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B2CAB" w:rsidRPr="00457E2B" w:rsidRDefault="00953883" w:rsidP="00126608">
      <w:pPr>
        <w:ind w:right="-2"/>
        <w:rPr>
          <w:rFonts w:ascii="Arial" w:hAnsi="Arial" w:cs="Arial"/>
        </w:rPr>
      </w:pPr>
      <w:r w:rsidRPr="00457E2B">
        <w:rPr>
          <w:rFonts w:ascii="Arial" w:hAnsi="Arial" w:cs="Arial"/>
        </w:rPr>
        <w:fldChar w:fldCharType="begin"/>
      </w:r>
      <w:r w:rsidRPr="00457E2B">
        <w:rPr>
          <w:rFonts w:ascii="Arial" w:hAnsi="Arial" w:cs="Arial"/>
        </w:rPr>
        <w:instrText xml:space="preserve"> AUTOTEXT  "Abgerundetes Rechteck"  \* MERGEFORMAT </w:instrText>
      </w:r>
      <w:r w:rsidRPr="00457E2B">
        <w:rPr>
          <w:rFonts w:ascii="Arial" w:hAnsi="Arial" w:cs="Arial"/>
        </w:rPr>
        <w:fldChar w:fldCharType="end"/>
      </w:r>
    </w:p>
    <w:p w:rsidR="00DD6009" w:rsidRPr="0079230A" w:rsidRDefault="00DD6009" w:rsidP="0079230A">
      <w:pPr>
        <w:tabs>
          <w:tab w:val="right" w:pos="9498"/>
        </w:tabs>
        <w:jc w:val="both"/>
        <w:rPr>
          <w:rFonts w:ascii="Arial" w:hAnsi="Arial" w:cs="Arial"/>
          <w:b/>
          <w:sz w:val="14"/>
          <w:szCs w:val="22"/>
          <w:u w:val="single"/>
        </w:rPr>
      </w:pPr>
    </w:p>
    <w:p w:rsidR="007C2A38" w:rsidRPr="00457E2B" w:rsidRDefault="007D7B0F" w:rsidP="00967CAA">
      <w:pPr>
        <w:jc w:val="both"/>
        <w:rPr>
          <w:rFonts w:ascii="Arial" w:hAnsi="Arial" w:cs="Arial"/>
          <w:sz w:val="18"/>
          <w:szCs w:val="22"/>
        </w:rPr>
      </w:pPr>
      <w:hyperlink w:anchor="Inhaltsverzeichnis" w:history="1">
        <w:r w:rsidR="00457E2B" w:rsidRPr="00457E2B">
          <w:rPr>
            <w:rStyle w:val="Hyperlink"/>
            <w:rFonts w:ascii="Arial" w:hAnsi="Arial" w:cs="Arial"/>
            <w:sz w:val="18"/>
            <w:szCs w:val="22"/>
          </w:rPr>
          <w:t>Zum Inhaltsverzeichnis</w:t>
        </w:r>
      </w:hyperlink>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Pr="00F737B7" w:rsidRDefault="00F737B7" w:rsidP="00F737B7">
      <w:pPr>
        <w:jc w:val="center"/>
        <w:rPr>
          <w:rFonts w:ascii="Arial" w:hAnsi="Arial" w:cs="Arial"/>
          <w:b/>
          <w:sz w:val="28"/>
          <w:szCs w:val="28"/>
          <w:u w:val="single"/>
        </w:rPr>
      </w:pPr>
      <w:r w:rsidRPr="00F737B7">
        <w:rPr>
          <w:rFonts w:ascii="Arial" w:hAnsi="Arial" w:cs="Arial"/>
          <w:b/>
          <w:sz w:val="28"/>
          <w:szCs w:val="28"/>
          <w:u w:val="single"/>
        </w:rPr>
        <w:t>GoBD</w:t>
      </w:r>
    </w:p>
    <w:p w:rsidR="00F737B7" w:rsidRPr="00F737B7" w:rsidRDefault="00F737B7" w:rsidP="00F737B7">
      <w:pPr>
        <w:jc w:val="center"/>
        <w:rPr>
          <w:rFonts w:ascii="Arial" w:hAnsi="Arial" w:cs="Arial"/>
          <w:b/>
          <w:sz w:val="28"/>
          <w:szCs w:val="28"/>
          <w:u w:val="single"/>
        </w:rPr>
      </w:pPr>
    </w:p>
    <w:p w:rsidR="00F737B7" w:rsidRPr="00F737B7" w:rsidRDefault="00F737B7" w:rsidP="00F737B7">
      <w:pPr>
        <w:jc w:val="center"/>
        <w:rPr>
          <w:rFonts w:ascii="Arial" w:hAnsi="Arial" w:cs="Arial"/>
          <w:b/>
          <w:sz w:val="28"/>
          <w:szCs w:val="28"/>
          <w:u w:val="single"/>
        </w:rPr>
      </w:pPr>
      <w:r w:rsidRPr="00F737B7">
        <w:rPr>
          <w:rFonts w:ascii="Arial" w:hAnsi="Arial" w:cs="Arial"/>
          <w:b/>
          <w:sz w:val="28"/>
          <w:szCs w:val="28"/>
          <w:u w:val="single"/>
        </w:rPr>
        <w:t>Verfahrensdokumentation</w:t>
      </w:r>
    </w:p>
    <w:p w:rsidR="00F737B7" w:rsidRDefault="00F737B7" w:rsidP="00F737B7">
      <w:pPr>
        <w:jc w:val="center"/>
        <w:rPr>
          <w:rFonts w:ascii="Arial" w:hAnsi="Arial" w:cs="Arial"/>
          <w:sz w:val="28"/>
          <w:szCs w:val="28"/>
          <w:u w:val="single"/>
        </w:rPr>
      </w:pPr>
    </w:p>
    <w:p w:rsidR="00F737B7" w:rsidRDefault="00F737B7" w:rsidP="00F737B7">
      <w:pPr>
        <w:jc w:val="center"/>
        <w:rPr>
          <w:rFonts w:ascii="Arial" w:hAnsi="Arial" w:cs="Arial"/>
          <w:sz w:val="28"/>
          <w:szCs w:val="28"/>
          <w:u w:val="single"/>
        </w:rPr>
      </w:pPr>
    </w:p>
    <w:p w:rsidR="00F737B7" w:rsidRDefault="00F737B7" w:rsidP="00F737B7">
      <w:pPr>
        <w:jc w:val="center"/>
        <w:rPr>
          <w:rFonts w:ascii="Arial" w:hAnsi="Arial" w:cs="Arial"/>
          <w:sz w:val="28"/>
          <w:szCs w:val="28"/>
          <w:u w:val="single"/>
        </w:rPr>
      </w:pPr>
    </w:p>
    <w:p w:rsidR="00F737B7" w:rsidRDefault="00F737B7" w:rsidP="00F737B7">
      <w:pPr>
        <w:jc w:val="center"/>
        <w:rPr>
          <w:rFonts w:ascii="Arial" w:hAnsi="Arial" w:cs="Arial"/>
          <w:sz w:val="28"/>
          <w:szCs w:val="28"/>
          <w:u w:val="single"/>
        </w:rPr>
      </w:pPr>
    </w:p>
    <w:p w:rsidR="00F737B7" w:rsidRDefault="00F737B7" w:rsidP="00F737B7">
      <w:pPr>
        <w:jc w:val="center"/>
        <w:rPr>
          <w:rFonts w:ascii="Arial" w:hAnsi="Arial" w:cs="Arial"/>
          <w:sz w:val="28"/>
          <w:szCs w:val="28"/>
          <w:u w:val="single"/>
        </w:rPr>
      </w:pPr>
    </w:p>
    <w:p w:rsidR="00F737B7" w:rsidRPr="00D463F1" w:rsidRDefault="00F737B7" w:rsidP="00F737B7">
      <w:pPr>
        <w:jc w:val="center"/>
        <w:rPr>
          <w:rFonts w:ascii="Arial" w:hAnsi="Arial" w:cs="Arial"/>
          <w:b/>
          <w:sz w:val="28"/>
          <w:szCs w:val="28"/>
          <w:u w:val="single"/>
        </w:rPr>
      </w:pPr>
      <w:r w:rsidRPr="00D463F1">
        <w:rPr>
          <w:rFonts w:ascii="Arial" w:hAnsi="Arial" w:cs="Arial"/>
          <w:b/>
          <w:sz w:val="28"/>
          <w:szCs w:val="28"/>
          <w:u w:val="single"/>
        </w:rPr>
        <w:t>Mustervorlagen</w:t>
      </w:r>
    </w:p>
    <w:p w:rsidR="00F737B7" w:rsidRDefault="00F737B7" w:rsidP="00F737B7">
      <w:pPr>
        <w:jc w:val="center"/>
        <w:rPr>
          <w:rFonts w:ascii="Arial" w:hAnsi="Arial" w:cs="Arial"/>
          <w:b/>
          <w:sz w:val="28"/>
          <w:szCs w:val="28"/>
          <w:u w:val="single"/>
        </w:rPr>
      </w:pPr>
    </w:p>
    <w:p w:rsidR="00B758E4" w:rsidRDefault="00B758E4" w:rsidP="00F737B7">
      <w:pPr>
        <w:jc w:val="center"/>
        <w:rPr>
          <w:rFonts w:ascii="Arial" w:hAnsi="Arial" w:cs="Arial"/>
          <w:b/>
          <w:sz w:val="28"/>
          <w:szCs w:val="28"/>
          <w:u w:val="single"/>
        </w:rPr>
      </w:pPr>
      <w:r>
        <w:rPr>
          <w:rFonts w:ascii="Arial" w:hAnsi="Arial" w:cs="Arial"/>
          <w:b/>
          <w:sz w:val="28"/>
          <w:szCs w:val="28"/>
          <w:u w:val="single"/>
        </w:rPr>
        <w:t>als</w:t>
      </w:r>
    </w:p>
    <w:p w:rsidR="00B758E4" w:rsidRDefault="00B758E4" w:rsidP="00F737B7">
      <w:pPr>
        <w:jc w:val="center"/>
        <w:rPr>
          <w:rFonts w:ascii="Arial" w:hAnsi="Arial" w:cs="Arial"/>
          <w:b/>
          <w:sz w:val="28"/>
          <w:szCs w:val="28"/>
          <w:u w:val="single"/>
        </w:rPr>
      </w:pPr>
    </w:p>
    <w:p w:rsidR="00B758E4" w:rsidRDefault="00B758E4" w:rsidP="00F737B7">
      <w:pPr>
        <w:jc w:val="center"/>
        <w:rPr>
          <w:rFonts w:ascii="Arial" w:hAnsi="Arial" w:cs="Arial"/>
          <w:b/>
          <w:sz w:val="28"/>
          <w:szCs w:val="28"/>
          <w:u w:val="single"/>
        </w:rPr>
      </w:pPr>
      <w:r>
        <w:rPr>
          <w:rFonts w:ascii="Arial" w:hAnsi="Arial" w:cs="Arial"/>
          <w:b/>
          <w:sz w:val="28"/>
          <w:szCs w:val="28"/>
          <w:u w:val="single"/>
        </w:rPr>
        <w:t>Handreichung</w:t>
      </w:r>
    </w:p>
    <w:p w:rsidR="00B758E4" w:rsidRPr="00D463F1" w:rsidRDefault="00B758E4" w:rsidP="00F737B7">
      <w:pPr>
        <w:jc w:val="center"/>
        <w:rPr>
          <w:rFonts w:ascii="Arial" w:hAnsi="Arial" w:cs="Arial"/>
          <w:b/>
          <w:sz w:val="28"/>
          <w:szCs w:val="28"/>
          <w:u w:val="single"/>
        </w:rPr>
      </w:pPr>
    </w:p>
    <w:p w:rsidR="00F737B7" w:rsidRPr="00D463F1" w:rsidRDefault="00F737B7" w:rsidP="00F737B7">
      <w:pPr>
        <w:jc w:val="center"/>
        <w:rPr>
          <w:rFonts w:ascii="Arial" w:hAnsi="Arial" w:cs="Arial"/>
          <w:b/>
          <w:sz w:val="28"/>
          <w:szCs w:val="28"/>
          <w:u w:val="single"/>
        </w:rPr>
      </w:pPr>
      <w:r w:rsidRPr="00D463F1">
        <w:rPr>
          <w:rFonts w:ascii="Arial" w:hAnsi="Arial" w:cs="Arial"/>
          <w:b/>
          <w:sz w:val="28"/>
          <w:szCs w:val="28"/>
          <w:u w:val="single"/>
        </w:rPr>
        <w:t>für die</w:t>
      </w:r>
    </w:p>
    <w:p w:rsidR="00F737B7" w:rsidRPr="00D463F1" w:rsidRDefault="00F737B7" w:rsidP="00F737B7">
      <w:pPr>
        <w:jc w:val="center"/>
        <w:rPr>
          <w:rFonts w:ascii="Arial" w:hAnsi="Arial" w:cs="Arial"/>
          <w:b/>
          <w:sz w:val="28"/>
          <w:szCs w:val="28"/>
          <w:u w:val="single"/>
        </w:rPr>
      </w:pPr>
    </w:p>
    <w:p w:rsidR="00F737B7" w:rsidRPr="00D463F1" w:rsidRDefault="00F737B7" w:rsidP="00F737B7">
      <w:pPr>
        <w:jc w:val="center"/>
        <w:rPr>
          <w:rFonts w:ascii="Arial" w:hAnsi="Arial" w:cs="Arial"/>
          <w:b/>
          <w:sz w:val="28"/>
          <w:szCs w:val="28"/>
          <w:u w:val="single"/>
        </w:rPr>
      </w:pPr>
      <w:r w:rsidRPr="00D463F1">
        <w:rPr>
          <w:rFonts w:ascii="Arial" w:hAnsi="Arial" w:cs="Arial"/>
          <w:b/>
          <w:sz w:val="28"/>
          <w:szCs w:val="28"/>
          <w:u w:val="single"/>
        </w:rPr>
        <w:t>steuerberatenden Berufe</w:t>
      </w:r>
    </w:p>
    <w:p w:rsidR="00F737B7" w:rsidRPr="00D463F1" w:rsidRDefault="00F737B7" w:rsidP="00F737B7">
      <w:pPr>
        <w:jc w:val="center"/>
        <w:rPr>
          <w:rFonts w:ascii="Arial" w:hAnsi="Arial" w:cs="Arial"/>
          <w:b/>
          <w:sz w:val="28"/>
          <w:szCs w:val="28"/>
          <w:u w:val="single"/>
        </w:rPr>
      </w:pPr>
    </w:p>
    <w:p w:rsidR="00F737B7" w:rsidRDefault="00F737B7" w:rsidP="00F737B7">
      <w:pPr>
        <w:jc w:val="center"/>
        <w:rPr>
          <w:rFonts w:ascii="Arial" w:hAnsi="Arial" w:cs="Arial"/>
          <w:b/>
          <w:sz w:val="28"/>
          <w:szCs w:val="28"/>
          <w:u w:val="single"/>
        </w:rPr>
      </w:pPr>
      <w:r w:rsidRPr="00D463F1">
        <w:rPr>
          <w:rFonts w:ascii="Arial" w:hAnsi="Arial" w:cs="Arial"/>
          <w:b/>
          <w:sz w:val="28"/>
          <w:szCs w:val="28"/>
          <w:u w:val="single"/>
        </w:rPr>
        <w:t>und ihre Mandanten</w:t>
      </w:r>
    </w:p>
    <w:p w:rsidR="00713807" w:rsidRDefault="00713807" w:rsidP="00713807">
      <w:pPr>
        <w:tabs>
          <w:tab w:val="left" w:pos="1134"/>
        </w:tabs>
        <w:ind w:right="-2"/>
        <w:jc w:val="center"/>
        <w:rPr>
          <w:rFonts w:ascii="Arial" w:hAnsi="Arial" w:cs="Arial"/>
          <w:b/>
          <w:sz w:val="16"/>
        </w:rPr>
      </w:pPr>
    </w:p>
    <w:p w:rsidR="009E32A0" w:rsidRDefault="009E32A0" w:rsidP="00713807">
      <w:pPr>
        <w:tabs>
          <w:tab w:val="left" w:pos="1134"/>
        </w:tabs>
        <w:ind w:right="-2"/>
        <w:jc w:val="center"/>
        <w:rPr>
          <w:rFonts w:ascii="Arial" w:hAnsi="Arial" w:cs="Arial"/>
          <w:b/>
          <w:sz w:val="16"/>
        </w:rPr>
      </w:pPr>
    </w:p>
    <w:p w:rsidR="009E32A0" w:rsidRDefault="009E32A0" w:rsidP="00713807">
      <w:pPr>
        <w:tabs>
          <w:tab w:val="left" w:pos="1134"/>
        </w:tabs>
        <w:ind w:right="-2"/>
        <w:jc w:val="center"/>
        <w:rPr>
          <w:rFonts w:ascii="Arial" w:hAnsi="Arial" w:cs="Arial"/>
          <w:b/>
          <w:sz w:val="16"/>
        </w:rPr>
      </w:pPr>
    </w:p>
    <w:p w:rsidR="009E32A0" w:rsidRDefault="009E32A0" w:rsidP="00FA0E6A">
      <w:pPr>
        <w:ind w:right="-2"/>
        <w:jc w:val="center"/>
        <w:rPr>
          <w:rFonts w:ascii="Arial" w:hAnsi="Arial" w:cs="Arial"/>
          <w:b/>
          <w:sz w:val="16"/>
        </w:rPr>
      </w:pPr>
    </w:p>
    <w:p w:rsidR="009E32A0" w:rsidRDefault="009E32A0" w:rsidP="00FA0E6A">
      <w:pPr>
        <w:ind w:right="-2"/>
        <w:jc w:val="center"/>
        <w:rPr>
          <w:rFonts w:ascii="Arial" w:hAnsi="Arial" w:cs="Arial"/>
          <w:b/>
          <w:sz w:val="16"/>
        </w:rPr>
      </w:pPr>
    </w:p>
    <w:p w:rsidR="009E32A0" w:rsidRDefault="009E32A0" w:rsidP="00FA0E6A">
      <w:pPr>
        <w:ind w:right="-2"/>
        <w:jc w:val="center"/>
        <w:rPr>
          <w:rFonts w:ascii="Arial" w:hAnsi="Arial" w:cs="Arial"/>
          <w:b/>
          <w:sz w:val="16"/>
        </w:rPr>
      </w:pPr>
    </w:p>
    <w:p w:rsidR="009E32A0" w:rsidRPr="001956F1" w:rsidRDefault="009E32A0" w:rsidP="00FA0E6A">
      <w:pPr>
        <w:ind w:right="-2"/>
        <w:jc w:val="center"/>
        <w:rPr>
          <w:rFonts w:ascii="Arial" w:hAnsi="Arial" w:cs="Arial"/>
          <w:b/>
          <w:sz w:val="16"/>
        </w:rPr>
      </w:pPr>
    </w:p>
    <w:p w:rsidR="009E32A0" w:rsidRDefault="009E32A0" w:rsidP="00FA0E6A">
      <w:pPr>
        <w:jc w:val="both"/>
        <w:rPr>
          <w:rFonts w:ascii="Arial" w:hAnsi="Arial" w:cs="Arial"/>
          <w:b/>
        </w:rPr>
        <w:sectPr w:rsidR="009E32A0" w:rsidSect="008B12D5">
          <w:headerReference w:type="default" r:id="rId9"/>
          <w:footerReference w:type="default" r:id="rId10"/>
          <w:pgSz w:w="11906" w:h="16838" w:code="9"/>
          <w:pgMar w:top="284" w:right="992" w:bottom="709" w:left="1418" w:header="295" w:footer="153" w:gutter="0"/>
          <w:cols w:space="720"/>
        </w:sectPr>
      </w:pPr>
    </w:p>
    <w:p w:rsidR="00FA0E6A" w:rsidRPr="0081161D" w:rsidRDefault="00FA0E6A" w:rsidP="00FA0E6A">
      <w:pPr>
        <w:jc w:val="both"/>
        <w:rPr>
          <w:rFonts w:ascii="Arial" w:hAnsi="Arial" w:cs="Arial"/>
          <w:b/>
        </w:rPr>
      </w:pPr>
      <w:r w:rsidRPr="0081161D">
        <w:rPr>
          <w:rFonts w:ascii="Arial" w:hAnsi="Arial" w:cs="Arial"/>
          <w:b/>
        </w:rPr>
        <w:lastRenderedPageBreak/>
        <w:t>Sehr geehrte Nutzerin, sehr geehrter Nutzer</w:t>
      </w:r>
    </w:p>
    <w:p w:rsidR="00FA0E6A" w:rsidRPr="0081161D" w:rsidRDefault="00FA0E6A" w:rsidP="00FA0E6A">
      <w:pPr>
        <w:jc w:val="both"/>
        <w:rPr>
          <w:rFonts w:ascii="Arial" w:hAnsi="Arial" w:cs="Arial"/>
          <w:b/>
        </w:rPr>
      </w:pPr>
      <w:r w:rsidRPr="0081161D">
        <w:rPr>
          <w:rFonts w:ascii="Arial" w:hAnsi="Arial" w:cs="Arial"/>
          <w:b/>
        </w:rPr>
        <w:t xml:space="preserve">der </w:t>
      </w:r>
      <w:r w:rsidRPr="0081161D">
        <w:rPr>
          <w:rFonts w:ascii="Haettenschweiler" w:hAnsi="Haettenschweiler" w:cs="Arial"/>
          <w:b/>
          <w:color w:val="288CD2"/>
        </w:rPr>
        <w:t>COLLEGA</w:t>
      </w:r>
      <w:r w:rsidRPr="0081161D">
        <w:rPr>
          <w:rFonts w:ascii="Arial" w:hAnsi="Arial" w:cs="Arial"/>
          <w:b/>
        </w:rPr>
        <w:t>-Verfahrensdokumentation (</w:t>
      </w:r>
      <w:r w:rsidRPr="0081161D">
        <w:rPr>
          <w:rFonts w:ascii="Haettenschweiler" w:hAnsi="Haettenschweiler" w:cs="Arial"/>
          <w:b/>
          <w:color w:val="288CD2"/>
        </w:rPr>
        <w:t>COLLEGA</w:t>
      </w:r>
      <w:r w:rsidRPr="0081161D">
        <w:rPr>
          <w:rFonts w:cs="Arial"/>
          <w:b/>
        </w:rPr>
        <w:t>-</w:t>
      </w:r>
      <w:r w:rsidRPr="0081161D">
        <w:rPr>
          <w:rFonts w:ascii="Arial" w:hAnsi="Arial" w:cs="Arial"/>
          <w:b/>
        </w:rPr>
        <w:t>VerfDoku)</w:t>
      </w:r>
    </w:p>
    <w:p w:rsidR="00FA0E6A" w:rsidRPr="0081161D" w:rsidRDefault="00FA0E6A" w:rsidP="00FA0E6A">
      <w:pPr>
        <w:jc w:val="both"/>
        <w:rPr>
          <w:rFonts w:ascii="Arial" w:hAnsi="Arial" w:cs="Arial"/>
          <w:b/>
          <w:u w:val="single"/>
        </w:rPr>
      </w:pPr>
    </w:p>
    <w:p w:rsidR="00FA0E6A" w:rsidRPr="0081161D" w:rsidRDefault="00FA0E6A" w:rsidP="00FA0E6A">
      <w:pPr>
        <w:jc w:val="both"/>
        <w:rPr>
          <w:rFonts w:ascii="Arial" w:hAnsi="Arial" w:cs="Arial"/>
        </w:rPr>
      </w:pPr>
      <w:r w:rsidRPr="0081161D">
        <w:rPr>
          <w:rFonts w:ascii="Arial" w:hAnsi="Arial" w:cs="Arial"/>
        </w:rPr>
        <w:t>damit Sie unser Werk sinnvoll nutzen können, überlassen wir Ihnen unverschlüsselte Dateien im Format von Microsoft</w:t>
      </w:r>
      <w:r w:rsidRPr="0081161D">
        <w:rPr>
          <w:rFonts w:ascii="Arial" w:hAnsi="Arial" w:cs="Arial"/>
          <w:vertAlign w:val="superscript"/>
        </w:rPr>
        <w:t>©</w:t>
      </w:r>
      <w:r w:rsidRPr="0081161D">
        <w:rPr>
          <w:rFonts w:ascii="Arial" w:hAnsi="Arial" w:cs="Arial"/>
        </w:rPr>
        <w:t>-Word.</w:t>
      </w:r>
    </w:p>
    <w:p w:rsidR="00FA0E6A" w:rsidRPr="0081161D" w:rsidRDefault="00FA0E6A" w:rsidP="00FA0E6A">
      <w:pPr>
        <w:jc w:val="both"/>
        <w:rPr>
          <w:rFonts w:ascii="Arial" w:hAnsi="Arial" w:cs="Arial"/>
        </w:rPr>
      </w:pPr>
    </w:p>
    <w:p w:rsidR="00FA0E6A" w:rsidRPr="0081161D" w:rsidRDefault="00FA0E6A" w:rsidP="00FA0E6A">
      <w:pPr>
        <w:jc w:val="both"/>
        <w:rPr>
          <w:rFonts w:ascii="Arial" w:hAnsi="Arial" w:cs="Arial"/>
        </w:rPr>
      </w:pPr>
      <w:r w:rsidRPr="0081161D">
        <w:rPr>
          <w:rFonts w:ascii="Arial" w:hAnsi="Arial" w:cs="Arial"/>
        </w:rPr>
        <w:t>Wir bitten Sie und wir verlassen uns darauf, dass Sie die Dateien unter Beachtung unserer Allgemeinen Geschäftsbedingungen nutzen.</w:t>
      </w:r>
    </w:p>
    <w:p w:rsidR="00FA0E6A" w:rsidRPr="0081161D" w:rsidRDefault="00FA0E6A" w:rsidP="00FA0E6A">
      <w:pPr>
        <w:jc w:val="both"/>
        <w:rPr>
          <w:rFonts w:ascii="Arial" w:hAnsi="Arial" w:cs="Arial"/>
        </w:rPr>
      </w:pPr>
    </w:p>
    <w:p w:rsidR="00FA0E6A" w:rsidRPr="0081161D" w:rsidRDefault="00FA0E6A" w:rsidP="00FA0E6A">
      <w:pPr>
        <w:jc w:val="both"/>
        <w:rPr>
          <w:rFonts w:ascii="Arial" w:hAnsi="Arial" w:cs="Arial"/>
        </w:rPr>
      </w:pPr>
      <w:r w:rsidRPr="0081161D">
        <w:rPr>
          <w:rFonts w:ascii="Arial" w:hAnsi="Arial" w:cs="Arial"/>
        </w:rPr>
        <w:t>Herzlichen Dank für Ihre Hinweise und auch Kritik, die geeignet sind, unsere COLLEGA-Verfahrensdokumentation – die als Handreichung für Steuerberater und Unternehmer (KMU) bestimmt ist – zu verbessern.</w:t>
      </w:r>
    </w:p>
    <w:p w:rsidR="00FA0E6A" w:rsidRPr="0081161D" w:rsidRDefault="00FA0E6A" w:rsidP="00FA0E6A">
      <w:pPr>
        <w:tabs>
          <w:tab w:val="right" w:pos="8789"/>
        </w:tabs>
        <w:jc w:val="both"/>
        <w:rPr>
          <w:rFonts w:ascii="Arial" w:hAnsi="Arial" w:cs="Arial"/>
        </w:rPr>
      </w:pPr>
    </w:p>
    <w:p w:rsidR="00FA0E6A" w:rsidRPr="0081161D" w:rsidRDefault="00FA0E6A" w:rsidP="00FA0E6A">
      <w:pPr>
        <w:tabs>
          <w:tab w:val="right" w:pos="8789"/>
        </w:tabs>
        <w:ind w:left="284"/>
        <w:jc w:val="both"/>
        <w:rPr>
          <w:rFonts w:ascii="Arial" w:hAnsi="Arial" w:cs="Arial"/>
          <w:b/>
          <w:u w:val="single"/>
        </w:rPr>
      </w:pPr>
      <w:r w:rsidRPr="0081161D">
        <w:rPr>
          <w:rFonts w:ascii="Arial" w:hAnsi="Arial" w:cs="Arial"/>
          <w:b/>
          <w:u w:val="single"/>
        </w:rPr>
        <w:t>Hinweise:</w:t>
      </w:r>
    </w:p>
    <w:p w:rsidR="00FA0E6A" w:rsidRPr="0081161D" w:rsidRDefault="00FA0E6A" w:rsidP="00FA0E6A">
      <w:pPr>
        <w:tabs>
          <w:tab w:val="right" w:pos="8789"/>
        </w:tabs>
        <w:ind w:left="284"/>
        <w:jc w:val="both"/>
        <w:rPr>
          <w:rFonts w:ascii="Arial" w:hAnsi="Arial" w:cs="Arial"/>
        </w:rPr>
      </w:pPr>
      <w:r w:rsidRPr="0081161D">
        <w:rPr>
          <w:rFonts w:ascii="Arial" w:hAnsi="Arial" w:cs="Arial"/>
        </w:rPr>
        <w:t>(i) Im Inhaltsverzeichnis sind Vorlagen enthalten, die mit einem Minuszeichen versehenen und in kursive Schrift gedruckt sind. Diese Vorlagen sind geplant oder in Vorbereitung</w:t>
      </w:r>
    </w:p>
    <w:p w:rsidR="00FA0E6A" w:rsidRPr="0081161D" w:rsidRDefault="00FA0E6A" w:rsidP="00FA0E6A">
      <w:pPr>
        <w:tabs>
          <w:tab w:val="right" w:pos="8789"/>
        </w:tabs>
        <w:ind w:left="284"/>
        <w:jc w:val="both"/>
        <w:rPr>
          <w:rFonts w:ascii="Arial" w:hAnsi="Arial" w:cs="Arial"/>
        </w:rPr>
      </w:pPr>
      <w:r w:rsidRPr="0081161D">
        <w:rPr>
          <w:rFonts w:ascii="Arial" w:hAnsi="Arial" w:cs="Arial"/>
        </w:rPr>
        <w:t xml:space="preserve">(Beispiel </w:t>
      </w:r>
      <w:r w:rsidRPr="0081161D">
        <w:rPr>
          <w:rFonts w:ascii="Arial" w:hAnsi="Arial" w:cs="Arial"/>
          <w:i/>
        </w:rPr>
        <w:t>-MHS110 Muster Fax Deckblatt)</w:t>
      </w:r>
      <w:r w:rsidRPr="0081161D">
        <w:rPr>
          <w:rFonts w:ascii="Arial" w:hAnsi="Arial" w:cs="Arial"/>
        </w:rPr>
        <w:t>.</w:t>
      </w:r>
    </w:p>
    <w:p w:rsidR="00FA0E6A" w:rsidRPr="0081161D" w:rsidRDefault="00FA0E6A" w:rsidP="00FA0E6A">
      <w:pPr>
        <w:tabs>
          <w:tab w:val="right" w:pos="8789"/>
        </w:tabs>
        <w:ind w:left="284"/>
        <w:jc w:val="both"/>
        <w:rPr>
          <w:rFonts w:ascii="Arial" w:hAnsi="Arial" w:cs="Arial"/>
        </w:rPr>
      </w:pPr>
    </w:p>
    <w:p w:rsidR="00FA0E6A" w:rsidRPr="0081161D" w:rsidRDefault="00FA0E6A" w:rsidP="00FA0E6A">
      <w:pPr>
        <w:tabs>
          <w:tab w:val="right" w:pos="8789"/>
        </w:tabs>
        <w:ind w:left="284"/>
        <w:jc w:val="both"/>
        <w:rPr>
          <w:rFonts w:ascii="Arial" w:hAnsi="Arial" w:cs="Arial"/>
        </w:rPr>
      </w:pPr>
      <w:r w:rsidRPr="0081161D">
        <w:rPr>
          <w:rFonts w:ascii="Arial" w:hAnsi="Arial" w:cs="Arial"/>
        </w:rPr>
        <w:t xml:space="preserve">(ii) Eine Bedienungsanleitung finden Sie auf dem Formblatt </w:t>
      </w:r>
      <w:hyperlink w:anchor="A102_Bedienungsanleitung" w:history="1">
        <w:r w:rsidRPr="001004DD">
          <w:rPr>
            <w:rStyle w:val="Hyperlink"/>
            <w:rFonts w:ascii="Arial" w:hAnsi="Arial" w:cs="Arial"/>
            <w:i/>
          </w:rPr>
          <w:t>A102</w:t>
        </w:r>
      </w:hyperlink>
      <w:r w:rsidRPr="0081161D">
        <w:rPr>
          <w:rFonts w:ascii="Arial" w:hAnsi="Arial" w:cs="Arial"/>
        </w:rPr>
        <w:t>.</w:t>
      </w:r>
      <w:r w:rsidR="001004DD">
        <w:rPr>
          <w:rFonts w:ascii="Arial" w:hAnsi="Arial" w:cs="Arial"/>
        </w:rPr>
        <w:t xml:space="preserve"> (Mit Strg + Linksklick – Hyperlink – kommen Sie direkt dorthin).</w:t>
      </w:r>
    </w:p>
    <w:p w:rsidR="00FA0E6A" w:rsidRPr="0081161D" w:rsidRDefault="00FA0E6A" w:rsidP="00FA0E6A">
      <w:pPr>
        <w:tabs>
          <w:tab w:val="right" w:pos="8789"/>
        </w:tabs>
        <w:ind w:left="284"/>
        <w:jc w:val="both"/>
        <w:rPr>
          <w:rFonts w:ascii="Arial" w:hAnsi="Arial" w:cs="Arial"/>
        </w:rPr>
      </w:pPr>
    </w:p>
    <w:p w:rsidR="00FA0E6A" w:rsidRPr="0081161D" w:rsidRDefault="00FA0E6A" w:rsidP="00FA0E6A">
      <w:pPr>
        <w:tabs>
          <w:tab w:val="right" w:pos="8789"/>
        </w:tabs>
        <w:ind w:left="284"/>
        <w:jc w:val="both"/>
        <w:rPr>
          <w:rFonts w:ascii="Arial" w:hAnsi="Arial" w:cs="Arial"/>
        </w:rPr>
      </w:pPr>
      <w:r w:rsidRPr="0081161D">
        <w:rPr>
          <w:rFonts w:ascii="Arial" w:hAnsi="Arial" w:cs="Arial"/>
        </w:rPr>
        <w:t>(iii) Aufgrund von laufend zu erwartenden neuen Informationen – auch von Anwendern – und Erkenntnissen aus Literatur und Rechtsprechung wird das Gesamtwerk in der ersten Zeit nach dem Erscheinen laufend ergänzt werden. Den sich ergebenden Notwendigkeiten zu Ergänzungen und Erweiterungen soll bestmöglich entsprochen werden.</w:t>
      </w:r>
    </w:p>
    <w:p w:rsidR="00FA0E6A" w:rsidRPr="0081161D" w:rsidRDefault="00FA0E6A" w:rsidP="00FA0E6A">
      <w:pPr>
        <w:tabs>
          <w:tab w:val="right" w:pos="8789"/>
        </w:tabs>
        <w:ind w:left="284"/>
        <w:jc w:val="both"/>
        <w:rPr>
          <w:rFonts w:ascii="Arial" w:hAnsi="Arial" w:cs="Arial"/>
        </w:rPr>
      </w:pPr>
    </w:p>
    <w:p w:rsidR="00FA0E6A" w:rsidRPr="0081161D" w:rsidRDefault="00FA0E6A" w:rsidP="00FA0E6A">
      <w:pPr>
        <w:tabs>
          <w:tab w:val="right" w:pos="8789"/>
        </w:tabs>
        <w:ind w:left="284"/>
        <w:jc w:val="both"/>
        <w:rPr>
          <w:rFonts w:ascii="Arial" w:hAnsi="Arial" w:cs="Arial"/>
        </w:rPr>
      </w:pPr>
      <w:r w:rsidRPr="0081161D">
        <w:rPr>
          <w:rFonts w:ascii="Arial" w:hAnsi="Arial" w:cs="Arial"/>
        </w:rPr>
        <w:t>(iv) Änderungen des Inhalts und der Gliederung sind als Folge der zu erwartenden neueren Erkenntnis sehr wahrscheinlich und bleiben daher vorbehalten.</w:t>
      </w:r>
    </w:p>
    <w:p w:rsidR="00FA0E6A" w:rsidRPr="0081161D" w:rsidRDefault="00FA0E6A" w:rsidP="00FA0E6A">
      <w:pPr>
        <w:tabs>
          <w:tab w:val="right" w:pos="8789"/>
        </w:tabs>
        <w:ind w:left="284"/>
        <w:jc w:val="both"/>
        <w:rPr>
          <w:rFonts w:ascii="Arial" w:hAnsi="Arial" w:cs="Arial"/>
        </w:rPr>
      </w:pPr>
    </w:p>
    <w:p w:rsidR="001146FC" w:rsidRPr="0081161D" w:rsidRDefault="00FA0E6A" w:rsidP="001146FC">
      <w:pPr>
        <w:widowControl/>
        <w:ind w:left="284" w:right="-2"/>
        <w:jc w:val="both"/>
        <w:rPr>
          <w:rFonts w:ascii="Arial" w:hAnsi="Arial" w:cs="Arial"/>
        </w:rPr>
      </w:pPr>
      <w:r w:rsidRPr="0081161D">
        <w:rPr>
          <w:rFonts w:ascii="Arial" w:hAnsi="Arial" w:cs="Arial"/>
        </w:rPr>
        <w:t>(v) Hinweise und Anregungen sind immer sehr willkommen.</w:t>
      </w:r>
      <w:r w:rsidR="001146FC" w:rsidRPr="0081161D">
        <w:rPr>
          <w:rFonts w:ascii="Arial" w:hAnsi="Arial" w:cs="Arial"/>
        </w:rPr>
        <w:t xml:space="preserve"> Sie können uns jederzeit eine E-Mail mit Ihren Fragen zusenden. Die E-Mail-Adresse lautet: </w:t>
      </w:r>
      <w:hyperlink r:id="rId11" w:history="1">
        <w:r w:rsidR="001146FC" w:rsidRPr="0081161D">
          <w:rPr>
            <w:rStyle w:val="Hyperlink"/>
            <w:rFonts w:ascii="Arial" w:hAnsi="Arial" w:cs="Arial"/>
          </w:rPr>
          <w:t>info@collega.de</w:t>
        </w:r>
      </w:hyperlink>
    </w:p>
    <w:p w:rsidR="001146FC" w:rsidRPr="0081161D" w:rsidRDefault="001146FC" w:rsidP="001146FC">
      <w:pPr>
        <w:ind w:left="284" w:right="-2"/>
        <w:jc w:val="both"/>
        <w:rPr>
          <w:rFonts w:ascii="Arial" w:hAnsi="Arial" w:cs="Arial"/>
        </w:rPr>
      </w:pPr>
      <w:r w:rsidRPr="0081161D">
        <w:rPr>
          <w:rFonts w:ascii="Arial" w:hAnsi="Arial" w:cs="Arial"/>
        </w:rPr>
        <w:t xml:space="preserve">Das Impressum finden Sie hier: </w:t>
      </w:r>
      <w:hyperlink r:id="rId12" w:history="1">
        <w:r w:rsidRPr="0081161D">
          <w:rPr>
            <w:rStyle w:val="Hyperlink"/>
            <w:rFonts w:ascii="Arial" w:hAnsi="Arial" w:cs="Arial"/>
          </w:rPr>
          <w:t>https://www.collega.de/impressum</w:t>
        </w:r>
      </w:hyperlink>
    </w:p>
    <w:p w:rsidR="00FA0E6A" w:rsidRPr="0081161D" w:rsidRDefault="00FA0E6A" w:rsidP="00FA0E6A">
      <w:pPr>
        <w:tabs>
          <w:tab w:val="right" w:pos="8789"/>
        </w:tabs>
        <w:ind w:left="284"/>
        <w:jc w:val="both"/>
        <w:rPr>
          <w:rFonts w:ascii="Arial" w:hAnsi="Arial" w:cs="Arial"/>
        </w:rPr>
      </w:pPr>
    </w:p>
    <w:p w:rsidR="00FA0E6A" w:rsidRPr="0081161D" w:rsidRDefault="00FA0E6A" w:rsidP="00FA0E6A">
      <w:pPr>
        <w:tabs>
          <w:tab w:val="right" w:pos="8789"/>
        </w:tabs>
        <w:jc w:val="both"/>
        <w:rPr>
          <w:rFonts w:ascii="Arial" w:hAnsi="Arial" w:cs="Arial"/>
        </w:rPr>
      </w:pPr>
    </w:p>
    <w:p w:rsidR="00FA0E6A" w:rsidRPr="0081161D" w:rsidRDefault="00FA0E6A" w:rsidP="00FA0E6A">
      <w:pPr>
        <w:tabs>
          <w:tab w:val="right" w:pos="8789"/>
        </w:tabs>
        <w:jc w:val="both"/>
        <w:rPr>
          <w:rFonts w:ascii="Arial" w:hAnsi="Arial" w:cs="Arial"/>
        </w:rPr>
      </w:pPr>
      <w:r w:rsidRPr="0081161D">
        <w:rPr>
          <w:rFonts w:ascii="Arial" w:hAnsi="Arial" w:cs="Arial"/>
        </w:rPr>
        <w:t>Wir freuen uns auf eine gedeihliche Zusammenarbeit mit Ihnen und allen Anwendern der</w:t>
      </w:r>
      <w:r w:rsidRPr="0081161D">
        <w:rPr>
          <w:rFonts w:ascii="Arial" w:hAnsi="Arial" w:cs="Arial"/>
        </w:rPr>
        <w:br/>
      </w:r>
      <w:r w:rsidRPr="0081161D">
        <w:rPr>
          <w:rFonts w:ascii="Haettenschweiler" w:hAnsi="Haettenschweiler" w:cs="Arial"/>
          <w:b/>
          <w:color w:val="288CD2"/>
        </w:rPr>
        <w:t>COLLEGA</w:t>
      </w:r>
      <w:r w:rsidRPr="0081161D">
        <w:rPr>
          <w:rFonts w:ascii="Arial" w:hAnsi="Arial" w:cs="Arial"/>
        </w:rPr>
        <w:t>-Verfahrensdokumentation.</w:t>
      </w:r>
    </w:p>
    <w:p w:rsidR="00FA0E6A" w:rsidRPr="0081161D" w:rsidRDefault="00FA0E6A" w:rsidP="00FA0E6A">
      <w:pPr>
        <w:tabs>
          <w:tab w:val="right" w:pos="8789"/>
        </w:tabs>
        <w:jc w:val="both"/>
        <w:rPr>
          <w:rFonts w:ascii="Arial" w:hAnsi="Arial" w:cs="Arial"/>
        </w:rPr>
      </w:pPr>
    </w:p>
    <w:p w:rsidR="00FA0E6A" w:rsidRPr="0081161D" w:rsidRDefault="00FA0E6A" w:rsidP="00FA0E6A">
      <w:pPr>
        <w:tabs>
          <w:tab w:val="right" w:pos="8789"/>
        </w:tabs>
        <w:jc w:val="both"/>
        <w:rPr>
          <w:rFonts w:ascii="Arial" w:hAnsi="Arial" w:cs="Arial"/>
        </w:rPr>
      </w:pPr>
    </w:p>
    <w:p w:rsidR="00FA0E6A" w:rsidRPr="0081161D" w:rsidRDefault="00FA0E6A" w:rsidP="00FA0E6A">
      <w:pPr>
        <w:tabs>
          <w:tab w:val="right" w:pos="8789"/>
        </w:tabs>
        <w:jc w:val="both"/>
        <w:rPr>
          <w:rFonts w:ascii="Arial" w:hAnsi="Arial" w:cs="Arial"/>
        </w:rPr>
      </w:pPr>
      <w:r w:rsidRPr="0081161D">
        <w:rPr>
          <w:rFonts w:ascii="Arial" w:hAnsi="Arial" w:cs="Arial"/>
        </w:rPr>
        <w:t>Ihr</w:t>
      </w:r>
    </w:p>
    <w:p w:rsidR="00680045" w:rsidRPr="0081161D" w:rsidRDefault="00FA0E6A" w:rsidP="00FA0E6A">
      <w:pPr>
        <w:tabs>
          <w:tab w:val="right" w:pos="8789"/>
        </w:tabs>
        <w:jc w:val="both"/>
        <w:rPr>
          <w:rFonts w:ascii="Arial" w:hAnsi="Arial" w:cs="Arial"/>
        </w:rPr>
      </w:pPr>
      <w:r w:rsidRPr="0081161D">
        <w:rPr>
          <w:rFonts w:ascii="Haettenschweiler" w:hAnsi="Haettenschweiler" w:cs="Arial"/>
          <w:b/>
          <w:color w:val="288CD2"/>
        </w:rPr>
        <w:t>COLLEGA</w:t>
      </w:r>
      <w:r w:rsidRPr="0081161D">
        <w:rPr>
          <w:rFonts w:ascii="Arial" w:hAnsi="Arial" w:cs="Arial"/>
        </w:rPr>
        <w:t>-Team</w:t>
      </w:r>
    </w:p>
    <w:p w:rsidR="00680045" w:rsidRPr="00B44056" w:rsidRDefault="00680045" w:rsidP="00680045">
      <w:pPr>
        <w:ind w:right="-2"/>
        <w:jc w:val="center"/>
        <w:rPr>
          <w:rFonts w:ascii="Arial" w:hAnsi="Arial" w:cs="Arial"/>
          <w:sz w:val="2"/>
        </w:rPr>
      </w:pPr>
      <w:r>
        <w:rPr>
          <w:rFonts w:ascii="Arial" w:hAnsi="Arial" w:cs="Arial"/>
          <w:sz w:val="22"/>
          <w:szCs w:val="22"/>
        </w:rPr>
        <w:br w:type="page"/>
      </w:r>
    </w:p>
    <w:p w:rsidR="00680045" w:rsidRDefault="00680045" w:rsidP="00680045">
      <w:pPr>
        <w:tabs>
          <w:tab w:val="left" w:pos="567"/>
          <w:tab w:val="right" w:pos="8789"/>
        </w:tabs>
        <w:jc w:val="center"/>
        <w:rPr>
          <w:rFonts w:ascii="Arial" w:hAnsi="Arial" w:cs="Arial"/>
          <w:b/>
          <w:sz w:val="24"/>
          <w:szCs w:val="22"/>
        </w:rPr>
      </w:pPr>
      <w:r w:rsidRPr="00CB2285">
        <w:rPr>
          <w:rFonts w:ascii="Arial" w:hAnsi="Arial" w:cs="Arial"/>
          <w:b/>
          <w:sz w:val="24"/>
          <w:szCs w:val="22"/>
        </w:rPr>
        <w:t>Bestellschein</w:t>
      </w:r>
      <w:r w:rsidR="001B0808">
        <w:rPr>
          <w:rFonts w:ascii="Arial" w:hAnsi="Arial" w:cs="Arial"/>
          <w:b/>
          <w:sz w:val="24"/>
          <w:szCs w:val="22"/>
        </w:rPr>
        <w:t xml:space="preserve"> </w:t>
      </w:r>
    </w:p>
    <w:p w:rsidR="00680045" w:rsidRDefault="00680045" w:rsidP="00680045">
      <w:pPr>
        <w:tabs>
          <w:tab w:val="left" w:pos="567"/>
          <w:tab w:val="right" w:pos="8789"/>
        </w:tabs>
        <w:jc w:val="center"/>
        <w:rPr>
          <w:rFonts w:ascii="Arial" w:hAnsi="Arial" w:cs="Arial"/>
          <w:sz w:val="16"/>
          <w:szCs w:val="22"/>
        </w:rPr>
      </w:pPr>
      <w:r w:rsidRPr="00017AA4">
        <w:rPr>
          <w:rFonts w:ascii="Arial" w:hAnsi="Arial" w:cs="Arial"/>
          <w:sz w:val="16"/>
          <w:szCs w:val="22"/>
        </w:rPr>
        <w:t>(bitte Gewünschtes ankreuzen)</w:t>
      </w:r>
    </w:p>
    <w:p w:rsidR="00680045" w:rsidRPr="00D65DA9" w:rsidRDefault="00680045" w:rsidP="00680045">
      <w:pPr>
        <w:tabs>
          <w:tab w:val="left" w:pos="567"/>
          <w:tab w:val="right" w:pos="8789"/>
        </w:tabs>
        <w:jc w:val="center"/>
        <w:rPr>
          <w:rFonts w:ascii="Arial" w:hAnsi="Arial" w:cs="Arial"/>
          <w:b/>
          <w:sz w:val="12"/>
          <w:szCs w:val="22"/>
        </w:rPr>
      </w:pPr>
    </w:p>
    <w:p w:rsidR="00680045" w:rsidRDefault="00680045" w:rsidP="00680045">
      <w:pPr>
        <w:tabs>
          <w:tab w:val="left" w:pos="567"/>
          <w:tab w:val="right" w:pos="8789"/>
        </w:tabs>
        <w:jc w:val="both"/>
        <w:rPr>
          <w:rFonts w:ascii="Arial" w:hAnsi="Arial" w:cs="Arial"/>
          <w:b/>
          <w:szCs w:val="22"/>
        </w:rPr>
      </w:pPr>
      <w:r w:rsidRPr="0015001F">
        <w:rPr>
          <w:rFonts w:ascii="Arial" w:hAnsi="Arial" w:cs="Arial"/>
          <w:b/>
          <w:szCs w:val="22"/>
          <w:u w:val="single"/>
        </w:rPr>
        <w:t>Hiermit bestelle</w:t>
      </w:r>
      <w:r>
        <w:rPr>
          <w:rFonts w:ascii="Arial" w:hAnsi="Arial" w:cs="Arial"/>
          <w:b/>
          <w:szCs w:val="22"/>
          <w:u w:val="single"/>
        </w:rPr>
        <w:t>(n)</w:t>
      </w:r>
      <w:r>
        <w:rPr>
          <w:rFonts w:ascii="Arial" w:hAnsi="Arial" w:cs="Arial"/>
          <w:b/>
          <w:szCs w:val="22"/>
        </w:rPr>
        <w:t xml:space="preserve"> ich (wir) zu den </w:t>
      </w:r>
      <w:bookmarkStart w:id="1" w:name="Text_Lizenz_Nutzungsbedingungen"/>
      <w:bookmarkEnd w:id="1"/>
      <w:r w:rsidRPr="005710B4">
        <w:rPr>
          <w:rFonts w:ascii="Arial" w:hAnsi="Arial" w:cs="Arial"/>
          <w:b/>
        </w:rPr>
        <w:t>Lizenz- und Nutzungsbedingungen (Allgemeine Geschäftsbedingungen)</w:t>
      </w:r>
      <w:r>
        <w:rPr>
          <w:rFonts w:ascii="Arial" w:hAnsi="Arial" w:cs="Arial"/>
          <w:b/>
        </w:rPr>
        <w:t xml:space="preserve"> von </w:t>
      </w:r>
      <w:r w:rsidRPr="00D718F2">
        <w:rPr>
          <w:rFonts w:ascii="Haettenschweiler" w:hAnsi="Haettenschweiler" w:cs="Arial"/>
          <w:color w:val="288CD2"/>
        </w:rPr>
        <w:t>COLLEGA</w:t>
      </w:r>
      <w:r>
        <w:rPr>
          <w:rFonts w:ascii="Arial" w:hAnsi="Arial" w:cs="Arial"/>
          <w:b/>
        </w:rPr>
        <w:t xml:space="preserve"> </w:t>
      </w:r>
      <w:r w:rsidR="00D65DA9">
        <w:rPr>
          <w:rFonts w:ascii="Arial" w:hAnsi="Arial" w:cs="Arial"/>
          <w:b/>
        </w:rPr>
        <w:t>Software GmbH (nachfolgend GmbH)</w:t>
      </w:r>
      <w:r>
        <w:rPr>
          <w:rFonts w:ascii="Arial" w:hAnsi="Arial" w:cs="Arial"/>
          <w:b/>
          <w:szCs w:val="22"/>
        </w:rPr>
        <w:t>:</w:t>
      </w:r>
    </w:p>
    <w:p w:rsidR="00680045" w:rsidRDefault="00680045" w:rsidP="00FD3B51">
      <w:pPr>
        <w:numPr>
          <w:ilvl w:val="0"/>
          <w:numId w:val="3"/>
        </w:numPr>
        <w:tabs>
          <w:tab w:val="left" w:pos="426"/>
          <w:tab w:val="right" w:pos="8789"/>
        </w:tabs>
        <w:ind w:left="426" w:hanging="426"/>
        <w:jc w:val="both"/>
        <w:rPr>
          <w:rFonts w:ascii="Arial" w:hAnsi="Arial" w:cs="Arial"/>
          <w:b/>
          <w:szCs w:val="22"/>
        </w:rPr>
      </w:pPr>
      <w:r>
        <w:rPr>
          <w:rFonts w:ascii="Arial" w:hAnsi="Arial" w:cs="Arial"/>
          <w:b/>
          <w:szCs w:val="22"/>
        </w:rPr>
        <w:t xml:space="preserve">Kauf eines nicht ausschließlichen Nutzungsrechts am „Grundwerk“ der </w:t>
      </w:r>
      <w:r w:rsidRPr="00D718F2">
        <w:rPr>
          <w:rFonts w:ascii="Haettenschweiler" w:hAnsi="Haettenschweiler" w:cs="Arial"/>
          <w:color w:val="288CD2"/>
          <w:szCs w:val="22"/>
        </w:rPr>
        <w:t>COLLEGA</w:t>
      </w:r>
      <w:r w:rsidRPr="00D718F2">
        <w:rPr>
          <w:rFonts w:ascii="Arial" w:hAnsi="Arial" w:cs="Arial"/>
          <w:szCs w:val="22"/>
        </w:rPr>
        <w:t xml:space="preserve"> </w:t>
      </w:r>
      <w:r>
        <w:rPr>
          <w:rFonts w:ascii="Arial" w:hAnsi="Arial" w:cs="Arial"/>
          <w:b/>
          <w:szCs w:val="22"/>
        </w:rPr>
        <w:t>Musterkopiervorlagen Verfahrensdokumentation</w:t>
      </w:r>
      <w:r w:rsidRPr="008968A8">
        <w:rPr>
          <w:rFonts w:ascii="Arial" w:hAnsi="Arial" w:cs="Arial"/>
          <w:b/>
          <w:szCs w:val="22"/>
        </w:rPr>
        <w:t xml:space="preserve"> </w:t>
      </w:r>
      <w:r>
        <w:rPr>
          <w:rFonts w:ascii="Arial" w:hAnsi="Arial" w:cs="Arial"/>
          <w:b/>
          <w:sz w:val="18"/>
          <w:szCs w:val="22"/>
        </w:rPr>
        <w:t>(</w:t>
      </w:r>
      <w:r w:rsidRPr="00D718F2">
        <w:rPr>
          <w:rFonts w:ascii="Haettenschweiler" w:hAnsi="Haettenschweiler" w:cs="Arial"/>
          <w:color w:val="288CD2"/>
        </w:rPr>
        <w:t>COLLEGA</w:t>
      </w:r>
      <w:r w:rsidRPr="008968A8">
        <w:rPr>
          <w:rFonts w:ascii="Arial" w:hAnsi="Arial" w:cs="Arial"/>
        </w:rPr>
        <w:t>-</w:t>
      </w:r>
      <w:r>
        <w:rPr>
          <w:rFonts w:ascii="Arial" w:hAnsi="Arial" w:cs="Arial"/>
          <w:b/>
        </w:rPr>
        <w:t>Verfahrens</w:t>
      </w:r>
      <w:r w:rsidRPr="008968A8">
        <w:rPr>
          <w:rFonts w:ascii="Arial" w:hAnsi="Arial" w:cs="Arial"/>
          <w:b/>
        </w:rPr>
        <w:t>Doku)</w:t>
      </w:r>
      <w:r w:rsidRPr="008968A8">
        <w:rPr>
          <w:rFonts w:ascii="Arial" w:hAnsi="Arial" w:cs="Arial"/>
          <w:b/>
          <w:szCs w:val="22"/>
        </w:rPr>
        <w:t xml:space="preserve"> </w:t>
      </w:r>
      <w:r>
        <w:rPr>
          <w:rFonts w:ascii="Arial" w:hAnsi="Arial" w:cs="Arial"/>
          <w:b/>
          <w:szCs w:val="22"/>
        </w:rPr>
        <w:t>in dem Umfang, der sich aus dem jeweils gültigen Inhaltsverzeichnis ergibt</w:t>
      </w:r>
    </w:p>
    <w:p w:rsidR="00680045" w:rsidRDefault="00680045" w:rsidP="00680045">
      <w:pPr>
        <w:tabs>
          <w:tab w:val="left" w:pos="426"/>
          <w:tab w:val="left" w:pos="851"/>
          <w:tab w:val="left" w:pos="6804"/>
          <w:tab w:val="decimal" w:pos="7513"/>
          <w:tab w:val="right" w:pos="8789"/>
        </w:tabs>
        <w:ind w:left="426" w:hanging="426"/>
        <w:jc w:val="both"/>
        <w:rPr>
          <w:rFonts w:ascii="Arial" w:hAnsi="Arial" w:cs="Arial"/>
          <w:b/>
          <w:szCs w:val="22"/>
        </w:rPr>
      </w:pPr>
      <w:r>
        <w:rPr>
          <w:rFonts w:ascii="Arial" w:hAnsi="Arial" w:cs="Arial"/>
          <w:b/>
          <w:color w:val="288CD2"/>
          <w:sz w:val="22"/>
          <w:szCs w:val="22"/>
        </w:rPr>
        <w:tab/>
      </w:r>
      <w:r w:rsidRPr="005D7979">
        <w:rPr>
          <w:rFonts w:ascii="Arial" w:hAnsi="Arial" w:cs="Arial"/>
          <w:b/>
          <w:color w:val="288CD2"/>
          <w:sz w:val="22"/>
          <w:szCs w:val="22"/>
        </w:rPr>
        <w:t>O</w:t>
      </w:r>
      <w:r w:rsidRPr="0015001F">
        <w:rPr>
          <w:rFonts w:ascii="Arial" w:hAnsi="Arial" w:cs="Arial"/>
          <w:b/>
          <w:color w:val="288CD2"/>
          <w:szCs w:val="22"/>
        </w:rPr>
        <w:tab/>
      </w:r>
      <w:r>
        <w:rPr>
          <w:rFonts w:ascii="Arial" w:hAnsi="Arial" w:cs="Arial"/>
          <w:b/>
          <w:szCs w:val="22"/>
        </w:rPr>
        <w:t>Nutzungsgebühr pro Kanzlei</w:t>
      </w:r>
      <w:r>
        <w:rPr>
          <w:rFonts w:ascii="Arial" w:hAnsi="Arial" w:cs="Arial"/>
          <w:b/>
          <w:szCs w:val="22"/>
        </w:rPr>
        <w:tab/>
        <w:t>€</w:t>
      </w:r>
      <w:r>
        <w:rPr>
          <w:rFonts w:ascii="Arial" w:hAnsi="Arial" w:cs="Arial"/>
          <w:b/>
          <w:szCs w:val="22"/>
        </w:rPr>
        <w:tab/>
        <w:t>299,-</w:t>
      </w:r>
    </w:p>
    <w:p w:rsidR="00680045" w:rsidRDefault="00680045" w:rsidP="00680045">
      <w:pPr>
        <w:tabs>
          <w:tab w:val="left" w:pos="426"/>
          <w:tab w:val="left" w:pos="851"/>
          <w:tab w:val="left" w:pos="6804"/>
          <w:tab w:val="decimal" w:pos="7513"/>
          <w:tab w:val="right" w:pos="8789"/>
        </w:tabs>
        <w:ind w:left="426" w:hanging="426"/>
        <w:jc w:val="both"/>
        <w:rPr>
          <w:rFonts w:ascii="Arial" w:hAnsi="Arial" w:cs="Arial"/>
          <w:b/>
          <w:szCs w:val="22"/>
        </w:rPr>
      </w:pPr>
      <w:r>
        <w:rPr>
          <w:rFonts w:ascii="Arial" w:hAnsi="Arial" w:cs="Arial"/>
          <w:b/>
          <w:color w:val="288CD2"/>
          <w:sz w:val="22"/>
          <w:szCs w:val="22"/>
        </w:rPr>
        <w:tab/>
      </w:r>
      <w:r w:rsidRPr="005D7979">
        <w:rPr>
          <w:rFonts w:ascii="Arial" w:hAnsi="Arial" w:cs="Arial"/>
          <w:b/>
          <w:color w:val="288CD2"/>
          <w:sz w:val="22"/>
          <w:szCs w:val="22"/>
        </w:rPr>
        <w:t>O</w:t>
      </w:r>
      <w:r w:rsidRPr="0015001F">
        <w:rPr>
          <w:rFonts w:ascii="Arial" w:hAnsi="Arial" w:cs="Arial"/>
          <w:b/>
          <w:color w:val="288CD2"/>
          <w:szCs w:val="22"/>
        </w:rPr>
        <w:tab/>
      </w:r>
      <w:r>
        <w:rPr>
          <w:rFonts w:ascii="Arial" w:hAnsi="Arial" w:cs="Arial"/>
          <w:b/>
          <w:szCs w:val="22"/>
        </w:rPr>
        <w:t xml:space="preserve">Nutzungsgebühr für Mitglieder von </w:t>
      </w:r>
      <w:r w:rsidRPr="00D718F2">
        <w:rPr>
          <w:rFonts w:ascii="Haettenschweiler" w:hAnsi="Haettenschweiler" w:cs="Arial"/>
          <w:color w:val="288CD2"/>
          <w:szCs w:val="22"/>
        </w:rPr>
        <w:t>COLLEGA</w:t>
      </w:r>
      <w:r>
        <w:rPr>
          <w:rFonts w:ascii="Arial" w:hAnsi="Arial" w:cs="Arial"/>
          <w:b/>
          <w:szCs w:val="22"/>
        </w:rPr>
        <w:t xml:space="preserve"> e.V.</w:t>
      </w:r>
      <w:r>
        <w:rPr>
          <w:rFonts w:ascii="Arial" w:hAnsi="Arial" w:cs="Arial"/>
          <w:b/>
          <w:szCs w:val="22"/>
        </w:rPr>
        <w:tab/>
        <w:t>€</w:t>
      </w:r>
      <w:r>
        <w:rPr>
          <w:rFonts w:ascii="Arial" w:hAnsi="Arial" w:cs="Arial"/>
          <w:b/>
          <w:szCs w:val="22"/>
        </w:rPr>
        <w:tab/>
        <w:t>149,-</w:t>
      </w:r>
    </w:p>
    <w:p w:rsidR="00680045" w:rsidRPr="007B31A0" w:rsidRDefault="00680045" w:rsidP="00680045">
      <w:pPr>
        <w:tabs>
          <w:tab w:val="left" w:pos="426"/>
          <w:tab w:val="left" w:pos="6804"/>
          <w:tab w:val="decimal" w:pos="7513"/>
          <w:tab w:val="right" w:pos="8789"/>
        </w:tabs>
        <w:ind w:left="426" w:hanging="426"/>
        <w:jc w:val="both"/>
        <w:rPr>
          <w:rFonts w:ascii="Arial" w:hAnsi="Arial" w:cs="Arial"/>
          <w:szCs w:val="22"/>
        </w:rPr>
      </w:pPr>
      <w:r>
        <w:rPr>
          <w:rFonts w:ascii="Arial" w:hAnsi="Arial" w:cs="Arial"/>
          <w:szCs w:val="22"/>
        </w:rPr>
        <w:tab/>
      </w:r>
      <w:r w:rsidRPr="007B31A0">
        <w:rPr>
          <w:rFonts w:ascii="Arial" w:hAnsi="Arial" w:cs="Arial"/>
          <w:szCs w:val="22"/>
        </w:rPr>
        <w:t>Bei Bestellung bis 3</w:t>
      </w:r>
      <w:r>
        <w:rPr>
          <w:rFonts w:ascii="Arial" w:hAnsi="Arial" w:cs="Arial"/>
          <w:szCs w:val="22"/>
        </w:rPr>
        <w:t>1</w:t>
      </w:r>
      <w:r w:rsidRPr="007B31A0">
        <w:rPr>
          <w:rFonts w:ascii="Arial" w:hAnsi="Arial" w:cs="Arial"/>
          <w:szCs w:val="22"/>
        </w:rPr>
        <w:t>.1</w:t>
      </w:r>
      <w:r>
        <w:rPr>
          <w:rFonts w:ascii="Arial" w:hAnsi="Arial" w:cs="Arial"/>
          <w:szCs w:val="22"/>
        </w:rPr>
        <w:t>2</w:t>
      </w:r>
      <w:r w:rsidRPr="007B31A0">
        <w:rPr>
          <w:rFonts w:ascii="Arial" w:hAnsi="Arial" w:cs="Arial"/>
          <w:szCs w:val="22"/>
        </w:rPr>
        <w:t>.2016 sind alle Ergänzungen</w:t>
      </w:r>
      <w:r>
        <w:rPr>
          <w:rFonts w:ascii="Arial" w:hAnsi="Arial" w:cs="Arial"/>
          <w:szCs w:val="22"/>
        </w:rPr>
        <w:t xml:space="preserve"> </w:t>
      </w:r>
      <w:r w:rsidRPr="007B31A0">
        <w:rPr>
          <w:rFonts w:ascii="Arial" w:hAnsi="Arial" w:cs="Arial"/>
          <w:szCs w:val="22"/>
        </w:rPr>
        <w:t>und Updates, die bis 31.03.2017 erscheinen, kostenfrei enthalten</w:t>
      </w:r>
    </w:p>
    <w:p w:rsidR="00680045" w:rsidRPr="00D65DA9" w:rsidRDefault="00680045" w:rsidP="00680045">
      <w:pPr>
        <w:tabs>
          <w:tab w:val="left" w:pos="284"/>
          <w:tab w:val="left" w:pos="426"/>
          <w:tab w:val="left" w:pos="6804"/>
          <w:tab w:val="decimal" w:pos="7513"/>
          <w:tab w:val="right" w:pos="8789"/>
        </w:tabs>
        <w:ind w:left="426" w:hanging="426"/>
        <w:jc w:val="both"/>
        <w:rPr>
          <w:rFonts w:ascii="Arial" w:hAnsi="Arial" w:cs="Arial"/>
          <w:b/>
          <w:sz w:val="2"/>
          <w:szCs w:val="22"/>
        </w:rPr>
      </w:pPr>
    </w:p>
    <w:p w:rsidR="00680045" w:rsidRDefault="00680045" w:rsidP="00FD3B51">
      <w:pPr>
        <w:numPr>
          <w:ilvl w:val="0"/>
          <w:numId w:val="3"/>
        </w:numPr>
        <w:tabs>
          <w:tab w:val="left" w:pos="426"/>
          <w:tab w:val="left" w:pos="5387"/>
          <w:tab w:val="right" w:pos="8789"/>
        </w:tabs>
        <w:ind w:left="426" w:hanging="426"/>
        <w:jc w:val="both"/>
        <w:rPr>
          <w:rFonts w:ascii="Arial" w:hAnsi="Arial" w:cs="Arial"/>
          <w:b/>
          <w:szCs w:val="22"/>
        </w:rPr>
      </w:pPr>
      <w:r>
        <w:rPr>
          <w:rFonts w:ascii="Arial" w:hAnsi="Arial" w:cs="Arial"/>
          <w:b/>
          <w:szCs w:val="22"/>
        </w:rPr>
        <w:t xml:space="preserve">Kauf eines nicht ausschließlichen Nutzungsrechts an den „Updates“ der </w:t>
      </w:r>
      <w:r w:rsidRPr="00D718F2">
        <w:rPr>
          <w:rFonts w:ascii="Haettenschweiler" w:hAnsi="Haettenschweiler" w:cs="Arial"/>
          <w:color w:val="288CD2"/>
          <w:szCs w:val="22"/>
        </w:rPr>
        <w:t>COLLEGA</w:t>
      </w:r>
      <w:r w:rsidRPr="00D718F2">
        <w:rPr>
          <w:rFonts w:ascii="Arial" w:hAnsi="Arial" w:cs="Arial"/>
          <w:szCs w:val="22"/>
        </w:rPr>
        <w:t xml:space="preserve"> </w:t>
      </w:r>
      <w:r>
        <w:rPr>
          <w:rFonts w:ascii="Arial" w:hAnsi="Arial" w:cs="Arial"/>
          <w:b/>
          <w:szCs w:val="22"/>
        </w:rPr>
        <w:t>Musterkopiervorlagen Verfahrensdokumentation</w:t>
      </w:r>
      <w:r w:rsidRPr="008968A8">
        <w:rPr>
          <w:rFonts w:ascii="Arial" w:hAnsi="Arial" w:cs="Arial"/>
          <w:b/>
          <w:szCs w:val="22"/>
        </w:rPr>
        <w:t xml:space="preserve"> </w:t>
      </w:r>
      <w:r>
        <w:rPr>
          <w:rFonts w:ascii="Arial" w:hAnsi="Arial" w:cs="Arial"/>
          <w:b/>
          <w:sz w:val="18"/>
          <w:szCs w:val="22"/>
        </w:rPr>
        <w:t>(</w:t>
      </w:r>
      <w:r w:rsidRPr="00D718F2">
        <w:rPr>
          <w:rFonts w:ascii="Haettenschweiler" w:hAnsi="Haettenschweiler" w:cs="Arial"/>
          <w:color w:val="288CD2"/>
        </w:rPr>
        <w:t>COLLEGA</w:t>
      </w:r>
      <w:r w:rsidRPr="008968A8">
        <w:rPr>
          <w:rFonts w:ascii="Arial" w:hAnsi="Arial" w:cs="Arial"/>
        </w:rPr>
        <w:t>-</w:t>
      </w:r>
      <w:r>
        <w:rPr>
          <w:rFonts w:ascii="Arial" w:hAnsi="Arial" w:cs="Arial"/>
          <w:b/>
        </w:rPr>
        <w:t>Verfahrens</w:t>
      </w:r>
      <w:r w:rsidRPr="008968A8">
        <w:rPr>
          <w:rFonts w:ascii="Arial" w:hAnsi="Arial" w:cs="Arial"/>
          <w:b/>
        </w:rPr>
        <w:t>Doku)</w:t>
      </w:r>
    </w:p>
    <w:p w:rsidR="00680045" w:rsidRPr="007B31A0" w:rsidRDefault="00680045" w:rsidP="00680045">
      <w:pPr>
        <w:tabs>
          <w:tab w:val="left" w:pos="426"/>
          <w:tab w:val="right" w:pos="8789"/>
        </w:tabs>
        <w:ind w:left="426" w:hanging="426"/>
        <w:jc w:val="both"/>
        <w:rPr>
          <w:rFonts w:ascii="Arial" w:hAnsi="Arial" w:cs="Arial"/>
          <w:szCs w:val="22"/>
        </w:rPr>
      </w:pPr>
      <w:r>
        <w:rPr>
          <w:rFonts w:ascii="Arial" w:hAnsi="Arial" w:cs="Arial"/>
          <w:szCs w:val="22"/>
        </w:rPr>
        <w:tab/>
      </w:r>
      <w:r w:rsidRPr="007B31A0">
        <w:rPr>
          <w:rFonts w:ascii="Arial" w:hAnsi="Arial" w:cs="Arial"/>
          <w:szCs w:val="22"/>
        </w:rPr>
        <w:t>Abonnement für alle Ergänzungen, Erweiterungen, Änderungen und Verbesserungen</w:t>
      </w:r>
    </w:p>
    <w:p w:rsidR="00680045" w:rsidRDefault="00680045" w:rsidP="00680045">
      <w:pPr>
        <w:tabs>
          <w:tab w:val="left" w:pos="426"/>
          <w:tab w:val="left" w:pos="851"/>
          <w:tab w:val="left" w:pos="6804"/>
          <w:tab w:val="decimal" w:pos="7513"/>
          <w:tab w:val="right" w:pos="8789"/>
        </w:tabs>
        <w:ind w:left="426" w:hanging="426"/>
        <w:jc w:val="both"/>
        <w:rPr>
          <w:rFonts w:ascii="Arial" w:hAnsi="Arial" w:cs="Arial"/>
          <w:b/>
          <w:szCs w:val="22"/>
        </w:rPr>
      </w:pPr>
      <w:r>
        <w:rPr>
          <w:rFonts w:ascii="Arial" w:hAnsi="Arial" w:cs="Arial"/>
          <w:b/>
          <w:color w:val="288CD2"/>
          <w:sz w:val="22"/>
          <w:szCs w:val="22"/>
        </w:rPr>
        <w:tab/>
      </w:r>
      <w:r w:rsidRPr="005D7979">
        <w:rPr>
          <w:rFonts w:ascii="Arial" w:hAnsi="Arial" w:cs="Arial"/>
          <w:b/>
          <w:color w:val="288CD2"/>
          <w:sz w:val="22"/>
          <w:szCs w:val="22"/>
        </w:rPr>
        <w:t>O</w:t>
      </w:r>
      <w:r w:rsidRPr="0015001F">
        <w:rPr>
          <w:rFonts w:ascii="Arial" w:hAnsi="Arial" w:cs="Arial"/>
          <w:b/>
          <w:color w:val="288CD2"/>
          <w:szCs w:val="22"/>
        </w:rPr>
        <w:t xml:space="preserve"> </w:t>
      </w:r>
      <w:r>
        <w:rPr>
          <w:rFonts w:ascii="Arial" w:hAnsi="Arial" w:cs="Arial"/>
          <w:b/>
          <w:szCs w:val="22"/>
        </w:rPr>
        <w:tab/>
        <w:t>monatliche Gebühr pro Kanzlei</w:t>
      </w:r>
      <w:r>
        <w:rPr>
          <w:rFonts w:ascii="Arial" w:hAnsi="Arial" w:cs="Arial"/>
          <w:b/>
          <w:szCs w:val="22"/>
        </w:rPr>
        <w:tab/>
        <w:t>€</w:t>
      </w:r>
      <w:r>
        <w:rPr>
          <w:rFonts w:ascii="Arial" w:hAnsi="Arial" w:cs="Arial"/>
          <w:b/>
          <w:szCs w:val="22"/>
        </w:rPr>
        <w:tab/>
        <w:t>20,-</w:t>
      </w:r>
    </w:p>
    <w:p w:rsidR="00680045" w:rsidRDefault="00680045" w:rsidP="00680045">
      <w:pPr>
        <w:tabs>
          <w:tab w:val="left" w:pos="426"/>
          <w:tab w:val="left" w:pos="851"/>
          <w:tab w:val="left" w:pos="6804"/>
          <w:tab w:val="decimal" w:pos="7513"/>
          <w:tab w:val="right" w:pos="8789"/>
        </w:tabs>
        <w:ind w:left="426" w:hanging="426"/>
        <w:jc w:val="both"/>
        <w:rPr>
          <w:rFonts w:ascii="Arial" w:hAnsi="Arial" w:cs="Arial"/>
          <w:b/>
          <w:szCs w:val="22"/>
        </w:rPr>
      </w:pPr>
      <w:r>
        <w:rPr>
          <w:rFonts w:ascii="Arial" w:hAnsi="Arial" w:cs="Arial"/>
          <w:b/>
          <w:color w:val="288CD2"/>
          <w:sz w:val="22"/>
          <w:szCs w:val="22"/>
        </w:rPr>
        <w:tab/>
      </w:r>
      <w:r w:rsidRPr="005D7979">
        <w:rPr>
          <w:rFonts w:ascii="Arial" w:hAnsi="Arial" w:cs="Arial"/>
          <w:b/>
          <w:color w:val="288CD2"/>
          <w:sz w:val="22"/>
          <w:szCs w:val="22"/>
        </w:rPr>
        <w:t>O</w:t>
      </w:r>
      <w:r>
        <w:rPr>
          <w:rFonts w:ascii="Arial" w:hAnsi="Arial" w:cs="Arial"/>
          <w:b/>
          <w:szCs w:val="22"/>
        </w:rPr>
        <w:tab/>
        <w:t xml:space="preserve">monatliche Gebühr für Mitglieder von </w:t>
      </w:r>
      <w:r w:rsidRPr="00D718F2">
        <w:rPr>
          <w:rFonts w:ascii="Haettenschweiler" w:hAnsi="Haettenschweiler" w:cs="Arial"/>
          <w:color w:val="288CD2"/>
        </w:rPr>
        <w:t>COLLEGA</w:t>
      </w:r>
      <w:r>
        <w:rPr>
          <w:rFonts w:ascii="Arial" w:hAnsi="Arial" w:cs="Arial"/>
          <w:b/>
          <w:szCs w:val="22"/>
        </w:rPr>
        <w:t xml:space="preserve"> e.V.</w:t>
      </w:r>
      <w:r>
        <w:rPr>
          <w:rFonts w:ascii="Arial" w:hAnsi="Arial" w:cs="Arial"/>
          <w:b/>
          <w:szCs w:val="22"/>
        </w:rPr>
        <w:tab/>
        <w:t>€</w:t>
      </w:r>
      <w:r>
        <w:rPr>
          <w:rFonts w:ascii="Arial" w:hAnsi="Arial" w:cs="Arial"/>
          <w:b/>
          <w:szCs w:val="22"/>
        </w:rPr>
        <w:tab/>
        <w:t>10,-</w:t>
      </w:r>
    </w:p>
    <w:p w:rsidR="00680045" w:rsidRDefault="00680045" w:rsidP="00680045">
      <w:pPr>
        <w:tabs>
          <w:tab w:val="left" w:pos="426"/>
          <w:tab w:val="left" w:pos="6804"/>
          <w:tab w:val="decimal" w:pos="7513"/>
          <w:tab w:val="right" w:pos="8789"/>
        </w:tabs>
        <w:ind w:left="426" w:hanging="426"/>
        <w:jc w:val="both"/>
        <w:rPr>
          <w:rFonts w:ascii="Arial" w:hAnsi="Arial" w:cs="Arial"/>
          <w:szCs w:val="22"/>
        </w:rPr>
      </w:pPr>
      <w:r>
        <w:rPr>
          <w:rFonts w:ascii="Arial" w:hAnsi="Arial" w:cs="Arial"/>
          <w:szCs w:val="22"/>
        </w:rPr>
        <w:tab/>
        <w:t xml:space="preserve">(2 </w:t>
      </w:r>
      <w:r w:rsidR="00D65DA9">
        <w:rPr>
          <w:rFonts w:ascii="Arial" w:hAnsi="Arial" w:cs="Arial"/>
          <w:szCs w:val="22"/>
        </w:rPr>
        <w:t xml:space="preserve">wöchentliche </w:t>
      </w:r>
      <w:r>
        <w:rPr>
          <w:rFonts w:ascii="Arial" w:hAnsi="Arial" w:cs="Arial"/>
          <w:szCs w:val="22"/>
        </w:rPr>
        <w:t>Kündigungsmöglichkeit zu jedem Monatsende)</w:t>
      </w:r>
    </w:p>
    <w:p w:rsidR="00680045" w:rsidRDefault="00680045" w:rsidP="00680045">
      <w:pPr>
        <w:tabs>
          <w:tab w:val="left" w:pos="426"/>
          <w:tab w:val="left" w:pos="6804"/>
          <w:tab w:val="decimal" w:pos="7513"/>
          <w:tab w:val="right" w:pos="8789"/>
        </w:tabs>
        <w:ind w:left="426" w:hanging="426"/>
        <w:jc w:val="both"/>
        <w:rPr>
          <w:rFonts w:ascii="Arial" w:hAnsi="Arial" w:cs="Arial"/>
          <w:szCs w:val="22"/>
        </w:rPr>
      </w:pPr>
      <w:r>
        <w:rPr>
          <w:rFonts w:ascii="Arial" w:hAnsi="Arial" w:cs="Arial"/>
          <w:szCs w:val="22"/>
        </w:rPr>
        <w:tab/>
        <w:t>Abonnenten nehmen automatisch am Erfahrungsaustausch (Ziffer 3) teil.</w:t>
      </w:r>
    </w:p>
    <w:p w:rsidR="00680045" w:rsidRPr="004B5640" w:rsidRDefault="00680045" w:rsidP="00680045">
      <w:pPr>
        <w:tabs>
          <w:tab w:val="left" w:pos="567"/>
          <w:tab w:val="right" w:pos="8789"/>
        </w:tabs>
        <w:jc w:val="both"/>
        <w:rPr>
          <w:rFonts w:ascii="Arial" w:hAnsi="Arial" w:cs="Arial"/>
          <w:szCs w:val="22"/>
        </w:rPr>
      </w:pPr>
      <w:r w:rsidRPr="004B5640">
        <w:rPr>
          <w:rFonts w:ascii="Arial" w:hAnsi="Arial" w:cs="Arial"/>
          <w:szCs w:val="22"/>
        </w:rPr>
        <w:t>Alle Preise zuzüglich Umsatzsteuer, derzeit 19%</w:t>
      </w:r>
    </w:p>
    <w:p w:rsidR="00680045" w:rsidRPr="00D65DA9" w:rsidRDefault="00680045" w:rsidP="00680045">
      <w:pPr>
        <w:tabs>
          <w:tab w:val="left" w:pos="567"/>
          <w:tab w:val="right" w:pos="8789"/>
        </w:tabs>
        <w:jc w:val="both"/>
        <w:rPr>
          <w:rFonts w:ascii="Arial" w:hAnsi="Arial" w:cs="Arial"/>
          <w:b/>
          <w:sz w:val="2"/>
          <w:szCs w:val="22"/>
        </w:rPr>
      </w:pPr>
    </w:p>
    <w:p w:rsidR="00680045" w:rsidRDefault="00680045" w:rsidP="00FD3B51">
      <w:pPr>
        <w:numPr>
          <w:ilvl w:val="0"/>
          <w:numId w:val="3"/>
        </w:numPr>
        <w:tabs>
          <w:tab w:val="left" w:pos="426"/>
          <w:tab w:val="left" w:pos="851"/>
          <w:tab w:val="right" w:pos="8789"/>
        </w:tabs>
        <w:ind w:left="567" w:hanging="567"/>
        <w:jc w:val="both"/>
        <w:rPr>
          <w:rFonts w:ascii="Arial" w:hAnsi="Arial" w:cs="Arial"/>
          <w:b/>
          <w:szCs w:val="22"/>
        </w:rPr>
      </w:pPr>
      <w:r w:rsidRPr="005D7979">
        <w:rPr>
          <w:rFonts w:ascii="Arial" w:hAnsi="Arial" w:cs="Arial"/>
          <w:b/>
          <w:color w:val="288CD2"/>
          <w:sz w:val="22"/>
          <w:szCs w:val="22"/>
        </w:rPr>
        <w:t>O</w:t>
      </w:r>
      <w:r w:rsidRPr="0015001F">
        <w:rPr>
          <w:rFonts w:ascii="Arial" w:hAnsi="Arial" w:cs="Arial"/>
          <w:b/>
          <w:color w:val="288CD2"/>
          <w:szCs w:val="22"/>
        </w:rPr>
        <w:t xml:space="preserve"> </w:t>
      </w:r>
      <w:r>
        <w:rPr>
          <w:rFonts w:ascii="Arial" w:hAnsi="Arial" w:cs="Arial"/>
          <w:b/>
          <w:szCs w:val="22"/>
        </w:rPr>
        <w:tab/>
        <w:t xml:space="preserve">Teilnahme an dem </w:t>
      </w:r>
      <w:bookmarkStart w:id="2" w:name="Text_Erfahrungsaustausch"/>
      <w:bookmarkEnd w:id="2"/>
      <w:r>
        <w:rPr>
          <w:rFonts w:ascii="Arial" w:hAnsi="Arial" w:cs="Arial"/>
          <w:b/>
          <w:szCs w:val="22"/>
        </w:rPr>
        <w:t>Erfahrungsaustausch „Verfahrensdokumentation“</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In dem Forum „Erfahrungsaustausch“ wird Steuerberatern angeboten, rechtliche Fragen im Zusammenhang mit der Erstellung von Verfahrensdokumentationen zu diskutieren.</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Auch ein Erfahrungsaustausch über Besonderheiten beim Ablauf von Betriebsprüfungen ist geplant.</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Dieses Forum zeichnet sich aus durch „Geben und Nehmen“. Gewinner sind alle Teilnehmer.</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 xml:space="preserve">Für die Verwaltung des Forums durch </w:t>
      </w:r>
      <w:r w:rsidRPr="00D718F2">
        <w:rPr>
          <w:rFonts w:ascii="Haettenschweiler" w:hAnsi="Haettenschweiler" w:cs="Arial"/>
          <w:color w:val="288CD2"/>
          <w:szCs w:val="22"/>
        </w:rPr>
        <w:t>COLLEGA</w:t>
      </w:r>
      <w:r>
        <w:rPr>
          <w:rFonts w:ascii="Arial" w:hAnsi="Arial" w:cs="Arial"/>
          <w:szCs w:val="22"/>
        </w:rPr>
        <w:t xml:space="preserve"> e.V. soll eine monatliche Gebühr berechnet werden.</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Bis 30.06.2017 ist die Teilnahme kostenfrei (Startzeit).</w:t>
      </w:r>
    </w:p>
    <w:p w:rsidR="00680045" w:rsidRPr="003A0356" w:rsidRDefault="00680045" w:rsidP="00D65DA9">
      <w:pPr>
        <w:tabs>
          <w:tab w:val="left" w:pos="426"/>
          <w:tab w:val="right" w:pos="8789"/>
        </w:tabs>
        <w:ind w:left="426"/>
        <w:jc w:val="both"/>
        <w:rPr>
          <w:rFonts w:ascii="Arial" w:hAnsi="Arial" w:cs="Arial"/>
          <w:b/>
          <w:szCs w:val="22"/>
        </w:rPr>
      </w:pPr>
      <w:r w:rsidRPr="003A0356">
        <w:rPr>
          <w:rFonts w:ascii="Arial" w:hAnsi="Arial" w:cs="Arial"/>
          <w:b/>
          <w:szCs w:val="22"/>
        </w:rPr>
        <w:t xml:space="preserve">Anmeldung </w:t>
      </w:r>
      <w:r>
        <w:rPr>
          <w:rFonts w:ascii="Arial" w:hAnsi="Arial" w:cs="Arial"/>
          <w:b/>
          <w:szCs w:val="22"/>
        </w:rPr>
        <w:t>wird erbeten</w:t>
      </w:r>
      <w:r w:rsidRPr="003A0356">
        <w:rPr>
          <w:rFonts w:ascii="Arial" w:hAnsi="Arial" w:cs="Arial"/>
          <w:b/>
          <w:szCs w:val="22"/>
        </w:rPr>
        <w:t>.</w:t>
      </w:r>
    </w:p>
    <w:p w:rsidR="00680045" w:rsidRPr="00D65DA9" w:rsidRDefault="00680045" w:rsidP="00D65DA9">
      <w:pPr>
        <w:tabs>
          <w:tab w:val="left" w:pos="426"/>
          <w:tab w:val="right" w:pos="8789"/>
        </w:tabs>
        <w:ind w:left="426"/>
        <w:jc w:val="both"/>
        <w:rPr>
          <w:rFonts w:ascii="Arial" w:hAnsi="Arial" w:cs="Arial"/>
          <w:b/>
          <w:sz w:val="2"/>
          <w:szCs w:val="22"/>
        </w:rPr>
      </w:pPr>
    </w:p>
    <w:p w:rsidR="00680045" w:rsidRDefault="00680045" w:rsidP="00FD3B51">
      <w:pPr>
        <w:numPr>
          <w:ilvl w:val="0"/>
          <w:numId w:val="3"/>
        </w:numPr>
        <w:tabs>
          <w:tab w:val="left" w:pos="426"/>
          <w:tab w:val="left" w:pos="851"/>
          <w:tab w:val="right" w:pos="8789"/>
        </w:tabs>
        <w:ind w:left="567" w:hanging="567"/>
        <w:jc w:val="both"/>
        <w:rPr>
          <w:rFonts w:ascii="Arial" w:hAnsi="Arial" w:cs="Arial"/>
          <w:b/>
          <w:szCs w:val="22"/>
        </w:rPr>
      </w:pPr>
      <w:r w:rsidRPr="005D7979">
        <w:rPr>
          <w:rFonts w:ascii="Arial" w:hAnsi="Arial" w:cs="Arial"/>
          <w:b/>
          <w:color w:val="288CD2"/>
          <w:sz w:val="22"/>
          <w:szCs w:val="22"/>
        </w:rPr>
        <w:t>O</w:t>
      </w:r>
      <w:r w:rsidRPr="0015001F">
        <w:rPr>
          <w:rFonts w:ascii="Arial" w:hAnsi="Arial" w:cs="Arial"/>
          <w:b/>
          <w:color w:val="288CD2"/>
          <w:szCs w:val="22"/>
        </w:rPr>
        <w:t xml:space="preserve"> </w:t>
      </w:r>
      <w:r>
        <w:rPr>
          <w:rFonts w:ascii="Arial" w:hAnsi="Arial" w:cs="Arial"/>
          <w:b/>
          <w:szCs w:val="22"/>
        </w:rPr>
        <w:tab/>
        <w:t xml:space="preserve">Teilnahme </w:t>
      </w:r>
      <w:r w:rsidRPr="00D718F2">
        <w:rPr>
          <w:rFonts w:ascii="Haettenschweiler" w:hAnsi="Haettenschweiler" w:cs="Arial"/>
          <w:color w:val="288CD2"/>
          <w:szCs w:val="22"/>
        </w:rPr>
        <w:t>COLLEGA</w:t>
      </w:r>
      <w:r>
        <w:rPr>
          <w:rFonts w:ascii="Arial" w:hAnsi="Arial" w:cs="Arial"/>
          <w:b/>
          <w:szCs w:val="22"/>
        </w:rPr>
        <w:t>-</w:t>
      </w:r>
      <w:bookmarkStart w:id="3" w:name="Text_Netzwerk"/>
      <w:bookmarkEnd w:id="3"/>
      <w:r>
        <w:rPr>
          <w:rFonts w:ascii="Arial" w:hAnsi="Arial" w:cs="Arial"/>
          <w:b/>
          <w:szCs w:val="22"/>
        </w:rPr>
        <w:t>Netzwerk Steuerberater „Betriebsprüfung“</w:t>
      </w:r>
    </w:p>
    <w:p w:rsidR="00680045" w:rsidRDefault="00680045" w:rsidP="00D65DA9">
      <w:pPr>
        <w:tabs>
          <w:tab w:val="left" w:pos="426"/>
          <w:tab w:val="right" w:pos="8789"/>
        </w:tabs>
        <w:ind w:left="426"/>
        <w:jc w:val="both"/>
        <w:rPr>
          <w:rFonts w:ascii="Arial" w:hAnsi="Arial" w:cs="Arial"/>
          <w:szCs w:val="22"/>
        </w:rPr>
      </w:pPr>
      <w:r w:rsidRPr="00A07518">
        <w:rPr>
          <w:rFonts w:ascii="Arial" w:hAnsi="Arial" w:cs="Arial"/>
          <w:szCs w:val="22"/>
        </w:rPr>
        <w:t xml:space="preserve">Alternativ </w:t>
      </w:r>
      <w:r>
        <w:rPr>
          <w:rFonts w:ascii="Arial" w:hAnsi="Arial" w:cs="Arial"/>
          <w:szCs w:val="22"/>
        </w:rPr>
        <w:t xml:space="preserve">oder ergänzend zu 3. ist ein </w:t>
      </w:r>
      <w:r w:rsidRPr="00D718F2">
        <w:rPr>
          <w:rFonts w:ascii="Haettenschweiler" w:hAnsi="Haettenschweiler" w:cs="Arial"/>
          <w:color w:val="288CD2"/>
          <w:szCs w:val="22"/>
        </w:rPr>
        <w:t>COLLEGA</w:t>
      </w:r>
      <w:r>
        <w:rPr>
          <w:rFonts w:ascii="Arial" w:hAnsi="Arial" w:cs="Arial"/>
          <w:szCs w:val="22"/>
        </w:rPr>
        <w:t>-Netzwerk der Steuerberater zur Bewältigung von Fragen der Betriebsprüfung und Digitalisierung in Kanzleien geplant. Anregungen und Hinweise sind erwünscht.</w:t>
      </w:r>
    </w:p>
    <w:p w:rsidR="00680045" w:rsidRPr="00D65DA9" w:rsidRDefault="00680045" w:rsidP="00D65DA9">
      <w:pPr>
        <w:tabs>
          <w:tab w:val="left" w:pos="426"/>
          <w:tab w:val="right" w:pos="8789"/>
        </w:tabs>
        <w:jc w:val="both"/>
        <w:rPr>
          <w:rFonts w:ascii="Arial" w:hAnsi="Arial" w:cs="Arial"/>
          <w:sz w:val="2"/>
          <w:szCs w:val="22"/>
        </w:rPr>
      </w:pPr>
    </w:p>
    <w:p w:rsidR="00680045" w:rsidRDefault="00680045" w:rsidP="00FD3B51">
      <w:pPr>
        <w:numPr>
          <w:ilvl w:val="0"/>
          <w:numId w:val="3"/>
        </w:numPr>
        <w:tabs>
          <w:tab w:val="left" w:pos="426"/>
          <w:tab w:val="left" w:pos="851"/>
          <w:tab w:val="right" w:pos="8789"/>
        </w:tabs>
        <w:ind w:left="567" w:hanging="567"/>
        <w:jc w:val="both"/>
        <w:rPr>
          <w:rFonts w:ascii="Arial" w:hAnsi="Arial" w:cs="Arial"/>
          <w:b/>
          <w:szCs w:val="22"/>
        </w:rPr>
      </w:pPr>
      <w:r w:rsidRPr="005D7979">
        <w:rPr>
          <w:rFonts w:ascii="Arial" w:hAnsi="Arial" w:cs="Arial"/>
          <w:b/>
          <w:color w:val="288CD2"/>
          <w:sz w:val="22"/>
          <w:szCs w:val="22"/>
        </w:rPr>
        <w:t>O</w:t>
      </w:r>
      <w:r w:rsidRPr="0015001F">
        <w:rPr>
          <w:rFonts w:ascii="Arial" w:hAnsi="Arial" w:cs="Arial"/>
          <w:b/>
          <w:color w:val="288CD2"/>
          <w:szCs w:val="22"/>
        </w:rPr>
        <w:t xml:space="preserve"> </w:t>
      </w:r>
      <w:r>
        <w:rPr>
          <w:rFonts w:ascii="Arial" w:hAnsi="Arial" w:cs="Arial"/>
          <w:b/>
          <w:szCs w:val="22"/>
        </w:rPr>
        <w:tab/>
        <w:t>Individuelle Beratung</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Individuelle Beratung vor Ort oder Online. Bitte, unterbreiten Sie mir/uns ein Angebot.</w:t>
      </w:r>
    </w:p>
    <w:p w:rsidR="00680045" w:rsidRPr="00D65DA9" w:rsidRDefault="00680045" w:rsidP="00680045">
      <w:pPr>
        <w:tabs>
          <w:tab w:val="left" w:pos="567"/>
          <w:tab w:val="right" w:pos="8789"/>
        </w:tabs>
        <w:jc w:val="both"/>
        <w:rPr>
          <w:rFonts w:ascii="Arial" w:hAnsi="Arial" w:cs="Arial"/>
          <w:sz w:val="2"/>
          <w:szCs w:val="22"/>
        </w:rPr>
      </w:pPr>
    </w:p>
    <w:p w:rsidR="00680045" w:rsidRDefault="00680045" w:rsidP="00680045">
      <w:pPr>
        <w:tabs>
          <w:tab w:val="left" w:pos="567"/>
          <w:tab w:val="right" w:pos="8789"/>
        </w:tabs>
        <w:jc w:val="both"/>
        <w:rPr>
          <w:rFonts w:ascii="Arial" w:hAnsi="Arial" w:cs="Arial"/>
          <w:szCs w:val="22"/>
        </w:rPr>
      </w:pPr>
      <w:r w:rsidRPr="0015001F">
        <w:rPr>
          <w:rFonts w:ascii="Arial" w:hAnsi="Arial" w:cs="Arial"/>
          <w:szCs w:val="22"/>
        </w:rPr>
        <w:t>Die Lizenz- und Nutzungsbedingungen (Allg</w:t>
      </w:r>
      <w:r>
        <w:rPr>
          <w:rFonts w:ascii="Arial" w:hAnsi="Arial" w:cs="Arial"/>
          <w:szCs w:val="22"/>
        </w:rPr>
        <w:t>emeine</w:t>
      </w:r>
      <w:r w:rsidRPr="0015001F">
        <w:rPr>
          <w:rFonts w:ascii="Arial" w:hAnsi="Arial" w:cs="Arial"/>
          <w:szCs w:val="22"/>
        </w:rPr>
        <w:t xml:space="preserve"> Geschäftsbedingungen) </w:t>
      </w:r>
      <w:r>
        <w:rPr>
          <w:rFonts w:ascii="Arial" w:hAnsi="Arial" w:cs="Arial"/>
          <w:szCs w:val="22"/>
        </w:rPr>
        <w:t>erkenne(n) ich (wir) an.</w:t>
      </w:r>
    </w:p>
    <w:p w:rsidR="00680045" w:rsidRPr="005710B4" w:rsidRDefault="00680045" w:rsidP="00680045">
      <w:pPr>
        <w:tabs>
          <w:tab w:val="left" w:pos="567"/>
          <w:tab w:val="right" w:pos="8789"/>
        </w:tabs>
        <w:jc w:val="both"/>
        <w:rPr>
          <w:rFonts w:ascii="Arial" w:hAnsi="Arial" w:cs="Arial"/>
          <w:b/>
          <w:szCs w:val="22"/>
        </w:rPr>
      </w:pPr>
      <w:r>
        <w:rPr>
          <w:rFonts w:ascii="Arial" w:hAnsi="Arial" w:cs="Arial"/>
          <w:szCs w:val="22"/>
        </w:rPr>
        <w:t xml:space="preserve">Mit der Speicherung meiner Adressdaten durch </w:t>
      </w:r>
      <w:r w:rsidRPr="00D718F2">
        <w:rPr>
          <w:rFonts w:ascii="Haettenschweiler" w:hAnsi="Haettenschweiler" w:cs="Arial"/>
          <w:color w:val="288CD2"/>
          <w:szCs w:val="22"/>
        </w:rPr>
        <w:t>COLLEGA</w:t>
      </w:r>
      <w:r>
        <w:rPr>
          <w:rFonts w:ascii="Arial" w:hAnsi="Arial" w:cs="Arial"/>
          <w:szCs w:val="22"/>
        </w:rPr>
        <w:t xml:space="preserve"> </w:t>
      </w:r>
      <w:r w:rsidR="006E0B87">
        <w:rPr>
          <w:rFonts w:ascii="Arial" w:hAnsi="Arial" w:cs="Arial"/>
          <w:szCs w:val="22"/>
        </w:rPr>
        <w:t>Software GmbH</w:t>
      </w:r>
      <w:r>
        <w:rPr>
          <w:rFonts w:ascii="Arial" w:hAnsi="Arial" w:cs="Arial"/>
          <w:szCs w:val="22"/>
        </w:rPr>
        <w:t xml:space="preserve"> bin ich (sind wir) einverstanden.</w:t>
      </w:r>
    </w:p>
    <w:p w:rsidR="00680045" w:rsidRDefault="00680045" w:rsidP="00680045">
      <w:pPr>
        <w:pStyle w:val="Default"/>
        <w:rPr>
          <w:sz w:val="20"/>
          <w:szCs w:val="20"/>
        </w:rPr>
      </w:pPr>
      <w:r>
        <w:rPr>
          <w:sz w:val="20"/>
          <w:szCs w:val="20"/>
        </w:rPr>
        <w:t>Für die ausgewählten Bestellungen</w:t>
      </w:r>
      <w:r w:rsidRPr="005710B4">
        <w:rPr>
          <w:sz w:val="20"/>
          <w:szCs w:val="20"/>
        </w:rPr>
        <w:t xml:space="preserve"> erteile(n)</w:t>
      </w:r>
      <w:r>
        <w:rPr>
          <w:sz w:val="20"/>
          <w:szCs w:val="20"/>
        </w:rPr>
        <w:t xml:space="preserve"> ich (wir)</w:t>
      </w:r>
      <w:r w:rsidRPr="005710B4">
        <w:rPr>
          <w:sz w:val="20"/>
          <w:szCs w:val="20"/>
        </w:rPr>
        <w:t xml:space="preserve"> </w:t>
      </w:r>
      <w:r w:rsidRPr="00D718F2">
        <w:rPr>
          <w:rFonts w:ascii="Haettenschweiler" w:hAnsi="Haettenschweiler"/>
          <w:color w:val="288CD2"/>
          <w:sz w:val="20"/>
          <w:szCs w:val="20"/>
        </w:rPr>
        <w:t>COLLEGA</w:t>
      </w:r>
      <w:r w:rsidRPr="005710B4">
        <w:rPr>
          <w:sz w:val="20"/>
          <w:szCs w:val="20"/>
        </w:rPr>
        <w:t xml:space="preserve"> </w:t>
      </w:r>
      <w:r w:rsidR="006E0B87">
        <w:rPr>
          <w:sz w:val="20"/>
          <w:szCs w:val="20"/>
        </w:rPr>
        <w:t>Software GmbH</w:t>
      </w:r>
      <w:r w:rsidRPr="005710B4">
        <w:rPr>
          <w:sz w:val="20"/>
          <w:szCs w:val="20"/>
        </w:rPr>
        <w:t xml:space="preserve"> einen Basislastschriftauftrag</w:t>
      </w:r>
      <w:r>
        <w:rPr>
          <w:sz w:val="20"/>
          <w:szCs w:val="20"/>
        </w:rPr>
        <w:t>:</w:t>
      </w:r>
    </w:p>
    <w:p w:rsidR="00680045" w:rsidRPr="00B376C0" w:rsidRDefault="00680045" w:rsidP="00680045">
      <w:pPr>
        <w:pStyle w:val="Default"/>
        <w:rPr>
          <w:sz w:val="2"/>
          <w:szCs w:val="20"/>
        </w:rPr>
      </w:pPr>
    </w:p>
    <w:p w:rsidR="00680045" w:rsidRDefault="00680045" w:rsidP="00680045">
      <w:pPr>
        <w:pStyle w:val="Default"/>
        <w:spacing w:before="120"/>
        <w:rPr>
          <w:sz w:val="22"/>
          <w:szCs w:val="22"/>
        </w:rPr>
      </w:pPr>
      <w:r>
        <w:rPr>
          <w:sz w:val="22"/>
          <w:szCs w:val="22"/>
        </w:rPr>
        <w:t>IBAN: ....................................................................................</w:t>
      </w:r>
    </w:p>
    <w:p w:rsidR="00680045" w:rsidRDefault="00680045" w:rsidP="00680045">
      <w:pPr>
        <w:pStyle w:val="Default"/>
        <w:spacing w:before="120"/>
        <w:rPr>
          <w:sz w:val="22"/>
          <w:szCs w:val="22"/>
        </w:rPr>
      </w:pPr>
      <w:r>
        <w:rPr>
          <w:sz w:val="22"/>
          <w:szCs w:val="22"/>
        </w:rPr>
        <w:t>BIC: .…………………………………………………………..…..</w:t>
      </w:r>
    </w:p>
    <w:p w:rsidR="00680045" w:rsidRDefault="00680045" w:rsidP="00680045">
      <w:pPr>
        <w:tabs>
          <w:tab w:val="left" w:pos="567"/>
          <w:tab w:val="right" w:pos="8789"/>
        </w:tabs>
        <w:spacing w:before="120"/>
        <w:jc w:val="both"/>
        <w:rPr>
          <w:rFonts w:ascii="Arial" w:hAnsi="Arial" w:cs="Arial"/>
          <w:sz w:val="22"/>
          <w:szCs w:val="22"/>
        </w:rPr>
      </w:pPr>
      <w:r w:rsidRPr="00017AA4">
        <w:rPr>
          <w:rFonts w:ascii="Arial" w:hAnsi="Arial" w:cs="Arial"/>
          <w:sz w:val="22"/>
          <w:szCs w:val="22"/>
        </w:rPr>
        <w:t>Bank: ………...........................................</w:t>
      </w:r>
      <w:r>
        <w:rPr>
          <w:rFonts w:ascii="Arial" w:hAnsi="Arial" w:cs="Arial"/>
          <w:sz w:val="22"/>
          <w:szCs w:val="22"/>
        </w:rPr>
        <w:t>...............................</w:t>
      </w:r>
    </w:p>
    <w:p w:rsidR="00680045" w:rsidRPr="0081161D" w:rsidRDefault="00680045" w:rsidP="00680045">
      <w:pPr>
        <w:tabs>
          <w:tab w:val="left" w:pos="567"/>
          <w:tab w:val="right" w:pos="8789"/>
        </w:tabs>
        <w:jc w:val="both"/>
        <w:rPr>
          <w:rFonts w:ascii="Arial" w:hAnsi="Arial" w:cs="Arial"/>
          <w:sz w:val="16"/>
          <w:szCs w:val="22"/>
        </w:rPr>
      </w:pPr>
    </w:p>
    <w:p w:rsidR="00680045" w:rsidRPr="00D65DA9" w:rsidRDefault="00680045" w:rsidP="00680045">
      <w:pPr>
        <w:tabs>
          <w:tab w:val="left" w:pos="567"/>
          <w:tab w:val="right" w:pos="8789"/>
        </w:tabs>
        <w:jc w:val="both"/>
        <w:rPr>
          <w:rFonts w:ascii="Arial" w:hAnsi="Arial" w:cs="Arial"/>
          <w:sz w:val="14"/>
          <w:szCs w:val="22"/>
        </w:rPr>
      </w:pPr>
    </w:p>
    <w:p w:rsidR="00680045" w:rsidRDefault="00680045" w:rsidP="00680045">
      <w:pPr>
        <w:tabs>
          <w:tab w:val="left" w:pos="567"/>
          <w:tab w:val="right" w:pos="8789"/>
        </w:tabs>
        <w:jc w:val="both"/>
        <w:rPr>
          <w:rFonts w:ascii="Arial" w:hAnsi="Arial" w:cs="Arial"/>
          <w:sz w:val="16"/>
          <w:szCs w:val="22"/>
        </w:rPr>
      </w:pPr>
      <w:r>
        <w:rPr>
          <w:rFonts w:ascii="Arial" w:hAnsi="Arial" w:cs="Arial"/>
          <w:sz w:val="16"/>
          <w:szCs w:val="22"/>
        </w:rPr>
        <w:t>Ort: _______________________ Datum:____________ Stempel und Unterschrift: _____________________________________</w:t>
      </w:r>
    </w:p>
    <w:p w:rsidR="009E32A0" w:rsidRDefault="00680045" w:rsidP="00680045">
      <w:pPr>
        <w:tabs>
          <w:tab w:val="left" w:pos="567"/>
          <w:tab w:val="right" w:pos="8789"/>
        </w:tabs>
        <w:jc w:val="both"/>
        <w:rPr>
          <w:rFonts w:ascii="Arial" w:hAnsi="Arial" w:cs="Arial"/>
          <w:sz w:val="12"/>
          <w:szCs w:val="22"/>
        </w:rPr>
      </w:pPr>
      <w:r w:rsidRPr="0081161D">
        <w:rPr>
          <w:rFonts w:ascii="Arial" w:hAnsi="Arial" w:cs="Arial"/>
          <w:sz w:val="12"/>
          <w:szCs w:val="22"/>
        </w:rPr>
        <w:t>(Stand Dezember 2016 | Änderungen vorbehalten)</w:t>
      </w:r>
    </w:p>
    <w:p w:rsidR="00FA0E6A" w:rsidRPr="009E32A0" w:rsidRDefault="009E32A0" w:rsidP="0078183C">
      <w:pPr>
        <w:tabs>
          <w:tab w:val="left" w:pos="567"/>
          <w:tab w:val="right" w:pos="8789"/>
        </w:tabs>
        <w:ind w:left="-284"/>
        <w:jc w:val="both"/>
        <w:rPr>
          <w:rFonts w:ascii="Arial" w:hAnsi="Arial" w:cs="Arial"/>
          <w:b/>
          <w:sz w:val="22"/>
          <w:szCs w:val="22"/>
        </w:rPr>
      </w:pPr>
      <w:r>
        <w:rPr>
          <w:rFonts w:ascii="Arial" w:hAnsi="Arial" w:cs="Arial"/>
          <w:sz w:val="12"/>
          <w:szCs w:val="22"/>
        </w:rPr>
        <w:br w:type="page"/>
      </w:r>
      <w:r w:rsidR="00FA0E6A" w:rsidRPr="009E32A0">
        <w:rPr>
          <w:rFonts w:ascii="Arial" w:hAnsi="Arial" w:cs="Arial"/>
          <w:b/>
          <w:sz w:val="22"/>
          <w:szCs w:val="22"/>
        </w:rPr>
        <w:t>Allgemeine Geschäftsbedingungen</w:t>
      </w:r>
      <w:r w:rsidR="001B0808" w:rsidRPr="009E32A0">
        <w:rPr>
          <w:rFonts w:ascii="Arial" w:hAnsi="Arial" w:cs="Arial"/>
          <w:b/>
          <w:sz w:val="22"/>
          <w:szCs w:val="22"/>
        </w:rPr>
        <w:t xml:space="preserve"> </w:t>
      </w:r>
    </w:p>
    <w:p w:rsidR="00FA0E6A" w:rsidRPr="00FA0E6A" w:rsidRDefault="00FA0E6A" w:rsidP="0078183C">
      <w:pPr>
        <w:pStyle w:val="berschriftB"/>
        <w:spacing w:before="0" w:after="0"/>
        <w:ind w:left="-284"/>
        <w:rPr>
          <w:rFonts w:cs="Arial"/>
          <w:b/>
          <w:sz w:val="14"/>
          <w:szCs w:val="14"/>
          <w:u w:val="none"/>
        </w:rPr>
      </w:pPr>
      <w:r w:rsidRPr="00FA0E6A">
        <w:rPr>
          <w:rFonts w:cs="Arial"/>
          <w:b/>
          <w:sz w:val="14"/>
          <w:szCs w:val="14"/>
          <w:u w:val="none"/>
        </w:rPr>
        <w:t>Lizenz- und Nutzungsbedingungen (Allgemeine Geschäftsbedingungen)</w:t>
      </w:r>
    </w:p>
    <w:p w:rsidR="00FA0E6A" w:rsidRPr="00FA0E6A" w:rsidRDefault="00FA0E6A" w:rsidP="0078183C">
      <w:pPr>
        <w:pStyle w:val="berschriftB"/>
        <w:tabs>
          <w:tab w:val="left" w:pos="567"/>
        </w:tabs>
        <w:spacing w:before="0" w:after="0"/>
        <w:ind w:left="-284"/>
        <w:rPr>
          <w:rFonts w:cs="Arial"/>
          <w:b/>
          <w:sz w:val="14"/>
          <w:szCs w:val="14"/>
          <w:u w:val="none"/>
        </w:rPr>
      </w:pPr>
      <w:r w:rsidRPr="00FA0E6A">
        <w:rPr>
          <w:rFonts w:cs="Arial"/>
          <w:b/>
          <w:sz w:val="14"/>
          <w:szCs w:val="14"/>
          <w:u w:val="none"/>
        </w:rPr>
        <w:t xml:space="preserve">für die </w:t>
      </w:r>
      <w:r w:rsidRPr="00FA0E6A">
        <w:rPr>
          <w:rFonts w:ascii="Haettenschweiler" w:hAnsi="Haettenschweiler" w:cs="Arial"/>
          <w:b/>
          <w:color w:val="288CD2"/>
          <w:w w:val="110"/>
          <w:sz w:val="14"/>
          <w:szCs w:val="14"/>
          <w:u w:val="none"/>
        </w:rPr>
        <w:t>COLLEGA</w:t>
      </w:r>
      <w:r w:rsidRPr="00FA0E6A">
        <w:rPr>
          <w:rFonts w:cs="Arial"/>
          <w:b/>
          <w:sz w:val="14"/>
          <w:szCs w:val="14"/>
          <w:u w:val="none"/>
        </w:rPr>
        <w:t xml:space="preserve"> Musterkopiervorlagen für Verfahrensdokumentation (</w:t>
      </w:r>
      <w:r w:rsidRPr="00FA0E6A">
        <w:rPr>
          <w:rFonts w:ascii="Haettenschweiler" w:hAnsi="Haettenschweiler" w:cs="Arial"/>
          <w:b/>
          <w:color w:val="288CD2"/>
          <w:sz w:val="14"/>
          <w:szCs w:val="14"/>
          <w:u w:val="none"/>
        </w:rPr>
        <w:t>COLLEGA</w:t>
      </w:r>
      <w:r w:rsidRPr="00FA0E6A">
        <w:rPr>
          <w:rFonts w:cs="Arial"/>
          <w:b/>
          <w:sz w:val="14"/>
          <w:szCs w:val="14"/>
          <w:u w:val="none"/>
        </w:rPr>
        <w:t>-VerfDoku)</w:t>
      </w:r>
    </w:p>
    <w:p w:rsidR="00FA0E6A" w:rsidRPr="001146FC" w:rsidRDefault="00FA0E6A" w:rsidP="0078183C">
      <w:pPr>
        <w:pStyle w:val="Blocktext"/>
        <w:tabs>
          <w:tab w:val="left" w:pos="567"/>
          <w:tab w:val="left" w:pos="9781"/>
        </w:tabs>
        <w:ind w:left="-284" w:right="-2"/>
        <w:rPr>
          <w:sz w:val="2"/>
          <w:szCs w:val="16"/>
        </w:rPr>
      </w:pPr>
    </w:p>
    <w:p w:rsidR="00FA0E6A" w:rsidRPr="001146FC" w:rsidRDefault="00FA0E6A" w:rsidP="0078183C">
      <w:pPr>
        <w:pStyle w:val="Blocktext"/>
        <w:tabs>
          <w:tab w:val="right" w:pos="8789"/>
          <w:tab w:val="left" w:pos="9781"/>
        </w:tabs>
        <w:ind w:left="-284" w:right="-2"/>
        <w:rPr>
          <w:sz w:val="14"/>
          <w:szCs w:val="14"/>
        </w:rPr>
      </w:pPr>
      <w:r w:rsidRPr="001146FC">
        <w:rPr>
          <w:rFonts w:ascii="Haettenschweiler" w:hAnsi="Haettenschweiler"/>
          <w:color w:val="288CD2"/>
          <w:spacing w:val="10"/>
          <w:sz w:val="14"/>
          <w:szCs w:val="14"/>
        </w:rPr>
        <w:t>COLLEGA</w:t>
      </w:r>
      <w:r w:rsidRPr="001146FC">
        <w:rPr>
          <w:rFonts w:ascii="Times New Roman" w:hAnsi="Times New Roman"/>
          <w:b/>
          <w:bCs/>
          <w:color w:val="808080"/>
          <w:w w:val="105"/>
          <w:sz w:val="14"/>
          <w:szCs w:val="14"/>
        </w:rPr>
        <w:t xml:space="preserve"> Software GmbH</w:t>
      </w:r>
      <w:r w:rsidRPr="001146FC">
        <w:rPr>
          <w:rFonts w:ascii="Haettenschweiler" w:hAnsi="Haettenschweiler"/>
          <w:color w:val="288CD2"/>
          <w:w w:val="110"/>
          <w:sz w:val="14"/>
          <w:szCs w:val="14"/>
        </w:rPr>
        <w:t xml:space="preserve"> </w:t>
      </w:r>
      <w:r w:rsidRPr="001146FC">
        <w:rPr>
          <w:w w:val="110"/>
          <w:sz w:val="14"/>
          <w:szCs w:val="14"/>
        </w:rPr>
        <w:t xml:space="preserve"> Holzhäuseln 37, 84172 Buch am Erlbach </w:t>
      </w:r>
      <w:r w:rsidRPr="001146FC">
        <w:rPr>
          <w:w w:val="110"/>
          <w:sz w:val="14"/>
          <w:szCs w:val="14"/>
        </w:rPr>
        <w:tab/>
      </w:r>
      <w:r w:rsidRPr="001146FC">
        <w:rPr>
          <w:b/>
          <w:sz w:val="14"/>
          <w:szCs w:val="14"/>
        </w:rPr>
        <w:t>–</w:t>
      </w:r>
      <w:r w:rsidRPr="001146FC">
        <w:rPr>
          <w:w w:val="110"/>
          <w:sz w:val="14"/>
          <w:szCs w:val="14"/>
        </w:rPr>
        <w:t xml:space="preserve"> </w:t>
      </w:r>
      <w:r w:rsidRPr="001146FC">
        <w:rPr>
          <w:b/>
          <w:sz w:val="14"/>
          <w:szCs w:val="14"/>
        </w:rPr>
        <w:t>nachstehend „GmbH“ –</w:t>
      </w:r>
    </w:p>
    <w:p w:rsidR="00FA0E6A" w:rsidRPr="001146FC" w:rsidRDefault="00FA0E6A" w:rsidP="0078183C">
      <w:pPr>
        <w:pStyle w:val="Blocktext"/>
        <w:tabs>
          <w:tab w:val="right" w:pos="8789"/>
          <w:tab w:val="left" w:pos="9781"/>
        </w:tabs>
        <w:ind w:left="-284" w:right="-2"/>
        <w:rPr>
          <w:b/>
          <w:sz w:val="14"/>
          <w:szCs w:val="14"/>
        </w:rPr>
      </w:pPr>
      <w:r w:rsidRPr="001146FC">
        <w:rPr>
          <w:sz w:val="14"/>
          <w:szCs w:val="14"/>
        </w:rPr>
        <w:t>überlässt dem Besteller</w:t>
      </w:r>
      <w:r w:rsidRPr="001146FC">
        <w:rPr>
          <w:sz w:val="14"/>
          <w:szCs w:val="14"/>
        </w:rPr>
        <w:tab/>
      </w:r>
      <w:r w:rsidRPr="001146FC">
        <w:rPr>
          <w:sz w:val="14"/>
          <w:szCs w:val="14"/>
        </w:rPr>
        <w:tab/>
      </w:r>
      <w:r w:rsidRPr="001146FC">
        <w:rPr>
          <w:b/>
          <w:sz w:val="14"/>
          <w:szCs w:val="14"/>
        </w:rPr>
        <w:t>–</w:t>
      </w:r>
      <w:r w:rsidRPr="001146FC">
        <w:rPr>
          <w:sz w:val="14"/>
          <w:szCs w:val="14"/>
        </w:rPr>
        <w:t xml:space="preserve"> </w:t>
      </w:r>
      <w:r w:rsidRPr="001146FC">
        <w:rPr>
          <w:b/>
          <w:sz w:val="14"/>
          <w:szCs w:val="14"/>
        </w:rPr>
        <w:t>nachstehend „Kunde“ –</w:t>
      </w:r>
    </w:p>
    <w:p w:rsidR="00FA0E6A" w:rsidRPr="001146FC" w:rsidRDefault="00FA0E6A" w:rsidP="0078183C">
      <w:pPr>
        <w:pStyle w:val="Blocktext"/>
        <w:tabs>
          <w:tab w:val="right" w:pos="8789"/>
          <w:tab w:val="left" w:pos="9781"/>
        </w:tabs>
        <w:ind w:left="-284" w:right="-2"/>
        <w:rPr>
          <w:sz w:val="14"/>
          <w:szCs w:val="14"/>
        </w:rPr>
      </w:pPr>
      <w:r w:rsidRPr="001146FC">
        <w:rPr>
          <w:sz w:val="14"/>
          <w:szCs w:val="14"/>
        </w:rPr>
        <w:t xml:space="preserve">die </w:t>
      </w:r>
      <w:r w:rsidRPr="001146FC">
        <w:rPr>
          <w:rFonts w:ascii="Haettenschweiler" w:hAnsi="Haettenschweiler"/>
          <w:color w:val="288CD2"/>
          <w:sz w:val="14"/>
          <w:szCs w:val="14"/>
        </w:rPr>
        <w:t>COLLEGA</w:t>
      </w:r>
      <w:r w:rsidRPr="001146FC">
        <w:rPr>
          <w:sz w:val="14"/>
          <w:szCs w:val="14"/>
        </w:rPr>
        <w:t xml:space="preserve"> Musterkopiervorlagen für Verfahrensdokumentation</w:t>
      </w:r>
      <w:r w:rsidRPr="001146FC">
        <w:rPr>
          <w:sz w:val="14"/>
          <w:szCs w:val="14"/>
        </w:rPr>
        <w:tab/>
      </w:r>
      <w:r w:rsidRPr="001146FC">
        <w:rPr>
          <w:sz w:val="14"/>
          <w:szCs w:val="14"/>
        </w:rPr>
        <w:tab/>
      </w:r>
      <w:r w:rsidRPr="001146FC">
        <w:rPr>
          <w:b/>
          <w:sz w:val="14"/>
          <w:szCs w:val="14"/>
        </w:rPr>
        <w:t>– nachstehend „</w:t>
      </w:r>
      <w:r w:rsidRPr="001146FC">
        <w:rPr>
          <w:rFonts w:ascii="Haettenschweiler" w:hAnsi="Haettenschweiler"/>
          <w:color w:val="288CD2"/>
          <w:sz w:val="14"/>
          <w:szCs w:val="14"/>
        </w:rPr>
        <w:t>COLLEGA</w:t>
      </w:r>
      <w:r w:rsidRPr="001146FC">
        <w:rPr>
          <w:b/>
          <w:sz w:val="14"/>
          <w:szCs w:val="14"/>
        </w:rPr>
        <w:t xml:space="preserve"> -VerfDoku –</w:t>
      </w:r>
      <w:r w:rsidRPr="001146FC">
        <w:rPr>
          <w:sz w:val="14"/>
          <w:szCs w:val="14"/>
        </w:rPr>
        <w:t xml:space="preserve"> </w:t>
      </w:r>
    </w:p>
    <w:p w:rsidR="00FA0E6A" w:rsidRPr="001146FC" w:rsidRDefault="00FA0E6A" w:rsidP="0078183C">
      <w:pPr>
        <w:pStyle w:val="Blocktext"/>
        <w:tabs>
          <w:tab w:val="right" w:pos="8789"/>
          <w:tab w:val="left" w:pos="9781"/>
        </w:tabs>
        <w:ind w:left="-284" w:right="-2"/>
        <w:rPr>
          <w:b/>
          <w:sz w:val="14"/>
          <w:szCs w:val="14"/>
        </w:rPr>
      </w:pPr>
      <w:r w:rsidRPr="001146FC">
        <w:rPr>
          <w:sz w:val="14"/>
          <w:szCs w:val="14"/>
        </w:rPr>
        <w:t xml:space="preserve">zu den unten stehenden Bedingungen </w:t>
      </w:r>
      <w:r w:rsidRPr="001146FC">
        <w:rPr>
          <w:b/>
          <w:sz w:val="14"/>
          <w:szCs w:val="14"/>
        </w:rPr>
        <w:t>und</w:t>
      </w:r>
      <w:r w:rsidRPr="001146FC">
        <w:rPr>
          <w:sz w:val="14"/>
          <w:szCs w:val="14"/>
        </w:rPr>
        <w:t xml:space="preserve"> unter der Bedingung, dass Kunde bei </w:t>
      </w:r>
      <w:r w:rsidRPr="001146FC">
        <w:rPr>
          <w:b/>
          <w:sz w:val="14"/>
          <w:szCs w:val="14"/>
        </w:rPr>
        <w:t>Abgabe der Bestellung in Ausübung seiner gewerblichen oder selbständigen beruflichen Tätigkeit handelt.</w:t>
      </w:r>
    </w:p>
    <w:p w:rsidR="00FA0E6A" w:rsidRPr="00817D76" w:rsidRDefault="00FA0E6A" w:rsidP="005134AF">
      <w:pPr>
        <w:spacing w:line="160" w:lineRule="exact"/>
        <w:ind w:left="-284"/>
        <w:jc w:val="both"/>
        <w:rPr>
          <w:rFonts w:ascii="Arial" w:hAnsi="Arial" w:cs="Arial"/>
          <w:sz w:val="14"/>
        </w:rPr>
      </w:pPr>
      <w:r w:rsidRPr="00817D76">
        <w:rPr>
          <w:rFonts w:ascii="Arial" w:hAnsi="Arial" w:cs="Arial"/>
          <w:b/>
          <w:color w:val="288CD2"/>
          <w:sz w:val="14"/>
        </w:rPr>
        <w:t>§ 1 Vertragsgegenstand.</w:t>
      </w:r>
      <w:r w:rsidRPr="00817D76">
        <w:rPr>
          <w:rFonts w:ascii="Arial" w:hAnsi="Arial" w:cs="Arial"/>
          <w:b/>
          <w:sz w:val="14"/>
        </w:rPr>
        <w:t xml:space="preserve"> </w:t>
      </w:r>
      <w:r w:rsidRPr="00817D76">
        <w:rPr>
          <w:rFonts w:ascii="Arial" w:hAnsi="Arial" w:cs="Arial"/>
          <w:sz w:val="14"/>
        </w:rPr>
        <w:t xml:space="preserve">Mit der Abgabe der Bestellung, spätestens jedoch mit der ersten Nutzung der </w:t>
      </w:r>
      <w:r w:rsidRPr="00817D76">
        <w:rPr>
          <w:rFonts w:ascii="Haettenschweiler" w:hAnsi="Haettenschweiler" w:cs="Arial"/>
          <w:color w:val="288CD2"/>
          <w:sz w:val="14"/>
        </w:rPr>
        <w:t>COLLEGA</w:t>
      </w:r>
      <w:r w:rsidRPr="00817D76">
        <w:rPr>
          <w:rFonts w:cs="Arial"/>
          <w:sz w:val="14"/>
        </w:rPr>
        <w:t>-</w:t>
      </w:r>
      <w:r w:rsidRPr="00817D76">
        <w:rPr>
          <w:rFonts w:ascii="Arial" w:hAnsi="Arial" w:cs="Arial"/>
          <w:sz w:val="14"/>
        </w:rPr>
        <w:t>VerfDoku kommt zwischen dem Kunden und GmbH ein rechtsverbindlicher Lizenz- und Nutzungsvertrag zustande, für den ausschließlich diese Allgemeinen Geschäftsbedingungen (AGB) gelten. Davon abweichende oder zusätzliche AGB erkennt GmbH nicht an.</w:t>
      </w:r>
    </w:p>
    <w:p w:rsidR="00FA0E6A" w:rsidRPr="00817D76" w:rsidRDefault="00FA0E6A" w:rsidP="005134AF">
      <w:pPr>
        <w:pStyle w:val="Textkrper"/>
        <w:spacing w:line="160" w:lineRule="exact"/>
        <w:ind w:left="-284" w:right="0"/>
        <w:jc w:val="both"/>
        <w:rPr>
          <w:rFonts w:cs="Arial"/>
          <w:b/>
          <w:color w:val="288CD2"/>
          <w:sz w:val="14"/>
        </w:rPr>
      </w:pPr>
      <w:r w:rsidRPr="00817D76">
        <w:rPr>
          <w:rFonts w:cs="Arial"/>
          <w:b/>
          <w:color w:val="288CD2"/>
          <w:sz w:val="14"/>
        </w:rPr>
        <w:t xml:space="preserve">§ 2 Art Umfang und Preis der </w:t>
      </w:r>
      <w:r w:rsidRPr="00817D76">
        <w:rPr>
          <w:rFonts w:ascii="Haettenschweiler" w:hAnsi="Haettenschweiler" w:cs="Arial"/>
          <w:color w:val="288CD2"/>
          <w:sz w:val="14"/>
        </w:rPr>
        <w:t>COLLEGA</w:t>
      </w:r>
      <w:r w:rsidRPr="00817D76">
        <w:rPr>
          <w:rFonts w:cs="Arial"/>
          <w:sz w:val="14"/>
        </w:rPr>
        <w:t>-VerfDoku. Dem Kunden werden auf einem Datenträger (zum Beispiel DVD oder USB-Stick) oder zum Download im Internet Textdateien zur Verfügung gestellt, deren Umfang und Preise sich aus den vom Kunden auf dem Bestellschein oder im COLLEGA Shop online ausgewählten Bestandteilen ergeben (nachstehend „überlassene Dateien“). Die jeweiligen Nutzungsentgelte sind bei Rechnungsvorlage ohne jeden Abzug fällig.</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3 Urheberrecht.</w:t>
      </w:r>
      <w:r w:rsidRPr="00817D76">
        <w:rPr>
          <w:rFonts w:cs="Arial"/>
          <w:sz w:val="14"/>
        </w:rPr>
        <w:t xml:space="preserve"> Der Kunde erkennt an, dass alle überlassenen Dateien urheberrechtlich geschützte Werke sind. Durch diese Nutzungsvereinbarung erwirbt der Kunde in Form eines nicht ausschließlichen Nutzungsrechts die Befugnis zur Nutzung der überlassenen Dateien im Rahmen seiner Kanzlei oder seines Unternehmens (§ 4). Jede weitergehende Nutzung oder Verwertung, insbesondere eine von dieser Vereinbarung abweichende Weitergabe von Kopien an Dritte ist nicht zulässig.</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4 Umfang der Lizenz.</w:t>
      </w:r>
      <w:r w:rsidRPr="00817D76">
        <w:rPr>
          <w:rFonts w:cs="Arial"/>
          <w:sz w:val="14"/>
        </w:rPr>
        <w:t xml:space="preserve"> Der Kunde darf die überlassenen Dateien auf EDV-Geräten in seiner Kanzlei oder in seinem Unternehmen speichern und nutzen. Der Kunde ist berechtigt, die Kopiervorlagen zu verändern, um sie an die jeweils individuellen Gegebenheiten anzupassen sowie die in dieser Weise veränderten Dateien für seine Kanzlei oder sein Unternehmen zu nutzen.</w:t>
      </w:r>
    </w:p>
    <w:p w:rsidR="00FA0E6A" w:rsidRPr="00817D76" w:rsidRDefault="00FA0E6A" w:rsidP="005134AF">
      <w:pPr>
        <w:pStyle w:val="Textkrper"/>
        <w:spacing w:line="160" w:lineRule="exact"/>
        <w:ind w:left="-142" w:right="0"/>
        <w:jc w:val="both"/>
        <w:rPr>
          <w:rFonts w:cs="Arial"/>
          <w:sz w:val="14"/>
        </w:rPr>
      </w:pPr>
      <w:r w:rsidRPr="00817D76">
        <w:rPr>
          <w:rFonts w:cs="Arial"/>
          <w:b/>
          <w:color w:val="288CD2"/>
          <w:sz w:val="14"/>
        </w:rPr>
        <w:t>(1) Kunde ist Steuerberater, Wirtschaftsprüfer, Rechtsanwalt:</w:t>
      </w:r>
      <w:r w:rsidRPr="00817D76">
        <w:rPr>
          <w:rFonts w:cs="Arial"/>
          <w:sz w:val="14"/>
        </w:rPr>
        <w:t xml:space="preserve"> Der Kunde ist berechtigt, die überlassenen Daten als Kopiervorlagen zur Erstellung von Verfahrensdokumentationen für seine Kanzlei zu nutzen. Eine Nutzung zur Erstellung von Verfahrensdokumentationen für Dritte – auch Mandanten – bedarf der separaten Vereinbarung.</w:t>
      </w:r>
    </w:p>
    <w:p w:rsidR="00FA0E6A" w:rsidRPr="00817D76" w:rsidRDefault="00FA0E6A" w:rsidP="005134AF">
      <w:pPr>
        <w:pStyle w:val="Textkrper"/>
        <w:spacing w:line="160" w:lineRule="exact"/>
        <w:ind w:left="-142" w:right="0"/>
        <w:jc w:val="both"/>
        <w:rPr>
          <w:rFonts w:cs="Arial"/>
          <w:sz w:val="14"/>
        </w:rPr>
      </w:pPr>
      <w:r w:rsidRPr="00817D76">
        <w:rPr>
          <w:rFonts w:cs="Arial"/>
          <w:b/>
          <w:color w:val="288CD2"/>
          <w:sz w:val="14"/>
        </w:rPr>
        <w:t xml:space="preserve">(2) Kunde ist anderer Unternehmer. </w:t>
      </w:r>
      <w:r w:rsidRPr="00817D76">
        <w:rPr>
          <w:rFonts w:cs="Arial"/>
          <w:sz w:val="14"/>
        </w:rPr>
        <w:t>Der Kunde ist berechtigt, die überlassenen Daten als Kopiervorlagen zur Erstellung von Verfahrensdokumentationen für sein Unternehmen zu nutzen. Eine Nutzung zur Erstellung von Verfahrensdokumentationen für Dritte – auch Schwester-, Tochter oder Partnerunternehmen – bedarf der separaten Vereinbarung.</w:t>
      </w:r>
    </w:p>
    <w:p w:rsidR="00FA0E6A" w:rsidRPr="00817D76" w:rsidRDefault="00FA0E6A" w:rsidP="005134AF">
      <w:pPr>
        <w:pStyle w:val="Textkrper"/>
        <w:spacing w:line="160" w:lineRule="exact"/>
        <w:ind w:left="-142" w:right="0"/>
        <w:jc w:val="both"/>
        <w:rPr>
          <w:rFonts w:cs="Arial"/>
          <w:b/>
          <w:sz w:val="14"/>
        </w:rPr>
      </w:pPr>
      <w:r w:rsidRPr="00817D76">
        <w:rPr>
          <w:rFonts w:cs="Arial"/>
          <w:b/>
          <w:color w:val="288CD2"/>
          <w:sz w:val="14"/>
        </w:rPr>
        <w:t xml:space="preserve">(3) Vertrauen gegen Vertrauen. </w:t>
      </w:r>
      <w:r w:rsidRPr="00817D76">
        <w:rPr>
          <w:rFonts w:cs="Arial"/>
          <w:sz w:val="14"/>
        </w:rPr>
        <w:t xml:space="preserve">Eine praktikable Nutzung der </w:t>
      </w:r>
      <w:r w:rsidRPr="00817D76">
        <w:rPr>
          <w:rFonts w:ascii="Haettenschweiler" w:hAnsi="Haettenschweiler" w:cs="Arial"/>
          <w:color w:val="288CD2"/>
          <w:sz w:val="14"/>
        </w:rPr>
        <w:t>COLLEGA</w:t>
      </w:r>
      <w:r w:rsidRPr="00817D76">
        <w:rPr>
          <w:rFonts w:cs="Arial"/>
          <w:sz w:val="14"/>
        </w:rPr>
        <w:t>-VerfDoku ist nur möglich, wenn GmbH sie den Kunden als veränderbare Textdateien (Format doc oder docx) zur Verfügung stellt. GmbH bittet ihre Kunden darum und erwartet, dass diese Textdateien ausschließlich in dem eingeräumten Umfang genutzt und das Urheberrecht vertragsgemäß beachtet werden. Jeder Missbrauch wird bedingungslos verfolgt.</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5 Lieferumfang.</w:t>
      </w:r>
      <w:r w:rsidRPr="00817D76">
        <w:rPr>
          <w:rFonts w:cs="Arial"/>
          <w:b/>
          <w:sz w:val="14"/>
        </w:rPr>
        <w:t xml:space="preserve"> </w:t>
      </w:r>
      <w:r w:rsidRPr="00817D76">
        <w:rPr>
          <w:rFonts w:cs="Arial"/>
          <w:sz w:val="14"/>
        </w:rPr>
        <w:t xml:space="preserve">GmbH stellt dem Kunden das Werk </w:t>
      </w:r>
      <w:r w:rsidRPr="00817D76">
        <w:rPr>
          <w:rFonts w:ascii="Haettenschweiler" w:hAnsi="Haettenschweiler" w:cs="Arial"/>
          <w:color w:val="288CD2"/>
          <w:sz w:val="14"/>
        </w:rPr>
        <w:t>COLLEGA</w:t>
      </w:r>
      <w:r w:rsidRPr="00817D76">
        <w:rPr>
          <w:rFonts w:cs="Arial"/>
          <w:sz w:val="14"/>
        </w:rPr>
        <w:t xml:space="preserve">-VerfDoku in Form einer Sammlung von Dateien als Musterkopiervorlagen gemäß § 2 zur Verfügung. Der Kunde hat die Möglichkeit, eine kostenfreie Demo-Version zur Überprüfung der Eignung der </w:t>
      </w:r>
      <w:r w:rsidRPr="00817D76">
        <w:rPr>
          <w:rFonts w:ascii="Haettenschweiler" w:hAnsi="Haettenschweiler" w:cs="Arial"/>
          <w:color w:val="288CD2"/>
          <w:sz w:val="14"/>
        </w:rPr>
        <w:t>COLLEGA</w:t>
      </w:r>
      <w:r w:rsidRPr="00817D76">
        <w:rPr>
          <w:rFonts w:cs="Arial"/>
          <w:sz w:val="14"/>
        </w:rPr>
        <w:t>-VerfDoku zu bestellen. Eine Bedienungsanleitung ist in dem Kapitel „Einleitung“ enthalten. Sollten die Dateien nicht geöffnet werden können, erhält der Kunde auf Anforderung kostenfrei Ersatz.</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6 Gewährleistung.</w:t>
      </w:r>
      <w:r w:rsidRPr="00817D76">
        <w:rPr>
          <w:rFonts w:cs="Arial"/>
          <w:sz w:val="14"/>
        </w:rPr>
        <w:t xml:space="preserve"> GmbH versichert, dass die überlassenen Dateien nach bestem Wissen und nach gründlicher Recherche zusammengestellt wurden. Es handelt bei allen Texten und Vorlagen um Vorschläge. Eine Haftung für Vollständigkeit, Richtigkeit und Brauchbarkeit dieser Daten wird von GmbH und den jeweiligen Autoren nicht übernommen. Insbesondere kann nicht dafür gehaftet werden, dass die einzelnen Angaben, Texte und Vorlagen auch für den speziellen und individuellen Bedarf des Kunden geeignet sind. Die Entscheidung über eine Eignung und Verwendung der überlassenen Dateien muss der Kunde eigenverantwortlich treffen. Der Kunde muss die Vorschläge in </w:t>
      </w:r>
      <w:r w:rsidRPr="00817D76">
        <w:rPr>
          <w:rFonts w:ascii="Haettenschweiler" w:hAnsi="Haettenschweiler" w:cs="Arial"/>
          <w:color w:val="288CD2"/>
          <w:sz w:val="14"/>
        </w:rPr>
        <w:t>COLLEGA</w:t>
      </w:r>
      <w:r w:rsidRPr="00817D76">
        <w:rPr>
          <w:rFonts w:cs="Arial"/>
          <w:sz w:val="14"/>
        </w:rPr>
        <w:t>-VerfDoku an die jeweils individuellen Gegebenheiten in seiner Kanzlei oder in seinem Unternehmen anpassen.</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xml:space="preserve">§ 7 Begriffsdefinitionen und Erfahrungsaustausch und Netzwerk. </w:t>
      </w:r>
      <w:r w:rsidRPr="00817D76">
        <w:rPr>
          <w:rFonts w:cs="Arial"/>
          <w:sz w:val="14"/>
        </w:rPr>
        <w:t xml:space="preserve">Alle Kunden werden zur Teilnahme des Erfahrungsaustausches im Rahmen von </w:t>
      </w:r>
      <w:r w:rsidRPr="00817D76">
        <w:rPr>
          <w:rFonts w:ascii="Haettenschweiler" w:hAnsi="Haettenschweiler" w:cs="Arial"/>
          <w:color w:val="288CD2"/>
          <w:sz w:val="14"/>
        </w:rPr>
        <w:t>COLLEGA</w:t>
      </w:r>
      <w:r w:rsidRPr="00817D76">
        <w:rPr>
          <w:rFonts w:cs="Arial"/>
          <w:sz w:val="14"/>
        </w:rPr>
        <w:t xml:space="preserve"> e.V. eingeladen. Da es sich bei der Befolgung der GoBD und der Erstellung von Verfahrensdokumentationen für Kanzleien und Unternehmen um bisher wenig beachtete Rechtsgebiete handelt, sind Änderungs- und Verbesserungsvorschläge immer willkommen. GmbH behält sich weitere Gestaltungsvorschläge ausdrücklich vor.</w:t>
      </w:r>
    </w:p>
    <w:p w:rsidR="00FA0E6A" w:rsidRPr="0078183C" w:rsidRDefault="00FA0E6A" w:rsidP="005134AF">
      <w:pPr>
        <w:pStyle w:val="Textkrper"/>
        <w:spacing w:line="160" w:lineRule="exact"/>
        <w:ind w:left="-142" w:right="0"/>
        <w:jc w:val="both"/>
        <w:rPr>
          <w:rFonts w:cs="Arial"/>
          <w:sz w:val="12"/>
        </w:rPr>
      </w:pPr>
      <w:r w:rsidRPr="0078183C">
        <w:rPr>
          <w:rFonts w:cs="Arial"/>
          <w:sz w:val="12"/>
        </w:rPr>
        <w:t>Begriffsdefinition:</w:t>
      </w:r>
    </w:p>
    <w:p w:rsidR="00FA0E6A" w:rsidRPr="0078183C" w:rsidRDefault="00FA0E6A" w:rsidP="005134AF">
      <w:pPr>
        <w:pStyle w:val="Textkrper"/>
        <w:spacing w:line="160" w:lineRule="exact"/>
        <w:ind w:left="-142" w:right="0"/>
        <w:jc w:val="both"/>
        <w:rPr>
          <w:rFonts w:cs="Arial"/>
          <w:sz w:val="12"/>
        </w:rPr>
      </w:pPr>
      <w:r w:rsidRPr="0078183C">
        <w:rPr>
          <w:rFonts w:ascii="Haettenschweiler" w:hAnsi="Haettenschweiler" w:cs="Arial"/>
          <w:b/>
          <w:color w:val="288CD2"/>
          <w:sz w:val="12"/>
        </w:rPr>
        <w:t>COLLEGA</w:t>
      </w:r>
      <w:r w:rsidRPr="0078183C">
        <w:rPr>
          <w:rFonts w:cs="Arial"/>
          <w:b/>
          <w:sz w:val="12"/>
        </w:rPr>
        <w:t xml:space="preserve"> e.V.:</w:t>
      </w:r>
      <w:r w:rsidRPr="0078183C">
        <w:rPr>
          <w:rFonts w:cs="Arial"/>
          <w:sz w:val="12"/>
        </w:rPr>
        <w:t xml:space="preserve"> Verband für EDV und Kanzleiorganisation für Angehörige der steuer- und rechtsberatenden sowie wirtschaftsprüfenden Berufe e.V., Holzhäuseln 37, 84172 Buch am Erlbach.</w:t>
      </w:r>
    </w:p>
    <w:p w:rsidR="00FA0E6A" w:rsidRPr="0078183C" w:rsidRDefault="00FA0E6A" w:rsidP="005134AF">
      <w:pPr>
        <w:pStyle w:val="Textkrper"/>
        <w:spacing w:line="160" w:lineRule="exact"/>
        <w:ind w:left="-142" w:right="0"/>
        <w:jc w:val="both"/>
        <w:rPr>
          <w:rFonts w:cs="Arial"/>
          <w:b/>
          <w:color w:val="288CD2"/>
          <w:sz w:val="12"/>
        </w:rPr>
      </w:pPr>
      <w:r w:rsidRPr="0078183C">
        <w:rPr>
          <w:rFonts w:cs="Arial"/>
          <w:sz w:val="12"/>
        </w:rPr>
        <w:t xml:space="preserve">Die Begriffe </w:t>
      </w:r>
      <w:r w:rsidRPr="0078183C">
        <w:rPr>
          <w:rFonts w:cs="Arial"/>
          <w:b/>
          <w:sz w:val="12"/>
        </w:rPr>
        <w:t>GoBD“ und „Verfahrensdokumentation“</w:t>
      </w:r>
      <w:r w:rsidRPr="0078183C">
        <w:rPr>
          <w:rFonts w:cs="Arial"/>
          <w:sz w:val="12"/>
        </w:rPr>
        <w:t xml:space="preserve"> ergeben sich aus dem Schreiben des Bundesministeriums der Finanzen vom 14.11.2014 GZ: IV A 4- S 0316/13/10003 (GoBD).</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8 Systemvoraussetzungen.</w:t>
      </w:r>
      <w:r w:rsidRPr="00817D76">
        <w:rPr>
          <w:rFonts w:cs="Arial"/>
          <w:b/>
          <w:sz w:val="14"/>
        </w:rPr>
        <w:t xml:space="preserve"> </w:t>
      </w:r>
      <w:r w:rsidRPr="00817D76">
        <w:rPr>
          <w:rFonts w:cs="Arial"/>
          <w:sz w:val="14"/>
        </w:rPr>
        <w:t>Zur Nutzung der Musterkopiervorlagen muss die Anwendungssoftware Microsoft Office</w:t>
      </w:r>
      <w:r w:rsidRPr="00817D76">
        <w:rPr>
          <w:rFonts w:cs="Arial"/>
          <w:sz w:val="14"/>
          <w:vertAlign w:val="superscript"/>
        </w:rPr>
        <w:t xml:space="preserve">® </w:t>
      </w:r>
      <w:r w:rsidRPr="00817D76">
        <w:rPr>
          <w:rFonts w:cs="Arial"/>
          <w:sz w:val="14"/>
        </w:rPr>
        <w:t>in der jeweils aktuellen Version, zur Nutzung der wenigen PDF-Dateien muss ein PDF Programm (z.B. von Adobe</w:t>
      </w:r>
      <w:r w:rsidRPr="00817D76">
        <w:rPr>
          <w:rFonts w:cs="Arial"/>
          <w:sz w:val="14"/>
          <w:vertAlign w:val="superscript"/>
        </w:rPr>
        <w:t>®</w:t>
      </w:r>
      <w:r w:rsidRPr="00817D76">
        <w:rPr>
          <w:rFonts w:cs="Arial"/>
          <w:sz w:val="14"/>
        </w:rPr>
        <w:t xml:space="preserve">) installiert sein. Die Kosten hierfür sind nicht in den Preisen für die </w:t>
      </w:r>
      <w:r w:rsidRPr="00817D76">
        <w:rPr>
          <w:rFonts w:ascii="Haettenschweiler" w:hAnsi="Haettenschweiler" w:cs="Arial"/>
          <w:color w:val="288CD2"/>
          <w:sz w:val="14"/>
        </w:rPr>
        <w:t>COLLEGA</w:t>
      </w:r>
      <w:r w:rsidRPr="00817D76">
        <w:rPr>
          <w:rFonts w:cs="Arial"/>
          <w:sz w:val="14"/>
        </w:rPr>
        <w:t>-VerfDoku enthalten. Sie müssen vom Kunden zusätzlich getragen werden. Die Installation und laufende Betriebsbereitschaft einer Virenschutzsoftware wird dringend empfohlen und obliegt dem Kunden.</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9 Haftung.</w:t>
      </w:r>
      <w:r w:rsidRPr="00817D76">
        <w:rPr>
          <w:rFonts w:cs="Arial"/>
          <w:sz w:val="14"/>
        </w:rPr>
        <w:t xml:space="preserve"> Der GmbH haftet für von ihr zu vertretende Schäden im Rahmen dieses Vertragsverhältnisses nur bis zur Höhe des in der Bestellung vom Kunden bestimmten Kaufpreises. Eine Haftung für entgangenen Gewinn, ausgebliebene Einsparungen und andere mittelbare Schäden oder Folgeschäden ist ausdrücklich ausgeschlossen. Die vorstehenden Haftungsbeschränkungen gelten nicht bei Vorsatz oder grober Fahrlässigkeit oder wenn Eigenschaften fehlen, die von GmbH schriftlich zugesichert wurden. Das gilt auch für Ansprüche von Dritten (§ 4 Abs. 1 und 2), die der Kunde entsprechend informieren muss.</w:t>
      </w:r>
    </w:p>
    <w:p w:rsidR="009E32A0" w:rsidRDefault="00FA0E6A" w:rsidP="005134AF">
      <w:pPr>
        <w:pStyle w:val="Textkrper"/>
        <w:spacing w:line="160" w:lineRule="exact"/>
        <w:ind w:left="-284" w:right="0"/>
        <w:jc w:val="both"/>
        <w:rPr>
          <w:rFonts w:cs="Arial"/>
          <w:sz w:val="14"/>
        </w:rPr>
      </w:pPr>
      <w:r w:rsidRPr="00817D76">
        <w:rPr>
          <w:rFonts w:cs="Arial"/>
          <w:b/>
          <w:color w:val="288CD2"/>
          <w:sz w:val="14"/>
        </w:rPr>
        <w:t>§ 10 Schlussbestimmungen.</w:t>
      </w:r>
      <w:r w:rsidRPr="00817D76">
        <w:rPr>
          <w:rFonts w:cs="Arial"/>
          <w:b/>
          <w:sz w:val="14"/>
        </w:rPr>
        <w:t xml:space="preserve"> </w:t>
      </w:r>
      <w:r w:rsidRPr="00817D76">
        <w:rPr>
          <w:rFonts w:cs="Arial"/>
          <w:sz w:val="14"/>
        </w:rPr>
        <w:t>Der Gerichtsstand für sämtliche Rechtsstreitigkeiten aus diesem Vertragsverhältnis ist Landshut, soweit dies gesetzlich zulässig ist. Es gilt deutsches Recht unter Ausschluss des UN-Kaufrechts. Eine eventuelle Unwirksamkeit einzelner Bestimmungen dieser Vereinbarungen lässt die Gültigkeit der übrigen Regelungen unberührt. Unwirksame Bestimmungen und Vertragslücken sind nach dem beabsichtigten wirtschaftlichen Zweck auszulegen. Änderungen, Ergänzungen und Nebenabreden bedürfen der vertraglichen Schriftform.</w:t>
      </w:r>
    </w:p>
    <w:p w:rsidR="009E32A0" w:rsidRDefault="009E32A0" w:rsidP="00126608">
      <w:pPr>
        <w:pStyle w:val="Textkrper"/>
        <w:ind w:right="-2"/>
        <w:jc w:val="both"/>
        <w:rPr>
          <w:rFonts w:cs="Arial"/>
          <w:b/>
          <w:sz w:val="22"/>
          <w:szCs w:val="22"/>
          <w:u w:val="single"/>
        </w:rPr>
        <w:sectPr w:rsidR="009E32A0" w:rsidSect="008B12D5">
          <w:headerReference w:type="default" r:id="rId13"/>
          <w:pgSz w:w="11906" w:h="16838" w:code="9"/>
          <w:pgMar w:top="284" w:right="992" w:bottom="709" w:left="1418" w:header="295" w:footer="153" w:gutter="0"/>
          <w:cols w:space="720"/>
        </w:sectPr>
      </w:pPr>
    </w:p>
    <w:p w:rsidR="00713807" w:rsidRPr="006F1EB9" w:rsidRDefault="00713807" w:rsidP="00126608">
      <w:pPr>
        <w:pStyle w:val="Textkrper"/>
        <w:ind w:right="-2"/>
        <w:jc w:val="both"/>
        <w:rPr>
          <w:rFonts w:cs="Arial"/>
          <w:b/>
          <w:szCs w:val="22"/>
          <w:u w:val="single"/>
        </w:rPr>
      </w:pPr>
      <w:bookmarkStart w:id="4" w:name="Inhaltsverzeichnis"/>
      <w:r w:rsidRPr="006F1EB9">
        <w:rPr>
          <w:rFonts w:cs="Arial"/>
          <w:b/>
          <w:szCs w:val="22"/>
          <w:u w:val="single"/>
        </w:rPr>
        <w:t>Inhaltsverzeichnis</w:t>
      </w:r>
      <w:bookmarkEnd w:id="4"/>
      <w:r w:rsidR="001B0808" w:rsidRPr="006F1EB9">
        <w:rPr>
          <w:rFonts w:cs="Arial"/>
          <w:b/>
          <w:szCs w:val="22"/>
          <w:u w:val="single"/>
        </w:rPr>
        <w:t xml:space="preserve"> </w:t>
      </w:r>
    </w:p>
    <w:p w:rsidR="00713807" w:rsidRDefault="00713807" w:rsidP="00713807">
      <w:pPr>
        <w:tabs>
          <w:tab w:val="left" w:pos="1134"/>
        </w:tabs>
        <w:jc w:val="both"/>
        <w:rPr>
          <w:rFonts w:ascii="Arial" w:hAnsi="Arial" w:cs="Arial"/>
          <w:b/>
          <w:sz w:val="22"/>
          <w:szCs w:val="22"/>
          <w:u w:val="single"/>
        </w:rPr>
      </w:pPr>
    </w:p>
    <w:p w:rsidR="00713807" w:rsidRPr="006F1EB9" w:rsidRDefault="00713807" w:rsidP="00FD3B51">
      <w:pPr>
        <w:pStyle w:val="Listenabsatz"/>
        <w:numPr>
          <w:ilvl w:val="0"/>
          <w:numId w:val="82"/>
        </w:numPr>
        <w:tabs>
          <w:tab w:val="left" w:pos="1134"/>
        </w:tabs>
        <w:ind w:left="1134" w:hanging="1134"/>
        <w:jc w:val="both"/>
        <w:rPr>
          <w:rFonts w:ascii="Arial" w:hAnsi="Arial" w:cs="Arial"/>
          <w:b/>
          <w:sz w:val="24"/>
          <w:szCs w:val="22"/>
          <w:u w:val="single"/>
        </w:rPr>
      </w:pPr>
      <w:bookmarkStart w:id="5" w:name="Eingang_A_Einleitung_Hinweise_Belegfluss"/>
      <w:bookmarkEnd w:id="5"/>
      <w:r w:rsidRPr="006F1EB9">
        <w:rPr>
          <w:rFonts w:ascii="Arial" w:hAnsi="Arial" w:cs="Arial"/>
          <w:b/>
          <w:sz w:val="24"/>
          <w:szCs w:val="22"/>
          <w:u w:val="single"/>
        </w:rPr>
        <w:t>Einleitung, Hinweise, Belegfluss</w:t>
      </w:r>
    </w:p>
    <w:p w:rsidR="00713807" w:rsidRPr="00886886" w:rsidRDefault="00713807" w:rsidP="00713807">
      <w:pPr>
        <w:tabs>
          <w:tab w:val="left" w:pos="1134"/>
        </w:tabs>
        <w:jc w:val="both"/>
        <w:rPr>
          <w:rFonts w:ascii="Arial" w:hAnsi="Arial" w:cs="Arial"/>
          <w:sz w:val="8"/>
          <w:szCs w:val="22"/>
          <w:u w:val="single"/>
        </w:rPr>
      </w:pPr>
    </w:p>
    <w:p w:rsidR="00713807" w:rsidRPr="007C2A38" w:rsidRDefault="00713807" w:rsidP="006A0689">
      <w:pPr>
        <w:numPr>
          <w:ilvl w:val="0"/>
          <w:numId w:val="1"/>
        </w:numPr>
        <w:tabs>
          <w:tab w:val="left" w:pos="1134"/>
        </w:tabs>
        <w:ind w:left="1134" w:hanging="1134"/>
        <w:jc w:val="both"/>
        <w:rPr>
          <w:rFonts w:ascii="Arial" w:hAnsi="Arial" w:cs="Arial"/>
          <w:b/>
          <w:szCs w:val="22"/>
        </w:rPr>
      </w:pPr>
      <w:bookmarkStart w:id="6" w:name="Eingang_A_I_Allgemein"/>
      <w:bookmarkEnd w:id="6"/>
      <w:r w:rsidRPr="007C2A38">
        <w:rPr>
          <w:rFonts w:ascii="Arial" w:hAnsi="Arial" w:cs="Arial"/>
          <w:b/>
          <w:szCs w:val="22"/>
        </w:rPr>
        <w:t>Allgemein</w:t>
      </w:r>
    </w:p>
    <w:p w:rsidR="00FA0E6A" w:rsidRDefault="00FA0E6A" w:rsidP="00FA0E6A">
      <w:pPr>
        <w:tabs>
          <w:tab w:val="left" w:pos="1134"/>
          <w:tab w:val="right" w:pos="8789"/>
        </w:tabs>
        <w:jc w:val="both"/>
        <w:rPr>
          <w:rFonts w:ascii="Arial" w:hAnsi="Arial" w:cs="Arial"/>
          <w:szCs w:val="22"/>
        </w:rPr>
      </w:pPr>
      <w:r>
        <w:rPr>
          <w:rFonts w:ascii="Arial" w:hAnsi="Arial" w:cs="Arial"/>
          <w:szCs w:val="22"/>
        </w:rPr>
        <w:tab/>
        <w:t>Deckblatt</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t>Vertrauensvolle Zusammenarbeit</w:t>
      </w:r>
    </w:p>
    <w:p w:rsidR="00713807" w:rsidRDefault="00A95C79" w:rsidP="00713807">
      <w:pPr>
        <w:tabs>
          <w:tab w:val="left" w:pos="1134"/>
          <w:tab w:val="right" w:pos="8789"/>
        </w:tabs>
        <w:jc w:val="both"/>
        <w:rPr>
          <w:rFonts w:ascii="Arial" w:hAnsi="Arial" w:cs="Arial"/>
          <w:szCs w:val="22"/>
        </w:rPr>
      </w:pPr>
      <w:r>
        <w:rPr>
          <w:rFonts w:ascii="Arial" w:hAnsi="Arial" w:cs="Arial"/>
          <w:szCs w:val="22"/>
        </w:rPr>
        <w:tab/>
        <w:t>Liz</w:t>
      </w:r>
      <w:r w:rsidR="00713807">
        <w:rPr>
          <w:rFonts w:ascii="Arial" w:hAnsi="Arial" w:cs="Arial"/>
          <w:szCs w:val="22"/>
        </w:rPr>
        <w:t>enz- und Nutzungsbedingungen - Bestellschein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t>Inhaltsverzeichnis</w:t>
      </w:r>
    </w:p>
    <w:p w:rsidR="00713807" w:rsidRDefault="007D7B0F" w:rsidP="00713807">
      <w:pPr>
        <w:tabs>
          <w:tab w:val="left" w:pos="1134"/>
          <w:tab w:val="right" w:pos="8789"/>
        </w:tabs>
        <w:jc w:val="both"/>
        <w:rPr>
          <w:rFonts w:ascii="Arial" w:hAnsi="Arial" w:cs="Arial"/>
          <w:szCs w:val="22"/>
        </w:rPr>
      </w:pPr>
      <w:hyperlink w:anchor="A100_Verfahrensdokumentation" w:history="1">
        <w:r w:rsidR="00713807" w:rsidRPr="00D4286D">
          <w:rPr>
            <w:rStyle w:val="Hyperlink"/>
            <w:rFonts w:ascii="Arial" w:hAnsi="Arial" w:cs="Arial"/>
            <w:szCs w:val="22"/>
          </w:rPr>
          <w:t>A100</w:t>
        </w:r>
      </w:hyperlink>
      <w:r w:rsidR="00713807">
        <w:rPr>
          <w:rFonts w:ascii="Arial" w:hAnsi="Arial" w:cs="Arial"/>
          <w:szCs w:val="22"/>
        </w:rPr>
        <w:t xml:space="preserve"> </w:t>
      </w:r>
      <w:r w:rsidR="00713807">
        <w:rPr>
          <w:rFonts w:ascii="Arial" w:hAnsi="Arial" w:cs="Arial"/>
          <w:szCs w:val="22"/>
        </w:rPr>
        <w:tab/>
      </w:r>
      <w:bookmarkStart w:id="7" w:name="Inhalt_A100"/>
      <w:bookmarkEnd w:id="7"/>
      <w:r w:rsidR="00713807">
        <w:rPr>
          <w:rFonts w:ascii="Arial" w:hAnsi="Arial" w:cs="Arial"/>
          <w:szCs w:val="22"/>
        </w:rPr>
        <w:t>Zielsetzung – Verfahrensdokumentation eine Herausforderung für KMU und ihre Berater</w:t>
      </w:r>
    </w:p>
    <w:p w:rsidR="00713807" w:rsidRDefault="007D7B0F" w:rsidP="00713807">
      <w:pPr>
        <w:tabs>
          <w:tab w:val="left" w:pos="1134"/>
          <w:tab w:val="right" w:pos="8789"/>
        </w:tabs>
        <w:jc w:val="both"/>
        <w:rPr>
          <w:rFonts w:ascii="Arial" w:hAnsi="Arial" w:cs="Arial"/>
          <w:szCs w:val="22"/>
        </w:rPr>
      </w:pPr>
      <w:hyperlink w:anchor="A101_Hilfestellung_für_KMU" w:history="1">
        <w:r w:rsidR="00713807" w:rsidRPr="008119D6">
          <w:rPr>
            <w:rStyle w:val="Hyperlink"/>
            <w:rFonts w:ascii="Arial" w:hAnsi="Arial" w:cs="Arial"/>
            <w:szCs w:val="22"/>
          </w:rPr>
          <w:t>A101</w:t>
        </w:r>
      </w:hyperlink>
      <w:r w:rsidR="00713807">
        <w:rPr>
          <w:rFonts w:ascii="Arial" w:hAnsi="Arial" w:cs="Arial"/>
          <w:szCs w:val="22"/>
        </w:rPr>
        <w:t xml:space="preserve"> </w:t>
      </w:r>
      <w:r w:rsidR="00713807">
        <w:rPr>
          <w:rFonts w:ascii="Arial" w:hAnsi="Arial" w:cs="Arial"/>
          <w:szCs w:val="22"/>
        </w:rPr>
        <w:tab/>
      </w:r>
      <w:bookmarkStart w:id="8" w:name="Inhalt_A101"/>
      <w:bookmarkEnd w:id="8"/>
      <w:r w:rsidR="00713807">
        <w:rPr>
          <w:rFonts w:ascii="Arial" w:hAnsi="Arial" w:cs="Arial"/>
          <w:szCs w:val="22"/>
        </w:rPr>
        <w:t xml:space="preserve">Hilfestellung für KMU und ihre Berater </w:t>
      </w:r>
    </w:p>
    <w:p w:rsidR="00713807" w:rsidRDefault="007D7B0F" w:rsidP="00713807">
      <w:pPr>
        <w:tabs>
          <w:tab w:val="left" w:pos="1134"/>
          <w:tab w:val="right" w:pos="8789"/>
        </w:tabs>
        <w:jc w:val="both"/>
        <w:rPr>
          <w:rFonts w:ascii="Arial" w:hAnsi="Arial" w:cs="Arial"/>
          <w:szCs w:val="22"/>
        </w:rPr>
      </w:pPr>
      <w:hyperlink w:anchor="A102_Bedienungsanleitung" w:history="1">
        <w:r w:rsidR="00713807" w:rsidRPr="00ED0A03">
          <w:rPr>
            <w:rStyle w:val="Hyperlink"/>
            <w:rFonts w:ascii="Arial" w:hAnsi="Arial" w:cs="Arial"/>
            <w:szCs w:val="22"/>
          </w:rPr>
          <w:t>A102</w:t>
        </w:r>
      </w:hyperlink>
      <w:r w:rsidR="00713807">
        <w:rPr>
          <w:rFonts w:ascii="Arial" w:hAnsi="Arial" w:cs="Arial"/>
          <w:szCs w:val="22"/>
        </w:rPr>
        <w:t xml:space="preserve"> </w:t>
      </w:r>
      <w:r w:rsidR="00713807">
        <w:rPr>
          <w:rFonts w:ascii="Arial" w:hAnsi="Arial" w:cs="Arial"/>
          <w:szCs w:val="22"/>
        </w:rPr>
        <w:tab/>
      </w:r>
      <w:bookmarkStart w:id="9" w:name="Inhalt_A102"/>
      <w:bookmarkEnd w:id="9"/>
      <w:r w:rsidR="00713807">
        <w:rPr>
          <w:rFonts w:ascii="Arial" w:hAnsi="Arial" w:cs="Arial"/>
          <w:szCs w:val="22"/>
        </w:rPr>
        <w:t>Bedienungsanleitung</w:t>
      </w:r>
    </w:p>
    <w:p w:rsidR="00713807" w:rsidRDefault="007D7B0F" w:rsidP="00713807">
      <w:pPr>
        <w:tabs>
          <w:tab w:val="left" w:pos="1134"/>
          <w:tab w:val="right" w:pos="8789"/>
        </w:tabs>
        <w:jc w:val="both"/>
        <w:rPr>
          <w:rFonts w:ascii="Arial" w:hAnsi="Arial" w:cs="Arial"/>
          <w:szCs w:val="22"/>
        </w:rPr>
      </w:pPr>
      <w:hyperlink w:anchor="A103_Chancen_und_Risiken_f_d_StB" w:history="1">
        <w:r w:rsidR="00713807" w:rsidRPr="00325399">
          <w:rPr>
            <w:rStyle w:val="Hyperlink"/>
            <w:rFonts w:ascii="Arial" w:hAnsi="Arial" w:cs="Arial"/>
            <w:szCs w:val="22"/>
          </w:rPr>
          <w:t>A103</w:t>
        </w:r>
      </w:hyperlink>
      <w:r w:rsidR="00713807">
        <w:rPr>
          <w:rFonts w:ascii="Arial" w:hAnsi="Arial" w:cs="Arial"/>
          <w:szCs w:val="22"/>
        </w:rPr>
        <w:t xml:space="preserve"> </w:t>
      </w:r>
      <w:r w:rsidR="00713807">
        <w:rPr>
          <w:rFonts w:ascii="Arial" w:hAnsi="Arial" w:cs="Arial"/>
          <w:szCs w:val="22"/>
        </w:rPr>
        <w:tab/>
      </w:r>
      <w:bookmarkStart w:id="10" w:name="Inhalt_A103"/>
      <w:bookmarkEnd w:id="10"/>
      <w:r w:rsidR="00713807">
        <w:rPr>
          <w:rFonts w:ascii="Arial" w:hAnsi="Arial" w:cs="Arial"/>
          <w:szCs w:val="22"/>
        </w:rPr>
        <w:t>Chancen und Risiken für den Steuerberater</w:t>
      </w:r>
    </w:p>
    <w:p w:rsidR="00713807" w:rsidRDefault="007D7B0F" w:rsidP="00713807">
      <w:pPr>
        <w:tabs>
          <w:tab w:val="left" w:pos="1134"/>
          <w:tab w:val="right" w:pos="8789"/>
        </w:tabs>
        <w:jc w:val="both"/>
        <w:rPr>
          <w:rFonts w:ascii="Arial" w:hAnsi="Arial" w:cs="Arial"/>
          <w:szCs w:val="22"/>
        </w:rPr>
      </w:pPr>
      <w:hyperlink w:anchor="A120Beschreibung_Transportmedien" w:history="1">
        <w:r w:rsidR="00713807" w:rsidRPr="00CE1D3A">
          <w:rPr>
            <w:rStyle w:val="Hyperlink"/>
            <w:rFonts w:ascii="Arial" w:hAnsi="Arial" w:cs="Arial"/>
            <w:szCs w:val="22"/>
          </w:rPr>
          <w:t>A120</w:t>
        </w:r>
      </w:hyperlink>
      <w:r w:rsidR="00713807">
        <w:rPr>
          <w:rFonts w:ascii="Arial" w:hAnsi="Arial" w:cs="Arial"/>
          <w:szCs w:val="22"/>
        </w:rPr>
        <w:t xml:space="preserve"> </w:t>
      </w:r>
      <w:r w:rsidR="00713807">
        <w:rPr>
          <w:rFonts w:ascii="Arial" w:hAnsi="Arial" w:cs="Arial"/>
          <w:szCs w:val="22"/>
        </w:rPr>
        <w:tab/>
      </w:r>
      <w:bookmarkStart w:id="11" w:name="Inhalt_A120"/>
      <w:bookmarkEnd w:id="11"/>
      <w:r w:rsidR="00713807">
        <w:rPr>
          <w:rFonts w:ascii="Arial" w:hAnsi="Arial" w:cs="Arial"/>
          <w:szCs w:val="22"/>
        </w:rPr>
        <w:t>Beschreibung Transportmedien (Pendelordner, elektronischer Dateitransfer, Datenträger)</w:t>
      </w:r>
    </w:p>
    <w:p w:rsidR="00713807" w:rsidRDefault="007D7B0F" w:rsidP="00713807">
      <w:pPr>
        <w:tabs>
          <w:tab w:val="left" w:pos="1134"/>
          <w:tab w:val="right" w:pos="8789"/>
        </w:tabs>
        <w:jc w:val="both"/>
        <w:rPr>
          <w:rFonts w:ascii="Arial" w:hAnsi="Arial" w:cs="Arial"/>
          <w:szCs w:val="22"/>
        </w:rPr>
      </w:pPr>
      <w:hyperlink w:anchor="A180_Aufgabenteilung_Mandant_Steuerberat" w:history="1">
        <w:r w:rsidR="00713807" w:rsidRPr="008F62D8">
          <w:rPr>
            <w:rStyle w:val="Hyperlink"/>
            <w:rFonts w:ascii="Arial" w:hAnsi="Arial" w:cs="Arial"/>
            <w:szCs w:val="22"/>
          </w:rPr>
          <w:t>A180</w:t>
        </w:r>
      </w:hyperlink>
      <w:r w:rsidR="00713807">
        <w:rPr>
          <w:rFonts w:ascii="Arial" w:hAnsi="Arial" w:cs="Arial"/>
          <w:szCs w:val="22"/>
        </w:rPr>
        <w:t xml:space="preserve"> </w:t>
      </w:r>
      <w:r w:rsidR="00713807">
        <w:rPr>
          <w:rFonts w:ascii="Arial" w:hAnsi="Arial" w:cs="Arial"/>
          <w:szCs w:val="22"/>
        </w:rPr>
        <w:tab/>
      </w:r>
      <w:bookmarkStart w:id="12" w:name="Inhalt_A180"/>
      <w:bookmarkEnd w:id="12"/>
      <w:r w:rsidR="00713807">
        <w:rPr>
          <w:rFonts w:ascii="Arial" w:hAnsi="Arial" w:cs="Arial"/>
          <w:szCs w:val="22"/>
        </w:rPr>
        <w:t>Aufgabenteilung Mandant – Steuerberater Zuständigkeiten –</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t>Schriftliche Auftragsvereinbarungen | Vergütungsregelungen in Textform</w:t>
      </w:r>
    </w:p>
    <w:p w:rsidR="00713807" w:rsidRDefault="007D7B0F" w:rsidP="00713807">
      <w:pPr>
        <w:tabs>
          <w:tab w:val="left" w:pos="1134"/>
          <w:tab w:val="right" w:pos="8789"/>
        </w:tabs>
        <w:jc w:val="both"/>
        <w:rPr>
          <w:rFonts w:ascii="Arial" w:hAnsi="Arial" w:cs="Arial"/>
          <w:szCs w:val="22"/>
        </w:rPr>
      </w:pPr>
      <w:hyperlink w:anchor="A181_Vollständigkeitserklärung" w:history="1">
        <w:r w:rsidR="00713807" w:rsidRPr="00710E71">
          <w:rPr>
            <w:rStyle w:val="Hyperlink"/>
            <w:rFonts w:ascii="Arial" w:hAnsi="Arial" w:cs="Arial"/>
            <w:szCs w:val="22"/>
          </w:rPr>
          <w:t>A181</w:t>
        </w:r>
      </w:hyperlink>
      <w:r w:rsidR="00713807">
        <w:rPr>
          <w:rFonts w:ascii="Arial" w:hAnsi="Arial" w:cs="Arial"/>
          <w:szCs w:val="22"/>
        </w:rPr>
        <w:t xml:space="preserve"> </w:t>
      </w:r>
      <w:r w:rsidR="00713807">
        <w:rPr>
          <w:rFonts w:ascii="Arial" w:hAnsi="Arial" w:cs="Arial"/>
          <w:szCs w:val="22"/>
        </w:rPr>
        <w:tab/>
      </w:r>
      <w:bookmarkStart w:id="13" w:name="Inhalt_A181"/>
      <w:bookmarkEnd w:id="13"/>
      <w:r w:rsidR="00E35CF9">
        <w:rPr>
          <w:rFonts w:ascii="Arial" w:hAnsi="Arial" w:cs="Arial"/>
          <w:szCs w:val="22"/>
        </w:rPr>
        <w:t xml:space="preserve">Muster </w:t>
      </w:r>
      <w:r w:rsidR="00713807">
        <w:rPr>
          <w:rFonts w:ascii="Arial" w:hAnsi="Arial" w:cs="Arial"/>
          <w:szCs w:val="22"/>
        </w:rPr>
        <w:t>Vollständigkeitserklärung</w:t>
      </w:r>
    </w:p>
    <w:p w:rsidR="00713807" w:rsidRDefault="007D7B0F" w:rsidP="00713807">
      <w:pPr>
        <w:tabs>
          <w:tab w:val="left" w:pos="1134"/>
          <w:tab w:val="right" w:pos="8789"/>
        </w:tabs>
        <w:jc w:val="both"/>
        <w:rPr>
          <w:rFonts w:ascii="Arial" w:hAnsi="Arial" w:cs="Arial"/>
          <w:szCs w:val="22"/>
        </w:rPr>
      </w:pPr>
      <w:hyperlink w:anchor="A182_Zusammenstellung_der_Kopiervorlagen" w:history="1">
        <w:r w:rsidR="00713807" w:rsidRPr="00C24C92">
          <w:rPr>
            <w:rStyle w:val="Hyperlink"/>
            <w:rFonts w:ascii="Arial" w:hAnsi="Arial" w:cs="Arial"/>
            <w:szCs w:val="22"/>
          </w:rPr>
          <w:t>A182</w:t>
        </w:r>
      </w:hyperlink>
      <w:r w:rsidR="00713807">
        <w:rPr>
          <w:rFonts w:ascii="Arial" w:hAnsi="Arial" w:cs="Arial"/>
          <w:szCs w:val="22"/>
        </w:rPr>
        <w:t xml:space="preserve"> </w:t>
      </w:r>
      <w:r w:rsidR="00713807">
        <w:rPr>
          <w:rFonts w:ascii="Arial" w:hAnsi="Arial" w:cs="Arial"/>
          <w:szCs w:val="22"/>
        </w:rPr>
        <w:tab/>
      </w:r>
      <w:bookmarkStart w:id="14" w:name="Inhalt_A182"/>
      <w:bookmarkEnd w:id="14"/>
      <w:r w:rsidR="00714635">
        <w:rPr>
          <w:rFonts w:ascii="Arial" w:hAnsi="Arial" w:cs="Arial"/>
          <w:szCs w:val="22"/>
        </w:rPr>
        <w:t xml:space="preserve">Anleitung zur </w:t>
      </w:r>
      <w:r w:rsidR="00713807">
        <w:rPr>
          <w:rFonts w:ascii="Arial" w:hAnsi="Arial" w:cs="Arial"/>
          <w:szCs w:val="22"/>
        </w:rPr>
        <w:t>Zusammenstellung der Kopiervorlagen</w:t>
      </w:r>
    </w:p>
    <w:p w:rsidR="00713807" w:rsidRDefault="00713807" w:rsidP="00713807">
      <w:pPr>
        <w:tabs>
          <w:tab w:val="left" w:pos="851"/>
          <w:tab w:val="left" w:pos="1134"/>
          <w:tab w:val="right" w:pos="8789"/>
        </w:tabs>
        <w:jc w:val="both"/>
        <w:rPr>
          <w:rFonts w:ascii="Arial" w:hAnsi="Arial" w:cs="Arial"/>
          <w:szCs w:val="22"/>
        </w:rPr>
      </w:pPr>
    </w:p>
    <w:p w:rsidR="00713807" w:rsidRDefault="00713807" w:rsidP="00D575C3">
      <w:pPr>
        <w:numPr>
          <w:ilvl w:val="0"/>
          <w:numId w:val="1"/>
        </w:numPr>
        <w:tabs>
          <w:tab w:val="left" w:pos="1134"/>
        </w:tabs>
        <w:ind w:left="1134" w:hanging="1134"/>
        <w:jc w:val="both"/>
        <w:rPr>
          <w:rFonts w:ascii="Arial" w:hAnsi="Arial" w:cs="Arial"/>
          <w:b/>
          <w:szCs w:val="22"/>
        </w:rPr>
      </w:pPr>
      <w:bookmarkStart w:id="15" w:name="Eingang_A_II_Unternehmensdaten"/>
      <w:bookmarkEnd w:id="15"/>
      <w:r>
        <w:rPr>
          <w:rFonts w:ascii="Arial" w:hAnsi="Arial" w:cs="Arial"/>
          <w:b/>
          <w:szCs w:val="22"/>
        </w:rPr>
        <w:t>Unternehmensdaten</w:t>
      </w:r>
    </w:p>
    <w:p w:rsidR="00713807" w:rsidRDefault="007D7B0F" w:rsidP="00713807">
      <w:pPr>
        <w:tabs>
          <w:tab w:val="left" w:pos="1134"/>
          <w:tab w:val="right" w:pos="8789"/>
        </w:tabs>
        <w:jc w:val="both"/>
        <w:rPr>
          <w:rFonts w:ascii="Arial" w:hAnsi="Arial" w:cs="Arial"/>
          <w:szCs w:val="22"/>
        </w:rPr>
      </w:pPr>
      <w:hyperlink w:anchor="A200_Unternehmensdaten_und_mehr" w:history="1">
        <w:r w:rsidR="00713807" w:rsidRPr="00F05EFB">
          <w:rPr>
            <w:rStyle w:val="Hyperlink"/>
            <w:rFonts w:ascii="Arial" w:hAnsi="Arial" w:cs="Arial"/>
            <w:szCs w:val="22"/>
          </w:rPr>
          <w:t>A200</w:t>
        </w:r>
      </w:hyperlink>
      <w:r w:rsidR="00713807">
        <w:rPr>
          <w:rFonts w:ascii="Arial" w:hAnsi="Arial" w:cs="Arial"/>
          <w:szCs w:val="22"/>
        </w:rPr>
        <w:t xml:space="preserve"> </w:t>
      </w:r>
      <w:r w:rsidR="00713807">
        <w:rPr>
          <w:rFonts w:ascii="Arial" w:hAnsi="Arial" w:cs="Arial"/>
          <w:szCs w:val="22"/>
        </w:rPr>
        <w:tab/>
      </w:r>
      <w:bookmarkStart w:id="16" w:name="Inhalt_A200"/>
      <w:bookmarkEnd w:id="16"/>
      <w:r w:rsidR="00713807">
        <w:rPr>
          <w:rFonts w:ascii="Arial" w:hAnsi="Arial" w:cs="Arial"/>
          <w:szCs w:val="22"/>
        </w:rPr>
        <w:t>Unternehmensdaten Adresse und mehr</w:t>
      </w:r>
    </w:p>
    <w:p w:rsidR="00713807" w:rsidRDefault="007D7B0F" w:rsidP="00713807">
      <w:pPr>
        <w:tabs>
          <w:tab w:val="left" w:pos="1134"/>
          <w:tab w:val="right" w:pos="8789"/>
        </w:tabs>
        <w:jc w:val="both"/>
        <w:rPr>
          <w:rFonts w:ascii="Arial" w:hAnsi="Arial" w:cs="Arial"/>
          <w:szCs w:val="22"/>
        </w:rPr>
      </w:pPr>
      <w:hyperlink w:anchor="A210_Unternehmensdaten_Zuständig_GL" w:history="1">
        <w:r w:rsidR="00713807" w:rsidRPr="00BE6026">
          <w:rPr>
            <w:rStyle w:val="Hyperlink"/>
            <w:rFonts w:ascii="Arial" w:hAnsi="Arial" w:cs="Arial"/>
            <w:szCs w:val="22"/>
          </w:rPr>
          <w:t>A210</w:t>
        </w:r>
      </w:hyperlink>
      <w:r w:rsidR="00713807">
        <w:rPr>
          <w:rFonts w:ascii="Arial" w:hAnsi="Arial" w:cs="Arial"/>
          <w:szCs w:val="22"/>
        </w:rPr>
        <w:t xml:space="preserve"> </w:t>
      </w:r>
      <w:r w:rsidR="00713807">
        <w:rPr>
          <w:rFonts w:ascii="Arial" w:hAnsi="Arial" w:cs="Arial"/>
          <w:szCs w:val="22"/>
        </w:rPr>
        <w:tab/>
      </w:r>
      <w:bookmarkStart w:id="17" w:name="Inhalt_A210"/>
      <w:bookmarkEnd w:id="17"/>
      <w:r w:rsidR="00713807">
        <w:rPr>
          <w:rFonts w:ascii="Arial" w:hAnsi="Arial" w:cs="Arial"/>
          <w:szCs w:val="22"/>
        </w:rPr>
        <w:t>Unternehmensdaten Zuständigkeiten Geschäftsleitung</w:t>
      </w:r>
    </w:p>
    <w:p w:rsidR="00713807" w:rsidRDefault="007D7B0F" w:rsidP="0091671F">
      <w:pPr>
        <w:tabs>
          <w:tab w:val="left" w:pos="1134"/>
          <w:tab w:val="right" w:pos="8789"/>
        </w:tabs>
        <w:jc w:val="both"/>
        <w:rPr>
          <w:rFonts w:ascii="Arial" w:hAnsi="Arial" w:cs="Arial"/>
          <w:szCs w:val="22"/>
        </w:rPr>
      </w:pPr>
      <w:hyperlink w:anchor="A220_Unternehmensdaten_Zuständig_Mitarb" w:history="1">
        <w:r w:rsidR="00713807" w:rsidRPr="00534CD3">
          <w:rPr>
            <w:rStyle w:val="Hyperlink"/>
            <w:rFonts w:ascii="Arial" w:hAnsi="Arial" w:cs="Arial"/>
            <w:szCs w:val="22"/>
          </w:rPr>
          <w:t>A220</w:t>
        </w:r>
      </w:hyperlink>
      <w:r w:rsidR="00713807">
        <w:rPr>
          <w:rFonts w:ascii="Arial" w:hAnsi="Arial" w:cs="Arial"/>
          <w:szCs w:val="22"/>
        </w:rPr>
        <w:t xml:space="preserve"> </w:t>
      </w:r>
      <w:r w:rsidR="00713807">
        <w:rPr>
          <w:rFonts w:ascii="Arial" w:hAnsi="Arial" w:cs="Arial"/>
          <w:szCs w:val="22"/>
        </w:rPr>
        <w:tab/>
      </w:r>
      <w:bookmarkStart w:id="18" w:name="Inhalt_A220"/>
      <w:bookmarkEnd w:id="18"/>
      <w:r w:rsidR="00713807">
        <w:rPr>
          <w:rFonts w:ascii="Arial" w:hAnsi="Arial" w:cs="Arial"/>
          <w:szCs w:val="22"/>
        </w:rPr>
        <w:t>Unternehmensdaten Zuständigkeiten Mitarbeiter</w:t>
      </w:r>
    </w:p>
    <w:p w:rsidR="0091671F" w:rsidRDefault="007D7B0F" w:rsidP="0091671F">
      <w:pPr>
        <w:tabs>
          <w:tab w:val="left" w:pos="1134"/>
          <w:tab w:val="right" w:pos="8789"/>
        </w:tabs>
        <w:jc w:val="both"/>
        <w:rPr>
          <w:rFonts w:ascii="Arial" w:hAnsi="Arial" w:cs="Arial"/>
          <w:szCs w:val="22"/>
        </w:rPr>
      </w:pPr>
      <w:hyperlink w:anchor="A230_Schutzbeauftragte" w:history="1">
        <w:r w:rsidR="0091671F" w:rsidRPr="00CB67CA">
          <w:rPr>
            <w:rStyle w:val="Hyperlink"/>
            <w:rFonts w:ascii="Arial" w:hAnsi="Arial" w:cs="Arial"/>
            <w:szCs w:val="22"/>
          </w:rPr>
          <w:t>A230</w:t>
        </w:r>
      </w:hyperlink>
      <w:r w:rsidR="0091671F">
        <w:rPr>
          <w:rFonts w:ascii="Arial" w:hAnsi="Arial" w:cs="Arial"/>
          <w:szCs w:val="22"/>
        </w:rPr>
        <w:tab/>
      </w:r>
      <w:bookmarkStart w:id="19" w:name="Inhalt_A230"/>
      <w:bookmarkEnd w:id="19"/>
      <w:r w:rsidR="000146AC">
        <w:rPr>
          <w:rFonts w:ascii="Arial" w:hAnsi="Arial" w:cs="Arial"/>
          <w:szCs w:val="22"/>
        </w:rPr>
        <w:t>Datenschutz, Datens</w:t>
      </w:r>
      <w:r w:rsidR="0091671F">
        <w:rPr>
          <w:rFonts w:ascii="Arial" w:hAnsi="Arial" w:cs="Arial"/>
          <w:szCs w:val="22"/>
        </w:rPr>
        <w:t>chutzbeauftragte</w:t>
      </w:r>
      <w:r w:rsidR="00A053BD">
        <w:rPr>
          <w:rFonts w:ascii="Arial" w:hAnsi="Arial" w:cs="Arial"/>
          <w:szCs w:val="22"/>
        </w:rPr>
        <w:t xml:space="preserve"> und andere vorhandene Regelungen</w:t>
      </w:r>
    </w:p>
    <w:p w:rsidR="0091671F" w:rsidRDefault="0091671F" w:rsidP="0091671F">
      <w:pPr>
        <w:tabs>
          <w:tab w:val="left" w:pos="1134"/>
          <w:tab w:val="right" w:pos="8789"/>
        </w:tabs>
        <w:jc w:val="both"/>
        <w:rPr>
          <w:rFonts w:ascii="Arial" w:hAnsi="Arial" w:cs="Arial"/>
          <w:szCs w:val="22"/>
        </w:rPr>
      </w:pPr>
    </w:p>
    <w:p w:rsidR="00713807" w:rsidRDefault="00713807" w:rsidP="00D575C3">
      <w:pPr>
        <w:numPr>
          <w:ilvl w:val="0"/>
          <w:numId w:val="1"/>
        </w:numPr>
        <w:tabs>
          <w:tab w:val="left" w:pos="1134"/>
        </w:tabs>
        <w:ind w:left="1134" w:hanging="1134"/>
        <w:jc w:val="both"/>
        <w:rPr>
          <w:rFonts w:ascii="Arial" w:hAnsi="Arial" w:cs="Arial"/>
          <w:b/>
          <w:szCs w:val="22"/>
        </w:rPr>
      </w:pPr>
      <w:bookmarkStart w:id="20" w:name="Eingang_A_III_Anwendungen_Hard_Software"/>
      <w:bookmarkEnd w:id="20"/>
      <w:r>
        <w:rPr>
          <w:rFonts w:ascii="Arial" w:hAnsi="Arial" w:cs="Arial"/>
          <w:b/>
          <w:szCs w:val="22"/>
        </w:rPr>
        <w:t>Anwendungen, Hard- und Software</w:t>
      </w:r>
    </w:p>
    <w:p w:rsidR="00A12CEE" w:rsidRPr="005303CA" w:rsidRDefault="007D7B0F" w:rsidP="00713807">
      <w:pPr>
        <w:tabs>
          <w:tab w:val="left" w:pos="1134"/>
          <w:tab w:val="right" w:pos="8789"/>
        </w:tabs>
        <w:jc w:val="both"/>
        <w:rPr>
          <w:rFonts w:ascii="Arial" w:hAnsi="Arial" w:cs="Arial"/>
        </w:rPr>
      </w:pPr>
      <w:hyperlink w:anchor="A240_Hardware_Netzwerek_Betriebssystem" w:history="1">
        <w:r w:rsidR="00A12CEE" w:rsidRPr="005303CA">
          <w:rPr>
            <w:rStyle w:val="Hyperlink"/>
            <w:rFonts w:ascii="Arial" w:hAnsi="Arial" w:cs="Arial"/>
          </w:rPr>
          <w:t>A240</w:t>
        </w:r>
      </w:hyperlink>
      <w:r w:rsidR="00A12CEE" w:rsidRPr="005303CA">
        <w:rPr>
          <w:rFonts w:ascii="Arial" w:hAnsi="Arial" w:cs="Arial"/>
        </w:rPr>
        <w:tab/>
      </w:r>
      <w:bookmarkStart w:id="21" w:name="Inhalt_A240"/>
      <w:bookmarkEnd w:id="21"/>
      <w:r w:rsidR="00A12CEE" w:rsidRPr="005303CA">
        <w:rPr>
          <w:rFonts w:ascii="Arial" w:hAnsi="Arial" w:cs="Arial"/>
        </w:rPr>
        <w:t>Hardware, Netzwerke, Betriebssysteme</w:t>
      </w:r>
    </w:p>
    <w:p w:rsidR="00713807" w:rsidRPr="00A12CEE" w:rsidRDefault="007D7B0F" w:rsidP="00713807">
      <w:pPr>
        <w:tabs>
          <w:tab w:val="left" w:pos="1134"/>
          <w:tab w:val="right" w:pos="8789"/>
        </w:tabs>
        <w:jc w:val="both"/>
        <w:rPr>
          <w:rFonts w:ascii="Arial" w:hAnsi="Arial" w:cs="Arial"/>
          <w:szCs w:val="22"/>
          <w:lang w:val="en-US"/>
        </w:rPr>
      </w:pPr>
      <w:hyperlink w:anchor="A249a_Fax_Anwendungen" w:history="1">
        <w:r w:rsidR="002965FF" w:rsidRPr="00A12CEE">
          <w:rPr>
            <w:rStyle w:val="Hyperlink"/>
            <w:rFonts w:ascii="Arial" w:hAnsi="Arial" w:cs="Arial"/>
            <w:szCs w:val="22"/>
            <w:u w:val="none"/>
            <w:lang w:val="en-US"/>
          </w:rPr>
          <w:t>A2</w:t>
        </w:r>
        <w:r w:rsidR="00A12CEE">
          <w:rPr>
            <w:rStyle w:val="Hyperlink"/>
            <w:rFonts w:ascii="Arial" w:hAnsi="Arial" w:cs="Arial"/>
            <w:szCs w:val="22"/>
            <w:u w:val="none"/>
            <w:lang w:val="en-US"/>
          </w:rPr>
          <w:t>49a</w:t>
        </w:r>
      </w:hyperlink>
      <w:r w:rsidR="00A96AF8" w:rsidRPr="00A12CEE">
        <w:rPr>
          <w:rFonts w:ascii="Arial" w:hAnsi="Arial" w:cs="Arial"/>
          <w:szCs w:val="22"/>
          <w:lang w:val="en-US"/>
        </w:rPr>
        <w:tab/>
      </w:r>
      <w:bookmarkStart w:id="22" w:name="Inhalt_A249a"/>
      <w:bookmarkEnd w:id="22"/>
      <w:r w:rsidR="00713807" w:rsidRPr="00A12CEE">
        <w:rPr>
          <w:rFonts w:ascii="Arial" w:hAnsi="Arial" w:cs="Arial"/>
          <w:szCs w:val="22"/>
          <w:lang w:val="en-US"/>
        </w:rPr>
        <w:t>FAX-Anwendungen</w:t>
      </w:r>
    </w:p>
    <w:p w:rsidR="00713807" w:rsidRPr="00A12CEE" w:rsidRDefault="007D7B0F" w:rsidP="00713807">
      <w:pPr>
        <w:tabs>
          <w:tab w:val="left" w:pos="1134"/>
          <w:tab w:val="right" w:pos="8789"/>
        </w:tabs>
        <w:jc w:val="both"/>
        <w:rPr>
          <w:rFonts w:ascii="Arial" w:hAnsi="Arial" w:cs="Arial"/>
          <w:szCs w:val="22"/>
          <w:lang w:val="en-US"/>
        </w:rPr>
      </w:pPr>
      <w:hyperlink w:anchor="A249b_Fax_Deckblatt" w:history="1">
        <w:r w:rsidR="002965FF" w:rsidRPr="00A12CEE">
          <w:rPr>
            <w:rStyle w:val="Hyperlink"/>
            <w:rFonts w:ascii="Arial" w:hAnsi="Arial" w:cs="Arial"/>
            <w:szCs w:val="22"/>
            <w:lang w:val="en-US"/>
          </w:rPr>
          <w:t>A2</w:t>
        </w:r>
        <w:r w:rsidR="00A12CEE">
          <w:rPr>
            <w:rStyle w:val="Hyperlink"/>
            <w:rFonts w:ascii="Arial" w:hAnsi="Arial" w:cs="Arial"/>
            <w:szCs w:val="22"/>
            <w:lang w:val="en-US"/>
          </w:rPr>
          <w:t>49b</w:t>
        </w:r>
      </w:hyperlink>
      <w:r w:rsidR="00DD14B3" w:rsidRPr="00A12CEE">
        <w:rPr>
          <w:rFonts w:ascii="Arial" w:hAnsi="Arial" w:cs="Arial"/>
          <w:szCs w:val="22"/>
          <w:lang w:val="en-US"/>
        </w:rPr>
        <w:tab/>
      </w:r>
      <w:bookmarkStart w:id="23" w:name="Inhalt_A249b"/>
      <w:bookmarkEnd w:id="23"/>
      <w:r w:rsidR="00DD14B3" w:rsidRPr="00A12CEE">
        <w:rPr>
          <w:rFonts w:ascii="Arial" w:hAnsi="Arial" w:cs="Arial"/>
          <w:szCs w:val="22"/>
          <w:lang w:val="en-US"/>
        </w:rPr>
        <w:t>Fax Deckblatt</w:t>
      </w:r>
    </w:p>
    <w:p w:rsidR="00713807" w:rsidRPr="00452227" w:rsidRDefault="007D7B0F" w:rsidP="00713807">
      <w:pPr>
        <w:tabs>
          <w:tab w:val="left" w:pos="1134"/>
          <w:tab w:val="right" w:pos="8789"/>
        </w:tabs>
        <w:jc w:val="both"/>
        <w:rPr>
          <w:rFonts w:ascii="Arial" w:hAnsi="Arial" w:cs="Arial"/>
          <w:szCs w:val="22"/>
        </w:rPr>
      </w:pPr>
      <w:hyperlink w:anchor="A249c_Fax_Bedienung_Protokoll" w:history="1">
        <w:r w:rsidR="002965FF" w:rsidRPr="00A12CEE">
          <w:rPr>
            <w:rStyle w:val="Hyperlink"/>
            <w:rFonts w:ascii="Arial" w:hAnsi="Arial" w:cs="Arial"/>
            <w:szCs w:val="22"/>
          </w:rPr>
          <w:t>A2</w:t>
        </w:r>
        <w:r w:rsidR="00A12CEE" w:rsidRPr="00A12CEE">
          <w:rPr>
            <w:rStyle w:val="Hyperlink"/>
            <w:rFonts w:ascii="Arial" w:hAnsi="Arial" w:cs="Arial"/>
            <w:szCs w:val="22"/>
          </w:rPr>
          <w:t>49c</w:t>
        </w:r>
      </w:hyperlink>
      <w:r w:rsidR="00452227" w:rsidRPr="00A12CEE">
        <w:rPr>
          <w:rFonts w:ascii="Arial" w:hAnsi="Arial" w:cs="Arial"/>
          <w:szCs w:val="22"/>
        </w:rPr>
        <w:tab/>
      </w:r>
      <w:bookmarkStart w:id="24" w:name="Inhalt_A249c"/>
      <w:bookmarkEnd w:id="24"/>
      <w:r w:rsidR="00476476" w:rsidRPr="00A12CEE">
        <w:rPr>
          <w:rFonts w:ascii="Arial" w:hAnsi="Arial" w:cs="Arial"/>
          <w:szCs w:val="22"/>
        </w:rPr>
        <w:t>F</w:t>
      </w:r>
      <w:r w:rsidR="00476476" w:rsidRPr="00452227">
        <w:rPr>
          <w:rFonts w:ascii="Arial" w:hAnsi="Arial" w:cs="Arial"/>
          <w:szCs w:val="22"/>
        </w:rPr>
        <w:t xml:space="preserve">ax-Bedienungen/Bearbeitungen </w:t>
      </w:r>
      <w:r w:rsidR="00476476">
        <w:rPr>
          <w:rFonts w:ascii="Arial" w:hAnsi="Arial" w:cs="Arial"/>
          <w:szCs w:val="22"/>
        </w:rPr>
        <w:t xml:space="preserve">sowie Störungen </w:t>
      </w:r>
      <w:r w:rsidR="00476476" w:rsidRPr="00452227">
        <w:rPr>
          <w:rFonts w:ascii="Arial" w:hAnsi="Arial" w:cs="Arial"/>
          <w:szCs w:val="22"/>
        </w:rPr>
        <w:t>und deren Behebung</w:t>
      </w:r>
      <w:r w:rsidR="00476476">
        <w:rPr>
          <w:rFonts w:ascii="Arial" w:hAnsi="Arial" w:cs="Arial"/>
          <w:szCs w:val="22"/>
        </w:rPr>
        <w:t>/Protokoll</w:t>
      </w:r>
    </w:p>
    <w:p w:rsidR="00A12CEE" w:rsidRPr="00A12CEE" w:rsidRDefault="007D7B0F" w:rsidP="00713807">
      <w:pPr>
        <w:tabs>
          <w:tab w:val="left" w:pos="1134"/>
          <w:tab w:val="right" w:pos="8789"/>
        </w:tabs>
        <w:jc w:val="both"/>
        <w:rPr>
          <w:rFonts w:ascii="Arial" w:hAnsi="Arial" w:cs="Arial"/>
        </w:rPr>
      </w:pPr>
      <w:hyperlink w:anchor="A250_Software" w:history="1">
        <w:r w:rsidR="00A12CEE" w:rsidRPr="00F741B2">
          <w:rPr>
            <w:rStyle w:val="Hyperlink"/>
            <w:rFonts w:ascii="Arial" w:hAnsi="Arial" w:cs="Arial"/>
          </w:rPr>
          <w:t>A250</w:t>
        </w:r>
      </w:hyperlink>
      <w:r w:rsidR="00A12CEE">
        <w:rPr>
          <w:rFonts w:ascii="Arial" w:hAnsi="Arial" w:cs="Arial"/>
        </w:rPr>
        <w:tab/>
      </w:r>
      <w:bookmarkStart w:id="25" w:name="Inhalt_A250"/>
      <w:bookmarkEnd w:id="25"/>
      <w:r w:rsidR="00A12CEE">
        <w:rPr>
          <w:rFonts w:ascii="Arial" w:hAnsi="Arial" w:cs="Arial"/>
        </w:rPr>
        <w:t>Software</w:t>
      </w:r>
    </w:p>
    <w:p w:rsidR="004D23F3" w:rsidRPr="00A12CEE" w:rsidRDefault="007D7B0F" w:rsidP="004D23F3">
      <w:pPr>
        <w:tabs>
          <w:tab w:val="left" w:pos="1134"/>
          <w:tab w:val="right" w:pos="8789"/>
        </w:tabs>
        <w:jc w:val="both"/>
        <w:rPr>
          <w:rFonts w:ascii="Arial" w:hAnsi="Arial" w:cs="Arial"/>
        </w:rPr>
      </w:pPr>
      <w:hyperlink w:anchor="A251_Scannen_Collega_Invoice_Reader" w:history="1">
        <w:r w:rsidR="004D23F3" w:rsidRPr="00F741B2">
          <w:rPr>
            <w:rStyle w:val="Hyperlink"/>
            <w:rFonts w:ascii="Arial" w:hAnsi="Arial" w:cs="Arial"/>
          </w:rPr>
          <w:t>A25</w:t>
        </w:r>
        <w:r w:rsidR="004D23F3">
          <w:rPr>
            <w:rStyle w:val="Hyperlink"/>
            <w:rFonts w:ascii="Arial" w:hAnsi="Arial" w:cs="Arial"/>
          </w:rPr>
          <w:t>1</w:t>
        </w:r>
      </w:hyperlink>
      <w:r w:rsidR="004D23F3">
        <w:rPr>
          <w:rFonts w:ascii="Arial" w:hAnsi="Arial" w:cs="Arial"/>
        </w:rPr>
        <w:tab/>
      </w:r>
      <w:bookmarkStart w:id="26" w:name="Inhalt_A251"/>
      <w:bookmarkEnd w:id="26"/>
      <w:r w:rsidR="004D23F3" w:rsidRPr="004D23F3">
        <w:rPr>
          <w:rFonts w:ascii="Arial" w:hAnsi="Arial" w:cs="Arial"/>
        </w:rPr>
        <w:t xml:space="preserve">Eingangsrechnungen bearbeiten mit dem </w:t>
      </w:r>
      <w:r w:rsidR="004D23F3">
        <w:rPr>
          <w:rFonts w:ascii="Arial" w:hAnsi="Arial" w:cs="Arial"/>
        </w:rPr>
        <w:t>Programm COLLEGA Invoice Reader</w:t>
      </w:r>
    </w:p>
    <w:p w:rsidR="00713807" w:rsidRPr="00476476" w:rsidRDefault="007D7B0F" w:rsidP="00713807">
      <w:pPr>
        <w:tabs>
          <w:tab w:val="left" w:pos="1134"/>
          <w:tab w:val="right" w:pos="8789"/>
        </w:tabs>
        <w:jc w:val="both"/>
        <w:rPr>
          <w:rFonts w:ascii="Arial" w:hAnsi="Arial" w:cs="Arial"/>
          <w:szCs w:val="22"/>
        </w:rPr>
      </w:pPr>
      <w:hyperlink w:anchor="A260_Scann_Anwendungen" w:history="1">
        <w:r w:rsidR="002965FF">
          <w:rPr>
            <w:rStyle w:val="Hyperlink"/>
            <w:rFonts w:ascii="Arial" w:hAnsi="Arial" w:cs="Arial"/>
            <w:szCs w:val="22"/>
          </w:rPr>
          <w:t>A260</w:t>
        </w:r>
      </w:hyperlink>
      <w:r w:rsidR="00476476" w:rsidRPr="00476476">
        <w:rPr>
          <w:rFonts w:ascii="Arial" w:hAnsi="Arial" w:cs="Arial"/>
          <w:szCs w:val="22"/>
        </w:rPr>
        <w:tab/>
      </w:r>
      <w:bookmarkStart w:id="27" w:name="Inhalt_A260"/>
      <w:bookmarkEnd w:id="27"/>
      <w:r w:rsidR="00713807" w:rsidRPr="00476476">
        <w:rPr>
          <w:rFonts w:ascii="Arial" w:hAnsi="Arial" w:cs="Arial"/>
          <w:szCs w:val="22"/>
        </w:rPr>
        <w:t>Scann</w:t>
      </w:r>
      <w:r w:rsidR="00476476" w:rsidRPr="00476476">
        <w:rPr>
          <w:rFonts w:ascii="Arial" w:hAnsi="Arial" w:cs="Arial"/>
          <w:szCs w:val="22"/>
        </w:rPr>
        <w:t>-Anwendungen</w:t>
      </w:r>
    </w:p>
    <w:p w:rsidR="00033984" w:rsidRDefault="007D7B0F" w:rsidP="00713807">
      <w:pPr>
        <w:tabs>
          <w:tab w:val="left" w:pos="1134"/>
          <w:tab w:val="right" w:pos="8789"/>
        </w:tabs>
        <w:jc w:val="both"/>
        <w:rPr>
          <w:rFonts w:ascii="Arial" w:hAnsi="Arial" w:cs="Arial"/>
          <w:szCs w:val="22"/>
        </w:rPr>
      </w:pPr>
      <w:hyperlink w:anchor="A270_Scannen_durch_Kanzlei" w:history="1">
        <w:r w:rsidR="002965FF">
          <w:rPr>
            <w:rStyle w:val="Hyperlink"/>
            <w:rFonts w:ascii="Arial" w:hAnsi="Arial" w:cs="Arial"/>
            <w:szCs w:val="22"/>
          </w:rPr>
          <w:t>A270</w:t>
        </w:r>
      </w:hyperlink>
      <w:r w:rsidR="00033984" w:rsidRPr="00033984">
        <w:rPr>
          <w:rFonts w:ascii="Arial" w:hAnsi="Arial" w:cs="Arial"/>
          <w:szCs w:val="22"/>
        </w:rPr>
        <w:tab/>
      </w:r>
      <w:bookmarkStart w:id="28" w:name="Inhalt_A270"/>
      <w:bookmarkEnd w:id="28"/>
      <w:r w:rsidR="00033984" w:rsidRPr="00033984">
        <w:rPr>
          <w:rFonts w:ascii="Arial" w:hAnsi="Arial" w:cs="Arial"/>
          <w:szCs w:val="22"/>
        </w:rPr>
        <w:t xml:space="preserve">Scannen </w:t>
      </w:r>
      <w:r w:rsidR="009D6E0A">
        <w:rPr>
          <w:rFonts w:ascii="Arial" w:hAnsi="Arial" w:cs="Arial"/>
          <w:szCs w:val="22"/>
        </w:rPr>
        <w:t>der Buchführungs-</w:t>
      </w:r>
      <w:r w:rsidR="00033984" w:rsidRPr="00033984">
        <w:rPr>
          <w:rFonts w:ascii="Arial" w:hAnsi="Arial" w:cs="Arial"/>
          <w:szCs w:val="22"/>
        </w:rPr>
        <w:t>Belege durch die Kanzlei</w:t>
      </w:r>
    </w:p>
    <w:p w:rsidR="007E4F70" w:rsidRPr="00033984" w:rsidRDefault="007D7B0F" w:rsidP="007E4F70">
      <w:pPr>
        <w:tabs>
          <w:tab w:val="left" w:pos="1134"/>
          <w:tab w:val="right" w:pos="8789"/>
        </w:tabs>
        <w:jc w:val="both"/>
        <w:rPr>
          <w:rFonts w:ascii="Arial" w:hAnsi="Arial" w:cs="Arial"/>
          <w:szCs w:val="22"/>
        </w:rPr>
      </w:pPr>
      <w:hyperlink w:anchor="A280_Scannen_durch_Mandant" w:history="1">
        <w:r w:rsidR="002965FF">
          <w:rPr>
            <w:rStyle w:val="Hyperlink"/>
            <w:rFonts w:ascii="Arial" w:hAnsi="Arial" w:cs="Arial"/>
            <w:szCs w:val="22"/>
          </w:rPr>
          <w:t>A280</w:t>
        </w:r>
      </w:hyperlink>
      <w:r w:rsidR="009635C0">
        <w:rPr>
          <w:rFonts w:ascii="Arial" w:hAnsi="Arial" w:cs="Arial"/>
          <w:szCs w:val="22"/>
        </w:rPr>
        <w:tab/>
      </w:r>
      <w:bookmarkStart w:id="29" w:name="Inhalt_A280"/>
      <w:bookmarkEnd w:id="29"/>
      <w:r w:rsidR="009635C0">
        <w:rPr>
          <w:rFonts w:ascii="Arial" w:hAnsi="Arial" w:cs="Arial"/>
          <w:szCs w:val="22"/>
        </w:rPr>
        <w:t>Sc</w:t>
      </w:r>
      <w:r w:rsidR="007E4F70" w:rsidRPr="00033984">
        <w:rPr>
          <w:rFonts w:ascii="Arial" w:hAnsi="Arial" w:cs="Arial"/>
          <w:szCs w:val="22"/>
        </w:rPr>
        <w:t xml:space="preserve">annen </w:t>
      </w:r>
      <w:r w:rsidR="009D6E0A">
        <w:rPr>
          <w:rFonts w:ascii="Arial" w:hAnsi="Arial" w:cs="Arial"/>
          <w:szCs w:val="22"/>
        </w:rPr>
        <w:t>der</w:t>
      </w:r>
      <w:r w:rsidR="007E4F70" w:rsidRPr="00033984">
        <w:rPr>
          <w:rFonts w:ascii="Arial" w:hAnsi="Arial" w:cs="Arial"/>
          <w:szCs w:val="22"/>
        </w:rPr>
        <w:t xml:space="preserve"> </w:t>
      </w:r>
      <w:r w:rsidR="009D6E0A">
        <w:rPr>
          <w:rFonts w:ascii="Arial" w:hAnsi="Arial" w:cs="Arial"/>
          <w:szCs w:val="22"/>
        </w:rPr>
        <w:t>Buchführungs-</w:t>
      </w:r>
      <w:r w:rsidR="007E4F70" w:rsidRPr="00033984">
        <w:rPr>
          <w:rFonts w:ascii="Arial" w:hAnsi="Arial" w:cs="Arial"/>
          <w:szCs w:val="22"/>
        </w:rPr>
        <w:t xml:space="preserve">Belege durch </w:t>
      </w:r>
      <w:r w:rsidR="0009129C">
        <w:rPr>
          <w:rFonts w:ascii="Arial" w:hAnsi="Arial" w:cs="Arial"/>
          <w:szCs w:val="22"/>
        </w:rPr>
        <w:t>den Mandanten</w:t>
      </w:r>
    </w:p>
    <w:p w:rsidR="00713807" w:rsidRDefault="00713807" w:rsidP="00713807">
      <w:pPr>
        <w:tabs>
          <w:tab w:val="left" w:pos="1134"/>
        </w:tabs>
        <w:jc w:val="both"/>
        <w:rPr>
          <w:rFonts w:ascii="Arial" w:hAnsi="Arial" w:cs="Arial"/>
          <w:b/>
          <w:szCs w:val="22"/>
        </w:rPr>
      </w:pPr>
    </w:p>
    <w:p w:rsidR="00713807" w:rsidRPr="00871E4A" w:rsidRDefault="00713807" w:rsidP="00871E4A">
      <w:pPr>
        <w:pStyle w:val="Listenabsatz"/>
        <w:numPr>
          <w:ilvl w:val="0"/>
          <w:numId w:val="1"/>
        </w:numPr>
        <w:ind w:left="1134" w:hanging="1134"/>
        <w:jc w:val="both"/>
        <w:rPr>
          <w:rFonts w:ascii="Arial" w:hAnsi="Arial" w:cs="Arial"/>
          <w:b/>
          <w:szCs w:val="22"/>
        </w:rPr>
      </w:pPr>
      <w:bookmarkStart w:id="30" w:name="Inhalt_A300_Eingang"/>
      <w:bookmarkStart w:id="31" w:name="Eingang_A_IV_Belegbearbeit_Mandant"/>
      <w:bookmarkEnd w:id="30"/>
      <w:bookmarkEnd w:id="31"/>
      <w:r w:rsidRPr="00871E4A">
        <w:rPr>
          <w:rFonts w:ascii="Arial" w:hAnsi="Arial" w:cs="Arial"/>
          <w:b/>
          <w:szCs w:val="22"/>
        </w:rPr>
        <w:t xml:space="preserve">Belegbearbeitung durch Mandanten | Belegtransfer Mandant </w:t>
      </w:r>
      <w:r w:rsidRPr="00FA2711">
        <w:sym w:font="Wingdings" w:char="F0E0"/>
      </w:r>
      <w:r w:rsidRPr="00871E4A">
        <w:rPr>
          <w:rFonts w:ascii="Arial" w:hAnsi="Arial" w:cs="Arial"/>
          <w:b/>
          <w:szCs w:val="22"/>
        </w:rPr>
        <w:t xml:space="preserve"> Kanzlei </w:t>
      </w:r>
    </w:p>
    <w:p w:rsidR="00713807" w:rsidRDefault="007D7B0F" w:rsidP="00713807">
      <w:pPr>
        <w:tabs>
          <w:tab w:val="left" w:pos="1134"/>
          <w:tab w:val="right" w:pos="8789"/>
        </w:tabs>
        <w:jc w:val="both"/>
        <w:rPr>
          <w:rFonts w:ascii="Arial" w:hAnsi="Arial" w:cs="Arial"/>
          <w:szCs w:val="22"/>
        </w:rPr>
      </w:pPr>
      <w:hyperlink w:anchor="A300_Belegbearbeitung_Mandant_Nichtunter" w:history="1">
        <w:r w:rsidR="00713807" w:rsidRPr="00B17845">
          <w:rPr>
            <w:rStyle w:val="Hyperlink"/>
            <w:rFonts w:ascii="Arial" w:hAnsi="Arial" w:cs="Arial"/>
            <w:szCs w:val="22"/>
          </w:rPr>
          <w:t>A300</w:t>
        </w:r>
      </w:hyperlink>
      <w:r w:rsidR="00713807">
        <w:rPr>
          <w:rFonts w:ascii="Arial" w:hAnsi="Arial" w:cs="Arial"/>
          <w:szCs w:val="22"/>
        </w:rPr>
        <w:tab/>
      </w:r>
      <w:bookmarkStart w:id="32" w:name="Inhalt_A300"/>
      <w:bookmarkEnd w:id="32"/>
      <w:r w:rsidR="00713807">
        <w:rPr>
          <w:rFonts w:ascii="Arial" w:hAnsi="Arial" w:cs="Arial"/>
          <w:szCs w:val="22"/>
        </w:rPr>
        <w:t>Belegbearbeitung | Belegtransfer unsortierte Belege Nichtunternehmer-Mandant</w:t>
      </w:r>
    </w:p>
    <w:p w:rsidR="00713807" w:rsidRDefault="007D7B0F" w:rsidP="00713807">
      <w:pPr>
        <w:tabs>
          <w:tab w:val="left" w:pos="1134"/>
          <w:tab w:val="right" w:pos="8789"/>
        </w:tabs>
        <w:jc w:val="both"/>
        <w:rPr>
          <w:rFonts w:ascii="Arial" w:hAnsi="Arial" w:cs="Arial"/>
          <w:szCs w:val="22"/>
        </w:rPr>
      </w:pPr>
      <w:hyperlink w:anchor="A301_Belegbearbeitung_Mandant_Überschuss" w:history="1">
        <w:r w:rsidR="00713807" w:rsidRPr="00B17845">
          <w:rPr>
            <w:rStyle w:val="Hyperlink"/>
            <w:rFonts w:ascii="Arial" w:hAnsi="Arial" w:cs="Arial"/>
            <w:szCs w:val="22"/>
          </w:rPr>
          <w:t>A301</w:t>
        </w:r>
      </w:hyperlink>
      <w:r w:rsidR="00713807">
        <w:rPr>
          <w:rFonts w:ascii="Arial" w:hAnsi="Arial" w:cs="Arial"/>
          <w:szCs w:val="22"/>
        </w:rPr>
        <w:tab/>
      </w:r>
      <w:bookmarkStart w:id="33" w:name="Inhalt_A301"/>
      <w:bookmarkEnd w:id="33"/>
      <w:r w:rsidR="00713807">
        <w:rPr>
          <w:rFonts w:ascii="Arial" w:hAnsi="Arial" w:cs="Arial"/>
          <w:szCs w:val="22"/>
        </w:rPr>
        <w:t>Belegbearbeitung | Belegtransfer vorsortierte Belege Überschussrechner</w:t>
      </w:r>
    </w:p>
    <w:p w:rsidR="00713807" w:rsidRDefault="007D7B0F" w:rsidP="00713807">
      <w:pPr>
        <w:tabs>
          <w:tab w:val="left" w:pos="1134"/>
          <w:tab w:val="right" w:pos="8789"/>
        </w:tabs>
        <w:jc w:val="both"/>
        <w:rPr>
          <w:rFonts w:ascii="Arial" w:hAnsi="Arial" w:cs="Arial"/>
          <w:szCs w:val="22"/>
        </w:rPr>
      </w:pPr>
      <w:hyperlink w:anchor="A302_Belegbearb_Mand_Pendel_o_Perskonten" w:history="1">
        <w:r w:rsidR="00713807" w:rsidRPr="003A26D6">
          <w:rPr>
            <w:rStyle w:val="Hyperlink"/>
            <w:rFonts w:ascii="Arial" w:hAnsi="Arial" w:cs="Arial"/>
            <w:szCs w:val="22"/>
          </w:rPr>
          <w:t>A302</w:t>
        </w:r>
      </w:hyperlink>
      <w:r w:rsidR="00713807">
        <w:rPr>
          <w:rFonts w:ascii="Arial" w:hAnsi="Arial" w:cs="Arial"/>
          <w:szCs w:val="22"/>
        </w:rPr>
        <w:tab/>
      </w:r>
      <w:bookmarkStart w:id="34" w:name="Inhalt_A302"/>
      <w:bookmarkEnd w:id="34"/>
      <w:r w:rsidR="00713807">
        <w:rPr>
          <w:rFonts w:ascii="Arial" w:hAnsi="Arial" w:cs="Arial"/>
          <w:szCs w:val="22"/>
        </w:rPr>
        <w:t>Belegbearbeitung | Belegtransfer Pendelordner ohne Personenkonten</w:t>
      </w:r>
    </w:p>
    <w:p w:rsidR="00713807" w:rsidRDefault="007D7B0F" w:rsidP="00713807">
      <w:pPr>
        <w:tabs>
          <w:tab w:val="left" w:pos="1134"/>
          <w:tab w:val="right" w:pos="8789"/>
        </w:tabs>
        <w:jc w:val="both"/>
        <w:rPr>
          <w:rFonts w:ascii="Arial" w:hAnsi="Arial" w:cs="Arial"/>
          <w:szCs w:val="22"/>
        </w:rPr>
      </w:pPr>
      <w:hyperlink w:anchor="A303_Belegbearb_Mand_Pendel_m_Perskonten" w:history="1">
        <w:r w:rsidR="00713807" w:rsidRPr="001F4C02">
          <w:rPr>
            <w:rStyle w:val="Hyperlink"/>
            <w:rFonts w:ascii="Arial" w:hAnsi="Arial" w:cs="Arial"/>
            <w:szCs w:val="22"/>
          </w:rPr>
          <w:t>A303</w:t>
        </w:r>
      </w:hyperlink>
      <w:r w:rsidR="00713807">
        <w:rPr>
          <w:rFonts w:ascii="Arial" w:hAnsi="Arial" w:cs="Arial"/>
          <w:szCs w:val="22"/>
        </w:rPr>
        <w:tab/>
      </w:r>
      <w:bookmarkStart w:id="35" w:name="Inhalt_A303"/>
      <w:bookmarkEnd w:id="35"/>
      <w:r w:rsidR="00713807">
        <w:rPr>
          <w:rFonts w:ascii="Arial" w:hAnsi="Arial" w:cs="Arial"/>
          <w:szCs w:val="22"/>
        </w:rPr>
        <w:t xml:space="preserve">Belegbearbeitung | Belegtransfer </w:t>
      </w:r>
      <w:r w:rsidR="00DE3B83">
        <w:rPr>
          <w:rFonts w:ascii="Arial" w:hAnsi="Arial" w:cs="Arial"/>
          <w:szCs w:val="22"/>
        </w:rPr>
        <w:t>Pendelordner mit Personenkonten</w:t>
      </w:r>
    </w:p>
    <w:p w:rsidR="00DE3B83" w:rsidRDefault="007D7B0F" w:rsidP="00DE3B83">
      <w:pPr>
        <w:tabs>
          <w:tab w:val="left" w:pos="1134"/>
          <w:tab w:val="right" w:pos="8789"/>
        </w:tabs>
        <w:jc w:val="both"/>
        <w:rPr>
          <w:rFonts w:ascii="Arial" w:hAnsi="Arial" w:cs="Arial"/>
          <w:szCs w:val="22"/>
        </w:rPr>
      </w:pPr>
      <w:hyperlink w:anchor="A304_Belegbearb_Fehlbeleg" w:history="1">
        <w:r w:rsidR="00DE3B83" w:rsidRPr="001F4C02">
          <w:rPr>
            <w:rStyle w:val="Hyperlink"/>
            <w:rFonts w:ascii="Arial" w:hAnsi="Arial" w:cs="Arial"/>
            <w:szCs w:val="22"/>
          </w:rPr>
          <w:t>A30</w:t>
        </w:r>
        <w:r w:rsidR="00DE3B83">
          <w:rPr>
            <w:rStyle w:val="Hyperlink"/>
            <w:rFonts w:ascii="Arial" w:hAnsi="Arial" w:cs="Arial"/>
            <w:szCs w:val="22"/>
          </w:rPr>
          <w:t>4</w:t>
        </w:r>
      </w:hyperlink>
      <w:r w:rsidR="00DE3B83">
        <w:rPr>
          <w:rFonts w:ascii="Arial" w:hAnsi="Arial" w:cs="Arial"/>
          <w:szCs w:val="22"/>
        </w:rPr>
        <w:tab/>
      </w:r>
      <w:bookmarkStart w:id="36" w:name="Inhalt_A304"/>
      <w:bookmarkEnd w:id="36"/>
      <w:r w:rsidR="00DE3B83">
        <w:rPr>
          <w:rFonts w:ascii="Arial" w:hAnsi="Arial" w:cs="Arial"/>
          <w:szCs w:val="22"/>
        </w:rPr>
        <w:t>Belegbearbeitung | Fehlbeleg</w:t>
      </w:r>
    </w:p>
    <w:p w:rsidR="00713807" w:rsidRDefault="007D7B0F" w:rsidP="00713807">
      <w:pPr>
        <w:tabs>
          <w:tab w:val="left" w:pos="1134"/>
          <w:tab w:val="right" w:pos="8789"/>
        </w:tabs>
        <w:jc w:val="both"/>
        <w:rPr>
          <w:rFonts w:ascii="Arial" w:hAnsi="Arial" w:cs="Arial"/>
          <w:szCs w:val="22"/>
        </w:rPr>
      </w:pPr>
      <w:hyperlink w:anchor="A330_Organisation_Posteingang_Mandant" w:history="1">
        <w:r w:rsidR="00713807" w:rsidRPr="008859A9">
          <w:rPr>
            <w:rStyle w:val="Hyperlink"/>
            <w:rFonts w:ascii="Arial" w:hAnsi="Arial" w:cs="Arial"/>
            <w:szCs w:val="22"/>
          </w:rPr>
          <w:t>A330</w:t>
        </w:r>
      </w:hyperlink>
      <w:r w:rsidR="00713807">
        <w:rPr>
          <w:rFonts w:ascii="Arial" w:hAnsi="Arial" w:cs="Arial"/>
          <w:szCs w:val="22"/>
        </w:rPr>
        <w:tab/>
      </w:r>
      <w:bookmarkStart w:id="37" w:name="Inhalt_A330"/>
      <w:bookmarkEnd w:id="37"/>
      <w:r w:rsidR="00713807">
        <w:rPr>
          <w:rFonts w:ascii="Arial" w:hAnsi="Arial" w:cs="Arial"/>
          <w:szCs w:val="22"/>
        </w:rPr>
        <w:t>Organisation des Posteingang beim Mandanten</w:t>
      </w:r>
      <w:r w:rsidR="00B63702">
        <w:rPr>
          <w:rFonts w:ascii="Arial" w:hAnsi="Arial" w:cs="Arial"/>
          <w:szCs w:val="22"/>
        </w:rPr>
        <w:t xml:space="preserve"> Papierbelege</w:t>
      </w:r>
    </w:p>
    <w:p w:rsidR="00713807" w:rsidRPr="00482009" w:rsidRDefault="00A00F26" w:rsidP="00713807">
      <w:pPr>
        <w:tabs>
          <w:tab w:val="left" w:pos="1134"/>
          <w:tab w:val="right" w:pos="8789"/>
        </w:tabs>
        <w:jc w:val="both"/>
        <w:rPr>
          <w:rFonts w:ascii="Arial" w:hAnsi="Arial" w:cs="Arial"/>
          <w:color w:val="FF0000"/>
          <w:szCs w:val="22"/>
        </w:rPr>
      </w:pPr>
      <w:r w:rsidRPr="00482009">
        <w:rPr>
          <w:rFonts w:ascii="Arial" w:hAnsi="Arial" w:cs="Arial"/>
          <w:szCs w:val="22"/>
        </w:rPr>
        <w:t>A350</w:t>
      </w:r>
      <w:r w:rsidRPr="00482009">
        <w:rPr>
          <w:rFonts w:ascii="Arial" w:hAnsi="Arial" w:cs="Arial"/>
          <w:szCs w:val="22"/>
        </w:rPr>
        <w:tab/>
      </w:r>
      <w:r w:rsidR="00713807" w:rsidRPr="00482009">
        <w:rPr>
          <w:rFonts w:ascii="Arial" w:hAnsi="Arial" w:cs="Arial"/>
          <w:szCs w:val="22"/>
        </w:rPr>
        <w:t>Elektronisches Verzeichnis Eingangsrechnungen</w:t>
      </w:r>
      <w:r w:rsidR="00482009">
        <w:rPr>
          <w:rFonts w:ascii="Arial" w:hAnsi="Arial" w:cs="Arial"/>
          <w:color w:val="FF0000"/>
          <w:szCs w:val="22"/>
        </w:rPr>
        <w:t xml:space="preserve"> </w:t>
      </w:r>
      <w:r w:rsidR="00F94E6A">
        <w:rPr>
          <w:rFonts w:ascii="Arial" w:hAnsi="Arial" w:cs="Arial"/>
          <w:color w:val="FF0000"/>
          <w:szCs w:val="22"/>
        </w:rPr>
        <w:t>offen</w:t>
      </w:r>
    </w:p>
    <w:p w:rsidR="00F55927" w:rsidRDefault="00F55927">
      <w:pPr>
        <w:widowControl/>
        <w:rPr>
          <w:rFonts w:ascii="Arial" w:hAnsi="Arial" w:cs="Arial"/>
          <w:szCs w:val="22"/>
        </w:rPr>
      </w:pPr>
      <w:r>
        <w:rPr>
          <w:rFonts w:ascii="Arial" w:hAnsi="Arial" w:cs="Arial"/>
          <w:szCs w:val="22"/>
        </w:rPr>
        <w:br w:type="page"/>
      </w:r>
    </w:p>
    <w:p w:rsidR="00713807" w:rsidRDefault="00713807" w:rsidP="00713807">
      <w:pPr>
        <w:tabs>
          <w:tab w:val="left" w:pos="1134"/>
          <w:tab w:val="right" w:pos="8789"/>
        </w:tabs>
        <w:jc w:val="both"/>
        <w:rPr>
          <w:rFonts w:ascii="Arial" w:hAnsi="Arial" w:cs="Arial"/>
          <w:szCs w:val="22"/>
        </w:rPr>
      </w:pPr>
    </w:p>
    <w:p w:rsidR="00713807" w:rsidRPr="007C2A38" w:rsidRDefault="00713807" w:rsidP="00871E4A">
      <w:pPr>
        <w:numPr>
          <w:ilvl w:val="0"/>
          <w:numId w:val="1"/>
        </w:numPr>
        <w:tabs>
          <w:tab w:val="left" w:pos="1134"/>
        </w:tabs>
        <w:ind w:left="1134" w:hanging="1134"/>
        <w:jc w:val="both"/>
        <w:rPr>
          <w:rFonts w:ascii="Arial" w:hAnsi="Arial" w:cs="Arial"/>
          <w:b/>
          <w:szCs w:val="22"/>
        </w:rPr>
      </w:pPr>
      <w:bookmarkStart w:id="38" w:name="Inhalt_A400_Eingang"/>
      <w:bookmarkStart w:id="39" w:name="Eingang_A_V_Bearbeitung_Kanzlei"/>
      <w:bookmarkEnd w:id="38"/>
      <w:bookmarkEnd w:id="39"/>
      <w:r>
        <w:rPr>
          <w:rFonts w:ascii="Arial" w:hAnsi="Arial" w:cs="Arial"/>
          <w:b/>
          <w:szCs w:val="22"/>
        </w:rPr>
        <w:t>Bearbeitung Kanzlei (</w:t>
      </w:r>
      <w:r w:rsidR="004C1336">
        <w:rPr>
          <w:rFonts w:ascii="Arial" w:hAnsi="Arial" w:cs="Arial"/>
          <w:b/>
          <w:szCs w:val="22"/>
        </w:rPr>
        <w:t xml:space="preserve">Ausbau als kanzleiinterne </w:t>
      </w:r>
      <w:r>
        <w:rPr>
          <w:rFonts w:ascii="Arial" w:hAnsi="Arial" w:cs="Arial"/>
          <w:b/>
          <w:szCs w:val="22"/>
        </w:rPr>
        <w:t>Hinweise)</w:t>
      </w:r>
    </w:p>
    <w:p w:rsidR="00713807" w:rsidRDefault="007D7B0F" w:rsidP="00713807">
      <w:pPr>
        <w:tabs>
          <w:tab w:val="left" w:pos="1134"/>
          <w:tab w:val="right" w:pos="8789"/>
        </w:tabs>
        <w:jc w:val="both"/>
        <w:rPr>
          <w:rFonts w:ascii="Arial" w:hAnsi="Arial" w:cs="Arial"/>
          <w:szCs w:val="22"/>
        </w:rPr>
      </w:pPr>
      <w:hyperlink w:anchor="A400_Überprüfung_der_überlassenen_Belege" w:history="1">
        <w:r w:rsidR="00713807" w:rsidRPr="000B7972">
          <w:rPr>
            <w:rStyle w:val="Hyperlink"/>
            <w:rFonts w:ascii="Arial" w:hAnsi="Arial" w:cs="Arial"/>
            <w:szCs w:val="22"/>
          </w:rPr>
          <w:t>A400</w:t>
        </w:r>
      </w:hyperlink>
      <w:r w:rsidR="00713807">
        <w:rPr>
          <w:rFonts w:ascii="Arial" w:hAnsi="Arial" w:cs="Arial"/>
          <w:szCs w:val="22"/>
        </w:rPr>
        <w:tab/>
      </w:r>
      <w:bookmarkStart w:id="40" w:name="Inhalt_A400"/>
      <w:bookmarkEnd w:id="40"/>
      <w:r w:rsidR="00713807">
        <w:rPr>
          <w:rFonts w:ascii="Arial" w:hAnsi="Arial" w:cs="Arial"/>
          <w:szCs w:val="22"/>
        </w:rPr>
        <w:t>Überprüfung der überlassenen Belege</w:t>
      </w:r>
      <w:r w:rsidR="00713807">
        <w:rPr>
          <w:rFonts w:ascii="Arial" w:hAnsi="Arial" w:cs="Arial"/>
          <w:szCs w:val="22"/>
        </w:rPr>
        <w:tab/>
      </w:r>
    </w:p>
    <w:p w:rsidR="00713807" w:rsidRDefault="007D7B0F" w:rsidP="00713807">
      <w:pPr>
        <w:tabs>
          <w:tab w:val="left" w:pos="1134"/>
          <w:tab w:val="right" w:pos="8789"/>
        </w:tabs>
        <w:jc w:val="both"/>
        <w:rPr>
          <w:rFonts w:ascii="Arial" w:hAnsi="Arial" w:cs="Arial"/>
          <w:szCs w:val="22"/>
        </w:rPr>
      </w:pPr>
      <w:hyperlink w:anchor="A401_Bearbeiten_überl_Unterl_kasse" w:history="1">
        <w:r w:rsidR="00713807" w:rsidRPr="00FF49F5">
          <w:rPr>
            <w:rStyle w:val="Hyperlink"/>
            <w:rFonts w:ascii="Arial" w:hAnsi="Arial" w:cs="Arial"/>
            <w:szCs w:val="22"/>
          </w:rPr>
          <w:t>A401</w:t>
        </w:r>
      </w:hyperlink>
      <w:r w:rsidR="00713807">
        <w:rPr>
          <w:rFonts w:ascii="Arial" w:hAnsi="Arial" w:cs="Arial"/>
          <w:szCs w:val="22"/>
        </w:rPr>
        <w:tab/>
      </w:r>
      <w:bookmarkStart w:id="41" w:name="Inhalt_A401"/>
      <w:bookmarkEnd w:id="41"/>
      <w:r w:rsidR="00713807">
        <w:rPr>
          <w:rFonts w:ascii="Arial" w:hAnsi="Arial" w:cs="Arial"/>
          <w:szCs w:val="22"/>
        </w:rPr>
        <w:t>Bearbeiten der überlassenen Belege – Kasse</w:t>
      </w:r>
      <w:r w:rsidR="00713807">
        <w:rPr>
          <w:rFonts w:ascii="Arial" w:hAnsi="Arial" w:cs="Arial"/>
          <w:szCs w:val="22"/>
        </w:rPr>
        <w:tab/>
      </w:r>
    </w:p>
    <w:p w:rsidR="00713807" w:rsidRDefault="007D7B0F" w:rsidP="00713807">
      <w:pPr>
        <w:tabs>
          <w:tab w:val="left" w:pos="1134"/>
          <w:tab w:val="right" w:pos="8789"/>
        </w:tabs>
        <w:jc w:val="both"/>
        <w:rPr>
          <w:rFonts w:ascii="Arial" w:hAnsi="Arial" w:cs="Arial"/>
          <w:szCs w:val="22"/>
        </w:rPr>
      </w:pPr>
      <w:hyperlink w:anchor="A402_Bearbeiten_überlassene_Kasse_online" w:history="1">
        <w:r w:rsidR="00713807" w:rsidRPr="00525C6E">
          <w:rPr>
            <w:rStyle w:val="Hyperlink"/>
            <w:rFonts w:ascii="Arial" w:hAnsi="Arial" w:cs="Arial"/>
            <w:szCs w:val="22"/>
          </w:rPr>
          <w:t>A402</w:t>
        </w:r>
      </w:hyperlink>
      <w:r w:rsidR="00713807">
        <w:rPr>
          <w:rFonts w:ascii="Arial" w:hAnsi="Arial" w:cs="Arial"/>
          <w:szCs w:val="22"/>
        </w:rPr>
        <w:tab/>
      </w:r>
      <w:bookmarkStart w:id="42" w:name="Inhalt_A402"/>
      <w:bookmarkEnd w:id="42"/>
      <w:r w:rsidR="00713807">
        <w:rPr>
          <w:rFonts w:ascii="Arial" w:hAnsi="Arial" w:cs="Arial"/>
          <w:szCs w:val="22"/>
        </w:rPr>
        <w:t>Bearbeiten der überlassenen Unterlagen – Kassenbuch online</w:t>
      </w:r>
      <w:r w:rsidR="00713807">
        <w:rPr>
          <w:rFonts w:ascii="Arial" w:hAnsi="Arial" w:cs="Arial"/>
          <w:szCs w:val="22"/>
        </w:rPr>
        <w:tab/>
      </w:r>
    </w:p>
    <w:p w:rsidR="00176B7D" w:rsidRDefault="007D7B0F" w:rsidP="00176B7D">
      <w:pPr>
        <w:tabs>
          <w:tab w:val="left" w:pos="1134"/>
          <w:tab w:val="right" w:pos="8789"/>
        </w:tabs>
        <w:jc w:val="both"/>
        <w:rPr>
          <w:rFonts w:ascii="Arial" w:hAnsi="Arial" w:cs="Arial"/>
          <w:szCs w:val="22"/>
        </w:rPr>
      </w:pPr>
      <w:hyperlink w:anchor="A403_Bearbeiten_COLLEGA_Kasse" w:history="1">
        <w:r w:rsidR="00176B7D" w:rsidRPr="00176B7D">
          <w:rPr>
            <w:rStyle w:val="Hyperlink"/>
            <w:rFonts w:ascii="Arial" w:hAnsi="Arial" w:cs="Arial"/>
            <w:szCs w:val="22"/>
          </w:rPr>
          <w:t>A403</w:t>
        </w:r>
      </w:hyperlink>
      <w:r w:rsidR="00176B7D">
        <w:rPr>
          <w:rFonts w:ascii="Arial" w:hAnsi="Arial" w:cs="Arial"/>
          <w:szCs w:val="22"/>
        </w:rPr>
        <w:tab/>
      </w:r>
      <w:bookmarkStart w:id="43" w:name="Inhalt_A403"/>
      <w:bookmarkEnd w:id="43"/>
      <w:r w:rsidR="00176B7D">
        <w:rPr>
          <w:rFonts w:ascii="Arial" w:hAnsi="Arial" w:cs="Arial"/>
          <w:szCs w:val="22"/>
        </w:rPr>
        <w:t>Bearbeiten der überlassenen Unterlagen – COLLEGA-HSC-Kassenbuch</w:t>
      </w:r>
      <w:r w:rsidR="00176B7D">
        <w:rPr>
          <w:rFonts w:ascii="Arial" w:hAnsi="Arial" w:cs="Arial"/>
          <w:szCs w:val="22"/>
        </w:rPr>
        <w:tab/>
      </w:r>
    </w:p>
    <w:p w:rsidR="00713807" w:rsidRDefault="007D7B0F" w:rsidP="00713807">
      <w:pPr>
        <w:tabs>
          <w:tab w:val="left" w:pos="1134"/>
          <w:tab w:val="right" w:pos="8789"/>
        </w:tabs>
        <w:jc w:val="both"/>
        <w:rPr>
          <w:rFonts w:ascii="Arial" w:hAnsi="Arial" w:cs="Arial"/>
          <w:szCs w:val="22"/>
        </w:rPr>
      </w:pPr>
      <w:hyperlink w:anchor="A404_Bearbeiten_überlassene_Bank" w:history="1">
        <w:r w:rsidR="00713807" w:rsidRPr="00324469">
          <w:rPr>
            <w:rStyle w:val="Hyperlink"/>
            <w:rFonts w:ascii="Arial" w:hAnsi="Arial" w:cs="Arial"/>
            <w:szCs w:val="22"/>
          </w:rPr>
          <w:t>A40</w:t>
        </w:r>
        <w:r w:rsidR="00176B7D">
          <w:rPr>
            <w:rStyle w:val="Hyperlink"/>
            <w:rFonts w:ascii="Arial" w:hAnsi="Arial" w:cs="Arial"/>
            <w:szCs w:val="22"/>
          </w:rPr>
          <w:t>4</w:t>
        </w:r>
      </w:hyperlink>
      <w:r w:rsidR="00713807">
        <w:rPr>
          <w:rFonts w:ascii="Arial" w:hAnsi="Arial" w:cs="Arial"/>
          <w:szCs w:val="22"/>
        </w:rPr>
        <w:tab/>
      </w:r>
      <w:bookmarkStart w:id="44" w:name="Inhalt_A404"/>
      <w:bookmarkEnd w:id="44"/>
      <w:r w:rsidR="00713807">
        <w:rPr>
          <w:rFonts w:ascii="Arial" w:hAnsi="Arial" w:cs="Arial"/>
          <w:szCs w:val="22"/>
        </w:rPr>
        <w:t>Bearbeiten der überlassenen Belege – Bank</w:t>
      </w:r>
      <w:r w:rsidR="00713807">
        <w:rPr>
          <w:rFonts w:ascii="Arial" w:hAnsi="Arial" w:cs="Arial"/>
          <w:szCs w:val="22"/>
        </w:rPr>
        <w:tab/>
      </w:r>
    </w:p>
    <w:p w:rsidR="00713807" w:rsidRDefault="007D7B0F" w:rsidP="00713807">
      <w:pPr>
        <w:tabs>
          <w:tab w:val="left" w:pos="1134"/>
          <w:tab w:val="right" w:pos="8789"/>
        </w:tabs>
        <w:jc w:val="both"/>
        <w:rPr>
          <w:rFonts w:ascii="Arial" w:hAnsi="Arial" w:cs="Arial"/>
          <w:szCs w:val="22"/>
        </w:rPr>
      </w:pPr>
      <w:hyperlink w:anchor="A405_Bearbeitenüberlassene_Aus_Rech" w:history="1">
        <w:r w:rsidR="00713807" w:rsidRPr="00017859">
          <w:rPr>
            <w:rStyle w:val="Hyperlink"/>
            <w:rFonts w:ascii="Arial" w:hAnsi="Arial" w:cs="Arial"/>
            <w:szCs w:val="22"/>
          </w:rPr>
          <w:t>A40</w:t>
        </w:r>
        <w:r w:rsidR="00176B7D" w:rsidRPr="00017859">
          <w:rPr>
            <w:rStyle w:val="Hyperlink"/>
            <w:rFonts w:ascii="Arial" w:hAnsi="Arial" w:cs="Arial"/>
            <w:szCs w:val="22"/>
          </w:rPr>
          <w:t>5</w:t>
        </w:r>
      </w:hyperlink>
      <w:r w:rsidR="00713807">
        <w:rPr>
          <w:rFonts w:ascii="Arial" w:hAnsi="Arial" w:cs="Arial"/>
          <w:szCs w:val="22"/>
        </w:rPr>
        <w:tab/>
      </w:r>
      <w:bookmarkStart w:id="45" w:name="Inhalt_A405"/>
      <w:bookmarkEnd w:id="45"/>
      <w:r w:rsidR="00713807">
        <w:rPr>
          <w:rFonts w:ascii="Arial" w:hAnsi="Arial" w:cs="Arial"/>
          <w:szCs w:val="22"/>
        </w:rPr>
        <w:t>Bearbeiten der überlassenen Belege – Ausgangsrechnungen</w:t>
      </w:r>
      <w:r w:rsidR="00713807">
        <w:rPr>
          <w:rFonts w:ascii="Arial" w:hAnsi="Arial" w:cs="Arial"/>
          <w:szCs w:val="22"/>
        </w:rPr>
        <w:tab/>
      </w:r>
    </w:p>
    <w:p w:rsidR="00713807" w:rsidRPr="00011181" w:rsidRDefault="007D7B0F" w:rsidP="00713807">
      <w:pPr>
        <w:tabs>
          <w:tab w:val="left" w:pos="1134"/>
          <w:tab w:val="right" w:pos="8789"/>
        </w:tabs>
        <w:jc w:val="both"/>
        <w:rPr>
          <w:rFonts w:ascii="Arial" w:hAnsi="Arial" w:cs="Arial"/>
          <w:szCs w:val="22"/>
        </w:rPr>
      </w:pPr>
      <w:hyperlink w:anchor="A406_Buchen_Pers_Kto_Zahl_Kto" w:history="1">
        <w:r w:rsidR="00011181" w:rsidRPr="000406DF">
          <w:rPr>
            <w:rStyle w:val="Hyperlink"/>
            <w:rFonts w:ascii="Arial" w:hAnsi="Arial" w:cs="Arial"/>
            <w:szCs w:val="22"/>
          </w:rPr>
          <w:t>A406</w:t>
        </w:r>
      </w:hyperlink>
      <w:r w:rsidR="00011181" w:rsidRPr="00011181">
        <w:rPr>
          <w:rFonts w:ascii="Arial" w:hAnsi="Arial" w:cs="Arial"/>
          <w:szCs w:val="22"/>
        </w:rPr>
        <w:tab/>
      </w:r>
      <w:bookmarkStart w:id="46" w:name="Inhalt_A406"/>
      <w:bookmarkEnd w:id="46"/>
      <w:r w:rsidR="00713807" w:rsidRPr="00011181">
        <w:rPr>
          <w:rFonts w:ascii="Arial" w:hAnsi="Arial" w:cs="Arial"/>
          <w:szCs w:val="22"/>
        </w:rPr>
        <w:t>Unterscheidung Verbuchung auf Personenkonten : Verbuchung auf Zahlungskonten</w:t>
      </w:r>
      <w:r w:rsidR="00011181">
        <w:rPr>
          <w:rFonts w:ascii="Arial" w:hAnsi="Arial" w:cs="Arial"/>
          <w:szCs w:val="22"/>
        </w:rPr>
        <w:t xml:space="preserve"> </w:t>
      </w:r>
      <w:r w:rsidR="00011181" w:rsidRPr="00011181">
        <w:rPr>
          <w:rFonts w:ascii="Arial" w:hAnsi="Arial" w:cs="Arial"/>
          <w:color w:val="FF0000"/>
          <w:szCs w:val="22"/>
        </w:rPr>
        <w:t>offen</w:t>
      </w:r>
    </w:p>
    <w:p w:rsidR="00713807" w:rsidRPr="00CA6C8D" w:rsidRDefault="007D7B0F" w:rsidP="00713807">
      <w:pPr>
        <w:tabs>
          <w:tab w:val="left" w:pos="1134"/>
          <w:tab w:val="right" w:pos="8789"/>
        </w:tabs>
        <w:jc w:val="both"/>
        <w:rPr>
          <w:rFonts w:ascii="Arial" w:hAnsi="Arial" w:cs="Arial"/>
          <w:szCs w:val="22"/>
        </w:rPr>
      </w:pPr>
      <w:hyperlink w:anchor="A410_Änderung_von_Buchungen" w:history="1">
        <w:r w:rsidR="00CA6C8D" w:rsidRPr="00CA6C8D">
          <w:rPr>
            <w:rStyle w:val="Hyperlink"/>
            <w:rFonts w:ascii="Arial" w:hAnsi="Arial" w:cs="Arial"/>
            <w:szCs w:val="22"/>
          </w:rPr>
          <w:t>A410</w:t>
        </w:r>
      </w:hyperlink>
      <w:r w:rsidR="00CA6C8D" w:rsidRPr="00CA6C8D">
        <w:rPr>
          <w:rFonts w:ascii="Arial" w:hAnsi="Arial" w:cs="Arial"/>
          <w:szCs w:val="22"/>
        </w:rPr>
        <w:tab/>
      </w:r>
      <w:bookmarkStart w:id="47" w:name="Inhalt_A410"/>
      <w:bookmarkEnd w:id="47"/>
      <w:r w:rsidR="00713807" w:rsidRPr="00CA6C8D">
        <w:rPr>
          <w:rFonts w:ascii="Arial" w:hAnsi="Arial" w:cs="Arial"/>
          <w:szCs w:val="22"/>
        </w:rPr>
        <w:t xml:space="preserve">Eigenbeleg </w:t>
      </w:r>
      <w:r w:rsidR="00CA6C8D" w:rsidRPr="00CA6C8D">
        <w:rPr>
          <w:rFonts w:ascii="Arial" w:hAnsi="Arial" w:cs="Arial"/>
          <w:szCs w:val="22"/>
        </w:rPr>
        <w:t xml:space="preserve">Änderung von Buchungen </w:t>
      </w:r>
      <w:r w:rsidR="00CA6C8D" w:rsidRPr="00CA6C8D">
        <w:rPr>
          <w:rFonts w:ascii="Arial" w:hAnsi="Arial" w:cs="Arial"/>
          <w:color w:val="FF0000"/>
          <w:szCs w:val="22"/>
        </w:rPr>
        <w:t>offen</w:t>
      </w:r>
    </w:p>
    <w:p w:rsidR="00713807" w:rsidRDefault="007D7B0F" w:rsidP="00713807">
      <w:pPr>
        <w:tabs>
          <w:tab w:val="left" w:pos="1134"/>
          <w:tab w:val="right" w:pos="8789"/>
        </w:tabs>
        <w:jc w:val="both"/>
        <w:rPr>
          <w:rFonts w:ascii="Arial" w:hAnsi="Arial" w:cs="Arial"/>
          <w:szCs w:val="22"/>
        </w:rPr>
      </w:pPr>
      <w:hyperlink w:anchor="A450_Posteingang_Kanzlei" w:history="1">
        <w:r w:rsidR="00713807" w:rsidRPr="00CA2180">
          <w:rPr>
            <w:rStyle w:val="Hyperlink"/>
            <w:rFonts w:ascii="Arial" w:hAnsi="Arial" w:cs="Arial"/>
            <w:szCs w:val="22"/>
          </w:rPr>
          <w:t>A450</w:t>
        </w:r>
      </w:hyperlink>
      <w:r w:rsidR="00713807">
        <w:rPr>
          <w:rFonts w:ascii="Arial" w:hAnsi="Arial" w:cs="Arial"/>
          <w:szCs w:val="22"/>
        </w:rPr>
        <w:tab/>
      </w:r>
      <w:bookmarkStart w:id="48" w:name="Inhalt_A450"/>
      <w:bookmarkEnd w:id="48"/>
      <w:r w:rsidR="00713807">
        <w:rPr>
          <w:rFonts w:ascii="Arial" w:hAnsi="Arial" w:cs="Arial"/>
          <w:szCs w:val="22"/>
        </w:rPr>
        <w:t>Organisation des Posteingangs in der Kanzlei</w:t>
      </w:r>
      <w:r w:rsidR="00713807">
        <w:rPr>
          <w:rFonts w:ascii="Arial" w:hAnsi="Arial" w:cs="Arial"/>
          <w:szCs w:val="22"/>
        </w:rPr>
        <w:tab/>
      </w:r>
    </w:p>
    <w:p w:rsidR="00713807" w:rsidRDefault="00713807" w:rsidP="00713807">
      <w:pPr>
        <w:tabs>
          <w:tab w:val="left" w:pos="1134"/>
          <w:tab w:val="right" w:pos="8789"/>
        </w:tabs>
        <w:jc w:val="both"/>
        <w:rPr>
          <w:rFonts w:ascii="Arial" w:hAnsi="Arial" w:cs="Arial"/>
          <w:szCs w:val="22"/>
        </w:rPr>
      </w:pPr>
    </w:p>
    <w:p w:rsidR="00713807" w:rsidRPr="00886886" w:rsidRDefault="00713807" w:rsidP="00871E4A">
      <w:pPr>
        <w:numPr>
          <w:ilvl w:val="0"/>
          <w:numId w:val="1"/>
        </w:numPr>
        <w:tabs>
          <w:tab w:val="left" w:pos="1134"/>
          <w:tab w:val="right" w:pos="8789"/>
        </w:tabs>
        <w:ind w:left="1134" w:hanging="1134"/>
        <w:jc w:val="both"/>
        <w:rPr>
          <w:rFonts w:ascii="Arial" w:hAnsi="Arial" w:cs="Arial"/>
          <w:b/>
          <w:szCs w:val="22"/>
          <w:u w:val="single"/>
        </w:rPr>
      </w:pPr>
      <w:bookmarkStart w:id="49" w:name="Eingang_A_VI_Belegtransfer_Kanz_Mandant"/>
      <w:bookmarkEnd w:id="49"/>
      <w:r>
        <w:rPr>
          <w:rFonts w:ascii="Arial" w:hAnsi="Arial" w:cs="Arial"/>
          <w:b/>
          <w:szCs w:val="22"/>
        </w:rPr>
        <w:t xml:space="preserve">Belegtransfer Kanzlei </w:t>
      </w:r>
      <w:r w:rsidRPr="00F32683">
        <w:rPr>
          <w:rFonts w:ascii="Arial" w:hAnsi="Arial" w:cs="Arial"/>
          <w:b/>
          <w:szCs w:val="22"/>
        </w:rPr>
        <w:sym w:font="Wingdings" w:char="F0E0"/>
      </w:r>
      <w:r>
        <w:rPr>
          <w:rFonts w:ascii="Arial" w:hAnsi="Arial" w:cs="Arial"/>
          <w:b/>
          <w:szCs w:val="22"/>
        </w:rPr>
        <w:t xml:space="preserve"> Mandant</w:t>
      </w:r>
      <w:r w:rsidR="002E6DD7">
        <w:rPr>
          <w:rFonts w:ascii="Arial" w:hAnsi="Arial" w:cs="Arial"/>
          <w:b/>
          <w:szCs w:val="22"/>
        </w:rPr>
        <w:t xml:space="preserve"> Archivierung Mandant</w:t>
      </w:r>
    </w:p>
    <w:bookmarkStart w:id="50" w:name="Inhalt_A500"/>
    <w:bookmarkEnd w:id="50"/>
    <w:p w:rsidR="00713807" w:rsidRPr="00536521" w:rsidRDefault="00216764" w:rsidP="00713807">
      <w:pPr>
        <w:tabs>
          <w:tab w:val="left" w:pos="1134"/>
          <w:tab w:val="right" w:pos="8789"/>
        </w:tabs>
        <w:jc w:val="both"/>
        <w:rPr>
          <w:rFonts w:ascii="Arial" w:hAnsi="Arial" w:cs="Arial"/>
          <w:szCs w:val="22"/>
        </w:rPr>
      </w:pPr>
      <w:r>
        <w:rPr>
          <w:rFonts w:ascii="Arial" w:hAnsi="Arial" w:cs="Arial"/>
          <w:szCs w:val="22"/>
        </w:rPr>
        <w:fldChar w:fldCharType="begin"/>
      </w:r>
      <w:r w:rsidR="0014155C">
        <w:rPr>
          <w:rFonts w:ascii="Arial" w:hAnsi="Arial" w:cs="Arial"/>
          <w:szCs w:val="22"/>
        </w:rPr>
        <w:instrText>HYPERLINK  \l "A500_Pendelordner"</w:instrText>
      </w:r>
      <w:r>
        <w:rPr>
          <w:rFonts w:ascii="Arial" w:hAnsi="Arial" w:cs="Arial"/>
          <w:szCs w:val="22"/>
        </w:rPr>
        <w:fldChar w:fldCharType="separate"/>
      </w:r>
      <w:r w:rsidRPr="00216764">
        <w:rPr>
          <w:rStyle w:val="Hyperlink"/>
          <w:rFonts w:ascii="Arial" w:hAnsi="Arial" w:cs="Arial"/>
          <w:szCs w:val="22"/>
        </w:rPr>
        <w:t>A500</w:t>
      </w:r>
      <w:r>
        <w:rPr>
          <w:rFonts w:ascii="Arial" w:hAnsi="Arial" w:cs="Arial"/>
          <w:szCs w:val="22"/>
        </w:rPr>
        <w:fldChar w:fldCharType="end"/>
      </w:r>
      <w:r>
        <w:rPr>
          <w:rFonts w:ascii="Arial" w:hAnsi="Arial" w:cs="Arial"/>
          <w:szCs w:val="22"/>
        </w:rPr>
        <w:tab/>
      </w:r>
      <w:r w:rsidR="00713807" w:rsidRPr="00536521">
        <w:rPr>
          <w:rFonts w:ascii="Arial" w:hAnsi="Arial" w:cs="Arial"/>
          <w:szCs w:val="22"/>
        </w:rPr>
        <w:t>Belegtransfer allgemein Pendelordner</w:t>
      </w:r>
      <w:r w:rsidR="00374B3E">
        <w:rPr>
          <w:rFonts w:ascii="Arial" w:hAnsi="Arial" w:cs="Arial"/>
          <w:szCs w:val="22"/>
        </w:rPr>
        <w:t xml:space="preserve"> </w:t>
      </w:r>
      <w:r w:rsidR="00374B3E" w:rsidRPr="00374B3E">
        <w:rPr>
          <w:rFonts w:ascii="Arial" w:hAnsi="Arial" w:cs="Arial"/>
          <w:color w:val="FF0000"/>
          <w:szCs w:val="22"/>
        </w:rPr>
        <w:t>offen</w:t>
      </w:r>
    </w:p>
    <w:p w:rsidR="00713807" w:rsidRPr="00EB0701" w:rsidRDefault="007D7B0F" w:rsidP="00713807">
      <w:pPr>
        <w:tabs>
          <w:tab w:val="left" w:pos="1134"/>
          <w:tab w:val="right" w:pos="8789"/>
        </w:tabs>
        <w:jc w:val="both"/>
        <w:rPr>
          <w:rFonts w:ascii="Arial" w:hAnsi="Arial" w:cs="Arial"/>
          <w:szCs w:val="22"/>
        </w:rPr>
      </w:pPr>
      <w:hyperlink w:anchor="A580_Archiv" w:history="1">
        <w:r w:rsidR="00EB0701" w:rsidRPr="0073074E">
          <w:rPr>
            <w:rStyle w:val="Hyperlink"/>
            <w:rFonts w:ascii="Arial" w:hAnsi="Arial" w:cs="Arial"/>
            <w:szCs w:val="22"/>
          </w:rPr>
          <w:t>A580</w:t>
        </w:r>
      </w:hyperlink>
      <w:r w:rsidR="00EB0701" w:rsidRPr="00EB0701">
        <w:rPr>
          <w:rFonts w:ascii="Arial" w:hAnsi="Arial" w:cs="Arial"/>
          <w:szCs w:val="22"/>
        </w:rPr>
        <w:tab/>
      </w:r>
      <w:bookmarkStart w:id="51" w:name="Inhalt_A580"/>
      <w:bookmarkEnd w:id="51"/>
      <w:r w:rsidR="00713807" w:rsidRPr="00EB0701">
        <w:rPr>
          <w:rFonts w:ascii="Arial" w:hAnsi="Arial" w:cs="Arial"/>
          <w:szCs w:val="22"/>
        </w:rPr>
        <w:t>Ablage und Archivierung der Belege</w:t>
      </w:r>
      <w:r w:rsidR="00EB0701" w:rsidRPr="00EB0701">
        <w:rPr>
          <w:rFonts w:ascii="Arial" w:hAnsi="Arial" w:cs="Arial"/>
          <w:szCs w:val="22"/>
        </w:rPr>
        <w:t xml:space="preserve"> </w:t>
      </w:r>
      <w:r w:rsidR="00EB0701" w:rsidRPr="00EB0701">
        <w:rPr>
          <w:rFonts w:ascii="Arial" w:hAnsi="Arial" w:cs="Arial"/>
          <w:color w:val="FF0000"/>
          <w:szCs w:val="22"/>
        </w:rPr>
        <w:t>offen</w:t>
      </w:r>
    </w:p>
    <w:p w:rsidR="00713807" w:rsidRDefault="00713807" w:rsidP="00713807">
      <w:pPr>
        <w:tabs>
          <w:tab w:val="left" w:pos="1134"/>
          <w:tab w:val="right" w:pos="8789"/>
        </w:tabs>
        <w:jc w:val="both"/>
        <w:rPr>
          <w:rFonts w:ascii="Arial" w:hAnsi="Arial" w:cs="Arial"/>
          <w:szCs w:val="22"/>
        </w:rPr>
      </w:pPr>
    </w:p>
    <w:p w:rsidR="00713807" w:rsidRPr="004533F3" w:rsidRDefault="00713807" w:rsidP="00871E4A">
      <w:pPr>
        <w:numPr>
          <w:ilvl w:val="0"/>
          <w:numId w:val="1"/>
        </w:numPr>
        <w:tabs>
          <w:tab w:val="left" w:pos="1134"/>
          <w:tab w:val="right" w:pos="8789"/>
        </w:tabs>
        <w:ind w:left="1134" w:hanging="1134"/>
        <w:jc w:val="both"/>
        <w:rPr>
          <w:rFonts w:ascii="Arial" w:hAnsi="Arial" w:cs="Arial"/>
          <w:b/>
          <w:szCs w:val="22"/>
          <w:u w:val="single"/>
        </w:rPr>
      </w:pPr>
      <w:bookmarkStart w:id="52" w:name="Eingang_A_VII_Rückfragen_Mandant"/>
      <w:bookmarkEnd w:id="52"/>
      <w:r>
        <w:rPr>
          <w:rFonts w:ascii="Arial" w:hAnsi="Arial" w:cs="Arial"/>
          <w:b/>
          <w:szCs w:val="22"/>
        </w:rPr>
        <w:t>Rückfragen an Mandanten</w:t>
      </w:r>
    </w:p>
    <w:p w:rsidR="00713807" w:rsidRDefault="007D7B0F" w:rsidP="00713807">
      <w:pPr>
        <w:tabs>
          <w:tab w:val="left" w:pos="1134"/>
          <w:tab w:val="right" w:pos="8789"/>
        </w:tabs>
        <w:jc w:val="both"/>
        <w:rPr>
          <w:rFonts w:ascii="Arial" w:hAnsi="Arial" w:cs="Arial"/>
          <w:szCs w:val="22"/>
        </w:rPr>
      </w:pPr>
      <w:hyperlink w:anchor="A600_Mand_Info_Liste_nicht_geb_VorSt" w:history="1">
        <w:r w:rsidR="00713807" w:rsidRPr="005D3DD6">
          <w:rPr>
            <w:rStyle w:val="Hyperlink"/>
            <w:rFonts w:ascii="Arial" w:hAnsi="Arial" w:cs="Arial"/>
            <w:szCs w:val="22"/>
          </w:rPr>
          <w:t>A600</w:t>
        </w:r>
      </w:hyperlink>
      <w:r w:rsidR="00713807">
        <w:rPr>
          <w:rFonts w:ascii="Arial" w:hAnsi="Arial" w:cs="Arial"/>
          <w:szCs w:val="22"/>
        </w:rPr>
        <w:tab/>
      </w:r>
      <w:bookmarkStart w:id="53" w:name="Inhalt_A600"/>
      <w:bookmarkEnd w:id="53"/>
      <w:r w:rsidR="00713807">
        <w:rPr>
          <w:rFonts w:ascii="Arial" w:hAnsi="Arial" w:cs="Arial"/>
          <w:szCs w:val="22"/>
        </w:rPr>
        <w:t>Information über nicht gebuchte Vorsteuerbeträge</w:t>
      </w:r>
    </w:p>
    <w:p w:rsidR="00713807" w:rsidRDefault="007D7B0F" w:rsidP="00713807">
      <w:pPr>
        <w:tabs>
          <w:tab w:val="left" w:pos="1134"/>
          <w:tab w:val="right" w:pos="8789"/>
        </w:tabs>
        <w:jc w:val="both"/>
        <w:rPr>
          <w:rFonts w:ascii="Arial" w:hAnsi="Arial" w:cs="Arial"/>
          <w:szCs w:val="22"/>
        </w:rPr>
      </w:pPr>
      <w:hyperlink w:anchor="A601_Mand_Info_nicht_gebuchte_VorSt" w:history="1">
        <w:r w:rsidR="00713807" w:rsidRPr="00A7250C">
          <w:rPr>
            <w:rStyle w:val="Hyperlink"/>
            <w:rFonts w:ascii="Arial" w:hAnsi="Arial" w:cs="Arial"/>
            <w:szCs w:val="22"/>
          </w:rPr>
          <w:t>A601</w:t>
        </w:r>
      </w:hyperlink>
      <w:r w:rsidR="00713807">
        <w:rPr>
          <w:rFonts w:ascii="Arial" w:hAnsi="Arial" w:cs="Arial"/>
          <w:szCs w:val="22"/>
        </w:rPr>
        <w:tab/>
      </w:r>
      <w:bookmarkStart w:id="54" w:name="Inhalt_A601"/>
      <w:bookmarkEnd w:id="54"/>
      <w:r w:rsidR="00713807">
        <w:rPr>
          <w:rFonts w:ascii="Arial" w:hAnsi="Arial" w:cs="Arial"/>
          <w:szCs w:val="22"/>
        </w:rPr>
        <w:t>Information über nicht gebuchte Vorsteuerbeträge – ohne Rechnungskorrektur</w:t>
      </w:r>
    </w:p>
    <w:p w:rsidR="00713807" w:rsidRDefault="007D7B0F" w:rsidP="00713807">
      <w:pPr>
        <w:tabs>
          <w:tab w:val="left" w:pos="1134"/>
          <w:tab w:val="right" w:pos="8789"/>
        </w:tabs>
        <w:jc w:val="both"/>
        <w:rPr>
          <w:rFonts w:ascii="Arial" w:hAnsi="Arial" w:cs="Arial"/>
          <w:szCs w:val="22"/>
        </w:rPr>
      </w:pPr>
      <w:hyperlink w:anchor="A602_Mand_Info_Reiko_Fehler" w:history="1">
        <w:r w:rsidR="00713807" w:rsidRPr="00BE2455">
          <w:rPr>
            <w:rStyle w:val="Hyperlink"/>
            <w:rFonts w:ascii="Arial" w:hAnsi="Arial" w:cs="Arial"/>
            <w:szCs w:val="22"/>
          </w:rPr>
          <w:t>A602</w:t>
        </w:r>
      </w:hyperlink>
      <w:r w:rsidR="00713807">
        <w:rPr>
          <w:rFonts w:ascii="Arial" w:hAnsi="Arial" w:cs="Arial"/>
          <w:szCs w:val="22"/>
        </w:rPr>
        <w:tab/>
      </w:r>
      <w:bookmarkStart w:id="55" w:name="Inhalt_A602"/>
      <w:bookmarkEnd w:id="55"/>
      <w:r w:rsidR="00713807">
        <w:rPr>
          <w:rFonts w:ascii="Arial" w:hAnsi="Arial" w:cs="Arial"/>
          <w:szCs w:val="22"/>
        </w:rPr>
        <w:t>Information über fehlerhafte Reisekosten- oder andere Abrechnungen</w:t>
      </w:r>
    </w:p>
    <w:p w:rsidR="00713807" w:rsidRDefault="007D7B0F" w:rsidP="00713807">
      <w:pPr>
        <w:tabs>
          <w:tab w:val="left" w:pos="567"/>
          <w:tab w:val="left" w:pos="1134"/>
          <w:tab w:val="right" w:pos="8789"/>
        </w:tabs>
        <w:jc w:val="both"/>
        <w:rPr>
          <w:rFonts w:ascii="Arial" w:hAnsi="Arial" w:cs="Arial"/>
          <w:szCs w:val="22"/>
        </w:rPr>
      </w:pPr>
      <w:hyperlink w:anchor="A604_Mand_Info_Reiko_Rückfrage" w:history="1">
        <w:r w:rsidR="00713807" w:rsidRPr="00BE2455">
          <w:rPr>
            <w:rStyle w:val="Hyperlink"/>
            <w:rFonts w:ascii="Arial" w:hAnsi="Arial" w:cs="Arial"/>
            <w:szCs w:val="22"/>
          </w:rPr>
          <w:t>A604</w:t>
        </w:r>
      </w:hyperlink>
      <w:r w:rsidR="00713807">
        <w:rPr>
          <w:rFonts w:ascii="Arial" w:hAnsi="Arial" w:cs="Arial"/>
          <w:szCs w:val="22"/>
        </w:rPr>
        <w:tab/>
      </w:r>
      <w:r w:rsidR="00713807">
        <w:rPr>
          <w:rFonts w:ascii="Arial" w:hAnsi="Arial" w:cs="Arial"/>
          <w:szCs w:val="22"/>
        </w:rPr>
        <w:tab/>
      </w:r>
      <w:bookmarkStart w:id="56" w:name="Inhalt_A604"/>
      <w:bookmarkEnd w:id="56"/>
      <w:r w:rsidR="00713807">
        <w:rPr>
          <w:rFonts w:ascii="Arial" w:hAnsi="Arial" w:cs="Arial"/>
          <w:szCs w:val="22"/>
        </w:rPr>
        <w:t>Information über Zahlungsdifferenzen | Anforderung einer Erledigungsanweisung</w:t>
      </w:r>
      <w:r w:rsidR="001B0808">
        <w:rPr>
          <w:rFonts w:ascii="Arial" w:hAnsi="Arial" w:cs="Arial"/>
          <w:szCs w:val="22"/>
        </w:rPr>
        <w:t xml:space="preserve"> </w:t>
      </w:r>
    </w:p>
    <w:p w:rsidR="00713807" w:rsidRDefault="007D7B0F" w:rsidP="00F43D4E">
      <w:pPr>
        <w:tabs>
          <w:tab w:val="left" w:pos="567"/>
          <w:tab w:val="left" w:pos="1025"/>
          <w:tab w:val="left" w:pos="1134"/>
          <w:tab w:val="right" w:pos="8789"/>
        </w:tabs>
        <w:jc w:val="both"/>
        <w:rPr>
          <w:rFonts w:ascii="Arial" w:hAnsi="Arial" w:cs="Arial"/>
          <w:szCs w:val="22"/>
        </w:rPr>
      </w:pPr>
      <w:hyperlink w:anchor="A605_Mand_Info_fehlende_Bankauszüge" w:history="1">
        <w:r w:rsidR="00713807" w:rsidRPr="0068281E">
          <w:rPr>
            <w:rStyle w:val="Hyperlink"/>
            <w:rFonts w:ascii="Arial" w:hAnsi="Arial" w:cs="Arial"/>
            <w:szCs w:val="22"/>
          </w:rPr>
          <w:t>A605</w:t>
        </w:r>
      </w:hyperlink>
      <w:r w:rsidR="00713807">
        <w:rPr>
          <w:rFonts w:ascii="Arial" w:hAnsi="Arial" w:cs="Arial"/>
          <w:szCs w:val="22"/>
        </w:rPr>
        <w:tab/>
      </w:r>
      <w:r w:rsidR="00713807">
        <w:rPr>
          <w:rFonts w:ascii="Arial" w:hAnsi="Arial" w:cs="Arial"/>
          <w:szCs w:val="22"/>
        </w:rPr>
        <w:tab/>
      </w:r>
      <w:bookmarkStart w:id="57" w:name="Inhalt_A605"/>
      <w:bookmarkEnd w:id="57"/>
      <w:r w:rsidR="00F43D4E">
        <w:rPr>
          <w:rFonts w:ascii="Arial" w:hAnsi="Arial" w:cs="Arial"/>
          <w:szCs w:val="22"/>
        </w:rPr>
        <w:tab/>
      </w:r>
      <w:r w:rsidR="00713807">
        <w:rPr>
          <w:rFonts w:ascii="Arial" w:hAnsi="Arial" w:cs="Arial"/>
          <w:szCs w:val="22"/>
        </w:rPr>
        <w:t>Information über fehlende Bankauszüge</w:t>
      </w:r>
      <w:r w:rsidR="00713807">
        <w:rPr>
          <w:rFonts w:ascii="Arial" w:hAnsi="Arial" w:cs="Arial"/>
          <w:szCs w:val="22"/>
        </w:rPr>
        <w:tab/>
      </w:r>
    </w:p>
    <w:p w:rsidR="00713807" w:rsidRPr="00237BA9" w:rsidRDefault="007D7B0F" w:rsidP="00713807">
      <w:pPr>
        <w:tabs>
          <w:tab w:val="left" w:pos="567"/>
          <w:tab w:val="left" w:pos="1134"/>
          <w:tab w:val="right" w:pos="8789"/>
        </w:tabs>
        <w:jc w:val="both"/>
        <w:rPr>
          <w:rFonts w:ascii="Arial" w:hAnsi="Arial" w:cs="Arial"/>
        </w:rPr>
      </w:pPr>
      <w:hyperlink w:anchor="A606_Mand_Rückfrage_Belegklärung" w:history="1">
        <w:r w:rsidR="00713807" w:rsidRPr="004071E7">
          <w:rPr>
            <w:rStyle w:val="Hyperlink"/>
            <w:rFonts w:ascii="Arial" w:hAnsi="Arial" w:cs="Arial"/>
          </w:rPr>
          <w:t>A606</w:t>
        </w:r>
      </w:hyperlink>
      <w:r w:rsidR="00713807">
        <w:rPr>
          <w:rFonts w:ascii="Arial" w:hAnsi="Arial" w:cs="Arial"/>
        </w:rPr>
        <w:tab/>
      </w:r>
      <w:r w:rsidR="00713807">
        <w:rPr>
          <w:rFonts w:ascii="Arial" w:hAnsi="Arial" w:cs="Arial"/>
        </w:rPr>
        <w:tab/>
      </w:r>
      <w:bookmarkStart w:id="58" w:name="Inhalt_A606"/>
      <w:bookmarkEnd w:id="58"/>
      <w:r w:rsidR="00713807" w:rsidRPr="00237BA9">
        <w:rPr>
          <w:rFonts w:ascii="Arial" w:hAnsi="Arial" w:cs="Arial"/>
        </w:rPr>
        <w:t xml:space="preserve">Rückfragenbrief </w:t>
      </w:r>
      <w:r w:rsidR="00713807">
        <w:rPr>
          <w:rFonts w:ascii="Arial" w:hAnsi="Arial" w:cs="Arial"/>
        </w:rPr>
        <w:t>zur Klärung von Belegen</w:t>
      </w:r>
      <w:r w:rsidR="00713807">
        <w:rPr>
          <w:rFonts w:ascii="Arial" w:hAnsi="Arial" w:cs="Arial"/>
        </w:rPr>
        <w:tab/>
      </w:r>
    </w:p>
    <w:p w:rsidR="00713807" w:rsidRDefault="007D7B0F" w:rsidP="00713807">
      <w:pPr>
        <w:tabs>
          <w:tab w:val="left" w:pos="567"/>
          <w:tab w:val="left" w:pos="1134"/>
          <w:tab w:val="right" w:pos="8789"/>
        </w:tabs>
        <w:jc w:val="both"/>
        <w:rPr>
          <w:rFonts w:ascii="Arial" w:hAnsi="Arial" w:cs="Arial"/>
          <w:szCs w:val="22"/>
        </w:rPr>
      </w:pPr>
      <w:hyperlink w:anchor="A607_Mand_Rückfragenklärung_Haftnotiz" w:history="1">
        <w:r w:rsidR="00713807" w:rsidRPr="004E1AE6">
          <w:rPr>
            <w:rStyle w:val="Hyperlink"/>
            <w:rFonts w:ascii="Arial" w:hAnsi="Arial" w:cs="Arial"/>
            <w:szCs w:val="22"/>
          </w:rPr>
          <w:t>A607</w:t>
        </w:r>
      </w:hyperlink>
      <w:r w:rsidR="00713807">
        <w:rPr>
          <w:rFonts w:ascii="Arial" w:hAnsi="Arial" w:cs="Arial"/>
          <w:szCs w:val="22"/>
        </w:rPr>
        <w:tab/>
      </w:r>
      <w:r w:rsidR="00713807">
        <w:rPr>
          <w:rFonts w:ascii="Arial" w:hAnsi="Arial" w:cs="Arial"/>
          <w:szCs w:val="22"/>
        </w:rPr>
        <w:tab/>
      </w:r>
      <w:bookmarkStart w:id="59" w:name="Inhalt_A607"/>
      <w:bookmarkEnd w:id="59"/>
      <w:r w:rsidR="00713807">
        <w:rPr>
          <w:rFonts w:ascii="Arial" w:hAnsi="Arial" w:cs="Arial"/>
          <w:szCs w:val="22"/>
        </w:rPr>
        <w:t>Rückfragenklärung durch Haftnotizen</w:t>
      </w:r>
      <w:r w:rsidR="00713807">
        <w:rPr>
          <w:rFonts w:ascii="Arial" w:hAnsi="Arial" w:cs="Arial"/>
          <w:szCs w:val="22"/>
        </w:rPr>
        <w:tab/>
      </w:r>
    </w:p>
    <w:p w:rsidR="00713807" w:rsidRDefault="007D7B0F" w:rsidP="00713807">
      <w:pPr>
        <w:tabs>
          <w:tab w:val="left" w:pos="567"/>
          <w:tab w:val="left" w:pos="1134"/>
          <w:tab w:val="right" w:pos="8789"/>
        </w:tabs>
        <w:jc w:val="both"/>
        <w:rPr>
          <w:rFonts w:ascii="Arial" w:hAnsi="Arial" w:cs="Arial"/>
          <w:szCs w:val="22"/>
        </w:rPr>
      </w:pPr>
      <w:hyperlink w:anchor="A610_Mand_Rückfragenklärung_Tel_mündl" w:history="1">
        <w:r w:rsidR="00713807" w:rsidRPr="00416305">
          <w:rPr>
            <w:rStyle w:val="Hyperlink"/>
            <w:rFonts w:ascii="Arial" w:hAnsi="Arial" w:cs="Arial"/>
            <w:szCs w:val="22"/>
          </w:rPr>
          <w:t>A610</w:t>
        </w:r>
      </w:hyperlink>
      <w:r w:rsidR="00713807">
        <w:rPr>
          <w:rFonts w:ascii="Arial" w:hAnsi="Arial" w:cs="Arial"/>
          <w:szCs w:val="22"/>
        </w:rPr>
        <w:tab/>
      </w:r>
      <w:r w:rsidR="00713807">
        <w:rPr>
          <w:rFonts w:ascii="Arial" w:hAnsi="Arial" w:cs="Arial"/>
          <w:szCs w:val="22"/>
        </w:rPr>
        <w:tab/>
      </w:r>
      <w:bookmarkStart w:id="60" w:name="Inhalt_A610"/>
      <w:bookmarkEnd w:id="60"/>
      <w:r w:rsidR="00713807">
        <w:rPr>
          <w:rFonts w:ascii="Arial" w:hAnsi="Arial" w:cs="Arial"/>
          <w:szCs w:val="22"/>
        </w:rPr>
        <w:t>Telefonische / mündliche Rückfragenklärung</w:t>
      </w:r>
    </w:p>
    <w:p w:rsidR="00713807" w:rsidRPr="0032272B" w:rsidRDefault="007D7B0F" w:rsidP="00713807">
      <w:pPr>
        <w:tabs>
          <w:tab w:val="left" w:pos="567"/>
          <w:tab w:val="left" w:pos="1134"/>
          <w:tab w:val="right" w:pos="8789"/>
        </w:tabs>
        <w:jc w:val="both"/>
        <w:rPr>
          <w:rFonts w:ascii="Arial" w:hAnsi="Arial" w:cs="Arial"/>
          <w:szCs w:val="22"/>
        </w:rPr>
      </w:pPr>
      <w:hyperlink w:anchor="A615_Rückgabe_Pendelordnerl" w:history="1">
        <w:r w:rsidR="0032272B" w:rsidRPr="0032272B">
          <w:rPr>
            <w:rStyle w:val="Hyperlink"/>
            <w:rFonts w:ascii="Arial" w:hAnsi="Arial" w:cs="Arial"/>
            <w:szCs w:val="22"/>
          </w:rPr>
          <w:t>A615</w:t>
        </w:r>
      </w:hyperlink>
      <w:r w:rsidR="0032272B" w:rsidRPr="0032272B">
        <w:rPr>
          <w:rFonts w:ascii="Arial" w:hAnsi="Arial" w:cs="Arial"/>
          <w:szCs w:val="22"/>
        </w:rPr>
        <w:tab/>
      </w:r>
      <w:r w:rsidR="0032272B" w:rsidRPr="0032272B">
        <w:rPr>
          <w:rFonts w:ascii="Arial" w:hAnsi="Arial" w:cs="Arial"/>
          <w:szCs w:val="22"/>
        </w:rPr>
        <w:tab/>
      </w:r>
      <w:bookmarkStart w:id="61" w:name="Inhalt_A615"/>
      <w:bookmarkEnd w:id="61"/>
      <w:r w:rsidR="00713807" w:rsidRPr="0032272B">
        <w:rPr>
          <w:rFonts w:ascii="Arial" w:hAnsi="Arial" w:cs="Arial"/>
          <w:szCs w:val="22"/>
        </w:rPr>
        <w:t>Begleitbrief R</w:t>
      </w:r>
      <w:r w:rsidR="0032272B" w:rsidRPr="0032272B">
        <w:rPr>
          <w:rFonts w:ascii="Arial" w:hAnsi="Arial" w:cs="Arial"/>
          <w:szCs w:val="22"/>
        </w:rPr>
        <w:t>ückgabe Pendelordner mit Anlage</w:t>
      </w:r>
      <w:r w:rsidR="0032272B">
        <w:rPr>
          <w:rFonts w:ascii="Arial" w:hAnsi="Arial" w:cs="Arial"/>
          <w:szCs w:val="22"/>
        </w:rPr>
        <w:t xml:space="preserve"> </w:t>
      </w:r>
      <w:r w:rsidR="0032272B" w:rsidRPr="0032272B">
        <w:rPr>
          <w:rFonts w:ascii="Arial" w:hAnsi="Arial" w:cs="Arial"/>
          <w:color w:val="FF0000"/>
          <w:szCs w:val="22"/>
        </w:rPr>
        <w:t>offen</w:t>
      </w:r>
    </w:p>
    <w:p w:rsidR="00713807" w:rsidRPr="000406DF" w:rsidRDefault="007D7B0F" w:rsidP="00713807">
      <w:pPr>
        <w:tabs>
          <w:tab w:val="left" w:pos="567"/>
          <w:tab w:val="left" w:pos="1134"/>
          <w:tab w:val="right" w:pos="8789"/>
        </w:tabs>
        <w:jc w:val="both"/>
        <w:rPr>
          <w:rFonts w:ascii="Arial" w:hAnsi="Arial" w:cs="Arial"/>
          <w:szCs w:val="22"/>
        </w:rPr>
      </w:pPr>
      <w:hyperlink w:anchor="A620_Kleinbetragsregelung" w:history="1">
        <w:r w:rsidR="000406DF" w:rsidRPr="000406DF">
          <w:rPr>
            <w:rStyle w:val="Hyperlink"/>
            <w:rFonts w:ascii="Arial" w:hAnsi="Arial" w:cs="Arial"/>
            <w:szCs w:val="22"/>
          </w:rPr>
          <w:t>A620</w:t>
        </w:r>
      </w:hyperlink>
      <w:r w:rsidR="000406DF" w:rsidRPr="000406DF">
        <w:rPr>
          <w:rFonts w:ascii="Arial" w:hAnsi="Arial" w:cs="Arial"/>
          <w:szCs w:val="22"/>
        </w:rPr>
        <w:tab/>
      </w:r>
      <w:r w:rsidR="000406DF" w:rsidRPr="000406DF">
        <w:rPr>
          <w:rFonts w:ascii="Arial" w:hAnsi="Arial" w:cs="Arial"/>
          <w:szCs w:val="22"/>
        </w:rPr>
        <w:tab/>
      </w:r>
      <w:bookmarkStart w:id="62" w:name="Inhalt_A620"/>
      <w:bookmarkEnd w:id="62"/>
      <w:r w:rsidR="00713807" w:rsidRPr="000406DF">
        <w:rPr>
          <w:rFonts w:ascii="Arial" w:hAnsi="Arial" w:cs="Arial"/>
          <w:szCs w:val="22"/>
        </w:rPr>
        <w:t>Anweisung des Mandanten zur Ausbuchung von Kleinbetragsdifferenzen</w:t>
      </w:r>
      <w:r w:rsidR="000406DF">
        <w:rPr>
          <w:rFonts w:ascii="Arial" w:hAnsi="Arial" w:cs="Arial"/>
          <w:szCs w:val="22"/>
        </w:rPr>
        <w:t xml:space="preserve"> </w:t>
      </w:r>
      <w:r w:rsidR="000406DF" w:rsidRPr="000406DF">
        <w:rPr>
          <w:rFonts w:ascii="Arial" w:hAnsi="Arial" w:cs="Arial"/>
          <w:color w:val="FF0000"/>
          <w:szCs w:val="22"/>
        </w:rPr>
        <w:t>offen</w:t>
      </w:r>
    </w:p>
    <w:p w:rsidR="00713807" w:rsidRDefault="007D7B0F" w:rsidP="00713807">
      <w:pPr>
        <w:tabs>
          <w:tab w:val="left" w:pos="567"/>
          <w:tab w:val="left" w:pos="1134"/>
          <w:tab w:val="right" w:pos="8789"/>
        </w:tabs>
        <w:jc w:val="both"/>
        <w:rPr>
          <w:rFonts w:ascii="Arial" w:hAnsi="Arial" w:cs="Arial"/>
          <w:color w:val="FF0000"/>
          <w:szCs w:val="22"/>
        </w:rPr>
      </w:pPr>
      <w:hyperlink w:anchor="A630_Freigabe_Buchf_UstVA_Festschr" w:history="1">
        <w:r w:rsidR="00A53884" w:rsidRPr="00F6486D">
          <w:rPr>
            <w:rStyle w:val="Hyperlink"/>
            <w:rFonts w:ascii="Arial" w:hAnsi="Arial" w:cs="Arial"/>
            <w:szCs w:val="22"/>
          </w:rPr>
          <w:t>A630</w:t>
        </w:r>
      </w:hyperlink>
      <w:r w:rsidR="00A53884">
        <w:rPr>
          <w:rFonts w:ascii="Arial" w:hAnsi="Arial" w:cs="Arial"/>
          <w:szCs w:val="22"/>
        </w:rPr>
        <w:tab/>
      </w:r>
      <w:r w:rsidR="00A53884">
        <w:rPr>
          <w:rFonts w:ascii="Arial" w:hAnsi="Arial" w:cs="Arial"/>
          <w:szCs w:val="22"/>
        </w:rPr>
        <w:tab/>
      </w:r>
      <w:bookmarkStart w:id="63" w:name="Inhalt_A630"/>
      <w:bookmarkEnd w:id="63"/>
      <w:r w:rsidR="00A53884">
        <w:rPr>
          <w:rFonts w:ascii="Arial" w:hAnsi="Arial" w:cs="Arial"/>
          <w:szCs w:val="22"/>
        </w:rPr>
        <w:t xml:space="preserve">Freigabe Buchführung / USt VA zur Festschreibung und Weiterleitung an FA </w:t>
      </w:r>
      <w:r w:rsidR="00A53884" w:rsidRPr="00A53884">
        <w:rPr>
          <w:rFonts w:ascii="Arial" w:hAnsi="Arial" w:cs="Arial"/>
          <w:color w:val="FF0000"/>
          <w:szCs w:val="22"/>
        </w:rPr>
        <w:t>offen</w:t>
      </w:r>
    </w:p>
    <w:p w:rsidR="00A53884" w:rsidRDefault="00A53884" w:rsidP="00713807">
      <w:pPr>
        <w:tabs>
          <w:tab w:val="left" w:pos="567"/>
          <w:tab w:val="left" w:pos="1134"/>
          <w:tab w:val="right" w:pos="8789"/>
        </w:tabs>
        <w:jc w:val="both"/>
        <w:rPr>
          <w:rFonts w:ascii="Arial" w:hAnsi="Arial" w:cs="Arial"/>
          <w:szCs w:val="22"/>
        </w:rPr>
      </w:pPr>
    </w:p>
    <w:p w:rsidR="00871E4A" w:rsidRDefault="00871E4A" w:rsidP="00713807">
      <w:pPr>
        <w:tabs>
          <w:tab w:val="left" w:pos="567"/>
          <w:tab w:val="left" w:pos="1134"/>
          <w:tab w:val="right" w:pos="8789"/>
        </w:tabs>
        <w:jc w:val="both"/>
        <w:rPr>
          <w:rFonts w:ascii="Arial" w:hAnsi="Arial" w:cs="Arial"/>
          <w:szCs w:val="22"/>
        </w:rPr>
      </w:pPr>
    </w:p>
    <w:p w:rsidR="00713807" w:rsidRPr="00886886" w:rsidRDefault="00713807" w:rsidP="00871E4A">
      <w:pPr>
        <w:numPr>
          <w:ilvl w:val="0"/>
          <w:numId w:val="1"/>
        </w:numPr>
        <w:tabs>
          <w:tab w:val="left" w:pos="1134"/>
          <w:tab w:val="right" w:pos="8789"/>
        </w:tabs>
        <w:ind w:left="1134" w:hanging="1134"/>
        <w:jc w:val="both"/>
        <w:rPr>
          <w:rFonts w:ascii="Arial" w:hAnsi="Arial" w:cs="Arial"/>
          <w:b/>
          <w:szCs w:val="22"/>
          <w:u w:val="single"/>
        </w:rPr>
      </w:pPr>
      <w:bookmarkStart w:id="64" w:name="Eingang_A_VIII_Umsatzsteuer_Vorsteuer"/>
      <w:bookmarkEnd w:id="64"/>
      <w:r>
        <w:rPr>
          <w:rFonts w:ascii="Arial" w:hAnsi="Arial" w:cs="Arial"/>
          <w:b/>
          <w:szCs w:val="22"/>
        </w:rPr>
        <w:t>Umsatzsteuer - Vorsteuer</w:t>
      </w:r>
    </w:p>
    <w:p w:rsidR="00713807" w:rsidRDefault="007D7B0F" w:rsidP="00713807">
      <w:pPr>
        <w:tabs>
          <w:tab w:val="left" w:pos="1134"/>
          <w:tab w:val="right" w:pos="8789"/>
        </w:tabs>
        <w:jc w:val="both"/>
        <w:rPr>
          <w:rFonts w:ascii="Arial" w:hAnsi="Arial" w:cs="Arial"/>
          <w:szCs w:val="22"/>
        </w:rPr>
      </w:pPr>
      <w:hyperlink w:anchor="A700_Vorsteuer_Anleitungl" w:history="1">
        <w:r w:rsidR="00713807" w:rsidRPr="00AC3268">
          <w:rPr>
            <w:rStyle w:val="Hyperlink"/>
            <w:rFonts w:ascii="Arial" w:hAnsi="Arial" w:cs="Arial"/>
            <w:szCs w:val="22"/>
          </w:rPr>
          <w:t>A700</w:t>
        </w:r>
      </w:hyperlink>
      <w:r w:rsidR="00713807">
        <w:rPr>
          <w:rFonts w:ascii="Arial" w:hAnsi="Arial" w:cs="Arial"/>
          <w:szCs w:val="22"/>
        </w:rPr>
        <w:tab/>
      </w:r>
      <w:bookmarkStart w:id="65" w:name="Inhalt_A700"/>
      <w:bookmarkEnd w:id="65"/>
      <w:r w:rsidR="00713807">
        <w:rPr>
          <w:rFonts w:ascii="Arial" w:hAnsi="Arial" w:cs="Arial"/>
          <w:szCs w:val="22"/>
        </w:rPr>
        <w:t xml:space="preserve">Anleitung zur richtigen Verbuchung von Vorsteuern – Papierrechnung – </w:t>
      </w:r>
    </w:p>
    <w:p w:rsidR="009B2EF1" w:rsidRDefault="007D7B0F" w:rsidP="00713807">
      <w:pPr>
        <w:tabs>
          <w:tab w:val="left" w:pos="1134"/>
          <w:tab w:val="right" w:pos="8789"/>
        </w:tabs>
        <w:jc w:val="both"/>
        <w:rPr>
          <w:rFonts w:ascii="Arial" w:hAnsi="Arial" w:cs="Arial"/>
          <w:szCs w:val="22"/>
        </w:rPr>
      </w:pPr>
      <w:hyperlink w:anchor="A701_Steuersätzel" w:history="1">
        <w:r w:rsidR="00062A09" w:rsidRPr="009B2EF1">
          <w:rPr>
            <w:rStyle w:val="Hyperlink"/>
            <w:rFonts w:ascii="Arial" w:hAnsi="Arial" w:cs="Arial"/>
            <w:szCs w:val="22"/>
          </w:rPr>
          <w:t>A701</w:t>
        </w:r>
      </w:hyperlink>
      <w:r w:rsidR="00062A09" w:rsidRPr="00062A09">
        <w:rPr>
          <w:rFonts w:ascii="Arial" w:hAnsi="Arial" w:cs="Arial"/>
          <w:szCs w:val="22"/>
        </w:rPr>
        <w:tab/>
      </w:r>
      <w:bookmarkStart w:id="66" w:name="Inhalt_A701"/>
      <w:bookmarkEnd w:id="66"/>
      <w:r w:rsidR="009B2EF1">
        <w:rPr>
          <w:rFonts w:ascii="Arial" w:hAnsi="Arial" w:cs="Arial"/>
          <w:szCs w:val="22"/>
        </w:rPr>
        <w:t>Steuersätze</w:t>
      </w:r>
      <w:r w:rsidR="003C0F6A">
        <w:rPr>
          <w:rFonts w:ascii="Arial" w:hAnsi="Arial" w:cs="Arial"/>
          <w:szCs w:val="22"/>
        </w:rPr>
        <w:t xml:space="preserve"> </w:t>
      </w:r>
      <w:r w:rsidR="003C0F6A" w:rsidRPr="003C0F6A">
        <w:rPr>
          <w:rFonts w:ascii="Arial" w:hAnsi="Arial" w:cs="Arial"/>
          <w:color w:val="FF0000"/>
          <w:szCs w:val="22"/>
        </w:rPr>
        <w:t>offen</w:t>
      </w:r>
    </w:p>
    <w:p w:rsidR="00713807" w:rsidRDefault="007D7B0F" w:rsidP="00713807">
      <w:pPr>
        <w:tabs>
          <w:tab w:val="left" w:pos="1134"/>
          <w:tab w:val="right" w:pos="8789"/>
        </w:tabs>
        <w:jc w:val="both"/>
        <w:rPr>
          <w:rFonts w:ascii="Arial" w:hAnsi="Arial" w:cs="Arial"/>
          <w:szCs w:val="22"/>
        </w:rPr>
      </w:pPr>
      <w:hyperlink w:anchor="A702_Kleinbetrag" w:history="1">
        <w:r w:rsidR="009B2EF1" w:rsidRPr="00DB2A5A">
          <w:rPr>
            <w:rStyle w:val="Hyperlink"/>
            <w:rFonts w:ascii="Arial" w:hAnsi="Arial" w:cs="Arial"/>
            <w:szCs w:val="22"/>
          </w:rPr>
          <w:t>A702</w:t>
        </w:r>
      </w:hyperlink>
      <w:r w:rsidR="009B2EF1">
        <w:rPr>
          <w:rFonts w:ascii="Arial" w:hAnsi="Arial" w:cs="Arial"/>
          <w:szCs w:val="22"/>
        </w:rPr>
        <w:tab/>
      </w:r>
      <w:bookmarkStart w:id="67" w:name="Inhalt_A702"/>
      <w:bookmarkEnd w:id="67"/>
      <w:r w:rsidR="00713807" w:rsidRPr="00062A09">
        <w:rPr>
          <w:rFonts w:ascii="Arial" w:hAnsi="Arial" w:cs="Arial"/>
          <w:szCs w:val="22"/>
        </w:rPr>
        <w:t>Vors</w:t>
      </w:r>
      <w:r w:rsidR="00062A09">
        <w:rPr>
          <w:rFonts w:ascii="Arial" w:hAnsi="Arial" w:cs="Arial"/>
          <w:szCs w:val="22"/>
        </w:rPr>
        <w:t>teuer Kleinbetragsregelung</w:t>
      </w:r>
      <w:r w:rsidR="003C0F6A">
        <w:rPr>
          <w:rFonts w:ascii="Arial" w:hAnsi="Arial" w:cs="Arial"/>
          <w:szCs w:val="22"/>
        </w:rPr>
        <w:t xml:space="preserve"> </w:t>
      </w:r>
      <w:r w:rsidR="003C0F6A" w:rsidRPr="003C0F6A">
        <w:rPr>
          <w:rFonts w:ascii="Arial" w:hAnsi="Arial" w:cs="Arial"/>
          <w:color w:val="FF0000"/>
          <w:szCs w:val="22"/>
        </w:rPr>
        <w:t>offen</w:t>
      </w:r>
    </w:p>
    <w:p w:rsidR="00DB2A5A" w:rsidRDefault="007D7B0F" w:rsidP="00713807">
      <w:pPr>
        <w:tabs>
          <w:tab w:val="left" w:pos="1134"/>
          <w:tab w:val="right" w:pos="8789"/>
        </w:tabs>
        <w:jc w:val="both"/>
        <w:rPr>
          <w:rFonts w:ascii="Arial" w:hAnsi="Arial" w:cs="Arial"/>
          <w:szCs w:val="22"/>
        </w:rPr>
      </w:pPr>
      <w:hyperlink w:anchor="A703_Einfuhrumsatzsteuer" w:history="1">
        <w:r w:rsidR="00DB2A5A" w:rsidRPr="00B001F8">
          <w:rPr>
            <w:rStyle w:val="Hyperlink"/>
            <w:rFonts w:ascii="Arial" w:hAnsi="Arial" w:cs="Arial"/>
            <w:szCs w:val="22"/>
          </w:rPr>
          <w:t>A703</w:t>
        </w:r>
      </w:hyperlink>
      <w:r w:rsidR="00DB2A5A">
        <w:rPr>
          <w:rFonts w:ascii="Arial" w:hAnsi="Arial" w:cs="Arial"/>
          <w:szCs w:val="22"/>
        </w:rPr>
        <w:tab/>
      </w:r>
      <w:bookmarkStart w:id="68" w:name="Inhalt_A703"/>
      <w:bookmarkEnd w:id="68"/>
      <w:r w:rsidR="00DB2A5A">
        <w:rPr>
          <w:rFonts w:ascii="Arial" w:hAnsi="Arial" w:cs="Arial"/>
          <w:szCs w:val="22"/>
        </w:rPr>
        <w:t>Einfuhrumsatzsteuer</w:t>
      </w:r>
      <w:r w:rsidR="003C0F6A">
        <w:rPr>
          <w:rFonts w:ascii="Arial" w:hAnsi="Arial" w:cs="Arial"/>
          <w:szCs w:val="22"/>
        </w:rPr>
        <w:t xml:space="preserve"> </w:t>
      </w:r>
      <w:r w:rsidR="003C0F6A" w:rsidRPr="003C0F6A">
        <w:rPr>
          <w:rFonts w:ascii="Arial" w:hAnsi="Arial" w:cs="Arial"/>
          <w:color w:val="FF0000"/>
          <w:szCs w:val="22"/>
        </w:rPr>
        <w:t>offen</w:t>
      </w:r>
    </w:p>
    <w:p w:rsidR="00DB2A5A" w:rsidRDefault="007D7B0F" w:rsidP="00713807">
      <w:pPr>
        <w:tabs>
          <w:tab w:val="left" w:pos="1134"/>
          <w:tab w:val="right" w:pos="8789"/>
        </w:tabs>
        <w:jc w:val="both"/>
        <w:rPr>
          <w:rFonts w:ascii="Arial" w:hAnsi="Arial" w:cs="Arial"/>
          <w:szCs w:val="22"/>
        </w:rPr>
      </w:pPr>
      <w:hyperlink w:anchor="A704_Innergemeinsch_Lieferungen" w:history="1">
        <w:r w:rsidR="00DB2A5A" w:rsidRPr="00B001F8">
          <w:rPr>
            <w:rStyle w:val="Hyperlink"/>
            <w:rFonts w:ascii="Arial" w:hAnsi="Arial" w:cs="Arial"/>
            <w:szCs w:val="22"/>
          </w:rPr>
          <w:t>A704</w:t>
        </w:r>
      </w:hyperlink>
      <w:r w:rsidR="00DB2A5A">
        <w:rPr>
          <w:rFonts w:ascii="Arial" w:hAnsi="Arial" w:cs="Arial"/>
          <w:szCs w:val="22"/>
        </w:rPr>
        <w:tab/>
      </w:r>
      <w:bookmarkStart w:id="69" w:name="Inhalt_A704"/>
      <w:bookmarkEnd w:id="69"/>
      <w:r w:rsidR="00DB2A5A">
        <w:rPr>
          <w:rFonts w:ascii="Arial" w:hAnsi="Arial" w:cs="Arial"/>
          <w:szCs w:val="22"/>
        </w:rPr>
        <w:t>Innergemeinschaftliche Lieferungen</w:t>
      </w:r>
      <w:r w:rsidR="003C0F6A">
        <w:rPr>
          <w:rFonts w:ascii="Arial" w:hAnsi="Arial" w:cs="Arial"/>
          <w:szCs w:val="22"/>
        </w:rPr>
        <w:t xml:space="preserve"> </w:t>
      </w:r>
      <w:r w:rsidR="003C0F6A" w:rsidRPr="003C0F6A">
        <w:rPr>
          <w:rFonts w:ascii="Arial" w:hAnsi="Arial" w:cs="Arial"/>
          <w:color w:val="FF0000"/>
          <w:szCs w:val="22"/>
        </w:rPr>
        <w:t>offen</w:t>
      </w:r>
    </w:p>
    <w:p w:rsidR="00DB2A5A" w:rsidRDefault="007D7B0F" w:rsidP="00713807">
      <w:pPr>
        <w:tabs>
          <w:tab w:val="left" w:pos="1134"/>
          <w:tab w:val="right" w:pos="8789"/>
        </w:tabs>
        <w:jc w:val="both"/>
        <w:rPr>
          <w:rFonts w:ascii="Arial" w:hAnsi="Arial" w:cs="Arial"/>
          <w:szCs w:val="22"/>
        </w:rPr>
      </w:pPr>
      <w:hyperlink w:anchor="A705_Ausfuhrlieferungen" w:history="1">
        <w:r w:rsidR="00DB2A5A" w:rsidRPr="00732D43">
          <w:rPr>
            <w:rStyle w:val="Hyperlink"/>
            <w:rFonts w:ascii="Arial" w:hAnsi="Arial" w:cs="Arial"/>
            <w:szCs w:val="22"/>
          </w:rPr>
          <w:t>A705</w:t>
        </w:r>
      </w:hyperlink>
      <w:r w:rsidR="00DB2A5A">
        <w:rPr>
          <w:rFonts w:ascii="Arial" w:hAnsi="Arial" w:cs="Arial"/>
          <w:szCs w:val="22"/>
        </w:rPr>
        <w:tab/>
      </w:r>
      <w:bookmarkStart w:id="70" w:name="Inhalt_A705"/>
      <w:bookmarkEnd w:id="70"/>
      <w:r w:rsidR="00DB2A5A">
        <w:rPr>
          <w:rFonts w:ascii="Arial" w:hAnsi="Arial" w:cs="Arial"/>
          <w:szCs w:val="22"/>
        </w:rPr>
        <w:t>Ausfuhrlieferungen</w:t>
      </w:r>
      <w:r w:rsidR="003C0F6A">
        <w:rPr>
          <w:rFonts w:ascii="Arial" w:hAnsi="Arial" w:cs="Arial"/>
          <w:szCs w:val="22"/>
        </w:rPr>
        <w:t xml:space="preserve"> </w:t>
      </w:r>
      <w:r w:rsidR="003C0F6A" w:rsidRPr="003C0F6A">
        <w:rPr>
          <w:rFonts w:ascii="Arial" w:hAnsi="Arial" w:cs="Arial"/>
          <w:color w:val="FF0000"/>
          <w:szCs w:val="22"/>
        </w:rPr>
        <w:t>offen</w:t>
      </w:r>
    </w:p>
    <w:p w:rsidR="00DB2A5A" w:rsidRDefault="007D7B0F" w:rsidP="00713807">
      <w:pPr>
        <w:tabs>
          <w:tab w:val="left" w:pos="1134"/>
          <w:tab w:val="right" w:pos="8789"/>
        </w:tabs>
        <w:jc w:val="both"/>
        <w:rPr>
          <w:rFonts w:ascii="Arial" w:hAnsi="Arial" w:cs="Arial"/>
          <w:szCs w:val="22"/>
        </w:rPr>
      </w:pPr>
      <w:hyperlink w:anchor="A710_Leistungsempfänger_Steuerschuldner" w:history="1">
        <w:r w:rsidR="00DB2A5A" w:rsidRPr="00732D43">
          <w:rPr>
            <w:rStyle w:val="Hyperlink"/>
            <w:rFonts w:ascii="Arial" w:hAnsi="Arial" w:cs="Arial"/>
            <w:szCs w:val="22"/>
          </w:rPr>
          <w:t>A710</w:t>
        </w:r>
      </w:hyperlink>
      <w:r w:rsidR="00DB2A5A">
        <w:rPr>
          <w:rFonts w:ascii="Arial" w:hAnsi="Arial" w:cs="Arial"/>
          <w:szCs w:val="22"/>
        </w:rPr>
        <w:tab/>
      </w:r>
      <w:bookmarkStart w:id="71" w:name="Inhalt_A710"/>
      <w:bookmarkEnd w:id="71"/>
      <w:r w:rsidR="00DB2A5A">
        <w:rPr>
          <w:rFonts w:ascii="Arial" w:hAnsi="Arial" w:cs="Arial"/>
          <w:szCs w:val="22"/>
        </w:rPr>
        <w:t>Leistungsempfänger als Steuerschuldner</w:t>
      </w:r>
      <w:r w:rsidR="003C0F6A" w:rsidRPr="003C0F6A">
        <w:rPr>
          <w:rFonts w:ascii="Arial" w:hAnsi="Arial" w:cs="Arial"/>
          <w:color w:val="FF0000"/>
          <w:szCs w:val="22"/>
        </w:rPr>
        <w:t xml:space="preserve"> offen</w:t>
      </w:r>
    </w:p>
    <w:p w:rsidR="00DB2A5A" w:rsidRDefault="007D7B0F" w:rsidP="00713807">
      <w:pPr>
        <w:tabs>
          <w:tab w:val="left" w:pos="1134"/>
          <w:tab w:val="right" w:pos="8789"/>
        </w:tabs>
        <w:jc w:val="both"/>
        <w:rPr>
          <w:rFonts w:ascii="Arial" w:hAnsi="Arial" w:cs="Arial"/>
          <w:color w:val="FF0000"/>
          <w:szCs w:val="22"/>
        </w:rPr>
      </w:pPr>
      <w:hyperlink w:anchor="A720_Vorsteuer_elektronische_Rechnung" w:history="1">
        <w:r w:rsidR="00DB2A5A" w:rsidRPr="00732D43">
          <w:rPr>
            <w:rStyle w:val="Hyperlink"/>
            <w:rFonts w:ascii="Arial" w:hAnsi="Arial" w:cs="Arial"/>
            <w:szCs w:val="22"/>
          </w:rPr>
          <w:t>A720</w:t>
        </w:r>
      </w:hyperlink>
      <w:r w:rsidR="00DB2A5A">
        <w:rPr>
          <w:rFonts w:ascii="Arial" w:hAnsi="Arial" w:cs="Arial"/>
          <w:szCs w:val="22"/>
        </w:rPr>
        <w:tab/>
      </w:r>
      <w:bookmarkStart w:id="72" w:name="Inhalt_A720"/>
      <w:bookmarkEnd w:id="72"/>
      <w:r w:rsidR="00DB2A5A">
        <w:rPr>
          <w:rFonts w:ascii="Arial" w:hAnsi="Arial" w:cs="Arial"/>
          <w:szCs w:val="22"/>
        </w:rPr>
        <w:t>Vorsteuer bei elektronischen Rechnungen</w:t>
      </w:r>
      <w:r w:rsidR="003C0F6A">
        <w:rPr>
          <w:rFonts w:ascii="Arial" w:hAnsi="Arial" w:cs="Arial"/>
          <w:szCs w:val="22"/>
        </w:rPr>
        <w:t xml:space="preserve"> </w:t>
      </w:r>
      <w:r w:rsidR="003C0F6A" w:rsidRPr="003C0F6A">
        <w:rPr>
          <w:rFonts w:ascii="Arial" w:hAnsi="Arial" w:cs="Arial"/>
          <w:color w:val="FF0000"/>
          <w:szCs w:val="22"/>
        </w:rPr>
        <w:t>offen</w:t>
      </w:r>
    </w:p>
    <w:p w:rsidR="006F118E" w:rsidRPr="006F118E" w:rsidRDefault="007D7B0F" w:rsidP="00713807">
      <w:pPr>
        <w:tabs>
          <w:tab w:val="left" w:pos="1134"/>
          <w:tab w:val="right" w:pos="8789"/>
        </w:tabs>
        <w:jc w:val="both"/>
        <w:rPr>
          <w:rFonts w:ascii="Arial" w:hAnsi="Arial" w:cs="Arial"/>
          <w:color w:val="000000" w:themeColor="text1"/>
          <w:szCs w:val="22"/>
        </w:rPr>
      </w:pPr>
      <w:hyperlink w:anchor="A750_Eigenverbrauch" w:history="1">
        <w:r w:rsidR="006F118E" w:rsidRPr="00B61B78">
          <w:rPr>
            <w:rStyle w:val="Hyperlink"/>
            <w:rFonts w:ascii="Arial" w:hAnsi="Arial" w:cs="Arial"/>
            <w:szCs w:val="22"/>
          </w:rPr>
          <w:t>A750</w:t>
        </w:r>
      </w:hyperlink>
      <w:r w:rsidR="006F118E" w:rsidRPr="006F118E">
        <w:rPr>
          <w:rFonts w:ascii="Arial" w:hAnsi="Arial" w:cs="Arial"/>
          <w:color w:val="000000" w:themeColor="text1"/>
          <w:szCs w:val="22"/>
        </w:rPr>
        <w:tab/>
      </w:r>
      <w:bookmarkStart w:id="73" w:name="Inhalt_A750"/>
      <w:bookmarkEnd w:id="73"/>
      <w:r w:rsidR="006F118E" w:rsidRPr="006F118E">
        <w:rPr>
          <w:rFonts w:ascii="Arial" w:hAnsi="Arial" w:cs="Arial"/>
          <w:color w:val="000000" w:themeColor="text1"/>
          <w:szCs w:val="22"/>
        </w:rPr>
        <w:t xml:space="preserve">Eigenverbrauch </w:t>
      </w:r>
      <w:r w:rsidR="006F118E" w:rsidRPr="003C0F6A">
        <w:rPr>
          <w:rFonts w:ascii="Arial" w:hAnsi="Arial" w:cs="Arial"/>
          <w:color w:val="FF0000"/>
          <w:szCs w:val="22"/>
        </w:rPr>
        <w:t>offen</w:t>
      </w:r>
      <w:r w:rsidR="006F118E" w:rsidRPr="006F118E">
        <w:rPr>
          <w:rFonts w:ascii="Arial" w:hAnsi="Arial" w:cs="Arial"/>
          <w:color w:val="000000" w:themeColor="text1"/>
          <w:szCs w:val="22"/>
        </w:rPr>
        <w:t xml:space="preserve"> </w:t>
      </w:r>
    </w:p>
    <w:p w:rsidR="006F118E" w:rsidRPr="006F118E" w:rsidRDefault="007D7B0F" w:rsidP="00713807">
      <w:pPr>
        <w:tabs>
          <w:tab w:val="left" w:pos="1134"/>
          <w:tab w:val="right" w:pos="8789"/>
        </w:tabs>
        <w:jc w:val="both"/>
        <w:rPr>
          <w:rFonts w:ascii="Arial" w:hAnsi="Arial" w:cs="Arial"/>
          <w:color w:val="000000" w:themeColor="text1"/>
          <w:szCs w:val="22"/>
        </w:rPr>
      </w:pPr>
      <w:hyperlink w:anchor="A755_Lieferung_an_Mitarbeiter" w:history="1">
        <w:r w:rsidR="006F118E" w:rsidRPr="00B61B78">
          <w:rPr>
            <w:rStyle w:val="Hyperlink"/>
            <w:rFonts w:ascii="Arial" w:hAnsi="Arial" w:cs="Arial"/>
            <w:szCs w:val="22"/>
          </w:rPr>
          <w:t>A755</w:t>
        </w:r>
      </w:hyperlink>
      <w:r w:rsidR="006F118E" w:rsidRPr="006F118E">
        <w:rPr>
          <w:rFonts w:ascii="Arial" w:hAnsi="Arial" w:cs="Arial"/>
          <w:color w:val="000000" w:themeColor="text1"/>
          <w:szCs w:val="22"/>
        </w:rPr>
        <w:tab/>
      </w:r>
      <w:bookmarkStart w:id="74" w:name="Inhalt_A755"/>
      <w:bookmarkEnd w:id="74"/>
      <w:r w:rsidR="006F118E" w:rsidRPr="006F118E">
        <w:rPr>
          <w:rFonts w:ascii="Arial" w:hAnsi="Arial" w:cs="Arial"/>
          <w:color w:val="000000" w:themeColor="text1"/>
          <w:szCs w:val="22"/>
        </w:rPr>
        <w:t xml:space="preserve">Lieferungen an Mitarbeiter </w:t>
      </w:r>
      <w:r w:rsidR="006F118E" w:rsidRPr="003C0F6A">
        <w:rPr>
          <w:rFonts w:ascii="Arial" w:hAnsi="Arial" w:cs="Arial"/>
          <w:color w:val="FF0000"/>
          <w:szCs w:val="22"/>
        </w:rPr>
        <w:t>offen</w:t>
      </w:r>
      <w:r w:rsidR="006F118E" w:rsidRPr="006F118E">
        <w:rPr>
          <w:rFonts w:ascii="Arial" w:hAnsi="Arial" w:cs="Arial"/>
          <w:color w:val="000000" w:themeColor="text1"/>
          <w:szCs w:val="22"/>
        </w:rPr>
        <w:t xml:space="preserve"> </w:t>
      </w:r>
    </w:p>
    <w:p w:rsidR="006F118E" w:rsidRPr="006F118E" w:rsidRDefault="007D7B0F" w:rsidP="00713807">
      <w:pPr>
        <w:tabs>
          <w:tab w:val="left" w:pos="1134"/>
          <w:tab w:val="right" w:pos="8789"/>
        </w:tabs>
        <w:jc w:val="both"/>
        <w:rPr>
          <w:rFonts w:ascii="Arial" w:hAnsi="Arial" w:cs="Arial"/>
          <w:color w:val="000000" w:themeColor="text1"/>
          <w:szCs w:val="22"/>
        </w:rPr>
      </w:pPr>
      <w:hyperlink w:anchor="A756_Lieferung_an_Gesellschafter" w:history="1">
        <w:r w:rsidR="006F118E" w:rsidRPr="00D51449">
          <w:rPr>
            <w:rStyle w:val="Hyperlink"/>
            <w:rFonts w:ascii="Arial" w:hAnsi="Arial" w:cs="Arial"/>
            <w:szCs w:val="22"/>
          </w:rPr>
          <w:t>A756</w:t>
        </w:r>
      </w:hyperlink>
      <w:r w:rsidR="006F118E" w:rsidRPr="006F118E">
        <w:rPr>
          <w:rFonts w:ascii="Arial" w:hAnsi="Arial" w:cs="Arial"/>
          <w:color w:val="000000" w:themeColor="text1"/>
          <w:szCs w:val="22"/>
        </w:rPr>
        <w:tab/>
      </w:r>
      <w:bookmarkStart w:id="75" w:name="Inhalt_A756"/>
      <w:bookmarkEnd w:id="75"/>
      <w:r w:rsidR="006F118E" w:rsidRPr="006F118E">
        <w:rPr>
          <w:rFonts w:ascii="Arial" w:hAnsi="Arial" w:cs="Arial"/>
          <w:color w:val="000000" w:themeColor="text1"/>
          <w:szCs w:val="22"/>
        </w:rPr>
        <w:t>Lieferungen an Gesellschafter</w:t>
      </w:r>
      <w:r w:rsidR="006F118E">
        <w:rPr>
          <w:rFonts w:ascii="Arial" w:hAnsi="Arial" w:cs="Arial"/>
          <w:color w:val="000000" w:themeColor="text1"/>
          <w:szCs w:val="22"/>
        </w:rPr>
        <w:t xml:space="preserve"> </w:t>
      </w:r>
      <w:r w:rsidR="006F118E" w:rsidRPr="003C0F6A">
        <w:rPr>
          <w:rFonts w:ascii="Arial" w:hAnsi="Arial" w:cs="Arial"/>
          <w:color w:val="FF0000"/>
          <w:szCs w:val="22"/>
        </w:rPr>
        <w:t>offen</w:t>
      </w:r>
    </w:p>
    <w:p w:rsidR="00713807" w:rsidRDefault="00713807" w:rsidP="00713807">
      <w:pPr>
        <w:tabs>
          <w:tab w:val="left" w:pos="1134"/>
          <w:tab w:val="right" w:pos="8789"/>
        </w:tabs>
        <w:jc w:val="both"/>
        <w:rPr>
          <w:rFonts w:ascii="Arial" w:hAnsi="Arial" w:cs="Arial"/>
          <w:szCs w:val="22"/>
        </w:rPr>
      </w:pPr>
    </w:p>
    <w:p w:rsidR="00713807" w:rsidRPr="006F1EB9" w:rsidRDefault="00713807" w:rsidP="00FD3B51">
      <w:pPr>
        <w:pStyle w:val="Listenabsatz"/>
        <w:numPr>
          <w:ilvl w:val="0"/>
          <w:numId w:val="82"/>
        </w:numPr>
        <w:ind w:left="1134" w:hanging="1134"/>
        <w:jc w:val="both"/>
        <w:rPr>
          <w:rFonts w:ascii="Arial" w:hAnsi="Arial" w:cs="Arial"/>
          <w:b/>
          <w:sz w:val="24"/>
          <w:szCs w:val="22"/>
          <w:u w:val="single"/>
        </w:rPr>
      </w:pPr>
      <w:bookmarkStart w:id="76" w:name="Eingang_B_Buchführung"/>
      <w:bookmarkEnd w:id="76"/>
      <w:r w:rsidRPr="006F1EB9">
        <w:rPr>
          <w:rFonts w:ascii="Arial" w:hAnsi="Arial" w:cs="Arial"/>
          <w:b/>
          <w:sz w:val="24"/>
          <w:szCs w:val="22"/>
          <w:u w:val="single"/>
        </w:rPr>
        <w:t>Buchführung</w:t>
      </w:r>
    </w:p>
    <w:p w:rsidR="00713807" w:rsidRPr="00E26EE5" w:rsidRDefault="00713807" w:rsidP="00713807">
      <w:pPr>
        <w:tabs>
          <w:tab w:val="left" w:pos="1134"/>
          <w:tab w:val="right" w:pos="8789"/>
        </w:tabs>
        <w:jc w:val="both"/>
        <w:rPr>
          <w:rFonts w:ascii="Arial" w:hAnsi="Arial" w:cs="Arial"/>
          <w:sz w:val="8"/>
          <w:szCs w:val="22"/>
        </w:rPr>
      </w:pPr>
    </w:p>
    <w:p w:rsidR="00713807" w:rsidRDefault="00713807" w:rsidP="00FD3B51">
      <w:pPr>
        <w:numPr>
          <w:ilvl w:val="0"/>
          <w:numId w:val="2"/>
        </w:numPr>
        <w:tabs>
          <w:tab w:val="right" w:pos="8789"/>
        </w:tabs>
        <w:ind w:left="1134" w:hanging="1134"/>
        <w:jc w:val="both"/>
        <w:rPr>
          <w:rFonts w:ascii="Arial" w:hAnsi="Arial" w:cs="Arial"/>
          <w:b/>
          <w:szCs w:val="22"/>
        </w:rPr>
      </w:pPr>
      <w:bookmarkStart w:id="77" w:name="Eingang_B_I_Ausgangsrechnungen"/>
      <w:bookmarkEnd w:id="77"/>
      <w:r>
        <w:rPr>
          <w:rFonts w:ascii="Arial" w:hAnsi="Arial" w:cs="Arial"/>
          <w:b/>
          <w:szCs w:val="22"/>
        </w:rPr>
        <w:t>Ausgangsrechnungen</w:t>
      </w:r>
    </w:p>
    <w:p w:rsidR="00713807" w:rsidRPr="00B04214" w:rsidRDefault="007D7B0F" w:rsidP="00713807">
      <w:pPr>
        <w:tabs>
          <w:tab w:val="left" w:pos="1134"/>
          <w:tab w:val="right" w:pos="8789"/>
        </w:tabs>
        <w:jc w:val="both"/>
        <w:rPr>
          <w:rFonts w:ascii="Arial" w:hAnsi="Arial" w:cs="Arial"/>
          <w:szCs w:val="22"/>
        </w:rPr>
      </w:pPr>
      <w:hyperlink w:anchor="AUS100_Papierbelege_sammeln" w:history="1">
        <w:r w:rsidR="00054D3D" w:rsidRPr="00054D3D">
          <w:rPr>
            <w:rStyle w:val="Hyperlink"/>
            <w:rFonts w:ascii="Arial" w:hAnsi="Arial" w:cs="Arial"/>
            <w:szCs w:val="22"/>
          </w:rPr>
          <w:t>AUS100</w:t>
        </w:r>
      </w:hyperlink>
      <w:r w:rsidR="00374B3E" w:rsidRPr="00374B3E">
        <w:rPr>
          <w:rFonts w:ascii="Arial" w:hAnsi="Arial" w:cs="Arial"/>
          <w:szCs w:val="22"/>
        </w:rPr>
        <w:tab/>
      </w:r>
      <w:bookmarkStart w:id="78" w:name="Inhalt_AUS100"/>
      <w:bookmarkEnd w:id="78"/>
      <w:r w:rsidR="00374B3E">
        <w:rPr>
          <w:rFonts w:ascii="Arial" w:hAnsi="Arial" w:cs="Arial"/>
          <w:szCs w:val="22"/>
        </w:rPr>
        <w:t xml:space="preserve">Papierbelege sammeln und prüfen </w:t>
      </w:r>
      <w:r w:rsidR="00374B3E" w:rsidRPr="00374B3E">
        <w:rPr>
          <w:rFonts w:ascii="Arial" w:hAnsi="Arial" w:cs="Arial"/>
          <w:color w:val="FF0000"/>
          <w:szCs w:val="22"/>
        </w:rPr>
        <w:t>offen</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AUS101</w:t>
      </w:r>
      <w:r w:rsidRPr="00B04214">
        <w:rPr>
          <w:rFonts w:ascii="Arial" w:hAnsi="Arial" w:cs="Arial"/>
          <w:szCs w:val="22"/>
        </w:rPr>
        <w:tab/>
      </w:r>
      <w:r w:rsidR="00713807" w:rsidRPr="00B04214">
        <w:rPr>
          <w:rFonts w:ascii="Arial" w:hAnsi="Arial" w:cs="Arial"/>
          <w:szCs w:val="22"/>
        </w:rPr>
        <w:t>Pa</w:t>
      </w:r>
      <w:r w:rsidRPr="00B04214">
        <w:rPr>
          <w:rFonts w:ascii="Arial" w:hAnsi="Arial" w:cs="Arial"/>
          <w:szCs w:val="22"/>
        </w:rPr>
        <w:t xml:space="preserve">pierbelege kontieren und buchen </w:t>
      </w:r>
      <w:r w:rsidRPr="00B04214">
        <w:rPr>
          <w:rFonts w:ascii="Arial" w:hAnsi="Arial" w:cs="Arial"/>
          <w:color w:val="FF0000"/>
          <w:szCs w:val="22"/>
        </w:rPr>
        <w:t>offen</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AUS102</w:t>
      </w:r>
      <w:r w:rsidRPr="00B04214">
        <w:rPr>
          <w:rFonts w:ascii="Arial" w:hAnsi="Arial" w:cs="Arial"/>
          <w:szCs w:val="22"/>
        </w:rPr>
        <w:tab/>
        <w:t xml:space="preserve">Papierbelege archivieren </w:t>
      </w:r>
      <w:r w:rsidRPr="00B04214">
        <w:rPr>
          <w:rFonts w:ascii="Arial" w:hAnsi="Arial" w:cs="Arial"/>
          <w:color w:val="FF0000"/>
          <w:szCs w:val="22"/>
        </w:rPr>
        <w:t>offen</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AUS300</w:t>
      </w:r>
      <w:r w:rsidRPr="00B04214">
        <w:rPr>
          <w:rFonts w:ascii="Arial" w:hAnsi="Arial" w:cs="Arial"/>
          <w:szCs w:val="22"/>
        </w:rPr>
        <w:tab/>
      </w:r>
      <w:r w:rsidR="00713807" w:rsidRPr="00B04214">
        <w:rPr>
          <w:rFonts w:ascii="Arial" w:hAnsi="Arial" w:cs="Arial"/>
          <w:szCs w:val="22"/>
        </w:rPr>
        <w:t>Übernahme aus Faktur</w:t>
      </w:r>
      <w:r w:rsidRPr="00B04214">
        <w:rPr>
          <w:rFonts w:ascii="Arial" w:hAnsi="Arial" w:cs="Arial"/>
          <w:szCs w:val="22"/>
        </w:rPr>
        <w:t xml:space="preserve">ierprogramm System DATEV </w:t>
      </w:r>
      <w:r w:rsidRPr="00B04214">
        <w:rPr>
          <w:rFonts w:ascii="Arial" w:hAnsi="Arial" w:cs="Arial"/>
          <w:color w:val="FF0000"/>
          <w:szCs w:val="22"/>
        </w:rPr>
        <w:t>offen</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AUS301</w:t>
      </w:r>
      <w:r w:rsidRPr="00B04214">
        <w:rPr>
          <w:rFonts w:ascii="Arial" w:hAnsi="Arial" w:cs="Arial"/>
          <w:szCs w:val="22"/>
        </w:rPr>
        <w:tab/>
      </w:r>
      <w:r w:rsidR="00713807" w:rsidRPr="00B04214">
        <w:rPr>
          <w:rFonts w:ascii="Arial" w:hAnsi="Arial" w:cs="Arial"/>
          <w:szCs w:val="22"/>
        </w:rPr>
        <w:t>Übernahme aus Fakturie</w:t>
      </w:r>
      <w:r w:rsidRPr="00B04214">
        <w:rPr>
          <w:rFonts w:ascii="Arial" w:hAnsi="Arial" w:cs="Arial"/>
          <w:szCs w:val="22"/>
        </w:rPr>
        <w:t xml:space="preserve">rprogramm System COLLEGA </w:t>
      </w:r>
      <w:r w:rsidRPr="00B04214">
        <w:rPr>
          <w:rFonts w:ascii="Arial" w:hAnsi="Arial" w:cs="Arial"/>
          <w:color w:val="FF0000"/>
          <w:szCs w:val="22"/>
        </w:rPr>
        <w:t>offen</w:t>
      </w:r>
    </w:p>
    <w:p w:rsidR="00713807" w:rsidRPr="00B04214" w:rsidRDefault="007D7B0F" w:rsidP="00713807">
      <w:pPr>
        <w:tabs>
          <w:tab w:val="left" w:pos="1134"/>
          <w:tab w:val="right" w:pos="8789"/>
        </w:tabs>
        <w:jc w:val="both"/>
        <w:rPr>
          <w:rFonts w:ascii="Arial" w:hAnsi="Arial" w:cs="Arial"/>
          <w:szCs w:val="22"/>
        </w:rPr>
      </w:pPr>
      <w:hyperlink w:anchor="AUS302_Faktura_Agenda" w:history="1">
        <w:r w:rsidR="00B04214" w:rsidRPr="00D16BAC">
          <w:rPr>
            <w:rStyle w:val="Hyperlink"/>
            <w:rFonts w:ascii="Arial" w:hAnsi="Arial" w:cs="Arial"/>
            <w:szCs w:val="22"/>
          </w:rPr>
          <w:t>AUS302</w:t>
        </w:r>
      </w:hyperlink>
      <w:r w:rsidR="00B04214" w:rsidRPr="00B04214">
        <w:rPr>
          <w:rFonts w:ascii="Arial" w:hAnsi="Arial" w:cs="Arial"/>
          <w:szCs w:val="22"/>
        </w:rPr>
        <w:tab/>
      </w:r>
      <w:bookmarkStart w:id="79" w:name="Inhalt_AUS302"/>
      <w:bookmarkEnd w:id="79"/>
      <w:r w:rsidR="00713807" w:rsidRPr="00B04214">
        <w:rPr>
          <w:rFonts w:ascii="Arial" w:hAnsi="Arial" w:cs="Arial"/>
          <w:szCs w:val="22"/>
        </w:rPr>
        <w:t>Übernahme aus Fakt</w:t>
      </w:r>
      <w:r w:rsidR="00B04214" w:rsidRPr="00B04214">
        <w:rPr>
          <w:rFonts w:ascii="Arial" w:hAnsi="Arial" w:cs="Arial"/>
          <w:szCs w:val="22"/>
        </w:rPr>
        <w:t xml:space="preserve">urierprogramm System </w:t>
      </w:r>
      <w:r w:rsidR="007C30F5">
        <w:rPr>
          <w:rFonts w:ascii="Arial" w:hAnsi="Arial" w:cs="Arial"/>
          <w:szCs w:val="22"/>
        </w:rPr>
        <w:t>Agenda</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AUS400</w:t>
      </w:r>
      <w:r w:rsidRPr="00B04214">
        <w:rPr>
          <w:rFonts w:ascii="Arial" w:hAnsi="Arial" w:cs="Arial"/>
          <w:szCs w:val="22"/>
        </w:rPr>
        <w:tab/>
      </w:r>
      <w:r w:rsidR="00713807" w:rsidRPr="00B04214">
        <w:rPr>
          <w:rFonts w:ascii="Arial" w:hAnsi="Arial" w:cs="Arial"/>
          <w:szCs w:val="22"/>
        </w:rPr>
        <w:t>Buchen</w:t>
      </w:r>
      <w:r w:rsidRPr="00B04214">
        <w:rPr>
          <w:rFonts w:ascii="Arial" w:hAnsi="Arial" w:cs="Arial"/>
          <w:szCs w:val="22"/>
        </w:rPr>
        <w:t xml:space="preserve"> ZUGFeRD System DATEV </w:t>
      </w:r>
      <w:r w:rsidRPr="00B04214">
        <w:rPr>
          <w:rFonts w:ascii="Arial" w:hAnsi="Arial" w:cs="Arial"/>
          <w:color w:val="FF0000"/>
          <w:szCs w:val="22"/>
        </w:rPr>
        <w:t>offen</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AUS401</w:t>
      </w:r>
      <w:r w:rsidRPr="00B04214">
        <w:rPr>
          <w:rFonts w:ascii="Arial" w:hAnsi="Arial" w:cs="Arial"/>
          <w:szCs w:val="22"/>
        </w:rPr>
        <w:tab/>
      </w:r>
      <w:r w:rsidR="00713807" w:rsidRPr="00B04214">
        <w:rPr>
          <w:rFonts w:ascii="Arial" w:hAnsi="Arial" w:cs="Arial"/>
          <w:szCs w:val="22"/>
        </w:rPr>
        <w:t>ZUGFeRD Syste</w:t>
      </w:r>
      <w:r w:rsidRPr="00B04214">
        <w:rPr>
          <w:rFonts w:ascii="Arial" w:hAnsi="Arial" w:cs="Arial"/>
          <w:szCs w:val="22"/>
        </w:rPr>
        <w:t xml:space="preserve">m COLLEGA </w:t>
      </w:r>
      <w:r w:rsidRPr="00B04214">
        <w:rPr>
          <w:rFonts w:ascii="Arial" w:hAnsi="Arial" w:cs="Arial"/>
          <w:color w:val="FF0000"/>
          <w:szCs w:val="22"/>
        </w:rPr>
        <w:t>offen</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AUS402</w:t>
      </w:r>
      <w:r w:rsidRPr="00B04214">
        <w:rPr>
          <w:rFonts w:ascii="Arial" w:hAnsi="Arial" w:cs="Arial"/>
          <w:szCs w:val="22"/>
        </w:rPr>
        <w:tab/>
      </w:r>
      <w:r w:rsidR="00713807" w:rsidRPr="00B04214">
        <w:rPr>
          <w:rFonts w:ascii="Arial" w:hAnsi="Arial" w:cs="Arial"/>
          <w:szCs w:val="22"/>
        </w:rPr>
        <w:t>Buchen</w:t>
      </w:r>
      <w:r w:rsidRPr="00B04214">
        <w:rPr>
          <w:rFonts w:ascii="Arial" w:hAnsi="Arial" w:cs="Arial"/>
          <w:szCs w:val="22"/>
        </w:rPr>
        <w:t xml:space="preserve"> ZUGFeRD System …..</w:t>
      </w:r>
      <w:r w:rsidRPr="00B04214">
        <w:rPr>
          <w:rFonts w:ascii="Arial" w:hAnsi="Arial" w:cs="Arial"/>
          <w:color w:val="FF0000"/>
          <w:szCs w:val="22"/>
        </w:rPr>
        <w:t xml:space="preserve"> offen</w:t>
      </w:r>
    </w:p>
    <w:bookmarkStart w:id="80" w:name="Inhalt_AUS500"/>
    <w:bookmarkEnd w:id="80"/>
    <w:p w:rsidR="00713807" w:rsidRPr="00B04214" w:rsidRDefault="00E65FFB" w:rsidP="00713807">
      <w:pPr>
        <w:tabs>
          <w:tab w:val="left" w:pos="1134"/>
          <w:tab w:val="right" w:pos="8789"/>
        </w:tabs>
        <w:jc w:val="both"/>
        <w:rPr>
          <w:rFonts w:ascii="Arial" w:hAnsi="Arial" w:cs="Arial"/>
          <w:szCs w:val="22"/>
        </w:rPr>
      </w:pPr>
      <w:r w:rsidRPr="00B04214">
        <w:rPr>
          <w:rFonts w:ascii="Arial" w:hAnsi="Arial" w:cs="Arial"/>
          <w:szCs w:val="22"/>
        </w:rPr>
        <w:fldChar w:fldCharType="begin"/>
      </w:r>
      <w:r w:rsidRPr="00B04214">
        <w:rPr>
          <w:rFonts w:ascii="Arial" w:hAnsi="Arial" w:cs="Arial"/>
          <w:szCs w:val="22"/>
        </w:rPr>
        <w:instrText xml:space="preserve"> HYPERLINK  \l "AUS500_DauerrechtsVerhältnisse" </w:instrText>
      </w:r>
      <w:r w:rsidRPr="00B04214">
        <w:rPr>
          <w:rFonts w:ascii="Arial" w:hAnsi="Arial" w:cs="Arial"/>
          <w:szCs w:val="22"/>
        </w:rPr>
        <w:fldChar w:fldCharType="separate"/>
      </w:r>
      <w:r w:rsidRPr="00B04214">
        <w:rPr>
          <w:rStyle w:val="Hyperlink"/>
          <w:rFonts w:ascii="Arial" w:hAnsi="Arial" w:cs="Arial"/>
          <w:szCs w:val="22"/>
        </w:rPr>
        <w:t>AUS500</w:t>
      </w:r>
      <w:r w:rsidRPr="00B04214">
        <w:rPr>
          <w:rFonts w:ascii="Arial" w:hAnsi="Arial" w:cs="Arial"/>
          <w:szCs w:val="22"/>
        </w:rPr>
        <w:fldChar w:fldCharType="end"/>
      </w:r>
      <w:r w:rsidRPr="00B04214">
        <w:rPr>
          <w:rFonts w:ascii="Arial" w:hAnsi="Arial" w:cs="Arial"/>
          <w:szCs w:val="22"/>
        </w:rPr>
        <w:tab/>
      </w:r>
      <w:r w:rsidR="006D32B7" w:rsidRPr="00B04214">
        <w:rPr>
          <w:rFonts w:ascii="Arial" w:hAnsi="Arial" w:cs="Arial"/>
          <w:szCs w:val="22"/>
        </w:rPr>
        <w:t>Dauerrechtsverhältnisse</w:t>
      </w:r>
      <w:r w:rsidRPr="00B04214">
        <w:rPr>
          <w:rFonts w:ascii="Arial" w:hAnsi="Arial" w:cs="Arial"/>
          <w:szCs w:val="22"/>
        </w:rPr>
        <w:t xml:space="preserve">  </w:t>
      </w:r>
      <w:r w:rsidRPr="00B04214">
        <w:rPr>
          <w:rFonts w:ascii="Arial" w:hAnsi="Arial" w:cs="Arial"/>
          <w:color w:val="FF0000"/>
          <w:szCs w:val="22"/>
        </w:rPr>
        <w:t>offen</w:t>
      </w:r>
    </w:p>
    <w:p w:rsidR="00713807" w:rsidRPr="00B04214" w:rsidRDefault="007D7B0F" w:rsidP="00713807">
      <w:pPr>
        <w:tabs>
          <w:tab w:val="left" w:pos="1134"/>
          <w:tab w:val="right" w:pos="8789"/>
        </w:tabs>
        <w:jc w:val="both"/>
        <w:rPr>
          <w:rFonts w:ascii="Arial" w:hAnsi="Arial" w:cs="Arial"/>
          <w:szCs w:val="22"/>
        </w:rPr>
      </w:pPr>
      <w:hyperlink w:anchor="AUS501_Jahresrechnungen" w:history="1">
        <w:r w:rsidR="006D32B7" w:rsidRPr="00B04214">
          <w:rPr>
            <w:rStyle w:val="Hyperlink"/>
            <w:rFonts w:ascii="Arial" w:hAnsi="Arial" w:cs="Arial"/>
            <w:szCs w:val="22"/>
          </w:rPr>
          <w:t>AUS501</w:t>
        </w:r>
      </w:hyperlink>
      <w:r w:rsidR="006D32B7" w:rsidRPr="00B04214">
        <w:rPr>
          <w:rFonts w:ascii="Arial" w:hAnsi="Arial" w:cs="Arial"/>
          <w:szCs w:val="22"/>
        </w:rPr>
        <w:tab/>
      </w:r>
      <w:bookmarkStart w:id="81" w:name="Inhalt_AUS501"/>
      <w:bookmarkEnd w:id="81"/>
      <w:r w:rsidR="006D32B7" w:rsidRPr="00B04214">
        <w:rPr>
          <w:rFonts w:ascii="Arial" w:hAnsi="Arial" w:cs="Arial"/>
          <w:szCs w:val="22"/>
        </w:rPr>
        <w:t>Jahresrechnungen</w:t>
      </w:r>
      <w:r w:rsidR="00E65FFB" w:rsidRPr="00B04214">
        <w:rPr>
          <w:rFonts w:ascii="Arial" w:hAnsi="Arial" w:cs="Arial"/>
          <w:szCs w:val="22"/>
        </w:rPr>
        <w:t xml:space="preserve">   </w:t>
      </w:r>
      <w:r w:rsidR="00E65FFB" w:rsidRPr="00B04214">
        <w:rPr>
          <w:rFonts w:ascii="Arial" w:hAnsi="Arial" w:cs="Arial"/>
          <w:color w:val="FF0000"/>
          <w:szCs w:val="22"/>
        </w:rPr>
        <w:t>offen</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AUS520</w:t>
      </w:r>
      <w:r w:rsidRPr="00B04214">
        <w:rPr>
          <w:rFonts w:ascii="Arial" w:hAnsi="Arial" w:cs="Arial"/>
          <w:szCs w:val="22"/>
        </w:rPr>
        <w:tab/>
      </w:r>
      <w:r w:rsidR="00713807" w:rsidRPr="00B04214">
        <w:rPr>
          <w:rFonts w:ascii="Arial" w:hAnsi="Arial" w:cs="Arial"/>
          <w:szCs w:val="22"/>
        </w:rPr>
        <w:t>Ausgangsrechnungen in Form von Gutschrif</w:t>
      </w:r>
      <w:r w:rsidRPr="00B04214">
        <w:rPr>
          <w:rFonts w:ascii="Arial" w:hAnsi="Arial" w:cs="Arial"/>
          <w:szCs w:val="22"/>
        </w:rPr>
        <w:t xml:space="preserve">ten </w:t>
      </w:r>
      <w:r w:rsidRPr="00B04214">
        <w:rPr>
          <w:rFonts w:ascii="Arial" w:hAnsi="Arial" w:cs="Arial"/>
          <w:color w:val="FF0000"/>
          <w:szCs w:val="22"/>
        </w:rPr>
        <w:t>offen</w:t>
      </w:r>
    </w:p>
    <w:p w:rsidR="00713807" w:rsidRPr="00B04214" w:rsidRDefault="00B04214" w:rsidP="00713807">
      <w:pPr>
        <w:tabs>
          <w:tab w:val="left" w:pos="1134"/>
          <w:tab w:val="right" w:pos="8789"/>
        </w:tabs>
        <w:jc w:val="both"/>
        <w:rPr>
          <w:rFonts w:ascii="Arial" w:hAnsi="Arial" w:cs="Arial"/>
          <w:szCs w:val="22"/>
        </w:rPr>
      </w:pPr>
      <w:r w:rsidRPr="00B04214">
        <w:rPr>
          <w:rFonts w:ascii="Arial" w:hAnsi="Arial" w:cs="Arial"/>
          <w:szCs w:val="22"/>
        </w:rPr>
        <w:t>AUS600</w:t>
      </w:r>
      <w:r w:rsidRPr="00B04214">
        <w:rPr>
          <w:rFonts w:ascii="Arial" w:hAnsi="Arial" w:cs="Arial"/>
          <w:szCs w:val="22"/>
        </w:rPr>
        <w:tab/>
      </w:r>
      <w:r w:rsidR="00713807" w:rsidRPr="00B04214">
        <w:rPr>
          <w:rFonts w:ascii="Arial" w:hAnsi="Arial" w:cs="Arial"/>
          <w:szCs w:val="22"/>
        </w:rPr>
        <w:t xml:space="preserve">Rechnungsprüfung grundsätzlich beschrieben </w:t>
      </w:r>
      <w:r w:rsidR="00713807" w:rsidRPr="00B04214">
        <w:rPr>
          <w:rFonts w:ascii="Arial" w:hAnsi="Arial" w:cs="Arial"/>
          <w:i/>
          <w:szCs w:val="22"/>
          <w:u w:val="single"/>
        </w:rPr>
        <w:t>A180</w:t>
      </w:r>
      <w:r w:rsidRPr="00B04214">
        <w:rPr>
          <w:rFonts w:ascii="Arial" w:hAnsi="Arial" w:cs="Arial"/>
          <w:color w:val="FF0000"/>
          <w:szCs w:val="22"/>
        </w:rPr>
        <w:t xml:space="preserve"> offen</w:t>
      </w:r>
    </w:p>
    <w:p w:rsidR="00713807" w:rsidRDefault="00713807" w:rsidP="00713807">
      <w:pPr>
        <w:tabs>
          <w:tab w:val="left" w:pos="1134"/>
          <w:tab w:val="right" w:pos="8789"/>
        </w:tabs>
        <w:ind w:left="567" w:hanging="567"/>
        <w:jc w:val="both"/>
        <w:rPr>
          <w:rFonts w:ascii="Arial" w:hAnsi="Arial" w:cs="Arial"/>
          <w:b/>
          <w:szCs w:val="22"/>
        </w:rPr>
      </w:pPr>
    </w:p>
    <w:p w:rsidR="00713807" w:rsidRDefault="00713807" w:rsidP="00FD3B51">
      <w:pPr>
        <w:numPr>
          <w:ilvl w:val="0"/>
          <w:numId w:val="2"/>
        </w:numPr>
        <w:tabs>
          <w:tab w:val="right" w:pos="8789"/>
        </w:tabs>
        <w:ind w:left="1134" w:hanging="1134"/>
        <w:jc w:val="both"/>
        <w:rPr>
          <w:rFonts w:ascii="Arial" w:hAnsi="Arial" w:cs="Arial"/>
          <w:b/>
          <w:szCs w:val="22"/>
        </w:rPr>
      </w:pPr>
      <w:bookmarkStart w:id="82" w:name="Inhalt_BANK_Eingang"/>
      <w:bookmarkStart w:id="83" w:name="Eingang_B_II_Bank"/>
      <w:bookmarkEnd w:id="82"/>
      <w:bookmarkEnd w:id="83"/>
      <w:r>
        <w:rPr>
          <w:rFonts w:ascii="Arial" w:hAnsi="Arial" w:cs="Arial"/>
          <w:b/>
          <w:szCs w:val="22"/>
        </w:rPr>
        <w:t>Bank</w:t>
      </w:r>
    </w:p>
    <w:p w:rsidR="00713807" w:rsidRDefault="007D7B0F" w:rsidP="00713807">
      <w:pPr>
        <w:tabs>
          <w:tab w:val="left" w:pos="1134"/>
          <w:tab w:val="right" w:pos="8789"/>
        </w:tabs>
        <w:jc w:val="both"/>
        <w:rPr>
          <w:rFonts w:ascii="Arial" w:hAnsi="Arial" w:cs="Arial"/>
          <w:szCs w:val="22"/>
        </w:rPr>
      </w:pPr>
      <w:hyperlink w:anchor="BAN_100_Bankauszüge_Papier" w:history="1">
        <w:r w:rsidR="00713807" w:rsidRPr="001F0077">
          <w:rPr>
            <w:rStyle w:val="Hyperlink"/>
            <w:rFonts w:ascii="Arial" w:hAnsi="Arial" w:cs="Arial"/>
            <w:szCs w:val="22"/>
          </w:rPr>
          <w:t>BAN100</w:t>
        </w:r>
      </w:hyperlink>
      <w:r w:rsidR="00713807">
        <w:rPr>
          <w:rFonts w:ascii="Arial" w:hAnsi="Arial" w:cs="Arial"/>
          <w:szCs w:val="22"/>
        </w:rPr>
        <w:tab/>
      </w:r>
      <w:bookmarkStart w:id="84" w:name="Inhalt_Bank100"/>
      <w:bookmarkEnd w:id="84"/>
      <w:r w:rsidR="00713807">
        <w:rPr>
          <w:rFonts w:ascii="Arial" w:hAnsi="Arial" w:cs="Arial"/>
          <w:szCs w:val="22"/>
        </w:rPr>
        <w:t>Bankauszüge in Papierform – ein Auslaufmodell</w:t>
      </w:r>
    </w:p>
    <w:p w:rsidR="00713807" w:rsidRDefault="007D7B0F" w:rsidP="00713807">
      <w:pPr>
        <w:tabs>
          <w:tab w:val="left" w:pos="1134"/>
          <w:tab w:val="right" w:pos="8789"/>
        </w:tabs>
        <w:jc w:val="both"/>
        <w:rPr>
          <w:rFonts w:ascii="Arial" w:hAnsi="Arial" w:cs="Arial"/>
          <w:szCs w:val="22"/>
        </w:rPr>
      </w:pPr>
      <w:hyperlink w:anchor="BAN_101a_Bankauszüge_Falschb_Rekl_Mand" w:history="1">
        <w:r w:rsidR="009E35CE" w:rsidRPr="009E35CE">
          <w:rPr>
            <w:rStyle w:val="Hyperlink"/>
            <w:rFonts w:ascii="Arial" w:hAnsi="Arial" w:cs="Arial"/>
            <w:szCs w:val="22"/>
          </w:rPr>
          <w:t>BAN101a</w:t>
        </w:r>
      </w:hyperlink>
      <w:r w:rsidR="009E35CE">
        <w:rPr>
          <w:rFonts w:ascii="Arial" w:hAnsi="Arial" w:cs="Arial"/>
          <w:szCs w:val="22"/>
        </w:rPr>
        <w:tab/>
      </w:r>
      <w:bookmarkStart w:id="85" w:name="Inhalt_Bank101a"/>
      <w:bookmarkEnd w:id="85"/>
      <w:r w:rsidR="009E35CE">
        <w:rPr>
          <w:rFonts w:ascii="Arial" w:hAnsi="Arial" w:cs="Arial"/>
          <w:szCs w:val="22"/>
        </w:rPr>
        <w:t>R</w:t>
      </w:r>
      <w:r w:rsidR="00713807">
        <w:rPr>
          <w:rFonts w:ascii="Arial" w:hAnsi="Arial" w:cs="Arial"/>
          <w:szCs w:val="22"/>
        </w:rPr>
        <w:t>eklamation von falschen Bankbuchungen</w:t>
      </w:r>
      <w:r w:rsidR="00C33996">
        <w:rPr>
          <w:rFonts w:ascii="Arial" w:hAnsi="Arial" w:cs="Arial"/>
          <w:szCs w:val="22"/>
        </w:rPr>
        <w:t xml:space="preserve"> durch Mandanten</w:t>
      </w:r>
      <w:r w:rsidR="00713807">
        <w:rPr>
          <w:rFonts w:ascii="Arial" w:hAnsi="Arial" w:cs="Arial"/>
          <w:szCs w:val="22"/>
        </w:rPr>
        <w:tab/>
      </w:r>
    </w:p>
    <w:bookmarkStart w:id="86" w:name="Inhalt_Bank101b"/>
    <w:p w:rsidR="00C33996" w:rsidRDefault="00656452" w:rsidP="00C33996">
      <w:pPr>
        <w:tabs>
          <w:tab w:val="left" w:pos="1134"/>
          <w:tab w:val="right" w:pos="8789"/>
        </w:tabs>
        <w:jc w:val="both"/>
        <w:rPr>
          <w:rFonts w:ascii="Arial" w:hAnsi="Arial" w:cs="Arial"/>
          <w:szCs w:val="22"/>
        </w:rPr>
      </w:pPr>
      <w:r>
        <w:rPr>
          <w:rFonts w:ascii="Arial" w:hAnsi="Arial" w:cs="Arial"/>
          <w:szCs w:val="22"/>
        </w:rPr>
        <w:fldChar w:fldCharType="begin"/>
      </w:r>
      <w:r>
        <w:rPr>
          <w:rFonts w:ascii="Arial" w:hAnsi="Arial" w:cs="Arial"/>
          <w:szCs w:val="22"/>
        </w:rPr>
        <w:instrText xml:space="preserve"> HYPERLINK  \l "BAN_101b_Bankauszüge_Falschb_Rekl_StB" </w:instrText>
      </w:r>
      <w:r>
        <w:rPr>
          <w:rFonts w:ascii="Arial" w:hAnsi="Arial" w:cs="Arial"/>
          <w:szCs w:val="22"/>
        </w:rPr>
        <w:fldChar w:fldCharType="separate"/>
      </w:r>
      <w:r w:rsidR="00465DB0" w:rsidRPr="00656452">
        <w:rPr>
          <w:rStyle w:val="Hyperlink"/>
          <w:rFonts w:ascii="Arial" w:hAnsi="Arial" w:cs="Arial"/>
          <w:szCs w:val="22"/>
        </w:rPr>
        <w:t>BAN101b</w:t>
      </w:r>
      <w:r>
        <w:rPr>
          <w:rFonts w:ascii="Arial" w:hAnsi="Arial" w:cs="Arial"/>
          <w:szCs w:val="22"/>
        </w:rPr>
        <w:fldChar w:fldCharType="end"/>
      </w:r>
      <w:bookmarkEnd w:id="86"/>
      <w:r w:rsidR="009E35CE">
        <w:rPr>
          <w:rFonts w:ascii="Arial" w:hAnsi="Arial" w:cs="Arial"/>
          <w:szCs w:val="22"/>
        </w:rPr>
        <w:tab/>
        <w:t>R</w:t>
      </w:r>
      <w:r w:rsidR="00C33996">
        <w:rPr>
          <w:rFonts w:ascii="Arial" w:hAnsi="Arial" w:cs="Arial"/>
          <w:szCs w:val="22"/>
        </w:rPr>
        <w:t>eklamation von falschen Bankbuchungen durch Steuerberater</w:t>
      </w:r>
      <w:r w:rsidR="00C33996">
        <w:rPr>
          <w:rFonts w:ascii="Arial" w:hAnsi="Arial" w:cs="Arial"/>
          <w:szCs w:val="22"/>
        </w:rPr>
        <w:tab/>
      </w:r>
    </w:p>
    <w:p w:rsidR="00713807" w:rsidRDefault="007D7B0F" w:rsidP="00713807">
      <w:pPr>
        <w:tabs>
          <w:tab w:val="left" w:pos="1134"/>
          <w:tab w:val="right" w:pos="8789"/>
        </w:tabs>
        <w:jc w:val="both"/>
        <w:rPr>
          <w:rFonts w:ascii="Arial" w:hAnsi="Arial" w:cs="Arial"/>
          <w:szCs w:val="22"/>
        </w:rPr>
      </w:pPr>
      <w:hyperlink w:anchor="BAN_102_Geldtransit" w:history="1">
        <w:r w:rsidR="009E35CE" w:rsidRPr="00465DB0">
          <w:rPr>
            <w:rStyle w:val="Hyperlink"/>
            <w:rFonts w:ascii="Arial" w:hAnsi="Arial" w:cs="Arial"/>
            <w:szCs w:val="22"/>
          </w:rPr>
          <w:t>BAN102</w:t>
        </w:r>
      </w:hyperlink>
      <w:r w:rsidR="009E35CE">
        <w:rPr>
          <w:rFonts w:ascii="Arial" w:hAnsi="Arial" w:cs="Arial"/>
          <w:szCs w:val="22"/>
        </w:rPr>
        <w:tab/>
      </w:r>
      <w:bookmarkStart w:id="87" w:name="Inhalt_Bank102"/>
      <w:bookmarkEnd w:id="87"/>
      <w:r w:rsidR="009E35CE">
        <w:rPr>
          <w:rFonts w:ascii="Arial" w:hAnsi="Arial" w:cs="Arial"/>
          <w:szCs w:val="22"/>
        </w:rPr>
        <w:t>G</w:t>
      </w:r>
      <w:r w:rsidR="006332A0">
        <w:rPr>
          <w:rFonts w:ascii="Arial" w:hAnsi="Arial" w:cs="Arial"/>
          <w:szCs w:val="22"/>
        </w:rPr>
        <w:t>eld</w:t>
      </w:r>
      <w:r w:rsidR="00713807">
        <w:rPr>
          <w:rFonts w:ascii="Arial" w:hAnsi="Arial" w:cs="Arial"/>
          <w:szCs w:val="22"/>
        </w:rPr>
        <w:t>trans</w:t>
      </w:r>
      <w:r w:rsidR="00C33996">
        <w:rPr>
          <w:rFonts w:ascii="Arial" w:hAnsi="Arial" w:cs="Arial"/>
          <w:szCs w:val="22"/>
        </w:rPr>
        <w:t>it</w:t>
      </w:r>
      <w:r w:rsidR="00713807">
        <w:rPr>
          <w:rFonts w:ascii="Arial" w:hAnsi="Arial" w:cs="Arial"/>
          <w:szCs w:val="22"/>
        </w:rPr>
        <w:t xml:space="preserve"> Überprüfung der sachlichen und betragsmäßigen Richtigkeit</w:t>
      </w:r>
      <w:r w:rsidR="00713807">
        <w:rPr>
          <w:rFonts w:ascii="Arial" w:hAnsi="Arial" w:cs="Arial"/>
          <w:szCs w:val="22"/>
        </w:rPr>
        <w:tab/>
      </w:r>
    </w:p>
    <w:p w:rsidR="00713807" w:rsidRPr="00106B49" w:rsidRDefault="007D7B0F" w:rsidP="00713807">
      <w:pPr>
        <w:tabs>
          <w:tab w:val="left" w:pos="1134"/>
          <w:tab w:val="right" w:pos="8789"/>
        </w:tabs>
        <w:jc w:val="both"/>
        <w:rPr>
          <w:rFonts w:ascii="Arial" w:hAnsi="Arial" w:cs="Arial"/>
          <w:szCs w:val="22"/>
        </w:rPr>
      </w:pPr>
      <w:hyperlink w:anchor="BAN_200_DATEV_Bank_Buchen" w:history="1">
        <w:r w:rsidR="00106B49" w:rsidRPr="001632B2">
          <w:rPr>
            <w:rStyle w:val="Hyperlink"/>
            <w:rFonts w:ascii="Arial" w:hAnsi="Arial" w:cs="Arial"/>
            <w:szCs w:val="22"/>
          </w:rPr>
          <w:t>BAN200</w:t>
        </w:r>
      </w:hyperlink>
      <w:r w:rsidR="00106B49" w:rsidRPr="00106B49">
        <w:rPr>
          <w:rFonts w:ascii="Arial" w:hAnsi="Arial" w:cs="Arial"/>
          <w:szCs w:val="22"/>
        </w:rPr>
        <w:tab/>
      </w:r>
      <w:bookmarkStart w:id="88" w:name="Inhalt_Bank200"/>
      <w:bookmarkEnd w:id="88"/>
      <w:r w:rsidR="00713807" w:rsidRPr="00106B49">
        <w:rPr>
          <w:rFonts w:ascii="Arial" w:hAnsi="Arial" w:cs="Arial"/>
          <w:szCs w:val="22"/>
        </w:rPr>
        <w:t>Elektronisches Bankbuchen System DATEV</w:t>
      </w:r>
      <w:r w:rsidR="008F2D3D">
        <w:rPr>
          <w:rFonts w:ascii="Arial" w:hAnsi="Arial" w:cs="Arial"/>
          <w:szCs w:val="22"/>
        </w:rPr>
        <w:t xml:space="preserve"> </w:t>
      </w:r>
      <w:r w:rsidR="008F2D3D" w:rsidRPr="008F2D3D">
        <w:rPr>
          <w:rFonts w:ascii="Arial" w:hAnsi="Arial" w:cs="Arial"/>
          <w:color w:val="FF0000"/>
          <w:szCs w:val="22"/>
        </w:rPr>
        <w:t>offen</w:t>
      </w:r>
    </w:p>
    <w:p w:rsidR="00106B49" w:rsidRPr="00106B49" w:rsidRDefault="007D7B0F" w:rsidP="00713807">
      <w:pPr>
        <w:tabs>
          <w:tab w:val="left" w:pos="1134"/>
          <w:tab w:val="right" w:pos="8789"/>
        </w:tabs>
        <w:jc w:val="both"/>
        <w:rPr>
          <w:rFonts w:ascii="Arial" w:hAnsi="Arial" w:cs="Arial"/>
          <w:szCs w:val="22"/>
        </w:rPr>
      </w:pPr>
      <w:hyperlink w:anchor="BAN_220_Collega_Bank_Buchen" w:history="1">
        <w:r w:rsidR="00106B49" w:rsidRPr="008F2D3D">
          <w:rPr>
            <w:rStyle w:val="Hyperlink"/>
            <w:rFonts w:ascii="Arial" w:hAnsi="Arial" w:cs="Arial"/>
            <w:szCs w:val="22"/>
          </w:rPr>
          <w:t>BAN220</w:t>
        </w:r>
      </w:hyperlink>
      <w:r w:rsidR="00106B49" w:rsidRPr="00106B49">
        <w:rPr>
          <w:rFonts w:ascii="Arial" w:hAnsi="Arial" w:cs="Arial"/>
          <w:szCs w:val="22"/>
        </w:rPr>
        <w:tab/>
      </w:r>
      <w:bookmarkStart w:id="89" w:name="Inhalt_Bank220"/>
      <w:bookmarkEnd w:id="89"/>
      <w:r w:rsidR="00106B49" w:rsidRPr="00106B49">
        <w:rPr>
          <w:rFonts w:ascii="Arial" w:hAnsi="Arial" w:cs="Arial"/>
          <w:szCs w:val="22"/>
        </w:rPr>
        <w:t>Elektronisches Bankbuchen System COLLEGA</w:t>
      </w:r>
      <w:r w:rsidR="008F2D3D">
        <w:rPr>
          <w:rFonts w:ascii="Arial" w:hAnsi="Arial" w:cs="Arial"/>
          <w:szCs w:val="22"/>
        </w:rPr>
        <w:t xml:space="preserve"> </w:t>
      </w:r>
      <w:r w:rsidR="008F2D3D" w:rsidRPr="008F2D3D">
        <w:rPr>
          <w:rFonts w:ascii="Arial" w:hAnsi="Arial" w:cs="Arial"/>
          <w:color w:val="FF0000"/>
          <w:szCs w:val="22"/>
        </w:rPr>
        <w:t>offen</w:t>
      </w:r>
    </w:p>
    <w:p w:rsidR="00106B49" w:rsidRPr="00106B49" w:rsidRDefault="007D7B0F" w:rsidP="00713807">
      <w:pPr>
        <w:tabs>
          <w:tab w:val="left" w:pos="1134"/>
          <w:tab w:val="right" w:pos="8789"/>
        </w:tabs>
        <w:jc w:val="both"/>
        <w:rPr>
          <w:rFonts w:ascii="Arial" w:hAnsi="Arial" w:cs="Arial"/>
          <w:szCs w:val="22"/>
        </w:rPr>
      </w:pPr>
      <w:hyperlink w:anchor="BAN_230_Agenda_Bank_Buchen" w:history="1">
        <w:r w:rsidR="00106B49" w:rsidRPr="00012499">
          <w:rPr>
            <w:rStyle w:val="Hyperlink"/>
            <w:rFonts w:ascii="Arial" w:hAnsi="Arial" w:cs="Arial"/>
            <w:szCs w:val="22"/>
          </w:rPr>
          <w:t>BAN230</w:t>
        </w:r>
      </w:hyperlink>
      <w:r w:rsidR="00106B49" w:rsidRPr="00106B49">
        <w:rPr>
          <w:rFonts w:ascii="Arial" w:hAnsi="Arial" w:cs="Arial"/>
          <w:szCs w:val="22"/>
        </w:rPr>
        <w:tab/>
      </w:r>
      <w:bookmarkStart w:id="90" w:name="Inhalt_Bank230"/>
      <w:bookmarkEnd w:id="90"/>
      <w:r w:rsidR="00106B49" w:rsidRPr="00106B49">
        <w:rPr>
          <w:rFonts w:ascii="Arial" w:hAnsi="Arial" w:cs="Arial"/>
          <w:szCs w:val="22"/>
        </w:rPr>
        <w:t xml:space="preserve">Elektronisches Bankbuchen System </w:t>
      </w:r>
      <w:r w:rsidR="00FF1506">
        <w:rPr>
          <w:rFonts w:ascii="Arial" w:hAnsi="Arial" w:cs="Arial"/>
          <w:szCs w:val="22"/>
        </w:rPr>
        <w:t>Agenda</w:t>
      </w:r>
      <w:r w:rsidR="008F2D3D">
        <w:rPr>
          <w:rFonts w:ascii="Arial" w:hAnsi="Arial" w:cs="Arial"/>
          <w:szCs w:val="22"/>
        </w:rPr>
        <w:t xml:space="preserve"> </w:t>
      </w:r>
      <w:r w:rsidR="008F2D3D" w:rsidRPr="008F2D3D">
        <w:rPr>
          <w:rFonts w:ascii="Arial" w:hAnsi="Arial" w:cs="Arial"/>
          <w:color w:val="FF0000"/>
          <w:szCs w:val="22"/>
        </w:rPr>
        <w:t>offen</w:t>
      </w:r>
    </w:p>
    <w:p w:rsidR="00106B49" w:rsidRPr="00106B49" w:rsidRDefault="007D7B0F" w:rsidP="00A92363">
      <w:pPr>
        <w:tabs>
          <w:tab w:val="left" w:pos="1082"/>
          <w:tab w:val="left" w:pos="1134"/>
          <w:tab w:val="right" w:pos="8789"/>
        </w:tabs>
        <w:jc w:val="both"/>
        <w:rPr>
          <w:rFonts w:ascii="Arial" w:hAnsi="Arial" w:cs="Arial"/>
          <w:szCs w:val="22"/>
        </w:rPr>
      </w:pPr>
      <w:hyperlink w:anchor="BAN_400_Bezahlung_Überweisung" w:history="1">
        <w:r w:rsidR="00106B49" w:rsidRPr="008F2D3D">
          <w:rPr>
            <w:rStyle w:val="Hyperlink"/>
            <w:rFonts w:ascii="Arial" w:hAnsi="Arial" w:cs="Arial"/>
            <w:szCs w:val="22"/>
          </w:rPr>
          <w:t>BAN400</w:t>
        </w:r>
      </w:hyperlink>
      <w:r w:rsidR="00106B49" w:rsidRPr="00106B49">
        <w:rPr>
          <w:rFonts w:ascii="Arial" w:hAnsi="Arial" w:cs="Arial"/>
          <w:szCs w:val="22"/>
        </w:rPr>
        <w:tab/>
      </w:r>
      <w:bookmarkStart w:id="91" w:name="Inhalt_Bank400"/>
      <w:bookmarkEnd w:id="91"/>
      <w:r w:rsidR="00A92363">
        <w:rPr>
          <w:rFonts w:ascii="Arial" w:hAnsi="Arial" w:cs="Arial"/>
          <w:szCs w:val="22"/>
        </w:rPr>
        <w:tab/>
      </w:r>
      <w:r w:rsidR="00106B49" w:rsidRPr="00106B49">
        <w:rPr>
          <w:rFonts w:ascii="Arial" w:hAnsi="Arial" w:cs="Arial"/>
          <w:szCs w:val="22"/>
        </w:rPr>
        <w:t>Bezahlung von Rechnungen durch Überweisungen</w:t>
      </w:r>
      <w:r w:rsidR="008F2D3D">
        <w:rPr>
          <w:rFonts w:ascii="Arial" w:hAnsi="Arial" w:cs="Arial"/>
          <w:szCs w:val="22"/>
        </w:rPr>
        <w:t xml:space="preserve"> </w:t>
      </w:r>
      <w:r w:rsidR="008F2D3D" w:rsidRPr="008F2D3D">
        <w:rPr>
          <w:rFonts w:ascii="Arial" w:hAnsi="Arial" w:cs="Arial"/>
          <w:color w:val="FF0000"/>
          <w:szCs w:val="22"/>
        </w:rPr>
        <w:t>offen</w:t>
      </w:r>
    </w:p>
    <w:p w:rsidR="00106B49" w:rsidRPr="00106B49" w:rsidRDefault="007D7B0F" w:rsidP="00713807">
      <w:pPr>
        <w:tabs>
          <w:tab w:val="left" w:pos="1134"/>
          <w:tab w:val="right" w:pos="8789"/>
        </w:tabs>
        <w:jc w:val="both"/>
        <w:rPr>
          <w:rFonts w:ascii="Arial" w:hAnsi="Arial" w:cs="Arial"/>
          <w:szCs w:val="22"/>
        </w:rPr>
      </w:pPr>
      <w:hyperlink w:anchor="BAN_420_Bezahlung_SEPA" w:history="1">
        <w:r w:rsidR="006E312A" w:rsidRPr="006E312A">
          <w:rPr>
            <w:rStyle w:val="Hyperlink"/>
            <w:rFonts w:ascii="Arial" w:hAnsi="Arial" w:cs="Arial"/>
            <w:szCs w:val="22"/>
          </w:rPr>
          <w:t>BAN420</w:t>
        </w:r>
      </w:hyperlink>
      <w:r w:rsidR="00106B49" w:rsidRPr="00106B49">
        <w:rPr>
          <w:rFonts w:ascii="Arial" w:hAnsi="Arial" w:cs="Arial"/>
          <w:szCs w:val="22"/>
        </w:rPr>
        <w:tab/>
      </w:r>
      <w:bookmarkStart w:id="92" w:name="Inhalt_Bank420"/>
      <w:bookmarkEnd w:id="92"/>
      <w:r w:rsidR="00106B49" w:rsidRPr="00106B49">
        <w:rPr>
          <w:rFonts w:ascii="Arial" w:hAnsi="Arial" w:cs="Arial"/>
          <w:szCs w:val="22"/>
        </w:rPr>
        <w:t>Bezahlung von Rechnungen durch Lastschrift – SEPA –</w:t>
      </w:r>
      <w:r w:rsidR="008F2D3D">
        <w:rPr>
          <w:rFonts w:ascii="Arial" w:hAnsi="Arial" w:cs="Arial"/>
          <w:szCs w:val="22"/>
        </w:rPr>
        <w:t xml:space="preserve"> </w:t>
      </w:r>
      <w:r w:rsidR="008F2D3D" w:rsidRPr="008F2D3D">
        <w:rPr>
          <w:rFonts w:ascii="Arial" w:hAnsi="Arial" w:cs="Arial"/>
          <w:color w:val="FF0000"/>
          <w:szCs w:val="22"/>
        </w:rPr>
        <w:t>offen</w:t>
      </w:r>
    </w:p>
    <w:p w:rsidR="00106B49" w:rsidRDefault="007D7B0F" w:rsidP="00713807">
      <w:pPr>
        <w:tabs>
          <w:tab w:val="left" w:pos="1134"/>
          <w:tab w:val="right" w:pos="8789"/>
        </w:tabs>
        <w:jc w:val="both"/>
        <w:rPr>
          <w:rFonts w:ascii="Arial" w:hAnsi="Arial" w:cs="Arial"/>
          <w:szCs w:val="22"/>
        </w:rPr>
      </w:pPr>
      <w:hyperlink w:anchor="BAN_421_Rückruf_SEPA" w:history="1">
        <w:r w:rsidR="00106B49" w:rsidRPr="001D5105">
          <w:rPr>
            <w:rStyle w:val="Hyperlink"/>
            <w:rFonts w:ascii="Arial" w:hAnsi="Arial" w:cs="Arial"/>
            <w:szCs w:val="22"/>
          </w:rPr>
          <w:t>BAN421</w:t>
        </w:r>
      </w:hyperlink>
      <w:r w:rsidR="00106B49" w:rsidRPr="00106B49">
        <w:rPr>
          <w:rFonts w:ascii="Arial" w:hAnsi="Arial" w:cs="Arial"/>
          <w:szCs w:val="22"/>
        </w:rPr>
        <w:tab/>
      </w:r>
      <w:bookmarkStart w:id="93" w:name="Inhalt_Bank421"/>
      <w:bookmarkEnd w:id="93"/>
      <w:r w:rsidR="00106B49" w:rsidRPr="00106B49">
        <w:rPr>
          <w:rFonts w:ascii="Arial" w:hAnsi="Arial" w:cs="Arial"/>
          <w:szCs w:val="22"/>
        </w:rPr>
        <w:t>Rückru</w:t>
      </w:r>
      <w:r w:rsidR="001D5105">
        <w:rPr>
          <w:rFonts w:ascii="Arial" w:hAnsi="Arial" w:cs="Arial"/>
          <w:szCs w:val="22"/>
        </w:rPr>
        <w:t>f</w:t>
      </w:r>
      <w:r w:rsidR="00106B49" w:rsidRPr="00106B49">
        <w:rPr>
          <w:rFonts w:ascii="Arial" w:hAnsi="Arial" w:cs="Arial"/>
          <w:szCs w:val="22"/>
        </w:rPr>
        <w:t xml:space="preserve"> SEPA Lastschrift</w:t>
      </w:r>
      <w:r w:rsidR="008F2D3D">
        <w:rPr>
          <w:rFonts w:ascii="Arial" w:hAnsi="Arial" w:cs="Arial"/>
          <w:szCs w:val="22"/>
        </w:rPr>
        <w:t xml:space="preserve"> </w:t>
      </w:r>
      <w:r w:rsidR="008F2D3D" w:rsidRPr="008F2D3D">
        <w:rPr>
          <w:rFonts w:ascii="Arial" w:hAnsi="Arial" w:cs="Arial"/>
          <w:color w:val="FF0000"/>
          <w:szCs w:val="22"/>
        </w:rPr>
        <w:t>offen</w:t>
      </w:r>
    </w:p>
    <w:p w:rsidR="00106B49" w:rsidRDefault="007D7B0F" w:rsidP="00713807">
      <w:pPr>
        <w:tabs>
          <w:tab w:val="left" w:pos="1134"/>
          <w:tab w:val="right" w:pos="8789"/>
        </w:tabs>
        <w:jc w:val="both"/>
        <w:rPr>
          <w:rFonts w:ascii="Arial" w:hAnsi="Arial" w:cs="Arial"/>
          <w:szCs w:val="22"/>
        </w:rPr>
      </w:pPr>
      <w:hyperlink w:anchor="BAN_430_DATEV_Zahlungsverkehr" w:history="1">
        <w:r w:rsidR="00106B49" w:rsidRPr="001D5105">
          <w:rPr>
            <w:rStyle w:val="Hyperlink"/>
            <w:rFonts w:ascii="Arial" w:hAnsi="Arial" w:cs="Arial"/>
            <w:szCs w:val="22"/>
          </w:rPr>
          <w:t>BAN430</w:t>
        </w:r>
      </w:hyperlink>
      <w:r w:rsidR="00106B49">
        <w:rPr>
          <w:rFonts w:ascii="Arial" w:hAnsi="Arial" w:cs="Arial"/>
          <w:szCs w:val="22"/>
        </w:rPr>
        <w:tab/>
      </w:r>
      <w:bookmarkStart w:id="94" w:name="Inhalt_Bank430"/>
      <w:bookmarkEnd w:id="94"/>
      <w:r w:rsidR="00106B49">
        <w:rPr>
          <w:rFonts w:ascii="Arial" w:hAnsi="Arial" w:cs="Arial"/>
          <w:szCs w:val="22"/>
        </w:rPr>
        <w:t>Bezahlung von Rechnungen mit DATEV-Online „Zahlungsverkehr“</w:t>
      </w:r>
      <w:r w:rsidR="008F2D3D">
        <w:rPr>
          <w:rFonts w:ascii="Arial" w:hAnsi="Arial" w:cs="Arial"/>
          <w:szCs w:val="22"/>
        </w:rPr>
        <w:t xml:space="preserve"> </w:t>
      </w:r>
      <w:r w:rsidR="008F2D3D" w:rsidRPr="008F2D3D">
        <w:rPr>
          <w:rFonts w:ascii="Arial" w:hAnsi="Arial" w:cs="Arial"/>
          <w:color w:val="FF0000"/>
          <w:szCs w:val="22"/>
        </w:rPr>
        <w:t>offen</w:t>
      </w:r>
    </w:p>
    <w:p w:rsidR="00713807" w:rsidRPr="00106B49" w:rsidRDefault="00713807" w:rsidP="00713807">
      <w:pPr>
        <w:tabs>
          <w:tab w:val="left" w:pos="1134"/>
          <w:tab w:val="right" w:pos="8789"/>
        </w:tabs>
        <w:jc w:val="both"/>
        <w:rPr>
          <w:rFonts w:ascii="Arial" w:hAnsi="Arial" w:cs="Arial"/>
          <w:szCs w:val="22"/>
        </w:rPr>
      </w:pPr>
      <w:r w:rsidRPr="00106B49">
        <w:rPr>
          <w:rFonts w:ascii="Arial" w:hAnsi="Arial" w:cs="Arial"/>
          <w:szCs w:val="22"/>
        </w:rPr>
        <w:tab/>
      </w:r>
    </w:p>
    <w:p w:rsidR="00713807" w:rsidRPr="009E56A2" w:rsidRDefault="00713807" w:rsidP="00FD3B51">
      <w:pPr>
        <w:pStyle w:val="Listenabsatz"/>
        <w:numPr>
          <w:ilvl w:val="0"/>
          <w:numId w:val="2"/>
        </w:numPr>
        <w:tabs>
          <w:tab w:val="right" w:pos="8789"/>
        </w:tabs>
        <w:ind w:left="1134" w:hanging="1134"/>
        <w:jc w:val="both"/>
        <w:rPr>
          <w:rFonts w:ascii="Arial" w:hAnsi="Arial" w:cs="Arial"/>
          <w:b/>
          <w:szCs w:val="22"/>
        </w:rPr>
      </w:pPr>
      <w:bookmarkStart w:id="95" w:name="Inhalt_Eingangsrechnung_Eingang"/>
      <w:bookmarkStart w:id="96" w:name="Eingang_B_III_Eingangsrechnungen"/>
      <w:bookmarkEnd w:id="95"/>
      <w:bookmarkEnd w:id="96"/>
      <w:r w:rsidRPr="009E56A2">
        <w:rPr>
          <w:rFonts w:ascii="Arial" w:hAnsi="Arial" w:cs="Arial"/>
          <w:b/>
          <w:szCs w:val="22"/>
        </w:rPr>
        <w:t>Eingangsrechnungen</w:t>
      </w:r>
    </w:p>
    <w:p w:rsidR="00713807" w:rsidRDefault="007D7B0F" w:rsidP="00713807">
      <w:pPr>
        <w:tabs>
          <w:tab w:val="left" w:pos="1134"/>
          <w:tab w:val="right" w:pos="8789"/>
        </w:tabs>
        <w:jc w:val="both"/>
        <w:rPr>
          <w:rFonts w:ascii="Arial" w:hAnsi="Arial" w:cs="Arial"/>
          <w:szCs w:val="22"/>
        </w:rPr>
      </w:pPr>
      <w:hyperlink w:anchor="EIN_100_Papierbelege_sammeln" w:history="1">
        <w:r w:rsidR="00713807" w:rsidRPr="0007719F">
          <w:rPr>
            <w:rStyle w:val="Hyperlink"/>
            <w:rFonts w:ascii="Arial" w:hAnsi="Arial" w:cs="Arial"/>
            <w:szCs w:val="22"/>
          </w:rPr>
          <w:t>EIN100</w:t>
        </w:r>
      </w:hyperlink>
      <w:r w:rsidR="00713807">
        <w:rPr>
          <w:rFonts w:ascii="Arial" w:hAnsi="Arial" w:cs="Arial"/>
          <w:szCs w:val="22"/>
        </w:rPr>
        <w:tab/>
      </w:r>
      <w:bookmarkStart w:id="97" w:name="Inhalt_EIN100"/>
      <w:bookmarkEnd w:id="97"/>
      <w:r w:rsidR="00486673">
        <w:rPr>
          <w:rFonts w:ascii="Arial" w:hAnsi="Arial" w:cs="Arial"/>
          <w:szCs w:val="22"/>
        </w:rPr>
        <w:t xml:space="preserve">Rechnungsprüfung </w:t>
      </w:r>
      <w:r w:rsidR="00713807">
        <w:rPr>
          <w:rFonts w:ascii="Arial" w:hAnsi="Arial" w:cs="Arial"/>
          <w:szCs w:val="22"/>
        </w:rPr>
        <w:t xml:space="preserve">Papierbelege </w:t>
      </w:r>
      <w:r w:rsidR="00486673">
        <w:rPr>
          <w:rFonts w:ascii="Arial" w:hAnsi="Arial" w:cs="Arial"/>
          <w:szCs w:val="22"/>
        </w:rPr>
        <w:t>(</w:t>
      </w:r>
      <w:r w:rsidR="00713807">
        <w:rPr>
          <w:rFonts w:ascii="Arial" w:hAnsi="Arial" w:cs="Arial"/>
          <w:szCs w:val="22"/>
        </w:rPr>
        <w:t>sammeln, prüfen, kontieren, buchen, archivieren</w:t>
      </w:r>
      <w:r w:rsidR="00486673">
        <w:rPr>
          <w:rFonts w:ascii="Arial" w:hAnsi="Arial" w:cs="Arial"/>
          <w:szCs w:val="22"/>
        </w:rPr>
        <w:t>)</w:t>
      </w:r>
    </w:p>
    <w:p w:rsidR="00713807" w:rsidRDefault="007D7B0F" w:rsidP="00713807">
      <w:pPr>
        <w:tabs>
          <w:tab w:val="left" w:pos="1134"/>
          <w:tab w:val="right" w:pos="8789"/>
        </w:tabs>
        <w:jc w:val="both"/>
        <w:rPr>
          <w:rFonts w:ascii="Arial" w:hAnsi="Arial" w:cs="Arial"/>
          <w:szCs w:val="22"/>
        </w:rPr>
      </w:pPr>
      <w:hyperlink w:anchor="EIN_101_Rechnungseingangsbuch_Papier" w:history="1">
        <w:r w:rsidR="00713807" w:rsidRPr="00EE7D1E">
          <w:rPr>
            <w:rStyle w:val="Hyperlink"/>
            <w:rFonts w:ascii="Arial" w:hAnsi="Arial" w:cs="Arial"/>
            <w:szCs w:val="22"/>
          </w:rPr>
          <w:t>EIN101</w:t>
        </w:r>
      </w:hyperlink>
      <w:r w:rsidR="00713807">
        <w:rPr>
          <w:rFonts w:ascii="Arial" w:hAnsi="Arial" w:cs="Arial"/>
          <w:szCs w:val="22"/>
        </w:rPr>
        <w:tab/>
      </w:r>
      <w:bookmarkStart w:id="98" w:name="Inhalt_EIN101"/>
      <w:bookmarkEnd w:id="98"/>
      <w:r w:rsidR="00713807">
        <w:rPr>
          <w:rFonts w:ascii="Arial" w:hAnsi="Arial" w:cs="Arial"/>
          <w:szCs w:val="22"/>
        </w:rPr>
        <w:t>Rechnungseingangsbuch Durchschreibebuch Papier oder offline</w:t>
      </w:r>
    </w:p>
    <w:p w:rsidR="00713807" w:rsidRPr="00E604D1" w:rsidRDefault="007D7B0F" w:rsidP="00713807">
      <w:pPr>
        <w:tabs>
          <w:tab w:val="left" w:pos="1134"/>
          <w:tab w:val="right" w:pos="8789"/>
        </w:tabs>
        <w:jc w:val="both"/>
        <w:rPr>
          <w:rFonts w:ascii="Arial" w:hAnsi="Arial" w:cs="Arial"/>
          <w:sz w:val="18"/>
          <w:szCs w:val="22"/>
        </w:rPr>
      </w:pPr>
      <w:hyperlink w:anchor="EIN_102a_Untern_onl_Belege_StB_ja" w:history="1">
        <w:r w:rsidR="00713807" w:rsidRPr="00BB4187">
          <w:rPr>
            <w:rStyle w:val="Hyperlink"/>
            <w:rFonts w:ascii="Arial" w:hAnsi="Arial" w:cs="Arial"/>
            <w:szCs w:val="22"/>
          </w:rPr>
          <w:t>EIN10</w:t>
        </w:r>
        <w:r w:rsidR="00BB4187">
          <w:rPr>
            <w:rStyle w:val="Hyperlink"/>
            <w:rFonts w:ascii="Arial" w:hAnsi="Arial" w:cs="Arial"/>
            <w:szCs w:val="22"/>
          </w:rPr>
          <w:t>2a</w:t>
        </w:r>
      </w:hyperlink>
      <w:r w:rsidR="00713807">
        <w:rPr>
          <w:rFonts w:ascii="Arial" w:hAnsi="Arial" w:cs="Arial"/>
          <w:szCs w:val="22"/>
        </w:rPr>
        <w:tab/>
      </w:r>
      <w:bookmarkStart w:id="99" w:name="Inhalt_EIN102a"/>
      <w:bookmarkEnd w:id="99"/>
      <w:r w:rsidR="00713807" w:rsidRPr="00E604D1">
        <w:rPr>
          <w:rFonts w:ascii="Arial" w:hAnsi="Arial" w:cs="Arial"/>
          <w:szCs w:val="22"/>
        </w:rPr>
        <w:t>Rechnungseingangsbuch D</w:t>
      </w:r>
      <w:r w:rsidR="00713807">
        <w:rPr>
          <w:rFonts w:ascii="Arial" w:hAnsi="Arial" w:cs="Arial"/>
          <w:szCs w:val="22"/>
        </w:rPr>
        <w:t>ATEV Unternehmen online</w:t>
      </w:r>
      <w:r w:rsidR="00BB4187">
        <w:rPr>
          <w:rFonts w:ascii="Arial" w:hAnsi="Arial" w:cs="Arial"/>
          <w:szCs w:val="22"/>
        </w:rPr>
        <w:t xml:space="preserve"> Belege zum Berater</w:t>
      </w:r>
    </w:p>
    <w:p w:rsidR="00713807" w:rsidRPr="00333C46" w:rsidRDefault="007D7B0F" w:rsidP="00713807">
      <w:pPr>
        <w:tabs>
          <w:tab w:val="left" w:pos="1134"/>
          <w:tab w:val="right" w:pos="8789"/>
        </w:tabs>
        <w:jc w:val="both"/>
        <w:rPr>
          <w:rFonts w:ascii="Arial" w:hAnsi="Arial" w:cs="Arial"/>
          <w:szCs w:val="22"/>
        </w:rPr>
      </w:pPr>
      <w:hyperlink w:anchor="EIN_102b_Untern_onl_Belege_StB_nein" w:history="1">
        <w:r w:rsidR="00BB4187" w:rsidRPr="00333C46">
          <w:rPr>
            <w:rStyle w:val="Hyperlink"/>
            <w:rFonts w:ascii="Arial" w:hAnsi="Arial" w:cs="Arial"/>
            <w:szCs w:val="22"/>
          </w:rPr>
          <w:t>EIN102b</w:t>
        </w:r>
      </w:hyperlink>
      <w:r w:rsidR="00BB4187">
        <w:rPr>
          <w:rFonts w:ascii="Arial" w:hAnsi="Arial" w:cs="Arial"/>
          <w:i/>
          <w:szCs w:val="22"/>
        </w:rPr>
        <w:tab/>
      </w:r>
      <w:bookmarkStart w:id="100" w:name="Inhalt_EIN102b"/>
      <w:bookmarkEnd w:id="100"/>
      <w:r w:rsidR="00713807" w:rsidRPr="00333C46">
        <w:rPr>
          <w:rFonts w:ascii="Arial" w:hAnsi="Arial" w:cs="Arial"/>
          <w:szCs w:val="22"/>
        </w:rPr>
        <w:t xml:space="preserve">Rechnungseingangsbuch DATEV Unternehmen online </w:t>
      </w:r>
      <w:r w:rsidR="00333C46">
        <w:rPr>
          <w:rFonts w:ascii="Arial" w:hAnsi="Arial" w:cs="Arial"/>
          <w:szCs w:val="22"/>
        </w:rPr>
        <w:t>Belege nicht zum Berater</w:t>
      </w:r>
      <w:r w:rsidR="00FD18CC">
        <w:rPr>
          <w:rFonts w:ascii="Arial" w:hAnsi="Arial" w:cs="Arial"/>
          <w:szCs w:val="22"/>
        </w:rPr>
        <w:t xml:space="preserve"> </w:t>
      </w:r>
      <w:r w:rsidR="00FD18CC" w:rsidRPr="00FD18CC">
        <w:rPr>
          <w:rFonts w:ascii="Arial" w:hAnsi="Arial" w:cs="Arial"/>
          <w:color w:val="FF0000"/>
          <w:szCs w:val="22"/>
        </w:rPr>
        <w:t>offen</w:t>
      </w:r>
    </w:p>
    <w:p w:rsidR="00713807" w:rsidRDefault="007D7B0F" w:rsidP="00713807">
      <w:pPr>
        <w:tabs>
          <w:tab w:val="left" w:pos="1134"/>
          <w:tab w:val="right" w:pos="8789"/>
        </w:tabs>
        <w:jc w:val="both"/>
        <w:rPr>
          <w:rFonts w:ascii="Arial" w:hAnsi="Arial" w:cs="Arial"/>
          <w:szCs w:val="22"/>
        </w:rPr>
      </w:pPr>
      <w:hyperlink w:anchor="EIN_103_Untern_onl_Belegerfassg_StB" w:history="1">
        <w:r w:rsidR="00713807" w:rsidRPr="009803AE">
          <w:rPr>
            <w:rStyle w:val="Hyperlink"/>
            <w:rFonts w:ascii="Arial" w:hAnsi="Arial" w:cs="Arial"/>
            <w:szCs w:val="22"/>
          </w:rPr>
          <w:t>EIN103</w:t>
        </w:r>
      </w:hyperlink>
      <w:r w:rsidR="00713807">
        <w:rPr>
          <w:rFonts w:ascii="Arial" w:hAnsi="Arial" w:cs="Arial"/>
          <w:szCs w:val="22"/>
        </w:rPr>
        <w:tab/>
      </w:r>
      <w:bookmarkStart w:id="101" w:name="Inhalt_EIN103"/>
      <w:bookmarkEnd w:id="101"/>
      <w:r w:rsidR="00713807">
        <w:rPr>
          <w:rFonts w:ascii="Arial" w:hAnsi="Arial" w:cs="Arial"/>
          <w:szCs w:val="22"/>
        </w:rPr>
        <w:t>Rechnungseingangsbuch online DATEV – B</w:t>
      </w:r>
      <w:r w:rsidR="009803AE">
        <w:rPr>
          <w:rFonts w:ascii="Arial" w:hAnsi="Arial" w:cs="Arial"/>
          <w:szCs w:val="22"/>
        </w:rPr>
        <w:t>elegerfassung StB</w:t>
      </w:r>
    </w:p>
    <w:p w:rsidR="00713807" w:rsidRDefault="007D7B0F" w:rsidP="00713807">
      <w:pPr>
        <w:tabs>
          <w:tab w:val="left" w:pos="1134"/>
          <w:tab w:val="right" w:pos="8789"/>
        </w:tabs>
        <w:jc w:val="both"/>
        <w:rPr>
          <w:rFonts w:ascii="Arial" w:hAnsi="Arial" w:cs="Arial"/>
          <w:szCs w:val="22"/>
        </w:rPr>
      </w:pPr>
      <w:hyperlink w:anchor="EIN_104_Rechn_Eing_Buch_CVS_Mandant" w:history="1">
        <w:r w:rsidR="00713807" w:rsidRPr="00CE3331">
          <w:rPr>
            <w:rStyle w:val="Hyperlink"/>
            <w:rFonts w:ascii="Arial" w:hAnsi="Arial" w:cs="Arial"/>
            <w:szCs w:val="22"/>
          </w:rPr>
          <w:t>EIN104</w:t>
        </w:r>
      </w:hyperlink>
      <w:r w:rsidR="00713807">
        <w:rPr>
          <w:rFonts w:ascii="Arial" w:hAnsi="Arial" w:cs="Arial"/>
          <w:szCs w:val="22"/>
        </w:rPr>
        <w:tab/>
      </w:r>
      <w:bookmarkStart w:id="102" w:name="Inhalt_EIN104"/>
      <w:bookmarkEnd w:id="102"/>
      <w:r w:rsidR="00713807">
        <w:rPr>
          <w:rFonts w:ascii="Arial" w:hAnsi="Arial" w:cs="Arial"/>
          <w:szCs w:val="22"/>
        </w:rPr>
        <w:t>Rechnungseingangsbuch online COLLEGA-Verbund HSC-FinanzPlus – Mandant</w:t>
      </w:r>
    </w:p>
    <w:p w:rsidR="00713807" w:rsidRDefault="007D7B0F" w:rsidP="00713807">
      <w:pPr>
        <w:tabs>
          <w:tab w:val="left" w:pos="1134"/>
          <w:tab w:val="right" w:pos="8789"/>
        </w:tabs>
        <w:jc w:val="both"/>
        <w:rPr>
          <w:rFonts w:ascii="Arial" w:hAnsi="Arial" w:cs="Arial"/>
          <w:szCs w:val="22"/>
        </w:rPr>
      </w:pPr>
      <w:hyperlink w:anchor="EIN_105_Rechn_Eing_Buch_CVS_Berater" w:history="1">
        <w:r w:rsidR="009F0A98" w:rsidRPr="009F0A98">
          <w:rPr>
            <w:rStyle w:val="Hyperlink"/>
            <w:rFonts w:ascii="Arial" w:hAnsi="Arial" w:cs="Arial"/>
            <w:szCs w:val="22"/>
          </w:rPr>
          <w:t>EIN105</w:t>
        </w:r>
      </w:hyperlink>
      <w:r w:rsidR="009F0A98" w:rsidRPr="009F0A98">
        <w:rPr>
          <w:rFonts w:ascii="Arial" w:hAnsi="Arial" w:cs="Arial"/>
          <w:szCs w:val="22"/>
        </w:rPr>
        <w:tab/>
      </w:r>
      <w:bookmarkStart w:id="103" w:name="Inhalt_EIN105"/>
      <w:bookmarkEnd w:id="103"/>
      <w:r w:rsidR="009F0A98" w:rsidRPr="009F0A98">
        <w:rPr>
          <w:rFonts w:ascii="Arial" w:hAnsi="Arial" w:cs="Arial"/>
          <w:szCs w:val="22"/>
        </w:rPr>
        <w:t>Rech</w:t>
      </w:r>
      <w:r w:rsidR="00713807" w:rsidRPr="009F0A98">
        <w:rPr>
          <w:rFonts w:ascii="Arial" w:hAnsi="Arial" w:cs="Arial"/>
          <w:szCs w:val="22"/>
        </w:rPr>
        <w:t xml:space="preserve">nungseingangsbuch online COLLEGA-Verbund </w:t>
      </w:r>
      <w:r w:rsidR="009F0A98" w:rsidRPr="009F0A98">
        <w:rPr>
          <w:rFonts w:ascii="Arial" w:hAnsi="Arial" w:cs="Arial"/>
          <w:szCs w:val="22"/>
        </w:rPr>
        <w:t>HSC-FinanzPlus – Berater</w:t>
      </w:r>
      <w:r w:rsidR="000B7445">
        <w:rPr>
          <w:rFonts w:ascii="Arial" w:hAnsi="Arial" w:cs="Arial"/>
          <w:szCs w:val="22"/>
        </w:rPr>
        <w:t xml:space="preserve"> </w:t>
      </w:r>
      <w:r w:rsidR="000B7445" w:rsidRPr="000B7445">
        <w:rPr>
          <w:rFonts w:ascii="Arial" w:hAnsi="Arial" w:cs="Arial"/>
          <w:color w:val="FF0000"/>
          <w:szCs w:val="22"/>
        </w:rPr>
        <w:t>offen</w:t>
      </w:r>
    </w:p>
    <w:p w:rsidR="00486673" w:rsidRPr="009F0A98" w:rsidRDefault="007D7B0F" w:rsidP="00713807">
      <w:pPr>
        <w:tabs>
          <w:tab w:val="left" w:pos="1134"/>
          <w:tab w:val="right" w:pos="8789"/>
        </w:tabs>
        <w:jc w:val="both"/>
        <w:rPr>
          <w:rFonts w:ascii="Arial" w:hAnsi="Arial" w:cs="Arial"/>
          <w:szCs w:val="22"/>
        </w:rPr>
      </w:pPr>
      <w:hyperlink w:anchor="EIN_200_Re_Prüfg_elektronische_Re" w:history="1">
        <w:r w:rsidR="00486673" w:rsidRPr="004334CC">
          <w:rPr>
            <w:rStyle w:val="Hyperlink"/>
            <w:rFonts w:ascii="Arial" w:hAnsi="Arial" w:cs="Arial"/>
            <w:szCs w:val="22"/>
          </w:rPr>
          <w:t>EIN200</w:t>
        </w:r>
      </w:hyperlink>
      <w:r w:rsidR="00486673">
        <w:rPr>
          <w:rFonts w:ascii="Arial" w:hAnsi="Arial" w:cs="Arial"/>
          <w:szCs w:val="22"/>
        </w:rPr>
        <w:tab/>
      </w:r>
      <w:bookmarkStart w:id="104" w:name="Inhalt_EIN200"/>
      <w:bookmarkEnd w:id="104"/>
      <w:r w:rsidR="00486673">
        <w:rPr>
          <w:rFonts w:ascii="Arial" w:hAnsi="Arial" w:cs="Arial"/>
          <w:szCs w:val="22"/>
        </w:rPr>
        <w:t>Rechnungsprüfung elektronische Rechnungen (prüfen, kontieren, buchen, archivieren)</w:t>
      </w:r>
      <w:r w:rsidR="00A63E1B" w:rsidRPr="00A63E1B">
        <w:rPr>
          <w:rFonts w:ascii="Arial" w:hAnsi="Arial" w:cs="Arial"/>
          <w:color w:val="FF0000"/>
          <w:szCs w:val="22"/>
        </w:rPr>
        <w:t>offen</w:t>
      </w:r>
    </w:p>
    <w:p w:rsidR="00713807" w:rsidRPr="009F0A98" w:rsidRDefault="007D7B0F" w:rsidP="00713807">
      <w:pPr>
        <w:tabs>
          <w:tab w:val="left" w:pos="1134"/>
          <w:tab w:val="right" w:pos="8789"/>
        </w:tabs>
        <w:jc w:val="both"/>
        <w:rPr>
          <w:rFonts w:ascii="Arial" w:hAnsi="Arial" w:cs="Arial"/>
          <w:szCs w:val="22"/>
        </w:rPr>
      </w:pPr>
      <w:hyperlink w:anchor="EIN_300_Re_Eingang_Outlook" w:history="1">
        <w:r w:rsidR="009F0A98" w:rsidRPr="001D1CEC">
          <w:rPr>
            <w:rStyle w:val="Hyperlink"/>
            <w:rFonts w:ascii="Arial" w:hAnsi="Arial" w:cs="Arial"/>
            <w:szCs w:val="22"/>
          </w:rPr>
          <w:t>EIN300</w:t>
        </w:r>
      </w:hyperlink>
      <w:r w:rsidR="009F0A98" w:rsidRPr="009F0A98">
        <w:rPr>
          <w:rFonts w:ascii="Arial" w:hAnsi="Arial" w:cs="Arial"/>
          <w:szCs w:val="22"/>
        </w:rPr>
        <w:tab/>
      </w:r>
      <w:bookmarkStart w:id="105" w:name="Inhalt_EIN300"/>
      <w:bookmarkEnd w:id="105"/>
      <w:r w:rsidR="00713807" w:rsidRPr="009F0A98">
        <w:rPr>
          <w:rFonts w:ascii="Arial" w:hAnsi="Arial" w:cs="Arial"/>
          <w:szCs w:val="22"/>
        </w:rPr>
        <w:t xml:space="preserve">Übernahme aus </w:t>
      </w:r>
      <w:r w:rsidR="009F0A98">
        <w:rPr>
          <w:rFonts w:ascii="Arial" w:hAnsi="Arial" w:cs="Arial"/>
          <w:szCs w:val="22"/>
        </w:rPr>
        <w:t>E-Mail-Eingang Outlook</w:t>
      </w:r>
      <w:r w:rsidR="008F4E29">
        <w:rPr>
          <w:rFonts w:ascii="Arial" w:hAnsi="Arial" w:cs="Arial"/>
          <w:szCs w:val="22"/>
        </w:rPr>
        <w:t xml:space="preserve"> </w:t>
      </w:r>
      <w:r w:rsidR="008F4E29" w:rsidRPr="00A63E1B">
        <w:rPr>
          <w:rFonts w:ascii="Arial" w:hAnsi="Arial" w:cs="Arial"/>
          <w:color w:val="FF0000"/>
          <w:szCs w:val="22"/>
        </w:rPr>
        <w:t>offen</w:t>
      </w:r>
    </w:p>
    <w:p w:rsidR="00713807" w:rsidRPr="009F0A98" w:rsidRDefault="007D7B0F" w:rsidP="00713807">
      <w:pPr>
        <w:tabs>
          <w:tab w:val="left" w:pos="1134"/>
          <w:tab w:val="right" w:pos="8789"/>
        </w:tabs>
        <w:jc w:val="both"/>
        <w:rPr>
          <w:rFonts w:ascii="Arial" w:hAnsi="Arial" w:cs="Arial"/>
          <w:szCs w:val="22"/>
        </w:rPr>
      </w:pPr>
      <w:hyperlink w:anchor="EIN_301_Re_Eingang_E_Post" w:history="1">
        <w:r w:rsidR="009F0A98" w:rsidRPr="001D1CEC">
          <w:rPr>
            <w:rStyle w:val="Hyperlink"/>
            <w:rFonts w:ascii="Arial" w:hAnsi="Arial" w:cs="Arial"/>
            <w:szCs w:val="22"/>
          </w:rPr>
          <w:t>EIN301</w:t>
        </w:r>
      </w:hyperlink>
      <w:r w:rsidR="009F0A98" w:rsidRPr="009F0A98">
        <w:rPr>
          <w:rFonts w:ascii="Arial" w:hAnsi="Arial" w:cs="Arial"/>
          <w:szCs w:val="22"/>
        </w:rPr>
        <w:tab/>
      </w:r>
      <w:bookmarkStart w:id="106" w:name="Inhalt_EIN301"/>
      <w:bookmarkEnd w:id="106"/>
      <w:r w:rsidR="00713807" w:rsidRPr="009F0A98">
        <w:rPr>
          <w:rFonts w:ascii="Arial" w:hAnsi="Arial" w:cs="Arial"/>
          <w:szCs w:val="22"/>
        </w:rPr>
        <w:t>Übernahm</w:t>
      </w:r>
      <w:r w:rsidR="009F0A98" w:rsidRPr="009F0A98">
        <w:rPr>
          <w:rFonts w:ascii="Arial" w:hAnsi="Arial" w:cs="Arial"/>
          <w:szCs w:val="22"/>
        </w:rPr>
        <w:t>e aus Eingang E-Post</w:t>
      </w:r>
      <w:r w:rsidR="008F4E29">
        <w:rPr>
          <w:rFonts w:ascii="Arial" w:hAnsi="Arial" w:cs="Arial"/>
          <w:szCs w:val="22"/>
        </w:rPr>
        <w:t xml:space="preserve"> </w:t>
      </w:r>
      <w:r w:rsidR="008F4E29" w:rsidRPr="00A63E1B">
        <w:rPr>
          <w:rFonts w:ascii="Arial" w:hAnsi="Arial" w:cs="Arial"/>
          <w:color w:val="FF0000"/>
          <w:szCs w:val="22"/>
        </w:rPr>
        <w:t>offen</w:t>
      </w:r>
    </w:p>
    <w:p w:rsidR="00713807" w:rsidRPr="009F0A98" w:rsidRDefault="007D7B0F" w:rsidP="00EE3665">
      <w:pPr>
        <w:tabs>
          <w:tab w:val="left" w:pos="1134"/>
          <w:tab w:val="right" w:pos="8789"/>
        </w:tabs>
        <w:ind w:left="1134" w:hanging="1134"/>
        <w:jc w:val="both"/>
        <w:rPr>
          <w:rFonts w:ascii="Arial" w:hAnsi="Arial" w:cs="Arial"/>
          <w:szCs w:val="22"/>
        </w:rPr>
      </w:pPr>
      <w:hyperlink w:anchor="EIN_302_Re_Eingang_De_Mail" w:history="1">
        <w:r w:rsidR="009F0A98" w:rsidRPr="007935EB">
          <w:rPr>
            <w:rStyle w:val="Hyperlink"/>
            <w:rFonts w:ascii="Arial" w:hAnsi="Arial" w:cs="Arial"/>
            <w:szCs w:val="22"/>
          </w:rPr>
          <w:t>EIN302</w:t>
        </w:r>
      </w:hyperlink>
      <w:r w:rsidR="009F0A98" w:rsidRPr="009F0A98">
        <w:rPr>
          <w:rFonts w:ascii="Arial" w:hAnsi="Arial" w:cs="Arial"/>
          <w:szCs w:val="22"/>
        </w:rPr>
        <w:tab/>
      </w:r>
      <w:bookmarkStart w:id="107" w:name="Inhalt_EIN302"/>
      <w:bookmarkEnd w:id="107"/>
      <w:r w:rsidR="00713807" w:rsidRPr="009F0A98">
        <w:rPr>
          <w:rFonts w:ascii="Arial" w:hAnsi="Arial" w:cs="Arial"/>
          <w:szCs w:val="22"/>
        </w:rPr>
        <w:t xml:space="preserve">Übernahme aus </w:t>
      </w:r>
      <w:r w:rsidR="009F0A98" w:rsidRPr="009F0A98">
        <w:rPr>
          <w:rFonts w:ascii="Arial" w:hAnsi="Arial" w:cs="Arial"/>
          <w:szCs w:val="22"/>
        </w:rPr>
        <w:t xml:space="preserve">Eingang </w:t>
      </w:r>
      <w:r w:rsidR="009F0A98">
        <w:rPr>
          <w:rFonts w:ascii="Arial" w:hAnsi="Arial" w:cs="Arial"/>
          <w:szCs w:val="22"/>
        </w:rPr>
        <w:t>DE-Mail</w:t>
      </w:r>
      <w:r w:rsidR="008F4E29">
        <w:rPr>
          <w:rFonts w:ascii="Arial" w:hAnsi="Arial" w:cs="Arial"/>
          <w:szCs w:val="22"/>
        </w:rPr>
        <w:t xml:space="preserve"> </w:t>
      </w:r>
      <w:r w:rsidR="008F4E29" w:rsidRPr="00A63E1B">
        <w:rPr>
          <w:rFonts w:ascii="Arial" w:hAnsi="Arial" w:cs="Arial"/>
          <w:color w:val="FF0000"/>
          <w:szCs w:val="22"/>
        </w:rPr>
        <w:t>offen</w:t>
      </w:r>
    </w:p>
    <w:p w:rsidR="00713807" w:rsidRPr="009F0A98" w:rsidRDefault="007D7B0F" w:rsidP="00713807">
      <w:pPr>
        <w:tabs>
          <w:tab w:val="left" w:pos="1134"/>
          <w:tab w:val="right" w:pos="8789"/>
        </w:tabs>
        <w:jc w:val="both"/>
        <w:rPr>
          <w:rFonts w:ascii="Arial" w:hAnsi="Arial" w:cs="Arial"/>
          <w:szCs w:val="22"/>
        </w:rPr>
      </w:pPr>
      <w:hyperlink w:anchor="EIN_400_Re_Eingang_ZUGFeRD_DATEV" w:history="1">
        <w:r w:rsidR="009F0A98" w:rsidRPr="007935EB">
          <w:rPr>
            <w:rStyle w:val="Hyperlink"/>
            <w:rFonts w:ascii="Arial" w:hAnsi="Arial" w:cs="Arial"/>
            <w:szCs w:val="22"/>
          </w:rPr>
          <w:t>EIN400</w:t>
        </w:r>
      </w:hyperlink>
      <w:r w:rsidR="009F0A98" w:rsidRPr="009F0A98">
        <w:rPr>
          <w:rFonts w:ascii="Arial" w:hAnsi="Arial" w:cs="Arial"/>
          <w:szCs w:val="22"/>
        </w:rPr>
        <w:tab/>
      </w:r>
      <w:bookmarkStart w:id="108" w:name="Inhalt_EIN400"/>
      <w:bookmarkEnd w:id="108"/>
      <w:r w:rsidR="009F0A98" w:rsidRPr="009F0A98">
        <w:rPr>
          <w:rFonts w:ascii="Arial" w:hAnsi="Arial" w:cs="Arial"/>
          <w:szCs w:val="22"/>
        </w:rPr>
        <w:t>Rechnungseingang</w:t>
      </w:r>
      <w:r w:rsidR="009F0A98">
        <w:rPr>
          <w:rFonts w:ascii="Arial" w:hAnsi="Arial" w:cs="Arial"/>
          <w:szCs w:val="22"/>
        </w:rPr>
        <w:t xml:space="preserve"> ZUGFeRD System DATEV</w:t>
      </w:r>
      <w:r w:rsidR="008F4E29">
        <w:rPr>
          <w:rFonts w:ascii="Arial" w:hAnsi="Arial" w:cs="Arial"/>
          <w:szCs w:val="22"/>
        </w:rPr>
        <w:t xml:space="preserve"> </w:t>
      </w:r>
      <w:r w:rsidR="008F4E29" w:rsidRPr="00A63E1B">
        <w:rPr>
          <w:rFonts w:ascii="Arial" w:hAnsi="Arial" w:cs="Arial"/>
          <w:color w:val="FF0000"/>
          <w:szCs w:val="22"/>
        </w:rPr>
        <w:t>offen</w:t>
      </w:r>
    </w:p>
    <w:p w:rsidR="00713807" w:rsidRPr="009F0A98" w:rsidRDefault="007D7B0F" w:rsidP="00713807">
      <w:pPr>
        <w:tabs>
          <w:tab w:val="left" w:pos="1134"/>
          <w:tab w:val="right" w:pos="8789"/>
        </w:tabs>
        <w:jc w:val="both"/>
        <w:rPr>
          <w:rFonts w:ascii="Arial" w:hAnsi="Arial" w:cs="Arial"/>
          <w:szCs w:val="22"/>
        </w:rPr>
      </w:pPr>
      <w:hyperlink w:anchor="EIN_401_Re_Eingang_ZUGFeRD_COLLEGA" w:history="1">
        <w:r w:rsidR="009F0A98" w:rsidRPr="007935EB">
          <w:rPr>
            <w:rStyle w:val="Hyperlink"/>
            <w:rFonts w:ascii="Arial" w:hAnsi="Arial" w:cs="Arial"/>
            <w:szCs w:val="22"/>
          </w:rPr>
          <w:t>EIN401</w:t>
        </w:r>
      </w:hyperlink>
      <w:r w:rsidR="009F0A98" w:rsidRPr="009F0A98">
        <w:rPr>
          <w:rFonts w:ascii="Arial" w:hAnsi="Arial" w:cs="Arial"/>
          <w:szCs w:val="22"/>
        </w:rPr>
        <w:tab/>
      </w:r>
      <w:bookmarkStart w:id="109" w:name="Inhalt_EIN401"/>
      <w:bookmarkEnd w:id="109"/>
      <w:r w:rsidR="009F0A98" w:rsidRPr="009F0A98">
        <w:rPr>
          <w:rFonts w:ascii="Arial" w:hAnsi="Arial" w:cs="Arial"/>
          <w:szCs w:val="22"/>
        </w:rPr>
        <w:t>Rechnungseingang ZUGFeRD System COLLEGA</w:t>
      </w:r>
      <w:r w:rsidR="008F4E29">
        <w:rPr>
          <w:rFonts w:ascii="Arial" w:hAnsi="Arial" w:cs="Arial"/>
          <w:szCs w:val="22"/>
        </w:rPr>
        <w:t xml:space="preserve"> </w:t>
      </w:r>
      <w:r w:rsidR="008F4E29" w:rsidRPr="00A63E1B">
        <w:rPr>
          <w:rFonts w:ascii="Arial" w:hAnsi="Arial" w:cs="Arial"/>
          <w:color w:val="FF0000"/>
          <w:szCs w:val="22"/>
        </w:rPr>
        <w:t>offen</w:t>
      </w:r>
    </w:p>
    <w:p w:rsidR="00713807" w:rsidRDefault="007D7B0F" w:rsidP="00713807">
      <w:pPr>
        <w:tabs>
          <w:tab w:val="left" w:pos="1134"/>
          <w:tab w:val="right" w:pos="8789"/>
        </w:tabs>
        <w:jc w:val="both"/>
        <w:rPr>
          <w:rFonts w:ascii="Arial" w:hAnsi="Arial" w:cs="Arial"/>
          <w:szCs w:val="22"/>
        </w:rPr>
      </w:pPr>
      <w:hyperlink w:anchor="EIN_500_Dauerschuldverhältnisse" w:history="1">
        <w:r w:rsidR="00713807" w:rsidRPr="000358EE">
          <w:rPr>
            <w:rStyle w:val="Hyperlink"/>
            <w:rFonts w:ascii="Arial" w:hAnsi="Arial" w:cs="Arial"/>
            <w:szCs w:val="22"/>
          </w:rPr>
          <w:t>EIN500</w:t>
        </w:r>
      </w:hyperlink>
      <w:r w:rsidR="00713807">
        <w:rPr>
          <w:rFonts w:ascii="Arial" w:hAnsi="Arial" w:cs="Arial"/>
          <w:szCs w:val="22"/>
        </w:rPr>
        <w:tab/>
      </w:r>
      <w:bookmarkStart w:id="110" w:name="Inhalt_EIN500"/>
      <w:bookmarkEnd w:id="110"/>
      <w:r w:rsidR="00713807">
        <w:rPr>
          <w:rFonts w:ascii="Arial" w:hAnsi="Arial" w:cs="Arial"/>
          <w:szCs w:val="22"/>
        </w:rPr>
        <w:t>Dauerschuldverhältnisse</w:t>
      </w:r>
    </w:p>
    <w:p w:rsidR="00713807" w:rsidRDefault="007D7B0F" w:rsidP="00713807">
      <w:pPr>
        <w:tabs>
          <w:tab w:val="left" w:pos="1134"/>
          <w:tab w:val="right" w:pos="8789"/>
        </w:tabs>
        <w:jc w:val="both"/>
        <w:rPr>
          <w:rFonts w:ascii="Arial" w:hAnsi="Arial" w:cs="Arial"/>
          <w:szCs w:val="22"/>
        </w:rPr>
      </w:pPr>
      <w:hyperlink w:anchor="EIN_501_Jahresrechnung" w:history="1">
        <w:r w:rsidR="00713807" w:rsidRPr="00F376AC">
          <w:rPr>
            <w:rStyle w:val="Hyperlink"/>
            <w:rFonts w:ascii="Arial" w:hAnsi="Arial" w:cs="Arial"/>
            <w:szCs w:val="22"/>
          </w:rPr>
          <w:t>EIN501</w:t>
        </w:r>
      </w:hyperlink>
      <w:r w:rsidR="00713807">
        <w:rPr>
          <w:rFonts w:ascii="Arial" w:hAnsi="Arial" w:cs="Arial"/>
          <w:szCs w:val="22"/>
        </w:rPr>
        <w:tab/>
      </w:r>
      <w:bookmarkStart w:id="111" w:name="Inhalt_EIN501"/>
      <w:bookmarkEnd w:id="111"/>
      <w:r w:rsidR="00713807">
        <w:rPr>
          <w:rFonts w:ascii="Arial" w:hAnsi="Arial" w:cs="Arial"/>
          <w:szCs w:val="22"/>
        </w:rPr>
        <w:t>Jahresrechnungen</w:t>
      </w:r>
      <w:r w:rsidR="008F4E29">
        <w:rPr>
          <w:rFonts w:ascii="Arial" w:hAnsi="Arial" w:cs="Arial"/>
          <w:szCs w:val="22"/>
        </w:rPr>
        <w:t xml:space="preserve"> </w:t>
      </w:r>
      <w:r w:rsidR="00CD7AAB">
        <w:rPr>
          <w:rFonts w:ascii="Arial" w:hAnsi="Arial" w:cs="Arial"/>
          <w:szCs w:val="22"/>
        </w:rPr>
        <w:t>– Musterrechnung Mietvertrag</w:t>
      </w:r>
    </w:p>
    <w:p w:rsidR="00713807" w:rsidRDefault="007D7B0F" w:rsidP="00713807">
      <w:pPr>
        <w:tabs>
          <w:tab w:val="left" w:pos="1134"/>
          <w:tab w:val="right" w:pos="8789"/>
        </w:tabs>
        <w:jc w:val="both"/>
        <w:rPr>
          <w:rFonts w:ascii="Arial" w:hAnsi="Arial" w:cs="Arial"/>
          <w:szCs w:val="22"/>
        </w:rPr>
      </w:pPr>
      <w:hyperlink w:anchor="EIN_520_Eing_Re_als_Gutschrift" w:history="1">
        <w:r w:rsidR="00713807" w:rsidRPr="00F376AC">
          <w:rPr>
            <w:rStyle w:val="Hyperlink"/>
            <w:rFonts w:ascii="Arial" w:hAnsi="Arial" w:cs="Arial"/>
            <w:szCs w:val="22"/>
          </w:rPr>
          <w:t>EIN520</w:t>
        </w:r>
      </w:hyperlink>
      <w:r w:rsidR="00713807">
        <w:rPr>
          <w:rFonts w:ascii="Arial" w:hAnsi="Arial" w:cs="Arial"/>
          <w:szCs w:val="22"/>
        </w:rPr>
        <w:tab/>
      </w:r>
      <w:bookmarkStart w:id="112" w:name="Inhalt_EIN520"/>
      <w:bookmarkEnd w:id="112"/>
      <w:r w:rsidR="00713807">
        <w:rPr>
          <w:rFonts w:ascii="Arial" w:hAnsi="Arial" w:cs="Arial"/>
          <w:szCs w:val="22"/>
        </w:rPr>
        <w:t>Eingangsrechnungen in Form von Gutschriften</w:t>
      </w:r>
      <w:r w:rsidR="005F3FF6">
        <w:rPr>
          <w:rFonts w:ascii="Arial" w:hAnsi="Arial" w:cs="Arial"/>
          <w:szCs w:val="22"/>
        </w:rPr>
        <w:t xml:space="preserve"> </w:t>
      </w:r>
      <w:r w:rsidR="005F3FF6" w:rsidRPr="005F3FF6">
        <w:rPr>
          <w:rFonts w:ascii="Arial" w:hAnsi="Arial" w:cs="Arial"/>
          <w:color w:val="FF0000"/>
          <w:szCs w:val="22"/>
        </w:rPr>
        <w:t>offen</w:t>
      </w:r>
    </w:p>
    <w:p w:rsidR="005F57E0" w:rsidRDefault="005F57E0">
      <w:pPr>
        <w:widowControl/>
        <w:rPr>
          <w:rFonts w:ascii="Arial" w:hAnsi="Arial" w:cs="Arial"/>
          <w:szCs w:val="22"/>
        </w:rPr>
      </w:pPr>
      <w:r>
        <w:rPr>
          <w:rFonts w:ascii="Arial" w:hAnsi="Arial" w:cs="Arial"/>
          <w:szCs w:val="22"/>
        </w:rPr>
        <w:br w:type="page"/>
      </w:r>
    </w:p>
    <w:p w:rsidR="00713807" w:rsidRDefault="00713807" w:rsidP="00713807">
      <w:pPr>
        <w:tabs>
          <w:tab w:val="left" w:pos="1134"/>
          <w:tab w:val="right" w:pos="8789"/>
        </w:tabs>
        <w:jc w:val="both"/>
        <w:rPr>
          <w:rFonts w:ascii="Arial" w:hAnsi="Arial" w:cs="Arial"/>
          <w:szCs w:val="22"/>
        </w:rPr>
      </w:pPr>
    </w:p>
    <w:p w:rsidR="00713807" w:rsidRDefault="00713807" w:rsidP="00FD3B51">
      <w:pPr>
        <w:numPr>
          <w:ilvl w:val="0"/>
          <w:numId w:val="2"/>
        </w:numPr>
        <w:tabs>
          <w:tab w:val="left" w:pos="1134"/>
          <w:tab w:val="right" w:pos="8789"/>
        </w:tabs>
        <w:ind w:left="1134" w:hanging="1134"/>
        <w:jc w:val="both"/>
        <w:rPr>
          <w:rFonts w:ascii="Arial" w:hAnsi="Arial" w:cs="Arial"/>
          <w:b/>
          <w:szCs w:val="22"/>
        </w:rPr>
      </w:pPr>
      <w:bookmarkStart w:id="113" w:name="Inhalt_KASSE_Eingang"/>
      <w:bookmarkStart w:id="114" w:name="Eingang_B_IV_Kasse"/>
      <w:bookmarkEnd w:id="113"/>
      <w:bookmarkEnd w:id="114"/>
      <w:r>
        <w:rPr>
          <w:rFonts w:ascii="Arial" w:hAnsi="Arial" w:cs="Arial"/>
          <w:b/>
          <w:szCs w:val="22"/>
        </w:rPr>
        <w:t>Kasse</w:t>
      </w:r>
    </w:p>
    <w:p w:rsidR="00754939" w:rsidRDefault="007D7B0F" w:rsidP="00754939">
      <w:pPr>
        <w:tabs>
          <w:tab w:val="left" w:pos="1134"/>
          <w:tab w:val="right" w:pos="8789"/>
        </w:tabs>
        <w:jc w:val="both"/>
        <w:rPr>
          <w:rFonts w:ascii="Arial" w:hAnsi="Arial" w:cs="Arial"/>
          <w:szCs w:val="22"/>
        </w:rPr>
      </w:pPr>
      <w:hyperlink w:anchor="KAS_001_Tägl_Kasse_ein_Muss" w:history="1">
        <w:r w:rsidR="00754939" w:rsidRPr="00B62A02">
          <w:rPr>
            <w:rStyle w:val="Hyperlink"/>
            <w:rFonts w:ascii="Arial" w:hAnsi="Arial" w:cs="Arial"/>
            <w:szCs w:val="22"/>
          </w:rPr>
          <w:t>KAS001</w:t>
        </w:r>
      </w:hyperlink>
      <w:r w:rsidR="00754939">
        <w:rPr>
          <w:rFonts w:ascii="Arial" w:hAnsi="Arial" w:cs="Arial"/>
          <w:szCs w:val="22"/>
        </w:rPr>
        <w:tab/>
      </w:r>
      <w:bookmarkStart w:id="115" w:name="Inhalt_KAS001_tägl_Muss"/>
      <w:bookmarkEnd w:id="115"/>
      <w:r w:rsidR="00754939">
        <w:rPr>
          <w:rFonts w:ascii="Arial" w:hAnsi="Arial" w:cs="Arial"/>
          <w:szCs w:val="22"/>
        </w:rPr>
        <w:t>Die tägliche Kassenführung ist ein Muss</w:t>
      </w:r>
    </w:p>
    <w:p w:rsidR="005F57E0" w:rsidRPr="00754939" w:rsidRDefault="007D7B0F" w:rsidP="00754939">
      <w:pPr>
        <w:tabs>
          <w:tab w:val="left" w:pos="1134"/>
          <w:tab w:val="right" w:pos="8789"/>
        </w:tabs>
        <w:jc w:val="both"/>
        <w:rPr>
          <w:rFonts w:ascii="Arial" w:hAnsi="Arial" w:cs="Arial"/>
          <w:szCs w:val="22"/>
        </w:rPr>
      </w:pPr>
      <w:hyperlink w:anchor="KAS_010_Kasse_Kontieren" w:history="1">
        <w:r w:rsidR="005F57E0" w:rsidRPr="00612A9D">
          <w:rPr>
            <w:rStyle w:val="Hyperlink"/>
            <w:rFonts w:ascii="Arial" w:hAnsi="Arial" w:cs="Arial"/>
            <w:szCs w:val="22"/>
          </w:rPr>
          <w:t>KAS010</w:t>
        </w:r>
      </w:hyperlink>
      <w:r w:rsidR="005F57E0">
        <w:rPr>
          <w:rFonts w:ascii="Arial" w:hAnsi="Arial" w:cs="Arial"/>
          <w:szCs w:val="22"/>
        </w:rPr>
        <w:tab/>
      </w:r>
      <w:bookmarkStart w:id="116" w:name="Inhalt_KAS010"/>
      <w:bookmarkEnd w:id="116"/>
      <w:r w:rsidR="00AE02CA">
        <w:rPr>
          <w:rFonts w:ascii="Arial" w:hAnsi="Arial" w:cs="Arial"/>
          <w:szCs w:val="22"/>
        </w:rPr>
        <w:t>Kasse k</w:t>
      </w:r>
      <w:r w:rsidR="005F57E0">
        <w:rPr>
          <w:rFonts w:ascii="Arial" w:hAnsi="Arial" w:cs="Arial"/>
          <w:szCs w:val="22"/>
        </w:rPr>
        <w:t>ontieren</w:t>
      </w:r>
    </w:p>
    <w:p w:rsidR="00713807" w:rsidRDefault="007D7B0F" w:rsidP="00713807">
      <w:pPr>
        <w:tabs>
          <w:tab w:val="left" w:pos="1134"/>
          <w:tab w:val="right" w:pos="8789"/>
        </w:tabs>
        <w:jc w:val="both"/>
        <w:rPr>
          <w:rFonts w:ascii="Arial" w:hAnsi="Arial" w:cs="Arial"/>
          <w:szCs w:val="22"/>
        </w:rPr>
      </w:pPr>
      <w:hyperlink w:anchor="KAS_100_Papier_Kassenbuch_ausführlich" w:history="1">
        <w:r w:rsidR="00713807" w:rsidRPr="003A71B1">
          <w:rPr>
            <w:rStyle w:val="Hyperlink"/>
            <w:rFonts w:ascii="Arial" w:hAnsi="Arial" w:cs="Arial"/>
            <w:szCs w:val="22"/>
          </w:rPr>
          <w:t>KAS100</w:t>
        </w:r>
      </w:hyperlink>
      <w:r w:rsidR="003A19EA">
        <w:rPr>
          <w:rFonts w:ascii="Arial" w:hAnsi="Arial" w:cs="Arial"/>
          <w:szCs w:val="22"/>
        </w:rPr>
        <w:tab/>
      </w:r>
      <w:bookmarkStart w:id="117" w:name="Inhalt_KAS100"/>
      <w:bookmarkEnd w:id="117"/>
      <w:r w:rsidR="003A19EA">
        <w:rPr>
          <w:rFonts w:ascii="Arial" w:hAnsi="Arial" w:cs="Arial"/>
          <w:szCs w:val="22"/>
        </w:rPr>
        <w:t>D</w:t>
      </w:r>
      <w:r w:rsidR="00713807">
        <w:rPr>
          <w:rFonts w:ascii="Arial" w:hAnsi="Arial" w:cs="Arial"/>
          <w:szCs w:val="22"/>
        </w:rPr>
        <w:t>urchschreibe-Kassenbuch (ausführlich)</w:t>
      </w:r>
    </w:p>
    <w:p w:rsidR="00713807" w:rsidRDefault="007D7B0F" w:rsidP="00713807">
      <w:pPr>
        <w:tabs>
          <w:tab w:val="left" w:pos="1134"/>
          <w:tab w:val="right" w:pos="8789"/>
        </w:tabs>
        <w:jc w:val="both"/>
        <w:rPr>
          <w:rFonts w:ascii="Arial" w:hAnsi="Arial" w:cs="Arial"/>
          <w:szCs w:val="22"/>
        </w:rPr>
      </w:pPr>
      <w:hyperlink w:anchor="KAS_101_Papier_Kassenbuch_Kurzfassung" w:history="1">
        <w:r w:rsidR="00713807" w:rsidRPr="00AB021D">
          <w:rPr>
            <w:rStyle w:val="Hyperlink"/>
            <w:rFonts w:ascii="Arial" w:hAnsi="Arial" w:cs="Arial"/>
            <w:szCs w:val="22"/>
          </w:rPr>
          <w:t>KAS101</w:t>
        </w:r>
      </w:hyperlink>
      <w:r w:rsidR="00713807">
        <w:rPr>
          <w:rFonts w:ascii="Arial" w:hAnsi="Arial" w:cs="Arial"/>
          <w:szCs w:val="22"/>
        </w:rPr>
        <w:tab/>
      </w:r>
      <w:bookmarkStart w:id="118" w:name="Inhalt_KAS101"/>
      <w:bookmarkEnd w:id="118"/>
      <w:r w:rsidR="00713807">
        <w:rPr>
          <w:rFonts w:ascii="Arial" w:hAnsi="Arial" w:cs="Arial"/>
          <w:szCs w:val="22"/>
        </w:rPr>
        <w:t>Durchschreibe-Kassenbuch (Kurzfassung)</w:t>
      </w:r>
    </w:p>
    <w:p w:rsidR="00713807" w:rsidRDefault="007D7B0F" w:rsidP="00713807">
      <w:pPr>
        <w:tabs>
          <w:tab w:val="left" w:pos="1134"/>
          <w:tab w:val="right" w:pos="8789"/>
        </w:tabs>
        <w:jc w:val="both"/>
        <w:rPr>
          <w:rFonts w:ascii="Arial" w:hAnsi="Arial" w:cs="Arial"/>
          <w:szCs w:val="22"/>
        </w:rPr>
      </w:pPr>
      <w:hyperlink w:anchor="KAS_102_Kassenbericht" w:history="1">
        <w:r w:rsidR="00713807" w:rsidRPr="0077326F">
          <w:rPr>
            <w:rStyle w:val="Hyperlink"/>
            <w:rFonts w:ascii="Arial" w:hAnsi="Arial" w:cs="Arial"/>
            <w:szCs w:val="22"/>
          </w:rPr>
          <w:t>KAS102</w:t>
        </w:r>
      </w:hyperlink>
      <w:r w:rsidR="00713807">
        <w:rPr>
          <w:rFonts w:ascii="Arial" w:hAnsi="Arial" w:cs="Arial"/>
          <w:szCs w:val="22"/>
        </w:rPr>
        <w:tab/>
      </w:r>
      <w:bookmarkStart w:id="119" w:name="Inhalt_KAS102"/>
      <w:bookmarkEnd w:id="119"/>
      <w:r w:rsidR="00713807">
        <w:rPr>
          <w:rFonts w:ascii="Arial" w:hAnsi="Arial" w:cs="Arial"/>
          <w:szCs w:val="22"/>
        </w:rPr>
        <w:t>Kassenbericht</w:t>
      </w:r>
    </w:p>
    <w:p w:rsidR="00713807" w:rsidRDefault="007D7B0F" w:rsidP="00713807">
      <w:pPr>
        <w:tabs>
          <w:tab w:val="left" w:pos="1134"/>
          <w:tab w:val="right" w:pos="8789"/>
        </w:tabs>
        <w:jc w:val="both"/>
        <w:rPr>
          <w:rFonts w:ascii="Arial" w:hAnsi="Arial" w:cs="Arial"/>
          <w:szCs w:val="22"/>
        </w:rPr>
      </w:pPr>
      <w:hyperlink w:anchor="KAS_103_Handkasse" w:history="1">
        <w:r w:rsidR="00713807" w:rsidRPr="0077326F">
          <w:rPr>
            <w:rStyle w:val="Hyperlink"/>
            <w:rFonts w:ascii="Arial" w:hAnsi="Arial" w:cs="Arial"/>
            <w:szCs w:val="22"/>
          </w:rPr>
          <w:t>KAS103</w:t>
        </w:r>
      </w:hyperlink>
      <w:r w:rsidR="00713807">
        <w:rPr>
          <w:rFonts w:ascii="Arial" w:hAnsi="Arial" w:cs="Arial"/>
          <w:szCs w:val="22"/>
        </w:rPr>
        <w:tab/>
      </w:r>
      <w:bookmarkStart w:id="120" w:name="Inhalt_KAS103"/>
      <w:bookmarkEnd w:id="120"/>
      <w:r w:rsidR="00713807">
        <w:rPr>
          <w:rFonts w:ascii="Arial" w:hAnsi="Arial" w:cs="Arial"/>
          <w:szCs w:val="22"/>
        </w:rPr>
        <w:t>Handkasse</w:t>
      </w:r>
    </w:p>
    <w:p w:rsidR="00713807" w:rsidRDefault="007D7B0F" w:rsidP="00713807">
      <w:pPr>
        <w:tabs>
          <w:tab w:val="left" w:pos="1134"/>
          <w:tab w:val="right" w:pos="8789"/>
        </w:tabs>
        <w:jc w:val="both"/>
        <w:rPr>
          <w:rFonts w:ascii="Arial" w:hAnsi="Arial" w:cs="Arial"/>
          <w:szCs w:val="22"/>
        </w:rPr>
      </w:pPr>
      <w:hyperlink w:anchor="KAS_104_Unternehmerkasse" w:history="1">
        <w:r w:rsidR="00713807" w:rsidRPr="00217FA2">
          <w:rPr>
            <w:rStyle w:val="Hyperlink"/>
            <w:rFonts w:ascii="Arial" w:hAnsi="Arial" w:cs="Arial"/>
            <w:szCs w:val="22"/>
          </w:rPr>
          <w:t>KAS104</w:t>
        </w:r>
      </w:hyperlink>
      <w:r w:rsidR="00713807">
        <w:rPr>
          <w:rFonts w:ascii="Arial" w:hAnsi="Arial" w:cs="Arial"/>
          <w:szCs w:val="22"/>
        </w:rPr>
        <w:tab/>
      </w:r>
      <w:bookmarkStart w:id="121" w:name="Inhalt_KAS104"/>
      <w:bookmarkEnd w:id="121"/>
      <w:r w:rsidR="00713807">
        <w:rPr>
          <w:rFonts w:ascii="Arial" w:hAnsi="Arial" w:cs="Arial"/>
          <w:szCs w:val="22"/>
        </w:rPr>
        <w:t>Unternehmerkasse</w:t>
      </w:r>
    </w:p>
    <w:p w:rsidR="00713807" w:rsidRDefault="007D7B0F" w:rsidP="00713807">
      <w:pPr>
        <w:tabs>
          <w:tab w:val="left" w:pos="1134"/>
          <w:tab w:val="right" w:pos="8789"/>
        </w:tabs>
        <w:jc w:val="both"/>
        <w:rPr>
          <w:rFonts w:ascii="Arial" w:hAnsi="Arial" w:cs="Arial"/>
          <w:szCs w:val="22"/>
        </w:rPr>
      </w:pPr>
      <w:hyperlink w:anchor="KAS_105_Eigenbeleg_Bankabhebung" w:history="1">
        <w:r w:rsidR="00713807" w:rsidRPr="005C183F">
          <w:rPr>
            <w:rStyle w:val="Hyperlink"/>
            <w:rFonts w:ascii="Arial" w:hAnsi="Arial" w:cs="Arial"/>
            <w:szCs w:val="22"/>
          </w:rPr>
          <w:t>KAS105</w:t>
        </w:r>
      </w:hyperlink>
      <w:r w:rsidR="00713807">
        <w:rPr>
          <w:rFonts w:ascii="Arial" w:hAnsi="Arial" w:cs="Arial"/>
          <w:szCs w:val="22"/>
        </w:rPr>
        <w:tab/>
      </w:r>
      <w:bookmarkStart w:id="122" w:name="Inhalt_KAS105"/>
      <w:bookmarkEnd w:id="122"/>
      <w:r w:rsidR="00713807">
        <w:rPr>
          <w:rFonts w:ascii="Arial" w:hAnsi="Arial" w:cs="Arial"/>
          <w:szCs w:val="22"/>
        </w:rPr>
        <w:t>Eigenbeleg Bankabhebung</w:t>
      </w:r>
      <w:r w:rsidR="00D07497">
        <w:rPr>
          <w:rFonts w:ascii="Arial" w:hAnsi="Arial" w:cs="Arial"/>
          <w:szCs w:val="22"/>
        </w:rPr>
        <w:t xml:space="preserve"> / Überbrückung wenn nicht genug Geld in der Kasse ist</w:t>
      </w:r>
    </w:p>
    <w:p w:rsidR="00713807" w:rsidRDefault="007D7B0F" w:rsidP="00713807">
      <w:pPr>
        <w:tabs>
          <w:tab w:val="left" w:pos="1134"/>
          <w:tab w:val="right" w:pos="8789"/>
        </w:tabs>
        <w:jc w:val="both"/>
        <w:rPr>
          <w:rFonts w:ascii="Arial" w:hAnsi="Arial" w:cs="Arial"/>
          <w:szCs w:val="22"/>
        </w:rPr>
      </w:pPr>
      <w:hyperlink w:anchor="KAS_106_Eigenbeleg_Privatentn_Einlage" w:history="1">
        <w:r w:rsidR="00713807" w:rsidRPr="00B262F0">
          <w:rPr>
            <w:rStyle w:val="Hyperlink"/>
            <w:rFonts w:ascii="Arial" w:hAnsi="Arial" w:cs="Arial"/>
            <w:szCs w:val="22"/>
          </w:rPr>
          <w:t>KAS106</w:t>
        </w:r>
      </w:hyperlink>
      <w:r w:rsidR="00713807">
        <w:rPr>
          <w:rFonts w:ascii="Arial" w:hAnsi="Arial" w:cs="Arial"/>
          <w:szCs w:val="22"/>
        </w:rPr>
        <w:tab/>
      </w:r>
      <w:bookmarkStart w:id="123" w:name="Inhalt_KAS106"/>
      <w:bookmarkEnd w:id="123"/>
      <w:r w:rsidR="00713807">
        <w:rPr>
          <w:rFonts w:ascii="Arial" w:hAnsi="Arial" w:cs="Arial"/>
          <w:szCs w:val="22"/>
        </w:rPr>
        <w:t>Eigenbeleg Privateinlage / Privatentnahme</w:t>
      </w:r>
    </w:p>
    <w:p w:rsidR="00713807" w:rsidRDefault="007D7B0F" w:rsidP="00713807">
      <w:pPr>
        <w:tabs>
          <w:tab w:val="left" w:pos="1134"/>
          <w:tab w:val="right" w:pos="8789"/>
        </w:tabs>
        <w:jc w:val="both"/>
        <w:rPr>
          <w:rFonts w:ascii="Arial" w:hAnsi="Arial" w:cs="Arial"/>
          <w:szCs w:val="22"/>
        </w:rPr>
      </w:pPr>
      <w:hyperlink w:anchor="KAS_107_Eigenbeleg_Darlehen" w:history="1">
        <w:r w:rsidR="00713807" w:rsidRPr="001267BE">
          <w:rPr>
            <w:rStyle w:val="Hyperlink"/>
            <w:rFonts w:ascii="Arial" w:hAnsi="Arial" w:cs="Arial"/>
            <w:szCs w:val="22"/>
          </w:rPr>
          <w:t>KAS107</w:t>
        </w:r>
      </w:hyperlink>
      <w:r w:rsidR="00713807">
        <w:rPr>
          <w:rFonts w:ascii="Arial" w:hAnsi="Arial" w:cs="Arial"/>
          <w:szCs w:val="22"/>
        </w:rPr>
        <w:tab/>
      </w:r>
      <w:bookmarkStart w:id="124" w:name="Inhalt_KAS107"/>
      <w:bookmarkEnd w:id="124"/>
      <w:r w:rsidR="00713807">
        <w:rPr>
          <w:rFonts w:ascii="Arial" w:hAnsi="Arial" w:cs="Arial"/>
          <w:szCs w:val="22"/>
        </w:rPr>
        <w:t>Eigenbeleg Darlehen Ein</w:t>
      </w:r>
      <w:r w:rsidR="001E393C">
        <w:rPr>
          <w:rFonts w:ascii="Arial" w:hAnsi="Arial" w:cs="Arial"/>
          <w:szCs w:val="22"/>
        </w:rPr>
        <w:t xml:space="preserve">zahlung </w:t>
      </w:r>
      <w:r w:rsidR="00713807">
        <w:rPr>
          <w:rFonts w:ascii="Arial" w:hAnsi="Arial" w:cs="Arial"/>
          <w:szCs w:val="22"/>
        </w:rPr>
        <w:t xml:space="preserve">/ Darlehen </w:t>
      </w:r>
      <w:r w:rsidR="001E393C">
        <w:rPr>
          <w:rFonts w:ascii="Arial" w:hAnsi="Arial" w:cs="Arial"/>
          <w:szCs w:val="22"/>
        </w:rPr>
        <w:t>Auszahlung</w:t>
      </w:r>
    </w:p>
    <w:p w:rsidR="00713807" w:rsidRDefault="007D7B0F" w:rsidP="00713807">
      <w:pPr>
        <w:tabs>
          <w:tab w:val="left" w:pos="1134"/>
          <w:tab w:val="right" w:pos="8789"/>
        </w:tabs>
        <w:jc w:val="both"/>
        <w:rPr>
          <w:rFonts w:ascii="Arial" w:hAnsi="Arial" w:cs="Arial"/>
          <w:szCs w:val="22"/>
        </w:rPr>
      </w:pPr>
      <w:hyperlink w:anchor="KAS_108_Eigenbeleg_Kassendifferenz" w:history="1">
        <w:r w:rsidR="00713807" w:rsidRPr="00922667">
          <w:rPr>
            <w:rStyle w:val="Hyperlink"/>
            <w:rFonts w:ascii="Arial" w:hAnsi="Arial" w:cs="Arial"/>
            <w:szCs w:val="22"/>
          </w:rPr>
          <w:t>KAS108</w:t>
        </w:r>
      </w:hyperlink>
      <w:r w:rsidR="00713807">
        <w:rPr>
          <w:rFonts w:ascii="Arial" w:hAnsi="Arial" w:cs="Arial"/>
          <w:szCs w:val="22"/>
        </w:rPr>
        <w:tab/>
      </w:r>
      <w:bookmarkStart w:id="125" w:name="Inhalt_KAS108"/>
      <w:bookmarkEnd w:id="125"/>
      <w:r w:rsidR="00713807">
        <w:rPr>
          <w:rFonts w:ascii="Arial" w:hAnsi="Arial" w:cs="Arial"/>
          <w:szCs w:val="22"/>
        </w:rPr>
        <w:t>Eigenbeleg Kassendifferenz</w:t>
      </w:r>
    </w:p>
    <w:p w:rsidR="00713807" w:rsidRDefault="007D7B0F" w:rsidP="00713807">
      <w:pPr>
        <w:tabs>
          <w:tab w:val="left" w:pos="1134"/>
          <w:tab w:val="right" w:pos="8789"/>
        </w:tabs>
        <w:jc w:val="both"/>
        <w:rPr>
          <w:rFonts w:ascii="Arial" w:hAnsi="Arial" w:cs="Arial"/>
          <w:szCs w:val="22"/>
        </w:rPr>
      </w:pPr>
      <w:hyperlink w:anchor="KAS_109_Eigenbeleg_Trinkgelder" w:history="1">
        <w:r w:rsidR="00713807" w:rsidRPr="00271F3C">
          <w:rPr>
            <w:rStyle w:val="Hyperlink"/>
            <w:rFonts w:ascii="Arial" w:hAnsi="Arial" w:cs="Arial"/>
            <w:szCs w:val="22"/>
          </w:rPr>
          <w:t>KAS109</w:t>
        </w:r>
      </w:hyperlink>
      <w:r w:rsidR="00713807">
        <w:rPr>
          <w:rFonts w:ascii="Arial" w:hAnsi="Arial" w:cs="Arial"/>
          <w:szCs w:val="22"/>
        </w:rPr>
        <w:tab/>
      </w:r>
      <w:bookmarkStart w:id="126" w:name="Inhalt_KAS109"/>
      <w:bookmarkEnd w:id="126"/>
      <w:r w:rsidR="00713807">
        <w:rPr>
          <w:rFonts w:ascii="Arial" w:hAnsi="Arial" w:cs="Arial"/>
          <w:szCs w:val="22"/>
        </w:rPr>
        <w:t>Eigenbeleg Unbelegte Ausgaben (Trinkgelder)</w:t>
      </w:r>
    </w:p>
    <w:p w:rsidR="00713807" w:rsidRDefault="007D7B0F" w:rsidP="00713807">
      <w:pPr>
        <w:tabs>
          <w:tab w:val="left" w:pos="1134"/>
          <w:tab w:val="right" w:pos="8789"/>
        </w:tabs>
        <w:jc w:val="both"/>
        <w:rPr>
          <w:rFonts w:ascii="Arial" w:hAnsi="Arial" w:cs="Arial"/>
          <w:szCs w:val="22"/>
        </w:rPr>
      </w:pPr>
      <w:hyperlink w:anchor="KAS_150_Ein_Ausg_Flaschenpfand" w:history="1">
        <w:r w:rsidR="00713807" w:rsidRPr="00C9335F">
          <w:rPr>
            <w:rStyle w:val="Hyperlink"/>
            <w:rFonts w:ascii="Arial" w:hAnsi="Arial" w:cs="Arial"/>
            <w:szCs w:val="22"/>
          </w:rPr>
          <w:t>KAS150</w:t>
        </w:r>
      </w:hyperlink>
      <w:r w:rsidR="00713807">
        <w:rPr>
          <w:rFonts w:ascii="Arial" w:hAnsi="Arial" w:cs="Arial"/>
          <w:szCs w:val="22"/>
        </w:rPr>
        <w:tab/>
        <w:t>Kasse Einnahmen/Ausgaben (Flaschen-)Pfand</w:t>
      </w:r>
    </w:p>
    <w:bookmarkStart w:id="127" w:name="Inhalt_KAS151"/>
    <w:bookmarkEnd w:id="127"/>
    <w:p w:rsidR="00713807" w:rsidRDefault="008F4510" w:rsidP="00713807">
      <w:pPr>
        <w:tabs>
          <w:tab w:val="left" w:pos="1134"/>
          <w:tab w:val="right" w:pos="8789"/>
        </w:tabs>
        <w:jc w:val="both"/>
        <w:rPr>
          <w:rFonts w:ascii="Arial" w:hAnsi="Arial" w:cs="Arial"/>
          <w:szCs w:val="22"/>
        </w:rPr>
      </w:pPr>
      <w:r>
        <w:rPr>
          <w:rFonts w:ascii="Arial" w:hAnsi="Arial" w:cs="Arial"/>
          <w:szCs w:val="22"/>
        </w:rPr>
        <w:fldChar w:fldCharType="begin"/>
      </w:r>
      <w:r>
        <w:rPr>
          <w:rFonts w:ascii="Arial" w:hAnsi="Arial" w:cs="Arial"/>
          <w:szCs w:val="22"/>
        </w:rPr>
        <w:instrText xml:space="preserve"> HYPERLINK  \l "KAS_151_Einn_Verkauf_Gutscheine" </w:instrText>
      </w:r>
      <w:r>
        <w:rPr>
          <w:rFonts w:ascii="Arial" w:hAnsi="Arial" w:cs="Arial"/>
          <w:szCs w:val="22"/>
        </w:rPr>
        <w:fldChar w:fldCharType="separate"/>
      </w:r>
      <w:r w:rsidRPr="008F4510">
        <w:rPr>
          <w:rStyle w:val="Hyperlink"/>
          <w:rFonts w:ascii="Arial" w:hAnsi="Arial" w:cs="Arial"/>
          <w:szCs w:val="22"/>
        </w:rPr>
        <w:t>KAS151</w:t>
      </w:r>
      <w:r>
        <w:rPr>
          <w:rFonts w:ascii="Arial" w:hAnsi="Arial" w:cs="Arial"/>
          <w:szCs w:val="22"/>
        </w:rPr>
        <w:fldChar w:fldCharType="end"/>
      </w:r>
      <w:r>
        <w:rPr>
          <w:rFonts w:ascii="Arial" w:hAnsi="Arial" w:cs="Arial"/>
          <w:szCs w:val="22"/>
        </w:rPr>
        <w:tab/>
      </w:r>
      <w:bookmarkStart w:id="128" w:name="Inhalt_KAS150"/>
      <w:bookmarkEnd w:id="128"/>
      <w:r>
        <w:rPr>
          <w:rFonts w:ascii="Arial" w:hAnsi="Arial" w:cs="Arial"/>
          <w:szCs w:val="22"/>
        </w:rPr>
        <w:t>Kasse</w:t>
      </w:r>
      <w:r w:rsidR="00713807">
        <w:rPr>
          <w:rFonts w:ascii="Arial" w:hAnsi="Arial" w:cs="Arial"/>
          <w:szCs w:val="22"/>
        </w:rPr>
        <w:t xml:space="preserve"> Einnahme aus dem Verkauf von Gutscheinen</w:t>
      </w:r>
    </w:p>
    <w:p w:rsidR="00713807" w:rsidRDefault="007D7B0F" w:rsidP="00713807">
      <w:pPr>
        <w:tabs>
          <w:tab w:val="left" w:pos="1134"/>
          <w:tab w:val="right" w:pos="8789"/>
        </w:tabs>
        <w:jc w:val="both"/>
        <w:rPr>
          <w:rFonts w:ascii="Arial" w:hAnsi="Arial" w:cs="Arial"/>
          <w:szCs w:val="22"/>
        </w:rPr>
      </w:pPr>
      <w:hyperlink w:anchor="KAS_152_Kasse_EC_Kreditkarten_Einnahmen" w:history="1">
        <w:r w:rsidR="00713807" w:rsidRPr="00B753DC">
          <w:rPr>
            <w:rStyle w:val="Hyperlink"/>
            <w:rFonts w:ascii="Arial" w:hAnsi="Arial" w:cs="Arial"/>
            <w:szCs w:val="22"/>
          </w:rPr>
          <w:t>KAS152</w:t>
        </w:r>
      </w:hyperlink>
      <w:r w:rsidR="00713807">
        <w:rPr>
          <w:rFonts w:ascii="Arial" w:hAnsi="Arial" w:cs="Arial"/>
          <w:szCs w:val="22"/>
        </w:rPr>
        <w:tab/>
      </w:r>
      <w:bookmarkStart w:id="129" w:name="Inhalt_KAS152"/>
      <w:bookmarkEnd w:id="129"/>
      <w:r w:rsidR="00713807">
        <w:rPr>
          <w:rFonts w:ascii="Arial" w:hAnsi="Arial" w:cs="Arial"/>
          <w:szCs w:val="22"/>
        </w:rPr>
        <w:t xml:space="preserve">Kasse </w:t>
      </w:r>
      <w:r w:rsidR="00754F24">
        <w:rPr>
          <w:rFonts w:ascii="Arial" w:hAnsi="Arial" w:cs="Arial"/>
          <w:szCs w:val="22"/>
        </w:rPr>
        <w:t xml:space="preserve">EC, Kreditkarten und andere </w:t>
      </w:r>
      <w:r w:rsidR="00713807">
        <w:rPr>
          <w:rFonts w:ascii="Arial" w:hAnsi="Arial" w:cs="Arial"/>
          <w:szCs w:val="22"/>
        </w:rPr>
        <w:t xml:space="preserve">unbare Einnahmen </w:t>
      </w:r>
    </w:p>
    <w:p w:rsidR="00713807" w:rsidRDefault="007D7B0F" w:rsidP="00713807">
      <w:pPr>
        <w:tabs>
          <w:tab w:val="left" w:pos="1134"/>
          <w:tab w:val="right" w:pos="8789"/>
        </w:tabs>
        <w:jc w:val="both"/>
        <w:rPr>
          <w:rFonts w:ascii="Arial" w:hAnsi="Arial" w:cs="Arial"/>
          <w:szCs w:val="22"/>
        </w:rPr>
      </w:pPr>
      <w:hyperlink w:anchor="KAS_153_Belege_auf_Thermopapier" w:history="1">
        <w:r w:rsidR="00713807" w:rsidRPr="00BE16BC">
          <w:rPr>
            <w:rStyle w:val="Hyperlink"/>
            <w:rFonts w:ascii="Arial" w:hAnsi="Arial" w:cs="Arial"/>
            <w:szCs w:val="22"/>
          </w:rPr>
          <w:t>KAS153</w:t>
        </w:r>
      </w:hyperlink>
      <w:r w:rsidR="00713807">
        <w:rPr>
          <w:rFonts w:ascii="Arial" w:hAnsi="Arial" w:cs="Arial"/>
          <w:szCs w:val="22"/>
        </w:rPr>
        <w:tab/>
      </w:r>
      <w:bookmarkStart w:id="130" w:name="Inhalt_KAS153"/>
      <w:bookmarkEnd w:id="130"/>
      <w:r w:rsidR="00713807">
        <w:rPr>
          <w:rFonts w:ascii="Arial" w:hAnsi="Arial" w:cs="Arial"/>
          <w:szCs w:val="22"/>
        </w:rPr>
        <w:t>Belege in Form von Thermopapier</w:t>
      </w:r>
    </w:p>
    <w:p w:rsidR="00713807" w:rsidRDefault="007D7B0F" w:rsidP="00713807">
      <w:pPr>
        <w:tabs>
          <w:tab w:val="left" w:pos="1134"/>
          <w:tab w:val="right" w:pos="8789"/>
        </w:tabs>
        <w:jc w:val="both"/>
        <w:rPr>
          <w:rFonts w:ascii="Arial" w:hAnsi="Arial" w:cs="Arial"/>
          <w:szCs w:val="22"/>
        </w:rPr>
      </w:pPr>
      <w:hyperlink w:anchor="KAS_200_Zählprotokoll_Zählbretter" w:history="1">
        <w:r w:rsidR="00B64724" w:rsidRPr="00B64724">
          <w:rPr>
            <w:rStyle w:val="Hyperlink"/>
            <w:rFonts w:ascii="Arial" w:hAnsi="Arial" w:cs="Arial"/>
            <w:szCs w:val="22"/>
          </w:rPr>
          <w:t>KAS200</w:t>
        </w:r>
      </w:hyperlink>
      <w:r w:rsidR="00B64724">
        <w:rPr>
          <w:rFonts w:ascii="Arial" w:hAnsi="Arial" w:cs="Arial"/>
          <w:szCs w:val="22"/>
        </w:rPr>
        <w:tab/>
      </w:r>
      <w:bookmarkStart w:id="131" w:name="Inhalt_KAS200"/>
      <w:bookmarkEnd w:id="131"/>
      <w:r w:rsidR="00B64724">
        <w:rPr>
          <w:rFonts w:ascii="Arial" w:hAnsi="Arial" w:cs="Arial"/>
          <w:szCs w:val="22"/>
        </w:rPr>
        <w:t>Kass</w:t>
      </w:r>
      <w:r w:rsidR="00713807">
        <w:rPr>
          <w:rFonts w:ascii="Arial" w:hAnsi="Arial" w:cs="Arial"/>
          <w:szCs w:val="22"/>
        </w:rPr>
        <w:t>enzählprotokoll als Word Dokument</w:t>
      </w:r>
      <w:r w:rsidR="00EC3872">
        <w:rPr>
          <w:rFonts w:ascii="Arial" w:hAnsi="Arial" w:cs="Arial"/>
          <w:szCs w:val="22"/>
        </w:rPr>
        <w:t xml:space="preserve"> Zählbretter</w:t>
      </w:r>
      <w:r w:rsidR="00327BC3">
        <w:rPr>
          <w:rFonts w:ascii="Arial" w:hAnsi="Arial" w:cs="Arial"/>
          <w:szCs w:val="22"/>
        </w:rPr>
        <w:t xml:space="preserve"> – Kassensturz -</w:t>
      </w:r>
    </w:p>
    <w:p w:rsidR="00713807" w:rsidRDefault="007D7B0F" w:rsidP="00713807">
      <w:pPr>
        <w:tabs>
          <w:tab w:val="left" w:pos="1134"/>
          <w:tab w:val="right" w:pos="8789"/>
        </w:tabs>
        <w:jc w:val="both"/>
        <w:rPr>
          <w:rFonts w:ascii="Arial" w:hAnsi="Arial" w:cs="Arial"/>
          <w:szCs w:val="22"/>
        </w:rPr>
      </w:pPr>
      <w:hyperlink w:anchor="KAS_201_Zählprotokoll_Excel" w:history="1">
        <w:r w:rsidR="00713807" w:rsidRPr="00B14C06">
          <w:rPr>
            <w:rStyle w:val="Hyperlink"/>
            <w:rFonts w:ascii="Arial" w:hAnsi="Arial" w:cs="Arial"/>
            <w:szCs w:val="22"/>
          </w:rPr>
          <w:t>KAS201</w:t>
        </w:r>
      </w:hyperlink>
      <w:r w:rsidR="00713807">
        <w:rPr>
          <w:rFonts w:ascii="Arial" w:hAnsi="Arial" w:cs="Arial"/>
          <w:szCs w:val="22"/>
        </w:rPr>
        <w:tab/>
      </w:r>
      <w:bookmarkStart w:id="132" w:name="Inhalt_KAS201"/>
      <w:bookmarkEnd w:id="132"/>
      <w:r w:rsidR="00713807">
        <w:rPr>
          <w:rFonts w:ascii="Arial" w:hAnsi="Arial" w:cs="Arial"/>
          <w:szCs w:val="22"/>
        </w:rPr>
        <w:t>Kassenzählprotokoll als Excel Dokument</w:t>
      </w:r>
    </w:p>
    <w:p w:rsidR="00713807" w:rsidRDefault="007D7B0F" w:rsidP="00713807">
      <w:pPr>
        <w:tabs>
          <w:tab w:val="left" w:pos="1134"/>
          <w:tab w:val="right" w:pos="8789"/>
        </w:tabs>
        <w:jc w:val="both"/>
        <w:rPr>
          <w:rFonts w:ascii="Arial" w:hAnsi="Arial" w:cs="Arial"/>
          <w:szCs w:val="22"/>
        </w:rPr>
      </w:pPr>
      <w:hyperlink w:anchor="KAS_300_Kassenb_onl_mit_Belegen_zu_StB" w:history="1">
        <w:r w:rsidR="00E22ED0" w:rsidRPr="00E22ED0">
          <w:rPr>
            <w:rStyle w:val="Hyperlink"/>
            <w:rFonts w:ascii="Arial" w:hAnsi="Arial" w:cs="Arial"/>
            <w:szCs w:val="22"/>
          </w:rPr>
          <w:t>KAS300</w:t>
        </w:r>
      </w:hyperlink>
      <w:r w:rsidR="00E22ED0">
        <w:rPr>
          <w:rFonts w:ascii="Arial" w:hAnsi="Arial" w:cs="Arial"/>
          <w:szCs w:val="22"/>
        </w:rPr>
        <w:tab/>
      </w:r>
      <w:bookmarkStart w:id="133" w:name="Inhalt_KAS300"/>
      <w:bookmarkEnd w:id="133"/>
      <w:r w:rsidR="00E22ED0">
        <w:rPr>
          <w:rFonts w:ascii="Arial" w:hAnsi="Arial" w:cs="Arial"/>
          <w:szCs w:val="22"/>
        </w:rPr>
        <w:t>Kass</w:t>
      </w:r>
      <w:r w:rsidR="00713807">
        <w:rPr>
          <w:rFonts w:ascii="Arial" w:hAnsi="Arial" w:cs="Arial"/>
          <w:szCs w:val="22"/>
        </w:rPr>
        <w:t>enbuch online mit Belegen zur Steuerkanzlei</w:t>
      </w:r>
    </w:p>
    <w:p w:rsidR="00713807" w:rsidRPr="008D67EA" w:rsidRDefault="007D7B0F" w:rsidP="00713807">
      <w:pPr>
        <w:tabs>
          <w:tab w:val="left" w:pos="1134"/>
          <w:tab w:val="right" w:pos="8789"/>
        </w:tabs>
        <w:jc w:val="both"/>
        <w:rPr>
          <w:rFonts w:ascii="Arial" w:hAnsi="Arial" w:cs="Arial"/>
          <w:i/>
          <w:szCs w:val="22"/>
        </w:rPr>
      </w:pPr>
      <w:hyperlink w:anchor="KAS_301_Kassenb_onl_ohne_Belegen_zu_StB" w:history="1">
        <w:r w:rsidR="00E22ED0" w:rsidRPr="00E22ED0">
          <w:rPr>
            <w:rStyle w:val="Hyperlink"/>
            <w:rFonts w:ascii="Arial" w:hAnsi="Arial" w:cs="Arial"/>
            <w:szCs w:val="22"/>
          </w:rPr>
          <w:t>KAS301</w:t>
        </w:r>
      </w:hyperlink>
      <w:r w:rsidR="00E22ED0">
        <w:rPr>
          <w:rFonts w:ascii="Arial" w:hAnsi="Arial" w:cs="Arial"/>
          <w:szCs w:val="22"/>
        </w:rPr>
        <w:tab/>
      </w:r>
      <w:bookmarkStart w:id="134" w:name="Inhalt_KAS301"/>
      <w:bookmarkEnd w:id="134"/>
      <w:r w:rsidR="00E22ED0">
        <w:rPr>
          <w:rFonts w:ascii="Arial" w:hAnsi="Arial" w:cs="Arial"/>
          <w:szCs w:val="22"/>
        </w:rPr>
        <w:t>Kas</w:t>
      </w:r>
      <w:r w:rsidR="00713807">
        <w:rPr>
          <w:rFonts w:ascii="Arial" w:hAnsi="Arial" w:cs="Arial"/>
          <w:szCs w:val="22"/>
        </w:rPr>
        <w:t xml:space="preserve">senbuch online </w:t>
      </w:r>
      <w:r w:rsidR="00713807" w:rsidRPr="008D67EA">
        <w:rPr>
          <w:rFonts w:ascii="Arial" w:hAnsi="Arial" w:cs="Arial"/>
          <w:i/>
          <w:szCs w:val="22"/>
        </w:rPr>
        <w:t>keine Belege zur Steuerkanzlei</w:t>
      </w:r>
    </w:p>
    <w:p w:rsidR="008D67EA" w:rsidRPr="008D67EA" w:rsidRDefault="007D7B0F" w:rsidP="00713807">
      <w:pPr>
        <w:tabs>
          <w:tab w:val="left" w:pos="1134"/>
          <w:tab w:val="right" w:pos="8789"/>
        </w:tabs>
        <w:jc w:val="both"/>
        <w:rPr>
          <w:rFonts w:ascii="Arial" w:hAnsi="Arial" w:cs="Arial"/>
          <w:szCs w:val="22"/>
        </w:rPr>
      </w:pPr>
      <w:hyperlink w:anchor="KAS_400_Bürokasse" w:history="1">
        <w:r w:rsidR="00B53390" w:rsidRPr="0068167B">
          <w:rPr>
            <w:rStyle w:val="Hyperlink"/>
            <w:rFonts w:ascii="Arial" w:hAnsi="Arial" w:cs="Arial"/>
            <w:szCs w:val="22"/>
          </w:rPr>
          <w:t>KAS400</w:t>
        </w:r>
      </w:hyperlink>
      <w:r w:rsidR="00B53390" w:rsidRPr="008D67EA">
        <w:rPr>
          <w:rFonts w:ascii="Arial" w:hAnsi="Arial" w:cs="Arial"/>
          <w:szCs w:val="22"/>
        </w:rPr>
        <w:tab/>
      </w:r>
      <w:bookmarkStart w:id="135" w:name="Inhalt_KAS400"/>
      <w:bookmarkEnd w:id="135"/>
      <w:r w:rsidR="008D67EA" w:rsidRPr="008D67EA">
        <w:rPr>
          <w:rFonts w:ascii="Arial" w:hAnsi="Arial" w:cs="Arial"/>
          <w:szCs w:val="22"/>
        </w:rPr>
        <w:t>Bürokasse</w:t>
      </w:r>
    </w:p>
    <w:p w:rsidR="008D67EA" w:rsidRPr="008D67EA" w:rsidRDefault="007D7B0F" w:rsidP="00713807">
      <w:pPr>
        <w:tabs>
          <w:tab w:val="left" w:pos="1134"/>
          <w:tab w:val="right" w:pos="8789"/>
        </w:tabs>
        <w:jc w:val="both"/>
        <w:rPr>
          <w:rFonts w:ascii="Arial" w:hAnsi="Arial" w:cs="Arial"/>
          <w:szCs w:val="22"/>
        </w:rPr>
      </w:pPr>
      <w:hyperlink w:anchor="KAS_420_Registrierkasse" w:history="1">
        <w:r w:rsidR="008D67EA" w:rsidRPr="0068167B">
          <w:rPr>
            <w:rStyle w:val="Hyperlink"/>
            <w:rFonts w:ascii="Arial" w:hAnsi="Arial" w:cs="Arial"/>
            <w:szCs w:val="22"/>
          </w:rPr>
          <w:t>KAS420</w:t>
        </w:r>
      </w:hyperlink>
      <w:r w:rsidR="008D67EA" w:rsidRPr="008D67EA">
        <w:rPr>
          <w:rFonts w:ascii="Arial" w:hAnsi="Arial" w:cs="Arial"/>
          <w:szCs w:val="22"/>
        </w:rPr>
        <w:tab/>
      </w:r>
      <w:bookmarkStart w:id="136" w:name="Inhalt_KAS420"/>
      <w:bookmarkEnd w:id="136"/>
      <w:r w:rsidR="008D67EA" w:rsidRPr="008D67EA">
        <w:rPr>
          <w:rFonts w:ascii="Arial" w:hAnsi="Arial" w:cs="Arial"/>
          <w:szCs w:val="22"/>
        </w:rPr>
        <w:t>Registrierkasse</w:t>
      </w:r>
    </w:p>
    <w:p w:rsidR="008D67EA" w:rsidRPr="008D67EA" w:rsidRDefault="007D7B0F" w:rsidP="00713807">
      <w:pPr>
        <w:tabs>
          <w:tab w:val="left" w:pos="1134"/>
          <w:tab w:val="right" w:pos="8789"/>
        </w:tabs>
        <w:jc w:val="both"/>
        <w:rPr>
          <w:rFonts w:ascii="Arial" w:hAnsi="Arial" w:cs="Arial"/>
          <w:szCs w:val="22"/>
        </w:rPr>
      </w:pPr>
      <w:hyperlink w:anchor="KAS_440_Gastronomiekasse" w:history="1">
        <w:r w:rsidR="008D67EA" w:rsidRPr="002D4924">
          <w:rPr>
            <w:rStyle w:val="Hyperlink"/>
            <w:rFonts w:ascii="Arial" w:hAnsi="Arial" w:cs="Arial"/>
            <w:szCs w:val="22"/>
          </w:rPr>
          <w:t>KAS440</w:t>
        </w:r>
      </w:hyperlink>
      <w:r w:rsidR="008D67EA" w:rsidRPr="008D67EA">
        <w:rPr>
          <w:rFonts w:ascii="Arial" w:hAnsi="Arial" w:cs="Arial"/>
          <w:szCs w:val="22"/>
        </w:rPr>
        <w:tab/>
      </w:r>
      <w:bookmarkStart w:id="137" w:name="Inhalt_KAS440"/>
      <w:bookmarkEnd w:id="137"/>
      <w:r w:rsidR="008D67EA" w:rsidRPr="008D67EA">
        <w:rPr>
          <w:rFonts w:ascii="Arial" w:hAnsi="Arial" w:cs="Arial"/>
          <w:szCs w:val="22"/>
        </w:rPr>
        <w:t>Gastronomiekasse</w:t>
      </w:r>
    </w:p>
    <w:p w:rsidR="00713807" w:rsidRPr="008D67EA" w:rsidRDefault="007D7B0F" w:rsidP="00713807">
      <w:pPr>
        <w:tabs>
          <w:tab w:val="left" w:pos="1134"/>
          <w:tab w:val="right" w:pos="8789"/>
        </w:tabs>
        <w:jc w:val="both"/>
        <w:rPr>
          <w:rFonts w:ascii="Arial" w:hAnsi="Arial" w:cs="Arial"/>
          <w:szCs w:val="22"/>
        </w:rPr>
      </w:pPr>
      <w:hyperlink w:anchor="KAS_500_Offene_Ladenkasse" w:history="1">
        <w:r w:rsidR="008D67EA" w:rsidRPr="002D4924">
          <w:rPr>
            <w:rStyle w:val="Hyperlink"/>
            <w:rFonts w:ascii="Arial" w:hAnsi="Arial" w:cs="Arial"/>
            <w:szCs w:val="22"/>
          </w:rPr>
          <w:t>KAS500</w:t>
        </w:r>
      </w:hyperlink>
      <w:r w:rsidR="008D67EA" w:rsidRPr="008D67EA">
        <w:rPr>
          <w:rFonts w:ascii="Arial" w:hAnsi="Arial" w:cs="Arial"/>
          <w:szCs w:val="22"/>
        </w:rPr>
        <w:tab/>
      </w:r>
      <w:bookmarkStart w:id="138" w:name="Inhalt_KAS500"/>
      <w:bookmarkEnd w:id="138"/>
      <w:r w:rsidR="008D67EA" w:rsidRPr="008D67EA">
        <w:rPr>
          <w:rFonts w:ascii="Arial" w:hAnsi="Arial" w:cs="Arial"/>
          <w:szCs w:val="22"/>
        </w:rPr>
        <w:t>Offene Ladenkasse</w:t>
      </w:r>
    </w:p>
    <w:p w:rsidR="00713807" w:rsidRDefault="00713807" w:rsidP="00713807">
      <w:pPr>
        <w:tabs>
          <w:tab w:val="left" w:pos="1134"/>
          <w:tab w:val="right" w:pos="8789"/>
        </w:tabs>
        <w:jc w:val="both"/>
        <w:rPr>
          <w:rFonts w:ascii="Arial" w:hAnsi="Arial" w:cs="Arial"/>
          <w:szCs w:val="22"/>
        </w:rPr>
      </w:pPr>
    </w:p>
    <w:p w:rsidR="00713807" w:rsidRDefault="00713807" w:rsidP="00713807">
      <w:pPr>
        <w:tabs>
          <w:tab w:val="left" w:pos="1134"/>
          <w:tab w:val="right" w:pos="8789"/>
        </w:tabs>
        <w:jc w:val="both"/>
        <w:rPr>
          <w:rFonts w:ascii="Arial" w:hAnsi="Arial" w:cs="Arial"/>
          <w:szCs w:val="22"/>
        </w:rPr>
      </w:pPr>
    </w:p>
    <w:p w:rsidR="00713807" w:rsidRPr="006F1EB9" w:rsidRDefault="00713807" w:rsidP="00FD3B51">
      <w:pPr>
        <w:numPr>
          <w:ilvl w:val="0"/>
          <w:numId w:val="82"/>
        </w:numPr>
        <w:tabs>
          <w:tab w:val="left" w:pos="1134"/>
        </w:tabs>
        <w:ind w:left="1134" w:hanging="1134"/>
        <w:jc w:val="both"/>
        <w:rPr>
          <w:rFonts w:ascii="Arial" w:hAnsi="Arial" w:cs="Arial"/>
          <w:b/>
          <w:sz w:val="24"/>
          <w:szCs w:val="24"/>
          <w:u w:val="single"/>
        </w:rPr>
      </w:pPr>
      <w:bookmarkStart w:id="139" w:name="Eingang_C_Lohn_Gehaltsabrechnung"/>
      <w:bookmarkEnd w:id="139"/>
      <w:r w:rsidRPr="006F1EB9">
        <w:rPr>
          <w:rFonts w:ascii="Arial" w:hAnsi="Arial" w:cs="Arial"/>
          <w:b/>
          <w:sz w:val="24"/>
          <w:szCs w:val="24"/>
          <w:u w:val="single"/>
        </w:rPr>
        <w:t>Lohn- und Gehaltsabrechnung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r>
    </w:p>
    <w:p w:rsidR="00713807" w:rsidRPr="006F1EB9" w:rsidRDefault="00713807" w:rsidP="00FD3B51">
      <w:pPr>
        <w:numPr>
          <w:ilvl w:val="0"/>
          <w:numId w:val="82"/>
        </w:numPr>
        <w:tabs>
          <w:tab w:val="left" w:pos="1134"/>
        </w:tabs>
        <w:ind w:left="1134" w:hanging="1134"/>
        <w:jc w:val="both"/>
        <w:rPr>
          <w:rFonts w:ascii="Arial" w:hAnsi="Arial" w:cs="Arial"/>
          <w:b/>
          <w:sz w:val="24"/>
          <w:szCs w:val="24"/>
          <w:u w:val="single"/>
        </w:rPr>
      </w:pPr>
      <w:bookmarkStart w:id="140" w:name="Eingang_D_Jahresabschluss"/>
      <w:bookmarkEnd w:id="140"/>
      <w:r w:rsidRPr="006F1EB9">
        <w:rPr>
          <w:rFonts w:ascii="Arial" w:hAnsi="Arial" w:cs="Arial"/>
          <w:b/>
          <w:sz w:val="24"/>
          <w:szCs w:val="24"/>
          <w:u w:val="single"/>
        </w:rPr>
        <w:t>Jahresabschluss</w:t>
      </w:r>
    </w:p>
    <w:p w:rsidR="00713807" w:rsidRDefault="00713807" w:rsidP="00713807">
      <w:pPr>
        <w:pStyle w:val="Listenabsatz"/>
        <w:tabs>
          <w:tab w:val="left" w:pos="1134"/>
        </w:tabs>
        <w:rPr>
          <w:rFonts w:ascii="Arial" w:hAnsi="Arial" w:cs="Arial"/>
          <w:b/>
          <w:szCs w:val="22"/>
          <w:u w:val="single"/>
        </w:rPr>
      </w:pPr>
    </w:p>
    <w:p w:rsidR="00713807" w:rsidRPr="006F1EB9" w:rsidRDefault="00713807" w:rsidP="00FD3B51">
      <w:pPr>
        <w:numPr>
          <w:ilvl w:val="0"/>
          <w:numId w:val="82"/>
        </w:numPr>
        <w:tabs>
          <w:tab w:val="left" w:pos="1134"/>
        </w:tabs>
        <w:ind w:left="1134" w:hanging="1134"/>
        <w:jc w:val="both"/>
        <w:rPr>
          <w:rFonts w:ascii="Arial" w:hAnsi="Arial" w:cs="Arial"/>
          <w:b/>
          <w:sz w:val="24"/>
          <w:szCs w:val="24"/>
          <w:u w:val="single"/>
        </w:rPr>
      </w:pPr>
      <w:bookmarkStart w:id="141" w:name="Eingang_E_Steuererklärungen"/>
      <w:bookmarkEnd w:id="141"/>
      <w:r w:rsidRPr="006F1EB9">
        <w:rPr>
          <w:rFonts w:ascii="Arial" w:hAnsi="Arial" w:cs="Arial"/>
          <w:b/>
          <w:sz w:val="24"/>
          <w:szCs w:val="24"/>
          <w:u w:val="single"/>
        </w:rPr>
        <w:t>Steuererklärungen</w:t>
      </w:r>
    </w:p>
    <w:p w:rsidR="00713807" w:rsidRDefault="00713807" w:rsidP="00713807">
      <w:pPr>
        <w:tabs>
          <w:tab w:val="left" w:pos="1134"/>
          <w:tab w:val="right" w:pos="8789"/>
        </w:tabs>
        <w:jc w:val="both"/>
        <w:rPr>
          <w:rFonts w:ascii="Arial" w:hAnsi="Arial" w:cs="Arial"/>
          <w:szCs w:val="22"/>
          <w:u w:val="single"/>
        </w:rPr>
      </w:pPr>
    </w:p>
    <w:p w:rsidR="00713807" w:rsidRDefault="00713807" w:rsidP="00713807">
      <w:pPr>
        <w:tabs>
          <w:tab w:val="left" w:pos="1134"/>
          <w:tab w:val="right" w:pos="8789"/>
        </w:tabs>
        <w:jc w:val="both"/>
        <w:rPr>
          <w:rFonts w:ascii="Arial" w:hAnsi="Arial" w:cs="Arial"/>
          <w:szCs w:val="22"/>
          <w:u w:val="single"/>
        </w:rPr>
      </w:pPr>
    </w:p>
    <w:p w:rsidR="00871E4A" w:rsidRPr="00871E4A" w:rsidRDefault="00871E4A" w:rsidP="00FD3B51">
      <w:pPr>
        <w:pStyle w:val="Listenabsatz"/>
        <w:numPr>
          <w:ilvl w:val="0"/>
          <w:numId w:val="82"/>
        </w:numPr>
        <w:ind w:left="1134" w:hanging="1134"/>
        <w:jc w:val="both"/>
        <w:rPr>
          <w:rFonts w:ascii="Arial" w:hAnsi="Arial" w:cs="Arial"/>
          <w:b/>
          <w:sz w:val="24"/>
          <w:szCs w:val="22"/>
          <w:u w:val="single"/>
        </w:rPr>
      </w:pPr>
      <w:bookmarkStart w:id="142" w:name="Inhalt_TCMS_Eingang"/>
      <w:bookmarkEnd w:id="142"/>
      <w:r w:rsidRPr="00871E4A">
        <w:rPr>
          <w:rFonts w:ascii="Arial" w:hAnsi="Arial" w:cs="Arial"/>
          <w:b/>
          <w:sz w:val="24"/>
          <w:szCs w:val="22"/>
          <w:u w:val="single"/>
        </w:rPr>
        <w:t xml:space="preserve">Tax </w:t>
      </w:r>
      <w:bookmarkStart w:id="143" w:name="Eingang_F_Rax_Compliance_System"/>
      <w:bookmarkEnd w:id="143"/>
      <w:r w:rsidRPr="00871E4A">
        <w:rPr>
          <w:rFonts w:ascii="Arial" w:hAnsi="Arial" w:cs="Arial"/>
          <w:b/>
          <w:sz w:val="24"/>
          <w:szCs w:val="22"/>
          <w:u w:val="single"/>
        </w:rPr>
        <w:t>Compliance System TCMS</w:t>
      </w:r>
    </w:p>
    <w:p w:rsidR="00871E4A" w:rsidRPr="001765F1" w:rsidRDefault="007D7B0F" w:rsidP="00871E4A">
      <w:pPr>
        <w:tabs>
          <w:tab w:val="left" w:pos="1134"/>
          <w:tab w:val="right" w:pos="8789"/>
        </w:tabs>
        <w:jc w:val="both"/>
        <w:rPr>
          <w:rFonts w:ascii="Arial" w:hAnsi="Arial" w:cs="Arial"/>
          <w:szCs w:val="22"/>
        </w:rPr>
      </w:pPr>
      <w:hyperlink w:anchor="TCMS_100_Einleitung" w:history="1">
        <w:r w:rsidR="00871E4A" w:rsidRPr="000A485D">
          <w:rPr>
            <w:rStyle w:val="Hyperlink"/>
            <w:rFonts w:ascii="Arial" w:hAnsi="Arial" w:cs="Arial"/>
            <w:szCs w:val="22"/>
          </w:rPr>
          <w:t>TCMS100</w:t>
        </w:r>
      </w:hyperlink>
      <w:r w:rsidR="00871E4A">
        <w:rPr>
          <w:rFonts w:ascii="Arial" w:hAnsi="Arial" w:cs="Arial"/>
          <w:szCs w:val="22"/>
        </w:rPr>
        <w:t xml:space="preserve"> </w:t>
      </w:r>
      <w:r w:rsidR="00871E4A">
        <w:rPr>
          <w:rFonts w:ascii="Arial" w:hAnsi="Arial" w:cs="Arial"/>
          <w:szCs w:val="22"/>
        </w:rPr>
        <w:tab/>
      </w:r>
      <w:bookmarkStart w:id="144" w:name="Inhalt_TCMS100"/>
      <w:bookmarkEnd w:id="144"/>
      <w:r w:rsidR="00871E4A" w:rsidRPr="001765F1">
        <w:rPr>
          <w:rFonts w:ascii="Arial" w:hAnsi="Arial" w:cs="Arial"/>
          <w:szCs w:val="22"/>
        </w:rPr>
        <w:t>T</w:t>
      </w:r>
      <w:r w:rsidR="00871E4A">
        <w:rPr>
          <w:rFonts w:ascii="Arial" w:hAnsi="Arial" w:cs="Arial"/>
          <w:szCs w:val="22"/>
        </w:rPr>
        <w:t>ax Compliance Management System Einleitung</w:t>
      </w:r>
    </w:p>
    <w:bookmarkStart w:id="145" w:name="Inhalt_TCMS110"/>
    <w:bookmarkEnd w:id="145"/>
    <w:p w:rsidR="00871E4A" w:rsidRPr="001C1F68" w:rsidRDefault="003F1388" w:rsidP="00871E4A">
      <w:pPr>
        <w:tabs>
          <w:tab w:val="left" w:pos="1134"/>
          <w:tab w:val="right" w:pos="8789"/>
        </w:tabs>
        <w:jc w:val="both"/>
        <w:rPr>
          <w:rFonts w:ascii="Arial" w:hAnsi="Arial" w:cs="Arial"/>
          <w:szCs w:val="22"/>
        </w:rPr>
      </w:pPr>
      <w:r>
        <w:rPr>
          <w:rFonts w:ascii="Arial" w:hAnsi="Arial" w:cs="Arial"/>
          <w:szCs w:val="22"/>
        </w:rPr>
        <w:fldChar w:fldCharType="begin"/>
      </w:r>
      <w:r>
        <w:rPr>
          <w:rFonts w:ascii="Arial" w:hAnsi="Arial" w:cs="Arial"/>
          <w:szCs w:val="22"/>
        </w:rPr>
        <w:instrText xml:space="preserve"> HYPERLINK  \l "TCMS_110_Kultur" </w:instrText>
      </w:r>
      <w:r>
        <w:rPr>
          <w:rFonts w:ascii="Arial" w:hAnsi="Arial" w:cs="Arial"/>
          <w:szCs w:val="22"/>
        </w:rPr>
        <w:fldChar w:fldCharType="separate"/>
      </w:r>
      <w:r w:rsidRPr="003F1388">
        <w:rPr>
          <w:rStyle w:val="Hyperlink"/>
          <w:rFonts w:ascii="Arial" w:hAnsi="Arial" w:cs="Arial"/>
          <w:szCs w:val="22"/>
        </w:rPr>
        <w:t>TCMS110</w:t>
      </w:r>
      <w:r>
        <w:rPr>
          <w:rFonts w:ascii="Arial" w:hAnsi="Arial" w:cs="Arial"/>
          <w:szCs w:val="22"/>
        </w:rPr>
        <w:fldChar w:fldCharType="end"/>
      </w:r>
      <w:r>
        <w:rPr>
          <w:rFonts w:ascii="Arial" w:hAnsi="Arial" w:cs="Arial"/>
          <w:szCs w:val="22"/>
        </w:rPr>
        <w:tab/>
      </w:r>
      <w:r w:rsidR="00871E4A" w:rsidRPr="001765F1">
        <w:rPr>
          <w:rFonts w:ascii="Arial" w:hAnsi="Arial" w:cs="Arial"/>
          <w:szCs w:val="22"/>
        </w:rPr>
        <w:t>T</w:t>
      </w:r>
      <w:r w:rsidR="00871E4A">
        <w:rPr>
          <w:rFonts w:ascii="Arial" w:hAnsi="Arial" w:cs="Arial"/>
          <w:szCs w:val="22"/>
        </w:rPr>
        <w:t>ax Compliance Management System Kultur</w:t>
      </w:r>
    </w:p>
    <w:p w:rsidR="00871E4A" w:rsidRPr="00A45C0A" w:rsidRDefault="007D7B0F" w:rsidP="00871E4A">
      <w:pPr>
        <w:tabs>
          <w:tab w:val="left" w:pos="1134"/>
          <w:tab w:val="right" w:pos="8789"/>
        </w:tabs>
        <w:jc w:val="both"/>
        <w:rPr>
          <w:rFonts w:ascii="Arial" w:hAnsi="Arial" w:cs="Arial"/>
          <w:szCs w:val="22"/>
        </w:rPr>
      </w:pPr>
      <w:hyperlink w:anchor="TCMS_120_Ziele" w:history="1">
        <w:r w:rsidR="003F1388" w:rsidRPr="003F1388">
          <w:rPr>
            <w:rStyle w:val="Hyperlink"/>
            <w:rFonts w:ascii="Arial" w:hAnsi="Arial" w:cs="Arial"/>
            <w:szCs w:val="22"/>
          </w:rPr>
          <w:t>TCMS120</w:t>
        </w:r>
      </w:hyperlink>
      <w:r w:rsidR="003F1388">
        <w:rPr>
          <w:rFonts w:ascii="Arial" w:hAnsi="Arial" w:cs="Arial"/>
          <w:szCs w:val="22"/>
        </w:rPr>
        <w:tab/>
        <w:t>T</w:t>
      </w:r>
      <w:bookmarkStart w:id="146" w:name="Inhalt_TCMS120"/>
      <w:bookmarkEnd w:id="146"/>
      <w:r w:rsidR="00871E4A">
        <w:rPr>
          <w:rFonts w:ascii="Arial" w:hAnsi="Arial" w:cs="Arial"/>
          <w:szCs w:val="22"/>
        </w:rPr>
        <w:t>ax Compliance Management System</w:t>
      </w:r>
      <w:r w:rsidR="00871E4A" w:rsidRPr="00A45C0A">
        <w:rPr>
          <w:rFonts w:ascii="Arial" w:hAnsi="Arial" w:cs="Arial"/>
          <w:szCs w:val="22"/>
        </w:rPr>
        <w:t xml:space="preserve"> Ziele</w:t>
      </w:r>
    </w:p>
    <w:p w:rsidR="00871E4A" w:rsidRPr="00FD18CC" w:rsidRDefault="007D7B0F" w:rsidP="00871E4A">
      <w:pPr>
        <w:tabs>
          <w:tab w:val="left" w:pos="1134"/>
          <w:tab w:val="right" w:pos="8789"/>
        </w:tabs>
        <w:jc w:val="both"/>
        <w:rPr>
          <w:rFonts w:ascii="Arial" w:hAnsi="Arial" w:cs="Arial"/>
          <w:szCs w:val="22"/>
          <w:lang w:val="en-US"/>
        </w:rPr>
      </w:pPr>
      <w:hyperlink w:anchor="TCMS_130_Organisation" w:history="1">
        <w:r w:rsidR="00F4506B" w:rsidRPr="00FD18CC">
          <w:rPr>
            <w:rStyle w:val="Hyperlink"/>
            <w:rFonts w:ascii="Arial" w:hAnsi="Arial" w:cs="Arial"/>
            <w:szCs w:val="22"/>
            <w:lang w:val="en-US"/>
          </w:rPr>
          <w:t>TCMS130</w:t>
        </w:r>
      </w:hyperlink>
      <w:r w:rsidR="00871E4A" w:rsidRPr="00FD18CC">
        <w:rPr>
          <w:rFonts w:ascii="Arial" w:hAnsi="Arial" w:cs="Arial"/>
          <w:szCs w:val="22"/>
          <w:lang w:val="en-US"/>
        </w:rPr>
        <w:tab/>
      </w:r>
      <w:bookmarkStart w:id="147" w:name="Inhalt_TCMS130"/>
      <w:bookmarkEnd w:id="147"/>
      <w:r w:rsidR="00871E4A" w:rsidRPr="00FD18CC">
        <w:rPr>
          <w:rFonts w:ascii="Arial" w:hAnsi="Arial" w:cs="Arial"/>
          <w:szCs w:val="22"/>
          <w:lang w:val="en-US"/>
        </w:rPr>
        <w:t>Tax Compliance Management System Organisation</w:t>
      </w:r>
    </w:p>
    <w:p w:rsidR="00871E4A" w:rsidRPr="00A45C0A" w:rsidRDefault="007D7B0F" w:rsidP="00871E4A">
      <w:pPr>
        <w:tabs>
          <w:tab w:val="left" w:pos="1134"/>
          <w:tab w:val="right" w:pos="8789"/>
        </w:tabs>
        <w:jc w:val="both"/>
        <w:rPr>
          <w:rFonts w:ascii="Arial" w:hAnsi="Arial" w:cs="Arial"/>
          <w:szCs w:val="22"/>
        </w:rPr>
      </w:pPr>
      <w:hyperlink w:anchor="TCMS_140_Risiken" w:history="1">
        <w:r w:rsidR="00871E4A" w:rsidRPr="001E5FFC">
          <w:rPr>
            <w:rStyle w:val="Hyperlink"/>
            <w:rFonts w:ascii="Arial" w:hAnsi="Arial" w:cs="Arial"/>
            <w:szCs w:val="22"/>
          </w:rPr>
          <w:t>TCMS140</w:t>
        </w:r>
      </w:hyperlink>
      <w:r w:rsidR="00871E4A" w:rsidRPr="00A45C0A">
        <w:rPr>
          <w:rFonts w:ascii="Arial" w:hAnsi="Arial" w:cs="Arial"/>
          <w:szCs w:val="22"/>
        </w:rPr>
        <w:t xml:space="preserve"> </w:t>
      </w:r>
      <w:r w:rsidR="00871E4A">
        <w:rPr>
          <w:rFonts w:ascii="Arial" w:hAnsi="Arial" w:cs="Arial"/>
          <w:szCs w:val="22"/>
        </w:rPr>
        <w:tab/>
      </w:r>
      <w:bookmarkStart w:id="148" w:name="Inhalt_TCMS140"/>
      <w:bookmarkEnd w:id="148"/>
      <w:r w:rsidR="00871E4A" w:rsidRPr="001765F1">
        <w:rPr>
          <w:rFonts w:ascii="Arial" w:hAnsi="Arial" w:cs="Arial"/>
          <w:szCs w:val="22"/>
        </w:rPr>
        <w:t>T</w:t>
      </w:r>
      <w:r w:rsidR="00871E4A">
        <w:rPr>
          <w:rFonts w:ascii="Arial" w:hAnsi="Arial" w:cs="Arial"/>
          <w:szCs w:val="22"/>
        </w:rPr>
        <w:t>ax Compliance Management System</w:t>
      </w:r>
      <w:r w:rsidR="00871E4A" w:rsidRPr="00A45C0A">
        <w:rPr>
          <w:rFonts w:ascii="Arial" w:hAnsi="Arial" w:cs="Arial"/>
          <w:szCs w:val="22"/>
        </w:rPr>
        <w:t xml:space="preserve"> Risiken</w:t>
      </w:r>
    </w:p>
    <w:p w:rsidR="00871E4A" w:rsidRPr="001E5FFC" w:rsidRDefault="007D7B0F" w:rsidP="00871E4A">
      <w:pPr>
        <w:tabs>
          <w:tab w:val="left" w:pos="1134"/>
          <w:tab w:val="right" w:pos="8789"/>
        </w:tabs>
        <w:jc w:val="both"/>
        <w:rPr>
          <w:rFonts w:ascii="Arial" w:hAnsi="Arial" w:cs="Arial"/>
          <w:szCs w:val="22"/>
          <w:lang w:val="en-US"/>
        </w:rPr>
      </w:pPr>
      <w:hyperlink w:anchor="TCMS_150_Programm" w:history="1">
        <w:r w:rsidR="00871E4A" w:rsidRPr="001E5FFC">
          <w:rPr>
            <w:rStyle w:val="Hyperlink"/>
            <w:rFonts w:ascii="Arial" w:hAnsi="Arial" w:cs="Arial"/>
            <w:szCs w:val="22"/>
            <w:lang w:val="en-US"/>
          </w:rPr>
          <w:t>TCMS150</w:t>
        </w:r>
      </w:hyperlink>
      <w:r w:rsidR="00871E4A" w:rsidRPr="001E5FFC">
        <w:rPr>
          <w:rFonts w:ascii="Arial" w:hAnsi="Arial" w:cs="Arial"/>
          <w:szCs w:val="22"/>
          <w:lang w:val="en-US"/>
        </w:rPr>
        <w:t xml:space="preserve"> </w:t>
      </w:r>
      <w:r w:rsidR="00871E4A" w:rsidRPr="001E5FFC">
        <w:rPr>
          <w:rFonts w:ascii="Arial" w:hAnsi="Arial" w:cs="Arial"/>
          <w:szCs w:val="22"/>
          <w:lang w:val="en-US"/>
        </w:rPr>
        <w:tab/>
      </w:r>
      <w:bookmarkStart w:id="149" w:name="Inhalt_TCMS150"/>
      <w:bookmarkEnd w:id="149"/>
      <w:r w:rsidR="00871E4A" w:rsidRPr="001E5FFC">
        <w:rPr>
          <w:rFonts w:ascii="Arial" w:hAnsi="Arial" w:cs="Arial"/>
          <w:szCs w:val="22"/>
          <w:lang w:val="en-US"/>
        </w:rPr>
        <w:t>Tax Compliance Management System Programm</w:t>
      </w:r>
    </w:p>
    <w:p w:rsidR="00871E4A" w:rsidRDefault="007D7B0F" w:rsidP="00871E4A">
      <w:pPr>
        <w:tabs>
          <w:tab w:val="left" w:pos="1134"/>
          <w:tab w:val="right" w:pos="8789"/>
        </w:tabs>
        <w:jc w:val="both"/>
        <w:rPr>
          <w:rFonts w:ascii="Arial" w:hAnsi="Arial" w:cs="Arial"/>
          <w:szCs w:val="22"/>
        </w:rPr>
      </w:pPr>
      <w:hyperlink w:anchor="TCMS_160_Kommunikation" w:history="1">
        <w:r w:rsidR="00871E4A" w:rsidRPr="0007654F">
          <w:rPr>
            <w:rStyle w:val="Hyperlink"/>
            <w:rFonts w:ascii="Arial" w:hAnsi="Arial" w:cs="Arial"/>
            <w:szCs w:val="22"/>
          </w:rPr>
          <w:t>TCMS160</w:t>
        </w:r>
      </w:hyperlink>
      <w:r w:rsidR="00871E4A">
        <w:rPr>
          <w:rFonts w:ascii="Arial" w:hAnsi="Arial" w:cs="Arial"/>
          <w:szCs w:val="22"/>
        </w:rPr>
        <w:t xml:space="preserve"> </w:t>
      </w:r>
      <w:r w:rsidR="00871E4A">
        <w:rPr>
          <w:rFonts w:ascii="Arial" w:hAnsi="Arial" w:cs="Arial"/>
          <w:szCs w:val="22"/>
        </w:rPr>
        <w:tab/>
      </w:r>
      <w:bookmarkStart w:id="150" w:name="Inhalt_TCMS160"/>
      <w:bookmarkEnd w:id="150"/>
      <w:r w:rsidR="00871E4A" w:rsidRPr="001765F1">
        <w:rPr>
          <w:rFonts w:ascii="Arial" w:hAnsi="Arial" w:cs="Arial"/>
          <w:szCs w:val="22"/>
        </w:rPr>
        <w:t>T</w:t>
      </w:r>
      <w:r w:rsidR="00871E4A">
        <w:rPr>
          <w:rFonts w:ascii="Arial" w:hAnsi="Arial" w:cs="Arial"/>
          <w:szCs w:val="22"/>
        </w:rPr>
        <w:t>ax Compliance Management System Kommunikation</w:t>
      </w:r>
    </w:p>
    <w:p w:rsidR="00871E4A" w:rsidRPr="001765F1" w:rsidRDefault="00871E4A" w:rsidP="00871E4A">
      <w:pPr>
        <w:tabs>
          <w:tab w:val="left" w:pos="1134"/>
          <w:tab w:val="right" w:pos="8789"/>
        </w:tabs>
        <w:jc w:val="both"/>
        <w:rPr>
          <w:rFonts w:ascii="Arial" w:hAnsi="Arial" w:cs="Arial"/>
          <w:szCs w:val="22"/>
        </w:rPr>
      </w:pPr>
      <w:r w:rsidRPr="001765F1">
        <w:rPr>
          <w:rFonts w:ascii="Arial" w:hAnsi="Arial" w:cs="Arial"/>
          <w:szCs w:val="22"/>
        </w:rPr>
        <w:tab/>
      </w:r>
    </w:p>
    <w:p w:rsidR="00871E4A" w:rsidRDefault="00871E4A" w:rsidP="00713807">
      <w:pPr>
        <w:tabs>
          <w:tab w:val="left" w:pos="1134"/>
          <w:tab w:val="right" w:pos="8789"/>
        </w:tabs>
        <w:jc w:val="both"/>
        <w:rPr>
          <w:rFonts w:ascii="Arial" w:hAnsi="Arial" w:cs="Arial"/>
          <w:szCs w:val="22"/>
          <w:u w:val="single"/>
        </w:rPr>
      </w:pPr>
    </w:p>
    <w:p w:rsidR="00F55927" w:rsidRDefault="00F55927">
      <w:pPr>
        <w:widowControl/>
        <w:rPr>
          <w:rFonts w:ascii="Arial" w:hAnsi="Arial" w:cs="Arial"/>
          <w:szCs w:val="22"/>
          <w:u w:val="single"/>
        </w:rPr>
      </w:pPr>
      <w:r>
        <w:rPr>
          <w:rFonts w:ascii="Arial" w:hAnsi="Arial" w:cs="Arial"/>
          <w:szCs w:val="22"/>
          <w:u w:val="single"/>
        </w:rPr>
        <w:br w:type="page"/>
      </w:r>
    </w:p>
    <w:p w:rsidR="00713807" w:rsidRDefault="00713807" w:rsidP="00713807">
      <w:pPr>
        <w:tabs>
          <w:tab w:val="left" w:pos="1134"/>
          <w:tab w:val="right" w:pos="8789"/>
        </w:tabs>
        <w:jc w:val="both"/>
        <w:rPr>
          <w:rFonts w:ascii="Arial" w:hAnsi="Arial" w:cs="Arial"/>
          <w:szCs w:val="22"/>
          <w:u w:val="single"/>
        </w:rPr>
      </w:pPr>
    </w:p>
    <w:p w:rsidR="00713807" w:rsidRPr="006F1EB9" w:rsidRDefault="00713807" w:rsidP="00FD3B51">
      <w:pPr>
        <w:numPr>
          <w:ilvl w:val="0"/>
          <w:numId w:val="82"/>
        </w:numPr>
        <w:tabs>
          <w:tab w:val="left" w:pos="1134"/>
          <w:tab w:val="right" w:pos="8789"/>
        </w:tabs>
        <w:ind w:left="1134" w:hanging="1134"/>
        <w:jc w:val="both"/>
        <w:rPr>
          <w:rFonts w:ascii="Arial" w:hAnsi="Arial" w:cs="Arial"/>
          <w:b/>
          <w:sz w:val="24"/>
          <w:szCs w:val="24"/>
          <w:u w:val="single"/>
        </w:rPr>
      </w:pPr>
      <w:bookmarkStart w:id="151" w:name="Eingang_G_KV_Anfang"/>
      <w:bookmarkEnd w:id="151"/>
      <w:r w:rsidRPr="006F1EB9">
        <w:rPr>
          <w:rFonts w:ascii="Arial" w:hAnsi="Arial" w:cs="Arial"/>
          <w:b/>
          <w:sz w:val="24"/>
          <w:szCs w:val="24"/>
          <w:u w:val="single"/>
        </w:rPr>
        <w:t>Verfahrensdokumentation Muster-Kopiervorlagen (KV)</w:t>
      </w:r>
    </w:p>
    <w:p w:rsidR="00750235" w:rsidRDefault="002C13A7" w:rsidP="00713807">
      <w:pPr>
        <w:tabs>
          <w:tab w:val="left" w:pos="1134"/>
          <w:tab w:val="right" w:pos="8789"/>
        </w:tabs>
        <w:jc w:val="both"/>
        <w:rPr>
          <w:rFonts w:ascii="Arial" w:hAnsi="Arial" w:cs="Arial"/>
          <w:b/>
          <w:szCs w:val="22"/>
        </w:rPr>
      </w:pPr>
      <w:r>
        <w:rPr>
          <w:rFonts w:ascii="Arial" w:hAnsi="Arial" w:cs="Arial"/>
          <w:b/>
          <w:szCs w:val="22"/>
        </w:rPr>
        <w:t xml:space="preserve">I. </w:t>
      </w:r>
      <w:bookmarkStart w:id="152" w:name="Eingang_G_KV_I_Einleitung"/>
      <w:bookmarkEnd w:id="152"/>
      <w:r w:rsidR="00750235">
        <w:rPr>
          <w:rFonts w:ascii="Arial" w:hAnsi="Arial" w:cs="Arial"/>
          <w:b/>
          <w:szCs w:val="22"/>
        </w:rPr>
        <w:t>Einleitung</w:t>
      </w:r>
    </w:p>
    <w:p w:rsidR="00713807" w:rsidRDefault="007D7B0F" w:rsidP="00713807">
      <w:pPr>
        <w:tabs>
          <w:tab w:val="left" w:pos="1134"/>
          <w:tab w:val="right" w:pos="8789"/>
        </w:tabs>
        <w:jc w:val="both"/>
        <w:rPr>
          <w:rFonts w:ascii="Arial" w:hAnsi="Arial" w:cs="Arial"/>
          <w:b/>
          <w:szCs w:val="22"/>
        </w:rPr>
      </w:pPr>
      <w:hyperlink w:anchor="KV001_Hinweise" w:history="1">
        <w:r w:rsidR="001E49B2" w:rsidRPr="00DA0F81">
          <w:rPr>
            <w:rStyle w:val="Hyperlink"/>
            <w:rFonts w:ascii="Arial" w:hAnsi="Arial" w:cs="Arial"/>
            <w:b/>
            <w:szCs w:val="22"/>
          </w:rPr>
          <w:t>KV001</w:t>
        </w:r>
      </w:hyperlink>
      <w:r w:rsidR="001E49B2">
        <w:rPr>
          <w:rFonts w:ascii="Arial" w:hAnsi="Arial" w:cs="Arial"/>
          <w:b/>
          <w:szCs w:val="22"/>
        </w:rPr>
        <w:tab/>
      </w:r>
      <w:bookmarkStart w:id="153" w:name="Inhalt_KV001"/>
      <w:bookmarkEnd w:id="153"/>
      <w:r w:rsidR="001E49B2" w:rsidRPr="00360B1E">
        <w:rPr>
          <w:rFonts w:ascii="Arial" w:hAnsi="Arial" w:cs="Arial"/>
          <w:szCs w:val="22"/>
        </w:rPr>
        <w:t>Hinweise</w:t>
      </w:r>
      <w:r w:rsidR="00360B1E" w:rsidRPr="00360B1E">
        <w:rPr>
          <w:rFonts w:ascii="Arial" w:hAnsi="Arial" w:cs="Arial"/>
          <w:szCs w:val="22"/>
        </w:rPr>
        <w:t xml:space="preserve"> und Bedienungsanleitungen zu den Kopiervorlagen</w:t>
      </w:r>
    </w:p>
    <w:p w:rsidR="00750235" w:rsidRDefault="00750235" w:rsidP="00713807">
      <w:pPr>
        <w:tabs>
          <w:tab w:val="left" w:pos="1134"/>
          <w:tab w:val="right" w:pos="8789"/>
        </w:tabs>
        <w:jc w:val="both"/>
        <w:rPr>
          <w:rFonts w:ascii="Arial" w:hAnsi="Arial" w:cs="Arial"/>
          <w:b/>
          <w:szCs w:val="22"/>
        </w:rPr>
      </w:pPr>
    </w:p>
    <w:p w:rsidR="00750235" w:rsidRDefault="002C13A7" w:rsidP="00713807">
      <w:pPr>
        <w:tabs>
          <w:tab w:val="left" w:pos="1134"/>
          <w:tab w:val="right" w:pos="8789"/>
        </w:tabs>
        <w:jc w:val="both"/>
        <w:rPr>
          <w:rFonts w:ascii="Arial" w:hAnsi="Arial" w:cs="Arial"/>
          <w:b/>
          <w:szCs w:val="22"/>
        </w:rPr>
      </w:pPr>
      <w:r>
        <w:rPr>
          <w:rFonts w:ascii="Arial" w:hAnsi="Arial" w:cs="Arial"/>
          <w:b/>
          <w:szCs w:val="22"/>
        </w:rPr>
        <w:t xml:space="preserve">II. </w:t>
      </w:r>
      <w:bookmarkStart w:id="154" w:name="Eingang_G_KV_II_Auftragsvereinbarung"/>
      <w:bookmarkEnd w:id="154"/>
      <w:r w:rsidR="00750235">
        <w:rPr>
          <w:rFonts w:ascii="Arial" w:hAnsi="Arial" w:cs="Arial"/>
          <w:b/>
          <w:szCs w:val="22"/>
        </w:rPr>
        <w:t>Auftragsvereinbarungen</w:t>
      </w:r>
    </w:p>
    <w:p w:rsidR="00713807" w:rsidRDefault="007D7B0F" w:rsidP="00713807">
      <w:pPr>
        <w:tabs>
          <w:tab w:val="left" w:pos="1134"/>
          <w:tab w:val="right" w:pos="8789"/>
        </w:tabs>
        <w:jc w:val="both"/>
        <w:rPr>
          <w:rFonts w:ascii="Arial" w:hAnsi="Arial" w:cs="Arial"/>
          <w:szCs w:val="22"/>
        </w:rPr>
      </w:pPr>
      <w:hyperlink w:anchor="KV_A180a_Auftrag_Fibu" w:history="1">
        <w:r w:rsidR="00750235" w:rsidRPr="001B1F60">
          <w:rPr>
            <w:rStyle w:val="Hyperlink"/>
            <w:rFonts w:ascii="Arial" w:hAnsi="Arial" w:cs="Arial"/>
            <w:szCs w:val="22"/>
          </w:rPr>
          <w:t>KV_</w:t>
        </w:r>
        <w:r w:rsidR="00713807" w:rsidRPr="001B1F60">
          <w:rPr>
            <w:rStyle w:val="Hyperlink"/>
            <w:rFonts w:ascii="Arial" w:hAnsi="Arial" w:cs="Arial"/>
            <w:szCs w:val="22"/>
          </w:rPr>
          <w:t>A180a</w:t>
        </w:r>
      </w:hyperlink>
      <w:r w:rsidR="00713807">
        <w:rPr>
          <w:rFonts w:ascii="Arial" w:hAnsi="Arial" w:cs="Arial"/>
          <w:szCs w:val="22"/>
        </w:rPr>
        <w:tab/>
      </w:r>
      <w:bookmarkStart w:id="155" w:name="Inhalt_KV_A180a"/>
      <w:bookmarkEnd w:id="155"/>
      <w:r w:rsidR="00713807">
        <w:rPr>
          <w:rFonts w:ascii="Arial" w:hAnsi="Arial" w:cs="Arial"/>
          <w:szCs w:val="22"/>
        </w:rPr>
        <w:t>Auftragsvereinbarung für die Erstellung der Finanzbuchführung</w:t>
      </w:r>
    </w:p>
    <w:p w:rsidR="00713807" w:rsidRDefault="007D7B0F" w:rsidP="00713807">
      <w:pPr>
        <w:tabs>
          <w:tab w:val="left" w:pos="1134"/>
          <w:tab w:val="right" w:pos="8789"/>
        </w:tabs>
        <w:jc w:val="both"/>
        <w:rPr>
          <w:rFonts w:ascii="Arial" w:hAnsi="Arial" w:cs="Arial"/>
          <w:szCs w:val="22"/>
        </w:rPr>
      </w:pPr>
      <w:hyperlink w:anchor="KV_A180b_Auftrag_Lohn" w:history="1">
        <w:r w:rsidR="00750235" w:rsidRPr="0019336D">
          <w:rPr>
            <w:rStyle w:val="Hyperlink"/>
            <w:rFonts w:ascii="Arial" w:hAnsi="Arial" w:cs="Arial"/>
            <w:szCs w:val="22"/>
          </w:rPr>
          <w:t>KV_</w:t>
        </w:r>
        <w:r w:rsidR="00713807" w:rsidRPr="0019336D">
          <w:rPr>
            <w:rStyle w:val="Hyperlink"/>
            <w:rFonts w:ascii="Arial" w:hAnsi="Arial" w:cs="Arial"/>
            <w:szCs w:val="22"/>
          </w:rPr>
          <w:t>A180b</w:t>
        </w:r>
      </w:hyperlink>
      <w:r w:rsidR="00713807">
        <w:rPr>
          <w:rFonts w:ascii="Arial" w:hAnsi="Arial" w:cs="Arial"/>
          <w:szCs w:val="22"/>
        </w:rPr>
        <w:tab/>
      </w:r>
      <w:bookmarkStart w:id="156" w:name="Inhalt_KV_A180b"/>
      <w:bookmarkEnd w:id="156"/>
      <w:r w:rsidR="00713807">
        <w:rPr>
          <w:rFonts w:ascii="Arial" w:hAnsi="Arial" w:cs="Arial"/>
          <w:szCs w:val="22"/>
        </w:rPr>
        <w:t>Auftragsvereinbarung für die Erstellung der Lohn- und Gehaltsabrechnung</w:t>
      </w:r>
    </w:p>
    <w:p w:rsidR="00713807" w:rsidRDefault="007D7B0F" w:rsidP="00713807">
      <w:pPr>
        <w:tabs>
          <w:tab w:val="left" w:pos="1134"/>
          <w:tab w:val="right" w:pos="8789"/>
        </w:tabs>
        <w:jc w:val="both"/>
        <w:rPr>
          <w:rFonts w:ascii="Arial" w:hAnsi="Arial" w:cs="Arial"/>
          <w:szCs w:val="22"/>
        </w:rPr>
      </w:pPr>
      <w:hyperlink w:anchor="KV_A180c_Auftrag_JA" w:history="1">
        <w:r w:rsidR="00750235" w:rsidRPr="0019336D">
          <w:rPr>
            <w:rStyle w:val="Hyperlink"/>
            <w:rFonts w:ascii="Arial" w:hAnsi="Arial" w:cs="Arial"/>
            <w:szCs w:val="22"/>
          </w:rPr>
          <w:t>KV_A1</w:t>
        </w:r>
        <w:r w:rsidR="00713807" w:rsidRPr="0019336D">
          <w:rPr>
            <w:rStyle w:val="Hyperlink"/>
            <w:rFonts w:ascii="Arial" w:hAnsi="Arial" w:cs="Arial"/>
            <w:szCs w:val="22"/>
          </w:rPr>
          <w:t>80c</w:t>
        </w:r>
      </w:hyperlink>
      <w:r w:rsidR="00713807">
        <w:rPr>
          <w:rFonts w:ascii="Arial" w:hAnsi="Arial" w:cs="Arial"/>
          <w:szCs w:val="22"/>
        </w:rPr>
        <w:tab/>
      </w:r>
      <w:bookmarkStart w:id="157" w:name="Inhalt_KV_A180c"/>
      <w:bookmarkEnd w:id="157"/>
      <w:r w:rsidR="00713807">
        <w:rPr>
          <w:rFonts w:ascii="Arial" w:hAnsi="Arial" w:cs="Arial"/>
          <w:szCs w:val="22"/>
        </w:rPr>
        <w:t>Auftragsvereinbarung für die Erstellung von Jahresabschlüssen</w:t>
      </w:r>
    </w:p>
    <w:p w:rsidR="00713807" w:rsidRDefault="007D7B0F" w:rsidP="00713807">
      <w:pPr>
        <w:tabs>
          <w:tab w:val="left" w:pos="1134"/>
          <w:tab w:val="right" w:pos="8789"/>
        </w:tabs>
        <w:jc w:val="both"/>
        <w:rPr>
          <w:rFonts w:ascii="Arial" w:hAnsi="Arial" w:cs="Arial"/>
          <w:szCs w:val="22"/>
        </w:rPr>
      </w:pPr>
      <w:hyperlink w:anchor="KV_A180d_Auftrag_Steuererkl" w:history="1">
        <w:r w:rsidR="00750235" w:rsidRPr="00617D61">
          <w:rPr>
            <w:rStyle w:val="Hyperlink"/>
            <w:rFonts w:ascii="Arial" w:hAnsi="Arial" w:cs="Arial"/>
            <w:szCs w:val="22"/>
          </w:rPr>
          <w:t>KV_</w:t>
        </w:r>
        <w:r w:rsidR="00713807" w:rsidRPr="00617D61">
          <w:rPr>
            <w:rStyle w:val="Hyperlink"/>
            <w:rFonts w:ascii="Arial" w:hAnsi="Arial" w:cs="Arial"/>
            <w:szCs w:val="22"/>
          </w:rPr>
          <w:t>A180d</w:t>
        </w:r>
      </w:hyperlink>
      <w:r w:rsidR="00713807">
        <w:rPr>
          <w:rFonts w:ascii="Arial" w:hAnsi="Arial" w:cs="Arial"/>
          <w:szCs w:val="22"/>
        </w:rPr>
        <w:tab/>
      </w:r>
      <w:bookmarkStart w:id="158" w:name="Inhalt_KV_A180d"/>
      <w:bookmarkEnd w:id="158"/>
      <w:r w:rsidR="00713807">
        <w:rPr>
          <w:rFonts w:ascii="Arial" w:hAnsi="Arial" w:cs="Arial"/>
          <w:szCs w:val="22"/>
        </w:rPr>
        <w:t xml:space="preserve">Auftragsvereinbarung für die Erstellung von Steuererklärungen </w:t>
      </w:r>
    </w:p>
    <w:p w:rsidR="00713807" w:rsidRDefault="007D7B0F" w:rsidP="00713807">
      <w:pPr>
        <w:tabs>
          <w:tab w:val="left" w:pos="1134"/>
          <w:tab w:val="right" w:pos="8789"/>
        </w:tabs>
        <w:jc w:val="both"/>
        <w:rPr>
          <w:rFonts w:ascii="Arial" w:hAnsi="Arial" w:cs="Arial"/>
          <w:szCs w:val="22"/>
        </w:rPr>
      </w:pPr>
      <w:hyperlink w:anchor="KV_A180e_Auftrag_lfd_Beratungl" w:history="1">
        <w:r w:rsidR="00750235" w:rsidRPr="00617D61">
          <w:rPr>
            <w:rStyle w:val="Hyperlink"/>
            <w:rFonts w:ascii="Arial" w:hAnsi="Arial" w:cs="Arial"/>
            <w:szCs w:val="22"/>
          </w:rPr>
          <w:t>KV_</w:t>
        </w:r>
        <w:r w:rsidR="00713807" w:rsidRPr="00617D61">
          <w:rPr>
            <w:rStyle w:val="Hyperlink"/>
            <w:rFonts w:ascii="Arial" w:hAnsi="Arial" w:cs="Arial"/>
            <w:szCs w:val="22"/>
          </w:rPr>
          <w:t>A180e</w:t>
        </w:r>
      </w:hyperlink>
      <w:r w:rsidR="00713807">
        <w:rPr>
          <w:rFonts w:ascii="Arial" w:hAnsi="Arial" w:cs="Arial"/>
          <w:szCs w:val="22"/>
        </w:rPr>
        <w:tab/>
      </w:r>
      <w:bookmarkStart w:id="159" w:name="Inhalt_KV_A180e"/>
      <w:bookmarkEnd w:id="159"/>
      <w:r w:rsidR="00713807">
        <w:rPr>
          <w:rFonts w:ascii="Arial" w:hAnsi="Arial" w:cs="Arial"/>
          <w:szCs w:val="22"/>
        </w:rPr>
        <w:t>Auftragsvereinbarung über einmalige oder laufende Beratung</w:t>
      </w:r>
    </w:p>
    <w:p w:rsidR="00713807" w:rsidRDefault="007D7B0F" w:rsidP="00713807">
      <w:pPr>
        <w:tabs>
          <w:tab w:val="left" w:pos="1134"/>
          <w:tab w:val="right" w:pos="8789"/>
        </w:tabs>
        <w:jc w:val="both"/>
        <w:rPr>
          <w:rFonts w:ascii="Arial" w:hAnsi="Arial" w:cs="Arial"/>
          <w:szCs w:val="22"/>
        </w:rPr>
      </w:pPr>
      <w:hyperlink w:anchor="KV_A181_Vollständigkeitserkl" w:history="1">
        <w:r w:rsidR="00750235" w:rsidRPr="00350C4F">
          <w:rPr>
            <w:rStyle w:val="Hyperlink"/>
            <w:rFonts w:ascii="Arial" w:hAnsi="Arial" w:cs="Arial"/>
            <w:szCs w:val="22"/>
          </w:rPr>
          <w:t>KV_</w:t>
        </w:r>
        <w:r w:rsidR="00350C4F" w:rsidRPr="00350C4F">
          <w:rPr>
            <w:rStyle w:val="Hyperlink"/>
            <w:rFonts w:ascii="Arial" w:hAnsi="Arial" w:cs="Arial"/>
            <w:szCs w:val="22"/>
          </w:rPr>
          <w:t>A181</w:t>
        </w:r>
      </w:hyperlink>
      <w:r w:rsidR="00350C4F">
        <w:rPr>
          <w:rFonts w:ascii="Arial" w:hAnsi="Arial" w:cs="Arial"/>
          <w:szCs w:val="22"/>
        </w:rPr>
        <w:tab/>
        <w:t>M</w:t>
      </w:r>
      <w:bookmarkStart w:id="160" w:name="Inhalt_KV_A181"/>
      <w:bookmarkEnd w:id="160"/>
      <w:r w:rsidR="00713807">
        <w:rPr>
          <w:rFonts w:ascii="Arial" w:hAnsi="Arial" w:cs="Arial"/>
          <w:szCs w:val="22"/>
        </w:rPr>
        <w:t>ustervorlage Vollständigkeitserklärung</w:t>
      </w:r>
    </w:p>
    <w:p w:rsidR="00713807" w:rsidRDefault="00713807" w:rsidP="00713807">
      <w:pPr>
        <w:tabs>
          <w:tab w:val="left" w:pos="1134"/>
          <w:tab w:val="right" w:pos="8789"/>
        </w:tabs>
        <w:ind w:left="567"/>
        <w:jc w:val="both"/>
        <w:rPr>
          <w:rFonts w:ascii="Arial" w:hAnsi="Arial" w:cs="Arial"/>
          <w:szCs w:val="22"/>
        </w:rPr>
      </w:pPr>
    </w:p>
    <w:p w:rsidR="00713807" w:rsidRPr="0057227F" w:rsidRDefault="002C13A7" w:rsidP="00713807">
      <w:pPr>
        <w:tabs>
          <w:tab w:val="left" w:pos="1134"/>
          <w:tab w:val="right" w:pos="8789"/>
        </w:tabs>
        <w:jc w:val="both"/>
        <w:rPr>
          <w:rFonts w:ascii="Arial" w:hAnsi="Arial" w:cs="Arial"/>
          <w:b/>
          <w:szCs w:val="22"/>
        </w:rPr>
      </w:pPr>
      <w:r>
        <w:rPr>
          <w:rFonts w:ascii="Arial" w:hAnsi="Arial" w:cs="Arial"/>
          <w:b/>
          <w:szCs w:val="22"/>
        </w:rPr>
        <w:t xml:space="preserve">III. </w:t>
      </w:r>
      <w:bookmarkStart w:id="161" w:name="Eingang_G_KV_III_Unternehmensdaten"/>
      <w:bookmarkEnd w:id="161"/>
      <w:r w:rsidR="00713807" w:rsidRPr="0057227F">
        <w:rPr>
          <w:rFonts w:ascii="Arial" w:hAnsi="Arial" w:cs="Arial"/>
          <w:b/>
          <w:szCs w:val="22"/>
        </w:rPr>
        <w:t>Unternehmensdaten</w:t>
      </w:r>
    </w:p>
    <w:p w:rsidR="00713807" w:rsidRDefault="007D7B0F" w:rsidP="00713807">
      <w:pPr>
        <w:tabs>
          <w:tab w:val="left" w:pos="1134"/>
          <w:tab w:val="right" w:pos="8789"/>
        </w:tabs>
        <w:jc w:val="both"/>
        <w:rPr>
          <w:rFonts w:ascii="Arial" w:hAnsi="Arial" w:cs="Arial"/>
          <w:szCs w:val="22"/>
        </w:rPr>
      </w:pPr>
      <w:hyperlink w:anchor="KV_A200_Unternehemensdaten" w:history="1">
        <w:r w:rsidR="0047307F" w:rsidRPr="009B6D6E">
          <w:rPr>
            <w:rStyle w:val="Hyperlink"/>
            <w:rFonts w:ascii="Arial" w:hAnsi="Arial" w:cs="Arial"/>
            <w:szCs w:val="22"/>
          </w:rPr>
          <w:t>KV</w:t>
        </w:r>
        <w:r w:rsidR="001B1F60" w:rsidRPr="009B6D6E">
          <w:rPr>
            <w:rStyle w:val="Hyperlink"/>
            <w:rFonts w:ascii="Arial" w:hAnsi="Arial" w:cs="Arial"/>
            <w:szCs w:val="22"/>
          </w:rPr>
          <w:t>_</w:t>
        </w:r>
        <w:r w:rsidR="00713807" w:rsidRPr="009B6D6E">
          <w:rPr>
            <w:rStyle w:val="Hyperlink"/>
            <w:rFonts w:ascii="Arial" w:hAnsi="Arial" w:cs="Arial"/>
            <w:szCs w:val="22"/>
          </w:rPr>
          <w:t>A200</w:t>
        </w:r>
      </w:hyperlink>
      <w:r w:rsidR="00713807">
        <w:rPr>
          <w:rFonts w:ascii="Arial" w:hAnsi="Arial" w:cs="Arial"/>
          <w:szCs w:val="22"/>
        </w:rPr>
        <w:tab/>
      </w:r>
      <w:bookmarkStart w:id="162" w:name="Inhalt_KV_A200"/>
      <w:bookmarkEnd w:id="162"/>
      <w:r w:rsidR="00713807">
        <w:rPr>
          <w:rFonts w:ascii="Arial" w:hAnsi="Arial" w:cs="Arial"/>
          <w:szCs w:val="22"/>
        </w:rPr>
        <w:t>Unternehmensdaten und mehr</w:t>
      </w:r>
    </w:p>
    <w:p w:rsidR="00713807" w:rsidRDefault="007D7B0F" w:rsidP="00713807">
      <w:pPr>
        <w:tabs>
          <w:tab w:val="left" w:pos="1134"/>
          <w:tab w:val="right" w:pos="8789"/>
        </w:tabs>
        <w:jc w:val="both"/>
        <w:rPr>
          <w:rFonts w:ascii="Arial" w:hAnsi="Arial" w:cs="Arial"/>
          <w:szCs w:val="22"/>
        </w:rPr>
      </w:pPr>
      <w:hyperlink w:anchor="KV_A210_Unternehmensdaten_GL" w:history="1">
        <w:r w:rsidR="009B5AAD" w:rsidRPr="00EB3900">
          <w:rPr>
            <w:rStyle w:val="Hyperlink"/>
            <w:rFonts w:ascii="Arial" w:hAnsi="Arial" w:cs="Arial"/>
            <w:szCs w:val="22"/>
          </w:rPr>
          <w:t>KV_</w:t>
        </w:r>
        <w:r w:rsidR="00713807" w:rsidRPr="00EB3900">
          <w:rPr>
            <w:rStyle w:val="Hyperlink"/>
            <w:rFonts w:ascii="Arial" w:hAnsi="Arial" w:cs="Arial"/>
            <w:szCs w:val="22"/>
          </w:rPr>
          <w:t>A210</w:t>
        </w:r>
      </w:hyperlink>
      <w:r w:rsidR="00713807">
        <w:rPr>
          <w:rFonts w:ascii="Arial" w:hAnsi="Arial" w:cs="Arial"/>
          <w:szCs w:val="22"/>
        </w:rPr>
        <w:tab/>
      </w:r>
      <w:bookmarkStart w:id="163" w:name="Inhalt_KV_A210"/>
      <w:bookmarkEnd w:id="163"/>
      <w:r w:rsidR="00713807">
        <w:rPr>
          <w:rFonts w:ascii="Arial" w:hAnsi="Arial" w:cs="Arial"/>
          <w:szCs w:val="22"/>
        </w:rPr>
        <w:t>Unternehmensdaten Zuständigkeiten Geschäftsleitung</w:t>
      </w:r>
    </w:p>
    <w:p w:rsidR="00713807" w:rsidRDefault="007D7B0F" w:rsidP="00713807">
      <w:pPr>
        <w:tabs>
          <w:tab w:val="left" w:pos="1134"/>
          <w:tab w:val="right" w:pos="8789"/>
        </w:tabs>
        <w:jc w:val="both"/>
        <w:rPr>
          <w:rFonts w:ascii="Arial" w:hAnsi="Arial" w:cs="Arial"/>
          <w:szCs w:val="22"/>
        </w:rPr>
      </w:pPr>
      <w:hyperlink w:anchor="KV_A220_Unternehmensdaten_MA" w:history="1">
        <w:r w:rsidR="009B5AAD" w:rsidRPr="003060EA">
          <w:rPr>
            <w:rStyle w:val="Hyperlink"/>
            <w:rFonts w:ascii="Arial" w:hAnsi="Arial" w:cs="Arial"/>
            <w:szCs w:val="22"/>
          </w:rPr>
          <w:t>KV_</w:t>
        </w:r>
        <w:r w:rsidR="00713807" w:rsidRPr="003060EA">
          <w:rPr>
            <w:rStyle w:val="Hyperlink"/>
            <w:rFonts w:ascii="Arial" w:hAnsi="Arial" w:cs="Arial"/>
            <w:szCs w:val="22"/>
          </w:rPr>
          <w:t>A220</w:t>
        </w:r>
      </w:hyperlink>
      <w:r w:rsidR="00713807">
        <w:rPr>
          <w:rFonts w:ascii="Arial" w:hAnsi="Arial" w:cs="Arial"/>
          <w:szCs w:val="22"/>
        </w:rPr>
        <w:tab/>
      </w:r>
      <w:bookmarkStart w:id="164" w:name="Inhalt_KV_A220"/>
      <w:bookmarkEnd w:id="164"/>
      <w:r w:rsidR="00713807">
        <w:rPr>
          <w:rFonts w:ascii="Arial" w:hAnsi="Arial" w:cs="Arial"/>
          <w:szCs w:val="22"/>
        </w:rPr>
        <w:t>Unternehmensdaten Zuständigkeiten Mitarbeiter</w:t>
      </w:r>
    </w:p>
    <w:p w:rsidR="005B43F1" w:rsidRDefault="005B43F1" w:rsidP="00713807">
      <w:pPr>
        <w:tabs>
          <w:tab w:val="left" w:pos="1134"/>
          <w:tab w:val="right" w:pos="8789"/>
        </w:tabs>
        <w:jc w:val="both"/>
        <w:rPr>
          <w:rFonts w:ascii="Arial" w:hAnsi="Arial" w:cs="Arial"/>
          <w:szCs w:val="22"/>
        </w:rPr>
      </w:pPr>
    </w:p>
    <w:p w:rsidR="005B43F1" w:rsidRDefault="002C13A7" w:rsidP="005B43F1">
      <w:pPr>
        <w:tabs>
          <w:tab w:val="left" w:pos="1134"/>
        </w:tabs>
        <w:jc w:val="both"/>
        <w:rPr>
          <w:rFonts w:ascii="Arial" w:hAnsi="Arial" w:cs="Arial"/>
          <w:b/>
          <w:szCs w:val="22"/>
        </w:rPr>
      </w:pPr>
      <w:r>
        <w:rPr>
          <w:rFonts w:ascii="Arial" w:hAnsi="Arial" w:cs="Arial"/>
          <w:b/>
          <w:szCs w:val="22"/>
        </w:rPr>
        <w:t xml:space="preserve">IV. </w:t>
      </w:r>
      <w:bookmarkStart w:id="165" w:name="Eingang_G_KV_IV_Anwendungen_Hard_Softwar"/>
      <w:bookmarkEnd w:id="165"/>
      <w:r w:rsidR="005B43F1">
        <w:rPr>
          <w:rFonts w:ascii="Arial" w:hAnsi="Arial" w:cs="Arial"/>
          <w:b/>
          <w:szCs w:val="22"/>
        </w:rPr>
        <w:t>Anwendungen, Hard- und Software</w:t>
      </w:r>
    </w:p>
    <w:p w:rsidR="005B43F1" w:rsidRDefault="007D7B0F" w:rsidP="005B43F1">
      <w:pPr>
        <w:tabs>
          <w:tab w:val="left" w:pos="1134"/>
          <w:tab w:val="right" w:pos="8789"/>
        </w:tabs>
        <w:jc w:val="both"/>
        <w:rPr>
          <w:rFonts w:ascii="Arial" w:hAnsi="Arial" w:cs="Arial"/>
          <w:szCs w:val="22"/>
        </w:rPr>
      </w:pPr>
      <w:hyperlink w:anchor="KV_A270_Scannen_Kanzlei" w:history="1">
        <w:r w:rsidR="005B43F1" w:rsidRPr="00D610DF">
          <w:rPr>
            <w:rStyle w:val="Hyperlink"/>
            <w:rFonts w:ascii="Arial" w:hAnsi="Arial" w:cs="Arial"/>
            <w:szCs w:val="22"/>
          </w:rPr>
          <w:t>KV_A270</w:t>
        </w:r>
      </w:hyperlink>
      <w:r w:rsidR="005B43F1" w:rsidRPr="00D610DF">
        <w:rPr>
          <w:rFonts w:ascii="Arial" w:hAnsi="Arial" w:cs="Arial"/>
          <w:szCs w:val="22"/>
        </w:rPr>
        <w:tab/>
      </w:r>
      <w:bookmarkStart w:id="166" w:name="Inhalt_KV_A270"/>
      <w:bookmarkEnd w:id="166"/>
      <w:r w:rsidR="005B43F1" w:rsidRPr="00D610DF">
        <w:rPr>
          <w:rFonts w:ascii="Arial" w:hAnsi="Arial" w:cs="Arial"/>
          <w:szCs w:val="22"/>
        </w:rPr>
        <w:t>Scannen der Buchführungs-Belege durch die Kanzlei</w:t>
      </w:r>
    </w:p>
    <w:p w:rsidR="00D610DF" w:rsidRPr="00D610DF" w:rsidRDefault="007D7B0F" w:rsidP="00D610DF">
      <w:pPr>
        <w:tabs>
          <w:tab w:val="left" w:pos="1134"/>
          <w:tab w:val="right" w:pos="8789"/>
        </w:tabs>
        <w:jc w:val="both"/>
        <w:rPr>
          <w:rFonts w:ascii="Arial" w:hAnsi="Arial" w:cs="Arial"/>
          <w:szCs w:val="22"/>
        </w:rPr>
      </w:pPr>
      <w:hyperlink w:anchor="KV_A280_Scannen_Mandanti" w:history="1">
        <w:r w:rsidR="00D610DF" w:rsidRPr="00D610DF">
          <w:rPr>
            <w:rStyle w:val="Hyperlink"/>
            <w:rFonts w:ascii="Arial" w:hAnsi="Arial" w:cs="Arial"/>
            <w:szCs w:val="22"/>
          </w:rPr>
          <w:t>KV_A2</w:t>
        </w:r>
        <w:r w:rsidR="00281E05">
          <w:rPr>
            <w:rStyle w:val="Hyperlink"/>
            <w:rFonts w:ascii="Arial" w:hAnsi="Arial" w:cs="Arial"/>
            <w:szCs w:val="22"/>
          </w:rPr>
          <w:t>80</w:t>
        </w:r>
      </w:hyperlink>
      <w:r w:rsidR="00D610DF" w:rsidRPr="00D610DF">
        <w:rPr>
          <w:rFonts w:ascii="Arial" w:hAnsi="Arial" w:cs="Arial"/>
          <w:szCs w:val="22"/>
        </w:rPr>
        <w:tab/>
      </w:r>
      <w:bookmarkStart w:id="167" w:name="Inhalt_KV_A280"/>
      <w:bookmarkEnd w:id="167"/>
      <w:r w:rsidR="00D610DF" w:rsidRPr="00D610DF">
        <w:rPr>
          <w:rFonts w:ascii="Arial" w:hAnsi="Arial" w:cs="Arial"/>
          <w:szCs w:val="22"/>
        </w:rPr>
        <w:t>Scannen der Buchführungs-Belege durch d</w:t>
      </w:r>
      <w:r w:rsidR="00281E05">
        <w:rPr>
          <w:rFonts w:ascii="Arial" w:hAnsi="Arial" w:cs="Arial"/>
          <w:szCs w:val="22"/>
        </w:rPr>
        <w:t>en Mandanten</w:t>
      </w:r>
    </w:p>
    <w:p w:rsidR="00D610DF" w:rsidRPr="00D610DF" w:rsidRDefault="00D610DF" w:rsidP="005B43F1">
      <w:pPr>
        <w:tabs>
          <w:tab w:val="left" w:pos="1134"/>
          <w:tab w:val="right" w:pos="8789"/>
        </w:tabs>
        <w:jc w:val="both"/>
        <w:rPr>
          <w:rFonts w:ascii="Arial" w:hAnsi="Arial" w:cs="Arial"/>
          <w:szCs w:val="22"/>
        </w:rPr>
      </w:pPr>
    </w:p>
    <w:p w:rsidR="00713807" w:rsidRPr="0057227F" w:rsidRDefault="002C13A7" w:rsidP="00713807">
      <w:pPr>
        <w:tabs>
          <w:tab w:val="left" w:pos="1134"/>
          <w:tab w:val="right" w:pos="8789"/>
        </w:tabs>
        <w:jc w:val="both"/>
        <w:rPr>
          <w:rFonts w:ascii="Arial" w:hAnsi="Arial" w:cs="Arial"/>
          <w:b/>
          <w:szCs w:val="22"/>
        </w:rPr>
      </w:pPr>
      <w:r>
        <w:rPr>
          <w:rFonts w:ascii="Arial" w:hAnsi="Arial" w:cs="Arial"/>
          <w:b/>
          <w:szCs w:val="22"/>
        </w:rPr>
        <w:t xml:space="preserve">V. </w:t>
      </w:r>
      <w:bookmarkStart w:id="168" w:name="Eingang_G_KV_V_Belegbearbeitung_Mandant"/>
      <w:bookmarkEnd w:id="168"/>
      <w:r w:rsidR="00713807" w:rsidRPr="0057227F">
        <w:rPr>
          <w:rFonts w:ascii="Arial" w:hAnsi="Arial" w:cs="Arial"/>
          <w:b/>
          <w:szCs w:val="22"/>
        </w:rPr>
        <w:t xml:space="preserve">Belegbearbeitung durch Mandanten | Belegtransfer Mandant </w:t>
      </w:r>
      <w:r w:rsidR="00713807" w:rsidRPr="0057227F">
        <w:rPr>
          <w:rFonts w:ascii="Arial" w:hAnsi="Arial" w:cs="Arial"/>
          <w:b/>
          <w:szCs w:val="22"/>
        </w:rPr>
        <w:sym w:font="Wingdings" w:char="F0E0"/>
      </w:r>
      <w:r w:rsidR="00713807" w:rsidRPr="0057227F">
        <w:rPr>
          <w:rFonts w:ascii="Arial" w:hAnsi="Arial" w:cs="Arial"/>
          <w:b/>
          <w:szCs w:val="22"/>
        </w:rPr>
        <w:t xml:space="preserve"> Kanzlei</w:t>
      </w:r>
    </w:p>
    <w:p w:rsidR="00713807" w:rsidRDefault="007D7B0F" w:rsidP="00713807">
      <w:pPr>
        <w:tabs>
          <w:tab w:val="left" w:pos="1134"/>
          <w:tab w:val="right" w:pos="8789"/>
        </w:tabs>
        <w:jc w:val="both"/>
        <w:rPr>
          <w:rFonts w:ascii="Arial" w:hAnsi="Arial" w:cs="Arial"/>
          <w:szCs w:val="22"/>
        </w:rPr>
      </w:pPr>
      <w:hyperlink w:anchor="KV_A300_Belegbearbeitung_Mandant" w:history="1">
        <w:r w:rsidR="009B5AAD" w:rsidRPr="006940FA">
          <w:rPr>
            <w:rStyle w:val="Hyperlink"/>
            <w:rFonts w:ascii="Arial" w:hAnsi="Arial" w:cs="Arial"/>
            <w:szCs w:val="22"/>
          </w:rPr>
          <w:t>KV_</w:t>
        </w:r>
        <w:r w:rsidR="00713807" w:rsidRPr="006940FA">
          <w:rPr>
            <w:rStyle w:val="Hyperlink"/>
            <w:rFonts w:ascii="Arial" w:hAnsi="Arial" w:cs="Arial"/>
            <w:szCs w:val="22"/>
          </w:rPr>
          <w:t>A300</w:t>
        </w:r>
      </w:hyperlink>
      <w:r w:rsidR="00713807">
        <w:rPr>
          <w:rFonts w:ascii="Arial" w:hAnsi="Arial" w:cs="Arial"/>
          <w:szCs w:val="22"/>
        </w:rPr>
        <w:tab/>
      </w:r>
      <w:bookmarkStart w:id="169" w:name="Inhalt_KV_A300"/>
      <w:bookmarkEnd w:id="169"/>
      <w:r w:rsidR="00713807">
        <w:rPr>
          <w:rFonts w:ascii="Arial" w:hAnsi="Arial" w:cs="Arial"/>
          <w:szCs w:val="22"/>
        </w:rPr>
        <w:t>Belegbearbeitung Mandant unsortierte Belege Einkommensteuer</w:t>
      </w:r>
    </w:p>
    <w:p w:rsidR="00713807" w:rsidRDefault="007D7B0F" w:rsidP="00713807">
      <w:pPr>
        <w:tabs>
          <w:tab w:val="left" w:pos="1134"/>
          <w:tab w:val="right" w:pos="8789"/>
        </w:tabs>
        <w:jc w:val="both"/>
        <w:rPr>
          <w:rFonts w:ascii="Arial" w:hAnsi="Arial" w:cs="Arial"/>
          <w:szCs w:val="22"/>
        </w:rPr>
      </w:pPr>
      <w:hyperlink w:anchor="KV_A301_Belegbearb_Mandant_sort_Belege" w:history="1">
        <w:r w:rsidR="009B5AAD" w:rsidRPr="00F43765">
          <w:rPr>
            <w:rStyle w:val="Hyperlink"/>
            <w:rFonts w:ascii="Arial" w:hAnsi="Arial" w:cs="Arial"/>
            <w:szCs w:val="22"/>
          </w:rPr>
          <w:t>KV_</w:t>
        </w:r>
        <w:r w:rsidR="00713807" w:rsidRPr="00F43765">
          <w:rPr>
            <w:rStyle w:val="Hyperlink"/>
            <w:rFonts w:ascii="Arial" w:hAnsi="Arial" w:cs="Arial"/>
            <w:szCs w:val="22"/>
          </w:rPr>
          <w:t>A301</w:t>
        </w:r>
      </w:hyperlink>
      <w:r w:rsidR="00713807">
        <w:rPr>
          <w:rFonts w:ascii="Arial" w:hAnsi="Arial" w:cs="Arial"/>
          <w:szCs w:val="22"/>
        </w:rPr>
        <w:tab/>
      </w:r>
      <w:bookmarkStart w:id="170" w:name="Inhalt_KV_A301"/>
      <w:bookmarkEnd w:id="170"/>
      <w:r w:rsidR="00713807">
        <w:rPr>
          <w:rFonts w:ascii="Arial" w:hAnsi="Arial" w:cs="Arial"/>
          <w:szCs w:val="22"/>
        </w:rPr>
        <w:t>Belegbearbeitung Mandant vorsortierte Belege Überschussrechnung</w:t>
      </w:r>
    </w:p>
    <w:p w:rsidR="00713807" w:rsidRDefault="007D7B0F" w:rsidP="00713807">
      <w:pPr>
        <w:tabs>
          <w:tab w:val="left" w:pos="1134"/>
          <w:tab w:val="right" w:pos="8789"/>
        </w:tabs>
        <w:jc w:val="both"/>
        <w:rPr>
          <w:rFonts w:ascii="Arial" w:hAnsi="Arial" w:cs="Arial"/>
          <w:szCs w:val="22"/>
        </w:rPr>
      </w:pPr>
      <w:hyperlink w:anchor="KV_A302_Belegbearb_Mand_sort_Bel_ohne_KK" w:history="1">
        <w:r w:rsidR="009B5AAD" w:rsidRPr="00D67BE0">
          <w:rPr>
            <w:rStyle w:val="Hyperlink"/>
            <w:rFonts w:ascii="Arial" w:hAnsi="Arial" w:cs="Arial"/>
            <w:szCs w:val="22"/>
          </w:rPr>
          <w:t>KV_</w:t>
        </w:r>
        <w:r w:rsidR="00713807" w:rsidRPr="00D67BE0">
          <w:rPr>
            <w:rStyle w:val="Hyperlink"/>
            <w:rFonts w:ascii="Arial" w:hAnsi="Arial" w:cs="Arial"/>
            <w:szCs w:val="22"/>
          </w:rPr>
          <w:t>A302</w:t>
        </w:r>
      </w:hyperlink>
      <w:r w:rsidR="00713807">
        <w:rPr>
          <w:rFonts w:ascii="Arial" w:hAnsi="Arial" w:cs="Arial"/>
          <w:szCs w:val="22"/>
        </w:rPr>
        <w:tab/>
      </w:r>
      <w:bookmarkStart w:id="171" w:name="Inhalt_KV_A302"/>
      <w:bookmarkEnd w:id="171"/>
      <w:r w:rsidR="00713807">
        <w:rPr>
          <w:rFonts w:ascii="Arial" w:hAnsi="Arial" w:cs="Arial"/>
          <w:szCs w:val="22"/>
        </w:rPr>
        <w:t>Belegbearbeitung Mandant vorsortierte Belege ohne Konto-Korrent</w:t>
      </w:r>
    </w:p>
    <w:p w:rsidR="00713807" w:rsidRDefault="007D7B0F" w:rsidP="00713807">
      <w:pPr>
        <w:tabs>
          <w:tab w:val="left" w:pos="1134"/>
          <w:tab w:val="right" w:pos="8789"/>
        </w:tabs>
        <w:jc w:val="both"/>
        <w:rPr>
          <w:rFonts w:ascii="Arial" w:hAnsi="Arial" w:cs="Arial"/>
          <w:szCs w:val="22"/>
        </w:rPr>
      </w:pPr>
      <w:hyperlink w:anchor="KV_A303_Belegbearb_Mand_sort_Bel_mit_KK" w:history="1">
        <w:r w:rsidR="009B5AAD" w:rsidRPr="00D67BE0">
          <w:rPr>
            <w:rStyle w:val="Hyperlink"/>
            <w:rFonts w:ascii="Arial" w:hAnsi="Arial" w:cs="Arial"/>
            <w:szCs w:val="22"/>
          </w:rPr>
          <w:t>KV_</w:t>
        </w:r>
        <w:r w:rsidR="00713807" w:rsidRPr="00D67BE0">
          <w:rPr>
            <w:rStyle w:val="Hyperlink"/>
            <w:rFonts w:ascii="Arial" w:hAnsi="Arial" w:cs="Arial"/>
            <w:szCs w:val="22"/>
          </w:rPr>
          <w:t>A303</w:t>
        </w:r>
      </w:hyperlink>
      <w:r w:rsidR="00713807">
        <w:rPr>
          <w:rFonts w:ascii="Arial" w:hAnsi="Arial" w:cs="Arial"/>
          <w:szCs w:val="22"/>
        </w:rPr>
        <w:tab/>
      </w:r>
      <w:bookmarkStart w:id="172" w:name="Inhalt_KV_A303"/>
      <w:bookmarkEnd w:id="172"/>
      <w:r w:rsidR="00713807">
        <w:rPr>
          <w:rFonts w:ascii="Arial" w:hAnsi="Arial" w:cs="Arial"/>
          <w:szCs w:val="22"/>
        </w:rPr>
        <w:t>Belegbearbeitung Mandant vorsortierte Belege mit Konto-Korrent</w:t>
      </w:r>
    </w:p>
    <w:p w:rsidR="00E506E4" w:rsidRDefault="007D7B0F" w:rsidP="00E506E4">
      <w:pPr>
        <w:tabs>
          <w:tab w:val="left" w:pos="1134"/>
          <w:tab w:val="right" w:pos="8789"/>
        </w:tabs>
        <w:jc w:val="both"/>
        <w:rPr>
          <w:rFonts w:ascii="Arial" w:hAnsi="Arial" w:cs="Arial"/>
          <w:szCs w:val="22"/>
        </w:rPr>
      </w:pPr>
      <w:hyperlink w:anchor="KV_A304_Fehlbeleg_Bei_Entnahme_aus_Samml" w:history="1">
        <w:r w:rsidR="00E506E4" w:rsidRPr="00D67BE0">
          <w:rPr>
            <w:rStyle w:val="Hyperlink"/>
            <w:rFonts w:ascii="Arial" w:hAnsi="Arial" w:cs="Arial"/>
            <w:szCs w:val="22"/>
          </w:rPr>
          <w:t>KV_A30</w:t>
        </w:r>
        <w:r w:rsidR="00E506E4">
          <w:rPr>
            <w:rStyle w:val="Hyperlink"/>
            <w:rFonts w:ascii="Arial" w:hAnsi="Arial" w:cs="Arial"/>
            <w:szCs w:val="22"/>
          </w:rPr>
          <w:t>4</w:t>
        </w:r>
      </w:hyperlink>
      <w:r w:rsidR="00E506E4">
        <w:rPr>
          <w:rFonts w:ascii="Arial" w:hAnsi="Arial" w:cs="Arial"/>
          <w:szCs w:val="22"/>
        </w:rPr>
        <w:tab/>
      </w:r>
      <w:bookmarkStart w:id="173" w:name="Inhalt_KV_A304"/>
      <w:bookmarkEnd w:id="173"/>
      <w:r w:rsidR="00E506E4">
        <w:rPr>
          <w:rFonts w:ascii="Arial" w:hAnsi="Arial" w:cs="Arial"/>
          <w:szCs w:val="22"/>
        </w:rPr>
        <w:t>Fehlbeleg bei Entnahme eines Belegs aus der Belegsammlung</w:t>
      </w:r>
    </w:p>
    <w:p w:rsidR="00713807" w:rsidRDefault="007D7B0F" w:rsidP="00713807">
      <w:pPr>
        <w:tabs>
          <w:tab w:val="left" w:pos="1134"/>
          <w:tab w:val="right" w:pos="8789"/>
        </w:tabs>
        <w:jc w:val="both"/>
        <w:rPr>
          <w:rFonts w:ascii="Arial" w:hAnsi="Arial" w:cs="Arial"/>
          <w:szCs w:val="22"/>
        </w:rPr>
      </w:pPr>
      <w:hyperlink w:anchor="KV_A330_Org_Posteing_Mandant" w:history="1">
        <w:r w:rsidR="009B5AAD" w:rsidRPr="00D67BE0">
          <w:rPr>
            <w:rStyle w:val="Hyperlink"/>
            <w:rFonts w:ascii="Arial" w:hAnsi="Arial" w:cs="Arial"/>
            <w:szCs w:val="22"/>
          </w:rPr>
          <w:t>KV_</w:t>
        </w:r>
        <w:r w:rsidR="00713807" w:rsidRPr="00D67BE0">
          <w:rPr>
            <w:rStyle w:val="Hyperlink"/>
            <w:rFonts w:ascii="Arial" w:hAnsi="Arial" w:cs="Arial"/>
            <w:szCs w:val="22"/>
          </w:rPr>
          <w:t>A330</w:t>
        </w:r>
      </w:hyperlink>
      <w:r w:rsidR="00713807">
        <w:rPr>
          <w:rFonts w:ascii="Arial" w:hAnsi="Arial" w:cs="Arial"/>
          <w:szCs w:val="22"/>
        </w:rPr>
        <w:tab/>
      </w:r>
      <w:bookmarkStart w:id="174" w:name="Inhalt_KV_A330"/>
      <w:bookmarkEnd w:id="174"/>
      <w:r w:rsidR="00713807">
        <w:rPr>
          <w:rFonts w:ascii="Arial" w:hAnsi="Arial" w:cs="Arial"/>
          <w:szCs w:val="22"/>
        </w:rPr>
        <w:t>Organisation des Posteingangs beim Mandanten</w:t>
      </w:r>
    </w:p>
    <w:p w:rsidR="00BA276F" w:rsidRDefault="00BA276F" w:rsidP="00BA276F">
      <w:pPr>
        <w:tabs>
          <w:tab w:val="left" w:pos="1134"/>
          <w:tab w:val="right" w:pos="8789"/>
        </w:tabs>
        <w:jc w:val="both"/>
        <w:rPr>
          <w:rFonts w:ascii="Arial" w:hAnsi="Arial" w:cs="Arial"/>
          <w:szCs w:val="22"/>
        </w:rPr>
      </w:pPr>
    </w:p>
    <w:p w:rsidR="00BA276F" w:rsidRDefault="002C13A7" w:rsidP="00BA276F">
      <w:pPr>
        <w:tabs>
          <w:tab w:val="left" w:pos="1134"/>
          <w:tab w:val="right" w:pos="8789"/>
        </w:tabs>
        <w:jc w:val="both"/>
        <w:rPr>
          <w:rFonts w:ascii="Arial" w:hAnsi="Arial" w:cs="Arial"/>
          <w:b/>
          <w:szCs w:val="22"/>
        </w:rPr>
      </w:pPr>
      <w:r>
        <w:rPr>
          <w:rFonts w:ascii="Arial" w:hAnsi="Arial" w:cs="Arial"/>
          <w:b/>
          <w:szCs w:val="22"/>
        </w:rPr>
        <w:t xml:space="preserve">VI. </w:t>
      </w:r>
      <w:bookmarkStart w:id="175" w:name="Eingang_G_KV_VI_Überprüfung_Kanzlei"/>
      <w:bookmarkEnd w:id="175"/>
      <w:r w:rsidR="00BA276F" w:rsidRPr="00703FE4">
        <w:rPr>
          <w:rFonts w:ascii="Arial" w:hAnsi="Arial" w:cs="Arial"/>
          <w:b/>
          <w:szCs w:val="22"/>
        </w:rPr>
        <w:t xml:space="preserve">Überprüfung </w:t>
      </w:r>
      <w:r w:rsidR="00703FE4" w:rsidRPr="00703FE4">
        <w:rPr>
          <w:rFonts w:ascii="Arial" w:hAnsi="Arial" w:cs="Arial"/>
          <w:b/>
          <w:szCs w:val="22"/>
        </w:rPr>
        <w:t xml:space="preserve">durch Kanzlei </w:t>
      </w:r>
      <w:r w:rsidR="00BA276F" w:rsidRPr="00703FE4">
        <w:rPr>
          <w:rFonts w:ascii="Arial" w:hAnsi="Arial" w:cs="Arial"/>
          <w:b/>
          <w:szCs w:val="22"/>
        </w:rPr>
        <w:t>der überlassenen Belege</w:t>
      </w:r>
    </w:p>
    <w:p w:rsidR="00EE0E1F" w:rsidRPr="00EE0E1F" w:rsidRDefault="007D7B0F" w:rsidP="00BA276F">
      <w:pPr>
        <w:tabs>
          <w:tab w:val="left" w:pos="1134"/>
          <w:tab w:val="right" w:pos="8789"/>
        </w:tabs>
        <w:jc w:val="both"/>
        <w:rPr>
          <w:rFonts w:ascii="Arial" w:hAnsi="Arial" w:cs="Arial"/>
          <w:szCs w:val="22"/>
        </w:rPr>
      </w:pPr>
      <w:hyperlink w:anchor="KV_A400_Überprüfung_überlassene_Unterlag" w:history="1">
        <w:r w:rsidR="00EE0E1F" w:rsidRPr="00EE0E1F">
          <w:rPr>
            <w:rStyle w:val="Hyperlink"/>
            <w:rFonts w:ascii="Arial" w:hAnsi="Arial" w:cs="Arial"/>
            <w:szCs w:val="22"/>
          </w:rPr>
          <w:t>KV_A400</w:t>
        </w:r>
      </w:hyperlink>
      <w:r w:rsidR="00EE0E1F" w:rsidRPr="00EE0E1F">
        <w:rPr>
          <w:rFonts w:ascii="Arial" w:hAnsi="Arial" w:cs="Arial"/>
          <w:szCs w:val="22"/>
        </w:rPr>
        <w:tab/>
      </w:r>
      <w:bookmarkStart w:id="176" w:name="Inhalt_KV_A400"/>
      <w:bookmarkEnd w:id="176"/>
      <w:r w:rsidR="00EE0E1F" w:rsidRPr="00EE0E1F">
        <w:rPr>
          <w:rFonts w:ascii="Arial" w:hAnsi="Arial" w:cs="Arial"/>
          <w:szCs w:val="22"/>
        </w:rPr>
        <w:t xml:space="preserve">Überprüfung der überlassenen Unterlagen </w:t>
      </w:r>
      <w:r w:rsidR="00EE0E1F" w:rsidRPr="00EE0E1F">
        <w:rPr>
          <w:rFonts w:ascii="Arial" w:hAnsi="Arial" w:cs="Arial"/>
          <w:color w:val="FF0000"/>
          <w:szCs w:val="22"/>
        </w:rPr>
        <w:t>offen</w:t>
      </w:r>
    </w:p>
    <w:p w:rsidR="00BA276F" w:rsidRDefault="007D7B0F" w:rsidP="00BA276F">
      <w:pPr>
        <w:tabs>
          <w:tab w:val="left" w:pos="1134"/>
          <w:tab w:val="right" w:pos="8789"/>
        </w:tabs>
        <w:jc w:val="both"/>
        <w:rPr>
          <w:rFonts w:ascii="Arial" w:hAnsi="Arial" w:cs="Arial"/>
          <w:szCs w:val="22"/>
        </w:rPr>
      </w:pPr>
      <w:hyperlink w:anchor="KV_A401_Kanzlei_Bearbeiten_Kasse" w:history="1">
        <w:r w:rsidR="00BA276F">
          <w:rPr>
            <w:rStyle w:val="Hyperlink"/>
            <w:rFonts w:ascii="Arial" w:hAnsi="Arial" w:cs="Arial"/>
            <w:szCs w:val="22"/>
          </w:rPr>
          <w:t>KV_A</w:t>
        </w:r>
        <w:r w:rsidR="00BA276F" w:rsidRPr="00FF49F5">
          <w:rPr>
            <w:rStyle w:val="Hyperlink"/>
            <w:rFonts w:ascii="Arial" w:hAnsi="Arial" w:cs="Arial"/>
            <w:szCs w:val="22"/>
          </w:rPr>
          <w:t>401</w:t>
        </w:r>
      </w:hyperlink>
      <w:r w:rsidR="00BA276F">
        <w:rPr>
          <w:rFonts w:ascii="Arial" w:hAnsi="Arial" w:cs="Arial"/>
          <w:szCs w:val="22"/>
        </w:rPr>
        <w:tab/>
      </w:r>
      <w:bookmarkStart w:id="177" w:name="Inhalt_KV_A401"/>
      <w:bookmarkEnd w:id="177"/>
      <w:r w:rsidR="00BA276F">
        <w:rPr>
          <w:rFonts w:ascii="Arial" w:hAnsi="Arial" w:cs="Arial"/>
          <w:szCs w:val="22"/>
        </w:rPr>
        <w:t>Bearbeiten der überlassenen Belege – Kasse</w:t>
      </w:r>
    </w:p>
    <w:p w:rsidR="00BA276F" w:rsidRDefault="007D7B0F" w:rsidP="00BA276F">
      <w:pPr>
        <w:tabs>
          <w:tab w:val="left" w:pos="1134"/>
          <w:tab w:val="right" w:pos="8789"/>
        </w:tabs>
        <w:jc w:val="both"/>
        <w:rPr>
          <w:rFonts w:ascii="Arial" w:hAnsi="Arial" w:cs="Arial"/>
          <w:szCs w:val="22"/>
        </w:rPr>
      </w:pPr>
      <w:hyperlink w:anchor="KV_A402_Kanzlei_Bearbeiten_DATEV_UOnl" w:history="1">
        <w:r w:rsidR="00384008" w:rsidRPr="00384008">
          <w:rPr>
            <w:rStyle w:val="Hyperlink"/>
            <w:rFonts w:ascii="Arial" w:hAnsi="Arial" w:cs="Arial"/>
            <w:szCs w:val="22"/>
          </w:rPr>
          <w:t>KV_A</w:t>
        </w:r>
        <w:r w:rsidR="00BA276F" w:rsidRPr="00525C6E">
          <w:rPr>
            <w:rStyle w:val="Hyperlink"/>
            <w:rFonts w:ascii="Arial" w:hAnsi="Arial" w:cs="Arial"/>
            <w:szCs w:val="22"/>
          </w:rPr>
          <w:t>402</w:t>
        </w:r>
      </w:hyperlink>
      <w:r w:rsidR="00BA276F">
        <w:rPr>
          <w:rFonts w:ascii="Arial" w:hAnsi="Arial" w:cs="Arial"/>
          <w:szCs w:val="22"/>
        </w:rPr>
        <w:tab/>
      </w:r>
      <w:bookmarkStart w:id="178" w:name="Inhalt_KV_A402"/>
      <w:bookmarkEnd w:id="178"/>
      <w:r w:rsidR="00BA276F">
        <w:rPr>
          <w:rFonts w:ascii="Arial" w:hAnsi="Arial" w:cs="Arial"/>
          <w:szCs w:val="22"/>
        </w:rPr>
        <w:t>Bearbeiten der überlassenen Unterlagen – Kassenbuch online</w:t>
      </w:r>
    </w:p>
    <w:p w:rsidR="00BA276F" w:rsidRDefault="007D7B0F" w:rsidP="00BA276F">
      <w:pPr>
        <w:tabs>
          <w:tab w:val="left" w:pos="1134"/>
          <w:tab w:val="right" w:pos="8789"/>
        </w:tabs>
        <w:jc w:val="both"/>
        <w:rPr>
          <w:rFonts w:ascii="Arial" w:hAnsi="Arial" w:cs="Arial"/>
          <w:szCs w:val="22"/>
        </w:rPr>
      </w:pPr>
      <w:hyperlink w:anchor="KV_A403_Kanzlei_Kasse_COLLEGA_HSCl" w:history="1">
        <w:r w:rsidR="00384008">
          <w:rPr>
            <w:rStyle w:val="Hyperlink"/>
            <w:rFonts w:ascii="Arial" w:hAnsi="Arial" w:cs="Arial"/>
            <w:szCs w:val="22"/>
          </w:rPr>
          <w:t>KV_A</w:t>
        </w:r>
        <w:r w:rsidR="00BA276F" w:rsidRPr="00176B7D">
          <w:rPr>
            <w:rStyle w:val="Hyperlink"/>
            <w:rFonts w:ascii="Arial" w:hAnsi="Arial" w:cs="Arial"/>
            <w:szCs w:val="22"/>
          </w:rPr>
          <w:t>403</w:t>
        </w:r>
      </w:hyperlink>
      <w:r w:rsidR="00BA276F">
        <w:rPr>
          <w:rFonts w:ascii="Arial" w:hAnsi="Arial" w:cs="Arial"/>
          <w:szCs w:val="22"/>
        </w:rPr>
        <w:tab/>
      </w:r>
      <w:bookmarkStart w:id="179" w:name="Inhalt_KV_A403"/>
      <w:bookmarkEnd w:id="179"/>
      <w:r w:rsidR="00BA276F">
        <w:rPr>
          <w:rFonts w:ascii="Arial" w:hAnsi="Arial" w:cs="Arial"/>
          <w:szCs w:val="22"/>
        </w:rPr>
        <w:t>Bearbeiten der überlassenen Unterlagen – COLLEGA-HSC-Kassenbuch</w:t>
      </w:r>
      <w:r w:rsidR="007A7A18">
        <w:rPr>
          <w:rFonts w:ascii="Arial" w:hAnsi="Arial" w:cs="Arial"/>
          <w:szCs w:val="22"/>
        </w:rPr>
        <w:t xml:space="preserve"> </w:t>
      </w:r>
      <w:r w:rsidR="007A7A18" w:rsidRPr="007A7A18">
        <w:rPr>
          <w:rFonts w:ascii="Arial" w:hAnsi="Arial" w:cs="Arial"/>
          <w:color w:val="FF0000"/>
          <w:szCs w:val="22"/>
        </w:rPr>
        <w:t>offen</w:t>
      </w:r>
    </w:p>
    <w:p w:rsidR="00BA276F" w:rsidRPr="004775E7" w:rsidRDefault="007D7B0F" w:rsidP="00BA276F">
      <w:pPr>
        <w:tabs>
          <w:tab w:val="left" w:pos="1134"/>
          <w:tab w:val="right" w:pos="8789"/>
        </w:tabs>
        <w:jc w:val="both"/>
        <w:rPr>
          <w:rFonts w:ascii="Arial" w:hAnsi="Arial" w:cs="Arial"/>
          <w:color w:val="FF0000"/>
          <w:szCs w:val="22"/>
        </w:rPr>
      </w:pPr>
      <w:hyperlink w:anchor="KV_A404_Kanzlei_Bearbeitung_Bank" w:history="1">
        <w:r w:rsidR="00384008">
          <w:rPr>
            <w:rStyle w:val="Hyperlink"/>
            <w:rFonts w:ascii="Arial" w:hAnsi="Arial" w:cs="Arial"/>
            <w:szCs w:val="22"/>
          </w:rPr>
          <w:t>KV_A</w:t>
        </w:r>
        <w:r w:rsidR="00BA276F" w:rsidRPr="00324469">
          <w:rPr>
            <w:rStyle w:val="Hyperlink"/>
            <w:rFonts w:ascii="Arial" w:hAnsi="Arial" w:cs="Arial"/>
            <w:szCs w:val="22"/>
          </w:rPr>
          <w:t>40</w:t>
        </w:r>
        <w:r w:rsidR="00BA276F">
          <w:rPr>
            <w:rStyle w:val="Hyperlink"/>
            <w:rFonts w:ascii="Arial" w:hAnsi="Arial" w:cs="Arial"/>
            <w:szCs w:val="22"/>
          </w:rPr>
          <w:t>4</w:t>
        </w:r>
      </w:hyperlink>
      <w:r w:rsidR="00BA276F">
        <w:rPr>
          <w:rFonts w:ascii="Arial" w:hAnsi="Arial" w:cs="Arial"/>
          <w:szCs w:val="22"/>
        </w:rPr>
        <w:tab/>
      </w:r>
      <w:bookmarkStart w:id="180" w:name="Inhalt_KV_A404"/>
      <w:bookmarkEnd w:id="180"/>
      <w:r w:rsidR="00BA276F">
        <w:rPr>
          <w:rFonts w:ascii="Arial" w:hAnsi="Arial" w:cs="Arial"/>
          <w:szCs w:val="22"/>
        </w:rPr>
        <w:t>Bearbeiten der überlassenen Belege – Bank</w:t>
      </w:r>
      <w:r w:rsidR="004775E7">
        <w:rPr>
          <w:rFonts w:ascii="Arial" w:hAnsi="Arial" w:cs="Arial"/>
          <w:szCs w:val="22"/>
        </w:rPr>
        <w:t xml:space="preserve"> </w:t>
      </w:r>
      <w:r w:rsidR="004775E7">
        <w:rPr>
          <w:rFonts w:ascii="Arial" w:hAnsi="Arial" w:cs="Arial"/>
          <w:color w:val="FF0000"/>
          <w:szCs w:val="22"/>
        </w:rPr>
        <w:t>offen</w:t>
      </w:r>
    </w:p>
    <w:p w:rsidR="00BA276F" w:rsidRPr="004775E7" w:rsidRDefault="007D7B0F" w:rsidP="00BA276F">
      <w:pPr>
        <w:tabs>
          <w:tab w:val="left" w:pos="1134"/>
          <w:tab w:val="right" w:pos="8789"/>
        </w:tabs>
        <w:jc w:val="both"/>
        <w:rPr>
          <w:rFonts w:ascii="Arial" w:hAnsi="Arial" w:cs="Arial"/>
          <w:color w:val="FF0000"/>
          <w:szCs w:val="22"/>
        </w:rPr>
      </w:pPr>
      <w:hyperlink w:anchor="KV_A405_Kanzlei_Bearbeitung_AusgRe" w:history="1">
        <w:r w:rsidR="00384008">
          <w:rPr>
            <w:rStyle w:val="Hyperlink"/>
            <w:rFonts w:ascii="Arial" w:hAnsi="Arial" w:cs="Arial"/>
            <w:szCs w:val="22"/>
          </w:rPr>
          <w:t>KV_A</w:t>
        </w:r>
        <w:r w:rsidR="00BA276F" w:rsidRPr="00017859">
          <w:rPr>
            <w:rStyle w:val="Hyperlink"/>
            <w:rFonts w:ascii="Arial" w:hAnsi="Arial" w:cs="Arial"/>
            <w:szCs w:val="22"/>
          </w:rPr>
          <w:t>405</w:t>
        </w:r>
      </w:hyperlink>
      <w:r w:rsidR="00BA276F">
        <w:rPr>
          <w:rFonts w:ascii="Arial" w:hAnsi="Arial" w:cs="Arial"/>
          <w:szCs w:val="22"/>
        </w:rPr>
        <w:tab/>
      </w:r>
      <w:bookmarkStart w:id="181" w:name="Inhalt_KV_A405"/>
      <w:bookmarkEnd w:id="181"/>
      <w:r w:rsidR="00BA276F">
        <w:rPr>
          <w:rFonts w:ascii="Arial" w:hAnsi="Arial" w:cs="Arial"/>
          <w:szCs w:val="22"/>
        </w:rPr>
        <w:t>Bearbeiten der überlassenen Belege – Ausgangsrechnungen</w:t>
      </w:r>
      <w:r w:rsidR="004775E7">
        <w:rPr>
          <w:rFonts w:ascii="Arial" w:hAnsi="Arial" w:cs="Arial"/>
          <w:szCs w:val="22"/>
        </w:rPr>
        <w:t xml:space="preserve"> </w:t>
      </w:r>
      <w:r w:rsidR="004775E7">
        <w:rPr>
          <w:rFonts w:ascii="Arial" w:hAnsi="Arial" w:cs="Arial"/>
          <w:color w:val="FF0000"/>
          <w:szCs w:val="22"/>
        </w:rPr>
        <w:t>offen</w:t>
      </w:r>
    </w:p>
    <w:p w:rsidR="00BA276F" w:rsidRPr="00011181" w:rsidRDefault="007D7B0F" w:rsidP="00BA276F">
      <w:pPr>
        <w:tabs>
          <w:tab w:val="left" w:pos="1134"/>
          <w:tab w:val="right" w:pos="8789"/>
        </w:tabs>
        <w:jc w:val="both"/>
        <w:rPr>
          <w:rFonts w:ascii="Arial" w:hAnsi="Arial" w:cs="Arial"/>
          <w:szCs w:val="22"/>
        </w:rPr>
      </w:pPr>
      <w:hyperlink w:anchor="KV_A406_Kanzlei_Buchen_PersK_Geldfluss" w:history="1">
        <w:r w:rsidR="00384008">
          <w:rPr>
            <w:rStyle w:val="Hyperlink"/>
            <w:rFonts w:ascii="Arial" w:hAnsi="Arial" w:cs="Arial"/>
            <w:szCs w:val="22"/>
          </w:rPr>
          <w:t>KV_A</w:t>
        </w:r>
        <w:r w:rsidR="00BA276F" w:rsidRPr="000406DF">
          <w:rPr>
            <w:rStyle w:val="Hyperlink"/>
            <w:rFonts w:ascii="Arial" w:hAnsi="Arial" w:cs="Arial"/>
            <w:szCs w:val="22"/>
          </w:rPr>
          <w:t>406</w:t>
        </w:r>
      </w:hyperlink>
      <w:r w:rsidR="00BA276F" w:rsidRPr="00011181">
        <w:rPr>
          <w:rFonts w:ascii="Arial" w:hAnsi="Arial" w:cs="Arial"/>
          <w:szCs w:val="22"/>
        </w:rPr>
        <w:tab/>
      </w:r>
      <w:bookmarkStart w:id="182" w:name="Inhalt_KV_A406"/>
      <w:bookmarkEnd w:id="182"/>
      <w:r w:rsidR="00BA276F" w:rsidRPr="00011181">
        <w:rPr>
          <w:rFonts w:ascii="Arial" w:hAnsi="Arial" w:cs="Arial"/>
          <w:szCs w:val="22"/>
        </w:rPr>
        <w:t>Unterscheidung Verbuchung auf Personenkonten : Verbuchung auf Zahlungskonten</w:t>
      </w:r>
      <w:r w:rsidR="00BA276F">
        <w:rPr>
          <w:rFonts w:ascii="Arial" w:hAnsi="Arial" w:cs="Arial"/>
          <w:szCs w:val="22"/>
        </w:rPr>
        <w:t xml:space="preserve"> </w:t>
      </w:r>
      <w:r w:rsidR="00BA276F" w:rsidRPr="00011181">
        <w:rPr>
          <w:rFonts w:ascii="Arial" w:hAnsi="Arial" w:cs="Arial"/>
          <w:color w:val="FF0000"/>
          <w:szCs w:val="22"/>
        </w:rPr>
        <w:t>offen</w:t>
      </w:r>
    </w:p>
    <w:p w:rsidR="00BA276F" w:rsidRPr="00CA6C8D" w:rsidRDefault="007D7B0F" w:rsidP="00BA276F">
      <w:pPr>
        <w:tabs>
          <w:tab w:val="left" w:pos="1134"/>
          <w:tab w:val="right" w:pos="8789"/>
        </w:tabs>
        <w:jc w:val="both"/>
        <w:rPr>
          <w:rFonts w:ascii="Arial" w:hAnsi="Arial" w:cs="Arial"/>
          <w:szCs w:val="22"/>
        </w:rPr>
      </w:pPr>
      <w:hyperlink w:anchor="KV_A410_Änderung_von_Buchungen" w:history="1">
        <w:r w:rsidR="00384008">
          <w:rPr>
            <w:rStyle w:val="Hyperlink"/>
            <w:rFonts w:ascii="Arial" w:hAnsi="Arial" w:cs="Arial"/>
            <w:szCs w:val="22"/>
          </w:rPr>
          <w:t>KV_A</w:t>
        </w:r>
        <w:r w:rsidR="00BA276F" w:rsidRPr="00CA6C8D">
          <w:rPr>
            <w:rStyle w:val="Hyperlink"/>
            <w:rFonts w:ascii="Arial" w:hAnsi="Arial" w:cs="Arial"/>
            <w:szCs w:val="22"/>
          </w:rPr>
          <w:t>410</w:t>
        </w:r>
      </w:hyperlink>
      <w:r w:rsidR="00BA276F" w:rsidRPr="00CA6C8D">
        <w:rPr>
          <w:rFonts w:ascii="Arial" w:hAnsi="Arial" w:cs="Arial"/>
          <w:szCs w:val="22"/>
        </w:rPr>
        <w:tab/>
      </w:r>
      <w:bookmarkStart w:id="183" w:name="Inhalt_KV_A410"/>
      <w:bookmarkEnd w:id="183"/>
      <w:r w:rsidR="00BA276F" w:rsidRPr="00CA6C8D">
        <w:rPr>
          <w:rFonts w:ascii="Arial" w:hAnsi="Arial" w:cs="Arial"/>
          <w:szCs w:val="22"/>
        </w:rPr>
        <w:t xml:space="preserve">Eigenbeleg Änderung von Buchungen </w:t>
      </w:r>
      <w:r w:rsidR="00BA276F" w:rsidRPr="00CA6C8D">
        <w:rPr>
          <w:rFonts w:ascii="Arial" w:hAnsi="Arial" w:cs="Arial"/>
          <w:color w:val="FF0000"/>
          <w:szCs w:val="22"/>
        </w:rPr>
        <w:t>offen</w:t>
      </w:r>
    </w:p>
    <w:p w:rsidR="00BA276F" w:rsidRDefault="007D7B0F" w:rsidP="00BA276F">
      <w:pPr>
        <w:tabs>
          <w:tab w:val="left" w:pos="1134"/>
          <w:tab w:val="right" w:pos="8789"/>
        </w:tabs>
        <w:jc w:val="both"/>
        <w:rPr>
          <w:rFonts w:ascii="Arial" w:hAnsi="Arial" w:cs="Arial"/>
          <w:szCs w:val="22"/>
        </w:rPr>
      </w:pPr>
      <w:hyperlink w:anchor="KV_A450_Organisation_Posteingang_Kanzlei" w:history="1">
        <w:r w:rsidR="00384008">
          <w:rPr>
            <w:rStyle w:val="Hyperlink"/>
            <w:rFonts w:ascii="Arial" w:hAnsi="Arial" w:cs="Arial"/>
            <w:szCs w:val="22"/>
          </w:rPr>
          <w:t>KV_A</w:t>
        </w:r>
        <w:r w:rsidR="00BA276F" w:rsidRPr="00CA2180">
          <w:rPr>
            <w:rStyle w:val="Hyperlink"/>
            <w:rFonts w:ascii="Arial" w:hAnsi="Arial" w:cs="Arial"/>
            <w:szCs w:val="22"/>
          </w:rPr>
          <w:t>450</w:t>
        </w:r>
      </w:hyperlink>
      <w:r w:rsidR="00BA276F">
        <w:rPr>
          <w:rFonts w:ascii="Arial" w:hAnsi="Arial" w:cs="Arial"/>
          <w:szCs w:val="22"/>
        </w:rPr>
        <w:tab/>
      </w:r>
      <w:bookmarkStart w:id="184" w:name="Inhalt_KV_A450"/>
      <w:bookmarkEnd w:id="184"/>
      <w:r w:rsidR="00BA276F">
        <w:rPr>
          <w:rFonts w:ascii="Arial" w:hAnsi="Arial" w:cs="Arial"/>
          <w:szCs w:val="22"/>
        </w:rPr>
        <w:t>Organisation des Posteingangs in der Kanzlei</w:t>
      </w:r>
    </w:p>
    <w:p w:rsidR="00BA276F" w:rsidRDefault="00BA276F" w:rsidP="00BA276F">
      <w:pPr>
        <w:tabs>
          <w:tab w:val="left" w:pos="1134"/>
          <w:tab w:val="right" w:pos="8789"/>
        </w:tabs>
        <w:jc w:val="both"/>
        <w:rPr>
          <w:rFonts w:ascii="Arial" w:hAnsi="Arial" w:cs="Arial"/>
          <w:szCs w:val="22"/>
        </w:rPr>
      </w:pPr>
    </w:p>
    <w:p w:rsidR="0014155C" w:rsidRPr="0014155C" w:rsidRDefault="002C13A7" w:rsidP="00BA276F">
      <w:pPr>
        <w:tabs>
          <w:tab w:val="left" w:pos="1134"/>
          <w:tab w:val="right" w:pos="8789"/>
        </w:tabs>
        <w:jc w:val="both"/>
        <w:rPr>
          <w:rFonts w:ascii="Arial" w:hAnsi="Arial" w:cs="Arial"/>
          <w:b/>
          <w:szCs w:val="22"/>
        </w:rPr>
      </w:pPr>
      <w:r>
        <w:rPr>
          <w:rFonts w:ascii="Arial" w:hAnsi="Arial" w:cs="Arial"/>
          <w:b/>
          <w:szCs w:val="22"/>
        </w:rPr>
        <w:t xml:space="preserve">VII. </w:t>
      </w:r>
      <w:bookmarkStart w:id="185" w:name="Eingang_G_KV_VII_Belegtransfer_Kanz_Mand"/>
      <w:bookmarkEnd w:id="185"/>
      <w:r w:rsidR="0014155C" w:rsidRPr="0014155C">
        <w:rPr>
          <w:rFonts w:ascii="Arial" w:hAnsi="Arial" w:cs="Arial"/>
          <w:b/>
          <w:szCs w:val="22"/>
        </w:rPr>
        <w:t xml:space="preserve">Belegtransfer Kanzlei </w:t>
      </w:r>
      <w:r w:rsidR="0014155C" w:rsidRPr="0014155C">
        <w:rPr>
          <w:rFonts w:ascii="Arial" w:hAnsi="Arial" w:cs="Arial"/>
          <w:b/>
          <w:szCs w:val="22"/>
        </w:rPr>
        <w:sym w:font="Wingdings" w:char="F0E0"/>
      </w:r>
      <w:r w:rsidR="0014155C" w:rsidRPr="0014155C">
        <w:rPr>
          <w:rFonts w:ascii="Arial" w:hAnsi="Arial" w:cs="Arial"/>
          <w:b/>
          <w:szCs w:val="22"/>
        </w:rPr>
        <w:t>Mandant</w:t>
      </w:r>
    </w:p>
    <w:p w:rsidR="00BA276F" w:rsidRDefault="007D7B0F" w:rsidP="00BA276F">
      <w:pPr>
        <w:tabs>
          <w:tab w:val="left" w:pos="1134"/>
          <w:tab w:val="right" w:pos="8789"/>
        </w:tabs>
        <w:jc w:val="both"/>
        <w:rPr>
          <w:rFonts w:ascii="Arial" w:hAnsi="Arial" w:cs="Arial"/>
          <w:szCs w:val="22"/>
        </w:rPr>
      </w:pPr>
      <w:hyperlink w:anchor="KV_A500_Pendelordner" w:history="1">
        <w:r w:rsidR="0014155C" w:rsidRPr="0014155C">
          <w:rPr>
            <w:rStyle w:val="Hyperlink"/>
            <w:rFonts w:ascii="Arial" w:hAnsi="Arial" w:cs="Arial"/>
            <w:szCs w:val="22"/>
          </w:rPr>
          <w:t>KV_A500</w:t>
        </w:r>
      </w:hyperlink>
      <w:r w:rsidR="0014155C">
        <w:rPr>
          <w:rFonts w:ascii="Arial" w:hAnsi="Arial" w:cs="Arial"/>
          <w:szCs w:val="22"/>
        </w:rPr>
        <w:tab/>
      </w:r>
      <w:bookmarkStart w:id="186" w:name="Inhalt_KV_A500"/>
      <w:bookmarkEnd w:id="186"/>
      <w:r w:rsidR="0014155C" w:rsidRPr="00536521">
        <w:rPr>
          <w:rFonts w:ascii="Arial" w:hAnsi="Arial" w:cs="Arial"/>
          <w:szCs w:val="22"/>
        </w:rPr>
        <w:t>Belegtransfer allgemein Pendelordner</w:t>
      </w:r>
      <w:r w:rsidR="002E6DD7">
        <w:rPr>
          <w:rFonts w:ascii="Arial" w:hAnsi="Arial" w:cs="Arial"/>
          <w:szCs w:val="22"/>
        </w:rPr>
        <w:t xml:space="preserve"> </w:t>
      </w:r>
      <w:r w:rsidR="002E6DD7" w:rsidRPr="002E6DD7">
        <w:rPr>
          <w:rFonts w:ascii="Arial" w:hAnsi="Arial" w:cs="Arial"/>
          <w:color w:val="FF0000"/>
          <w:szCs w:val="22"/>
        </w:rPr>
        <w:t>offen</w:t>
      </w:r>
    </w:p>
    <w:p w:rsidR="008D5521" w:rsidRDefault="007D7B0F" w:rsidP="008D5521">
      <w:pPr>
        <w:tabs>
          <w:tab w:val="left" w:pos="1134"/>
          <w:tab w:val="right" w:pos="8789"/>
        </w:tabs>
        <w:jc w:val="both"/>
        <w:rPr>
          <w:rFonts w:ascii="Arial" w:hAnsi="Arial" w:cs="Arial"/>
          <w:szCs w:val="22"/>
        </w:rPr>
      </w:pPr>
      <w:hyperlink w:anchor="KV_A580_Archiv" w:history="1">
        <w:r w:rsidR="008D5521" w:rsidRPr="0014155C">
          <w:rPr>
            <w:rStyle w:val="Hyperlink"/>
            <w:rFonts w:ascii="Arial" w:hAnsi="Arial" w:cs="Arial"/>
            <w:szCs w:val="22"/>
          </w:rPr>
          <w:t>KV_A5</w:t>
        </w:r>
        <w:r w:rsidR="008D5521">
          <w:rPr>
            <w:rStyle w:val="Hyperlink"/>
            <w:rFonts w:ascii="Arial" w:hAnsi="Arial" w:cs="Arial"/>
            <w:szCs w:val="22"/>
          </w:rPr>
          <w:t>80</w:t>
        </w:r>
      </w:hyperlink>
      <w:r w:rsidR="008D5521">
        <w:rPr>
          <w:rFonts w:ascii="Arial" w:hAnsi="Arial" w:cs="Arial"/>
          <w:szCs w:val="22"/>
        </w:rPr>
        <w:tab/>
      </w:r>
      <w:bookmarkStart w:id="187" w:name="Inhalt_KV_A580"/>
      <w:bookmarkEnd w:id="187"/>
      <w:r w:rsidR="008D5521">
        <w:rPr>
          <w:rFonts w:ascii="Arial" w:hAnsi="Arial" w:cs="Arial"/>
          <w:szCs w:val="22"/>
        </w:rPr>
        <w:t xml:space="preserve">Archiv </w:t>
      </w:r>
      <w:r w:rsidR="008D5521" w:rsidRPr="002E6DD7">
        <w:rPr>
          <w:rFonts w:ascii="Arial" w:hAnsi="Arial" w:cs="Arial"/>
          <w:color w:val="FF0000"/>
          <w:szCs w:val="22"/>
        </w:rPr>
        <w:t>offen</w:t>
      </w:r>
    </w:p>
    <w:p w:rsidR="0014155C" w:rsidRDefault="0014155C" w:rsidP="00BA276F">
      <w:pPr>
        <w:tabs>
          <w:tab w:val="left" w:pos="1134"/>
          <w:tab w:val="right" w:pos="8789"/>
        </w:tabs>
        <w:jc w:val="both"/>
        <w:rPr>
          <w:rFonts w:ascii="Arial" w:hAnsi="Arial" w:cs="Arial"/>
          <w:szCs w:val="22"/>
        </w:rPr>
      </w:pPr>
    </w:p>
    <w:p w:rsidR="00713807" w:rsidRPr="0057227F" w:rsidRDefault="002C13A7" w:rsidP="00713807">
      <w:pPr>
        <w:tabs>
          <w:tab w:val="left" w:pos="1134"/>
          <w:tab w:val="right" w:pos="8789"/>
        </w:tabs>
        <w:jc w:val="both"/>
        <w:rPr>
          <w:rFonts w:ascii="Arial" w:hAnsi="Arial" w:cs="Arial"/>
          <w:b/>
          <w:szCs w:val="22"/>
        </w:rPr>
      </w:pPr>
      <w:r>
        <w:rPr>
          <w:rFonts w:ascii="Arial" w:hAnsi="Arial" w:cs="Arial"/>
          <w:b/>
          <w:szCs w:val="22"/>
        </w:rPr>
        <w:t xml:space="preserve">VIII. </w:t>
      </w:r>
      <w:bookmarkStart w:id="188" w:name="Eingang_G_KV_VIII_Rückfragen_Mandant"/>
      <w:bookmarkEnd w:id="188"/>
      <w:r w:rsidR="00713807" w:rsidRPr="0057227F">
        <w:rPr>
          <w:rFonts w:ascii="Arial" w:hAnsi="Arial" w:cs="Arial"/>
          <w:b/>
          <w:szCs w:val="22"/>
        </w:rPr>
        <w:t>Rückfragen an Mandanten</w:t>
      </w:r>
    </w:p>
    <w:p w:rsidR="00713807" w:rsidRDefault="007D7B0F" w:rsidP="00713807">
      <w:pPr>
        <w:tabs>
          <w:tab w:val="left" w:pos="1134"/>
          <w:tab w:val="right" w:pos="8789"/>
        </w:tabs>
        <w:jc w:val="both"/>
        <w:rPr>
          <w:rFonts w:ascii="Arial" w:hAnsi="Arial" w:cs="Arial"/>
          <w:szCs w:val="22"/>
        </w:rPr>
      </w:pPr>
      <w:hyperlink w:anchor="KV_A600_Schreiben_Mandant_Vorsteuer" w:history="1">
        <w:r w:rsidR="008D5521" w:rsidRPr="00D110BE">
          <w:rPr>
            <w:rStyle w:val="Hyperlink"/>
            <w:rFonts w:ascii="Arial" w:hAnsi="Arial" w:cs="Arial"/>
            <w:szCs w:val="22"/>
          </w:rPr>
          <w:t>KV_</w:t>
        </w:r>
        <w:r w:rsidR="00713807" w:rsidRPr="00D110BE">
          <w:rPr>
            <w:rStyle w:val="Hyperlink"/>
            <w:rFonts w:ascii="Arial" w:hAnsi="Arial" w:cs="Arial"/>
            <w:szCs w:val="22"/>
          </w:rPr>
          <w:t>A600</w:t>
        </w:r>
      </w:hyperlink>
      <w:r w:rsidR="00713807">
        <w:rPr>
          <w:rFonts w:ascii="Arial" w:hAnsi="Arial" w:cs="Arial"/>
          <w:szCs w:val="22"/>
        </w:rPr>
        <w:tab/>
      </w:r>
      <w:bookmarkStart w:id="189" w:name="Inhalt_KV_A600"/>
      <w:bookmarkEnd w:id="189"/>
      <w:r w:rsidR="00713807">
        <w:rPr>
          <w:rFonts w:ascii="Arial" w:hAnsi="Arial" w:cs="Arial"/>
          <w:szCs w:val="22"/>
        </w:rPr>
        <w:t>Schreiben an Mandanten wegen nicht gebuchter Vorsteuer mit Berichtigung</w:t>
      </w:r>
    </w:p>
    <w:p w:rsidR="00713807" w:rsidRDefault="007D7B0F" w:rsidP="00713807">
      <w:pPr>
        <w:tabs>
          <w:tab w:val="left" w:pos="1134"/>
          <w:tab w:val="right" w:pos="8789"/>
        </w:tabs>
        <w:jc w:val="both"/>
        <w:rPr>
          <w:rFonts w:ascii="Arial" w:hAnsi="Arial" w:cs="Arial"/>
          <w:szCs w:val="22"/>
        </w:rPr>
      </w:pPr>
      <w:hyperlink w:anchor="KV_A601_Schreiben_Mandant_VorSt" w:history="1">
        <w:r w:rsidR="008D5521" w:rsidRPr="00317359">
          <w:rPr>
            <w:rStyle w:val="Hyperlink"/>
            <w:rFonts w:ascii="Arial" w:hAnsi="Arial" w:cs="Arial"/>
            <w:szCs w:val="22"/>
          </w:rPr>
          <w:t>KV_</w:t>
        </w:r>
        <w:r w:rsidR="00713807" w:rsidRPr="00317359">
          <w:rPr>
            <w:rStyle w:val="Hyperlink"/>
            <w:rFonts w:ascii="Arial" w:hAnsi="Arial" w:cs="Arial"/>
            <w:szCs w:val="22"/>
          </w:rPr>
          <w:t>A601</w:t>
        </w:r>
      </w:hyperlink>
      <w:r w:rsidR="00713807">
        <w:rPr>
          <w:rFonts w:ascii="Arial" w:hAnsi="Arial" w:cs="Arial"/>
          <w:szCs w:val="22"/>
        </w:rPr>
        <w:tab/>
      </w:r>
      <w:bookmarkStart w:id="190" w:name="Inhalt_KV_A601"/>
      <w:bookmarkEnd w:id="190"/>
      <w:r w:rsidR="00713807">
        <w:rPr>
          <w:rFonts w:ascii="Arial" w:hAnsi="Arial" w:cs="Arial"/>
          <w:szCs w:val="22"/>
        </w:rPr>
        <w:t>Schreiben an Mandanten wegen nicht gebuchter Vorsteuer ohne Berichtigung</w:t>
      </w:r>
    </w:p>
    <w:p w:rsidR="00713807" w:rsidRDefault="007D7B0F" w:rsidP="00713807">
      <w:pPr>
        <w:tabs>
          <w:tab w:val="left" w:pos="1134"/>
          <w:tab w:val="right" w:pos="8789"/>
        </w:tabs>
        <w:jc w:val="both"/>
        <w:rPr>
          <w:rFonts w:ascii="Arial" w:hAnsi="Arial" w:cs="Arial"/>
          <w:szCs w:val="22"/>
        </w:rPr>
      </w:pPr>
      <w:hyperlink w:anchor="KV_A602_Schreiben_Mandant_ReiKo" w:history="1">
        <w:r w:rsidR="008D5521" w:rsidRPr="00317359">
          <w:rPr>
            <w:rStyle w:val="Hyperlink"/>
            <w:rFonts w:ascii="Arial" w:hAnsi="Arial" w:cs="Arial"/>
            <w:szCs w:val="22"/>
          </w:rPr>
          <w:t>KV_A602</w:t>
        </w:r>
      </w:hyperlink>
      <w:r w:rsidR="00713807">
        <w:rPr>
          <w:rFonts w:ascii="Arial" w:hAnsi="Arial" w:cs="Arial"/>
          <w:szCs w:val="22"/>
        </w:rPr>
        <w:tab/>
      </w:r>
      <w:bookmarkStart w:id="191" w:name="Inhalt_KV_A602"/>
      <w:bookmarkEnd w:id="191"/>
      <w:r w:rsidR="00713807">
        <w:rPr>
          <w:rFonts w:ascii="Arial" w:hAnsi="Arial" w:cs="Arial"/>
          <w:szCs w:val="22"/>
        </w:rPr>
        <w:t>Schreiben an Mandanten wegen Differenzen bei Reisekosten</w:t>
      </w:r>
    </w:p>
    <w:p w:rsidR="00713807" w:rsidRDefault="007D7B0F" w:rsidP="00713807">
      <w:pPr>
        <w:tabs>
          <w:tab w:val="left" w:pos="1134"/>
          <w:tab w:val="right" w:pos="8789"/>
        </w:tabs>
        <w:jc w:val="both"/>
        <w:rPr>
          <w:rFonts w:ascii="Arial" w:hAnsi="Arial" w:cs="Arial"/>
          <w:szCs w:val="22"/>
        </w:rPr>
      </w:pPr>
      <w:hyperlink w:anchor="KV_A604_Schreiben_Mandant_ReiKo2" w:history="1">
        <w:r w:rsidR="008D5521" w:rsidRPr="00136AF7">
          <w:rPr>
            <w:rStyle w:val="Hyperlink"/>
            <w:rFonts w:ascii="Arial" w:hAnsi="Arial" w:cs="Arial"/>
            <w:szCs w:val="22"/>
          </w:rPr>
          <w:t>KV_</w:t>
        </w:r>
        <w:r w:rsidR="00713807" w:rsidRPr="00136AF7">
          <w:rPr>
            <w:rStyle w:val="Hyperlink"/>
            <w:rFonts w:ascii="Arial" w:hAnsi="Arial" w:cs="Arial"/>
            <w:szCs w:val="22"/>
          </w:rPr>
          <w:t>A604</w:t>
        </w:r>
      </w:hyperlink>
      <w:r w:rsidR="00713807">
        <w:rPr>
          <w:rFonts w:ascii="Arial" w:hAnsi="Arial" w:cs="Arial"/>
          <w:szCs w:val="22"/>
        </w:rPr>
        <w:tab/>
      </w:r>
      <w:bookmarkStart w:id="192" w:name="Inhalt_KV_A604"/>
      <w:bookmarkEnd w:id="192"/>
      <w:r w:rsidR="00713807">
        <w:rPr>
          <w:rFonts w:ascii="Arial" w:hAnsi="Arial" w:cs="Arial"/>
          <w:szCs w:val="22"/>
        </w:rPr>
        <w:t>Schreiben an Mandanten wegen Differenzen bei Reisekosten Anweisung anfordern</w:t>
      </w:r>
    </w:p>
    <w:p w:rsidR="00713807" w:rsidRDefault="007D7B0F" w:rsidP="00713807">
      <w:pPr>
        <w:tabs>
          <w:tab w:val="left" w:pos="1134"/>
          <w:tab w:val="right" w:pos="8789"/>
        </w:tabs>
        <w:jc w:val="both"/>
        <w:rPr>
          <w:rFonts w:ascii="Arial" w:hAnsi="Arial" w:cs="Arial"/>
          <w:szCs w:val="22"/>
        </w:rPr>
      </w:pPr>
      <w:hyperlink w:anchor="KV_A605_Schreiben_Mandant_BankFehler" w:history="1">
        <w:r w:rsidR="008D5521" w:rsidRPr="00DB38E7">
          <w:rPr>
            <w:rStyle w:val="Hyperlink"/>
            <w:rFonts w:ascii="Arial" w:hAnsi="Arial" w:cs="Arial"/>
            <w:szCs w:val="22"/>
          </w:rPr>
          <w:t>KV_</w:t>
        </w:r>
        <w:r w:rsidR="00713807" w:rsidRPr="00DB38E7">
          <w:rPr>
            <w:rStyle w:val="Hyperlink"/>
            <w:rFonts w:ascii="Arial" w:hAnsi="Arial" w:cs="Arial"/>
            <w:szCs w:val="22"/>
          </w:rPr>
          <w:t>A605</w:t>
        </w:r>
      </w:hyperlink>
      <w:r w:rsidR="00713807">
        <w:rPr>
          <w:rFonts w:ascii="Arial" w:hAnsi="Arial" w:cs="Arial"/>
          <w:szCs w:val="22"/>
        </w:rPr>
        <w:tab/>
      </w:r>
      <w:bookmarkStart w:id="193" w:name="Inhalt_KV_A605"/>
      <w:bookmarkEnd w:id="193"/>
      <w:r w:rsidR="00713807">
        <w:rPr>
          <w:rFonts w:ascii="Arial" w:hAnsi="Arial" w:cs="Arial"/>
          <w:szCs w:val="22"/>
        </w:rPr>
        <w:t>Mandanteninformation über fehlende Bankauszüge</w:t>
      </w:r>
    </w:p>
    <w:p w:rsidR="00713807" w:rsidRDefault="007D7B0F" w:rsidP="00713807">
      <w:pPr>
        <w:tabs>
          <w:tab w:val="left" w:pos="1134"/>
          <w:tab w:val="right" w:pos="8789"/>
        </w:tabs>
        <w:jc w:val="both"/>
        <w:rPr>
          <w:rFonts w:ascii="Arial" w:hAnsi="Arial" w:cs="Arial"/>
          <w:szCs w:val="22"/>
        </w:rPr>
      </w:pPr>
      <w:hyperlink w:anchor="KV_A606_Schreiben_Mandant_BelegFehler" w:history="1">
        <w:r w:rsidR="008D5521" w:rsidRPr="002F1169">
          <w:rPr>
            <w:rStyle w:val="Hyperlink"/>
            <w:rFonts w:ascii="Arial" w:hAnsi="Arial" w:cs="Arial"/>
            <w:szCs w:val="22"/>
          </w:rPr>
          <w:t>KV_</w:t>
        </w:r>
        <w:r w:rsidR="00713807" w:rsidRPr="002F1169">
          <w:rPr>
            <w:rStyle w:val="Hyperlink"/>
            <w:rFonts w:ascii="Arial" w:hAnsi="Arial" w:cs="Arial"/>
            <w:szCs w:val="22"/>
          </w:rPr>
          <w:t>A606</w:t>
        </w:r>
      </w:hyperlink>
      <w:r w:rsidR="00713807">
        <w:rPr>
          <w:rFonts w:ascii="Arial" w:hAnsi="Arial" w:cs="Arial"/>
          <w:szCs w:val="22"/>
        </w:rPr>
        <w:tab/>
      </w:r>
      <w:bookmarkStart w:id="194" w:name="Inhalt_KV_A606"/>
      <w:bookmarkEnd w:id="194"/>
      <w:r w:rsidR="00713807">
        <w:rPr>
          <w:rFonts w:ascii="Arial" w:hAnsi="Arial" w:cs="Arial"/>
          <w:szCs w:val="22"/>
        </w:rPr>
        <w:t>Mandanten-Rückfragebrief und Information über unklare Geschäftsvorfälle</w:t>
      </w:r>
    </w:p>
    <w:p w:rsidR="00713807" w:rsidRDefault="007D7B0F" w:rsidP="00713807">
      <w:pPr>
        <w:tabs>
          <w:tab w:val="left" w:pos="1134"/>
          <w:tab w:val="right" w:pos="8789"/>
        </w:tabs>
        <w:jc w:val="both"/>
        <w:rPr>
          <w:rFonts w:ascii="Arial" w:hAnsi="Arial" w:cs="Arial"/>
          <w:szCs w:val="22"/>
        </w:rPr>
      </w:pPr>
      <w:hyperlink w:anchor="KV_A607_Schreiben_Mandant_InfoFehler" w:history="1">
        <w:r w:rsidR="008D5521" w:rsidRPr="00517B1D">
          <w:rPr>
            <w:rStyle w:val="Hyperlink"/>
            <w:rFonts w:ascii="Arial" w:hAnsi="Arial" w:cs="Arial"/>
            <w:szCs w:val="22"/>
          </w:rPr>
          <w:t>KV_</w:t>
        </w:r>
        <w:r w:rsidR="00713807" w:rsidRPr="00517B1D">
          <w:rPr>
            <w:rStyle w:val="Hyperlink"/>
            <w:rFonts w:ascii="Arial" w:hAnsi="Arial" w:cs="Arial"/>
            <w:szCs w:val="22"/>
          </w:rPr>
          <w:t>A607</w:t>
        </w:r>
      </w:hyperlink>
      <w:r w:rsidR="00713807">
        <w:rPr>
          <w:rFonts w:ascii="Arial" w:hAnsi="Arial" w:cs="Arial"/>
          <w:szCs w:val="22"/>
        </w:rPr>
        <w:tab/>
      </w:r>
      <w:bookmarkStart w:id="195" w:name="Inhalt_KV_A607"/>
      <w:bookmarkEnd w:id="195"/>
      <w:r w:rsidR="00713807">
        <w:rPr>
          <w:rFonts w:ascii="Arial" w:hAnsi="Arial" w:cs="Arial"/>
          <w:szCs w:val="22"/>
        </w:rPr>
        <w:t>Rückfragebrief durch Haftnotizen</w:t>
      </w:r>
    </w:p>
    <w:p w:rsidR="00713807" w:rsidRDefault="007D7B0F" w:rsidP="00713807">
      <w:pPr>
        <w:tabs>
          <w:tab w:val="left" w:pos="1134"/>
          <w:tab w:val="right" w:pos="8789"/>
        </w:tabs>
        <w:jc w:val="both"/>
        <w:rPr>
          <w:rFonts w:ascii="Arial" w:hAnsi="Arial" w:cs="Arial"/>
          <w:szCs w:val="22"/>
        </w:rPr>
      </w:pPr>
      <w:hyperlink w:anchor="KV_A610_Rückfragen_und_Buchungsbeleg" w:history="1">
        <w:r w:rsidR="008D5521" w:rsidRPr="00967468">
          <w:rPr>
            <w:rStyle w:val="Hyperlink"/>
            <w:rFonts w:ascii="Arial" w:hAnsi="Arial" w:cs="Arial"/>
            <w:szCs w:val="22"/>
          </w:rPr>
          <w:t>KV_</w:t>
        </w:r>
        <w:r w:rsidR="00713807" w:rsidRPr="00967468">
          <w:rPr>
            <w:rStyle w:val="Hyperlink"/>
            <w:rFonts w:ascii="Arial" w:hAnsi="Arial" w:cs="Arial"/>
            <w:szCs w:val="22"/>
          </w:rPr>
          <w:t>A610</w:t>
        </w:r>
      </w:hyperlink>
      <w:r w:rsidR="00713807">
        <w:rPr>
          <w:rFonts w:ascii="Arial" w:hAnsi="Arial" w:cs="Arial"/>
          <w:szCs w:val="22"/>
        </w:rPr>
        <w:tab/>
      </w:r>
      <w:bookmarkStart w:id="196" w:name="Inhalt_KV_A610"/>
      <w:bookmarkEnd w:id="196"/>
      <w:r w:rsidR="00713807">
        <w:rPr>
          <w:rFonts w:ascii="Arial" w:hAnsi="Arial" w:cs="Arial"/>
          <w:szCs w:val="22"/>
        </w:rPr>
        <w:t>Rückfragen und Buchungsbeleg telefonische/mündliche Klärung von unklaren Belegen</w:t>
      </w:r>
      <w:r w:rsidR="00713807">
        <w:rPr>
          <w:rFonts w:ascii="Arial" w:hAnsi="Arial" w:cs="Arial"/>
          <w:szCs w:val="22"/>
        </w:rPr>
        <w:tab/>
      </w:r>
    </w:p>
    <w:p w:rsidR="002C13A7" w:rsidRDefault="002C13A7" w:rsidP="000D7C6F">
      <w:pPr>
        <w:tabs>
          <w:tab w:val="left" w:pos="1134"/>
          <w:tab w:val="right" w:pos="8789"/>
        </w:tabs>
        <w:jc w:val="both"/>
        <w:rPr>
          <w:rFonts w:ascii="Arial" w:hAnsi="Arial" w:cs="Arial"/>
          <w:b/>
          <w:szCs w:val="22"/>
        </w:rPr>
      </w:pPr>
    </w:p>
    <w:p w:rsidR="000D7C6F" w:rsidRPr="00886886" w:rsidRDefault="002C13A7" w:rsidP="000D7C6F">
      <w:pPr>
        <w:tabs>
          <w:tab w:val="left" w:pos="1134"/>
          <w:tab w:val="right" w:pos="8789"/>
        </w:tabs>
        <w:jc w:val="both"/>
        <w:rPr>
          <w:rFonts w:ascii="Arial" w:hAnsi="Arial" w:cs="Arial"/>
          <w:b/>
          <w:szCs w:val="22"/>
          <w:u w:val="single"/>
        </w:rPr>
      </w:pPr>
      <w:r>
        <w:rPr>
          <w:rFonts w:ascii="Arial" w:hAnsi="Arial" w:cs="Arial"/>
          <w:b/>
          <w:szCs w:val="22"/>
        </w:rPr>
        <w:t xml:space="preserve">IX. </w:t>
      </w:r>
      <w:bookmarkStart w:id="197" w:name="Eingang_G_KV_IX_Umsatzsteuer_Vorsteuer"/>
      <w:bookmarkEnd w:id="197"/>
      <w:r w:rsidR="000D7C6F">
        <w:rPr>
          <w:rFonts w:ascii="Arial" w:hAnsi="Arial" w:cs="Arial"/>
          <w:b/>
          <w:szCs w:val="22"/>
        </w:rPr>
        <w:t>Umsatzsteuer - Vorsteuer</w:t>
      </w:r>
    </w:p>
    <w:p w:rsidR="000D7C6F" w:rsidRDefault="007D7B0F" w:rsidP="000D7C6F">
      <w:pPr>
        <w:tabs>
          <w:tab w:val="left" w:pos="1134"/>
          <w:tab w:val="right" w:pos="8789"/>
        </w:tabs>
        <w:jc w:val="both"/>
        <w:rPr>
          <w:rFonts w:ascii="Arial" w:hAnsi="Arial" w:cs="Arial"/>
          <w:szCs w:val="22"/>
        </w:rPr>
      </w:pPr>
      <w:hyperlink w:anchor="KV_A700_Anleeitung_Vorsteuer" w:history="1">
        <w:r w:rsidR="000D7C6F">
          <w:rPr>
            <w:rStyle w:val="Hyperlink"/>
            <w:rFonts w:ascii="Arial" w:hAnsi="Arial" w:cs="Arial"/>
            <w:szCs w:val="22"/>
          </w:rPr>
          <w:t>KV_A</w:t>
        </w:r>
        <w:r w:rsidR="000D7C6F" w:rsidRPr="00AC3268">
          <w:rPr>
            <w:rStyle w:val="Hyperlink"/>
            <w:rFonts w:ascii="Arial" w:hAnsi="Arial" w:cs="Arial"/>
            <w:szCs w:val="22"/>
          </w:rPr>
          <w:t>700</w:t>
        </w:r>
      </w:hyperlink>
      <w:r w:rsidR="000D7C6F">
        <w:rPr>
          <w:rFonts w:ascii="Arial" w:hAnsi="Arial" w:cs="Arial"/>
          <w:szCs w:val="22"/>
        </w:rPr>
        <w:tab/>
      </w:r>
      <w:bookmarkStart w:id="198" w:name="Inhalt_KV_A700"/>
      <w:bookmarkEnd w:id="198"/>
      <w:r w:rsidR="000D7C6F">
        <w:rPr>
          <w:rFonts w:ascii="Arial" w:hAnsi="Arial" w:cs="Arial"/>
          <w:szCs w:val="22"/>
        </w:rPr>
        <w:t xml:space="preserve">Anleitung zur richtigen Verbuchung von Vorsteuern – Papierrechnung – </w:t>
      </w:r>
    </w:p>
    <w:p w:rsidR="000D7C6F" w:rsidRDefault="007D7B0F" w:rsidP="000D7C6F">
      <w:pPr>
        <w:tabs>
          <w:tab w:val="left" w:pos="1134"/>
          <w:tab w:val="right" w:pos="8789"/>
        </w:tabs>
        <w:jc w:val="both"/>
        <w:rPr>
          <w:rFonts w:ascii="Arial" w:hAnsi="Arial" w:cs="Arial"/>
          <w:szCs w:val="22"/>
        </w:rPr>
      </w:pPr>
      <w:hyperlink w:anchor="A701_Steuersätzel" w:history="1">
        <w:r w:rsidR="000D7C6F">
          <w:rPr>
            <w:rStyle w:val="Hyperlink"/>
            <w:rFonts w:ascii="Arial" w:hAnsi="Arial" w:cs="Arial"/>
            <w:szCs w:val="22"/>
          </w:rPr>
          <w:t>KV_A</w:t>
        </w:r>
        <w:r w:rsidR="000D7C6F" w:rsidRPr="009B2EF1">
          <w:rPr>
            <w:rStyle w:val="Hyperlink"/>
            <w:rFonts w:ascii="Arial" w:hAnsi="Arial" w:cs="Arial"/>
            <w:szCs w:val="22"/>
          </w:rPr>
          <w:t>701</w:t>
        </w:r>
      </w:hyperlink>
      <w:r w:rsidR="000D7C6F" w:rsidRPr="00062A09">
        <w:rPr>
          <w:rFonts w:ascii="Arial" w:hAnsi="Arial" w:cs="Arial"/>
          <w:szCs w:val="22"/>
        </w:rPr>
        <w:tab/>
      </w:r>
      <w:bookmarkStart w:id="199" w:name="Inhalt_KV_A701"/>
      <w:bookmarkEnd w:id="199"/>
      <w:r w:rsidR="000D7C6F">
        <w:rPr>
          <w:rFonts w:ascii="Arial" w:hAnsi="Arial" w:cs="Arial"/>
          <w:szCs w:val="22"/>
        </w:rPr>
        <w:t xml:space="preserve">Steuersätze </w:t>
      </w:r>
      <w:r w:rsidR="000D7C6F" w:rsidRPr="003C0F6A">
        <w:rPr>
          <w:rFonts w:ascii="Arial" w:hAnsi="Arial" w:cs="Arial"/>
          <w:color w:val="FF0000"/>
          <w:szCs w:val="22"/>
        </w:rPr>
        <w:t>offen</w:t>
      </w:r>
    </w:p>
    <w:p w:rsidR="000D7C6F" w:rsidRDefault="007D7B0F" w:rsidP="000D7C6F">
      <w:pPr>
        <w:tabs>
          <w:tab w:val="left" w:pos="1134"/>
          <w:tab w:val="right" w:pos="8789"/>
        </w:tabs>
        <w:jc w:val="both"/>
        <w:rPr>
          <w:rFonts w:ascii="Arial" w:hAnsi="Arial" w:cs="Arial"/>
          <w:szCs w:val="22"/>
        </w:rPr>
      </w:pPr>
      <w:hyperlink w:anchor="A702_Kleinbetrag" w:history="1">
        <w:r w:rsidR="000D7C6F">
          <w:rPr>
            <w:rStyle w:val="Hyperlink"/>
            <w:rFonts w:ascii="Arial" w:hAnsi="Arial" w:cs="Arial"/>
            <w:szCs w:val="22"/>
          </w:rPr>
          <w:t>KV_A</w:t>
        </w:r>
        <w:r w:rsidR="000D7C6F" w:rsidRPr="00DB2A5A">
          <w:rPr>
            <w:rStyle w:val="Hyperlink"/>
            <w:rFonts w:ascii="Arial" w:hAnsi="Arial" w:cs="Arial"/>
            <w:szCs w:val="22"/>
          </w:rPr>
          <w:t>702</w:t>
        </w:r>
      </w:hyperlink>
      <w:r w:rsidR="000D7C6F">
        <w:rPr>
          <w:rFonts w:ascii="Arial" w:hAnsi="Arial" w:cs="Arial"/>
          <w:szCs w:val="22"/>
        </w:rPr>
        <w:tab/>
      </w:r>
      <w:bookmarkStart w:id="200" w:name="Inhalt_KV_A702"/>
      <w:bookmarkEnd w:id="200"/>
      <w:r w:rsidR="000D7C6F" w:rsidRPr="00062A09">
        <w:rPr>
          <w:rFonts w:ascii="Arial" w:hAnsi="Arial" w:cs="Arial"/>
          <w:szCs w:val="22"/>
        </w:rPr>
        <w:t>Vors</w:t>
      </w:r>
      <w:r w:rsidR="000D7C6F">
        <w:rPr>
          <w:rFonts w:ascii="Arial" w:hAnsi="Arial" w:cs="Arial"/>
          <w:szCs w:val="22"/>
        </w:rPr>
        <w:t xml:space="preserve">teuer Kleinbetragsregelung </w:t>
      </w:r>
      <w:r w:rsidR="000D7C6F" w:rsidRPr="003C0F6A">
        <w:rPr>
          <w:rFonts w:ascii="Arial" w:hAnsi="Arial" w:cs="Arial"/>
          <w:color w:val="FF0000"/>
          <w:szCs w:val="22"/>
        </w:rPr>
        <w:t>offen</w:t>
      </w:r>
    </w:p>
    <w:p w:rsidR="000D7C6F" w:rsidRDefault="007D7B0F" w:rsidP="000D7C6F">
      <w:pPr>
        <w:tabs>
          <w:tab w:val="left" w:pos="1134"/>
          <w:tab w:val="right" w:pos="8789"/>
        </w:tabs>
        <w:jc w:val="both"/>
        <w:rPr>
          <w:rFonts w:ascii="Arial" w:hAnsi="Arial" w:cs="Arial"/>
          <w:szCs w:val="22"/>
        </w:rPr>
      </w:pPr>
      <w:hyperlink w:anchor="A703_Einfuhrumsatzsteuer" w:history="1">
        <w:r w:rsidR="000D7C6F">
          <w:rPr>
            <w:rStyle w:val="Hyperlink"/>
            <w:rFonts w:ascii="Arial" w:hAnsi="Arial" w:cs="Arial"/>
            <w:szCs w:val="22"/>
          </w:rPr>
          <w:t>KV_A</w:t>
        </w:r>
        <w:r w:rsidR="000D7C6F" w:rsidRPr="00B001F8">
          <w:rPr>
            <w:rStyle w:val="Hyperlink"/>
            <w:rFonts w:ascii="Arial" w:hAnsi="Arial" w:cs="Arial"/>
            <w:szCs w:val="22"/>
          </w:rPr>
          <w:t>703</w:t>
        </w:r>
      </w:hyperlink>
      <w:r w:rsidR="000D7C6F">
        <w:rPr>
          <w:rFonts w:ascii="Arial" w:hAnsi="Arial" w:cs="Arial"/>
          <w:szCs w:val="22"/>
        </w:rPr>
        <w:tab/>
      </w:r>
      <w:bookmarkStart w:id="201" w:name="Inhalt_KV_A703"/>
      <w:bookmarkEnd w:id="201"/>
      <w:r w:rsidR="000D7C6F">
        <w:rPr>
          <w:rFonts w:ascii="Arial" w:hAnsi="Arial" w:cs="Arial"/>
          <w:szCs w:val="22"/>
        </w:rPr>
        <w:t xml:space="preserve">Einfuhrumsatzsteuer </w:t>
      </w:r>
      <w:r w:rsidR="000D7C6F" w:rsidRPr="003C0F6A">
        <w:rPr>
          <w:rFonts w:ascii="Arial" w:hAnsi="Arial" w:cs="Arial"/>
          <w:color w:val="FF0000"/>
          <w:szCs w:val="22"/>
        </w:rPr>
        <w:t>offen</w:t>
      </w:r>
    </w:p>
    <w:p w:rsidR="000D7C6F" w:rsidRDefault="007D7B0F" w:rsidP="000D7C6F">
      <w:pPr>
        <w:tabs>
          <w:tab w:val="left" w:pos="1134"/>
          <w:tab w:val="right" w:pos="8789"/>
        </w:tabs>
        <w:jc w:val="both"/>
        <w:rPr>
          <w:rFonts w:ascii="Arial" w:hAnsi="Arial" w:cs="Arial"/>
          <w:szCs w:val="22"/>
        </w:rPr>
      </w:pPr>
      <w:hyperlink w:anchor="A704_Innergemeinsch_Lieferungen" w:history="1">
        <w:r w:rsidR="000D7C6F">
          <w:rPr>
            <w:rStyle w:val="Hyperlink"/>
            <w:rFonts w:ascii="Arial" w:hAnsi="Arial" w:cs="Arial"/>
            <w:szCs w:val="22"/>
          </w:rPr>
          <w:t>KV_A</w:t>
        </w:r>
        <w:r w:rsidR="000D7C6F" w:rsidRPr="00B001F8">
          <w:rPr>
            <w:rStyle w:val="Hyperlink"/>
            <w:rFonts w:ascii="Arial" w:hAnsi="Arial" w:cs="Arial"/>
            <w:szCs w:val="22"/>
          </w:rPr>
          <w:t>704</w:t>
        </w:r>
      </w:hyperlink>
      <w:r w:rsidR="000D7C6F">
        <w:rPr>
          <w:rFonts w:ascii="Arial" w:hAnsi="Arial" w:cs="Arial"/>
          <w:szCs w:val="22"/>
        </w:rPr>
        <w:tab/>
      </w:r>
      <w:bookmarkStart w:id="202" w:name="Inhalt_KV_A704"/>
      <w:bookmarkEnd w:id="202"/>
      <w:r w:rsidR="000D7C6F">
        <w:rPr>
          <w:rFonts w:ascii="Arial" w:hAnsi="Arial" w:cs="Arial"/>
          <w:szCs w:val="22"/>
        </w:rPr>
        <w:t xml:space="preserve">Innergemeinschaftliche Lieferungen </w:t>
      </w:r>
      <w:r w:rsidR="000D7C6F" w:rsidRPr="003C0F6A">
        <w:rPr>
          <w:rFonts w:ascii="Arial" w:hAnsi="Arial" w:cs="Arial"/>
          <w:color w:val="FF0000"/>
          <w:szCs w:val="22"/>
        </w:rPr>
        <w:t>offen</w:t>
      </w:r>
    </w:p>
    <w:p w:rsidR="000D7C6F" w:rsidRDefault="007D7B0F" w:rsidP="000D7C6F">
      <w:pPr>
        <w:tabs>
          <w:tab w:val="left" w:pos="1134"/>
          <w:tab w:val="right" w:pos="8789"/>
        </w:tabs>
        <w:jc w:val="both"/>
        <w:rPr>
          <w:rFonts w:ascii="Arial" w:hAnsi="Arial" w:cs="Arial"/>
          <w:szCs w:val="22"/>
        </w:rPr>
      </w:pPr>
      <w:hyperlink w:anchor="A705_Ausfuhrlieferungen" w:history="1">
        <w:r w:rsidR="000D7C6F">
          <w:rPr>
            <w:rStyle w:val="Hyperlink"/>
            <w:rFonts w:ascii="Arial" w:hAnsi="Arial" w:cs="Arial"/>
            <w:szCs w:val="22"/>
          </w:rPr>
          <w:t>KV_A</w:t>
        </w:r>
        <w:r w:rsidR="000D7C6F" w:rsidRPr="00732D43">
          <w:rPr>
            <w:rStyle w:val="Hyperlink"/>
            <w:rFonts w:ascii="Arial" w:hAnsi="Arial" w:cs="Arial"/>
            <w:szCs w:val="22"/>
          </w:rPr>
          <w:t>705</w:t>
        </w:r>
      </w:hyperlink>
      <w:r w:rsidR="000D7C6F">
        <w:rPr>
          <w:rFonts w:ascii="Arial" w:hAnsi="Arial" w:cs="Arial"/>
          <w:szCs w:val="22"/>
        </w:rPr>
        <w:tab/>
      </w:r>
      <w:bookmarkStart w:id="203" w:name="Inhalt_KV_A705"/>
      <w:bookmarkEnd w:id="203"/>
      <w:r w:rsidR="000D7C6F">
        <w:rPr>
          <w:rFonts w:ascii="Arial" w:hAnsi="Arial" w:cs="Arial"/>
          <w:szCs w:val="22"/>
        </w:rPr>
        <w:t xml:space="preserve">Ausfuhrlieferungen </w:t>
      </w:r>
      <w:r w:rsidR="000D7C6F" w:rsidRPr="003C0F6A">
        <w:rPr>
          <w:rFonts w:ascii="Arial" w:hAnsi="Arial" w:cs="Arial"/>
          <w:color w:val="FF0000"/>
          <w:szCs w:val="22"/>
        </w:rPr>
        <w:t>offen</w:t>
      </w:r>
    </w:p>
    <w:p w:rsidR="000D7C6F" w:rsidRDefault="007D7B0F" w:rsidP="000D7C6F">
      <w:pPr>
        <w:tabs>
          <w:tab w:val="left" w:pos="1134"/>
          <w:tab w:val="right" w:pos="8789"/>
        </w:tabs>
        <w:jc w:val="both"/>
        <w:rPr>
          <w:rFonts w:ascii="Arial" w:hAnsi="Arial" w:cs="Arial"/>
          <w:szCs w:val="22"/>
        </w:rPr>
      </w:pPr>
      <w:hyperlink w:anchor="A710_Leistungsempfänger_Steuerschuldner" w:history="1">
        <w:r w:rsidR="000D7C6F">
          <w:rPr>
            <w:rStyle w:val="Hyperlink"/>
            <w:rFonts w:ascii="Arial" w:hAnsi="Arial" w:cs="Arial"/>
            <w:szCs w:val="22"/>
          </w:rPr>
          <w:t>KV_A</w:t>
        </w:r>
        <w:r w:rsidR="000D7C6F" w:rsidRPr="00732D43">
          <w:rPr>
            <w:rStyle w:val="Hyperlink"/>
            <w:rFonts w:ascii="Arial" w:hAnsi="Arial" w:cs="Arial"/>
            <w:szCs w:val="22"/>
          </w:rPr>
          <w:t>710</w:t>
        </w:r>
      </w:hyperlink>
      <w:r w:rsidR="000D7C6F">
        <w:rPr>
          <w:rFonts w:ascii="Arial" w:hAnsi="Arial" w:cs="Arial"/>
          <w:szCs w:val="22"/>
        </w:rPr>
        <w:tab/>
      </w:r>
      <w:bookmarkStart w:id="204" w:name="Inhalt_KV_A710"/>
      <w:bookmarkEnd w:id="204"/>
      <w:r w:rsidR="000D7C6F">
        <w:rPr>
          <w:rFonts w:ascii="Arial" w:hAnsi="Arial" w:cs="Arial"/>
          <w:szCs w:val="22"/>
        </w:rPr>
        <w:t>Leistungsempfänger als Steuerschuldner</w:t>
      </w:r>
      <w:r w:rsidR="000D7C6F" w:rsidRPr="003C0F6A">
        <w:rPr>
          <w:rFonts w:ascii="Arial" w:hAnsi="Arial" w:cs="Arial"/>
          <w:color w:val="FF0000"/>
          <w:szCs w:val="22"/>
        </w:rPr>
        <w:t xml:space="preserve"> offen</w:t>
      </w:r>
    </w:p>
    <w:p w:rsidR="000D7C6F" w:rsidRDefault="007D7B0F" w:rsidP="000D7C6F">
      <w:pPr>
        <w:tabs>
          <w:tab w:val="left" w:pos="1134"/>
          <w:tab w:val="right" w:pos="8789"/>
        </w:tabs>
        <w:jc w:val="both"/>
        <w:rPr>
          <w:rFonts w:ascii="Arial" w:hAnsi="Arial" w:cs="Arial"/>
          <w:color w:val="FF0000"/>
          <w:szCs w:val="22"/>
        </w:rPr>
      </w:pPr>
      <w:hyperlink w:anchor="A720_Vorsteuer_elektronische_Rechnung" w:history="1">
        <w:r w:rsidR="000D7C6F">
          <w:rPr>
            <w:rStyle w:val="Hyperlink"/>
            <w:rFonts w:ascii="Arial" w:hAnsi="Arial" w:cs="Arial"/>
            <w:szCs w:val="22"/>
          </w:rPr>
          <w:t>KV_A</w:t>
        </w:r>
        <w:r w:rsidR="000D7C6F" w:rsidRPr="00732D43">
          <w:rPr>
            <w:rStyle w:val="Hyperlink"/>
            <w:rFonts w:ascii="Arial" w:hAnsi="Arial" w:cs="Arial"/>
            <w:szCs w:val="22"/>
          </w:rPr>
          <w:t>720</w:t>
        </w:r>
      </w:hyperlink>
      <w:r w:rsidR="000D7C6F">
        <w:rPr>
          <w:rFonts w:ascii="Arial" w:hAnsi="Arial" w:cs="Arial"/>
          <w:szCs w:val="22"/>
        </w:rPr>
        <w:tab/>
      </w:r>
      <w:bookmarkStart w:id="205" w:name="Inhalt_KV_A720"/>
      <w:bookmarkEnd w:id="205"/>
      <w:r w:rsidR="000D7C6F">
        <w:rPr>
          <w:rFonts w:ascii="Arial" w:hAnsi="Arial" w:cs="Arial"/>
          <w:szCs w:val="22"/>
        </w:rPr>
        <w:t xml:space="preserve">Vorsteuer bei elektronischen Rechnungen </w:t>
      </w:r>
      <w:r w:rsidR="000D7C6F" w:rsidRPr="003C0F6A">
        <w:rPr>
          <w:rFonts w:ascii="Arial" w:hAnsi="Arial" w:cs="Arial"/>
          <w:color w:val="FF0000"/>
          <w:szCs w:val="22"/>
        </w:rPr>
        <w:t>offen</w:t>
      </w:r>
    </w:p>
    <w:p w:rsidR="000D7C6F" w:rsidRPr="006F118E" w:rsidRDefault="007D7B0F" w:rsidP="000D7C6F">
      <w:pPr>
        <w:tabs>
          <w:tab w:val="left" w:pos="1134"/>
          <w:tab w:val="right" w:pos="8789"/>
        </w:tabs>
        <w:jc w:val="both"/>
        <w:rPr>
          <w:rFonts w:ascii="Arial" w:hAnsi="Arial" w:cs="Arial"/>
          <w:color w:val="000000" w:themeColor="text1"/>
          <w:szCs w:val="22"/>
        </w:rPr>
      </w:pPr>
      <w:hyperlink w:anchor="A750_Eigenverbrauch" w:history="1">
        <w:r w:rsidR="000D7C6F">
          <w:rPr>
            <w:rStyle w:val="Hyperlink"/>
            <w:rFonts w:ascii="Arial" w:hAnsi="Arial" w:cs="Arial"/>
            <w:szCs w:val="22"/>
          </w:rPr>
          <w:t>KV_A</w:t>
        </w:r>
        <w:r w:rsidR="000D7C6F" w:rsidRPr="00B61B78">
          <w:rPr>
            <w:rStyle w:val="Hyperlink"/>
            <w:rFonts w:ascii="Arial" w:hAnsi="Arial" w:cs="Arial"/>
            <w:szCs w:val="22"/>
          </w:rPr>
          <w:t>750</w:t>
        </w:r>
      </w:hyperlink>
      <w:r w:rsidR="000D7C6F" w:rsidRPr="006F118E">
        <w:rPr>
          <w:rFonts w:ascii="Arial" w:hAnsi="Arial" w:cs="Arial"/>
          <w:color w:val="000000" w:themeColor="text1"/>
          <w:szCs w:val="22"/>
        </w:rPr>
        <w:tab/>
      </w:r>
      <w:bookmarkStart w:id="206" w:name="Inhalt_KV_A750"/>
      <w:bookmarkEnd w:id="206"/>
      <w:r w:rsidR="000D7C6F" w:rsidRPr="006F118E">
        <w:rPr>
          <w:rFonts w:ascii="Arial" w:hAnsi="Arial" w:cs="Arial"/>
          <w:color w:val="000000" w:themeColor="text1"/>
          <w:szCs w:val="22"/>
        </w:rPr>
        <w:t xml:space="preserve">Eigenverbrauch </w:t>
      </w:r>
      <w:r w:rsidR="000D7C6F" w:rsidRPr="003C0F6A">
        <w:rPr>
          <w:rFonts w:ascii="Arial" w:hAnsi="Arial" w:cs="Arial"/>
          <w:color w:val="FF0000"/>
          <w:szCs w:val="22"/>
        </w:rPr>
        <w:t>offen</w:t>
      </w:r>
      <w:r w:rsidR="000D7C6F" w:rsidRPr="006F118E">
        <w:rPr>
          <w:rFonts w:ascii="Arial" w:hAnsi="Arial" w:cs="Arial"/>
          <w:color w:val="000000" w:themeColor="text1"/>
          <w:szCs w:val="22"/>
        </w:rPr>
        <w:t xml:space="preserve"> </w:t>
      </w:r>
    </w:p>
    <w:p w:rsidR="000D7C6F" w:rsidRPr="006F118E" w:rsidRDefault="007D7B0F" w:rsidP="000D7C6F">
      <w:pPr>
        <w:tabs>
          <w:tab w:val="left" w:pos="1134"/>
          <w:tab w:val="right" w:pos="8789"/>
        </w:tabs>
        <w:jc w:val="both"/>
        <w:rPr>
          <w:rFonts w:ascii="Arial" w:hAnsi="Arial" w:cs="Arial"/>
          <w:color w:val="000000" w:themeColor="text1"/>
          <w:szCs w:val="22"/>
        </w:rPr>
      </w:pPr>
      <w:hyperlink w:anchor="A755_Lieferung_an_Mitarbeiter" w:history="1">
        <w:r w:rsidR="000D7C6F">
          <w:rPr>
            <w:rStyle w:val="Hyperlink"/>
            <w:rFonts w:ascii="Arial" w:hAnsi="Arial" w:cs="Arial"/>
            <w:szCs w:val="22"/>
          </w:rPr>
          <w:t>KV_A</w:t>
        </w:r>
        <w:r w:rsidR="000D7C6F" w:rsidRPr="00B61B78">
          <w:rPr>
            <w:rStyle w:val="Hyperlink"/>
            <w:rFonts w:ascii="Arial" w:hAnsi="Arial" w:cs="Arial"/>
            <w:szCs w:val="22"/>
          </w:rPr>
          <w:t>755</w:t>
        </w:r>
      </w:hyperlink>
      <w:r w:rsidR="000D7C6F" w:rsidRPr="006F118E">
        <w:rPr>
          <w:rFonts w:ascii="Arial" w:hAnsi="Arial" w:cs="Arial"/>
          <w:color w:val="000000" w:themeColor="text1"/>
          <w:szCs w:val="22"/>
        </w:rPr>
        <w:tab/>
      </w:r>
      <w:bookmarkStart w:id="207" w:name="Inhalt_KV_A755"/>
      <w:bookmarkEnd w:id="207"/>
      <w:r w:rsidR="000D7C6F" w:rsidRPr="006F118E">
        <w:rPr>
          <w:rFonts w:ascii="Arial" w:hAnsi="Arial" w:cs="Arial"/>
          <w:color w:val="000000" w:themeColor="text1"/>
          <w:szCs w:val="22"/>
        </w:rPr>
        <w:t xml:space="preserve">Lieferungen an Mitarbeiter </w:t>
      </w:r>
      <w:r w:rsidR="000D7C6F" w:rsidRPr="003C0F6A">
        <w:rPr>
          <w:rFonts w:ascii="Arial" w:hAnsi="Arial" w:cs="Arial"/>
          <w:color w:val="FF0000"/>
          <w:szCs w:val="22"/>
        </w:rPr>
        <w:t>offen</w:t>
      </w:r>
      <w:r w:rsidR="000D7C6F" w:rsidRPr="006F118E">
        <w:rPr>
          <w:rFonts w:ascii="Arial" w:hAnsi="Arial" w:cs="Arial"/>
          <w:color w:val="000000" w:themeColor="text1"/>
          <w:szCs w:val="22"/>
        </w:rPr>
        <w:t xml:space="preserve"> </w:t>
      </w:r>
    </w:p>
    <w:p w:rsidR="000D7C6F" w:rsidRPr="006F118E" w:rsidRDefault="007D7B0F" w:rsidP="000D7C6F">
      <w:pPr>
        <w:tabs>
          <w:tab w:val="left" w:pos="1134"/>
          <w:tab w:val="right" w:pos="8789"/>
        </w:tabs>
        <w:jc w:val="both"/>
        <w:rPr>
          <w:rFonts w:ascii="Arial" w:hAnsi="Arial" w:cs="Arial"/>
          <w:color w:val="000000" w:themeColor="text1"/>
          <w:szCs w:val="22"/>
        </w:rPr>
      </w:pPr>
      <w:hyperlink w:anchor="A756_Lieferung_an_Gesellschafter" w:history="1">
        <w:r w:rsidR="000D7C6F">
          <w:rPr>
            <w:rStyle w:val="Hyperlink"/>
            <w:rFonts w:ascii="Arial" w:hAnsi="Arial" w:cs="Arial"/>
            <w:szCs w:val="22"/>
          </w:rPr>
          <w:t>KV_A</w:t>
        </w:r>
        <w:r w:rsidR="000D7C6F" w:rsidRPr="00D51449">
          <w:rPr>
            <w:rStyle w:val="Hyperlink"/>
            <w:rFonts w:ascii="Arial" w:hAnsi="Arial" w:cs="Arial"/>
            <w:szCs w:val="22"/>
          </w:rPr>
          <w:t>756</w:t>
        </w:r>
      </w:hyperlink>
      <w:r w:rsidR="000D7C6F" w:rsidRPr="006F118E">
        <w:rPr>
          <w:rFonts w:ascii="Arial" w:hAnsi="Arial" w:cs="Arial"/>
          <w:color w:val="000000" w:themeColor="text1"/>
          <w:szCs w:val="22"/>
        </w:rPr>
        <w:tab/>
      </w:r>
      <w:bookmarkStart w:id="208" w:name="Inhalt_KV_A756"/>
      <w:bookmarkEnd w:id="208"/>
      <w:r w:rsidR="000D7C6F" w:rsidRPr="006F118E">
        <w:rPr>
          <w:rFonts w:ascii="Arial" w:hAnsi="Arial" w:cs="Arial"/>
          <w:color w:val="000000" w:themeColor="text1"/>
          <w:szCs w:val="22"/>
        </w:rPr>
        <w:t>Lieferungen an Gesellschafter</w:t>
      </w:r>
      <w:r w:rsidR="000D7C6F">
        <w:rPr>
          <w:rFonts w:ascii="Arial" w:hAnsi="Arial" w:cs="Arial"/>
          <w:color w:val="000000" w:themeColor="text1"/>
          <w:szCs w:val="22"/>
        </w:rPr>
        <w:t xml:space="preserve"> </w:t>
      </w:r>
      <w:r w:rsidR="000D7C6F" w:rsidRPr="003C0F6A">
        <w:rPr>
          <w:rFonts w:ascii="Arial" w:hAnsi="Arial" w:cs="Arial"/>
          <w:color w:val="FF0000"/>
          <w:szCs w:val="22"/>
        </w:rPr>
        <w:t>offen</w:t>
      </w:r>
    </w:p>
    <w:p w:rsidR="0078183C" w:rsidRDefault="0078183C" w:rsidP="001146FC">
      <w:pPr>
        <w:tabs>
          <w:tab w:val="left" w:pos="1134"/>
          <w:tab w:val="right" w:pos="8789"/>
        </w:tabs>
        <w:jc w:val="both"/>
        <w:rPr>
          <w:rFonts w:ascii="Arial" w:hAnsi="Arial" w:cs="Arial"/>
          <w:b/>
          <w:szCs w:val="22"/>
        </w:rPr>
      </w:pPr>
    </w:p>
    <w:p w:rsidR="00744ECB" w:rsidRDefault="002C13A7" w:rsidP="00744ECB">
      <w:pPr>
        <w:tabs>
          <w:tab w:val="right" w:pos="8789"/>
        </w:tabs>
        <w:jc w:val="both"/>
        <w:rPr>
          <w:rFonts w:ascii="Arial" w:hAnsi="Arial" w:cs="Arial"/>
          <w:b/>
          <w:szCs w:val="22"/>
        </w:rPr>
      </w:pPr>
      <w:r>
        <w:rPr>
          <w:rFonts w:ascii="Arial" w:hAnsi="Arial" w:cs="Arial"/>
          <w:b/>
          <w:szCs w:val="22"/>
        </w:rPr>
        <w:t xml:space="preserve">X. </w:t>
      </w:r>
      <w:bookmarkStart w:id="209" w:name="Eingang_G_KV_X_Ausgangsrechnungen"/>
      <w:bookmarkEnd w:id="209"/>
      <w:r w:rsidR="00744ECB">
        <w:rPr>
          <w:rFonts w:ascii="Arial" w:hAnsi="Arial" w:cs="Arial"/>
          <w:b/>
          <w:szCs w:val="22"/>
        </w:rPr>
        <w:t>Ausgangsrechnungen</w:t>
      </w:r>
    </w:p>
    <w:p w:rsidR="00744ECB" w:rsidRPr="00B04214" w:rsidRDefault="007D7B0F" w:rsidP="00744ECB">
      <w:pPr>
        <w:tabs>
          <w:tab w:val="left" w:pos="1276"/>
          <w:tab w:val="right" w:pos="8789"/>
        </w:tabs>
        <w:jc w:val="both"/>
        <w:rPr>
          <w:rFonts w:ascii="Arial" w:hAnsi="Arial" w:cs="Arial"/>
          <w:szCs w:val="22"/>
        </w:rPr>
      </w:pPr>
      <w:hyperlink w:anchor="KV_AUS100_Papierbelege_sammeln" w:history="1">
        <w:r w:rsidR="00744ECB">
          <w:rPr>
            <w:rStyle w:val="Hyperlink"/>
            <w:rFonts w:ascii="Arial" w:hAnsi="Arial" w:cs="Arial"/>
            <w:szCs w:val="22"/>
          </w:rPr>
          <w:t>KV_A</w:t>
        </w:r>
        <w:r w:rsidR="00744ECB" w:rsidRPr="00374B3E">
          <w:rPr>
            <w:rStyle w:val="Hyperlink"/>
            <w:rFonts w:ascii="Arial" w:hAnsi="Arial" w:cs="Arial"/>
            <w:szCs w:val="22"/>
          </w:rPr>
          <w:t>US100</w:t>
        </w:r>
      </w:hyperlink>
      <w:r w:rsidR="00744ECB" w:rsidRPr="00374B3E">
        <w:rPr>
          <w:rFonts w:ascii="Arial" w:hAnsi="Arial" w:cs="Arial"/>
          <w:szCs w:val="22"/>
        </w:rPr>
        <w:tab/>
      </w:r>
      <w:bookmarkStart w:id="210" w:name="Inhalt_KV_AUS100"/>
      <w:bookmarkEnd w:id="210"/>
      <w:r w:rsidR="00744ECB">
        <w:rPr>
          <w:rFonts w:ascii="Arial" w:hAnsi="Arial" w:cs="Arial"/>
          <w:szCs w:val="22"/>
        </w:rPr>
        <w:t xml:space="preserve">Papierbelege sammeln und prüfen </w:t>
      </w:r>
      <w:r w:rsidR="00744ECB" w:rsidRPr="00374B3E">
        <w:rPr>
          <w:rFonts w:ascii="Arial" w:hAnsi="Arial" w:cs="Arial"/>
          <w:color w:val="FF0000"/>
          <w:szCs w:val="22"/>
        </w:rPr>
        <w:t>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US101</w:t>
      </w:r>
      <w:r w:rsidRPr="00B04214">
        <w:rPr>
          <w:rFonts w:ascii="Arial" w:hAnsi="Arial" w:cs="Arial"/>
          <w:szCs w:val="22"/>
        </w:rPr>
        <w:tab/>
        <w:t xml:space="preserve">Papierbelege kontieren und buchen </w:t>
      </w:r>
      <w:r w:rsidRPr="00B04214">
        <w:rPr>
          <w:rFonts w:ascii="Arial" w:hAnsi="Arial" w:cs="Arial"/>
          <w:color w:val="FF0000"/>
          <w:szCs w:val="22"/>
        </w:rPr>
        <w:t>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US102</w:t>
      </w:r>
      <w:r w:rsidRPr="00B04214">
        <w:rPr>
          <w:rFonts w:ascii="Arial" w:hAnsi="Arial" w:cs="Arial"/>
          <w:szCs w:val="22"/>
        </w:rPr>
        <w:tab/>
        <w:t xml:space="preserve">Papierbelege archivieren </w:t>
      </w:r>
      <w:r w:rsidRPr="00B04214">
        <w:rPr>
          <w:rFonts w:ascii="Arial" w:hAnsi="Arial" w:cs="Arial"/>
          <w:color w:val="FF0000"/>
          <w:szCs w:val="22"/>
        </w:rPr>
        <w:t>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US300</w:t>
      </w:r>
      <w:r w:rsidRPr="00B04214">
        <w:rPr>
          <w:rFonts w:ascii="Arial" w:hAnsi="Arial" w:cs="Arial"/>
          <w:szCs w:val="22"/>
        </w:rPr>
        <w:tab/>
        <w:t xml:space="preserve">Übernahme aus Fakturierprogramm System DATEV </w:t>
      </w:r>
      <w:r w:rsidRPr="00B04214">
        <w:rPr>
          <w:rFonts w:ascii="Arial" w:hAnsi="Arial" w:cs="Arial"/>
          <w:color w:val="FF0000"/>
          <w:szCs w:val="22"/>
        </w:rPr>
        <w:t>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US301</w:t>
      </w:r>
      <w:r w:rsidRPr="00B04214">
        <w:rPr>
          <w:rFonts w:ascii="Arial" w:hAnsi="Arial" w:cs="Arial"/>
          <w:szCs w:val="22"/>
        </w:rPr>
        <w:tab/>
        <w:t xml:space="preserve">Übernahme aus Fakturierprogramm System COLLEGA </w:t>
      </w:r>
      <w:r w:rsidRPr="00B04214">
        <w:rPr>
          <w:rFonts w:ascii="Arial" w:hAnsi="Arial" w:cs="Arial"/>
          <w:color w:val="FF0000"/>
          <w:szCs w:val="22"/>
        </w:rPr>
        <w:t>offen</w:t>
      </w:r>
    </w:p>
    <w:p w:rsidR="00744ECB" w:rsidRPr="00B04214" w:rsidRDefault="007D7B0F" w:rsidP="00744ECB">
      <w:pPr>
        <w:tabs>
          <w:tab w:val="left" w:pos="1276"/>
          <w:tab w:val="right" w:pos="8789"/>
        </w:tabs>
        <w:jc w:val="both"/>
        <w:rPr>
          <w:rFonts w:ascii="Arial" w:hAnsi="Arial" w:cs="Arial"/>
          <w:szCs w:val="22"/>
        </w:rPr>
      </w:pPr>
      <w:hyperlink w:anchor="KV_AUS302_Fakturier_Agenda" w:history="1">
        <w:r w:rsidR="00744ECB" w:rsidRPr="00A531D4">
          <w:rPr>
            <w:rStyle w:val="Hyperlink"/>
            <w:rFonts w:ascii="Arial" w:hAnsi="Arial" w:cs="Arial"/>
            <w:szCs w:val="22"/>
          </w:rPr>
          <w:t>KV_AUS302</w:t>
        </w:r>
      </w:hyperlink>
      <w:r w:rsidR="00744ECB" w:rsidRPr="00B04214">
        <w:rPr>
          <w:rFonts w:ascii="Arial" w:hAnsi="Arial" w:cs="Arial"/>
          <w:szCs w:val="22"/>
        </w:rPr>
        <w:tab/>
      </w:r>
      <w:bookmarkStart w:id="211" w:name="Inhalt_KV_AUS302"/>
      <w:bookmarkEnd w:id="211"/>
      <w:r w:rsidR="00744ECB" w:rsidRPr="00B04214">
        <w:rPr>
          <w:rFonts w:ascii="Arial" w:hAnsi="Arial" w:cs="Arial"/>
          <w:szCs w:val="22"/>
        </w:rPr>
        <w:t xml:space="preserve">Übernahme aus Fakturierprogramm System </w:t>
      </w:r>
      <w:r w:rsidR="007C30F5">
        <w:rPr>
          <w:rFonts w:ascii="Arial" w:hAnsi="Arial" w:cs="Arial"/>
          <w:szCs w:val="22"/>
        </w:rPr>
        <w:t>AGENDA</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US400</w:t>
      </w:r>
      <w:r w:rsidRPr="00B04214">
        <w:rPr>
          <w:rFonts w:ascii="Arial" w:hAnsi="Arial" w:cs="Arial"/>
          <w:szCs w:val="22"/>
        </w:rPr>
        <w:tab/>
        <w:t xml:space="preserve">Buchen ZUGFeRD System DATEV </w:t>
      </w:r>
      <w:r w:rsidRPr="00B04214">
        <w:rPr>
          <w:rFonts w:ascii="Arial" w:hAnsi="Arial" w:cs="Arial"/>
          <w:color w:val="FF0000"/>
          <w:szCs w:val="22"/>
        </w:rPr>
        <w:t>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US401</w:t>
      </w:r>
      <w:r w:rsidRPr="00B04214">
        <w:rPr>
          <w:rFonts w:ascii="Arial" w:hAnsi="Arial" w:cs="Arial"/>
          <w:szCs w:val="22"/>
        </w:rPr>
        <w:tab/>
        <w:t xml:space="preserve">ZUGFeRD System COLLEGA </w:t>
      </w:r>
      <w:r w:rsidRPr="00B04214">
        <w:rPr>
          <w:rFonts w:ascii="Arial" w:hAnsi="Arial" w:cs="Arial"/>
          <w:color w:val="FF0000"/>
          <w:szCs w:val="22"/>
        </w:rPr>
        <w:t>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US402</w:t>
      </w:r>
      <w:r w:rsidRPr="00B04214">
        <w:rPr>
          <w:rFonts w:ascii="Arial" w:hAnsi="Arial" w:cs="Arial"/>
          <w:szCs w:val="22"/>
        </w:rPr>
        <w:tab/>
        <w:t>Buchen ZUGFeRD System …..</w:t>
      </w:r>
      <w:r w:rsidRPr="00B04214">
        <w:rPr>
          <w:rFonts w:ascii="Arial" w:hAnsi="Arial" w:cs="Arial"/>
          <w:color w:val="FF0000"/>
          <w:szCs w:val="22"/>
        </w:rPr>
        <w:t xml:space="preserve"> 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w:t>
      </w:r>
      <w:hyperlink w:anchor="AUS500_DauerrechtsVerhältnisse" w:history="1">
        <w:r w:rsidRPr="00B04214">
          <w:rPr>
            <w:rStyle w:val="Hyperlink"/>
            <w:rFonts w:ascii="Arial" w:hAnsi="Arial" w:cs="Arial"/>
            <w:szCs w:val="22"/>
          </w:rPr>
          <w:t>AUS500</w:t>
        </w:r>
      </w:hyperlink>
      <w:r w:rsidRPr="00B04214">
        <w:rPr>
          <w:rFonts w:ascii="Arial" w:hAnsi="Arial" w:cs="Arial"/>
          <w:szCs w:val="22"/>
        </w:rPr>
        <w:tab/>
      </w:r>
      <w:bookmarkStart w:id="212" w:name="Inhalt_KV_AUS500"/>
      <w:bookmarkEnd w:id="212"/>
      <w:r w:rsidRPr="00B04214">
        <w:rPr>
          <w:rFonts w:ascii="Arial" w:hAnsi="Arial" w:cs="Arial"/>
          <w:szCs w:val="22"/>
        </w:rPr>
        <w:t xml:space="preserve">Dauerrechtsverhältnisse  </w:t>
      </w:r>
      <w:r w:rsidRPr="00B04214">
        <w:rPr>
          <w:rFonts w:ascii="Arial" w:hAnsi="Arial" w:cs="Arial"/>
          <w:color w:val="FF0000"/>
          <w:szCs w:val="22"/>
        </w:rPr>
        <w:t>offen</w:t>
      </w:r>
    </w:p>
    <w:p w:rsidR="00744ECB" w:rsidRPr="00B04214" w:rsidRDefault="007D7B0F" w:rsidP="00744ECB">
      <w:pPr>
        <w:tabs>
          <w:tab w:val="left" w:pos="1276"/>
          <w:tab w:val="right" w:pos="8789"/>
        </w:tabs>
        <w:jc w:val="both"/>
        <w:rPr>
          <w:rFonts w:ascii="Arial" w:hAnsi="Arial" w:cs="Arial"/>
          <w:szCs w:val="22"/>
        </w:rPr>
      </w:pPr>
      <w:hyperlink w:anchor="AUS501_Jahresrechnungen" w:history="1">
        <w:r w:rsidR="00744ECB">
          <w:rPr>
            <w:rStyle w:val="Hyperlink"/>
            <w:rFonts w:ascii="Arial" w:hAnsi="Arial" w:cs="Arial"/>
            <w:szCs w:val="22"/>
          </w:rPr>
          <w:t>KV_A</w:t>
        </w:r>
        <w:r w:rsidR="00744ECB" w:rsidRPr="00B04214">
          <w:rPr>
            <w:rStyle w:val="Hyperlink"/>
            <w:rFonts w:ascii="Arial" w:hAnsi="Arial" w:cs="Arial"/>
            <w:szCs w:val="22"/>
          </w:rPr>
          <w:t>US501</w:t>
        </w:r>
      </w:hyperlink>
      <w:r w:rsidR="00744ECB" w:rsidRPr="00B04214">
        <w:rPr>
          <w:rFonts w:ascii="Arial" w:hAnsi="Arial" w:cs="Arial"/>
          <w:szCs w:val="22"/>
        </w:rPr>
        <w:tab/>
      </w:r>
      <w:bookmarkStart w:id="213" w:name="Inhalt_KV_AUS501"/>
      <w:bookmarkEnd w:id="213"/>
      <w:r w:rsidR="00744ECB" w:rsidRPr="00B04214">
        <w:rPr>
          <w:rFonts w:ascii="Arial" w:hAnsi="Arial" w:cs="Arial"/>
          <w:szCs w:val="22"/>
        </w:rPr>
        <w:t xml:space="preserve">Jahresrechnungen   </w:t>
      </w:r>
      <w:r w:rsidR="00744ECB" w:rsidRPr="00B04214">
        <w:rPr>
          <w:rFonts w:ascii="Arial" w:hAnsi="Arial" w:cs="Arial"/>
          <w:color w:val="FF0000"/>
          <w:szCs w:val="22"/>
        </w:rPr>
        <w:t>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US520</w:t>
      </w:r>
      <w:r w:rsidRPr="00B04214">
        <w:rPr>
          <w:rFonts w:ascii="Arial" w:hAnsi="Arial" w:cs="Arial"/>
          <w:szCs w:val="22"/>
        </w:rPr>
        <w:tab/>
        <w:t xml:space="preserve">Ausgangsrechnungen in Form von Gutschriften </w:t>
      </w:r>
      <w:r w:rsidRPr="00B04214">
        <w:rPr>
          <w:rFonts w:ascii="Arial" w:hAnsi="Arial" w:cs="Arial"/>
          <w:color w:val="FF0000"/>
          <w:szCs w:val="22"/>
        </w:rPr>
        <w:t>offen</w:t>
      </w:r>
    </w:p>
    <w:p w:rsidR="00744ECB" w:rsidRPr="00B04214" w:rsidRDefault="00744ECB" w:rsidP="00744ECB">
      <w:pPr>
        <w:tabs>
          <w:tab w:val="left" w:pos="1276"/>
          <w:tab w:val="right" w:pos="8789"/>
        </w:tabs>
        <w:jc w:val="both"/>
        <w:rPr>
          <w:rFonts w:ascii="Arial" w:hAnsi="Arial" w:cs="Arial"/>
          <w:szCs w:val="22"/>
        </w:rPr>
      </w:pPr>
      <w:r>
        <w:rPr>
          <w:rFonts w:ascii="Arial" w:hAnsi="Arial" w:cs="Arial"/>
          <w:szCs w:val="22"/>
        </w:rPr>
        <w:t>KV_A</w:t>
      </w:r>
      <w:r w:rsidRPr="00B04214">
        <w:rPr>
          <w:rFonts w:ascii="Arial" w:hAnsi="Arial" w:cs="Arial"/>
          <w:szCs w:val="22"/>
        </w:rPr>
        <w:t>US600</w:t>
      </w:r>
      <w:r w:rsidRPr="00B04214">
        <w:rPr>
          <w:rFonts w:ascii="Arial" w:hAnsi="Arial" w:cs="Arial"/>
          <w:szCs w:val="22"/>
        </w:rPr>
        <w:tab/>
        <w:t xml:space="preserve">Rechnungsprüfung grundsätzlich beschrieben </w:t>
      </w:r>
      <w:r w:rsidRPr="00B04214">
        <w:rPr>
          <w:rFonts w:ascii="Arial" w:hAnsi="Arial" w:cs="Arial"/>
          <w:i/>
          <w:szCs w:val="22"/>
          <w:u w:val="single"/>
        </w:rPr>
        <w:t>A180</w:t>
      </w:r>
      <w:r w:rsidRPr="00B04214">
        <w:rPr>
          <w:rFonts w:ascii="Arial" w:hAnsi="Arial" w:cs="Arial"/>
          <w:color w:val="FF0000"/>
          <w:szCs w:val="22"/>
        </w:rPr>
        <w:t xml:space="preserve"> offen</w:t>
      </w:r>
    </w:p>
    <w:p w:rsidR="00744ECB" w:rsidRDefault="00744ECB" w:rsidP="001146FC">
      <w:pPr>
        <w:tabs>
          <w:tab w:val="left" w:pos="1134"/>
          <w:tab w:val="right" w:pos="8789"/>
        </w:tabs>
        <w:jc w:val="both"/>
        <w:rPr>
          <w:rFonts w:ascii="Arial" w:hAnsi="Arial" w:cs="Arial"/>
          <w:b/>
          <w:szCs w:val="22"/>
        </w:rPr>
      </w:pPr>
    </w:p>
    <w:p w:rsidR="00713807" w:rsidRPr="0057227F" w:rsidRDefault="002C13A7" w:rsidP="001146FC">
      <w:pPr>
        <w:tabs>
          <w:tab w:val="left" w:pos="1134"/>
          <w:tab w:val="right" w:pos="8789"/>
        </w:tabs>
        <w:jc w:val="both"/>
        <w:rPr>
          <w:rFonts w:ascii="Arial" w:hAnsi="Arial" w:cs="Arial"/>
          <w:b/>
          <w:szCs w:val="22"/>
        </w:rPr>
      </w:pPr>
      <w:r>
        <w:rPr>
          <w:rFonts w:ascii="Arial" w:hAnsi="Arial" w:cs="Arial"/>
          <w:b/>
          <w:szCs w:val="22"/>
        </w:rPr>
        <w:t xml:space="preserve">XI. </w:t>
      </w:r>
      <w:bookmarkStart w:id="214" w:name="Eingang_G_KV_XI_Bank"/>
      <w:bookmarkEnd w:id="214"/>
      <w:r w:rsidR="00713807" w:rsidRPr="0057227F">
        <w:rPr>
          <w:rFonts w:ascii="Arial" w:hAnsi="Arial" w:cs="Arial"/>
          <w:b/>
          <w:szCs w:val="22"/>
        </w:rPr>
        <w:t>Bank</w:t>
      </w:r>
      <w:r w:rsidR="001B0808">
        <w:rPr>
          <w:rFonts w:ascii="Arial" w:hAnsi="Arial" w:cs="Arial"/>
          <w:b/>
          <w:szCs w:val="22"/>
        </w:rPr>
        <w:t xml:space="preserve"> </w:t>
      </w:r>
    </w:p>
    <w:p w:rsidR="00713807" w:rsidRDefault="007D7B0F" w:rsidP="00744ECB">
      <w:pPr>
        <w:tabs>
          <w:tab w:val="left" w:pos="1276"/>
          <w:tab w:val="right" w:pos="8789"/>
        </w:tabs>
        <w:jc w:val="both"/>
        <w:rPr>
          <w:rFonts w:ascii="Arial" w:hAnsi="Arial" w:cs="Arial"/>
          <w:szCs w:val="22"/>
        </w:rPr>
      </w:pPr>
      <w:hyperlink w:anchor="KV_BAN100_Bankauszüge_Papier" w:history="1">
        <w:r w:rsidR="00744ECB" w:rsidRPr="00476A8E">
          <w:rPr>
            <w:rStyle w:val="Hyperlink"/>
            <w:rFonts w:ascii="Arial" w:hAnsi="Arial" w:cs="Arial"/>
            <w:szCs w:val="22"/>
          </w:rPr>
          <w:t>KV_</w:t>
        </w:r>
        <w:r w:rsidR="00713807" w:rsidRPr="00476A8E">
          <w:rPr>
            <w:rStyle w:val="Hyperlink"/>
            <w:rFonts w:ascii="Arial" w:hAnsi="Arial" w:cs="Arial"/>
            <w:szCs w:val="22"/>
          </w:rPr>
          <w:t>BAN100</w:t>
        </w:r>
      </w:hyperlink>
      <w:r w:rsidR="00713807">
        <w:rPr>
          <w:rFonts w:ascii="Arial" w:hAnsi="Arial" w:cs="Arial"/>
          <w:szCs w:val="22"/>
        </w:rPr>
        <w:tab/>
      </w:r>
      <w:bookmarkStart w:id="215" w:name="Inhalt_KV_BAN100"/>
      <w:bookmarkEnd w:id="215"/>
      <w:r w:rsidR="00713807">
        <w:rPr>
          <w:rFonts w:ascii="Arial" w:hAnsi="Arial" w:cs="Arial"/>
          <w:szCs w:val="22"/>
        </w:rPr>
        <w:t>Bearbeitung Bankauszüge in Papierform</w:t>
      </w:r>
    </w:p>
    <w:p w:rsidR="00713807" w:rsidRDefault="007D7B0F" w:rsidP="00744ECB">
      <w:pPr>
        <w:tabs>
          <w:tab w:val="left" w:pos="1276"/>
          <w:tab w:val="right" w:pos="8789"/>
        </w:tabs>
        <w:jc w:val="both"/>
        <w:rPr>
          <w:rFonts w:ascii="Arial" w:hAnsi="Arial" w:cs="Arial"/>
          <w:szCs w:val="22"/>
        </w:rPr>
      </w:pPr>
      <w:hyperlink w:anchor="KV_BAN101a_Briefvorl_Reklamation_Mandant" w:history="1">
        <w:r w:rsidR="00744ECB" w:rsidRPr="00C144FC">
          <w:rPr>
            <w:rStyle w:val="Hyperlink"/>
            <w:rFonts w:ascii="Arial" w:hAnsi="Arial" w:cs="Arial"/>
            <w:szCs w:val="22"/>
          </w:rPr>
          <w:t>KV_</w:t>
        </w:r>
        <w:r w:rsidR="00713807" w:rsidRPr="00C144FC">
          <w:rPr>
            <w:rStyle w:val="Hyperlink"/>
            <w:rFonts w:ascii="Arial" w:hAnsi="Arial" w:cs="Arial"/>
            <w:szCs w:val="22"/>
          </w:rPr>
          <w:t>BAN101a</w:t>
        </w:r>
        <w:bookmarkStart w:id="216" w:name="Inhalt_KV_BAN100a"/>
        <w:bookmarkEnd w:id="216"/>
      </w:hyperlink>
      <w:r w:rsidR="00713807">
        <w:rPr>
          <w:rFonts w:ascii="Arial" w:hAnsi="Arial" w:cs="Arial"/>
          <w:szCs w:val="22"/>
        </w:rPr>
        <w:tab/>
        <w:t>Musterbrief an Bank Falschbuchung</w:t>
      </w:r>
      <w:r w:rsidR="00037EEC">
        <w:rPr>
          <w:rFonts w:ascii="Arial" w:hAnsi="Arial" w:cs="Arial"/>
          <w:szCs w:val="22"/>
        </w:rPr>
        <w:t xml:space="preserve"> Reklamation durch Mandanten</w:t>
      </w:r>
    </w:p>
    <w:p w:rsidR="00037EEC" w:rsidRDefault="007D7B0F" w:rsidP="00037EEC">
      <w:pPr>
        <w:tabs>
          <w:tab w:val="left" w:pos="1276"/>
          <w:tab w:val="right" w:pos="8789"/>
        </w:tabs>
        <w:jc w:val="both"/>
        <w:rPr>
          <w:rFonts w:ascii="Arial" w:hAnsi="Arial" w:cs="Arial"/>
          <w:szCs w:val="22"/>
        </w:rPr>
      </w:pPr>
      <w:hyperlink w:anchor="KV_BAN101b_Briefvorl_Reklamation_StB" w:history="1">
        <w:r w:rsidR="00037EEC" w:rsidRPr="005409A3">
          <w:rPr>
            <w:rStyle w:val="Hyperlink"/>
            <w:rFonts w:ascii="Arial" w:hAnsi="Arial" w:cs="Arial"/>
            <w:szCs w:val="22"/>
          </w:rPr>
          <w:t>KV_BAN101b</w:t>
        </w:r>
        <w:r w:rsidR="00037EEC" w:rsidRPr="005409A3">
          <w:rPr>
            <w:rStyle w:val="Hyperlink"/>
            <w:rFonts w:ascii="Arial" w:hAnsi="Arial" w:cs="Arial"/>
            <w:szCs w:val="22"/>
          </w:rPr>
          <w:tab/>
        </w:r>
        <w:bookmarkStart w:id="217" w:name="Inhalt_KV_BAN100b"/>
        <w:bookmarkEnd w:id="217"/>
      </w:hyperlink>
      <w:r w:rsidR="00037EEC">
        <w:rPr>
          <w:rFonts w:ascii="Arial" w:hAnsi="Arial" w:cs="Arial"/>
          <w:szCs w:val="22"/>
        </w:rPr>
        <w:t>Musterbrief an Bank Falschbuchung Reklamation durch Steuerberater</w:t>
      </w:r>
    </w:p>
    <w:p w:rsidR="00713807" w:rsidRDefault="007D7B0F" w:rsidP="00744ECB">
      <w:pPr>
        <w:tabs>
          <w:tab w:val="left" w:pos="1276"/>
          <w:tab w:val="right" w:pos="8789"/>
        </w:tabs>
        <w:jc w:val="both"/>
        <w:rPr>
          <w:rFonts w:ascii="Arial" w:hAnsi="Arial" w:cs="Arial"/>
          <w:szCs w:val="22"/>
        </w:rPr>
      </w:pPr>
      <w:hyperlink w:anchor="KV_BAN102_Geldtransfer_Überprüfen" w:history="1">
        <w:r w:rsidR="00744ECB" w:rsidRPr="008C2FED">
          <w:rPr>
            <w:rStyle w:val="Hyperlink"/>
            <w:rFonts w:ascii="Arial" w:hAnsi="Arial" w:cs="Arial"/>
            <w:szCs w:val="22"/>
          </w:rPr>
          <w:t>KV_</w:t>
        </w:r>
        <w:r w:rsidR="00713807" w:rsidRPr="008C2FED">
          <w:rPr>
            <w:rStyle w:val="Hyperlink"/>
            <w:rFonts w:ascii="Arial" w:hAnsi="Arial" w:cs="Arial"/>
            <w:szCs w:val="22"/>
          </w:rPr>
          <w:t>BAN102</w:t>
        </w:r>
      </w:hyperlink>
      <w:r w:rsidR="00713807">
        <w:rPr>
          <w:rFonts w:ascii="Arial" w:hAnsi="Arial" w:cs="Arial"/>
          <w:szCs w:val="22"/>
        </w:rPr>
        <w:tab/>
      </w:r>
      <w:bookmarkStart w:id="218" w:name="Inhalt_KV_BAN102"/>
      <w:bookmarkEnd w:id="218"/>
      <w:r w:rsidR="00713807">
        <w:rPr>
          <w:rFonts w:ascii="Arial" w:hAnsi="Arial" w:cs="Arial"/>
          <w:szCs w:val="22"/>
        </w:rPr>
        <w:t>Bearbeitung Geldtransferliste</w:t>
      </w:r>
    </w:p>
    <w:p w:rsidR="003B7533" w:rsidRPr="00106B49" w:rsidRDefault="007D7B0F" w:rsidP="003B7533">
      <w:pPr>
        <w:tabs>
          <w:tab w:val="left" w:pos="1276"/>
          <w:tab w:val="right" w:pos="8789"/>
        </w:tabs>
        <w:jc w:val="both"/>
        <w:rPr>
          <w:rFonts w:ascii="Arial" w:hAnsi="Arial" w:cs="Arial"/>
          <w:szCs w:val="22"/>
        </w:rPr>
      </w:pPr>
      <w:hyperlink w:anchor="KV_BAN230_Agenda_Elektr_Buchen" w:history="1">
        <w:r w:rsidR="003B7533" w:rsidRPr="003B7533">
          <w:rPr>
            <w:rStyle w:val="Hyperlink"/>
            <w:rFonts w:ascii="Arial" w:hAnsi="Arial" w:cs="Arial"/>
            <w:szCs w:val="22"/>
          </w:rPr>
          <w:t>KV_BAN230</w:t>
        </w:r>
      </w:hyperlink>
      <w:r w:rsidR="003B7533" w:rsidRPr="00106B49">
        <w:rPr>
          <w:rFonts w:ascii="Arial" w:hAnsi="Arial" w:cs="Arial"/>
          <w:szCs w:val="22"/>
        </w:rPr>
        <w:tab/>
      </w:r>
      <w:bookmarkStart w:id="219" w:name="Inhalt_KV_BAN230"/>
      <w:bookmarkEnd w:id="219"/>
      <w:r w:rsidR="003B7533" w:rsidRPr="00106B49">
        <w:rPr>
          <w:rFonts w:ascii="Arial" w:hAnsi="Arial" w:cs="Arial"/>
          <w:szCs w:val="22"/>
        </w:rPr>
        <w:t xml:space="preserve">Elektronisches Bankbuchen System </w:t>
      </w:r>
      <w:r w:rsidR="003B7533">
        <w:rPr>
          <w:rFonts w:ascii="Arial" w:hAnsi="Arial" w:cs="Arial"/>
          <w:szCs w:val="22"/>
        </w:rPr>
        <w:t>Agenda</w:t>
      </w:r>
    </w:p>
    <w:p w:rsidR="003B7533" w:rsidRDefault="003B7533" w:rsidP="00744ECB">
      <w:pPr>
        <w:tabs>
          <w:tab w:val="left" w:pos="1276"/>
          <w:tab w:val="right" w:pos="8789"/>
        </w:tabs>
        <w:jc w:val="both"/>
        <w:rPr>
          <w:rFonts w:ascii="Arial" w:hAnsi="Arial" w:cs="Arial"/>
          <w:szCs w:val="22"/>
        </w:rPr>
      </w:pPr>
    </w:p>
    <w:p w:rsidR="009D660A" w:rsidRDefault="009D660A" w:rsidP="00744ECB">
      <w:pPr>
        <w:tabs>
          <w:tab w:val="left" w:pos="1276"/>
          <w:tab w:val="right" w:pos="8789"/>
        </w:tabs>
        <w:jc w:val="both"/>
        <w:rPr>
          <w:rFonts w:ascii="Arial" w:hAnsi="Arial" w:cs="Arial"/>
          <w:szCs w:val="22"/>
        </w:rPr>
      </w:pPr>
    </w:p>
    <w:p w:rsidR="00713807" w:rsidRDefault="00713807" w:rsidP="00713807">
      <w:pPr>
        <w:tabs>
          <w:tab w:val="left" w:pos="1134"/>
          <w:tab w:val="right" w:pos="8789"/>
        </w:tabs>
        <w:ind w:left="567"/>
        <w:jc w:val="both"/>
        <w:rPr>
          <w:rFonts w:ascii="Arial" w:hAnsi="Arial" w:cs="Arial"/>
          <w:szCs w:val="22"/>
        </w:rPr>
      </w:pPr>
    </w:p>
    <w:p w:rsidR="00713807" w:rsidRPr="0057227F" w:rsidRDefault="002C13A7" w:rsidP="00713807">
      <w:pPr>
        <w:tabs>
          <w:tab w:val="left" w:pos="1134"/>
          <w:tab w:val="right" w:pos="8789"/>
        </w:tabs>
        <w:jc w:val="both"/>
        <w:rPr>
          <w:rFonts w:ascii="Arial" w:hAnsi="Arial" w:cs="Arial"/>
          <w:b/>
          <w:szCs w:val="22"/>
        </w:rPr>
      </w:pPr>
      <w:r>
        <w:rPr>
          <w:rFonts w:ascii="Arial" w:hAnsi="Arial" w:cs="Arial"/>
          <w:b/>
          <w:szCs w:val="22"/>
        </w:rPr>
        <w:t xml:space="preserve">XII. </w:t>
      </w:r>
      <w:bookmarkStart w:id="220" w:name="Eingang_G_KV_XII_Eingangsrechnungen"/>
      <w:bookmarkEnd w:id="220"/>
      <w:r w:rsidR="00713807">
        <w:rPr>
          <w:rFonts w:ascii="Arial" w:hAnsi="Arial" w:cs="Arial"/>
          <w:b/>
          <w:szCs w:val="22"/>
        </w:rPr>
        <w:t>Eingangsrechnungen</w:t>
      </w:r>
    </w:p>
    <w:p w:rsidR="00713807" w:rsidRDefault="007D7B0F" w:rsidP="00044084">
      <w:pPr>
        <w:tabs>
          <w:tab w:val="left" w:pos="1276"/>
          <w:tab w:val="right" w:pos="8789"/>
        </w:tabs>
        <w:jc w:val="both"/>
        <w:rPr>
          <w:rFonts w:ascii="Arial" w:hAnsi="Arial" w:cs="Arial"/>
          <w:szCs w:val="22"/>
        </w:rPr>
      </w:pPr>
      <w:hyperlink w:anchor="KV_EIN100_Eingangsrechnung_bearbeiten" w:history="1">
        <w:r w:rsidR="00044084" w:rsidRPr="00044084">
          <w:rPr>
            <w:rStyle w:val="Hyperlink"/>
            <w:rFonts w:ascii="Arial" w:hAnsi="Arial" w:cs="Arial"/>
            <w:szCs w:val="22"/>
          </w:rPr>
          <w:t>KV_E</w:t>
        </w:r>
        <w:r w:rsidR="00713807" w:rsidRPr="00044084">
          <w:rPr>
            <w:rStyle w:val="Hyperlink"/>
            <w:rFonts w:ascii="Arial" w:hAnsi="Arial" w:cs="Arial"/>
            <w:szCs w:val="22"/>
          </w:rPr>
          <w:t>IN100</w:t>
        </w:r>
      </w:hyperlink>
      <w:r w:rsidR="00713807">
        <w:rPr>
          <w:rFonts w:ascii="Arial" w:hAnsi="Arial" w:cs="Arial"/>
          <w:szCs w:val="22"/>
        </w:rPr>
        <w:tab/>
      </w:r>
      <w:bookmarkStart w:id="221" w:name="Inhalt_KV_EIN100"/>
      <w:bookmarkEnd w:id="221"/>
      <w:r w:rsidR="00713807">
        <w:rPr>
          <w:rFonts w:ascii="Arial" w:hAnsi="Arial" w:cs="Arial"/>
          <w:szCs w:val="22"/>
        </w:rPr>
        <w:t>Eingangsrechnungen Papierbelege sammeln, prüfen, kontieren, buchen, archivieren</w:t>
      </w:r>
    </w:p>
    <w:p w:rsidR="00713807" w:rsidRDefault="007D7B0F" w:rsidP="00044084">
      <w:pPr>
        <w:tabs>
          <w:tab w:val="left" w:pos="1276"/>
          <w:tab w:val="right" w:pos="8789"/>
        </w:tabs>
        <w:jc w:val="both"/>
        <w:rPr>
          <w:rFonts w:ascii="Arial" w:hAnsi="Arial" w:cs="Arial"/>
          <w:szCs w:val="22"/>
        </w:rPr>
      </w:pPr>
      <w:hyperlink w:anchor="KV_EIN101_Eingangsrechnung_DurchschrBuch" w:history="1">
        <w:r w:rsidR="00044084" w:rsidRPr="00242012">
          <w:rPr>
            <w:rStyle w:val="Hyperlink"/>
            <w:rFonts w:ascii="Arial" w:hAnsi="Arial" w:cs="Arial"/>
            <w:szCs w:val="22"/>
          </w:rPr>
          <w:t>KV_</w:t>
        </w:r>
        <w:r w:rsidR="00713807" w:rsidRPr="00242012">
          <w:rPr>
            <w:rStyle w:val="Hyperlink"/>
            <w:rFonts w:ascii="Arial" w:hAnsi="Arial" w:cs="Arial"/>
            <w:szCs w:val="22"/>
          </w:rPr>
          <w:t>EIN101</w:t>
        </w:r>
      </w:hyperlink>
      <w:r w:rsidR="00713807">
        <w:rPr>
          <w:rFonts w:ascii="Arial" w:hAnsi="Arial" w:cs="Arial"/>
          <w:szCs w:val="22"/>
        </w:rPr>
        <w:tab/>
      </w:r>
      <w:bookmarkStart w:id="222" w:name="Inhalt_KV_EIN101"/>
      <w:bookmarkEnd w:id="222"/>
      <w:r w:rsidR="00713807">
        <w:rPr>
          <w:rFonts w:ascii="Arial" w:hAnsi="Arial" w:cs="Arial"/>
          <w:szCs w:val="22"/>
        </w:rPr>
        <w:t>Rechnungseingangsbuch Durchschreibebuch Papier</w:t>
      </w:r>
    </w:p>
    <w:p w:rsidR="00713807" w:rsidRDefault="007D7B0F" w:rsidP="00044084">
      <w:pPr>
        <w:tabs>
          <w:tab w:val="left" w:pos="1276"/>
          <w:tab w:val="right" w:pos="8789"/>
        </w:tabs>
        <w:jc w:val="both"/>
        <w:rPr>
          <w:rFonts w:ascii="Arial" w:hAnsi="Arial" w:cs="Arial"/>
          <w:szCs w:val="22"/>
        </w:rPr>
      </w:pPr>
      <w:hyperlink w:anchor="KV_EIN102a_Eingangsrechnung_DATEV_U_Onl" w:history="1">
        <w:r w:rsidR="00044084" w:rsidRPr="000A404E">
          <w:rPr>
            <w:rStyle w:val="Hyperlink"/>
            <w:rFonts w:ascii="Arial" w:hAnsi="Arial" w:cs="Arial"/>
            <w:szCs w:val="22"/>
          </w:rPr>
          <w:t>KV_</w:t>
        </w:r>
        <w:r w:rsidR="00713807" w:rsidRPr="000A404E">
          <w:rPr>
            <w:rStyle w:val="Hyperlink"/>
            <w:rFonts w:ascii="Arial" w:hAnsi="Arial" w:cs="Arial"/>
            <w:szCs w:val="22"/>
          </w:rPr>
          <w:t>EIN10</w:t>
        </w:r>
        <w:r w:rsidR="009A7E75">
          <w:rPr>
            <w:rStyle w:val="Hyperlink"/>
            <w:rFonts w:ascii="Arial" w:hAnsi="Arial" w:cs="Arial"/>
            <w:szCs w:val="22"/>
          </w:rPr>
          <w:t>2a</w:t>
        </w:r>
      </w:hyperlink>
      <w:r w:rsidR="00713807">
        <w:rPr>
          <w:rFonts w:ascii="Arial" w:hAnsi="Arial" w:cs="Arial"/>
          <w:szCs w:val="22"/>
        </w:rPr>
        <w:tab/>
      </w:r>
      <w:bookmarkStart w:id="223" w:name="Inhalt_KV_EIN102a"/>
      <w:bookmarkEnd w:id="223"/>
      <w:r w:rsidR="00713807">
        <w:rPr>
          <w:rFonts w:ascii="Arial" w:hAnsi="Arial" w:cs="Arial"/>
          <w:szCs w:val="22"/>
        </w:rPr>
        <w:t>Rechnungseingangsbuch DATEV Unternehmen Online</w:t>
      </w:r>
      <w:r w:rsidR="009A7E75">
        <w:rPr>
          <w:rFonts w:ascii="Arial" w:hAnsi="Arial" w:cs="Arial"/>
          <w:szCs w:val="22"/>
        </w:rPr>
        <w:t xml:space="preserve"> Belege nicht zum Berater</w:t>
      </w:r>
    </w:p>
    <w:p w:rsidR="009A7E75" w:rsidRDefault="007D7B0F" w:rsidP="00044084">
      <w:pPr>
        <w:tabs>
          <w:tab w:val="left" w:pos="1276"/>
          <w:tab w:val="right" w:pos="8789"/>
        </w:tabs>
        <w:jc w:val="both"/>
        <w:rPr>
          <w:rFonts w:ascii="Arial" w:hAnsi="Arial" w:cs="Arial"/>
          <w:szCs w:val="22"/>
        </w:rPr>
      </w:pPr>
      <w:hyperlink w:anchor="KV_EIN102b_Untern_onl_Belege_StB_neinl" w:history="1">
        <w:r w:rsidR="009A7E75" w:rsidRPr="00FF25E9">
          <w:rPr>
            <w:rStyle w:val="Hyperlink"/>
            <w:rFonts w:ascii="Arial" w:hAnsi="Arial" w:cs="Arial"/>
            <w:szCs w:val="22"/>
          </w:rPr>
          <w:t>KV_EIN102b</w:t>
        </w:r>
      </w:hyperlink>
      <w:r w:rsidR="009A7E75">
        <w:rPr>
          <w:rFonts w:ascii="Arial" w:hAnsi="Arial" w:cs="Arial"/>
          <w:szCs w:val="22"/>
        </w:rPr>
        <w:tab/>
      </w:r>
      <w:bookmarkStart w:id="224" w:name="Inhalt_KV_EIN102b"/>
      <w:bookmarkEnd w:id="224"/>
      <w:r w:rsidR="009A7E75">
        <w:rPr>
          <w:rFonts w:ascii="Arial" w:hAnsi="Arial" w:cs="Arial"/>
          <w:szCs w:val="22"/>
        </w:rPr>
        <w:t xml:space="preserve">Rechnungseingangsbuch DATEV Unternehmen Online Belege zum Berater </w:t>
      </w:r>
      <w:r w:rsidR="009A7E75" w:rsidRPr="009A7E75">
        <w:rPr>
          <w:rFonts w:ascii="Arial" w:hAnsi="Arial" w:cs="Arial"/>
          <w:color w:val="FF0000"/>
          <w:szCs w:val="22"/>
        </w:rPr>
        <w:t>offen</w:t>
      </w:r>
    </w:p>
    <w:p w:rsidR="005C0D0F" w:rsidRDefault="007D7B0F" w:rsidP="005C0D0F">
      <w:pPr>
        <w:tabs>
          <w:tab w:val="left" w:pos="1276"/>
          <w:tab w:val="right" w:pos="8789"/>
        </w:tabs>
        <w:jc w:val="both"/>
        <w:rPr>
          <w:rFonts w:ascii="Arial" w:hAnsi="Arial" w:cs="Arial"/>
          <w:szCs w:val="22"/>
        </w:rPr>
      </w:pPr>
      <w:hyperlink w:anchor="KV_EIN103_Datev_Rechnungseingangsbuch" w:history="1">
        <w:r w:rsidR="005C0D0F" w:rsidRPr="00FF25E9">
          <w:rPr>
            <w:rStyle w:val="Hyperlink"/>
            <w:rFonts w:ascii="Arial" w:hAnsi="Arial" w:cs="Arial"/>
            <w:szCs w:val="22"/>
          </w:rPr>
          <w:t>KV_EIN10</w:t>
        </w:r>
        <w:r w:rsidR="005C0D0F">
          <w:rPr>
            <w:rStyle w:val="Hyperlink"/>
            <w:rFonts w:ascii="Arial" w:hAnsi="Arial" w:cs="Arial"/>
            <w:szCs w:val="22"/>
          </w:rPr>
          <w:t>3</w:t>
        </w:r>
      </w:hyperlink>
      <w:r w:rsidR="005C0D0F">
        <w:rPr>
          <w:rFonts w:ascii="Arial" w:hAnsi="Arial" w:cs="Arial"/>
          <w:szCs w:val="22"/>
        </w:rPr>
        <w:tab/>
      </w:r>
      <w:bookmarkStart w:id="225" w:name="Inhalt_KV_EIN103"/>
      <w:bookmarkEnd w:id="225"/>
      <w:r w:rsidR="005C0D0F">
        <w:rPr>
          <w:rFonts w:ascii="Arial" w:hAnsi="Arial" w:cs="Arial"/>
          <w:szCs w:val="22"/>
        </w:rPr>
        <w:t xml:space="preserve">DATEV Rechnungseingangsbuch </w:t>
      </w:r>
      <w:r w:rsidR="005C0D0F" w:rsidRPr="009A7E75">
        <w:rPr>
          <w:rFonts w:ascii="Arial" w:hAnsi="Arial" w:cs="Arial"/>
          <w:color w:val="FF0000"/>
          <w:szCs w:val="22"/>
        </w:rPr>
        <w:t>offen</w:t>
      </w:r>
    </w:p>
    <w:p w:rsidR="005C0D0F" w:rsidRDefault="007D7B0F" w:rsidP="005C0D0F">
      <w:pPr>
        <w:tabs>
          <w:tab w:val="left" w:pos="1276"/>
          <w:tab w:val="right" w:pos="8789"/>
        </w:tabs>
        <w:jc w:val="both"/>
        <w:rPr>
          <w:rFonts w:ascii="Arial" w:hAnsi="Arial" w:cs="Arial"/>
          <w:szCs w:val="22"/>
        </w:rPr>
      </w:pPr>
      <w:hyperlink w:anchor="KV_EIN104_Rechn_Eing_Buch_CVS_Mandan" w:history="1">
        <w:r w:rsidR="005C0D0F" w:rsidRPr="00FF25E9">
          <w:rPr>
            <w:rStyle w:val="Hyperlink"/>
            <w:rFonts w:ascii="Arial" w:hAnsi="Arial" w:cs="Arial"/>
            <w:szCs w:val="22"/>
          </w:rPr>
          <w:t>KV_EIN10</w:t>
        </w:r>
        <w:r w:rsidR="005C0D0F">
          <w:rPr>
            <w:rStyle w:val="Hyperlink"/>
            <w:rFonts w:ascii="Arial" w:hAnsi="Arial" w:cs="Arial"/>
            <w:szCs w:val="22"/>
          </w:rPr>
          <w:t>4</w:t>
        </w:r>
      </w:hyperlink>
      <w:r w:rsidR="005C0D0F">
        <w:rPr>
          <w:rFonts w:ascii="Arial" w:hAnsi="Arial" w:cs="Arial"/>
          <w:szCs w:val="22"/>
        </w:rPr>
        <w:tab/>
      </w:r>
      <w:bookmarkStart w:id="226" w:name="Inhalt_KV_EIN104"/>
      <w:bookmarkEnd w:id="226"/>
      <w:r w:rsidR="005C0D0F">
        <w:rPr>
          <w:rFonts w:ascii="Arial" w:hAnsi="Arial" w:cs="Arial"/>
          <w:szCs w:val="22"/>
        </w:rPr>
        <w:t xml:space="preserve">Rechnungseingangsbuch DATEV Unternehmen Online Belege zum Berater </w:t>
      </w:r>
      <w:r w:rsidR="005C0D0F" w:rsidRPr="009A7E75">
        <w:rPr>
          <w:rFonts w:ascii="Arial" w:hAnsi="Arial" w:cs="Arial"/>
          <w:color w:val="FF0000"/>
          <w:szCs w:val="22"/>
        </w:rPr>
        <w:t>offen</w:t>
      </w:r>
    </w:p>
    <w:p w:rsidR="008622AE" w:rsidRDefault="007D7B0F" w:rsidP="008622AE">
      <w:pPr>
        <w:tabs>
          <w:tab w:val="left" w:pos="1276"/>
          <w:tab w:val="right" w:pos="8789"/>
        </w:tabs>
        <w:jc w:val="both"/>
        <w:rPr>
          <w:rFonts w:ascii="Arial" w:hAnsi="Arial" w:cs="Arial"/>
          <w:szCs w:val="22"/>
        </w:rPr>
      </w:pPr>
      <w:hyperlink w:anchor="KV_EIN500_Dauerrechtsverhätnissel" w:history="1">
        <w:r w:rsidR="008622AE" w:rsidRPr="008622AE">
          <w:rPr>
            <w:rStyle w:val="Hyperlink"/>
            <w:rFonts w:ascii="Arial" w:hAnsi="Arial" w:cs="Arial"/>
            <w:szCs w:val="22"/>
          </w:rPr>
          <w:t>KV_EIN500</w:t>
        </w:r>
      </w:hyperlink>
      <w:r w:rsidR="008622AE">
        <w:rPr>
          <w:rFonts w:ascii="Arial" w:hAnsi="Arial" w:cs="Arial"/>
          <w:szCs w:val="22"/>
        </w:rPr>
        <w:tab/>
      </w:r>
      <w:bookmarkStart w:id="227" w:name="Inhalt_KV_EIN500"/>
      <w:bookmarkEnd w:id="227"/>
      <w:r w:rsidR="008622AE">
        <w:rPr>
          <w:rFonts w:ascii="Arial" w:hAnsi="Arial" w:cs="Arial"/>
          <w:szCs w:val="22"/>
        </w:rPr>
        <w:t>Dauerrechtsverhältnisse</w:t>
      </w:r>
    </w:p>
    <w:p w:rsidR="00713807" w:rsidRDefault="007D7B0F" w:rsidP="00044084">
      <w:pPr>
        <w:tabs>
          <w:tab w:val="left" w:pos="1276"/>
          <w:tab w:val="right" w:pos="8789"/>
        </w:tabs>
        <w:jc w:val="both"/>
        <w:rPr>
          <w:rFonts w:ascii="Arial" w:hAnsi="Arial" w:cs="Arial"/>
          <w:szCs w:val="22"/>
        </w:rPr>
      </w:pPr>
      <w:hyperlink w:anchor="KV_EIN501a_Jahresre_Steuerberater" w:history="1">
        <w:r w:rsidR="00044084" w:rsidRPr="005D257A">
          <w:rPr>
            <w:rStyle w:val="Hyperlink"/>
            <w:rFonts w:ascii="Arial" w:hAnsi="Arial" w:cs="Arial"/>
            <w:szCs w:val="22"/>
          </w:rPr>
          <w:t>KV_</w:t>
        </w:r>
        <w:r w:rsidR="00713807" w:rsidRPr="005D257A">
          <w:rPr>
            <w:rStyle w:val="Hyperlink"/>
            <w:rFonts w:ascii="Arial" w:hAnsi="Arial" w:cs="Arial"/>
            <w:szCs w:val="22"/>
          </w:rPr>
          <w:t>EIN501</w:t>
        </w:r>
        <w:r w:rsidR="005D257A" w:rsidRPr="005D257A">
          <w:rPr>
            <w:rStyle w:val="Hyperlink"/>
            <w:rFonts w:ascii="Arial" w:hAnsi="Arial" w:cs="Arial"/>
            <w:szCs w:val="22"/>
          </w:rPr>
          <w:t>a</w:t>
        </w:r>
      </w:hyperlink>
      <w:r w:rsidR="00713807">
        <w:rPr>
          <w:rFonts w:ascii="Arial" w:hAnsi="Arial" w:cs="Arial"/>
          <w:szCs w:val="22"/>
        </w:rPr>
        <w:tab/>
      </w:r>
      <w:bookmarkStart w:id="228" w:name="Inhalt_KV_EIN501a"/>
      <w:bookmarkEnd w:id="228"/>
      <w:r w:rsidR="00713807">
        <w:rPr>
          <w:rFonts w:ascii="Arial" w:hAnsi="Arial" w:cs="Arial"/>
          <w:szCs w:val="22"/>
        </w:rPr>
        <w:t>Jahresrechnung Musterrechnung Steuerberater</w:t>
      </w:r>
    </w:p>
    <w:p w:rsidR="00713807" w:rsidRDefault="007D7B0F" w:rsidP="00044084">
      <w:pPr>
        <w:tabs>
          <w:tab w:val="left" w:pos="1276"/>
          <w:tab w:val="right" w:pos="8789"/>
        </w:tabs>
        <w:jc w:val="both"/>
        <w:rPr>
          <w:rFonts w:ascii="Arial" w:hAnsi="Arial" w:cs="Arial"/>
          <w:szCs w:val="22"/>
        </w:rPr>
      </w:pPr>
      <w:hyperlink w:anchor="KV_EIN501b_Jahresre_Gewerbe" w:history="1">
        <w:r w:rsidR="00044084" w:rsidRPr="00C71638">
          <w:rPr>
            <w:rStyle w:val="Hyperlink"/>
            <w:rFonts w:ascii="Arial" w:hAnsi="Arial" w:cs="Arial"/>
            <w:szCs w:val="22"/>
          </w:rPr>
          <w:t>KV_</w:t>
        </w:r>
        <w:r w:rsidR="00713807" w:rsidRPr="00C71638">
          <w:rPr>
            <w:rStyle w:val="Hyperlink"/>
            <w:rFonts w:ascii="Arial" w:hAnsi="Arial" w:cs="Arial"/>
            <w:szCs w:val="22"/>
          </w:rPr>
          <w:t>EIN5</w:t>
        </w:r>
        <w:r w:rsidR="005D257A" w:rsidRPr="00C71638">
          <w:rPr>
            <w:rStyle w:val="Hyperlink"/>
            <w:rFonts w:ascii="Arial" w:hAnsi="Arial" w:cs="Arial"/>
            <w:szCs w:val="22"/>
          </w:rPr>
          <w:t>01b</w:t>
        </w:r>
      </w:hyperlink>
      <w:r w:rsidR="00713807">
        <w:rPr>
          <w:rFonts w:ascii="Arial" w:hAnsi="Arial" w:cs="Arial"/>
          <w:szCs w:val="22"/>
        </w:rPr>
        <w:tab/>
      </w:r>
      <w:bookmarkStart w:id="229" w:name="Inhalt_KV_EIN501b"/>
      <w:bookmarkEnd w:id="229"/>
      <w:r w:rsidR="00713807">
        <w:rPr>
          <w:rFonts w:ascii="Arial" w:hAnsi="Arial" w:cs="Arial"/>
          <w:szCs w:val="22"/>
        </w:rPr>
        <w:t>Jahresrechnung Musterrechnung Gewerbebetrieb</w:t>
      </w:r>
    </w:p>
    <w:p w:rsidR="005D257A" w:rsidRDefault="007D7B0F" w:rsidP="00044084">
      <w:pPr>
        <w:tabs>
          <w:tab w:val="left" w:pos="1276"/>
          <w:tab w:val="right" w:pos="8789"/>
        </w:tabs>
        <w:jc w:val="both"/>
        <w:rPr>
          <w:rFonts w:ascii="Arial" w:hAnsi="Arial" w:cs="Arial"/>
          <w:szCs w:val="22"/>
        </w:rPr>
      </w:pPr>
      <w:hyperlink w:anchor="KV_EIN520_Gutschrift_als_Rechnung" w:history="1">
        <w:r w:rsidR="005D257A" w:rsidRPr="0083510F">
          <w:rPr>
            <w:rStyle w:val="Hyperlink"/>
            <w:rFonts w:ascii="Arial" w:hAnsi="Arial" w:cs="Arial"/>
            <w:szCs w:val="22"/>
          </w:rPr>
          <w:t>KV_EIN520</w:t>
        </w:r>
      </w:hyperlink>
      <w:r w:rsidR="005D257A">
        <w:rPr>
          <w:rFonts w:ascii="Arial" w:hAnsi="Arial" w:cs="Arial"/>
          <w:szCs w:val="22"/>
        </w:rPr>
        <w:tab/>
      </w:r>
      <w:bookmarkStart w:id="230" w:name="Inhalt_KV_EIN520"/>
      <w:bookmarkEnd w:id="230"/>
      <w:r w:rsidR="005D257A">
        <w:rPr>
          <w:rFonts w:ascii="Arial" w:hAnsi="Arial" w:cs="Arial"/>
          <w:szCs w:val="22"/>
        </w:rPr>
        <w:t xml:space="preserve">Eingangsrechnungen in Form von Gutschriften </w:t>
      </w:r>
      <w:r w:rsidR="005D257A" w:rsidRPr="005D257A">
        <w:rPr>
          <w:rFonts w:ascii="Arial" w:hAnsi="Arial" w:cs="Arial"/>
          <w:color w:val="FF0000"/>
          <w:szCs w:val="22"/>
        </w:rPr>
        <w:t>offen</w:t>
      </w:r>
    </w:p>
    <w:p w:rsidR="00773B3B" w:rsidRDefault="00773B3B" w:rsidP="00713807">
      <w:pPr>
        <w:tabs>
          <w:tab w:val="left" w:pos="1134"/>
          <w:tab w:val="right" w:pos="8789"/>
        </w:tabs>
        <w:jc w:val="both"/>
        <w:rPr>
          <w:rFonts w:ascii="Arial" w:hAnsi="Arial" w:cs="Arial"/>
          <w:szCs w:val="22"/>
        </w:rPr>
      </w:pPr>
    </w:p>
    <w:p w:rsidR="00713807" w:rsidRPr="0057227F" w:rsidRDefault="002C13A7" w:rsidP="00713807">
      <w:pPr>
        <w:tabs>
          <w:tab w:val="left" w:pos="1134"/>
          <w:tab w:val="right" w:pos="8789"/>
        </w:tabs>
        <w:jc w:val="both"/>
        <w:rPr>
          <w:rFonts w:ascii="Arial" w:hAnsi="Arial" w:cs="Arial"/>
          <w:b/>
          <w:szCs w:val="22"/>
        </w:rPr>
      </w:pPr>
      <w:r>
        <w:rPr>
          <w:rFonts w:ascii="Arial" w:hAnsi="Arial" w:cs="Arial"/>
          <w:b/>
          <w:szCs w:val="22"/>
        </w:rPr>
        <w:t xml:space="preserve">XIII. </w:t>
      </w:r>
      <w:bookmarkStart w:id="231" w:name="Eingang_G_KV_XIII_Kasse"/>
      <w:bookmarkEnd w:id="231"/>
      <w:r w:rsidR="00713807">
        <w:rPr>
          <w:rFonts w:ascii="Arial" w:hAnsi="Arial" w:cs="Arial"/>
          <w:b/>
          <w:szCs w:val="22"/>
        </w:rPr>
        <w:t>Kasse</w:t>
      </w:r>
    </w:p>
    <w:p w:rsidR="00723FAB" w:rsidRDefault="007D7B0F" w:rsidP="00723FAB">
      <w:pPr>
        <w:tabs>
          <w:tab w:val="left" w:pos="1276"/>
          <w:tab w:val="right" w:pos="8789"/>
        </w:tabs>
        <w:jc w:val="both"/>
        <w:rPr>
          <w:rFonts w:ascii="Arial" w:hAnsi="Arial" w:cs="Arial"/>
          <w:szCs w:val="22"/>
        </w:rPr>
      </w:pPr>
      <w:hyperlink w:anchor="KV_KAS010_Kasse_kontieren" w:history="1">
        <w:r w:rsidR="00405279" w:rsidRPr="00405279">
          <w:rPr>
            <w:rStyle w:val="Hyperlink"/>
            <w:rFonts w:ascii="Arial" w:hAnsi="Arial" w:cs="Arial"/>
            <w:szCs w:val="22"/>
          </w:rPr>
          <w:t>KV_KAS010</w:t>
        </w:r>
      </w:hyperlink>
      <w:r w:rsidR="00405279">
        <w:rPr>
          <w:rFonts w:ascii="Arial" w:hAnsi="Arial" w:cs="Arial"/>
          <w:szCs w:val="22"/>
        </w:rPr>
        <w:tab/>
      </w:r>
      <w:bookmarkStart w:id="232" w:name="Inhalt_KV_KAS010"/>
      <w:bookmarkEnd w:id="232"/>
      <w:r w:rsidR="00405279">
        <w:rPr>
          <w:rFonts w:ascii="Arial" w:hAnsi="Arial" w:cs="Arial"/>
          <w:szCs w:val="22"/>
        </w:rPr>
        <w:t>K</w:t>
      </w:r>
      <w:r w:rsidR="00723FAB">
        <w:rPr>
          <w:rFonts w:ascii="Arial" w:hAnsi="Arial" w:cs="Arial"/>
          <w:szCs w:val="22"/>
        </w:rPr>
        <w:t xml:space="preserve">asse </w:t>
      </w:r>
      <w:r w:rsidR="00C64934">
        <w:rPr>
          <w:rFonts w:ascii="Arial" w:hAnsi="Arial" w:cs="Arial"/>
          <w:szCs w:val="22"/>
        </w:rPr>
        <w:t>Kontieren</w:t>
      </w:r>
    </w:p>
    <w:p w:rsidR="00713807" w:rsidRDefault="007D7B0F" w:rsidP="0083510F">
      <w:pPr>
        <w:tabs>
          <w:tab w:val="left" w:pos="1276"/>
          <w:tab w:val="right" w:pos="8789"/>
        </w:tabs>
        <w:jc w:val="both"/>
        <w:rPr>
          <w:rFonts w:ascii="Arial" w:hAnsi="Arial" w:cs="Arial"/>
          <w:szCs w:val="22"/>
        </w:rPr>
      </w:pPr>
      <w:hyperlink w:anchor="KV_KAS100_Durchschreieb_ausführlich" w:history="1">
        <w:r w:rsidR="0083510F" w:rsidRPr="00B36170">
          <w:rPr>
            <w:rStyle w:val="Hyperlink"/>
            <w:rFonts w:ascii="Arial" w:hAnsi="Arial" w:cs="Arial"/>
            <w:szCs w:val="22"/>
          </w:rPr>
          <w:t>KV_</w:t>
        </w:r>
        <w:r w:rsidR="00713807" w:rsidRPr="00B36170">
          <w:rPr>
            <w:rStyle w:val="Hyperlink"/>
            <w:rFonts w:ascii="Arial" w:hAnsi="Arial" w:cs="Arial"/>
            <w:szCs w:val="22"/>
          </w:rPr>
          <w:t>KAS100</w:t>
        </w:r>
      </w:hyperlink>
      <w:r w:rsidR="00713807">
        <w:rPr>
          <w:rFonts w:ascii="Arial" w:hAnsi="Arial" w:cs="Arial"/>
          <w:szCs w:val="22"/>
        </w:rPr>
        <w:tab/>
      </w:r>
      <w:bookmarkStart w:id="233" w:name="Inhalt_KV_KAS100"/>
      <w:bookmarkEnd w:id="233"/>
      <w:r w:rsidR="00713807">
        <w:rPr>
          <w:rFonts w:ascii="Arial" w:hAnsi="Arial" w:cs="Arial"/>
          <w:szCs w:val="22"/>
        </w:rPr>
        <w:t>Kasse Durchschreibekassenbuch ausführlich</w:t>
      </w:r>
    </w:p>
    <w:p w:rsidR="00713807" w:rsidRDefault="007D7B0F" w:rsidP="0083510F">
      <w:pPr>
        <w:tabs>
          <w:tab w:val="left" w:pos="1276"/>
          <w:tab w:val="right" w:pos="8789"/>
        </w:tabs>
        <w:jc w:val="both"/>
        <w:rPr>
          <w:rFonts w:ascii="Arial" w:hAnsi="Arial" w:cs="Arial"/>
          <w:szCs w:val="22"/>
        </w:rPr>
      </w:pPr>
      <w:hyperlink w:anchor="KV_KAS101_Durchschreieb_kurz" w:history="1">
        <w:r w:rsidR="0083510F" w:rsidRPr="00D10AFA">
          <w:rPr>
            <w:rStyle w:val="Hyperlink"/>
            <w:rFonts w:ascii="Arial" w:hAnsi="Arial" w:cs="Arial"/>
            <w:szCs w:val="22"/>
          </w:rPr>
          <w:t>KV_</w:t>
        </w:r>
        <w:r w:rsidR="00713807" w:rsidRPr="00D10AFA">
          <w:rPr>
            <w:rStyle w:val="Hyperlink"/>
            <w:rFonts w:ascii="Arial" w:hAnsi="Arial" w:cs="Arial"/>
            <w:szCs w:val="22"/>
          </w:rPr>
          <w:t>KAS101</w:t>
        </w:r>
      </w:hyperlink>
      <w:r w:rsidR="00713807">
        <w:rPr>
          <w:rFonts w:ascii="Arial" w:hAnsi="Arial" w:cs="Arial"/>
          <w:szCs w:val="22"/>
        </w:rPr>
        <w:tab/>
      </w:r>
      <w:bookmarkStart w:id="234" w:name="Inhalt_KV_KAS101"/>
      <w:bookmarkEnd w:id="234"/>
      <w:r w:rsidR="00713807">
        <w:rPr>
          <w:rFonts w:ascii="Arial" w:hAnsi="Arial" w:cs="Arial"/>
          <w:szCs w:val="22"/>
        </w:rPr>
        <w:t>Kasse Durchschreibekassenbuch Kurzfassung</w:t>
      </w:r>
    </w:p>
    <w:p w:rsidR="00713807" w:rsidRDefault="007D7B0F" w:rsidP="0083510F">
      <w:pPr>
        <w:tabs>
          <w:tab w:val="left" w:pos="1276"/>
          <w:tab w:val="right" w:pos="8789"/>
        </w:tabs>
        <w:jc w:val="both"/>
        <w:rPr>
          <w:rFonts w:ascii="Arial" w:hAnsi="Arial" w:cs="Arial"/>
          <w:szCs w:val="22"/>
        </w:rPr>
      </w:pPr>
      <w:hyperlink w:anchor="KV_KAS102_Kassenbericht" w:history="1">
        <w:r w:rsidR="0083510F" w:rsidRPr="00D10AFA">
          <w:rPr>
            <w:rStyle w:val="Hyperlink"/>
            <w:rFonts w:ascii="Arial" w:hAnsi="Arial" w:cs="Arial"/>
            <w:szCs w:val="22"/>
          </w:rPr>
          <w:t>KV_KAS102</w:t>
        </w:r>
      </w:hyperlink>
      <w:r w:rsidR="00713807">
        <w:rPr>
          <w:rFonts w:ascii="Arial" w:hAnsi="Arial" w:cs="Arial"/>
          <w:szCs w:val="22"/>
        </w:rPr>
        <w:tab/>
      </w:r>
      <w:bookmarkStart w:id="235" w:name="Inhalt_KV_KAS102"/>
      <w:bookmarkEnd w:id="235"/>
      <w:r w:rsidR="00713807">
        <w:rPr>
          <w:rFonts w:ascii="Arial" w:hAnsi="Arial" w:cs="Arial"/>
          <w:szCs w:val="22"/>
        </w:rPr>
        <w:t>Kasse Durchschreibekassenbuch Kassenbericht</w:t>
      </w:r>
    </w:p>
    <w:p w:rsidR="00713807" w:rsidRDefault="007D7B0F" w:rsidP="0083510F">
      <w:pPr>
        <w:tabs>
          <w:tab w:val="left" w:pos="1276"/>
          <w:tab w:val="right" w:pos="8789"/>
        </w:tabs>
        <w:jc w:val="both"/>
        <w:rPr>
          <w:rFonts w:ascii="Arial" w:hAnsi="Arial" w:cs="Arial"/>
          <w:szCs w:val="22"/>
        </w:rPr>
      </w:pPr>
      <w:hyperlink w:anchor="KV_KAS103_Handkasse" w:history="1">
        <w:r w:rsidR="0083510F" w:rsidRPr="004B4245">
          <w:rPr>
            <w:rStyle w:val="Hyperlink"/>
            <w:rFonts w:ascii="Arial" w:hAnsi="Arial" w:cs="Arial"/>
            <w:szCs w:val="22"/>
          </w:rPr>
          <w:t>KV_</w:t>
        </w:r>
        <w:r w:rsidR="00713807" w:rsidRPr="004B4245">
          <w:rPr>
            <w:rStyle w:val="Hyperlink"/>
            <w:rFonts w:ascii="Arial" w:hAnsi="Arial" w:cs="Arial"/>
            <w:szCs w:val="22"/>
          </w:rPr>
          <w:t>KAS103</w:t>
        </w:r>
      </w:hyperlink>
      <w:r w:rsidR="00713807">
        <w:rPr>
          <w:rFonts w:ascii="Arial" w:hAnsi="Arial" w:cs="Arial"/>
          <w:szCs w:val="22"/>
        </w:rPr>
        <w:tab/>
      </w:r>
      <w:bookmarkStart w:id="236" w:name="Inhalt_KV_KAS103"/>
      <w:bookmarkEnd w:id="236"/>
      <w:r w:rsidR="00713807">
        <w:rPr>
          <w:rFonts w:ascii="Arial" w:hAnsi="Arial" w:cs="Arial"/>
          <w:szCs w:val="22"/>
        </w:rPr>
        <w:t>Handkasse</w:t>
      </w:r>
    </w:p>
    <w:p w:rsidR="00713807" w:rsidRDefault="007D7B0F" w:rsidP="0083510F">
      <w:pPr>
        <w:tabs>
          <w:tab w:val="left" w:pos="1276"/>
          <w:tab w:val="right" w:pos="8789"/>
        </w:tabs>
        <w:jc w:val="both"/>
        <w:rPr>
          <w:rFonts w:ascii="Arial" w:hAnsi="Arial" w:cs="Arial"/>
          <w:szCs w:val="22"/>
        </w:rPr>
      </w:pPr>
      <w:hyperlink w:anchor="KV_KAS104_Unternehmerkasse" w:history="1">
        <w:r w:rsidR="0083510F" w:rsidRPr="007E47DB">
          <w:rPr>
            <w:rStyle w:val="Hyperlink"/>
            <w:rFonts w:ascii="Arial" w:hAnsi="Arial" w:cs="Arial"/>
            <w:szCs w:val="22"/>
          </w:rPr>
          <w:t>KV_KAS104</w:t>
        </w:r>
      </w:hyperlink>
      <w:r w:rsidR="00713807">
        <w:rPr>
          <w:rFonts w:ascii="Arial" w:hAnsi="Arial" w:cs="Arial"/>
          <w:szCs w:val="22"/>
        </w:rPr>
        <w:tab/>
      </w:r>
      <w:bookmarkStart w:id="237" w:name="Inhalt_KV_KAS104"/>
      <w:bookmarkEnd w:id="237"/>
      <w:r w:rsidR="00713807">
        <w:rPr>
          <w:rFonts w:ascii="Arial" w:hAnsi="Arial" w:cs="Arial"/>
          <w:szCs w:val="22"/>
        </w:rPr>
        <w:t>Unternehmerkasse</w:t>
      </w:r>
    </w:p>
    <w:p w:rsidR="00713807" w:rsidRDefault="007D7B0F" w:rsidP="0083510F">
      <w:pPr>
        <w:tabs>
          <w:tab w:val="left" w:pos="1276"/>
          <w:tab w:val="right" w:pos="8789"/>
        </w:tabs>
        <w:jc w:val="both"/>
        <w:rPr>
          <w:rFonts w:ascii="Arial" w:hAnsi="Arial" w:cs="Arial"/>
          <w:szCs w:val="22"/>
        </w:rPr>
      </w:pPr>
      <w:hyperlink w:anchor="KV_KAS105_Bankabhebung" w:history="1">
        <w:r w:rsidR="0083510F" w:rsidRPr="00963998">
          <w:rPr>
            <w:rStyle w:val="Hyperlink"/>
            <w:rFonts w:ascii="Arial" w:hAnsi="Arial" w:cs="Arial"/>
            <w:szCs w:val="22"/>
          </w:rPr>
          <w:t>KV_</w:t>
        </w:r>
        <w:r w:rsidR="00713807" w:rsidRPr="00963998">
          <w:rPr>
            <w:rStyle w:val="Hyperlink"/>
            <w:rFonts w:ascii="Arial" w:hAnsi="Arial" w:cs="Arial"/>
            <w:szCs w:val="22"/>
          </w:rPr>
          <w:t>KAS105</w:t>
        </w:r>
      </w:hyperlink>
      <w:r w:rsidR="00713807">
        <w:rPr>
          <w:rFonts w:ascii="Arial" w:hAnsi="Arial" w:cs="Arial"/>
          <w:szCs w:val="22"/>
        </w:rPr>
        <w:tab/>
      </w:r>
      <w:bookmarkStart w:id="238" w:name="Inhalt_KV_KAS105"/>
      <w:bookmarkEnd w:id="238"/>
      <w:r w:rsidR="00713807">
        <w:rPr>
          <w:rFonts w:ascii="Arial" w:hAnsi="Arial" w:cs="Arial"/>
          <w:szCs w:val="22"/>
        </w:rPr>
        <w:t>Kasse Eigenbeleg Bankabhebung</w:t>
      </w:r>
    </w:p>
    <w:p w:rsidR="00713807" w:rsidRDefault="007D7B0F" w:rsidP="0083510F">
      <w:pPr>
        <w:tabs>
          <w:tab w:val="left" w:pos="1276"/>
          <w:tab w:val="right" w:pos="8789"/>
        </w:tabs>
        <w:jc w:val="both"/>
        <w:rPr>
          <w:rFonts w:ascii="Arial" w:hAnsi="Arial" w:cs="Arial"/>
          <w:szCs w:val="22"/>
        </w:rPr>
      </w:pPr>
      <w:hyperlink w:anchor="KV_KAS106_Privatentnahme_Einlage" w:history="1">
        <w:r w:rsidR="0083510F" w:rsidRPr="00655218">
          <w:rPr>
            <w:rStyle w:val="Hyperlink"/>
            <w:rFonts w:ascii="Arial" w:hAnsi="Arial" w:cs="Arial"/>
            <w:szCs w:val="22"/>
          </w:rPr>
          <w:t>KV_</w:t>
        </w:r>
        <w:r w:rsidR="00713807" w:rsidRPr="00655218">
          <w:rPr>
            <w:rStyle w:val="Hyperlink"/>
            <w:rFonts w:ascii="Arial" w:hAnsi="Arial" w:cs="Arial"/>
            <w:szCs w:val="22"/>
          </w:rPr>
          <w:t>KAS106</w:t>
        </w:r>
      </w:hyperlink>
      <w:r w:rsidR="00713807">
        <w:rPr>
          <w:rFonts w:ascii="Arial" w:hAnsi="Arial" w:cs="Arial"/>
          <w:szCs w:val="22"/>
        </w:rPr>
        <w:tab/>
      </w:r>
      <w:bookmarkStart w:id="239" w:name="Inhalt_KV_KAS106"/>
      <w:bookmarkEnd w:id="239"/>
      <w:r w:rsidR="00713807">
        <w:rPr>
          <w:rFonts w:ascii="Arial" w:hAnsi="Arial" w:cs="Arial"/>
          <w:szCs w:val="22"/>
        </w:rPr>
        <w:t>Kasse Eigenbeleg Privatentnahme / Privateinlage</w:t>
      </w:r>
    </w:p>
    <w:p w:rsidR="00713807" w:rsidRDefault="007D7B0F" w:rsidP="0083510F">
      <w:pPr>
        <w:tabs>
          <w:tab w:val="left" w:pos="1276"/>
          <w:tab w:val="right" w:pos="8789"/>
        </w:tabs>
        <w:jc w:val="both"/>
        <w:rPr>
          <w:rFonts w:ascii="Arial" w:hAnsi="Arial" w:cs="Arial"/>
          <w:szCs w:val="22"/>
        </w:rPr>
      </w:pPr>
      <w:hyperlink w:anchor="KV_KAS107_Beleg_Darlehen" w:history="1">
        <w:r w:rsidR="0083510F" w:rsidRPr="00E13DB6">
          <w:rPr>
            <w:rStyle w:val="Hyperlink"/>
            <w:rFonts w:ascii="Arial" w:hAnsi="Arial" w:cs="Arial"/>
            <w:szCs w:val="22"/>
          </w:rPr>
          <w:t>KV_</w:t>
        </w:r>
        <w:r w:rsidR="00713807" w:rsidRPr="00E13DB6">
          <w:rPr>
            <w:rStyle w:val="Hyperlink"/>
            <w:rFonts w:ascii="Arial" w:hAnsi="Arial" w:cs="Arial"/>
            <w:szCs w:val="22"/>
          </w:rPr>
          <w:t>KAS107</w:t>
        </w:r>
      </w:hyperlink>
      <w:r w:rsidR="00713807">
        <w:rPr>
          <w:rFonts w:ascii="Arial" w:hAnsi="Arial" w:cs="Arial"/>
          <w:szCs w:val="22"/>
        </w:rPr>
        <w:tab/>
      </w:r>
      <w:bookmarkStart w:id="240" w:name="Inhalt_KV_KAS107"/>
      <w:bookmarkEnd w:id="240"/>
      <w:r w:rsidR="00713807">
        <w:rPr>
          <w:rFonts w:ascii="Arial" w:hAnsi="Arial" w:cs="Arial"/>
          <w:szCs w:val="22"/>
        </w:rPr>
        <w:t>Kasse Eigenbeleg Darlehen Einnahme / Ausgabe</w:t>
      </w:r>
    </w:p>
    <w:p w:rsidR="00713807" w:rsidRPr="00837C54" w:rsidRDefault="007D7B0F" w:rsidP="0083510F">
      <w:pPr>
        <w:tabs>
          <w:tab w:val="left" w:pos="1276"/>
          <w:tab w:val="right" w:pos="8789"/>
        </w:tabs>
        <w:jc w:val="both"/>
        <w:rPr>
          <w:rStyle w:val="Hyperlink"/>
          <w:rFonts w:ascii="Arial" w:hAnsi="Arial" w:cs="Arial"/>
          <w:szCs w:val="22"/>
        </w:rPr>
      </w:pPr>
      <w:hyperlink w:anchor="KV_KAS108_Kassendifferenz" w:history="1">
        <w:r w:rsidR="0083510F" w:rsidRPr="001B1575">
          <w:rPr>
            <w:rStyle w:val="Hyperlink"/>
            <w:rFonts w:ascii="Arial" w:hAnsi="Arial" w:cs="Arial"/>
            <w:szCs w:val="22"/>
          </w:rPr>
          <w:t>KV_</w:t>
        </w:r>
        <w:r w:rsidR="00713807" w:rsidRPr="001B1575">
          <w:rPr>
            <w:rStyle w:val="Hyperlink"/>
            <w:rFonts w:ascii="Arial" w:hAnsi="Arial" w:cs="Arial"/>
            <w:szCs w:val="22"/>
          </w:rPr>
          <w:t>KAS108</w:t>
        </w:r>
      </w:hyperlink>
      <w:r w:rsidR="00713807">
        <w:rPr>
          <w:rFonts w:ascii="Arial" w:hAnsi="Arial" w:cs="Arial"/>
          <w:szCs w:val="22"/>
        </w:rPr>
        <w:tab/>
      </w:r>
      <w:bookmarkStart w:id="241" w:name="Inhalt_KV_KAS108"/>
      <w:bookmarkEnd w:id="241"/>
      <w:r w:rsidR="00713807">
        <w:rPr>
          <w:rFonts w:ascii="Arial" w:hAnsi="Arial" w:cs="Arial"/>
          <w:szCs w:val="22"/>
        </w:rPr>
        <w:t>Kasse Eigenbeleg Kassendifferenz</w:t>
      </w:r>
      <w:r w:rsidR="00837C54">
        <w:rPr>
          <w:rFonts w:ascii="Arial" w:hAnsi="Arial" w:cs="Arial"/>
          <w:szCs w:val="22"/>
        </w:rPr>
        <w:fldChar w:fldCharType="begin"/>
      </w:r>
      <w:r w:rsidR="00837C54">
        <w:rPr>
          <w:rFonts w:ascii="Arial" w:hAnsi="Arial" w:cs="Arial"/>
          <w:szCs w:val="22"/>
        </w:rPr>
        <w:instrText xml:space="preserve"> HYPERLINK  \l "KV_KAS109_Unbelegte_Ausgaben" </w:instrText>
      </w:r>
      <w:r w:rsidR="00837C54">
        <w:rPr>
          <w:rFonts w:ascii="Arial" w:hAnsi="Arial" w:cs="Arial"/>
          <w:szCs w:val="22"/>
        </w:rPr>
        <w:fldChar w:fldCharType="separate"/>
      </w:r>
    </w:p>
    <w:p w:rsidR="00713807" w:rsidRDefault="0083510F" w:rsidP="0083510F">
      <w:pPr>
        <w:tabs>
          <w:tab w:val="left" w:pos="1276"/>
          <w:tab w:val="right" w:pos="8789"/>
        </w:tabs>
        <w:jc w:val="both"/>
        <w:rPr>
          <w:rFonts w:ascii="Arial" w:hAnsi="Arial" w:cs="Arial"/>
          <w:szCs w:val="22"/>
        </w:rPr>
      </w:pPr>
      <w:r w:rsidRPr="00837C54">
        <w:rPr>
          <w:rStyle w:val="Hyperlink"/>
          <w:rFonts w:ascii="Arial" w:hAnsi="Arial" w:cs="Arial"/>
          <w:szCs w:val="22"/>
        </w:rPr>
        <w:t>KV_</w:t>
      </w:r>
      <w:r w:rsidR="00713807" w:rsidRPr="00837C54">
        <w:rPr>
          <w:rStyle w:val="Hyperlink"/>
          <w:rFonts w:ascii="Arial" w:hAnsi="Arial" w:cs="Arial"/>
          <w:szCs w:val="22"/>
        </w:rPr>
        <w:t>KAS109</w:t>
      </w:r>
      <w:r w:rsidR="00837C54">
        <w:rPr>
          <w:rFonts w:ascii="Arial" w:hAnsi="Arial" w:cs="Arial"/>
          <w:szCs w:val="22"/>
        </w:rPr>
        <w:fldChar w:fldCharType="end"/>
      </w:r>
      <w:r w:rsidR="00713807">
        <w:rPr>
          <w:rFonts w:ascii="Arial" w:hAnsi="Arial" w:cs="Arial"/>
          <w:szCs w:val="22"/>
        </w:rPr>
        <w:tab/>
      </w:r>
      <w:bookmarkStart w:id="242" w:name="Inhalt_KV_KAS109"/>
      <w:bookmarkEnd w:id="242"/>
      <w:r w:rsidR="00713807">
        <w:rPr>
          <w:rFonts w:ascii="Arial" w:hAnsi="Arial" w:cs="Arial"/>
          <w:szCs w:val="22"/>
        </w:rPr>
        <w:t>Kasse Eigenbeleg unbelegte Ausgaben</w:t>
      </w:r>
    </w:p>
    <w:p w:rsidR="00591373" w:rsidRDefault="007D7B0F" w:rsidP="00591373">
      <w:pPr>
        <w:tabs>
          <w:tab w:val="left" w:pos="1276"/>
          <w:tab w:val="right" w:pos="8789"/>
        </w:tabs>
        <w:jc w:val="both"/>
        <w:rPr>
          <w:rFonts w:ascii="Arial" w:hAnsi="Arial" w:cs="Arial"/>
          <w:szCs w:val="22"/>
        </w:rPr>
      </w:pPr>
      <w:hyperlink w:anchor="KV_KAS150_Flaschen_Pfand" w:history="1">
        <w:r w:rsidR="00591373" w:rsidRPr="00754B4C">
          <w:rPr>
            <w:rStyle w:val="Hyperlink"/>
            <w:rFonts w:ascii="Arial" w:hAnsi="Arial" w:cs="Arial"/>
            <w:szCs w:val="22"/>
          </w:rPr>
          <w:t>KV_KAS150</w:t>
        </w:r>
      </w:hyperlink>
      <w:r w:rsidR="00591373">
        <w:rPr>
          <w:rFonts w:ascii="Arial" w:hAnsi="Arial" w:cs="Arial"/>
          <w:szCs w:val="22"/>
        </w:rPr>
        <w:tab/>
      </w:r>
      <w:bookmarkStart w:id="243" w:name="Inhalt_KV_KAS150"/>
      <w:bookmarkEnd w:id="243"/>
      <w:r w:rsidR="00591373">
        <w:rPr>
          <w:rFonts w:ascii="Arial" w:hAnsi="Arial" w:cs="Arial"/>
          <w:szCs w:val="22"/>
        </w:rPr>
        <w:t>Kasse Einnahmen/Ausgaben (Flaschen-)Pfand</w:t>
      </w:r>
      <w:r w:rsidR="004D4F59">
        <w:rPr>
          <w:rFonts w:ascii="Arial" w:hAnsi="Arial" w:cs="Arial"/>
          <w:szCs w:val="22"/>
        </w:rPr>
        <w:t xml:space="preserve"> </w:t>
      </w:r>
      <w:r w:rsidR="004D4F59" w:rsidRPr="004D4F59">
        <w:rPr>
          <w:rFonts w:ascii="Arial" w:hAnsi="Arial" w:cs="Arial"/>
          <w:color w:val="FF0000"/>
          <w:szCs w:val="22"/>
        </w:rPr>
        <w:t>offen</w:t>
      </w:r>
    </w:p>
    <w:p w:rsidR="00591373" w:rsidRDefault="007D7B0F" w:rsidP="00591373">
      <w:pPr>
        <w:tabs>
          <w:tab w:val="left" w:pos="1276"/>
          <w:tab w:val="right" w:pos="8789"/>
        </w:tabs>
        <w:jc w:val="both"/>
        <w:rPr>
          <w:rFonts w:ascii="Arial" w:hAnsi="Arial" w:cs="Arial"/>
          <w:szCs w:val="22"/>
        </w:rPr>
      </w:pPr>
      <w:hyperlink w:anchor="KV_KAS151_Gutscheine" w:history="1">
        <w:r w:rsidR="00591373" w:rsidRPr="00754B4C">
          <w:rPr>
            <w:rStyle w:val="Hyperlink"/>
            <w:rFonts w:ascii="Arial" w:hAnsi="Arial" w:cs="Arial"/>
            <w:szCs w:val="22"/>
          </w:rPr>
          <w:t>KV_KAS151</w:t>
        </w:r>
      </w:hyperlink>
      <w:r w:rsidR="00591373">
        <w:rPr>
          <w:rFonts w:ascii="Arial" w:hAnsi="Arial" w:cs="Arial"/>
          <w:szCs w:val="22"/>
        </w:rPr>
        <w:tab/>
      </w:r>
      <w:bookmarkStart w:id="244" w:name="Inhalt_KV_KAS151"/>
      <w:bookmarkEnd w:id="244"/>
      <w:r w:rsidR="00591373">
        <w:rPr>
          <w:rFonts w:ascii="Arial" w:hAnsi="Arial" w:cs="Arial"/>
          <w:szCs w:val="22"/>
        </w:rPr>
        <w:t>Kasse Einnahme aus dem Verkauf von Gutscheinen</w:t>
      </w:r>
      <w:r w:rsidR="004D4F59">
        <w:rPr>
          <w:rFonts w:ascii="Arial" w:hAnsi="Arial" w:cs="Arial"/>
          <w:szCs w:val="22"/>
        </w:rPr>
        <w:t xml:space="preserve"> </w:t>
      </w:r>
      <w:r w:rsidR="004D4F59" w:rsidRPr="004D4F59">
        <w:rPr>
          <w:rFonts w:ascii="Arial" w:hAnsi="Arial" w:cs="Arial"/>
          <w:color w:val="FF0000"/>
          <w:szCs w:val="22"/>
        </w:rPr>
        <w:t>offen</w:t>
      </w:r>
    </w:p>
    <w:p w:rsidR="00591373" w:rsidRPr="00591373" w:rsidRDefault="007D7B0F" w:rsidP="00591373">
      <w:pPr>
        <w:tabs>
          <w:tab w:val="left" w:pos="1276"/>
          <w:tab w:val="right" w:pos="8789"/>
        </w:tabs>
        <w:jc w:val="both"/>
        <w:rPr>
          <w:rFonts w:ascii="Arial" w:hAnsi="Arial" w:cs="Arial"/>
          <w:szCs w:val="22"/>
        </w:rPr>
      </w:pPr>
      <w:hyperlink w:anchor="KV_KAS152_EC_Kreditkarten" w:history="1">
        <w:r w:rsidR="00591373" w:rsidRPr="004D4F59">
          <w:rPr>
            <w:rStyle w:val="Hyperlink"/>
            <w:rFonts w:ascii="Arial" w:hAnsi="Arial" w:cs="Arial"/>
          </w:rPr>
          <w:t>KV_</w:t>
        </w:r>
        <w:r w:rsidR="00591373" w:rsidRPr="004D4F59">
          <w:rPr>
            <w:rStyle w:val="Hyperlink"/>
            <w:rFonts w:ascii="Arial" w:hAnsi="Arial" w:cs="Arial"/>
            <w:szCs w:val="22"/>
          </w:rPr>
          <w:t>KAS152</w:t>
        </w:r>
      </w:hyperlink>
      <w:r w:rsidR="00591373" w:rsidRPr="00591373">
        <w:rPr>
          <w:rFonts w:ascii="Arial" w:hAnsi="Arial" w:cs="Arial"/>
          <w:szCs w:val="22"/>
        </w:rPr>
        <w:tab/>
      </w:r>
      <w:bookmarkStart w:id="245" w:name="Inhalt_KV_KAS152"/>
      <w:bookmarkEnd w:id="245"/>
      <w:r w:rsidR="00591373" w:rsidRPr="00591373">
        <w:rPr>
          <w:rFonts w:ascii="Arial" w:hAnsi="Arial" w:cs="Arial"/>
          <w:szCs w:val="22"/>
        </w:rPr>
        <w:t xml:space="preserve">Kasse EC, Kreditkarten und andere unbare Einnahmen </w:t>
      </w:r>
      <w:r w:rsidR="004D4F59" w:rsidRPr="004D4F59">
        <w:rPr>
          <w:rFonts w:ascii="Arial" w:hAnsi="Arial" w:cs="Arial"/>
          <w:color w:val="FF0000"/>
          <w:szCs w:val="22"/>
        </w:rPr>
        <w:t>offen</w:t>
      </w:r>
    </w:p>
    <w:p w:rsidR="00591373" w:rsidRPr="00591373" w:rsidRDefault="007D7B0F" w:rsidP="00591373">
      <w:pPr>
        <w:tabs>
          <w:tab w:val="left" w:pos="1276"/>
          <w:tab w:val="right" w:pos="8789"/>
        </w:tabs>
        <w:jc w:val="both"/>
        <w:rPr>
          <w:rFonts w:ascii="Arial" w:hAnsi="Arial" w:cs="Arial"/>
          <w:szCs w:val="22"/>
        </w:rPr>
      </w:pPr>
      <w:hyperlink w:anchor="KV_KAS153_Thermopapier" w:history="1">
        <w:r w:rsidR="00591373" w:rsidRPr="00DC2A69">
          <w:rPr>
            <w:rStyle w:val="Hyperlink"/>
            <w:rFonts w:ascii="Arial" w:hAnsi="Arial" w:cs="Arial"/>
          </w:rPr>
          <w:t>KV_</w:t>
        </w:r>
        <w:r w:rsidR="00591373" w:rsidRPr="00DC2A69">
          <w:rPr>
            <w:rStyle w:val="Hyperlink"/>
            <w:rFonts w:ascii="Arial" w:hAnsi="Arial" w:cs="Arial"/>
            <w:szCs w:val="22"/>
          </w:rPr>
          <w:t>KAS153</w:t>
        </w:r>
      </w:hyperlink>
      <w:r w:rsidR="00591373" w:rsidRPr="00591373">
        <w:rPr>
          <w:rFonts w:ascii="Arial" w:hAnsi="Arial" w:cs="Arial"/>
          <w:szCs w:val="22"/>
        </w:rPr>
        <w:tab/>
      </w:r>
      <w:bookmarkStart w:id="246" w:name="Inhalt_KV_KAS153"/>
      <w:bookmarkEnd w:id="246"/>
      <w:r w:rsidR="00591373" w:rsidRPr="00591373">
        <w:rPr>
          <w:rFonts w:ascii="Arial" w:hAnsi="Arial" w:cs="Arial"/>
          <w:szCs w:val="22"/>
        </w:rPr>
        <w:t>Belege in Form von Thermopapier</w:t>
      </w:r>
    </w:p>
    <w:p w:rsidR="00591373" w:rsidRPr="00591373" w:rsidRDefault="007D7B0F" w:rsidP="00591373">
      <w:pPr>
        <w:tabs>
          <w:tab w:val="left" w:pos="1276"/>
          <w:tab w:val="right" w:pos="8789"/>
        </w:tabs>
        <w:jc w:val="both"/>
        <w:rPr>
          <w:rFonts w:ascii="Arial" w:hAnsi="Arial" w:cs="Arial"/>
          <w:szCs w:val="22"/>
        </w:rPr>
      </w:pPr>
      <w:hyperlink w:anchor="KV_KAS200_Kassensturz_Zählbretter" w:history="1">
        <w:r w:rsidR="00591373" w:rsidRPr="000B2561">
          <w:rPr>
            <w:rStyle w:val="Hyperlink"/>
            <w:rFonts w:ascii="Arial" w:hAnsi="Arial" w:cs="Arial"/>
          </w:rPr>
          <w:t>KV_</w:t>
        </w:r>
        <w:r w:rsidR="00591373" w:rsidRPr="000B2561">
          <w:rPr>
            <w:rStyle w:val="Hyperlink"/>
            <w:rFonts w:ascii="Arial" w:hAnsi="Arial" w:cs="Arial"/>
            <w:szCs w:val="22"/>
          </w:rPr>
          <w:t>KAS200</w:t>
        </w:r>
      </w:hyperlink>
      <w:r w:rsidR="00591373" w:rsidRPr="00591373">
        <w:rPr>
          <w:rFonts w:ascii="Arial" w:hAnsi="Arial" w:cs="Arial"/>
          <w:szCs w:val="22"/>
        </w:rPr>
        <w:tab/>
      </w:r>
      <w:bookmarkStart w:id="247" w:name="Inhalt_KV_KAS200"/>
      <w:bookmarkEnd w:id="247"/>
      <w:r w:rsidR="00591373" w:rsidRPr="00591373">
        <w:rPr>
          <w:rFonts w:ascii="Arial" w:hAnsi="Arial" w:cs="Arial"/>
          <w:szCs w:val="22"/>
        </w:rPr>
        <w:t>Kassenzählprotokoll als Word Dokument Zählbretter – Kassensturz -</w:t>
      </w:r>
    </w:p>
    <w:p w:rsidR="00591373" w:rsidRPr="00591373" w:rsidRDefault="007D7B0F" w:rsidP="00591373">
      <w:pPr>
        <w:tabs>
          <w:tab w:val="left" w:pos="1276"/>
          <w:tab w:val="right" w:pos="8789"/>
        </w:tabs>
        <w:jc w:val="both"/>
        <w:rPr>
          <w:rFonts w:ascii="Arial" w:hAnsi="Arial" w:cs="Arial"/>
          <w:szCs w:val="22"/>
        </w:rPr>
      </w:pPr>
      <w:hyperlink w:anchor="KV_KAS201_Zählprotokoll_Excel" w:history="1">
        <w:r w:rsidR="00591373" w:rsidRPr="00B96E83">
          <w:rPr>
            <w:rStyle w:val="Hyperlink"/>
            <w:rFonts w:ascii="Arial" w:hAnsi="Arial" w:cs="Arial"/>
          </w:rPr>
          <w:t>KV_</w:t>
        </w:r>
        <w:r w:rsidR="00591373" w:rsidRPr="00B96E83">
          <w:rPr>
            <w:rStyle w:val="Hyperlink"/>
            <w:rFonts w:ascii="Arial" w:hAnsi="Arial" w:cs="Arial"/>
            <w:szCs w:val="22"/>
          </w:rPr>
          <w:t>KAS201</w:t>
        </w:r>
      </w:hyperlink>
      <w:r w:rsidR="00591373" w:rsidRPr="00591373">
        <w:rPr>
          <w:rFonts w:ascii="Arial" w:hAnsi="Arial" w:cs="Arial"/>
          <w:szCs w:val="22"/>
        </w:rPr>
        <w:tab/>
      </w:r>
      <w:bookmarkStart w:id="248" w:name="Inhalt_KV_KAS201"/>
      <w:bookmarkEnd w:id="248"/>
      <w:r w:rsidR="00591373" w:rsidRPr="00591373">
        <w:rPr>
          <w:rFonts w:ascii="Arial" w:hAnsi="Arial" w:cs="Arial"/>
          <w:szCs w:val="22"/>
        </w:rPr>
        <w:t>Kassenzählprotokoll als Excel Dokument</w:t>
      </w:r>
      <w:r w:rsidR="003E6E80">
        <w:rPr>
          <w:rFonts w:ascii="Arial" w:hAnsi="Arial" w:cs="Arial"/>
          <w:szCs w:val="22"/>
        </w:rPr>
        <w:t xml:space="preserve"> </w:t>
      </w:r>
      <w:r w:rsidR="003E6E80" w:rsidRPr="004D4F59">
        <w:rPr>
          <w:rFonts w:ascii="Arial" w:hAnsi="Arial" w:cs="Arial"/>
          <w:color w:val="FF0000"/>
          <w:szCs w:val="22"/>
        </w:rPr>
        <w:t>offen</w:t>
      </w:r>
    </w:p>
    <w:p w:rsidR="00591373" w:rsidRPr="00591373" w:rsidRDefault="007D7B0F" w:rsidP="00591373">
      <w:pPr>
        <w:tabs>
          <w:tab w:val="left" w:pos="1276"/>
          <w:tab w:val="right" w:pos="8789"/>
        </w:tabs>
        <w:jc w:val="both"/>
        <w:rPr>
          <w:rFonts w:ascii="Arial" w:hAnsi="Arial" w:cs="Arial"/>
          <w:szCs w:val="22"/>
        </w:rPr>
      </w:pPr>
      <w:hyperlink w:anchor="KV_KAS300_Kassenbuch_mit_Bel_z_StB" w:history="1">
        <w:r w:rsidR="00591373" w:rsidRPr="00F75307">
          <w:rPr>
            <w:rStyle w:val="Hyperlink"/>
            <w:rFonts w:ascii="Arial" w:hAnsi="Arial" w:cs="Arial"/>
          </w:rPr>
          <w:t>KV_</w:t>
        </w:r>
        <w:r w:rsidR="00591373" w:rsidRPr="00F75307">
          <w:rPr>
            <w:rStyle w:val="Hyperlink"/>
            <w:rFonts w:ascii="Arial" w:hAnsi="Arial" w:cs="Arial"/>
            <w:szCs w:val="22"/>
          </w:rPr>
          <w:t>KAS300</w:t>
        </w:r>
      </w:hyperlink>
      <w:r w:rsidR="00591373" w:rsidRPr="00591373">
        <w:rPr>
          <w:rFonts w:ascii="Arial" w:hAnsi="Arial" w:cs="Arial"/>
          <w:szCs w:val="22"/>
        </w:rPr>
        <w:tab/>
      </w:r>
      <w:bookmarkStart w:id="249" w:name="Inhalt_KV_KAS300"/>
      <w:bookmarkEnd w:id="249"/>
      <w:r w:rsidR="00591373" w:rsidRPr="00591373">
        <w:rPr>
          <w:rFonts w:ascii="Arial" w:hAnsi="Arial" w:cs="Arial"/>
          <w:szCs w:val="22"/>
        </w:rPr>
        <w:t>Kassenbuch online mit Belegen zur Steuerkanzlei</w:t>
      </w:r>
      <w:r w:rsidR="00F75307">
        <w:rPr>
          <w:rFonts w:ascii="Arial" w:hAnsi="Arial" w:cs="Arial"/>
          <w:szCs w:val="22"/>
        </w:rPr>
        <w:t xml:space="preserve"> </w:t>
      </w:r>
      <w:r w:rsidR="00F75307" w:rsidRPr="004D4F59">
        <w:rPr>
          <w:rFonts w:ascii="Arial" w:hAnsi="Arial" w:cs="Arial"/>
          <w:color w:val="FF0000"/>
          <w:szCs w:val="22"/>
        </w:rPr>
        <w:t>offen</w:t>
      </w:r>
    </w:p>
    <w:p w:rsidR="00591373" w:rsidRPr="00591373" w:rsidRDefault="007D7B0F" w:rsidP="00591373">
      <w:pPr>
        <w:tabs>
          <w:tab w:val="left" w:pos="1276"/>
          <w:tab w:val="right" w:pos="8789"/>
        </w:tabs>
        <w:jc w:val="both"/>
        <w:rPr>
          <w:rFonts w:ascii="Arial" w:hAnsi="Arial" w:cs="Arial"/>
          <w:i/>
          <w:szCs w:val="22"/>
        </w:rPr>
      </w:pPr>
      <w:hyperlink w:anchor="KV_KAS301_Kassenbuch_ohne_Bel_z_StB" w:history="1">
        <w:r w:rsidR="00591373" w:rsidRPr="00B82A4F">
          <w:rPr>
            <w:rStyle w:val="Hyperlink"/>
            <w:rFonts w:ascii="Arial" w:hAnsi="Arial" w:cs="Arial"/>
          </w:rPr>
          <w:t>KV_</w:t>
        </w:r>
        <w:r w:rsidR="00591373" w:rsidRPr="00B82A4F">
          <w:rPr>
            <w:rStyle w:val="Hyperlink"/>
            <w:rFonts w:ascii="Arial" w:hAnsi="Arial" w:cs="Arial"/>
            <w:szCs w:val="22"/>
          </w:rPr>
          <w:t>KAS301</w:t>
        </w:r>
      </w:hyperlink>
      <w:r w:rsidR="00591373" w:rsidRPr="00591373">
        <w:rPr>
          <w:rFonts w:ascii="Arial" w:hAnsi="Arial" w:cs="Arial"/>
          <w:szCs w:val="22"/>
        </w:rPr>
        <w:tab/>
      </w:r>
      <w:bookmarkStart w:id="250" w:name="Inhalt_KV_KAS301"/>
      <w:bookmarkEnd w:id="250"/>
      <w:r w:rsidR="00591373" w:rsidRPr="00591373">
        <w:rPr>
          <w:rFonts w:ascii="Arial" w:hAnsi="Arial" w:cs="Arial"/>
          <w:szCs w:val="22"/>
        </w:rPr>
        <w:t xml:space="preserve">Kassenbuch online </w:t>
      </w:r>
      <w:r w:rsidR="00591373" w:rsidRPr="00591373">
        <w:rPr>
          <w:rFonts w:ascii="Arial" w:hAnsi="Arial" w:cs="Arial"/>
          <w:i/>
          <w:szCs w:val="22"/>
        </w:rPr>
        <w:t>keine Belege zur Steuerkanzlei</w:t>
      </w:r>
      <w:r w:rsidR="00B82A4F">
        <w:rPr>
          <w:rFonts w:ascii="Arial" w:hAnsi="Arial" w:cs="Arial"/>
          <w:i/>
          <w:szCs w:val="22"/>
        </w:rPr>
        <w:t xml:space="preserve"> </w:t>
      </w:r>
      <w:r w:rsidR="00B82A4F" w:rsidRPr="004D4F59">
        <w:rPr>
          <w:rFonts w:ascii="Arial" w:hAnsi="Arial" w:cs="Arial"/>
          <w:color w:val="FF0000"/>
          <w:szCs w:val="22"/>
        </w:rPr>
        <w:t>offen</w:t>
      </w:r>
    </w:p>
    <w:p w:rsidR="00591373" w:rsidRPr="00591373" w:rsidRDefault="007D7B0F" w:rsidP="00591373">
      <w:pPr>
        <w:tabs>
          <w:tab w:val="left" w:pos="1276"/>
          <w:tab w:val="right" w:pos="8789"/>
        </w:tabs>
        <w:jc w:val="both"/>
        <w:rPr>
          <w:rFonts w:ascii="Arial" w:hAnsi="Arial" w:cs="Arial"/>
          <w:szCs w:val="22"/>
        </w:rPr>
      </w:pPr>
      <w:hyperlink w:anchor="KV_KAS400_Bürokasse" w:history="1">
        <w:r w:rsidR="00591373" w:rsidRPr="001A3C51">
          <w:rPr>
            <w:rStyle w:val="Hyperlink"/>
            <w:rFonts w:ascii="Arial" w:hAnsi="Arial" w:cs="Arial"/>
          </w:rPr>
          <w:t>KV_</w:t>
        </w:r>
        <w:r w:rsidR="00591373" w:rsidRPr="001A3C51">
          <w:rPr>
            <w:rStyle w:val="Hyperlink"/>
            <w:rFonts w:ascii="Arial" w:hAnsi="Arial" w:cs="Arial"/>
            <w:szCs w:val="22"/>
          </w:rPr>
          <w:t>KAS400</w:t>
        </w:r>
      </w:hyperlink>
      <w:r w:rsidR="00591373" w:rsidRPr="00591373">
        <w:rPr>
          <w:rFonts w:ascii="Arial" w:hAnsi="Arial" w:cs="Arial"/>
          <w:szCs w:val="22"/>
        </w:rPr>
        <w:tab/>
      </w:r>
      <w:bookmarkStart w:id="251" w:name="Inhalt_KV_KAS400"/>
      <w:bookmarkEnd w:id="251"/>
      <w:r w:rsidR="00591373" w:rsidRPr="00591373">
        <w:rPr>
          <w:rFonts w:ascii="Arial" w:hAnsi="Arial" w:cs="Arial"/>
          <w:szCs w:val="22"/>
        </w:rPr>
        <w:t>Bürokasse</w:t>
      </w:r>
      <w:r w:rsidR="00B82A4F">
        <w:rPr>
          <w:rFonts w:ascii="Arial" w:hAnsi="Arial" w:cs="Arial"/>
          <w:szCs w:val="22"/>
        </w:rPr>
        <w:t xml:space="preserve"> </w:t>
      </w:r>
      <w:r w:rsidR="00B82A4F" w:rsidRPr="004D4F59">
        <w:rPr>
          <w:rFonts w:ascii="Arial" w:hAnsi="Arial" w:cs="Arial"/>
          <w:color w:val="FF0000"/>
          <w:szCs w:val="22"/>
        </w:rPr>
        <w:t>offen</w:t>
      </w:r>
    </w:p>
    <w:p w:rsidR="00591373" w:rsidRPr="00591373" w:rsidRDefault="007D7B0F" w:rsidP="00591373">
      <w:pPr>
        <w:tabs>
          <w:tab w:val="left" w:pos="1276"/>
          <w:tab w:val="right" w:pos="8789"/>
        </w:tabs>
        <w:jc w:val="both"/>
        <w:rPr>
          <w:rFonts w:ascii="Arial" w:hAnsi="Arial" w:cs="Arial"/>
          <w:szCs w:val="22"/>
        </w:rPr>
      </w:pPr>
      <w:hyperlink w:anchor="KV_KAS420_Registrierkasse" w:history="1">
        <w:r w:rsidR="00591373" w:rsidRPr="001A3C51">
          <w:rPr>
            <w:rStyle w:val="Hyperlink"/>
            <w:rFonts w:ascii="Arial" w:hAnsi="Arial" w:cs="Arial"/>
          </w:rPr>
          <w:t>KV_</w:t>
        </w:r>
        <w:r w:rsidR="00591373" w:rsidRPr="001A3C51">
          <w:rPr>
            <w:rStyle w:val="Hyperlink"/>
            <w:rFonts w:ascii="Arial" w:hAnsi="Arial" w:cs="Arial"/>
            <w:szCs w:val="22"/>
          </w:rPr>
          <w:t>KAS420</w:t>
        </w:r>
      </w:hyperlink>
      <w:r w:rsidR="00591373" w:rsidRPr="00591373">
        <w:rPr>
          <w:rFonts w:ascii="Arial" w:hAnsi="Arial" w:cs="Arial"/>
          <w:szCs w:val="22"/>
        </w:rPr>
        <w:tab/>
      </w:r>
      <w:bookmarkStart w:id="252" w:name="Inhalt_KV_KAS420"/>
      <w:bookmarkEnd w:id="252"/>
      <w:r w:rsidR="00591373" w:rsidRPr="00591373">
        <w:rPr>
          <w:rFonts w:ascii="Arial" w:hAnsi="Arial" w:cs="Arial"/>
          <w:szCs w:val="22"/>
        </w:rPr>
        <w:t>Registrierkasse</w:t>
      </w:r>
      <w:r w:rsidR="00B82A4F">
        <w:rPr>
          <w:rFonts w:ascii="Arial" w:hAnsi="Arial" w:cs="Arial"/>
          <w:szCs w:val="22"/>
        </w:rPr>
        <w:t xml:space="preserve"> </w:t>
      </w:r>
      <w:r w:rsidR="00B82A4F" w:rsidRPr="004D4F59">
        <w:rPr>
          <w:rFonts w:ascii="Arial" w:hAnsi="Arial" w:cs="Arial"/>
          <w:color w:val="FF0000"/>
          <w:szCs w:val="22"/>
        </w:rPr>
        <w:t>offen</w:t>
      </w:r>
    </w:p>
    <w:p w:rsidR="00591373" w:rsidRPr="00591373" w:rsidRDefault="007D7B0F" w:rsidP="00591373">
      <w:pPr>
        <w:tabs>
          <w:tab w:val="left" w:pos="1276"/>
          <w:tab w:val="right" w:pos="8789"/>
        </w:tabs>
        <w:jc w:val="both"/>
        <w:rPr>
          <w:rFonts w:ascii="Arial" w:hAnsi="Arial" w:cs="Arial"/>
          <w:szCs w:val="22"/>
        </w:rPr>
      </w:pPr>
      <w:hyperlink w:anchor="KV_KAS440_Gastro_Kasse" w:history="1">
        <w:r w:rsidR="00591373" w:rsidRPr="00842219">
          <w:rPr>
            <w:rStyle w:val="Hyperlink"/>
            <w:rFonts w:ascii="Arial" w:hAnsi="Arial" w:cs="Arial"/>
          </w:rPr>
          <w:t>KV_</w:t>
        </w:r>
        <w:r w:rsidR="00591373" w:rsidRPr="00842219">
          <w:rPr>
            <w:rStyle w:val="Hyperlink"/>
            <w:rFonts w:ascii="Arial" w:hAnsi="Arial" w:cs="Arial"/>
            <w:szCs w:val="22"/>
          </w:rPr>
          <w:t>KAS440</w:t>
        </w:r>
      </w:hyperlink>
      <w:r w:rsidR="00591373" w:rsidRPr="00591373">
        <w:rPr>
          <w:rFonts w:ascii="Arial" w:hAnsi="Arial" w:cs="Arial"/>
          <w:szCs w:val="22"/>
        </w:rPr>
        <w:tab/>
      </w:r>
      <w:bookmarkStart w:id="253" w:name="Inhalt_KV_KAS440"/>
      <w:bookmarkEnd w:id="253"/>
      <w:r w:rsidR="00591373" w:rsidRPr="00591373">
        <w:rPr>
          <w:rFonts w:ascii="Arial" w:hAnsi="Arial" w:cs="Arial"/>
          <w:szCs w:val="22"/>
        </w:rPr>
        <w:t>Gastronomiekasse</w:t>
      </w:r>
      <w:r w:rsidR="00B82A4F">
        <w:rPr>
          <w:rFonts w:ascii="Arial" w:hAnsi="Arial" w:cs="Arial"/>
          <w:szCs w:val="22"/>
        </w:rPr>
        <w:t xml:space="preserve"> </w:t>
      </w:r>
      <w:r w:rsidR="00B82A4F" w:rsidRPr="004D4F59">
        <w:rPr>
          <w:rFonts w:ascii="Arial" w:hAnsi="Arial" w:cs="Arial"/>
          <w:color w:val="FF0000"/>
          <w:szCs w:val="22"/>
        </w:rPr>
        <w:t>offen</w:t>
      </w:r>
    </w:p>
    <w:p w:rsidR="00591373" w:rsidRPr="00591373" w:rsidRDefault="007D7B0F" w:rsidP="00591373">
      <w:pPr>
        <w:tabs>
          <w:tab w:val="left" w:pos="1276"/>
          <w:tab w:val="right" w:pos="8789"/>
        </w:tabs>
        <w:jc w:val="both"/>
        <w:rPr>
          <w:rFonts w:ascii="Arial" w:hAnsi="Arial" w:cs="Arial"/>
          <w:szCs w:val="22"/>
        </w:rPr>
      </w:pPr>
      <w:hyperlink w:anchor="KV_KAS500_Offene_Ladenkasse" w:history="1">
        <w:r w:rsidR="00591373" w:rsidRPr="00C605A7">
          <w:rPr>
            <w:rStyle w:val="Hyperlink"/>
            <w:rFonts w:ascii="Arial" w:hAnsi="Arial" w:cs="Arial"/>
          </w:rPr>
          <w:t>KV_</w:t>
        </w:r>
        <w:r w:rsidR="00591373" w:rsidRPr="00C605A7">
          <w:rPr>
            <w:rStyle w:val="Hyperlink"/>
            <w:rFonts w:ascii="Arial" w:hAnsi="Arial" w:cs="Arial"/>
            <w:szCs w:val="22"/>
          </w:rPr>
          <w:t>KAS500</w:t>
        </w:r>
      </w:hyperlink>
      <w:r w:rsidR="00591373" w:rsidRPr="00591373">
        <w:rPr>
          <w:rFonts w:ascii="Arial" w:hAnsi="Arial" w:cs="Arial"/>
          <w:szCs w:val="22"/>
        </w:rPr>
        <w:tab/>
      </w:r>
      <w:bookmarkStart w:id="254" w:name="Inhalt_KV_KAS500"/>
      <w:bookmarkEnd w:id="254"/>
      <w:r w:rsidR="00591373" w:rsidRPr="00591373">
        <w:rPr>
          <w:rFonts w:ascii="Arial" w:hAnsi="Arial" w:cs="Arial"/>
          <w:szCs w:val="22"/>
        </w:rPr>
        <w:t>Offene Ladenkasse</w:t>
      </w:r>
      <w:r w:rsidR="00B82A4F">
        <w:rPr>
          <w:rFonts w:ascii="Arial" w:hAnsi="Arial" w:cs="Arial"/>
          <w:szCs w:val="22"/>
        </w:rPr>
        <w:t xml:space="preserve"> </w:t>
      </w:r>
      <w:r w:rsidR="00B82A4F" w:rsidRPr="004D4F59">
        <w:rPr>
          <w:rFonts w:ascii="Arial" w:hAnsi="Arial" w:cs="Arial"/>
          <w:color w:val="FF0000"/>
          <w:szCs w:val="22"/>
        </w:rPr>
        <w:t>offen</w:t>
      </w:r>
    </w:p>
    <w:p w:rsidR="00591373" w:rsidRDefault="00591373" w:rsidP="0083510F">
      <w:pPr>
        <w:tabs>
          <w:tab w:val="left" w:pos="1276"/>
          <w:tab w:val="right" w:pos="8789"/>
        </w:tabs>
        <w:jc w:val="both"/>
        <w:rPr>
          <w:rFonts w:ascii="Arial" w:hAnsi="Arial" w:cs="Arial"/>
          <w:szCs w:val="22"/>
        </w:rPr>
      </w:pPr>
    </w:p>
    <w:p w:rsidR="00F47678" w:rsidRPr="00EA10A1" w:rsidRDefault="002C13A7" w:rsidP="00F47678">
      <w:pPr>
        <w:jc w:val="both"/>
        <w:rPr>
          <w:rFonts w:ascii="Arial" w:hAnsi="Arial" w:cs="Arial"/>
          <w:b/>
          <w:szCs w:val="22"/>
        </w:rPr>
      </w:pPr>
      <w:r w:rsidRPr="00EA10A1">
        <w:rPr>
          <w:rFonts w:ascii="Arial" w:hAnsi="Arial" w:cs="Arial"/>
          <w:b/>
          <w:szCs w:val="22"/>
        </w:rPr>
        <w:t xml:space="preserve">XIV. </w:t>
      </w:r>
      <w:bookmarkStart w:id="255" w:name="Eingang_G_KV_XIV_Tax_Compliance_System"/>
      <w:bookmarkEnd w:id="255"/>
      <w:r w:rsidR="00F47678" w:rsidRPr="00EA10A1">
        <w:rPr>
          <w:rFonts w:ascii="Arial" w:hAnsi="Arial" w:cs="Arial"/>
          <w:b/>
          <w:szCs w:val="22"/>
        </w:rPr>
        <w:t>Tax Compliance System TCMS</w:t>
      </w:r>
    </w:p>
    <w:p w:rsidR="00F47678" w:rsidRPr="00F47678" w:rsidRDefault="007D7B0F" w:rsidP="00F47678">
      <w:pPr>
        <w:tabs>
          <w:tab w:val="left" w:pos="1418"/>
          <w:tab w:val="right" w:pos="8789"/>
        </w:tabs>
        <w:jc w:val="both"/>
        <w:rPr>
          <w:rFonts w:ascii="Arial" w:hAnsi="Arial" w:cs="Arial"/>
          <w:szCs w:val="22"/>
        </w:rPr>
      </w:pPr>
      <w:hyperlink w:anchor="KV_TCMS100_Einleitung" w:history="1">
        <w:r w:rsidR="00F47678" w:rsidRPr="00D16236">
          <w:rPr>
            <w:rStyle w:val="Hyperlink"/>
            <w:rFonts w:ascii="Arial" w:hAnsi="Arial" w:cs="Arial"/>
          </w:rPr>
          <w:t>KV_</w:t>
        </w:r>
        <w:r w:rsidR="00F47678" w:rsidRPr="00D16236">
          <w:rPr>
            <w:rStyle w:val="Hyperlink"/>
            <w:rFonts w:ascii="Arial" w:hAnsi="Arial" w:cs="Arial"/>
            <w:szCs w:val="22"/>
          </w:rPr>
          <w:t>TCMS100</w:t>
        </w:r>
      </w:hyperlink>
      <w:r w:rsidR="00F47678" w:rsidRPr="00F47678">
        <w:rPr>
          <w:rFonts w:ascii="Arial" w:hAnsi="Arial" w:cs="Arial"/>
          <w:szCs w:val="22"/>
        </w:rPr>
        <w:t xml:space="preserve"> </w:t>
      </w:r>
      <w:r w:rsidR="00F47678" w:rsidRPr="00F47678">
        <w:rPr>
          <w:rFonts w:ascii="Arial" w:hAnsi="Arial" w:cs="Arial"/>
          <w:szCs w:val="22"/>
        </w:rPr>
        <w:tab/>
      </w:r>
      <w:bookmarkStart w:id="256" w:name="Inhalt_KV_TCMS100"/>
      <w:bookmarkEnd w:id="256"/>
      <w:r w:rsidR="00F47678" w:rsidRPr="00F47678">
        <w:rPr>
          <w:rFonts w:ascii="Arial" w:hAnsi="Arial" w:cs="Arial"/>
          <w:szCs w:val="22"/>
        </w:rPr>
        <w:t>Tax Compliance Management System Einleitung</w:t>
      </w:r>
    </w:p>
    <w:p w:rsidR="00F47678" w:rsidRPr="00F47678" w:rsidRDefault="007D7B0F" w:rsidP="00F47678">
      <w:pPr>
        <w:tabs>
          <w:tab w:val="left" w:pos="1418"/>
          <w:tab w:val="right" w:pos="8789"/>
        </w:tabs>
        <w:jc w:val="both"/>
        <w:rPr>
          <w:rFonts w:ascii="Arial" w:hAnsi="Arial" w:cs="Arial"/>
          <w:szCs w:val="22"/>
        </w:rPr>
      </w:pPr>
      <w:hyperlink w:anchor="KV_TCMS110_Kultur" w:history="1">
        <w:r w:rsidR="00F47678" w:rsidRPr="00F47678">
          <w:rPr>
            <w:rStyle w:val="Hyperlink"/>
            <w:rFonts w:ascii="Arial" w:hAnsi="Arial" w:cs="Arial"/>
            <w:szCs w:val="22"/>
          </w:rPr>
          <w:t>KV_TCMS110</w:t>
        </w:r>
      </w:hyperlink>
      <w:r w:rsidR="00F47678" w:rsidRPr="00F47678">
        <w:rPr>
          <w:rFonts w:ascii="Arial" w:hAnsi="Arial" w:cs="Arial"/>
          <w:szCs w:val="22"/>
        </w:rPr>
        <w:tab/>
      </w:r>
      <w:bookmarkStart w:id="257" w:name="Inhalt_KV_TCMS110"/>
      <w:bookmarkEnd w:id="257"/>
      <w:r w:rsidR="00F47678" w:rsidRPr="00F47678">
        <w:rPr>
          <w:rFonts w:ascii="Arial" w:hAnsi="Arial" w:cs="Arial"/>
          <w:szCs w:val="22"/>
        </w:rPr>
        <w:t>Tax Compliance Management System Kultur</w:t>
      </w:r>
    </w:p>
    <w:p w:rsidR="00F47678" w:rsidRPr="00F47678" w:rsidRDefault="007D7B0F" w:rsidP="00F47678">
      <w:pPr>
        <w:tabs>
          <w:tab w:val="left" w:pos="1418"/>
          <w:tab w:val="right" w:pos="8789"/>
        </w:tabs>
        <w:jc w:val="both"/>
        <w:rPr>
          <w:rFonts w:ascii="Arial" w:hAnsi="Arial" w:cs="Arial"/>
          <w:szCs w:val="22"/>
        </w:rPr>
      </w:pPr>
      <w:hyperlink w:anchor="KV_TCMS120_Ziele" w:history="1">
        <w:r w:rsidR="00F47678" w:rsidRPr="009E2442">
          <w:rPr>
            <w:rStyle w:val="Hyperlink"/>
            <w:rFonts w:ascii="Arial" w:hAnsi="Arial" w:cs="Arial"/>
          </w:rPr>
          <w:t>KV_</w:t>
        </w:r>
        <w:r w:rsidR="00F47678" w:rsidRPr="009E2442">
          <w:rPr>
            <w:rStyle w:val="Hyperlink"/>
            <w:rFonts w:ascii="Arial" w:hAnsi="Arial" w:cs="Arial"/>
            <w:szCs w:val="22"/>
          </w:rPr>
          <w:t>TCMS120</w:t>
        </w:r>
      </w:hyperlink>
      <w:r w:rsidR="00F47678" w:rsidRPr="00F47678">
        <w:rPr>
          <w:rFonts w:ascii="Arial" w:hAnsi="Arial" w:cs="Arial"/>
          <w:szCs w:val="22"/>
        </w:rPr>
        <w:tab/>
      </w:r>
      <w:bookmarkStart w:id="258" w:name="Inhalt_KV_TCMS120"/>
      <w:bookmarkEnd w:id="258"/>
      <w:r w:rsidR="00F47678" w:rsidRPr="00F47678">
        <w:rPr>
          <w:rFonts w:ascii="Arial" w:hAnsi="Arial" w:cs="Arial"/>
          <w:szCs w:val="22"/>
        </w:rPr>
        <w:t>Tax Compliance Management System Ziele</w:t>
      </w:r>
    </w:p>
    <w:p w:rsidR="00F47678" w:rsidRPr="00AC430C" w:rsidRDefault="007D7B0F" w:rsidP="00F47678">
      <w:pPr>
        <w:tabs>
          <w:tab w:val="left" w:pos="1418"/>
          <w:tab w:val="right" w:pos="8789"/>
        </w:tabs>
        <w:jc w:val="both"/>
        <w:rPr>
          <w:rFonts w:ascii="Arial" w:hAnsi="Arial" w:cs="Arial"/>
          <w:szCs w:val="22"/>
          <w:lang w:val="en-US"/>
        </w:rPr>
      </w:pPr>
      <w:hyperlink w:anchor="KV_TCMS130_Organisation" w:history="1">
        <w:r w:rsidR="00F47678" w:rsidRPr="00AC430C">
          <w:rPr>
            <w:rStyle w:val="Hyperlink"/>
            <w:rFonts w:ascii="Arial" w:hAnsi="Arial" w:cs="Arial"/>
            <w:lang w:val="en-US"/>
          </w:rPr>
          <w:t>KV_</w:t>
        </w:r>
        <w:r w:rsidR="00F47678" w:rsidRPr="00AC430C">
          <w:rPr>
            <w:rStyle w:val="Hyperlink"/>
            <w:rFonts w:ascii="Arial" w:hAnsi="Arial" w:cs="Arial"/>
            <w:szCs w:val="22"/>
            <w:lang w:val="en-US"/>
          </w:rPr>
          <w:t>TCMS130</w:t>
        </w:r>
      </w:hyperlink>
      <w:r w:rsidR="00F47678" w:rsidRPr="00AC430C">
        <w:rPr>
          <w:rFonts w:ascii="Arial" w:hAnsi="Arial" w:cs="Arial"/>
          <w:szCs w:val="22"/>
          <w:lang w:val="en-US"/>
        </w:rPr>
        <w:tab/>
      </w:r>
      <w:bookmarkStart w:id="259" w:name="Inhalt_KV_TCMS130"/>
      <w:bookmarkEnd w:id="259"/>
      <w:r w:rsidR="00F47678" w:rsidRPr="00AC430C">
        <w:rPr>
          <w:rFonts w:ascii="Arial" w:hAnsi="Arial" w:cs="Arial"/>
          <w:szCs w:val="22"/>
          <w:lang w:val="en-US"/>
        </w:rPr>
        <w:t>Tax Compliance Management System Organisation</w:t>
      </w:r>
    </w:p>
    <w:p w:rsidR="00F47678" w:rsidRPr="00AC430C" w:rsidRDefault="007D7B0F" w:rsidP="00F47678">
      <w:pPr>
        <w:tabs>
          <w:tab w:val="left" w:pos="1418"/>
          <w:tab w:val="right" w:pos="8789"/>
        </w:tabs>
        <w:jc w:val="both"/>
        <w:rPr>
          <w:rFonts w:ascii="Arial" w:hAnsi="Arial" w:cs="Arial"/>
          <w:szCs w:val="22"/>
          <w:lang w:val="en-US"/>
        </w:rPr>
      </w:pPr>
      <w:hyperlink w:anchor="KV_TCMS140_Risiken" w:history="1">
        <w:r w:rsidR="00F47678" w:rsidRPr="00AC430C">
          <w:rPr>
            <w:rStyle w:val="Hyperlink"/>
            <w:rFonts w:ascii="Arial" w:hAnsi="Arial" w:cs="Arial"/>
            <w:lang w:val="en-US"/>
          </w:rPr>
          <w:t>KV_</w:t>
        </w:r>
        <w:r w:rsidR="00F47678" w:rsidRPr="00AC430C">
          <w:rPr>
            <w:rStyle w:val="Hyperlink"/>
            <w:rFonts w:ascii="Arial" w:hAnsi="Arial" w:cs="Arial"/>
            <w:szCs w:val="22"/>
            <w:lang w:val="en-US"/>
          </w:rPr>
          <w:t>TCMS140</w:t>
        </w:r>
      </w:hyperlink>
      <w:r w:rsidR="00F47678" w:rsidRPr="00AC430C">
        <w:rPr>
          <w:rFonts w:ascii="Arial" w:hAnsi="Arial" w:cs="Arial"/>
          <w:szCs w:val="22"/>
          <w:lang w:val="en-US"/>
        </w:rPr>
        <w:t xml:space="preserve"> </w:t>
      </w:r>
      <w:r w:rsidR="00F47678" w:rsidRPr="00AC430C">
        <w:rPr>
          <w:rFonts w:ascii="Arial" w:hAnsi="Arial" w:cs="Arial"/>
          <w:szCs w:val="22"/>
          <w:lang w:val="en-US"/>
        </w:rPr>
        <w:tab/>
      </w:r>
      <w:bookmarkStart w:id="260" w:name="Inhalt_KV_TCMS140"/>
      <w:bookmarkEnd w:id="260"/>
      <w:r w:rsidR="00F47678" w:rsidRPr="00AC430C">
        <w:rPr>
          <w:rFonts w:ascii="Arial" w:hAnsi="Arial" w:cs="Arial"/>
          <w:szCs w:val="22"/>
          <w:lang w:val="en-US"/>
        </w:rPr>
        <w:t>Tax Compliance Management System Risiken</w:t>
      </w:r>
    </w:p>
    <w:p w:rsidR="00F47678" w:rsidRPr="00F47678" w:rsidRDefault="007D7B0F" w:rsidP="00F47678">
      <w:pPr>
        <w:tabs>
          <w:tab w:val="left" w:pos="1418"/>
          <w:tab w:val="right" w:pos="8789"/>
        </w:tabs>
        <w:jc w:val="both"/>
        <w:rPr>
          <w:rFonts w:ascii="Arial" w:hAnsi="Arial" w:cs="Arial"/>
          <w:szCs w:val="22"/>
          <w:lang w:val="en-US"/>
        </w:rPr>
      </w:pPr>
      <w:hyperlink w:anchor="KV_TCMS150_Programm" w:history="1">
        <w:r w:rsidR="00F47678" w:rsidRPr="00F225C0">
          <w:rPr>
            <w:rStyle w:val="Hyperlink"/>
            <w:rFonts w:ascii="Arial" w:hAnsi="Arial" w:cs="Arial"/>
            <w:lang w:val="en-US"/>
          </w:rPr>
          <w:t>KV_</w:t>
        </w:r>
        <w:r w:rsidR="00F47678" w:rsidRPr="00F225C0">
          <w:rPr>
            <w:rStyle w:val="Hyperlink"/>
            <w:rFonts w:ascii="Arial" w:hAnsi="Arial" w:cs="Arial"/>
            <w:szCs w:val="22"/>
            <w:lang w:val="en-US"/>
          </w:rPr>
          <w:t>TCMS150</w:t>
        </w:r>
      </w:hyperlink>
      <w:r w:rsidR="00F47678" w:rsidRPr="00F47678">
        <w:rPr>
          <w:rFonts w:ascii="Arial" w:hAnsi="Arial" w:cs="Arial"/>
          <w:szCs w:val="22"/>
          <w:lang w:val="en-US"/>
        </w:rPr>
        <w:t xml:space="preserve"> </w:t>
      </w:r>
      <w:r w:rsidR="00F47678" w:rsidRPr="00F47678">
        <w:rPr>
          <w:rFonts w:ascii="Arial" w:hAnsi="Arial" w:cs="Arial"/>
          <w:szCs w:val="22"/>
          <w:lang w:val="en-US"/>
        </w:rPr>
        <w:tab/>
      </w:r>
      <w:bookmarkStart w:id="261" w:name="Inhalt_KV_TCMS150"/>
      <w:bookmarkEnd w:id="261"/>
      <w:r w:rsidR="00F47678" w:rsidRPr="00F47678">
        <w:rPr>
          <w:rFonts w:ascii="Arial" w:hAnsi="Arial" w:cs="Arial"/>
          <w:szCs w:val="22"/>
          <w:lang w:val="en-US"/>
        </w:rPr>
        <w:t>Tax Compliance Management System Programm</w:t>
      </w:r>
    </w:p>
    <w:p w:rsidR="00F47678" w:rsidRPr="00AC430C" w:rsidRDefault="007D7B0F" w:rsidP="00F47678">
      <w:pPr>
        <w:tabs>
          <w:tab w:val="left" w:pos="1418"/>
          <w:tab w:val="right" w:pos="8789"/>
        </w:tabs>
        <w:jc w:val="both"/>
        <w:rPr>
          <w:rFonts w:ascii="Arial" w:hAnsi="Arial" w:cs="Arial"/>
          <w:szCs w:val="22"/>
          <w:lang w:val="en-US"/>
        </w:rPr>
      </w:pPr>
      <w:hyperlink w:anchor="KV_TCMS160_Kommunikation" w:history="1">
        <w:r w:rsidR="00F47678" w:rsidRPr="00A4218C">
          <w:rPr>
            <w:rStyle w:val="Hyperlink"/>
            <w:rFonts w:ascii="Arial" w:hAnsi="Arial" w:cs="Arial"/>
            <w:lang w:val="en-US"/>
          </w:rPr>
          <w:t>KV_</w:t>
        </w:r>
        <w:r w:rsidR="00F47678" w:rsidRPr="00AC430C">
          <w:rPr>
            <w:rStyle w:val="Hyperlink"/>
            <w:rFonts w:ascii="Arial" w:hAnsi="Arial" w:cs="Arial"/>
            <w:szCs w:val="22"/>
            <w:lang w:val="en-US"/>
          </w:rPr>
          <w:t>TCMS160</w:t>
        </w:r>
      </w:hyperlink>
      <w:r w:rsidR="00F47678" w:rsidRPr="00AC430C">
        <w:rPr>
          <w:rFonts w:ascii="Arial" w:hAnsi="Arial" w:cs="Arial"/>
          <w:szCs w:val="22"/>
          <w:lang w:val="en-US"/>
        </w:rPr>
        <w:t xml:space="preserve"> </w:t>
      </w:r>
      <w:r w:rsidR="00F47678" w:rsidRPr="00AC430C">
        <w:rPr>
          <w:rFonts w:ascii="Arial" w:hAnsi="Arial" w:cs="Arial"/>
          <w:szCs w:val="22"/>
          <w:lang w:val="en-US"/>
        </w:rPr>
        <w:tab/>
      </w:r>
      <w:bookmarkStart w:id="262" w:name="Inhalt_KV_TCMS160"/>
      <w:bookmarkEnd w:id="262"/>
      <w:r w:rsidR="00F47678" w:rsidRPr="00AC430C">
        <w:rPr>
          <w:rFonts w:ascii="Arial" w:hAnsi="Arial" w:cs="Arial"/>
          <w:szCs w:val="22"/>
          <w:lang w:val="en-US"/>
        </w:rPr>
        <w:t>Tax Compliance Management System Kommunikation</w:t>
      </w:r>
    </w:p>
    <w:p w:rsidR="00F47678" w:rsidRPr="00AC430C" w:rsidRDefault="00F47678" w:rsidP="0083510F">
      <w:pPr>
        <w:tabs>
          <w:tab w:val="left" w:pos="1276"/>
          <w:tab w:val="right" w:pos="8789"/>
        </w:tabs>
        <w:jc w:val="both"/>
        <w:rPr>
          <w:rFonts w:ascii="Arial" w:hAnsi="Arial" w:cs="Arial"/>
          <w:szCs w:val="22"/>
          <w:lang w:val="en-US"/>
        </w:rPr>
      </w:pPr>
    </w:p>
    <w:p w:rsidR="001B0808" w:rsidRDefault="001B0808" w:rsidP="00FD3B51">
      <w:pPr>
        <w:numPr>
          <w:ilvl w:val="0"/>
          <w:numId w:val="82"/>
        </w:numPr>
        <w:tabs>
          <w:tab w:val="left" w:pos="1134"/>
        </w:tabs>
        <w:ind w:left="567" w:hanging="567"/>
        <w:jc w:val="both"/>
        <w:rPr>
          <w:rFonts w:ascii="Arial" w:hAnsi="Arial" w:cs="Arial"/>
          <w:b/>
          <w:szCs w:val="22"/>
          <w:u w:val="single"/>
        </w:rPr>
      </w:pPr>
      <w:bookmarkStart w:id="263" w:name="Eingang_H_Branchen_Anfang"/>
      <w:bookmarkEnd w:id="263"/>
      <w:r>
        <w:rPr>
          <w:rFonts w:ascii="Arial" w:hAnsi="Arial" w:cs="Arial"/>
          <w:b/>
          <w:szCs w:val="22"/>
          <w:u w:val="single"/>
        </w:rPr>
        <w:t>Branchen – Muster – Kopiervorlagen</w:t>
      </w:r>
    </w:p>
    <w:p w:rsidR="001B0808" w:rsidRDefault="001B0808" w:rsidP="001B0808">
      <w:pPr>
        <w:tabs>
          <w:tab w:val="left" w:pos="1134"/>
        </w:tabs>
        <w:jc w:val="both"/>
        <w:rPr>
          <w:rFonts w:ascii="Arial" w:hAnsi="Arial" w:cs="Arial"/>
          <w:b/>
          <w:szCs w:val="22"/>
          <w:u w:val="single"/>
        </w:rPr>
      </w:pPr>
    </w:p>
    <w:p w:rsidR="001B0808" w:rsidRDefault="007D7B0F" w:rsidP="00A84A2C">
      <w:pPr>
        <w:tabs>
          <w:tab w:val="left" w:pos="1134"/>
        </w:tabs>
        <w:jc w:val="both"/>
        <w:rPr>
          <w:rFonts w:ascii="Arial" w:hAnsi="Arial" w:cs="Arial"/>
          <w:szCs w:val="22"/>
        </w:rPr>
      </w:pPr>
      <w:hyperlink w:anchor="Branche_Schornst1" w:history="1">
        <w:r w:rsidR="003F7F42" w:rsidRPr="003F7F42">
          <w:rPr>
            <w:rStyle w:val="Hyperlink"/>
            <w:rFonts w:ascii="Arial" w:hAnsi="Arial" w:cs="Arial"/>
            <w:szCs w:val="22"/>
          </w:rPr>
          <w:t>Schornst</w:t>
        </w:r>
        <w:r w:rsidR="001B0808" w:rsidRPr="003F7F42">
          <w:rPr>
            <w:rStyle w:val="Hyperlink"/>
            <w:rFonts w:ascii="Arial" w:hAnsi="Arial" w:cs="Arial"/>
            <w:szCs w:val="22"/>
          </w:rPr>
          <w:t>1</w:t>
        </w:r>
      </w:hyperlink>
      <w:r w:rsidR="001B0808">
        <w:rPr>
          <w:rFonts w:ascii="Arial" w:hAnsi="Arial" w:cs="Arial"/>
          <w:szCs w:val="22"/>
        </w:rPr>
        <w:tab/>
      </w:r>
      <w:bookmarkStart w:id="264" w:name="Inhalt_Branche_Schornst1"/>
      <w:bookmarkEnd w:id="264"/>
      <w:r w:rsidR="001B0808">
        <w:rPr>
          <w:rFonts w:ascii="Arial" w:hAnsi="Arial" w:cs="Arial"/>
          <w:szCs w:val="22"/>
        </w:rPr>
        <w:t>Schornsteinfeger Kaminkehrer Programm Hottgenroth</w:t>
      </w:r>
    </w:p>
    <w:p w:rsidR="00A84A2C" w:rsidRPr="003F7F42" w:rsidRDefault="007D7B0F" w:rsidP="00A84A2C">
      <w:pPr>
        <w:tabs>
          <w:tab w:val="left" w:pos="1134"/>
        </w:tabs>
        <w:ind w:right="-2"/>
        <w:rPr>
          <w:rFonts w:ascii="Arial" w:hAnsi="Arial" w:cs="Arial"/>
          <w:b/>
        </w:rPr>
      </w:pPr>
      <w:hyperlink w:anchor="Branche_StB1" w:history="1">
        <w:r w:rsidR="00A84A2C" w:rsidRPr="00685D44">
          <w:rPr>
            <w:rStyle w:val="Hyperlink"/>
            <w:rFonts w:ascii="Arial" w:hAnsi="Arial" w:cs="Arial"/>
          </w:rPr>
          <w:t>StB1</w:t>
        </w:r>
      </w:hyperlink>
      <w:r w:rsidR="00A84A2C" w:rsidRPr="003F7F42">
        <w:rPr>
          <w:rFonts w:ascii="Arial" w:hAnsi="Arial" w:cs="Arial"/>
          <w:b/>
        </w:rPr>
        <w:t xml:space="preserve"> </w:t>
      </w:r>
      <w:r w:rsidR="00A84A2C">
        <w:rPr>
          <w:rFonts w:ascii="Arial" w:hAnsi="Arial" w:cs="Arial"/>
          <w:b/>
        </w:rPr>
        <w:tab/>
      </w:r>
      <w:bookmarkStart w:id="265" w:name="Inhalt_Branche_StB1"/>
      <w:bookmarkEnd w:id="265"/>
      <w:r w:rsidR="00A84A2C" w:rsidRPr="00A84A2C">
        <w:rPr>
          <w:rFonts w:ascii="Arial" w:hAnsi="Arial" w:cs="Arial"/>
        </w:rPr>
        <w:t xml:space="preserve">Steuerberater Gliederung </w:t>
      </w:r>
      <w:r w:rsidR="001C1210">
        <w:rPr>
          <w:rFonts w:ascii="Arial" w:hAnsi="Arial" w:cs="Arial"/>
        </w:rPr>
        <w:t xml:space="preserve">Kanzlei </w:t>
      </w:r>
      <w:r w:rsidR="00A84A2C" w:rsidRPr="00A84A2C">
        <w:rPr>
          <w:rFonts w:ascii="Arial" w:hAnsi="Arial" w:cs="Arial"/>
        </w:rPr>
        <w:t>Mustermann</w:t>
      </w:r>
    </w:p>
    <w:p w:rsidR="00DD7FD3" w:rsidRDefault="007D7B0F" w:rsidP="00A84A2C">
      <w:pPr>
        <w:tabs>
          <w:tab w:val="left" w:pos="1134"/>
        </w:tabs>
        <w:jc w:val="both"/>
        <w:rPr>
          <w:rFonts w:ascii="Arial" w:hAnsi="Arial" w:cs="Arial"/>
          <w:szCs w:val="22"/>
        </w:rPr>
      </w:pPr>
      <w:hyperlink w:anchor="Branche_StB2" w:history="1">
        <w:r w:rsidR="001C1210" w:rsidRPr="001C1210">
          <w:rPr>
            <w:rStyle w:val="Hyperlink"/>
            <w:rFonts w:ascii="Arial" w:hAnsi="Arial" w:cs="Arial"/>
            <w:szCs w:val="22"/>
          </w:rPr>
          <w:t>StB2</w:t>
        </w:r>
      </w:hyperlink>
      <w:r w:rsidR="00DD7FD3">
        <w:rPr>
          <w:rFonts w:ascii="Arial" w:hAnsi="Arial" w:cs="Arial"/>
          <w:szCs w:val="22"/>
        </w:rPr>
        <w:tab/>
      </w:r>
      <w:bookmarkStart w:id="266" w:name="Inhalt_Branche_StB2"/>
      <w:bookmarkEnd w:id="266"/>
      <w:r w:rsidR="00DD7FD3">
        <w:rPr>
          <w:rFonts w:ascii="Arial" w:hAnsi="Arial" w:cs="Arial"/>
          <w:szCs w:val="22"/>
        </w:rPr>
        <w:t xml:space="preserve">Steuerberater </w:t>
      </w:r>
      <w:r w:rsidR="001C1210">
        <w:rPr>
          <w:rFonts w:ascii="Arial" w:hAnsi="Arial" w:cs="Arial"/>
          <w:szCs w:val="22"/>
        </w:rPr>
        <w:t>Gliederung Kanzlei R&amp;S</w:t>
      </w:r>
    </w:p>
    <w:p w:rsidR="00DD7FD3" w:rsidRDefault="007D7B0F" w:rsidP="00A84A2C">
      <w:pPr>
        <w:tabs>
          <w:tab w:val="left" w:pos="1134"/>
        </w:tabs>
        <w:jc w:val="both"/>
        <w:rPr>
          <w:rFonts w:ascii="Arial" w:hAnsi="Arial" w:cs="Arial"/>
          <w:szCs w:val="22"/>
        </w:rPr>
      </w:pPr>
      <w:hyperlink w:anchor="Branche_Gast1" w:history="1">
        <w:r w:rsidR="00DD7FD3" w:rsidRPr="00C27D08">
          <w:rPr>
            <w:rStyle w:val="Hyperlink"/>
            <w:rFonts w:ascii="Arial" w:hAnsi="Arial" w:cs="Arial"/>
            <w:szCs w:val="22"/>
          </w:rPr>
          <w:t>Gast1</w:t>
        </w:r>
      </w:hyperlink>
      <w:r w:rsidR="00DD7FD3">
        <w:rPr>
          <w:rFonts w:ascii="Arial" w:hAnsi="Arial" w:cs="Arial"/>
          <w:szCs w:val="22"/>
        </w:rPr>
        <w:tab/>
      </w:r>
      <w:bookmarkStart w:id="267" w:name="Inhalt_Branche_Gast1"/>
      <w:bookmarkEnd w:id="267"/>
      <w:r w:rsidR="00DD7FD3">
        <w:rPr>
          <w:rFonts w:ascii="Arial" w:hAnsi="Arial" w:cs="Arial"/>
          <w:szCs w:val="22"/>
        </w:rPr>
        <w:t>Gaststätte klein</w:t>
      </w:r>
    </w:p>
    <w:p w:rsidR="00DD7FD3" w:rsidRPr="001B0808" w:rsidRDefault="00DD7FD3" w:rsidP="00A84A2C">
      <w:pPr>
        <w:tabs>
          <w:tab w:val="left" w:pos="1134"/>
        </w:tabs>
        <w:jc w:val="both"/>
        <w:rPr>
          <w:rFonts w:ascii="Arial" w:hAnsi="Arial" w:cs="Arial"/>
          <w:szCs w:val="22"/>
        </w:rPr>
      </w:pPr>
    </w:p>
    <w:p w:rsidR="0068166A" w:rsidRPr="00DD6009" w:rsidRDefault="0068166A" w:rsidP="0068166A">
      <w:pPr>
        <w:ind w:right="-2"/>
        <w:jc w:val="center"/>
        <w:rPr>
          <w:rFonts w:ascii="Arial" w:hAnsi="Arial" w:cs="Arial"/>
          <w:sz w:val="16"/>
        </w:rPr>
      </w:pPr>
    </w:p>
    <w:p w:rsidR="00D2095F" w:rsidRDefault="00D2095F" w:rsidP="0068166A">
      <w:pPr>
        <w:spacing w:line="360" w:lineRule="auto"/>
        <w:jc w:val="both"/>
        <w:rPr>
          <w:rFonts w:ascii="Arial" w:hAnsi="Arial" w:cs="Arial"/>
          <w:b/>
          <w:sz w:val="22"/>
          <w:szCs w:val="22"/>
          <w:u w:val="single"/>
        </w:rPr>
        <w:sectPr w:rsidR="00D2095F" w:rsidSect="008B12D5">
          <w:headerReference w:type="default" r:id="rId14"/>
          <w:pgSz w:w="11906" w:h="16838" w:code="9"/>
          <w:pgMar w:top="284" w:right="992" w:bottom="709" w:left="1418" w:header="295" w:footer="153" w:gutter="0"/>
          <w:cols w:space="720"/>
        </w:sectPr>
      </w:pPr>
    </w:p>
    <w:p w:rsidR="0068166A" w:rsidRDefault="007D7B0F" w:rsidP="0068166A">
      <w:pPr>
        <w:spacing w:line="360" w:lineRule="auto"/>
        <w:jc w:val="both"/>
        <w:rPr>
          <w:rFonts w:ascii="Arial" w:hAnsi="Arial" w:cs="Arial"/>
          <w:b/>
          <w:sz w:val="22"/>
          <w:szCs w:val="22"/>
          <w:u w:val="single"/>
        </w:rPr>
      </w:pPr>
      <w:hyperlink w:anchor="Inhalt_A100" w:history="1">
        <w:r w:rsidR="00D4286D" w:rsidRPr="00225277">
          <w:rPr>
            <w:rStyle w:val="Hyperlink"/>
            <w:rFonts w:ascii="Arial" w:hAnsi="Arial" w:cs="Arial"/>
            <w:b/>
            <w:sz w:val="22"/>
            <w:szCs w:val="22"/>
          </w:rPr>
          <w:t>A100</w:t>
        </w:r>
      </w:hyperlink>
      <w:r w:rsidR="00D4286D">
        <w:rPr>
          <w:rFonts w:ascii="Arial" w:hAnsi="Arial" w:cs="Arial"/>
          <w:b/>
          <w:sz w:val="22"/>
          <w:szCs w:val="22"/>
          <w:u w:val="single"/>
        </w:rPr>
        <w:t xml:space="preserve">-Verfahrensdokumentation </w:t>
      </w:r>
      <w:r w:rsidR="0068166A">
        <w:rPr>
          <w:rFonts w:ascii="Arial" w:hAnsi="Arial" w:cs="Arial"/>
          <w:b/>
          <w:sz w:val="22"/>
          <w:szCs w:val="22"/>
          <w:u w:val="single"/>
        </w:rPr>
        <w:t>eine Herausforderung für KMU und ihre Berater</w:t>
      </w:r>
    </w:p>
    <w:p w:rsidR="0068166A" w:rsidRPr="00BE005F" w:rsidRDefault="0068166A" w:rsidP="00FD3B51">
      <w:pPr>
        <w:numPr>
          <w:ilvl w:val="0"/>
          <w:numId w:val="4"/>
        </w:numPr>
        <w:shd w:val="clear" w:color="auto" w:fill="FFFFFF"/>
        <w:spacing w:line="360" w:lineRule="auto"/>
        <w:ind w:left="284" w:hanging="284"/>
        <w:jc w:val="both"/>
        <w:rPr>
          <w:rFonts w:ascii="Arial" w:hAnsi="Arial" w:cs="Arial"/>
          <w:b/>
          <w:szCs w:val="22"/>
        </w:rPr>
      </w:pPr>
      <w:r w:rsidRPr="00BE005F">
        <w:rPr>
          <w:rFonts w:ascii="Arial" w:hAnsi="Arial" w:cs="Arial"/>
          <w:b/>
          <w:szCs w:val="22"/>
        </w:rPr>
        <w:t>Vorbemerkung</w:t>
      </w:r>
    </w:p>
    <w:p w:rsidR="0068166A" w:rsidRDefault="0068166A" w:rsidP="0068166A">
      <w:pPr>
        <w:shd w:val="clear" w:color="auto" w:fill="FFFFFF"/>
        <w:spacing w:line="360" w:lineRule="auto"/>
        <w:jc w:val="both"/>
        <w:rPr>
          <w:rFonts w:ascii="Arial" w:hAnsi="Arial" w:cs="Arial"/>
          <w:szCs w:val="22"/>
        </w:rPr>
      </w:pPr>
      <w:bookmarkStart w:id="268" w:name="A100_Verfahrensdokumentation"/>
      <w:r>
        <w:rPr>
          <w:rFonts w:ascii="Arial" w:hAnsi="Arial" w:cs="Arial"/>
          <w:szCs w:val="22"/>
        </w:rPr>
        <w:t>Bereits</w:t>
      </w:r>
      <w:bookmarkEnd w:id="268"/>
      <w:r>
        <w:rPr>
          <w:rFonts w:ascii="Arial" w:hAnsi="Arial" w:cs="Arial"/>
          <w:szCs w:val="22"/>
        </w:rPr>
        <w:t xml:space="preserve"> im Jahr 1995 hat der AWV</w:t>
      </w:r>
      <w:r>
        <w:rPr>
          <w:rStyle w:val="Funotenzeichen"/>
          <w:rFonts w:cs="Arial"/>
          <w:szCs w:val="22"/>
        </w:rPr>
        <w:footnoteReference w:id="1"/>
      </w:r>
      <w:r>
        <w:rPr>
          <w:rFonts w:ascii="Arial" w:hAnsi="Arial" w:cs="Arial"/>
          <w:szCs w:val="22"/>
        </w:rPr>
        <w:t xml:space="preserve"> in den von ihm ausgearbeiteten </w:t>
      </w:r>
      <w:r w:rsidRPr="00902B15">
        <w:rPr>
          <w:rFonts w:ascii="Arial" w:hAnsi="Arial" w:cs="Arial"/>
          <w:b/>
          <w:szCs w:val="22"/>
        </w:rPr>
        <w:t>GoBS</w:t>
      </w:r>
      <w:r>
        <w:rPr>
          <w:rStyle w:val="Funotenzeichen"/>
          <w:rFonts w:cs="Arial"/>
          <w:szCs w:val="22"/>
        </w:rPr>
        <w:footnoteReference w:id="2"/>
      </w:r>
      <w:r>
        <w:rPr>
          <w:rFonts w:ascii="Arial" w:hAnsi="Arial" w:cs="Arial"/>
          <w:szCs w:val="22"/>
        </w:rPr>
        <w:t xml:space="preserve"> die Erstellung einer </w:t>
      </w:r>
      <w:r w:rsidRPr="00902B15">
        <w:rPr>
          <w:rFonts w:ascii="Arial" w:hAnsi="Arial" w:cs="Arial"/>
          <w:szCs w:val="22"/>
          <w:u w:val="single"/>
        </w:rPr>
        <w:t>Verfahrensdokumentation</w:t>
      </w:r>
      <w:r>
        <w:rPr>
          <w:rFonts w:ascii="Arial" w:hAnsi="Arial" w:cs="Arial"/>
          <w:szCs w:val="22"/>
        </w:rPr>
        <w:t xml:space="preserve"> gefordert</w:t>
      </w:r>
      <w:r>
        <w:rPr>
          <w:rStyle w:val="Funotenzeichen"/>
          <w:rFonts w:cs="Arial"/>
          <w:szCs w:val="22"/>
        </w:rPr>
        <w:footnoteReference w:id="3"/>
      </w:r>
      <w:r>
        <w:rPr>
          <w:rFonts w:ascii="Arial" w:hAnsi="Arial" w:cs="Arial"/>
          <w:szCs w:val="22"/>
        </w:rPr>
        <w:t xml:space="preserve">. Das Schreiben des Bundesministeriums der Finanzen (BMF) vom 07.11.1995, dem diese GoBS als Anlage beigefügt sind, übernimmt diese Forderung in VI, a: „Für jedes DV-gestützte Buchführungssystem ist eine Dokumentation zu erstellen (Verfahrensdokumentation)“. Die </w:t>
      </w:r>
      <w:r w:rsidR="0030138C">
        <w:rPr>
          <w:rFonts w:ascii="Arial" w:hAnsi="Arial" w:cs="Arial"/>
          <w:szCs w:val="22"/>
        </w:rPr>
        <w:t>Forderung nach</w:t>
      </w:r>
      <w:r>
        <w:rPr>
          <w:rFonts w:ascii="Arial" w:hAnsi="Arial" w:cs="Arial"/>
          <w:szCs w:val="22"/>
        </w:rPr>
        <w:t xml:space="preserve"> der Erstellung einer Verfahrensdokumentation wurde also erstmals von der Wirtschaft erhoben. Die Finanzverwaltung hat sie übernommen.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Im Jahr 2001, also sechs Jahre später, hat die Finanzverwaltung die </w:t>
      </w:r>
      <w:r w:rsidRPr="00902B15">
        <w:rPr>
          <w:rFonts w:ascii="Arial" w:hAnsi="Arial" w:cs="Arial"/>
          <w:b/>
          <w:szCs w:val="22"/>
        </w:rPr>
        <w:t>GDPdU</w:t>
      </w:r>
      <w:r>
        <w:rPr>
          <w:rStyle w:val="Funotenzeichen"/>
          <w:rFonts w:cs="Arial"/>
          <w:szCs w:val="22"/>
        </w:rPr>
        <w:footnoteReference w:id="4"/>
      </w:r>
      <w:r>
        <w:rPr>
          <w:rFonts w:ascii="Arial" w:hAnsi="Arial" w:cs="Arial"/>
          <w:szCs w:val="22"/>
        </w:rPr>
        <w:t xml:space="preserve"> veröffentlicht. Sie hat damit unter </w:t>
      </w:r>
      <w:r w:rsidR="0030138C">
        <w:rPr>
          <w:rFonts w:ascii="Arial" w:hAnsi="Arial" w:cs="Arial"/>
          <w:szCs w:val="22"/>
        </w:rPr>
        <w:t>a</w:t>
      </w:r>
      <w:r>
        <w:rPr>
          <w:rFonts w:ascii="Arial" w:hAnsi="Arial" w:cs="Arial"/>
          <w:szCs w:val="22"/>
        </w:rPr>
        <w:t>nderem Regeln aufgestellt für das ihr</w:t>
      </w:r>
      <w:r w:rsidR="0030138C">
        <w:rPr>
          <w:rFonts w:ascii="Arial" w:hAnsi="Arial" w:cs="Arial"/>
          <w:szCs w:val="22"/>
        </w:rPr>
        <w:t xml:space="preserve"> nach </w:t>
      </w:r>
      <w:r>
        <w:rPr>
          <w:rFonts w:ascii="Arial" w:hAnsi="Arial" w:cs="Arial"/>
          <w:szCs w:val="22"/>
        </w:rPr>
        <w:t>§ 147 Abs. 6 Abgabenordnung</w:t>
      </w:r>
      <w:r w:rsidR="0030138C">
        <w:rPr>
          <w:rFonts w:ascii="Arial" w:hAnsi="Arial" w:cs="Arial"/>
          <w:szCs w:val="22"/>
        </w:rPr>
        <w:t xml:space="preserve"> (</w:t>
      </w:r>
      <w:r>
        <w:rPr>
          <w:rFonts w:ascii="Arial" w:hAnsi="Arial" w:cs="Arial"/>
          <w:szCs w:val="22"/>
        </w:rPr>
        <w:t>AO)</w:t>
      </w:r>
      <w:r w:rsidR="0030138C">
        <w:rPr>
          <w:rFonts w:ascii="Arial" w:hAnsi="Arial" w:cs="Arial"/>
          <w:szCs w:val="22"/>
        </w:rPr>
        <w:t xml:space="preserve"> eingeräumte Recht</w:t>
      </w:r>
      <w:r>
        <w:rPr>
          <w:rFonts w:ascii="Arial" w:hAnsi="Arial" w:cs="Arial"/>
          <w:szCs w:val="22"/>
        </w:rPr>
        <w:t>, eine mit Hilfe eines Datenverarbeitungssystems erstellte Buchführung durch Datenzugriff zu prüfen.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Nach weiteren 13 Jahren und nach gründlicher Vorbereitung hat die Finanzverwaltung dann am 14.11.2014 die </w:t>
      </w:r>
      <w:r w:rsidRPr="00902B15">
        <w:rPr>
          <w:rFonts w:ascii="Arial" w:hAnsi="Arial" w:cs="Arial"/>
          <w:b/>
          <w:szCs w:val="22"/>
        </w:rPr>
        <w:t>GoBD</w:t>
      </w:r>
      <w:r>
        <w:rPr>
          <w:rStyle w:val="Funotenzeichen"/>
          <w:rFonts w:cs="Arial"/>
          <w:szCs w:val="22"/>
        </w:rPr>
        <w:footnoteReference w:id="5"/>
      </w:r>
      <w:r>
        <w:rPr>
          <w:rFonts w:ascii="Arial" w:hAnsi="Arial" w:cs="Arial"/>
          <w:szCs w:val="22"/>
        </w:rPr>
        <w:t xml:space="preserve"> veröffentlicht und an die Stelle von GoBS und GDPdU gestellt</w:t>
      </w:r>
      <w:r>
        <w:rPr>
          <w:rStyle w:val="Funotenzeichen"/>
          <w:rFonts w:cs="Arial"/>
          <w:szCs w:val="22"/>
        </w:rPr>
        <w:footnoteReference w:id="6"/>
      </w:r>
      <w:r>
        <w:rPr>
          <w:rFonts w:ascii="Arial" w:hAnsi="Arial" w:cs="Arial"/>
          <w:szCs w:val="22"/>
        </w:rPr>
        <w:t xml:space="preserve"> und seit 01.01.2015 gelten.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Dort hat die Finanzverwaltung ihre Forderung nach Vorlage von </w:t>
      </w:r>
      <w:r>
        <w:rPr>
          <w:rFonts w:ascii="Arial" w:hAnsi="Arial" w:cs="Arial"/>
          <w:szCs w:val="22"/>
          <w:u w:val="single"/>
        </w:rPr>
        <w:t>Verfahrensdokumentationen</w:t>
      </w:r>
      <w:r w:rsidRPr="00902B15">
        <w:rPr>
          <w:rFonts w:ascii="Arial" w:hAnsi="Arial" w:cs="Arial"/>
          <w:szCs w:val="22"/>
        </w:rPr>
        <w:t xml:space="preserve"> </w:t>
      </w:r>
      <w:r>
        <w:rPr>
          <w:rFonts w:ascii="Arial" w:hAnsi="Arial" w:cs="Arial"/>
          <w:szCs w:val="22"/>
        </w:rPr>
        <w:t>wiederholt, teilweise präzisiert</w:t>
      </w:r>
      <w:r>
        <w:rPr>
          <w:rStyle w:val="Funotenzeichen"/>
          <w:rFonts w:cs="Arial"/>
          <w:szCs w:val="22"/>
        </w:rPr>
        <w:footnoteReference w:id="7"/>
      </w:r>
      <w:r>
        <w:rPr>
          <w:rFonts w:ascii="Arial" w:hAnsi="Arial" w:cs="Arial"/>
          <w:szCs w:val="22"/>
        </w:rPr>
        <w:t xml:space="preserve"> und in einer „Soweit-Regelung“ für die Nichtbeachtung Folgen angedroht</w:t>
      </w:r>
      <w:r>
        <w:rPr>
          <w:rStyle w:val="Funotenzeichen"/>
          <w:rFonts w:cs="Arial"/>
          <w:szCs w:val="22"/>
        </w:rPr>
        <w:footnoteReference w:id="8"/>
      </w:r>
      <w:r>
        <w:rPr>
          <w:rFonts w:ascii="Arial" w:hAnsi="Arial" w:cs="Arial"/>
          <w:szCs w:val="22"/>
        </w:rPr>
        <w:t>.</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KMU und ihre Berater haben dieser Anforderung zur Erstellung einer Verfahrensdokumentation bisher nur sehr eingeschränkt Rechnung getragen. Gründe hierfür gibt es sicher viele, einer mag sein, dass viele KMU und ihre Berater vor der schieren Menge der zu berücksichtigenden Einzelheiten kapituliert haben. Denn: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 Finanzverwaltung stellt KMU und ihren Beratern ganz bewusst keine Hilfestellung bei der Erstellung der geforderten Verfahrensverzeichnisse zur Verfügung</w:t>
      </w:r>
      <w:r>
        <w:rPr>
          <w:rStyle w:val="Funotenzeichen"/>
          <w:rFonts w:cs="Arial"/>
          <w:szCs w:val="22"/>
        </w:rPr>
        <w:footnoteReference w:id="9"/>
      </w:r>
      <w:r>
        <w:rPr>
          <w:rFonts w:ascii="Arial" w:hAnsi="Arial" w:cs="Arial"/>
          <w:szCs w:val="22"/>
        </w:rPr>
        <w:t>.</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Der Umfang der Anforderungen ergibt sich unter anderem aus zwei Musterverfahrensdokumentationen:</w:t>
      </w:r>
    </w:p>
    <w:p w:rsidR="0068166A" w:rsidRDefault="0068166A" w:rsidP="0068166A">
      <w:pPr>
        <w:shd w:val="clear" w:color="auto" w:fill="FFFFFF"/>
        <w:spacing w:line="360" w:lineRule="auto"/>
        <w:jc w:val="both"/>
        <w:rPr>
          <w:rFonts w:ascii="Arial" w:hAnsi="Arial" w:cs="Arial"/>
          <w:szCs w:val="22"/>
        </w:rPr>
      </w:pPr>
      <w:bookmarkStart w:id="269" w:name="A100_Tz_1"/>
      <w:bookmarkEnd w:id="269"/>
      <w:r>
        <w:rPr>
          <w:rFonts w:ascii="Arial" w:hAnsi="Arial" w:cs="Arial"/>
          <w:szCs w:val="22"/>
        </w:rPr>
        <w:t>Der Berufsstand hat sich in einer „Muster-Verfahrensdokumentation zur Beleg-Digitalisierung“</w:t>
      </w:r>
      <w:r>
        <w:rPr>
          <w:rStyle w:val="Funotenzeichen"/>
          <w:rFonts w:cs="Arial"/>
          <w:szCs w:val="22"/>
        </w:rPr>
        <w:footnoteReference w:id="10"/>
      </w:r>
      <w:r>
        <w:rPr>
          <w:rFonts w:ascii="Arial" w:hAnsi="Arial" w:cs="Arial"/>
          <w:szCs w:val="22"/>
        </w:rPr>
        <w:t xml:space="preserve"> geäußert und an einer „Verfahrensdokumentation zur Belegablage“</w:t>
      </w:r>
      <w:r>
        <w:rPr>
          <w:rStyle w:val="Funotenzeichen"/>
          <w:rFonts w:cs="Arial"/>
          <w:szCs w:val="22"/>
        </w:rPr>
        <w:footnoteReference w:id="11"/>
      </w:r>
      <w:r>
        <w:rPr>
          <w:rFonts w:ascii="Arial" w:hAnsi="Arial" w:cs="Arial"/>
          <w:szCs w:val="22"/>
        </w:rPr>
        <w:t xml:space="preserve"> mitgewirkt.</w:t>
      </w:r>
      <w:r w:rsidR="00555623">
        <w:rPr>
          <w:rFonts w:ascii="Arial" w:hAnsi="Arial" w:cs="Arial"/>
          <w:szCs w:val="22"/>
        </w:rPr>
        <w:t xml:space="preserve">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Erstere</w:t>
      </w:r>
      <w:r>
        <w:rPr>
          <w:rStyle w:val="Funotenzeichen"/>
          <w:rFonts w:cs="Arial"/>
          <w:szCs w:val="22"/>
        </w:rPr>
        <w:footnoteReference w:id="12"/>
      </w:r>
      <w:r>
        <w:rPr>
          <w:rFonts w:ascii="Arial" w:hAnsi="Arial" w:cs="Arial"/>
          <w:szCs w:val="22"/>
        </w:rPr>
        <w:t xml:space="preserve"> ist sehr theoretisch und lässt jeden Bezug zum tatsächlichen Ablauf bei den steuerliche Beratern und ihren Mandanten vermissen. Mit keiner Silbe wird zum Beispiel die weit verbreitete Anwendung erwähnt, dass Mandanten Belege einscannen, an das Rechenzentrum schicken und dass die weitere Bearbeitung teilweise durch den steuerlichen Berater und teilweise durch den Mandanten erfolgt. Stattdessen wird darauf hingewiesen, dass „die Verarbeitung und Archivierung von Belegen, die der Buchführungs- und Aufzeichnungspflichtige bereits in digitaler Form erhalten oder selbst erzeugt hat“, nicht Gegenstand der „Muster-Verfahrensbeschreibung“ ist.</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 „Verfahrensdokumentation zur Belegablage“</w:t>
      </w:r>
      <w:r>
        <w:rPr>
          <w:rStyle w:val="Funotenzeichen"/>
          <w:rFonts w:cs="Arial"/>
          <w:szCs w:val="22"/>
        </w:rPr>
        <w:footnoteReference w:id="13"/>
      </w:r>
      <w:r>
        <w:rPr>
          <w:rFonts w:ascii="Arial" w:hAnsi="Arial" w:cs="Arial"/>
          <w:szCs w:val="22"/>
        </w:rPr>
        <w:t xml:space="preserve">  zeichnet sich durch den mehrfachen Hinweis aus: „Aufgrund der unterschiedlichen Möglichkeiten wird an dieser Stelle keine Auswahl an möglichen Varianten gegeben.“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Diese beiden Muster-Verfahrensdokumentationen sind wie die GoBD nur grundsätzlich und nicht mehr.</w:t>
      </w:r>
    </w:p>
    <w:p w:rsidR="0068166A" w:rsidRPr="00812997" w:rsidRDefault="0068166A" w:rsidP="0068166A">
      <w:pPr>
        <w:shd w:val="clear" w:color="auto" w:fill="FFFFFF"/>
        <w:spacing w:line="360" w:lineRule="auto"/>
        <w:jc w:val="both"/>
        <w:rPr>
          <w:rFonts w:ascii="Arial" w:hAnsi="Arial" w:cs="Arial"/>
          <w:b/>
          <w:szCs w:val="22"/>
        </w:rPr>
      </w:pPr>
      <w:r w:rsidRPr="00812997">
        <w:rPr>
          <w:rFonts w:ascii="Arial" w:hAnsi="Arial" w:cs="Arial"/>
          <w:b/>
          <w:szCs w:val="22"/>
        </w:rPr>
        <w:t xml:space="preserve">Steuerberater und Mandanten, die hier </w:t>
      </w:r>
      <w:r>
        <w:rPr>
          <w:rFonts w:ascii="Arial" w:hAnsi="Arial" w:cs="Arial"/>
          <w:b/>
          <w:szCs w:val="22"/>
        </w:rPr>
        <w:t>Praxis-Lösungen</w:t>
      </w:r>
      <w:r w:rsidRPr="00812997">
        <w:rPr>
          <w:rFonts w:ascii="Arial" w:hAnsi="Arial" w:cs="Arial"/>
          <w:b/>
          <w:szCs w:val="22"/>
        </w:rPr>
        <w:t xml:space="preserve"> suchen, werden alleine gelassen.</w:t>
      </w:r>
    </w:p>
    <w:p w:rsidR="0068166A" w:rsidRPr="005A1EA1" w:rsidRDefault="0068166A" w:rsidP="0068166A">
      <w:pPr>
        <w:shd w:val="clear" w:color="auto" w:fill="FFFFFF"/>
        <w:spacing w:line="360" w:lineRule="auto"/>
        <w:jc w:val="both"/>
        <w:rPr>
          <w:rFonts w:ascii="Arial" w:hAnsi="Arial" w:cs="Arial"/>
          <w:szCs w:val="22"/>
        </w:rPr>
      </w:pPr>
      <w:r w:rsidRPr="005A1EA1">
        <w:rPr>
          <w:rFonts w:ascii="Arial" w:hAnsi="Arial" w:cs="Arial"/>
          <w:szCs w:val="22"/>
        </w:rPr>
        <w:t>Weiterhin hat</w:t>
      </w:r>
      <w:r>
        <w:rPr>
          <w:rFonts w:ascii="Arial" w:hAnsi="Arial" w:cs="Arial"/>
          <w:szCs w:val="22"/>
        </w:rPr>
        <w:t xml:space="preserve"> d</w:t>
      </w:r>
      <w:r w:rsidR="00133C8D">
        <w:rPr>
          <w:rFonts w:ascii="Arial" w:hAnsi="Arial" w:cs="Arial"/>
          <w:szCs w:val="22"/>
        </w:rPr>
        <w:t>er</w:t>
      </w:r>
      <w:r>
        <w:rPr>
          <w:rFonts w:ascii="Arial" w:hAnsi="Arial" w:cs="Arial"/>
          <w:szCs w:val="22"/>
        </w:rPr>
        <w:t xml:space="preserve"> AWV unter der Bezeichnung </w:t>
      </w:r>
      <w:r w:rsidRPr="00F53775">
        <w:rPr>
          <w:rFonts w:ascii="Arial" w:hAnsi="Arial" w:cs="Arial"/>
          <w:b/>
          <w:szCs w:val="22"/>
        </w:rPr>
        <w:t>GoBIT</w:t>
      </w:r>
      <w:r>
        <w:rPr>
          <w:rStyle w:val="Funotenzeichen"/>
          <w:rFonts w:cs="Arial"/>
          <w:szCs w:val="22"/>
        </w:rPr>
        <w:footnoteReference w:id="14"/>
      </w:r>
      <w:r>
        <w:rPr>
          <w:rFonts w:ascii="Arial" w:hAnsi="Arial" w:cs="Arial"/>
          <w:szCs w:val="22"/>
        </w:rPr>
        <w:t xml:space="preserve"> eine Weiterentwicklung der GoBS erarbeitet und den „Aktuellen Entwurf“ vom 13.10.2012 (!) auf ihrer Homepage veröffentlicht</w:t>
      </w:r>
      <w:r>
        <w:rPr>
          <w:rStyle w:val="Funotenzeichen"/>
          <w:rFonts w:cs="Arial"/>
          <w:szCs w:val="22"/>
        </w:rPr>
        <w:footnoteReference w:id="15"/>
      </w:r>
      <w:r>
        <w:rPr>
          <w:rFonts w:ascii="Arial" w:hAnsi="Arial" w:cs="Arial"/>
          <w:szCs w:val="22"/>
        </w:rPr>
        <w:t>.</w:t>
      </w:r>
      <w:r w:rsidRPr="005A1EA1">
        <w:rPr>
          <w:rFonts w:ascii="Arial" w:hAnsi="Arial" w:cs="Arial"/>
          <w:szCs w:val="22"/>
        </w:rPr>
        <w:t xml:space="preserve"> </w:t>
      </w:r>
      <w:r>
        <w:rPr>
          <w:rFonts w:ascii="Arial" w:hAnsi="Arial" w:cs="Arial"/>
          <w:szCs w:val="22"/>
        </w:rPr>
        <w:t>GoBIT sollte die Vorlage für den Nachfolger von GDPdU werden. Die Finanzverwaltung hat aber die GoBD ohne AWV weiterentwickelt, was zu einem (vorläufigen?) Ende von GoBIT führte.</w:t>
      </w:r>
    </w:p>
    <w:p w:rsidR="0068166A" w:rsidRDefault="0068166A" w:rsidP="0068166A">
      <w:pPr>
        <w:shd w:val="clear" w:color="auto" w:fill="FFFFFF"/>
        <w:spacing w:line="360" w:lineRule="auto"/>
        <w:jc w:val="both"/>
        <w:rPr>
          <w:rFonts w:ascii="Arial" w:hAnsi="Arial" w:cs="Arial"/>
          <w:b/>
          <w:szCs w:val="22"/>
        </w:rPr>
      </w:pPr>
      <w:r w:rsidRPr="00055AE6">
        <w:rPr>
          <w:rFonts w:ascii="Arial" w:hAnsi="Arial" w:cs="Arial"/>
          <w:b/>
          <w:szCs w:val="22"/>
        </w:rPr>
        <w:t>Weitere Mustervorlagen sind nicht bekannt.</w:t>
      </w:r>
    </w:p>
    <w:p w:rsidR="0068166A" w:rsidRDefault="0068166A" w:rsidP="0068166A">
      <w:pPr>
        <w:shd w:val="clear" w:color="auto" w:fill="FFFFFF"/>
        <w:spacing w:line="360" w:lineRule="auto"/>
        <w:jc w:val="both"/>
        <w:rPr>
          <w:rFonts w:ascii="Arial" w:hAnsi="Arial" w:cs="Arial"/>
          <w:b/>
          <w:szCs w:val="22"/>
        </w:rPr>
      </w:pPr>
    </w:p>
    <w:p w:rsidR="0068166A" w:rsidRDefault="0068166A" w:rsidP="0068166A">
      <w:pPr>
        <w:shd w:val="clear" w:color="auto" w:fill="FFFFFF"/>
        <w:spacing w:line="360" w:lineRule="auto"/>
        <w:jc w:val="both"/>
        <w:rPr>
          <w:rFonts w:ascii="Arial" w:hAnsi="Arial" w:cs="Arial"/>
          <w:b/>
          <w:szCs w:val="22"/>
        </w:rPr>
      </w:pPr>
      <w:r>
        <w:rPr>
          <w:rFonts w:ascii="Arial" w:hAnsi="Arial" w:cs="Arial"/>
          <w:b/>
          <w:szCs w:val="22"/>
        </w:rPr>
        <w:t xml:space="preserve">Die elektronische Rechnung – ein Praxisleitfaden für Unternehmen </w:t>
      </w:r>
    </w:p>
    <w:p w:rsidR="0068166A" w:rsidRPr="00FD1A38"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Unter diesem Titel </w:t>
      </w:r>
      <w:r w:rsidRPr="00FD1A38">
        <w:rPr>
          <w:rFonts w:ascii="Arial" w:hAnsi="Arial" w:cs="Arial"/>
          <w:szCs w:val="22"/>
        </w:rPr>
        <w:t>hat der AWV</w:t>
      </w:r>
      <w:r>
        <w:rPr>
          <w:rStyle w:val="Funotenzeichen"/>
          <w:rFonts w:cs="Arial"/>
          <w:szCs w:val="22"/>
        </w:rPr>
        <w:footnoteReference w:id="16"/>
      </w:r>
      <w:r w:rsidRPr="00FD1A38">
        <w:rPr>
          <w:rFonts w:ascii="Arial" w:hAnsi="Arial" w:cs="Arial"/>
          <w:szCs w:val="22"/>
        </w:rPr>
        <w:t xml:space="preserve"> </w:t>
      </w:r>
      <w:r>
        <w:rPr>
          <w:rFonts w:ascii="Arial" w:hAnsi="Arial" w:cs="Arial"/>
          <w:szCs w:val="22"/>
        </w:rPr>
        <w:t>eine sehr empfehlenswerte Broschüre herausgebracht, in der von acht Autoren aus der Wirtschaft, der Beraterschaft und dem AWV-Arbeitskreis „Forum elektronische Rechnung Deutschland (FeRD)“ zur Rechtslage elektronische Rechnung sehr kompetente Erläuterungen zusammengestellt haben. Diese lesenswerte Broschüre kann auch von der Homepage von FeRD heruntergeladen werden</w:t>
      </w:r>
      <w:r>
        <w:rPr>
          <w:rStyle w:val="Funotenzeichen"/>
          <w:rFonts w:cs="Arial"/>
          <w:szCs w:val="22"/>
        </w:rPr>
        <w:footnoteReference w:id="17"/>
      </w:r>
      <w:r>
        <w:rPr>
          <w:rFonts w:ascii="Arial" w:hAnsi="Arial" w:cs="Arial"/>
          <w:szCs w:val="22"/>
        </w:rPr>
        <w:t>. Dennoch: Auch dort findet man keine Vorgaben zu Erstellung einer Verfahrensdokumentation, ab</w:t>
      </w:r>
      <w:r w:rsidR="00133C8D">
        <w:rPr>
          <w:rFonts w:ascii="Arial" w:hAnsi="Arial" w:cs="Arial"/>
          <w:szCs w:val="22"/>
        </w:rPr>
        <w:t>er</w:t>
      </w:r>
      <w:r>
        <w:rPr>
          <w:rFonts w:ascii="Arial" w:hAnsi="Arial" w:cs="Arial"/>
          <w:szCs w:val="22"/>
        </w:rPr>
        <w:t xml:space="preserve"> – und das ist sehr viel – sehr brauchbare Beschreibungen zum Thema Rechnungen elektronisch und auch in Papierform.</w:t>
      </w:r>
    </w:p>
    <w:p w:rsidR="0068166A" w:rsidRPr="00055AE6" w:rsidRDefault="0068166A" w:rsidP="0068166A">
      <w:pPr>
        <w:shd w:val="clear" w:color="auto" w:fill="FFFFFF"/>
        <w:spacing w:line="360" w:lineRule="auto"/>
        <w:jc w:val="both"/>
        <w:rPr>
          <w:rFonts w:ascii="Arial" w:hAnsi="Arial" w:cs="Arial"/>
          <w:b/>
          <w:szCs w:val="22"/>
        </w:rPr>
      </w:pPr>
      <w:r w:rsidRPr="00055AE6">
        <w:rPr>
          <w:rFonts w:ascii="Arial" w:hAnsi="Arial" w:cs="Arial"/>
          <w:b/>
          <w:szCs w:val="22"/>
        </w:rPr>
        <w:t>Das Ergebnis hieraus ist:</w:t>
      </w:r>
      <w:r w:rsidR="00555623">
        <w:rPr>
          <w:rFonts w:ascii="Arial" w:hAnsi="Arial" w:cs="Arial"/>
          <w:b/>
          <w:szCs w:val="22"/>
        </w:rPr>
        <w:t xml:space="preserve"> </w:t>
      </w:r>
      <w:r w:rsidR="00A35CE3">
        <w:rPr>
          <w:rFonts w:ascii="Arial" w:hAnsi="Arial" w:cs="Arial"/>
          <w:b/>
          <w:szCs w:val="22"/>
        </w:rPr>
        <w:t xml:space="preserve"> </w:t>
      </w:r>
    </w:p>
    <w:p w:rsidR="0068166A" w:rsidRDefault="0068166A" w:rsidP="0068166A">
      <w:pPr>
        <w:shd w:val="clear" w:color="auto" w:fill="FFFFFF"/>
        <w:spacing w:line="360" w:lineRule="auto"/>
        <w:jc w:val="both"/>
        <w:rPr>
          <w:rFonts w:ascii="Arial" w:hAnsi="Arial" w:cs="Arial"/>
          <w:b/>
          <w:szCs w:val="22"/>
          <w:u w:val="single"/>
        </w:rPr>
      </w:pPr>
      <w:r w:rsidRPr="009B3CD8">
        <w:rPr>
          <w:rFonts w:ascii="Arial" w:hAnsi="Arial" w:cs="Arial"/>
          <w:b/>
          <w:szCs w:val="22"/>
        </w:rPr>
        <w:t>Es fehlen also für KMU und ihre Berater praxisnahe Anleitungen für eine möglichst einheitliche Umsetzung von Verfahrens</w:t>
      </w:r>
      <w:r>
        <w:rPr>
          <w:rFonts w:ascii="Arial" w:hAnsi="Arial" w:cs="Arial"/>
          <w:b/>
          <w:szCs w:val="22"/>
        </w:rPr>
        <w:t xml:space="preserve">dokumentationen </w:t>
      </w:r>
      <w:r w:rsidRPr="009B3CD8">
        <w:rPr>
          <w:rFonts w:ascii="Arial" w:hAnsi="Arial" w:cs="Arial"/>
          <w:b/>
          <w:szCs w:val="22"/>
        </w:rPr>
        <w:t>nach GoBD.</w:t>
      </w:r>
    </w:p>
    <w:p w:rsidR="0068166A" w:rsidRDefault="0068166A" w:rsidP="0068166A">
      <w:pPr>
        <w:shd w:val="clear" w:color="auto" w:fill="FFFFFF"/>
        <w:jc w:val="both"/>
        <w:rPr>
          <w:rFonts w:ascii="Arial" w:hAnsi="Arial" w:cs="Arial"/>
          <w:b/>
          <w:szCs w:val="22"/>
          <w:u w:val="single"/>
        </w:rPr>
      </w:pPr>
    </w:p>
    <w:p w:rsidR="0068166A" w:rsidRPr="00055AE6" w:rsidRDefault="0068166A" w:rsidP="0068166A">
      <w:pPr>
        <w:shd w:val="clear" w:color="auto" w:fill="FFFFFF"/>
        <w:ind w:left="284"/>
        <w:jc w:val="both"/>
        <w:rPr>
          <w:rFonts w:ascii="Arial" w:hAnsi="Arial" w:cs="Arial"/>
          <w:b/>
          <w:szCs w:val="22"/>
          <w:u w:val="single"/>
        </w:rPr>
      </w:pPr>
      <w:r w:rsidRPr="00055AE6">
        <w:rPr>
          <w:rFonts w:ascii="Arial" w:hAnsi="Arial" w:cs="Arial"/>
          <w:b/>
          <w:szCs w:val="22"/>
          <w:u w:val="single"/>
        </w:rPr>
        <w:t>Lösungsansatz und Zielsetzung:</w:t>
      </w:r>
    </w:p>
    <w:p w:rsidR="0068166A" w:rsidRPr="00055AE6" w:rsidRDefault="0068166A" w:rsidP="0068166A">
      <w:pPr>
        <w:shd w:val="clear" w:color="auto" w:fill="FFFFFF"/>
        <w:ind w:left="284"/>
        <w:jc w:val="both"/>
        <w:rPr>
          <w:rFonts w:ascii="Arial" w:hAnsi="Arial" w:cs="Arial"/>
          <w:b/>
          <w:szCs w:val="22"/>
        </w:rPr>
      </w:pPr>
      <w:r w:rsidRPr="00055AE6">
        <w:rPr>
          <w:rFonts w:ascii="Arial" w:hAnsi="Arial" w:cs="Arial"/>
          <w:b/>
          <w:szCs w:val="22"/>
        </w:rPr>
        <w:t>KMU und ihren Beratern wird ein „Werkzeugkasten“ modular aufgebauter Muster-Formulare als Hilfsmittel zur Erstellung von Verfahrensdokumentationen zur Verfügung gestellt.</w:t>
      </w:r>
    </w:p>
    <w:p w:rsidR="0068166A" w:rsidRDefault="0068166A" w:rsidP="0068166A">
      <w:pPr>
        <w:shd w:val="clear" w:color="auto" w:fill="FFFFFF"/>
        <w:jc w:val="both"/>
        <w:rPr>
          <w:rFonts w:ascii="Arial" w:hAnsi="Arial" w:cs="Arial"/>
          <w:b/>
          <w:szCs w:val="22"/>
        </w:rPr>
      </w:pPr>
    </w:p>
    <w:p w:rsidR="0068166A" w:rsidRPr="00221EA5" w:rsidRDefault="0068166A" w:rsidP="0068166A">
      <w:pPr>
        <w:shd w:val="clear" w:color="auto" w:fill="FFFFFF"/>
        <w:spacing w:line="360" w:lineRule="auto"/>
        <w:jc w:val="both"/>
        <w:rPr>
          <w:rFonts w:ascii="Arial" w:hAnsi="Arial" w:cs="Arial"/>
          <w:b/>
          <w:sz w:val="2"/>
          <w:szCs w:val="22"/>
        </w:rPr>
      </w:pPr>
    </w:p>
    <w:p w:rsidR="0068166A" w:rsidRPr="005065D5" w:rsidRDefault="0068166A" w:rsidP="0068166A">
      <w:pPr>
        <w:shd w:val="clear" w:color="auto" w:fill="FFFFFF"/>
        <w:spacing w:line="360" w:lineRule="auto"/>
        <w:jc w:val="both"/>
        <w:rPr>
          <w:rFonts w:ascii="Arial" w:hAnsi="Arial" w:cs="Arial"/>
          <w:sz w:val="2"/>
          <w:szCs w:val="22"/>
        </w:rPr>
      </w:pPr>
    </w:p>
    <w:p w:rsidR="0068166A" w:rsidRDefault="0068166A" w:rsidP="00FD3B51">
      <w:pPr>
        <w:numPr>
          <w:ilvl w:val="0"/>
          <w:numId w:val="4"/>
        </w:numPr>
        <w:shd w:val="clear" w:color="auto" w:fill="FFFFFF"/>
        <w:spacing w:line="360" w:lineRule="auto"/>
        <w:ind w:left="284" w:hanging="284"/>
        <w:jc w:val="both"/>
        <w:rPr>
          <w:rFonts w:ascii="Arial" w:hAnsi="Arial" w:cs="Arial"/>
          <w:b/>
          <w:szCs w:val="22"/>
        </w:rPr>
      </w:pPr>
      <w:r>
        <w:rPr>
          <w:rFonts w:ascii="Arial" w:hAnsi="Arial" w:cs="Arial"/>
          <w:b/>
          <w:szCs w:val="22"/>
        </w:rPr>
        <w:t>Rechtslage und Folgen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GoBD sind nicht Gesetz, sondern Rechtsauslegung durch die Verwaltung, die der Nachprüfung durch Gerichte unterliegt. Es gibt allerdings verhältnismäßig wenig steuerliche Rechtsprechung zu den GoBD (und den Vorgängern GoBS und GDPdU) und offenbar keine zu der Frage, ob die Buchführung wegen einer unzulänglichen Verfahrensdokumentation zu verwerfen ist.</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Das zeugt aber nicht davon, dass die Thematik konfliktfrei ist. Vielmehr mag dies daran liegen, dass die meisten Betriebsprüfungen irgendwie einvernehmlich beendet werden.</w:t>
      </w:r>
    </w:p>
    <w:p w:rsidR="0068166A" w:rsidRDefault="0068166A" w:rsidP="0068166A">
      <w:pPr>
        <w:shd w:val="clear" w:color="auto" w:fill="FFFFFF"/>
        <w:tabs>
          <w:tab w:val="left" w:pos="387"/>
        </w:tabs>
        <w:spacing w:line="360" w:lineRule="auto"/>
        <w:jc w:val="both"/>
        <w:rPr>
          <w:rFonts w:ascii="Arial" w:hAnsi="Arial" w:cs="Arial"/>
          <w:szCs w:val="22"/>
        </w:rPr>
      </w:pPr>
      <w:r>
        <w:rPr>
          <w:rFonts w:ascii="Arial" w:hAnsi="Arial" w:cs="Arial"/>
          <w:szCs w:val="22"/>
        </w:rPr>
        <w:t>Die Frage, ob bei Nichtbefolgung der Vorlage einer Verfahrensdokumentation die Buchführung verworfen werden kann, ist im Sinne der Verwaltung sehr ungenau geregelt</w:t>
      </w:r>
      <w:r>
        <w:rPr>
          <w:rStyle w:val="Funotenzeichen"/>
          <w:rFonts w:cs="Arial"/>
          <w:szCs w:val="22"/>
        </w:rPr>
        <w:footnoteReference w:id="18"/>
      </w:r>
      <w:r>
        <w:rPr>
          <w:rFonts w:ascii="Arial" w:hAnsi="Arial" w:cs="Arial"/>
          <w:szCs w:val="22"/>
        </w:rPr>
        <w:t>. Die Finanzverwaltung hat auch hier sehr darauf geachtet, möglichst keine Selbstbindung einzugehen.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Nach einer Statistik der Bundesfinanzministeriums (MBF) wurden im Jahr 2012 195.691 Betriebe geprüft</w:t>
      </w:r>
      <w:r>
        <w:rPr>
          <w:rStyle w:val="Funotenzeichen"/>
          <w:rFonts w:cs="Arial"/>
          <w:szCs w:val="22"/>
        </w:rPr>
        <w:footnoteReference w:id="19"/>
      </w:r>
      <w:r>
        <w:rPr>
          <w:rFonts w:ascii="Arial" w:hAnsi="Arial" w:cs="Arial"/>
          <w:szCs w:val="22"/>
        </w:rPr>
        <w:t>. Das sind 3,2% von rund 8,5 Millionen Betrieben.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Nach dieser Statistik waren im Jahr 2012 191.335 Großbetriebe (geprüft 41.365 = 21,6%), 799.135 Mittelbetriebe (geprüft 53.544 = 6,6%), 1.189.727 Kleinbetriebe (geprüft 3,3% = 38.950) und 6.391.015 Kleinstbetriebe (geprüft 62832 = 1%) erfasst. Also entscheidet bei rund 100.000 Klein- und Kleinstbetrieben zunächst der jeweilige Betriebsprüfer, ob die Buchführung wegen eines formellen „Mangels von sachlichem Gewicht“ der Verfahrensdokumentation verworfen wird.</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Insbesondere bei den rund 7,5 Millionen Klein- und Kleinstbetrieben dürften in den meisten Fällen bisher keine Verfahrensdokumentationen vorhanden sein. Diesen Unternehmern fehlen aber oft auch die Kenntnisse und Möglichkeiten zu deren Erstellung. Sie verlassen sich auf ihren steuerlichen Berater.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Da den Unternehmern aus der Nichtbeachtung, eine Verfahrensdokumentation vorzulegen, erheblicher Schaden entstehen kann, ergeben sich für die steuerlichen Berater zur Vermeidung von Haftungsansprüchen zumindest deutliche Hinweispflichten. Die Folge ist:</w:t>
      </w:r>
      <w:r w:rsidR="00E63D62">
        <w:rPr>
          <w:rFonts w:ascii="Arial" w:hAnsi="Arial" w:cs="Arial"/>
          <w:szCs w:val="22"/>
        </w:rPr>
        <w:t xml:space="preserve">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Da außer den </w:t>
      </w:r>
      <w:r w:rsidR="00C05147">
        <w:rPr>
          <w:rFonts w:ascii="Arial" w:hAnsi="Arial" w:cs="Arial"/>
          <w:szCs w:val="22"/>
        </w:rPr>
        <w:t>oben</w:t>
      </w:r>
      <w:r>
        <w:rPr>
          <w:rFonts w:ascii="Arial" w:hAnsi="Arial" w:cs="Arial"/>
          <w:szCs w:val="22"/>
        </w:rPr>
        <w:t xml:space="preserve"> beschriebenen keinerlei Hilfen verfügbar sind, sind KMU und ihre steuerlichen Berater gezwungen, die eigenen Prozesse und Abläufe festzustellen und zu beschreiben. Nach bisherigem Stand müssen gleiche oder ähnliche Arbeiten also millionenfach in den betroffenen Unternehmer erledigt werden. Jeder muss „das Rad neu erfinden“.</w:t>
      </w:r>
    </w:p>
    <w:p w:rsidR="00C05147" w:rsidRDefault="00C05147" w:rsidP="0068166A">
      <w:pPr>
        <w:shd w:val="clear" w:color="auto" w:fill="FFFFFF"/>
        <w:spacing w:line="360" w:lineRule="auto"/>
        <w:jc w:val="both"/>
        <w:rPr>
          <w:rFonts w:ascii="Arial" w:hAnsi="Arial" w:cs="Arial"/>
          <w:szCs w:val="22"/>
        </w:rPr>
      </w:pPr>
    </w:p>
    <w:p w:rsidR="0068166A" w:rsidRPr="00BC1DD0" w:rsidRDefault="0068166A" w:rsidP="0068166A">
      <w:pPr>
        <w:shd w:val="clear" w:color="auto" w:fill="FFFFFF"/>
        <w:ind w:left="567"/>
        <w:jc w:val="both"/>
        <w:rPr>
          <w:rFonts w:ascii="Arial" w:hAnsi="Arial" w:cs="Arial"/>
          <w:b/>
          <w:szCs w:val="22"/>
          <w:u w:val="single"/>
        </w:rPr>
      </w:pPr>
      <w:r w:rsidRPr="00BC1DD0">
        <w:rPr>
          <w:rFonts w:ascii="Arial" w:hAnsi="Arial" w:cs="Arial"/>
          <w:b/>
          <w:szCs w:val="22"/>
          <w:u w:val="single"/>
        </w:rPr>
        <w:t>Lösungsansatz und Zielsetzung:</w:t>
      </w:r>
    </w:p>
    <w:p w:rsidR="0068166A" w:rsidRPr="00BC1DD0" w:rsidRDefault="0068166A" w:rsidP="0068166A">
      <w:pPr>
        <w:shd w:val="clear" w:color="auto" w:fill="FFFFFF"/>
        <w:ind w:left="567"/>
        <w:jc w:val="both"/>
        <w:rPr>
          <w:rFonts w:ascii="Arial" w:hAnsi="Arial" w:cs="Arial"/>
          <w:b/>
          <w:szCs w:val="22"/>
        </w:rPr>
      </w:pPr>
      <w:r w:rsidRPr="00BC1DD0">
        <w:rPr>
          <w:rFonts w:ascii="Arial" w:hAnsi="Arial" w:cs="Arial"/>
          <w:b/>
          <w:szCs w:val="22"/>
        </w:rPr>
        <w:t xml:space="preserve">Modulare Bausteine der Prozess-Beschreibungen in Form von Mustervorlagen ermöglichen KMU und steuerlichen Beratern für jeden Betrieb durch Verwendung der jeweils am besten geeigneten Vorlagen die Zusammenstellung einer Verfahrensdokumentation. </w:t>
      </w:r>
    </w:p>
    <w:p w:rsidR="0068166A" w:rsidRPr="00BC1DD0" w:rsidRDefault="0068166A" w:rsidP="0068166A">
      <w:pPr>
        <w:shd w:val="clear" w:color="auto" w:fill="FFFFFF"/>
        <w:ind w:left="567"/>
        <w:jc w:val="both"/>
        <w:rPr>
          <w:rFonts w:ascii="Arial" w:hAnsi="Arial" w:cs="Arial"/>
          <w:b/>
          <w:szCs w:val="22"/>
        </w:rPr>
      </w:pPr>
      <w:r w:rsidRPr="00BC1DD0">
        <w:rPr>
          <w:rFonts w:ascii="Arial" w:hAnsi="Arial" w:cs="Arial"/>
          <w:b/>
          <w:szCs w:val="22"/>
        </w:rPr>
        <w:t>Durch möglichst einheitliche Anwendung für gleichgelagerte Mandanten kann jeder steuerliche Berater in seiner Kanzlei Strukturen schaffen.</w:t>
      </w:r>
    </w:p>
    <w:p w:rsidR="0068166A" w:rsidRDefault="0068166A" w:rsidP="0068166A">
      <w:pPr>
        <w:shd w:val="clear" w:color="auto" w:fill="FFFFFF"/>
        <w:ind w:left="567"/>
        <w:jc w:val="both"/>
        <w:rPr>
          <w:rFonts w:ascii="Arial" w:hAnsi="Arial" w:cs="Arial"/>
          <w:b/>
          <w:szCs w:val="22"/>
        </w:rPr>
      </w:pPr>
      <w:r w:rsidRPr="0061742F">
        <w:rPr>
          <w:rFonts w:ascii="Arial" w:hAnsi="Arial" w:cs="Arial"/>
          <w:b/>
          <w:szCs w:val="22"/>
        </w:rPr>
        <w:t>Ein möglichst breiter Durchsatz einheitlicher Formulare schafft eine solide Basis für die nach GoBD Rz 155 wichtige Frage, ob die jeweilige Verfahrensdokumentation den Anforderungen der Verwaltung genügt.</w:t>
      </w:r>
    </w:p>
    <w:p w:rsidR="00C05147" w:rsidRPr="0061742F" w:rsidRDefault="00C05147" w:rsidP="0068166A">
      <w:pPr>
        <w:shd w:val="clear" w:color="auto" w:fill="FFFFFF"/>
        <w:ind w:left="567"/>
        <w:jc w:val="both"/>
        <w:rPr>
          <w:rFonts w:ascii="Arial" w:hAnsi="Arial" w:cs="Arial"/>
          <w:b/>
          <w:szCs w:val="22"/>
        </w:rPr>
      </w:pPr>
    </w:p>
    <w:p w:rsidR="0068166A" w:rsidRDefault="0068166A" w:rsidP="0068166A">
      <w:pPr>
        <w:shd w:val="clear" w:color="auto" w:fill="FFFFFF"/>
        <w:spacing w:line="360" w:lineRule="auto"/>
        <w:jc w:val="both"/>
        <w:rPr>
          <w:rFonts w:ascii="Arial" w:hAnsi="Arial" w:cs="Arial"/>
          <w:sz w:val="4"/>
          <w:szCs w:val="22"/>
        </w:rPr>
      </w:pPr>
    </w:p>
    <w:p w:rsidR="0068166A" w:rsidRPr="00BC1DD0" w:rsidRDefault="0068166A" w:rsidP="0068166A">
      <w:pPr>
        <w:shd w:val="clear" w:color="auto" w:fill="FFFFFF"/>
        <w:spacing w:line="360" w:lineRule="auto"/>
        <w:jc w:val="both"/>
        <w:rPr>
          <w:rFonts w:ascii="Arial" w:hAnsi="Arial" w:cs="Arial"/>
          <w:sz w:val="4"/>
          <w:szCs w:val="22"/>
        </w:rPr>
      </w:pPr>
    </w:p>
    <w:p w:rsidR="0068166A" w:rsidRPr="00BE005F" w:rsidRDefault="0068166A" w:rsidP="00FD3B51">
      <w:pPr>
        <w:numPr>
          <w:ilvl w:val="0"/>
          <w:numId w:val="4"/>
        </w:numPr>
        <w:shd w:val="clear" w:color="auto" w:fill="FFFFFF"/>
        <w:spacing w:line="360" w:lineRule="auto"/>
        <w:ind w:left="284" w:hanging="284"/>
        <w:jc w:val="both"/>
        <w:rPr>
          <w:rFonts w:ascii="Arial" w:hAnsi="Arial" w:cs="Arial"/>
          <w:b/>
          <w:szCs w:val="22"/>
        </w:rPr>
      </w:pPr>
      <w:r w:rsidRPr="00BE005F">
        <w:rPr>
          <w:rFonts w:ascii="Arial" w:hAnsi="Arial" w:cs="Arial"/>
          <w:b/>
          <w:szCs w:val="22"/>
        </w:rPr>
        <w:t>V</w:t>
      </w:r>
      <w:r>
        <w:rPr>
          <w:rFonts w:ascii="Arial" w:hAnsi="Arial" w:cs="Arial"/>
          <w:b/>
          <w:szCs w:val="22"/>
        </w:rPr>
        <w:t>erfahrensdokumentation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 Muster-Vorlagen haben sich an der Praxis zu orientieren und den tatsächlichen Ablauf der Erledigungen bei der Erstellung und Bearbeitung des Rechnungswesens darzustellen.</w:t>
      </w:r>
    </w:p>
    <w:p w:rsidR="0068166A" w:rsidRDefault="0068166A" w:rsidP="0068166A">
      <w:pPr>
        <w:shd w:val="clear" w:color="auto" w:fill="FFFFFF"/>
        <w:spacing w:line="360" w:lineRule="auto"/>
        <w:jc w:val="both"/>
        <w:rPr>
          <w:rFonts w:ascii="Arial" w:hAnsi="Arial" w:cs="Arial"/>
          <w:szCs w:val="22"/>
        </w:rPr>
      </w:pPr>
    </w:p>
    <w:p w:rsidR="0068166A" w:rsidRDefault="0068166A" w:rsidP="0068166A">
      <w:pPr>
        <w:shd w:val="clear" w:color="auto" w:fill="FFFFFF"/>
        <w:spacing w:line="360" w:lineRule="auto"/>
        <w:jc w:val="both"/>
        <w:rPr>
          <w:rFonts w:ascii="Arial" w:hAnsi="Arial" w:cs="Arial"/>
          <w:szCs w:val="22"/>
        </w:rPr>
      </w:pPr>
      <w:r w:rsidRPr="00134200">
        <w:rPr>
          <w:rFonts w:ascii="Arial" w:hAnsi="Arial" w:cs="Arial"/>
          <w:szCs w:val="22"/>
          <w:u w:val="single"/>
        </w:rPr>
        <w:t xml:space="preserve">Gekürzte </w:t>
      </w:r>
      <w:r>
        <w:rPr>
          <w:rFonts w:ascii="Arial" w:hAnsi="Arial" w:cs="Arial"/>
          <w:szCs w:val="22"/>
          <w:u w:val="single"/>
        </w:rPr>
        <w:t xml:space="preserve">Übersicht von </w:t>
      </w:r>
      <w:r w:rsidRPr="00134200">
        <w:rPr>
          <w:rFonts w:ascii="Arial" w:hAnsi="Arial" w:cs="Arial"/>
          <w:szCs w:val="22"/>
          <w:u w:val="single"/>
        </w:rPr>
        <w:t>Beispiele</w:t>
      </w:r>
      <w:r>
        <w:rPr>
          <w:rFonts w:ascii="Arial" w:hAnsi="Arial" w:cs="Arial"/>
          <w:szCs w:val="22"/>
          <w:u w:val="single"/>
        </w:rPr>
        <w:t>n</w:t>
      </w:r>
      <w:r w:rsidRPr="00134200">
        <w:rPr>
          <w:rFonts w:ascii="Arial" w:hAnsi="Arial" w:cs="Arial"/>
          <w:szCs w:val="22"/>
          <w:u w:val="single"/>
        </w:rPr>
        <w:t xml:space="preserve"> für </w:t>
      </w:r>
      <w:r>
        <w:rPr>
          <w:rFonts w:ascii="Arial" w:hAnsi="Arial" w:cs="Arial"/>
          <w:szCs w:val="22"/>
          <w:u w:val="single"/>
        </w:rPr>
        <w:t>die einzelnen Prozesse</w:t>
      </w:r>
      <w:r>
        <w:rPr>
          <w:rFonts w:ascii="Arial" w:hAnsi="Arial" w:cs="Arial"/>
          <w:szCs w:val="22"/>
        </w:rPr>
        <w:t>:</w:t>
      </w:r>
    </w:p>
    <w:p w:rsidR="0068166A" w:rsidRPr="004E7E1A" w:rsidRDefault="0068166A" w:rsidP="00FD3B51">
      <w:pPr>
        <w:numPr>
          <w:ilvl w:val="1"/>
          <w:numId w:val="4"/>
        </w:numPr>
        <w:shd w:val="clear" w:color="auto" w:fill="FFFFFF"/>
        <w:spacing w:line="360" w:lineRule="auto"/>
        <w:ind w:left="567" w:hanging="567"/>
        <w:jc w:val="both"/>
        <w:rPr>
          <w:rFonts w:ascii="Arial" w:hAnsi="Arial" w:cs="Arial"/>
          <w:b/>
          <w:szCs w:val="22"/>
        </w:rPr>
      </w:pPr>
      <w:r w:rsidRPr="004E7E1A">
        <w:rPr>
          <w:rFonts w:ascii="Arial" w:hAnsi="Arial" w:cs="Arial"/>
          <w:b/>
          <w:szCs w:val="22"/>
        </w:rPr>
        <w:t>Bei teilweiser Erledigung der Buchführungen durch den steuerlichen Berater:</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 xml:space="preserve">Beschreibung der Erledigungen durch den Mandanten </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Übergabe der Belege an die Steuerkanzlei</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Erledigung durch die Steuerkanzlei</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Rückgabe der Belege an den Mandanten</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Erstellung des Jahresabschlusses durch den steuerlichen Berater</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abschließenden Tätigkeiten des Mandanten (Feststellung des Jahresabschlusses)</w:t>
      </w:r>
    </w:p>
    <w:p w:rsidR="0068166A" w:rsidRDefault="0068166A" w:rsidP="0068166A">
      <w:pPr>
        <w:shd w:val="clear" w:color="auto" w:fill="FFFFFF"/>
        <w:spacing w:line="360" w:lineRule="auto"/>
        <w:ind w:left="567"/>
        <w:jc w:val="both"/>
        <w:rPr>
          <w:rFonts w:ascii="Arial" w:hAnsi="Arial" w:cs="Arial"/>
          <w:szCs w:val="22"/>
        </w:rPr>
      </w:pPr>
      <w:r w:rsidRPr="004E7E1A">
        <w:rPr>
          <w:rFonts w:ascii="Arial" w:hAnsi="Arial" w:cs="Arial"/>
          <w:szCs w:val="22"/>
        </w:rPr>
        <w:t>Technische Beschreibung der verwendeten EDV-</w:t>
      </w:r>
      <w:r>
        <w:rPr>
          <w:rFonts w:ascii="Arial" w:hAnsi="Arial" w:cs="Arial"/>
          <w:szCs w:val="22"/>
        </w:rPr>
        <w:t>Technik und der EDV-</w:t>
      </w:r>
      <w:r w:rsidRPr="004E7E1A">
        <w:rPr>
          <w:rFonts w:ascii="Arial" w:hAnsi="Arial" w:cs="Arial"/>
          <w:szCs w:val="22"/>
        </w:rPr>
        <w:t>Programme</w:t>
      </w:r>
    </w:p>
    <w:p w:rsidR="0068166A" w:rsidRDefault="0068166A" w:rsidP="0068166A">
      <w:pPr>
        <w:shd w:val="clear" w:color="auto" w:fill="FFFFFF"/>
        <w:ind w:left="567"/>
        <w:jc w:val="both"/>
        <w:rPr>
          <w:rFonts w:ascii="Arial" w:hAnsi="Arial" w:cs="Arial"/>
          <w:szCs w:val="22"/>
        </w:rPr>
      </w:pPr>
    </w:p>
    <w:p w:rsidR="0068166A" w:rsidRPr="004E7E1A" w:rsidRDefault="0068166A" w:rsidP="00FD3B51">
      <w:pPr>
        <w:numPr>
          <w:ilvl w:val="1"/>
          <w:numId w:val="4"/>
        </w:numPr>
        <w:shd w:val="clear" w:color="auto" w:fill="FFFFFF"/>
        <w:spacing w:line="360" w:lineRule="auto"/>
        <w:ind w:left="567" w:hanging="567"/>
        <w:jc w:val="both"/>
        <w:rPr>
          <w:rFonts w:ascii="Arial" w:hAnsi="Arial" w:cs="Arial"/>
          <w:b/>
          <w:szCs w:val="22"/>
        </w:rPr>
      </w:pPr>
      <w:r w:rsidRPr="004E7E1A">
        <w:rPr>
          <w:rFonts w:ascii="Arial" w:hAnsi="Arial" w:cs="Arial"/>
          <w:b/>
          <w:szCs w:val="22"/>
        </w:rPr>
        <w:t>Bei Erledigung der Buchführungen durch den Mandanten (Selbstbucher):</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Erledigungen Rechnungswesen durch den Mandanten</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Übergabe der Monats-/Jahresbuchführung an die Steuerkanzlei (optional)</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Fertigstellungen des Monatsabschlusses (BWA, UStVA) (optional)</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Erstellung des Jahresabschlusses durch den steuerlichen Berater</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 xml:space="preserve">Beschreibung der abschließenden Tätigkeiten des Mandanten (Feststellung des Jahresabschlusses) </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Technische Beschreibung der verwendeten EDV-Programme und der EDV-Programme</w:t>
      </w:r>
    </w:p>
    <w:p w:rsidR="0068166A" w:rsidRDefault="0068166A" w:rsidP="00FD3B51">
      <w:pPr>
        <w:numPr>
          <w:ilvl w:val="1"/>
          <w:numId w:val="4"/>
        </w:numPr>
        <w:shd w:val="clear" w:color="auto" w:fill="FFFFFF"/>
        <w:spacing w:line="360" w:lineRule="auto"/>
        <w:ind w:left="567" w:hanging="567"/>
        <w:jc w:val="both"/>
        <w:rPr>
          <w:rFonts w:ascii="Arial" w:hAnsi="Arial" w:cs="Arial"/>
          <w:b/>
          <w:szCs w:val="22"/>
        </w:rPr>
      </w:pPr>
      <w:r>
        <w:rPr>
          <w:rFonts w:ascii="Arial" w:hAnsi="Arial" w:cs="Arial"/>
          <w:b/>
          <w:szCs w:val="22"/>
        </w:rPr>
        <w:t>Modularer Aufbau</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Die Zusammensetzung der einzelnen Module ermöglicht eine uneingeschränkt breite Verwendung.</w:t>
      </w:r>
    </w:p>
    <w:p w:rsidR="0068166A" w:rsidRDefault="0068166A" w:rsidP="0068166A">
      <w:pPr>
        <w:shd w:val="clear" w:color="auto" w:fill="FFFFFF"/>
        <w:spacing w:line="360" w:lineRule="auto"/>
        <w:jc w:val="both"/>
        <w:rPr>
          <w:rFonts w:ascii="Arial" w:hAnsi="Arial" w:cs="Arial"/>
          <w:szCs w:val="22"/>
        </w:rPr>
      </w:pPr>
    </w:p>
    <w:p w:rsidR="0068166A" w:rsidRPr="00BC1DD0" w:rsidRDefault="0068166A" w:rsidP="0068166A">
      <w:pPr>
        <w:shd w:val="clear" w:color="auto" w:fill="FFFFFF"/>
        <w:ind w:left="567"/>
        <w:jc w:val="both"/>
        <w:rPr>
          <w:rFonts w:ascii="Arial" w:hAnsi="Arial" w:cs="Arial"/>
          <w:b/>
          <w:szCs w:val="22"/>
          <w:u w:val="single"/>
        </w:rPr>
      </w:pPr>
      <w:r w:rsidRPr="00BC1DD0">
        <w:rPr>
          <w:rFonts w:ascii="Arial" w:hAnsi="Arial" w:cs="Arial"/>
          <w:b/>
          <w:szCs w:val="22"/>
          <w:u w:val="single"/>
        </w:rPr>
        <w:t>Lösungsansatz und Zielsetzung:</w:t>
      </w:r>
    </w:p>
    <w:p w:rsidR="0068166A" w:rsidRDefault="0068166A" w:rsidP="0068166A">
      <w:pPr>
        <w:shd w:val="clear" w:color="auto" w:fill="FFFFFF"/>
        <w:ind w:left="567"/>
        <w:jc w:val="both"/>
        <w:rPr>
          <w:rFonts w:ascii="Arial" w:hAnsi="Arial" w:cs="Arial"/>
          <w:b/>
          <w:szCs w:val="22"/>
        </w:rPr>
      </w:pPr>
      <w:r w:rsidRPr="00BC1DD0">
        <w:rPr>
          <w:rFonts w:ascii="Arial" w:hAnsi="Arial" w:cs="Arial"/>
          <w:b/>
          <w:szCs w:val="22"/>
        </w:rPr>
        <w:t>Einfache und leicht verständliche Beschreibung eines jeden Prozesses. Nur hierdurch kann sichergestellt werden, dass die Vorgaben in der Praxis angewendet und eingehalten werden können.</w:t>
      </w:r>
    </w:p>
    <w:p w:rsidR="00C05147" w:rsidRPr="00BC1DD0" w:rsidRDefault="00C05147" w:rsidP="0068166A">
      <w:pPr>
        <w:shd w:val="clear" w:color="auto" w:fill="FFFFFF"/>
        <w:ind w:left="567"/>
        <w:jc w:val="both"/>
        <w:rPr>
          <w:rFonts w:ascii="Arial" w:hAnsi="Arial" w:cs="Arial"/>
          <w:b/>
          <w:szCs w:val="22"/>
        </w:rPr>
      </w:pPr>
    </w:p>
    <w:p w:rsidR="0068166A" w:rsidRPr="002A1458" w:rsidRDefault="0068166A" w:rsidP="0068166A">
      <w:pPr>
        <w:shd w:val="clear" w:color="auto" w:fill="FFFFFF"/>
        <w:spacing w:line="360" w:lineRule="auto"/>
        <w:jc w:val="both"/>
        <w:rPr>
          <w:rFonts w:ascii="Arial" w:hAnsi="Arial" w:cs="Arial"/>
          <w:sz w:val="2"/>
          <w:szCs w:val="22"/>
        </w:rPr>
      </w:pPr>
    </w:p>
    <w:p w:rsidR="0068166A" w:rsidRPr="00BE005F" w:rsidRDefault="0068166A" w:rsidP="00FD3B51">
      <w:pPr>
        <w:numPr>
          <w:ilvl w:val="0"/>
          <w:numId w:val="4"/>
        </w:numPr>
        <w:shd w:val="clear" w:color="auto" w:fill="FFFFFF"/>
        <w:spacing w:line="360" w:lineRule="auto"/>
        <w:ind w:left="284" w:hanging="284"/>
        <w:jc w:val="both"/>
        <w:rPr>
          <w:rFonts w:ascii="Arial" w:hAnsi="Arial" w:cs="Arial"/>
          <w:b/>
          <w:szCs w:val="22"/>
        </w:rPr>
      </w:pPr>
      <w:r>
        <w:rPr>
          <w:rFonts w:ascii="Arial" w:hAnsi="Arial" w:cs="Arial"/>
          <w:b/>
          <w:szCs w:val="22"/>
        </w:rPr>
        <w:t xml:space="preserve">Beratung des Mandanten </w:t>
      </w:r>
      <w:r w:rsidR="002A0581">
        <w:rPr>
          <w:rFonts w:ascii="Arial" w:hAnsi="Arial" w:cs="Arial"/>
          <w:b/>
          <w:szCs w:val="22"/>
        </w:rPr>
        <w:t>–</w:t>
      </w:r>
      <w:r>
        <w:rPr>
          <w:rFonts w:ascii="Arial" w:hAnsi="Arial" w:cs="Arial"/>
          <w:b/>
          <w:szCs w:val="22"/>
        </w:rPr>
        <w:t xml:space="preserve"> Auftragsbeschreibung</w:t>
      </w:r>
      <w:r w:rsidR="002A0581">
        <w:rPr>
          <w:rFonts w:ascii="Arial" w:hAnsi="Arial" w:cs="Arial"/>
          <w:b/>
          <w:szCs w:val="22"/>
        </w:rPr>
        <w:t xml:space="preserve">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 Erstellung der Buchführung und des Jahresabschlusses setzt eine mehr oder weniger intensive Zusammenarbeit zwischen Unternehmern (KMU) und steuerlichen Beratern voraus.</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Bisher scheint es in vielen Kanzleien keine schriftlichen Vereinbarungen über die Aufgabenteilung zu geben.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Wenngleich das seit Jahrzehnten dem Vernehmen nach bis auf wenige Ausnahmefälle recht gut funktioniert, sollten die steuerliche Berater trotzdem die Notwendigkeit, Verfahrensdokumentationen für ihre Mandanten zu erstellen oder diese bei der Erstellung zu beraten, dafür nutzen, auch die bestehenden und langjährig gelebten Auftragsvereinbarungen schriftlich zu regeln.</w:t>
      </w:r>
    </w:p>
    <w:p w:rsidR="0068166A" w:rsidRDefault="0068166A" w:rsidP="0068166A">
      <w:pPr>
        <w:shd w:val="clear" w:color="auto" w:fill="FFFFFF"/>
        <w:spacing w:line="360" w:lineRule="auto"/>
        <w:jc w:val="both"/>
        <w:rPr>
          <w:rFonts w:ascii="Arial" w:hAnsi="Arial" w:cs="Arial"/>
          <w:b/>
          <w:szCs w:val="22"/>
          <w:u w:val="single"/>
        </w:rPr>
      </w:pPr>
    </w:p>
    <w:p w:rsidR="0068166A" w:rsidRPr="003D7953" w:rsidRDefault="0068166A" w:rsidP="0068166A">
      <w:pPr>
        <w:shd w:val="clear" w:color="auto" w:fill="FFFFFF"/>
        <w:ind w:left="567"/>
        <w:jc w:val="both"/>
        <w:rPr>
          <w:rFonts w:ascii="Arial" w:hAnsi="Arial" w:cs="Arial"/>
          <w:b/>
          <w:szCs w:val="22"/>
          <w:u w:val="single"/>
        </w:rPr>
      </w:pPr>
      <w:r w:rsidRPr="003D7953">
        <w:rPr>
          <w:rFonts w:ascii="Arial" w:hAnsi="Arial" w:cs="Arial"/>
          <w:b/>
          <w:szCs w:val="22"/>
          <w:u w:val="single"/>
        </w:rPr>
        <w:t>Lösungsansatz und Zielsetzung:</w:t>
      </w:r>
    </w:p>
    <w:p w:rsidR="0068166A" w:rsidRPr="003D7953" w:rsidRDefault="0068166A" w:rsidP="0068166A">
      <w:pPr>
        <w:shd w:val="clear" w:color="auto" w:fill="FFFFFF"/>
        <w:ind w:left="567"/>
        <w:jc w:val="both"/>
        <w:rPr>
          <w:rFonts w:ascii="Arial" w:hAnsi="Arial" w:cs="Arial"/>
          <w:b/>
          <w:szCs w:val="22"/>
        </w:rPr>
      </w:pPr>
      <w:r w:rsidRPr="003D7953">
        <w:rPr>
          <w:rFonts w:ascii="Arial" w:hAnsi="Arial" w:cs="Arial"/>
          <w:b/>
          <w:szCs w:val="22"/>
        </w:rPr>
        <w:t>Es werden Mustervorschläge für eindeutige und vollständige Formulierungen der Auftragsvereinbarungen vorgelegt, die der steuerliche Berater zur Reduzierung des Haftungsrisikos verwenden kann.</w:t>
      </w:r>
    </w:p>
    <w:p w:rsidR="0068166A" w:rsidRDefault="0068166A" w:rsidP="0068166A">
      <w:pPr>
        <w:shd w:val="clear" w:color="auto" w:fill="FFFFFF"/>
        <w:spacing w:line="360" w:lineRule="auto"/>
        <w:jc w:val="both"/>
        <w:rPr>
          <w:rFonts w:ascii="Arial" w:hAnsi="Arial" w:cs="Arial"/>
          <w:szCs w:val="22"/>
        </w:rPr>
      </w:pPr>
    </w:p>
    <w:p w:rsidR="0068166A" w:rsidRDefault="0068166A" w:rsidP="0068166A">
      <w:pPr>
        <w:shd w:val="clear" w:color="auto" w:fill="FFFFFF"/>
        <w:spacing w:line="360" w:lineRule="auto"/>
        <w:jc w:val="both"/>
        <w:rPr>
          <w:rFonts w:ascii="Arial" w:hAnsi="Arial" w:cs="Arial"/>
          <w:szCs w:val="22"/>
        </w:rPr>
      </w:pPr>
      <w:r>
        <w:rPr>
          <w:rFonts w:ascii="Arial" w:hAnsi="Arial" w:cs="Arial"/>
          <w:b/>
          <w:szCs w:val="22"/>
          <w:u w:val="single"/>
        </w:rPr>
        <w:t>Hinweise:</w:t>
      </w:r>
      <w:r w:rsidRPr="003E70BF">
        <w:rPr>
          <w:rFonts w:ascii="Arial" w:hAnsi="Arial" w:cs="Arial"/>
          <w:szCs w:val="22"/>
        </w:rPr>
        <w:t xml:space="preserve"> </w:t>
      </w:r>
    </w:p>
    <w:p w:rsidR="0068166A" w:rsidRDefault="0068166A" w:rsidP="00FD3B51">
      <w:pPr>
        <w:numPr>
          <w:ilvl w:val="0"/>
          <w:numId w:val="6"/>
        </w:numPr>
        <w:shd w:val="clear" w:color="auto" w:fill="FFFFFF"/>
        <w:spacing w:line="360" w:lineRule="auto"/>
        <w:jc w:val="both"/>
        <w:rPr>
          <w:rFonts w:ascii="Arial" w:hAnsi="Arial" w:cs="Arial"/>
          <w:szCs w:val="22"/>
        </w:rPr>
      </w:pPr>
      <w:r>
        <w:rPr>
          <w:rFonts w:ascii="Arial" w:hAnsi="Arial" w:cs="Arial"/>
          <w:szCs w:val="22"/>
        </w:rPr>
        <w:t>Die Vertragsverhältnisse Mandanten | steuerliche Berater einschließlich Honorarvereinbarungen sind nicht in den Verfahrens</w:t>
      </w:r>
      <w:r w:rsidR="00C05147">
        <w:rPr>
          <w:rFonts w:ascii="Arial" w:hAnsi="Arial" w:cs="Arial"/>
          <w:szCs w:val="22"/>
        </w:rPr>
        <w:t>dokumentationen zu beschreiben.</w:t>
      </w:r>
    </w:p>
    <w:p w:rsidR="00C05147" w:rsidRDefault="00C05147" w:rsidP="00FD3B51">
      <w:pPr>
        <w:numPr>
          <w:ilvl w:val="0"/>
          <w:numId w:val="6"/>
        </w:numPr>
        <w:shd w:val="clear" w:color="auto" w:fill="FFFFFF"/>
        <w:spacing w:line="360" w:lineRule="auto"/>
        <w:jc w:val="both"/>
        <w:rPr>
          <w:rFonts w:ascii="Arial" w:hAnsi="Arial" w:cs="Arial"/>
          <w:szCs w:val="22"/>
        </w:rPr>
      </w:pPr>
      <w:r>
        <w:rPr>
          <w:rFonts w:ascii="Arial" w:hAnsi="Arial" w:cs="Arial"/>
          <w:szCs w:val="22"/>
        </w:rPr>
        <w:t>Die Aufgabenteilung zwischen Mandant und steuerlichem Berater bei der Erledigung der steuerlichen Aufgaben des Mandanten sind Bestandteil der Verfahrensdokumentation.</w:t>
      </w:r>
    </w:p>
    <w:p w:rsidR="0068166A" w:rsidRDefault="0068166A" w:rsidP="00FD3B51">
      <w:pPr>
        <w:numPr>
          <w:ilvl w:val="0"/>
          <w:numId w:val="6"/>
        </w:numPr>
        <w:shd w:val="clear" w:color="auto" w:fill="FFFFFF"/>
        <w:spacing w:line="360" w:lineRule="auto"/>
        <w:jc w:val="both"/>
        <w:rPr>
          <w:rFonts w:ascii="Arial" w:hAnsi="Arial" w:cs="Arial"/>
          <w:szCs w:val="22"/>
        </w:rPr>
      </w:pPr>
      <w:r>
        <w:rPr>
          <w:rFonts w:ascii="Arial" w:hAnsi="Arial" w:cs="Arial"/>
          <w:szCs w:val="22"/>
        </w:rPr>
        <w:t>Die Beratung bei Erstellung der Verfahrensdokumentationen ist honorarpflichtig (§ 13 StBVV).</w:t>
      </w:r>
    </w:p>
    <w:p w:rsidR="0068166A" w:rsidRDefault="0068166A" w:rsidP="00FD3B51">
      <w:pPr>
        <w:numPr>
          <w:ilvl w:val="0"/>
          <w:numId w:val="6"/>
        </w:numPr>
        <w:shd w:val="clear" w:color="auto" w:fill="FFFFFF"/>
        <w:spacing w:line="360" w:lineRule="auto"/>
        <w:jc w:val="both"/>
        <w:rPr>
          <w:rFonts w:ascii="Arial" w:hAnsi="Arial" w:cs="Arial"/>
          <w:szCs w:val="22"/>
        </w:rPr>
      </w:pPr>
      <w:r>
        <w:rPr>
          <w:rFonts w:ascii="Arial" w:hAnsi="Arial" w:cs="Arial"/>
          <w:szCs w:val="22"/>
        </w:rPr>
        <w:t xml:space="preserve">Die Frage, ob </w:t>
      </w:r>
      <w:r w:rsidR="00C05147">
        <w:rPr>
          <w:rFonts w:ascii="Arial" w:hAnsi="Arial" w:cs="Arial"/>
          <w:szCs w:val="22"/>
        </w:rPr>
        <w:t xml:space="preserve">der Mandant hierfür öffentliche </w:t>
      </w:r>
      <w:r>
        <w:rPr>
          <w:rFonts w:ascii="Arial" w:hAnsi="Arial" w:cs="Arial"/>
          <w:szCs w:val="22"/>
        </w:rPr>
        <w:t xml:space="preserve">Fördermittel </w:t>
      </w:r>
      <w:r w:rsidR="00C05147">
        <w:rPr>
          <w:rFonts w:ascii="Arial" w:hAnsi="Arial" w:cs="Arial"/>
          <w:szCs w:val="22"/>
        </w:rPr>
        <w:t>beanspruchen kann</w:t>
      </w:r>
      <w:r>
        <w:rPr>
          <w:rFonts w:ascii="Arial" w:hAnsi="Arial" w:cs="Arial"/>
          <w:szCs w:val="22"/>
        </w:rPr>
        <w:t>, muss im Einzelfall geprüft werden.</w:t>
      </w:r>
      <w:r w:rsidR="00711029">
        <w:rPr>
          <w:rFonts w:ascii="Arial" w:hAnsi="Arial" w:cs="Arial"/>
          <w:szCs w:val="22"/>
        </w:rPr>
        <w:t xml:space="preserve"> Hinweis auf: </w:t>
      </w:r>
      <w:hyperlink r:id="rId15" w:history="1">
        <w:r w:rsidR="00711029" w:rsidRPr="00A7656F">
          <w:rPr>
            <w:rStyle w:val="Hyperlink"/>
            <w:rFonts w:ascii="Arial" w:hAnsi="Arial" w:cs="Arial"/>
            <w:szCs w:val="22"/>
          </w:rPr>
          <w:t>http://www.bmwi.de/Redaktion/DE/Dossier/digitalisierung.html</w:t>
        </w:r>
      </w:hyperlink>
      <w:r w:rsidR="00711029">
        <w:rPr>
          <w:rFonts w:ascii="Arial" w:hAnsi="Arial" w:cs="Arial"/>
          <w:szCs w:val="22"/>
        </w:rPr>
        <w:t xml:space="preserve"> </w:t>
      </w:r>
    </w:p>
    <w:p w:rsidR="0068166A" w:rsidRDefault="0068166A" w:rsidP="0068166A">
      <w:pPr>
        <w:shd w:val="clear" w:color="auto" w:fill="FFFFFF"/>
        <w:spacing w:line="360" w:lineRule="auto"/>
        <w:jc w:val="both"/>
        <w:rPr>
          <w:rFonts w:ascii="Arial" w:hAnsi="Arial" w:cs="Arial"/>
          <w:szCs w:val="22"/>
        </w:rPr>
      </w:pPr>
    </w:p>
    <w:p w:rsidR="0068166A" w:rsidRPr="00101A4C" w:rsidRDefault="0068166A" w:rsidP="0068166A">
      <w:pPr>
        <w:shd w:val="clear" w:color="auto" w:fill="FFFFFF"/>
        <w:spacing w:line="360" w:lineRule="auto"/>
        <w:jc w:val="both"/>
        <w:rPr>
          <w:rFonts w:ascii="Arial" w:hAnsi="Arial" w:cs="Arial"/>
          <w:sz w:val="2"/>
          <w:szCs w:val="22"/>
        </w:rPr>
      </w:pPr>
    </w:p>
    <w:p w:rsidR="0068166A" w:rsidRPr="00BE005F" w:rsidRDefault="0068166A" w:rsidP="00FD3B51">
      <w:pPr>
        <w:numPr>
          <w:ilvl w:val="0"/>
          <w:numId w:val="4"/>
        </w:numPr>
        <w:shd w:val="clear" w:color="auto" w:fill="FFFFFF"/>
        <w:spacing w:line="360" w:lineRule="auto"/>
        <w:ind w:left="284" w:hanging="284"/>
        <w:jc w:val="both"/>
        <w:rPr>
          <w:rFonts w:ascii="Arial" w:hAnsi="Arial" w:cs="Arial"/>
          <w:b/>
          <w:szCs w:val="22"/>
        </w:rPr>
      </w:pPr>
      <w:r>
        <w:rPr>
          <w:rFonts w:ascii="Arial" w:hAnsi="Arial" w:cs="Arial"/>
          <w:b/>
          <w:szCs w:val="22"/>
        </w:rPr>
        <w:t>Formulare</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Es werden für alle bekannten Prozesse praxisnahe Formulare in Papierform | als Textdateien angeboten. Der steuerliche Berater muss diese nur um die Personen-Daten des jeweiligen Mandanten ergänzen. Die tatsächlichen Ablaufbeschreibungen können zwar in jedem Einzelfall angepasst werden.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Zur Schaffung einheitlicher Strukturen sollte man aber darauf achten, dass möglichst wenige Abweichungen </w:t>
      </w:r>
      <w:r w:rsidR="00711029">
        <w:rPr>
          <w:rFonts w:ascii="Arial" w:hAnsi="Arial" w:cs="Arial"/>
          <w:szCs w:val="22"/>
        </w:rPr>
        <w:t xml:space="preserve">zwischen den Verfahrensdokumentationen der Mandanten </w:t>
      </w:r>
      <w:r>
        <w:rPr>
          <w:rFonts w:ascii="Arial" w:hAnsi="Arial" w:cs="Arial"/>
          <w:szCs w:val="22"/>
        </w:rPr>
        <w:t>vorgenommen werden.</w:t>
      </w:r>
    </w:p>
    <w:p w:rsidR="00711029" w:rsidRDefault="00711029" w:rsidP="0068166A">
      <w:pPr>
        <w:shd w:val="clear" w:color="auto" w:fill="FFFFFF"/>
        <w:spacing w:line="360" w:lineRule="auto"/>
        <w:jc w:val="both"/>
        <w:rPr>
          <w:rFonts w:ascii="Arial" w:hAnsi="Arial" w:cs="Arial"/>
          <w:szCs w:val="22"/>
        </w:rPr>
      </w:pPr>
    </w:p>
    <w:p w:rsidR="0068166A" w:rsidRPr="003D7953" w:rsidRDefault="0068166A" w:rsidP="0068166A">
      <w:pPr>
        <w:shd w:val="clear" w:color="auto" w:fill="FFFFFF"/>
        <w:ind w:left="567"/>
        <w:jc w:val="both"/>
        <w:rPr>
          <w:rFonts w:ascii="Arial" w:hAnsi="Arial" w:cs="Arial"/>
          <w:b/>
          <w:szCs w:val="22"/>
        </w:rPr>
      </w:pPr>
      <w:r w:rsidRPr="003D7953">
        <w:rPr>
          <w:rFonts w:ascii="Arial" w:hAnsi="Arial" w:cs="Arial"/>
          <w:b/>
          <w:szCs w:val="22"/>
          <w:u w:val="single"/>
        </w:rPr>
        <w:t>Lösungsansatz und Zielsetzung:</w:t>
      </w:r>
    </w:p>
    <w:p w:rsidR="0068166A" w:rsidRPr="003D7953" w:rsidRDefault="0068166A" w:rsidP="0068166A">
      <w:pPr>
        <w:shd w:val="clear" w:color="auto" w:fill="FFFFFF"/>
        <w:ind w:left="567"/>
        <w:jc w:val="both"/>
        <w:rPr>
          <w:rFonts w:ascii="Arial" w:hAnsi="Arial" w:cs="Arial"/>
          <w:b/>
          <w:szCs w:val="22"/>
        </w:rPr>
      </w:pPr>
      <w:r w:rsidRPr="003D7953">
        <w:rPr>
          <w:rFonts w:ascii="Arial" w:hAnsi="Arial" w:cs="Arial"/>
          <w:b/>
          <w:szCs w:val="22"/>
        </w:rPr>
        <w:t>Einheitliche Verfahrensdokumentationen für alle Mandanten mit gleichen Abläufen.</w:t>
      </w:r>
    </w:p>
    <w:p w:rsidR="0068166A" w:rsidRPr="003D7953" w:rsidRDefault="0068166A" w:rsidP="0068166A">
      <w:pPr>
        <w:shd w:val="clear" w:color="auto" w:fill="FFFFFF"/>
        <w:spacing w:line="360" w:lineRule="auto"/>
        <w:jc w:val="both"/>
        <w:rPr>
          <w:rFonts w:ascii="Arial" w:hAnsi="Arial" w:cs="Arial"/>
          <w:sz w:val="2"/>
          <w:szCs w:val="22"/>
        </w:rPr>
      </w:pPr>
    </w:p>
    <w:p w:rsidR="002A0581" w:rsidRDefault="002A0581" w:rsidP="002A0581">
      <w:pPr>
        <w:shd w:val="clear" w:color="auto" w:fill="FFFFFF"/>
        <w:spacing w:line="360" w:lineRule="auto"/>
        <w:jc w:val="both"/>
        <w:rPr>
          <w:rFonts w:ascii="Arial" w:hAnsi="Arial" w:cs="Arial"/>
        </w:rPr>
      </w:pPr>
    </w:p>
    <w:p w:rsidR="0063075F" w:rsidRDefault="0063075F" w:rsidP="00FD3B51">
      <w:pPr>
        <w:numPr>
          <w:ilvl w:val="0"/>
          <w:numId w:val="4"/>
        </w:numPr>
        <w:shd w:val="clear" w:color="auto" w:fill="FFFFFF"/>
        <w:spacing w:line="360" w:lineRule="auto"/>
        <w:ind w:left="284" w:hanging="284"/>
        <w:jc w:val="both"/>
        <w:rPr>
          <w:rFonts w:ascii="Arial" w:hAnsi="Arial" w:cs="Arial"/>
          <w:b/>
          <w:szCs w:val="22"/>
        </w:rPr>
      </w:pPr>
      <w:r>
        <w:rPr>
          <w:rFonts w:ascii="Arial" w:hAnsi="Arial" w:cs="Arial"/>
          <w:b/>
          <w:szCs w:val="22"/>
        </w:rPr>
        <w:t>Vorschläge</w:t>
      </w:r>
    </w:p>
    <w:p w:rsidR="0063075F" w:rsidRDefault="0063075F" w:rsidP="0063075F">
      <w:pPr>
        <w:shd w:val="clear" w:color="auto" w:fill="FFFFFF"/>
        <w:spacing w:line="360" w:lineRule="auto"/>
        <w:jc w:val="both"/>
        <w:rPr>
          <w:rFonts w:ascii="Arial" w:hAnsi="Arial" w:cs="Arial"/>
          <w:szCs w:val="22"/>
        </w:rPr>
      </w:pPr>
      <w:r>
        <w:rPr>
          <w:rFonts w:ascii="Arial" w:hAnsi="Arial" w:cs="Arial"/>
          <w:szCs w:val="22"/>
        </w:rPr>
        <w:t>Alle Formulare stellen eine Sammlung von Vorschlägen dar, die von Praktikern eingebracht wurden.</w:t>
      </w:r>
    </w:p>
    <w:p w:rsidR="0063075F" w:rsidRDefault="00711029" w:rsidP="0063075F">
      <w:pPr>
        <w:shd w:val="clear" w:color="auto" w:fill="FFFFFF"/>
        <w:spacing w:line="360" w:lineRule="auto"/>
        <w:jc w:val="both"/>
        <w:rPr>
          <w:rFonts w:ascii="Arial" w:hAnsi="Arial" w:cs="Arial"/>
          <w:szCs w:val="22"/>
        </w:rPr>
      </w:pPr>
      <w:r>
        <w:rPr>
          <w:rFonts w:ascii="Arial" w:hAnsi="Arial" w:cs="Arial"/>
          <w:szCs w:val="22"/>
        </w:rPr>
        <w:t xml:space="preserve">Sehr viele Kollegen </w:t>
      </w:r>
      <w:r w:rsidR="0063075F">
        <w:rPr>
          <w:rFonts w:ascii="Arial" w:hAnsi="Arial" w:cs="Arial"/>
          <w:szCs w:val="22"/>
        </w:rPr>
        <w:t xml:space="preserve">aus dem Kreis von COLLEGA e.V. </w:t>
      </w:r>
      <w:r>
        <w:rPr>
          <w:rFonts w:ascii="Arial" w:hAnsi="Arial" w:cs="Arial"/>
          <w:szCs w:val="22"/>
        </w:rPr>
        <w:t xml:space="preserve">haben an der Gestaltung des </w:t>
      </w:r>
      <w:r w:rsidR="0063075F">
        <w:rPr>
          <w:rFonts w:ascii="Arial" w:hAnsi="Arial" w:cs="Arial"/>
          <w:szCs w:val="22"/>
        </w:rPr>
        <w:t>Projekt</w:t>
      </w:r>
      <w:r>
        <w:rPr>
          <w:rFonts w:ascii="Arial" w:hAnsi="Arial" w:cs="Arial"/>
          <w:szCs w:val="22"/>
        </w:rPr>
        <w:t>s</w:t>
      </w:r>
      <w:r w:rsidR="0063075F">
        <w:rPr>
          <w:rFonts w:ascii="Arial" w:hAnsi="Arial" w:cs="Arial"/>
          <w:szCs w:val="22"/>
        </w:rPr>
        <w:t xml:space="preserve"> </w:t>
      </w:r>
      <w:r>
        <w:rPr>
          <w:rFonts w:ascii="Arial" w:hAnsi="Arial" w:cs="Arial"/>
          <w:szCs w:val="22"/>
        </w:rPr>
        <w:t xml:space="preserve">durch Rat und Hinweise </w:t>
      </w:r>
      <w:r w:rsidR="0063075F">
        <w:rPr>
          <w:rFonts w:ascii="Arial" w:hAnsi="Arial" w:cs="Arial"/>
          <w:szCs w:val="22"/>
        </w:rPr>
        <w:t>mit</w:t>
      </w:r>
      <w:r>
        <w:rPr>
          <w:rFonts w:ascii="Arial" w:hAnsi="Arial" w:cs="Arial"/>
          <w:szCs w:val="22"/>
        </w:rPr>
        <w:t xml:space="preserve">gewirkt. </w:t>
      </w:r>
      <w:r w:rsidR="00225277">
        <w:rPr>
          <w:rFonts w:ascii="Arial" w:hAnsi="Arial" w:cs="Arial"/>
          <w:szCs w:val="22"/>
        </w:rPr>
        <w:t>Dafür sei an dieser Stelle nochmals gedankt.</w:t>
      </w:r>
    </w:p>
    <w:p w:rsidR="0063075F" w:rsidRDefault="0063075F" w:rsidP="0063075F">
      <w:pPr>
        <w:shd w:val="clear" w:color="auto" w:fill="FFFFFF"/>
        <w:spacing w:line="360" w:lineRule="auto"/>
        <w:jc w:val="both"/>
        <w:rPr>
          <w:rFonts w:ascii="Arial" w:hAnsi="Arial" w:cs="Arial"/>
          <w:szCs w:val="22"/>
        </w:rPr>
      </w:pPr>
    </w:p>
    <w:p w:rsidR="0063075F" w:rsidRPr="003D7953" w:rsidRDefault="0063075F" w:rsidP="0063075F">
      <w:pPr>
        <w:shd w:val="clear" w:color="auto" w:fill="FFFFFF"/>
        <w:ind w:left="567"/>
        <w:jc w:val="both"/>
        <w:rPr>
          <w:rFonts w:ascii="Arial" w:hAnsi="Arial" w:cs="Arial"/>
          <w:b/>
          <w:szCs w:val="22"/>
          <w:u w:val="single"/>
        </w:rPr>
      </w:pPr>
      <w:r w:rsidRPr="003D7953">
        <w:rPr>
          <w:rFonts w:ascii="Arial" w:hAnsi="Arial" w:cs="Arial"/>
          <w:b/>
          <w:szCs w:val="22"/>
          <w:u w:val="single"/>
        </w:rPr>
        <w:t>Lösungsansatz und Zielsetzung:</w:t>
      </w:r>
    </w:p>
    <w:p w:rsidR="0063075F" w:rsidRPr="003D7953" w:rsidRDefault="0063075F" w:rsidP="0063075F">
      <w:pPr>
        <w:shd w:val="clear" w:color="auto" w:fill="FFFFFF"/>
        <w:ind w:left="567"/>
        <w:jc w:val="both"/>
        <w:rPr>
          <w:rFonts w:ascii="Arial" w:hAnsi="Arial" w:cs="Arial"/>
          <w:b/>
        </w:rPr>
      </w:pPr>
      <w:r w:rsidRPr="003D7953">
        <w:rPr>
          <w:rFonts w:ascii="Arial" w:hAnsi="Arial" w:cs="Arial"/>
          <w:b/>
          <w:szCs w:val="22"/>
        </w:rPr>
        <w:t>Möglichst vollständige Sammlung der einzelnen Prozesse, aus denen die jeweiligen Verfahrensdokumentationen zusammengestellt werden können. Sie können „</w:t>
      </w:r>
      <w:r w:rsidRPr="003D7953">
        <w:rPr>
          <w:rFonts w:ascii="Arial" w:hAnsi="Arial" w:cs="Arial"/>
          <w:b/>
        </w:rPr>
        <w:t>Grundsätze aus verbreiteten und etablierten Handelsbräuchen“ nach Schmalenbach</w:t>
      </w:r>
      <w:r w:rsidRPr="003D7953">
        <w:rPr>
          <w:rStyle w:val="Funotenzeichen"/>
          <w:rFonts w:cs="Arial"/>
          <w:b/>
        </w:rPr>
        <w:footnoteReference w:id="20"/>
      </w:r>
      <w:r w:rsidRPr="003D7953">
        <w:rPr>
          <w:rFonts w:ascii="Arial" w:hAnsi="Arial" w:cs="Arial"/>
          <w:b/>
        </w:rPr>
        <w:t xml:space="preserve"> sein und somit GoB darstellen – als Basis für eine sachgerechte Auslegung und Anwendung der GoBD.</w:t>
      </w:r>
    </w:p>
    <w:p w:rsidR="0063075F" w:rsidRDefault="0063075F" w:rsidP="0063075F">
      <w:pPr>
        <w:shd w:val="clear" w:color="auto" w:fill="FFFFFF"/>
        <w:spacing w:line="360" w:lineRule="auto"/>
        <w:jc w:val="both"/>
        <w:rPr>
          <w:rFonts w:ascii="Arial" w:hAnsi="Arial" w:cs="Arial"/>
        </w:rPr>
      </w:pPr>
    </w:p>
    <w:p w:rsidR="0063075F" w:rsidRPr="000E1CBC" w:rsidRDefault="0063075F" w:rsidP="0063075F">
      <w:pPr>
        <w:shd w:val="clear" w:color="auto" w:fill="FFFFFF"/>
        <w:spacing w:line="360" w:lineRule="auto"/>
        <w:jc w:val="both"/>
        <w:rPr>
          <w:rFonts w:ascii="Arial" w:hAnsi="Arial" w:cs="Arial"/>
          <w:b/>
        </w:rPr>
      </w:pPr>
      <w:r w:rsidRPr="000E1CBC">
        <w:rPr>
          <w:rFonts w:ascii="Arial" w:hAnsi="Arial" w:cs="Arial"/>
          <w:b/>
        </w:rPr>
        <w:t>Zusammenfassung der Lösungsansätze und Zielsetzung</w:t>
      </w:r>
      <w:r>
        <w:rPr>
          <w:rFonts w:ascii="Arial" w:hAnsi="Arial" w:cs="Arial"/>
          <w:b/>
        </w:rPr>
        <w:t>en</w:t>
      </w:r>
      <w:r w:rsidRPr="000E1CBC">
        <w:rPr>
          <w:rFonts w:ascii="Arial" w:hAnsi="Arial" w:cs="Arial"/>
          <w:b/>
        </w:rPr>
        <w:t>:</w:t>
      </w:r>
    </w:p>
    <w:p w:rsidR="0063075F" w:rsidRDefault="0063075F" w:rsidP="00FD3B51">
      <w:pPr>
        <w:numPr>
          <w:ilvl w:val="0"/>
          <w:numId w:val="5"/>
        </w:numPr>
        <w:shd w:val="clear" w:color="auto" w:fill="FFFFFF"/>
        <w:ind w:left="567" w:hanging="567"/>
        <w:jc w:val="both"/>
        <w:rPr>
          <w:rFonts w:ascii="Arial" w:hAnsi="Arial" w:cs="Arial"/>
          <w:szCs w:val="22"/>
        </w:rPr>
      </w:pPr>
      <w:r w:rsidRPr="0068719B">
        <w:rPr>
          <w:rFonts w:ascii="Arial" w:hAnsi="Arial" w:cs="Arial"/>
          <w:szCs w:val="22"/>
        </w:rPr>
        <w:t>KMU und ihren Beratern wird ein „Werkzeugkasten“ modular aufgebauter Muster-Formulare als Hilfsmittel zur Erstellung von Verfahrensdokumentationen zur Verfügung gestellt.</w:t>
      </w:r>
    </w:p>
    <w:p w:rsidR="00225277" w:rsidRDefault="00225277" w:rsidP="00225277">
      <w:pPr>
        <w:shd w:val="clear" w:color="auto" w:fill="FFFFFF"/>
        <w:ind w:left="567"/>
        <w:jc w:val="both"/>
        <w:rPr>
          <w:rFonts w:ascii="Arial" w:hAnsi="Arial" w:cs="Arial"/>
          <w:szCs w:val="22"/>
        </w:rPr>
      </w:pPr>
    </w:p>
    <w:p w:rsidR="0063075F" w:rsidRDefault="0063075F" w:rsidP="00FD3B51">
      <w:pPr>
        <w:numPr>
          <w:ilvl w:val="0"/>
          <w:numId w:val="5"/>
        </w:numPr>
        <w:shd w:val="clear" w:color="auto" w:fill="FFFFFF"/>
        <w:ind w:left="567" w:hanging="567"/>
        <w:jc w:val="both"/>
        <w:rPr>
          <w:rFonts w:ascii="Arial" w:hAnsi="Arial" w:cs="Arial"/>
          <w:szCs w:val="22"/>
        </w:rPr>
      </w:pPr>
      <w:r w:rsidRPr="0068719B">
        <w:rPr>
          <w:rFonts w:ascii="Arial" w:hAnsi="Arial" w:cs="Arial"/>
          <w:szCs w:val="22"/>
        </w:rPr>
        <w:t>Modulare Bausteine der Prozess-Beschreibungen in Form von Mustervorlagen ermöglichen KMU und steuerlichen Beratern für jeden Betrieb durch Verwendung der jeweils am besten geeigneten Vorlagen die Zusammenstellung einer Verfahrensdokumentation.</w:t>
      </w:r>
    </w:p>
    <w:p w:rsidR="0063075F" w:rsidRDefault="0063075F" w:rsidP="0063075F">
      <w:pPr>
        <w:shd w:val="clear" w:color="auto" w:fill="FFFFFF"/>
        <w:ind w:left="567"/>
        <w:jc w:val="both"/>
        <w:rPr>
          <w:rFonts w:ascii="Arial" w:hAnsi="Arial" w:cs="Arial"/>
          <w:szCs w:val="22"/>
        </w:rPr>
      </w:pPr>
      <w:r w:rsidRPr="0068719B">
        <w:rPr>
          <w:rFonts w:ascii="Arial" w:hAnsi="Arial" w:cs="Arial"/>
          <w:szCs w:val="22"/>
        </w:rPr>
        <w:t>Durch möglichst einheitliche Anwendung für gleichgelagerte Mandanten kann jeder steuerliche Berater in seiner Kanzlei Strukturen schaffen.</w:t>
      </w:r>
    </w:p>
    <w:p w:rsidR="0063075F" w:rsidRDefault="0063075F" w:rsidP="0063075F">
      <w:pPr>
        <w:shd w:val="clear" w:color="auto" w:fill="FFFFFF"/>
        <w:ind w:left="567"/>
        <w:jc w:val="both"/>
        <w:rPr>
          <w:rFonts w:ascii="Arial" w:hAnsi="Arial" w:cs="Arial"/>
          <w:szCs w:val="22"/>
        </w:rPr>
      </w:pPr>
      <w:r w:rsidRPr="0068719B">
        <w:rPr>
          <w:rFonts w:ascii="Arial" w:hAnsi="Arial" w:cs="Arial"/>
          <w:szCs w:val="22"/>
        </w:rPr>
        <w:t xml:space="preserve">Ein möglichst breiter Durchsatz einheitlicher Formulare schafft eine solide Basis für die nach GoBD Rz 155 wichtige Frage, ob die jeweilige Verfahrensdokumentation den Anforderungen </w:t>
      </w:r>
      <w:r w:rsidR="003C6B52">
        <w:rPr>
          <w:rFonts w:ascii="Arial" w:hAnsi="Arial" w:cs="Arial"/>
          <w:szCs w:val="22"/>
        </w:rPr>
        <w:t>ge</w:t>
      </w:r>
      <w:r w:rsidRPr="0068719B">
        <w:rPr>
          <w:rFonts w:ascii="Arial" w:hAnsi="Arial" w:cs="Arial"/>
          <w:szCs w:val="22"/>
        </w:rPr>
        <w:t>nügt.</w:t>
      </w:r>
    </w:p>
    <w:p w:rsidR="00225277" w:rsidRDefault="00225277" w:rsidP="0063075F">
      <w:pPr>
        <w:shd w:val="clear" w:color="auto" w:fill="FFFFFF"/>
        <w:ind w:left="567"/>
        <w:jc w:val="both"/>
        <w:rPr>
          <w:rFonts w:ascii="Arial" w:hAnsi="Arial" w:cs="Arial"/>
          <w:szCs w:val="22"/>
        </w:rPr>
      </w:pPr>
    </w:p>
    <w:p w:rsidR="0063075F" w:rsidRDefault="0063075F" w:rsidP="00FD3B51">
      <w:pPr>
        <w:numPr>
          <w:ilvl w:val="0"/>
          <w:numId w:val="5"/>
        </w:numPr>
        <w:shd w:val="clear" w:color="auto" w:fill="FFFFFF"/>
        <w:ind w:left="567" w:hanging="567"/>
        <w:jc w:val="both"/>
        <w:rPr>
          <w:rFonts w:ascii="Arial" w:hAnsi="Arial" w:cs="Arial"/>
        </w:rPr>
      </w:pPr>
      <w:r w:rsidRPr="0068719B">
        <w:rPr>
          <w:rFonts w:ascii="Arial" w:hAnsi="Arial" w:cs="Arial"/>
          <w:szCs w:val="22"/>
        </w:rPr>
        <w:t>Einfache und leicht verständliche Beschreibung eines jeden Prozesses. Nur hierdurch kann sichergestellt werden, dass die Vorgaben in der Praxis angewendet und eingehalten werden können.</w:t>
      </w:r>
    </w:p>
    <w:p w:rsidR="0063075F" w:rsidRDefault="0063075F" w:rsidP="00FD3B51">
      <w:pPr>
        <w:numPr>
          <w:ilvl w:val="0"/>
          <w:numId w:val="5"/>
        </w:numPr>
        <w:shd w:val="clear" w:color="auto" w:fill="FFFFFF"/>
        <w:ind w:left="567" w:hanging="567"/>
        <w:jc w:val="both"/>
        <w:rPr>
          <w:rFonts w:ascii="Arial" w:hAnsi="Arial" w:cs="Arial"/>
          <w:szCs w:val="22"/>
        </w:rPr>
      </w:pPr>
      <w:r w:rsidRPr="0068719B">
        <w:rPr>
          <w:rFonts w:ascii="Arial" w:hAnsi="Arial" w:cs="Arial"/>
          <w:szCs w:val="22"/>
        </w:rPr>
        <w:t>Es werden Mustervorschläge für eindeutige und vollständige Formulierungen der Auftragsvereinbarungen vorgelegt, die der steuerliche Berater zur Reduzierung des Haftungsrisikos verwenden kann.</w:t>
      </w:r>
    </w:p>
    <w:p w:rsidR="00225277" w:rsidRDefault="00225277" w:rsidP="00225277">
      <w:pPr>
        <w:shd w:val="clear" w:color="auto" w:fill="FFFFFF"/>
        <w:ind w:left="567"/>
        <w:jc w:val="both"/>
        <w:rPr>
          <w:rFonts w:ascii="Arial" w:hAnsi="Arial" w:cs="Arial"/>
          <w:szCs w:val="22"/>
        </w:rPr>
      </w:pPr>
    </w:p>
    <w:p w:rsidR="0063075F" w:rsidRPr="00225277" w:rsidRDefault="0063075F" w:rsidP="00FD3B51">
      <w:pPr>
        <w:numPr>
          <w:ilvl w:val="0"/>
          <w:numId w:val="5"/>
        </w:numPr>
        <w:shd w:val="clear" w:color="auto" w:fill="FFFFFF"/>
        <w:ind w:left="567" w:hanging="567"/>
        <w:jc w:val="both"/>
        <w:rPr>
          <w:rFonts w:ascii="Arial" w:hAnsi="Arial" w:cs="Arial"/>
        </w:rPr>
      </w:pPr>
      <w:r w:rsidRPr="0068719B">
        <w:rPr>
          <w:rFonts w:ascii="Arial" w:hAnsi="Arial" w:cs="Arial"/>
          <w:szCs w:val="22"/>
        </w:rPr>
        <w:t>Einheitliche Verfahrensdokumentationen für alle Mandanten mit gleichen Abläufen.</w:t>
      </w:r>
    </w:p>
    <w:p w:rsidR="00225277" w:rsidRDefault="00225277" w:rsidP="00225277">
      <w:pPr>
        <w:pStyle w:val="Listenabsatz"/>
        <w:rPr>
          <w:rFonts w:ascii="Arial" w:hAnsi="Arial" w:cs="Arial"/>
        </w:rPr>
      </w:pPr>
    </w:p>
    <w:p w:rsidR="0063075F" w:rsidRDefault="0063075F" w:rsidP="00FD3B51">
      <w:pPr>
        <w:numPr>
          <w:ilvl w:val="0"/>
          <w:numId w:val="5"/>
        </w:numPr>
        <w:shd w:val="clear" w:color="auto" w:fill="FFFFFF"/>
        <w:ind w:left="567" w:hanging="567"/>
        <w:jc w:val="both"/>
        <w:rPr>
          <w:rFonts w:ascii="Arial" w:hAnsi="Arial" w:cs="Arial"/>
        </w:rPr>
      </w:pPr>
      <w:r w:rsidRPr="0063075F">
        <w:rPr>
          <w:rFonts w:ascii="Arial" w:hAnsi="Arial" w:cs="Arial"/>
          <w:szCs w:val="22"/>
        </w:rPr>
        <w:t>Möglichst vollständige Sammlung der einzelnen Prozesse, aus denen die jeweiligen Verfahrensdokumentationen zusammengestellt werden können. Sie können „</w:t>
      </w:r>
      <w:r w:rsidRPr="0063075F">
        <w:rPr>
          <w:rFonts w:ascii="Arial" w:hAnsi="Arial" w:cs="Arial"/>
        </w:rPr>
        <w:t>Grundsätze aus verbreiteten und etablierten Handelsbräuchen“ nach Schmalenbach</w:t>
      </w:r>
      <w:r>
        <w:rPr>
          <w:rStyle w:val="Funotenzeichen"/>
          <w:rFonts w:cs="Arial"/>
        </w:rPr>
        <w:footnoteReference w:id="21"/>
      </w:r>
      <w:r w:rsidRPr="0063075F">
        <w:rPr>
          <w:rFonts w:ascii="Arial" w:hAnsi="Arial" w:cs="Arial"/>
        </w:rPr>
        <w:t xml:space="preserve"> sein und somit GoB darstellen – als Basis für eine sachgerechte Auslegung und Anwendung der GoBD.</w:t>
      </w:r>
    </w:p>
    <w:p w:rsidR="00225277" w:rsidRDefault="00225277" w:rsidP="00225277">
      <w:pPr>
        <w:pStyle w:val="Listenabsatz"/>
        <w:rPr>
          <w:rFonts w:ascii="Arial" w:hAnsi="Arial" w:cs="Arial"/>
        </w:rPr>
      </w:pPr>
    </w:p>
    <w:p w:rsidR="00225277" w:rsidRDefault="00225277" w:rsidP="00225277">
      <w:pPr>
        <w:shd w:val="clear" w:color="auto" w:fill="FFFFFF"/>
        <w:jc w:val="both"/>
        <w:rPr>
          <w:rFonts w:ascii="Arial" w:hAnsi="Arial" w:cs="Arial"/>
        </w:rPr>
      </w:pPr>
    </w:p>
    <w:p w:rsidR="00225277" w:rsidRDefault="00225277" w:rsidP="00225277">
      <w:pPr>
        <w:shd w:val="clear" w:color="auto" w:fill="FFFFFF"/>
        <w:jc w:val="both"/>
        <w:rPr>
          <w:rFonts w:ascii="Arial" w:hAnsi="Arial" w:cs="Arial"/>
        </w:rPr>
      </w:pPr>
    </w:p>
    <w:p w:rsidR="00133C8D" w:rsidRDefault="007D7B0F" w:rsidP="00133C8D">
      <w:pPr>
        <w:shd w:val="clear" w:color="auto" w:fill="FFFFFF"/>
        <w:jc w:val="both"/>
        <w:rPr>
          <w:rFonts w:ascii="Arial" w:hAnsi="Arial" w:cs="Arial"/>
        </w:rPr>
      </w:pPr>
      <w:hyperlink w:anchor="A100_Verfahrensdokumentation" w:history="1">
        <w:r w:rsidR="00133C8D" w:rsidRPr="00133C8D">
          <w:rPr>
            <w:rStyle w:val="Hyperlink"/>
            <w:rFonts w:ascii="Arial" w:hAnsi="Arial" w:cs="Arial"/>
          </w:rPr>
          <w:t>Nach oben</w:t>
        </w:r>
      </w:hyperlink>
    </w:p>
    <w:p w:rsidR="00C571B2" w:rsidRDefault="007D7B0F" w:rsidP="00C571B2">
      <w:pPr>
        <w:shd w:val="clear" w:color="auto" w:fill="FFFFFF"/>
        <w:jc w:val="both"/>
        <w:rPr>
          <w:rFonts w:ascii="Arial" w:hAnsi="Arial" w:cs="Arial"/>
        </w:rPr>
      </w:pPr>
      <w:hyperlink w:anchor="Inhalt_A100" w:history="1">
        <w:r w:rsidR="00C571B2">
          <w:rPr>
            <w:rStyle w:val="Hyperlink"/>
            <w:rFonts w:ascii="Arial" w:hAnsi="Arial" w:cs="Arial"/>
          </w:rPr>
          <w:t>Zum I</w:t>
        </w:r>
        <w:r w:rsidR="00C571B2" w:rsidRPr="00133C8D">
          <w:rPr>
            <w:rStyle w:val="Hyperlink"/>
            <w:rFonts w:ascii="Arial" w:hAnsi="Arial" w:cs="Arial"/>
          </w:rPr>
          <w:t>nhaltsverzeichnis</w:t>
        </w:r>
      </w:hyperlink>
    </w:p>
    <w:p w:rsidR="00C571B2" w:rsidRDefault="00C571B2" w:rsidP="00133C8D">
      <w:pPr>
        <w:shd w:val="clear" w:color="auto" w:fill="FFFFFF"/>
        <w:jc w:val="both"/>
        <w:rPr>
          <w:rFonts w:ascii="Arial" w:hAnsi="Arial" w:cs="Arial"/>
        </w:rPr>
      </w:pPr>
    </w:p>
    <w:p w:rsidR="00133C8D" w:rsidRDefault="00133C8D" w:rsidP="00133C8D">
      <w:pPr>
        <w:shd w:val="clear" w:color="auto" w:fill="FFFFFF"/>
        <w:ind w:left="567"/>
        <w:jc w:val="both"/>
        <w:rPr>
          <w:rFonts w:ascii="Arial" w:hAnsi="Arial" w:cs="Arial"/>
        </w:rPr>
      </w:pPr>
    </w:p>
    <w:p w:rsidR="00847685" w:rsidRDefault="00847685" w:rsidP="0063075F">
      <w:pPr>
        <w:shd w:val="clear" w:color="auto" w:fill="FFFFFF"/>
        <w:jc w:val="both"/>
        <w:rPr>
          <w:rFonts w:ascii="Arial" w:hAnsi="Arial" w:cs="Arial"/>
        </w:rPr>
        <w:sectPr w:rsidR="00847685" w:rsidSect="007D68F2">
          <w:headerReference w:type="default" r:id="rId16"/>
          <w:pgSz w:w="11906" w:h="16838" w:code="9"/>
          <w:pgMar w:top="284" w:right="992" w:bottom="709" w:left="1418" w:header="295" w:footer="153" w:gutter="0"/>
          <w:cols w:space="720"/>
          <w:docGrid w:linePitch="272"/>
        </w:sectPr>
      </w:pPr>
    </w:p>
    <w:bookmarkStart w:id="270" w:name="A101_Hilfestellung_für_KMU"/>
    <w:p w:rsidR="008119D6" w:rsidRDefault="00C571B2" w:rsidP="00703126">
      <w:p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"Inhalt_A101" </w:instrText>
      </w:r>
      <w:r>
        <w:rPr>
          <w:rFonts w:ascii="Arial" w:hAnsi="Arial" w:cs="Arial"/>
          <w:b/>
          <w:szCs w:val="22"/>
        </w:rPr>
        <w:fldChar w:fldCharType="separate"/>
      </w:r>
      <w:r w:rsidR="008119D6" w:rsidRPr="00C571B2">
        <w:rPr>
          <w:rStyle w:val="Hyperlink"/>
          <w:rFonts w:ascii="Arial" w:hAnsi="Arial" w:cs="Arial"/>
          <w:b/>
          <w:szCs w:val="22"/>
        </w:rPr>
        <w:t>A101</w:t>
      </w:r>
      <w:r>
        <w:rPr>
          <w:rFonts w:ascii="Arial" w:hAnsi="Arial" w:cs="Arial"/>
          <w:b/>
          <w:szCs w:val="22"/>
        </w:rPr>
        <w:fldChar w:fldCharType="end"/>
      </w:r>
      <w:r w:rsidR="008119D6">
        <w:rPr>
          <w:rFonts w:ascii="Arial" w:hAnsi="Arial" w:cs="Arial"/>
          <w:b/>
          <w:szCs w:val="22"/>
        </w:rPr>
        <w:t xml:space="preserve"> Hilfestellung für KMU </w:t>
      </w:r>
      <w:bookmarkEnd w:id="270"/>
      <w:r w:rsidR="008119D6">
        <w:rPr>
          <w:rFonts w:ascii="Arial" w:hAnsi="Arial" w:cs="Arial"/>
          <w:b/>
          <w:szCs w:val="22"/>
        </w:rPr>
        <w:t>und ihre Berater</w:t>
      </w:r>
    </w:p>
    <w:p w:rsidR="008119D6" w:rsidRPr="00BE005F" w:rsidRDefault="008119D6" w:rsidP="00FD3B51">
      <w:pPr>
        <w:numPr>
          <w:ilvl w:val="0"/>
          <w:numId w:val="7"/>
        </w:numPr>
        <w:shd w:val="clear" w:color="auto" w:fill="FFFFFF"/>
        <w:spacing w:line="360" w:lineRule="auto"/>
        <w:ind w:left="567" w:hanging="567"/>
        <w:jc w:val="both"/>
        <w:rPr>
          <w:rFonts w:ascii="Arial" w:hAnsi="Arial" w:cs="Arial"/>
          <w:b/>
          <w:szCs w:val="22"/>
        </w:rPr>
      </w:pPr>
      <w:r w:rsidRPr="00BE005F">
        <w:rPr>
          <w:rFonts w:ascii="Arial" w:hAnsi="Arial" w:cs="Arial"/>
          <w:b/>
          <w:szCs w:val="22"/>
        </w:rPr>
        <w:t>Vorbemerkung</w:t>
      </w:r>
    </w:p>
    <w:p w:rsidR="000523A8" w:rsidRDefault="008119D6" w:rsidP="008119D6">
      <w:pPr>
        <w:shd w:val="clear" w:color="auto" w:fill="FFFFFF"/>
        <w:spacing w:line="360" w:lineRule="auto"/>
        <w:jc w:val="both"/>
        <w:rPr>
          <w:rFonts w:ascii="Arial" w:hAnsi="Arial" w:cs="Arial"/>
          <w:szCs w:val="22"/>
        </w:rPr>
      </w:pPr>
      <w:r w:rsidRPr="00BE005F">
        <w:rPr>
          <w:rFonts w:ascii="Arial" w:hAnsi="Arial" w:cs="Arial"/>
          <w:szCs w:val="22"/>
        </w:rPr>
        <w:t>Die Finanzverwaltung verlangt</w:t>
      </w:r>
      <w:r>
        <w:rPr>
          <w:rFonts w:ascii="Arial" w:hAnsi="Arial" w:cs="Arial"/>
          <w:szCs w:val="22"/>
        </w:rPr>
        <w:t xml:space="preserve"> in den GoBD</w:t>
      </w:r>
      <w:r w:rsidRPr="00BE005F">
        <w:rPr>
          <w:rFonts w:ascii="Arial" w:hAnsi="Arial" w:cs="Arial"/>
          <w:szCs w:val="22"/>
        </w:rPr>
        <w:t xml:space="preserve">, dass </w:t>
      </w:r>
      <w:r>
        <w:rPr>
          <w:rFonts w:ascii="Arial" w:hAnsi="Arial" w:cs="Arial"/>
          <w:szCs w:val="22"/>
        </w:rPr>
        <w:t>jeder buchführungspflichtige Steuerbürger den Ablauf der Erstellung seines Rechnungswesens in einer Verfahrensdokumentation niederlegt. Oberhauser</w:t>
      </w:r>
      <w:r>
        <w:rPr>
          <w:rStyle w:val="Funotenzeichen"/>
          <w:rFonts w:cs="Arial"/>
          <w:szCs w:val="22"/>
        </w:rPr>
        <w:footnoteReference w:id="22"/>
      </w:r>
      <w:r>
        <w:rPr>
          <w:rFonts w:ascii="Arial" w:hAnsi="Arial" w:cs="Arial"/>
          <w:szCs w:val="22"/>
        </w:rPr>
        <w:t xml:space="preserve"> geht davon aus, dass die Regelungen auch von Nichtbuchführungspflichtigen beachtet werden müssen. </w:t>
      </w:r>
    </w:p>
    <w:p w:rsidR="000523A8" w:rsidRDefault="000523A8" w:rsidP="000523A8">
      <w:pPr>
        <w:spacing w:line="360" w:lineRule="auto"/>
        <w:jc w:val="both"/>
        <w:rPr>
          <w:rFonts w:ascii="Arial" w:hAnsi="Arial" w:cs="Arial"/>
          <w:szCs w:val="22"/>
        </w:rPr>
      </w:pPr>
      <w:r w:rsidRPr="000523A8">
        <w:rPr>
          <w:rFonts w:ascii="Arial" w:hAnsi="Arial" w:cs="Arial"/>
          <w:szCs w:val="22"/>
        </w:rPr>
        <w:t>Die Erstellung einer ordnungsgemäßen Verfahrensdokumentation ist auch für kleine und mittelgroße Unternehmen nicht mehr vernachlässigbar</w:t>
      </w:r>
      <w:r w:rsidRPr="000523A8">
        <w:rPr>
          <w:rStyle w:val="Funotenzeichen"/>
          <w:rFonts w:ascii="Arial" w:hAnsi="Arial" w:cs="Arial"/>
          <w:szCs w:val="22"/>
        </w:rPr>
        <w:footnoteReference w:id="23"/>
      </w:r>
      <w:r w:rsidRPr="000523A8">
        <w:rPr>
          <w:rFonts w:ascii="Arial" w:hAnsi="Arial" w:cs="Arial"/>
          <w:szCs w:val="22"/>
        </w:rPr>
        <w:t>. Im Übrigen bestehen für alle Unternehmen – unabhängig von ihrer Größe - Aufzeichnungspflichten nach § 22 UStG, die Feststellung der Steuer und der Grundlage ihrer Berechnung dienen</w:t>
      </w:r>
      <w:r w:rsidRPr="000523A8">
        <w:rPr>
          <w:rStyle w:val="Funotenzeichen"/>
          <w:rFonts w:ascii="Arial" w:hAnsi="Arial" w:cs="Arial"/>
          <w:szCs w:val="22"/>
        </w:rPr>
        <w:footnoteReference w:id="24"/>
      </w:r>
      <w:r w:rsidRPr="000523A8">
        <w:rPr>
          <w:rFonts w:ascii="Arial" w:hAnsi="Arial" w:cs="Arial"/>
          <w:szCs w:val="22"/>
        </w:rPr>
        <w:t>.</w:t>
      </w:r>
    </w:p>
    <w:p w:rsidR="00A734C8" w:rsidRDefault="00A734C8" w:rsidP="00A734C8">
      <w:pPr>
        <w:spacing w:line="360" w:lineRule="auto"/>
        <w:jc w:val="both"/>
        <w:rPr>
          <w:rFonts w:ascii="Arial" w:hAnsi="Arial" w:cs="Arial"/>
          <w:szCs w:val="22"/>
        </w:rPr>
      </w:pPr>
      <w:r>
        <w:rPr>
          <w:rFonts w:ascii="Arial" w:hAnsi="Arial" w:cs="Arial"/>
          <w:szCs w:val="22"/>
        </w:rPr>
        <w:t>In der Praxis erscheint die Klärung dieser Frage aus mehreren Gründen recht unwichtig zu sein.</w:t>
      </w:r>
    </w:p>
    <w:p w:rsidR="00A734C8" w:rsidRDefault="00A734C8" w:rsidP="00A734C8">
      <w:pPr>
        <w:spacing w:line="360" w:lineRule="auto"/>
        <w:jc w:val="both"/>
        <w:rPr>
          <w:rFonts w:ascii="Arial" w:hAnsi="Arial" w:cs="Arial"/>
          <w:szCs w:val="22"/>
        </w:rPr>
      </w:pPr>
      <w:r>
        <w:rPr>
          <w:rFonts w:ascii="Arial" w:hAnsi="Arial" w:cs="Arial"/>
          <w:szCs w:val="22"/>
        </w:rPr>
        <w:t>Zum einen werden Betriebsprüfer von der Anwendbarkeit der GoBD ausgehen und ihre Prüfung entsprechend ausrichten. Die dagegen möglichen Rechtsbehelfe werden in den seltensten Fällen geführt werden. Zur Vermeidung von Vorwürfen oder Haftungsansprüchen sollten Mandanten bis zu einer eventuellen Klärung, ob die GoBD auch zum Beispiel für Überschussrechner zu deren Beachtung angehalten werden.</w:t>
      </w:r>
    </w:p>
    <w:p w:rsidR="00A734C8" w:rsidRDefault="00A734C8" w:rsidP="00A734C8">
      <w:pPr>
        <w:spacing w:line="360" w:lineRule="auto"/>
        <w:jc w:val="both"/>
        <w:rPr>
          <w:rFonts w:ascii="Arial" w:hAnsi="Arial" w:cs="Arial"/>
          <w:szCs w:val="22"/>
        </w:rPr>
      </w:pPr>
      <w:r>
        <w:rPr>
          <w:rFonts w:ascii="Arial" w:hAnsi="Arial" w:cs="Arial"/>
          <w:szCs w:val="22"/>
        </w:rPr>
        <w:t>Zu anderen erscheint es im Interesse der Mandanten nützlich, wenn sie Anhaltspunkte für die Aufbereitung und Aufbewahrung ihrer Belege haben.</w:t>
      </w:r>
    </w:p>
    <w:p w:rsidR="00A734C8" w:rsidRDefault="00A734C8" w:rsidP="00A734C8">
      <w:pPr>
        <w:spacing w:line="360" w:lineRule="auto"/>
        <w:jc w:val="both"/>
        <w:rPr>
          <w:rFonts w:ascii="Arial" w:hAnsi="Arial" w:cs="Arial"/>
          <w:szCs w:val="22"/>
        </w:rPr>
      </w:pPr>
      <w:r>
        <w:rPr>
          <w:rFonts w:ascii="Arial" w:hAnsi="Arial" w:cs="Arial"/>
          <w:szCs w:val="22"/>
        </w:rPr>
        <w:t xml:space="preserve">Schließlich wir die Arbeit in der Kanzlei deutlich erleichtert, wenn möglichst einheitliche Abläufe bei allen Mandanten bestehen. Das kommt neben dem Berater auch dem Mandanten zugute </w:t>
      </w:r>
    </w:p>
    <w:p w:rsidR="00A734C8" w:rsidRDefault="00A734C8" w:rsidP="00A734C8">
      <w:pPr>
        <w:spacing w:line="360" w:lineRule="auto"/>
        <w:jc w:val="both"/>
        <w:rPr>
          <w:rFonts w:ascii="Arial" w:hAnsi="Arial" w:cs="Arial"/>
          <w:szCs w:val="22"/>
        </w:rPr>
      </w:pPr>
      <w:r w:rsidRPr="0092186B">
        <w:rPr>
          <w:rFonts w:ascii="Arial" w:hAnsi="Arial" w:cs="Arial"/>
          <w:b/>
          <w:szCs w:val="22"/>
        </w:rPr>
        <w:t>Zwei weitere Gründe,</w:t>
      </w:r>
      <w:r>
        <w:rPr>
          <w:rFonts w:ascii="Arial" w:hAnsi="Arial" w:cs="Arial"/>
          <w:szCs w:val="22"/>
        </w:rPr>
        <w:t xml:space="preserve"> die für die Beachtung der GoBD durch Nichtbuchführungspflichtige sprechen, sind der auch für diesen Unternehmerkreis unvermeidbare Übergang zur Digitalisierung des Belegwesens und des Rechnungswesens sowie die Beachtung der Aufbewahrungsfristen. Letztere gelten auch für Überschussrechner (GoBD Rz. 115 mit Hinweis auf die Rechtsprechung des BFH).</w:t>
      </w:r>
    </w:p>
    <w:p w:rsidR="008119D6" w:rsidRDefault="008119D6" w:rsidP="008119D6">
      <w:pPr>
        <w:shd w:val="clear" w:color="auto" w:fill="FFFFFF"/>
        <w:spacing w:line="360" w:lineRule="auto"/>
        <w:jc w:val="both"/>
        <w:rPr>
          <w:rFonts w:ascii="Arial" w:hAnsi="Arial" w:cs="Arial"/>
          <w:szCs w:val="22"/>
        </w:rPr>
      </w:pPr>
      <w:r>
        <w:rPr>
          <w:rFonts w:ascii="Arial" w:hAnsi="Arial" w:cs="Arial"/>
          <w:szCs w:val="22"/>
        </w:rPr>
        <w:t>Bei einer, auch teilweisen Nichtbefolgung dieses Verlangens wird in GoBD Rz. 155 das Verwerfen der Buchführung angedroht: „Soweit eine fehlende oder ungenügende Verfahrensdokumentation die N</w:t>
      </w:r>
      <w:r w:rsidR="00D23DDD">
        <w:rPr>
          <w:rFonts w:ascii="Arial" w:hAnsi="Arial" w:cs="Arial"/>
          <w:szCs w:val="22"/>
        </w:rPr>
        <w:t>achvollziehbarkeit und Nachprüf</w:t>
      </w:r>
      <w:r>
        <w:rPr>
          <w:rFonts w:ascii="Arial" w:hAnsi="Arial" w:cs="Arial"/>
          <w:szCs w:val="22"/>
        </w:rPr>
        <w:t>barkeit nicht beeinträchtigt, liegt keine formeller Mangel mit sachlichem Gewicht vor, der zum Verwerfen der Buchführung führen kann.“</w:t>
      </w:r>
    </w:p>
    <w:p w:rsidR="008119D6" w:rsidRDefault="008119D6" w:rsidP="008119D6">
      <w:pPr>
        <w:shd w:val="clear" w:color="auto" w:fill="FFFFFF"/>
        <w:spacing w:line="360" w:lineRule="auto"/>
        <w:jc w:val="both"/>
        <w:rPr>
          <w:rFonts w:ascii="Arial" w:hAnsi="Arial" w:cs="Arial"/>
          <w:szCs w:val="22"/>
        </w:rPr>
      </w:pPr>
      <w:r>
        <w:rPr>
          <w:rFonts w:ascii="Arial" w:hAnsi="Arial" w:cs="Arial"/>
          <w:szCs w:val="22"/>
        </w:rPr>
        <w:t>Betriebsprüfungen enden in den meisten Fällen mit mehr oder weniger zufriedenstellenden „Einigungen“. Daher und auch wegen der schwer vergleichbaren Sachverhalte bei den einzelnen Betrieben wird die Frage, ob formelle Mängel mit sachlichem Gewicht vorliegen, in jedem Einzelfall entschieden (Ermessensentscheidung) und ist oft Gegenstand von Kompromissen.</w:t>
      </w:r>
    </w:p>
    <w:p w:rsidR="008119D6" w:rsidRDefault="008119D6" w:rsidP="00FD3B51">
      <w:pPr>
        <w:numPr>
          <w:ilvl w:val="0"/>
          <w:numId w:val="7"/>
        </w:numPr>
        <w:shd w:val="clear" w:color="auto" w:fill="FFFFFF"/>
        <w:spacing w:line="360" w:lineRule="auto"/>
        <w:ind w:left="567" w:hanging="567"/>
        <w:jc w:val="both"/>
        <w:rPr>
          <w:rFonts w:ascii="Arial" w:hAnsi="Arial" w:cs="Arial"/>
          <w:b/>
          <w:szCs w:val="22"/>
        </w:rPr>
      </w:pPr>
      <w:r>
        <w:rPr>
          <w:rFonts w:ascii="Arial" w:hAnsi="Arial" w:cs="Arial"/>
          <w:b/>
          <w:szCs w:val="22"/>
        </w:rPr>
        <w:t>GoBD stellen Meinung der Verwaltung dar</w:t>
      </w:r>
    </w:p>
    <w:p w:rsidR="008119D6" w:rsidRDefault="008119D6" w:rsidP="008119D6">
      <w:pPr>
        <w:shd w:val="clear" w:color="auto" w:fill="FFFFFF"/>
        <w:spacing w:line="360" w:lineRule="auto"/>
        <w:jc w:val="both"/>
        <w:rPr>
          <w:rFonts w:ascii="Arial" w:hAnsi="Arial" w:cs="Arial"/>
          <w:szCs w:val="22"/>
        </w:rPr>
      </w:pPr>
      <w:r>
        <w:rPr>
          <w:rFonts w:ascii="Arial" w:hAnsi="Arial" w:cs="Arial"/>
          <w:szCs w:val="22"/>
        </w:rPr>
        <w:t xml:space="preserve">Die GoBD sind kein Gesetz. Sie binden die Verwaltung und zwingen Steuerpflichtige und Berater, sie zu beachten. </w:t>
      </w:r>
    </w:p>
    <w:p w:rsidR="008119D6" w:rsidRDefault="008119D6" w:rsidP="008119D6">
      <w:pPr>
        <w:shd w:val="clear" w:color="auto" w:fill="FFFFFF"/>
        <w:spacing w:line="360" w:lineRule="auto"/>
        <w:jc w:val="both"/>
        <w:rPr>
          <w:rFonts w:ascii="Arial" w:hAnsi="Arial" w:cs="Arial"/>
          <w:szCs w:val="22"/>
        </w:rPr>
      </w:pPr>
      <w:r>
        <w:rPr>
          <w:rFonts w:ascii="Arial" w:hAnsi="Arial" w:cs="Arial"/>
          <w:szCs w:val="22"/>
        </w:rPr>
        <w:t xml:space="preserve">Die </w:t>
      </w:r>
      <w:r w:rsidRPr="00F04AD5">
        <w:rPr>
          <w:rFonts w:ascii="Arial" w:hAnsi="Arial" w:cs="Arial"/>
          <w:b/>
          <w:szCs w:val="22"/>
        </w:rPr>
        <w:t>Wirtschaft und die Beraterschaft</w:t>
      </w:r>
      <w:r>
        <w:rPr>
          <w:rFonts w:ascii="Arial" w:hAnsi="Arial" w:cs="Arial"/>
          <w:szCs w:val="22"/>
        </w:rPr>
        <w:t xml:space="preserve"> haben bisher nicht angemessen reagiert. Die beiden Vorlagen zum ersetzenden Scannen (Bundessteuerberaterkammer und Deutscher Steuerberaterverband) sowie zur Be</w:t>
      </w:r>
      <w:r>
        <w:rPr>
          <w:rFonts w:ascii="Arial" w:hAnsi="Arial" w:cs="Arial"/>
          <w:szCs w:val="22"/>
        </w:rPr>
        <w:softHyphen/>
        <w:t>legablage (Arbeitsgemeinschaft für wirtschaftliche Verwaltung wohl unter Mitwirkung des Deutschen Steuerberaterverbands) sind als Arbeitshilfe und Handreichung für viele KMU und ihre Berater viel zu komplex. Im Übrigen ist es bedauerlich, dass der steuerberatende Berufsstand in einer Art „vorauseilender Gehorsam“ höchst zweifelhafte und in der Praxis jedenfalls derzeit nicht durchführbare Anforderungen der Finanzverwaltung übernimmt, statt sie in Frage zu stellen oder zumindest zu kritisieren.</w:t>
      </w:r>
    </w:p>
    <w:p w:rsidR="008119D6" w:rsidRPr="00F04AD5" w:rsidRDefault="008119D6" w:rsidP="008119D6">
      <w:pPr>
        <w:shd w:val="clear" w:color="auto" w:fill="FFFFFF"/>
        <w:spacing w:line="360" w:lineRule="auto"/>
        <w:jc w:val="both"/>
        <w:rPr>
          <w:rFonts w:ascii="Arial" w:hAnsi="Arial" w:cs="Arial"/>
          <w:b/>
          <w:szCs w:val="22"/>
        </w:rPr>
      </w:pPr>
      <w:r>
        <w:rPr>
          <w:rFonts w:ascii="Arial" w:hAnsi="Arial" w:cs="Arial"/>
          <w:b/>
          <w:szCs w:val="22"/>
        </w:rPr>
        <w:t>Dieses Verhalten stellt keine Hilfe für KMU und ihre Berater dar.</w:t>
      </w:r>
    </w:p>
    <w:p w:rsidR="008119D6" w:rsidRPr="00703126" w:rsidRDefault="008119D6" w:rsidP="008119D6">
      <w:pPr>
        <w:shd w:val="clear" w:color="auto" w:fill="FFFFFF"/>
        <w:spacing w:line="360" w:lineRule="auto"/>
        <w:jc w:val="both"/>
        <w:rPr>
          <w:rFonts w:ascii="Arial" w:hAnsi="Arial" w:cs="Arial"/>
          <w:sz w:val="6"/>
          <w:szCs w:val="22"/>
        </w:rPr>
      </w:pPr>
    </w:p>
    <w:p w:rsidR="008119D6" w:rsidRDefault="008119D6" w:rsidP="00FD3B51">
      <w:pPr>
        <w:numPr>
          <w:ilvl w:val="0"/>
          <w:numId w:val="7"/>
        </w:numPr>
        <w:shd w:val="clear" w:color="auto" w:fill="FFFFFF"/>
        <w:spacing w:line="360" w:lineRule="auto"/>
        <w:ind w:left="567" w:hanging="567"/>
        <w:jc w:val="both"/>
        <w:rPr>
          <w:rFonts w:ascii="Arial" w:hAnsi="Arial" w:cs="Arial"/>
          <w:b/>
          <w:szCs w:val="22"/>
        </w:rPr>
      </w:pPr>
      <w:r>
        <w:rPr>
          <w:rFonts w:ascii="Arial" w:hAnsi="Arial" w:cs="Arial"/>
          <w:b/>
          <w:szCs w:val="22"/>
        </w:rPr>
        <w:t>GoB</w:t>
      </w:r>
    </w:p>
    <w:p w:rsidR="008119D6" w:rsidRDefault="008119D6" w:rsidP="008119D6">
      <w:pPr>
        <w:shd w:val="clear" w:color="auto" w:fill="FFFFFF"/>
        <w:spacing w:line="360" w:lineRule="auto"/>
        <w:jc w:val="both"/>
        <w:rPr>
          <w:rFonts w:ascii="Arial" w:hAnsi="Arial" w:cs="Arial"/>
          <w:b/>
          <w:szCs w:val="22"/>
        </w:rPr>
      </w:pPr>
      <w:r>
        <w:rPr>
          <w:rFonts w:ascii="Arial" w:hAnsi="Arial" w:cs="Arial"/>
          <w:szCs w:val="22"/>
        </w:rPr>
        <w:t xml:space="preserve">Maßgeblich, auch für das steuerliche Rechnungswesen, sind das Handelsrecht und die GoB. GoB-Verfahren sind nicht spezifiziert, die Anforderungen ergeben sich zum Beispiel aus der Stellungnahme des IDW FAMA 1/1987, zuletzt in 2002 überarbeitet. Goldshteyn / Jacob schreiben in Wpg  2015, Seite 992 ff  „Demnach setzt sich eine den handelsrechtlichen Zwecken entsprechende Verfahrensdokumentation aus der Anwenderdokumentation, der technischen Systemdokumentation und der Betriebsdokumentation zusammen.“ Diese Arbeit „GoBD und Abschlussprüfung“ </w:t>
      </w:r>
      <w:r>
        <w:rPr>
          <w:rFonts w:ascii="Arial" w:hAnsi="Arial" w:cs="Arial"/>
          <w:b/>
          <w:szCs w:val="22"/>
        </w:rPr>
        <w:t xml:space="preserve"> bietet KMU und ihren Beratern keine Hilfe.</w:t>
      </w:r>
    </w:p>
    <w:p w:rsidR="00D23DDD" w:rsidRDefault="00D23DDD" w:rsidP="008119D6">
      <w:pPr>
        <w:shd w:val="clear" w:color="auto" w:fill="FFFFFF"/>
        <w:spacing w:line="360" w:lineRule="auto"/>
        <w:jc w:val="both"/>
        <w:rPr>
          <w:rFonts w:ascii="Arial" w:hAnsi="Arial" w:cs="Arial"/>
          <w:b/>
          <w:szCs w:val="22"/>
        </w:rPr>
      </w:pPr>
    </w:p>
    <w:p w:rsidR="008119D6" w:rsidRDefault="008119D6" w:rsidP="00FD3B51">
      <w:pPr>
        <w:numPr>
          <w:ilvl w:val="0"/>
          <w:numId w:val="7"/>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GoBIT</w:t>
      </w:r>
    </w:p>
    <w:p w:rsidR="008119D6" w:rsidRDefault="008119D6" w:rsidP="00703126">
      <w:pPr>
        <w:shd w:val="clear" w:color="auto" w:fill="FFFFFF"/>
        <w:tabs>
          <w:tab w:val="left" w:pos="567"/>
        </w:tabs>
        <w:spacing w:line="360" w:lineRule="auto"/>
        <w:jc w:val="both"/>
        <w:rPr>
          <w:rFonts w:ascii="Arial" w:hAnsi="Arial" w:cs="Arial"/>
          <w:szCs w:val="22"/>
        </w:rPr>
      </w:pPr>
      <w:r>
        <w:rPr>
          <w:rFonts w:ascii="Arial" w:hAnsi="Arial" w:cs="Arial"/>
          <w:szCs w:val="22"/>
        </w:rPr>
        <w:t>Die Grundsätze ordnungsmäßiger Buchführung beim IT-Einsatz (GoBIT) wurden von der Arbeitsgemeinschaft für wirtschaftliche Verwaltung seit der Veröffentlichung des Entwurfs vom 13.10.2012 nicht weiter gepflegt. Bei einer Abfrage am 05.08.2016 auf der Homepage der AWV war dieser Entwurf als „Aktueller Entwurf“ bezeichnet</w:t>
      </w:r>
      <w:r>
        <w:rPr>
          <w:rStyle w:val="Funotenzeichen"/>
          <w:rFonts w:cs="Arial"/>
          <w:szCs w:val="22"/>
        </w:rPr>
        <w:footnoteReference w:id="25"/>
      </w:r>
      <w:r>
        <w:rPr>
          <w:rFonts w:ascii="Arial" w:hAnsi="Arial" w:cs="Arial"/>
          <w:szCs w:val="22"/>
        </w:rPr>
        <w:t>. Die GoBD sind vom 14.11.2014, eine Aktualisierung der GoBIT hat bisher nicht stattgefunden.</w:t>
      </w:r>
    </w:p>
    <w:p w:rsidR="008119D6"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GoBIT bietet KMU und ihren Beratern keine Hilfe.</w:t>
      </w:r>
    </w:p>
    <w:p w:rsidR="008119D6" w:rsidRDefault="008119D6" w:rsidP="008119D6">
      <w:pPr>
        <w:shd w:val="clear" w:color="auto" w:fill="FFFFFF"/>
        <w:tabs>
          <w:tab w:val="left" w:pos="567"/>
        </w:tabs>
        <w:spacing w:line="360" w:lineRule="auto"/>
        <w:jc w:val="both"/>
        <w:rPr>
          <w:rFonts w:ascii="Arial" w:hAnsi="Arial" w:cs="Arial"/>
          <w:b/>
          <w:szCs w:val="22"/>
        </w:rPr>
      </w:pPr>
    </w:p>
    <w:p w:rsidR="008119D6" w:rsidRPr="00007AF4" w:rsidRDefault="008119D6" w:rsidP="00FD3B51">
      <w:pPr>
        <w:numPr>
          <w:ilvl w:val="0"/>
          <w:numId w:val="7"/>
        </w:numPr>
        <w:shd w:val="clear" w:color="auto" w:fill="FFFFFF"/>
        <w:tabs>
          <w:tab w:val="left" w:pos="567"/>
        </w:tabs>
        <w:spacing w:line="360" w:lineRule="auto"/>
        <w:ind w:left="567" w:hanging="567"/>
        <w:jc w:val="both"/>
        <w:rPr>
          <w:rFonts w:ascii="Arial" w:hAnsi="Arial" w:cs="Arial"/>
          <w:b/>
        </w:rPr>
      </w:pPr>
      <w:r w:rsidRPr="00007AF4">
        <w:rPr>
          <w:rFonts w:ascii="Arial" w:hAnsi="Arial" w:cs="Arial"/>
          <w:b/>
        </w:rPr>
        <w:t>Muster-Verfahrensdokumentation zur Digitalisierung und elektronischen Aufbewahrung von Belegen inkl. Vernichtung der Papierbelege</w:t>
      </w:r>
      <w:r>
        <w:rPr>
          <w:rFonts w:ascii="Arial" w:hAnsi="Arial" w:cs="Arial"/>
          <w:b/>
        </w:rPr>
        <w:t>, Stand März 2014</w:t>
      </w:r>
      <w:r w:rsidRPr="00007AF4">
        <w:rPr>
          <w:rFonts w:ascii="Arial" w:hAnsi="Arial" w:cs="Arial"/>
          <w:b/>
        </w:rPr>
        <w:t xml:space="preserve"> </w:t>
      </w:r>
    </w:p>
    <w:p w:rsidR="008119D6" w:rsidRPr="00007AF4" w:rsidRDefault="008119D6" w:rsidP="008119D6">
      <w:pPr>
        <w:shd w:val="clear" w:color="auto" w:fill="FFFFFF"/>
        <w:tabs>
          <w:tab w:val="left" w:pos="567"/>
        </w:tabs>
        <w:spacing w:line="360" w:lineRule="auto"/>
        <w:jc w:val="both"/>
        <w:rPr>
          <w:rFonts w:ascii="Arial" w:hAnsi="Arial" w:cs="Arial"/>
        </w:rPr>
      </w:pPr>
      <w:r>
        <w:rPr>
          <w:rFonts w:ascii="Arial" w:hAnsi="Arial" w:cs="Arial"/>
        </w:rPr>
        <w:t xml:space="preserve">Dieses </w:t>
      </w:r>
      <w:r w:rsidRPr="00007AF4">
        <w:rPr>
          <w:rFonts w:ascii="Arial" w:hAnsi="Arial" w:cs="Arial"/>
        </w:rPr>
        <w:t>gemeinsam durch die Bundessteuerberaterkammer und den Deutschen Steuerberaterverband e.V.</w:t>
      </w:r>
      <w:r>
        <w:rPr>
          <w:rFonts w:ascii="Arial" w:hAnsi="Arial" w:cs="Arial"/>
        </w:rPr>
        <w:t xml:space="preserve"> erarbeitete Papier besteht aus grundsätzlichen Aussagen – siehe </w:t>
      </w:r>
      <w:hyperlink w:anchor="A100_Tz_1" w:history="1">
        <w:r w:rsidRPr="00D23DDD">
          <w:rPr>
            <w:rStyle w:val="Hyperlink"/>
            <w:rFonts w:ascii="Arial" w:hAnsi="Arial" w:cs="Arial"/>
            <w:i/>
          </w:rPr>
          <w:t>A100</w:t>
        </w:r>
        <w:r w:rsidRPr="00D23DDD">
          <w:rPr>
            <w:rStyle w:val="Hyperlink"/>
            <w:rFonts w:ascii="Arial" w:hAnsi="Arial" w:cs="Arial"/>
          </w:rPr>
          <w:t>, Tz. 1</w:t>
        </w:r>
      </w:hyperlink>
      <w:r>
        <w:rPr>
          <w:rFonts w:ascii="Arial" w:hAnsi="Arial" w:cs="Arial"/>
        </w:rPr>
        <w:t>. Die GoBD sind vom 14.11.2014, eine Aktualisierung der Muster-Verfahrensdokumentation hat bisher nicht stattgefunden.</w:t>
      </w:r>
    </w:p>
    <w:p w:rsidR="008119D6"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Die Muster-Verfahrensdokumentation bietet KMU und ihren Beratern keine praxisnahe Hilfe.</w:t>
      </w:r>
    </w:p>
    <w:p w:rsidR="008119D6" w:rsidRPr="00F04AD5" w:rsidRDefault="008119D6" w:rsidP="008119D6">
      <w:pPr>
        <w:shd w:val="clear" w:color="auto" w:fill="FFFFFF"/>
        <w:tabs>
          <w:tab w:val="left" w:pos="567"/>
        </w:tabs>
        <w:spacing w:line="360" w:lineRule="auto"/>
        <w:jc w:val="both"/>
        <w:rPr>
          <w:rFonts w:ascii="Arial" w:hAnsi="Arial" w:cs="Arial"/>
          <w:b/>
          <w:szCs w:val="22"/>
        </w:rPr>
      </w:pPr>
    </w:p>
    <w:p w:rsidR="008119D6" w:rsidRDefault="008119D6" w:rsidP="00FD3B51">
      <w:pPr>
        <w:numPr>
          <w:ilvl w:val="0"/>
          <w:numId w:val="7"/>
        </w:numPr>
        <w:shd w:val="clear" w:color="auto" w:fill="FFFFFF"/>
        <w:tabs>
          <w:tab w:val="left" w:pos="567"/>
        </w:tabs>
        <w:spacing w:line="360" w:lineRule="auto"/>
        <w:ind w:left="567" w:hanging="567"/>
        <w:jc w:val="both"/>
        <w:rPr>
          <w:rFonts w:ascii="Arial" w:hAnsi="Arial" w:cs="Arial"/>
          <w:b/>
        </w:rPr>
      </w:pPr>
      <w:r w:rsidRPr="00007AF4">
        <w:rPr>
          <w:rFonts w:ascii="Arial" w:hAnsi="Arial" w:cs="Arial"/>
          <w:b/>
        </w:rPr>
        <w:t>AWV  Muster-Verfahrensdokumentation zur Belegablage „Version V 1.0 vom 19.10.2015“</w:t>
      </w:r>
    </w:p>
    <w:p w:rsidR="008119D6" w:rsidRPr="00007AF4" w:rsidRDefault="008119D6" w:rsidP="008119D6">
      <w:pPr>
        <w:shd w:val="clear" w:color="auto" w:fill="FFFFFF"/>
        <w:tabs>
          <w:tab w:val="left" w:pos="567"/>
        </w:tabs>
        <w:spacing w:line="360" w:lineRule="auto"/>
        <w:jc w:val="both"/>
        <w:rPr>
          <w:rFonts w:ascii="Arial" w:hAnsi="Arial" w:cs="Arial"/>
        </w:rPr>
      </w:pPr>
      <w:r>
        <w:rPr>
          <w:rFonts w:ascii="Arial" w:hAnsi="Arial" w:cs="Arial"/>
        </w:rPr>
        <w:t xml:space="preserve">Dieses von der AWV unter Mitwirkung des Berufsstands erstellte Papier besteht aus grundsätzlichen Aussagen – siehe </w:t>
      </w:r>
      <w:hyperlink w:anchor="A100_Tz_1" w:history="1">
        <w:r w:rsidRPr="00D23DDD">
          <w:rPr>
            <w:rStyle w:val="Hyperlink"/>
            <w:rFonts w:ascii="Arial" w:hAnsi="Arial" w:cs="Arial"/>
            <w:i/>
          </w:rPr>
          <w:t>A100</w:t>
        </w:r>
        <w:r w:rsidRPr="00D23DDD">
          <w:rPr>
            <w:rStyle w:val="Hyperlink"/>
            <w:rFonts w:ascii="Arial" w:hAnsi="Arial" w:cs="Arial"/>
          </w:rPr>
          <w:t>, Tz. 1</w:t>
        </w:r>
      </w:hyperlink>
      <w:r>
        <w:rPr>
          <w:rFonts w:ascii="Arial" w:hAnsi="Arial" w:cs="Arial"/>
        </w:rPr>
        <w:t>. Die GoBD sind vom 14.11.2014, eine Aktualisierung der Muster-Verfahrensdokumentation hat bisher nicht stattgefunden.</w:t>
      </w:r>
    </w:p>
    <w:p w:rsidR="008119D6"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Die Muster-Verfahrensdokumentation bietet KMU und ihren Beratern keine praxisnahe Hilfe.</w:t>
      </w:r>
    </w:p>
    <w:p w:rsidR="00703126" w:rsidRDefault="00703126">
      <w:pPr>
        <w:widowControl/>
        <w:rPr>
          <w:rFonts w:ascii="Arial" w:hAnsi="Arial" w:cs="Arial"/>
        </w:rPr>
      </w:pPr>
    </w:p>
    <w:p w:rsidR="008119D6" w:rsidRPr="00703126" w:rsidRDefault="008119D6" w:rsidP="008119D6">
      <w:pPr>
        <w:shd w:val="clear" w:color="auto" w:fill="FFFFFF"/>
        <w:tabs>
          <w:tab w:val="left" w:pos="567"/>
        </w:tabs>
        <w:spacing w:line="360" w:lineRule="auto"/>
        <w:jc w:val="both"/>
        <w:rPr>
          <w:rFonts w:ascii="Arial" w:hAnsi="Arial" w:cs="Arial"/>
          <w:sz w:val="6"/>
        </w:rPr>
      </w:pPr>
    </w:p>
    <w:p w:rsidR="008119D6" w:rsidRDefault="008119D6" w:rsidP="00FD3B51">
      <w:pPr>
        <w:numPr>
          <w:ilvl w:val="0"/>
          <w:numId w:val="7"/>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Die elektronische Rechnung – ein Praxisleitfaden für Unternehmen</w:t>
      </w:r>
    </w:p>
    <w:p w:rsidR="008119D6" w:rsidRPr="00FD1A38"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Unter diesem Titel </w:t>
      </w:r>
      <w:r w:rsidRPr="00FD1A38">
        <w:rPr>
          <w:rFonts w:ascii="Arial" w:hAnsi="Arial" w:cs="Arial"/>
          <w:szCs w:val="22"/>
        </w:rPr>
        <w:t xml:space="preserve">hat der AWV </w:t>
      </w:r>
      <w:r>
        <w:rPr>
          <w:rFonts w:ascii="Arial" w:hAnsi="Arial" w:cs="Arial"/>
          <w:szCs w:val="22"/>
        </w:rPr>
        <w:t>eine sehr empfehlenswerte Broschüre herausgebracht, in der von acht Autoren aus der Wirtschaft, der Beraterschaft und dem AWV-Arbeitskreis „Forum elektronische Rechnung Deutschland (FeRD)“ zur Rechtslage elektronische Rechnung sehr kompetente Erläuterungen zusammengestellt haben. Diese lesenswerte Broschüre kann auch von der Homepage von FeRD heruntergeladen werden</w:t>
      </w:r>
      <w:r>
        <w:rPr>
          <w:rStyle w:val="Funotenzeichen"/>
          <w:rFonts w:cs="Arial"/>
          <w:szCs w:val="22"/>
        </w:rPr>
        <w:footnoteReference w:id="26"/>
      </w:r>
      <w:r>
        <w:rPr>
          <w:rFonts w:ascii="Arial" w:hAnsi="Arial" w:cs="Arial"/>
          <w:szCs w:val="22"/>
        </w:rPr>
        <w:t>. Dennoch: Auch dort findet man keine Vorgaben zu Erstellung einer Verfahrensdokumentation, aber – und das ist sehr viel – sehr brauchbare Beschreibungen zum Thema Rechnungen elektronisch und auch in Papierform.</w:t>
      </w:r>
    </w:p>
    <w:p w:rsidR="008119D6" w:rsidRPr="009F7B9C"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 xml:space="preserve">Dieser Praxisleitfaden bietet zwar gute Informationen, aber auch keine praxisnahe Unterstützung bei der Erstellung einer Verfahrensdokumentation. </w:t>
      </w:r>
    </w:p>
    <w:p w:rsidR="008119D6" w:rsidRDefault="008119D6" w:rsidP="008119D6">
      <w:pPr>
        <w:shd w:val="clear" w:color="auto" w:fill="FFFFFF"/>
        <w:tabs>
          <w:tab w:val="left" w:pos="567"/>
        </w:tabs>
        <w:spacing w:line="360" w:lineRule="auto"/>
        <w:jc w:val="both"/>
        <w:rPr>
          <w:rFonts w:ascii="Arial" w:hAnsi="Arial" w:cs="Arial"/>
          <w:szCs w:val="22"/>
        </w:rPr>
      </w:pPr>
    </w:p>
    <w:p w:rsidR="008119D6" w:rsidRPr="009F7B9C" w:rsidRDefault="008119D6" w:rsidP="008119D6">
      <w:pPr>
        <w:shd w:val="clear" w:color="auto" w:fill="FFFFFF"/>
        <w:tabs>
          <w:tab w:val="left" w:pos="567"/>
        </w:tabs>
        <w:spacing w:line="360" w:lineRule="auto"/>
        <w:jc w:val="both"/>
        <w:rPr>
          <w:rFonts w:ascii="Arial" w:hAnsi="Arial" w:cs="Arial"/>
          <w:sz w:val="4"/>
          <w:szCs w:val="22"/>
        </w:rPr>
      </w:pPr>
    </w:p>
    <w:p w:rsidR="008119D6" w:rsidRDefault="008119D6" w:rsidP="00FD3B51">
      <w:pPr>
        <w:numPr>
          <w:ilvl w:val="0"/>
          <w:numId w:val="7"/>
        </w:numPr>
        <w:shd w:val="clear" w:color="auto" w:fill="FFFFFF"/>
        <w:tabs>
          <w:tab w:val="left" w:pos="567"/>
        </w:tabs>
        <w:spacing w:line="360" w:lineRule="auto"/>
        <w:ind w:left="567" w:hanging="567"/>
        <w:jc w:val="both"/>
        <w:rPr>
          <w:rFonts w:ascii="Arial" w:hAnsi="Arial" w:cs="Arial"/>
          <w:b/>
          <w:szCs w:val="22"/>
        </w:rPr>
      </w:pPr>
      <w:r w:rsidRPr="00F04AD5">
        <w:rPr>
          <w:rFonts w:ascii="Arial" w:hAnsi="Arial" w:cs="Arial"/>
          <w:b/>
          <w:szCs w:val="22"/>
        </w:rPr>
        <w:t>Werden GoBD zu GoB</w:t>
      </w:r>
      <w:r>
        <w:rPr>
          <w:rFonts w:ascii="Arial" w:hAnsi="Arial" w:cs="Arial"/>
          <w:b/>
          <w:szCs w:val="22"/>
        </w:rPr>
        <w:t>?</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Die </w:t>
      </w:r>
      <w:r w:rsidRPr="00F04AD5">
        <w:rPr>
          <w:rFonts w:ascii="Arial" w:hAnsi="Arial" w:cs="Arial"/>
          <w:szCs w:val="22"/>
        </w:rPr>
        <w:t xml:space="preserve">GoB </w:t>
      </w:r>
      <w:r>
        <w:rPr>
          <w:rFonts w:ascii="Arial" w:hAnsi="Arial" w:cs="Arial"/>
          <w:szCs w:val="22"/>
        </w:rPr>
        <w:t xml:space="preserve">werden unter anderem aus Handelsbräuchen abgeleitet. Es ist wohl davon auszugehen, dass die Vorgaben der GoBD maßgebliche Teile der Handelsbräuche beeinflussen werden. Besonders KMU müssen eine überbordende Bürokratie befürchten, zumindest solange es keine klaren Definitionen zur rationellen Anwendung der GoBD gibt. </w:t>
      </w:r>
    </w:p>
    <w:p w:rsidR="008119D6" w:rsidRPr="00DF3964"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Wenn GoBD mächtiger sind als die GoB, stellt das für KMU und ihre Berater keine Hilfe dar.</w:t>
      </w:r>
    </w:p>
    <w:p w:rsidR="008119D6" w:rsidRPr="00007AF4" w:rsidRDefault="008119D6" w:rsidP="008119D6">
      <w:pPr>
        <w:shd w:val="clear" w:color="auto" w:fill="FFFFFF"/>
        <w:tabs>
          <w:tab w:val="left" w:pos="567"/>
        </w:tabs>
        <w:spacing w:line="360" w:lineRule="auto"/>
        <w:jc w:val="both"/>
        <w:rPr>
          <w:rFonts w:ascii="Arial" w:hAnsi="Arial" w:cs="Arial"/>
        </w:rPr>
      </w:pPr>
    </w:p>
    <w:p w:rsidR="008119D6" w:rsidRPr="00BE005F" w:rsidRDefault="008119D6" w:rsidP="00FD3B51">
      <w:pPr>
        <w:numPr>
          <w:ilvl w:val="0"/>
          <w:numId w:val="7"/>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Zielsetzung für KMU und ihre Berater</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Möglichst kurze Darstellung mit in der Praxis umsetzbaren Beschreibungen, stringente Gliederungen und einheitliche Prozessbeschreibungen verhindern willkürliche Einzelfallentscheidungen.</w:t>
      </w:r>
    </w:p>
    <w:p w:rsidR="00D23DDD" w:rsidRDefault="00D23DDD"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Ein sehr ernst zu nehmendes Risiko könnte darin bestehen, dass in der Verfahrensdokumentation Prozesse beschrieben werden, die in dieser Form gar nicht </w:t>
      </w:r>
      <w:r w:rsidR="00381177">
        <w:rPr>
          <w:rFonts w:ascii="Arial" w:hAnsi="Arial" w:cs="Arial"/>
          <w:szCs w:val="22"/>
        </w:rPr>
        <w:t>vorliegen. Das würde bei einer Betriebsprüfung zu der Annahme führen, dass das Unternehmen gegen eigene Vorgaben verstößt.</w:t>
      </w:r>
    </w:p>
    <w:p w:rsidR="00381177" w:rsidRDefault="00381177" w:rsidP="008119D6">
      <w:pPr>
        <w:shd w:val="clear" w:color="auto" w:fill="FFFFFF"/>
        <w:tabs>
          <w:tab w:val="left" w:pos="567"/>
        </w:tabs>
        <w:spacing w:line="360" w:lineRule="auto"/>
        <w:jc w:val="both"/>
        <w:rPr>
          <w:rFonts w:ascii="Arial" w:hAnsi="Arial" w:cs="Arial"/>
          <w:szCs w:val="22"/>
        </w:rPr>
      </w:pPr>
      <w:r>
        <w:rPr>
          <w:rFonts w:ascii="Arial" w:hAnsi="Arial" w:cs="Arial"/>
          <w:szCs w:val="22"/>
        </w:rPr>
        <w:t>Daher sollten nur tatsächliche Abläufe beschrieben werden. Diese sollten dann aber auch beachtet – also gelebt – werden.</w:t>
      </w:r>
    </w:p>
    <w:p w:rsidR="008119D6"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Einheitliche Anwendung der GoBD muss das Mittel der Steuergerechtigkeit für KMU und ihre Berater sein.</w:t>
      </w:r>
    </w:p>
    <w:p w:rsidR="00703126" w:rsidRDefault="00703126">
      <w:pPr>
        <w:widowControl/>
        <w:rPr>
          <w:rFonts w:ascii="Arial" w:hAnsi="Arial" w:cs="Arial"/>
          <w:b/>
          <w:szCs w:val="22"/>
        </w:rPr>
      </w:pPr>
    </w:p>
    <w:p w:rsidR="00D23DDD" w:rsidRPr="00703126" w:rsidRDefault="00D23DDD" w:rsidP="008119D6">
      <w:pPr>
        <w:shd w:val="clear" w:color="auto" w:fill="FFFFFF"/>
        <w:tabs>
          <w:tab w:val="left" w:pos="567"/>
        </w:tabs>
        <w:spacing w:line="360" w:lineRule="auto"/>
        <w:jc w:val="both"/>
        <w:rPr>
          <w:rFonts w:ascii="Arial" w:hAnsi="Arial" w:cs="Arial"/>
          <w:b/>
          <w:sz w:val="6"/>
          <w:szCs w:val="22"/>
        </w:rPr>
      </w:pPr>
    </w:p>
    <w:p w:rsidR="008119D6" w:rsidRPr="00BE005F" w:rsidRDefault="008119D6" w:rsidP="00FD3B51">
      <w:pPr>
        <w:numPr>
          <w:ilvl w:val="0"/>
          <w:numId w:val="7"/>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Mustervorlagen für Verfahrensdokumentationen von COLLEGA</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Diese gemeinsam mit vielen Kanzleien erstellten Mustervorlagen sollen den Kollegen als Kopiervorlagen für die Erstellung von individuellen Verfahrensdokumentationen dienen.</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Es handelt sich hierbei um eine Selbsthilfe-Aktion des Berufsstands zum jeweils augenblicklichen Stand. Aus Mangel an Beispielen und aufgrund der zu erwartenden Änderungen werden zumindest für eine Anfangszeit immer wieder Aktualisierungen erforderlich sein.</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Dieses Gemeinschaftswerk kann nur durch aktive Mitarbeit der Kollegenschaft erfolgreich sein. Daher ist jede Art von Beteiligung erwünscht und willkommen.</w:t>
      </w:r>
    </w:p>
    <w:p w:rsidR="008119D6" w:rsidRPr="00E91D98" w:rsidRDefault="008119D6" w:rsidP="008119D6">
      <w:pPr>
        <w:shd w:val="clear" w:color="auto" w:fill="FFFFFF"/>
        <w:tabs>
          <w:tab w:val="left" w:pos="567"/>
        </w:tabs>
        <w:spacing w:line="360" w:lineRule="auto"/>
        <w:jc w:val="both"/>
        <w:rPr>
          <w:rFonts w:ascii="Arial" w:hAnsi="Arial" w:cs="Arial"/>
          <w:szCs w:val="22"/>
        </w:rPr>
      </w:pPr>
    </w:p>
    <w:p w:rsidR="008119D6" w:rsidRPr="00BE005F" w:rsidRDefault="008119D6" w:rsidP="00FD3B51">
      <w:pPr>
        <w:numPr>
          <w:ilvl w:val="0"/>
          <w:numId w:val="7"/>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Vorteile für steuerliche Berater</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(1) Durch knappe, aber vollständige Beschreibung der Prozesse bei den Mandanten und in der Kanzlei wird den GoBD Genüge getan. </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(2) Haftungsrisiken werden für steuerliche Berater möglichst gegen null minimiert (vgl. aber </w:t>
      </w:r>
      <w:hyperlink w:anchor="A103_Chancen_und_Risiken_f_d_StB" w:history="1">
        <w:r w:rsidRPr="00381177">
          <w:rPr>
            <w:rStyle w:val="Hyperlink"/>
            <w:rFonts w:ascii="Arial" w:hAnsi="Arial" w:cs="Arial"/>
            <w:i/>
            <w:szCs w:val="22"/>
          </w:rPr>
          <w:t>A103</w:t>
        </w:r>
      </w:hyperlink>
      <w:r>
        <w:rPr>
          <w:rFonts w:ascii="Arial" w:hAnsi="Arial" w:cs="Arial"/>
          <w:szCs w:val="22"/>
        </w:rPr>
        <w:t xml:space="preserve">). </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(3) Die Prozessbeschreibungen (=Verfahrensdokumentationen) dienen der ertragssteigernden Organisation der Arbeitsabläufe in den Kanzleien und bei den Mandanten. Daher kann</w:t>
      </w:r>
      <w:r w:rsidR="00381177">
        <w:rPr>
          <w:rFonts w:ascii="Arial" w:hAnsi="Arial" w:cs="Arial"/>
          <w:szCs w:val="22"/>
        </w:rPr>
        <w:t xml:space="preserve"> die Schaffung der Verfahrensdokumentation zumindest zur</w:t>
      </w:r>
      <w:r>
        <w:rPr>
          <w:rFonts w:ascii="Arial" w:hAnsi="Arial" w:cs="Arial"/>
          <w:szCs w:val="22"/>
        </w:rPr>
        <w:t xml:space="preserve"> Kostenneutralität</w:t>
      </w:r>
      <w:r w:rsidR="00381177">
        <w:rPr>
          <w:rFonts w:ascii="Arial" w:hAnsi="Arial" w:cs="Arial"/>
          <w:szCs w:val="22"/>
        </w:rPr>
        <w:t>, wenn nicht sogar zur Ertragssteigerung, führen.</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(4) Zertifizierte Kanzleien können bereits vorhandene Strukturen übernehmen und um Vorschläge für die Mandanten ergänzen. </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(5) Durch die Beratung der Mandanten bei Schaffung der Verfahrensdokumentation kann </w:t>
      </w:r>
      <w:r w:rsidR="00381177">
        <w:rPr>
          <w:rFonts w:ascii="Arial" w:hAnsi="Arial" w:cs="Arial"/>
          <w:szCs w:val="22"/>
        </w:rPr>
        <w:t xml:space="preserve">neuer </w:t>
      </w:r>
      <w:r>
        <w:rPr>
          <w:rFonts w:ascii="Arial" w:hAnsi="Arial" w:cs="Arial"/>
          <w:szCs w:val="22"/>
        </w:rPr>
        <w:t xml:space="preserve">Umsatz der Kanzlei generiert werden. </w:t>
      </w:r>
    </w:p>
    <w:p w:rsidR="008119D6" w:rsidRDefault="008119D6" w:rsidP="008119D6">
      <w:pPr>
        <w:shd w:val="clear" w:color="auto" w:fill="FFFFFF"/>
        <w:spacing w:line="360" w:lineRule="auto"/>
        <w:jc w:val="both"/>
        <w:rPr>
          <w:rFonts w:ascii="Arial" w:hAnsi="Arial" w:cs="Arial"/>
          <w:b/>
          <w:szCs w:val="22"/>
        </w:rPr>
      </w:pPr>
      <w:r>
        <w:rPr>
          <w:rFonts w:ascii="Arial" w:hAnsi="Arial" w:cs="Arial"/>
          <w:b/>
          <w:szCs w:val="22"/>
        </w:rPr>
        <w:t>Steuerliche Berater ergreifen die Initiative: GoBD dürfen nicht zu einem Bürokratiemonster werden.</w:t>
      </w:r>
    </w:p>
    <w:p w:rsidR="00C571B2" w:rsidRDefault="00C571B2" w:rsidP="008119D6">
      <w:pPr>
        <w:shd w:val="clear" w:color="auto" w:fill="FFFFFF"/>
        <w:spacing w:line="360" w:lineRule="auto"/>
        <w:jc w:val="both"/>
        <w:rPr>
          <w:rFonts w:ascii="Arial" w:hAnsi="Arial" w:cs="Arial"/>
          <w:b/>
          <w:szCs w:val="22"/>
        </w:rPr>
      </w:pPr>
    </w:p>
    <w:p w:rsidR="00C571B2" w:rsidRDefault="00C571B2" w:rsidP="008119D6">
      <w:pPr>
        <w:shd w:val="clear" w:color="auto" w:fill="FFFFFF"/>
        <w:spacing w:line="360" w:lineRule="auto"/>
        <w:jc w:val="both"/>
        <w:rPr>
          <w:rFonts w:ascii="Arial" w:hAnsi="Arial" w:cs="Arial"/>
          <w:b/>
          <w:szCs w:val="22"/>
        </w:rPr>
      </w:pPr>
    </w:p>
    <w:p w:rsidR="00C571B2" w:rsidRDefault="007D7B0F" w:rsidP="008119D6">
      <w:pPr>
        <w:shd w:val="clear" w:color="auto" w:fill="FFFFFF"/>
        <w:spacing w:line="360" w:lineRule="auto"/>
        <w:jc w:val="both"/>
        <w:rPr>
          <w:rFonts w:ascii="Arial" w:hAnsi="Arial" w:cs="Arial"/>
          <w:b/>
          <w:szCs w:val="22"/>
        </w:rPr>
      </w:pPr>
      <w:hyperlink w:anchor="A101_Hilfestellung_für_KMU" w:history="1">
        <w:r w:rsidR="00C571B2" w:rsidRPr="00C571B2">
          <w:rPr>
            <w:rStyle w:val="Hyperlink"/>
            <w:rFonts w:ascii="Arial" w:hAnsi="Arial" w:cs="Arial"/>
            <w:b/>
            <w:szCs w:val="22"/>
          </w:rPr>
          <w:t>Nach oben</w:t>
        </w:r>
      </w:hyperlink>
    </w:p>
    <w:p w:rsidR="00C571B2" w:rsidRDefault="007D7B0F" w:rsidP="008119D6">
      <w:pPr>
        <w:shd w:val="clear" w:color="auto" w:fill="FFFFFF"/>
        <w:spacing w:line="360" w:lineRule="auto"/>
        <w:jc w:val="both"/>
        <w:rPr>
          <w:rFonts w:ascii="Arial" w:hAnsi="Arial" w:cs="Arial"/>
          <w:b/>
          <w:szCs w:val="22"/>
        </w:rPr>
      </w:pPr>
      <w:hyperlink w:anchor="Inhalt_A101" w:history="1">
        <w:r w:rsidR="00C571B2" w:rsidRPr="00C571B2">
          <w:rPr>
            <w:rStyle w:val="Hyperlink"/>
            <w:rFonts w:ascii="Arial" w:hAnsi="Arial" w:cs="Arial"/>
            <w:b/>
            <w:szCs w:val="22"/>
          </w:rPr>
          <w:t>Zum Inhaltsverzeichnis</w:t>
        </w:r>
      </w:hyperlink>
    </w:p>
    <w:p w:rsidR="00C571B2" w:rsidRDefault="00C571B2" w:rsidP="008119D6">
      <w:pPr>
        <w:shd w:val="clear" w:color="auto" w:fill="FFFFFF"/>
        <w:spacing w:line="360" w:lineRule="auto"/>
        <w:jc w:val="both"/>
        <w:rPr>
          <w:rFonts w:ascii="Arial" w:hAnsi="Arial" w:cs="Arial"/>
          <w:b/>
          <w:szCs w:val="22"/>
        </w:rPr>
      </w:pPr>
    </w:p>
    <w:p w:rsidR="00C571B2" w:rsidRDefault="00C571B2" w:rsidP="008119D6">
      <w:pPr>
        <w:shd w:val="clear" w:color="auto" w:fill="FFFFFF"/>
        <w:spacing w:line="360" w:lineRule="auto"/>
        <w:jc w:val="both"/>
        <w:rPr>
          <w:rFonts w:ascii="Arial" w:hAnsi="Arial" w:cs="Arial"/>
          <w:b/>
          <w:szCs w:val="22"/>
        </w:rPr>
        <w:sectPr w:rsidR="00C571B2" w:rsidSect="007D68F2">
          <w:headerReference w:type="default" r:id="rId17"/>
          <w:pgSz w:w="11906" w:h="16838" w:code="9"/>
          <w:pgMar w:top="284" w:right="992" w:bottom="709" w:left="1418" w:header="295" w:footer="153" w:gutter="0"/>
          <w:cols w:space="720"/>
          <w:docGrid w:linePitch="272"/>
        </w:sectPr>
      </w:pPr>
    </w:p>
    <w:bookmarkStart w:id="271" w:name="A102_Bedienungsanleitung"/>
    <w:p w:rsidR="00847685" w:rsidRDefault="00A25A2E" w:rsidP="001B3F27">
      <w:pPr>
        <w:shd w:val="clear" w:color="auto" w:fill="FFFFFF"/>
        <w:tabs>
          <w:tab w:val="left" w:pos="567"/>
        </w:tabs>
        <w:spacing w:line="360" w:lineRule="auto"/>
        <w:jc w:val="both"/>
        <w:rPr>
          <w:rFonts w:ascii="Arial" w:hAnsi="Arial" w:cs="Arial"/>
          <w:b/>
          <w:szCs w:val="22"/>
        </w:rPr>
      </w:pPr>
      <w:r>
        <w:rPr>
          <w:rFonts w:ascii="Arial" w:hAnsi="Arial" w:cs="Arial"/>
          <w:b/>
          <w:szCs w:val="22"/>
        </w:rPr>
        <w:fldChar w:fldCharType="begin"/>
      </w:r>
      <w:r>
        <w:rPr>
          <w:rFonts w:ascii="Arial" w:hAnsi="Arial" w:cs="Arial"/>
          <w:b/>
          <w:szCs w:val="22"/>
        </w:rPr>
        <w:instrText>HYPERLINK  \l "Inhalt_A102"</w:instrText>
      </w:r>
      <w:r>
        <w:rPr>
          <w:rFonts w:ascii="Arial" w:hAnsi="Arial" w:cs="Arial"/>
          <w:b/>
          <w:szCs w:val="22"/>
        </w:rPr>
        <w:fldChar w:fldCharType="separate"/>
      </w:r>
      <w:r w:rsidR="00847685" w:rsidRPr="00A25A2E">
        <w:rPr>
          <w:rStyle w:val="Hyperlink"/>
          <w:rFonts w:ascii="Arial" w:hAnsi="Arial" w:cs="Arial"/>
          <w:b/>
          <w:szCs w:val="22"/>
        </w:rPr>
        <w:t>A102</w:t>
      </w:r>
      <w:r>
        <w:rPr>
          <w:rFonts w:ascii="Arial" w:hAnsi="Arial" w:cs="Arial"/>
          <w:b/>
          <w:szCs w:val="22"/>
        </w:rPr>
        <w:fldChar w:fldCharType="end"/>
      </w:r>
      <w:r w:rsidR="001B3F27">
        <w:rPr>
          <w:rFonts w:ascii="Arial" w:hAnsi="Arial" w:cs="Arial"/>
          <w:b/>
          <w:szCs w:val="22"/>
        </w:rPr>
        <w:tab/>
      </w:r>
      <w:r w:rsidR="00847685">
        <w:rPr>
          <w:rFonts w:ascii="Arial" w:hAnsi="Arial" w:cs="Arial"/>
          <w:b/>
          <w:szCs w:val="22"/>
        </w:rPr>
        <w:t>Bedienungsanleitung</w:t>
      </w:r>
      <w:bookmarkEnd w:id="271"/>
    </w:p>
    <w:p w:rsidR="00847685" w:rsidRPr="00BE005F" w:rsidRDefault="00847685" w:rsidP="00FD3B51">
      <w:pPr>
        <w:numPr>
          <w:ilvl w:val="0"/>
          <w:numId w:val="8"/>
        </w:numPr>
        <w:shd w:val="clear" w:color="auto" w:fill="FFFFFF"/>
        <w:spacing w:line="360" w:lineRule="auto"/>
        <w:ind w:left="567" w:hanging="567"/>
        <w:jc w:val="both"/>
        <w:rPr>
          <w:rFonts w:ascii="Arial" w:hAnsi="Arial" w:cs="Arial"/>
          <w:b/>
          <w:szCs w:val="22"/>
        </w:rPr>
      </w:pPr>
      <w:r w:rsidRPr="00BE005F">
        <w:rPr>
          <w:rFonts w:ascii="Arial" w:hAnsi="Arial" w:cs="Arial"/>
          <w:b/>
          <w:szCs w:val="22"/>
        </w:rPr>
        <w:t>Vorbemerkung</w:t>
      </w:r>
    </w:p>
    <w:p w:rsidR="00847685" w:rsidRDefault="00847685" w:rsidP="00847685">
      <w:pPr>
        <w:shd w:val="clear" w:color="auto" w:fill="FFFFFF"/>
        <w:spacing w:line="360" w:lineRule="auto"/>
        <w:jc w:val="both"/>
        <w:rPr>
          <w:rFonts w:ascii="Arial" w:hAnsi="Arial" w:cs="Arial"/>
          <w:szCs w:val="22"/>
        </w:rPr>
      </w:pPr>
      <w:r w:rsidRPr="00BE005F">
        <w:rPr>
          <w:rFonts w:ascii="Arial" w:hAnsi="Arial" w:cs="Arial"/>
          <w:szCs w:val="22"/>
        </w:rPr>
        <w:t>Die Finanzverwaltung verlangt</w:t>
      </w:r>
      <w:r>
        <w:rPr>
          <w:rFonts w:ascii="Arial" w:hAnsi="Arial" w:cs="Arial"/>
          <w:szCs w:val="22"/>
        </w:rPr>
        <w:t xml:space="preserve"> in den GoBD</w:t>
      </w:r>
      <w:r w:rsidRPr="00BE005F">
        <w:rPr>
          <w:rFonts w:ascii="Arial" w:hAnsi="Arial" w:cs="Arial"/>
          <w:szCs w:val="22"/>
        </w:rPr>
        <w:t xml:space="preserve">, dass </w:t>
      </w:r>
      <w:r>
        <w:rPr>
          <w:rFonts w:ascii="Arial" w:hAnsi="Arial" w:cs="Arial"/>
          <w:szCs w:val="22"/>
        </w:rPr>
        <w:t xml:space="preserve">jeder buchführungspflichtige (und nicht buchführungspflichtige siehe </w:t>
      </w:r>
      <w:hyperlink w:anchor="A101_Hilfestellung_für_KMU" w:history="1">
        <w:r w:rsidRPr="00A25A2E">
          <w:rPr>
            <w:rStyle w:val="Hyperlink"/>
            <w:rFonts w:ascii="Arial" w:hAnsi="Arial" w:cs="Arial"/>
            <w:i/>
            <w:szCs w:val="22"/>
          </w:rPr>
          <w:t>A101</w:t>
        </w:r>
      </w:hyperlink>
      <w:r>
        <w:rPr>
          <w:rFonts w:ascii="Arial" w:hAnsi="Arial" w:cs="Arial"/>
          <w:szCs w:val="22"/>
        </w:rPr>
        <w:t xml:space="preserve">, Vorbemerkung) Steuerbürger den Ablauf der Erstellung seines Rechnungswesens in einer Verfahrensdokumentation niederlegt. </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Für Mandanten sind die auf 37 Seiten niedergelegten Anforderungen der GoBD weitgehend unverständlich.</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Steuerlichen Beratern sind die dort verwendeten Begriffe bekannt, um sie umzusetzen, müssten sie sich einarbeiten. Die Kenntnis der Anforderungen der Finanzverwaltung reicht aber nicht.</w:t>
      </w:r>
    </w:p>
    <w:p w:rsidR="00847685" w:rsidRPr="002A4E47" w:rsidRDefault="00847685" w:rsidP="00847685">
      <w:pPr>
        <w:shd w:val="clear" w:color="auto" w:fill="FFFFFF"/>
        <w:spacing w:line="360" w:lineRule="auto"/>
        <w:jc w:val="both"/>
        <w:rPr>
          <w:rFonts w:ascii="Arial" w:hAnsi="Arial" w:cs="Arial"/>
          <w:b/>
          <w:szCs w:val="22"/>
        </w:rPr>
      </w:pPr>
      <w:r w:rsidRPr="002A4E47">
        <w:rPr>
          <w:rFonts w:ascii="Arial" w:hAnsi="Arial" w:cs="Arial"/>
          <w:b/>
          <w:szCs w:val="22"/>
        </w:rPr>
        <w:t>GoBD müssen für Mandanten (Haftungsrisiko) und die Kanzlei umgesetzt werden.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Mandanten und Kanzleien müssen also Verfahrensdokumentationen erstellen, aus denen sich die betrieblichen Abläufe bei der Erstellung jeder Mandanten-Buchführung und jedes Jahresabschlusses ergeben. Da auch die Lohn- und Gehaltsabrechnung der elektronischen Überprüfung durch die Finanzverwaltung unterliegt, müssen auch für deren Erstellung Verfahrensdokumentationen vorgelegt werden können.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Das gilt grundsätzlich auch für selbstbuchende Mandanten.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Diese Abläufe unterliegen laufenden Veränderungen, die zu dokumentieren sind. Die Finanzverwaltung verlangt eine Versionierung</w:t>
      </w:r>
      <w:r>
        <w:rPr>
          <w:rStyle w:val="Funotenzeichen"/>
          <w:rFonts w:cs="Arial"/>
          <w:szCs w:val="22"/>
        </w:rPr>
        <w:footnoteReference w:id="27"/>
      </w:r>
      <w:r>
        <w:rPr>
          <w:rFonts w:ascii="Arial" w:hAnsi="Arial" w:cs="Arial"/>
          <w:szCs w:val="22"/>
        </w:rPr>
        <w:t xml:space="preserve"> der Verfahrensdokumentationen.</w:t>
      </w:r>
    </w:p>
    <w:p w:rsidR="00847685" w:rsidRDefault="00847685" w:rsidP="00847685">
      <w:pPr>
        <w:shd w:val="clear" w:color="auto" w:fill="FFFFFF"/>
        <w:spacing w:line="360" w:lineRule="auto"/>
        <w:jc w:val="both"/>
        <w:rPr>
          <w:rFonts w:ascii="Arial" w:hAnsi="Arial" w:cs="Arial"/>
          <w:szCs w:val="22"/>
        </w:rPr>
      </w:pPr>
    </w:p>
    <w:p w:rsidR="00847685" w:rsidRDefault="00847685" w:rsidP="00FD3B51">
      <w:pPr>
        <w:numPr>
          <w:ilvl w:val="0"/>
          <w:numId w:val="8"/>
        </w:numPr>
        <w:shd w:val="clear" w:color="auto" w:fill="FFFFFF"/>
        <w:spacing w:line="360" w:lineRule="auto"/>
        <w:ind w:left="567" w:hanging="567"/>
        <w:jc w:val="both"/>
        <w:rPr>
          <w:rFonts w:ascii="Arial" w:hAnsi="Arial" w:cs="Arial"/>
          <w:b/>
          <w:szCs w:val="22"/>
        </w:rPr>
      </w:pPr>
      <w:r>
        <w:rPr>
          <w:rFonts w:ascii="Arial" w:hAnsi="Arial" w:cs="Arial"/>
          <w:b/>
          <w:szCs w:val="22"/>
        </w:rPr>
        <w:t>Modulare Verfahrensdokumentationen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 xml:space="preserve">Der steuerliche Berater braucht einen </w:t>
      </w:r>
      <w:r w:rsidRPr="00FC2766">
        <w:rPr>
          <w:rFonts w:ascii="Arial" w:hAnsi="Arial" w:cs="Arial"/>
          <w:b/>
          <w:szCs w:val="22"/>
          <w:u w:val="single"/>
        </w:rPr>
        <w:t>Werkzeugkasten</w:t>
      </w:r>
      <w:r>
        <w:rPr>
          <w:rFonts w:ascii="Arial" w:hAnsi="Arial" w:cs="Arial"/>
          <w:szCs w:val="22"/>
        </w:rPr>
        <w:t xml:space="preserve"> mit passenden </w:t>
      </w:r>
      <w:r w:rsidR="00A25A2E">
        <w:rPr>
          <w:rFonts w:ascii="Arial" w:hAnsi="Arial" w:cs="Arial"/>
          <w:szCs w:val="22"/>
        </w:rPr>
        <w:t>Handreichungen für seine Mandan</w:t>
      </w:r>
      <w:r>
        <w:rPr>
          <w:rFonts w:ascii="Arial" w:hAnsi="Arial" w:cs="Arial"/>
          <w:szCs w:val="22"/>
        </w:rPr>
        <w:t xml:space="preserve">ten. Am </w:t>
      </w:r>
      <w:r w:rsidRPr="002A4E47">
        <w:rPr>
          <w:rFonts w:ascii="Arial" w:hAnsi="Arial" w:cs="Arial"/>
          <w:b/>
          <w:szCs w:val="22"/>
        </w:rPr>
        <w:t>Beispiel Kassenführung</w:t>
      </w:r>
      <w:r>
        <w:rPr>
          <w:rFonts w:ascii="Arial" w:hAnsi="Arial" w:cs="Arial"/>
          <w:szCs w:val="22"/>
        </w:rPr>
        <w:t xml:space="preserve"> lassen sich die bei den einzelnen Mandanten vorhandenen Unterschiede, aber auch die bei einem Mandanten eintretenden Änderungen erkennen. </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Beispiele:</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(1) Führt er eine Kasse mit handgeschriebenem (Durchschreibe-)Kassenbuch?</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(2) Erstellt er Kassenberichte?</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(3) Führt er ein elektronisches Kassenbuch?</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(4) Nutzt er eine Registrierkasse?</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(5) Unterhält er keine Kasse, weil er keine Bareinnahmen hat und Barauslagen regelmäßig über die Bank erstattet werden?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Für den steuerliche Berater und seine Mandanten liegt der Nutzen der vorgelegten Musterbeschreibungen in einer für jede Gestaltung möglichst zutreffenden Schilderung der Abläufe, die er übernehmen kann oder (gegebenenfalls zusammen mit seinem Mandanten) an den tatsächlichen Geschehensablauf anpassen kann.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Das gleiche geschieht für die Bereiche Banken, Ausgangsrechnungen und Eingangsrechnungen und weiteren für die Vorbereitung der Buchführungsbelege gegebenen Prozessen.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Die einzelnen Module ergeben zusammen die Verfahrensdokumentation. Es wird empfohlen, für gleiche Sachverhalte einheitliche Verfahrensdokumentationen zu verwenden.</w:t>
      </w:r>
    </w:p>
    <w:p w:rsidR="00847685" w:rsidRDefault="00847685" w:rsidP="00847685">
      <w:pPr>
        <w:shd w:val="clear" w:color="auto" w:fill="FFFFFF"/>
        <w:spacing w:line="360" w:lineRule="auto"/>
        <w:jc w:val="both"/>
        <w:rPr>
          <w:rFonts w:ascii="Arial" w:hAnsi="Arial" w:cs="Arial"/>
          <w:szCs w:val="22"/>
        </w:rPr>
      </w:pPr>
    </w:p>
    <w:p w:rsidR="00847685" w:rsidRDefault="00847685" w:rsidP="00FD3B51">
      <w:pPr>
        <w:numPr>
          <w:ilvl w:val="0"/>
          <w:numId w:val="8"/>
        </w:numPr>
        <w:shd w:val="clear" w:color="auto" w:fill="FFFFFF"/>
        <w:spacing w:line="360" w:lineRule="auto"/>
        <w:ind w:left="567" w:hanging="567"/>
        <w:jc w:val="both"/>
        <w:rPr>
          <w:rFonts w:ascii="Arial" w:hAnsi="Arial" w:cs="Arial"/>
          <w:b/>
          <w:szCs w:val="22"/>
        </w:rPr>
      </w:pPr>
      <w:r>
        <w:rPr>
          <w:rFonts w:ascii="Arial" w:hAnsi="Arial" w:cs="Arial"/>
          <w:b/>
          <w:szCs w:val="22"/>
        </w:rPr>
        <w:t>Übergabe der Belege an den Steuerberater</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Der Prozess der Übergabe der Belege der (wöchentlich, monatlich, viertel-, halb – oder jährlich oder in anderen Intervallen) wird in den Modulen der Verfahrensdokumentation „Pendelordner“ beschrieben. Auch hier sind die Mustervorlagen an den tatsächlichen Ablauf anzupassen.</w:t>
      </w:r>
    </w:p>
    <w:p w:rsidR="00847685" w:rsidRDefault="00847685" w:rsidP="00847685">
      <w:pPr>
        <w:shd w:val="clear" w:color="auto" w:fill="FFFFFF"/>
        <w:spacing w:line="360" w:lineRule="auto"/>
        <w:jc w:val="both"/>
        <w:rPr>
          <w:rFonts w:ascii="Arial" w:hAnsi="Arial" w:cs="Arial"/>
          <w:szCs w:val="22"/>
        </w:rPr>
      </w:pPr>
      <w:r w:rsidRPr="00A46D3D">
        <w:rPr>
          <w:rFonts w:ascii="Arial" w:hAnsi="Arial" w:cs="Arial"/>
          <w:b/>
          <w:szCs w:val="22"/>
        </w:rPr>
        <w:t>Hinweis:</w:t>
      </w:r>
      <w:r>
        <w:rPr>
          <w:rFonts w:ascii="Arial" w:hAnsi="Arial" w:cs="Arial"/>
          <w:szCs w:val="22"/>
        </w:rPr>
        <w:t xml:space="preserve"> Die Musterverfahrensdokumentation zur Belegablage geht in Tz. 4.1.8. und 4.3.8. auch davon aus, dass die Weitergabe der Belege an Dritte, z.B. den Steuerberater, beschrieben werden muss.</w:t>
      </w:r>
    </w:p>
    <w:p w:rsidR="00847685" w:rsidRDefault="00847685" w:rsidP="00847685">
      <w:pPr>
        <w:shd w:val="clear" w:color="auto" w:fill="FFFFFF"/>
        <w:spacing w:line="360" w:lineRule="auto"/>
        <w:jc w:val="both"/>
        <w:rPr>
          <w:rFonts w:ascii="Arial" w:hAnsi="Arial" w:cs="Arial"/>
          <w:szCs w:val="22"/>
        </w:rPr>
      </w:pPr>
    </w:p>
    <w:p w:rsidR="00847685" w:rsidRDefault="00847685" w:rsidP="00FD3B51">
      <w:pPr>
        <w:numPr>
          <w:ilvl w:val="0"/>
          <w:numId w:val="8"/>
        </w:numPr>
        <w:shd w:val="clear" w:color="auto" w:fill="FFFFFF"/>
        <w:spacing w:line="360" w:lineRule="auto"/>
        <w:ind w:left="567" w:hanging="567"/>
        <w:jc w:val="both"/>
        <w:rPr>
          <w:rFonts w:ascii="Arial" w:hAnsi="Arial" w:cs="Arial"/>
          <w:b/>
          <w:szCs w:val="22"/>
        </w:rPr>
      </w:pPr>
      <w:r>
        <w:rPr>
          <w:rFonts w:ascii="Arial" w:hAnsi="Arial" w:cs="Arial"/>
          <w:b/>
          <w:szCs w:val="22"/>
        </w:rPr>
        <w:t>Übernahme der elektronischen Daten durch den Steuerberater</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Immer häufiger nutzen Mandanten nicht die Papier-, sondern die elektronische Form zur Erstellung und Aufbewahrung von Belegen und Daten. In der weit überwiegenden Zahl der Fälle wird der Steuerberater durch den Mandanten ermächtigt, diese Daten elektronisch abzurufen und zu verarbeiten.</w:t>
      </w:r>
    </w:p>
    <w:p w:rsidR="00847685" w:rsidRDefault="00847685" w:rsidP="00847685">
      <w:pPr>
        <w:shd w:val="clear" w:color="auto" w:fill="FFFFFF"/>
        <w:spacing w:line="360" w:lineRule="auto"/>
        <w:jc w:val="both"/>
        <w:rPr>
          <w:rFonts w:ascii="Arial" w:hAnsi="Arial" w:cs="Arial"/>
          <w:szCs w:val="22"/>
        </w:rPr>
      </w:pPr>
      <w:r w:rsidRPr="00A46D3D">
        <w:rPr>
          <w:rFonts w:ascii="Arial" w:hAnsi="Arial" w:cs="Arial"/>
          <w:b/>
          <w:szCs w:val="22"/>
        </w:rPr>
        <w:t>Hinweis:</w:t>
      </w:r>
      <w:r>
        <w:rPr>
          <w:rFonts w:ascii="Arial" w:hAnsi="Arial" w:cs="Arial"/>
          <w:szCs w:val="22"/>
        </w:rPr>
        <w:t xml:space="preserve"> Die Musterverfahrensdokumentation zur Belegablage geht in Tz. 4.1.8. und 4.3.8. auch davon aus, dass die Weitergabe der Belege an Dritte, z.B. den Steuerberater, beschrieben werden muss.</w:t>
      </w:r>
    </w:p>
    <w:p w:rsidR="00847685" w:rsidRDefault="00847685" w:rsidP="00847685">
      <w:pPr>
        <w:shd w:val="clear" w:color="auto" w:fill="FFFFFF"/>
        <w:spacing w:line="360" w:lineRule="auto"/>
        <w:jc w:val="both"/>
        <w:rPr>
          <w:rFonts w:ascii="Arial" w:hAnsi="Arial" w:cs="Arial"/>
          <w:szCs w:val="22"/>
        </w:rPr>
      </w:pPr>
    </w:p>
    <w:p w:rsidR="00847685" w:rsidRDefault="00847685" w:rsidP="00FD3B51">
      <w:pPr>
        <w:numPr>
          <w:ilvl w:val="0"/>
          <w:numId w:val="8"/>
        </w:numPr>
        <w:shd w:val="clear" w:color="auto" w:fill="FFFFFF"/>
        <w:spacing w:line="360" w:lineRule="auto"/>
        <w:ind w:left="567" w:hanging="567"/>
        <w:jc w:val="both"/>
        <w:rPr>
          <w:rFonts w:ascii="Arial" w:hAnsi="Arial" w:cs="Arial"/>
          <w:b/>
          <w:szCs w:val="22"/>
        </w:rPr>
      </w:pPr>
      <w:r>
        <w:rPr>
          <w:rFonts w:ascii="Arial" w:hAnsi="Arial" w:cs="Arial"/>
          <w:b/>
          <w:szCs w:val="22"/>
        </w:rPr>
        <w:t>Mischformen der Daten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Wenn Daten in Papierform und als elektronische Dateien vorliegen, müssen in der jeweiligen Verfahrensdokumentation die unterschiedlichen Ausgangslagen dargestellt werden.</w:t>
      </w:r>
    </w:p>
    <w:p w:rsidR="00847685" w:rsidRDefault="00847685" w:rsidP="00847685">
      <w:pPr>
        <w:shd w:val="clear" w:color="auto" w:fill="FFFFFF"/>
        <w:spacing w:line="360" w:lineRule="auto"/>
        <w:jc w:val="both"/>
        <w:rPr>
          <w:rFonts w:ascii="Arial" w:hAnsi="Arial" w:cs="Arial"/>
          <w:szCs w:val="22"/>
        </w:rPr>
      </w:pPr>
    </w:p>
    <w:p w:rsidR="00847685" w:rsidRDefault="00847685" w:rsidP="00FD3B51">
      <w:pPr>
        <w:numPr>
          <w:ilvl w:val="0"/>
          <w:numId w:val="8"/>
        </w:numPr>
        <w:shd w:val="clear" w:color="auto" w:fill="FFFFFF"/>
        <w:spacing w:line="360" w:lineRule="auto"/>
        <w:ind w:left="567" w:hanging="567"/>
        <w:jc w:val="both"/>
        <w:rPr>
          <w:rFonts w:ascii="Arial" w:hAnsi="Arial" w:cs="Arial"/>
          <w:b/>
          <w:szCs w:val="22"/>
        </w:rPr>
      </w:pPr>
      <w:r>
        <w:rPr>
          <w:rFonts w:ascii="Arial" w:hAnsi="Arial" w:cs="Arial"/>
          <w:b/>
          <w:szCs w:val="22"/>
        </w:rPr>
        <w:t>Prozess Erstellen und Bearbeiten der Mandantenbuchführung in der Steuerkanzlei</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Für die Arbeitsabläufe (Prozesse) „Erstellen der Mandantenbuchführung“ wählt der steuerliche Berater aus den vorgelegten Mustervorlagen (oder bei vorhandener Zertifizierung aus den dort vorhandenen Prozessbeschreibungen) die zutreffende aus und passt sie an den tatsächlichen Geschehensablauf an.</w:t>
      </w:r>
    </w:p>
    <w:p w:rsidR="00847685" w:rsidRDefault="00847685" w:rsidP="00847685">
      <w:pPr>
        <w:shd w:val="clear" w:color="auto" w:fill="FFFFFF"/>
        <w:spacing w:line="360" w:lineRule="auto"/>
        <w:jc w:val="both"/>
        <w:rPr>
          <w:rFonts w:ascii="Arial" w:hAnsi="Arial" w:cs="Arial"/>
          <w:szCs w:val="22"/>
        </w:rPr>
      </w:pPr>
      <w:r w:rsidRPr="00A46D3D">
        <w:rPr>
          <w:rFonts w:ascii="Arial" w:hAnsi="Arial" w:cs="Arial"/>
          <w:b/>
          <w:szCs w:val="22"/>
        </w:rPr>
        <w:t>Hinweis:</w:t>
      </w:r>
      <w:r>
        <w:rPr>
          <w:rFonts w:ascii="Arial" w:hAnsi="Arial" w:cs="Arial"/>
          <w:szCs w:val="22"/>
        </w:rPr>
        <w:t xml:space="preserve"> Die Musterverfahrensdokumentation zur Belegablage geht in Tz. 4.3.8. [3], [4], [5] und [6] auch davon aus, dass die Verarbeitung Belege durch Dritte, z.B. den Steuerberater, beschrieben werden muss.</w:t>
      </w:r>
    </w:p>
    <w:p w:rsidR="00847685" w:rsidRDefault="00847685" w:rsidP="00847685">
      <w:pPr>
        <w:shd w:val="clear" w:color="auto" w:fill="FFFFFF"/>
        <w:spacing w:line="360" w:lineRule="auto"/>
        <w:jc w:val="both"/>
        <w:rPr>
          <w:rFonts w:ascii="Arial" w:hAnsi="Arial" w:cs="Arial"/>
          <w:szCs w:val="22"/>
        </w:rPr>
      </w:pPr>
    </w:p>
    <w:p w:rsidR="00847685" w:rsidRPr="00BE005F" w:rsidRDefault="00847685" w:rsidP="00FD3B51">
      <w:pPr>
        <w:numPr>
          <w:ilvl w:val="0"/>
          <w:numId w:val="8"/>
        </w:numPr>
        <w:shd w:val="clear" w:color="auto" w:fill="FFFFFF"/>
        <w:spacing w:line="360" w:lineRule="auto"/>
        <w:ind w:left="567" w:hanging="567"/>
        <w:jc w:val="both"/>
        <w:rPr>
          <w:rFonts w:ascii="Arial" w:hAnsi="Arial" w:cs="Arial"/>
          <w:b/>
          <w:szCs w:val="22"/>
        </w:rPr>
      </w:pPr>
      <w:r>
        <w:rPr>
          <w:rFonts w:ascii="Arial" w:hAnsi="Arial" w:cs="Arial"/>
          <w:b/>
          <w:szCs w:val="22"/>
        </w:rPr>
        <w:t>Knappe Beschreibung der einzelnen Schritte</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Durch knappe Beschreibung bleibt der in der Praxis benötigte Spielraum für kleinere Abweichungen, die bei der laufenden Bearbeitung eintreten können. Trotzdem ist darauf zu achten, dass nur bei Befolgung der Beschreibung die Ordnungsmäßigkeit gewahrt bleibt.</w:t>
      </w:r>
    </w:p>
    <w:p w:rsidR="00847685" w:rsidRPr="00BE005F" w:rsidRDefault="00847685" w:rsidP="00FD3B51">
      <w:pPr>
        <w:numPr>
          <w:ilvl w:val="0"/>
          <w:numId w:val="8"/>
        </w:numPr>
        <w:shd w:val="clear" w:color="auto" w:fill="FFFFFF"/>
        <w:spacing w:line="360" w:lineRule="auto"/>
        <w:ind w:left="567" w:hanging="567"/>
        <w:jc w:val="both"/>
        <w:rPr>
          <w:rFonts w:ascii="Arial" w:hAnsi="Arial" w:cs="Arial"/>
          <w:b/>
          <w:szCs w:val="22"/>
        </w:rPr>
      </w:pPr>
      <w:r>
        <w:rPr>
          <w:rFonts w:ascii="Arial" w:hAnsi="Arial" w:cs="Arial"/>
          <w:b/>
          <w:szCs w:val="22"/>
        </w:rPr>
        <w:t>Ordnungsmäßigkeit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Die Voraussetzungen der Ordnungsmäßigkeit sind:</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(1) Vollständigkeit,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(2) Richtigkeit,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(3) Unveränderbarkeit,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(4) Zeitgerechtigkeit,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(5) Ordnung,</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(6) Nachvollziehbarkeit.</w:t>
      </w:r>
    </w:p>
    <w:p w:rsidR="00847685" w:rsidRDefault="00847685" w:rsidP="00847685">
      <w:pPr>
        <w:shd w:val="clear" w:color="auto" w:fill="FFFFFF"/>
        <w:spacing w:line="360" w:lineRule="auto"/>
        <w:jc w:val="both"/>
        <w:rPr>
          <w:rFonts w:ascii="Arial" w:hAnsi="Arial" w:cs="Arial"/>
          <w:szCs w:val="22"/>
        </w:rPr>
      </w:pPr>
    </w:p>
    <w:p w:rsidR="00847685" w:rsidRPr="00BE005F" w:rsidRDefault="00847685" w:rsidP="00FD3B51">
      <w:pPr>
        <w:numPr>
          <w:ilvl w:val="0"/>
          <w:numId w:val="8"/>
        </w:numPr>
        <w:shd w:val="clear" w:color="auto" w:fill="FFFFFF"/>
        <w:spacing w:line="360" w:lineRule="auto"/>
        <w:ind w:left="567" w:hanging="567"/>
        <w:jc w:val="both"/>
        <w:rPr>
          <w:rFonts w:ascii="Arial" w:hAnsi="Arial" w:cs="Arial"/>
          <w:b/>
          <w:szCs w:val="22"/>
        </w:rPr>
      </w:pPr>
      <w:r>
        <w:rPr>
          <w:rFonts w:ascii="Arial" w:hAnsi="Arial" w:cs="Arial"/>
          <w:b/>
          <w:szCs w:val="22"/>
        </w:rPr>
        <w:t>Verfahrensdokumentation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Der steuerliche Berater analysiert zusammen mit dem jeweiligen Mandanten die tatsächlichen Abläufe und berät den Mandanten bei Erstellung der Verfahrensdokumentation unter weitgehender Verwendung der Mustervorlagen (Tz. 2). Zusammen mit den Beschreibungen nach Tz. 3 bis 6 ergibt sich die Verfahrensdokumentation des jeweiligen Mandanten.</w:t>
      </w:r>
    </w:p>
    <w:p w:rsidR="00847685" w:rsidRDefault="00847685" w:rsidP="00847685">
      <w:pPr>
        <w:shd w:val="clear" w:color="auto" w:fill="FFFFFF"/>
        <w:spacing w:line="360" w:lineRule="auto"/>
        <w:jc w:val="both"/>
        <w:rPr>
          <w:rFonts w:ascii="Arial" w:hAnsi="Arial" w:cs="Arial"/>
          <w:szCs w:val="22"/>
        </w:rPr>
      </w:pPr>
    </w:p>
    <w:p w:rsidR="00847685" w:rsidRPr="00C35934" w:rsidRDefault="00847685" w:rsidP="00FD3B51">
      <w:pPr>
        <w:numPr>
          <w:ilvl w:val="0"/>
          <w:numId w:val="8"/>
        </w:numPr>
        <w:shd w:val="clear" w:color="auto" w:fill="FFFFFF"/>
        <w:spacing w:line="360" w:lineRule="auto"/>
        <w:ind w:left="567" w:hanging="567"/>
        <w:jc w:val="both"/>
        <w:rPr>
          <w:rFonts w:ascii="Arial" w:hAnsi="Arial" w:cs="Arial"/>
          <w:b/>
          <w:szCs w:val="22"/>
        </w:rPr>
      </w:pPr>
      <w:r w:rsidRPr="00C35934">
        <w:rPr>
          <w:rFonts w:ascii="Arial" w:hAnsi="Arial" w:cs="Arial"/>
          <w:b/>
          <w:szCs w:val="22"/>
        </w:rPr>
        <w:t>Honorar</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Diese Leistung ist grundsätzlich honorarpflichtig. Der Mandant muss erkennen, dass die Verfahrensdokumentation erhebliche Vorteile bringt. Alleine durch des Besprechen und Beschreiben der betrieblichen Abläufe werden Vereinfachungen und Begradigungen offenbar, die zu erheblichen Einsparungen führen. Dieser täglich entstehende Nutzen ist weit höher als die einmaligen mit der Erstellung der Verfahrensdokumentation entstehenden Kosten.</w:t>
      </w:r>
    </w:p>
    <w:p w:rsidR="00847685" w:rsidRDefault="00847685" w:rsidP="00847685">
      <w:pPr>
        <w:shd w:val="clear" w:color="auto" w:fill="FFFFFF"/>
        <w:spacing w:line="360" w:lineRule="auto"/>
        <w:jc w:val="both"/>
        <w:rPr>
          <w:rFonts w:ascii="Arial" w:hAnsi="Arial" w:cs="Arial"/>
          <w:szCs w:val="22"/>
        </w:rPr>
      </w:pPr>
    </w:p>
    <w:p w:rsidR="00847685" w:rsidRPr="006935A8" w:rsidRDefault="00847685" w:rsidP="00FD3B51">
      <w:pPr>
        <w:numPr>
          <w:ilvl w:val="0"/>
          <w:numId w:val="8"/>
        </w:numPr>
        <w:shd w:val="clear" w:color="auto" w:fill="FFFFFF"/>
        <w:spacing w:line="360" w:lineRule="auto"/>
        <w:ind w:left="567" w:hanging="567"/>
        <w:jc w:val="both"/>
        <w:rPr>
          <w:rFonts w:ascii="Arial" w:hAnsi="Arial" w:cs="Arial"/>
          <w:b/>
          <w:szCs w:val="22"/>
        </w:rPr>
      </w:pPr>
      <w:r w:rsidRPr="006935A8">
        <w:rPr>
          <w:rFonts w:ascii="Arial" w:hAnsi="Arial" w:cs="Arial"/>
          <w:b/>
          <w:szCs w:val="22"/>
        </w:rPr>
        <w:t>Förderungsmöglichkeiten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Es bestehen in mehreren Bundesländern Möglichkeiten, die Aufwendungen der Mandanten für die Einführung der Digitalisierung gefördert zu bekommen. Da diese Möglichkeiten kurzfristigen Änderungen unterliegen, muss man sich in jedem Einzelfall informieren. Es wurde über einen Fall berichtet, in dem ein Aufwand von maximal € 4.000 mit 80% gefördert wurde.</w:t>
      </w:r>
    </w:p>
    <w:p w:rsidR="00847685" w:rsidRDefault="00847685" w:rsidP="00847685">
      <w:pPr>
        <w:shd w:val="clear" w:color="auto" w:fill="FFFFFF"/>
        <w:spacing w:line="360" w:lineRule="auto"/>
        <w:jc w:val="both"/>
        <w:rPr>
          <w:rFonts w:ascii="Arial" w:hAnsi="Arial" w:cs="Arial"/>
          <w:szCs w:val="22"/>
        </w:rPr>
      </w:pPr>
    </w:p>
    <w:p w:rsidR="00847685" w:rsidRPr="00BE005F" w:rsidRDefault="00847685" w:rsidP="00FD3B51">
      <w:pPr>
        <w:numPr>
          <w:ilvl w:val="0"/>
          <w:numId w:val="8"/>
        </w:numPr>
        <w:shd w:val="clear" w:color="auto" w:fill="FFFFFF"/>
        <w:tabs>
          <w:tab w:val="left" w:pos="567"/>
        </w:tabs>
        <w:spacing w:line="360" w:lineRule="auto"/>
        <w:ind w:left="284" w:hanging="284"/>
        <w:jc w:val="both"/>
        <w:rPr>
          <w:rFonts w:ascii="Arial" w:hAnsi="Arial" w:cs="Arial"/>
          <w:b/>
          <w:szCs w:val="22"/>
        </w:rPr>
      </w:pPr>
      <w:bookmarkStart w:id="272" w:name="Text_Versionierung"/>
      <w:bookmarkEnd w:id="272"/>
      <w:r>
        <w:rPr>
          <w:rFonts w:ascii="Arial" w:hAnsi="Arial" w:cs="Arial"/>
          <w:b/>
          <w:szCs w:val="22"/>
        </w:rPr>
        <w:t>Versionierung</w:t>
      </w:r>
    </w:p>
    <w:p w:rsidR="0063075F" w:rsidRDefault="00847685" w:rsidP="00847685">
      <w:pPr>
        <w:shd w:val="clear" w:color="auto" w:fill="FFFFFF"/>
        <w:spacing w:line="360" w:lineRule="auto"/>
        <w:jc w:val="both"/>
        <w:rPr>
          <w:rFonts w:ascii="Arial" w:hAnsi="Arial" w:cs="Arial"/>
          <w:szCs w:val="22"/>
        </w:rPr>
      </w:pPr>
      <w:r>
        <w:rPr>
          <w:rFonts w:ascii="Arial" w:hAnsi="Arial" w:cs="Arial"/>
          <w:szCs w:val="22"/>
        </w:rPr>
        <w:t xml:space="preserve">In regelmäßigen Abständen (aber </w:t>
      </w:r>
      <w:r w:rsidRPr="00CE31C6">
        <w:rPr>
          <w:rFonts w:ascii="Arial" w:hAnsi="Arial" w:cs="Arial"/>
          <w:b/>
          <w:szCs w:val="22"/>
        </w:rPr>
        <w:t>mindestens</w:t>
      </w:r>
      <w:r>
        <w:rPr>
          <w:rFonts w:ascii="Arial" w:hAnsi="Arial" w:cs="Arial"/>
          <w:szCs w:val="22"/>
        </w:rPr>
        <w:t xml:space="preserve"> einmal jährlich) sollte überprüft werden, ob die tatsächlichen Abläufe in den Beschreibungen (noch) richtig dargestellt sind. Gegebenenfalls muss eine Änderung oder Ergänzung erfolgen, wobei die alten Versionen unverändert bleiben (Pflicht zur Versionierung</w:t>
      </w:r>
      <w:r>
        <w:rPr>
          <w:rStyle w:val="Funotenzeichen"/>
          <w:rFonts w:cs="Arial"/>
          <w:szCs w:val="22"/>
        </w:rPr>
        <w:footnoteReference w:id="28"/>
      </w:r>
      <w:r>
        <w:rPr>
          <w:rFonts w:ascii="Arial" w:hAnsi="Arial" w:cs="Arial"/>
          <w:szCs w:val="22"/>
        </w:rPr>
        <w:t>).</w:t>
      </w:r>
    </w:p>
    <w:p w:rsidR="00ED0A03" w:rsidRDefault="00ED0A03" w:rsidP="00847685">
      <w:pPr>
        <w:shd w:val="clear" w:color="auto" w:fill="FFFFFF"/>
        <w:spacing w:line="360" w:lineRule="auto"/>
        <w:jc w:val="both"/>
        <w:rPr>
          <w:rFonts w:ascii="Arial" w:hAnsi="Arial" w:cs="Arial"/>
          <w:szCs w:val="22"/>
        </w:rPr>
      </w:pPr>
    </w:p>
    <w:p w:rsidR="00ED0A03" w:rsidRPr="00BE005F" w:rsidRDefault="00ED0A03" w:rsidP="00FD3B51">
      <w:pPr>
        <w:numPr>
          <w:ilvl w:val="0"/>
          <w:numId w:val="8"/>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Hyperlinks</w:t>
      </w:r>
    </w:p>
    <w:p w:rsidR="00CE65AE" w:rsidRDefault="00E35CF9" w:rsidP="008119D6">
      <w:pPr>
        <w:shd w:val="clear" w:color="auto" w:fill="FFFFFF"/>
        <w:tabs>
          <w:tab w:val="left" w:pos="567"/>
        </w:tabs>
        <w:spacing w:line="360" w:lineRule="auto"/>
        <w:jc w:val="both"/>
        <w:rPr>
          <w:rFonts w:ascii="Arial" w:hAnsi="Arial" w:cs="Arial"/>
        </w:rPr>
      </w:pPr>
      <w:r>
        <w:rPr>
          <w:rFonts w:ascii="Arial" w:hAnsi="Arial" w:cs="Arial"/>
        </w:rPr>
        <w:t xml:space="preserve">13.1 </w:t>
      </w:r>
      <w:r>
        <w:rPr>
          <w:rFonts w:ascii="Arial" w:hAnsi="Arial" w:cs="Arial"/>
        </w:rPr>
        <w:tab/>
      </w:r>
      <w:r w:rsidR="00CE65AE">
        <w:rPr>
          <w:rFonts w:ascii="Arial" w:hAnsi="Arial" w:cs="Arial"/>
        </w:rPr>
        <w:t>Taste „Strg“ oder „Ctr“ gedrückt halten und Links-Klick folgt dem jeweiligen Hyperlink.</w:t>
      </w:r>
    </w:p>
    <w:p w:rsidR="00CE65AE" w:rsidRDefault="00E35CF9" w:rsidP="008119D6">
      <w:pPr>
        <w:shd w:val="clear" w:color="auto" w:fill="FFFFFF"/>
        <w:tabs>
          <w:tab w:val="left" w:pos="567"/>
        </w:tabs>
        <w:spacing w:line="360" w:lineRule="auto"/>
        <w:jc w:val="both"/>
        <w:rPr>
          <w:rFonts w:ascii="Arial" w:hAnsi="Arial" w:cs="Arial"/>
        </w:rPr>
      </w:pPr>
      <w:r>
        <w:rPr>
          <w:rFonts w:ascii="Arial" w:hAnsi="Arial" w:cs="Arial"/>
        </w:rPr>
        <w:t xml:space="preserve">13.2 </w:t>
      </w:r>
      <w:r>
        <w:rPr>
          <w:rFonts w:ascii="Arial" w:hAnsi="Arial" w:cs="Arial"/>
        </w:rPr>
        <w:tab/>
      </w:r>
      <w:r w:rsidR="00CE65AE">
        <w:rPr>
          <w:rFonts w:ascii="Arial" w:hAnsi="Arial" w:cs="Arial"/>
        </w:rPr>
        <w:t>Zurück kommen Sie unmittelbar mit Shift + F5.</w:t>
      </w:r>
    </w:p>
    <w:p w:rsidR="00CE65AE" w:rsidRDefault="00CE65AE" w:rsidP="008119D6">
      <w:pPr>
        <w:shd w:val="clear" w:color="auto" w:fill="FFFFFF"/>
        <w:tabs>
          <w:tab w:val="left" w:pos="567"/>
        </w:tabs>
        <w:spacing w:line="360" w:lineRule="auto"/>
        <w:jc w:val="both"/>
        <w:rPr>
          <w:rFonts w:ascii="Arial" w:hAnsi="Arial" w:cs="Arial"/>
        </w:rPr>
      </w:pPr>
      <w:r>
        <w:rPr>
          <w:rFonts w:ascii="Arial" w:hAnsi="Arial" w:cs="Arial"/>
        </w:rPr>
        <w:tab/>
        <w:t xml:space="preserve">Beispiel: (i) Links-Klicken Sie hier in den Text. (ii) </w:t>
      </w:r>
      <w:r w:rsidR="002A0D44">
        <w:rPr>
          <w:rFonts w:ascii="Arial" w:hAnsi="Arial" w:cs="Arial"/>
        </w:rPr>
        <w:t>S</w:t>
      </w:r>
      <w:r w:rsidR="00E35CF9">
        <w:rPr>
          <w:rFonts w:ascii="Arial" w:hAnsi="Arial" w:cs="Arial"/>
        </w:rPr>
        <w:t>trg</w:t>
      </w:r>
      <w:r w:rsidR="002A0D44">
        <w:rPr>
          <w:rFonts w:ascii="Arial" w:hAnsi="Arial" w:cs="Arial"/>
        </w:rPr>
        <w:t>+</w:t>
      </w:r>
      <w:r>
        <w:rPr>
          <w:rFonts w:ascii="Arial" w:hAnsi="Arial" w:cs="Arial"/>
        </w:rPr>
        <w:t>Links-Klick</w:t>
      </w:r>
      <w:r w:rsidR="002A0D44">
        <w:rPr>
          <w:rFonts w:ascii="Arial" w:hAnsi="Arial" w:cs="Arial"/>
        </w:rPr>
        <w:t xml:space="preserve"> </w:t>
      </w:r>
      <w:r>
        <w:rPr>
          <w:rFonts w:ascii="Arial" w:hAnsi="Arial" w:cs="Arial"/>
        </w:rPr>
        <w:t xml:space="preserve">auf </w:t>
      </w:r>
      <w:hyperlink w:anchor="A100_Verfahrensdokumentation" w:history="1">
        <w:r w:rsidRPr="00CE65AE">
          <w:rPr>
            <w:rStyle w:val="Hyperlink"/>
            <w:rFonts w:ascii="Arial" w:hAnsi="Arial" w:cs="Arial"/>
          </w:rPr>
          <w:t>A100</w:t>
        </w:r>
      </w:hyperlink>
      <w:r>
        <w:rPr>
          <w:rFonts w:ascii="Arial" w:hAnsi="Arial" w:cs="Arial"/>
        </w:rPr>
        <w:t xml:space="preserve"> </w:t>
      </w:r>
      <w:r w:rsidR="002A0D44">
        <w:rPr>
          <w:rFonts w:ascii="Arial" w:hAnsi="Arial" w:cs="Arial"/>
        </w:rPr>
        <w:t xml:space="preserve">folgt dem Hyperlink. </w:t>
      </w:r>
      <w:r w:rsidR="002A0D44">
        <w:rPr>
          <w:rFonts w:ascii="Arial" w:hAnsi="Arial" w:cs="Arial"/>
        </w:rPr>
        <w:tab/>
        <w:t>Von dort unmittelbar zurück kommt man mit</w:t>
      </w:r>
      <w:r>
        <w:rPr>
          <w:rFonts w:ascii="Arial" w:hAnsi="Arial" w:cs="Arial"/>
        </w:rPr>
        <w:t>: Shift+F5.</w:t>
      </w:r>
    </w:p>
    <w:p w:rsidR="002A0D44" w:rsidRDefault="00E35CF9" w:rsidP="008119D6">
      <w:pPr>
        <w:shd w:val="clear" w:color="auto" w:fill="FFFFFF"/>
        <w:tabs>
          <w:tab w:val="left" w:pos="567"/>
        </w:tabs>
        <w:spacing w:line="360" w:lineRule="auto"/>
        <w:jc w:val="both"/>
        <w:rPr>
          <w:rFonts w:ascii="Arial" w:hAnsi="Arial" w:cs="Arial"/>
          <w:szCs w:val="22"/>
        </w:rPr>
      </w:pPr>
      <w:r>
        <w:rPr>
          <w:rFonts w:ascii="Arial" w:hAnsi="Arial" w:cs="Arial"/>
        </w:rPr>
        <w:t>13.3.</w:t>
      </w:r>
      <w:r>
        <w:rPr>
          <w:rFonts w:ascii="Arial" w:hAnsi="Arial" w:cs="Arial"/>
        </w:rPr>
        <w:tab/>
      </w:r>
      <w:r w:rsidR="00CE65AE">
        <w:rPr>
          <w:rFonts w:ascii="Arial" w:hAnsi="Arial" w:cs="Arial"/>
        </w:rPr>
        <w:t>Zum Inhalts</w:t>
      </w:r>
      <w:r w:rsidR="002A0D44">
        <w:rPr>
          <w:rFonts w:ascii="Arial" w:hAnsi="Arial" w:cs="Arial"/>
        </w:rPr>
        <w:t>verzeichnis gelangt man d</w:t>
      </w:r>
      <w:r w:rsidR="00A25A2E">
        <w:rPr>
          <w:rFonts w:ascii="Arial" w:hAnsi="Arial" w:cs="Arial"/>
        </w:rPr>
        <w:t xml:space="preserve">urch Anklicken der Kapitelnummer </w:t>
      </w:r>
      <w:hyperlink w:anchor="Inhalt_A102" w:history="1">
        <w:r w:rsidR="00A25A2E" w:rsidRPr="00A25A2E">
          <w:rPr>
            <w:rStyle w:val="Hyperlink"/>
            <w:rFonts w:ascii="Arial" w:hAnsi="Arial" w:cs="Arial"/>
            <w:szCs w:val="22"/>
          </w:rPr>
          <w:t>A102</w:t>
        </w:r>
      </w:hyperlink>
      <w:r w:rsidR="002A0D44">
        <w:rPr>
          <w:rFonts w:ascii="Arial" w:hAnsi="Arial" w:cs="Arial"/>
          <w:szCs w:val="22"/>
        </w:rPr>
        <w:t xml:space="preserve"> in jeder Überschrift </w:t>
      </w:r>
      <w:r w:rsidR="002A0D44">
        <w:rPr>
          <w:rFonts w:ascii="Arial" w:hAnsi="Arial" w:cs="Arial"/>
          <w:szCs w:val="22"/>
        </w:rPr>
        <w:tab/>
        <w:t>oder auf jeder Seite in der Fußzeile über „Link zum Inhaltsverzeichnis“</w:t>
      </w:r>
    </w:p>
    <w:p w:rsidR="008119D6" w:rsidRDefault="00E35CF9" w:rsidP="008119D6">
      <w:pPr>
        <w:shd w:val="clear" w:color="auto" w:fill="FFFFFF"/>
        <w:tabs>
          <w:tab w:val="left" w:pos="567"/>
        </w:tabs>
        <w:spacing w:line="360" w:lineRule="auto"/>
        <w:jc w:val="both"/>
        <w:rPr>
          <w:rFonts w:ascii="Arial" w:hAnsi="Arial" w:cs="Arial"/>
        </w:rPr>
      </w:pPr>
      <w:r>
        <w:rPr>
          <w:rFonts w:ascii="Arial" w:hAnsi="Arial" w:cs="Arial"/>
        </w:rPr>
        <w:t>13</w:t>
      </w:r>
      <w:r w:rsidR="002A0D44">
        <w:rPr>
          <w:rFonts w:ascii="Arial" w:hAnsi="Arial" w:cs="Arial"/>
        </w:rPr>
        <w:t>.4</w:t>
      </w:r>
      <w:r w:rsidR="00A25A2E">
        <w:rPr>
          <w:rFonts w:ascii="Arial" w:hAnsi="Arial" w:cs="Arial"/>
        </w:rPr>
        <w:t>.</w:t>
      </w:r>
      <w:r w:rsidR="00A25A2E">
        <w:rPr>
          <w:rFonts w:ascii="Arial" w:hAnsi="Arial" w:cs="Arial"/>
        </w:rPr>
        <w:tab/>
      </w:r>
      <w:r w:rsidR="00ED0A03">
        <w:rPr>
          <w:rFonts w:ascii="Arial" w:hAnsi="Arial" w:cs="Arial"/>
        </w:rPr>
        <w:t>Au</w:t>
      </w:r>
      <w:r w:rsidR="002A0D44">
        <w:rPr>
          <w:rFonts w:ascii="Arial" w:hAnsi="Arial" w:cs="Arial"/>
        </w:rPr>
        <w:t xml:space="preserve">s dem Inhaltsverzeichnis gelangt man durch Anklicken der Kapitelnummer zu dem jeweiligen </w:t>
      </w:r>
      <w:r w:rsidR="002A0D44">
        <w:rPr>
          <w:rFonts w:ascii="Arial" w:hAnsi="Arial" w:cs="Arial"/>
        </w:rPr>
        <w:tab/>
        <w:t>Kapitel</w:t>
      </w:r>
      <w:r w:rsidR="008119D6">
        <w:rPr>
          <w:rFonts w:ascii="Arial" w:hAnsi="Arial" w:cs="Arial"/>
        </w:rPr>
        <w:t>.</w:t>
      </w:r>
    </w:p>
    <w:p w:rsidR="00325399" w:rsidRDefault="00E35CF9" w:rsidP="008119D6">
      <w:pPr>
        <w:shd w:val="clear" w:color="auto" w:fill="FFFFFF"/>
        <w:tabs>
          <w:tab w:val="left" w:pos="567"/>
        </w:tabs>
        <w:spacing w:line="360" w:lineRule="auto"/>
        <w:jc w:val="both"/>
        <w:rPr>
          <w:rFonts w:ascii="Arial" w:hAnsi="Arial" w:cs="Arial"/>
        </w:rPr>
      </w:pPr>
      <w:r>
        <w:rPr>
          <w:rFonts w:ascii="Arial" w:hAnsi="Arial" w:cs="Arial"/>
        </w:rPr>
        <w:t>13</w:t>
      </w:r>
      <w:r w:rsidR="00ED0A03">
        <w:rPr>
          <w:rFonts w:ascii="Arial" w:hAnsi="Arial" w:cs="Arial"/>
        </w:rPr>
        <w:t>.</w:t>
      </w:r>
      <w:r w:rsidR="002A0D44">
        <w:rPr>
          <w:rFonts w:ascii="Arial" w:hAnsi="Arial" w:cs="Arial"/>
        </w:rPr>
        <w:t>5</w:t>
      </w:r>
      <w:r w:rsidR="00ED0A03">
        <w:rPr>
          <w:rFonts w:ascii="Arial" w:hAnsi="Arial" w:cs="Arial"/>
        </w:rPr>
        <w:t xml:space="preserve">. </w:t>
      </w:r>
      <w:r w:rsidR="008119D6">
        <w:rPr>
          <w:rFonts w:ascii="Arial" w:hAnsi="Arial" w:cs="Arial"/>
        </w:rPr>
        <w:tab/>
      </w:r>
      <w:r w:rsidR="002A0D44">
        <w:rPr>
          <w:rFonts w:ascii="Arial" w:hAnsi="Arial" w:cs="Arial"/>
        </w:rPr>
        <w:t>Innerhalb des Textes kommt man mit S</w:t>
      </w:r>
      <w:r>
        <w:rPr>
          <w:rFonts w:ascii="Arial" w:hAnsi="Arial" w:cs="Arial"/>
        </w:rPr>
        <w:t>trg</w:t>
      </w:r>
      <w:r w:rsidR="002A0D44">
        <w:rPr>
          <w:rFonts w:ascii="Arial" w:hAnsi="Arial" w:cs="Arial"/>
        </w:rPr>
        <w:t xml:space="preserve">+LinksKlick </w:t>
      </w:r>
      <w:r w:rsidR="00E04BC9">
        <w:rPr>
          <w:rFonts w:ascii="Arial" w:hAnsi="Arial" w:cs="Arial"/>
        </w:rPr>
        <w:t>folgt dem jeweils angegeben Hyperlink.</w:t>
      </w:r>
    </w:p>
    <w:p w:rsidR="00465FBE" w:rsidRDefault="00465FBE" w:rsidP="008119D6">
      <w:pPr>
        <w:shd w:val="clear" w:color="auto" w:fill="FFFFFF"/>
        <w:tabs>
          <w:tab w:val="left" w:pos="567"/>
        </w:tabs>
        <w:spacing w:line="360" w:lineRule="auto"/>
        <w:jc w:val="both"/>
        <w:rPr>
          <w:rFonts w:ascii="Arial" w:hAnsi="Arial" w:cs="Arial"/>
        </w:rPr>
      </w:pPr>
    </w:p>
    <w:p w:rsidR="00465FBE" w:rsidRDefault="00465FBE" w:rsidP="00FD3B51">
      <w:pPr>
        <w:numPr>
          <w:ilvl w:val="0"/>
          <w:numId w:val="8"/>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Anleitung zur Zusammenstellung der Kopiervorlagen</w:t>
      </w:r>
    </w:p>
    <w:p w:rsidR="00465FBE" w:rsidRPr="00465FBE" w:rsidRDefault="00465FBE" w:rsidP="00465FBE">
      <w:pPr>
        <w:shd w:val="clear" w:color="auto" w:fill="FFFFFF"/>
        <w:tabs>
          <w:tab w:val="left" w:pos="567"/>
        </w:tabs>
        <w:spacing w:line="360" w:lineRule="auto"/>
        <w:jc w:val="both"/>
        <w:rPr>
          <w:rFonts w:ascii="Arial" w:hAnsi="Arial" w:cs="Arial"/>
          <w:szCs w:val="22"/>
        </w:rPr>
      </w:pPr>
      <w:r w:rsidRPr="00465FBE">
        <w:rPr>
          <w:rFonts w:ascii="Arial" w:hAnsi="Arial" w:cs="Arial"/>
          <w:szCs w:val="22"/>
        </w:rPr>
        <w:t>Eine Anl</w:t>
      </w:r>
      <w:r>
        <w:rPr>
          <w:rFonts w:ascii="Arial" w:hAnsi="Arial" w:cs="Arial"/>
          <w:szCs w:val="22"/>
        </w:rPr>
        <w:t xml:space="preserve">eitung zur Zusammenstellung der Kopiervorlagen wird in Kapitel </w:t>
      </w:r>
      <w:hyperlink w:anchor="A182_Zusammenstellung_der_Kopiervorlagen" w:history="1">
        <w:r w:rsidRPr="00465FBE">
          <w:rPr>
            <w:rStyle w:val="Hyperlink"/>
            <w:rFonts w:ascii="Arial" w:hAnsi="Arial" w:cs="Arial"/>
            <w:i/>
            <w:szCs w:val="22"/>
          </w:rPr>
          <w:t>A182</w:t>
        </w:r>
      </w:hyperlink>
      <w:r>
        <w:rPr>
          <w:rFonts w:ascii="Arial" w:hAnsi="Arial" w:cs="Arial"/>
          <w:i/>
          <w:szCs w:val="22"/>
          <w:u w:val="single"/>
        </w:rPr>
        <w:t xml:space="preserve"> </w:t>
      </w:r>
      <w:r>
        <w:rPr>
          <w:rFonts w:ascii="Arial" w:hAnsi="Arial" w:cs="Arial"/>
          <w:szCs w:val="22"/>
        </w:rPr>
        <w:t>angeboten.</w:t>
      </w:r>
    </w:p>
    <w:p w:rsidR="00465FBE" w:rsidRDefault="00465FBE" w:rsidP="008119D6">
      <w:pPr>
        <w:shd w:val="clear" w:color="auto" w:fill="FFFFFF"/>
        <w:tabs>
          <w:tab w:val="left" w:pos="567"/>
        </w:tabs>
        <w:spacing w:line="360" w:lineRule="auto"/>
        <w:jc w:val="both"/>
        <w:rPr>
          <w:rFonts w:ascii="Arial" w:hAnsi="Arial" w:cs="Arial"/>
        </w:rPr>
      </w:pPr>
    </w:p>
    <w:p w:rsidR="00340E76" w:rsidRDefault="00340E76">
      <w:pPr>
        <w:widowControl/>
        <w:rPr>
          <w:rFonts w:ascii="Arial" w:hAnsi="Arial" w:cs="Arial"/>
        </w:rPr>
      </w:pPr>
      <w:r>
        <w:rPr>
          <w:rFonts w:ascii="Arial" w:hAnsi="Arial" w:cs="Arial"/>
        </w:rPr>
        <w:br w:type="page"/>
      </w:r>
    </w:p>
    <w:p w:rsidR="00E04BC9" w:rsidRDefault="00E04BC9" w:rsidP="008119D6">
      <w:pPr>
        <w:shd w:val="clear" w:color="auto" w:fill="FFFFFF"/>
        <w:tabs>
          <w:tab w:val="left" w:pos="567"/>
        </w:tabs>
        <w:spacing w:line="360" w:lineRule="auto"/>
        <w:jc w:val="both"/>
        <w:rPr>
          <w:rFonts w:ascii="Arial" w:hAnsi="Arial" w:cs="Arial"/>
        </w:rPr>
      </w:pPr>
    </w:p>
    <w:p w:rsidR="00E35CF9" w:rsidRDefault="00E35CF9" w:rsidP="00FD3B51">
      <w:pPr>
        <w:numPr>
          <w:ilvl w:val="0"/>
          <w:numId w:val="8"/>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Kopierempfehlung</w:t>
      </w:r>
    </w:p>
    <w:p w:rsidR="00E35CF9" w:rsidRPr="00E35CF9" w:rsidRDefault="00E35CF9" w:rsidP="00E35CF9">
      <w:pPr>
        <w:shd w:val="clear" w:color="auto" w:fill="FFFFFF"/>
        <w:tabs>
          <w:tab w:val="left" w:pos="567"/>
        </w:tabs>
        <w:spacing w:line="360" w:lineRule="auto"/>
        <w:jc w:val="both"/>
        <w:rPr>
          <w:rFonts w:ascii="Arial" w:hAnsi="Arial" w:cs="Arial"/>
          <w:szCs w:val="22"/>
        </w:rPr>
      </w:pPr>
      <w:r w:rsidRPr="00E35CF9">
        <w:rPr>
          <w:rFonts w:ascii="Arial" w:hAnsi="Arial" w:cs="Arial"/>
          <w:szCs w:val="22"/>
        </w:rPr>
        <w:t>Die meisten Kopiervorlagen sind als Formulare teilweise in Tabellenform oder mit Tabulatoren angelegt.</w:t>
      </w:r>
    </w:p>
    <w:p w:rsidR="00E04BC9" w:rsidRDefault="00E35CF9" w:rsidP="008119D6">
      <w:pPr>
        <w:shd w:val="clear" w:color="auto" w:fill="FFFFFF"/>
        <w:tabs>
          <w:tab w:val="left" w:pos="567"/>
        </w:tabs>
        <w:spacing w:line="360" w:lineRule="auto"/>
        <w:jc w:val="both"/>
        <w:rPr>
          <w:rFonts w:ascii="Arial" w:hAnsi="Arial" w:cs="Arial"/>
        </w:rPr>
      </w:pPr>
      <w:r>
        <w:rPr>
          <w:rFonts w:ascii="Arial" w:hAnsi="Arial" w:cs="Arial"/>
        </w:rPr>
        <w:t>Diese Formulare können in die jeweils zu erstellenden Arbeitspapiere kopiert werden:</w:t>
      </w:r>
    </w:p>
    <w:p w:rsidR="00E35CF9" w:rsidRDefault="00E35CF9" w:rsidP="00FD3B51">
      <w:pPr>
        <w:pStyle w:val="Listenabsatz"/>
        <w:numPr>
          <w:ilvl w:val="1"/>
          <w:numId w:val="8"/>
        </w:numPr>
        <w:shd w:val="clear" w:color="auto" w:fill="FFFFFF"/>
        <w:tabs>
          <w:tab w:val="left" w:pos="567"/>
        </w:tabs>
        <w:spacing w:line="360" w:lineRule="auto"/>
        <w:ind w:left="567" w:hanging="567"/>
        <w:jc w:val="both"/>
        <w:rPr>
          <w:rFonts w:ascii="Arial" w:hAnsi="Arial" w:cs="Arial"/>
        </w:rPr>
      </w:pPr>
      <w:r>
        <w:rPr>
          <w:rFonts w:ascii="Arial" w:hAnsi="Arial" w:cs="Arial"/>
        </w:rPr>
        <w:t>Markieren Sie das gewünschte Formular</w:t>
      </w:r>
    </w:p>
    <w:p w:rsidR="00E35CF9" w:rsidRDefault="00E35CF9" w:rsidP="00FD3B51">
      <w:pPr>
        <w:pStyle w:val="Listenabsatz"/>
        <w:numPr>
          <w:ilvl w:val="1"/>
          <w:numId w:val="8"/>
        </w:numPr>
        <w:shd w:val="clear" w:color="auto" w:fill="FFFFFF"/>
        <w:tabs>
          <w:tab w:val="left" w:pos="567"/>
        </w:tabs>
        <w:spacing w:line="360" w:lineRule="auto"/>
        <w:ind w:left="567" w:hanging="567"/>
        <w:jc w:val="both"/>
        <w:rPr>
          <w:rFonts w:ascii="Arial" w:hAnsi="Arial" w:cs="Arial"/>
        </w:rPr>
      </w:pPr>
      <w:r>
        <w:rPr>
          <w:rFonts w:ascii="Arial" w:hAnsi="Arial" w:cs="Arial"/>
        </w:rPr>
        <w:t>Drücken Sie Strg+C oder rechte Rechts-Klick+Kopieren</w:t>
      </w:r>
    </w:p>
    <w:p w:rsidR="00E35CF9" w:rsidRDefault="00E35CF9" w:rsidP="00FD3B51">
      <w:pPr>
        <w:pStyle w:val="Listenabsatz"/>
        <w:numPr>
          <w:ilvl w:val="1"/>
          <w:numId w:val="8"/>
        </w:numPr>
        <w:shd w:val="clear" w:color="auto" w:fill="FFFFFF"/>
        <w:tabs>
          <w:tab w:val="left" w:pos="567"/>
        </w:tabs>
        <w:spacing w:line="360" w:lineRule="auto"/>
        <w:ind w:left="567" w:hanging="567"/>
        <w:jc w:val="both"/>
        <w:rPr>
          <w:rFonts w:ascii="Arial" w:hAnsi="Arial" w:cs="Arial"/>
        </w:rPr>
      </w:pPr>
      <w:r>
        <w:rPr>
          <w:rFonts w:ascii="Arial" w:hAnsi="Arial" w:cs="Arial"/>
        </w:rPr>
        <w:t>Links-Klicken Sie an die Stelle, an der das Formular eingefügt werden soll</w:t>
      </w:r>
    </w:p>
    <w:p w:rsidR="00E35CF9" w:rsidRDefault="00E35CF9" w:rsidP="00FD3B51">
      <w:pPr>
        <w:pStyle w:val="Listenabsatz"/>
        <w:numPr>
          <w:ilvl w:val="1"/>
          <w:numId w:val="8"/>
        </w:numPr>
        <w:shd w:val="clear" w:color="auto" w:fill="FFFFFF"/>
        <w:tabs>
          <w:tab w:val="left" w:pos="567"/>
        </w:tabs>
        <w:spacing w:line="360" w:lineRule="auto"/>
        <w:ind w:left="567" w:hanging="567"/>
        <w:jc w:val="both"/>
        <w:rPr>
          <w:rFonts w:ascii="Arial" w:hAnsi="Arial" w:cs="Arial"/>
        </w:rPr>
      </w:pPr>
      <w:r w:rsidRPr="00340E76">
        <w:rPr>
          <w:rFonts w:ascii="Arial" w:hAnsi="Arial" w:cs="Arial"/>
          <w:b/>
        </w:rPr>
        <w:t>Achtung:</w:t>
      </w:r>
      <w:r>
        <w:rPr>
          <w:rFonts w:ascii="Arial" w:hAnsi="Arial" w:cs="Arial"/>
        </w:rPr>
        <w:t xml:space="preserve"> </w:t>
      </w:r>
      <w:r w:rsidR="00B774D2">
        <w:rPr>
          <w:rFonts w:ascii="Arial" w:hAnsi="Arial" w:cs="Arial"/>
        </w:rPr>
        <w:t xml:space="preserve">Strg+V oder Rechts-Klick+Einfügen fügt den Text </w:t>
      </w:r>
      <w:r w:rsidR="00B774D2" w:rsidRPr="00340E76">
        <w:rPr>
          <w:rFonts w:ascii="Arial" w:hAnsi="Arial" w:cs="Arial"/>
          <w:b/>
        </w:rPr>
        <w:t>ohne</w:t>
      </w:r>
      <w:r w:rsidR="00B774D2">
        <w:rPr>
          <w:rFonts w:ascii="Arial" w:hAnsi="Arial" w:cs="Arial"/>
        </w:rPr>
        <w:t xml:space="preserve"> </w:t>
      </w:r>
      <w:r w:rsidR="00B774D2" w:rsidRPr="00FD07C4">
        <w:rPr>
          <w:rFonts w:ascii="Arial" w:hAnsi="Arial" w:cs="Arial"/>
          <w:b/>
        </w:rPr>
        <w:t>Formatierung</w:t>
      </w:r>
      <w:r w:rsidR="00B774D2">
        <w:rPr>
          <w:rFonts w:ascii="Arial" w:hAnsi="Arial" w:cs="Arial"/>
        </w:rPr>
        <w:t xml:space="preserve"> ein.</w:t>
      </w:r>
    </w:p>
    <w:p w:rsidR="00C97A51" w:rsidRPr="00C97A51" w:rsidRDefault="00340E76" w:rsidP="00FD3B51">
      <w:pPr>
        <w:pStyle w:val="Listenabsatz"/>
        <w:numPr>
          <w:ilvl w:val="1"/>
          <w:numId w:val="8"/>
        </w:numPr>
        <w:shd w:val="clear" w:color="auto" w:fill="FFFFFF"/>
        <w:tabs>
          <w:tab w:val="left" w:pos="567"/>
        </w:tabs>
        <w:spacing w:line="360" w:lineRule="auto"/>
        <w:ind w:left="567" w:hanging="567"/>
        <w:jc w:val="both"/>
        <w:rPr>
          <w:rFonts w:ascii="Arial" w:hAnsi="Arial" w:cs="Arial"/>
        </w:rPr>
      </w:pPr>
      <w:r>
        <w:rPr>
          <w:rFonts w:ascii="Arial" w:hAnsi="Arial" w:cs="Arial"/>
          <w:b/>
        </w:rPr>
        <w:t>Wenn Sie die Formatierung übernehmen möchten:</w:t>
      </w:r>
    </w:p>
    <w:p w:rsidR="00340E76" w:rsidRDefault="00340E76" w:rsidP="00C97A51">
      <w:pPr>
        <w:pStyle w:val="Listenabsatz"/>
        <w:shd w:val="clear" w:color="auto" w:fill="FFFFFF"/>
        <w:tabs>
          <w:tab w:val="left" w:pos="567"/>
        </w:tabs>
        <w:spacing w:line="360" w:lineRule="auto"/>
        <w:ind w:left="567"/>
        <w:jc w:val="both"/>
        <w:rPr>
          <w:rFonts w:ascii="Arial" w:hAnsi="Arial" w:cs="Arial"/>
          <w:b/>
        </w:rPr>
      </w:pPr>
      <w:r w:rsidRPr="00340E76">
        <w:rPr>
          <w:rFonts w:ascii="Arial" w:hAnsi="Arial" w:cs="Arial"/>
        </w:rPr>
        <w:t>Recht</w:t>
      </w:r>
      <w:r>
        <w:rPr>
          <w:rFonts w:ascii="Arial" w:hAnsi="Arial" w:cs="Arial"/>
        </w:rPr>
        <w:t>s-K</w:t>
      </w:r>
      <w:r w:rsidRPr="00340E76">
        <w:rPr>
          <w:rFonts w:ascii="Arial" w:hAnsi="Arial" w:cs="Arial"/>
        </w:rPr>
        <w:t xml:space="preserve">lick </w:t>
      </w:r>
      <w:r>
        <w:rPr>
          <w:rFonts w:ascii="Arial" w:hAnsi="Arial" w:cs="Arial"/>
        </w:rPr>
        <w:t xml:space="preserve">und Links-Klick auf </w:t>
      </w:r>
      <w:r>
        <w:rPr>
          <w:rFonts w:ascii="Arial" w:hAnsi="Arial" w:cs="Arial"/>
          <w:noProof/>
        </w:rPr>
        <w:drawing>
          <wp:inline distT="0" distB="0" distL="0" distR="0" wp14:anchorId="15AA6D92" wp14:editId="463A4365">
            <wp:extent cx="821213" cy="574513"/>
            <wp:effectExtent l="0" t="0" r="0"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1439" cy="574671"/>
                    </a:xfrm>
                    <a:prstGeom prst="rect">
                      <a:avLst/>
                    </a:prstGeom>
                    <a:noFill/>
                    <a:ln>
                      <a:noFill/>
                    </a:ln>
                  </pic:spPr>
                </pic:pic>
              </a:graphicData>
            </a:graphic>
          </wp:inline>
        </w:drawing>
      </w:r>
    </w:p>
    <w:p w:rsidR="00C97A51" w:rsidRPr="00FD07C4" w:rsidRDefault="00FD07C4" w:rsidP="00C97A51">
      <w:pPr>
        <w:pStyle w:val="Listenabsatz"/>
        <w:shd w:val="clear" w:color="auto" w:fill="FFFFFF"/>
        <w:tabs>
          <w:tab w:val="left" w:pos="567"/>
        </w:tabs>
        <w:spacing w:line="360" w:lineRule="auto"/>
        <w:ind w:left="567"/>
        <w:jc w:val="both"/>
        <w:rPr>
          <w:rFonts w:ascii="Arial" w:hAnsi="Arial" w:cs="Arial"/>
        </w:rPr>
      </w:pPr>
      <w:r>
        <w:rPr>
          <w:rFonts w:ascii="Arial" w:hAnsi="Arial" w:cs="Arial"/>
          <w:b/>
        </w:rPr>
        <w:t xml:space="preserve">Oder </w:t>
      </w:r>
      <w:r>
        <w:rPr>
          <w:rFonts w:ascii="Arial" w:hAnsi="Arial" w:cs="Arial"/>
        </w:rPr>
        <w:t>Sie verwenden die Funktion „Format übertragen“.</w:t>
      </w:r>
    </w:p>
    <w:p w:rsidR="00FD07C4" w:rsidRDefault="00FD07C4" w:rsidP="00FD07C4">
      <w:pPr>
        <w:shd w:val="clear" w:color="auto" w:fill="FFFFFF"/>
        <w:tabs>
          <w:tab w:val="left" w:pos="567"/>
        </w:tabs>
        <w:spacing w:line="360" w:lineRule="auto"/>
        <w:jc w:val="both"/>
        <w:rPr>
          <w:rFonts w:ascii="Arial" w:hAnsi="Arial" w:cs="Arial"/>
          <w:b/>
        </w:rPr>
      </w:pPr>
    </w:p>
    <w:p w:rsidR="00A13810" w:rsidRDefault="00A13810" w:rsidP="00FD07C4">
      <w:pPr>
        <w:shd w:val="clear" w:color="auto" w:fill="FFFFFF"/>
        <w:tabs>
          <w:tab w:val="left" w:pos="567"/>
        </w:tabs>
        <w:spacing w:line="360" w:lineRule="auto"/>
        <w:jc w:val="both"/>
        <w:rPr>
          <w:rFonts w:ascii="Arial" w:hAnsi="Arial" w:cs="Arial"/>
          <w:b/>
        </w:rPr>
      </w:pPr>
      <w:r>
        <w:rPr>
          <w:rFonts w:ascii="Arial" w:hAnsi="Arial" w:cs="Arial"/>
          <w:b/>
        </w:rPr>
        <w:t xml:space="preserve">Siehe auch </w:t>
      </w:r>
      <w:hyperlink w:anchor="KV001_Hinweise" w:history="1">
        <w:r w:rsidRPr="00A13810">
          <w:rPr>
            <w:rStyle w:val="Hyperlink"/>
            <w:rFonts w:ascii="Arial" w:hAnsi="Arial" w:cs="Arial"/>
            <w:b/>
          </w:rPr>
          <w:t>KV001</w:t>
        </w:r>
      </w:hyperlink>
    </w:p>
    <w:p w:rsidR="00FD07C4" w:rsidRPr="00FD07C4" w:rsidRDefault="00FD07C4" w:rsidP="00FD07C4">
      <w:pPr>
        <w:shd w:val="clear" w:color="auto" w:fill="FFFFFF"/>
        <w:tabs>
          <w:tab w:val="left" w:pos="567"/>
        </w:tabs>
        <w:spacing w:line="360" w:lineRule="auto"/>
        <w:jc w:val="both"/>
        <w:rPr>
          <w:rFonts w:ascii="Arial" w:hAnsi="Arial" w:cs="Arial"/>
          <w:b/>
        </w:rPr>
      </w:pPr>
    </w:p>
    <w:p w:rsidR="00E04BC9" w:rsidRDefault="007D7B0F" w:rsidP="008119D6">
      <w:pPr>
        <w:shd w:val="clear" w:color="auto" w:fill="FFFFFF"/>
        <w:tabs>
          <w:tab w:val="left" w:pos="567"/>
        </w:tabs>
        <w:spacing w:line="360" w:lineRule="auto"/>
        <w:jc w:val="both"/>
        <w:rPr>
          <w:rFonts w:ascii="Arial" w:hAnsi="Arial" w:cs="Arial"/>
        </w:rPr>
      </w:pPr>
      <w:hyperlink w:anchor="A102_Bedienungsanleitung" w:history="1">
        <w:r w:rsidR="00E04BC9" w:rsidRPr="00E04BC9">
          <w:rPr>
            <w:rStyle w:val="Hyperlink"/>
            <w:rFonts w:ascii="Arial" w:hAnsi="Arial" w:cs="Arial"/>
          </w:rPr>
          <w:t>Nach oben</w:t>
        </w:r>
      </w:hyperlink>
    </w:p>
    <w:p w:rsidR="00E04BC9" w:rsidRDefault="007D7B0F" w:rsidP="008119D6">
      <w:pPr>
        <w:shd w:val="clear" w:color="auto" w:fill="FFFFFF"/>
        <w:tabs>
          <w:tab w:val="left" w:pos="567"/>
        </w:tabs>
        <w:spacing w:line="360" w:lineRule="auto"/>
        <w:jc w:val="both"/>
        <w:rPr>
          <w:rFonts w:ascii="Arial" w:hAnsi="Arial" w:cs="Arial"/>
        </w:rPr>
      </w:pPr>
      <w:hyperlink w:anchor="Inhalt_A102" w:history="1">
        <w:r w:rsidR="00E04BC9" w:rsidRPr="00E04BC9">
          <w:rPr>
            <w:rStyle w:val="Hyperlink"/>
            <w:rFonts w:ascii="Arial" w:hAnsi="Arial" w:cs="Arial"/>
          </w:rPr>
          <w:t>Zum Inhaltsverzeichnis</w:t>
        </w:r>
      </w:hyperlink>
    </w:p>
    <w:p w:rsidR="00E04BC9" w:rsidRDefault="00E04BC9" w:rsidP="008119D6">
      <w:pPr>
        <w:shd w:val="clear" w:color="auto" w:fill="FFFFFF"/>
        <w:tabs>
          <w:tab w:val="left" w:pos="567"/>
        </w:tabs>
        <w:spacing w:line="360" w:lineRule="auto"/>
        <w:jc w:val="both"/>
        <w:rPr>
          <w:rFonts w:ascii="Arial" w:hAnsi="Arial" w:cs="Arial"/>
        </w:rPr>
        <w:sectPr w:rsidR="00E04BC9" w:rsidSect="007D68F2">
          <w:headerReference w:type="default" r:id="rId19"/>
          <w:pgSz w:w="11906" w:h="16838" w:code="9"/>
          <w:pgMar w:top="284" w:right="992" w:bottom="709" w:left="1418" w:header="295" w:footer="153" w:gutter="0"/>
          <w:cols w:space="720"/>
          <w:docGrid w:linePitch="272"/>
        </w:sectPr>
      </w:pPr>
    </w:p>
    <w:bookmarkStart w:id="273" w:name="A103_Chancen_und_Risiken_f_d_StB"/>
    <w:p w:rsidR="00325399" w:rsidRDefault="00E04BC9" w:rsidP="00325399">
      <w:pPr>
        <w:shd w:val="clear" w:color="auto" w:fill="FFFFFF"/>
        <w:spacing w:line="360" w:lineRule="auto"/>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"Inhalt_A103" </w:instrText>
      </w:r>
      <w:r>
        <w:rPr>
          <w:rFonts w:ascii="Arial" w:hAnsi="Arial" w:cs="Arial"/>
          <w:b/>
          <w:szCs w:val="22"/>
        </w:rPr>
        <w:fldChar w:fldCharType="separate"/>
      </w:r>
      <w:r w:rsidR="00325399" w:rsidRPr="00E04BC9">
        <w:rPr>
          <w:rStyle w:val="Hyperlink"/>
          <w:rFonts w:ascii="Arial" w:hAnsi="Arial" w:cs="Arial"/>
          <w:b/>
          <w:szCs w:val="22"/>
        </w:rPr>
        <w:t>A103</w:t>
      </w:r>
      <w:r>
        <w:rPr>
          <w:rFonts w:ascii="Arial" w:hAnsi="Arial" w:cs="Arial"/>
          <w:b/>
          <w:szCs w:val="22"/>
        </w:rPr>
        <w:fldChar w:fldCharType="end"/>
      </w:r>
      <w:r w:rsidR="00325399">
        <w:rPr>
          <w:rFonts w:ascii="Arial" w:hAnsi="Arial" w:cs="Arial"/>
          <w:b/>
          <w:szCs w:val="22"/>
        </w:rPr>
        <w:t xml:space="preserve"> Chancen und Risiken für den Steuerberater</w:t>
      </w:r>
    </w:p>
    <w:bookmarkEnd w:id="273"/>
    <w:p w:rsidR="00325399" w:rsidRPr="00BE005F" w:rsidRDefault="00325399" w:rsidP="00FD3B51">
      <w:pPr>
        <w:numPr>
          <w:ilvl w:val="0"/>
          <w:numId w:val="9"/>
        </w:numPr>
        <w:shd w:val="clear" w:color="auto" w:fill="FFFFFF"/>
        <w:spacing w:line="360" w:lineRule="auto"/>
        <w:ind w:left="567" w:hanging="567"/>
        <w:jc w:val="both"/>
        <w:rPr>
          <w:rFonts w:ascii="Arial" w:hAnsi="Arial" w:cs="Arial"/>
          <w:b/>
          <w:szCs w:val="22"/>
        </w:rPr>
      </w:pPr>
      <w:r>
        <w:rPr>
          <w:rFonts w:ascii="Arial" w:hAnsi="Arial" w:cs="Arial"/>
          <w:b/>
          <w:szCs w:val="22"/>
        </w:rPr>
        <w:t>V</w:t>
      </w:r>
      <w:r w:rsidRPr="00BE005F">
        <w:rPr>
          <w:rFonts w:ascii="Arial" w:hAnsi="Arial" w:cs="Arial"/>
          <w:b/>
          <w:szCs w:val="22"/>
        </w:rPr>
        <w:t>orbemerkung</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Die GoBD</w:t>
      </w:r>
      <w:r>
        <w:rPr>
          <w:rStyle w:val="Funotenzeichen"/>
          <w:rFonts w:cs="Arial"/>
          <w:szCs w:val="22"/>
        </w:rPr>
        <w:footnoteReference w:id="29"/>
      </w:r>
      <w:r>
        <w:rPr>
          <w:rFonts w:ascii="Arial" w:hAnsi="Arial" w:cs="Arial"/>
          <w:szCs w:val="22"/>
        </w:rPr>
        <w:t xml:space="preserve"> wurden am 14.11.2014 veröffentlicht und sind spätestens für Veranlagungszeiträume, die nach dem 31.12.2014 beginnen anzuwenden</w:t>
      </w:r>
      <w:r>
        <w:rPr>
          <w:rStyle w:val="Funotenzeichen"/>
          <w:rFonts w:cs="Arial"/>
          <w:szCs w:val="22"/>
        </w:rPr>
        <w:footnoteReference w:id="30"/>
      </w:r>
      <w:r>
        <w:rPr>
          <w:rFonts w:ascii="Arial" w:hAnsi="Arial" w:cs="Arial"/>
          <w:szCs w:val="22"/>
        </w:rPr>
        <w:t>.</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Spätestens deshalb, weil die Finanzverwaltung erklärt, dass durch die GoBD nichts geändert, sondern nur der bisherige Rechtszustand beschrieben worden sei und das alles nur eine Zusammenfassung der GoBS und GDPdU darstelle</w:t>
      </w:r>
      <w:r>
        <w:rPr>
          <w:rStyle w:val="Funotenzeichen"/>
          <w:rFonts w:cs="Arial"/>
          <w:szCs w:val="22"/>
        </w:rPr>
        <w:footnoteReference w:id="31"/>
      </w:r>
      <w:r>
        <w:rPr>
          <w:rFonts w:ascii="Arial" w:hAnsi="Arial" w:cs="Arial"/>
          <w:szCs w:val="22"/>
        </w:rPr>
        <w:t xml:space="preserve">. Diese Schilderung wird zu Recht als unrichtig </w:t>
      </w:r>
      <w:r w:rsidR="00E04BC9">
        <w:rPr>
          <w:rFonts w:ascii="Arial" w:hAnsi="Arial" w:cs="Arial"/>
          <w:szCs w:val="22"/>
        </w:rPr>
        <w:t>zurückgewiesen</w:t>
      </w:r>
      <w:r>
        <w:rPr>
          <w:rFonts w:ascii="Arial" w:hAnsi="Arial" w:cs="Arial"/>
          <w:szCs w:val="22"/>
        </w:rPr>
        <w:t>. Allerdings sind die Fälle sehr selten, in denen die Finanzverwaltung eine Anwendung der GoBD für Zeiträume vor dem 01.01.2015 durchsetzen möchte.</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Ohne jeden Zweifel sind die GoBD aber ab dem Veranlagungszeitraum 2015 zu beachten.</w:t>
      </w:r>
    </w:p>
    <w:p w:rsidR="00C57F28" w:rsidRDefault="00C57F28" w:rsidP="00325399">
      <w:pPr>
        <w:shd w:val="clear" w:color="auto" w:fill="FFFFFF"/>
        <w:spacing w:line="360" w:lineRule="auto"/>
        <w:jc w:val="both"/>
        <w:rPr>
          <w:rFonts w:ascii="Arial" w:hAnsi="Arial" w:cs="Arial"/>
          <w:szCs w:val="22"/>
        </w:rPr>
      </w:pPr>
      <w:r>
        <w:rPr>
          <w:rFonts w:ascii="Arial" w:hAnsi="Arial" w:cs="Arial"/>
          <w:szCs w:val="22"/>
        </w:rPr>
        <w:t xml:space="preserve">Insbesondere Anbieter von Archivierungsprogrammen weisen im Internet darauf hin, dass eine </w:t>
      </w:r>
      <w:r w:rsidRPr="00C57F28">
        <w:rPr>
          <w:rFonts w:ascii="Arial" w:hAnsi="Arial" w:cs="Arial"/>
          <w:b/>
          <w:szCs w:val="22"/>
        </w:rPr>
        <w:t>Übergangsfrist zur Anwendung der GoBD am 01.01.2017</w:t>
      </w:r>
      <w:r>
        <w:rPr>
          <w:rFonts w:ascii="Arial" w:hAnsi="Arial" w:cs="Arial"/>
          <w:szCs w:val="22"/>
        </w:rPr>
        <w:t xml:space="preserve"> abgelaufen sei. Gut, wenn man für Zeiten vor diesem Termin eine Verfahrensdokumentation vorlegen kann, ansonsten kann man sich ja auf diese Meinung berufen. Falsch Schlimm ist es allerdings, dass einige Anbieter von Archivsystem aus Verkaufsgründen den Anschein erwecken, mit dem Archivieren der Belege seien die GoBD erfüllt. </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Und immer muss man beachten, dass es sich bei den GoBD um eine Verwaltungsmeinung handelt, die einer gerichtlichen Nachprüfung unterliegt.</w:t>
      </w:r>
    </w:p>
    <w:p w:rsidR="00325399" w:rsidRDefault="00325399" w:rsidP="00325399">
      <w:pPr>
        <w:shd w:val="clear" w:color="auto" w:fill="FFFFFF"/>
        <w:spacing w:line="360" w:lineRule="auto"/>
        <w:jc w:val="both"/>
        <w:rPr>
          <w:rFonts w:ascii="Arial" w:hAnsi="Arial" w:cs="Arial"/>
          <w:szCs w:val="22"/>
        </w:rPr>
      </w:pPr>
    </w:p>
    <w:p w:rsidR="00325399" w:rsidRDefault="00325399" w:rsidP="00FD3B51">
      <w:pPr>
        <w:numPr>
          <w:ilvl w:val="0"/>
          <w:numId w:val="9"/>
        </w:numPr>
        <w:shd w:val="clear" w:color="auto" w:fill="FFFFFF"/>
        <w:spacing w:line="360" w:lineRule="auto"/>
        <w:ind w:left="567" w:hanging="567"/>
        <w:jc w:val="both"/>
        <w:rPr>
          <w:rFonts w:ascii="Arial" w:hAnsi="Arial" w:cs="Arial"/>
          <w:b/>
          <w:szCs w:val="22"/>
        </w:rPr>
      </w:pPr>
      <w:r>
        <w:rPr>
          <w:rFonts w:ascii="Arial" w:hAnsi="Arial" w:cs="Arial"/>
          <w:b/>
          <w:szCs w:val="22"/>
        </w:rPr>
        <w:t>Chancen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Der steuerberatende Berufsstand muss sich darüber im Klaren sein, dass das Massengeschäft Belege kontieren und buchen (eintippen) wegfallen wird. Die mechanischen Arbeiten werden endgültig „wegdigitalisiert“.</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Die Erstellung von Buchführungen wie vor 20 Jahren wäre heute aufgrund der Personalsituation überhaupt nicht</w:t>
      </w:r>
      <w:r w:rsidR="00E04BC9">
        <w:rPr>
          <w:rFonts w:ascii="Arial" w:hAnsi="Arial" w:cs="Arial"/>
          <w:szCs w:val="22"/>
        </w:rPr>
        <w:t xml:space="preserve"> mehr</w:t>
      </w:r>
      <w:r>
        <w:rPr>
          <w:rFonts w:ascii="Arial" w:hAnsi="Arial" w:cs="Arial"/>
          <w:szCs w:val="22"/>
        </w:rPr>
        <w:t xml:space="preserve"> möglich. Die bisherigen Rationalisierungen sind eine Grundvoraussetzung dafür, dass die laufenden Arbeiten überhaupt erledigt werden können.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So werden weitere Rationalisierungen wie die bisherigen unvermeidbar sein und die Qualität der Arbeiten einer Steuerkanzlei laufend steigern. Langweilige Belegerfassungen werden ganz wegfallen. Höher qualifizierte Arbeiten werden interessierte Mitarbeiter an die Kanzlei binden. Mandanten, und das bestätigen Kollegen die sich schon auf diesen Weg gemacht haben, anerkennen die neue Arbeit des Steuerberaters.</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Was ist denn die neue Arbeit des Steuerberaters?</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 xml:space="preserve">Fangen wir damit an, dass er dem Mandanten hilft, die Verfahrensdokumentation zu erstellen. Gerade hier kann er dem Mandanten zeigen, dass er neben der ungeschätzten Erledigung des Formalismus noch viel mehr kann. Die Verfahrensdokumentation ist nämlich nichts anderes als eine Beschreibung der Prozesse in einem Betrieb, hier der Prozesse der kaufmännischen Verwaltung. Ein Stiefkind in jedem Unternehmen. Die Kunst ist nun nicht, bestehende Prozesse eins zu eins zu schildern, sondern bei jedem Ablauf im Einvernehmen mit den </w:t>
      </w:r>
      <w:r w:rsidR="00E04BC9">
        <w:rPr>
          <w:rFonts w:ascii="Arial" w:hAnsi="Arial" w:cs="Arial"/>
          <w:szCs w:val="22"/>
        </w:rPr>
        <w:t xml:space="preserve">Mandanten und ihren </w:t>
      </w:r>
      <w:r>
        <w:rPr>
          <w:rFonts w:ascii="Arial" w:hAnsi="Arial" w:cs="Arial"/>
          <w:szCs w:val="22"/>
        </w:rPr>
        <w:t>Mitarbeitern nach Verschlankungen, Entschlackungen und besseren Gesamtabläufen zu suchen.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 xml:space="preserve">Beispiel: Bei der Beschreibung des Ablaufs des Schriftverkehrs werden viele Doppelarbeiten offenbar. Kopien werden mehrfach ausgedruckt und mehrfach abgelegt, obwohl eine elektronische Dateiverwaltung besteht. Jedes Dokument </w:t>
      </w:r>
      <w:r w:rsidR="00E04BC9">
        <w:rPr>
          <w:rFonts w:ascii="Arial" w:hAnsi="Arial" w:cs="Arial"/>
          <w:szCs w:val="22"/>
        </w:rPr>
        <w:t xml:space="preserve">kann also </w:t>
      </w:r>
      <w:r>
        <w:rPr>
          <w:rFonts w:ascii="Arial" w:hAnsi="Arial" w:cs="Arial"/>
          <w:szCs w:val="22"/>
        </w:rPr>
        <w:t>bei Bedarf in der EDV gesucht und gefunden</w:t>
      </w:r>
      <w:r w:rsidR="00E04BC9">
        <w:rPr>
          <w:rFonts w:ascii="Arial" w:hAnsi="Arial" w:cs="Arial"/>
          <w:szCs w:val="22"/>
        </w:rPr>
        <w:t xml:space="preserve"> werden</w:t>
      </w:r>
      <w:r>
        <w:rPr>
          <w:rFonts w:ascii="Arial" w:hAnsi="Arial" w:cs="Arial"/>
          <w:szCs w:val="22"/>
        </w:rPr>
        <w:t>, die Papierablagen werden, obwohl sie gar nicht mehr gebraucht werden, weiter geführt. „Weil wir das immer so gemacht haben“.</w:t>
      </w:r>
    </w:p>
    <w:p w:rsidR="00325399" w:rsidRDefault="00325399" w:rsidP="00FD3B51">
      <w:pPr>
        <w:numPr>
          <w:ilvl w:val="1"/>
          <w:numId w:val="9"/>
        </w:numPr>
        <w:shd w:val="clear" w:color="auto" w:fill="FFFFFF"/>
        <w:spacing w:line="360" w:lineRule="auto"/>
        <w:ind w:left="567" w:hanging="567"/>
        <w:jc w:val="both"/>
        <w:rPr>
          <w:rFonts w:ascii="Arial" w:hAnsi="Arial" w:cs="Arial"/>
          <w:szCs w:val="22"/>
        </w:rPr>
      </w:pPr>
      <w:r>
        <w:rPr>
          <w:rFonts w:ascii="Arial" w:hAnsi="Arial" w:cs="Arial"/>
          <w:szCs w:val="22"/>
        </w:rPr>
        <w:t xml:space="preserve">Wenn dem Unternehmer nun vorgerechnet wird, dass sein Papierablagesystem rund 10 Euro pro Brief kostet, glaubt er das nicht, weil er nur an die Kosten für Papier und Druck denkt. Das Ablegen eines Blatt Papiers dauert mehrere Minuten, bei Mehrfachablage entsprechend mehr. Eine gewaltige Einsparungsmöglichkeit bei den Personalkosten wird plötzlich offenbar. </w:t>
      </w:r>
    </w:p>
    <w:p w:rsidR="00325399" w:rsidRDefault="00325399" w:rsidP="00FD3B51">
      <w:pPr>
        <w:numPr>
          <w:ilvl w:val="1"/>
          <w:numId w:val="9"/>
        </w:numPr>
        <w:shd w:val="clear" w:color="auto" w:fill="FFFFFF"/>
        <w:spacing w:line="360" w:lineRule="auto"/>
        <w:ind w:left="567" w:hanging="567"/>
        <w:jc w:val="both"/>
        <w:rPr>
          <w:rFonts w:ascii="Arial" w:hAnsi="Arial" w:cs="Arial"/>
          <w:szCs w:val="22"/>
        </w:rPr>
      </w:pPr>
      <w:r>
        <w:rPr>
          <w:rFonts w:ascii="Arial" w:hAnsi="Arial" w:cs="Arial"/>
          <w:szCs w:val="22"/>
        </w:rPr>
        <w:t>Gerne wird der Mandant daher dem Steuerberater den Auftrag erteilen, die Verfahrensdokumen</w:t>
      </w:r>
      <w:r>
        <w:rPr>
          <w:rFonts w:ascii="Arial" w:hAnsi="Arial" w:cs="Arial"/>
          <w:szCs w:val="22"/>
        </w:rPr>
        <w:softHyphen/>
        <w:t>tation zu erstellen und zwar nicht nach bisher gelebten Abläufen, sondern unter Einbeziehung der Rationalisierungsmöglichkeiten. Gerne wird er dem Steuerberater das dafür geforderte Honorar bezahlen, weil der langfristige Nutzen weit höher ist als das einmalige Honorar.</w:t>
      </w:r>
    </w:p>
    <w:p w:rsidR="00325399" w:rsidRDefault="00325399" w:rsidP="00FD3B51">
      <w:pPr>
        <w:numPr>
          <w:ilvl w:val="1"/>
          <w:numId w:val="9"/>
        </w:numPr>
        <w:shd w:val="clear" w:color="auto" w:fill="FFFFFF"/>
        <w:spacing w:line="360" w:lineRule="auto"/>
        <w:ind w:left="567" w:hanging="567"/>
        <w:jc w:val="both"/>
        <w:rPr>
          <w:rFonts w:ascii="Arial" w:hAnsi="Arial" w:cs="Arial"/>
          <w:szCs w:val="22"/>
        </w:rPr>
      </w:pPr>
      <w:r>
        <w:rPr>
          <w:rFonts w:ascii="Arial" w:hAnsi="Arial" w:cs="Arial"/>
          <w:szCs w:val="22"/>
        </w:rPr>
        <w:t>Die Sorgen der Mitarbeiter, wegrationalisiert zu werden, müssen beachtet und besprochen werden. In jedem florierenden Betrieb besteht Personalknappheit. Oft kommen Mitarbeiter nicht zu ihren wichtigen Aufgaben. Gerne würden sie nützlichere Aufgaben übernehmen als – wie im Beispiel – Papier mehrfach abzulegen. Oft werden hervorragende Kenntnisse und Talente von Mitarbeitern nicht genutzt. Hier liegen in vielen Betrieben erhebliche „stille Reserven.“</w:t>
      </w:r>
    </w:p>
    <w:p w:rsidR="00325399" w:rsidRDefault="00325399" w:rsidP="00FD3B51">
      <w:pPr>
        <w:numPr>
          <w:ilvl w:val="1"/>
          <w:numId w:val="9"/>
        </w:numPr>
        <w:shd w:val="clear" w:color="auto" w:fill="FFFFFF"/>
        <w:spacing w:line="360" w:lineRule="auto"/>
        <w:ind w:left="567" w:hanging="567"/>
        <w:jc w:val="both"/>
        <w:rPr>
          <w:rFonts w:ascii="Arial" w:hAnsi="Arial" w:cs="Arial"/>
          <w:szCs w:val="22"/>
        </w:rPr>
      </w:pPr>
      <w:r>
        <w:rPr>
          <w:rFonts w:ascii="Arial" w:hAnsi="Arial" w:cs="Arial"/>
          <w:szCs w:val="22"/>
        </w:rPr>
        <w:t>Schließlich kann man den Unternehmer auf die zahlreichen Fördermöglichkeiten hinweisen, die es im Zusammenhang mit der Einführung der Digitalisierung gibt.</w:t>
      </w:r>
    </w:p>
    <w:p w:rsidR="00325399" w:rsidRDefault="00325399" w:rsidP="00FD3B51">
      <w:pPr>
        <w:numPr>
          <w:ilvl w:val="1"/>
          <w:numId w:val="9"/>
        </w:numPr>
        <w:shd w:val="clear" w:color="auto" w:fill="FFFFFF"/>
        <w:spacing w:line="360" w:lineRule="auto"/>
        <w:ind w:left="567" w:hanging="567"/>
        <w:jc w:val="both"/>
        <w:rPr>
          <w:rFonts w:ascii="Arial" w:hAnsi="Arial" w:cs="Arial"/>
          <w:szCs w:val="22"/>
        </w:rPr>
      </w:pPr>
      <w:r>
        <w:rPr>
          <w:rFonts w:ascii="Arial" w:hAnsi="Arial" w:cs="Arial"/>
          <w:szCs w:val="22"/>
        </w:rPr>
        <w:t>Die Frage, ob der Unternehmer eine Verfahrensdokumentation erstellen soll, dürfte anhand dieser Beispiele entschieden werden können.</w:t>
      </w:r>
    </w:p>
    <w:p w:rsidR="002062D4" w:rsidRDefault="00325399" w:rsidP="00FD3B51">
      <w:pPr>
        <w:numPr>
          <w:ilvl w:val="1"/>
          <w:numId w:val="9"/>
        </w:numPr>
        <w:shd w:val="clear" w:color="auto" w:fill="FFFFFF"/>
        <w:spacing w:line="360" w:lineRule="auto"/>
        <w:ind w:left="567" w:hanging="567"/>
        <w:jc w:val="both"/>
        <w:rPr>
          <w:rFonts w:ascii="Arial" w:hAnsi="Arial" w:cs="Arial"/>
          <w:szCs w:val="22"/>
        </w:rPr>
      </w:pPr>
      <w:r>
        <w:rPr>
          <w:rFonts w:ascii="Arial" w:hAnsi="Arial" w:cs="Arial"/>
          <w:szCs w:val="22"/>
        </w:rPr>
        <w:t>Und wenn das erledigt ist, gibt es noch viele weitere Möglichkeiten für Rationalisierungsberatungen durch den Steuerberater. In erster Linie gehören dazu die dem Steuerberater naheliegenden Bereiche, wie betriebswirtschaftliche Beratung. Weg von der Standard-BWA, die kein Mensch mehr ernst nimmt</w:t>
      </w:r>
      <w:r w:rsidR="00E04BC9">
        <w:rPr>
          <w:rFonts w:ascii="Arial" w:hAnsi="Arial" w:cs="Arial"/>
          <w:szCs w:val="22"/>
        </w:rPr>
        <w:t>, h</w:t>
      </w:r>
      <w:r>
        <w:rPr>
          <w:rFonts w:ascii="Arial" w:hAnsi="Arial" w:cs="Arial"/>
          <w:szCs w:val="22"/>
        </w:rPr>
        <w:t>in zur Beratung in Fragen der Vor- und Nachkalkulation, der Rentabilität des Unternehmens, der gewinnbringenden Bereiche, der Entdeckung von Verlusten und ihren Ursachen.</w:t>
      </w:r>
    </w:p>
    <w:p w:rsidR="00325399" w:rsidRDefault="00325399" w:rsidP="002062D4">
      <w:pPr>
        <w:shd w:val="clear" w:color="auto" w:fill="FFFFFF"/>
        <w:spacing w:line="360" w:lineRule="auto"/>
        <w:jc w:val="both"/>
        <w:rPr>
          <w:rFonts w:ascii="Arial" w:hAnsi="Arial" w:cs="Arial"/>
          <w:szCs w:val="22"/>
        </w:rPr>
      </w:pPr>
    </w:p>
    <w:p w:rsidR="002062D4" w:rsidRDefault="002062D4" w:rsidP="00325399">
      <w:pPr>
        <w:shd w:val="clear" w:color="auto" w:fill="FFFFFF"/>
        <w:spacing w:line="360" w:lineRule="auto"/>
        <w:jc w:val="both"/>
        <w:rPr>
          <w:rFonts w:ascii="Arial" w:hAnsi="Arial" w:cs="Arial"/>
          <w:b/>
          <w:szCs w:val="22"/>
        </w:rPr>
      </w:pPr>
      <w:r>
        <w:rPr>
          <w:rFonts w:ascii="Arial" w:hAnsi="Arial" w:cs="Arial"/>
          <w:b/>
          <w:szCs w:val="22"/>
        </w:rPr>
        <w:t>Q</w:t>
      </w:r>
      <w:r w:rsidR="00325399">
        <w:rPr>
          <w:rFonts w:ascii="Arial" w:hAnsi="Arial" w:cs="Arial"/>
          <w:b/>
          <w:szCs w:val="22"/>
        </w:rPr>
        <w:t xml:space="preserve">ualifizierte Mitarbeiter des Unternehmens </w:t>
      </w:r>
      <w:r>
        <w:rPr>
          <w:rFonts w:ascii="Arial" w:hAnsi="Arial" w:cs="Arial"/>
          <w:b/>
          <w:szCs w:val="22"/>
        </w:rPr>
        <w:t xml:space="preserve">sind </w:t>
      </w:r>
      <w:r w:rsidR="00325399">
        <w:rPr>
          <w:rFonts w:ascii="Arial" w:hAnsi="Arial" w:cs="Arial"/>
          <w:b/>
          <w:szCs w:val="22"/>
        </w:rPr>
        <w:t>zu schade für einfache Papierablage</w:t>
      </w:r>
      <w:r>
        <w:rPr>
          <w:rFonts w:ascii="Arial" w:hAnsi="Arial" w:cs="Arial"/>
          <w:b/>
          <w:szCs w:val="22"/>
        </w:rPr>
        <w:t>.</w:t>
      </w:r>
    </w:p>
    <w:p w:rsidR="002062D4" w:rsidRDefault="002062D4" w:rsidP="00325399">
      <w:pPr>
        <w:shd w:val="clear" w:color="auto" w:fill="FFFFFF"/>
        <w:spacing w:line="360" w:lineRule="auto"/>
        <w:jc w:val="both"/>
        <w:rPr>
          <w:rFonts w:ascii="Arial" w:hAnsi="Arial" w:cs="Arial"/>
          <w:b/>
          <w:szCs w:val="22"/>
        </w:rPr>
      </w:pPr>
      <w:r>
        <w:rPr>
          <w:rFonts w:ascii="Arial" w:hAnsi="Arial" w:cs="Arial"/>
          <w:b/>
          <w:szCs w:val="22"/>
        </w:rPr>
        <w:t>Der</w:t>
      </w:r>
      <w:r w:rsidR="00325399">
        <w:rPr>
          <w:rFonts w:ascii="Arial" w:hAnsi="Arial" w:cs="Arial"/>
          <w:b/>
          <w:szCs w:val="22"/>
        </w:rPr>
        <w:t xml:space="preserve"> Steuerberater </w:t>
      </w:r>
      <w:r>
        <w:rPr>
          <w:rFonts w:ascii="Arial" w:hAnsi="Arial" w:cs="Arial"/>
          <w:b/>
          <w:szCs w:val="22"/>
        </w:rPr>
        <w:t xml:space="preserve">ist </w:t>
      </w:r>
      <w:r w:rsidR="00325399">
        <w:rPr>
          <w:rFonts w:ascii="Arial" w:hAnsi="Arial" w:cs="Arial"/>
          <w:b/>
          <w:szCs w:val="22"/>
        </w:rPr>
        <w:t xml:space="preserve">zu schade für einfache Buchführungsarbeiten, die ohnehin in Kürze wegdigitalisiert werden. </w:t>
      </w:r>
    </w:p>
    <w:p w:rsidR="00325399" w:rsidRDefault="00325399" w:rsidP="00325399">
      <w:pPr>
        <w:shd w:val="clear" w:color="auto" w:fill="FFFFFF"/>
        <w:spacing w:line="360" w:lineRule="auto"/>
        <w:jc w:val="both"/>
        <w:rPr>
          <w:rFonts w:ascii="Arial" w:hAnsi="Arial" w:cs="Arial"/>
          <w:b/>
          <w:szCs w:val="22"/>
        </w:rPr>
      </w:pPr>
      <w:r>
        <w:rPr>
          <w:rFonts w:ascii="Arial" w:hAnsi="Arial" w:cs="Arial"/>
          <w:b/>
          <w:szCs w:val="22"/>
        </w:rPr>
        <w:t>Es gibt genug wirklich hochwertige Arbeiten für den Steuerberater, die sein Ansehen mehren und seine Honorare nicht in Frage stellen.</w:t>
      </w:r>
    </w:p>
    <w:p w:rsidR="00325399" w:rsidRPr="00E65108" w:rsidRDefault="00325399" w:rsidP="00325399">
      <w:pPr>
        <w:shd w:val="clear" w:color="auto" w:fill="FFFFFF"/>
        <w:spacing w:line="360" w:lineRule="auto"/>
        <w:jc w:val="both"/>
        <w:rPr>
          <w:rFonts w:ascii="Arial" w:hAnsi="Arial" w:cs="Arial"/>
          <w:b/>
          <w:szCs w:val="22"/>
        </w:rPr>
      </w:pPr>
      <w:r>
        <w:rPr>
          <w:rFonts w:ascii="Arial" w:hAnsi="Arial" w:cs="Arial"/>
          <w:b/>
          <w:szCs w:val="22"/>
        </w:rPr>
        <w:t>Beginnen Sie mit der Verfahrensdokumentation für die eigene Kanzlei – sozusagen zum Üben. Und verkaufen Sie diese Dienstleistung an Ihre Mandanten – als Einstieg für Mehr!</w:t>
      </w:r>
    </w:p>
    <w:p w:rsidR="00325399" w:rsidRDefault="002062D4" w:rsidP="00325399">
      <w:pPr>
        <w:shd w:val="clear" w:color="auto" w:fill="FFFFFF"/>
        <w:spacing w:line="360" w:lineRule="auto"/>
        <w:jc w:val="both"/>
        <w:rPr>
          <w:rFonts w:ascii="Arial" w:hAnsi="Arial" w:cs="Arial"/>
          <w:szCs w:val="22"/>
        </w:rPr>
      </w:pPr>
      <w:r>
        <w:rPr>
          <w:rFonts w:ascii="Arial" w:hAnsi="Arial" w:cs="Arial"/>
          <w:b/>
          <w:szCs w:val="22"/>
        </w:rPr>
        <w:t>Literatur-</w:t>
      </w:r>
      <w:r w:rsidRPr="002062D4">
        <w:rPr>
          <w:rFonts w:ascii="Arial" w:hAnsi="Arial" w:cs="Arial"/>
          <w:b/>
          <w:szCs w:val="22"/>
        </w:rPr>
        <w:t>Beispiel</w:t>
      </w:r>
      <w:r>
        <w:rPr>
          <w:rFonts w:ascii="Arial" w:hAnsi="Arial" w:cs="Arial"/>
          <w:szCs w:val="22"/>
        </w:rPr>
        <w:t>: D</w:t>
      </w:r>
      <w:r w:rsidR="00325399">
        <w:rPr>
          <w:rFonts w:ascii="Arial" w:hAnsi="Arial" w:cs="Arial"/>
          <w:szCs w:val="22"/>
        </w:rPr>
        <w:t>igitalisierung und Kanzleistrategie – strategische bedarfs- du mandantenorientierte Automatisierung am Beispiel Buchhaltung – von Bär, Weinzierl, Dr. Weiß in Steuerberatung (Stbg) Heft 9/2016, Seite 364.</w:t>
      </w:r>
    </w:p>
    <w:p w:rsidR="00325399" w:rsidRPr="00842DA6" w:rsidRDefault="00325399" w:rsidP="00325399">
      <w:pPr>
        <w:shd w:val="clear" w:color="auto" w:fill="FFFFFF"/>
        <w:spacing w:line="360" w:lineRule="auto"/>
        <w:jc w:val="both"/>
        <w:rPr>
          <w:rFonts w:ascii="Arial" w:hAnsi="Arial" w:cs="Arial"/>
          <w:szCs w:val="22"/>
        </w:rPr>
      </w:pPr>
    </w:p>
    <w:p w:rsidR="00325399" w:rsidRDefault="00325399" w:rsidP="00FD3B51">
      <w:pPr>
        <w:numPr>
          <w:ilvl w:val="0"/>
          <w:numId w:val="9"/>
        </w:numPr>
        <w:shd w:val="clear" w:color="auto" w:fill="FFFFFF"/>
        <w:spacing w:line="360" w:lineRule="auto"/>
        <w:ind w:left="567" w:hanging="567"/>
        <w:jc w:val="both"/>
        <w:rPr>
          <w:rFonts w:ascii="Arial" w:hAnsi="Arial" w:cs="Arial"/>
          <w:b/>
          <w:szCs w:val="22"/>
        </w:rPr>
      </w:pPr>
      <w:r>
        <w:rPr>
          <w:rFonts w:ascii="Arial" w:hAnsi="Arial" w:cs="Arial"/>
          <w:b/>
          <w:szCs w:val="22"/>
        </w:rPr>
        <w:t>Risiken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Je nach Auftragslage können Mandanten erwarten, dass der Steuerberater sie ausdrücklich auf bestehende Pflichten hinweist. Eine solche ist mit Sicherheit die Erstellung einer Verfahrensdokumentation. Man muss erkennen, dass Mandanten mit dieser Anforderung in aller Regel überfordert sind. Daher werden sie keine Verfahrensdokumentation erstellen, wenn der Steuerberater sie dabei nicht unterstützt.</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Einwendungen des Mandanten kann wie oben beschrieben begegnet werden.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In diesem Zusammenhang ist auf einen Artikel „Fallstricke in der Berufshaftpflichtversicherung der Steuerberater“ von Dr. Martin Diller in DStR Heft 39/2016 Seite 2305 zu verweisen.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Unter anderem beschäftigt sich der Autor mit der Frage der wissentlichen Pflichtverletzung und führt hierzu unter Hinweis auf die Rechtsprechung des BGH aus:</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„Den wohl gefährlichsten Ausschluss enthält § 4 Nr. 5 AVB</w:t>
      </w:r>
      <w:r>
        <w:rPr>
          <w:rStyle w:val="Funotenzeichen"/>
          <w:rFonts w:cs="Arial"/>
          <w:szCs w:val="22"/>
        </w:rPr>
        <w:footnoteReference w:id="32"/>
      </w:r>
      <w:r>
        <w:rPr>
          <w:rFonts w:ascii="Arial" w:hAnsi="Arial" w:cs="Arial"/>
          <w:szCs w:val="22"/>
        </w:rPr>
        <w:t>. Danach besteht kein Versicherungsschutz bei sog</w:t>
      </w:r>
      <w:r w:rsidR="002062D4">
        <w:rPr>
          <w:rFonts w:ascii="Arial" w:hAnsi="Arial" w:cs="Arial"/>
          <w:szCs w:val="22"/>
        </w:rPr>
        <w:t>enannter</w:t>
      </w:r>
      <w:r>
        <w:rPr>
          <w:rFonts w:ascii="Arial" w:hAnsi="Arial" w:cs="Arial"/>
          <w:szCs w:val="22"/>
        </w:rPr>
        <w:t xml:space="preserve"> wissentlicher Pflichtverletzung. Viele Steuerberater gehen irrtümlich davon aus, ihr Versicherungsschutz gehe erst bei Vorsatz verloren. Die wenigsten Steuerberater kennen den Ausschluss wegen „wissentlicher Pflichtverletzung“ und machen sich </w:t>
      </w:r>
      <w:r w:rsidR="002062D4">
        <w:rPr>
          <w:rFonts w:ascii="Arial" w:hAnsi="Arial" w:cs="Arial"/>
          <w:szCs w:val="22"/>
        </w:rPr>
        <w:t xml:space="preserve">nicht </w:t>
      </w:r>
      <w:r>
        <w:rPr>
          <w:rFonts w:ascii="Arial" w:hAnsi="Arial" w:cs="Arial"/>
          <w:szCs w:val="22"/>
        </w:rPr>
        <w:t>klar, dass wissentliche Pflichtverletzung erheblich weniger ist als bedingter Vorsatz (der nach § 103 VVG</w:t>
      </w:r>
      <w:r>
        <w:rPr>
          <w:rStyle w:val="Funotenzeichen"/>
          <w:rFonts w:cs="Arial"/>
          <w:szCs w:val="22"/>
        </w:rPr>
        <w:footnoteReference w:id="33"/>
      </w:r>
      <w:r>
        <w:rPr>
          <w:rFonts w:ascii="Arial" w:hAnsi="Arial" w:cs="Arial"/>
          <w:szCs w:val="22"/>
        </w:rPr>
        <w:t xml:space="preserve"> den Versicherungsschutz ohnehin ausschließen würde). Gleichwohl ist nach ganz h</w:t>
      </w:r>
      <w:r w:rsidR="002062D4">
        <w:rPr>
          <w:rFonts w:ascii="Arial" w:hAnsi="Arial" w:cs="Arial"/>
          <w:szCs w:val="22"/>
        </w:rPr>
        <w:t>errschender Meinung der Ausschluss bei</w:t>
      </w:r>
      <w:r>
        <w:rPr>
          <w:rFonts w:ascii="Arial" w:hAnsi="Arial" w:cs="Arial"/>
          <w:szCs w:val="22"/>
        </w:rPr>
        <w:t xml:space="preserve"> wissentlicher Pflichtverletzung AGB</w:t>
      </w:r>
      <w:r>
        <w:rPr>
          <w:rStyle w:val="Funotenzeichen"/>
          <w:rFonts w:cs="Arial"/>
          <w:szCs w:val="22"/>
        </w:rPr>
        <w:footnoteReference w:id="34"/>
      </w:r>
      <w:r>
        <w:rPr>
          <w:rFonts w:ascii="Arial" w:hAnsi="Arial" w:cs="Arial"/>
          <w:szCs w:val="22"/>
        </w:rPr>
        <w:t>-konform und stellt weder eine überraschende noch eine unangemessene Benachteiligung dar.“</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Der Artikel ist durchaus lesenswert, wenn man auch nicht mit allen Ausführungen einverstanden ist und vor allem, wenn man derartige Schilderungen nicht gerne liest.</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Zur Frage, ob dem Steuerberater eine wissentliche Pflichtverletzung vorgeworfen werden kann, wenn er den Mandanten nicht darauf hinweist, dass ihm Nachteile entstehen können, wenn er keine Verfahrensdokumentation erstellt, kann man der Ansicht sein, dass es sich um keine gesetzliche Verpflichtung handelt und dass es zur Erstellung von Verfahrensdokumentationen bisher sehr wenig Literatur gibt.</w:t>
      </w:r>
    </w:p>
    <w:p w:rsidR="00325399" w:rsidRDefault="00325399" w:rsidP="00325399">
      <w:pPr>
        <w:shd w:val="clear" w:color="auto" w:fill="FFFFFF"/>
        <w:tabs>
          <w:tab w:val="left" w:pos="567"/>
        </w:tabs>
        <w:spacing w:line="360" w:lineRule="auto"/>
        <w:jc w:val="both"/>
        <w:rPr>
          <w:rFonts w:ascii="Arial" w:hAnsi="Arial" w:cs="Arial"/>
          <w:szCs w:val="22"/>
        </w:rPr>
      </w:pPr>
      <w:r>
        <w:rPr>
          <w:rFonts w:ascii="Arial" w:hAnsi="Arial" w:cs="Arial"/>
          <w:szCs w:val="22"/>
        </w:rPr>
        <w:t>Allerdings halte ich eine deutliche schriftliche Hinweispflicht für gegeben, die mit dem Angebot zur Hilfestellung durch den Steuerberater versehen sein sollte.</w:t>
      </w:r>
    </w:p>
    <w:p w:rsidR="002062D4" w:rsidRDefault="002062D4" w:rsidP="00325399">
      <w:pPr>
        <w:shd w:val="clear" w:color="auto" w:fill="FFFFFF"/>
        <w:tabs>
          <w:tab w:val="left" w:pos="567"/>
        </w:tabs>
        <w:spacing w:line="360" w:lineRule="auto"/>
        <w:jc w:val="both"/>
        <w:rPr>
          <w:rFonts w:ascii="Arial" w:hAnsi="Arial" w:cs="Arial"/>
          <w:szCs w:val="22"/>
        </w:rPr>
      </w:pPr>
    </w:p>
    <w:p w:rsidR="002062D4" w:rsidRDefault="007D7B0F" w:rsidP="00325399">
      <w:pPr>
        <w:shd w:val="clear" w:color="auto" w:fill="FFFFFF"/>
        <w:tabs>
          <w:tab w:val="left" w:pos="567"/>
        </w:tabs>
        <w:spacing w:line="360" w:lineRule="auto"/>
        <w:jc w:val="both"/>
        <w:rPr>
          <w:rFonts w:ascii="Arial" w:hAnsi="Arial" w:cs="Arial"/>
          <w:szCs w:val="22"/>
        </w:rPr>
      </w:pPr>
      <w:hyperlink w:anchor="A103_Chancen_und_Risiken_f_d_StB" w:history="1">
        <w:r w:rsidR="002062D4" w:rsidRPr="002062D4">
          <w:rPr>
            <w:rStyle w:val="Hyperlink"/>
            <w:rFonts w:ascii="Arial" w:hAnsi="Arial" w:cs="Arial"/>
            <w:szCs w:val="22"/>
          </w:rPr>
          <w:t>Nach oben</w:t>
        </w:r>
      </w:hyperlink>
    </w:p>
    <w:p w:rsidR="002062D4" w:rsidRDefault="007D7B0F" w:rsidP="00325399">
      <w:pPr>
        <w:shd w:val="clear" w:color="auto" w:fill="FFFFFF"/>
        <w:tabs>
          <w:tab w:val="left" w:pos="567"/>
        </w:tabs>
        <w:spacing w:line="360" w:lineRule="auto"/>
        <w:jc w:val="both"/>
        <w:rPr>
          <w:rFonts w:ascii="Arial" w:hAnsi="Arial" w:cs="Arial"/>
          <w:szCs w:val="22"/>
        </w:rPr>
      </w:pPr>
      <w:hyperlink w:anchor="Inhalt_A103" w:history="1">
        <w:r w:rsidR="002062D4" w:rsidRPr="002062D4">
          <w:rPr>
            <w:rStyle w:val="Hyperlink"/>
            <w:rFonts w:ascii="Arial" w:hAnsi="Arial" w:cs="Arial"/>
            <w:szCs w:val="22"/>
          </w:rPr>
          <w:t>Zum Inhaltsverzeichnis</w:t>
        </w:r>
      </w:hyperlink>
    </w:p>
    <w:p w:rsidR="002062D4" w:rsidRDefault="002062D4" w:rsidP="00325399">
      <w:pPr>
        <w:shd w:val="clear" w:color="auto" w:fill="FFFFFF"/>
        <w:tabs>
          <w:tab w:val="left" w:pos="567"/>
        </w:tabs>
        <w:spacing w:line="360" w:lineRule="auto"/>
        <w:jc w:val="both"/>
        <w:rPr>
          <w:rFonts w:ascii="Arial" w:hAnsi="Arial" w:cs="Arial"/>
          <w:szCs w:val="22"/>
        </w:rPr>
      </w:pPr>
    </w:p>
    <w:p w:rsidR="00325399" w:rsidRDefault="00325399" w:rsidP="00325399">
      <w:pPr>
        <w:shd w:val="clear" w:color="auto" w:fill="FFFFFF"/>
        <w:tabs>
          <w:tab w:val="left" w:pos="567"/>
        </w:tabs>
        <w:spacing w:line="360" w:lineRule="auto"/>
        <w:jc w:val="both"/>
        <w:rPr>
          <w:rFonts w:ascii="Arial" w:hAnsi="Arial" w:cs="Arial"/>
          <w:szCs w:val="22"/>
        </w:rPr>
        <w:sectPr w:rsidR="00325399" w:rsidSect="007D68F2">
          <w:headerReference w:type="default" r:id="rId20"/>
          <w:pgSz w:w="11906" w:h="16838" w:code="9"/>
          <w:pgMar w:top="284" w:right="992" w:bottom="709" w:left="1418" w:header="295" w:footer="153" w:gutter="0"/>
          <w:cols w:space="720"/>
          <w:docGrid w:linePitch="272"/>
        </w:sectPr>
      </w:pPr>
    </w:p>
    <w:bookmarkStart w:id="274" w:name="A120Beschreibung_Transportmedien"/>
    <w:p w:rsidR="00CE1D3A" w:rsidRPr="0055162F" w:rsidRDefault="001432CC" w:rsidP="00CE1D3A">
      <w:pPr>
        <w:shd w:val="clear" w:color="auto" w:fill="FFFFFF"/>
        <w:spacing w:line="360" w:lineRule="auto"/>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"Inhalt_A120" </w:instrText>
      </w:r>
      <w:r>
        <w:rPr>
          <w:rFonts w:ascii="Arial" w:hAnsi="Arial" w:cs="Arial"/>
          <w:b/>
          <w:szCs w:val="22"/>
        </w:rPr>
        <w:fldChar w:fldCharType="separate"/>
      </w:r>
      <w:r w:rsidR="00CE1D3A" w:rsidRPr="001432CC">
        <w:rPr>
          <w:rStyle w:val="Hyperlink"/>
          <w:rFonts w:ascii="Arial" w:hAnsi="Arial" w:cs="Arial"/>
          <w:b/>
          <w:szCs w:val="22"/>
        </w:rPr>
        <w:t>A120</w:t>
      </w:r>
      <w:r>
        <w:rPr>
          <w:rFonts w:ascii="Arial" w:hAnsi="Arial" w:cs="Arial"/>
          <w:b/>
          <w:szCs w:val="22"/>
        </w:rPr>
        <w:fldChar w:fldCharType="end"/>
      </w:r>
      <w:r w:rsidR="00CE1D3A" w:rsidRPr="0055162F">
        <w:rPr>
          <w:rFonts w:ascii="Arial" w:hAnsi="Arial" w:cs="Arial"/>
          <w:b/>
          <w:szCs w:val="22"/>
        </w:rPr>
        <w:t xml:space="preserve"> Beschreibung Transportmedien</w:t>
      </w:r>
      <w:bookmarkEnd w:id="274"/>
      <w:r w:rsidR="00CE1D3A" w:rsidRPr="0055162F">
        <w:rPr>
          <w:rFonts w:ascii="Arial" w:hAnsi="Arial" w:cs="Arial"/>
          <w:b/>
          <w:szCs w:val="22"/>
        </w:rPr>
        <w:t xml:space="preserve"> (Pendelordner, elektronischer Dateitransfer, Datenträger)</w:t>
      </w:r>
    </w:p>
    <w:p w:rsidR="00CE1D3A" w:rsidRPr="007B48E5" w:rsidRDefault="00CE1D3A" w:rsidP="00FD3B51">
      <w:pPr>
        <w:numPr>
          <w:ilvl w:val="0"/>
          <w:numId w:val="10"/>
        </w:numPr>
        <w:shd w:val="clear" w:color="auto" w:fill="FFFFFF"/>
        <w:spacing w:line="360" w:lineRule="auto"/>
        <w:ind w:left="567" w:hanging="567"/>
        <w:jc w:val="both"/>
        <w:rPr>
          <w:rFonts w:ascii="Arial" w:hAnsi="Arial" w:cs="Arial"/>
          <w:szCs w:val="22"/>
        </w:rPr>
      </w:pPr>
      <w:r w:rsidRPr="00BE005F">
        <w:rPr>
          <w:rFonts w:ascii="Arial" w:hAnsi="Arial" w:cs="Arial"/>
          <w:b/>
          <w:szCs w:val="22"/>
        </w:rPr>
        <w:t>Vorbemerkung</w:t>
      </w:r>
    </w:p>
    <w:p w:rsidR="00CE1D3A" w:rsidRDefault="00CE1D3A" w:rsidP="00CE1D3A">
      <w:pPr>
        <w:shd w:val="clear" w:color="auto" w:fill="FFFFFF"/>
        <w:spacing w:line="360" w:lineRule="auto"/>
        <w:jc w:val="both"/>
        <w:rPr>
          <w:rFonts w:ascii="Arial" w:hAnsi="Arial" w:cs="Arial"/>
          <w:szCs w:val="22"/>
        </w:rPr>
      </w:pPr>
      <w:r w:rsidRPr="007B48E5">
        <w:rPr>
          <w:rFonts w:ascii="Arial" w:hAnsi="Arial" w:cs="Arial"/>
          <w:szCs w:val="22"/>
        </w:rPr>
        <w:t>Die GoBD stellen an die Ordnungsmäßigkeit elektronischer Bücher die gleichen Anforderungen wi</w:t>
      </w:r>
      <w:r>
        <w:rPr>
          <w:rFonts w:ascii="Arial" w:hAnsi="Arial" w:cs="Arial"/>
          <w:szCs w:val="22"/>
        </w:rPr>
        <w:t>e</w:t>
      </w:r>
      <w:r w:rsidRPr="007B48E5">
        <w:rPr>
          <w:rFonts w:ascii="Arial" w:hAnsi="Arial" w:cs="Arial"/>
          <w:szCs w:val="22"/>
        </w:rPr>
        <w:t xml:space="preserve"> an die Ordnungsmäßigkeit von manuell erstellten Büchern und Aufzeichnungen (</w:t>
      </w:r>
      <w:r>
        <w:rPr>
          <w:rFonts w:ascii="Arial" w:hAnsi="Arial" w:cs="Arial"/>
          <w:szCs w:val="22"/>
        </w:rPr>
        <w:t xml:space="preserve">GoBD </w:t>
      </w:r>
      <w:r w:rsidRPr="007B48E5">
        <w:rPr>
          <w:rFonts w:ascii="Arial" w:hAnsi="Arial" w:cs="Arial"/>
          <w:szCs w:val="22"/>
        </w:rPr>
        <w:t>Rz. 22).</w:t>
      </w:r>
    </w:p>
    <w:p w:rsidR="00CE1D3A" w:rsidRDefault="00CE1D3A" w:rsidP="00CE1D3A">
      <w:pPr>
        <w:shd w:val="clear" w:color="auto" w:fill="FFFFFF"/>
        <w:spacing w:line="360" w:lineRule="auto"/>
        <w:jc w:val="both"/>
        <w:rPr>
          <w:rFonts w:ascii="Arial" w:hAnsi="Arial" w:cs="Arial"/>
          <w:szCs w:val="22"/>
        </w:rPr>
      </w:pPr>
      <w:r>
        <w:rPr>
          <w:rFonts w:ascii="Arial" w:hAnsi="Arial" w:cs="Arial"/>
          <w:szCs w:val="22"/>
        </w:rPr>
        <w:t>Danach sind bei der Führung von Büchern in elektronischer oder in Papierform die Grundsätze der Nachvollziehbarkeit und Nachprüfbarkeit, die Grundsätze der Wahrheit, Klarheit und fortlaufenden Aufzeichnung sowie die Grundsätze der Vollständigkeit, Richtigkeit, Zeitgerechtigkeit, Ordnung und Unveränderbarkeit zu beachten (GoBD Rz. 26).</w:t>
      </w:r>
    </w:p>
    <w:p w:rsidR="00CE1D3A" w:rsidRDefault="00CE1D3A" w:rsidP="00CE1D3A">
      <w:pPr>
        <w:shd w:val="clear" w:color="auto" w:fill="FFFFFF"/>
        <w:spacing w:line="360" w:lineRule="auto"/>
        <w:jc w:val="both"/>
        <w:rPr>
          <w:rFonts w:ascii="Arial" w:hAnsi="Arial" w:cs="Arial"/>
          <w:b/>
          <w:szCs w:val="22"/>
        </w:rPr>
      </w:pPr>
      <w:r>
        <w:rPr>
          <w:rFonts w:ascii="Arial" w:hAnsi="Arial" w:cs="Arial"/>
          <w:b/>
          <w:szCs w:val="22"/>
        </w:rPr>
        <w:t>Belege, Unterlagen und Daten (nachfolgend „Daten“) werden von den Mandanten zum Steuerberater (und zurück) gesandt.</w:t>
      </w:r>
    </w:p>
    <w:p w:rsidR="00CE1D3A" w:rsidRDefault="00CE1D3A" w:rsidP="00CE1D3A">
      <w:pPr>
        <w:shd w:val="clear" w:color="auto" w:fill="FFFFFF"/>
        <w:spacing w:line="360" w:lineRule="auto"/>
        <w:jc w:val="both"/>
        <w:rPr>
          <w:rFonts w:ascii="Arial" w:hAnsi="Arial" w:cs="Arial"/>
          <w:b/>
          <w:szCs w:val="22"/>
        </w:rPr>
      </w:pPr>
      <w:r>
        <w:rPr>
          <w:rFonts w:ascii="Arial" w:hAnsi="Arial" w:cs="Arial"/>
          <w:b/>
          <w:szCs w:val="22"/>
        </w:rPr>
        <w:t>Hierbei ist darauf zu achten, dass</w:t>
      </w:r>
    </w:p>
    <w:p w:rsidR="00CE1D3A" w:rsidRDefault="00CE1D3A" w:rsidP="00FD3B51">
      <w:pPr>
        <w:numPr>
          <w:ilvl w:val="1"/>
          <w:numId w:val="4"/>
        </w:numPr>
        <w:shd w:val="clear" w:color="auto" w:fill="FFFFFF"/>
        <w:spacing w:line="360" w:lineRule="auto"/>
        <w:ind w:left="567" w:hanging="567"/>
        <w:jc w:val="both"/>
        <w:rPr>
          <w:rFonts w:ascii="Arial" w:hAnsi="Arial" w:cs="Arial"/>
          <w:b/>
          <w:szCs w:val="22"/>
        </w:rPr>
      </w:pPr>
      <w:r>
        <w:rPr>
          <w:rFonts w:ascii="Arial" w:hAnsi="Arial" w:cs="Arial"/>
          <w:b/>
          <w:szCs w:val="22"/>
        </w:rPr>
        <w:t>die Daten vor dem Zugriff Unberechtigter geschützt werden (Datenschutz)</w:t>
      </w:r>
    </w:p>
    <w:p w:rsidR="00CE1D3A" w:rsidRDefault="00CE1D3A" w:rsidP="00FD3B51">
      <w:pPr>
        <w:numPr>
          <w:ilvl w:val="1"/>
          <w:numId w:val="4"/>
        </w:numPr>
        <w:shd w:val="clear" w:color="auto" w:fill="FFFFFF"/>
        <w:spacing w:line="360" w:lineRule="auto"/>
        <w:ind w:left="567" w:hanging="567"/>
        <w:jc w:val="both"/>
        <w:rPr>
          <w:rFonts w:ascii="Arial" w:hAnsi="Arial" w:cs="Arial"/>
          <w:b/>
          <w:szCs w:val="22"/>
        </w:rPr>
      </w:pPr>
      <w:r>
        <w:rPr>
          <w:rFonts w:ascii="Arial" w:hAnsi="Arial" w:cs="Arial"/>
          <w:b/>
          <w:szCs w:val="22"/>
        </w:rPr>
        <w:t>die Daten vollständig und richtig versandt werden</w:t>
      </w:r>
    </w:p>
    <w:p w:rsidR="00CE1D3A" w:rsidRDefault="00CE1D3A" w:rsidP="00FD3B51">
      <w:pPr>
        <w:numPr>
          <w:ilvl w:val="1"/>
          <w:numId w:val="4"/>
        </w:numPr>
        <w:shd w:val="clear" w:color="auto" w:fill="FFFFFF"/>
        <w:spacing w:line="360" w:lineRule="auto"/>
        <w:ind w:left="567" w:hanging="567"/>
        <w:jc w:val="both"/>
        <w:rPr>
          <w:rFonts w:ascii="Arial" w:hAnsi="Arial" w:cs="Arial"/>
          <w:b/>
          <w:szCs w:val="22"/>
        </w:rPr>
      </w:pPr>
      <w:r>
        <w:rPr>
          <w:rFonts w:ascii="Arial" w:hAnsi="Arial" w:cs="Arial"/>
          <w:b/>
          <w:szCs w:val="22"/>
        </w:rPr>
        <w:t>die Daten innerhalb der gesetzlich vorgeschriebenen Aufbewahrungsfrist von mindestens 10 Jahren jederzeit verfügbar sind</w:t>
      </w:r>
    </w:p>
    <w:p w:rsidR="00CE1D3A" w:rsidRDefault="00CE1D3A" w:rsidP="00FD3B51">
      <w:pPr>
        <w:numPr>
          <w:ilvl w:val="1"/>
          <w:numId w:val="4"/>
        </w:numPr>
        <w:shd w:val="clear" w:color="auto" w:fill="FFFFFF"/>
        <w:spacing w:line="360" w:lineRule="auto"/>
        <w:ind w:left="567" w:hanging="567"/>
        <w:jc w:val="both"/>
        <w:rPr>
          <w:rFonts w:ascii="Arial" w:hAnsi="Arial" w:cs="Arial"/>
          <w:b/>
          <w:szCs w:val="22"/>
        </w:rPr>
      </w:pPr>
      <w:r>
        <w:rPr>
          <w:rFonts w:ascii="Arial" w:hAnsi="Arial" w:cs="Arial"/>
          <w:b/>
          <w:szCs w:val="22"/>
        </w:rPr>
        <w:t>die Daten auch bei der Vermischung von Daten in Papierform und elektronsicher Form als Ganzes für abgrenzbare Zeiträume verfügbar sind</w:t>
      </w:r>
    </w:p>
    <w:p w:rsidR="00CE1D3A" w:rsidRDefault="00CE1D3A" w:rsidP="00FD3B51">
      <w:pPr>
        <w:numPr>
          <w:ilvl w:val="1"/>
          <w:numId w:val="4"/>
        </w:numPr>
        <w:shd w:val="clear" w:color="auto" w:fill="FFFFFF"/>
        <w:spacing w:line="360" w:lineRule="auto"/>
        <w:ind w:left="567" w:hanging="567"/>
        <w:jc w:val="both"/>
        <w:rPr>
          <w:rFonts w:ascii="Arial" w:hAnsi="Arial" w:cs="Arial"/>
          <w:b/>
          <w:szCs w:val="22"/>
        </w:rPr>
      </w:pPr>
      <w:r>
        <w:rPr>
          <w:rFonts w:ascii="Arial" w:hAnsi="Arial" w:cs="Arial"/>
          <w:b/>
          <w:szCs w:val="22"/>
        </w:rPr>
        <w:t>bei der Übermittlung von Daten zwischen dem jeweiligen Mandanten und Steuerberater diese Sicherheitsgrundsätze eingehalten und gegebenenfalls protokolliert werden.</w:t>
      </w:r>
    </w:p>
    <w:p w:rsidR="00CE1D3A" w:rsidRDefault="00CE1D3A" w:rsidP="00CE1D3A">
      <w:pPr>
        <w:shd w:val="clear" w:color="auto" w:fill="FFFFFF"/>
        <w:spacing w:line="360" w:lineRule="auto"/>
        <w:jc w:val="both"/>
        <w:rPr>
          <w:rFonts w:ascii="Arial" w:hAnsi="Arial" w:cs="Arial"/>
          <w:b/>
          <w:szCs w:val="22"/>
        </w:rPr>
      </w:pPr>
    </w:p>
    <w:p w:rsidR="00CE1D3A" w:rsidRDefault="00CE1D3A" w:rsidP="00FD3B51">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Gründe und Anlässe zur Überlassung</w:t>
      </w:r>
    </w:p>
    <w:p w:rsidR="00CE1D3A" w:rsidRDefault="00CE1D3A" w:rsidP="00CE1D3A">
      <w:pPr>
        <w:shd w:val="clear" w:color="auto" w:fill="FFFFFF"/>
        <w:spacing w:line="360" w:lineRule="auto"/>
        <w:jc w:val="both"/>
        <w:rPr>
          <w:rFonts w:ascii="Arial" w:hAnsi="Arial" w:cs="Arial"/>
          <w:szCs w:val="22"/>
        </w:rPr>
      </w:pPr>
      <w:r w:rsidRPr="00E00AD6">
        <w:rPr>
          <w:rFonts w:ascii="Arial" w:hAnsi="Arial" w:cs="Arial"/>
          <w:szCs w:val="22"/>
        </w:rPr>
        <w:t>Die Überlassung von Belegen, Unterlagen, Daten oder</w:t>
      </w:r>
      <w:r>
        <w:rPr>
          <w:rFonts w:ascii="Arial" w:hAnsi="Arial" w:cs="Arial"/>
          <w:szCs w:val="22"/>
        </w:rPr>
        <w:t xml:space="preserve"> Informationen kann </w:t>
      </w:r>
      <w:r w:rsidR="001432CC">
        <w:rPr>
          <w:rFonts w:ascii="Arial" w:hAnsi="Arial" w:cs="Arial"/>
          <w:szCs w:val="22"/>
        </w:rPr>
        <w:t xml:space="preserve">mehrere Gründe haben, wobei </w:t>
      </w:r>
      <w:r>
        <w:rPr>
          <w:rFonts w:ascii="Arial" w:hAnsi="Arial" w:cs="Arial"/>
          <w:szCs w:val="22"/>
        </w:rPr>
        <w:t xml:space="preserve">sich </w:t>
      </w:r>
      <w:r w:rsidR="001432CC">
        <w:rPr>
          <w:rFonts w:ascii="Arial" w:hAnsi="Arial" w:cs="Arial"/>
          <w:szCs w:val="22"/>
        </w:rPr>
        <w:t xml:space="preserve">das </w:t>
      </w:r>
      <w:r>
        <w:rPr>
          <w:rFonts w:ascii="Arial" w:hAnsi="Arial" w:cs="Arial"/>
          <w:szCs w:val="22"/>
        </w:rPr>
        <w:t>sachbezogen auf Originalunterlagen und Kopien oder den Zugriff auf gespeicherte Daten beziehen kann. Der Grund ist immer, dass der Steuerberater die Daten für die Erledigung von Aufgaben für den Mandanten benötigt und danach – gegebenenfalls nach Anfertigung von Kopien für seine Handakten – an den Mandanten zurückgibt.</w:t>
      </w:r>
    </w:p>
    <w:p w:rsidR="00CE1D3A" w:rsidRDefault="00CE1D3A" w:rsidP="00CE1D3A">
      <w:pPr>
        <w:shd w:val="clear" w:color="auto" w:fill="FFFFFF"/>
        <w:spacing w:line="360" w:lineRule="auto"/>
        <w:jc w:val="both"/>
        <w:rPr>
          <w:rFonts w:ascii="Arial" w:hAnsi="Arial" w:cs="Arial"/>
          <w:szCs w:val="22"/>
        </w:rPr>
      </w:pPr>
      <w:r>
        <w:rPr>
          <w:rFonts w:ascii="Arial" w:hAnsi="Arial" w:cs="Arial"/>
          <w:szCs w:val="22"/>
        </w:rPr>
        <w:t>Die wichtigsten Anlässe sind:</w:t>
      </w:r>
    </w:p>
    <w:p w:rsidR="00CE1D3A" w:rsidRPr="00E00AD6" w:rsidRDefault="00CE1D3A" w:rsidP="00FD3B51">
      <w:pPr>
        <w:numPr>
          <w:ilvl w:val="1"/>
          <w:numId w:val="10"/>
        </w:numPr>
        <w:shd w:val="clear" w:color="auto" w:fill="FFFFFF"/>
        <w:spacing w:line="360" w:lineRule="auto"/>
        <w:ind w:left="567" w:hanging="567"/>
        <w:jc w:val="both"/>
        <w:rPr>
          <w:rFonts w:ascii="Arial" w:hAnsi="Arial" w:cs="Arial"/>
          <w:szCs w:val="22"/>
        </w:rPr>
      </w:pPr>
      <w:r>
        <w:rPr>
          <w:rFonts w:ascii="Arial" w:hAnsi="Arial" w:cs="Arial"/>
          <w:szCs w:val="22"/>
        </w:rPr>
        <w:t>Erstellung der Finanzbuchführung des Mandanten (nachfolgend 3. und 4.)</w:t>
      </w:r>
    </w:p>
    <w:p w:rsidR="00CE1D3A" w:rsidRDefault="00CE1D3A" w:rsidP="00FD3B51">
      <w:pPr>
        <w:numPr>
          <w:ilvl w:val="1"/>
          <w:numId w:val="10"/>
        </w:numPr>
        <w:shd w:val="clear" w:color="auto" w:fill="FFFFFF"/>
        <w:spacing w:line="360" w:lineRule="auto"/>
        <w:ind w:left="567" w:hanging="567"/>
        <w:jc w:val="both"/>
        <w:rPr>
          <w:rFonts w:ascii="Arial" w:hAnsi="Arial" w:cs="Arial"/>
          <w:szCs w:val="22"/>
        </w:rPr>
      </w:pPr>
      <w:r>
        <w:rPr>
          <w:rFonts w:ascii="Arial" w:hAnsi="Arial" w:cs="Arial"/>
          <w:szCs w:val="22"/>
        </w:rPr>
        <w:t xml:space="preserve">Erstellung der Lohn- und Gehaltsabrechnung des Mandanten </w:t>
      </w:r>
    </w:p>
    <w:p w:rsidR="00CE1D3A" w:rsidRDefault="00CE1D3A" w:rsidP="00FD3B51">
      <w:pPr>
        <w:numPr>
          <w:ilvl w:val="1"/>
          <w:numId w:val="10"/>
        </w:numPr>
        <w:shd w:val="clear" w:color="auto" w:fill="FFFFFF"/>
        <w:spacing w:line="360" w:lineRule="auto"/>
        <w:ind w:left="567" w:hanging="567"/>
        <w:jc w:val="both"/>
        <w:rPr>
          <w:rFonts w:ascii="Arial" w:hAnsi="Arial" w:cs="Arial"/>
          <w:szCs w:val="22"/>
        </w:rPr>
      </w:pPr>
      <w:r>
        <w:rPr>
          <w:rFonts w:ascii="Arial" w:hAnsi="Arial" w:cs="Arial"/>
          <w:szCs w:val="22"/>
        </w:rPr>
        <w:t>Erstellung des Jahresabschlusses des Mandanten</w:t>
      </w:r>
    </w:p>
    <w:p w:rsidR="00CE1D3A" w:rsidRDefault="00CE1D3A" w:rsidP="00FD3B51">
      <w:pPr>
        <w:numPr>
          <w:ilvl w:val="1"/>
          <w:numId w:val="10"/>
        </w:numPr>
        <w:shd w:val="clear" w:color="auto" w:fill="FFFFFF"/>
        <w:spacing w:line="360" w:lineRule="auto"/>
        <w:ind w:left="567" w:hanging="567"/>
        <w:jc w:val="both"/>
        <w:rPr>
          <w:rFonts w:ascii="Arial" w:hAnsi="Arial" w:cs="Arial"/>
          <w:szCs w:val="22"/>
        </w:rPr>
      </w:pPr>
      <w:r>
        <w:rPr>
          <w:rFonts w:ascii="Arial" w:hAnsi="Arial" w:cs="Arial"/>
          <w:szCs w:val="22"/>
        </w:rPr>
        <w:t>Erstellung von Steuererklärungen des Mandanten</w:t>
      </w:r>
    </w:p>
    <w:p w:rsidR="00CE1D3A" w:rsidRDefault="00CE1D3A" w:rsidP="00FD3B51">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Überlassung Mandant - Steuerberater</w:t>
      </w:r>
    </w:p>
    <w:p w:rsidR="00CE1D3A" w:rsidRDefault="00CE1D3A" w:rsidP="00CE1D3A">
      <w:pPr>
        <w:shd w:val="clear" w:color="auto" w:fill="FFFFFF"/>
        <w:spacing w:line="360" w:lineRule="auto"/>
        <w:jc w:val="both"/>
        <w:rPr>
          <w:rFonts w:ascii="Arial" w:hAnsi="Arial" w:cs="Arial"/>
          <w:szCs w:val="22"/>
        </w:rPr>
      </w:pPr>
      <w:r>
        <w:rPr>
          <w:rFonts w:ascii="Arial" w:hAnsi="Arial" w:cs="Arial"/>
          <w:szCs w:val="22"/>
        </w:rPr>
        <w:t>Trotz aller Elektronik wird es auch in Zukunft unvermeidbar sein, Belege in Papierform zum Steuerberater und zurück zum Mandanten zu senden.</w:t>
      </w:r>
    </w:p>
    <w:p w:rsidR="00CE1D3A" w:rsidRDefault="00CE1D3A" w:rsidP="00CE1D3A">
      <w:pPr>
        <w:shd w:val="clear" w:color="auto" w:fill="FFFFFF"/>
        <w:spacing w:line="360" w:lineRule="auto"/>
        <w:jc w:val="both"/>
        <w:rPr>
          <w:rFonts w:ascii="Arial" w:hAnsi="Arial" w:cs="Arial"/>
          <w:szCs w:val="22"/>
        </w:rPr>
      </w:pPr>
      <w:r>
        <w:rPr>
          <w:rFonts w:ascii="Arial" w:hAnsi="Arial" w:cs="Arial"/>
          <w:szCs w:val="22"/>
        </w:rPr>
        <w:t>Folgende Abläufe sind gegeben:</w:t>
      </w:r>
    </w:p>
    <w:p w:rsidR="00CE1D3A" w:rsidRPr="00D10FC3" w:rsidRDefault="00CE1D3A" w:rsidP="00FD3B51">
      <w:pPr>
        <w:pStyle w:val="Listenabsatz"/>
        <w:numPr>
          <w:ilvl w:val="1"/>
          <w:numId w:val="2"/>
        </w:numPr>
        <w:shd w:val="clear" w:color="auto" w:fill="FFFFFF"/>
        <w:spacing w:line="360" w:lineRule="auto"/>
        <w:ind w:left="567" w:hanging="567"/>
        <w:jc w:val="both"/>
        <w:rPr>
          <w:rFonts w:ascii="Arial" w:hAnsi="Arial" w:cs="Arial"/>
          <w:b/>
          <w:szCs w:val="22"/>
        </w:rPr>
      </w:pPr>
      <w:r w:rsidRPr="00D10FC3">
        <w:rPr>
          <w:rFonts w:ascii="Arial" w:hAnsi="Arial" w:cs="Arial"/>
          <w:b/>
          <w:szCs w:val="22"/>
        </w:rPr>
        <w:t>Pendelordner mit vollständiger Sammlung von Papierbelegen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heftet alle Belege für eine bestimmte Buchführungsperiode – zum Beispiel einen Monat – vollständig in einem Ordner ab, der dem Steuerberater zu einem bestimmten Termin überlassen wird. Die Belege werden in Registern (Kasse, Banken, Eingangsrechnung, Ausgangsrechnungen) chronologisch oder alphabetisch gesammelt.</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Pendelordner wird durch den Mandanten zum Steuerberater gebracht, gesandt oder durch den Steuerberater beim Mandanten abgeholt.</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ist für die Vollständigkeit der Belegsammlung innerhalb des Pendelordners verantwortlich.</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Hinsichtlich der Beachtung der rechtlichen und steuerrechtlichen Voraussetzungen zur Anerkennung der Belege sind zwischen Mandanten und Steuerberater Vereinbarungen zu treffen (sogenannte </w:t>
      </w:r>
      <w:r w:rsidRPr="00010B3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hyperlink w:anchor="A180_Aufgabenteilung_Mandant_Steuerberat" w:history="1">
        <w:r w:rsidR="00CE242F" w:rsidRPr="00CE242F">
          <w:rPr>
            <w:rStyle w:val="Hyperlink"/>
            <w:rFonts w:ascii="Arial" w:hAnsi="Arial" w:cs="Arial"/>
            <w:szCs w:val="22"/>
          </w:rPr>
          <w:t>A180</w:t>
        </w:r>
      </w:hyperlink>
      <w:r w:rsidR="00CE242F">
        <w:rPr>
          <w:rFonts w:ascii="Arial" w:hAnsi="Arial" w:cs="Arial"/>
          <w:szCs w:val="22"/>
        </w:rPr>
        <w:t>)</w:t>
      </w:r>
      <w:r>
        <w:rPr>
          <w:rFonts w:ascii="Arial" w:hAnsi="Arial" w:cs="Arial"/>
          <w:szCs w:val="22"/>
        </w:rPr>
        <w:t xml:space="preserve">.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Ordner ist vor Verlust zu schützen. Bei einem Verlust würde ein Verstoß gegen alle bei 1. beschriebenen Grundsätze gegeben sein. Die Folgen – zum Beispiel (</w:t>
      </w:r>
      <w:r w:rsidR="00CE242F">
        <w:rPr>
          <w:rFonts w:ascii="Arial" w:hAnsi="Arial" w:cs="Arial"/>
          <w:szCs w:val="22"/>
        </w:rPr>
        <w:t>i</w:t>
      </w:r>
      <w:r>
        <w:rPr>
          <w:rFonts w:ascii="Arial" w:hAnsi="Arial" w:cs="Arial"/>
          <w:szCs w:val="22"/>
        </w:rPr>
        <w:t>) Kosten für aufwendige Wiederbeschaffung der Belege (</w:t>
      </w:r>
      <w:r w:rsidR="00CE242F">
        <w:rPr>
          <w:rFonts w:ascii="Arial" w:hAnsi="Arial" w:cs="Arial"/>
          <w:szCs w:val="22"/>
        </w:rPr>
        <w:t>ii</w:t>
      </w:r>
      <w:r>
        <w:rPr>
          <w:rFonts w:ascii="Arial" w:hAnsi="Arial" w:cs="Arial"/>
          <w:szCs w:val="22"/>
        </w:rPr>
        <w:t>) Probleme infolge Unmöglichkeit der Vorlage – hätte der Mandant zu tragen.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Daher sollte für einen Versand vereinbart werden, dass dieser auf </w:t>
      </w:r>
      <w:r w:rsidRPr="00327551">
        <w:rPr>
          <w:rFonts w:ascii="Arial" w:hAnsi="Arial" w:cs="Arial"/>
          <w:szCs w:val="22"/>
          <w:u w:val="single"/>
        </w:rPr>
        <w:t>Risiko des Mandanten</w:t>
      </w:r>
      <w:r>
        <w:rPr>
          <w:rFonts w:ascii="Arial" w:hAnsi="Arial" w:cs="Arial"/>
          <w:szCs w:val="22"/>
        </w:rPr>
        <w:t xml:space="preserve"> erfolgt.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Die Übergabe ist zu protokollieren – zum Beispiel durch das Posteingangsbuch und das Postausgangsbuch des Steuerberaters.</w:t>
      </w:r>
    </w:p>
    <w:p w:rsidR="00CE1D3A" w:rsidRPr="00D10FC3" w:rsidRDefault="00CE1D3A" w:rsidP="00FD3B51">
      <w:pPr>
        <w:pStyle w:val="Listenabsatz"/>
        <w:numPr>
          <w:ilvl w:val="1"/>
          <w:numId w:val="2"/>
        </w:numPr>
        <w:shd w:val="clear" w:color="auto" w:fill="FFFFFF"/>
        <w:spacing w:line="360" w:lineRule="auto"/>
        <w:ind w:left="567" w:hanging="567"/>
        <w:jc w:val="both"/>
        <w:rPr>
          <w:rFonts w:ascii="Arial" w:hAnsi="Arial" w:cs="Arial"/>
          <w:b/>
          <w:szCs w:val="22"/>
        </w:rPr>
      </w:pPr>
      <w:r w:rsidRPr="00D10FC3">
        <w:rPr>
          <w:rFonts w:ascii="Arial" w:hAnsi="Arial" w:cs="Arial"/>
          <w:b/>
          <w:szCs w:val="22"/>
        </w:rPr>
        <w:t xml:space="preserve">Pendelordner mit teilweiser Sammlung von Papierbelegen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Die Übergabe von Papierbelegen wurde und wird immer mehr durch elektronische Anwendungen ersetzt. Daher beschränkt sich die Überlassung von Papierbelegen auf Teile der Belege. Diese werden wie bei 3.1. beschrieben in Pendelordnern gesammelt und dem Steuerberater übergeben. Die Überlassung beziehungsweise der Zugriff auf elektronische Daten erfolgt ergänzend und wird bei 3.4., 3.5. und 3.6. beschrieben.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Hinsichtlich der Beachtung der rechtlichen und steuerrechtlichen Voraussetzungen zur Anerkennung der Belege sind zwischen Mandanten und Steuerberater Vereinbarungen zu treffen (sogenannte </w:t>
      </w:r>
      <w:r w:rsidRPr="004A01A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hyperlink w:anchor="A180_Aufgabenteilung_Mandant_Steuerberat" w:history="1">
        <w:r w:rsidRPr="00CE242F">
          <w:rPr>
            <w:rStyle w:val="Hyperlink"/>
            <w:rFonts w:ascii="Arial" w:hAnsi="Arial" w:cs="Arial"/>
            <w:i/>
            <w:szCs w:val="22"/>
          </w:rPr>
          <w:t>A</w:t>
        </w:r>
        <w:r w:rsidR="00CE242F" w:rsidRPr="00CE242F">
          <w:rPr>
            <w:rStyle w:val="Hyperlink"/>
            <w:rFonts w:ascii="Arial" w:hAnsi="Arial" w:cs="Arial"/>
            <w:i/>
            <w:szCs w:val="22"/>
          </w:rPr>
          <w:t>180</w:t>
        </w:r>
      </w:hyperlink>
      <w:r w:rsidRPr="001A219D">
        <w:rPr>
          <w:rFonts w:ascii="Arial" w:hAnsi="Arial" w:cs="Arial"/>
          <w:i/>
          <w:szCs w:val="22"/>
          <w:u w:val="single"/>
        </w:rPr>
        <w:t xml:space="preserve"> ff</w:t>
      </w:r>
      <w:r>
        <w:rPr>
          <w:rFonts w:ascii="Arial" w:hAnsi="Arial" w:cs="Arial"/>
          <w:szCs w:val="22"/>
        </w:rPr>
        <w:t xml:space="preserve">).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Der Ordner ist vor Verlust zu schützen. Bei einem Verlust würde ein Verstoß gegen alle bei 1. beschriebenen Grundsätze gegeben sein, die Folgen (aufwendige Wiederbeschaffung der Belege) hätte der Mandant zu tragen.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Daher sollte für einen Versand vereinbart werden, dass dieser auf Risiko des Mandanten erfolgt.</w:t>
      </w:r>
      <w:r>
        <w:rPr>
          <w:rFonts w:ascii="Arial" w:hAnsi="Arial" w:cs="Arial"/>
          <w:szCs w:val="22"/>
        </w:rPr>
        <w:tab/>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Die Übergabe ist zu protokollieren – zum Beispiel durch das Posteingangsbuch des Steuerberaters.</w:t>
      </w:r>
    </w:p>
    <w:p w:rsidR="00CE1D3A" w:rsidRDefault="00CE1D3A" w:rsidP="00FD3B51">
      <w:pPr>
        <w:numPr>
          <w:ilvl w:val="1"/>
          <w:numId w:val="2"/>
        </w:numPr>
        <w:shd w:val="clear" w:color="auto" w:fill="FFFFFF"/>
        <w:spacing w:line="360" w:lineRule="auto"/>
        <w:ind w:left="567" w:hanging="567"/>
        <w:jc w:val="both"/>
        <w:rPr>
          <w:rFonts w:ascii="Arial" w:hAnsi="Arial" w:cs="Arial"/>
          <w:b/>
          <w:szCs w:val="22"/>
        </w:rPr>
      </w:pPr>
      <w:r w:rsidRPr="004914DE">
        <w:rPr>
          <w:rFonts w:ascii="Arial" w:hAnsi="Arial" w:cs="Arial"/>
          <w:b/>
          <w:szCs w:val="22"/>
        </w:rPr>
        <w:t>Heftstreifen mit teilweise Sammlung von Papierbelegen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Papierbelege werden laufend und lückenlos gesammelt und nicht in Ordnern sondern auf Heftstreifen abgeheftet.</w:t>
      </w:r>
    </w:p>
    <w:p w:rsidR="00CE1D3A" w:rsidRPr="004914DE" w:rsidRDefault="00CE1D3A" w:rsidP="00CE1D3A">
      <w:pPr>
        <w:shd w:val="clear" w:color="auto" w:fill="FFFFFF"/>
        <w:spacing w:line="360" w:lineRule="auto"/>
        <w:ind w:left="567"/>
        <w:jc w:val="both"/>
        <w:rPr>
          <w:rFonts w:ascii="Arial" w:hAnsi="Arial" w:cs="Arial"/>
          <w:szCs w:val="22"/>
        </w:rPr>
      </w:pPr>
      <w:r>
        <w:rPr>
          <w:rFonts w:ascii="Arial" w:hAnsi="Arial" w:cs="Arial"/>
          <w:szCs w:val="22"/>
        </w:rPr>
        <w:t>Textziffer 3.2. gilt entsprechend.</w:t>
      </w:r>
    </w:p>
    <w:p w:rsidR="00CE1D3A" w:rsidRDefault="00CE1D3A" w:rsidP="00FD3B51">
      <w:pPr>
        <w:numPr>
          <w:ilvl w:val="1"/>
          <w:numId w:val="2"/>
        </w:numPr>
        <w:shd w:val="clear" w:color="auto" w:fill="FFFFFF"/>
        <w:spacing w:line="360" w:lineRule="auto"/>
        <w:ind w:left="567" w:hanging="567"/>
        <w:jc w:val="both"/>
        <w:rPr>
          <w:rFonts w:ascii="Arial" w:hAnsi="Arial" w:cs="Arial"/>
          <w:b/>
          <w:szCs w:val="22"/>
        </w:rPr>
      </w:pPr>
      <w:r w:rsidRPr="004914DE">
        <w:rPr>
          <w:rFonts w:ascii="Arial" w:hAnsi="Arial" w:cs="Arial"/>
          <w:b/>
          <w:szCs w:val="22"/>
        </w:rPr>
        <w:t>Überlassung von Dateien mit Datensammlungen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Der </w:t>
      </w:r>
      <w:r w:rsidRPr="004914DE">
        <w:rPr>
          <w:rFonts w:ascii="Arial" w:hAnsi="Arial" w:cs="Arial"/>
          <w:szCs w:val="22"/>
        </w:rPr>
        <w:t>Mandant</w:t>
      </w:r>
      <w:r>
        <w:rPr>
          <w:rFonts w:ascii="Arial" w:hAnsi="Arial" w:cs="Arial"/>
          <w:szCs w:val="22"/>
        </w:rPr>
        <w:t xml:space="preserve"> scannt Papierbelege ein und speichert sie in einem dem Steuerberater zugänglichen elektronischen Verzeichnis, zum Beispiel in einem Rechenzentrum.</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Hinsichtlich dieser Daten entfällt ein Transport vom Mandanten zum Steuerberater.</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ist für die Vollständigkeit der Angaben über die Verzeichnisse, in denen sich die Daten befinden und die Vollständigkeit der Daten in den elektronischen Verzeichnissen verantwortlich.</w:t>
      </w:r>
    </w:p>
    <w:p w:rsidR="00CE1D3A" w:rsidRPr="004914DE"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Hinsichtlich der Beachtung der rechtlichen und steuerrechtlichen Voraussetzungen zur Anerkennung der Belege sind zwischen Mandanten und Steuerberater Vereinbarungen zu treffen (sogenannte </w:t>
      </w:r>
      <w:r w:rsidRPr="004A01A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hyperlink w:anchor="A180_Aufgabenteilung_Mandant_Steuerberat" w:history="1">
        <w:r w:rsidRPr="00CE242F">
          <w:rPr>
            <w:rStyle w:val="Hyperlink"/>
            <w:rFonts w:ascii="Arial" w:hAnsi="Arial" w:cs="Arial"/>
            <w:i/>
            <w:szCs w:val="22"/>
          </w:rPr>
          <w:t>A</w:t>
        </w:r>
        <w:r w:rsidR="00CE242F" w:rsidRPr="00CE242F">
          <w:rPr>
            <w:rStyle w:val="Hyperlink"/>
            <w:rFonts w:ascii="Arial" w:hAnsi="Arial" w:cs="Arial"/>
            <w:i/>
            <w:szCs w:val="22"/>
          </w:rPr>
          <w:t>180</w:t>
        </w:r>
      </w:hyperlink>
      <w:r w:rsidRPr="001A219D">
        <w:rPr>
          <w:rFonts w:ascii="Arial" w:hAnsi="Arial" w:cs="Arial"/>
          <w:i/>
          <w:szCs w:val="22"/>
          <w:u w:val="single"/>
        </w:rPr>
        <w:t xml:space="preserve"> ff</w:t>
      </w:r>
      <w:r>
        <w:rPr>
          <w:rFonts w:ascii="Arial" w:hAnsi="Arial" w:cs="Arial"/>
          <w:szCs w:val="22"/>
        </w:rPr>
        <w:t>).</w:t>
      </w:r>
    </w:p>
    <w:p w:rsidR="00CE1D3A" w:rsidRDefault="00CE1D3A" w:rsidP="00FD3B51">
      <w:pPr>
        <w:numPr>
          <w:ilvl w:val="1"/>
          <w:numId w:val="2"/>
        </w:numPr>
        <w:shd w:val="clear" w:color="auto" w:fill="FFFFFF"/>
        <w:spacing w:line="360" w:lineRule="auto"/>
        <w:ind w:left="567" w:hanging="567"/>
        <w:jc w:val="both"/>
        <w:rPr>
          <w:rFonts w:ascii="Arial" w:hAnsi="Arial" w:cs="Arial"/>
          <w:b/>
          <w:szCs w:val="22"/>
        </w:rPr>
      </w:pPr>
      <w:r w:rsidRPr="00B04E3A">
        <w:rPr>
          <w:rFonts w:ascii="Arial" w:hAnsi="Arial" w:cs="Arial"/>
          <w:b/>
          <w:szCs w:val="22"/>
        </w:rPr>
        <w:t xml:space="preserve">Überlassung </w:t>
      </w:r>
      <w:r>
        <w:rPr>
          <w:rFonts w:ascii="Arial" w:hAnsi="Arial" w:cs="Arial"/>
          <w:b/>
          <w:szCs w:val="22"/>
        </w:rPr>
        <w:t xml:space="preserve">von </w:t>
      </w:r>
      <w:r w:rsidRPr="00B04E3A">
        <w:rPr>
          <w:rFonts w:ascii="Arial" w:hAnsi="Arial" w:cs="Arial"/>
          <w:b/>
          <w:szCs w:val="22"/>
        </w:rPr>
        <w:t>elektronisch erstellten Daten</w:t>
      </w:r>
    </w:p>
    <w:p w:rsidR="00CE1D3A" w:rsidRDefault="00CE1D3A" w:rsidP="00CE1D3A">
      <w:pPr>
        <w:shd w:val="clear" w:color="auto" w:fill="FFFFFF"/>
        <w:spacing w:line="360" w:lineRule="auto"/>
        <w:ind w:left="567"/>
        <w:jc w:val="both"/>
        <w:rPr>
          <w:rFonts w:ascii="Arial" w:hAnsi="Arial" w:cs="Arial"/>
          <w:szCs w:val="22"/>
        </w:rPr>
      </w:pPr>
      <w:r w:rsidRPr="00B04E3A">
        <w:rPr>
          <w:rFonts w:ascii="Arial" w:hAnsi="Arial" w:cs="Arial"/>
          <w:szCs w:val="22"/>
        </w:rPr>
        <w:t>Der Mandant</w:t>
      </w:r>
      <w:r>
        <w:rPr>
          <w:rFonts w:ascii="Arial" w:hAnsi="Arial" w:cs="Arial"/>
          <w:szCs w:val="22"/>
        </w:rPr>
        <w:t xml:space="preserve"> hat Daten mit elektronischen Programmen, z.B. Fakturierprogramm, erzeugt und dem Steuerberater den Zugriff zur diesen Daten zum Zweck der vereinbarten Weiterbearbeitung gestattet.</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An die Stelle des Transports der Belege tritt der Zugriff des Steuerberaters auf die Dateien.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ist für die Vollständigkeit der Angaben in den Verzeichnissen, in denen sich die Daten befinden sowie die Vollständigkeit der Daten in den elektronischen Verzeichnissen verantwortlich.</w:t>
      </w:r>
    </w:p>
    <w:p w:rsidR="00CE1D3A" w:rsidRPr="00B04E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Hinsichtlich der Beachtung und/oder Überprüfung der rechtlichen und steuerrechtlichen Voraussetzungen zur Anerkennung der Belege sind zwischen Mandanten und Steuerberater Vereinbarungen zu treffen (sogenannte </w:t>
      </w:r>
      <w:r w:rsidRPr="004A01A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hyperlink w:anchor="A180_Aufgabenteilung_Mandant_Steuerberat" w:history="1">
        <w:r w:rsidRPr="00CE242F">
          <w:rPr>
            <w:rStyle w:val="Hyperlink"/>
            <w:rFonts w:ascii="Arial" w:hAnsi="Arial" w:cs="Arial"/>
            <w:i/>
            <w:szCs w:val="22"/>
          </w:rPr>
          <w:t>A</w:t>
        </w:r>
        <w:r w:rsidR="00CE242F" w:rsidRPr="00CE242F">
          <w:rPr>
            <w:rStyle w:val="Hyperlink"/>
            <w:rFonts w:ascii="Arial" w:hAnsi="Arial" w:cs="Arial"/>
            <w:i/>
            <w:szCs w:val="22"/>
          </w:rPr>
          <w:t>180</w:t>
        </w:r>
      </w:hyperlink>
      <w:r w:rsidRPr="001A219D">
        <w:rPr>
          <w:rFonts w:ascii="Arial" w:hAnsi="Arial" w:cs="Arial"/>
          <w:i/>
          <w:szCs w:val="22"/>
          <w:u w:val="single"/>
        </w:rPr>
        <w:t xml:space="preserve"> ff</w:t>
      </w:r>
      <w:r>
        <w:rPr>
          <w:rFonts w:ascii="Arial" w:hAnsi="Arial" w:cs="Arial"/>
          <w:szCs w:val="22"/>
        </w:rPr>
        <w:t>).</w:t>
      </w:r>
      <w:r w:rsidRPr="00B04E3A">
        <w:rPr>
          <w:rFonts w:ascii="Arial" w:hAnsi="Arial" w:cs="Arial"/>
          <w:szCs w:val="22"/>
        </w:rPr>
        <w:t xml:space="preserve"> </w:t>
      </w:r>
    </w:p>
    <w:p w:rsidR="00CE1D3A" w:rsidRDefault="00CE1D3A" w:rsidP="00FD3B51">
      <w:pPr>
        <w:numPr>
          <w:ilvl w:val="1"/>
          <w:numId w:val="2"/>
        </w:numPr>
        <w:shd w:val="clear" w:color="auto" w:fill="FFFFFF"/>
        <w:spacing w:line="360" w:lineRule="auto"/>
        <w:ind w:left="567" w:hanging="567"/>
        <w:jc w:val="both"/>
        <w:rPr>
          <w:rFonts w:ascii="Arial" w:hAnsi="Arial" w:cs="Arial"/>
          <w:b/>
          <w:szCs w:val="22"/>
        </w:rPr>
      </w:pPr>
      <w:r w:rsidRPr="00981641">
        <w:rPr>
          <w:rFonts w:ascii="Arial" w:hAnsi="Arial" w:cs="Arial"/>
          <w:b/>
          <w:szCs w:val="22"/>
        </w:rPr>
        <w:t>Zugriff auf Datensammlungen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verfügt über Datensammlungen, zum Beispiel Bankdaten, zu denen er dem Steuerberater den Zugriff ermöglicht, zum Beispiel mittels eines Elektronik-Banking-Programms.</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An die Stelle des Transports der Bankauszüge tritt der Zugriff des Steuerberaters auf die Dateien.</w:t>
      </w:r>
    </w:p>
    <w:p w:rsidR="00D10FC3" w:rsidRDefault="00D10FC3" w:rsidP="00FD3B51">
      <w:pPr>
        <w:numPr>
          <w:ilvl w:val="1"/>
          <w:numId w:val="2"/>
        </w:numPr>
        <w:shd w:val="clear" w:color="auto" w:fill="FFFFFF"/>
        <w:spacing w:line="360" w:lineRule="auto"/>
        <w:ind w:left="567" w:hanging="567"/>
        <w:jc w:val="both"/>
        <w:rPr>
          <w:rFonts w:ascii="Arial" w:hAnsi="Arial" w:cs="Arial"/>
          <w:b/>
          <w:szCs w:val="22"/>
        </w:rPr>
      </w:pPr>
      <w:r>
        <w:rPr>
          <w:rFonts w:ascii="Arial" w:hAnsi="Arial" w:cs="Arial"/>
          <w:b/>
          <w:szCs w:val="22"/>
        </w:rPr>
        <w:t>Veränderungen</w:t>
      </w:r>
    </w:p>
    <w:p w:rsidR="00CE1D3A" w:rsidRDefault="00D10FC3" w:rsidP="00D10FC3">
      <w:pPr>
        <w:shd w:val="clear" w:color="auto" w:fill="FFFFFF"/>
        <w:spacing w:line="360" w:lineRule="auto"/>
        <w:ind w:left="567"/>
        <w:jc w:val="both"/>
        <w:rPr>
          <w:rFonts w:ascii="Arial" w:hAnsi="Arial" w:cs="Arial"/>
          <w:szCs w:val="22"/>
        </w:rPr>
      </w:pPr>
      <w:r>
        <w:rPr>
          <w:rFonts w:ascii="Arial" w:hAnsi="Arial" w:cs="Arial"/>
          <w:szCs w:val="22"/>
        </w:rPr>
        <w:t>Die digitale Transformation schreitet voran.</w:t>
      </w:r>
    </w:p>
    <w:p w:rsidR="005445BD" w:rsidRDefault="00D10FC3" w:rsidP="00D10FC3">
      <w:pPr>
        <w:shd w:val="clear" w:color="auto" w:fill="FFFFFF"/>
        <w:spacing w:line="360" w:lineRule="auto"/>
        <w:ind w:left="567"/>
        <w:jc w:val="both"/>
        <w:rPr>
          <w:rFonts w:ascii="Arial" w:hAnsi="Arial" w:cs="Arial"/>
          <w:szCs w:val="22"/>
        </w:rPr>
      </w:pPr>
      <w:r>
        <w:rPr>
          <w:rFonts w:ascii="Arial" w:hAnsi="Arial" w:cs="Arial"/>
          <w:szCs w:val="22"/>
        </w:rPr>
        <w:t xml:space="preserve">Mandanten werden immer häufiger von der Übergabe Papierdaten zur Überlassung von elektronischen Daten wechseln. </w:t>
      </w:r>
      <w:r w:rsidR="005445BD">
        <w:rPr>
          <w:rFonts w:ascii="Arial" w:hAnsi="Arial" w:cs="Arial"/>
          <w:szCs w:val="22"/>
        </w:rPr>
        <w:t>Diese Veränderungen müssen in den Verfahrensdokumentationen nachvollzogen und beschrieben werden.</w:t>
      </w:r>
    </w:p>
    <w:p w:rsidR="00D10FC3" w:rsidRDefault="005445BD" w:rsidP="00D10FC3">
      <w:pPr>
        <w:shd w:val="clear" w:color="auto" w:fill="FFFFFF"/>
        <w:spacing w:line="360" w:lineRule="auto"/>
        <w:ind w:left="567"/>
        <w:jc w:val="both"/>
        <w:rPr>
          <w:rFonts w:ascii="Arial" w:hAnsi="Arial" w:cs="Arial"/>
          <w:szCs w:val="22"/>
        </w:rPr>
      </w:pPr>
      <w:r>
        <w:rPr>
          <w:rFonts w:ascii="Arial" w:hAnsi="Arial" w:cs="Arial"/>
          <w:szCs w:val="22"/>
        </w:rPr>
        <w:t>Hierbei ist darauf zu achten,</w:t>
      </w:r>
      <w:r w:rsidR="00D10FC3">
        <w:rPr>
          <w:rFonts w:ascii="Arial" w:hAnsi="Arial" w:cs="Arial"/>
          <w:szCs w:val="22"/>
        </w:rPr>
        <w:t xml:space="preserve"> </w:t>
      </w:r>
      <w:r>
        <w:rPr>
          <w:rFonts w:ascii="Arial" w:hAnsi="Arial" w:cs="Arial"/>
          <w:szCs w:val="22"/>
        </w:rPr>
        <w:t xml:space="preserve">dass jeweils neue </w:t>
      </w:r>
      <w:hyperlink w:anchor="Text_Versionierung" w:history="1">
        <w:r w:rsidRPr="005445BD">
          <w:rPr>
            <w:rStyle w:val="Hyperlink"/>
            <w:rFonts w:ascii="Arial" w:hAnsi="Arial" w:cs="Arial"/>
            <w:szCs w:val="22"/>
          </w:rPr>
          <w:t>Versionen</w:t>
        </w:r>
      </w:hyperlink>
      <w:r>
        <w:rPr>
          <w:rFonts w:ascii="Arial" w:hAnsi="Arial" w:cs="Arial"/>
          <w:szCs w:val="22"/>
        </w:rPr>
        <w:t xml:space="preserve"> erstellt werden.</w:t>
      </w:r>
    </w:p>
    <w:p w:rsidR="005445BD" w:rsidRPr="005445BD" w:rsidRDefault="005445BD" w:rsidP="00FD3B51">
      <w:pPr>
        <w:numPr>
          <w:ilvl w:val="1"/>
          <w:numId w:val="2"/>
        </w:numPr>
        <w:shd w:val="clear" w:color="auto" w:fill="FFFFFF"/>
        <w:spacing w:line="360" w:lineRule="auto"/>
        <w:ind w:left="567" w:hanging="567"/>
        <w:jc w:val="both"/>
        <w:rPr>
          <w:rFonts w:ascii="Arial" w:hAnsi="Arial" w:cs="Arial"/>
          <w:szCs w:val="22"/>
        </w:rPr>
      </w:pPr>
      <w:r w:rsidRPr="005445BD">
        <w:rPr>
          <w:rFonts w:ascii="Arial" w:hAnsi="Arial" w:cs="Arial"/>
          <w:b/>
          <w:szCs w:val="22"/>
        </w:rPr>
        <w:t>Verantwortlichkeit</w:t>
      </w:r>
    </w:p>
    <w:p w:rsidR="005445BD"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Der Mandant ist für die Vollständigkeit der Angaben </w:t>
      </w:r>
      <w:r w:rsidR="005445BD">
        <w:rPr>
          <w:rFonts w:ascii="Arial" w:hAnsi="Arial" w:cs="Arial"/>
          <w:szCs w:val="22"/>
        </w:rPr>
        <w:t>der überlassenen Daten – seien es Papierbelege oder elektronische Daten – verantwortlich.</w:t>
      </w:r>
    </w:p>
    <w:p w:rsidR="005445BD" w:rsidRDefault="005445BD" w:rsidP="00CE1D3A">
      <w:pPr>
        <w:shd w:val="clear" w:color="auto" w:fill="FFFFFF"/>
        <w:tabs>
          <w:tab w:val="left" w:pos="567"/>
        </w:tabs>
        <w:spacing w:line="360" w:lineRule="auto"/>
        <w:jc w:val="both"/>
        <w:rPr>
          <w:rFonts w:ascii="Arial" w:hAnsi="Arial" w:cs="Arial"/>
          <w:szCs w:val="22"/>
        </w:rPr>
      </w:pPr>
      <w:r>
        <w:rPr>
          <w:rFonts w:ascii="Arial" w:hAnsi="Arial" w:cs="Arial"/>
          <w:szCs w:val="22"/>
        </w:rPr>
        <w:tab/>
      </w:r>
    </w:p>
    <w:p w:rsidR="00CE242F" w:rsidRDefault="00CE1D3A" w:rsidP="00CE1D3A">
      <w:pPr>
        <w:shd w:val="clear" w:color="auto" w:fill="FFFFFF"/>
        <w:tabs>
          <w:tab w:val="left" w:pos="567"/>
        </w:tabs>
        <w:spacing w:line="360" w:lineRule="auto"/>
        <w:jc w:val="both"/>
        <w:rPr>
          <w:rFonts w:ascii="Arial" w:hAnsi="Arial" w:cs="Arial"/>
          <w:szCs w:val="22"/>
        </w:rPr>
      </w:pPr>
      <w:r>
        <w:rPr>
          <w:rFonts w:ascii="Arial" w:hAnsi="Arial" w:cs="Arial"/>
          <w:szCs w:val="22"/>
        </w:rPr>
        <w:t>Hinsichtlich der Beachtung und/oder Überprüfung der rechtlichen und steuerrechtlichen Voraussetzungen zur Anerkennung der Belege sind zwischen Mandanten und Steuerbe</w:t>
      </w:r>
      <w:r w:rsidR="00CE242F">
        <w:rPr>
          <w:rFonts w:ascii="Arial" w:hAnsi="Arial" w:cs="Arial"/>
          <w:szCs w:val="22"/>
        </w:rPr>
        <w:t>rater Vereinbarungen zu treffen.</w:t>
      </w:r>
    </w:p>
    <w:p w:rsidR="00CE242F" w:rsidRDefault="00CE242F" w:rsidP="00CE1D3A">
      <w:pPr>
        <w:shd w:val="clear" w:color="auto" w:fill="FFFFFF"/>
        <w:tabs>
          <w:tab w:val="left" w:pos="567"/>
        </w:tabs>
        <w:spacing w:line="360" w:lineRule="auto"/>
        <w:jc w:val="both"/>
        <w:rPr>
          <w:rFonts w:ascii="Arial" w:hAnsi="Arial" w:cs="Arial"/>
          <w:szCs w:val="22"/>
        </w:rPr>
      </w:pPr>
    </w:p>
    <w:p w:rsidR="00CE242F" w:rsidRDefault="007D7B0F" w:rsidP="00CE1D3A">
      <w:pPr>
        <w:shd w:val="clear" w:color="auto" w:fill="FFFFFF"/>
        <w:tabs>
          <w:tab w:val="left" w:pos="567"/>
        </w:tabs>
        <w:spacing w:line="360" w:lineRule="auto"/>
        <w:jc w:val="both"/>
        <w:rPr>
          <w:rFonts w:ascii="Arial" w:hAnsi="Arial" w:cs="Arial"/>
          <w:szCs w:val="22"/>
        </w:rPr>
      </w:pPr>
      <w:hyperlink w:anchor="A120Beschreibung_Transportmedien" w:history="1">
        <w:r w:rsidR="00CE242F" w:rsidRPr="00CE242F">
          <w:rPr>
            <w:rStyle w:val="Hyperlink"/>
            <w:rFonts w:ascii="Arial" w:hAnsi="Arial" w:cs="Arial"/>
            <w:szCs w:val="22"/>
          </w:rPr>
          <w:t>Nach oben</w:t>
        </w:r>
      </w:hyperlink>
    </w:p>
    <w:p w:rsidR="00CE242F" w:rsidRDefault="007D7B0F" w:rsidP="00CE1D3A">
      <w:pPr>
        <w:shd w:val="clear" w:color="auto" w:fill="FFFFFF"/>
        <w:tabs>
          <w:tab w:val="left" w:pos="567"/>
        </w:tabs>
        <w:spacing w:line="360" w:lineRule="auto"/>
        <w:jc w:val="both"/>
        <w:rPr>
          <w:rFonts w:ascii="Arial" w:hAnsi="Arial" w:cs="Arial"/>
          <w:szCs w:val="22"/>
        </w:rPr>
      </w:pPr>
      <w:hyperlink w:anchor="Inhalt_A120" w:history="1">
        <w:r w:rsidR="00CE242F" w:rsidRPr="00CE242F">
          <w:rPr>
            <w:rStyle w:val="Hyperlink"/>
            <w:rFonts w:ascii="Arial" w:hAnsi="Arial" w:cs="Arial"/>
            <w:szCs w:val="22"/>
          </w:rPr>
          <w:t>Zum Inhaltsverzeichnis</w:t>
        </w:r>
      </w:hyperlink>
    </w:p>
    <w:p w:rsidR="00CE242F" w:rsidRDefault="00CE242F" w:rsidP="00CE1D3A">
      <w:pPr>
        <w:shd w:val="clear" w:color="auto" w:fill="FFFFFF"/>
        <w:tabs>
          <w:tab w:val="left" w:pos="567"/>
        </w:tabs>
        <w:spacing w:line="360" w:lineRule="auto"/>
        <w:jc w:val="both"/>
        <w:rPr>
          <w:rFonts w:ascii="Arial" w:hAnsi="Arial" w:cs="Arial"/>
          <w:szCs w:val="22"/>
        </w:rPr>
      </w:pPr>
    </w:p>
    <w:p w:rsidR="00CE242F" w:rsidRDefault="00CE242F" w:rsidP="00CE1D3A">
      <w:pPr>
        <w:shd w:val="clear" w:color="auto" w:fill="FFFFFF"/>
        <w:tabs>
          <w:tab w:val="left" w:pos="567"/>
        </w:tabs>
        <w:spacing w:line="360" w:lineRule="auto"/>
        <w:jc w:val="both"/>
        <w:rPr>
          <w:rFonts w:ascii="Arial" w:hAnsi="Arial" w:cs="Arial"/>
          <w:szCs w:val="22"/>
        </w:rPr>
      </w:pPr>
    </w:p>
    <w:p w:rsidR="00CE1D3A" w:rsidRDefault="00CE1D3A" w:rsidP="00CE1D3A">
      <w:pPr>
        <w:shd w:val="clear" w:color="auto" w:fill="FFFFFF"/>
        <w:tabs>
          <w:tab w:val="left" w:pos="567"/>
        </w:tabs>
        <w:spacing w:line="360" w:lineRule="auto"/>
        <w:jc w:val="both"/>
        <w:rPr>
          <w:rFonts w:ascii="Arial" w:hAnsi="Arial" w:cs="Arial"/>
          <w:szCs w:val="22"/>
        </w:rPr>
      </w:pPr>
    </w:p>
    <w:p w:rsidR="00CE1D3A" w:rsidRDefault="00CE1D3A" w:rsidP="00CE1D3A">
      <w:pPr>
        <w:shd w:val="clear" w:color="auto" w:fill="FFFFFF"/>
        <w:tabs>
          <w:tab w:val="left" w:pos="567"/>
        </w:tabs>
        <w:spacing w:line="360" w:lineRule="auto"/>
        <w:jc w:val="both"/>
        <w:rPr>
          <w:rFonts w:ascii="Arial" w:hAnsi="Arial" w:cs="Arial"/>
          <w:szCs w:val="22"/>
        </w:rPr>
        <w:sectPr w:rsidR="00CE1D3A" w:rsidSect="007D68F2">
          <w:headerReference w:type="default" r:id="rId21"/>
          <w:pgSz w:w="11906" w:h="16838" w:code="9"/>
          <w:pgMar w:top="284" w:right="992" w:bottom="709" w:left="1418" w:header="295" w:footer="153" w:gutter="0"/>
          <w:cols w:space="720"/>
          <w:docGrid w:linePitch="272"/>
        </w:sectPr>
      </w:pPr>
    </w:p>
    <w:p w:rsidR="00154F48" w:rsidRDefault="007D7B0F" w:rsidP="00154F48">
      <w:pPr>
        <w:shd w:val="clear" w:color="auto" w:fill="FFFFFF"/>
        <w:spacing w:line="360" w:lineRule="auto"/>
        <w:jc w:val="both"/>
        <w:rPr>
          <w:rFonts w:ascii="Arial" w:hAnsi="Arial" w:cs="Arial"/>
          <w:b/>
          <w:szCs w:val="22"/>
        </w:rPr>
      </w:pPr>
      <w:hyperlink w:anchor="Inhalt_A180" w:history="1">
        <w:r w:rsidR="00154F48" w:rsidRPr="005445BD">
          <w:rPr>
            <w:rStyle w:val="Hyperlink"/>
            <w:rFonts w:ascii="Arial" w:hAnsi="Arial" w:cs="Arial"/>
            <w:b/>
            <w:szCs w:val="22"/>
          </w:rPr>
          <w:t>A180</w:t>
        </w:r>
      </w:hyperlink>
      <w:r w:rsidR="00154F48">
        <w:rPr>
          <w:rFonts w:ascii="Arial" w:hAnsi="Arial" w:cs="Arial"/>
          <w:b/>
          <w:szCs w:val="22"/>
        </w:rPr>
        <w:t xml:space="preserve"> </w:t>
      </w:r>
      <w:bookmarkStart w:id="275" w:name="A180_Aufgabenteilung"/>
      <w:bookmarkEnd w:id="275"/>
      <w:r w:rsidR="00154F48">
        <w:rPr>
          <w:rFonts w:ascii="Arial" w:hAnsi="Arial" w:cs="Arial"/>
          <w:b/>
          <w:szCs w:val="22"/>
        </w:rPr>
        <w:t xml:space="preserve">Aufgabenteilung </w:t>
      </w:r>
      <w:bookmarkStart w:id="276" w:name="A180_Aufgabenteilung_Mandant_Steuerberat"/>
      <w:bookmarkEnd w:id="276"/>
      <w:r w:rsidR="00154F48">
        <w:rPr>
          <w:rFonts w:ascii="Arial" w:hAnsi="Arial" w:cs="Arial"/>
          <w:b/>
          <w:szCs w:val="22"/>
        </w:rPr>
        <w:t>Mandant – Steuerberater und schriftliche Auftragsvereinbarung | Vergütungsregelung in Textform</w:t>
      </w:r>
    </w:p>
    <w:p w:rsidR="00154F48" w:rsidRPr="004009FD" w:rsidRDefault="00154F48" w:rsidP="00FD3B51">
      <w:pPr>
        <w:pStyle w:val="Listenabsatz"/>
        <w:numPr>
          <w:ilvl w:val="0"/>
          <w:numId w:val="12"/>
        </w:numPr>
        <w:shd w:val="clear" w:color="auto" w:fill="FFFFFF"/>
        <w:spacing w:line="360" w:lineRule="auto"/>
        <w:ind w:left="567" w:hanging="567"/>
        <w:jc w:val="both"/>
        <w:rPr>
          <w:rFonts w:ascii="Arial" w:hAnsi="Arial" w:cs="Arial"/>
          <w:b/>
          <w:szCs w:val="22"/>
        </w:rPr>
      </w:pPr>
      <w:r w:rsidRPr="004009FD">
        <w:rPr>
          <w:rFonts w:ascii="Arial" w:hAnsi="Arial" w:cs="Arial"/>
          <w:b/>
          <w:szCs w:val="22"/>
        </w:rPr>
        <w:t>Verfahrensdokumentation</w:t>
      </w:r>
    </w:p>
    <w:p w:rsidR="00154F48" w:rsidRDefault="00154F48" w:rsidP="00154F48">
      <w:pPr>
        <w:shd w:val="clear" w:color="auto" w:fill="FFFFFF"/>
        <w:spacing w:line="360" w:lineRule="auto"/>
        <w:jc w:val="both"/>
        <w:rPr>
          <w:rFonts w:ascii="Arial" w:hAnsi="Arial" w:cs="Arial"/>
          <w:b/>
          <w:szCs w:val="22"/>
        </w:rPr>
      </w:pPr>
      <w:r>
        <w:rPr>
          <w:rFonts w:ascii="Arial" w:hAnsi="Arial" w:cs="Arial"/>
          <w:b/>
          <w:szCs w:val="22"/>
        </w:rPr>
        <w:t xml:space="preserve">Für die Ordnungsmäßigkeit der Buchführung ist allein der Steuerpflichtige verantwortlich. </w:t>
      </w:r>
      <w:r>
        <w:rPr>
          <w:rFonts w:ascii="Arial" w:hAnsi="Arial" w:cs="Arial"/>
          <w:szCs w:val="22"/>
        </w:rPr>
        <w:t>Das gilt auch dann, wenn ein Teil der Arbeiten ausgelagert ist, zum Beispiel an den Steuerberater oder ein Rechenzentrum (GoBD Rz 21).</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Die periodenweise Erstellung der Buchführung ist zulässig, wenn unter anderem sichergestellt ist, dass keine Unterlagen verloren gehen </w:t>
      </w:r>
      <w:r w:rsidRPr="002E17E6">
        <w:rPr>
          <w:rFonts w:ascii="Arial" w:hAnsi="Arial" w:cs="Arial"/>
          <w:szCs w:val="22"/>
        </w:rPr>
        <w:t>(GoBD Rz 50)</w:t>
      </w:r>
      <w:r>
        <w:rPr>
          <w:rFonts w:ascii="Arial" w:hAnsi="Arial" w:cs="Arial"/>
          <w:b/>
          <w:szCs w:val="22"/>
        </w:rPr>
        <w:t xml:space="preserve">. </w:t>
      </w:r>
      <w:r>
        <w:rPr>
          <w:rFonts w:ascii="Arial" w:hAnsi="Arial" w:cs="Arial"/>
          <w:szCs w:val="22"/>
        </w:rPr>
        <w:t>Neben der Organisation beim Mandanten muss auch die Organisation der Zusammenarbeit mit dem Steuerberater (Belegübergabe, Belegbearbeitung beim Steuerberater, Belegrückgabe, Archivierung beim Mandanten) geregelt werden.</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Die Zusammenarbeit zwischen Mandanten und ihren Steuerberatern verändert sich aufgrund der Digitalisierung laufend. </w:t>
      </w:r>
      <w:r>
        <w:rPr>
          <w:rFonts w:ascii="Arial" w:hAnsi="Arial" w:cs="Arial"/>
          <w:szCs w:val="22"/>
        </w:rPr>
        <w:t>Von der bisherigen durch Hin- und Rückgabe von Papier gesteuerten Bearbeitung wandelt sich die Zusammenarbeit in eine gemeinsame elektronische Bearbeitung der Daten durch den Mandanten und den steuerlichen Berater bis hin zur vollständigen Bearbeitung durch den Mandanten, wobei dem Steuerberater dann unter Umständen nur noch die Beratung obliegt.</w:t>
      </w:r>
    </w:p>
    <w:p w:rsidR="00154F48" w:rsidRDefault="00154F48" w:rsidP="00154F48">
      <w:pPr>
        <w:shd w:val="clear" w:color="auto" w:fill="FFFFFF"/>
        <w:spacing w:line="360" w:lineRule="auto"/>
        <w:jc w:val="both"/>
        <w:rPr>
          <w:rFonts w:ascii="Arial" w:hAnsi="Arial" w:cs="Arial"/>
          <w:b/>
          <w:szCs w:val="22"/>
        </w:rPr>
      </w:pPr>
      <w:r>
        <w:rPr>
          <w:rFonts w:ascii="Arial" w:hAnsi="Arial" w:cs="Arial"/>
          <w:b/>
          <w:szCs w:val="22"/>
        </w:rPr>
        <w:t>Der Grundsatz der Nachvollziehbarkeit und Nachprüfbarkeit wird in den GoBD unter Hinweis auf §145 AO und § 238 HGB in den Randziffern 30 bis 60 dargelegt.</w:t>
      </w:r>
    </w:p>
    <w:p w:rsidR="00154F48" w:rsidRDefault="00154F48" w:rsidP="00154F48">
      <w:pPr>
        <w:shd w:val="clear" w:color="auto" w:fill="FFFFFF"/>
        <w:jc w:val="both"/>
        <w:rPr>
          <w:rFonts w:ascii="Arial" w:hAnsi="Arial" w:cs="Arial"/>
          <w:b/>
          <w:szCs w:val="22"/>
        </w:rPr>
      </w:pPr>
    </w:p>
    <w:p w:rsidR="00154F48" w:rsidRDefault="00154F48" w:rsidP="00154F48">
      <w:pPr>
        <w:shd w:val="clear" w:color="auto" w:fill="FFFFFF"/>
        <w:spacing w:line="360" w:lineRule="auto"/>
        <w:jc w:val="both"/>
        <w:rPr>
          <w:rFonts w:ascii="Arial" w:hAnsi="Arial" w:cs="Arial"/>
          <w:b/>
          <w:szCs w:val="22"/>
        </w:rPr>
      </w:pPr>
      <w:r w:rsidRPr="00BE1847">
        <w:rPr>
          <w:rFonts w:ascii="Arial" w:hAnsi="Arial" w:cs="Arial"/>
          <w:b/>
          <w:szCs w:val="22"/>
        </w:rPr>
        <w:t>Diese</w:t>
      </w:r>
      <w:r>
        <w:rPr>
          <w:rFonts w:ascii="Arial" w:hAnsi="Arial" w:cs="Arial"/>
          <w:b/>
          <w:szCs w:val="22"/>
        </w:rPr>
        <w:t xml:space="preserve"> und weitere Gesichtspunkte (man denke nur an die Haftung für angebliche Beratungsfehler) zwingen dazu, die Auftragssituation im Rahmen eines Beratungsvertrags zu regeln. </w:t>
      </w:r>
    </w:p>
    <w:p w:rsidR="00154F48" w:rsidRDefault="00154F48" w:rsidP="00154F48">
      <w:pPr>
        <w:shd w:val="clear" w:color="auto" w:fill="FFFFFF"/>
        <w:jc w:val="both"/>
        <w:rPr>
          <w:rFonts w:ascii="Arial" w:hAnsi="Arial" w:cs="Arial"/>
          <w:szCs w:val="22"/>
        </w:rPr>
      </w:pPr>
    </w:p>
    <w:p w:rsidR="00154F48" w:rsidRPr="00BE1847" w:rsidRDefault="00154F48" w:rsidP="00154F48">
      <w:pPr>
        <w:shd w:val="clear" w:color="auto" w:fill="FFFFFF"/>
        <w:spacing w:line="360" w:lineRule="auto"/>
        <w:jc w:val="both"/>
        <w:rPr>
          <w:rFonts w:ascii="Arial" w:hAnsi="Arial" w:cs="Arial"/>
          <w:szCs w:val="22"/>
        </w:rPr>
      </w:pPr>
      <w:r>
        <w:rPr>
          <w:rFonts w:ascii="Arial" w:hAnsi="Arial" w:cs="Arial"/>
          <w:szCs w:val="22"/>
        </w:rPr>
        <w:t xml:space="preserve">Auch </w:t>
      </w:r>
      <w:r w:rsidRPr="00BE1847">
        <w:rPr>
          <w:rFonts w:ascii="Arial" w:hAnsi="Arial" w:cs="Arial"/>
          <w:b/>
          <w:szCs w:val="22"/>
        </w:rPr>
        <w:t>Honorar</w:t>
      </w:r>
      <w:r>
        <w:rPr>
          <w:rFonts w:ascii="Arial" w:hAnsi="Arial" w:cs="Arial"/>
          <w:b/>
          <w:szCs w:val="22"/>
        </w:rPr>
        <w:t xml:space="preserve">fragen </w:t>
      </w:r>
      <w:r>
        <w:rPr>
          <w:rFonts w:ascii="Arial" w:hAnsi="Arial" w:cs="Arial"/>
          <w:szCs w:val="22"/>
        </w:rPr>
        <w:t xml:space="preserve">lassen sich in diesem Zusammenhang klären. Manche lästige Tätigkeit kann vom Steuerberater auf den Mandanten verlagert werden, wenn der Mandant erkennen kann, dass sie honorarpflichtig ist. Und wenn der Steuerberater sie – zum Beispiel aus Wettbewerbsgründen – kostenfrei erbringt, wird das aufgrund der Honorarvereinbarung für den Mandanten offenbar. </w:t>
      </w:r>
    </w:p>
    <w:p w:rsidR="00154F48" w:rsidRDefault="00154F48" w:rsidP="00154F48">
      <w:pPr>
        <w:shd w:val="clear" w:color="auto" w:fill="FFFFFF"/>
        <w:jc w:val="both"/>
        <w:rPr>
          <w:rFonts w:ascii="Arial" w:hAnsi="Arial" w:cs="Arial"/>
          <w:szCs w:val="22"/>
        </w:rPr>
      </w:pPr>
    </w:p>
    <w:p w:rsidR="00154F48" w:rsidRPr="004009FD" w:rsidRDefault="00154F48" w:rsidP="00FD3B51">
      <w:pPr>
        <w:pStyle w:val="Listenabsatz"/>
        <w:numPr>
          <w:ilvl w:val="0"/>
          <w:numId w:val="12"/>
        </w:numPr>
        <w:shd w:val="clear" w:color="auto" w:fill="FFFFFF"/>
        <w:spacing w:line="360" w:lineRule="auto"/>
        <w:ind w:left="567" w:hanging="567"/>
        <w:jc w:val="both"/>
        <w:rPr>
          <w:rFonts w:ascii="Arial" w:hAnsi="Arial" w:cs="Arial"/>
          <w:b/>
          <w:szCs w:val="22"/>
        </w:rPr>
      </w:pPr>
      <w:r w:rsidRPr="004009FD">
        <w:rPr>
          <w:rFonts w:ascii="Arial" w:hAnsi="Arial" w:cs="Arial"/>
          <w:b/>
          <w:szCs w:val="22"/>
        </w:rPr>
        <w:t>Geschäftsgrundlage</w:t>
      </w:r>
    </w:p>
    <w:p w:rsidR="00154F48" w:rsidRPr="00EF244B" w:rsidRDefault="00154F48" w:rsidP="00154F48">
      <w:pPr>
        <w:shd w:val="clear" w:color="auto" w:fill="FFFFFF"/>
        <w:spacing w:line="360" w:lineRule="auto"/>
        <w:jc w:val="both"/>
        <w:rPr>
          <w:rFonts w:ascii="Arial" w:hAnsi="Arial" w:cs="Arial"/>
          <w:b/>
          <w:szCs w:val="22"/>
        </w:rPr>
      </w:pPr>
      <w:r>
        <w:rPr>
          <w:rFonts w:ascii="Arial" w:hAnsi="Arial" w:cs="Arial"/>
          <w:b/>
          <w:szCs w:val="22"/>
        </w:rPr>
        <w:t>Stichworte zur Erwartungshaltung von Mandant | Steuerberater</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Mandant: </w:t>
      </w:r>
      <w:r w:rsidRPr="00A24E48">
        <w:rPr>
          <w:rFonts w:ascii="Arial" w:hAnsi="Arial" w:cs="Arial"/>
          <w:szCs w:val="22"/>
        </w:rPr>
        <w:t xml:space="preserve">Mein Steuerberater </w:t>
      </w:r>
      <w:r>
        <w:rPr>
          <w:rFonts w:ascii="Arial" w:hAnsi="Arial" w:cs="Arial"/>
          <w:szCs w:val="22"/>
        </w:rPr>
        <w:t>kümmert sich um alles. Er ist zwar sehr teuer, aber ich bin sehr zufrieden.</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Steuerberater: </w:t>
      </w:r>
      <w:r w:rsidRPr="00A24E48">
        <w:rPr>
          <w:rFonts w:ascii="Arial" w:hAnsi="Arial" w:cs="Arial"/>
          <w:szCs w:val="22"/>
        </w:rPr>
        <w:t>Mein Mandant bü</w:t>
      </w:r>
      <w:r>
        <w:rPr>
          <w:rFonts w:ascii="Arial" w:hAnsi="Arial" w:cs="Arial"/>
          <w:szCs w:val="22"/>
        </w:rPr>
        <w:t xml:space="preserve">rdet mir alles auf, ich komme mir vor, wie sein Hausmeister. Das Honorar ist viel zu gering. </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Mandant: </w:t>
      </w:r>
      <w:r w:rsidRPr="00A24E48">
        <w:rPr>
          <w:rFonts w:ascii="Arial" w:hAnsi="Arial" w:cs="Arial"/>
          <w:szCs w:val="22"/>
        </w:rPr>
        <w:t>Mein Steuerberater is</w:t>
      </w:r>
      <w:r>
        <w:rPr>
          <w:rFonts w:ascii="Arial" w:hAnsi="Arial" w:cs="Arial"/>
          <w:szCs w:val="22"/>
        </w:rPr>
        <w:t>t zwar gut, aber der vom Nachbarn ist offenbar doch besser. Der hat eine saftige Steuererstattung bekommen – und ich musste nachzahlen.</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Steuerberater: </w:t>
      </w:r>
      <w:r w:rsidRPr="00A24E48">
        <w:rPr>
          <w:rFonts w:ascii="Arial" w:hAnsi="Arial" w:cs="Arial"/>
          <w:szCs w:val="22"/>
        </w:rPr>
        <w:t>Mein Mandant wi</w:t>
      </w:r>
      <w:r>
        <w:rPr>
          <w:rFonts w:ascii="Arial" w:hAnsi="Arial" w:cs="Arial"/>
          <w:szCs w:val="22"/>
        </w:rPr>
        <w:t>rft mir vor, ich berate ihn nicht gut. Ursache ist eine Einkommensteuernachzahlung, die darauf zurück zu führen ist, dass ich auf seinen Wunsch eine Herabsetzung der Vorauszahlungen beantragt und erreicht habe.</w:t>
      </w:r>
    </w:p>
    <w:p w:rsidR="00154F48" w:rsidRPr="002728F1" w:rsidRDefault="00154F48" w:rsidP="00154F48">
      <w:pPr>
        <w:shd w:val="clear" w:color="auto" w:fill="FFFFFF"/>
        <w:spacing w:line="360" w:lineRule="auto"/>
        <w:jc w:val="both"/>
        <w:rPr>
          <w:rFonts w:ascii="Arial" w:hAnsi="Arial" w:cs="Arial"/>
          <w:b/>
          <w:szCs w:val="22"/>
        </w:rPr>
      </w:pPr>
      <w:r w:rsidRPr="002728F1">
        <w:rPr>
          <w:rFonts w:ascii="Arial" w:hAnsi="Arial" w:cs="Arial"/>
          <w:b/>
          <w:szCs w:val="22"/>
        </w:rPr>
        <w:t>Diese Beispiele lassen sich beliebig fortsetzen.</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Jedes Beispiel zeigt die ganz natürliche Gegnerschaft des „vertrauensvollen Zusammenarbeitens“.</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Und wenn es Streit gibt, zum Beispiel, weil dem Steuerberater ein Fehler unterlaufen ist, dann artet das oft in erbitterte Auseinandersetzungen aus.</w:t>
      </w:r>
    </w:p>
    <w:p w:rsidR="00154F48" w:rsidRDefault="00154F48" w:rsidP="00154F48">
      <w:pPr>
        <w:shd w:val="clear" w:color="auto" w:fill="FFFFFF"/>
        <w:jc w:val="both"/>
        <w:rPr>
          <w:rFonts w:ascii="Arial" w:hAnsi="Arial" w:cs="Arial"/>
          <w:szCs w:val="22"/>
        </w:rPr>
      </w:pP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 xml:space="preserve">Also zurück zur Ausgangsbasis und zur Geschäftsgrundlage: </w:t>
      </w:r>
    </w:p>
    <w:p w:rsidR="00154F48" w:rsidRDefault="00154F48" w:rsidP="00FD3B51">
      <w:pPr>
        <w:numPr>
          <w:ilvl w:val="0"/>
          <w:numId w:val="11"/>
        </w:numPr>
        <w:shd w:val="clear" w:color="auto" w:fill="FFFFFF"/>
        <w:spacing w:line="360" w:lineRule="auto"/>
        <w:jc w:val="both"/>
        <w:rPr>
          <w:rFonts w:ascii="Arial" w:hAnsi="Arial" w:cs="Arial"/>
          <w:szCs w:val="22"/>
        </w:rPr>
      </w:pPr>
      <w:r>
        <w:rPr>
          <w:rFonts w:ascii="Arial" w:hAnsi="Arial" w:cs="Arial"/>
          <w:szCs w:val="22"/>
        </w:rPr>
        <w:t>Steuerberatung ist keine Gefälligkeit und keine Nachbarschaftshilfe.</w:t>
      </w:r>
    </w:p>
    <w:p w:rsidR="00154F48" w:rsidRDefault="00154F48" w:rsidP="00FD3B51">
      <w:pPr>
        <w:numPr>
          <w:ilvl w:val="0"/>
          <w:numId w:val="11"/>
        </w:numPr>
        <w:shd w:val="clear" w:color="auto" w:fill="FFFFFF"/>
        <w:spacing w:line="360" w:lineRule="auto"/>
        <w:jc w:val="both"/>
        <w:rPr>
          <w:rFonts w:ascii="Arial" w:hAnsi="Arial" w:cs="Arial"/>
          <w:szCs w:val="22"/>
        </w:rPr>
      </w:pPr>
      <w:r>
        <w:rPr>
          <w:rFonts w:ascii="Arial" w:hAnsi="Arial" w:cs="Arial"/>
          <w:szCs w:val="22"/>
        </w:rPr>
        <w:t>Steuerberatung ist hochqualifizierte Beratung der Mandanten gegen Entgelt.</w:t>
      </w:r>
    </w:p>
    <w:p w:rsidR="00154F48" w:rsidRDefault="00154F48" w:rsidP="00FD3B51">
      <w:pPr>
        <w:numPr>
          <w:ilvl w:val="0"/>
          <w:numId w:val="11"/>
        </w:numPr>
        <w:shd w:val="clear" w:color="auto" w:fill="FFFFFF"/>
        <w:spacing w:line="360" w:lineRule="auto"/>
        <w:jc w:val="both"/>
        <w:rPr>
          <w:rFonts w:ascii="Arial" w:hAnsi="Arial" w:cs="Arial"/>
          <w:szCs w:val="22"/>
        </w:rPr>
      </w:pPr>
      <w:r>
        <w:rPr>
          <w:rFonts w:ascii="Arial" w:hAnsi="Arial" w:cs="Arial"/>
          <w:szCs w:val="22"/>
        </w:rPr>
        <w:t xml:space="preserve">Steuerberatung erfordert die Mitwirkung des </w:t>
      </w:r>
      <w:r w:rsidR="002728F1">
        <w:rPr>
          <w:rFonts w:ascii="Arial" w:hAnsi="Arial" w:cs="Arial"/>
          <w:szCs w:val="22"/>
        </w:rPr>
        <w:t xml:space="preserve">jeweiligen </w:t>
      </w:r>
      <w:r>
        <w:rPr>
          <w:rFonts w:ascii="Arial" w:hAnsi="Arial" w:cs="Arial"/>
          <w:szCs w:val="22"/>
        </w:rPr>
        <w:t>Mandanten.</w:t>
      </w:r>
    </w:p>
    <w:p w:rsidR="00154F48" w:rsidRDefault="00154F48" w:rsidP="00FD3B51">
      <w:pPr>
        <w:numPr>
          <w:ilvl w:val="0"/>
          <w:numId w:val="11"/>
        </w:numPr>
        <w:shd w:val="clear" w:color="auto" w:fill="FFFFFF"/>
        <w:spacing w:line="360" w:lineRule="auto"/>
        <w:jc w:val="both"/>
        <w:rPr>
          <w:rFonts w:ascii="Arial" w:hAnsi="Arial" w:cs="Arial"/>
          <w:szCs w:val="22"/>
        </w:rPr>
      </w:pPr>
      <w:r>
        <w:rPr>
          <w:rFonts w:ascii="Arial" w:hAnsi="Arial" w:cs="Arial"/>
          <w:szCs w:val="22"/>
        </w:rPr>
        <w:t>Steuerberatung sollte daher in schriftlichen Auftragsvereinbarungen mit den Mandanten genau beschrieben werden.</w:t>
      </w:r>
    </w:p>
    <w:p w:rsidR="00154F48" w:rsidRPr="0077259E" w:rsidRDefault="00154F48" w:rsidP="00FD3B51">
      <w:pPr>
        <w:numPr>
          <w:ilvl w:val="0"/>
          <w:numId w:val="11"/>
        </w:numPr>
        <w:shd w:val="clear" w:color="auto" w:fill="FFFFFF"/>
        <w:spacing w:line="360" w:lineRule="auto"/>
        <w:jc w:val="both"/>
        <w:rPr>
          <w:rFonts w:ascii="Arial" w:hAnsi="Arial" w:cs="Arial"/>
          <w:szCs w:val="22"/>
        </w:rPr>
      </w:pPr>
      <w:r>
        <w:rPr>
          <w:rFonts w:ascii="Arial" w:hAnsi="Arial" w:cs="Arial"/>
          <w:szCs w:val="22"/>
        </w:rPr>
        <w:t>Steuerberatungsleistungen sollten zeitnah – am besten sofort nach Fertigstellung – abgerechnet werden.</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Auf den folgenden Seiten werden Mustervorschläge für Auftragsvereinbarungen mit Mandanten abgedruckt.</w:t>
      </w:r>
    </w:p>
    <w:p w:rsidR="00154F48" w:rsidRDefault="00154F48" w:rsidP="00154F48">
      <w:pPr>
        <w:shd w:val="clear" w:color="auto" w:fill="FFFFFF"/>
        <w:jc w:val="both"/>
        <w:rPr>
          <w:rFonts w:ascii="Arial" w:hAnsi="Arial" w:cs="Arial"/>
          <w:szCs w:val="22"/>
        </w:rPr>
      </w:pP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In den Vorschlägen nicht angesprochene Arbeitsgebiete müssen ergänzt werden.</w:t>
      </w:r>
    </w:p>
    <w:p w:rsidR="00154F48" w:rsidRDefault="00154F48" w:rsidP="00154F48">
      <w:pPr>
        <w:shd w:val="clear" w:color="auto" w:fill="FFFFFF"/>
        <w:jc w:val="both"/>
        <w:rPr>
          <w:rFonts w:ascii="Arial" w:hAnsi="Arial" w:cs="Arial"/>
          <w:szCs w:val="22"/>
        </w:rPr>
      </w:pP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Das Ziel muss es sein, sämtliche Prozesse, die zu einer vollständigen Erstellung des Beratungsauftrags erforderlich sind, zu benennen und die Zuständigkeit festzulegen.</w:t>
      </w:r>
    </w:p>
    <w:p w:rsidR="00154F48" w:rsidRDefault="00154F48" w:rsidP="00154F48">
      <w:pPr>
        <w:shd w:val="clear" w:color="auto" w:fill="FFFFFF"/>
        <w:jc w:val="both"/>
        <w:rPr>
          <w:rFonts w:ascii="Arial" w:hAnsi="Arial" w:cs="Arial"/>
          <w:szCs w:val="22"/>
        </w:rPr>
      </w:pPr>
    </w:p>
    <w:p w:rsidR="00154F48" w:rsidRPr="00E664CE" w:rsidRDefault="00154F48" w:rsidP="00FD3B51">
      <w:pPr>
        <w:numPr>
          <w:ilvl w:val="0"/>
          <w:numId w:val="12"/>
        </w:numPr>
        <w:shd w:val="clear" w:color="auto" w:fill="FFFFFF"/>
        <w:spacing w:line="360" w:lineRule="auto"/>
        <w:ind w:left="567" w:hanging="567"/>
        <w:jc w:val="both"/>
        <w:rPr>
          <w:rFonts w:ascii="Arial" w:hAnsi="Arial" w:cs="Arial"/>
          <w:b/>
          <w:szCs w:val="22"/>
        </w:rPr>
      </w:pPr>
      <w:r>
        <w:rPr>
          <w:rFonts w:ascii="Arial" w:hAnsi="Arial" w:cs="Arial"/>
          <w:b/>
          <w:szCs w:val="22"/>
        </w:rPr>
        <w:t>Vereinbarung der Vergütung</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Die nachfolgenden Muster enthalten Hinweise auf die Bestimmungen der Steuerberatervergütungs</w:t>
      </w:r>
      <w:r>
        <w:rPr>
          <w:rFonts w:ascii="Arial" w:hAnsi="Arial" w:cs="Arial"/>
          <w:szCs w:val="22"/>
        </w:rPr>
        <w:softHyphen/>
        <w:t>verordnung (StBVV), die auch weggelassen werden können. Dann sollten aber die Vergütungs</w:t>
      </w:r>
      <w:r>
        <w:rPr>
          <w:rFonts w:ascii="Arial" w:hAnsi="Arial" w:cs="Arial"/>
          <w:szCs w:val="22"/>
        </w:rPr>
        <w:softHyphen/>
        <w:t>vereinbarungen in einem anderen Schriftstück – StBVV schreibt „Textform“ vor – getroffen werden.</w:t>
      </w:r>
    </w:p>
    <w:p w:rsidR="00154F48" w:rsidRDefault="00154F48" w:rsidP="00154F48">
      <w:pPr>
        <w:shd w:val="clear" w:color="auto" w:fill="FFFFFF"/>
        <w:contextualSpacing/>
        <w:jc w:val="both"/>
        <w:rPr>
          <w:rFonts w:ascii="Arial" w:hAnsi="Arial" w:cs="Arial"/>
          <w:szCs w:val="22"/>
        </w:rPr>
      </w:pP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Eine Vereinbarung über höhere als die gesetzliche Vergütung bedarf zu ihrer Wirksamkeit der Textform. Sie muss von anderen Vereinbarungen – mit Ausnahme der Auftragserteilung – deutlich abgesetzt sein und darf nicht in der Vollmacht enthalten sein (§ 4 Ab. 1 Nr. 2 StBVV)</w:t>
      </w:r>
    </w:p>
    <w:p w:rsidR="00154F48" w:rsidRDefault="00154F48" w:rsidP="00154F48">
      <w:pPr>
        <w:shd w:val="clear" w:color="auto" w:fill="FFFFFF"/>
        <w:ind w:left="567"/>
        <w:jc w:val="both"/>
        <w:rPr>
          <w:rFonts w:ascii="Arial" w:hAnsi="Arial" w:cs="Arial"/>
          <w:szCs w:val="22"/>
        </w:rPr>
      </w:pPr>
      <w:r w:rsidRPr="0077259E">
        <w:rPr>
          <w:rFonts w:ascii="Arial" w:hAnsi="Arial" w:cs="Arial"/>
          <w:b/>
          <w:szCs w:val="22"/>
        </w:rPr>
        <w:t>Hinweis:</w:t>
      </w:r>
      <w:r>
        <w:rPr>
          <w:rFonts w:ascii="Arial" w:hAnsi="Arial" w:cs="Arial"/>
          <w:szCs w:val="22"/>
        </w:rPr>
        <w:t xml:space="preserve"> Aufgrund einer Intervention der EU-Kommission muss der Steuerberater seine Mandanten in Textform darauf hinweisen, dass eine höhere oder niedrigere als die gesetzliche Vergütung verlangt werden kann (§ 4 Abs. 4 StBVV).</w:t>
      </w:r>
    </w:p>
    <w:p w:rsidR="00154F48" w:rsidRDefault="00154F48" w:rsidP="00154F48">
      <w:pPr>
        <w:shd w:val="clear" w:color="auto" w:fill="FFFFFF"/>
        <w:jc w:val="both"/>
        <w:rPr>
          <w:rFonts w:ascii="Arial" w:hAnsi="Arial" w:cs="Arial"/>
          <w:szCs w:val="22"/>
        </w:rPr>
      </w:pPr>
    </w:p>
    <w:p w:rsidR="00154F48" w:rsidRPr="00E664CE" w:rsidRDefault="00154F48" w:rsidP="00FD3B51">
      <w:pPr>
        <w:numPr>
          <w:ilvl w:val="0"/>
          <w:numId w:val="12"/>
        </w:numPr>
        <w:shd w:val="clear" w:color="auto" w:fill="FFFFFF"/>
        <w:spacing w:line="360" w:lineRule="auto"/>
        <w:ind w:left="567" w:hanging="567"/>
        <w:jc w:val="both"/>
        <w:rPr>
          <w:rFonts w:ascii="Arial" w:hAnsi="Arial" w:cs="Arial"/>
          <w:b/>
          <w:szCs w:val="22"/>
        </w:rPr>
      </w:pPr>
      <w:r w:rsidRPr="00E664CE">
        <w:rPr>
          <w:rFonts w:ascii="Arial" w:hAnsi="Arial" w:cs="Arial"/>
          <w:b/>
          <w:szCs w:val="22"/>
        </w:rPr>
        <w:t xml:space="preserve">Mandant </w:t>
      </w:r>
      <w:r>
        <w:rPr>
          <w:rFonts w:ascii="Arial" w:hAnsi="Arial" w:cs="Arial"/>
          <w:b/>
          <w:szCs w:val="22"/>
        </w:rPr>
        <w:t>|</w:t>
      </w:r>
      <w:r w:rsidRPr="00E664CE">
        <w:rPr>
          <w:rFonts w:ascii="Arial" w:hAnsi="Arial" w:cs="Arial"/>
          <w:b/>
          <w:szCs w:val="22"/>
        </w:rPr>
        <w:t xml:space="preserve"> steuerlicher Berater</w:t>
      </w:r>
    </w:p>
    <w:p w:rsidR="00154F48" w:rsidRPr="002728F1" w:rsidRDefault="00154F48" w:rsidP="00FD3B51">
      <w:pPr>
        <w:pStyle w:val="Listenabsatz"/>
        <w:numPr>
          <w:ilvl w:val="1"/>
          <w:numId w:val="82"/>
        </w:numPr>
        <w:shd w:val="clear" w:color="auto" w:fill="FFFFFF"/>
        <w:tabs>
          <w:tab w:val="left" w:pos="567"/>
        </w:tabs>
        <w:spacing w:line="360" w:lineRule="auto"/>
        <w:ind w:left="567" w:hanging="567"/>
        <w:jc w:val="both"/>
        <w:rPr>
          <w:rFonts w:ascii="Arial" w:hAnsi="Arial" w:cs="Arial"/>
          <w:b/>
          <w:szCs w:val="22"/>
        </w:rPr>
      </w:pPr>
      <w:r w:rsidRPr="002728F1">
        <w:rPr>
          <w:rFonts w:ascii="Arial" w:hAnsi="Arial" w:cs="Arial"/>
          <w:b/>
          <w:szCs w:val="22"/>
        </w:rPr>
        <w:t>Die Erwartungshaltung des Mandanten</w:t>
      </w:r>
    </w:p>
    <w:p w:rsidR="00154F48" w:rsidRDefault="00154F48" w:rsidP="00154F48">
      <w:pPr>
        <w:shd w:val="clear" w:color="auto" w:fill="FFFFFF"/>
        <w:spacing w:line="360" w:lineRule="auto"/>
        <w:jc w:val="both"/>
        <w:rPr>
          <w:rFonts w:ascii="Arial" w:hAnsi="Arial" w:cs="Arial"/>
          <w:szCs w:val="22"/>
        </w:rPr>
      </w:pPr>
      <w:r w:rsidRPr="00E664CE">
        <w:rPr>
          <w:rFonts w:ascii="Arial" w:hAnsi="Arial" w:cs="Arial"/>
          <w:szCs w:val="22"/>
        </w:rPr>
        <w:t xml:space="preserve">Der Mandant erwartet zu Recht von seinem steuerlichen Berater, dass er </w:t>
      </w:r>
      <w:r>
        <w:rPr>
          <w:rFonts w:ascii="Arial" w:hAnsi="Arial" w:cs="Arial"/>
          <w:szCs w:val="22"/>
        </w:rPr>
        <w:t xml:space="preserve">ihn </w:t>
      </w:r>
      <w:r w:rsidRPr="00E664CE">
        <w:rPr>
          <w:rFonts w:ascii="Arial" w:hAnsi="Arial" w:cs="Arial"/>
          <w:szCs w:val="22"/>
        </w:rPr>
        <w:t xml:space="preserve">richtig und fehlerfrei </w:t>
      </w:r>
      <w:r>
        <w:rPr>
          <w:rFonts w:ascii="Arial" w:hAnsi="Arial" w:cs="Arial"/>
          <w:szCs w:val="22"/>
        </w:rPr>
        <w:t>berät und durch das Steuerrecht führt.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Der Mandant hat auch Vertrauen zu seinem steuerlichen Berater, sonst würde er ihn nicht k</w:t>
      </w:r>
      <w:r w:rsidR="002728F1">
        <w:rPr>
          <w:rFonts w:ascii="Arial" w:hAnsi="Arial" w:cs="Arial"/>
          <w:szCs w:val="22"/>
        </w:rPr>
        <w:t xml:space="preserve">onsultieren. Die Qualität </w:t>
      </w:r>
      <w:r>
        <w:rPr>
          <w:rFonts w:ascii="Arial" w:hAnsi="Arial" w:cs="Arial"/>
          <w:szCs w:val="22"/>
        </w:rPr>
        <w:t>des steuerlichen Beraters wird aus der Sicht des Mandanten sehr subjektiv beurteilt. Das Kriterium ist oft die persönliche Steuerbelastung und weniger die Gesetzeslage.</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Deshalb kann es sein, dass die Qualität des Beraters von der Höhe der Steuernachzahlungen oder Erstattungen abhängig gemacht wird. Daher sind Fälle bekannt, in denen von der Herabsetzung der Vorauszahlungen abgeraten wird.</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Steuerunehrlichkeiten werden immer schärfer bestraft. Jedem Mandanten muss klar werden, dass es sich hierbei nicht um sogenannte Kavaliersdelikte handelt.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Manches Urteil in Steuerstrafsachen ist in letzter Zeit härter ausgefallen, als andere Urteile wegen Verstößen gegen Gesundheit und Leben Dritter. Dies droht Praxis zu werden, auch wenn man es nicht versteht.</w:t>
      </w:r>
    </w:p>
    <w:p w:rsidR="00154F48" w:rsidRPr="002D49AF" w:rsidRDefault="00154F48" w:rsidP="00154F48">
      <w:pPr>
        <w:shd w:val="clear" w:color="auto" w:fill="FFFFFF"/>
        <w:ind w:left="567"/>
        <w:jc w:val="both"/>
        <w:rPr>
          <w:rFonts w:ascii="Arial" w:hAnsi="Arial" w:cs="Arial"/>
          <w:b/>
          <w:szCs w:val="22"/>
        </w:rPr>
      </w:pPr>
      <w:r>
        <w:rPr>
          <w:rFonts w:ascii="Arial" w:hAnsi="Arial" w:cs="Arial"/>
          <w:b/>
          <w:szCs w:val="22"/>
        </w:rPr>
        <w:t xml:space="preserve">Ergebnis: </w:t>
      </w:r>
    </w:p>
    <w:p w:rsidR="00154F48" w:rsidRDefault="00154F48" w:rsidP="00154F48">
      <w:pPr>
        <w:shd w:val="clear" w:color="auto" w:fill="FFFFFF"/>
        <w:ind w:left="567"/>
        <w:jc w:val="both"/>
        <w:rPr>
          <w:rFonts w:ascii="Arial" w:hAnsi="Arial" w:cs="Arial"/>
          <w:szCs w:val="22"/>
        </w:rPr>
      </w:pPr>
      <w:r>
        <w:rPr>
          <w:rFonts w:ascii="Arial" w:hAnsi="Arial" w:cs="Arial"/>
          <w:szCs w:val="22"/>
        </w:rPr>
        <w:t>Steuervermeidung und Steuerersparnis sind mit vielen legalen Mitteln erreichbar. Darauf muss sich die steuerliche Beratung konzentrieren, aber auch beschränken.</w:t>
      </w:r>
    </w:p>
    <w:p w:rsidR="00154F48" w:rsidRDefault="00154F48" w:rsidP="00154F48">
      <w:pPr>
        <w:shd w:val="clear" w:color="auto" w:fill="FFFFFF"/>
        <w:ind w:left="567"/>
        <w:jc w:val="both"/>
        <w:rPr>
          <w:rFonts w:ascii="Arial" w:hAnsi="Arial" w:cs="Arial"/>
          <w:szCs w:val="22"/>
        </w:rPr>
      </w:pPr>
      <w:r>
        <w:rPr>
          <w:rFonts w:ascii="Arial" w:hAnsi="Arial" w:cs="Arial"/>
          <w:szCs w:val="22"/>
        </w:rPr>
        <w:t>Die Erstellung einer für jeden Mandanten „passenden“ Verfahrensdokumentation ist ein solches Mittel. Es nutzt dem Mandanten, weil bei Betriebsprüfungen Nachholungen vermieden werden können.</w:t>
      </w:r>
    </w:p>
    <w:p w:rsidR="00154F48" w:rsidRDefault="00154F48" w:rsidP="00154F48">
      <w:pPr>
        <w:shd w:val="clear" w:color="auto" w:fill="FFFFFF"/>
        <w:ind w:left="567"/>
        <w:jc w:val="both"/>
        <w:rPr>
          <w:rFonts w:ascii="Arial" w:hAnsi="Arial" w:cs="Arial"/>
          <w:szCs w:val="22"/>
        </w:rPr>
      </w:pPr>
      <w:r>
        <w:rPr>
          <w:rFonts w:ascii="Arial" w:hAnsi="Arial" w:cs="Arial"/>
          <w:szCs w:val="22"/>
        </w:rPr>
        <w:t>Eine erste Version dieser Werkzeuge zur legalen Vermeidung von steuerlichen Risiken wird Beratern und ihren Mandanten mit diesem Werk zur Verfügung gestellt.</w:t>
      </w:r>
    </w:p>
    <w:p w:rsidR="00154F48" w:rsidRDefault="00154F48" w:rsidP="00154F48">
      <w:pPr>
        <w:shd w:val="clear" w:color="auto" w:fill="FFFFFF"/>
        <w:jc w:val="both"/>
        <w:rPr>
          <w:rFonts w:ascii="Arial" w:hAnsi="Arial" w:cs="Arial"/>
          <w:szCs w:val="22"/>
        </w:rPr>
      </w:pPr>
    </w:p>
    <w:p w:rsidR="00154F48" w:rsidRPr="002728F1" w:rsidRDefault="00154F48" w:rsidP="00FD3B51">
      <w:pPr>
        <w:pStyle w:val="Listenabsatz"/>
        <w:numPr>
          <w:ilvl w:val="1"/>
          <w:numId w:val="82"/>
        </w:numPr>
        <w:shd w:val="clear" w:color="auto" w:fill="FFFFFF"/>
        <w:tabs>
          <w:tab w:val="left" w:pos="567"/>
        </w:tabs>
        <w:spacing w:line="360" w:lineRule="auto"/>
        <w:ind w:left="567" w:hanging="567"/>
        <w:jc w:val="both"/>
        <w:rPr>
          <w:rFonts w:ascii="Arial" w:hAnsi="Arial" w:cs="Arial"/>
          <w:b/>
          <w:szCs w:val="22"/>
        </w:rPr>
      </w:pPr>
      <w:r w:rsidRPr="002728F1">
        <w:rPr>
          <w:rFonts w:ascii="Arial" w:hAnsi="Arial" w:cs="Arial"/>
          <w:b/>
          <w:szCs w:val="22"/>
        </w:rPr>
        <w:t>Die Erwartungshaltung des steuerlichen Beraters</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Trotz aller Ideale, die auch ein steuerlicher Berater braucht, um seiner Arbeit die nötige Freude abzugewinnen, gelten insbesondere diese Grundsätze:</w:t>
      </w:r>
    </w:p>
    <w:p w:rsidR="00154F48" w:rsidRPr="002728F1" w:rsidRDefault="00154F48" w:rsidP="00FD3B51">
      <w:pPr>
        <w:pStyle w:val="Listenabsatz"/>
        <w:numPr>
          <w:ilvl w:val="2"/>
          <w:numId w:val="82"/>
        </w:numPr>
        <w:shd w:val="clear" w:color="auto" w:fill="FFFFFF"/>
        <w:tabs>
          <w:tab w:val="left" w:pos="567"/>
        </w:tabs>
        <w:spacing w:line="360" w:lineRule="auto"/>
        <w:ind w:hanging="513"/>
        <w:jc w:val="both"/>
        <w:rPr>
          <w:rFonts w:ascii="Arial" w:hAnsi="Arial" w:cs="Arial"/>
          <w:szCs w:val="22"/>
        </w:rPr>
      </w:pPr>
      <w:r w:rsidRPr="002728F1">
        <w:rPr>
          <w:rFonts w:ascii="Arial" w:hAnsi="Arial" w:cs="Arial"/>
          <w:szCs w:val="22"/>
        </w:rPr>
        <w:t>In erster Linie übt der steuerliche Berater seinen Beruf aus, um Geld zu verdienen.</w:t>
      </w:r>
    </w:p>
    <w:p w:rsidR="00154F48" w:rsidRPr="002728F1" w:rsidRDefault="00154F48" w:rsidP="00FD3B51">
      <w:pPr>
        <w:pStyle w:val="Listenabsatz"/>
        <w:numPr>
          <w:ilvl w:val="2"/>
          <w:numId w:val="82"/>
        </w:numPr>
        <w:shd w:val="clear" w:color="auto" w:fill="FFFFFF"/>
        <w:spacing w:line="360" w:lineRule="auto"/>
        <w:ind w:hanging="513"/>
        <w:jc w:val="both"/>
        <w:rPr>
          <w:rFonts w:ascii="Arial" w:hAnsi="Arial" w:cs="Arial"/>
          <w:szCs w:val="22"/>
        </w:rPr>
      </w:pPr>
      <w:r w:rsidRPr="002728F1">
        <w:rPr>
          <w:rFonts w:ascii="Arial" w:hAnsi="Arial" w:cs="Arial"/>
          <w:szCs w:val="22"/>
        </w:rPr>
        <w:t>Dabei darf man nicht vergessen, dass der steuerliche Berater ein Organ der Steuerrechtspflege ist.</w:t>
      </w:r>
    </w:p>
    <w:p w:rsidR="00154F48" w:rsidRDefault="00154F48" w:rsidP="00FD3B51">
      <w:pPr>
        <w:pStyle w:val="Listenabsatz"/>
        <w:numPr>
          <w:ilvl w:val="2"/>
          <w:numId w:val="82"/>
        </w:numPr>
        <w:shd w:val="clear" w:color="auto" w:fill="FFFFFF"/>
        <w:spacing w:line="360" w:lineRule="auto"/>
        <w:ind w:hanging="513"/>
        <w:jc w:val="both"/>
        <w:rPr>
          <w:rFonts w:ascii="Arial" w:hAnsi="Arial" w:cs="Arial"/>
          <w:szCs w:val="22"/>
        </w:rPr>
      </w:pPr>
      <w:r w:rsidRPr="002728F1">
        <w:rPr>
          <w:rFonts w:ascii="Arial" w:hAnsi="Arial" w:cs="Arial"/>
          <w:szCs w:val="22"/>
        </w:rPr>
        <w:t>Unregelmäßigkeiten der Mandanten schaden dem Ruf des Steuerberaters.</w:t>
      </w:r>
    </w:p>
    <w:p w:rsidR="000B58AC" w:rsidRDefault="002728F1" w:rsidP="00FD3B51">
      <w:pPr>
        <w:pStyle w:val="Listenabsatz"/>
        <w:numPr>
          <w:ilvl w:val="2"/>
          <w:numId w:val="82"/>
        </w:numPr>
        <w:shd w:val="clear" w:color="auto" w:fill="FFFFFF"/>
        <w:spacing w:line="360" w:lineRule="auto"/>
        <w:ind w:left="1134" w:hanging="567"/>
        <w:jc w:val="both"/>
        <w:rPr>
          <w:rFonts w:ascii="Arial" w:hAnsi="Arial" w:cs="Arial"/>
          <w:szCs w:val="22"/>
        </w:rPr>
      </w:pPr>
      <w:r>
        <w:rPr>
          <w:rFonts w:ascii="Arial" w:hAnsi="Arial" w:cs="Arial"/>
          <w:szCs w:val="22"/>
        </w:rPr>
        <w:t xml:space="preserve">Eine Unregelmäßigkeit liegt auch dann vor, wenn Jahresabschlüsse oder Steuererklärungen berichtigt oder geändert werden müssen. In aller Regel verursachen derartige Umstände hohe Kosten beim Steuerberater, für die Mandanten nicht oder nur ungern aufkommen. </w:t>
      </w:r>
      <w:r w:rsidR="000B58AC">
        <w:rPr>
          <w:rFonts w:ascii="Arial" w:hAnsi="Arial" w:cs="Arial"/>
          <w:szCs w:val="22"/>
        </w:rPr>
        <w:t>Zu eigenen Sicherheit und um derartige betriebswirtschaftliche Verluste zu vermeiden, sollte in den Allgemeinen Auftragsbedingungen sehr genau geregelt werden, welche Unterlagen der jeweilige Mandant zu genau definierten Zeitprunkten zur Verfügung stellen muss.</w:t>
      </w:r>
    </w:p>
    <w:p w:rsidR="000B58AC" w:rsidRDefault="000B58AC" w:rsidP="00FD3B51">
      <w:pPr>
        <w:pStyle w:val="Listenabsatz"/>
        <w:numPr>
          <w:ilvl w:val="2"/>
          <w:numId w:val="82"/>
        </w:numPr>
        <w:shd w:val="clear" w:color="auto" w:fill="FFFFFF"/>
        <w:spacing w:line="360" w:lineRule="auto"/>
        <w:ind w:left="1134" w:hanging="567"/>
        <w:jc w:val="both"/>
        <w:rPr>
          <w:rFonts w:ascii="Arial" w:hAnsi="Arial" w:cs="Arial"/>
          <w:szCs w:val="22"/>
        </w:rPr>
      </w:pPr>
      <w:r>
        <w:rPr>
          <w:rFonts w:ascii="Arial" w:hAnsi="Arial" w:cs="Arial"/>
          <w:szCs w:val="22"/>
        </w:rPr>
        <w:t>Unkorrekte Gestaltungen werden entdeckt. Der Traum mancher Mandanten, keine Steuern bezahlen zu müssen oder zumindest die Höhe (mit Hilfe seines steuerlichen Beraters) selbst bestimmen zu können, führt bei Betriebsprüfungen zu einem jähen Erwachen.</w:t>
      </w:r>
    </w:p>
    <w:p w:rsidR="002475E3" w:rsidRDefault="00154F48" w:rsidP="002475E3">
      <w:pPr>
        <w:shd w:val="clear" w:color="auto" w:fill="FFFFFF"/>
        <w:spacing w:line="360" w:lineRule="auto"/>
        <w:ind w:left="1134"/>
        <w:jc w:val="both"/>
        <w:rPr>
          <w:rFonts w:ascii="Arial" w:hAnsi="Arial" w:cs="Arial"/>
          <w:szCs w:val="22"/>
        </w:rPr>
      </w:pPr>
      <w:r>
        <w:rPr>
          <w:rFonts w:ascii="Arial" w:hAnsi="Arial" w:cs="Arial"/>
          <w:szCs w:val="22"/>
        </w:rPr>
        <w:t>Der erfahrene Berater vermeidet schon den Anschein des Verständnisses fü</w:t>
      </w:r>
      <w:r w:rsidR="002475E3">
        <w:rPr>
          <w:rFonts w:ascii="Arial" w:hAnsi="Arial" w:cs="Arial"/>
          <w:szCs w:val="22"/>
        </w:rPr>
        <w:t xml:space="preserve">r steuerliche Unkorrektheiten. </w:t>
      </w:r>
      <w:r>
        <w:rPr>
          <w:rFonts w:ascii="Arial" w:hAnsi="Arial" w:cs="Arial"/>
          <w:szCs w:val="22"/>
        </w:rPr>
        <w:t xml:space="preserve">Der steuerliche Berater ist sehr gut beraten, wenn er sogar den Eindruck des stillschweigenden Wegsehens vermeidet. </w:t>
      </w:r>
    </w:p>
    <w:p w:rsidR="00154F48" w:rsidRDefault="00154F48" w:rsidP="002475E3">
      <w:pPr>
        <w:shd w:val="clear" w:color="auto" w:fill="FFFFFF"/>
        <w:spacing w:line="360" w:lineRule="auto"/>
        <w:ind w:left="1134"/>
        <w:jc w:val="both"/>
        <w:rPr>
          <w:rFonts w:ascii="Arial" w:hAnsi="Arial" w:cs="Arial"/>
          <w:szCs w:val="22"/>
        </w:rPr>
      </w:pPr>
      <w:r>
        <w:rPr>
          <w:rFonts w:ascii="Arial" w:hAnsi="Arial" w:cs="Arial"/>
          <w:b/>
          <w:szCs w:val="22"/>
        </w:rPr>
        <w:t xml:space="preserve">Warum: </w:t>
      </w:r>
      <w:r>
        <w:rPr>
          <w:rFonts w:ascii="Arial" w:hAnsi="Arial" w:cs="Arial"/>
          <w:szCs w:val="22"/>
        </w:rPr>
        <w:t>Wenn einer „Gestaltung“ zu Problemen führt, neigen Mandanten dazu, den Berater zu fragen, warum er ihn nicht auf die Risiken hingewiesen hat. Das wird dann mit dem Vorwurf der unrichtigen und unvollständigen Beratung gepaart. Und schon ist der Streit in vollem Gang, der dann oft mit Kürzungen des Honorars verbunden wird.</w:t>
      </w:r>
    </w:p>
    <w:p w:rsidR="00154F48" w:rsidRDefault="00154F48" w:rsidP="002475E3">
      <w:pPr>
        <w:shd w:val="clear" w:color="auto" w:fill="FFFFFF"/>
        <w:spacing w:line="360" w:lineRule="auto"/>
        <w:ind w:left="1134"/>
        <w:jc w:val="both"/>
        <w:rPr>
          <w:rFonts w:ascii="Arial" w:hAnsi="Arial" w:cs="Arial"/>
          <w:szCs w:val="22"/>
        </w:rPr>
      </w:pPr>
      <w:r>
        <w:rPr>
          <w:rFonts w:ascii="Arial" w:hAnsi="Arial" w:cs="Arial"/>
          <w:szCs w:val="22"/>
        </w:rPr>
        <w:t xml:space="preserve">Bei der Gestaltungsberatung muss der Steuerberater oft an die Grenzen der Vorgaben der Finanzverwaltung oder der Rechtsprechung gehen. Der Mandant muss die sich ergebenden Risiken und Kosten – zum Beispiel eines langwierigen Streites mit der Finanzverwaltung – kennen und </w:t>
      </w:r>
      <w:r>
        <w:rPr>
          <w:rFonts w:ascii="Arial" w:hAnsi="Arial" w:cs="Arial"/>
          <w:b/>
          <w:szCs w:val="22"/>
        </w:rPr>
        <w:t xml:space="preserve">schriftlich </w:t>
      </w:r>
      <w:r>
        <w:rPr>
          <w:rFonts w:ascii="Arial" w:hAnsi="Arial" w:cs="Arial"/>
          <w:szCs w:val="22"/>
        </w:rPr>
        <w:t>akzeptieren. Der Satz „Ja, wenn Sie mir das gesagt hätten ….“ darf keine Berechtigung finden.</w:t>
      </w:r>
    </w:p>
    <w:p w:rsidR="00154F48" w:rsidRDefault="00154F48" w:rsidP="002475E3">
      <w:pPr>
        <w:shd w:val="clear" w:color="auto" w:fill="FFFFFF"/>
        <w:ind w:left="1134"/>
        <w:jc w:val="both"/>
        <w:rPr>
          <w:rFonts w:ascii="Arial" w:hAnsi="Arial" w:cs="Arial"/>
          <w:szCs w:val="22"/>
        </w:rPr>
      </w:pPr>
      <w:r>
        <w:rPr>
          <w:rFonts w:ascii="Arial" w:hAnsi="Arial" w:cs="Arial"/>
          <w:b/>
          <w:szCs w:val="22"/>
        </w:rPr>
        <w:t xml:space="preserve">Im Übrigen: </w:t>
      </w:r>
      <w:r>
        <w:rPr>
          <w:rFonts w:ascii="Arial" w:hAnsi="Arial" w:cs="Arial"/>
          <w:szCs w:val="22"/>
        </w:rPr>
        <w:t xml:space="preserve">Die Verkürzung von Einnahmen reduziert im Übrigen nicht nur Umsatz und Gewinn und die danach zu berechnenden Steuern, sondern auch die wertabhängigen Gebühren des steuerlichen Beraters. </w:t>
      </w:r>
    </w:p>
    <w:p w:rsidR="00154F48" w:rsidRDefault="00154F48" w:rsidP="00154F48">
      <w:pPr>
        <w:shd w:val="clear" w:color="auto" w:fill="FFFFFF"/>
        <w:tabs>
          <w:tab w:val="left" w:pos="567"/>
        </w:tabs>
        <w:jc w:val="both"/>
        <w:rPr>
          <w:rFonts w:ascii="Arial" w:hAnsi="Arial" w:cs="Arial"/>
          <w:szCs w:val="22"/>
        </w:rPr>
      </w:pPr>
    </w:p>
    <w:p w:rsidR="00154F48" w:rsidRDefault="00154F48" w:rsidP="00FD3B51">
      <w:pPr>
        <w:numPr>
          <w:ilvl w:val="1"/>
          <w:numId w:val="82"/>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Schriftliche Auftragsvereinbarungen</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Aus den nachfolgend abgedruckten Vorschlägen von Auftragsbedingungen der Verfahrensdokumentation wird deutlich, dass bestimmte Bereiche der Steuerberatung nur möglich sind, wenn der jeweilige Mandant mit dem Steuerberater eng zusammenarbeitet und eine genaue Aufgabenteilung vereinbart ist. Viele Leistungen der einen Seite bedingen Vorleistungen der anderen Seite und umgekehrt. Klare und eindeutige Vereinbarungen vermeiden, dass man sich missversteht.</w:t>
      </w:r>
    </w:p>
    <w:p w:rsidR="00154F48" w:rsidRDefault="00154F48" w:rsidP="002475E3">
      <w:pPr>
        <w:shd w:val="clear" w:color="auto" w:fill="FFFFFF"/>
        <w:tabs>
          <w:tab w:val="left" w:pos="1134"/>
        </w:tabs>
        <w:ind w:left="1134"/>
        <w:contextualSpacing/>
        <w:jc w:val="both"/>
        <w:rPr>
          <w:rFonts w:ascii="Arial" w:hAnsi="Arial" w:cs="Arial"/>
          <w:szCs w:val="22"/>
        </w:rPr>
      </w:pPr>
      <w:r w:rsidRPr="00BF6C47">
        <w:rPr>
          <w:rFonts w:ascii="Arial" w:hAnsi="Arial" w:cs="Arial"/>
          <w:b/>
          <w:szCs w:val="22"/>
        </w:rPr>
        <w:t>Beispiel:</w:t>
      </w:r>
      <w:r>
        <w:rPr>
          <w:rFonts w:ascii="Arial" w:hAnsi="Arial" w:cs="Arial"/>
          <w:szCs w:val="22"/>
        </w:rPr>
        <w:t xml:space="preserve"> Der Mandant möchte die Kanzlei für eine aus seiner Sicht vorliegende Fehlberatung verantwortlich machen.</w:t>
      </w:r>
    </w:p>
    <w:p w:rsidR="00154F48" w:rsidRDefault="00154F48" w:rsidP="002475E3">
      <w:pPr>
        <w:shd w:val="clear" w:color="auto" w:fill="FFFFFF"/>
        <w:tabs>
          <w:tab w:val="left" w:pos="1134"/>
        </w:tabs>
        <w:ind w:left="1134"/>
        <w:contextualSpacing/>
        <w:jc w:val="both"/>
        <w:rPr>
          <w:rFonts w:ascii="Arial" w:hAnsi="Arial" w:cs="Arial"/>
          <w:szCs w:val="22"/>
        </w:rPr>
      </w:pPr>
      <w:r>
        <w:rPr>
          <w:rFonts w:ascii="Arial" w:hAnsi="Arial" w:cs="Arial"/>
          <w:szCs w:val="22"/>
        </w:rPr>
        <w:t>Dass keine schriftlichen Vereinbarungen über die Aufgabenteilung vorlagen, hat die Lösung des Falles so sehr erschwert, dass der Mandant zu einem anderen steuerlichen Berater wechselte. Dort hat er sofort die ihm vorgelegten Auftragsvereinbarungen unterschrieben. Er sagt sogar, er hätte sie jederzeit auch bei seinem bisherigen Berater unterschrieben. Der habe ihm aber nichts Derartiges vorgelegt. Der bisherige Berater ist – ob zu Recht bleibt ungeklärt – davon ausgegangen, dass der Mandant (weil er ja schon so lange Mandant ist) „so etwas“ nie unterschrieben hätte.</w:t>
      </w:r>
    </w:p>
    <w:p w:rsidR="00154F48" w:rsidRDefault="00154F48" w:rsidP="002475E3">
      <w:pPr>
        <w:shd w:val="clear" w:color="auto" w:fill="FFFFFF"/>
        <w:ind w:left="1134"/>
        <w:contextualSpacing/>
        <w:jc w:val="both"/>
        <w:rPr>
          <w:rFonts w:ascii="Arial" w:hAnsi="Arial" w:cs="Arial"/>
          <w:szCs w:val="22"/>
        </w:rPr>
      </w:pPr>
      <w:r>
        <w:rPr>
          <w:rFonts w:ascii="Arial" w:hAnsi="Arial" w:cs="Arial"/>
          <w:b/>
          <w:szCs w:val="22"/>
        </w:rPr>
        <w:t xml:space="preserve">Der langen Rede kurzer Sinn: </w:t>
      </w:r>
      <w:r w:rsidRPr="00D856EE">
        <w:rPr>
          <w:rFonts w:ascii="Arial" w:hAnsi="Arial" w:cs="Arial"/>
          <w:szCs w:val="22"/>
        </w:rPr>
        <w:t>D</w:t>
      </w:r>
      <w:r>
        <w:rPr>
          <w:rFonts w:ascii="Arial" w:hAnsi="Arial" w:cs="Arial"/>
          <w:szCs w:val="22"/>
        </w:rPr>
        <w:t>ie Besprechung und Einführung von Verfahrensdokumentationen ist ein guter Anlass, mit jedem Mandanten schriftliche Auftragsvereinbarungen abzuschließen und vor allem, die Aufgabenteilung zu regeln.</w:t>
      </w:r>
    </w:p>
    <w:p w:rsidR="00154F48" w:rsidRDefault="00154F48" w:rsidP="002475E3">
      <w:pPr>
        <w:shd w:val="clear" w:color="auto" w:fill="FFFFFF"/>
        <w:tabs>
          <w:tab w:val="left" w:pos="1134"/>
        </w:tabs>
        <w:ind w:left="1134"/>
        <w:contextualSpacing/>
        <w:jc w:val="both"/>
        <w:rPr>
          <w:rFonts w:ascii="Arial" w:hAnsi="Arial" w:cs="Arial"/>
          <w:szCs w:val="22"/>
        </w:rPr>
      </w:pPr>
      <w:r>
        <w:rPr>
          <w:rFonts w:ascii="Arial" w:hAnsi="Arial" w:cs="Arial"/>
          <w:b/>
          <w:szCs w:val="22"/>
        </w:rPr>
        <w:t xml:space="preserve">Schlussfolgerung aus dem Beispiel: </w:t>
      </w:r>
      <w:r>
        <w:rPr>
          <w:rFonts w:ascii="Arial" w:hAnsi="Arial" w:cs="Arial"/>
          <w:szCs w:val="22"/>
        </w:rPr>
        <w:t xml:space="preserve">Es muss auch schriftlich geregelt werden, ob und wie oft der Mandant auf seine Fehler beim Erstellen der Grundaufzeichnungen und bei der Besorgung seiner Belege hinzuweisen ist. </w:t>
      </w:r>
    </w:p>
    <w:p w:rsidR="00154F48" w:rsidRDefault="00154F48" w:rsidP="00154F48">
      <w:pPr>
        <w:shd w:val="clear" w:color="auto" w:fill="FFFFFF"/>
        <w:tabs>
          <w:tab w:val="left" w:pos="567"/>
        </w:tabs>
        <w:contextualSpacing/>
        <w:jc w:val="both"/>
        <w:rPr>
          <w:rFonts w:ascii="Arial" w:hAnsi="Arial" w:cs="Arial"/>
          <w:szCs w:val="22"/>
        </w:rPr>
      </w:pPr>
    </w:p>
    <w:p w:rsidR="00154F48" w:rsidRDefault="00154F48" w:rsidP="00FD3B51">
      <w:pPr>
        <w:numPr>
          <w:ilvl w:val="1"/>
          <w:numId w:val="82"/>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 xml:space="preserve"> Ist de</w:t>
      </w:r>
      <w:r w:rsidRPr="00E76E7B">
        <w:rPr>
          <w:rFonts w:ascii="Arial" w:hAnsi="Arial" w:cs="Arial"/>
          <w:b/>
          <w:szCs w:val="22"/>
        </w:rPr>
        <w:t xml:space="preserve">r Mandant </w:t>
      </w:r>
      <w:r>
        <w:rPr>
          <w:rFonts w:ascii="Arial" w:hAnsi="Arial" w:cs="Arial"/>
          <w:b/>
          <w:szCs w:val="22"/>
        </w:rPr>
        <w:t xml:space="preserve">potentieller Gegner des Steuerberaters? </w:t>
      </w:r>
    </w:p>
    <w:p w:rsidR="00154F48" w:rsidRDefault="00154F48" w:rsidP="00154F48">
      <w:pPr>
        <w:shd w:val="clear" w:color="auto" w:fill="FFFFFF"/>
        <w:tabs>
          <w:tab w:val="left" w:pos="567"/>
        </w:tabs>
        <w:spacing w:line="360" w:lineRule="auto"/>
        <w:jc w:val="both"/>
        <w:rPr>
          <w:rFonts w:ascii="Arial" w:hAnsi="Arial" w:cs="Arial"/>
          <w:b/>
          <w:szCs w:val="22"/>
        </w:rPr>
      </w:pPr>
      <w:r>
        <w:rPr>
          <w:rFonts w:ascii="Arial" w:hAnsi="Arial" w:cs="Arial"/>
          <w:b/>
          <w:szCs w:val="22"/>
        </w:rPr>
        <w:t>Ja! Und das ist auch richtig! Denn:</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Der Mandant beauftragt den Steuerberater und bezahlt dafür. Wie jede Dienstleistung unterliegt auch die Steuerberatung der Qualitätskontrolle und gegebenenfalls der streitigen Klärung von vermuteten und tatsächlichen Mängeln.</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Genau das setzt aber voraus, die vom Mandanten zu erwartenden und vom steuerlichen Berater zu erbringenden Leistungen zu definieren und zu dokumentieren. Und das schriftlich und möglichst eindeutig.</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Nur durch ein solches Verhalten wird manchem Streit jegliche Basis entzogen.</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Und nur das ist fair und entspricht den hohen Erwartungen, die die meisten Mandanten in ihren steuerlichen Berater setzen.</w:t>
      </w:r>
    </w:p>
    <w:p w:rsidR="00154F48" w:rsidRDefault="00154F48" w:rsidP="00154F48">
      <w:pPr>
        <w:shd w:val="clear" w:color="auto" w:fill="FFFFFF"/>
        <w:tabs>
          <w:tab w:val="left" w:pos="567"/>
        </w:tabs>
        <w:jc w:val="both"/>
        <w:rPr>
          <w:rFonts w:ascii="Arial" w:hAnsi="Arial" w:cs="Arial"/>
          <w:szCs w:val="22"/>
        </w:rPr>
      </w:pPr>
    </w:p>
    <w:p w:rsidR="00154F48" w:rsidRDefault="00154F48" w:rsidP="00FD3B51">
      <w:pPr>
        <w:numPr>
          <w:ilvl w:val="0"/>
          <w:numId w:val="12"/>
        </w:numPr>
        <w:shd w:val="clear" w:color="auto" w:fill="FFFFFF"/>
        <w:spacing w:line="360" w:lineRule="auto"/>
        <w:ind w:left="567" w:hanging="567"/>
        <w:jc w:val="both"/>
        <w:rPr>
          <w:rFonts w:ascii="Arial" w:hAnsi="Arial" w:cs="Arial"/>
          <w:b/>
          <w:szCs w:val="22"/>
        </w:rPr>
      </w:pPr>
      <w:r>
        <w:rPr>
          <w:rFonts w:ascii="Arial" w:hAnsi="Arial" w:cs="Arial"/>
          <w:b/>
          <w:szCs w:val="22"/>
        </w:rPr>
        <w:t>Kollegiale Zusammenarbeit</w:t>
      </w:r>
    </w:p>
    <w:p w:rsidR="00154F48" w:rsidRPr="00EF244B" w:rsidRDefault="00154F48" w:rsidP="00154F48">
      <w:pPr>
        <w:shd w:val="clear" w:color="auto" w:fill="FFFFFF"/>
        <w:jc w:val="both"/>
        <w:rPr>
          <w:rFonts w:ascii="Arial" w:hAnsi="Arial" w:cs="Arial"/>
          <w:b/>
          <w:szCs w:val="22"/>
        </w:rPr>
      </w:pPr>
      <w:r w:rsidRPr="00EF244B">
        <w:rPr>
          <w:rFonts w:ascii="Arial" w:hAnsi="Arial" w:cs="Arial"/>
          <w:b/>
          <w:szCs w:val="22"/>
        </w:rPr>
        <w:t>Finanzamt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Im gesamten Bereich GoBD und Verfahrensdokumentation ist festzustellen, dass die Mitarbeiter in der  Finanzverwaltung einen über die jeweiligen Einzelprüfungen hinausgehenden umfangreichen Erfahrungsaustausch betreiben. Die Finanzverwaltung hat übergeordnet Spezialisten ausgebildet – und tut dies weiter – um Anwendungsfragen bei GoBD zu lösen.</w:t>
      </w:r>
    </w:p>
    <w:p w:rsidR="00154F48" w:rsidRDefault="004B3FF3" w:rsidP="00154F48">
      <w:pPr>
        <w:shd w:val="clear" w:color="auto" w:fill="FFFFFF"/>
        <w:jc w:val="both"/>
        <w:rPr>
          <w:rFonts w:ascii="Arial" w:hAnsi="Arial" w:cs="Arial"/>
          <w:szCs w:val="22"/>
        </w:rPr>
      </w:pPr>
      <w:r>
        <w:rPr>
          <w:rFonts w:ascii="Arial" w:hAnsi="Arial" w:cs="Arial"/>
          <w:b/>
          <w:szCs w:val="22"/>
        </w:rPr>
        <w:t xml:space="preserve">Und was machen die </w:t>
      </w:r>
      <w:r w:rsidR="00154F48" w:rsidRPr="00EF244B">
        <w:rPr>
          <w:rFonts w:ascii="Arial" w:hAnsi="Arial" w:cs="Arial"/>
          <w:b/>
          <w:szCs w:val="22"/>
        </w:rPr>
        <w:t>Steuer</w:t>
      </w:r>
      <w:r>
        <w:rPr>
          <w:rFonts w:ascii="Arial" w:hAnsi="Arial" w:cs="Arial"/>
          <w:b/>
          <w:szCs w:val="22"/>
        </w:rPr>
        <w:t>b</w:t>
      </w:r>
      <w:r w:rsidR="00154F48" w:rsidRPr="00EF244B">
        <w:rPr>
          <w:rFonts w:ascii="Arial" w:hAnsi="Arial" w:cs="Arial"/>
          <w:b/>
          <w:szCs w:val="22"/>
        </w:rPr>
        <w:t>erater</w:t>
      </w:r>
      <w:r>
        <w:rPr>
          <w:rFonts w:ascii="Arial" w:hAnsi="Arial" w:cs="Arial"/>
          <w:b/>
          <w:szCs w:val="22"/>
        </w:rPr>
        <w:t>?</w:t>
      </w:r>
    </w:p>
    <w:p w:rsidR="00154F48" w:rsidRDefault="004B3FF3" w:rsidP="00154F48">
      <w:pPr>
        <w:shd w:val="clear" w:color="auto" w:fill="FFFFFF"/>
        <w:spacing w:line="360" w:lineRule="auto"/>
        <w:jc w:val="both"/>
        <w:rPr>
          <w:rFonts w:ascii="Arial" w:hAnsi="Arial" w:cs="Arial"/>
          <w:szCs w:val="22"/>
        </w:rPr>
      </w:pPr>
      <w:r>
        <w:rPr>
          <w:rFonts w:ascii="Arial" w:hAnsi="Arial" w:cs="Arial"/>
          <w:szCs w:val="22"/>
        </w:rPr>
        <w:t xml:space="preserve">Jeder Steuerberater erledigt </w:t>
      </w:r>
      <w:r w:rsidR="00154F48">
        <w:rPr>
          <w:rFonts w:ascii="Arial" w:hAnsi="Arial" w:cs="Arial"/>
          <w:szCs w:val="22"/>
        </w:rPr>
        <w:t>jede Betriebsprüfung alleine.</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Jede Kanzlei kämpft unverdrossen vor sich hin. Manches Problem wurde in einer anderen Kanzlei schon gelöst – nur man weiß es nicht.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Die Anregung kann daher nur sein, die Zusammenarbeit zu suchen und aktiv zu betreiben.</w:t>
      </w:r>
    </w:p>
    <w:p w:rsidR="00154F48" w:rsidRDefault="00154F48" w:rsidP="00154F48">
      <w:pPr>
        <w:shd w:val="clear" w:color="auto" w:fill="FFFFFF"/>
        <w:spacing w:line="360" w:lineRule="auto"/>
        <w:jc w:val="both"/>
        <w:rPr>
          <w:rFonts w:ascii="Arial" w:hAnsi="Arial" w:cs="Arial"/>
          <w:szCs w:val="22"/>
        </w:rPr>
      </w:pP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COLLEGA e.V. bietet sein Netzwerk für den Erfahrungsaustausch an.</w:t>
      </w:r>
    </w:p>
    <w:p w:rsidR="004B3FF3" w:rsidRDefault="004B3FF3" w:rsidP="00154F48">
      <w:pPr>
        <w:shd w:val="clear" w:color="auto" w:fill="FFFFFF"/>
        <w:tabs>
          <w:tab w:val="left" w:pos="567"/>
        </w:tabs>
        <w:spacing w:line="360" w:lineRule="auto"/>
        <w:jc w:val="both"/>
        <w:rPr>
          <w:rFonts w:ascii="Arial" w:hAnsi="Arial" w:cs="Arial"/>
          <w:szCs w:val="22"/>
        </w:rPr>
      </w:pPr>
      <w:r>
        <w:rPr>
          <w:rFonts w:ascii="Arial" w:hAnsi="Arial" w:cs="Arial"/>
          <w:szCs w:val="22"/>
        </w:rPr>
        <w:t xml:space="preserve">Mehr erfährt man bei </w:t>
      </w:r>
      <w:hyperlink r:id="rId22" w:history="1">
        <w:r w:rsidRPr="0060167B">
          <w:rPr>
            <w:rStyle w:val="Hyperlink"/>
            <w:rFonts w:ascii="Arial" w:hAnsi="Arial" w:cs="Arial"/>
            <w:szCs w:val="22"/>
          </w:rPr>
          <w:t>https://www.collega.de/news-collega-gobd-verfahrensdokumentation</w:t>
        </w:r>
      </w:hyperlink>
    </w:p>
    <w:p w:rsidR="00154F48" w:rsidRDefault="00154F48" w:rsidP="00154F48">
      <w:pPr>
        <w:shd w:val="clear" w:color="auto" w:fill="FFFFFF"/>
        <w:tabs>
          <w:tab w:val="left" w:pos="567"/>
        </w:tabs>
        <w:jc w:val="both"/>
        <w:rPr>
          <w:rFonts w:ascii="Arial" w:hAnsi="Arial" w:cs="Arial"/>
          <w:szCs w:val="22"/>
        </w:rPr>
      </w:pPr>
    </w:p>
    <w:p w:rsidR="004009FD" w:rsidRDefault="00154F48" w:rsidP="00154F48">
      <w:pPr>
        <w:shd w:val="clear" w:color="auto" w:fill="FFFFFF"/>
        <w:tabs>
          <w:tab w:val="left" w:pos="567"/>
        </w:tabs>
        <w:spacing w:line="360" w:lineRule="auto"/>
        <w:jc w:val="both"/>
        <w:rPr>
          <w:rFonts w:ascii="Arial" w:hAnsi="Arial" w:cs="Arial"/>
          <w:b/>
          <w:szCs w:val="22"/>
        </w:rPr>
      </w:pPr>
      <w:r>
        <w:rPr>
          <w:rFonts w:ascii="Arial" w:hAnsi="Arial" w:cs="Arial"/>
          <w:b/>
          <w:szCs w:val="22"/>
        </w:rPr>
        <w:t xml:space="preserve">Neben der Aufgabenteilung zwischen Mandanten und Steuerberatern sind auch die Zuständigkeiten der Geschäftsleitung und der Mitarbeiter bei den Mandanten zu regeln. Siehe </w:t>
      </w:r>
      <w:r w:rsidR="004B3FF3">
        <w:rPr>
          <w:rFonts w:ascii="Arial" w:hAnsi="Arial" w:cs="Arial"/>
          <w:b/>
          <w:szCs w:val="22"/>
        </w:rPr>
        <w:t>V</w:t>
      </w:r>
      <w:r>
        <w:rPr>
          <w:rFonts w:ascii="Arial" w:hAnsi="Arial" w:cs="Arial"/>
          <w:b/>
          <w:szCs w:val="22"/>
        </w:rPr>
        <w:t xml:space="preserve">orlagen </w:t>
      </w:r>
      <w:hyperlink w:anchor="A210_Unternehmensdaten_Zuständig_GL" w:history="1">
        <w:r w:rsidRPr="004B3FF3">
          <w:rPr>
            <w:rStyle w:val="Hyperlink"/>
            <w:rFonts w:ascii="Arial" w:hAnsi="Arial" w:cs="Arial"/>
            <w:i/>
            <w:szCs w:val="22"/>
          </w:rPr>
          <w:t>A210</w:t>
        </w:r>
      </w:hyperlink>
      <w:r w:rsidRPr="00DF69CC">
        <w:rPr>
          <w:rFonts w:ascii="Arial" w:hAnsi="Arial" w:cs="Arial"/>
          <w:i/>
          <w:szCs w:val="22"/>
          <w:u w:val="single"/>
        </w:rPr>
        <w:t xml:space="preserve"> | </w:t>
      </w:r>
      <w:hyperlink w:anchor="A220_Unternehmensdaten_Zuständig_Mitarb" w:history="1">
        <w:r w:rsidRPr="004B3FF3">
          <w:rPr>
            <w:rStyle w:val="Hyperlink"/>
            <w:rFonts w:ascii="Arial" w:hAnsi="Arial" w:cs="Arial"/>
            <w:i/>
            <w:szCs w:val="22"/>
          </w:rPr>
          <w:t>A220</w:t>
        </w:r>
      </w:hyperlink>
      <w:r>
        <w:rPr>
          <w:rFonts w:ascii="Arial" w:hAnsi="Arial" w:cs="Arial"/>
          <w:b/>
          <w:szCs w:val="22"/>
        </w:rPr>
        <w:t xml:space="preserve">. </w:t>
      </w:r>
    </w:p>
    <w:p w:rsidR="004B3FF3" w:rsidRDefault="004B3FF3" w:rsidP="00154F48">
      <w:pPr>
        <w:shd w:val="clear" w:color="auto" w:fill="FFFFFF"/>
        <w:tabs>
          <w:tab w:val="left" w:pos="567"/>
        </w:tabs>
        <w:spacing w:line="360" w:lineRule="auto"/>
        <w:jc w:val="both"/>
        <w:rPr>
          <w:rFonts w:ascii="Arial" w:hAnsi="Arial" w:cs="Arial"/>
          <w:b/>
          <w:szCs w:val="22"/>
        </w:rPr>
      </w:pPr>
    </w:p>
    <w:p w:rsidR="004B3FF3" w:rsidRDefault="004B3FF3" w:rsidP="00154F48">
      <w:pPr>
        <w:shd w:val="clear" w:color="auto" w:fill="FFFFFF"/>
        <w:tabs>
          <w:tab w:val="left" w:pos="567"/>
        </w:tabs>
        <w:spacing w:line="360" w:lineRule="auto"/>
        <w:jc w:val="both"/>
        <w:rPr>
          <w:rFonts w:ascii="Arial" w:hAnsi="Arial" w:cs="Arial"/>
          <w:b/>
          <w:szCs w:val="22"/>
        </w:rPr>
      </w:pPr>
    </w:p>
    <w:p w:rsidR="004B3FF3" w:rsidRPr="00DA1E9A" w:rsidRDefault="007D7B0F" w:rsidP="00DA1E9A">
      <w:pPr>
        <w:shd w:val="clear" w:color="auto" w:fill="FFFFFF"/>
        <w:tabs>
          <w:tab w:val="left" w:pos="567"/>
        </w:tabs>
        <w:jc w:val="both"/>
        <w:rPr>
          <w:rFonts w:ascii="Arial" w:hAnsi="Arial" w:cs="Arial"/>
          <w:szCs w:val="22"/>
        </w:rPr>
      </w:pPr>
      <w:hyperlink w:anchor="A180_Aufgabenteilung_Mandant_Steuerberat" w:history="1">
        <w:r w:rsidR="004B3FF3" w:rsidRPr="00DA1E9A">
          <w:rPr>
            <w:rStyle w:val="Hyperlink"/>
            <w:rFonts w:ascii="Arial" w:hAnsi="Arial" w:cs="Arial"/>
            <w:szCs w:val="22"/>
          </w:rPr>
          <w:t>Nach oben</w:t>
        </w:r>
      </w:hyperlink>
    </w:p>
    <w:p w:rsidR="004B3FF3" w:rsidRPr="00DA1E9A" w:rsidRDefault="004B3FF3" w:rsidP="00DA1E9A">
      <w:pPr>
        <w:shd w:val="clear" w:color="auto" w:fill="FFFFFF"/>
        <w:tabs>
          <w:tab w:val="left" w:pos="567"/>
        </w:tabs>
        <w:jc w:val="both"/>
        <w:rPr>
          <w:rStyle w:val="Hyperlink"/>
          <w:rFonts w:ascii="Arial" w:hAnsi="Arial" w:cs="Arial"/>
          <w:szCs w:val="22"/>
        </w:rPr>
      </w:pPr>
      <w:r w:rsidRPr="00DA1E9A">
        <w:rPr>
          <w:rFonts w:ascii="Arial" w:hAnsi="Arial" w:cs="Arial"/>
          <w:szCs w:val="22"/>
        </w:rPr>
        <w:fldChar w:fldCharType="begin"/>
      </w:r>
      <w:r w:rsidRPr="00DA1E9A">
        <w:rPr>
          <w:rFonts w:ascii="Arial" w:hAnsi="Arial" w:cs="Arial"/>
          <w:szCs w:val="22"/>
        </w:rPr>
        <w:instrText xml:space="preserve"> HYPERLINK  \l "Inhalt_A180" </w:instrText>
      </w:r>
      <w:r w:rsidRPr="00DA1E9A">
        <w:rPr>
          <w:rFonts w:ascii="Arial" w:hAnsi="Arial" w:cs="Arial"/>
          <w:szCs w:val="22"/>
        </w:rPr>
        <w:fldChar w:fldCharType="separate"/>
      </w:r>
      <w:r w:rsidRPr="00DA1E9A">
        <w:rPr>
          <w:rStyle w:val="Hyperlink"/>
          <w:rFonts w:ascii="Arial" w:hAnsi="Arial" w:cs="Arial"/>
          <w:szCs w:val="22"/>
        </w:rPr>
        <w:t>Zum Inhaltsverzeichnis</w:t>
      </w:r>
    </w:p>
    <w:p w:rsidR="004B3FF3" w:rsidRPr="00DA1E9A" w:rsidRDefault="004B3FF3" w:rsidP="00DA1E9A">
      <w:pPr>
        <w:shd w:val="clear" w:color="auto" w:fill="FFFFFF"/>
        <w:tabs>
          <w:tab w:val="left" w:pos="567"/>
        </w:tabs>
        <w:jc w:val="both"/>
        <w:rPr>
          <w:rFonts w:ascii="Arial" w:hAnsi="Arial" w:cs="Arial"/>
          <w:szCs w:val="22"/>
        </w:rPr>
      </w:pPr>
      <w:r w:rsidRPr="00DA1E9A">
        <w:rPr>
          <w:rFonts w:ascii="Arial" w:hAnsi="Arial" w:cs="Arial"/>
          <w:szCs w:val="22"/>
        </w:rPr>
        <w:fldChar w:fldCharType="end"/>
      </w:r>
      <w:hyperlink w:anchor="KV_A180a_Auftrag_Fibu" w:history="1">
        <w:r w:rsidR="00FF55AA" w:rsidRPr="00DA1E9A">
          <w:rPr>
            <w:rStyle w:val="Hyperlink"/>
            <w:rFonts w:ascii="Arial" w:hAnsi="Arial" w:cs="Arial"/>
            <w:szCs w:val="22"/>
          </w:rPr>
          <w:t>Mustervorlage Auftrag Fibu</w:t>
        </w:r>
      </w:hyperlink>
    </w:p>
    <w:p w:rsidR="00FF55AA" w:rsidRPr="00DA1E9A" w:rsidRDefault="007D7B0F" w:rsidP="00DA1E9A">
      <w:pPr>
        <w:shd w:val="clear" w:color="auto" w:fill="FFFFFF"/>
        <w:tabs>
          <w:tab w:val="left" w:pos="567"/>
        </w:tabs>
        <w:jc w:val="both"/>
        <w:rPr>
          <w:rFonts w:ascii="Arial" w:hAnsi="Arial" w:cs="Arial"/>
          <w:szCs w:val="22"/>
        </w:rPr>
      </w:pPr>
      <w:hyperlink w:anchor="KV_A180b_Auftrag_Lohn" w:history="1">
        <w:r w:rsidR="00FF55AA" w:rsidRPr="00DA1E9A">
          <w:rPr>
            <w:rStyle w:val="Hyperlink"/>
            <w:rFonts w:ascii="Arial" w:hAnsi="Arial" w:cs="Arial"/>
            <w:szCs w:val="22"/>
          </w:rPr>
          <w:t>Mustervorlage Auftrag Lohn</w:t>
        </w:r>
      </w:hyperlink>
    </w:p>
    <w:p w:rsidR="00FF55AA" w:rsidRPr="00DA1E9A" w:rsidRDefault="007D7B0F" w:rsidP="00DA1E9A">
      <w:pPr>
        <w:shd w:val="clear" w:color="auto" w:fill="FFFFFF"/>
        <w:tabs>
          <w:tab w:val="left" w:pos="567"/>
        </w:tabs>
        <w:jc w:val="both"/>
        <w:rPr>
          <w:rFonts w:ascii="Arial" w:hAnsi="Arial" w:cs="Arial"/>
          <w:szCs w:val="22"/>
        </w:rPr>
      </w:pPr>
      <w:hyperlink w:anchor="KV_A180c_Auftrag_JA" w:history="1">
        <w:r w:rsidR="00FF55AA" w:rsidRPr="00DA1E9A">
          <w:rPr>
            <w:rStyle w:val="Hyperlink"/>
            <w:rFonts w:ascii="Arial" w:hAnsi="Arial" w:cs="Arial"/>
            <w:szCs w:val="22"/>
          </w:rPr>
          <w:t>Mustervorlage Auftrag Jahresabschluss</w:t>
        </w:r>
      </w:hyperlink>
    </w:p>
    <w:p w:rsidR="00FF55AA" w:rsidRPr="00DA1E9A" w:rsidRDefault="007D7B0F" w:rsidP="00DA1E9A">
      <w:pPr>
        <w:shd w:val="clear" w:color="auto" w:fill="FFFFFF"/>
        <w:tabs>
          <w:tab w:val="left" w:pos="567"/>
        </w:tabs>
        <w:jc w:val="both"/>
        <w:rPr>
          <w:rFonts w:ascii="Arial" w:hAnsi="Arial" w:cs="Arial"/>
          <w:szCs w:val="22"/>
        </w:rPr>
      </w:pPr>
      <w:hyperlink w:anchor="KV_A180e_Auftrag_lfd_Beratungl" w:history="1">
        <w:r w:rsidR="00FF55AA" w:rsidRPr="00DA1E9A">
          <w:rPr>
            <w:rStyle w:val="Hyperlink"/>
            <w:rFonts w:ascii="Arial" w:hAnsi="Arial" w:cs="Arial"/>
            <w:szCs w:val="22"/>
          </w:rPr>
          <w:t>Mustervorlage Auftrag Steuererklärung</w:t>
        </w:r>
      </w:hyperlink>
    </w:p>
    <w:p w:rsidR="00FF55AA" w:rsidRPr="00DA1E9A" w:rsidRDefault="007D7B0F" w:rsidP="00DA1E9A">
      <w:pPr>
        <w:shd w:val="clear" w:color="auto" w:fill="FFFFFF"/>
        <w:tabs>
          <w:tab w:val="left" w:pos="567"/>
        </w:tabs>
        <w:jc w:val="both"/>
        <w:rPr>
          <w:rFonts w:ascii="Arial" w:hAnsi="Arial" w:cs="Arial"/>
          <w:szCs w:val="22"/>
        </w:rPr>
      </w:pPr>
      <w:hyperlink w:anchor="KV_A180e_Auftrag_lfd_Beratungl" w:history="1">
        <w:r w:rsidR="00FF55AA" w:rsidRPr="00DA1E9A">
          <w:rPr>
            <w:rStyle w:val="Hyperlink"/>
            <w:rFonts w:ascii="Arial" w:hAnsi="Arial" w:cs="Arial"/>
            <w:szCs w:val="22"/>
          </w:rPr>
          <w:t>Mustervorlage Auftrag Beratung</w:t>
        </w:r>
      </w:hyperlink>
    </w:p>
    <w:p w:rsidR="00FF55AA" w:rsidRPr="00DA1E9A" w:rsidRDefault="007D7B0F" w:rsidP="00154F48">
      <w:pPr>
        <w:shd w:val="clear" w:color="auto" w:fill="FFFFFF"/>
        <w:tabs>
          <w:tab w:val="left" w:pos="567"/>
        </w:tabs>
        <w:spacing w:line="360" w:lineRule="auto"/>
        <w:jc w:val="both"/>
        <w:rPr>
          <w:rFonts w:ascii="Arial" w:hAnsi="Arial" w:cs="Arial"/>
          <w:szCs w:val="22"/>
        </w:rPr>
      </w:pPr>
      <w:hyperlink w:anchor="KV_A700_Anleeitung_Vorsteuer" w:history="1">
        <w:r w:rsidR="00DA1E9A" w:rsidRPr="00DA1E9A">
          <w:rPr>
            <w:rStyle w:val="Hyperlink"/>
            <w:rFonts w:ascii="Arial" w:hAnsi="Arial" w:cs="Arial"/>
            <w:szCs w:val="22"/>
          </w:rPr>
          <w:t>Mustervorlage Auftrag Vorsteuer prüfen KV_A700</w:t>
        </w:r>
      </w:hyperlink>
    </w:p>
    <w:p w:rsidR="00FF55AA" w:rsidRDefault="00FF55AA" w:rsidP="00154F48">
      <w:pPr>
        <w:shd w:val="clear" w:color="auto" w:fill="FFFFFF"/>
        <w:tabs>
          <w:tab w:val="left" w:pos="567"/>
        </w:tabs>
        <w:spacing w:line="360" w:lineRule="auto"/>
        <w:jc w:val="both"/>
        <w:rPr>
          <w:rFonts w:ascii="Arial" w:hAnsi="Arial" w:cs="Arial"/>
          <w:b/>
          <w:szCs w:val="22"/>
        </w:rPr>
      </w:pPr>
    </w:p>
    <w:p w:rsidR="004B3FF3" w:rsidRDefault="004B3FF3" w:rsidP="00154F48">
      <w:pPr>
        <w:shd w:val="clear" w:color="auto" w:fill="FFFFFF"/>
        <w:tabs>
          <w:tab w:val="left" w:pos="567"/>
        </w:tabs>
        <w:spacing w:line="360" w:lineRule="auto"/>
        <w:jc w:val="both"/>
        <w:rPr>
          <w:rFonts w:ascii="Arial" w:hAnsi="Arial" w:cs="Arial"/>
          <w:b/>
          <w:szCs w:val="22"/>
        </w:rPr>
        <w:sectPr w:rsidR="004B3FF3" w:rsidSect="007D68F2">
          <w:headerReference w:type="default" r:id="rId23"/>
          <w:pgSz w:w="11906" w:h="16838" w:code="9"/>
          <w:pgMar w:top="284" w:right="992" w:bottom="709" w:left="1418" w:header="295" w:footer="153" w:gutter="0"/>
          <w:cols w:space="720"/>
          <w:docGrid w:linePitch="272"/>
        </w:sectPr>
      </w:pPr>
    </w:p>
    <w:bookmarkStart w:id="277" w:name="A181_Vollständigkeitserklärung"/>
    <w:p w:rsidR="004651E0" w:rsidRDefault="00845A75">
      <w:pPr>
        <w:shd w:val="clear" w:color="auto" w:fill="FFFFFF"/>
        <w:tabs>
          <w:tab w:val="left" w:pos="567"/>
        </w:tabs>
        <w:spacing w:line="360" w:lineRule="auto"/>
        <w:jc w:val="both"/>
        <w:rPr>
          <w:rFonts w:ascii="Arial" w:hAnsi="Arial" w:cs="Arial"/>
        </w:rPr>
      </w:pPr>
      <w:r>
        <w:rPr>
          <w:rFonts w:ascii="Arial" w:hAnsi="Arial" w:cs="Arial"/>
        </w:rPr>
        <w:fldChar w:fldCharType="begin"/>
      </w:r>
      <w:r>
        <w:rPr>
          <w:rFonts w:ascii="Arial" w:hAnsi="Arial" w:cs="Arial"/>
        </w:rPr>
        <w:instrText xml:space="preserve"> HYPERLINK  \l "Inhalt_A181" </w:instrText>
      </w:r>
      <w:r>
        <w:rPr>
          <w:rFonts w:ascii="Arial" w:hAnsi="Arial" w:cs="Arial"/>
        </w:rPr>
        <w:fldChar w:fldCharType="separate"/>
      </w:r>
      <w:r w:rsidR="004651E0" w:rsidRPr="00845A75">
        <w:rPr>
          <w:rStyle w:val="Hyperlink"/>
          <w:rFonts w:ascii="Arial" w:hAnsi="Arial" w:cs="Arial"/>
        </w:rPr>
        <w:t>A181</w:t>
      </w:r>
      <w:r>
        <w:rPr>
          <w:rFonts w:ascii="Arial" w:hAnsi="Arial" w:cs="Arial"/>
        </w:rPr>
        <w:fldChar w:fldCharType="end"/>
      </w:r>
      <w:r w:rsidR="004651E0">
        <w:rPr>
          <w:rFonts w:ascii="Arial" w:hAnsi="Arial" w:cs="Arial"/>
        </w:rPr>
        <w:t xml:space="preserve"> Vollständigkeitserklärung</w:t>
      </w:r>
      <w:bookmarkEnd w:id="277"/>
    </w:p>
    <w:p w:rsidR="004651E0" w:rsidRPr="004651E0" w:rsidRDefault="004651E0" w:rsidP="00FD3B51">
      <w:pPr>
        <w:pStyle w:val="Listenabsatz"/>
        <w:numPr>
          <w:ilvl w:val="0"/>
          <w:numId w:val="14"/>
        </w:numPr>
        <w:shd w:val="clear" w:color="auto" w:fill="FFFFFF"/>
        <w:spacing w:line="360" w:lineRule="auto"/>
        <w:ind w:left="567" w:hanging="567"/>
        <w:jc w:val="both"/>
        <w:rPr>
          <w:rFonts w:ascii="Arial" w:hAnsi="Arial" w:cs="Arial"/>
          <w:b/>
          <w:szCs w:val="22"/>
        </w:rPr>
      </w:pPr>
      <w:r w:rsidRPr="004651E0">
        <w:rPr>
          <w:rFonts w:ascii="Arial" w:hAnsi="Arial" w:cs="Arial"/>
          <w:b/>
          <w:szCs w:val="22"/>
        </w:rPr>
        <w:t>Vorbemerkung</w:t>
      </w:r>
    </w:p>
    <w:p w:rsidR="004651E0" w:rsidRPr="005C45E1" w:rsidRDefault="004651E0" w:rsidP="004651E0">
      <w:pPr>
        <w:shd w:val="clear" w:color="auto" w:fill="FFFFFF"/>
        <w:spacing w:line="360" w:lineRule="auto"/>
        <w:jc w:val="both"/>
        <w:rPr>
          <w:rFonts w:ascii="Arial" w:hAnsi="Arial" w:cs="Arial"/>
          <w:b/>
          <w:szCs w:val="22"/>
        </w:rPr>
      </w:pPr>
      <w:r w:rsidRPr="005C45E1">
        <w:rPr>
          <w:rFonts w:ascii="Arial" w:hAnsi="Arial" w:cs="Arial"/>
          <w:b/>
          <w:szCs w:val="22"/>
        </w:rPr>
        <w:t>Eine ordnungsmäßige Buchführung, ein ordnungsmäßiger Jahresabschluss und eine richtige Steuererklärung haben gemeinsam eine wichtige Voraussetzung: Sie müssen vollständig sein.</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Vollständig bedeutet, dass der Mandant dem Steuerberater alle Unterlagen zeitgerecht überlassen muss.</w:t>
      </w:r>
    </w:p>
    <w:p w:rsidR="00845A75"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 xml:space="preserve">Die Vollständigkeit ist eine wesentliche Voraussetzung für Fehlerfreiheit. </w:t>
      </w:r>
    </w:p>
    <w:p w:rsidR="004651E0" w:rsidRPr="00845A75" w:rsidRDefault="004651E0" w:rsidP="004651E0">
      <w:pPr>
        <w:shd w:val="clear" w:color="auto" w:fill="FFFFFF"/>
        <w:spacing w:line="360" w:lineRule="auto"/>
        <w:jc w:val="both"/>
        <w:rPr>
          <w:rFonts w:ascii="Arial" w:hAnsi="Arial" w:cs="Arial"/>
          <w:b/>
          <w:szCs w:val="22"/>
        </w:rPr>
      </w:pPr>
      <w:r w:rsidRPr="005C45E1">
        <w:rPr>
          <w:rFonts w:ascii="Arial" w:hAnsi="Arial" w:cs="Arial"/>
          <w:szCs w:val="22"/>
        </w:rPr>
        <w:t xml:space="preserve">Oder anders: </w:t>
      </w:r>
      <w:r w:rsidRPr="00845A75">
        <w:rPr>
          <w:rFonts w:ascii="Arial" w:hAnsi="Arial" w:cs="Arial"/>
          <w:b/>
          <w:szCs w:val="22"/>
        </w:rPr>
        <w:t xml:space="preserve">Ein unvollständiger Jahresabschluss ist fehlerhaft. </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Ein Jahresabschluss dient neben der Vorlage beim Finanzamt dem Unternehmer als Unterlage für eine Vielzahl weiterer nach außen wirkender Maßnahmen, zum Beispiel bei Verhandlungen über Kredite, Beteiligungen oder Unternehmensveräußerungen. Neben dem Ansehen des Unternehmers kann es hierbei sehr darauf ankommen, welchen guten Ruf der Ersteller des Jahresabschlusse</w:t>
      </w:r>
      <w:r w:rsidR="009D673F">
        <w:rPr>
          <w:rFonts w:ascii="Arial" w:hAnsi="Arial" w:cs="Arial"/>
          <w:szCs w:val="22"/>
        </w:rPr>
        <w:t>s, also der Steuerberater, hat.</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Die Unterzeichnung der Vollständigkeitserklärung sollte den Mandanten veranlassen, eventuell Vergessenes nachzuholen, um die notwendige Fehlerfreiheit zu erreichen.</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Das Vorliegen einer Vollständigkeitserklärung grenzt aber auch ab und vermindert die Verantwortung des Steuerberaters für Fehler des Mandanten.</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 xml:space="preserve">Die schriftliche Vollständigkeitserklärung ist </w:t>
      </w:r>
      <w:r w:rsidRPr="005C45E1">
        <w:rPr>
          <w:rFonts w:ascii="Arial" w:hAnsi="Arial" w:cs="Arial"/>
          <w:szCs w:val="22"/>
          <w:u w:val="single"/>
        </w:rPr>
        <w:t>unverzichtbar</w:t>
      </w:r>
      <w:r w:rsidRPr="005C45E1">
        <w:rPr>
          <w:rFonts w:ascii="Arial" w:hAnsi="Arial" w:cs="Arial"/>
          <w:szCs w:val="22"/>
        </w:rPr>
        <w:t>.</w:t>
      </w:r>
    </w:p>
    <w:p w:rsidR="004651E0" w:rsidRPr="00082F3A" w:rsidRDefault="004651E0" w:rsidP="004651E0">
      <w:pPr>
        <w:shd w:val="clear" w:color="auto" w:fill="FFFFFF"/>
        <w:spacing w:line="360" w:lineRule="auto"/>
        <w:jc w:val="both"/>
        <w:rPr>
          <w:rFonts w:ascii="Arial" w:hAnsi="Arial" w:cs="Arial"/>
          <w:b/>
          <w:szCs w:val="22"/>
        </w:rPr>
      </w:pPr>
    </w:p>
    <w:p w:rsidR="004651E0" w:rsidRPr="004651E0" w:rsidRDefault="004651E0" w:rsidP="00FD3B51">
      <w:pPr>
        <w:pStyle w:val="Listenabsatz"/>
        <w:numPr>
          <w:ilvl w:val="0"/>
          <w:numId w:val="14"/>
        </w:numPr>
        <w:shd w:val="clear" w:color="auto" w:fill="FFFFFF"/>
        <w:spacing w:line="360" w:lineRule="auto"/>
        <w:ind w:left="567" w:hanging="567"/>
        <w:jc w:val="both"/>
        <w:rPr>
          <w:rFonts w:ascii="Arial" w:hAnsi="Arial" w:cs="Arial"/>
          <w:b/>
          <w:szCs w:val="22"/>
        </w:rPr>
      </w:pPr>
      <w:r w:rsidRPr="004651E0">
        <w:rPr>
          <w:rFonts w:ascii="Arial" w:hAnsi="Arial" w:cs="Arial"/>
          <w:b/>
          <w:szCs w:val="22"/>
        </w:rPr>
        <w:t>Vollständige Buchführungsunterlagen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ist nicht üblich, dass der Mandant schriftlich die Vollständigkeit der Buchführungsunterlagen versichert. Es wäre wohl auch übertrieben, jedem Mandanten monatlich eine Vollständigkeitserklärung zur Unterschrift vorzulegen.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Unvollständige Unterlagen erschweren aber die Bearbeitung und verursachen unangemessen viele Rückfragen.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Daher muss in den Auftragsvereinbarungen geregelt sein, dass es zu den Aufgaben des Mandanten gehört, unaufgefordert vollständige Unterlagen vorzulegen.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Für den Fall wiederholter Missachtung der Vollständigkeit der Unterlagen sollte in die Auftrags- bzw. Honorarvereinbarungen eine Regelung über Zusatzhonorare für wiederholte Rückfragen wegen unvollständiger Unterlagen aufgenommen werden. Die Berechnung hebt die Bedeutung der rechtzeitigen und vollständigen Information hervor und kann durchaus erzieherisch wirken.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Gegebenenfalls muss der Mandant </w:t>
      </w:r>
      <w:r>
        <w:rPr>
          <w:rFonts w:ascii="Arial" w:hAnsi="Arial" w:cs="Arial"/>
          <w:b/>
          <w:szCs w:val="22"/>
        </w:rPr>
        <w:t>schriftlich</w:t>
      </w:r>
      <w:r>
        <w:rPr>
          <w:rFonts w:ascii="Arial" w:hAnsi="Arial" w:cs="Arial"/>
          <w:szCs w:val="22"/>
        </w:rPr>
        <w:t xml:space="preserve"> darauf hingewiesen werden, dass Steuernachholungen – auch aufgrund von versehentlichen Fehlern – schon bei relativ geringen Beträgen </w:t>
      </w:r>
      <w:r w:rsidR="009D673F">
        <w:rPr>
          <w:rFonts w:ascii="Arial" w:hAnsi="Arial" w:cs="Arial"/>
          <w:szCs w:val="22"/>
        </w:rPr>
        <w:t xml:space="preserve">– </w:t>
      </w:r>
      <w:r>
        <w:rPr>
          <w:rFonts w:ascii="Arial" w:hAnsi="Arial" w:cs="Arial"/>
          <w:szCs w:val="22"/>
        </w:rPr>
        <w:t>als Steuerhinterziehung mit entsprechenden Strafen angesehen werden</w:t>
      </w:r>
      <w:r w:rsidR="009D673F">
        <w:rPr>
          <w:rFonts w:ascii="Arial" w:hAnsi="Arial" w:cs="Arial"/>
          <w:szCs w:val="22"/>
        </w:rPr>
        <w:t xml:space="preserve"> können</w:t>
      </w:r>
      <w:r>
        <w:rPr>
          <w:rFonts w:ascii="Arial" w:hAnsi="Arial" w:cs="Arial"/>
          <w:szCs w:val="22"/>
        </w:rPr>
        <w:t>.</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kann zum Beispiel bei der Verfahrensdokumentation bei „Aufgaben des Mandanten“ jeweils darauf hinzuweisen, dass es ausschließlich Aufgabe des Mandanten ist, vollständige Unterlagen vorzulegen.</w:t>
      </w:r>
    </w:p>
    <w:p w:rsidR="00471A1D" w:rsidRDefault="00471A1D" w:rsidP="004651E0">
      <w:pPr>
        <w:shd w:val="clear" w:color="auto" w:fill="FFFFFF"/>
        <w:spacing w:line="360" w:lineRule="auto"/>
        <w:jc w:val="both"/>
        <w:rPr>
          <w:rFonts w:ascii="Arial" w:hAnsi="Arial" w:cs="Arial"/>
          <w:szCs w:val="22"/>
        </w:rPr>
      </w:pPr>
      <w:r>
        <w:rPr>
          <w:rFonts w:ascii="Arial" w:hAnsi="Arial" w:cs="Arial"/>
          <w:szCs w:val="22"/>
        </w:rPr>
        <w:t>Bei der Erstellung der Buchführung ist es häufig unvermeidlich, in Folgemonaten Berichtigungen abzugeben.</w:t>
      </w:r>
    </w:p>
    <w:p w:rsidR="004651E0" w:rsidRDefault="00471A1D" w:rsidP="00471A1D">
      <w:pPr>
        <w:shd w:val="clear" w:color="auto" w:fill="FFFFFF"/>
        <w:spacing w:line="360" w:lineRule="auto"/>
        <w:ind w:left="567"/>
        <w:jc w:val="both"/>
        <w:rPr>
          <w:rFonts w:ascii="Arial" w:hAnsi="Arial" w:cs="Arial"/>
          <w:szCs w:val="22"/>
        </w:rPr>
      </w:pPr>
      <w:r>
        <w:rPr>
          <w:rFonts w:ascii="Arial" w:hAnsi="Arial" w:cs="Arial"/>
          <w:szCs w:val="22"/>
        </w:rPr>
        <w:t>Beispiel: Eine Eingangsrechnung war unvollständig, so dass die Vorsteuer zunächst auf „nichtabzugsfähige Vorsteuern“ gebucht werden musste. In eine Folgeperiode konnte, nachdem eine ordnungsgemäße Rechnung vorlag, die Buchung berichtigt werden. Das führte zur Abgabe einer berichtigten Umsatzsteuervoranmeldung mit einer Erstattung.</w:t>
      </w:r>
    </w:p>
    <w:p w:rsidR="00B34EA9" w:rsidRDefault="00B34EA9" w:rsidP="00471A1D">
      <w:pPr>
        <w:shd w:val="clear" w:color="auto" w:fill="FFFFFF"/>
        <w:spacing w:line="360" w:lineRule="auto"/>
        <w:jc w:val="both"/>
        <w:rPr>
          <w:rFonts w:ascii="Arial" w:hAnsi="Arial" w:cs="Arial"/>
          <w:szCs w:val="22"/>
        </w:rPr>
      </w:pPr>
      <w:r>
        <w:rPr>
          <w:rFonts w:ascii="Arial" w:hAnsi="Arial" w:cs="Arial"/>
          <w:szCs w:val="22"/>
        </w:rPr>
        <w:t xml:space="preserve">Die Finanzverwaltung verlangt bei derartigen Berichtigungen – vor allem, wenn sich Nachzahlungen ergeben – Nachweise, um die Sachverhalte auf unkorrektes Verhalten zu überprüfen. </w:t>
      </w:r>
    </w:p>
    <w:p w:rsidR="00471A1D" w:rsidRDefault="00B34EA9" w:rsidP="00471A1D">
      <w:pPr>
        <w:shd w:val="clear" w:color="auto" w:fill="FFFFFF"/>
        <w:spacing w:line="360" w:lineRule="auto"/>
        <w:jc w:val="both"/>
        <w:rPr>
          <w:rFonts w:ascii="Arial" w:hAnsi="Arial" w:cs="Arial"/>
          <w:szCs w:val="22"/>
        </w:rPr>
      </w:pPr>
      <w:r>
        <w:rPr>
          <w:rFonts w:ascii="Arial" w:hAnsi="Arial" w:cs="Arial"/>
          <w:szCs w:val="22"/>
        </w:rPr>
        <w:t xml:space="preserve">Berichtige Umsatzsteuervoranmeldungen sind oft und Selbstanzeigen immer Anlass zu Nachprüfungen, wobei der </w:t>
      </w:r>
      <w:hyperlink w:anchor="Text_Anwendungserlass_23_05_2016" w:history="1">
        <w:r w:rsidRPr="00B34EA9">
          <w:rPr>
            <w:rStyle w:val="Hyperlink"/>
            <w:rFonts w:ascii="Arial" w:hAnsi="Arial" w:cs="Arial"/>
            <w:szCs w:val="22"/>
          </w:rPr>
          <w:t>Anwendungserlass</w:t>
        </w:r>
      </w:hyperlink>
      <w:r>
        <w:rPr>
          <w:rFonts w:ascii="Arial" w:hAnsi="Arial" w:cs="Arial"/>
          <w:szCs w:val="22"/>
        </w:rPr>
        <w:t xml:space="preserve"> vom 23.05.2016 zu § 153  AO anzuwenden ist.</w:t>
      </w:r>
    </w:p>
    <w:p w:rsidR="004651E0" w:rsidRDefault="004651E0" w:rsidP="00FD3B51">
      <w:pPr>
        <w:numPr>
          <w:ilvl w:val="0"/>
          <w:numId w:val="14"/>
        </w:numPr>
        <w:shd w:val="clear" w:color="auto" w:fill="FFFFFF"/>
        <w:spacing w:line="360" w:lineRule="auto"/>
        <w:ind w:left="567" w:hanging="567"/>
        <w:jc w:val="both"/>
        <w:rPr>
          <w:rFonts w:ascii="Arial" w:hAnsi="Arial" w:cs="Arial"/>
          <w:b/>
          <w:szCs w:val="22"/>
        </w:rPr>
      </w:pPr>
      <w:r>
        <w:rPr>
          <w:rFonts w:ascii="Arial" w:hAnsi="Arial" w:cs="Arial"/>
          <w:b/>
          <w:szCs w:val="22"/>
        </w:rPr>
        <w:t>Vollständige Unterlagen für die Lohn- und Gehaltsabrechnung</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ist nicht üblich, dass der Mandant schriftlich die Vollständigkeit der Unterlagen für die Lohn- und Gehaltsabrechnung versichert. Es wäre wohl auch übertrieben, jedem Mandanten monatlich eine Vollständigkeitserklärung zur Unterschrift vorzulegen.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Unvollständige Unterlagen erschweren aber die Bearbeitung und verursachen unangemessen viele Rückfragen.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Mehrfache Wiederholungen der Abrechnungen wegen unvollständiger Unterlagen oder nachgereichter Informationen sind zu vermeiden. In der Regel decken die vereinbarten Honorare diese Mehrarbeiten auch nicht ab.</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kann zum Beispiel bei der Verfahrensdokumentation bei „Aufgaben des Mandanten“ jeweils darauf hinzuweisen, dass es ausschließlich Aufgabe des Mandanten ist, vollständige Unterlagen vorzulegen.</w:t>
      </w:r>
    </w:p>
    <w:p w:rsidR="004651E0" w:rsidRDefault="004651E0" w:rsidP="00FD3B51">
      <w:pPr>
        <w:numPr>
          <w:ilvl w:val="0"/>
          <w:numId w:val="14"/>
        </w:numPr>
        <w:shd w:val="clear" w:color="auto" w:fill="FFFFFF"/>
        <w:spacing w:line="360" w:lineRule="auto"/>
        <w:ind w:left="567" w:hanging="567"/>
        <w:jc w:val="both"/>
        <w:rPr>
          <w:rFonts w:ascii="Arial" w:hAnsi="Arial" w:cs="Arial"/>
          <w:b/>
          <w:szCs w:val="22"/>
        </w:rPr>
      </w:pPr>
      <w:r>
        <w:rPr>
          <w:rFonts w:ascii="Arial" w:hAnsi="Arial" w:cs="Arial"/>
          <w:b/>
          <w:szCs w:val="22"/>
        </w:rPr>
        <w:t>Vollständige Unterlagen für Steuererklärungen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Es ist nicht üblich, dass der Mandant schriftlich die Vollständigkeit der Unterlagen für Steuererklärungen versichert. Bei umfangreichen Erklärungen – zum Beispiel vielen Mietobjekten – kann es aber dennoch sinnvoll sein, </w:t>
      </w:r>
      <w:r w:rsidR="00B34EA9">
        <w:rPr>
          <w:rFonts w:ascii="Arial" w:hAnsi="Arial" w:cs="Arial"/>
          <w:szCs w:val="22"/>
        </w:rPr>
        <w:t xml:space="preserve">die Vorlage </w:t>
      </w:r>
      <w:r>
        <w:rPr>
          <w:rFonts w:ascii="Arial" w:hAnsi="Arial" w:cs="Arial"/>
          <w:szCs w:val="22"/>
        </w:rPr>
        <w:t>eine</w:t>
      </w:r>
      <w:r w:rsidR="00B34EA9">
        <w:rPr>
          <w:rFonts w:ascii="Arial" w:hAnsi="Arial" w:cs="Arial"/>
          <w:szCs w:val="22"/>
        </w:rPr>
        <w:t>r</w:t>
      </w:r>
      <w:r>
        <w:rPr>
          <w:rFonts w:ascii="Arial" w:hAnsi="Arial" w:cs="Arial"/>
          <w:szCs w:val="22"/>
        </w:rPr>
        <w:t xml:space="preserve"> schriftliche</w:t>
      </w:r>
      <w:r w:rsidR="00B34EA9">
        <w:rPr>
          <w:rFonts w:ascii="Arial" w:hAnsi="Arial" w:cs="Arial"/>
          <w:szCs w:val="22"/>
        </w:rPr>
        <w:t>n</w:t>
      </w:r>
      <w:r>
        <w:rPr>
          <w:rFonts w:ascii="Arial" w:hAnsi="Arial" w:cs="Arial"/>
          <w:szCs w:val="22"/>
        </w:rPr>
        <w:t xml:space="preserve"> Vollständigkeitserklärung zur Minderung des Haftungsrisikos des Steuerberaters </w:t>
      </w:r>
      <w:r w:rsidR="00B34EA9">
        <w:rPr>
          <w:rFonts w:ascii="Arial" w:hAnsi="Arial" w:cs="Arial"/>
          <w:szCs w:val="22"/>
        </w:rPr>
        <w:t>zu verlangen.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Der Mandant kann es allerdings wegen fehlender Sachkenntnisse nicht überblicken, ob die Unterlagen für seine Steuererklärung vollständig sind. </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Daher muss der Steuerberater die wichtigen Sachverhalte </w:t>
      </w:r>
      <w:r w:rsidRPr="00B34EA9">
        <w:rPr>
          <w:rFonts w:ascii="Arial" w:hAnsi="Arial" w:cs="Arial"/>
          <w:b/>
          <w:szCs w:val="22"/>
        </w:rPr>
        <w:t>abfragen</w:t>
      </w:r>
      <w:r>
        <w:rPr>
          <w:rFonts w:ascii="Arial" w:hAnsi="Arial" w:cs="Arial"/>
          <w:szCs w:val="22"/>
        </w:rPr>
        <w:t>. Hierzu gehört immer eine Frage nach Veränderungen im persönlichen Umfeld. Insbesondere Wohnsitzwechsel, Arbeitsplatzwechsel, Änderung der Familienverhältnisse oder der Religionszugehörigkeit sowie Änderungen des Gesundheitszustands haben steuerliche Folgen. Sie haben oft unmittelbaren Einfluss auf die Angaben in den Steuererklärungen. Sie sind aber häufig auch Ausgangsbasis für weitere Fragen zu den steuerlichen Verhältnissen.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Auch im Zeitalter der elektronischen Übermittlung von steuerlichen Daten an das Finanzamt hat sich nichts daran geändert, dass der Mandant für die Angaben in seiner Steuererklärung selbst verantwortlich ist. Er und nicht der Steuerberater muss die finanziellen Folgen seiner Angaben, nämlich die festgesetzten Steuern, tragen. Zu hohe Steuern wegen unvollständiger oder falscher Angaben belasten ihn unnötig, zu niedrige Steuern können schon bei relativ geringen Beträgen als Steuerhinterziehung mit entsprechenden Strafen angesehen werden.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kann zum Beispiel bei der Verfahrensdokumentation bei „Aufgaben des Mandanten“ jeweils darauf hinzuweisen, dass es ausschließlich Aufgabe des Mandanten ist, vollständige Unterlagen vorzulegen.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Die Vorlage einer Checkliste mit Rückfragen hat sich als sehr hilfreich erwiesen. Durch die Beantwortung der Rückfragen wird die Bearbeitung erleichtert und das Haftungsrisiko des Steuerberaters reduziert.</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Zumindest sollte der Steuerberater den fertigen Entwurf dem Mandanten vorlegen oder übersenden und erst nach der Freigabe durch den Mandanten an das Finanzamt weiterleiten.</w:t>
      </w:r>
    </w:p>
    <w:p w:rsidR="004651E0" w:rsidRDefault="004651E0" w:rsidP="004651E0">
      <w:pPr>
        <w:shd w:val="clear" w:color="auto" w:fill="FFFFFF"/>
        <w:jc w:val="both"/>
        <w:rPr>
          <w:rFonts w:ascii="Arial" w:hAnsi="Arial" w:cs="Arial"/>
          <w:szCs w:val="22"/>
        </w:rPr>
      </w:pPr>
    </w:p>
    <w:p w:rsidR="004651E0" w:rsidRDefault="004651E0" w:rsidP="00FD3B51">
      <w:pPr>
        <w:numPr>
          <w:ilvl w:val="0"/>
          <w:numId w:val="14"/>
        </w:numPr>
        <w:shd w:val="clear" w:color="auto" w:fill="FFFFFF"/>
        <w:spacing w:line="360" w:lineRule="auto"/>
        <w:ind w:left="567" w:hanging="567"/>
        <w:jc w:val="both"/>
        <w:rPr>
          <w:rFonts w:ascii="Arial" w:hAnsi="Arial" w:cs="Arial"/>
          <w:b/>
          <w:szCs w:val="22"/>
        </w:rPr>
      </w:pPr>
      <w:r w:rsidRPr="00AB6FDC">
        <w:rPr>
          <w:rFonts w:ascii="Arial" w:hAnsi="Arial" w:cs="Arial"/>
          <w:b/>
          <w:szCs w:val="22"/>
        </w:rPr>
        <w:t>Vollständig</w:t>
      </w:r>
      <w:r>
        <w:rPr>
          <w:rFonts w:ascii="Arial" w:hAnsi="Arial" w:cs="Arial"/>
          <w:b/>
          <w:szCs w:val="22"/>
        </w:rPr>
        <w:t>keitserklärung bei Erstellung eines Jahresabschlusses</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kann als berufsüblich angesehen werden, dass der Mandant dem Steuerberater in einer Vollständigkeitserklärung bestätigt, dass er ihm alle erbetenen Aufklärungen und Nachweise zum Jahresabschluss vollständig und nach bestem Wissen und Gewissen überlassen hat.</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Vereinzelten Vorbehalten hiergegen muss man konsequent entgegentreten. Der Jahresabschluss ist eine Darstellung der wirtschaftlichen Verhältnisse des Mandanten zu einem bestimmten Stichtag, die der Mandant neben der Vorlage bei den Finanzbehörden auch zur Verfolgung seiner wirtschaftlichen Ziele verwenden kann, zum Beispiel als Unterlage bei der Beantragung von Bank- oder anderen Darlehen, bei der Aufnahme von Gesellschaftern oder beim Verkauf seines Unternehmens.</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Die Erstellung des Jahresabschlusses durch den Steuerberater stellt ein </w:t>
      </w:r>
      <w:r w:rsidRPr="00B34EA9">
        <w:rPr>
          <w:rFonts w:ascii="Arial" w:hAnsi="Arial" w:cs="Arial"/>
          <w:b/>
          <w:szCs w:val="22"/>
        </w:rPr>
        <w:t>Gütesiegel</w:t>
      </w:r>
      <w:r>
        <w:rPr>
          <w:rFonts w:ascii="Arial" w:hAnsi="Arial" w:cs="Arial"/>
          <w:szCs w:val="22"/>
        </w:rPr>
        <w:t xml:space="preserve"> dar – jedenfalls wird ihm ein höherer Wert beigemessen als einem vom Unternehmer selbst aufgestellten Jahresabschluss. Der Steuerberater gibt dem Jahresabschluss mit seinem Namen als Ersteller einen hohen ideellen Wert. Da muss er sich darauf verlassen können, dass er vollständig informiert wurde.</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Zum Nachweis dafür dient die Vollständigkeitserklärung.</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Wenn der Mandant zögert, müssen Zweifel ausgeräumt werden, am besten durch Besprechung jedes einzelnen Postens des Jahresabschlusses. Der Mandant muss hierbei erkennen können, dass er den Steuerberater bei jeder Position „vollständig und nach bestem Wissen und Gewissen“ informiert hat.</w:t>
      </w:r>
    </w:p>
    <w:p w:rsidR="004651E0" w:rsidRDefault="004651E0" w:rsidP="004651E0">
      <w:pPr>
        <w:shd w:val="clear" w:color="auto" w:fill="FFFFFF"/>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Am besten verwendet man die</w:t>
      </w:r>
      <w:r w:rsidR="00465FBE">
        <w:rPr>
          <w:rFonts w:ascii="Arial" w:hAnsi="Arial" w:cs="Arial"/>
          <w:szCs w:val="22"/>
        </w:rPr>
        <w:t xml:space="preserve"> vom </w:t>
      </w:r>
      <w:r w:rsidR="00465FBE" w:rsidRPr="006A1CC4">
        <w:rPr>
          <w:rFonts w:ascii="Arial" w:hAnsi="Arial" w:cs="Arial"/>
          <w:b/>
          <w:szCs w:val="22"/>
        </w:rPr>
        <w:t xml:space="preserve">IDW oder vom DWS-Verlag </w:t>
      </w:r>
      <w:r w:rsidRPr="006A1CC4">
        <w:rPr>
          <w:rFonts w:ascii="Arial" w:hAnsi="Arial" w:cs="Arial"/>
          <w:b/>
          <w:szCs w:val="22"/>
        </w:rPr>
        <w:t>angebotenen Muster der Vollständigkeitserklärungen.</w:t>
      </w:r>
      <w:r>
        <w:rPr>
          <w:rFonts w:ascii="Arial" w:hAnsi="Arial" w:cs="Arial"/>
          <w:szCs w:val="22"/>
        </w:rPr>
        <w:t xml:space="preserve"> Dies hat den Vorteil, dass man nichts übersieht, dass man eine schriftliche Grundlage für das Gespräch mit dem Mandanten hat und dass dem Mandanten offenbar wird, dass er ein allgemein verwendetes Formular und nicht eine als eventuell willkürlich empfundene Formulierung des Steuerberaters unterzeichnen muss.</w:t>
      </w:r>
      <w:r w:rsidR="00465FBE">
        <w:rPr>
          <w:rFonts w:ascii="Arial" w:hAnsi="Arial" w:cs="Arial"/>
          <w:szCs w:val="22"/>
        </w:rPr>
        <w:t xml:space="preserve"> Das Muster einer Vollständigkeitserklärung für die Erstellung der Finanzbuchführung und der Lohn- und Gehaltsabrechnung wird am Ende dieses Kapitals abgedruckt. </w:t>
      </w:r>
    </w:p>
    <w:p w:rsidR="004651E0" w:rsidRDefault="004651E0" w:rsidP="004651E0">
      <w:pPr>
        <w:shd w:val="clear" w:color="auto" w:fill="FFFFFF"/>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Die Unterzeichnung der Vollständigkeitserklärung sollte nicht vor der Fertigstellung und Vorlage eines weitgehend fertig gestellten Entwurfs des Jahresabschlusses erfolgen. Der beste Zeitpunkt ist unmittelbar nach der Besprechung des Entwurfs des Jahresabschlusses.</w:t>
      </w:r>
    </w:p>
    <w:p w:rsidR="004651E0" w:rsidRDefault="004651E0" w:rsidP="004651E0">
      <w:pPr>
        <w:shd w:val="clear" w:color="auto" w:fill="FFFFFF"/>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Auf die Unterzeichnung der Vollständigkeitserklärung sollte </w:t>
      </w:r>
      <w:r w:rsidRPr="005A641E">
        <w:rPr>
          <w:rFonts w:ascii="Arial" w:hAnsi="Arial" w:cs="Arial"/>
          <w:szCs w:val="22"/>
          <w:u w:val="single"/>
        </w:rPr>
        <w:t>keinesfalls verzichtet werden</w:t>
      </w:r>
      <w:r>
        <w:rPr>
          <w:rFonts w:ascii="Arial" w:hAnsi="Arial" w:cs="Arial"/>
          <w:szCs w:val="22"/>
        </w:rPr>
        <w:t xml:space="preserve">. Die Herausgabe des fertigen Jahresabschlusses wird </w:t>
      </w:r>
      <w:r w:rsidR="00B34EA9">
        <w:rPr>
          <w:rFonts w:ascii="Arial" w:hAnsi="Arial" w:cs="Arial"/>
          <w:szCs w:val="22"/>
        </w:rPr>
        <w:t xml:space="preserve">von Wirtschaftsprüfern immer und von Steuerberatern </w:t>
      </w:r>
      <w:r>
        <w:rPr>
          <w:rFonts w:ascii="Arial" w:hAnsi="Arial" w:cs="Arial"/>
          <w:szCs w:val="22"/>
        </w:rPr>
        <w:t>häufig von der Vorlage der unterzeichneten Vollständigkeitserklärung abhängig gemacht.</w:t>
      </w:r>
    </w:p>
    <w:p w:rsidR="004651E0" w:rsidRDefault="004651E0" w:rsidP="004651E0">
      <w:pPr>
        <w:shd w:val="clear" w:color="auto" w:fill="FFFFFF"/>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Einen Anspruch auf Erteilung einer Vollständigkeitserklärung kann man gegebenenfalls durch eine Vereinbarung in den Allgemeinen Auftragsbedingungen (Vertrag mit dem Mandanten) erreichen.</w:t>
      </w:r>
    </w:p>
    <w:p w:rsidR="004651E0" w:rsidRDefault="004651E0" w:rsidP="004651E0">
      <w:pPr>
        <w:shd w:val="clear" w:color="auto" w:fill="FFFFFF"/>
        <w:spacing w:line="360" w:lineRule="auto"/>
        <w:jc w:val="both"/>
        <w:rPr>
          <w:rFonts w:ascii="Arial" w:hAnsi="Arial" w:cs="Arial"/>
          <w:szCs w:val="22"/>
        </w:rPr>
      </w:pPr>
    </w:p>
    <w:p w:rsidR="004651E0" w:rsidRDefault="004651E0">
      <w:pPr>
        <w:widowControl/>
        <w:rPr>
          <w:rFonts w:ascii="Arial" w:hAnsi="Arial" w:cs="Arial"/>
          <w:szCs w:val="22"/>
        </w:rPr>
      </w:pPr>
    </w:p>
    <w:p w:rsidR="00465FBE" w:rsidRDefault="007D7B0F" w:rsidP="00465FBE">
      <w:pPr>
        <w:tabs>
          <w:tab w:val="left" w:pos="567"/>
          <w:tab w:val="left" w:pos="4678"/>
          <w:tab w:val="left" w:pos="6663"/>
        </w:tabs>
        <w:spacing w:line="360" w:lineRule="auto"/>
        <w:ind w:left="567" w:hanging="567"/>
        <w:jc w:val="both"/>
        <w:rPr>
          <w:rFonts w:ascii="Arial" w:hAnsi="Arial" w:cs="Arial"/>
          <w:szCs w:val="22"/>
        </w:rPr>
      </w:pPr>
      <w:hyperlink w:anchor="A181_Vollständigkeitserklärung" w:history="1">
        <w:r w:rsidR="00465FBE" w:rsidRPr="00465FBE">
          <w:rPr>
            <w:rStyle w:val="Hyperlink"/>
            <w:rFonts w:ascii="Arial" w:hAnsi="Arial" w:cs="Arial"/>
            <w:szCs w:val="22"/>
          </w:rPr>
          <w:t>Nach oben</w:t>
        </w:r>
      </w:hyperlink>
    </w:p>
    <w:p w:rsidR="00465FBE" w:rsidRDefault="007D7B0F" w:rsidP="00465FBE">
      <w:pPr>
        <w:tabs>
          <w:tab w:val="left" w:pos="567"/>
          <w:tab w:val="left" w:pos="4678"/>
          <w:tab w:val="left" w:pos="6663"/>
        </w:tabs>
        <w:spacing w:line="360" w:lineRule="auto"/>
        <w:ind w:left="567" w:hanging="567"/>
        <w:jc w:val="both"/>
        <w:rPr>
          <w:rFonts w:ascii="Arial" w:hAnsi="Arial" w:cs="Arial"/>
          <w:szCs w:val="22"/>
        </w:rPr>
      </w:pPr>
      <w:hyperlink w:anchor="Inhalt_A181" w:history="1">
        <w:r w:rsidR="00465FBE" w:rsidRPr="00465FBE">
          <w:rPr>
            <w:rStyle w:val="Hyperlink"/>
            <w:rFonts w:ascii="Arial" w:hAnsi="Arial" w:cs="Arial"/>
            <w:szCs w:val="22"/>
          </w:rPr>
          <w:t>Zum Inhaltsverzeichnis</w:t>
        </w:r>
      </w:hyperlink>
    </w:p>
    <w:p w:rsidR="006A1CC4" w:rsidRDefault="007D7B0F" w:rsidP="006A1CC4">
      <w:pPr>
        <w:shd w:val="clear" w:color="auto" w:fill="FFFFFF"/>
        <w:spacing w:line="360" w:lineRule="auto"/>
        <w:jc w:val="both"/>
        <w:rPr>
          <w:rFonts w:ascii="Arial" w:hAnsi="Arial" w:cs="Arial"/>
          <w:szCs w:val="22"/>
        </w:rPr>
      </w:pPr>
      <w:hyperlink w:anchor="KV_A181_Vollständigkeitserkl" w:history="1">
        <w:r w:rsidR="006A1CC4" w:rsidRPr="006A1CC4">
          <w:rPr>
            <w:rStyle w:val="Hyperlink"/>
            <w:rFonts w:ascii="Arial" w:hAnsi="Arial" w:cs="Arial"/>
            <w:szCs w:val="22"/>
          </w:rPr>
          <w:t>Mustervorlage Vollständigkeitserklärun</w:t>
        </w:r>
        <w:r w:rsidR="006A1CC4">
          <w:rPr>
            <w:rStyle w:val="Hyperlink"/>
            <w:rFonts w:ascii="Arial" w:hAnsi="Arial" w:cs="Arial"/>
            <w:szCs w:val="22"/>
          </w:rPr>
          <w:t>g COLLEGA</w:t>
        </w:r>
      </w:hyperlink>
    </w:p>
    <w:p w:rsidR="00465FBE" w:rsidRDefault="007D7B0F" w:rsidP="00465FBE">
      <w:pPr>
        <w:tabs>
          <w:tab w:val="left" w:pos="567"/>
          <w:tab w:val="left" w:pos="4678"/>
          <w:tab w:val="left" w:pos="6663"/>
        </w:tabs>
        <w:spacing w:line="360" w:lineRule="auto"/>
        <w:ind w:left="567" w:hanging="567"/>
        <w:jc w:val="both"/>
        <w:rPr>
          <w:rFonts w:ascii="Arial" w:hAnsi="Arial" w:cs="Arial"/>
          <w:szCs w:val="22"/>
        </w:rPr>
      </w:pPr>
      <w:hyperlink r:id="rId24" w:history="1">
        <w:r w:rsidR="006A1CC4" w:rsidRPr="006A1CC4">
          <w:rPr>
            <w:rStyle w:val="Hyperlink"/>
            <w:rFonts w:ascii="Arial" w:hAnsi="Arial" w:cs="Arial"/>
            <w:szCs w:val="22"/>
          </w:rPr>
          <w:t>Mustervorlage Vollständigkeitserklärung DWS-Verlag</w:t>
        </w:r>
      </w:hyperlink>
    </w:p>
    <w:p w:rsidR="00465FBE" w:rsidRDefault="007D7B0F" w:rsidP="00465FBE">
      <w:pPr>
        <w:tabs>
          <w:tab w:val="left" w:pos="567"/>
          <w:tab w:val="left" w:pos="4678"/>
          <w:tab w:val="left" w:pos="6663"/>
        </w:tabs>
        <w:spacing w:line="360" w:lineRule="auto"/>
        <w:ind w:left="567" w:hanging="567"/>
        <w:jc w:val="both"/>
        <w:rPr>
          <w:rFonts w:ascii="Arial" w:hAnsi="Arial" w:cs="Arial"/>
          <w:szCs w:val="22"/>
        </w:rPr>
      </w:pPr>
      <w:hyperlink r:id="rId25" w:history="1">
        <w:r w:rsidR="006A1CC4" w:rsidRPr="006A1CC4">
          <w:rPr>
            <w:rStyle w:val="Hyperlink"/>
            <w:rFonts w:ascii="Arial" w:hAnsi="Arial" w:cs="Arial"/>
            <w:szCs w:val="22"/>
          </w:rPr>
          <w:t>Mustervorlage Vollständigkeitserklärung IDW-Verlag</w:t>
        </w:r>
      </w:hyperlink>
    </w:p>
    <w:p w:rsidR="004651E0" w:rsidRPr="00AB6FDC" w:rsidRDefault="004651E0" w:rsidP="00465FBE">
      <w:pPr>
        <w:tabs>
          <w:tab w:val="left" w:pos="567"/>
          <w:tab w:val="left" w:pos="4678"/>
          <w:tab w:val="left" w:pos="6663"/>
        </w:tabs>
        <w:spacing w:line="360" w:lineRule="auto"/>
        <w:ind w:left="567" w:hanging="567"/>
        <w:jc w:val="both"/>
        <w:rPr>
          <w:rFonts w:ascii="Arial" w:hAnsi="Arial" w:cs="Arial"/>
          <w:szCs w:val="22"/>
        </w:rPr>
      </w:pPr>
    </w:p>
    <w:p w:rsidR="00710E71" w:rsidRDefault="00710E71" w:rsidP="00465FBE">
      <w:pPr>
        <w:tabs>
          <w:tab w:val="left" w:pos="567"/>
        </w:tabs>
        <w:spacing w:line="360" w:lineRule="auto"/>
        <w:jc w:val="both"/>
        <w:rPr>
          <w:rFonts w:ascii="Arial" w:hAnsi="Arial" w:cs="Arial"/>
        </w:rPr>
        <w:sectPr w:rsidR="00710E71" w:rsidSect="004651E0">
          <w:headerReference w:type="default" r:id="rId26"/>
          <w:pgSz w:w="11906" w:h="16838" w:code="9"/>
          <w:pgMar w:top="284" w:right="992" w:bottom="709" w:left="1418" w:header="295" w:footer="153" w:gutter="0"/>
          <w:cols w:space="720"/>
          <w:docGrid w:linePitch="272"/>
        </w:sectPr>
      </w:pPr>
    </w:p>
    <w:bookmarkStart w:id="278" w:name="A182_Zusammenstellung_der_Kopiervorlagen"/>
    <w:p w:rsidR="004651E0" w:rsidRDefault="00465FBE">
      <w:pPr>
        <w:shd w:val="clear" w:color="auto" w:fill="FFFFFF"/>
        <w:tabs>
          <w:tab w:val="left" w:pos="567"/>
        </w:tabs>
        <w:spacing w:line="360" w:lineRule="auto"/>
        <w:jc w:val="both"/>
        <w:rPr>
          <w:rFonts w:ascii="Arial" w:hAnsi="Arial" w:cs="Arial"/>
        </w:rPr>
      </w:pPr>
      <w:r>
        <w:rPr>
          <w:rFonts w:ascii="Arial" w:hAnsi="Arial" w:cs="Arial"/>
        </w:rPr>
        <w:fldChar w:fldCharType="begin"/>
      </w:r>
      <w:r>
        <w:rPr>
          <w:rFonts w:ascii="Arial" w:hAnsi="Arial" w:cs="Arial"/>
        </w:rPr>
        <w:instrText xml:space="preserve"> HYPERLINK  \l "Inhalt_A182" </w:instrText>
      </w:r>
      <w:r>
        <w:rPr>
          <w:rFonts w:ascii="Arial" w:hAnsi="Arial" w:cs="Arial"/>
        </w:rPr>
        <w:fldChar w:fldCharType="separate"/>
      </w:r>
      <w:r w:rsidR="00710E71" w:rsidRPr="00465FBE">
        <w:rPr>
          <w:rStyle w:val="Hyperlink"/>
          <w:rFonts w:ascii="Arial" w:hAnsi="Arial" w:cs="Arial"/>
        </w:rPr>
        <w:t>A182</w:t>
      </w:r>
      <w:r>
        <w:rPr>
          <w:rFonts w:ascii="Arial" w:hAnsi="Arial" w:cs="Arial"/>
        </w:rPr>
        <w:fldChar w:fldCharType="end"/>
      </w:r>
      <w:r w:rsidR="00710E71">
        <w:rPr>
          <w:rFonts w:ascii="Arial" w:hAnsi="Arial" w:cs="Arial"/>
        </w:rPr>
        <w:t xml:space="preserve"> </w:t>
      </w:r>
      <w:r w:rsidR="00714635">
        <w:rPr>
          <w:rFonts w:ascii="Arial" w:hAnsi="Arial" w:cs="Arial"/>
        </w:rPr>
        <w:t xml:space="preserve">Anleitung zur </w:t>
      </w:r>
      <w:r w:rsidR="00710E71">
        <w:rPr>
          <w:rFonts w:ascii="Arial" w:hAnsi="Arial" w:cs="Arial"/>
        </w:rPr>
        <w:t>Zusammenstellung der Kopiervorlagen</w:t>
      </w:r>
    </w:p>
    <w:p w:rsidR="00C93263" w:rsidRDefault="00C93263">
      <w:pPr>
        <w:shd w:val="clear" w:color="auto" w:fill="FFFFFF"/>
        <w:tabs>
          <w:tab w:val="left" w:pos="567"/>
        </w:tabs>
        <w:spacing w:line="360" w:lineRule="auto"/>
        <w:jc w:val="both"/>
        <w:rPr>
          <w:rFonts w:ascii="Arial" w:hAnsi="Arial" w:cs="Arial"/>
        </w:rPr>
      </w:pPr>
      <w:r>
        <w:rPr>
          <w:rFonts w:ascii="Arial" w:hAnsi="Arial" w:cs="Arial"/>
        </w:rPr>
        <w:t xml:space="preserve">Zur Bedienungsanleitung </w:t>
      </w:r>
      <w:hyperlink w:anchor="A102_Bedienungsanleitung" w:history="1">
        <w:r w:rsidRPr="00C93263">
          <w:rPr>
            <w:rStyle w:val="Hyperlink"/>
            <w:rFonts w:ascii="Arial" w:hAnsi="Arial" w:cs="Arial"/>
            <w:i/>
          </w:rPr>
          <w:t>A102</w:t>
        </w:r>
      </w:hyperlink>
    </w:p>
    <w:bookmarkEnd w:id="278"/>
    <w:p w:rsidR="00710E71" w:rsidRPr="00710E71" w:rsidRDefault="00710E71" w:rsidP="00FD3B51">
      <w:pPr>
        <w:pStyle w:val="Listenabsatz"/>
        <w:numPr>
          <w:ilvl w:val="0"/>
          <w:numId w:val="15"/>
        </w:numPr>
        <w:shd w:val="clear" w:color="auto" w:fill="FFFFFF"/>
        <w:spacing w:line="360" w:lineRule="auto"/>
        <w:ind w:left="567" w:hanging="567"/>
        <w:jc w:val="both"/>
        <w:rPr>
          <w:rFonts w:ascii="Arial" w:hAnsi="Arial" w:cs="Arial"/>
          <w:b/>
          <w:szCs w:val="22"/>
        </w:rPr>
      </w:pPr>
      <w:r w:rsidRPr="00710E71">
        <w:rPr>
          <w:rFonts w:ascii="Arial" w:hAnsi="Arial" w:cs="Arial"/>
          <w:b/>
          <w:szCs w:val="22"/>
        </w:rPr>
        <w:t>Vorbemerkung</w:t>
      </w:r>
    </w:p>
    <w:p w:rsidR="00710E71" w:rsidRPr="004716F0" w:rsidRDefault="00710E71" w:rsidP="00710E71">
      <w:pPr>
        <w:shd w:val="clear" w:color="auto" w:fill="FFFFFF"/>
        <w:spacing w:line="360" w:lineRule="auto"/>
        <w:jc w:val="both"/>
        <w:rPr>
          <w:rFonts w:ascii="Arial" w:hAnsi="Arial" w:cs="Arial"/>
          <w:b/>
          <w:szCs w:val="22"/>
        </w:rPr>
      </w:pPr>
      <w:r>
        <w:rPr>
          <w:rFonts w:ascii="Arial" w:hAnsi="Arial" w:cs="Arial"/>
          <w:b/>
          <w:szCs w:val="22"/>
        </w:rPr>
        <w:t>Bitte, zögern Sie nicht mit sachlicher Kritik und Anregungen. Diese Handreichung befindet sich im Aufbau und kann nicht vollständig sein.</w:t>
      </w:r>
    </w:p>
    <w:p w:rsidR="00710E71" w:rsidRDefault="00710E71" w:rsidP="00710E71">
      <w:pPr>
        <w:shd w:val="clear" w:color="auto" w:fill="FFFFFF"/>
        <w:spacing w:line="360" w:lineRule="auto"/>
        <w:jc w:val="both"/>
        <w:rPr>
          <w:rFonts w:ascii="Arial" w:hAnsi="Arial" w:cs="Arial"/>
          <w:szCs w:val="22"/>
        </w:rPr>
      </w:pPr>
      <w:r>
        <w:rPr>
          <w:rFonts w:ascii="Arial" w:hAnsi="Arial" w:cs="Arial"/>
          <w:szCs w:val="22"/>
        </w:rPr>
        <w:t>Nicht nur deshalb, weil sich d</w:t>
      </w:r>
      <w:r w:rsidR="00465FBE">
        <w:rPr>
          <w:rFonts w:ascii="Arial" w:hAnsi="Arial" w:cs="Arial"/>
          <w:szCs w:val="22"/>
        </w:rPr>
        <w:t>er</w:t>
      </w:r>
      <w:r>
        <w:rPr>
          <w:rFonts w:ascii="Arial" w:hAnsi="Arial" w:cs="Arial"/>
          <w:szCs w:val="22"/>
        </w:rPr>
        <w:t xml:space="preserve"> Autor des Werks auf Neuland begeben haben, sondern auch wegen der heterogenen Abläufe in den Kanzleien handelt es sich bei der Handreichung um Anregungen und Hilfestellung, die im Einzelfall auf ihre Anwendbarkeit geprüft werden müssen.</w:t>
      </w:r>
    </w:p>
    <w:p w:rsidR="00710E71" w:rsidRDefault="00710E71" w:rsidP="00710E71">
      <w:pPr>
        <w:shd w:val="clear" w:color="auto" w:fill="FFFFFF"/>
        <w:spacing w:line="360" w:lineRule="auto"/>
        <w:jc w:val="both"/>
        <w:rPr>
          <w:rFonts w:ascii="Arial" w:hAnsi="Arial" w:cs="Arial"/>
          <w:b/>
          <w:szCs w:val="22"/>
        </w:rPr>
      </w:pPr>
      <w:r>
        <w:rPr>
          <w:rFonts w:ascii="Arial" w:hAnsi="Arial" w:cs="Arial"/>
          <w:b/>
          <w:szCs w:val="22"/>
        </w:rPr>
        <w:t>Wir sind aber davon überzeugt, dass dieses Werk durch laufende Anregungen der Anwender immer nützlicher für alle wird.</w:t>
      </w:r>
    </w:p>
    <w:p w:rsidR="00710E71" w:rsidRPr="00710E71" w:rsidRDefault="00710E71" w:rsidP="00FD3B51">
      <w:pPr>
        <w:pStyle w:val="Listenabsatz"/>
        <w:numPr>
          <w:ilvl w:val="0"/>
          <w:numId w:val="15"/>
        </w:numPr>
        <w:shd w:val="clear" w:color="auto" w:fill="FFFFFF"/>
        <w:spacing w:line="360" w:lineRule="auto"/>
        <w:ind w:left="567" w:hanging="567"/>
        <w:jc w:val="both"/>
        <w:rPr>
          <w:rFonts w:ascii="Arial" w:hAnsi="Arial" w:cs="Arial"/>
          <w:b/>
          <w:szCs w:val="22"/>
        </w:rPr>
      </w:pPr>
      <w:r w:rsidRPr="00710E71">
        <w:rPr>
          <w:rFonts w:ascii="Arial" w:hAnsi="Arial" w:cs="Arial"/>
          <w:b/>
          <w:szCs w:val="22"/>
        </w:rPr>
        <w:t>Zusammenstellung der Kopiervorlagen</w:t>
      </w:r>
    </w:p>
    <w:p w:rsidR="00710E71" w:rsidRDefault="00710E71" w:rsidP="00710E71">
      <w:pPr>
        <w:shd w:val="clear" w:color="auto" w:fill="FFFFFF"/>
        <w:spacing w:line="360" w:lineRule="auto"/>
        <w:jc w:val="both"/>
        <w:rPr>
          <w:rFonts w:ascii="Arial" w:hAnsi="Arial" w:cs="Arial"/>
          <w:szCs w:val="22"/>
        </w:rPr>
      </w:pPr>
      <w:r>
        <w:rPr>
          <w:rFonts w:ascii="Arial" w:hAnsi="Arial" w:cs="Arial"/>
          <w:szCs w:val="22"/>
        </w:rPr>
        <w:t xml:space="preserve">In den nachfolgend zur Verfügung gestellten Mustervorlagen spiegelt sich die Heterogenität der Kanzleien wieder. Alle Kanzleien machen im Grunde das Gleiche, jede Kanzlei </w:t>
      </w:r>
      <w:r w:rsidR="00714635">
        <w:rPr>
          <w:rFonts w:ascii="Arial" w:hAnsi="Arial" w:cs="Arial"/>
          <w:szCs w:val="22"/>
        </w:rPr>
        <w:t xml:space="preserve">erledigt ihre Arbeit </w:t>
      </w:r>
      <w:r>
        <w:rPr>
          <w:rFonts w:ascii="Arial" w:hAnsi="Arial" w:cs="Arial"/>
          <w:szCs w:val="22"/>
        </w:rPr>
        <w:t>aber etwas anders. Das hat sich aus den zahlreichen Interviews mit Kollegen ergeben, die Grundlage für die Schaffung dieser Handreichungen waren.</w:t>
      </w:r>
    </w:p>
    <w:p w:rsidR="00710E71" w:rsidRDefault="00710E71" w:rsidP="00710E71">
      <w:pPr>
        <w:shd w:val="clear" w:color="auto" w:fill="FFFFFF"/>
        <w:spacing w:line="360" w:lineRule="auto"/>
        <w:jc w:val="both"/>
        <w:rPr>
          <w:rFonts w:ascii="Arial" w:hAnsi="Arial" w:cs="Arial"/>
          <w:szCs w:val="22"/>
        </w:rPr>
      </w:pPr>
      <w:r>
        <w:rPr>
          <w:rFonts w:ascii="Arial" w:hAnsi="Arial" w:cs="Arial"/>
          <w:szCs w:val="22"/>
        </w:rPr>
        <w:t>Es wird also nachfolgend kurz geschildert, welche Kopiervorlagen sich am besten zu einer Verfahrensdokumentation zusammenfassen lassen.</w:t>
      </w:r>
    </w:p>
    <w:p w:rsidR="00710E71" w:rsidRDefault="00710E71" w:rsidP="00710E71">
      <w:pPr>
        <w:shd w:val="clear" w:color="auto" w:fill="FFFFFF"/>
        <w:spacing w:line="360" w:lineRule="auto"/>
        <w:jc w:val="both"/>
        <w:rPr>
          <w:rFonts w:ascii="Arial" w:hAnsi="Arial" w:cs="Arial"/>
          <w:szCs w:val="22"/>
        </w:rPr>
      </w:pPr>
      <w:r w:rsidRPr="00710E71">
        <w:rPr>
          <w:rFonts w:ascii="Arial" w:hAnsi="Arial" w:cs="Arial"/>
          <w:b/>
          <w:szCs w:val="22"/>
        </w:rPr>
        <w:t>Bitte beachten:</w:t>
      </w:r>
      <w:r>
        <w:rPr>
          <w:rFonts w:ascii="Arial" w:hAnsi="Arial" w:cs="Arial"/>
          <w:szCs w:val="22"/>
        </w:rPr>
        <w:t xml:space="preserve"> Es handelt sich um Vorschläge, deren Brauchbarkeit im Einzelfall überprüft werden muss. Danke für Hinweise und Anregungen!</w:t>
      </w:r>
    </w:p>
    <w:p w:rsidR="00710E71" w:rsidRDefault="00710E71" w:rsidP="00EF7BB4">
      <w:pPr>
        <w:shd w:val="clear" w:color="auto" w:fill="FFFFFF"/>
        <w:spacing w:line="360" w:lineRule="auto"/>
        <w:jc w:val="both"/>
        <w:rPr>
          <w:rFonts w:ascii="Arial" w:hAnsi="Arial" w:cs="Arial"/>
          <w:b/>
          <w:szCs w:val="22"/>
        </w:rPr>
      </w:pPr>
      <w:r w:rsidRPr="007A676F">
        <w:rPr>
          <w:rFonts w:ascii="Arial" w:hAnsi="Arial" w:cs="Arial"/>
          <w:b/>
          <w:szCs w:val="22"/>
        </w:rPr>
        <w:t xml:space="preserve">Papierbuchführung mit Pendelordner einschließlich </w:t>
      </w:r>
      <w:r>
        <w:rPr>
          <w:rFonts w:ascii="Arial" w:hAnsi="Arial" w:cs="Arial"/>
          <w:b/>
          <w:szCs w:val="22"/>
        </w:rPr>
        <w:t>Eingangsrechnung und Ausgangsrechnungen</w:t>
      </w:r>
    </w:p>
    <w:p w:rsidR="00710E71" w:rsidRPr="007A676F" w:rsidRDefault="00710E71" w:rsidP="00EF7BB4">
      <w:pPr>
        <w:shd w:val="clear" w:color="auto" w:fill="FFFFFF"/>
        <w:spacing w:line="360" w:lineRule="auto"/>
        <w:jc w:val="both"/>
        <w:rPr>
          <w:rFonts w:ascii="Arial" w:hAnsi="Arial" w:cs="Arial"/>
          <w:b/>
          <w:szCs w:val="22"/>
        </w:rPr>
      </w:pPr>
      <w:r>
        <w:rPr>
          <w:rFonts w:ascii="Arial" w:hAnsi="Arial" w:cs="Arial"/>
          <w:b/>
          <w:szCs w:val="22"/>
        </w:rPr>
        <w:t>Vorschlag zur Zusammenstellung.</w:t>
      </w:r>
    </w:p>
    <w:p w:rsidR="00710E71" w:rsidRDefault="00710E71" w:rsidP="00EF7BB4">
      <w:pPr>
        <w:shd w:val="clear" w:color="auto" w:fill="FFFFFF"/>
        <w:jc w:val="both"/>
        <w:rPr>
          <w:rFonts w:ascii="Arial" w:hAnsi="Arial" w:cs="Arial"/>
          <w:szCs w:val="22"/>
        </w:rPr>
      </w:pPr>
      <w:r>
        <w:rPr>
          <w:rFonts w:ascii="Arial" w:hAnsi="Arial" w:cs="Arial"/>
          <w:szCs w:val="22"/>
        </w:rPr>
        <w:t>Belegvorbereitung durch den Mandanten</w:t>
      </w:r>
      <w:r w:rsidR="00EF7BB4">
        <w:rPr>
          <w:rFonts w:ascii="Arial" w:hAnsi="Arial" w:cs="Arial"/>
          <w:szCs w:val="22"/>
        </w:rPr>
        <w:t xml:space="preserve">: </w:t>
      </w:r>
      <w:hyperlink w:anchor="KAS_100_Papier_Kassenbuch_ausführlich" w:history="1">
        <w:r w:rsidRPr="00C93263">
          <w:rPr>
            <w:rStyle w:val="Hyperlink"/>
            <w:rFonts w:ascii="Arial" w:hAnsi="Arial" w:cs="Arial"/>
            <w:i/>
            <w:szCs w:val="22"/>
          </w:rPr>
          <w:t>K</w:t>
        </w:r>
        <w:r w:rsidR="00714635">
          <w:rPr>
            <w:rStyle w:val="Hyperlink"/>
            <w:rFonts w:ascii="Arial" w:hAnsi="Arial" w:cs="Arial"/>
            <w:i/>
            <w:szCs w:val="22"/>
          </w:rPr>
          <w:t>V_K</w:t>
        </w:r>
        <w:r w:rsidRPr="00C93263">
          <w:rPr>
            <w:rStyle w:val="Hyperlink"/>
            <w:rFonts w:ascii="Arial" w:hAnsi="Arial" w:cs="Arial"/>
            <w:i/>
            <w:szCs w:val="22"/>
          </w:rPr>
          <w:t>AS100</w:t>
        </w:r>
      </w:hyperlink>
      <w:r>
        <w:rPr>
          <w:rFonts w:ascii="Arial" w:hAnsi="Arial" w:cs="Arial"/>
          <w:szCs w:val="22"/>
        </w:rPr>
        <w:t xml:space="preserve"> oder </w:t>
      </w:r>
      <w:hyperlink w:anchor="KAS_101_Papier_Kassenbuch_Kurzfassung" w:history="1">
        <w:r w:rsidRPr="00C93263">
          <w:rPr>
            <w:rStyle w:val="Hyperlink"/>
            <w:rFonts w:ascii="Arial" w:hAnsi="Arial" w:cs="Arial"/>
            <w:i/>
            <w:szCs w:val="22"/>
          </w:rPr>
          <w:t>KAS101</w:t>
        </w:r>
      </w:hyperlink>
      <w:r>
        <w:rPr>
          <w:rFonts w:ascii="Arial" w:hAnsi="Arial" w:cs="Arial"/>
          <w:szCs w:val="22"/>
        </w:rPr>
        <w:t xml:space="preserve">, </w:t>
      </w:r>
      <w:hyperlink w:anchor="BAN_100_Bankauszüge_Papier" w:history="1">
        <w:r w:rsidRPr="00C93263">
          <w:rPr>
            <w:rStyle w:val="Hyperlink"/>
            <w:rFonts w:ascii="Arial" w:hAnsi="Arial" w:cs="Arial"/>
            <w:i/>
            <w:szCs w:val="22"/>
          </w:rPr>
          <w:t>BAN100</w:t>
        </w:r>
      </w:hyperlink>
      <w:r>
        <w:rPr>
          <w:rFonts w:ascii="Arial" w:hAnsi="Arial" w:cs="Arial"/>
          <w:szCs w:val="22"/>
        </w:rPr>
        <w:t xml:space="preserve">, </w:t>
      </w:r>
      <w:hyperlink w:anchor="AUS100" w:history="1">
        <w:r w:rsidRPr="00C93263">
          <w:rPr>
            <w:rStyle w:val="Hyperlink"/>
            <w:rFonts w:ascii="Arial" w:hAnsi="Arial" w:cs="Arial"/>
            <w:i/>
            <w:szCs w:val="22"/>
          </w:rPr>
          <w:t>AUS100</w:t>
        </w:r>
      </w:hyperlink>
      <w:r>
        <w:rPr>
          <w:rFonts w:ascii="Arial" w:hAnsi="Arial" w:cs="Arial"/>
          <w:szCs w:val="22"/>
        </w:rPr>
        <w:t xml:space="preserve">, </w:t>
      </w:r>
      <w:hyperlink w:anchor="EIN_100_Papierbelege_sammeln" w:history="1">
        <w:r w:rsidRPr="00841CB5">
          <w:rPr>
            <w:rStyle w:val="Hyperlink"/>
            <w:rFonts w:ascii="Arial" w:hAnsi="Arial" w:cs="Arial"/>
            <w:i/>
            <w:szCs w:val="22"/>
          </w:rPr>
          <w:t>EIN100</w:t>
        </w:r>
      </w:hyperlink>
    </w:p>
    <w:p w:rsidR="00710E71" w:rsidRPr="00213563" w:rsidRDefault="00710E71" w:rsidP="00EF7BB4">
      <w:pPr>
        <w:shd w:val="clear" w:color="auto" w:fill="FFFFFF"/>
        <w:jc w:val="both"/>
        <w:rPr>
          <w:rFonts w:ascii="Arial" w:hAnsi="Arial" w:cs="Arial"/>
          <w:i/>
          <w:szCs w:val="22"/>
          <w:u w:val="single"/>
        </w:rPr>
      </w:pPr>
      <w:r>
        <w:rPr>
          <w:rFonts w:ascii="Arial" w:hAnsi="Arial" w:cs="Arial"/>
          <w:szCs w:val="22"/>
        </w:rPr>
        <w:t>Übergabe der Belege an die Kanzlei</w:t>
      </w:r>
      <w:r w:rsidR="00EF7BB4">
        <w:rPr>
          <w:rFonts w:ascii="Arial" w:hAnsi="Arial" w:cs="Arial"/>
          <w:szCs w:val="22"/>
        </w:rPr>
        <w:t xml:space="preserve">: </w:t>
      </w:r>
      <w:hyperlink w:anchor="A301_Belegbearbeitung_Mandant_Überschuss" w:history="1">
        <w:r w:rsidRPr="00841CB5">
          <w:rPr>
            <w:rStyle w:val="Hyperlink"/>
            <w:rFonts w:ascii="Arial" w:hAnsi="Arial" w:cs="Arial"/>
            <w:i/>
            <w:szCs w:val="22"/>
          </w:rPr>
          <w:t>A301</w:t>
        </w:r>
      </w:hyperlink>
    </w:p>
    <w:p w:rsidR="00710E71" w:rsidRDefault="00710E71" w:rsidP="00EF7BB4">
      <w:pPr>
        <w:shd w:val="clear" w:color="auto" w:fill="FFFFFF"/>
        <w:jc w:val="both"/>
        <w:rPr>
          <w:rFonts w:ascii="Arial" w:hAnsi="Arial" w:cs="Arial"/>
          <w:szCs w:val="22"/>
        </w:rPr>
      </w:pPr>
      <w:r>
        <w:rPr>
          <w:rFonts w:ascii="Arial" w:hAnsi="Arial" w:cs="Arial"/>
          <w:szCs w:val="22"/>
        </w:rPr>
        <w:t xml:space="preserve">Bearbeitung in der Kanzlei </w:t>
      </w:r>
      <w:hyperlink w:anchor="A500" w:history="1">
        <w:r w:rsidRPr="00841CB5">
          <w:rPr>
            <w:rStyle w:val="Hyperlink"/>
            <w:rFonts w:ascii="Arial" w:hAnsi="Arial" w:cs="Arial"/>
            <w:i/>
            <w:szCs w:val="22"/>
          </w:rPr>
          <w:t>A501</w:t>
        </w:r>
      </w:hyperlink>
    </w:p>
    <w:p w:rsidR="00710E71" w:rsidRDefault="00710E71" w:rsidP="00EF7BB4">
      <w:pPr>
        <w:shd w:val="clear" w:color="auto" w:fill="FFFFFF"/>
        <w:jc w:val="both"/>
        <w:rPr>
          <w:rFonts w:ascii="Arial" w:hAnsi="Arial" w:cs="Arial"/>
          <w:szCs w:val="22"/>
        </w:rPr>
      </w:pPr>
      <w:r>
        <w:rPr>
          <w:rFonts w:ascii="Arial" w:hAnsi="Arial" w:cs="Arial"/>
          <w:szCs w:val="22"/>
        </w:rPr>
        <w:t xml:space="preserve">Freigabe durch den Mandanten und Festschreibung </w:t>
      </w:r>
      <w:hyperlink w:anchor="A400_Überprüfung_der_überlassenen_Belege" w:history="1">
        <w:r w:rsidRPr="00841CB5">
          <w:rPr>
            <w:rStyle w:val="Hyperlink"/>
            <w:rFonts w:ascii="Arial" w:hAnsi="Arial" w:cs="Arial"/>
            <w:i/>
            <w:szCs w:val="22"/>
          </w:rPr>
          <w:t>A400</w:t>
        </w:r>
      </w:hyperlink>
    </w:p>
    <w:p w:rsidR="00710E71" w:rsidRDefault="00EF7BB4" w:rsidP="00EF7BB4">
      <w:pPr>
        <w:shd w:val="clear" w:color="auto" w:fill="FFFFFF"/>
        <w:jc w:val="both"/>
        <w:rPr>
          <w:rFonts w:ascii="Arial" w:hAnsi="Arial" w:cs="Arial"/>
          <w:i/>
          <w:szCs w:val="22"/>
          <w:u w:val="single"/>
        </w:rPr>
      </w:pPr>
      <w:r>
        <w:rPr>
          <w:rFonts w:ascii="Arial" w:hAnsi="Arial" w:cs="Arial"/>
          <w:szCs w:val="22"/>
        </w:rPr>
        <w:t>R</w:t>
      </w:r>
      <w:r w:rsidR="00710E71">
        <w:rPr>
          <w:rFonts w:ascii="Arial" w:hAnsi="Arial" w:cs="Arial"/>
          <w:szCs w:val="22"/>
        </w:rPr>
        <w:t xml:space="preserve">ückgabe der Belege an den Mandanten und Archivierung der Belege </w:t>
      </w:r>
      <w:hyperlink w:anchor="A500" w:history="1">
        <w:r w:rsidR="00710E71" w:rsidRPr="00841CB5">
          <w:rPr>
            <w:rStyle w:val="Hyperlink"/>
            <w:rFonts w:ascii="Arial" w:hAnsi="Arial" w:cs="Arial"/>
            <w:i/>
            <w:szCs w:val="22"/>
          </w:rPr>
          <w:t>A501</w:t>
        </w:r>
      </w:hyperlink>
    </w:p>
    <w:p w:rsidR="00710E71" w:rsidRDefault="00710E71" w:rsidP="00710E71">
      <w:pPr>
        <w:shd w:val="clear" w:color="auto" w:fill="FFFFFF"/>
        <w:jc w:val="both"/>
        <w:rPr>
          <w:rFonts w:ascii="Arial" w:hAnsi="Arial" w:cs="Arial"/>
          <w:b/>
          <w:szCs w:val="22"/>
          <w:u w:val="single"/>
        </w:rPr>
      </w:pPr>
    </w:p>
    <w:p w:rsidR="00C93263" w:rsidRPr="00C93263" w:rsidRDefault="007D7B0F" w:rsidP="00710E71">
      <w:pPr>
        <w:shd w:val="clear" w:color="auto" w:fill="FFFFFF"/>
        <w:jc w:val="both"/>
        <w:rPr>
          <w:rFonts w:ascii="Arial" w:hAnsi="Arial" w:cs="Arial"/>
          <w:szCs w:val="22"/>
        </w:rPr>
      </w:pPr>
      <w:hyperlink w:anchor="A182_Zusammenstellung_der_Kopiervorlagen" w:history="1">
        <w:r w:rsidR="00C93263" w:rsidRPr="00C93263">
          <w:rPr>
            <w:rStyle w:val="Hyperlink"/>
            <w:rFonts w:ascii="Arial" w:hAnsi="Arial" w:cs="Arial"/>
            <w:szCs w:val="22"/>
          </w:rPr>
          <w:t>Nach oben</w:t>
        </w:r>
      </w:hyperlink>
    </w:p>
    <w:p w:rsidR="00C93263" w:rsidRPr="00C93263" w:rsidRDefault="007D7B0F" w:rsidP="00710E71">
      <w:pPr>
        <w:shd w:val="clear" w:color="auto" w:fill="FFFFFF"/>
        <w:jc w:val="both"/>
        <w:rPr>
          <w:rFonts w:ascii="Arial" w:hAnsi="Arial" w:cs="Arial"/>
          <w:szCs w:val="22"/>
        </w:rPr>
      </w:pPr>
      <w:hyperlink w:anchor="Inhalt_A182" w:history="1">
        <w:r w:rsidR="00C93263" w:rsidRPr="00C93263">
          <w:rPr>
            <w:rStyle w:val="Hyperlink"/>
            <w:rFonts w:ascii="Arial" w:hAnsi="Arial" w:cs="Arial"/>
            <w:szCs w:val="22"/>
          </w:rPr>
          <w:t>Zum Inhaltsverzeichnis</w:t>
        </w:r>
      </w:hyperlink>
    </w:p>
    <w:p w:rsidR="00C93263" w:rsidRPr="00C93263" w:rsidRDefault="00C93263" w:rsidP="00710E71">
      <w:pPr>
        <w:shd w:val="clear" w:color="auto" w:fill="FFFFFF"/>
        <w:jc w:val="both"/>
        <w:rPr>
          <w:rFonts w:ascii="Arial" w:hAnsi="Arial" w:cs="Arial"/>
          <w:szCs w:val="22"/>
        </w:rPr>
      </w:pPr>
    </w:p>
    <w:p w:rsidR="000A19EA" w:rsidRDefault="000A19EA">
      <w:pPr>
        <w:shd w:val="clear" w:color="auto" w:fill="FFFFFF"/>
        <w:tabs>
          <w:tab w:val="left" w:pos="567"/>
        </w:tabs>
        <w:spacing w:line="360" w:lineRule="auto"/>
        <w:jc w:val="both"/>
        <w:rPr>
          <w:rFonts w:ascii="Arial" w:hAnsi="Arial" w:cs="Arial"/>
        </w:rPr>
        <w:sectPr w:rsidR="000A19EA" w:rsidSect="00710E71">
          <w:headerReference w:type="default" r:id="rId27"/>
          <w:pgSz w:w="11906" w:h="16838" w:code="9"/>
          <w:pgMar w:top="284" w:right="992" w:bottom="709" w:left="1418" w:header="295" w:footer="153" w:gutter="0"/>
          <w:cols w:space="720"/>
          <w:docGrid w:linePitch="272"/>
        </w:sectPr>
      </w:pPr>
    </w:p>
    <w:bookmarkStart w:id="279" w:name="A200_Unternehmensdaten_und_mehr"/>
    <w:p w:rsidR="004651E0" w:rsidRPr="00B423F7" w:rsidRDefault="0091671F">
      <w:pPr>
        <w:shd w:val="clear" w:color="auto" w:fill="FFFFFF"/>
        <w:tabs>
          <w:tab w:val="left" w:pos="567"/>
        </w:tabs>
        <w:spacing w:line="360" w:lineRule="auto"/>
        <w:jc w:val="both"/>
        <w:rPr>
          <w:rFonts w:ascii="Arial" w:hAnsi="Arial" w:cs="Arial"/>
          <w:b/>
        </w:rPr>
      </w:pPr>
      <w:r>
        <w:rPr>
          <w:rFonts w:ascii="Arial" w:hAnsi="Arial" w:cs="Arial"/>
          <w:b/>
        </w:rPr>
        <w:fldChar w:fldCharType="begin"/>
      </w:r>
      <w:r>
        <w:rPr>
          <w:rFonts w:ascii="Arial" w:hAnsi="Arial" w:cs="Arial"/>
          <w:b/>
        </w:rPr>
        <w:instrText xml:space="preserve"> HYPERLINK  \l "Inhalt_A200" </w:instrText>
      </w:r>
      <w:r>
        <w:rPr>
          <w:rFonts w:ascii="Arial" w:hAnsi="Arial" w:cs="Arial"/>
          <w:b/>
        </w:rPr>
        <w:fldChar w:fldCharType="separate"/>
      </w:r>
      <w:r w:rsidR="000A19EA" w:rsidRPr="0091671F">
        <w:rPr>
          <w:rStyle w:val="Hyperlink"/>
          <w:rFonts w:ascii="Arial" w:hAnsi="Arial" w:cs="Arial"/>
          <w:b/>
        </w:rPr>
        <w:t>A200</w:t>
      </w:r>
      <w:r>
        <w:rPr>
          <w:rFonts w:ascii="Arial" w:hAnsi="Arial" w:cs="Arial"/>
          <w:b/>
        </w:rPr>
        <w:fldChar w:fldCharType="end"/>
      </w:r>
      <w:r w:rsidR="000A19EA" w:rsidRPr="00B423F7">
        <w:rPr>
          <w:rFonts w:ascii="Arial" w:hAnsi="Arial" w:cs="Arial"/>
          <w:b/>
        </w:rPr>
        <w:t xml:space="preserve"> Unternehmensdaten und mehr</w:t>
      </w:r>
      <w:bookmarkEnd w:id="279"/>
    </w:p>
    <w:p w:rsidR="000A19EA" w:rsidRDefault="000A19EA" w:rsidP="00FD3B51">
      <w:pPr>
        <w:numPr>
          <w:ilvl w:val="0"/>
          <w:numId w:val="16"/>
        </w:numPr>
        <w:shd w:val="clear" w:color="auto" w:fill="FFFFFF"/>
        <w:spacing w:line="360" w:lineRule="auto"/>
        <w:ind w:left="567" w:hanging="567"/>
        <w:jc w:val="both"/>
        <w:rPr>
          <w:rFonts w:ascii="Arial" w:hAnsi="Arial" w:cs="Arial"/>
          <w:b/>
          <w:szCs w:val="22"/>
        </w:rPr>
      </w:pPr>
      <w:r w:rsidRPr="00BE005F">
        <w:rPr>
          <w:rFonts w:ascii="Arial" w:hAnsi="Arial" w:cs="Arial"/>
          <w:b/>
          <w:szCs w:val="22"/>
        </w:rPr>
        <w:t>V</w:t>
      </w:r>
      <w:r>
        <w:rPr>
          <w:rFonts w:ascii="Arial" w:hAnsi="Arial" w:cs="Arial"/>
          <w:b/>
          <w:szCs w:val="22"/>
        </w:rPr>
        <w:t>erfahrensdokumentation</w:t>
      </w:r>
    </w:p>
    <w:p w:rsidR="000A19EA" w:rsidRDefault="000A19EA" w:rsidP="000A19EA">
      <w:pPr>
        <w:shd w:val="clear" w:color="auto" w:fill="FFFFFF"/>
        <w:spacing w:line="360" w:lineRule="auto"/>
        <w:jc w:val="both"/>
        <w:rPr>
          <w:rFonts w:ascii="Arial" w:hAnsi="Arial" w:cs="Arial"/>
          <w:b/>
          <w:szCs w:val="22"/>
        </w:rPr>
      </w:pPr>
      <w:r w:rsidRPr="00FD4CC6">
        <w:rPr>
          <w:rFonts w:ascii="Arial" w:hAnsi="Arial" w:cs="Arial"/>
          <w:b/>
          <w:szCs w:val="22"/>
        </w:rPr>
        <w:t>Die</w:t>
      </w:r>
      <w:r>
        <w:rPr>
          <w:rFonts w:ascii="Arial" w:hAnsi="Arial" w:cs="Arial"/>
          <w:b/>
          <w:szCs w:val="22"/>
        </w:rPr>
        <w:t xml:space="preserve"> Unternehmensd</w:t>
      </w:r>
      <w:r w:rsidRPr="00FD4CC6">
        <w:rPr>
          <w:rFonts w:ascii="Arial" w:hAnsi="Arial" w:cs="Arial"/>
          <w:b/>
          <w:szCs w:val="22"/>
        </w:rPr>
        <w:t xml:space="preserve">aten werden </w:t>
      </w:r>
      <w:r>
        <w:rPr>
          <w:rFonts w:ascii="Arial" w:hAnsi="Arial" w:cs="Arial"/>
          <w:b/>
          <w:szCs w:val="22"/>
        </w:rPr>
        <w:t>in der</w:t>
      </w:r>
      <w:r w:rsidRPr="00FD4CC6">
        <w:rPr>
          <w:rFonts w:ascii="Arial" w:hAnsi="Arial" w:cs="Arial"/>
          <w:b/>
          <w:szCs w:val="22"/>
        </w:rPr>
        <w:t xml:space="preserve"> Verfahrensdokumentation nach GoBD benötigt, </w:t>
      </w:r>
      <w:r>
        <w:rPr>
          <w:rFonts w:ascii="Arial" w:hAnsi="Arial" w:cs="Arial"/>
          <w:b/>
          <w:szCs w:val="22"/>
        </w:rPr>
        <w:t xml:space="preserve">insbesondere soweit </w:t>
      </w:r>
      <w:r w:rsidRPr="00FD4CC6">
        <w:rPr>
          <w:rFonts w:ascii="Arial" w:hAnsi="Arial" w:cs="Arial"/>
          <w:b/>
          <w:szCs w:val="22"/>
        </w:rPr>
        <w:t xml:space="preserve">sie die Zuständigkeiten der im Unternehmen tätigen Menschen </w:t>
      </w:r>
      <w:r>
        <w:rPr>
          <w:rFonts w:ascii="Arial" w:hAnsi="Arial" w:cs="Arial"/>
          <w:b/>
          <w:szCs w:val="22"/>
        </w:rPr>
        <w:t>regeln.</w:t>
      </w:r>
    </w:p>
    <w:p w:rsidR="00D57744" w:rsidRDefault="00D57744" w:rsidP="000A19EA">
      <w:pPr>
        <w:shd w:val="clear" w:color="auto" w:fill="FFFFFF"/>
        <w:spacing w:line="360" w:lineRule="auto"/>
        <w:jc w:val="both"/>
        <w:rPr>
          <w:rFonts w:ascii="Arial" w:hAnsi="Arial" w:cs="Arial"/>
          <w:szCs w:val="22"/>
        </w:rPr>
      </w:pPr>
      <w:r>
        <w:rPr>
          <w:rFonts w:ascii="Arial" w:hAnsi="Arial" w:cs="Arial"/>
          <w:szCs w:val="22"/>
        </w:rPr>
        <w:t xml:space="preserve">Die Verfahrensdokumentation für den Betriebsprüfer ist die eine Seite. Dort müssen alle für die Besteuerung wichtigen Unternehmensdaten ersichtlich sein. </w:t>
      </w:r>
    </w:p>
    <w:p w:rsidR="00D57744" w:rsidRPr="00D57744" w:rsidRDefault="00D57744" w:rsidP="000A19EA">
      <w:pPr>
        <w:shd w:val="clear" w:color="auto" w:fill="FFFFFF"/>
        <w:spacing w:line="360" w:lineRule="auto"/>
        <w:jc w:val="both"/>
        <w:rPr>
          <w:rFonts w:ascii="Arial" w:hAnsi="Arial" w:cs="Arial"/>
          <w:szCs w:val="22"/>
        </w:rPr>
      </w:pPr>
      <w:r>
        <w:rPr>
          <w:rFonts w:ascii="Arial" w:hAnsi="Arial" w:cs="Arial"/>
          <w:szCs w:val="22"/>
        </w:rPr>
        <w:t>Der Nutzen der Verfahrensdokumentation für den betrieblichen Alltag lässt es sinnvoll erscheinen, dort weitere nützliche Daten des Unternehmens zu speichern. Also Informationen, die auf einen zukommen und nach denen man sucht, wenn man sie plötzlich braucht. Jeder wird diese Anregung anders bewerten.</w:t>
      </w:r>
    </w:p>
    <w:p w:rsidR="000A19EA" w:rsidRDefault="000A19EA" w:rsidP="00FD3B51">
      <w:pPr>
        <w:numPr>
          <w:ilvl w:val="0"/>
          <w:numId w:val="16"/>
        </w:numPr>
        <w:shd w:val="clear" w:color="auto" w:fill="FFFFFF"/>
        <w:spacing w:line="360" w:lineRule="auto"/>
        <w:ind w:left="567" w:hanging="567"/>
        <w:jc w:val="both"/>
        <w:rPr>
          <w:rFonts w:ascii="Arial" w:hAnsi="Arial" w:cs="Arial"/>
          <w:b/>
          <w:szCs w:val="22"/>
        </w:rPr>
      </w:pPr>
      <w:r>
        <w:rPr>
          <w:rFonts w:ascii="Arial" w:hAnsi="Arial" w:cs="Arial"/>
          <w:b/>
          <w:szCs w:val="22"/>
        </w:rPr>
        <w:t>Zuständigkeiten</w:t>
      </w:r>
      <w:r w:rsidR="00D57744">
        <w:rPr>
          <w:rFonts w:ascii="Arial" w:hAnsi="Arial" w:cs="Arial"/>
          <w:b/>
          <w:szCs w:val="22"/>
        </w:rPr>
        <w:t xml:space="preserve"> und deren Änderungen</w:t>
      </w:r>
      <w:r>
        <w:rPr>
          <w:rFonts w:ascii="Arial" w:hAnsi="Arial" w:cs="Arial"/>
          <w:b/>
          <w:szCs w:val="22"/>
        </w:rPr>
        <w:t>:</w:t>
      </w:r>
    </w:p>
    <w:p w:rsidR="000A19EA" w:rsidRPr="00265665" w:rsidRDefault="000A19EA" w:rsidP="00FD3B51">
      <w:pPr>
        <w:numPr>
          <w:ilvl w:val="1"/>
          <w:numId w:val="16"/>
        </w:numPr>
        <w:shd w:val="clear" w:color="auto" w:fill="FFFFFF"/>
        <w:spacing w:line="360" w:lineRule="auto"/>
        <w:ind w:left="567" w:hanging="567"/>
        <w:jc w:val="both"/>
        <w:rPr>
          <w:rFonts w:ascii="Arial" w:hAnsi="Arial" w:cs="Arial"/>
          <w:b/>
          <w:szCs w:val="22"/>
        </w:rPr>
      </w:pPr>
      <w:r w:rsidRPr="00265665">
        <w:rPr>
          <w:rFonts w:ascii="Arial" w:hAnsi="Arial" w:cs="Arial"/>
          <w:b/>
          <w:szCs w:val="22"/>
        </w:rPr>
        <w:t>Mitarbeiter:</w:t>
      </w:r>
    </w:p>
    <w:p w:rsidR="000A19EA" w:rsidRPr="00265665" w:rsidRDefault="000A19EA" w:rsidP="000A19EA">
      <w:pPr>
        <w:shd w:val="clear" w:color="auto" w:fill="FFFFFF"/>
        <w:spacing w:line="360" w:lineRule="auto"/>
        <w:jc w:val="both"/>
        <w:rPr>
          <w:rFonts w:ascii="Arial" w:hAnsi="Arial" w:cs="Arial"/>
          <w:szCs w:val="22"/>
        </w:rPr>
      </w:pPr>
      <w:r w:rsidRPr="00265665">
        <w:rPr>
          <w:rFonts w:ascii="Arial" w:hAnsi="Arial" w:cs="Arial"/>
          <w:szCs w:val="22"/>
        </w:rPr>
        <w:t>Zur Vereinfachung der Verfahrensdokumentation wird empfohlen, die innerbetrieblichen Zuständigkeitsregelungen zentral im Bereich der Unternehmensdaten darzustellen und bei den Modulen der Verfahrensdokumentationen darauf zu verweisen.</w:t>
      </w:r>
    </w:p>
    <w:p w:rsidR="000A19EA" w:rsidRPr="00265665" w:rsidRDefault="000A19EA" w:rsidP="00FD3B51">
      <w:pPr>
        <w:numPr>
          <w:ilvl w:val="1"/>
          <w:numId w:val="16"/>
        </w:numPr>
        <w:shd w:val="clear" w:color="auto" w:fill="FFFFFF"/>
        <w:spacing w:line="360" w:lineRule="auto"/>
        <w:ind w:left="567" w:hanging="567"/>
        <w:jc w:val="both"/>
        <w:rPr>
          <w:rFonts w:ascii="Arial" w:hAnsi="Arial" w:cs="Arial"/>
          <w:b/>
          <w:szCs w:val="22"/>
        </w:rPr>
      </w:pPr>
      <w:r w:rsidRPr="00265665">
        <w:rPr>
          <w:rFonts w:ascii="Arial" w:hAnsi="Arial" w:cs="Arial"/>
          <w:b/>
          <w:szCs w:val="22"/>
        </w:rPr>
        <w:t>Steuerberater:</w:t>
      </w:r>
    </w:p>
    <w:p w:rsidR="000A19EA" w:rsidRPr="00265665" w:rsidRDefault="000A19EA" w:rsidP="000A19EA">
      <w:pPr>
        <w:shd w:val="clear" w:color="auto" w:fill="FFFFFF"/>
        <w:spacing w:line="360" w:lineRule="auto"/>
        <w:jc w:val="both"/>
        <w:rPr>
          <w:rFonts w:ascii="Arial" w:hAnsi="Arial" w:cs="Arial"/>
          <w:szCs w:val="22"/>
        </w:rPr>
      </w:pPr>
      <w:r w:rsidRPr="00265665">
        <w:rPr>
          <w:rFonts w:ascii="Arial" w:hAnsi="Arial" w:cs="Arial"/>
          <w:szCs w:val="22"/>
        </w:rPr>
        <w:t>Die Zuständigkeitsregelungen zwischen Unternehmen und Steuerberater werden in den Auftragsvereinbarungen geregelt. In den Modulen der Verfahrensdokumentation wird darauf verwiesen</w:t>
      </w:r>
      <w:r>
        <w:rPr>
          <w:rFonts w:ascii="Arial" w:hAnsi="Arial" w:cs="Arial"/>
          <w:szCs w:val="22"/>
        </w:rPr>
        <w:t xml:space="preserve"> (vergleiche Formblatt </w:t>
      </w:r>
      <w:hyperlink w:anchor="A180_Aufgabenteilung_Mandant_Steuerberat" w:history="1">
        <w:r w:rsidRPr="00D57744">
          <w:rPr>
            <w:rStyle w:val="Hyperlink"/>
            <w:rFonts w:ascii="Arial" w:hAnsi="Arial" w:cs="Arial"/>
            <w:i/>
            <w:szCs w:val="22"/>
          </w:rPr>
          <w:t>A180</w:t>
        </w:r>
      </w:hyperlink>
      <w:r>
        <w:rPr>
          <w:rFonts w:ascii="Arial" w:hAnsi="Arial" w:cs="Arial"/>
          <w:szCs w:val="22"/>
        </w:rPr>
        <w:t>)</w:t>
      </w:r>
      <w:r w:rsidRPr="00265665">
        <w:rPr>
          <w:rFonts w:ascii="Arial" w:hAnsi="Arial" w:cs="Arial"/>
          <w:szCs w:val="22"/>
        </w:rPr>
        <w:t>.</w:t>
      </w:r>
    </w:p>
    <w:p w:rsidR="00D57744" w:rsidRDefault="000A19EA" w:rsidP="000A19EA">
      <w:pPr>
        <w:shd w:val="clear" w:color="auto" w:fill="FFFFFF"/>
        <w:spacing w:line="360" w:lineRule="auto"/>
        <w:jc w:val="both"/>
        <w:rPr>
          <w:rFonts w:ascii="Arial" w:hAnsi="Arial" w:cs="Arial"/>
          <w:szCs w:val="22"/>
        </w:rPr>
      </w:pPr>
      <w:r>
        <w:rPr>
          <w:rFonts w:ascii="Arial" w:hAnsi="Arial" w:cs="Arial"/>
          <w:b/>
          <w:szCs w:val="22"/>
        </w:rPr>
        <w:t>Diese Vorgehensweise hat den Vorteil, dass Änderungen der Zuständigkeiten zentral und nicht in jeder Beschreibung von Prozessen (Teile der Verfahrensdokumentation) bearbeitet werden.</w:t>
      </w:r>
    </w:p>
    <w:p w:rsidR="006B32E5" w:rsidRDefault="00D57744" w:rsidP="000A19EA">
      <w:pPr>
        <w:shd w:val="clear" w:color="auto" w:fill="FFFFFF"/>
        <w:spacing w:line="360" w:lineRule="auto"/>
        <w:jc w:val="both"/>
        <w:rPr>
          <w:rFonts w:ascii="Arial" w:hAnsi="Arial" w:cs="Arial"/>
          <w:szCs w:val="22"/>
        </w:rPr>
      </w:pPr>
      <w:r>
        <w:rPr>
          <w:rFonts w:ascii="Arial" w:hAnsi="Arial" w:cs="Arial"/>
          <w:b/>
          <w:szCs w:val="22"/>
        </w:rPr>
        <w:t xml:space="preserve">Anmerkung: </w:t>
      </w:r>
      <w:r>
        <w:rPr>
          <w:rFonts w:ascii="Arial" w:hAnsi="Arial" w:cs="Arial"/>
          <w:szCs w:val="22"/>
        </w:rPr>
        <w:t xml:space="preserve">Bei den Mustervorlagen </w:t>
      </w:r>
      <w:r w:rsidR="006B32E5">
        <w:rPr>
          <w:rFonts w:ascii="Arial" w:hAnsi="Arial" w:cs="Arial"/>
          <w:szCs w:val="22"/>
        </w:rPr>
        <w:t>sind in den Kopfdaten (</w:t>
      </w:r>
      <w:hyperlink w:anchor="Text_Kopf_Zuständigkeiten" w:history="1">
        <w:r w:rsidR="006B32E5" w:rsidRPr="006B32E5">
          <w:rPr>
            <w:rStyle w:val="Hyperlink"/>
            <w:rFonts w:ascii="Arial" w:hAnsi="Arial" w:cs="Arial"/>
            <w:szCs w:val="22"/>
          </w:rPr>
          <w:t>Beispiel</w:t>
        </w:r>
      </w:hyperlink>
      <w:r w:rsidR="006B32E5">
        <w:rPr>
          <w:rFonts w:ascii="Arial" w:hAnsi="Arial" w:cs="Arial"/>
          <w:szCs w:val="22"/>
        </w:rPr>
        <w:t>) Felder für die Zuständigkeiten vorgesehen. Das bedeutet:</w:t>
      </w:r>
    </w:p>
    <w:p w:rsidR="00D57744" w:rsidRDefault="006B32E5" w:rsidP="000A19EA">
      <w:pPr>
        <w:shd w:val="clear" w:color="auto" w:fill="FFFFFF"/>
        <w:spacing w:line="360" w:lineRule="auto"/>
        <w:jc w:val="both"/>
        <w:rPr>
          <w:rFonts w:ascii="Arial" w:hAnsi="Arial" w:cs="Arial"/>
          <w:szCs w:val="22"/>
        </w:rPr>
      </w:pPr>
      <w:r>
        <w:rPr>
          <w:rFonts w:ascii="Arial" w:hAnsi="Arial" w:cs="Arial"/>
          <w:szCs w:val="22"/>
        </w:rPr>
        <w:t>Wenn Zuständigkeiten auf mehrere Personen verteilt sind, kann man bei personellen Änderungen nur die betreffenden Beschreibungen der Verfahrensdokumentation ändern.</w:t>
      </w:r>
    </w:p>
    <w:p w:rsidR="006B32E5" w:rsidRPr="00D57744" w:rsidRDefault="006B32E5" w:rsidP="000A19EA">
      <w:pPr>
        <w:shd w:val="clear" w:color="auto" w:fill="FFFFFF"/>
        <w:spacing w:line="360" w:lineRule="auto"/>
        <w:jc w:val="both"/>
        <w:rPr>
          <w:rFonts w:ascii="Arial" w:hAnsi="Arial" w:cs="Arial"/>
          <w:szCs w:val="22"/>
        </w:rPr>
      </w:pPr>
      <w:r>
        <w:rPr>
          <w:rFonts w:ascii="Arial" w:hAnsi="Arial" w:cs="Arial"/>
          <w:szCs w:val="22"/>
        </w:rPr>
        <w:t>Die Alternative ist, die Kopfdaten der Zuständigkeiten wegzulassen und alles in einer zentralen Zuständigkeitsregelung festzulegen.</w:t>
      </w:r>
      <w:r w:rsidR="00243C27">
        <w:rPr>
          <w:rFonts w:ascii="Arial" w:hAnsi="Arial" w:cs="Arial"/>
          <w:szCs w:val="22"/>
        </w:rPr>
        <w:t xml:space="preserve"> Muster einer derartigen Liste </w:t>
      </w:r>
      <w:hyperlink w:anchor="Text_Zentrale_Liste_Zuständigkeiten" w:history="1">
        <w:r w:rsidR="00243C27" w:rsidRPr="00243C27">
          <w:rPr>
            <w:rStyle w:val="Hyperlink"/>
            <w:rFonts w:ascii="Arial" w:hAnsi="Arial" w:cs="Arial"/>
            <w:i/>
            <w:szCs w:val="22"/>
          </w:rPr>
          <w:t>A220</w:t>
        </w:r>
      </w:hyperlink>
    </w:p>
    <w:p w:rsidR="000A19EA" w:rsidRPr="001029DF" w:rsidRDefault="000A19EA" w:rsidP="00FD3B51">
      <w:pPr>
        <w:numPr>
          <w:ilvl w:val="0"/>
          <w:numId w:val="16"/>
        </w:numPr>
        <w:shd w:val="clear" w:color="auto" w:fill="FFFFFF"/>
        <w:spacing w:line="360" w:lineRule="auto"/>
        <w:ind w:left="567" w:hanging="567"/>
        <w:jc w:val="both"/>
        <w:rPr>
          <w:rFonts w:ascii="Arial" w:hAnsi="Arial" w:cs="Arial"/>
          <w:b/>
          <w:szCs w:val="22"/>
        </w:rPr>
      </w:pPr>
      <w:r>
        <w:rPr>
          <w:rFonts w:ascii="Arial" w:hAnsi="Arial" w:cs="Arial"/>
          <w:b/>
          <w:szCs w:val="22"/>
        </w:rPr>
        <w:t>Organisation des Unternehmens</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Als Ziel wird es empfohlen, möglichst viele Daten als wertvolle Informationsträger und -geber an einer Stelle zu verwalten.</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Das zeitaufwendige Suchen an verschiedensten Ort einschließlich vieler Rückfragen kann dadurch entfallen.</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Die konsequente Erweiterung der Datensammlung kann neben der als lästig empfundenen Erstellung der Verfahrensdokumentation einen hohen organisatorischen Nutzen für das Unternehmen bringen.</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Keine Doppelerfassung, wenn diese Daten bereits an anderer Stelle erhoben wurden, sondern Hinweis.</w:t>
      </w:r>
    </w:p>
    <w:p w:rsidR="000A19EA" w:rsidRDefault="000A19EA" w:rsidP="00FD3B51">
      <w:pPr>
        <w:numPr>
          <w:ilvl w:val="0"/>
          <w:numId w:val="16"/>
        </w:numPr>
        <w:shd w:val="clear" w:color="auto" w:fill="FFFFFF"/>
        <w:spacing w:line="360" w:lineRule="auto"/>
        <w:ind w:left="567" w:hanging="567"/>
        <w:jc w:val="both"/>
        <w:rPr>
          <w:rFonts w:ascii="Arial" w:hAnsi="Arial" w:cs="Arial"/>
          <w:b/>
          <w:szCs w:val="22"/>
        </w:rPr>
      </w:pPr>
      <w:r>
        <w:rPr>
          <w:rFonts w:ascii="Arial" w:hAnsi="Arial" w:cs="Arial"/>
          <w:b/>
          <w:szCs w:val="22"/>
        </w:rPr>
        <w:t>Überprüfung der Daten und Versionierung</w:t>
      </w:r>
    </w:p>
    <w:p w:rsidR="000A19EA" w:rsidRPr="00D066F7" w:rsidRDefault="000A19EA" w:rsidP="000A19EA">
      <w:pPr>
        <w:shd w:val="clear" w:color="auto" w:fill="FFFFFF"/>
        <w:spacing w:line="360" w:lineRule="auto"/>
        <w:jc w:val="both"/>
        <w:rPr>
          <w:rFonts w:ascii="Arial" w:hAnsi="Arial" w:cs="Arial"/>
          <w:b/>
          <w:szCs w:val="22"/>
        </w:rPr>
      </w:pPr>
      <w:r>
        <w:rPr>
          <w:rFonts w:ascii="Arial" w:hAnsi="Arial" w:cs="Arial"/>
          <w:szCs w:val="22"/>
        </w:rPr>
        <w:t>D</w:t>
      </w:r>
      <w:r w:rsidRPr="00585F9A">
        <w:rPr>
          <w:rFonts w:ascii="Arial" w:hAnsi="Arial" w:cs="Arial"/>
          <w:szCs w:val="22"/>
        </w:rPr>
        <w:t xml:space="preserve">ie bisherigen </w:t>
      </w:r>
      <w:hyperlink w:anchor="Text_Versionierung" w:history="1">
        <w:r w:rsidRPr="00243C27">
          <w:rPr>
            <w:rStyle w:val="Hyperlink"/>
            <w:rFonts w:ascii="Arial" w:hAnsi="Arial" w:cs="Arial"/>
            <w:szCs w:val="22"/>
          </w:rPr>
          <w:t>Versionen</w:t>
        </w:r>
      </w:hyperlink>
      <w:r w:rsidRPr="00585F9A">
        <w:rPr>
          <w:rFonts w:ascii="Arial" w:hAnsi="Arial" w:cs="Arial"/>
          <w:szCs w:val="22"/>
        </w:rPr>
        <w:t xml:space="preserve"> </w:t>
      </w:r>
      <w:r>
        <w:rPr>
          <w:rFonts w:ascii="Arial" w:hAnsi="Arial" w:cs="Arial"/>
          <w:szCs w:val="22"/>
        </w:rPr>
        <w:t xml:space="preserve">müssen aufbewahrt </w:t>
      </w:r>
      <w:r w:rsidRPr="00585F9A">
        <w:rPr>
          <w:rFonts w:ascii="Arial" w:hAnsi="Arial" w:cs="Arial"/>
          <w:szCs w:val="22"/>
        </w:rPr>
        <w:t>werden</w:t>
      </w:r>
      <w:r>
        <w:rPr>
          <w:rFonts w:ascii="Arial" w:hAnsi="Arial" w:cs="Arial"/>
          <w:szCs w:val="22"/>
        </w:rPr>
        <w:t>. Sie dürfen nicht überschrieben werden. Bei Änderungen sind jeweils neue Versionen zu erstellen (GoBD Tz 154).</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 xml:space="preserve">Eine Überprüfung der Daten findet mindestens einmal jährlich statt (evtl. zusammen mit Form </w:t>
      </w:r>
      <w:hyperlink w:anchor="A180_Aufgabenteilung" w:history="1">
        <w:r w:rsidRPr="00427523">
          <w:rPr>
            <w:rStyle w:val="Hyperlink"/>
            <w:rFonts w:ascii="Arial" w:hAnsi="Arial" w:cs="Arial"/>
            <w:i/>
            <w:szCs w:val="22"/>
          </w:rPr>
          <w:t>A180</w:t>
        </w:r>
      </w:hyperlink>
      <w:r>
        <w:rPr>
          <w:rFonts w:ascii="Arial" w:hAnsi="Arial" w:cs="Arial"/>
          <w:szCs w:val="22"/>
        </w:rPr>
        <w:t>).</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Erste Version angelegt am: ____________________________________________________________</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Bisherige Änderungen: ________________________________________________________________</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Nächster Überprüfungs-Termin: _________________________________________________________</w:t>
      </w:r>
    </w:p>
    <w:p w:rsidR="00EF7BB4" w:rsidRDefault="00EF7BB4" w:rsidP="000A19EA">
      <w:pPr>
        <w:shd w:val="clear" w:color="auto" w:fill="FFFFFF"/>
        <w:spacing w:line="360" w:lineRule="auto"/>
        <w:jc w:val="both"/>
        <w:rPr>
          <w:rFonts w:ascii="Arial" w:hAnsi="Arial" w:cs="Arial"/>
          <w:szCs w:val="22"/>
        </w:rPr>
      </w:pPr>
    </w:p>
    <w:p w:rsidR="00EF7BB4" w:rsidRDefault="007D7B0F" w:rsidP="000A19EA">
      <w:pPr>
        <w:shd w:val="clear" w:color="auto" w:fill="FFFFFF"/>
        <w:spacing w:line="360" w:lineRule="auto"/>
        <w:jc w:val="both"/>
        <w:rPr>
          <w:rFonts w:ascii="Arial" w:hAnsi="Arial" w:cs="Arial"/>
          <w:szCs w:val="22"/>
        </w:rPr>
      </w:pPr>
      <w:hyperlink w:anchor="A200_Unternehmensdaten_und_mehr" w:history="1">
        <w:r w:rsidR="00EF7BB4" w:rsidRPr="00EF7BB4">
          <w:rPr>
            <w:rStyle w:val="Hyperlink"/>
            <w:rFonts w:ascii="Arial" w:hAnsi="Arial" w:cs="Arial"/>
            <w:szCs w:val="22"/>
          </w:rPr>
          <w:t>Nach oben</w:t>
        </w:r>
      </w:hyperlink>
    </w:p>
    <w:p w:rsidR="00EF7BB4" w:rsidRPr="00427523" w:rsidRDefault="00427523" w:rsidP="000A19EA">
      <w:pPr>
        <w:shd w:val="clear" w:color="auto" w:fill="FFFFFF"/>
        <w:spacing w:line="360" w:lineRule="auto"/>
        <w:jc w:val="both"/>
        <w:rPr>
          <w:rStyle w:val="Hyperlink"/>
          <w:rFonts w:ascii="Arial" w:hAnsi="Arial" w:cs="Arial"/>
          <w:szCs w:val="22"/>
        </w:rPr>
      </w:pPr>
      <w:r>
        <w:rPr>
          <w:rFonts w:ascii="Arial" w:hAnsi="Arial" w:cs="Arial"/>
          <w:szCs w:val="22"/>
        </w:rPr>
        <w:fldChar w:fldCharType="begin"/>
      </w:r>
      <w:r>
        <w:rPr>
          <w:rFonts w:ascii="Arial" w:hAnsi="Arial" w:cs="Arial"/>
          <w:szCs w:val="22"/>
        </w:rPr>
        <w:instrText xml:space="preserve"> HYPERLINK  \l "Inhalt_A200" </w:instrText>
      </w:r>
      <w:r>
        <w:rPr>
          <w:rFonts w:ascii="Arial" w:hAnsi="Arial" w:cs="Arial"/>
          <w:szCs w:val="22"/>
        </w:rPr>
        <w:fldChar w:fldCharType="separate"/>
      </w:r>
      <w:r w:rsidR="00EF7BB4" w:rsidRPr="00427523">
        <w:rPr>
          <w:rStyle w:val="Hyperlink"/>
          <w:rFonts w:ascii="Arial" w:hAnsi="Arial" w:cs="Arial"/>
          <w:szCs w:val="22"/>
        </w:rPr>
        <w:t>Zum Inhaltsverzeichnis</w:t>
      </w:r>
    </w:p>
    <w:p w:rsidR="00427523" w:rsidRDefault="00427523" w:rsidP="00427523">
      <w:pPr>
        <w:shd w:val="clear" w:color="auto" w:fill="FFFFFF"/>
        <w:jc w:val="both"/>
        <w:rPr>
          <w:rFonts w:ascii="Arial" w:hAnsi="Arial" w:cs="Arial"/>
          <w:szCs w:val="22"/>
        </w:rPr>
      </w:pPr>
      <w:r>
        <w:rPr>
          <w:rFonts w:ascii="Arial" w:hAnsi="Arial" w:cs="Arial"/>
          <w:szCs w:val="22"/>
        </w:rPr>
        <w:fldChar w:fldCharType="end"/>
      </w:r>
      <w:hyperlink w:anchor="KV_A200_Unternehemensdaten" w:history="1">
        <w:r w:rsidR="00393A84" w:rsidRPr="00393A84">
          <w:rPr>
            <w:rStyle w:val="Hyperlink"/>
            <w:rFonts w:ascii="Arial" w:hAnsi="Arial" w:cs="Arial"/>
            <w:szCs w:val="22"/>
          </w:rPr>
          <w:t xml:space="preserve">Mustervorlage </w:t>
        </w:r>
        <w:r w:rsidR="00355FD9">
          <w:rPr>
            <w:rStyle w:val="Hyperlink"/>
            <w:rFonts w:ascii="Arial" w:hAnsi="Arial" w:cs="Arial"/>
            <w:szCs w:val="22"/>
          </w:rPr>
          <w:t>KV-A200</w:t>
        </w:r>
      </w:hyperlink>
    </w:p>
    <w:p w:rsidR="000A19EA" w:rsidRDefault="000A19EA" w:rsidP="000A19EA">
      <w:pPr>
        <w:shd w:val="clear" w:color="auto" w:fill="FFFFFF"/>
        <w:spacing w:line="360" w:lineRule="auto"/>
        <w:jc w:val="both"/>
        <w:rPr>
          <w:rFonts w:ascii="Arial" w:hAnsi="Arial" w:cs="Arial"/>
          <w:sz w:val="14"/>
          <w:szCs w:val="22"/>
        </w:rPr>
      </w:pPr>
    </w:p>
    <w:p w:rsidR="00393A84" w:rsidRDefault="00393A84" w:rsidP="000A19EA">
      <w:pPr>
        <w:shd w:val="clear" w:color="auto" w:fill="FFFFFF"/>
        <w:spacing w:line="360" w:lineRule="auto"/>
        <w:jc w:val="both"/>
        <w:rPr>
          <w:rFonts w:ascii="Arial" w:hAnsi="Arial" w:cs="Arial"/>
          <w:sz w:val="14"/>
          <w:szCs w:val="22"/>
        </w:rPr>
      </w:pPr>
    </w:p>
    <w:p w:rsidR="00393A84" w:rsidRPr="000E494D" w:rsidRDefault="00393A84" w:rsidP="000A19EA">
      <w:pPr>
        <w:shd w:val="clear" w:color="auto" w:fill="FFFFFF"/>
        <w:spacing w:line="360" w:lineRule="auto"/>
        <w:jc w:val="both"/>
        <w:rPr>
          <w:rFonts w:ascii="Arial" w:hAnsi="Arial" w:cs="Arial"/>
          <w:sz w:val="14"/>
          <w:szCs w:val="22"/>
        </w:rPr>
      </w:pPr>
    </w:p>
    <w:p w:rsidR="00F05EFB" w:rsidRDefault="00F05EFB">
      <w:pPr>
        <w:shd w:val="clear" w:color="auto" w:fill="FFFFFF"/>
        <w:tabs>
          <w:tab w:val="left" w:pos="567"/>
        </w:tabs>
        <w:spacing w:line="360" w:lineRule="auto"/>
        <w:jc w:val="both"/>
        <w:rPr>
          <w:rFonts w:ascii="Arial" w:hAnsi="Arial" w:cs="Arial"/>
        </w:rPr>
        <w:sectPr w:rsidR="00F05EFB" w:rsidSect="000A19EA">
          <w:headerReference w:type="default" r:id="rId28"/>
          <w:pgSz w:w="11906" w:h="16838" w:code="9"/>
          <w:pgMar w:top="284" w:right="992" w:bottom="709" w:left="1418" w:header="295" w:footer="153" w:gutter="0"/>
          <w:cols w:space="720"/>
          <w:docGrid w:linePitch="272"/>
        </w:sectPr>
      </w:pPr>
    </w:p>
    <w:bookmarkStart w:id="280" w:name="A210_Unternehmensdaten_Zuständig_GL"/>
    <w:p w:rsidR="004651E0" w:rsidRPr="00B423F7" w:rsidRDefault="0091671F">
      <w:pPr>
        <w:shd w:val="clear" w:color="auto" w:fill="FFFFFF"/>
        <w:tabs>
          <w:tab w:val="left" w:pos="567"/>
        </w:tabs>
        <w:spacing w:line="360" w:lineRule="auto"/>
        <w:jc w:val="both"/>
        <w:rPr>
          <w:rFonts w:ascii="Arial" w:hAnsi="Arial" w:cs="Arial"/>
          <w:b/>
        </w:rPr>
      </w:pPr>
      <w:r>
        <w:rPr>
          <w:rFonts w:ascii="Arial" w:hAnsi="Arial" w:cs="Arial"/>
          <w:b/>
        </w:rPr>
        <w:fldChar w:fldCharType="begin"/>
      </w:r>
      <w:r>
        <w:rPr>
          <w:rFonts w:ascii="Arial" w:hAnsi="Arial" w:cs="Arial"/>
          <w:b/>
        </w:rPr>
        <w:instrText xml:space="preserve"> HYPERLINK  \l "Inhalt_A210" </w:instrText>
      </w:r>
      <w:r>
        <w:rPr>
          <w:rFonts w:ascii="Arial" w:hAnsi="Arial" w:cs="Arial"/>
          <w:b/>
        </w:rPr>
        <w:fldChar w:fldCharType="separate"/>
      </w:r>
      <w:r w:rsidR="00F05EFB" w:rsidRPr="0091671F">
        <w:rPr>
          <w:rStyle w:val="Hyperlink"/>
          <w:rFonts w:ascii="Arial" w:hAnsi="Arial" w:cs="Arial"/>
          <w:b/>
        </w:rPr>
        <w:t>A210</w:t>
      </w:r>
      <w:r>
        <w:rPr>
          <w:rFonts w:ascii="Arial" w:hAnsi="Arial" w:cs="Arial"/>
          <w:b/>
        </w:rPr>
        <w:fldChar w:fldCharType="end"/>
      </w:r>
      <w:r w:rsidR="00F05EFB" w:rsidRPr="00B423F7">
        <w:rPr>
          <w:rFonts w:ascii="Arial" w:hAnsi="Arial" w:cs="Arial"/>
          <w:b/>
        </w:rPr>
        <w:t xml:space="preserve"> Unternehmensdaten Zuständigkeiten Geschäftsleitung</w:t>
      </w:r>
    </w:p>
    <w:bookmarkEnd w:id="280"/>
    <w:p w:rsidR="00F05EFB" w:rsidRPr="00F05EFB" w:rsidRDefault="00F05EFB" w:rsidP="00FD3B51">
      <w:pPr>
        <w:pStyle w:val="Listenabsatz"/>
        <w:numPr>
          <w:ilvl w:val="0"/>
          <w:numId w:val="17"/>
        </w:numPr>
        <w:shd w:val="clear" w:color="auto" w:fill="FFFFFF"/>
        <w:spacing w:line="360" w:lineRule="auto"/>
        <w:ind w:left="567" w:hanging="567"/>
        <w:jc w:val="both"/>
        <w:rPr>
          <w:rFonts w:ascii="Arial" w:hAnsi="Arial" w:cs="Arial"/>
          <w:b/>
          <w:szCs w:val="22"/>
        </w:rPr>
      </w:pPr>
      <w:r w:rsidRPr="00F05EFB">
        <w:rPr>
          <w:rFonts w:ascii="Arial" w:hAnsi="Arial" w:cs="Arial"/>
          <w:b/>
          <w:szCs w:val="22"/>
        </w:rPr>
        <w:t>Verfahrensdokumentation</w:t>
      </w:r>
    </w:p>
    <w:p w:rsidR="00F05EFB" w:rsidRPr="00FD4CC6" w:rsidRDefault="00F05EFB" w:rsidP="00F05EFB">
      <w:pPr>
        <w:shd w:val="clear" w:color="auto" w:fill="FFFFFF"/>
        <w:spacing w:line="360" w:lineRule="auto"/>
        <w:jc w:val="both"/>
        <w:rPr>
          <w:rFonts w:ascii="Arial" w:hAnsi="Arial" w:cs="Arial"/>
          <w:b/>
          <w:szCs w:val="22"/>
        </w:rPr>
      </w:pPr>
      <w:r w:rsidRPr="00FD4CC6">
        <w:rPr>
          <w:rFonts w:ascii="Arial" w:hAnsi="Arial" w:cs="Arial"/>
          <w:b/>
          <w:szCs w:val="22"/>
        </w:rPr>
        <w:t>Die</w:t>
      </w:r>
      <w:r>
        <w:rPr>
          <w:rFonts w:ascii="Arial" w:hAnsi="Arial" w:cs="Arial"/>
          <w:b/>
          <w:szCs w:val="22"/>
        </w:rPr>
        <w:t xml:space="preserve"> Unternehmensd</w:t>
      </w:r>
      <w:r w:rsidRPr="00FD4CC6">
        <w:rPr>
          <w:rFonts w:ascii="Arial" w:hAnsi="Arial" w:cs="Arial"/>
          <w:b/>
          <w:szCs w:val="22"/>
        </w:rPr>
        <w:t xml:space="preserve">aten werden </w:t>
      </w:r>
      <w:r>
        <w:rPr>
          <w:rFonts w:ascii="Arial" w:hAnsi="Arial" w:cs="Arial"/>
          <w:b/>
          <w:szCs w:val="22"/>
        </w:rPr>
        <w:t>in der</w:t>
      </w:r>
      <w:r w:rsidRPr="00FD4CC6">
        <w:rPr>
          <w:rFonts w:ascii="Arial" w:hAnsi="Arial" w:cs="Arial"/>
          <w:b/>
          <w:szCs w:val="22"/>
        </w:rPr>
        <w:t xml:space="preserve"> Verfahrensdokumentation nach GoBD benötigt, </w:t>
      </w:r>
      <w:r>
        <w:rPr>
          <w:rFonts w:ascii="Arial" w:hAnsi="Arial" w:cs="Arial"/>
          <w:b/>
          <w:szCs w:val="22"/>
        </w:rPr>
        <w:t xml:space="preserve">insbesondere soweit </w:t>
      </w:r>
      <w:r w:rsidRPr="00FD4CC6">
        <w:rPr>
          <w:rFonts w:ascii="Arial" w:hAnsi="Arial" w:cs="Arial"/>
          <w:b/>
          <w:szCs w:val="22"/>
        </w:rPr>
        <w:t xml:space="preserve">sie die Zuständigkeiten der im Unternehmen tätigen Menschen </w:t>
      </w:r>
      <w:r>
        <w:rPr>
          <w:rFonts w:ascii="Arial" w:hAnsi="Arial" w:cs="Arial"/>
          <w:b/>
          <w:szCs w:val="22"/>
        </w:rPr>
        <w:t>regeln.</w:t>
      </w:r>
    </w:p>
    <w:p w:rsidR="00F05EFB" w:rsidRDefault="00F05EFB" w:rsidP="00FD3B51">
      <w:pPr>
        <w:numPr>
          <w:ilvl w:val="0"/>
          <w:numId w:val="17"/>
        </w:numPr>
        <w:shd w:val="clear" w:color="auto" w:fill="FFFFFF"/>
        <w:spacing w:line="360" w:lineRule="auto"/>
        <w:ind w:left="567" w:hanging="567"/>
        <w:jc w:val="both"/>
        <w:rPr>
          <w:rFonts w:ascii="Arial" w:hAnsi="Arial" w:cs="Arial"/>
          <w:b/>
          <w:szCs w:val="22"/>
        </w:rPr>
      </w:pPr>
      <w:r>
        <w:rPr>
          <w:rFonts w:ascii="Arial" w:hAnsi="Arial" w:cs="Arial"/>
          <w:b/>
          <w:szCs w:val="22"/>
        </w:rPr>
        <w:t>Änderungen von Zuständigkeiten:</w:t>
      </w:r>
    </w:p>
    <w:p w:rsidR="00F05EFB" w:rsidRPr="00265665" w:rsidRDefault="00F05EFB" w:rsidP="00FD3B51">
      <w:pPr>
        <w:numPr>
          <w:ilvl w:val="1"/>
          <w:numId w:val="17"/>
        </w:numPr>
        <w:shd w:val="clear" w:color="auto" w:fill="FFFFFF"/>
        <w:spacing w:line="360" w:lineRule="auto"/>
        <w:ind w:left="567" w:hanging="567"/>
        <w:jc w:val="both"/>
        <w:rPr>
          <w:rFonts w:ascii="Arial" w:hAnsi="Arial" w:cs="Arial"/>
          <w:b/>
          <w:szCs w:val="22"/>
        </w:rPr>
      </w:pPr>
      <w:r w:rsidRPr="00265665">
        <w:rPr>
          <w:rFonts w:ascii="Arial" w:hAnsi="Arial" w:cs="Arial"/>
          <w:b/>
          <w:szCs w:val="22"/>
        </w:rPr>
        <w:t>Mitarbeiter:</w:t>
      </w:r>
    </w:p>
    <w:p w:rsidR="00F05EFB" w:rsidRPr="00265665" w:rsidRDefault="00F05EFB" w:rsidP="00F05EFB">
      <w:pPr>
        <w:shd w:val="clear" w:color="auto" w:fill="FFFFFF"/>
        <w:spacing w:line="360" w:lineRule="auto"/>
        <w:jc w:val="both"/>
        <w:rPr>
          <w:rFonts w:ascii="Arial" w:hAnsi="Arial" w:cs="Arial"/>
          <w:szCs w:val="22"/>
        </w:rPr>
      </w:pPr>
      <w:r w:rsidRPr="00265665">
        <w:rPr>
          <w:rFonts w:ascii="Arial" w:hAnsi="Arial" w:cs="Arial"/>
          <w:szCs w:val="22"/>
        </w:rPr>
        <w:t xml:space="preserve">Zur Vereinfachung der Verfahrensdokumentation wird empfohlen, die innerbetrieblichen Zuständigkeitsregelungen zentral im Bereich der Unternehmensdaten darzustellen und bei den </w:t>
      </w:r>
      <w:hyperlink w:anchor="Text_Kopf_Zuständigkeiten" w:history="1">
        <w:r w:rsidRPr="00E21E21">
          <w:rPr>
            <w:rStyle w:val="Hyperlink"/>
            <w:rFonts w:ascii="Arial" w:hAnsi="Arial" w:cs="Arial"/>
            <w:szCs w:val="22"/>
          </w:rPr>
          <w:t>Modulen</w:t>
        </w:r>
      </w:hyperlink>
      <w:r w:rsidRPr="00265665">
        <w:rPr>
          <w:rFonts w:ascii="Arial" w:hAnsi="Arial" w:cs="Arial"/>
          <w:szCs w:val="22"/>
        </w:rPr>
        <w:t xml:space="preserve"> der Verfahrensdokumentationen darauf zu verweisen.</w:t>
      </w:r>
    </w:p>
    <w:p w:rsidR="00F05EFB" w:rsidRPr="00265665" w:rsidRDefault="00F05EFB" w:rsidP="00FD3B51">
      <w:pPr>
        <w:numPr>
          <w:ilvl w:val="1"/>
          <w:numId w:val="17"/>
        </w:numPr>
        <w:shd w:val="clear" w:color="auto" w:fill="FFFFFF"/>
        <w:spacing w:line="360" w:lineRule="auto"/>
        <w:ind w:left="567" w:hanging="567"/>
        <w:jc w:val="both"/>
        <w:rPr>
          <w:rFonts w:ascii="Arial" w:hAnsi="Arial" w:cs="Arial"/>
          <w:b/>
          <w:szCs w:val="22"/>
        </w:rPr>
      </w:pPr>
      <w:r w:rsidRPr="00265665">
        <w:rPr>
          <w:rFonts w:ascii="Arial" w:hAnsi="Arial" w:cs="Arial"/>
          <w:b/>
          <w:szCs w:val="22"/>
        </w:rPr>
        <w:t>Steuerberater:</w:t>
      </w:r>
    </w:p>
    <w:p w:rsidR="00F05EFB" w:rsidRPr="00265665" w:rsidRDefault="00F05EFB" w:rsidP="00F05EFB">
      <w:pPr>
        <w:shd w:val="clear" w:color="auto" w:fill="FFFFFF"/>
        <w:spacing w:line="360" w:lineRule="auto"/>
        <w:jc w:val="both"/>
        <w:rPr>
          <w:rFonts w:ascii="Arial" w:hAnsi="Arial" w:cs="Arial"/>
          <w:szCs w:val="22"/>
        </w:rPr>
      </w:pPr>
      <w:r w:rsidRPr="00265665">
        <w:rPr>
          <w:rFonts w:ascii="Arial" w:hAnsi="Arial" w:cs="Arial"/>
          <w:szCs w:val="22"/>
        </w:rPr>
        <w:t>Die Zuständigkeitsregelungen zwischen Unternehmen und Steuerberater werden in den Auftragsvereinbarungen geregelt. In den Modulen der Verfahrensdokumentation wird darauf verwiesen</w:t>
      </w:r>
      <w:r>
        <w:rPr>
          <w:rFonts w:ascii="Arial" w:hAnsi="Arial" w:cs="Arial"/>
          <w:szCs w:val="22"/>
        </w:rPr>
        <w:t xml:space="preserve"> (vergleiche Formblatt </w:t>
      </w:r>
      <w:hyperlink w:anchor="A180_Aufgabenteilung_Mandant_Steuerberat" w:history="1">
        <w:r w:rsidRPr="00E21E21">
          <w:rPr>
            <w:rStyle w:val="Hyperlink"/>
            <w:rFonts w:ascii="Arial" w:hAnsi="Arial" w:cs="Arial"/>
            <w:i/>
            <w:szCs w:val="22"/>
          </w:rPr>
          <w:t>A180</w:t>
        </w:r>
      </w:hyperlink>
      <w:r>
        <w:rPr>
          <w:rFonts w:ascii="Arial" w:hAnsi="Arial" w:cs="Arial"/>
          <w:szCs w:val="22"/>
        </w:rPr>
        <w:t>)</w:t>
      </w:r>
      <w:r w:rsidRPr="00265665">
        <w:rPr>
          <w:rFonts w:ascii="Arial" w:hAnsi="Arial" w:cs="Arial"/>
          <w:szCs w:val="22"/>
        </w:rPr>
        <w:t>.</w:t>
      </w:r>
    </w:p>
    <w:p w:rsidR="00F05EFB" w:rsidRDefault="00F05EFB" w:rsidP="00F05EFB">
      <w:pPr>
        <w:shd w:val="clear" w:color="auto" w:fill="FFFFFF"/>
        <w:spacing w:line="360" w:lineRule="auto"/>
        <w:jc w:val="both"/>
        <w:rPr>
          <w:rFonts w:ascii="Arial" w:hAnsi="Arial" w:cs="Arial"/>
          <w:b/>
          <w:szCs w:val="22"/>
        </w:rPr>
      </w:pPr>
      <w:r>
        <w:rPr>
          <w:rFonts w:ascii="Arial" w:hAnsi="Arial" w:cs="Arial"/>
          <w:b/>
          <w:szCs w:val="22"/>
        </w:rPr>
        <w:t>Diese Vorgehensweise hat den Vorteil, dass Änderungen der Zuständigkeiten zentral und nicht in jeder Beschreibung von Prozessen (Teile der Verfahrensdokumentation) bearbeitet werden.</w:t>
      </w:r>
    </w:p>
    <w:p w:rsidR="00F05EFB" w:rsidRDefault="00F05EFB" w:rsidP="00FD3B51">
      <w:pPr>
        <w:numPr>
          <w:ilvl w:val="0"/>
          <w:numId w:val="17"/>
        </w:numPr>
        <w:shd w:val="clear" w:color="auto" w:fill="FFFFFF"/>
        <w:spacing w:line="360" w:lineRule="auto"/>
        <w:ind w:left="567" w:hanging="567"/>
        <w:jc w:val="both"/>
        <w:rPr>
          <w:rFonts w:ascii="Arial" w:hAnsi="Arial" w:cs="Arial"/>
          <w:b/>
          <w:szCs w:val="22"/>
        </w:rPr>
      </w:pPr>
      <w:r>
        <w:rPr>
          <w:rFonts w:ascii="Arial" w:hAnsi="Arial" w:cs="Arial"/>
          <w:b/>
          <w:szCs w:val="22"/>
        </w:rPr>
        <w:t>Überprüfung der Daten und Versionierung</w:t>
      </w:r>
    </w:p>
    <w:p w:rsidR="00F05EFB" w:rsidRPr="00D066F7" w:rsidRDefault="00F05EFB" w:rsidP="00F05EFB">
      <w:pPr>
        <w:shd w:val="clear" w:color="auto" w:fill="FFFFFF"/>
        <w:spacing w:line="360" w:lineRule="auto"/>
        <w:jc w:val="both"/>
        <w:rPr>
          <w:rFonts w:ascii="Arial" w:hAnsi="Arial" w:cs="Arial"/>
          <w:b/>
          <w:szCs w:val="22"/>
        </w:rPr>
      </w:pPr>
      <w:r>
        <w:rPr>
          <w:rFonts w:ascii="Arial" w:hAnsi="Arial" w:cs="Arial"/>
          <w:szCs w:val="22"/>
        </w:rPr>
        <w:t>D</w:t>
      </w:r>
      <w:r w:rsidRPr="00585F9A">
        <w:rPr>
          <w:rFonts w:ascii="Arial" w:hAnsi="Arial" w:cs="Arial"/>
          <w:szCs w:val="22"/>
        </w:rPr>
        <w:t xml:space="preserve">ie bisherigen Versionen </w:t>
      </w:r>
      <w:r>
        <w:rPr>
          <w:rFonts w:ascii="Arial" w:hAnsi="Arial" w:cs="Arial"/>
          <w:szCs w:val="22"/>
        </w:rPr>
        <w:t xml:space="preserve">müssen aufbewahrt </w:t>
      </w:r>
      <w:r w:rsidRPr="00585F9A">
        <w:rPr>
          <w:rFonts w:ascii="Arial" w:hAnsi="Arial" w:cs="Arial"/>
          <w:szCs w:val="22"/>
        </w:rPr>
        <w:t>werden</w:t>
      </w:r>
      <w:r>
        <w:rPr>
          <w:rFonts w:ascii="Arial" w:hAnsi="Arial" w:cs="Arial"/>
          <w:szCs w:val="22"/>
        </w:rPr>
        <w:t>. Sie dürfen nicht überschrieben werden. Bei Änderungen sind jeweils neue Versionen zu erstellen (GoBD Tz 154).</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 xml:space="preserve">Eine Überprüfung der Daten findet mindestens einmal jährlich statt (evtl. zusammen mit Form </w:t>
      </w:r>
      <w:hyperlink w:anchor="A180_Aufgabenteilung_Mandant_Steuerberat" w:history="1">
        <w:r w:rsidRPr="00E21E21">
          <w:rPr>
            <w:rStyle w:val="Hyperlink"/>
            <w:rFonts w:ascii="Arial" w:hAnsi="Arial" w:cs="Arial"/>
            <w:i/>
            <w:szCs w:val="22"/>
          </w:rPr>
          <w:t>A180</w:t>
        </w:r>
      </w:hyperlink>
      <w:r>
        <w:rPr>
          <w:rFonts w:ascii="Arial" w:hAnsi="Arial" w:cs="Arial"/>
          <w:szCs w:val="22"/>
        </w:rPr>
        <w:t>).</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Erste Version angelegt am: ____________________________________________________________</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Bisherige Änderungen: ________________________________________________________________</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Nächster Überprüfungs-Termin: _________________________________________________________</w:t>
      </w:r>
    </w:p>
    <w:p w:rsidR="004651E0" w:rsidRDefault="004651E0">
      <w:pPr>
        <w:shd w:val="clear" w:color="auto" w:fill="FFFFFF"/>
        <w:tabs>
          <w:tab w:val="left" w:pos="567"/>
        </w:tabs>
        <w:spacing w:line="360" w:lineRule="auto"/>
        <w:jc w:val="both"/>
        <w:rPr>
          <w:rFonts w:ascii="Arial" w:hAnsi="Arial" w:cs="Arial"/>
        </w:rPr>
      </w:pPr>
    </w:p>
    <w:p w:rsidR="000146AC" w:rsidRPr="00355FD9" w:rsidRDefault="007D7B0F" w:rsidP="00355FD9">
      <w:pPr>
        <w:shd w:val="clear" w:color="auto" w:fill="FFFFFF"/>
        <w:tabs>
          <w:tab w:val="left" w:pos="567"/>
        </w:tabs>
        <w:jc w:val="both"/>
        <w:rPr>
          <w:rFonts w:ascii="Arial" w:hAnsi="Arial" w:cs="Arial"/>
        </w:rPr>
      </w:pPr>
      <w:hyperlink w:anchor="A210_Unternehmensdaten_Zuständig_GL" w:history="1">
        <w:r w:rsidR="000146AC" w:rsidRPr="00355FD9">
          <w:rPr>
            <w:rStyle w:val="Hyperlink"/>
            <w:rFonts w:ascii="Arial" w:hAnsi="Arial" w:cs="Arial"/>
          </w:rPr>
          <w:t>Nach oben</w:t>
        </w:r>
      </w:hyperlink>
    </w:p>
    <w:p w:rsidR="000146AC" w:rsidRPr="00355FD9" w:rsidRDefault="007D7B0F" w:rsidP="00355FD9">
      <w:pPr>
        <w:shd w:val="clear" w:color="auto" w:fill="FFFFFF"/>
        <w:tabs>
          <w:tab w:val="left" w:pos="567"/>
        </w:tabs>
        <w:jc w:val="both"/>
        <w:rPr>
          <w:rFonts w:ascii="Arial" w:hAnsi="Arial" w:cs="Arial"/>
        </w:rPr>
      </w:pPr>
      <w:hyperlink w:anchor="Inhalt_A210" w:history="1">
        <w:r w:rsidR="000146AC" w:rsidRPr="00355FD9">
          <w:rPr>
            <w:rStyle w:val="Hyperlink"/>
            <w:rFonts w:ascii="Arial" w:hAnsi="Arial" w:cs="Arial"/>
          </w:rPr>
          <w:t>Zum Inhaltsverzeichnis</w:t>
        </w:r>
      </w:hyperlink>
    </w:p>
    <w:p w:rsidR="000146AC" w:rsidRPr="00355FD9" w:rsidRDefault="007D7B0F" w:rsidP="00355FD9">
      <w:pPr>
        <w:shd w:val="clear" w:color="auto" w:fill="FFFFFF"/>
        <w:tabs>
          <w:tab w:val="left" w:pos="567"/>
        </w:tabs>
        <w:jc w:val="both"/>
        <w:rPr>
          <w:rFonts w:ascii="Arial" w:hAnsi="Arial" w:cs="Arial"/>
        </w:rPr>
      </w:pPr>
      <w:hyperlink w:anchor="KV_A210_Unternehmensdaten_GL" w:history="1">
        <w:r w:rsidR="000146AC" w:rsidRPr="00355FD9">
          <w:rPr>
            <w:rStyle w:val="Hyperlink"/>
            <w:rFonts w:ascii="Arial" w:hAnsi="Arial" w:cs="Arial"/>
          </w:rPr>
          <w:t xml:space="preserve">Mustervorlage </w:t>
        </w:r>
        <w:r w:rsidR="00355FD9">
          <w:rPr>
            <w:rStyle w:val="Hyperlink"/>
            <w:rFonts w:ascii="Arial" w:hAnsi="Arial" w:cs="Arial"/>
          </w:rPr>
          <w:t>KV-A210</w:t>
        </w:r>
      </w:hyperlink>
    </w:p>
    <w:p w:rsidR="000146AC" w:rsidRDefault="000146AC">
      <w:pPr>
        <w:shd w:val="clear" w:color="auto" w:fill="FFFFFF"/>
        <w:tabs>
          <w:tab w:val="left" w:pos="567"/>
        </w:tabs>
        <w:spacing w:line="360" w:lineRule="auto"/>
        <w:jc w:val="both"/>
        <w:rPr>
          <w:rFonts w:ascii="Arial" w:hAnsi="Arial" w:cs="Arial"/>
        </w:rPr>
      </w:pPr>
    </w:p>
    <w:p w:rsidR="000146AC" w:rsidRDefault="000146AC">
      <w:pPr>
        <w:shd w:val="clear" w:color="auto" w:fill="FFFFFF"/>
        <w:tabs>
          <w:tab w:val="left" w:pos="567"/>
        </w:tabs>
        <w:spacing w:line="360" w:lineRule="auto"/>
        <w:jc w:val="both"/>
        <w:rPr>
          <w:rFonts w:ascii="Arial" w:hAnsi="Arial" w:cs="Arial"/>
        </w:rPr>
      </w:pPr>
    </w:p>
    <w:p w:rsidR="00B423F7" w:rsidRDefault="00B423F7">
      <w:pPr>
        <w:shd w:val="clear" w:color="auto" w:fill="FFFFFF"/>
        <w:tabs>
          <w:tab w:val="left" w:pos="567"/>
        </w:tabs>
        <w:spacing w:line="360" w:lineRule="auto"/>
        <w:jc w:val="both"/>
        <w:rPr>
          <w:rFonts w:ascii="Arial" w:hAnsi="Arial" w:cs="Arial"/>
          <w:b/>
        </w:rPr>
        <w:sectPr w:rsidR="00B423F7" w:rsidSect="00F05EFB">
          <w:headerReference w:type="default" r:id="rId29"/>
          <w:pgSz w:w="11906" w:h="16838" w:code="9"/>
          <w:pgMar w:top="284" w:right="992" w:bottom="709" w:left="1418" w:header="295" w:footer="153" w:gutter="0"/>
          <w:cols w:space="720"/>
          <w:docGrid w:linePitch="272"/>
        </w:sectPr>
      </w:pPr>
    </w:p>
    <w:bookmarkStart w:id="281" w:name="A220_Unternehmensdaten_Zuständig_Mitarb"/>
    <w:p w:rsidR="00F05EFB" w:rsidRPr="00B423F7" w:rsidRDefault="00CB67CA">
      <w:pPr>
        <w:shd w:val="clear" w:color="auto" w:fill="FFFFFF"/>
        <w:tabs>
          <w:tab w:val="left" w:pos="567"/>
        </w:tabs>
        <w:spacing w:line="360" w:lineRule="auto"/>
        <w:jc w:val="both"/>
        <w:rPr>
          <w:rFonts w:ascii="Arial" w:hAnsi="Arial" w:cs="Arial"/>
          <w:b/>
        </w:rPr>
      </w:pPr>
      <w:r>
        <w:rPr>
          <w:rFonts w:ascii="Arial" w:hAnsi="Arial" w:cs="Arial"/>
          <w:b/>
        </w:rPr>
        <w:fldChar w:fldCharType="begin"/>
      </w:r>
      <w:r>
        <w:rPr>
          <w:rFonts w:ascii="Arial" w:hAnsi="Arial" w:cs="Arial"/>
          <w:b/>
        </w:rPr>
        <w:instrText xml:space="preserve"> HYPERLINK  \l "Inhalt_A220" </w:instrText>
      </w:r>
      <w:r>
        <w:rPr>
          <w:rFonts w:ascii="Arial" w:hAnsi="Arial" w:cs="Arial"/>
          <w:b/>
        </w:rPr>
        <w:fldChar w:fldCharType="separate"/>
      </w:r>
      <w:r w:rsidR="00BE6026" w:rsidRPr="00CB67CA">
        <w:rPr>
          <w:rStyle w:val="Hyperlink"/>
          <w:rFonts w:ascii="Arial" w:hAnsi="Arial" w:cs="Arial"/>
          <w:b/>
        </w:rPr>
        <w:t>A220</w:t>
      </w:r>
      <w:r>
        <w:rPr>
          <w:rFonts w:ascii="Arial" w:hAnsi="Arial" w:cs="Arial"/>
          <w:b/>
        </w:rPr>
        <w:fldChar w:fldCharType="end"/>
      </w:r>
      <w:r w:rsidR="00B423F7" w:rsidRPr="00B423F7">
        <w:rPr>
          <w:rFonts w:ascii="Arial" w:hAnsi="Arial" w:cs="Arial"/>
          <w:b/>
        </w:rPr>
        <w:t xml:space="preserve"> Unternehmensdaten Zuständigkeiten Mitarbeiter</w:t>
      </w:r>
    </w:p>
    <w:bookmarkEnd w:id="281"/>
    <w:p w:rsidR="00B423F7" w:rsidRPr="00B423F7" w:rsidRDefault="00B423F7" w:rsidP="00FD3B51">
      <w:pPr>
        <w:pStyle w:val="Listenabsatz"/>
        <w:numPr>
          <w:ilvl w:val="0"/>
          <w:numId w:val="18"/>
        </w:numPr>
        <w:shd w:val="clear" w:color="auto" w:fill="FFFFFF"/>
        <w:spacing w:line="360" w:lineRule="auto"/>
        <w:ind w:left="567" w:hanging="567"/>
        <w:jc w:val="both"/>
        <w:rPr>
          <w:rFonts w:ascii="Arial" w:hAnsi="Arial" w:cs="Arial"/>
          <w:b/>
          <w:szCs w:val="22"/>
        </w:rPr>
      </w:pPr>
      <w:r w:rsidRPr="00B423F7">
        <w:rPr>
          <w:rFonts w:ascii="Arial" w:hAnsi="Arial" w:cs="Arial"/>
          <w:b/>
          <w:szCs w:val="22"/>
        </w:rPr>
        <w:t>Verfahrensdokumentation</w:t>
      </w:r>
    </w:p>
    <w:p w:rsidR="00B423F7" w:rsidRPr="00FD4CC6" w:rsidRDefault="00B423F7" w:rsidP="00B423F7">
      <w:pPr>
        <w:shd w:val="clear" w:color="auto" w:fill="FFFFFF"/>
        <w:spacing w:line="360" w:lineRule="auto"/>
        <w:jc w:val="both"/>
        <w:rPr>
          <w:rFonts w:ascii="Arial" w:hAnsi="Arial" w:cs="Arial"/>
          <w:b/>
          <w:szCs w:val="22"/>
        </w:rPr>
      </w:pPr>
      <w:r w:rsidRPr="00FD4CC6">
        <w:rPr>
          <w:rFonts w:ascii="Arial" w:hAnsi="Arial" w:cs="Arial"/>
          <w:b/>
          <w:szCs w:val="22"/>
        </w:rPr>
        <w:t>Die</w:t>
      </w:r>
      <w:r>
        <w:rPr>
          <w:rFonts w:ascii="Arial" w:hAnsi="Arial" w:cs="Arial"/>
          <w:b/>
          <w:szCs w:val="22"/>
        </w:rPr>
        <w:t xml:space="preserve"> Unternehmensd</w:t>
      </w:r>
      <w:r w:rsidRPr="00FD4CC6">
        <w:rPr>
          <w:rFonts w:ascii="Arial" w:hAnsi="Arial" w:cs="Arial"/>
          <w:b/>
          <w:szCs w:val="22"/>
        </w:rPr>
        <w:t xml:space="preserve">aten werden </w:t>
      </w:r>
      <w:r>
        <w:rPr>
          <w:rFonts w:ascii="Arial" w:hAnsi="Arial" w:cs="Arial"/>
          <w:b/>
          <w:szCs w:val="22"/>
        </w:rPr>
        <w:t>in der</w:t>
      </w:r>
      <w:r w:rsidRPr="00FD4CC6">
        <w:rPr>
          <w:rFonts w:ascii="Arial" w:hAnsi="Arial" w:cs="Arial"/>
          <w:b/>
          <w:szCs w:val="22"/>
        </w:rPr>
        <w:t xml:space="preserve"> Verfahrensdokumentation nach GoBD benötigt, </w:t>
      </w:r>
      <w:r>
        <w:rPr>
          <w:rFonts w:ascii="Arial" w:hAnsi="Arial" w:cs="Arial"/>
          <w:b/>
          <w:szCs w:val="22"/>
        </w:rPr>
        <w:t xml:space="preserve">insbesondere soweit </w:t>
      </w:r>
      <w:r w:rsidRPr="00FD4CC6">
        <w:rPr>
          <w:rFonts w:ascii="Arial" w:hAnsi="Arial" w:cs="Arial"/>
          <w:b/>
          <w:szCs w:val="22"/>
        </w:rPr>
        <w:t xml:space="preserve">sie die Zuständigkeiten der im Unternehmen tätigen Menschen </w:t>
      </w:r>
      <w:r>
        <w:rPr>
          <w:rFonts w:ascii="Arial" w:hAnsi="Arial" w:cs="Arial"/>
          <w:b/>
          <w:szCs w:val="22"/>
        </w:rPr>
        <w:t>regeln.</w:t>
      </w:r>
    </w:p>
    <w:p w:rsidR="00B423F7" w:rsidRPr="00B423F7" w:rsidRDefault="00B423F7" w:rsidP="00FD3B51">
      <w:pPr>
        <w:pStyle w:val="Listenabsatz"/>
        <w:numPr>
          <w:ilvl w:val="0"/>
          <w:numId w:val="18"/>
        </w:numPr>
        <w:shd w:val="clear" w:color="auto" w:fill="FFFFFF"/>
        <w:spacing w:line="360" w:lineRule="auto"/>
        <w:ind w:left="567" w:hanging="567"/>
        <w:jc w:val="both"/>
        <w:rPr>
          <w:rFonts w:ascii="Arial" w:hAnsi="Arial" w:cs="Arial"/>
          <w:b/>
          <w:szCs w:val="22"/>
        </w:rPr>
      </w:pPr>
      <w:r w:rsidRPr="00B423F7">
        <w:rPr>
          <w:rFonts w:ascii="Arial" w:hAnsi="Arial" w:cs="Arial"/>
          <w:b/>
          <w:szCs w:val="22"/>
        </w:rPr>
        <w:t>Änderungen von Zuständigkeiten der Mitarbeiter:</w:t>
      </w:r>
    </w:p>
    <w:p w:rsidR="00B423F7" w:rsidRPr="00265665" w:rsidRDefault="00B423F7" w:rsidP="00B423F7">
      <w:pPr>
        <w:shd w:val="clear" w:color="auto" w:fill="FFFFFF"/>
        <w:spacing w:line="360" w:lineRule="auto"/>
        <w:jc w:val="both"/>
        <w:rPr>
          <w:rFonts w:ascii="Arial" w:hAnsi="Arial" w:cs="Arial"/>
          <w:szCs w:val="22"/>
        </w:rPr>
      </w:pPr>
      <w:r w:rsidRPr="00265665">
        <w:rPr>
          <w:rFonts w:ascii="Arial" w:hAnsi="Arial" w:cs="Arial"/>
          <w:szCs w:val="22"/>
        </w:rPr>
        <w:t xml:space="preserve">Zur Vereinfachung der Verfahrensdokumentation wird empfohlen, die innerbetrieblichen Zuständigkeitsregelungen zentral im Bereich der Unternehmensdaten darzustellen und bei den </w:t>
      </w:r>
      <w:hyperlink w:anchor="Text_Kopf_Zuständigkeiten" w:history="1">
        <w:r w:rsidRPr="00E21E21">
          <w:rPr>
            <w:rStyle w:val="Hyperlink"/>
            <w:rFonts w:ascii="Arial" w:hAnsi="Arial" w:cs="Arial"/>
            <w:szCs w:val="22"/>
          </w:rPr>
          <w:t>Modulen</w:t>
        </w:r>
      </w:hyperlink>
      <w:r w:rsidRPr="00265665">
        <w:rPr>
          <w:rFonts w:ascii="Arial" w:hAnsi="Arial" w:cs="Arial"/>
          <w:szCs w:val="22"/>
        </w:rPr>
        <w:t xml:space="preserve"> der Verfahrensdokumentationen darauf zu verweisen.</w:t>
      </w:r>
    </w:p>
    <w:p w:rsidR="00B423F7" w:rsidRDefault="00B423F7" w:rsidP="00B423F7">
      <w:pPr>
        <w:shd w:val="clear" w:color="auto" w:fill="FFFFFF"/>
        <w:spacing w:line="360" w:lineRule="auto"/>
        <w:jc w:val="both"/>
        <w:rPr>
          <w:rFonts w:ascii="Arial" w:hAnsi="Arial" w:cs="Arial"/>
          <w:b/>
          <w:szCs w:val="22"/>
        </w:rPr>
      </w:pPr>
      <w:r>
        <w:rPr>
          <w:rFonts w:ascii="Arial" w:hAnsi="Arial" w:cs="Arial"/>
          <w:b/>
          <w:szCs w:val="22"/>
        </w:rPr>
        <w:t>Diese Vorgehensweise hat den Vorteil, dass Änderungen der Zuständigkeiten zentral und nicht in jeder Beschreibung von Prozessen (Teile der Verfahrensdokumentation) bearbeitet werden.</w:t>
      </w:r>
    </w:p>
    <w:p w:rsidR="00B423F7" w:rsidRDefault="00B423F7" w:rsidP="00FD3B51">
      <w:pPr>
        <w:numPr>
          <w:ilvl w:val="0"/>
          <w:numId w:val="18"/>
        </w:numPr>
        <w:shd w:val="clear" w:color="auto" w:fill="FFFFFF"/>
        <w:spacing w:line="360" w:lineRule="auto"/>
        <w:ind w:left="567" w:hanging="567"/>
        <w:jc w:val="both"/>
        <w:rPr>
          <w:rFonts w:ascii="Arial" w:hAnsi="Arial" w:cs="Arial"/>
          <w:b/>
          <w:szCs w:val="22"/>
        </w:rPr>
      </w:pPr>
      <w:r>
        <w:rPr>
          <w:rFonts w:ascii="Arial" w:hAnsi="Arial" w:cs="Arial"/>
          <w:b/>
          <w:szCs w:val="22"/>
        </w:rPr>
        <w:t>Überprüfung der Daten und Versionierung</w:t>
      </w:r>
    </w:p>
    <w:p w:rsidR="00B423F7" w:rsidRPr="00D066F7" w:rsidRDefault="00B423F7" w:rsidP="00B423F7">
      <w:pPr>
        <w:shd w:val="clear" w:color="auto" w:fill="FFFFFF"/>
        <w:spacing w:line="360" w:lineRule="auto"/>
        <w:jc w:val="both"/>
        <w:rPr>
          <w:rFonts w:ascii="Arial" w:hAnsi="Arial" w:cs="Arial"/>
          <w:b/>
          <w:szCs w:val="22"/>
        </w:rPr>
      </w:pPr>
      <w:r>
        <w:rPr>
          <w:rFonts w:ascii="Arial" w:hAnsi="Arial" w:cs="Arial"/>
          <w:szCs w:val="22"/>
        </w:rPr>
        <w:t>D</w:t>
      </w:r>
      <w:r w:rsidRPr="00585F9A">
        <w:rPr>
          <w:rFonts w:ascii="Arial" w:hAnsi="Arial" w:cs="Arial"/>
          <w:szCs w:val="22"/>
        </w:rPr>
        <w:t xml:space="preserve">ie bisherigen Versionen </w:t>
      </w:r>
      <w:r>
        <w:rPr>
          <w:rFonts w:ascii="Arial" w:hAnsi="Arial" w:cs="Arial"/>
          <w:szCs w:val="22"/>
        </w:rPr>
        <w:t xml:space="preserve">müssen aufbewahrt </w:t>
      </w:r>
      <w:r w:rsidRPr="00585F9A">
        <w:rPr>
          <w:rFonts w:ascii="Arial" w:hAnsi="Arial" w:cs="Arial"/>
          <w:szCs w:val="22"/>
        </w:rPr>
        <w:t>werden</w:t>
      </w:r>
      <w:r>
        <w:rPr>
          <w:rFonts w:ascii="Arial" w:hAnsi="Arial" w:cs="Arial"/>
          <w:szCs w:val="22"/>
        </w:rPr>
        <w:t>. Sie dürfen nicht überschrieben werden. Bei Änderungen sind jeweils neue Versionen zu erstellen (GoBD Tz 154).</w:t>
      </w:r>
    </w:p>
    <w:p w:rsidR="00B423F7" w:rsidRDefault="00B423F7" w:rsidP="00B423F7">
      <w:pPr>
        <w:shd w:val="clear" w:color="auto" w:fill="FFFFFF"/>
        <w:spacing w:line="360" w:lineRule="auto"/>
        <w:jc w:val="both"/>
        <w:rPr>
          <w:rFonts w:ascii="Arial" w:hAnsi="Arial" w:cs="Arial"/>
          <w:szCs w:val="22"/>
        </w:rPr>
      </w:pPr>
      <w:r>
        <w:rPr>
          <w:rFonts w:ascii="Arial" w:hAnsi="Arial" w:cs="Arial"/>
          <w:szCs w:val="22"/>
        </w:rPr>
        <w:t xml:space="preserve">Eine Überprüfung der Daten findet mindestens einmal jährlich statt (evtl. zusammen mit Form </w:t>
      </w:r>
      <w:hyperlink w:anchor="A180_Aufgabenteilung_Mandant_Steuerberat" w:history="1">
        <w:r w:rsidRPr="00E21E21">
          <w:rPr>
            <w:rStyle w:val="Hyperlink"/>
            <w:rFonts w:ascii="Arial" w:hAnsi="Arial" w:cs="Arial"/>
            <w:i/>
            <w:szCs w:val="22"/>
          </w:rPr>
          <w:t>A180</w:t>
        </w:r>
      </w:hyperlink>
      <w:r>
        <w:rPr>
          <w:rFonts w:ascii="Arial" w:hAnsi="Arial" w:cs="Arial"/>
          <w:szCs w:val="22"/>
        </w:rPr>
        <w:t>).</w:t>
      </w:r>
    </w:p>
    <w:p w:rsidR="00B423F7" w:rsidRDefault="00B423F7" w:rsidP="00B423F7">
      <w:pPr>
        <w:shd w:val="clear" w:color="auto" w:fill="FFFFFF"/>
        <w:spacing w:line="360" w:lineRule="auto"/>
        <w:jc w:val="both"/>
        <w:rPr>
          <w:rFonts w:ascii="Arial" w:hAnsi="Arial" w:cs="Arial"/>
          <w:szCs w:val="22"/>
        </w:rPr>
      </w:pPr>
      <w:r>
        <w:rPr>
          <w:rFonts w:ascii="Arial" w:hAnsi="Arial" w:cs="Arial"/>
          <w:szCs w:val="22"/>
        </w:rPr>
        <w:t>Erste Version angelegt am: ____________________________________________________________</w:t>
      </w:r>
    </w:p>
    <w:p w:rsidR="00B423F7" w:rsidRDefault="00B423F7" w:rsidP="00B423F7">
      <w:pPr>
        <w:shd w:val="clear" w:color="auto" w:fill="FFFFFF"/>
        <w:spacing w:line="360" w:lineRule="auto"/>
        <w:jc w:val="both"/>
        <w:rPr>
          <w:rFonts w:ascii="Arial" w:hAnsi="Arial" w:cs="Arial"/>
          <w:szCs w:val="22"/>
        </w:rPr>
      </w:pPr>
      <w:r>
        <w:rPr>
          <w:rFonts w:ascii="Arial" w:hAnsi="Arial" w:cs="Arial"/>
          <w:szCs w:val="22"/>
        </w:rPr>
        <w:t>Bisherige Änderungen: ________________________________________________________________</w:t>
      </w:r>
    </w:p>
    <w:p w:rsidR="00B423F7" w:rsidRDefault="00B423F7" w:rsidP="00B423F7">
      <w:pPr>
        <w:shd w:val="clear" w:color="auto" w:fill="FFFFFF"/>
        <w:spacing w:line="360" w:lineRule="auto"/>
        <w:jc w:val="both"/>
        <w:rPr>
          <w:rFonts w:ascii="Arial" w:hAnsi="Arial" w:cs="Arial"/>
          <w:szCs w:val="22"/>
        </w:rPr>
      </w:pPr>
      <w:r>
        <w:rPr>
          <w:rFonts w:ascii="Arial" w:hAnsi="Arial" w:cs="Arial"/>
          <w:szCs w:val="22"/>
        </w:rPr>
        <w:t>Nächster Überprüfungs-Termin: _________________________________________________________</w:t>
      </w:r>
    </w:p>
    <w:p w:rsidR="00BF30A4" w:rsidRDefault="00BF30A4" w:rsidP="00BF30A4">
      <w:pPr>
        <w:tabs>
          <w:tab w:val="left" w:pos="1134"/>
          <w:tab w:val="right" w:pos="8789"/>
        </w:tabs>
        <w:jc w:val="both"/>
        <w:rPr>
          <w:rFonts w:ascii="Arial" w:hAnsi="Arial" w:cs="Arial"/>
          <w:b/>
          <w:szCs w:val="22"/>
        </w:rPr>
      </w:pPr>
    </w:p>
    <w:p w:rsidR="00A13177" w:rsidRDefault="00A13177" w:rsidP="00A13177">
      <w:pPr>
        <w:shd w:val="clear" w:color="auto" w:fill="FFFFFF"/>
        <w:tabs>
          <w:tab w:val="left" w:pos="567"/>
        </w:tabs>
        <w:spacing w:line="260" w:lineRule="exact"/>
        <w:ind w:right="282"/>
        <w:jc w:val="both"/>
        <w:rPr>
          <w:rFonts w:ascii="Arial" w:hAnsi="Arial" w:cs="Arial"/>
          <w:b/>
        </w:rPr>
      </w:pPr>
      <w:r>
        <w:rPr>
          <w:rFonts w:ascii="Arial" w:hAnsi="Arial" w:cs="Arial"/>
          <w:b/>
        </w:rPr>
        <w:t>Hinweis:</w:t>
      </w:r>
    </w:p>
    <w:p w:rsidR="00A13177" w:rsidRDefault="00A13177" w:rsidP="00A13177">
      <w:pPr>
        <w:shd w:val="clear" w:color="auto" w:fill="FFFFFF"/>
        <w:tabs>
          <w:tab w:val="left" w:pos="567"/>
        </w:tabs>
        <w:spacing w:line="260" w:lineRule="exact"/>
        <w:ind w:right="282"/>
        <w:jc w:val="both"/>
        <w:rPr>
          <w:rFonts w:ascii="Arial" w:hAnsi="Arial" w:cs="Arial"/>
          <w:b/>
        </w:rPr>
      </w:pPr>
      <w:r>
        <w:rPr>
          <w:rFonts w:ascii="Arial" w:hAnsi="Arial" w:cs="Arial"/>
          <w:b/>
        </w:rPr>
        <w:t>Eine Gestaltung als Stellenbeschreibung kann erhebliche Vorteile haben zum Beispiel als:</w:t>
      </w:r>
    </w:p>
    <w:p w:rsidR="00A13177" w:rsidRDefault="00A13177" w:rsidP="00FD3B51">
      <w:pPr>
        <w:pStyle w:val="Listenabsatz"/>
        <w:numPr>
          <w:ilvl w:val="0"/>
          <w:numId w:val="85"/>
        </w:numPr>
        <w:shd w:val="clear" w:color="auto" w:fill="FFFFFF"/>
        <w:tabs>
          <w:tab w:val="left" w:pos="567"/>
        </w:tabs>
        <w:spacing w:line="260" w:lineRule="exact"/>
        <w:ind w:right="282"/>
        <w:jc w:val="both"/>
        <w:rPr>
          <w:rFonts w:ascii="Arial" w:hAnsi="Arial" w:cs="Arial"/>
          <w:b/>
        </w:rPr>
      </w:pPr>
      <w:r>
        <w:rPr>
          <w:rFonts w:ascii="Arial" w:hAnsi="Arial" w:cs="Arial"/>
          <w:b/>
        </w:rPr>
        <w:t>Unterlage (Checkliste) bei Neueinstellungen</w:t>
      </w:r>
    </w:p>
    <w:p w:rsidR="00A13177" w:rsidRDefault="00A13177" w:rsidP="00FD3B51">
      <w:pPr>
        <w:pStyle w:val="Listenabsatz"/>
        <w:numPr>
          <w:ilvl w:val="0"/>
          <w:numId w:val="85"/>
        </w:numPr>
        <w:shd w:val="clear" w:color="auto" w:fill="FFFFFF"/>
        <w:tabs>
          <w:tab w:val="left" w:pos="567"/>
        </w:tabs>
        <w:spacing w:line="260" w:lineRule="exact"/>
        <w:ind w:right="282"/>
        <w:jc w:val="both"/>
        <w:rPr>
          <w:rFonts w:ascii="Arial" w:hAnsi="Arial" w:cs="Arial"/>
          <w:b/>
        </w:rPr>
      </w:pPr>
      <w:r>
        <w:rPr>
          <w:rFonts w:ascii="Arial" w:hAnsi="Arial" w:cs="Arial"/>
          <w:b/>
        </w:rPr>
        <w:t>Anlage zu einem Anstellungsvertrag</w:t>
      </w:r>
    </w:p>
    <w:p w:rsidR="00A13177" w:rsidRDefault="00A13177" w:rsidP="00FD3B51">
      <w:pPr>
        <w:pStyle w:val="Listenabsatz"/>
        <w:numPr>
          <w:ilvl w:val="0"/>
          <w:numId w:val="85"/>
        </w:numPr>
        <w:shd w:val="clear" w:color="auto" w:fill="FFFFFF"/>
        <w:tabs>
          <w:tab w:val="left" w:pos="567"/>
        </w:tabs>
        <w:spacing w:line="260" w:lineRule="exact"/>
        <w:ind w:right="282"/>
        <w:jc w:val="both"/>
        <w:rPr>
          <w:rFonts w:ascii="Arial" w:hAnsi="Arial" w:cs="Arial"/>
          <w:b/>
        </w:rPr>
      </w:pPr>
      <w:r>
        <w:rPr>
          <w:rFonts w:ascii="Arial" w:hAnsi="Arial" w:cs="Arial"/>
          <w:b/>
        </w:rPr>
        <w:t>Zur Einarbeitung neuer Mitarbeiter</w:t>
      </w:r>
    </w:p>
    <w:p w:rsidR="00A13177" w:rsidRDefault="00A13177" w:rsidP="00FD3B51">
      <w:pPr>
        <w:pStyle w:val="Listenabsatz"/>
        <w:numPr>
          <w:ilvl w:val="0"/>
          <w:numId w:val="85"/>
        </w:numPr>
        <w:shd w:val="clear" w:color="auto" w:fill="FFFFFF"/>
        <w:tabs>
          <w:tab w:val="left" w:pos="567"/>
        </w:tabs>
        <w:spacing w:line="260" w:lineRule="exact"/>
        <w:ind w:right="282"/>
        <w:jc w:val="both"/>
        <w:rPr>
          <w:rFonts w:ascii="Arial" w:hAnsi="Arial" w:cs="Arial"/>
          <w:b/>
        </w:rPr>
      </w:pPr>
      <w:r>
        <w:rPr>
          <w:rFonts w:ascii="Arial" w:hAnsi="Arial" w:cs="Arial"/>
          <w:b/>
        </w:rPr>
        <w:t>Als Anleitung für Stellvertreter im Krankheits- oder Urlaubsfall</w:t>
      </w:r>
    </w:p>
    <w:p w:rsidR="00A13177" w:rsidRPr="00A13177" w:rsidRDefault="00A13177" w:rsidP="00FD3B51">
      <w:pPr>
        <w:pStyle w:val="Listenabsatz"/>
        <w:numPr>
          <w:ilvl w:val="0"/>
          <w:numId w:val="85"/>
        </w:numPr>
        <w:shd w:val="clear" w:color="auto" w:fill="FFFFFF"/>
        <w:tabs>
          <w:tab w:val="left" w:pos="567"/>
        </w:tabs>
        <w:spacing w:line="260" w:lineRule="exact"/>
        <w:ind w:right="282"/>
        <w:jc w:val="both"/>
        <w:rPr>
          <w:rFonts w:ascii="Arial" w:hAnsi="Arial" w:cs="Arial"/>
          <w:b/>
        </w:rPr>
      </w:pPr>
      <w:r>
        <w:rPr>
          <w:rFonts w:ascii="Arial" w:hAnsi="Arial" w:cs="Arial"/>
          <w:b/>
        </w:rPr>
        <w:t>…..</w:t>
      </w:r>
    </w:p>
    <w:p w:rsidR="00A13177" w:rsidRDefault="00A13177" w:rsidP="00BF30A4">
      <w:pPr>
        <w:tabs>
          <w:tab w:val="left" w:pos="1134"/>
          <w:tab w:val="right" w:pos="8789"/>
        </w:tabs>
        <w:jc w:val="both"/>
        <w:rPr>
          <w:rFonts w:ascii="Arial" w:hAnsi="Arial" w:cs="Arial"/>
          <w:b/>
          <w:szCs w:val="22"/>
        </w:rPr>
      </w:pPr>
    </w:p>
    <w:p w:rsidR="00A13177" w:rsidRPr="002D70FC" w:rsidRDefault="007D7B0F" w:rsidP="00BF30A4">
      <w:pPr>
        <w:tabs>
          <w:tab w:val="left" w:pos="1134"/>
          <w:tab w:val="right" w:pos="8789"/>
        </w:tabs>
        <w:jc w:val="both"/>
        <w:rPr>
          <w:rFonts w:ascii="Arial" w:hAnsi="Arial" w:cs="Arial"/>
          <w:szCs w:val="22"/>
        </w:rPr>
      </w:pPr>
      <w:hyperlink w:anchor="A220_Unternehmensdaten_Zuständig_Mitarb" w:history="1">
        <w:r w:rsidR="00A13177" w:rsidRPr="002D70FC">
          <w:rPr>
            <w:rStyle w:val="Hyperlink"/>
            <w:rFonts w:ascii="Arial" w:hAnsi="Arial" w:cs="Arial"/>
            <w:szCs w:val="22"/>
          </w:rPr>
          <w:t>Nach oben</w:t>
        </w:r>
      </w:hyperlink>
    </w:p>
    <w:p w:rsidR="00A13177" w:rsidRPr="002D70FC" w:rsidRDefault="007D7B0F" w:rsidP="00BF30A4">
      <w:pPr>
        <w:tabs>
          <w:tab w:val="left" w:pos="1134"/>
          <w:tab w:val="right" w:pos="8789"/>
        </w:tabs>
        <w:jc w:val="both"/>
        <w:rPr>
          <w:rFonts w:ascii="Arial" w:hAnsi="Arial" w:cs="Arial"/>
          <w:szCs w:val="22"/>
        </w:rPr>
      </w:pPr>
      <w:hyperlink w:anchor="Inhalt_A220" w:history="1">
        <w:r w:rsidR="00A13177" w:rsidRPr="002D70FC">
          <w:rPr>
            <w:rStyle w:val="Hyperlink"/>
            <w:rFonts w:ascii="Arial" w:hAnsi="Arial" w:cs="Arial"/>
            <w:szCs w:val="22"/>
          </w:rPr>
          <w:t>Zum Inhaltsverzeichnis</w:t>
        </w:r>
      </w:hyperlink>
    </w:p>
    <w:p w:rsidR="00A13177" w:rsidRPr="002D70FC" w:rsidRDefault="007D7B0F" w:rsidP="00BF30A4">
      <w:pPr>
        <w:tabs>
          <w:tab w:val="left" w:pos="1134"/>
          <w:tab w:val="right" w:pos="8789"/>
        </w:tabs>
        <w:jc w:val="both"/>
        <w:rPr>
          <w:rFonts w:ascii="Arial" w:hAnsi="Arial" w:cs="Arial"/>
          <w:szCs w:val="22"/>
        </w:rPr>
      </w:pPr>
      <w:hyperlink w:anchor="KV_A220_Unternehmensdaten_MA" w:history="1">
        <w:r w:rsidR="00A13177" w:rsidRPr="002D70FC">
          <w:rPr>
            <w:rStyle w:val="Hyperlink"/>
            <w:rFonts w:ascii="Arial" w:hAnsi="Arial" w:cs="Arial"/>
            <w:szCs w:val="22"/>
          </w:rPr>
          <w:t xml:space="preserve">Mustervorlage </w:t>
        </w:r>
        <w:r w:rsidR="002D70FC">
          <w:rPr>
            <w:rStyle w:val="Hyperlink"/>
            <w:rFonts w:ascii="Arial" w:hAnsi="Arial" w:cs="Arial"/>
            <w:szCs w:val="22"/>
          </w:rPr>
          <w:t>KV-A220</w:t>
        </w:r>
      </w:hyperlink>
    </w:p>
    <w:p w:rsidR="00A13177" w:rsidRPr="002D70FC" w:rsidRDefault="00A13177" w:rsidP="00BF30A4">
      <w:pPr>
        <w:tabs>
          <w:tab w:val="left" w:pos="1134"/>
          <w:tab w:val="right" w:pos="8789"/>
        </w:tabs>
        <w:jc w:val="both"/>
        <w:rPr>
          <w:rFonts w:ascii="Arial" w:hAnsi="Arial" w:cs="Arial"/>
          <w:szCs w:val="22"/>
        </w:rPr>
      </w:pPr>
    </w:p>
    <w:p w:rsidR="00A13177" w:rsidRPr="002D70FC" w:rsidRDefault="00A13177" w:rsidP="00BF30A4">
      <w:pPr>
        <w:tabs>
          <w:tab w:val="left" w:pos="1134"/>
          <w:tab w:val="right" w:pos="8789"/>
        </w:tabs>
        <w:jc w:val="both"/>
        <w:rPr>
          <w:rFonts w:ascii="Arial" w:hAnsi="Arial" w:cs="Arial"/>
          <w:szCs w:val="22"/>
        </w:rPr>
      </w:pPr>
    </w:p>
    <w:p w:rsidR="00A13177" w:rsidRPr="002D70FC" w:rsidRDefault="00A13177" w:rsidP="00BF30A4">
      <w:pPr>
        <w:tabs>
          <w:tab w:val="left" w:pos="1134"/>
          <w:tab w:val="right" w:pos="8789"/>
        </w:tabs>
        <w:jc w:val="both"/>
        <w:rPr>
          <w:rFonts w:ascii="Arial" w:hAnsi="Arial" w:cs="Arial"/>
          <w:szCs w:val="22"/>
        </w:rPr>
      </w:pPr>
    </w:p>
    <w:p w:rsidR="00C61772" w:rsidRDefault="00C61772" w:rsidP="00BF30A4">
      <w:pPr>
        <w:tabs>
          <w:tab w:val="left" w:pos="1134"/>
          <w:tab w:val="right" w:pos="8789"/>
        </w:tabs>
        <w:jc w:val="both"/>
        <w:rPr>
          <w:rFonts w:ascii="Arial" w:hAnsi="Arial" w:cs="Arial"/>
          <w:b/>
          <w:szCs w:val="22"/>
        </w:rPr>
        <w:sectPr w:rsidR="00C61772" w:rsidSect="00B423F7">
          <w:headerReference w:type="default" r:id="rId30"/>
          <w:pgSz w:w="11906" w:h="16838" w:code="9"/>
          <w:pgMar w:top="284" w:right="992" w:bottom="709" w:left="1418" w:header="295" w:footer="153" w:gutter="0"/>
          <w:cols w:space="720"/>
          <w:docGrid w:linePitch="272"/>
        </w:sectPr>
      </w:pPr>
    </w:p>
    <w:bookmarkStart w:id="282" w:name="A230_Schutzbeauftragte"/>
    <w:bookmarkEnd w:id="282"/>
    <w:p w:rsidR="00C61772" w:rsidRDefault="00CB67CA" w:rsidP="00BF30A4">
      <w:pPr>
        <w:tabs>
          <w:tab w:val="left" w:pos="1134"/>
          <w:tab w:val="right" w:pos="8789"/>
        </w:tabs>
        <w:jc w:val="both"/>
        <w:rPr>
          <w:rFonts w:ascii="Arial" w:hAnsi="Arial" w:cs="Arial"/>
          <w:b/>
          <w:szCs w:val="22"/>
        </w:rPr>
      </w:pPr>
      <w:r>
        <w:rPr>
          <w:rFonts w:ascii="Arial" w:hAnsi="Arial" w:cs="Arial"/>
          <w:b/>
          <w:szCs w:val="22"/>
        </w:rPr>
        <w:fldChar w:fldCharType="begin"/>
      </w:r>
      <w:r w:rsidR="000146AC">
        <w:rPr>
          <w:rFonts w:ascii="Arial" w:hAnsi="Arial" w:cs="Arial"/>
          <w:b/>
          <w:szCs w:val="22"/>
        </w:rPr>
        <w:instrText>HYPERLINK  \l "Inhalt_A230"</w:instrText>
      </w:r>
      <w:r>
        <w:rPr>
          <w:rFonts w:ascii="Arial" w:hAnsi="Arial" w:cs="Arial"/>
          <w:b/>
          <w:szCs w:val="22"/>
        </w:rPr>
        <w:fldChar w:fldCharType="separate"/>
      </w:r>
      <w:r w:rsidR="00C61772" w:rsidRPr="00CB67CA">
        <w:rPr>
          <w:rStyle w:val="Hyperlink"/>
          <w:rFonts w:ascii="Arial" w:hAnsi="Arial" w:cs="Arial"/>
          <w:b/>
          <w:szCs w:val="22"/>
        </w:rPr>
        <w:t>A230</w:t>
      </w:r>
      <w:r>
        <w:rPr>
          <w:rFonts w:ascii="Arial" w:hAnsi="Arial" w:cs="Arial"/>
          <w:b/>
          <w:szCs w:val="22"/>
        </w:rPr>
        <w:fldChar w:fldCharType="end"/>
      </w:r>
      <w:r w:rsidR="00C61772">
        <w:rPr>
          <w:rFonts w:ascii="Arial" w:hAnsi="Arial" w:cs="Arial"/>
          <w:b/>
          <w:szCs w:val="22"/>
        </w:rPr>
        <w:t xml:space="preserve"> Schutzbeauftragte</w:t>
      </w:r>
      <w:r w:rsidR="00A053BD">
        <w:rPr>
          <w:rFonts w:ascii="Arial" w:hAnsi="Arial" w:cs="Arial"/>
          <w:b/>
          <w:szCs w:val="22"/>
        </w:rPr>
        <w:t xml:space="preserve"> und andere vorhandene Regelungen</w:t>
      </w:r>
    </w:p>
    <w:p w:rsidR="00C61772" w:rsidRDefault="00C61772" w:rsidP="00BF30A4">
      <w:pPr>
        <w:tabs>
          <w:tab w:val="left" w:pos="1134"/>
          <w:tab w:val="right" w:pos="8789"/>
        </w:tabs>
        <w:jc w:val="both"/>
        <w:rPr>
          <w:rFonts w:ascii="Arial" w:hAnsi="Arial" w:cs="Arial"/>
          <w:b/>
          <w:szCs w:val="22"/>
        </w:rPr>
      </w:pPr>
    </w:p>
    <w:p w:rsidR="00C61772" w:rsidRPr="00E21E21" w:rsidRDefault="00E21E21" w:rsidP="00BF30A4">
      <w:pPr>
        <w:tabs>
          <w:tab w:val="left" w:pos="1134"/>
          <w:tab w:val="right" w:pos="8789"/>
        </w:tabs>
        <w:jc w:val="both"/>
        <w:rPr>
          <w:rFonts w:ascii="Arial" w:hAnsi="Arial" w:cs="Arial"/>
          <w:b/>
          <w:szCs w:val="22"/>
        </w:rPr>
      </w:pPr>
      <w:r w:rsidRPr="00E21E21">
        <w:rPr>
          <w:rFonts w:ascii="Arial" w:hAnsi="Arial" w:cs="Arial"/>
          <w:b/>
          <w:szCs w:val="22"/>
        </w:rPr>
        <w:t>Hinweis</w:t>
      </w:r>
      <w:r>
        <w:rPr>
          <w:rFonts w:ascii="Arial" w:hAnsi="Arial" w:cs="Arial"/>
          <w:b/>
          <w:szCs w:val="22"/>
        </w:rPr>
        <w:t>e</w:t>
      </w:r>
      <w:r w:rsidRPr="00E21E21">
        <w:rPr>
          <w:rFonts w:ascii="Arial" w:hAnsi="Arial" w:cs="Arial"/>
          <w:b/>
          <w:szCs w:val="22"/>
        </w:rPr>
        <w:t>:</w:t>
      </w:r>
    </w:p>
    <w:p w:rsidR="00C61772" w:rsidRDefault="00C61772" w:rsidP="00BF30A4">
      <w:pPr>
        <w:tabs>
          <w:tab w:val="left" w:pos="1134"/>
          <w:tab w:val="right" w:pos="8789"/>
        </w:tabs>
        <w:jc w:val="both"/>
        <w:rPr>
          <w:rFonts w:ascii="Arial" w:hAnsi="Arial" w:cs="Arial"/>
          <w:b/>
          <w:szCs w:val="22"/>
        </w:rPr>
      </w:pPr>
    </w:p>
    <w:p w:rsidR="00E21E21" w:rsidRDefault="00E21E21" w:rsidP="00BF30A4">
      <w:pPr>
        <w:tabs>
          <w:tab w:val="left" w:pos="1134"/>
          <w:tab w:val="right" w:pos="8789"/>
        </w:tabs>
        <w:jc w:val="both"/>
        <w:rPr>
          <w:rFonts w:ascii="Arial" w:hAnsi="Arial" w:cs="Arial"/>
          <w:b/>
          <w:szCs w:val="22"/>
        </w:rPr>
      </w:pPr>
      <w:r>
        <w:rPr>
          <w:rFonts w:ascii="Arial" w:hAnsi="Arial" w:cs="Arial"/>
          <w:b/>
          <w:szCs w:val="22"/>
        </w:rPr>
        <w:t>Datensicherheit und Datenschutz:</w:t>
      </w:r>
    </w:p>
    <w:p w:rsidR="00E21E21" w:rsidRDefault="00E21E21" w:rsidP="00BF30A4">
      <w:pPr>
        <w:tabs>
          <w:tab w:val="left" w:pos="1134"/>
          <w:tab w:val="right" w:pos="8789"/>
        </w:tabs>
        <w:jc w:val="both"/>
        <w:rPr>
          <w:rFonts w:ascii="Arial" w:hAnsi="Arial" w:cs="Arial"/>
          <w:szCs w:val="22"/>
        </w:rPr>
      </w:pPr>
      <w:r>
        <w:rPr>
          <w:rFonts w:ascii="Arial" w:hAnsi="Arial" w:cs="Arial"/>
          <w:szCs w:val="22"/>
        </w:rPr>
        <w:t xml:space="preserve">In Rz. 103 ff. GoBD wird die Datensicherheit verlangt. </w:t>
      </w:r>
    </w:p>
    <w:p w:rsidR="00E21E21" w:rsidRDefault="00E21E21" w:rsidP="00BF30A4">
      <w:pPr>
        <w:tabs>
          <w:tab w:val="left" w:pos="1134"/>
          <w:tab w:val="right" w:pos="8789"/>
        </w:tabs>
        <w:jc w:val="both"/>
        <w:rPr>
          <w:rFonts w:ascii="Arial" w:hAnsi="Arial" w:cs="Arial"/>
          <w:szCs w:val="22"/>
        </w:rPr>
      </w:pPr>
      <w:r>
        <w:rPr>
          <w:rFonts w:ascii="Arial" w:hAnsi="Arial" w:cs="Arial"/>
          <w:szCs w:val="22"/>
        </w:rPr>
        <w:t>Soweit Datenschutzregelungen nach dem Bundesdatenschutzgesetz vorhanden sind, empfiehlt es sich, diese in die Verfahrensdokumentation einzubinden.</w:t>
      </w:r>
    </w:p>
    <w:p w:rsidR="00E21E21" w:rsidRDefault="00E21E21" w:rsidP="00BF30A4">
      <w:pPr>
        <w:tabs>
          <w:tab w:val="left" w:pos="1134"/>
          <w:tab w:val="right" w:pos="8789"/>
        </w:tabs>
        <w:jc w:val="both"/>
        <w:rPr>
          <w:rFonts w:ascii="Arial" w:hAnsi="Arial" w:cs="Arial"/>
          <w:szCs w:val="22"/>
        </w:rPr>
      </w:pPr>
      <w:r>
        <w:rPr>
          <w:rFonts w:ascii="Arial" w:hAnsi="Arial" w:cs="Arial"/>
          <w:szCs w:val="22"/>
        </w:rPr>
        <w:t>Wenn ein Datenschutzbeauftragter bestellt wurde, empfiehlt es sich, ihn bei der Erstellung der Verfahrensdokumentation zu konsultieren.</w:t>
      </w:r>
    </w:p>
    <w:p w:rsidR="00E21E21" w:rsidRDefault="00E21E21" w:rsidP="00BF30A4">
      <w:pPr>
        <w:tabs>
          <w:tab w:val="left" w:pos="1134"/>
          <w:tab w:val="right" w:pos="8789"/>
        </w:tabs>
        <w:jc w:val="both"/>
        <w:rPr>
          <w:rFonts w:ascii="Arial" w:hAnsi="Arial" w:cs="Arial"/>
          <w:szCs w:val="22"/>
        </w:rPr>
      </w:pPr>
    </w:p>
    <w:p w:rsidR="00E21E21" w:rsidRDefault="00E21E21" w:rsidP="00BF30A4">
      <w:pPr>
        <w:tabs>
          <w:tab w:val="left" w:pos="1134"/>
          <w:tab w:val="right" w:pos="8789"/>
        </w:tabs>
        <w:jc w:val="both"/>
        <w:rPr>
          <w:rFonts w:ascii="Arial" w:hAnsi="Arial" w:cs="Arial"/>
          <w:b/>
          <w:szCs w:val="22"/>
        </w:rPr>
      </w:pPr>
      <w:r w:rsidRPr="00E21E21">
        <w:rPr>
          <w:rFonts w:ascii="Arial" w:hAnsi="Arial" w:cs="Arial"/>
          <w:b/>
          <w:szCs w:val="22"/>
        </w:rPr>
        <w:t xml:space="preserve">Sicherheitsbeauftragter </w:t>
      </w:r>
      <w:r>
        <w:rPr>
          <w:rFonts w:ascii="Arial" w:hAnsi="Arial" w:cs="Arial"/>
          <w:b/>
          <w:szCs w:val="22"/>
        </w:rPr>
        <w:t>–</w:t>
      </w:r>
      <w:r w:rsidRPr="00E21E21">
        <w:rPr>
          <w:rFonts w:ascii="Arial" w:hAnsi="Arial" w:cs="Arial"/>
          <w:b/>
          <w:szCs w:val="22"/>
        </w:rPr>
        <w:t xml:space="preserve"> Arbeit</w:t>
      </w:r>
      <w:r>
        <w:rPr>
          <w:rFonts w:ascii="Arial" w:hAnsi="Arial" w:cs="Arial"/>
          <w:b/>
          <w:szCs w:val="22"/>
        </w:rPr>
        <w:t>s</w:t>
      </w:r>
      <w:r w:rsidRPr="00E21E21">
        <w:rPr>
          <w:rFonts w:ascii="Arial" w:hAnsi="Arial" w:cs="Arial"/>
          <w:b/>
          <w:szCs w:val="22"/>
        </w:rPr>
        <w:t>schutzbeauftrag</w:t>
      </w:r>
      <w:r>
        <w:rPr>
          <w:rFonts w:ascii="Arial" w:hAnsi="Arial" w:cs="Arial"/>
          <w:b/>
          <w:szCs w:val="22"/>
        </w:rPr>
        <w:t>t</w:t>
      </w:r>
      <w:r w:rsidRPr="00E21E21">
        <w:rPr>
          <w:rFonts w:ascii="Arial" w:hAnsi="Arial" w:cs="Arial"/>
          <w:b/>
          <w:szCs w:val="22"/>
        </w:rPr>
        <w:t>er</w:t>
      </w:r>
    </w:p>
    <w:p w:rsidR="00A053BD" w:rsidRDefault="00A053BD" w:rsidP="00BF30A4">
      <w:pPr>
        <w:tabs>
          <w:tab w:val="left" w:pos="1134"/>
          <w:tab w:val="right" w:pos="8789"/>
        </w:tabs>
        <w:jc w:val="both"/>
        <w:rPr>
          <w:rFonts w:ascii="Arial" w:hAnsi="Arial" w:cs="Arial"/>
          <w:szCs w:val="22"/>
        </w:rPr>
      </w:pPr>
      <w:r>
        <w:rPr>
          <w:rFonts w:ascii="Arial" w:hAnsi="Arial" w:cs="Arial"/>
          <w:szCs w:val="22"/>
        </w:rPr>
        <w:t>Bitte, dem Datenschutz entsprechende Überlegungen anstellen.</w:t>
      </w:r>
    </w:p>
    <w:p w:rsidR="00A053BD" w:rsidRDefault="00A053BD" w:rsidP="00BF30A4">
      <w:pPr>
        <w:tabs>
          <w:tab w:val="left" w:pos="1134"/>
          <w:tab w:val="right" w:pos="8789"/>
        </w:tabs>
        <w:jc w:val="both"/>
        <w:rPr>
          <w:rFonts w:ascii="Arial" w:hAnsi="Arial" w:cs="Arial"/>
          <w:szCs w:val="22"/>
        </w:rPr>
      </w:pPr>
    </w:p>
    <w:p w:rsidR="00A053BD" w:rsidRDefault="00A053BD" w:rsidP="00BF30A4">
      <w:pPr>
        <w:tabs>
          <w:tab w:val="left" w:pos="1134"/>
          <w:tab w:val="right" w:pos="8789"/>
        </w:tabs>
        <w:jc w:val="both"/>
        <w:rPr>
          <w:rFonts w:ascii="Arial" w:hAnsi="Arial" w:cs="Arial"/>
          <w:szCs w:val="22"/>
        </w:rPr>
      </w:pPr>
      <w:r>
        <w:rPr>
          <w:rFonts w:ascii="Arial" w:hAnsi="Arial" w:cs="Arial"/>
          <w:szCs w:val="22"/>
        </w:rPr>
        <w:t>Häufig liegen Arbeitsanweisungen, Anweisungen zum Datenschutz oder zur Arbeitssicherheit vor, die als Vorlage für eine Verfahrensdokumentation verwendet werden können.</w:t>
      </w:r>
    </w:p>
    <w:p w:rsidR="00A053BD" w:rsidRDefault="00A053BD" w:rsidP="00BF30A4">
      <w:pPr>
        <w:tabs>
          <w:tab w:val="left" w:pos="1134"/>
          <w:tab w:val="right" w:pos="8789"/>
        </w:tabs>
        <w:jc w:val="both"/>
        <w:rPr>
          <w:rFonts w:ascii="Arial" w:hAnsi="Arial" w:cs="Arial"/>
          <w:szCs w:val="22"/>
        </w:rPr>
      </w:pPr>
    </w:p>
    <w:p w:rsidR="00A053BD" w:rsidRPr="00A053BD" w:rsidRDefault="00A053BD" w:rsidP="00BF30A4">
      <w:pPr>
        <w:tabs>
          <w:tab w:val="left" w:pos="1134"/>
          <w:tab w:val="right" w:pos="8789"/>
        </w:tabs>
        <w:jc w:val="both"/>
        <w:rPr>
          <w:rFonts w:ascii="Arial" w:hAnsi="Arial" w:cs="Arial"/>
          <w:szCs w:val="22"/>
        </w:rPr>
      </w:pPr>
      <w:r>
        <w:rPr>
          <w:rFonts w:ascii="Arial" w:hAnsi="Arial" w:cs="Arial"/>
          <w:szCs w:val="22"/>
        </w:rPr>
        <w:t>Derartige Regelungen müssen zur Vermeidung von widersprüchlichen Dokumentationen beachtet werden.</w:t>
      </w:r>
    </w:p>
    <w:p w:rsidR="00C61772" w:rsidRPr="00A053BD" w:rsidRDefault="00C61772" w:rsidP="00BF30A4">
      <w:pPr>
        <w:tabs>
          <w:tab w:val="left" w:pos="1134"/>
          <w:tab w:val="right" w:pos="8789"/>
        </w:tabs>
        <w:jc w:val="both"/>
        <w:rPr>
          <w:rFonts w:ascii="Arial" w:hAnsi="Arial" w:cs="Arial"/>
          <w:szCs w:val="22"/>
        </w:rPr>
      </w:pPr>
    </w:p>
    <w:p w:rsidR="00C61772" w:rsidRDefault="00C61772" w:rsidP="00BF30A4">
      <w:pPr>
        <w:tabs>
          <w:tab w:val="left" w:pos="1134"/>
          <w:tab w:val="right" w:pos="8789"/>
        </w:tabs>
        <w:jc w:val="both"/>
        <w:rPr>
          <w:rFonts w:ascii="Arial" w:hAnsi="Arial" w:cs="Arial"/>
          <w:b/>
          <w:szCs w:val="22"/>
        </w:rPr>
      </w:pPr>
    </w:p>
    <w:p w:rsidR="00EF7BB4" w:rsidRPr="00253C41" w:rsidRDefault="007D7B0F" w:rsidP="00BF30A4">
      <w:pPr>
        <w:tabs>
          <w:tab w:val="left" w:pos="1134"/>
          <w:tab w:val="right" w:pos="8789"/>
        </w:tabs>
        <w:jc w:val="both"/>
        <w:rPr>
          <w:rFonts w:ascii="Arial" w:hAnsi="Arial" w:cs="Arial"/>
          <w:szCs w:val="22"/>
        </w:rPr>
      </w:pPr>
      <w:hyperlink w:anchor="A230_Schutzbeauftragte" w:history="1">
        <w:r w:rsidR="00EF7BB4" w:rsidRPr="00253C41">
          <w:rPr>
            <w:rStyle w:val="Hyperlink"/>
            <w:rFonts w:ascii="Arial" w:hAnsi="Arial" w:cs="Arial"/>
            <w:szCs w:val="22"/>
          </w:rPr>
          <w:t>Nach oben</w:t>
        </w:r>
      </w:hyperlink>
    </w:p>
    <w:p w:rsidR="00EF7BB4" w:rsidRPr="00253C41" w:rsidRDefault="007D7B0F" w:rsidP="00BF30A4">
      <w:pPr>
        <w:tabs>
          <w:tab w:val="left" w:pos="1134"/>
          <w:tab w:val="right" w:pos="8789"/>
        </w:tabs>
        <w:jc w:val="both"/>
        <w:rPr>
          <w:rFonts w:ascii="Arial" w:hAnsi="Arial" w:cs="Arial"/>
          <w:szCs w:val="22"/>
        </w:rPr>
      </w:pPr>
      <w:hyperlink w:anchor="Inhaltsverzeichnis" w:history="1">
        <w:r w:rsidR="00EF7BB4" w:rsidRPr="00253C41">
          <w:rPr>
            <w:rStyle w:val="Hyperlink"/>
            <w:rFonts w:ascii="Arial" w:hAnsi="Arial" w:cs="Arial"/>
            <w:szCs w:val="22"/>
          </w:rPr>
          <w:t>Zum Inhaltsverzeichnis</w:t>
        </w:r>
      </w:hyperlink>
    </w:p>
    <w:p w:rsidR="00C61772" w:rsidRDefault="00C61772"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sectPr w:rsidR="00025243" w:rsidSect="00C61772">
          <w:headerReference w:type="default" r:id="rId31"/>
          <w:pgSz w:w="11906" w:h="16838" w:code="9"/>
          <w:pgMar w:top="284" w:right="992" w:bottom="709" w:left="1418" w:header="295" w:footer="153" w:gutter="0"/>
          <w:cols w:space="720"/>
          <w:docGrid w:linePitch="272"/>
        </w:sectPr>
      </w:pPr>
    </w:p>
    <w:p w:rsidR="00025243" w:rsidRDefault="007D7B0F" w:rsidP="00BF30A4">
      <w:pPr>
        <w:tabs>
          <w:tab w:val="left" w:pos="1134"/>
          <w:tab w:val="right" w:pos="8789"/>
        </w:tabs>
        <w:jc w:val="both"/>
        <w:rPr>
          <w:rFonts w:ascii="Arial" w:hAnsi="Arial" w:cs="Arial"/>
          <w:b/>
          <w:szCs w:val="22"/>
        </w:rPr>
      </w:pPr>
      <w:hyperlink w:anchor="Inhalt_A240" w:history="1">
        <w:r w:rsidR="00025243" w:rsidRPr="007A062D">
          <w:rPr>
            <w:rStyle w:val="Hyperlink"/>
            <w:rFonts w:ascii="Arial" w:hAnsi="Arial" w:cs="Arial"/>
            <w:b/>
            <w:szCs w:val="22"/>
          </w:rPr>
          <w:t>A240</w:t>
        </w:r>
      </w:hyperlink>
      <w:r w:rsidR="00025243">
        <w:rPr>
          <w:rFonts w:ascii="Arial" w:hAnsi="Arial" w:cs="Arial"/>
          <w:b/>
          <w:szCs w:val="22"/>
        </w:rPr>
        <w:tab/>
      </w:r>
      <w:bookmarkStart w:id="283" w:name="A240_Hardware_Netzwerek_Betriebssystem"/>
      <w:bookmarkEnd w:id="283"/>
      <w:r w:rsidR="00025243">
        <w:rPr>
          <w:rFonts w:ascii="Arial" w:hAnsi="Arial" w:cs="Arial"/>
          <w:b/>
          <w:szCs w:val="22"/>
        </w:rPr>
        <w:t>Hardware, Netzwerke, Betriebssysteme</w:t>
      </w:r>
    </w:p>
    <w:p w:rsidR="00025243" w:rsidRDefault="00025243" w:rsidP="00BF30A4">
      <w:pPr>
        <w:tabs>
          <w:tab w:val="left" w:pos="1134"/>
          <w:tab w:val="right" w:pos="8789"/>
        </w:tabs>
        <w:jc w:val="both"/>
        <w:rPr>
          <w:rFonts w:ascii="Arial" w:hAnsi="Arial" w:cs="Arial"/>
          <w:b/>
          <w:szCs w:val="22"/>
        </w:rPr>
      </w:pPr>
    </w:p>
    <w:p w:rsidR="00025243" w:rsidRDefault="005032BD" w:rsidP="00BF30A4">
      <w:pPr>
        <w:tabs>
          <w:tab w:val="left" w:pos="1134"/>
          <w:tab w:val="right" w:pos="8789"/>
        </w:tabs>
        <w:jc w:val="both"/>
        <w:rPr>
          <w:rFonts w:ascii="Arial" w:hAnsi="Arial" w:cs="Arial"/>
          <w:b/>
          <w:szCs w:val="22"/>
        </w:rPr>
      </w:pPr>
      <w:r>
        <w:rPr>
          <w:rFonts w:ascii="Arial" w:hAnsi="Arial" w:cs="Arial"/>
          <w:b/>
          <w:szCs w:val="22"/>
        </w:rPr>
        <w:t>Diese Frage ist offen:</w:t>
      </w:r>
    </w:p>
    <w:p w:rsidR="005032BD" w:rsidRDefault="005032BD" w:rsidP="00BF30A4">
      <w:pPr>
        <w:tabs>
          <w:tab w:val="left" w:pos="1134"/>
          <w:tab w:val="right" w:pos="8789"/>
        </w:tabs>
        <w:jc w:val="both"/>
        <w:rPr>
          <w:rFonts w:ascii="Arial" w:hAnsi="Arial" w:cs="Arial"/>
          <w:szCs w:val="22"/>
        </w:rPr>
      </w:pPr>
      <w:r w:rsidRPr="005032BD">
        <w:rPr>
          <w:rFonts w:ascii="Arial" w:hAnsi="Arial" w:cs="Arial"/>
          <w:szCs w:val="22"/>
        </w:rPr>
        <w:t>M</w:t>
      </w:r>
      <w:r>
        <w:rPr>
          <w:rFonts w:ascii="Arial" w:hAnsi="Arial" w:cs="Arial"/>
          <w:szCs w:val="22"/>
        </w:rPr>
        <w:t>üssen</w:t>
      </w:r>
      <w:r w:rsidRPr="005032BD">
        <w:rPr>
          <w:rFonts w:ascii="Arial" w:hAnsi="Arial" w:cs="Arial"/>
          <w:szCs w:val="22"/>
        </w:rPr>
        <w:t xml:space="preserve"> in einer Verfahrensdokumentation für </w:t>
      </w:r>
      <w:r w:rsidRPr="006B7225">
        <w:rPr>
          <w:rFonts w:ascii="Arial" w:hAnsi="Arial" w:cs="Arial"/>
          <w:b/>
          <w:szCs w:val="22"/>
        </w:rPr>
        <w:t>steuerliche Zwecke</w:t>
      </w:r>
      <w:r>
        <w:rPr>
          <w:rFonts w:ascii="Arial" w:hAnsi="Arial" w:cs="Arial"/>
          <w:szCs w:val="22"/>
        </w:rPr>
        <w:t xml:space="preserve"> die eingesetzte Hardware, die Netzwerke und die Betriebssystem beschrieben werden?</w:t>
      </w:r>
    </w:p>
    <w:p w:rsidR="005032BD" w:rsidRDefault="005032BD" w:rsidP="00BF30A4">
      <w:pPr>
        <w:tabs>
          <w:tab w:val="left" w:pos="1134"/>
          <w:tab w:val="right" w:pos="8789"/>
        </w:tabs>
        <w:jc w:val="both"/>
        <w:rPr>
          <w:rFonts w:ascii="Arial" w:hAnsi="Arial" w:cs="Arial"/>
          <w:szCs w:val="22"/>
        </w:rPr>
      </w:pPr>
    </w:p>
    <w:p w:rsidR="005032BD" w:rsidRDefault="005032BD" w:rsidP="00BF30A4">
      <w:pPr>
        <w:tabs>
          <w:tab w:val="left" w:pos="1134"/>
          <w:tab w:val="right" w:pos="8789"/>
        </w:tabs>
        <w:jc w:val="both"/>
        <w:rPr>
          <w:rFonts w:ascii="Arial" w:hAnsi="Arial" w:cs="Arial"/>
          <w:szCs w:val="22"/>
        </w:rPr>
      </w:pPr>
      <w:r>
        <w:rPr>
          <w:rFonts w:ascii="Arial" w:hAnsi="Arial" w:cs="Arial"/>
          <w:szCs w:val="22"/>
        </w:rPr>
        <w:t>Da die Datensicherheit über die Aufbewahrungsdauer von 10 + x Jahren beschrieben werden soll (Rz 103 ff GoBD) und in Rz 106 GoBD „Die Beschreibung der Vorgehensweise zur Datensicherung ist Bestandteil der Verfahrensdokumentation“ ist dieser Punkt zumindest zu überprüfen. Das ergibt sich aus RZ 106 Satz 2 GoBD: „Die konkrete Ausgestaltung der Beschreibung ist abhängig von der Komplexität und Diversifikation der Geschäftstätigkeit und der Organisationsstruktur sowie des eingesetzten EDV-Systems.“</w:t>
      </w:r>
    </w:p>
    <w:p w:rsidR="007A062D" w:rsidRDefault="007A062D" w:rsidP="00BF30A4">
      <w:pPr>
        <w:tabs>
          <w:tab w:val="left" w:pos="1134"/>
          <w:tab w:val="right" w:pos="8789"/>
        </w:tabs>
        <w:jc w:val="both"/>
        <w:rPr>
          <w:rFonts w:ascii="Arial" w:hAnsi="Arial" w:cs="Arial"/>
          <w:szCs w:val="22"/>
        </w:rPr>
      </w:pPr>
    </w:p>
    <w:p w:rsidR="005032BD" w:rsidRDefault="007A062D" w:rsidP="00BF30A4">
      <w:pPr>
        <w:tabs>
          <w:tab w:val="left" w:pos="1134"/>
          <w:tab w:val="right" w:pos="8789"/>
        </w:tabs>
        <w:jc w:val="both"/>
        <w:rPr>
          <w:rFonts w:ascii="Arial" w:hAnsi="Arial" w:cs="Arial"/>
          <w:szCs w:val="22"/>
        </w:rPr>
      </w:pPr>
      <w:r>
        <w:rPr>
          <w:rFonts w:ascii="Arial" w:hAnsi="Arial" w:cs="Arial"/>
          <w:szCs w:val="22"/>
        </w:rPr>
        <w:t>Die GoBD der Finanzverwaltung helfen nicht. Sie beschränken sich auf die Drohung, dass die Buchführung „formell nicht mehr ordnungsmäßig“ ist, wenn die elektronischen Unterlagen nicht ausreichend geschützt sind und deswegen nicht mehr vorgelegt werden können (Tz 104 GoBD).</w:t>
      </w:r>
    </w:p>
    <w:p w:rsidR="007A062D" w:rsidRDefault="007A062D" w:rsidP="00BF30A4">
      <w:pPr>
        <w:tabs>
          <w:tab w:val="left" w:pos="1134"/>
          <w:tab w:val="right" w:pos="8789"/>
        </w:tabs>
        <w:jc w:val="both"/>
        <w:rPr>
          <w:rFonts w:ascii="Arial" w:hAnsi="Arial" w:cs="Arial"/>
          <w:szCs w:val="22"/>
        </w:rPr>
      </w:pPr>
    </w:p>
    <w:p w:rsidR="005032BD" w:rsidRPr="006B7225" w:rsidRDefault="006B7225" w:rsidP="00BF30A4">
      <w:pPr>
        <w:tabs>
          <w:tab w:val="left" w:pos="1134"/>
          <w:tab w:val="right" w:pos="8789"/>
        </w:tabs>
        <w:jc w:val="both"/>
        <w:rPr>
          <w:rFonts w:ascii="Arial" w:hAnsi="Arial" w:cs="Arial"/>
          <w:b/>
          <w:szCs w:val="22"/>
        </w:rPr>
      </w:pPr>
      <w:r w:rsidRPr="006B7225">
        <w:rPr>
          <w:rFonts w:ascii="Arial" w:hAnsi="Arial" w:cs="Arial"/>
          <w:b/>
          <w:szCs w:val="22"/>
        </w:rPr>
        <w:t>Prozessbeschreibung:</w:t>
      </w:r>
    </w:p>
    <w:p w:rsidR="006B7225" w:rsidRDefault="006B7225" w:rsidP="00BF30A4">
      <w:pPr>
        <w:tabs>
          <w:tab w:val="left" w:pos="1134"/>
          <w:tab w:val="right" w:pos="8789"/>
        </w:tabs>
        <w:jc w:val="both"/>
        <w:rPr>
          <w:rFonts w:ascii="Arial" w:hAnsi="Arial" w:cs="Arial"/>
          <w:szCs w:val="22"/>
        </w:rPr>
      </w:pPr>
      <w:r>
        <w:rPr>
          <w:rFonts w:ascii="Arial" w:hAnsi="Arial" w:cs="Arial"/>
          <w:szCs w:val="22"/>
        </w:rPr>
        <w:t>Wenn man zu dem wohl richtigen Ergebnis kommt, dass eine zu einem bestimmten Zeitpunkt abgeschlossenes Verfahrensdokumentation deshalb für die Kanzlei und das Unternehmen nützlich ist, weil mit ihrer Hilfe Abläufe vereinfacht und rationalisiert werden, kommt man zu dem Ergebnis, dass das Datensicherungskonzept in die Verfahrensdokumentation eingebunden werden sollte.</w:t>
      </w:r>
    </w:p>
    <w:p w:rsidR="006B7225" w:rsidRDefault="00A13035" w:rsidP="00BF30A4">
      <w:pPr>
        <w:tabs>
          <w:tab w:val="left" w:pos="1134"/>
          <w:tab w:val="right" w:pos="8789"/>
        </w:tabs>
        <w:jc w:val="both"/>
        <w:rPr>
          <w:rFonts w:ascii="Arial" w:hAnsi="Arial" w:cs="Arial"/>
          <w:szCs w:val="22"/>
        </w:rPr>
      </w:pPr>
      <w:r>
        <w:rPr>
          <w:rFonts w:ascii="Arial" w:hAnsi="Arial" w:cs="Arial"/>
          <w:szCs w:val="22"/>
        </w:rPr>
        <w:t xml:space="preserve">Zur Beschreibung der eingesetzten EDV-Programme (Software) vergleiche </w:t>
      </w:r>
      <w:hyperlink w:anchor="A250_Software" w:history="1">
        <w:r w:rsidRPr="00A13035">
          <w:rPr>
            <w:rStyle w:val="Hyperlink"/>
            <w:rFonts w:ascii="Arial" w:hAnsi="Arial" w:cs="Arial"/>
            <w:i/>
            <w:szCs w:val="22"/>
          </w:rPr>
          <w:t>A250</w:t>
        </w:r>
      </w:hyperlink>
    </w:p>
    <w:p w:rsidR="00A13035" w:rsidRDefault="00A13035" w:rsidP="00BF30A4">
      <w:pPr>
        <w:tabs>
          <w:tab w:val="left" w:pos="1134"/>
          <w:tab w:val="right" w:pos="8789"/>
        </w:tabs>
        <w:jc w:val="both"/>
        <w:rPr>
          <w:rFonts w:ascii="Arial" w:hAnsi="Arial" w:cs="Arial"/>
          <w:szCs w:val="22"/>
        </w:rPr>
      </w:pPr>
    </w:p>
    <w:p w:rsidR="006B7225" w:rsidRDefault="006B7225" w:rsidP="00BF30A4">
      <w:pPr>
        <w:tabs>
          <w:tab w:val="left" w:pos="1134"/>
          <w:tab w:val="right" w:pos="8789"/>
        </w:tabs>
        <w:jc w:val="both"/>
        <w:rPr>
          <w:rFonts w:ascii="Arial" w:hAnsi="Arial" w:cs="Arial"/>
          <w:b/>
          <w:szCs w:val="22"/>
        </w:rPr>
      </w:pPr>
      <w:r>
        <w:rPr>
          <w:rFonts w:ascii="Arial" w:hAnsi="Arial" w:cs="Arial"/>
          <w:b/>
          <w:szCs w:val="22"/>
        </w:rPr>
        <w:t xml:space="preserve">Anregungen und Hinweise </w:t>
      </w:r>
    </w:p>
    <w:p w:rsidR="006B7225" w:rsidRPr="005032BD" w:rsidRDefault="006B7225" w:rsidP="00BF30A4">
      <w:pPr>
        <w:tabs>
          <w:tab w:val="left" w:pos="1134"/>
          <w:tab w:val="right" w:pos="8789"/>
        </w:tabs>
        <w:jc w:val="both"/>
        <w:rPr>
          <w:rFonts w:ascii="Arial" w:hAnsi="Arial" w:cs="Arial"/>
          <w:szCs w:val="22"/>
        </w:rPr>
      </w:pPr>
      <w:r>
        <w:rPr>
          <w:rFonts w:ascii="Arial" w:hAnsi="Arial" w:cs="Arial"/>
          <w:szCs w:val="22"/>
        </w:rPr>
        <w:t>Soweit ersichtlich, hat sich die Literatur hierzu noch nicht geäußert.</w:t>
      </w:r>
    </w:p>
    <w:p w:rsidR="00025243" w:rsidRDefault="00025243" w:rsidP="00BF30A4">
      <w:pPr>
        <w:tabs>
          <w:tab w:val="left" w:pos="1134"/>
          <w:tab w:val="right" w:pos="8789"/>
        </w:tabs>
        <w:jc w:val="both"/>
        <w:rPr>
          <w:rFonts w:ascii="Arial" w:hAnsi="Arial" w:cs="Arial"/>
          <w:b/>
          <w:szCs w:val="22"/>
        </w:rPr>
      </w:pPr>
    </w:p>
    <w:p w:rsidR="00025243" w:rsidRDefault="00025243" w:rsidP="00BF30A4">
      <w:pPr>
        <w:tabs>
          <w:tab w:val="left" w:pos="1134"/>
          <w:tab w:val="right" w:pos="8789"/>
        </w:tabs>
        <w:jc w:val="both"/>
        <w:rPr>
          <w:rFonts w:ascii="Arial" w:hAnsi="Arial" w:cs="Arial"/>
          <w:b/>
          <w:szCs w:val="22"/>
        </w:rPr>
      </w:pPr>
    </w:p>
    <w:p w:rsidR="00025243" w:rsidRDefault="007D7B0F" w:rsidP="00BF30A4">
      <w:pPr>
        <w:tabs>
          <w:tab w:val="left" w:pos="1134"/>
          <w:tab w:val="right" w:pos="8789"/>
        </w:tabs>
        <w:jc w:val="both"/>
        <w:rPr>
          <w:rFonts w:ascii="Arial" w:hAnsi="Arial" w:cs="Arial"/>
          <w:b/>
          <w:szCs w:val="22"/>
        </w:rPr>
      </w:pPr>
      <w:hyperlink w:anchor="A240_Hardware_Netzwerek_Betriebssystem" w:history="1">
        <w:r w:rsidR="007A062D" w:rsidRPr="007A062D">
          <w:rPr>
            <w:rStyle w:val="Hyperlink"/>
            <w:rFonts w:ascii="Arial" w:hAnsi="Arial" w:cs="Arial"/>
            <w:b/>
            <w:szCs w:val="22"/>
          </w:rPr>
          <w:t>Nach oben</w:t>
        </w:r>
      </w:hyperlink>
    </w:p>
    <w:p w:rsidR="007A062D" w:rsidRDefault="007D7B0F" w:rsidP="00BF30A4">
      <w:pPr>
        <w:tabs>
          <w:tab w:val="left" w:pos="1134"/>
          <w:tab w:val="right" w:pos="8789"/>
        </w:tabs>
        <w:jc w:val="both"/>
        <w:rPr>
          <w:rFonts w:ascii="Arial" w:hAnsi="Arial" w:cs="Arial"/>
          <w:b/>
          <w:szCs w:val="22"/>
        </w:rPr>
      </w:pPr>
      <w:hyperlink w:anchor="Inhalt_A240" w:history="1">
        <w:r w:rsidR="007A062D" w:rsidRPr="007A062D">
          <w:rPr>
            <w:rStyle w:val="Hyperlink"/>
            <w:rFonts w:ascii="Arial" w:hAnsi="Arial" w:cs="Arial"/>
            <w:b/>
            <w:szCs w:val="22"/>
          </w:rPr>
          <w:t>Zum Inhaltsverzeichnis</w:t>
        </w:r>
      </w:hyperlink>
    </w:p>
    <w:p w:rsidR="00025243" w:rsidRDefault="00025243" w:rsidP="00BF30A4">
      <w:pPr>
        <w:tabs>
          <w:tab w:val="left" w:pos="1134"/>
          <w:tab w:val="right" w:pos="8789"/>
        </w:tabs>
        <w:jc w:val="both"/>
        <w:rPr>
          <w:rFonts w:ascii="Arial" w:hAnsi="Arial" w:cs="Arial"/>
          <w:b/>
          <w:szCs w:val="22"/>
        </w:rPr>
      </w:pPr>
    </w:p>
    <w:p w:rsidR="00C61772" w:rsidRDefault="00C61772" w:rsidP="00BF30A4">
      <w:pPr>
        <w:tabs>
          <w:tab w:val="left" w:pos="1134"/>
          <w:tab w:val="right" w:pos="8789"/>
        </w:tabs>
        <w:jc w:val="both"/>
        <w:rPr>
          <w:rFonts w:ascii="Arial" w:hAnsi="Arial" w:cs="Arial"/>
          <w:b/>
          <w:szCs w:val="22"/>
        </w:rPr>
        <w:sectPr w:rsidR="00C61772" w:rsidSect="00025243">
          <w:headerReference w:type="default" r:id="rId32"/>
          <w:pgSz w:w="11906" w:h="16838" w:code="9"/>
          <w:pgMar w:top="284" w:right="992" w:bottom="709" w:left="1418" w:header="295" w:footer="153" w:gutter="0"/>
          <w:cols w:space="720"/>
          <w:docGrid w:linePitch="272"/>
        </w:sectPr>
      </w:pPr>
    </w:p>
    <w:p w:rsidR="00810D38" w:rsidRDefault="007D7B0F" w:rsidP="00DE75CD">
      <w:pPr>
        <w:shd w:val="clear" w:color="auto" w:fill="FFFFFF"/>
        <w:tabs>
          <w:tab w:val="left" w:pos="567"/>
        </w:tabs>
        <w:spacing w:line="260" w:lineRule="exact"/>
        <w:jc w:val="both"/>
        <w:rPr>
          <w:rFonts w:ascii="Arial" w:hAnsi="Arial" w:cs="Arial"/>
          <w:b/>
        </w:rPr>
      </w:pPr>
      <w:hyperlink w:anchor="Inhalt_A249a" w:history="1">
        <w:r w:rsidR="00A12CEE" w:rsidRPr="005303CA">
          <w:rPr>
            <w:rStyle w:val="Hyperlink"/>
            <w:rFonts w:ascii="Arial" w:hAnsi="Arial" w:cs="Arial"/>
            <w:b/>
          </w:rPr>
          <w:t>A249a</w:t>
        </w:r>
      </w:hyperlink>
      <w:r w:rsidR="00A96AF8">
        <w:rPr>
          <w:rFonts w:ascii="Arial" w:hAnsi="Arial" w:cs="Arial"/>
          <w:b/>
        </w:rPr>
        <w:t xml:space="preserve"> </w:t>
      </w:r>
      <w:bookmarkStart w:id="284" w:name="A249a_Fax_Anwendungen"/>
      <w:bookmarkEnd w:id="284"/>
      <w:r w:rsidR="00A96AF8">
        <w:rPr>
          <w:rFonts w:ascii="Arial" w:hAnsi="Arial" w:cs="Arial"/>
          <w:b/>
        </w:rPr>
        <w:t>Fax-Anwendungen</w:t>
      </w:r>
    </w:p>
    <w:p w:rsidR="00A96AF8" w:rsidRDefault="00A96AF8" w:rsidP="00DE75CD">
      <w:pPr>
        <w:shd w:val="clear" w:color="auto" w:fill="FFFFFF"/>
        <w:tabs>
          <w:tab w:val="left" w:pos="567"/>
        </w:tabs>
        <w:spacing w:line="260" w:lineRule="exact"/>
        <w:jc w:val="both"/>
        <w:rPr>
          <w:rFonts w:ascii="Arial" w:hAnsi="Arial" w:cs="Arial"/>
          <w:b/>
        </w:rPr>
      </w:pPr>
    </w:p>
    <w:p w:rsidR="00DD14B3" w:rsidRDefault="00DD14B3" w:rsidP="00FD3B51">
      <w:pPr>
        <w:pStyle w:val="Listenabsatz"/>
        <w:numPr>
          <w:ilvl w:val="4"/>
          <w:numId w:val="4"/>
        </w:numPr>
        <w:shd w:val="clear" w:color="auto" w:fill="FFFFFF"/>
        <w:tabs>
          <w:tab w:val="left" w:pos="567"/>
        </w:tabs>
        <w:spacing w:line="260" w:lineRule="exact"/>
        <w:ind w:left="567" w:hanging="567"/>
        <w:jc w:val="both"/>
        <w:rPr>
          <w:rFonts w:ascii="Arial" w:hAnsi="Arial" w:cs="Arial"/>
          <w:b/>
        </w:rPr>
      </w:pPr>
      <w:r>
        <w:rPr>
          <w:rFonts w:ascii="Arial" w:hAnsi="Arial" w:cs="Arial"/>
          <w:b/>
        </w:rPr>
        <w:t>Vorbemerkung</w:t>
      </w:r>
    </w:p>
    <w:p w:rsidR="00DD14B3" w:rsidRDefault="00DD14B3" w:rsidP="00DD14B3">
      <w:pPr>
        <w:pStyle w:val="Listenabsatz"/>
        <w:shd w:val="clear" w:color="auto" w:fill="FFFFFF"/>
        <w:tabs>
          <w:tab w:val="left" w:pos="567"/>
        </w:tabs>
        <w:spacing w:line="260" w:lineRule="exact"/>
        <w:ind w:left="567"/>
        <w:jc w:val="both"/>
        <w:rPr>
          <w:rFonts w:ascii="Arial" w:hAnsi="Arial" w:cs="Arial"/>
        </w:rPr>
      </w:pPr>
      <w:r>
        <w:rPr>
          <w:rFonts w:ascii="Arial" w:hAnsi="Arial" w:cs="Arial"/>
        </w:rPr>
        <w:t>Da der Versand und Empfang von Fax-Dokumenten stark zurückgegangen ist, werden nachfolgend nur grundsätzliche Überlegungen beschrieben.</w:t>
      </w:r>
    </w:p>
    <w:p w:rsidR="00DD14B3" w:rsidRDefault="00DD14B3" w:rsidP="00DD14B3">
      <w:pPr>
        <w:pStyle w:val="Listenabsatz"/>
        <w:shd w:val="clear" w:color="auto" w:fill="FFFFFF"/>
        <w:tabs>
          <w:tab w:val="left" w:pos="567"/>
        </w:tabs>
        <w:spacing w:line="260" w:lineRule="exact"/>
        <w:ind w:left="567"/>
        <w:jc w:val="both"/>
        <w:rPr>
          <w:rFonts w:ascii="Arial" w:hAnsi="Arial" w:cs="Arial"/>
        </w:rPr>
      </w:pPr>
      <w:r>
        <w:rPr>
          <w:rFonts w:ascii="Arial" w:hAnsi="Arial" w:cs="Arial"/>
        </w:rPr>
        <w:t>Daraus kann bei Bedarf eine Verfahrensdokumentation abgeleitet werden.</w:t>
      </w:r>
    </w:p>
    <w:p w:rsidR="00DD14B3" w:rsidRPr="00DD14B3" w:rsidRDefault="00DD14B3" w:rsidP="00DD14B3">
      <w:pPr>
        <w:pStyle w:val="Listenabsatz"/>
        <w:shd w:val="clear" w:color="auto" w:fill="FFFFFF"/>
        <w:tabs>
          <w:tab w:val="left" w:pos="567"/>
        </w:tabs>
        <w:spacing w:line="260" w:lineRule="exact"/>
        <w:ind w:left="567"/>
        <w:jc w:val="both"/>
        <w:rPr>
          <w:rFonts w:ascii="Arial" w:hAnsi="Arial" w:cs="Arial"/>
        </w:rPr>
      </w:pPr>
    </w:p>
    <w:p w:rsidR="00810D38" w:rsidRDefault="00A96AF8" w:rsidP="00FD3B51">
      <w:pPr>
        <w:pStyle w:val="Listenabsatz"/>
        <w:numPr>
          <w:ilvl w:val="4"/>
          <w:numId w:val="4"/>
        </w:numPr>
        <w:shd w:val="clear" w:color="auto" w:fill="FFFFFF"/>
        <w:tabs>
          <w:tab w:val="left" w:pos="567"/>
        </w:tabs>
        <w:spacing w:line="260" w:lineRule="exact"/>
        <w:ind w:left="567" w:hanging="567"/>
        <w:jc w:val="both"/>
        <w:rPr>
          <w:rFonts w:ascii="Arial" w:hAnsi="Arial" w:cs="Arial"/>
          <w:b/>
        </w:rPr>
      </w:pPr>
      <w:r w:rsidRPr="00A96AF8">
        <w:rPr>
          <w:rFonts w:ascii="Arial" w:hAnsi="Arial" w:cs="Arial"/>
          <w:b/>
        </w:rPr>
        <w:t>F</w:t>
      </w:r>
      <w:r>
        <w:rPr>
          <w:rFonts w:ascii="Arial" w:hAnsi="Arial" w:cs="Arial"/>
          <w:b/>
        </w:rPr>
        <w:t>ax</w:t>
      </w:r>
      <w:r w:rsidRPr="00A96AF8">
        <w:rPr>
          <w:rFonts w:ascii="Arial" w:hAnsi="Arial" w:cs="Arial"/>
          <w:b/>
        </w:rPr>
        <w:t>-Anwendungen der Kanzlei</w:t>
      </w:r>
    </w:p>
    <w:p w:rsidR="004416F0" w:rsidRDefault="004416F0" w:rsidP="00FD3B51">
      <w:pPr>
        <w:pStyle w:val="Listenabsatz"/>
        <w:numPr>
          <w:ilvl w:val="0"/>
          <w:numId w:val="68"/>
        </w:numPr>
        <w:shd w:val="clear" w:color="auto" w:fill="FFFFFF"/>
        <w:tabs>
          <w:tab w:val="left" w:pos="567"/>
        </w:tabs>
        <w:spacing w:line="260" w:lineRule="exact"/>
        <w:ind w:left="567" w:hanging="567"/>
        <w:jc w:val="both"/>
        <w:rPr>
          <w:rFonts w:ascii="Arial" w:hAnsi="Arial" w:cs="Arial"/>
          <w:b/>
        </w:rPr>
      </w:pPr>
      <w:r>
        <w:rPr>
          <w:rFonts w:ascii="Arial" w:hAnsi="Arial" w:cs="Arial"/>
          <w:b/>
        </w:rPr>
        <w:t>Geräte</w:t>
      </w:r>
    </w:p>
    <w:p w:rsidR="004416F0" w:rsidRDefault="004416F0" w:rsidP="00FD3B51">
      <w:pPr>
        <w:pStyle w:val="Listenabsatz"/>
        <w:numPr>
          <w:ilvl w:val="1"/>
          <w:numId w:val="68"/>
        </w:numPr>
        <w:shd w:val="clear" w:color="auto" w:fill="FFFFFF"/>
        <w:tabs>
          <w:tab w:val="left" w:pos="567"/>
        </w:tabs>
        <w:spacing w:line="260" w:lineRule="exact"/>
        <w:ind w:left="1134" w:hanging="567"/>
        <w:jc w:val="both"/>
        <w:rPr>
          <w:rFonts w:ascii="Arial" w:hAnsi="Arial" w:cs="Arial"/>
          <w:b/>
        </w:rPr>
      </w:pPr>
      <w:r>
        <w:rPr>
          <w:rFonts w:ascii="Arial" w:hAnsi="Arial" w:cs="Arial"/>
          <w:b/>
        </w:rPr>
        <w:t>Papierfaxgerät 1:</w:t>
      </w:r>
    </w:p>
    <w:p w:rsidR="004416F0" w:rsidRDefault="004416F0" w:rsidP="004416F0">
      <w:pPr>
        <w:pStyle w:val="Listenabsatz"/>
        <w:shd w:val="clear" w:color="auto" w:fill="FFFFFF"/>
        <w:tabs>
          <w:tab w:val="left" w:pos="567"/>
        </w:tabs>
        <w:spacing w:line="260" w:lineRule="exact"/>
        <w:ind w:left="1134"/>
        <w:jc w:val="both"/>
        <w:rPr>
          <w:rFonts w:ascii="Arial" w:hAnsi="Arial" w:cs="Arial"/>
          <w:b/>
        </w:rPr>
      </w:pPr>
      <w:r>
        <w:rPr>
          <w:rFonts w:ascii="Arial" w:hAnsi="Arial" w:cs="Arial"/>
          <w:b/>
        </w:rPr>
        <w:t>Beschreibung des Geräts</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sidRPr="004416F0">
        <w:rPr>
          <w:rFonts w:ascii="Arial" w:hAnsi="Arial" w:cs="Arial"/>
        </w:rPr>
        <w:t>Hersteller</w:t>
      </w:r>
      <w:r>
        <w:rPr>
          <w:rFonts w:ascii="Arial" w:hAnsi="Arial" w:cs="Arial"/>
        </w:rPr>
        <w:t>:</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Anschaffungsdatum:</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Typ:</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Xerox / Tinte:</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Normalpapier Fassungsvermögen:</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Anderes Papier Fassungsvermögen:</w:t>
      </w:r>
    </w:p>
    <w:p w:rsidR="007D28D1" w:rsidRDefault="007D28D1"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Für jedes versandte Fax-Dokument wird ein Versendungsprotokoll erzeugt ja/nein:</w:t>
      </w:r>
    </w:p>
    <w:p w:rsidR="007D28D1" w:rsidRDefault="007D28D1"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Es wird ein Versendungsprotokoll in Form einer Liste erzeugt, die auf Bedarf / immer wenn eine bestimmte Menge erreicht wurde (z.B. Anzahl, die auf einer DIN A4-Seite Platz hat), Beschreibung:</w:t>
      </w:r>
    </w:p>
    <w:p w:rsidR="0015685C" w:rsidRDefault="0015685C" w:rsidP="0015685C">
      <w:pPr>
        <w:pStyle w:val="Listenabsatz"/>
        <w:shd w:val="clear" w:color="auto" w:fill="FFFFFF"/>
        <w:tabs>
          <w:tab w:val="left" w:pos="567"/>
        </w:tabs>
        <w:spacing w:line="260" w:lineRule="exact"/>
        <w:ind w:left="1134"/>
        <w:jc w:val="both"/>
        <w:rPr>
          <w:rFonts w:ascii="Arial" w:hAnsi="Arial" w:cs="Arial"/>
        </w:rPr>
      </w:pPr>
      <w:r>
        <w:rPr>
          <w:rFonts w:ascii="Arial" w:hAnsi="Arial" w:cs="Arial"/>
        </w:rPr>
        <w:t>Lieferant / Telefon:</w:t>
      </w:r>
    </w:p>
    <w:p w:rsidR="0015685C" w:rsidRDefault="0015685C" w:rsidP="0015685C">
      <w:pPr>
        <w:pStyle w:val="Listenabsatz"/>
        <w:shd w:val="clear" w:color="auto" w:fill="FFFFFF"/>
        <w:tabs>
          <w:tab w:val="left" w:pos="567"/>
        </w:tabs>
        <w:spacing w:line="260" w:lineRule="exact"/>
        <w:ind w:left="1134"/>
        <w:jc w:val="both"/>
        <w:rPr>
          <w:rFonts w:ascii="Arial" w:hAnsi="Arial" w:cs="Arial"/>
        </w:rPr>
      </w:pPr>
      <w:r>
        <w:rPr>
          <w:rFonts w:ascii="Arial" w:hAnsi="Arial" w:cs="Arial"/>
        </w:rPr>
        <w:t>Service-Dienstleister / Telefon:</w:t>
      </w:r>
    </w:p>
    <w:p w:rsidR="0015685C" w:rsidRDefault="0015685C" w:rsidP="0015685C">
      <w:pPr>
        <w:pStyle w:val="Listenabsatz"/>
        <w:shd w:val="clear" w:color="auto" w:fill="FFFFFF"/>
        <w:tabs>
          <w:tab w:val="left" w:pos="567"/>
        </w:tabs>
        <w:spacing w:line="260" w:lineRule="exact"/>
        <w:ind w:left="1134"/>
        <w:jc w:val="both"/>
        <w:rPr>
          <w:rFonts w:ascii="Arial" w:hAnsi="Arial" w:cs="Arial"/>
        </w:rPr>
      </w:pPr>
      <w:r>
        <w:rPr>
          <w:rFonts w:ascii="Arial" w:hAnsi="Arial" w:cs="Arial"/>
        </w:rPr>
        <w:t>Wartungsvertrag ja/nein:</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p>
    <w:p w:rsidR="00BA323A" w:rsidRDefault="00BA323A" w:rsidP="00FD3B51">
      <w:pPr>
        <w:pStyle w:val="Listenabsatz"/>
        <w:numPr>
          <w:ilvl w:val="1"/>
          <w:numId w:val="68"/>
        </w:numPr>
        <w:shd w:val="clear" w:color="auto" w:fill="FFFFFF"/>
        <w:tabs>
          <w:tab w:val="left" w:pos="567"/>
        </w:tabs>
        <w:spacing w:line="260" w:lineRule="exact"/>
        <w:ind w:left="1134" w:hanging="567"/>
        <w:jc w:val="both"/>
        <w:rPr>
          <w:rFonts w:ascii="Arial" w:hAnsi="Arial" w:cs="Arial"/>
          <w:b/>
        </w:rPr>
      </w:pPr>
      <w:r>
        <w:rPr>
          <w:rFonts w:ascii="Arial" w:hAnsi="Arial" w:cs="Arial"/>
          <w:b/>
        </w:rPr>
        <w:t>Multifunktionsgerät (Kopierer, Drucker, Scanner, Faxgerät)</w:t>
      </w:r>
    </w:p>
    <w:p w:rsidR="00BA323A" w:rsidRDefault="00BA323A" w:rsidP="00BA323A">
      <w:pPr>
        <w:pStyle w:val="Listenabsatz"/>
        <w:shd w:val="clear" w:color="auto" w:fill="FFFFFF"/>
        <w:tabs>
          <w:tab w:val="left" w:pos="567"/>
        </w:tabs>
        <w:spacing w:line="260" w:lineRule="exact"/>
        <w:ind w:left="1134"/>
        <w:jc w:val="both"/>
        <w:rPr>
          <w:rFonts w:ascii="Arial" w:hAnsi="Arial" w:cs="Arial"/>
          <w:b/>
        </w:rPr>
      </w:pPr>
      <w:r>
        <w:rPr>
          <w:rFonts w:ascii="Arial" w:hAnsi="Arial" w:cs="Arial"/>
          <w:b/>
        </w:rPr>
        <w:t>Beschreibung des Geräts</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sidRPr="004416F0">
        <w:rPr>
          <w:rFonts w:ascii="Arial" w:hAnsi="Arial" w:cs="Arial"/>
        </w:rPr>
        <w:t>Hersteller</w:t>
      </w:r>
      <w:r>
        <w:rPr>
          <w:rFonts w:ascii="Arial" w:hAnsi="Arial" w:cs="Arial"/>
        </w:rPr>
        <w:t>:</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Anschaffungsdatum:</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Typ:</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Normalpapier Fassungsvermögen:</w:t>
      </w:r>
    </w:p>
    <w:p w:rsidR="007A3B36" w:rsidRDefault="007A3B36" w:rsidP="007A3B36">
      <w:pPr>
        <w:pStyle w:val="Listenabsatz"/>
        <w:shd w:val="clear" w:color="auto" w:fill="FFFFFF"/>
        <w:tabs>
          <w:tab w:val="left" w:pos="567"/>
        </w:tabs>
        <w:spacing w:line="260" w:lineRule="exact"/>
        <w:ind w:left="1134"/>
        <w:jc w:val="both"/>
        <w:rPr>
          <w:rFonts w:ascii="Arial" w:hAnsi="Arial" w:cs="Arial"/>
        </w:rPr>
      </w:pPr>
      <w:r>
        <w:rPr>
          <w:rFonts w:ascii="Arial" w:hAnsi="Arial" w:cs="Arial"/>
        </w:rPr>
        <w:t>Fax-Dokumente werden im Format PDF / TIF / ______ erzeugt.</w:t>
      </w:r>
    </w:p>
    <w:p w:rsidR="007A3B36" w:rsidRDefault="007A3B36"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Die Standardeinstellung ist: PDF / PDF A3 / TIF / _____</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Für jedes versandte Fax-Dokument wird ein Versendungsprotokoll erzeugt ja/nein:</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Es wird ein Versendungsprotokoll in Form einer Liste erzeugt, die auf Bedarf / immer wenn eine bestimmte Menge erreicht wurde (z.B. Anzahl, die auf einer DIN A4-Seite Platz hat), Beschreibung:</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 xml:space="preserve">Das Abbild jedes versandten Fax-Dokuments wird in einem Verzeichnis gespeichert: Name des Verzeichnisses: </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 xml:space="preserve">Je ein Protokoll über alle versandten/empfangenen Fax-Dokumente befindet sich auf der EDV-Anlage in diesem Verzeichnis: </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Die Versendungsprotokolle können von Berechtigten jederzeit eingesehen oder ausgedruckt werden ja / nein:</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Lieferant / Telefon:</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Service-Dienstleister / Telefon:</w:t>
      </w:r>
    </w:p>
    <w:p w:rsidR="00BA323A" w:rsidRDefault="00BA323A" w:rsidP="00BA323A">
      <w:pPr>
        <w:pStyle w:val="Listenabsatz"/>
        <w:shd w:val="clear" w:color="auto" w:fill="FFFFFF"/>
        <w:tabs>
          <w:tab w:val="left" w:pos="567"/>
        </w:tabs>
        <w:spacing w:line="260" w:lineRule="exact"/>
        <w:ind w:left="1134"/>
        <w:jc w:val="both"/>
        <w:rPr>
          <w:rFonts w:ascii="Arial" w:hAnsi="Arial" w:cs="Arial"/>
        </w:rPr>
      </w:pPr>
      <w:r>
        <w:rPr>
          <w:rFonts w:ascii="Arial" w:hAnsi="Arial" w:cs="Arial"/>
        </w:rPr>
        <w:t>Wartungsvertrag ja/nein:</w:t>
      </w:r>
    </w:p>
    <w:p w:rsidR="00BA323A" w:rsidRDefault="00BA323A"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Datenschutz: Festplatte des Geräts kann bei Austausch ausgebaut und vernichtet werden ja/nein:</w:t>
      </w:r>
    </w:p>
    <w:p w:rsidR="00BA323A" w:rsidRPr="004416F0" w:rsidRDefault="00BA323A" w:rsidP="004416F0">
      <w:pPr>
        <w:pStyle w:val="Listenabsatz"/>
        <w:shd w:val="clear" w:color="auto" w:fill="FFFFFF"/>
        <w:tabs>
          <w:tab w:val="left" w:pos="567"/>
        </w:tabs>
        <w:spacing w:line="260" w:lineRule="exact"/>
        <w:ind w:left="1134"/>
        <w:jc w:val="both"/>
        <w:rPr>
          <w:rFonts w:ascii="Arial" w:hAnsi="Arial" w:cs="Arial"/>
        </w:rPr>
      </w:pPr>
    </w:p>
    <w:p w:rsidR="004416F0" w:rsidRDefault="004416F0" w:rsidP="00FD3B51">
      <w:pPr>
        <w:pStyle w:val="Listenabsatz"/>
        <w:numPr>
          <w:ilvl w:val="1"/>
          <w:numId w:val="68"/>
        </w:numPr>
        <w:shd w:val="clear" w:color="auto" w:fill="FFFFFF"/>
        <w:tabs>
          <w:tab w:val="left" w:pos="567"/>
        </w:tabs>
        <w:spacing w:line="260" w:lineRule="exact"/>
        <w:ind w:left="1134" w:hanging="567"/>
        <w:jc w:val="both"/>
        <w:rPr>
          <w:rFonts w:ascii="Arial" w:hAnsi="Arial" w:cs="Arial"/>
          <w:b/>
        </w:rPr>
      </w:pPr>
      <w:r>
        <w:rPr>
          <w:rFonts w:ascii="Arial" w:hAnsi="Arial" w:cs="Arial"/>
          <w:b/>
        </w:rPr>
        <w:t>Computerfax</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sidRPr="004416F0">
        <w:rPr>
          <w:rFonts w:ascii="Arial" w:hAnsi="Arial" w:cs="Arial"/>
        </w:rPr>
        <w:t>Software</w:t>
      </w:r>
      <w:r>
        <w:rPr>
          <w:rFonts w:ascii="Arial" w:hAnsi="Arial" w:cs="Arial"/>
        </w:rPr>
        <w:t xml:space="preserve"> Bezeichnung</w:t>
      </w:r>
      <w:r w:rsidRPr="004416F0">
        <w:rPr>
          <w:rFonts w:ascii="Arial" w:hAnsi="Arial" w:cs="Arial"/>
        </w:rPr>
        <w:t>:</w:t>
      </w:r>
    </w:p>
    <w:p w:rsidR="007D28D1" w:rsidRDefault="007D28D1"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Fax-Dokumente werden im Format PDF / TIF / ______ erzeugt.</w:t>
      </w:r>
    </w:p>
    <w:p w:rsidR="007A3B36" w:rsidRPr="007A3B36" w:rsidRDefault="007A3B36" w:rsidP="007A3B36">
      <w:pPr>
        <w:pStyle w:val="Listenabsatz"/>
        <w:shd w:val="clear" w:color="auto" w:fill="FFFFFF"/>
        <w:tabs>
          <w:tab w:val="left" w:pos="567"/>
        </w:tabs>
        <w:spacing w:line="260" w:lineRule="exact"/>
        <w:ind w:left="1134"/>
        <w:jc w:val="both"/>
        <w:rPr>
          <w:rFonts w:ascii="Arial" w:hAnsi="Arial" w:cs="Arial"/>
        </w:rPr>
      </w:pPr>
      <w:r>
        <w:rPr>
          <w:rFonts w:ascii="Arial" w:hAnsi="Arial" w:cs="Arial"/>
        </w:rPr>
        <w:t>Die Standardeinstellung ist: PDF / PDF A3 / TIF / _____</w:t>
      </w:r>
    </w:p>
    <w:p w:rsidR="007D28D1" w:rsidRDefault="007D28D1" w:rsidP="007D28D1">
      <w:pPr>
        <w:pStyle w:val="Listenabsatz"/>
        <w:shd w:val="clear" w:color="auto" w:fill="FFFFFF"/>
        <w:tabs>
          <w:tab w:val="left" w:pos="567"/>
        </w:tabs>
        <w:spacing w:line="260" w:lineRule="exact"/>
        <w:ind w:left="1134"/>
        <w:jc w:val="both"/>
        <w:rPr>
          <w:rFonts w:ascii="Arial" w:hAnsi="Arial" w:cs="Arial"/>
        </w:rPr>
      </w:pPr>
      <w:r>
        <w:rPr>
          <w:rFonts w:ascii="Arial" w:hAnsi="Arial" w:cs="Arial"/>
        </w:rPr>
        <w:t xml:space="preserve">Das Abbild jedes versandten Fax-Dokuments </w:t>
      </w:r>
      <w:r w:rsidR="003F5659">
        <w:rPr>
          <w:rFonts w:ascii="Arial" w:hAnsi="Arial" w:cs="Arial"/>
        </w:rPr>
        <w:t xml:space="preserve">wird </w:t>
      </w:r>
      <w:r>
        <w:rPr>
          <w:rFonts w:ascii="Arial" w:hAnsi="Arial" w:cs="Arial"/>
        </w:rPr>
        <w:t xml:space="preserve">in einem Verzeichnis gespeichert: Name des Verzeichnisses: </w:t>
      </w:r>
    </w:p>
    <w:p w:rsidR="007D28D1" w:rsidRDefault="003F5659" w:rsidP="007D28D1">
      <w:pPr>
        <w:pStyle w:val="Listenabsatz"/>
        <w:shd w:val="clear" w:color="auto" w:fill="FFFFFF"/>
        <w:tabs>
          <w:tab w:val="left" w:pos="567"/>
        </w:tabs>
        <w:spacing w:line="260" w:lineRule="exact"/>
        <w:ind w:left="1134"/>
        <w:jc w:val="both"/>
        <w:rPr>
          <w:rFonts w:ascii="Arial" w:hAnsi="Arial" w:cs="Arial"/>
        </w:rPr>
      </w:pPr>
      <w:r>
        <w:rPr>
          <w:rFonts w:ascii="Arial" w:hAnsi="Arial" w:cs="Arial"/>
        </w:rPr>
        <w:t>Je e</w:t>
      </w:r>
      <w:r w:rsidR="007D28D1">
        <w:rPr>
          <w:rFonts w:ascii="Arial" w:hAnsi="Arial" w:cs="Arial"/>
        </w:rPr>
        <w:t xml:space="preserve">in </w:t>
      </w:r>
      <w:r>
        <w:rPr>
          <w:rFonts w:ascii="Arial" w:hAnsi="Arial" w:cs="Arial"/>
        </w:rPr>
        <w:t>P</w:t>
      </w:r>
      <w:r w:rsidR="007D28D1">
        <w:rPr>
          <w:rFonts w:ascii="Arial" w:hAnsi="Arial" w:cs="Arial"/>
        </w:rPr>
        <w:t>rotokoll</w:t>
      </w:r>
      <w:r>
        <w:rPr>
          <w:rFonts w:ascii="Arial" w:hAnsi="Arial" w:cs="Arial"/>
        </w:rPr>
        <w:t xml:space="preserve"> über alle versandten/empfangenen Fax-Dokumente befindet sich auf der EDV-Anlage in diesem Verzeichnis: </w:t>
      </w:r>
    </w:p>
    <w:p w:rsidR="003F5659" w:rsidRDefault="003F5659" w:rsidP="007D28D1">
      <w:pPr>
        <w:pStyle w:val="Listenabsatz"/>
        <w:shd w:val="clear" w:color="auto" w:fill="FFFFFF"/>
        <w:tabs>
          <w:tab w:val="left" w:pos="567"/>
        </w:tabs>
        <w:spacing w:line="260" w:lineRule="exact"/>
        <w:ind w:left="1134"/>
        <w:jc w:val="both"/>
        <w:rPr>
          <w:rFonts w:ascii="Arial" w:hAnsi="Arial" w:cs="Arial"/>
        </w:rPr>
      </w:pPr>
      <w:r>
        <w:rPr>
          <w:rFonts w:ascii="Arial" w:hAnsi="Arial" w:cs="Arial"/>
        </w:rPr>
        <w:t>Die Versendungsprotokolle können von Berechtigten jederzeit eingesehen oder ausgedruckt werden ja / nein:</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Installationsort:</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Anschaffungsdatum:</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Lieferant / Telefon:</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Service-Dienstleister / Telefon</w:t>
      </w:r>
    </w:p>
    <w:p w:rsidR="004416F0" w:rsidRDefault="004416F0" w:rsidP="004416F0">
      <w:pPr>
        <w:pStyle w:val="Listenabsatz"/>
        <w:shd w:val="clear" w:color="auto" w:fill="FFFFFF"/>
        <w:tabs>
          <w:tab w:val="left" w:pos="567"/>
        </w:tabs>
        <w:spacing w:line="260" w:lineRule="exact"/>
        <w:ind w:left="1134"/>
        <w:jc w:val="both"/>
        <w:rPr>
          <w:rFonts w:ascii="Arial" w:hAnsi="Arial" w:cs="Arial"/>
        </w:rPr>
      </w:pPr>
      <w:r>
        <w:rPr>
          <w:rFonts w:ascii="Arial" w:hAnsi="Arial" w:cs="Arial"/>
        </w:rPr>
        <w:t>Software-Pflegevertrag ja/nein</w:t>
      </w:r>
    </w:p>
    <w:p w:rsidR="0015685C" w:rsidRPr="004416F0" w:rsidRDefault="0015685C" w:rsidP="004416F0">
      <w:pPr>
        <w:pStyle w:val="Listenabsatz"/>
        <w:shd w:val="clear" w:color="auto" w:fill="FFFFFF"/>
        <w:tabs>
          <w:tab w:val="left" w:pos="567"/>
        </w:tabs>
        <w:spacing w:line="260" w:lineRule="exact"/>
        <w:ind w:left="1134"/>
        <w:jc w:val="both"/>
        <w:rPr>
          <w:rFonts w:ascii="Arial" w:hAnsi="Arial" w:cs="Arial"/>
        </w:rPr>
      </w:pPr>
    </w:p>
    <w:p w:rsidR="004416F0" w:rsidRDefault="0015685C" w:rsidP="00FD3B51">
      <w:pPr>
        <w:pStyle w:val="Listenabsatz"/>
        <w:numPr>
          <w:ilvl w:val="0"/>
          <w:numId w:val="68"/>
        </w:numPr>
        <w:shd w:val="clear" w:color="auto" w:fill="FFFFFF"/>
        <w:tabs>
          <w:tab w:val="left" w:pos="567"/>
        </w:tabs>
        <w:spacing w:line="260" w:lineRule="exact"/>
        <w:ind w:left="567" w:hanging="567"/>
        <w:jc w:val="both"/>
        <w:rPr>
          <w:rFonts w:ascii="Arial" w:hAnsi="Arial" w:cs="Arial"/>
          <w:b/>
        </w:rPr>
      </w:pPr>
      <w:r>
        <w:rPr>
          <w:rFonts w:ascii="Arial" w:hAnsi="Arial" w:cs="Arial"/>
          <w:b/>
        </w:rPr>
        <w:t>Anwendungsbereiche</w:t>
      </w:r>
      <w:r w:rsidR="003D5777">
        <w:rPr>
          <w:rFonts w:ascii="Arial" w:hAnsi="Arial" w:cs="Arial"/>
          <w:b/>
        </w:rPr>
        <w:t xml:space="preserve"> Fax-Eingang</w:t>
      </w:r>
      <w:r>
        <w:rPr>
          <w:rFonts w:ascii="Arial" w:hAnsi="Arial" w:cs="Arial"/>
          <w:b/>
        </w:rPr>
        <w:t>:</w:t>
      </w:r>
    </w:p>
    <w:p w:rsidR="0015685C" w:rsidRDefault="003D5777" w:rsidP="00FD3B51">
      <w:pPr>
        <w:pStyle w:val="Listenabsatz"/>
        <w:numPr>
          <w:ilvl w:val="1"/>
          <w:numId w:val="68"/>
        </w:numPr>
        <w:shd w:val="clear" w:color="auto" w:fill="FFFFFF"/>
        <w:tabs>
          <w:tab w:val="left" w:pos="567"/>
          <w:tab w:val="left" w:pos="1134"/>
        </w:tabs>
        <w:spacing w:line="260" w:lineRule="exact"/>
        <w:ind w:left="1134" w:hanging="567"/>
        <w:jc w:val="both"/>
        <w:rPr>
          <w:rFonts w:ascii="Arial" w:hAnsi="Arial" w:cs="Arial"/>
          <w:b/>
        </w:rPr>
      </w:pPr>
      <w:r>
        <w:rPr>
          <w:rFonts w:ascii="Arial" w:hAnsi="Arial" w:cs="Arial"/>
          <w:b/>
        </w:rPr>
        <w:t xml:space="preserve">Eingang </w:t>
      </w:r>
      <w:r w:rsidR="0015685C">
        <w:rPr>
          <w:rFonts w:ascii="Arial" w:hAnsi="Arial" w:cs="Arial"/>
          <w:b/>
        </w:rPr>
        <w:t>von Geschäftsbriefen</w:t>
      </w:r>
    </w:p>
    <w:p w:rsidR="003D5777" w:rsidRPr="003D5777" w:rsidRDefault="003D5777" w:rsidP="003D5777">
      <w:pPr>
        <w:pStyle w:val="Listenabsatz"/>
        <w:shd w:val="clear" w:color="auto" w:fill="FFFFFF"/>
        <w:tabs>
          <w:tab w:val="left" w:pos="567"/>
          <w:tab w:val="left" w:pos="1134"/>
        </w:tabs>
        <w:spacing w:line="260" w:lineRule="exact"/>
        <w:ind w:left="1134"/>
        <w:jc w:val="both"/>
        <w:rPr>
          <w:rFonts w:ascii="Arial" w:hAnsi="Arial" w:cs="Arial"/>
        </w:rPr>
      </w:pPr>
      <w:r>
        <w:rPr>
          <w:rFonts w:ascii="Arial" w:hAnsi="Arial" w:cs="Arial"/>
        </w:rPr>
        <w:t xml:space="preserve">Beschreibung der Bearbeitung </w:t>
      </w:r>
      <w:r w:rsidR="009D3DBD">
        <w:rPr>
          <w:rFonts w:ascii="Arial" w:hAnsi="Arial" w:cs="Arial"/>
        </w:rPr>
        <w:t>von eingehenden Fax-Dokumenten.</w:t>
      </w:r>
    </w:p>
    <w:p w:rsidR="003D5777" w:rsidRDefault="003D5777" w:rsidP="00FD3B51">
      <w:pPr>
        <w:pStyle w:val="Listenabsatz"/>
        <w:numPr>
          <w:ilvl w:val="1"/>
          <w:numId w:val="68"/>
        </w:numPr>
        <w:shd w:val="clear" w:color="auto" w:fill="FFFFFF"/>
        <w:tabs>
          <w:tab w:val="left" w:pos="567"/>
          <w:tab w:val="left" w:pos="1134"/>
        </w:tabs>
        <w:spacing w:line="260" w:lineRule="exact"/>
        <w:ind w:left="1134" w:hanging="567"/>
        <w:jc w:val="both"/>
        <w:rPr>
          <w:rFonts w:ascii="Arial" w:hAnsi="Arial" w:cs="Arial"/>
          <w:b/>
        </w:rPr>
      </w:pPr>
      <w:r>
        <w:rPr>
          <w:rFonts w:ascii="Arial" w:hAnsi="Arial" w:cs="Arial"/>
          <w:b/>
        </w:rPr>
        <w:t>Eingang von Rechnungen</w:t>
      </w:r>
    </w:p>
    <w:p w:rsidR="009D3DBD" w:rsidRDefault="009D3DBD" w:rsidP="009D3DBD">
      <w:pPr>
        <w:pStyle w:val="Listenabsatz"/>
        <w:shd w:val="clear" w:color="auto" w:fill="FFFFFF"/>
        <w:tabs>
          <w:tab w:val="left" w:pos="567"/>
          <w:tab w:val="left" w:pos="1134"/>
        </w:tabs>
        <w:spacing w:line="260" w:lineRule="exact"/>
        <w:ind w:left="1134"/>
        <w:jc w:val="both"/>
        <w:rPr>
          <w:rFonts w:ascii="Arial" w:hAnsi="Arial" w:cs="Arial"/>
        </w:rPr>
      </w:pPr>
      <w:r>
        <w:rPr>
          <w:rFonts w:ascii="Arial" w:hAnsi="Arial" w:cs="Arial"/>
        </w:rPr>
        <w:t>Da als Fax-Dokumente von Rechnungen von der Finanzverwaltung unterschiedlich behandelt werden, wenn sie mit einem Papierfaxgerät oder über Computerfax übermittelt werden und der Empfänger diese Unterschiede nicht feststellen kann, lehnt die Kanzlei den Empfang von Rechnungen als Fax-Dokumente ab.</w:t>
      </w:r>
    </w:p>
    <w:p w:rsidR="009D3DBD" w:rsidRPr="009D3DBD" w:rsidRDefault="009D3DBD" w:rsidP="009D3DBD">
      <w:pPr>
        <w:pStyle w:val="Listenabsatz"/>
        <w:shd w:val="clear" w:color="auto" w:fill="FFFFFF"/>
        <w:tabs>
          <w:tab w:val="left" w:pos="567"/>
          <w:tab w:val="left" w:pos="1134"/>
        </w:tabs>
        <w:spacing w:line="260" w:lineRule="exact"/>
        <w:ind w:left="1134"/>
        <w:jc w:val="both"/>
        <w:rPr>
          <w:rFonts w:ascii="Arial" w:hAnsi="Arial" w:cs="Arial"/>
        </w:rPr>
      </w:pPr>
      <w:r>
        <w:rPr>
          <w:rFonts w:ascii="Arial" w:hAnsi="Arial" w:cs="Arial"/>
        </w:rPr>
        <w:t>Dennoch als Fax zugesandte Rechnungen werden an den Absender zurück gegeben.</w:t>
      </w:r>
    </w:p>
    <w:p w:rsidR="003D5777" w:rsidRDefault="003D5777" w:rsidP="009D3DBD">
      <w:pPr>
        <w:pStyle w:val="Listenabsatz"/>
        <w:shd w:val="clear" w:color="auto" w:fill="FFFFFF"/>
        <w:tabs>
          <w:tab w:val="left" w:pos="567"/>
          <w:tab w:val="left" w:pos="1134"/>
        </w:tabs>
        <w:spacing w:line="260" w:lineRule="exact"/>
        <w:ind w:left="1134" w:hanging="567"/>
        <w:jc w:val="both"/>
        <w:rPr>
          <w:rFonts w:ascii="Arial" w:hAnsi="Arial" w:cs="Arial"/>
          <w:b/>
        </w:rPr>
      </w:pPr>
      <w:r>
        <w:rPr>
          <w:rFonts w:ascii="Arial" w:hAnsi="Arial" w:cs="Arial"/>
          <w:b/>
        </w:rPr>
        <w:t xml:space="preserve">2.3. </w:t>
      </w:r>
      <w:r>
        <w:rPr>
          <w:rFonts w:ascii="Arial" w:hAnsi="Arial" w:cs="Arial"/>
          <w:b/>
        </w:rPr>
        <w:tab/>
        <w:t>Eingang von Mahnungen</w:t>
      </w:r>
    </w:p>
    <w:p w:rsidR="009D3DBD" w:rsidRPr="009D3DBD" w:rsidRDefault="009D3DBD" w:rsidP="009D3DBD">
      <w:pPr>
        <w:pStyle w:val="Listenabsatz"/>
        <w:shd w:val="clear" w:color="auto" w:fill="FFFFFF"/>
        <w:tabs>
          <w:tab w:val="left" w:pos="567"/>
          <w:tab w:val="left" w:pos="1134"/>
        </w:tabs>
        <w:spacing w:line="260" w:lineRule="exact"/>
        <w:ind w:left="1134" w:hanging="567"/>
        <w:jc w:val="both"/>
        <w:rPr>
          <w:rFonts w:ascii="Arial" w:hAnsi="Arial" w:cs="Arial"/>
        </w:rPr>
      </w:pPr>
      <w:r w:rsidRPr="009D3DBD">
        <w:rPr>
          <w:rFonts w:ascii="Arial" w:hAnsi="Arial" w:cs="Arial"/>
        </w:rPr>
        <w:tab/>
      </w:r>
      <w:r>
        <w:rPr>
          <w:rFonts w:ascii="Arial" w:hAnsi="Arial" w:cs="Arial"/>
        </w:rPr>
        <w:t>Als Fax-Dokumente zugesandte Mahnungen werden zurückgewiesen, wenn sie den Charakter von Buchungsbelegen haben. In anderen Fällen werden sie als Geschäftsbriefe behandelt.</w:t>
      </w:r>
    </w:p>
    <w:p w:rsidR="003D5777" w:rsidRDefault="003D5777" w:rsidP="003D5777">
      <w:pPr>
        <w:pStyle w:val="Listenabsatz"/>
        <w:shd w:val="clear" w:color="auto" w:fill="FFFFFF"/>
        <w:tabs>
          <w:tab w:val="left" w:pos="567"/>
          <w:tab w:val="left" w:pos="1134"/>
        </w:tabs>
        <w:spacing w:line="260" w:lineRule="exact"/>
        <w:ind w:left="567"/>
        <w:jc w:val="both"/>
        <w:rPr>
          <w:rFonts w:ascii="Arial" w:hAnsi="Arial" w:cs="Arial"/>
          <w:b/>
        </w:rPr>
      </w:pPr>
    </w:p>
    <w:p w:rsidR="004416F0" w:rsidRDefault="003D5777" w:rsidP="00FD3B51">
      <w:pPr>
        <w:pStyle w:val="Listenabsatz"/>
        <w:numPr>
          <w:ilvl w:val="0"/>
          <w:numId w:val="68"/>
        </w:numPr>
        <w:shd w:val="clear" w:color="auto" w:fill="FFFFFF"/>
        <w:tabs>
          <w:tab w:val="left" w:pos="567"/>
        </w:tabs>
        <w:spacing w:line="260" w:lineRule="exact"/>
        <w:ind w:left="567" w:hanging="567"/>
        <w:jc w:val="both"/>
        <w:rPr>
          <w:rFonts w:ascii="Arial" w:hAnsi="Arial" w:cs="Arial"/>
          <w:b/>
        </w:rPr>
      </w:pPr>
      <w:r>
        <w:rPr>
          <w:rFonts w:ascii="Arial" w:hAnsi="Arial" w:cs="Arial"/>
          <w:b/>
        </w:rPr>
        <w:t>Anwendungsbereiche Fax-Ausgang</w:t>
      </w:r>
    </w:p>
    <w:p w:rsidR="003D5777" w:rsidRDefault="003D5777" w:rsidP="00FD3B51">
      <w:pPr>
        <w:pStyle w:val="Listenabsatz"/>
        <w:numPr>
          <w:ilvl w:val="1"/>
          <w:numId w:val="68"/>
        </w:numPr>
        <w:shd w:val="clear" w:color="auto" w:fill="FFFFFF"/>
        <w:tabs>
          <w:tab w:val="left" w:pos="567"/>
          <w:tab w:val="left" w:pos="1134"/>
        </w:tabs>
        <w:spacing w:line="260" w:lineRule="exact"/>
        <w:ind w:left="1134" w:hanging="567"/>
        <w:jc w:val="both"/>
        <w:rPr>
          <w:rFonts w:ascii="Arial" w:hAnsi="Arial" w:cs="Arial"/>
          <w:b/>
        </w:rPr>
      </w:pPr>
      <w:r w:rsidRPr="003D5777">
        <w:rPr>
          <w:rFonts w:ascii="Arial" w:hAnsi="Arial" w:cs="Arial"/>
          <w:b/>
        </w:rPr>
        <w:t>Versand von Geschäftsbriefen</w:t>
      </w:r>
    </w:p>
    <w:p w:rsidR="00E643D9" w:rsidRDefault="00E643D9" w:rsidP="009D3DBD">
      <w:pPr>
        <w:pStyle w:val="Listenabsatz"/>
        <w:shd w:val="clear" w:color="auto" w:fill="FFFFFF"/>
        <w:tabs>
          <w:tab w:val="left" w:pos="567"/>
          <w:tab w:val="left" w:pos="1134"/>
        </w:tabs>
        <w:spacing w:line="260" w:lineRule="exact"/>
        <w:ind w:left="1134"/>
        <w:jc w:val="both"/>
        <w:rPr>
          <w:rFonts w:ascii="Arial" w:hAnsi="Arial" w:cs="Arial"/>
        </w:rPr>
      </w:pPr>
      <w:r>
        <w:rPr>
          <w:rFonts w:ascii="Arial" w:hAnsi="Arial" w:cs="Arial"/>
        </w:rPr>
        <w:t xml:space="preserve">Die Entscheidung, einen Geschäftsbrief per Fax zu versenden, trifft: </w:t>
      </w:r>
    </w:p>
    <w:p w:rsidR="00E643D9" w:rsidRDefault="00E643D9" w:rsidP="009D3DBD">
      <w:pPr>
        <w:pStyle w:val="Listenabsatz"/>
        <w:shd w:val="clear" w:color="auto" w:fill="FFFFFF"/>
        <w:tabs>
          <w:tab w:val="left" w:pos="567"/>
          <w:tab w:val="left" w:pos="1134"/>
        </w:tabs>
        <w:spacing w:line="260" w:lineRule="exact"/>
        <w:ind w:left="1134"/>
        <w:jc w:val="both"/>
        <w:rPr>
          <w:rFonts w:ascii="Arial" w:hAnsi="Arial" w:cs="Arial"/>
        </w:rPr>
      </w:pPr>
      <w:r>
        <w:rPr>
          <w:rFonts w:ascii="Arial" w:hAnsi="Arial" w:cs="Arial"/>
        </w:rPr>
        <w:t>Das Original des Briefes wird als Papier abgelegt. Ort:</w:t>
      </w:r>
    </w:p>
    <w:p w:rsidR="00E643D9" w:rsidRDefault="00E643D9" w:rsidP="009D3DBD">
      <w:pPr>
        <w:pStyle w:val="Listenabsatz"/>
        <w:shd w:val="clear" w:color="auto" w:fill="FFFFFF"/>
        <w:tabs>
          <w:tab w:val="left" w:pos="567"/>
          <w:tab w:val="left" w:pos="1134"/>
        </w:tabs>
        <w:spacing w:line="260" w:lineRule="exact"/>
        <w:ind w:left="1134"/>
        <w:jc w:val="both"/>
        <w:rPr>
          <w:rFonts w:ascii="Arial" w:hAnsi="Arial" w:cs="Arial"/>
        </w:rPr>
      </w:pPr>
      <w:r>
        <w:rPr>
          <w:rFonts w:ascii="Arial" w:hAnsi="Arial" w:cs="Arial"/>
        </w:rPr>
        <w:t>Das Original des Briefes wird eingescannt und abgelegt. Ort:</w:t>
      </w:r>
    </w:p>
    <w:p w:rsidR="00E643D9" w:rsidRDefault="00E643D9" w:rsidP="009D3DBD">
      <w:pPr>
        <w:pStyle w:val="Listenabsatz"/>
        <w:shd w:val="clear" w:color="auto" w:fill="FFFFFF"/>
        <w:tabs>
          <w:tab w:val="left" w:pos="567"/>
          <w:tab w:val="left" w:pos="1134"/>
        </w:tabs>
        <w:spacing w:line="260" w:lineRule="exact"/>
        <w:ind w:left="1134"/>
        <w:jc w:val="both"/>
        <w:rPr>
          <w:rFonts w:ascii="Arial" w:hAnsi="Arial" w:cs="Arial"/>
        </w:rPr>
      </w:pPr>
      <w:r>
        <w:rPr>
          <w:rFonts w:ascii="Arial" w:hAnsi="Arial" w:cs="Arial"/>
        </w:rPr>
        <w:t>Das Versendungsprotokoll zusammen mit dem Original des Briefes abgelegt.</w:t>
      </w:r>
    </w:p>
    <w:p w:rsidR="00E643D9" w:rsidRDefault="00E643D9" w:rsidP="009D3DBD">
      <w:pPr>
        <w:pStyle w:val="Listenabsatz"/>
        <w:shd w:val="clear" w:color="auto" w:fill="FFFFFF"/>
        <w:tabs>
          <w:tab w:val="left" w:pos="567"/>
          <w:tab w:val="left" w:pos="1134"/>
        </w:tabs>
        <w:spacing w:line="260" w:lineRule="exact"/>
        <w:ind w:left="1134"/>
        <w:jc w:val="both"/>
        <w:rPr>
          <w:rFonts w:ascii="Arial" w:hAnsi="Arial" w:cs="Arial"/>
        </w:rPr>
      </w:pPr>
      <w:r>
        <w:rPr>
          <w:rFonts w:ascii="Arial" w:hAnsi="Arial" w:cs="Arial"/>
        </w:rPr>
        <w:t>Das Original des Briefes wird zusätzlich mit der normalen Post versandt.</w:t>
      </w:r>
    </w:p>
    <w:p w:rsidR="003D5777" w:rsidRDefault="003D5777" w:rsidP="00FD3B51">
      <w:pPr>
        <w:pStyle w:val="Listenabsatz"/>
        <w:numPr>
          <w:ilvl w:val="1"/>
          <w:numId w:val="68"/>
        </w:numPr>
        <w:shd w:val="clear" w:color="auto" w:fill="FFFFFF"/>
        <w:tabs>
          <w:tab w:val="left" w:pos="567"/>
          <w:tab w:val="left" w:pos="1134"/>
        </w:tabs>
        <w:spacing w:line="260" w:lineRule="exact"/>
        <w:ind w:left="1134" w:hanging="567"/>
        <w:jc w:val="both"/>
        <w:rPr>
          <w:rFonts w:ascii="Arial" w:hAnsi="Arial" w:cs="Arial"/>
          <w:b/>
        </w:rPr>
      </w:pPr>
      <w:r>
        <w:rPr>
          <w:rFonts w:ascii="Arial" w:hAnsi="Arial" w:cs="Arial"/>
          <w:b/>
        </w:rPr>
        <w:t>Versand von Rechnungen</w:t>
      </w:r>
    </w:p>
    <w:p w:rsidR="00E643D9" w:rsidRPr="00E643D9" w:rsidRDefault="00E643D9" w:rsidP="00E643D9">
      <w:pPr>
        <w:pStyle w:val="Listenabsatz"/>
        <w:shd w:val="clear" w:color="auto" w:fill="FFFFFF"/>
        <w:tabs>
          <w:tab w:val="left" w:pos="567"/>
          <w:tab w:val="left" w:pos="1134"/>
        </w:tabs>
        <w:spacing w:line="260" w:lineRule="exact"/>
        <w:ind w:left="1134"/>
        <w:jc w:val="both"/>
        <w:rPr>
          <w:rFonts w:ascii="Arial" w:hAnsi="Arial" w:cs="Arial"/>
        </w:rPr>
      </w:pPr>
      <w:r w:rsidRPr="00E643D9">
        <w:rPr>
          <w:rFonts w:ascii="Arial" w:hAnsi="Arial" w:cs="Arial"/>
        </w:rPr>
        <w:t>D</w:t>
      </w:r>
      <w:r>
        <w:rPr>
          <w:rFonts w:ascii="Arial" w:hAnsi="Arial" w:cs="Arial"/>
        </w:rPr>
        <w:t>ie Kanzlei versendet keine Rechnungen per Fax.</w:t>
      </w:r>
    </w:p>
    <w:p w:rsidR="003D5777" w:rsidRDefault="003D5777" w:rsidP="00FD3B51">
      <w:pPr>
        <w:pStyle w:val="Listenabsatz"/>
        <w:numPr>
          <w:ilvl w:val="1"/>
          <w:numId w:val="68"/>
        </w:numPr>
        <w:shd w:val="clear" w:color="auto" w:fill="FFFFFF"/>
        <w:tabs>
          <w:tab w:val="left" w:pos="567"/>
          <w:tab w:val="left" w:pos="1134"/>
        </w:tabs>
        <w:spacing w:line="260" w:lineRule="exact"/>
        <w:ind w:left="1134" w:hanging="567"/>
        <w:jc w:val="both"/>
        <w:rPr>
          <w:rFonts w:ascii="Arial" w:hAnsi="Arial" w:cs="Arial"/>
          <w:b/>
        </w:rPr>
      </w:pPr>
      <w:r>
        <w:rPr>
          <w:rFonts w:ascii="Arial" w:hAnsi="Arial" w:cs="Arial"/>
          <w:b/>
        </w:rPr>
        <w:t>Versand von Mahnungen</w:t>
      </w:r>
    </w:p>
    <w:p w:rsidR="00E643D9" w:rsidRPr="00E643D9" w:rsidRDefault="00E643D9" w:rsidP="00E643D9">
      <w:pPr>
        <w:pStyle w:val="Listenabsatz"/>
        <w:shd w:val="clear" w:color="auto" w:fill="FFFFFF"/>
        <w:tabs>
          <w:tab w:val="left" w:pos="567"/>
          <w:tab w:val="left" w:pos="1134"/>
        </w:tabs>
        <w:spacing w:line="260" w:lineRule="exact"/>
        <w:ind w:left="1134"/>
        <w:jc w:val="both"/>
        <w:rPr>
          <w:rFonts w:ascii="Arial" w:hAnsi="Arial" w:cs="Arial"/>
        </w:rPr>
      </w:pPr>
      <w:r w:rsidRPr="00E643D9">
        <w:rPr>
          <w:rFonts w:ascii="Arial" w:hAnsi="Arial" w:cs="Arial"/>
        </w:rPr>
        <w:t>Die K</w:t>
      </w:r>
      <w:r>
        <w:rPr>
          <w:rFonts w:ascii="Arial" w:hAnsi="Arial" w:cs="Arial"/>
        </w:rPr>
        <w:t>anzlei versendet keine Mahnungen per Fax.</w:t>
      </w:r>
    </w:p>
    <w:p w:rsidR="004416F0" w:rsidRPr="00DD14B3" w:rsidRDefault="004416F0" w:rsidP="00DD14B3">
      <w:pPr>
        <w:shd w:val="clear" w:color="auto" w:fill="FFFFFF"/>
        <w:tabs>
          <w:tab w:val="left" w:pos="567"/>
        </w:tabs>
        <w:spacing w:line="260" w:lineRule="exact"/>
        <w:jc w:val="both"/>
        <w:rPr>
          <w:rFonts w:ascii="Arial" w:hAnsi="Arial" w:cs="Arial"/>
          <w:b/>
        </w:rPr>
      </w:pPr>
    </w:p>
    <w:p w:rsidR="004416F0" w:rsidRPr="004416F0" w:rsidRDefault="004416F0" w:rsidP="00DD14B3">
      <w:pPr>
        <w:pStyle w:val="Listenabsatz"/>
        <w:shd w:val="clear" w:color="auto" w:fill="FFFFFF"/>
        <w:tabs>
          <w:tab w:val="left" w:pos="567"/>
        </w:tabs>
        <w:spacing w:line="260" w:lineRule="exact"/>
        <w:ind w:left="567"/>
        <w:jc w:val="both"/>
        <w:rPr>
          <w:rFonts w:ascii="Arial" w:hAnsi="Arial" w:cs="Arial"/>
          <w:b/>
        </w:rPr>
      </w:pPr>
    </w:p>
    <w:p w:rsidR="00A96AF8" w:rsidRDefault="00A96AF8" w:rsidP="00FD3B51">
      <w:pPr>
        <w:pStyle w:val="Listenabsatz"/>
        <w:numPr>
          <w:ilvl w:val="4"/>
          <w:numId w:val="4"/>
        </w:numPr>
        <w:shd w:val="clear" w:color="auto" w:fill="FFFFFF"/>
        <w:tabs>
          <w:tab w:val="left" w:pos="567"/>
        </w:tabs>
        <w:spacing w:line="260" w:lineRule="exact"/>
        <w:ind w:left="567" w:hanging="567"/>
        <w:jc w:val="both"/>
        <w:rPr>
          <w:rFonts w:ascii="Arial" w:hAnsi="Arial" w:cs="Arial"/>
          <w:b/>
        </w:rPr>
      </w:pPr>
      <w:r>
        <w:rPr>
          <w:rFonts w:ascii="Arial" w:hAnsi="Arial" w:cs="Arial"/>
          <w:b/>
        </w:rPr>
        <w:t>Fax-Anwendungen des Mandanten</w:t>
      </w:r>
    </w:p>
    <w:p w:rsidR="00DD14B3" w:rsidRPr="00DD14B3" w:rsidRDefault="00DD14B3" w:rsidP="00DD14B3">
      <w:pPr>
        <w:pStyle w:val="Listenabsatz"/>
        <w:shd w:val="clear" w:color="auto" w:fill="FFFFFF"/>
        <w:tabs>
          <w:tab w:val="left" w:pos="567"/>
        </w:tabs>
        <w:spacing w:line="260" w:lineRule="exact"/>
        <w:ind w:left="567"/>
        <w:jc w:val="both"/>
        <w:rPr>
          <w:rFonts w:ascii="Arial" w:hAnsi="Arial" w:cs="Arial"/>
        </w:rPr>
      </w:pPr>
      <w:r w:rsidRPr="00DD14B3">
        <w:rPr>
          <w:rFonts w:ascii="Arial" w:hAnsi="Arial" w:cs="Arial"/>
        </w:rPr>
        <w:t xml:space="preserve">Vorstehende Erläuterungen gelten sinngemäß für den Vorschlag einer Verfahrensdokumentation für </w:t>
      </w:r>
      <w:r>
        <w:rPr>
          <w:rFonts w:ascii="Arial" w:hAnsi="Arial" w:cs="Arial"/>
        </w:rPr>
        <w:t>Mandanten</w:t>
      </w:r>
      <w:r w:rsidRPr="00DD14B3">
        <w:rPr>
          <w:rFonts w:ascii="Arial" w:hAnsi="Arial" w:cs="Arial"/>
        </w:rPr>
        <w:t>.</w:t>
      </w:r>
    </w:p>
    <w:p w:rsidR="00810D38" w:rsidRDefault="00810D38" w:rsidP="00DE75CD">
      <w:pPr>
        <w:shd w:val="clear" w:color="auto" w:fill="FFFFFF"/>
        <w:tabs>
          <w:tab w:val="left" w:pos="567"/>
        </w:tabs>
        <w:spacing w:line="260" w:lineRule="exact"/>
        <w:jc w:val="both"/>
        <w:rPr>
          <w:rFonts w:ascii="Arial" w:hAnsi="Arial" w:cs="Arial"/>
          <w:b/>
        </w:rPr>
      </w:pPr>
    </w:p>
    <w:p w:rsidR="001A2D0A" w:rsidRDefault="007D7B0F" w:rsidP="00DE75CD">
      <w:pPr>
        <w:shd w:val="clear" w:color="auto" w:fill="FFFFFF"/>
        <w:tabs>
          <w:tab w:val="left" w:pos="567"/>
        </w:tabs>
        <w:spacing w:line="260" w:lineRule="exact"/>
        <w:jc w:val="both"/>
        <w:rPr>
          <w:rFonts w:ascii="Arial" w:hAnsi="Arial" w:cs="Arial"/>
        </w:rPr>
      </w:pPr>
      <w:hyperlink w:anchor="A249a_Fax_Anwendungen" w:history="1">
        <w:r w:rsidR="00C57F28" w:rsidRPr="00C57F28">
          <w:rPr>
            <w:rStyle w:val="Hyperlink"/>
            <w:rFonts w:ascii="Arial" w:hAnsi="Arial" w:cs="Arial"/>
          </w:rPr>
          <w:t>Nach oben</w:t>
        </w:r>
      </w:hyperlink>
      <w:r w:rsidR="005303CA">
        <w:rPr>
          <w:rStyle w:val="Hyperlink"/>
          <w:rFonts w:ascii="Arial" w:hAnsi="Arial" w:cs="Arial"/>
        </w:rPr>
        <w:t xml:space="preserve"> </w:t>
      </w:r>
    </w:p>
    <w:p w:rsidR="00C57F28" w:rsidRDefault="007D7B0F" w:rsidP="00DE75CD">
      <w:pPr>
        <w:shd w:val="clear" w:color="auto" w:fill="FFFFFF"/>
        <w:tabs>
          <w:tab w:val="left" w:pos="567"/>
        </w:tabs>
        <w:spacing w:line="260" w:lineRule="exact"/>
        <w:jc w:val="both"/>
        <w:rPr>
          <w:rFonts w:ascii="Arial" w:hAnsi="Arial" w:cs="Arial"/>
        </w:rPr>
      </w:pPr>
      <w:hyperlink w:anchor="Inhalt_A249a" w:history="1">
        <w:r w:rsidR="00C57F28" w:rsidRPr="00C57F28">
          <w:rPr>
            <w:rStyle w:val="Hyperlink"/>
            <w:rFonts w:ascii="Arial" w:hAnsi="Arial" w:cs="Arial"/>
          </w:rPr>
          <w:t>Zum Inhaltsverzeichnis</w:t>
        </w:r>
      </w:hyperlink>
    </w:p>
    <w:p w:rsidR="00C57F28" w:rsidRPr="00C57F28" w:rsidRDefault="00C57F28" w:rsidP="00DE75CD">
      <w:pPr>
        <w:shd w:val="clear" w:color="auto" w:fill="FFFFFF"/>
        <w:tabs>
          <w:tab w:val="left" w:pos="567"/>
        </w:tabs>
        <w:spacing w:line="260" w:lineRule="exact"/>
        <w:jc w:val="both"/>
        <w:rPr>
          <w:rFonts w:ascii="Arial" w:hAnsi="Arial" w:cs="Arial"/>
        </w:rPr>
      </w:pPr>
    </w:p>
    <w:p w:rsidR="002A2C63" w:rsidRDefault="002A2C63" w:rsidP="00DE75CD">
      <w:pPr>
        <w:shd w:val="clear" w:color="auto" w:fill="FFFFFF"/>
        <w:tabs>
          <w:tab w:val="left" w:pos="567"/>
        </w:tabs>
        <w:spacing w:line="260" w:lineRule="exact"/>
        <w:jc w:val="both"/>
        <w:rPr>
          <w:rFonts w:ascii="Arial" w:hAnsi="Arial" w:cs="Arial"/>
          <w:b/>
        </w:rPr>
        <w:sectPr w:rsidR="002A2C63" w:rsidSect="00025243">
          <w:headerReference w:type="default" r:id="rId33"/>
          <w:pgSz w:w="11906" w:h="16838" w:code="9"/>
          <w:pgMar w:top="284" w:right="992" w:bottom="709" w:left="1418" w:header="295" w:footer="153" w:gutter="0"/>
          <w:cols w:space="720"/>
          <w:docGrid w:linePitch="272"/>
        </w:sectPr>
      </w:pPr>
    </w:p>
    <w:p w:rsidR="001A2D0A" w:rsidRDefault="007D7B0F" w:rsidP="00DE75CD">
      <w:pPr>
        <w:shd w:val="clear" w:color="auto" w:fill="FFFFFF"/>
        <w:tabs>
          <w:tab w:val="left" w:pos="567"/>
        </w:tabs>
        <w:spacing w:line="260" w:lineRule="exact"/>
        <w:jc w:val="both"/>
        <w:rPr>
          <w:rFonts w:ascii="Arial" w:hAnsi="Arial" w:cs="Arial"/>
          <w:b/>
        </w:rPr>
      </w:pPr>
      <w:hyperlink w:anchor="Inhalt_A249b" w:history="1">
        <w:r w:rsidR="00A12CEE">
          <w:rPr>
            <w:rStyle w:val="Hyperlink"/>
            <w:rFonts w:ascii="Arial" w:hAnsi="Arial" w:cs="Arial"/>
            <w:b/>
          </w:rPr>
          <w:t>A249b</w:t>
        </w:r>
      </w:hyperlink>
      <w:r w:rsidR="002A2C63">
        <w:rPr>
          <w:rFonts w:ascii="Arial" w:hAnsi="Arial" w:cs="Arial"/>
          <w:b/>
        </w:rPr>
        <w:t xml:space="preserve"> </w:t>
      </w:r>
      <w:bookmarkStart w:id="285" w:name="A249b_Fax_Deckblatt"/>
      <w:bookmarkEnd w:id="285"/>
      <w:r w:rsidR="002A2C63">
        <w:rPr>
          <w:rFonts w:ascii="Arial" w:hAnsi="Arial" w:cs="Arial"/>
          <w:b/>
        </w:rPr>
        <w:t>Fax Deckblatt</w:t>
      </w:r>
    </w:p>
    <w:p w:rsidR="002A2C63" w:rsidRDefault="002A2C63" w:rsidP="00DE75CD">
      <w:pPr>
        <w:shd w:val="clear" w:color="auto" w:fill="FFFFFF"/>
        <w:tabs>
          <w:tab w:val="left" w:pos="567"/>
        </w:tabs>
        <w:spacing w:line="260" w:lineRule="exact"/>
        <w:jc w:val="both"/>
        <w:rPr>
          <w:rFonts w:ascii="Arial" w:hAnsi="Arial" w:cs="Arial"/>
          <w:b/>
        </w:rPr>
      </w:pPr>
    </w:p>
    <w:p w:rsidR="00452227" w:rsidRDefault="00452227" w:rsidP="00452227">
      <w:pPr>
        <w:pStyle w:val="Listenabsatz"/>
        <w:shd w:val="clear" w:color="auto" w:fill="FFFFFF"/>
        <w:tabs>
          <w:tab w:val="left" w:pos="0"/>
        </w:tabs>
        <w:spacing w:line="260" w:lineRule="exact"/>
        <w:ind w:left="0"/>
        <w:jc w:val="both"/>
        <w:rPr>
          <w:rFonts w:ascii="Arial" w:hAnsi="Arial" w:cs="Arial"/>
        </w:rPr>
      </w:pPr>
      <w:r>
        <w:rPr>
          <w:rFonts w:ascii="Arial" w:hAnsi="Arial" w:cs="Arial"/>
        </w:rPr>
        <w:t>Da der Versand und Empfang von Fax-Dokumenten stark zurückgegangen ist, werden nachfolgend nur grundsätzliche Überlegungen beschrieben.</w:t>
      </w:r>
    </w:p>
    <w:p w:rsidR="00452227" w:rsidRDefault="00452227" w:rsidP="00452227">
      <w:pPr>
        <w:shd w:val="clear" w:color="auto" w:fill="FFFFFF"/>
        <w:tabs>
          <w:tab w:val="left" w:pos="567"/>
        </w:tabs>
        <w:spacing w:line="260" w:lineRule="exact"/>
        <w:jc w:val="both"/>
        <w:rPr>
          <w:rFonts w:ascii="Arial" w:hAnsi="Arial" w:cs="Arial"/>
          <w:b/>
        </w:rPr>
      </w:pPr>
      <w:r>
        <w:rPr>
          <w:rFonts w:ascii="Arial" w:hAnsi="Arial" w:cs="Arial"/>
        </w:rPr>
        <w:t>Daraus kann bei Bedarf eine Verfahrensdokumentation abgeleitet werden.</w:t>
      </w:r>
    </w:p>
    <w:p w:rsidR="00452227" w:rsidRPr="005303CA" w:rsidRDefault="005303CA" w:rsidP="005303CA">
      <w:pPr>
        <w:shd w:val="clear" w:color="auto" w:fill="FFFFFF"/>
        <w:tabs>
          <w:tab w:val="left" w:pos="567"/>
        </w:tabs>
        <w:spacing w:line="260" w:lineRule="exact"/>
        <w:ind w:left="567"/>
        <w:jc w:val="both"/>
        <w:rPr>
          <w:rFonts w:ascii="Arial" w:hAnsi="Arial" w:cs="Arial"/>
        </w:rPr>
      </w:pPr>
      <w:r w:rsidRPr="005303CA">
        <w:rPr>
          <w:rFonts w:ascii="Arial" w:hAnsi="Arial" w:cs="Arial"/>
          <w:b/>
        </w:rPr>
        <w:t>Hinweis:</w:t>
      </w:r>
      <w:r>
        <w:rPr>
          <w:rFonts w:ascii="Arial" w:hAnsi="Arial" w:cs="Arial"/>
          <w:b/>
        </w:rPr>
        <w:t xml:space="preserve"> </w:t>
      </w:r>
      <w:r w:rsidRPr="005303CA">
        <w:rPr>
          <w:rFonts w:ascii="Arial" w:hAnsi="Arial" w:cs="Arial"/>
        </w:rPr>
        <w:t>Um zu vermeiden</w:t>
      </w:r>
      <w:r>
        <w:rPr>
          <w:rFonts w:ascii="Arial" w:hAnsi="Arial" w:cs="Arial"/>
        </w:rPr>
        <w:t>, dass gesendete Fax-Nachrichten von dazu nicht Berechtigten beim Empfänger gelesen werden können, müssen mit dem Empfänger Regelungen getroffen werden (zum Beispiel vorheriger Anruf).</w:t>
      </w:r>
    </w:p>
    <w:p w:rsidR="00452227" w:rsidRDefault="00452227" w:rsidP="00DE75CD">
      <w:pPr>
        <w:shd w:val="clear" w:color="auto" w:fill="FFFFFF"/>
        <w:tabs>
          <w:tab w:val="left" w:pos="567"/>
        </w:tabs>
        <w:spacing w:line="260" w:lineRule="exact"/>
        <w:jc w:val="both"/>
        <w:rPr>
          <w:rFonts w:ascii="Arial" w:hAnsi="Arial" w:cs="Arial"/>
          <w:b/>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r>
        <w:rPr>
          <w:rFonts w:ascii="Arial" w:hAnsi="Arial" w:cs="Arial"/>
          <w:b/>
        </w:rPr>
        <w:t>Absender:</w:t>
      </w: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2A2C63" w:rsidRDefault="005303CA"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r>
        <w:rPr>
          <w:rFonts w:ascii="Arial" w:hAnsi="Arial" w:cs="Arial"/>
          <w:b/>
        </w:rPr>
        <w:t>Empfänger</w:t>
      </w: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r>
        <w:rPr>
          <w:rFonts w:ascii="Arial" w:hAnsi="Arial" w:cs="Arial"/>
          <w:b/>
        </w:rPr>
        <w:t>Fax-Nummer</w:t>
      </w: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r>
        <w:rPr>
          <w:rFonts w:ascii="Arial" w:hAnsi="Arial" w:cs="Arial"/>
          <w:b/>
        </w:rPr>
        <w:t>Betreff:</w:t>
      </w:r>
    </w:p>
    <w:p w:rsidR="002A2C63" w:rsidRP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r w:rsidRPr="002A2C63">
        <w:rPr>
          <w:rFonts w:ascii="Arial" w:hAnsi="Arial" w:cs="Arial"/>
        </w:rPr>
        <w:t>Sehr</w:t>
      </w:r>
      <w:r>
        <w:rPr>
          <w:rFonts w:ascii="Arial" w:hAnsi="Arial" w:cs="Arial"/>
        </w:rPr>
        <w:t xml:space="preserve"> geehrte Damen und Herren,</w:t>
      </w: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p>
    <w:p w:rsidR="002A2C63" w:rsidRDefault="005303CA"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r>
        <w:rPr>
          <w:rFonts w:ascii="Arial" w:hAnsi="Arial" w:cs="Arial"/>
        </w:rPr>
        <w:t>i</w:t>
      </w:r>
      <w:r w:rsidR="002A2C63">
        <w:rPr>
          <w:rFonts w:ascii="Arial" w:hAnsi="Arial" w:cs="Arial"/>
        </w:rPr>
        <w:t>n vorstehender Angelegenheit senden wir Ihnen, wie gewünscht, per Telefax folgende Dokumente:</w:t>
      </w: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r>
        <w:rPr>
          <w:rFonts w:ascii="Arial" w:hAnsi="Arial" w:cs="Arial"/>
        </w:rPr>
        <w:t>Diese Sendung umfasst einschließlich dieses Deckblatts _________Seiten.</w:t>
      </w: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p>
    <w:p w:rsidR="002A2C63" w:rsidRDefault="002A2C63"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r w:rsidRPr="002A2C63">
        <w:rPr>
          <w:rFonts w:ascii="Arial" w:hAnsi="Arial" w:cs="Arial"/>
          <w:b/>
        </w:rPr>
        <w:t xml:space="preserve">O </w:t>
      </w:r>
      <w:r>
        <w:rPr>
          <w:rFonts w:ascii="Arial" w:hAnsi="Arial" w:cs="Arial"/>
        </w:rPr>
        <w:tab/>
        <w:t>Diese Sendung haben wir telefonisch bei Frau/Herrn</w:t>
      </w:r>
      <w:r w:rsidR="00452227">
        <w:rPr>
          <w:rFonts w:ascii="Arial" w:hAnsi="Arial" w:cs="Arial"/>
        </w:rPr>
        <w:t xml:space="preserve"> ___________________</w:t>
      </w:r>
      <w:r>
        <w:rPr>
          <w:rFonts w:ascii="Arial" w:hAnsi="Arial" w:cs="Arial"/>
        </w:rPr>
        <w:t xml:space="preserve"> angekündigt.</w:t>
      </w:r>
    </w:p>
    <w:p w:rsidR="00452227" w:rsidRPr="002A2C63" w:rsidRDefault="00452227"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p>
    <w:p w:rsidR="001A2D0A" w:rsidRPr="005303CA" w:rsidRDefault="005303CA"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r w:rsidRPr="005303CA">
        <w:rPr>
          <w:rFonts w:ascii="Arial" w:hAnsi="Arial" w:cs="Arial"/>
          <w:b/>
        </w:rPr>
        <w:t>O</w:t>
      </w:r>
      <w:r>
        <w:rPr>
          <w:rFonts w:ascii="Arial" w:hAnsi="Arial" w:cs="Arial"/>
        </w:rPr>
        <w:tab/>
      </w:r>
      <w:r w:rsidR="00452227" w:rsidRPr="005303CA">
        <w:rPr>
          <w:rFonts w:ascii="Arial" w:hAnsi="Arial" w:cs="Arial"/>
        </w:rPr>
        <w:t>Eine telefonische Ankündigung ist vereinbarungsgemäß nicht erforderlich.</w:t>
      </w:r>
    </w:p>
    <w:p w:rsidR="00452227" w:rsidRDefault="00452227"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452227" w:rsidRDefault="00452227"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b/>
        </w:rPr>
      </w:pPr>
    </w:p>
    <w:p w:rsidR="00452227" w:rsidRDefault="00452227"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r w:rsidRPr="00452227">
        <w:rPr>
          <w:rFonts w:ascii="Arial" w:hAnsi="Arial" w:cs="Arial"/>
        </w:rPr>
        <w:t>Mit</w:t>
      </w:r>
      <w:r>
        <w:rPr>
          <w:rFonts w:ascii="Arial" w:hAnsi="Arial" w:cs="Arial"/>
        </w:rPr>
        <w:t xml:space="preserve"> freundlichen Grüßen</w:t>
      </w:r>
    </w:p>
    <w:p w:rsidR="00452227" w:rsidRDefault="00452227"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p>
    <w:p w:rsidR="00452227" w:rsidRDefault="00452227"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p>
    <w:p w:rsidR="00452227" w:rsidRPr="00452227" w:rsidRDefault="00452227" w:rsidP="00273DDE">
      <w:pPr>
        <w:pBdr>
          <w:top w:val="single" w:sz="4" w:space="1" w:color="auto"/>
          <w:left w:val="single" w:sz="4" w:space="4" w:color="auto"/>
          <w:bottom w:val="single" w:sz="4" w:space="1" w:color="auto"/>
          <w:right w:val="single" w:sz="4" w:space="4" w:color="auto"/>
        </w:pBdr>
        <w:shd w:val="clear" w:color="auto" w:fill="FFFFFF"/>
        <w:tabs>
          <w:tab w:val="left" w:pos="567"/>
        </w:tabs>
        <w:spacing w:line="260" w:lineRule="exact"/>
        <w:ind w:left="284" w:right="282"/>
        <w:jc w:val="both"/>
        <w:rPr>
          <w:rFonts w:ascii="Arial" w:hAnsi="Arial" w:cs="Arial"/>
        </w:rPr>
      </w:pPr>
      <w:r>
        <w:rPr>
          <w:rFonts w:ascii="Arial" w:hAnsi="Arial" w:cs="Arial"/>
        </w:rPr>
        <w:t>Steuerberater</w:t>
      </w:r>
    </w:p>
    <w:p w:rsidR="005303CA" w:rsidRPr="005303CA" w:rsidRDefault="005303CA" w:rsidP="00DE75CD">
      <w:pPr>
        <w:shd w:val="clear" w:color="auto" w:fill="FFFFFF"/>
        <w:tabs>
          <w:tab w:val="left" w:pos="567"/>
        </w:tabs>
        <w:spacing w:line="260" w:lineRule="exact"/>
        <w:jc w:val="both"/>
        <w:rPr>
          <w:rFonts w:ascii="Arial" w:hAnsi="Arial" w:cs="Arial"/>
        </w:rPr>
      </w:pPr>
    </w:p>
    <w:p w:rsidR="005303CA" w:rsidRPr="005303CA" w:rsidRDefault="007D7B0F" w:rsidP="00DE75CD">
      <w:pPr>
        <w:shd w:val="clear" w:color="auto" w:fill="FFFFFF"/>
        <w:tabs>
          <w:tab w:val="left" w:pos="567"/>
        </w:tabs>
        <w:spacing w:line="260" w:lineRule="exact"/>
        <w:jc w:val="both"/>
        <w:rPr>
          <w:rFonts w:ascii="Arial" w:hAnsi="Arial" w:cs="Arial"/>
        </w:rPr>
      </w:pPr>
      <w:hyperlink w:anchor="A249b_Fax_Deckblatt" w:history="1">
        <w:r w:rsidR="005303CA" w:rsidRPr="00273DDE">
          <w:rPr>
            <w:rStyle w:val="Hyperlink"/>
            <w:rFonts w:ascii="Arial" w:hAnsi="Arial" w:cs="Arial"/>
          </w:rPr>
          <w:t>Nach oben</w:t>
        </w:r>
      </w:hyperlink>
    </w:p>
    <w:p w:rsidR="00452227" w:rsidRDefault="007D7B0F" w:rsidP="00DE75CD">
      <w:pPr>
        <w:shd w:val="clear" w:color="auto" w:fill="FFFFFF"/>
        <w:tabs>
          <w:tab w:val="left" w:pos="567"/>
        </w:tabs>
        <w:spacing w:line="260" w:lineRule="exact"/>
        <w:jc w:val="both"/>
        <w:rPr>
          <w:rFonts w:ascii="Arial" w:hAnsi="Arial" w:cs="Arial"/>
        </w:rPr>
      </w:pPr>
      <w:hyperlink w:anchor="Inhalt_A249b" w:history="1">
        <w:r w:rsidR="00996836" w:rsidRPr="00996836">
          <w:rPr>
            <w:rStyle w:val="Hyperlink"/>
            <w:rFonts w:ascii="Arial" w:hAnsi="Arial" w:cs="Arial"/>
          </w:rPr>
          <w:t>Zum Inhaltsverzeichnis</w:t>
        </w:r>
      </w:hyperlink>
    </w:p>
    <w:p w:rsidR="00F826B3" w:rsidRDefault="00F826B3" w:rsidP="00DE75CD">
      <w:pPr>
        <w:shd w:val="clear" w:color="auto" w:fill="FFFFFF"/>
        <w:tabs>
          <w:tab w:val="left" w:pos="567"/>
        </w:tabs>
        <w:spacing w:line="260" w:lineRule="exact"/>
        <w:jc w:val="both"/>
        <w:rPr>
          <w:rFonts w:ascii="Arial" w:hAnsi="Arial" w:cs="Arial"/>
        </w:rPr>
      </w:pPr>
    </w:p>
    <w:p w:rsidR="00452227" w:rsidRDefault="00452227" w:rsidP="00DE75CD">
      <w:pPr>
        <w:shd w:val="clear" w:color="auto" w:fill="FFFFFF"/>
        <w:tabs>
          <w:tab w:val="left" w:pos="567"/>
        </w:tabs>
        <w:spacing w:line="260" w:lineRule="exact"/>
        <w:jc w:val="both"/>
        <w:rPr>
          <w:rFonts w:ascii="Arial" w:hAnsi="Arial" w:cs="Arial"/>
        </w:rPr>
        <w:sectPr w:rsidR="00452227" w:rsidSect="00025243">
          <w:headerReference w:type="default" r:id="rId34"/>
          <w:pgSz w:w="11906" w:h="16838" w:code="9"/>
          <w:pgMar w:top="284" w:right="992" w:bottom="709" w:left="1418" w:header="295" w:footer="153" w:gutter="0"/>
          <w:cols w:space="720"/>
          <w:docGrid w:linePitch="272"/>
        </w:sectPr>
      </w:pPr>
    </w:p>
    <w:p w:rsidR="00452227" w:rsidRPr="00452227" w:rsidRDefault="007D7B0F" w:rsidP="00452227">
      <w:pPr>
        <w:tabs>
          <w:tab w:val="left" w:pos="1134"/>
          <w:tab w:val="right" w:pos="8789"/>
        </w:tabs>
        <w:jc w:val="both"/>
        <w:rPr>
          <w:rFonts w:ascii="Arial" w:hAnsi="Arial" w:cs="Arial"/>
          <w:szCs w:val="22"/>
        </w:rPr>
      </w:pPr>
      <w:hyperlink w:anchor="Inhalt_A249c" w:history="1">
        <w:r w:rsidR="00A12CEE" w:rsidRPr="00273DDE">
          <w:rPr>
            <w:rStyle w:val="Hyperlink"/>
            <w:rFonts w:ascii="Arial" w:hAnsi="Arial" w:cs="Arial"/>
            <w:szCs w:val="22"/>
          </w:rPr>
          <w:t>A249c</w:t>
        </w:r>
      </w:hyperlink>
      <w:r w:rsidR="00452227" w:rsidRPr="00452227">
        <w:rPr>
          <w:rFonts w:ascii="Arial" w:hAnsi="Arial" w:cs="Arial"/>
          <w:szCs w:val="22"/>
        </w:rPr>
        <w:tab/>
      </w:r>
      <w:bookmarkStart w:id="286" w:name="A249c_Fax_Bedienung_Protokoll"/>
      <w:bookmarkEnd w:id="286"/>
      <w:r w:rsidR="00452227" w:rsidRPr="00452227">
        <w:rPr>
          <w:rFonts w:ascii="Arial" w:hAnsi="Arial" w:cs="Arial"/>
          <w:szCs w:val="22"/>
        </w:rPr>
        <w:t xml:space="preserve">Fax-Bedienungen/Bearbeitungen </w:t>
      </w:r>
      <w:r w:rsidR="00D03F3C">
        <w:rPr>
          <w:rFonts w:ascii="Arial" w:hAnsi="Arial" w:cs="Arial"/>
          <w:szCs w:val="22"/>
        </w:rPr>
        <w:t xml:space="preserve">sowie Störungen </w:t>
      </w:r>
      <w:r w:rsidR="00452227" w:rsidRPr="00452227">
        <w:rPr>
          <w:rFonts w:ascii="Arial" w:hAnsi="Arial" w:cs="Arial"/>
          <w:szCs w:val="22"/>
        </w:rPr>
        <w:t>und deren Behebung</w:t>
      </w:r>
      <w:r w:rsidR="00D03F3C">
        <w:rPr>
          <w:rFonts w:ascii="Arial" w:hAnsi="Arial" w:cs="Arial"/>
          <w:szCs w:val="22"/>
        </w:rPr>
        <w:t>/Protokoll</w:t>
      </w:r>
    </w:p>
    <w:p w:rsidR="00452227" w:rsidRDefault="00452227" w:rsidP="00DE75CD">
      <w:pPr>
        <w:shd w:val="clear" w:color="auto" w:fill="FFFFFF"/>
        <w:tabs>
          <w:tab w:val="left" w:pos="567"/>
        </w:tabs>
        <w:spacing w:line="260" w:lineRule="exact"/>
        <w:jc w:val="both"/>
        <w:rPr>
          <w:rFonts w:ascii="Arial" w:hAnsi="Arial" w:cs="Arial"/>
        </w:rPr>
      </w:pPr>
    </w:p>
    <w:p w:rsidR="00452227" w:rsidRDefault="00452227" w:rsidP="00452227">
      <w:pPr>
        <w:pStyle w:val="Listenabsatz"/>
        <w:shd w:val="clear" w:color="auto" w:fill="FFFFFF"/>
        <w:tabs>
          <w:tab w:val="left" w:pos="0"/>
        </w:tabs>
        <w:spacing w:line="260" w:lineRule="exact"/>
        <w:ind w:left="0"/>
        <w:jc w:val="both"/>
        <w:rPr>
          <w:rFonts w:ascii="Arial" w:hAnsi="Arial" w:cs="Arial"/>
        </w:rPr>
      </w:pPr>
      <w:r>
        <w:rPr>
          <w:rFonts w:ascii="Arial" w:hAnsi="Arial" w:cs="Arial"/>
        </w:rPr>
        <w:t>Da der Versand und Empfang von Fax-Dokumenten stark zurückgegangen ist, werden nachfolgend nur grundsätzliche Überlegungen beschrieben.</w:t>
      </w:r>
    </w:p>
    <w:p w:rsidR="00452227" w:rsidRDefault="00452227" w:rsidP="00452227">
      <w:pPr>
        <w:shd w:val="clear" w:color="auto" w:fill="FFFFFF"/>
        <w:tabs>
          <w:tab w:val="left" w:pos="567"/>
        </w:tabs>
        <w:spacing w:line="260" w:lineRule="exact"/>
        <w:jc w:val="both"/>
        <w:rPr>
          <w:rFonts w:ascii="Arial" w:hAnsi="Arial" w:cs="Arial"/>
          <w:b/>
        </w:rPr>
      </w:pPr>
      <w:r>
        <w:rPr>
          <w:rFonts w:ascii="Arial" w:hAnsi="Arial" w:cs="Arial"/>
        </w:rPr>
        <w:t>Daraus kann bei Bedarf eine Verfahrensdokumentation abgeleitet werden.</w:t>
      </w:r>
    </w:p>
    <w:p w:rsidR="00452227" w:rsidRDefault="00452227" w:rsidP="00DE75CD">
      <w:pPr>
        <w:shd w:val="clear" w:color="auto" w:fill="FFFFFF"/>
        <w:tabs>
          <w:tab w:val="left" w:pos="567"/>
        </w:tabs>
        <w:spacing w:line="260" w:lineRule="exact"/>
        <w:jc w:val="both"/>
        <w:rPr>
          <w:rFonts w:ascii="Arial" w:hAnsi="Arial" w:cs="Arial"/>
        </w:rPr>
      </w:pPr>
    </w:p>
    <w:p w:rsidR="00452227" w:rsidRPr="00541AAA" w:rsidRDefault="00452227" w:rsidP="00FD3B51">
      <w:pPr>
        <w:pStyle w:val="Listenabsatz"/>
        <w:numPr>
          <w:ilvl w:val="0"/>
          <w:numId w:val="71"/>
        </w:numPr>
        <w:shd w:val="clear" w:color="auto" w:fill="FFFFFF"/>
        <w:tabs>
          <w:tab w:val="left" w:pos="567"/>
        </w:tabs>
        <w:spacing w:line="260" w:lineRule="exact"/>
        <w:ind w:left="567" w:hanging="567"/>
        <w:jc w:val="both"/>
        <w:rPr>
          <w:rFonts w:ascii="Arial" w:hAnsi="Arial" w:cs="Arial"/>
          <w:b/>
        </w:rPr>
      </w:pPr>
      <w:r w:rsidRPr="00541AAA">
        <w:rPr>
          <w:rFonts w:ascii="Arial" w:hAnsi="Arial" w:cs="Arial"/>
          <w:b/>
        </w:rPr>
        <w:t>Zuständigkeiten:</w:t>
      </w:r>
    </w:p>
    <w:p w:rsidR="00452227" w:rsidRPr="00D03F3C" w:rsidRDefault="00452227" w:rsidP="00FD3B51">
      <w:pPr>
        <w:pStyle w:val="Listenabsatz"/>
        <w:numPr>
          <w:ilvl w:val="0"/>
          <w:numId w:val="69"/>
        </w:numPr>
        <w:shd w:val="clear" w:color="auto" w:fill="FFFFFF"/>
        <w:tabs>
          <w:tab w:val="left" w:pos="567"/>
        </w:tabs>
        <w:spacing w:line="260" w:lineRule="exact"/>
        <w:ind w:left="567" w:hanging="567"/>
        <w:jc w:val="both"/>
        <w:rPr>
          <w:rFonts w:ascii="Arial" w:hAnsi="Arial" w:cs="Arial"/>
        </w:rPr>
      </w:pPr>
      <w:r w:rsidRPr="00D03F3C">
        <w:rPr>
          <w:rFonts w:ascii="Arial" w:hAnsi="Arial" w:cs="Arial"/>
        </w:rPr>
        <w:t>Beschaffung</w:t>
      </w:r>
      <w:r w:rsidR="00D03F3C">
        <w:rPr>
          <w:rFonts w:ascii="Arial" w:hAnsi="Arial" w:cs="Arial"/>
        </w:rPr>
        <w:t xml:space="preserve"> / Bevorratung</w:t>
      </w:r>
      <w:r w:rsidRPr="00D03F3C">
        <w:rPr>
          <w:rFonts w:ascii="Arial" w:hAnsi="Arial" w:cs="Arial"/>
        </w:rPr>
        <w:t>:</w:t>
      </w:r>
    </w:p>
    <w:p w:rsidR="00452227" w:rsidRDefault="00D03F3C" w:rsidP="00DE75CD">
      <w:pPr>
        <w:shd w:val="clear" w:color="auto" w:fill="FFFFFF"/>
        <w:tabs>
          <w:tab w:val="left" w:pos="567"/>
        </w:tabs>
        <w:spacing w:line="260" w:lineRule="exact"/>
        <w:jc w:val="both"/>
        <w:rPr>
          <w:rFonts w:ascii="Arial" w:hAnsi="Arial" w:cs="Arial"/>
        </w:rPr>
      </w:pPr>
      <w:r>
        <w:rPr>
          <w:rFonts w:ascii="Arial" w:hAnsi="Arial" w:cs="Arial"/>
        </w:rPr>
        <w:tab/>
        <w:t>Beschaffung eines neuen Geräts (warum, wann, welches, Kauf, Miete, Service-Vertrag)</w:t>
      </w:r>
    </w:p>
    <w:p w:rsidR="00D03F3C" w:rsidRDefault="00D03F3C" w:rsidP="00DE75CD">
      <w:pPr>
        <w:shd w:val="clear" w:color="auto" w:fill="FFFFFF"/>
        <w:tabs>
          <w:tab w:val="left" w:pos="567"/>
        </w:tabs>
        <w:spacing w:line="260" w:lineRule="exact"/>
        <w:jc w:val="both"/>
        <w:rPr>
          <w:rFonts w:ascii="Arial" w:hAnsi="Arial" w:cs="Arial"/>
        </w:rPr>
      </w:pPr>
      <w:r>
        <w:rPr>
          <w:rFonts w:ascii="Arial" w:hAnsi="Arial" w:cs="Arial"/>
        </w:rPr>
        <w:tab/>
        <w:t>Bevorratung Verbrauchsmaterial: Toner, Tintenpatronen, Papier, Deckblätter</w:t>
      </w:r>
    </w:p>
    <w:p w:rsidR="00D03F3C" w:rsidRDefault="00D03F3C" w:rsidP="00DE75CD">
      <w:pPr>
        <w:shd w:val="clear" w:color="auto" w:fill="FFFFFF"/>
        <w:tabs>
          <w:tab w:val="left" w:pos="567"/>
        </w:tabs>
        <w:spacing w:line="260" w:lineRule="exact"/>
        <w:jc w:val="both"/>
        <w:rPr>
          <w:rFonts w:ascii="Arial" w:hAnsi="Arial" w:cs="Arial"/>
        </w:rPr>
      </w:pPr>
      <w:r>
        <w:rPr>
          <w:rFonts w:ascii="Arial" w:hAnsi="Arial" w:cs="Arial"/>
        </w:rPr>
        <w:tab/>
        <w:t>Beschaffung neuer Software (warum, wann, welche, Kauf, Miete, Software-Pflege-Vertrag)</w:t>
      </w:r>
    </w:p>
    <w:p w:rsidR="00D03F3C" w:rsidRDefault="00D03F3C" w:rsidP="00FD3B51">
      <w:pPr>
        <w:pStyle w:val="Listenabsatz"/>
        <w:numPr>
          <w:ilvl w:val="0"/>
          <w:numId w:val="69"/>
        </w:numPr>
        <w:shd w:val="clear" w:color="auto" w:fill="FFFFFF"/>
        <w:tabs>
          <w:tab w:val="left" w:pos="567"/>
        </w:tabs>
        <w:spacing w:line="260" w:lineRule="exact"/>
        <w:ind w:left="567" w:hanging="567"/>
        <w:jc w:val="both"/>
        <w:rPr>
          <w:rFonts w:ascii="Arial" w:hAnsi="Arial" w:cs="Arial"/>
        </w:rPr>
      </w:pPr>
      <w:r>
        <w:rPr>
          <w:rFonts w:ascii="Arial" w:hAnsi="Arial" w:cs="Arial"/>
        </w:rPr>
        <w:t>Personen, die einen Versand von Fax-Dokumenten anordnen dürfen</w:t>
      </w:r>
    </w:p>
    <w:p w:rsidR="00D03F3C" w:rsidRDefault="00D03F3C" w:rsidP="00FD3B51">
      <w:pPr>
        <w:pStyle w:val="Listenabsatz"/>
        <w:numPr>
          <w:ilvl w:val="0"/>
          <w:numId w:val="69"/>
        </w:numPr>
        <w:shd w:val="clear" w:color="auto" w:fill="FFFFFF"/>
        <w:tabs>
          <w:tab w:val="left" w:pos="567"/>
        </w:tabs>
        <w:spacing w:line="260" w:lineRule="exact"/>
        <w:ind w:left="567" w:hanging="567"/>
        <w:jc w:val="both"/>
        <w:rPr>
          <w:rFonts w:ascii="Arial" w:hAnsi="Arial" w:cs="Arial"/>
        </w:rPr>
      </w:pPr>
      <w:r>
        <w:rPr>
          <w:rFonts w:ascii="Arial" w:hAnsi="Arial" w:cs="Arial"/>
        </w:rPr>
        <w:t>Personen die Fax-Dokumente versenden dürfen</w:t>
      </w:r>
    </w:p>
    <w:p w:rsidR="00D03F3C" w:rsidRPr="00D03F3C" w:rsidRDefault="00D03F3C" w:rsidP="00FD3B51">
      <w:pPr>
        <w:pStyle w:val="Listenabsatz"/>
        <w:numPr>
          <w:ilvl w:val="0"/>
          <w:numId w:val="69"/>
        </w:numPr>
        <w:shd w:val="clear" w:color="auto" w:fill="FFFFFF"/>
        <w:tabs>
          <w:tab w:val="left" w:pos="567"/>
        </w:tabs>
        <w:spacing w:line="260" w:lineRule="exact"/>
        <w:ind w:left="567" w:hanging="567"/>
        <w:jc w:val="both"/>
        <w:rPr>
          <w:rFonts w:ascii="Arial" w:hAnsi="Arial" w:cs="Arial"/>
        </w:rPr>
      </w:pPr>
      <w:r>
        <w:rPr>
          <w:rFonts w:ascii="Arial" w:hAnsi="Arial" w:cs="Arial"/>
        </w:rPr>
        <w:t>Schulung und Einweisung der Mitarbeiter</w:t>
      </w:r>
    </w:p>
    <w:p w:rsidR="00D03F3C" w:rsidRDefault="00D03F3C" w:rsidP="00DE75CD">
      <w:pPr>
        <w:shd w:val="clear" w:color="auto" w:fill="FFFFFF"/>
        <w:tabs>
          <w:tab w:val="left" w:pos="567"/>
        </w:tabs>
        <w:spacing w:line="260" w:lineRule="exact"/>
        <w:jc w:val="both"/>
        <w:rPr>
          <w:rFonts w:ascii="Arial" w:hAnsi="Arial" w:cs="Arial"/>
        </w:rPr>
      </w:pPr>
    </w:p>
    <w:p w:rsidR="00452227" w:rsidRPr="00541AAA" w:rsidRDefault="00D03F3C" w:rsidP="00FD3B51">
      <w:pPr>
        <w:pStyle w:val="Listenabsatz"/>
        <w:numPr>
          <w:ilvl w:val="0"/>
          <w:numId w:val="71"/>
        </w:numPr>
        <w:shd w:val="clear" w:color="auto" w:fill="FFFFFF"/>
        <w:tabs>
          <w:tab w:val="left" w:pos="567"/>
        </w:tabs>
        <w:spacing w:line="260" w:lineRule="exact"/>
        <w:ind w:left="567" w:hanging="567"/>
        <w:jc w:val="both"/>
        <w:rPr>
          <w:rFonts w:ascii="Arial" w:hAnsi="Arial" w:cs="Arial"/>
          <w:b/>
        </w:rPr>
      </w:pPr>
      <w:r w:rsidRPr="00541AAA">
        <w:rPr>
          <w:rFonts w:ascii="Arial" w:hAnsi="Arial" w:cs="Arial"/>
          <w:b/>
        </w:rPr>
        <w:t>Bedienungsanweisungen:</w:t>
      </w:r>
    </w:p>
    <w:p w:rsidR="00D03F3C" w:rsidRDefault="001143D5" w:rsidP="00FD3B51">
      <w:pPr>
        <w:pStyle w:val="Listenabsatz"/>
        <w:numPr>
          <w:ilvl w:val="0"/>
          <w:numId w:val="70"/>
        </w:numPr>
        <w:shd w:val="clear" w:color="auto" w:fill="FFFFFF"/>
        <w:tabs>
          <w:tab w:val="left" w:pos="567"/>
        </w:tabs>
        <w:spacing w:line="260" w:lineRule="exact"/>
        <w:ind w:left="567" w:hanging="567"/>
        <w:jc w:val="both"/>
        <w:rPr>
          <w:rFonts w:ascii="Arial" w:hAnsi="Arial" w:cs="Arial"/>
        </w:rPr>
      </w:pPr>
      <w:r>
        <w:rPr>
          <w:rFonts w:ascii="Arial" w:hAnsi="Arial" w:cs="Arial"/>
        </w:rPr>
        <w:t>Anweisung oder Zustimmung zum Versand ist (nicht) erforderlich</w:t>
      </w:r>
      <w:r w:rsidR="00541AAA">
        <w:rPr>
          <w:rFonts w:ascii="Arial" w:hAnsi="Arial" w:cs="Arial"/>
        </w:rPr>
        <w:t xml:space="preserve"> ja/nein.</w:t>
      </w:r>
    </w:p>
    <w:p w:rsidR="00541AAA" w:rsidRDefault="00541AAA" w:rsidP="00FD3B51">
      <w:pPr>
        <w:pStyle w:val="Listenabsatz"/>
        <w:numPr>
          <w:ilvl w:val="0"/>
          <w:numId w:val="70"/>
        </w:numPr>
        <w:shd w:val="clear" w:color="auto" w:fill="FFFFFF"/>
        <w:tabs>
          <w:tab w:val="left" w:pos="567"/>
        </w:tabs>
        <w:spacing w:line="260" w:lineRule="exact"/>
        <w:ind w:left="567" w:hanging="567"/>
        <w:jc w:val="both"/>
        <w:rPr>
          <w:rFonts w:ascii="Arial" w:hAnsi="Arial" w:cs="Arial"/>
        </w:rPr>
      </w:pPr>
      <w:r>
        <w:rPr>
          <w:rFonts w:ascii="Arial" w:hAnsi="Arial" w:cs="Arial"/>
        </w:rPr>
        <w:t>Führungsperson für Anweisung/Zustimmung</w:t>
      </w:r>
    </w:p>
    <w:p w:rsidR="001143D5" w:rsidRDefault="001143D5" w:rsidP="00FD3B51">
      <w:pPr>
        <w:pStyle w:val="Listenabsatz"/>
        <w:numPr>
          <w:ilvl w:val="0"/>
          <w:numId w:val="70"/>
        </w:numPr>
        <w:shd w:val="clear" w:color="auto" w:fill="FFFFFF"/>
        <w:tabs>
          <w:tab w:val="left" w:pos="567"/>
        </w:tabs>
        <w:spacing w:line="260" w:lineRule="exact"/>
        <w:ind w:left="567" w:hanging="567"/>
        <w:jc w:val="both"/>
        <w:rPr>
          <w:rFonts w:ascii="Arial" w:hAnsi="Arial" w:cs="Arial"/>
        </w:rPr>
      </w:pPr>
      <w:r>
        <w:rPr>
          <w:rFonts w:ascii="Arial" w:hAnsi="Arial" w:cs="Arial"/>
        </w:rPr>
        <w:t>Deckblatt muss (nicht) verwendet werden</w:t>
      </w:r>
    </w:p>
    <w:p w:rsidR="001143D5" w:rsidRDefault="001143D5" w:rsidP="00FD3B51">
      <w:pPr>
        <w:pStyle w:val="Listenabsatz"/>
        <w:numPr>
          <w:ilvl w:val="0"/>
          <w:numId w:val="70"/>
        </w:numPr>
        <w:shd w:val="clear" w:color="auto" w:fill="FFFFFF"/>
        <w:tabs>
          <w:tab w:val="left" w:pos="567"/>
        </w:tabs>
        <w:spacing w:line="260" w:lineRule="exact"/>
        <w:ind w:left="567" w:hanging="567"/>
        <w:jc w:val="both"/>
        <w:rPr>
          <w:rFonts w:ascii="Arial" w:hAnsi="Arial" w:cs="Arial"/>
        </w:rPr>
      </w:pPr>
      <w:r>
        <w:rPr>
          <w:rFonts w:ascii="Arial" w:hAnsi="Arial" w:cs="Arial"/>
        </w:rPr>
        <w:t xml:space="preserve">Es besteht eine Liste, aus der sich ergibt, welche Empfänger von Fax-Sendungen vor dem Versand anzurufen sind. Bei diesen Empfängern darf eine </w:t>
      </w:r>
      <w:r w:rsidR="00273DDE">
        <w:rPr>
          <w:rFonts w:ascii="Arial" w:hAnsi="Arial" w:cs="Arial"/>
        </w:rPr>
        <w:t>F</w:t>
      </w:r>
      <w:r>
        <w:rPr>
          <w:rFonts w:ascii="Arial" w:hAnsi="Arial" w:cs="Arial"/>
        </w:rPr>
        <w:t>ax-Nachricht nur versandt werden, w</w:t>
      </w:r>
      <w:r w:rsidR="00273DDE">
        <w:rPr>
          <w:rFonts w:ascii="Arial" w:hAnsi="Arial" w:cs="Arial"/>
        </w:rPr>
        <w:t>e</w:t>
      </w:r>
      <w:r>
        <w:rPr>
          <w:rFonts w:ascii="Arial" w:hAnsi="Arial" w:cs="Arial"/>
        </w:rPr>
        <w:t>nn der Empfänger zugestimmt hat.</w:t>
      </w:r>
    </w:p>
    <w:p w:rsidR="00541AAA" w:rsidRDefault="00541AAA" w:rsidP="00FD3B51">
      <w:pPr>
        <w:pStyle w:val="Listenabsatz"/>
        <w:numPr>
          <w:ilvl w:val="0"/>
          <w:numId w:val="70"/>
        </w:numPr>
        <w:shd w:val="clear" w:color="auto" w:fill="FFFFFF"/>
        <w:tabs>
          <w:tab w:val="left" w:pos="567"/>
        </w:tabs>
        <w:spacing w:line="260" w:lineRule="exact"/>
        <w:ind w:left="567" w:hanging="567"/>
        <w:jc w:val="both"/>
        <w:rPr>
          <w:rFonts w:ascii="Arial" w:hAnsi="Arial" w:cs="Arial"/>
        </w:rPr>
      </w:pPr>
      <w:r>
        <w:rPr>
          <w:rFonts w:ascii="Arial" w:hAnsi="Arial" w:cs="Arial"/>
        </w:rPr>
        <w:t>Wiederholung des Versan</w:t>
      </w:r>
      <w:r w:rsidR="00273DDE">
        <w:rPr>
          <w:rFonts w:ascii="Arial" w:hAnsi="Arial" w:cs="Arial"/>
        </w:rPr>
        <w:t>ds, wenn Empfänger besetzt ist:</w:t>
      </w:r>
    </w:p>
    <w:p w:rsidR="00541AAA" w:rsidRDefault="00541AAA" w:rsidP="00541AAA">
      <w:pPr>
        <w:pStyle w:val="Listenabsatz"/>
        <w:shd w:val="clear" w:color="auto" w:fill="FFFFFF"/>
        <w:tabs>
          <w:tab w:val="left" w:pos="567"/>
        </w:tabs>
        <w:spacing w:line="260" w:lineRule="exact"/>
        <w:ind w:left="567"/>
        <w:jc w:val="both"/>
        <w:rPr>
          <w:rFonts w:ascii="Arial" w:hAnsi="Arial" w:cs="Arial"/>
        </w:rPr>
      </w:pPr>
      <w:r>
        <w:rPr>
          <w:rFonts w:ascii="Arial" w:hAnsi="Arial" w:cs="Arial"/>
        </w:rPr>
        <w:t>automatisch durch das Gerät</w:t>
      </w:r>
    </w:p>
    <w:p w:rsidR="00541AAA" w:rsidRDefault="00541AAA" w:rsidP="00541AAA">
      <w:pPr>
        <w:pStyle w:val="Listenabsatz"/>
        <w:shd w:val="clear" w:color="auto" w:fill="FFFFFF"/>
        <w:tabs>
          <w:tab w:val="left" w:pos="567"/>
        </w:tabs>
        <w:spacing w:line="260" w:lineRule="exact"/>
        <w:ind w:left="567"/>
        <w:jc w:val="both"/>
        <w:rPr>
          <w:rFonts w:ascii="Arial" w:hAnsi="Arial" w:cs="Arial"/>
        </w:rPr>
      </w:pPr>
      <w:r>
        <w:rPr>
          <w:rFonts w:ascii="Arial" w:hAnsi="Arial" w:cs="Arial"/>
        </w:rPr>
        <w:t>Neuwahl durch den Bediener nach __Minuten</w:t>
      </w:r>
    </w:p>
    <w:p w:rsidR="00541AAA" w:rsidRDefault="00541AAA" w:rsidP="00FD3B51">
      <w:pPr>
        <w:pStyle w:val="Listenabsatz"/>
        <w:numPr>
          <w:ilvl w:val="0"/>
          <w:numId w:val="70"/>
        </w:numPr>
        <w:shd w:val="clear" w:color="auto" w:fill="FFFFFF"/>
        <w:tabs>
          <w:tab w:val="left" w:pos="567"/>
        </w:tabs>
        <w:spacing w:line="260" w:lineRule="exact"/>
        <w:ind w:left="567" w:hanging="567"/>
        <w:jc w:val="both"/>
        <w:rPr>
          <w:rFonts w:ascii="Arial" w:hAnsi="Arial" w:cs="Arial"/>
        </w:rPr>
      </w:pPr>
      <w:r>
        <w:rPr>
          <w:rFonts w:ascii="Arial" w:hAnsi="Arial" w:cs="Arial"/>
        </w:rPr>
        <w:t>Kontakt mit dem Empfänger nach ____ Minuten, wenn Versand nicht möglich (Störung des Empfangsgeräts)</w:t>
      </w:r>
    </w:p>
    <w:p w:rsidR="00541AAA" w:rsidRDefault="00541AAA" w:rsidP="00FD3B51">
      <w:pPr>
        <w:pStyle w:val="Listenabsatz"/>
        <w:numPr>
          <w:ilvl w:val="0"/>
          <w:numId w:val="70"/>
        </w:numPr>
        <w:shd w:val="clear" w:color="auto" w:fill="FFFFFF"/>
        <w:tabs>
          <w:tab w:val="left" w:pos="567"/>
        </w:tabs>
        <w:spacing w:line="260" w:lineRule="exact"/>
        <w:ind w:left="567" w:hanging="567"/>
        <w:jc w:val="both"/>
        <w:rPr>
          <w:rFonts w:ascii="Arial" w:hAnsi="Arial" w:cs="Arial"/>
        </w:rPr>
      </w:pPr>
      <w:r>
        <w:rPr>
          <w:rFonts w:ascii="Arial" w:hAnsi="Arial" w:cs="Arial"/>
        </w:rPr>
        <w:t>Information der Führungsperson über erfolglosen/abgebrochenen Versand einer Fax-Nachricht</w:t>
      </w:r>
    </w:p>
    <w:p w:rsidR="001143D5" w:rsidRDefault="001143D5" w:rsidP="00541AAA">
      <w:pPr>
        <w:shd w:val="clear" w:color="auto" w:fill="FFFFFF"/>
        <w:tabs>
          <w:tab w:val="left" w:pos="567"/>
        </w:tabs>
        <w:spacing w:line="260" w:lineRule="exact"/>
        <w:jc w:val="both"/>
        <w:rPr>
          <w:rFonts w:ascii="Arial" w:hAnsi="Arial" w:cs="Arial"/>
        </w:rPr>
      </w:pPr>
    </w:p>
    <w:p w:rsidR="00BA323A" w:rsidRDefault="00BA323A" w:rsidP="00FD3B51">
      <w:pPr>
        <w:pStyle w:val="Listenabsatz"/>
        <w:numPr>
          <w:ilvl w:val="0"/>
          <w:numId w:val="71"/>
        </w:numPr>
        <w:shd w:val="clear" w:color="auto" w:fill="FFFFFF"/>
        <w:tabs>
          <w:tab w:val="left" w:pos="567"/>
        </w:tabs>
        <w:spacing w:line="260" w:lineRule="exact"/>
        <w:ind w:left="567" w:hanging="567"/>
        <w:jc w:val="both"/>
        <w:rPr>
          <w:rFonts w:ascii="Arial" w:hAnsi="Arial" w:cs="Arial"/>
          <w:b/>
        </w:rPr>
      </w:pPr>
      <w:r>
        <w:rPr>
          <w:rFonts w:ascii="Arial" w:hAnsi="Arial" w:cs="Arial"/>
          <w:b/>
        </w:rPr>
        <w:t>Störungen und deren Behebung</w:t>
      </w:r>
    </w:p>
    <w:p w:rsidR="00BA323A" w:rsidRDefault="00BA323A" w:rsidP="00FD3B51">
      <w:pPr>
        <w:pStyle w:val="Listenabsatz"/>
        <w:numPr>
          <w:ilvl w:val="0"/>
          <w:numId w:val="72"/>
        </w:numPr>
        <w:shd w:val="clear" w:color="auto" w:fill="FFFFFF"/>
        <w:tabs>
          <w:tab w:val="left" w:pos="567"/>
        </w:tabs>
        <w:spacing w:line="260" w:lineRule="exact"/>
        <w:ind w:left="567" w:hanging="567"/>
        <w:jc w:val="both"/>
        <w:rPr>
          <w:rFonts w:ascii="Arial" w:hAnsi="Arial" w:cs="Arial"/>
        </w:rPr>
      </w:pPr>
      <w:r>
        <w:rPr>
          <w:rFonts w:ascii="Arial" w:hAnsi="Arial" w:cs="Arial"/>
        </w:rPr>
        <w:t>Auflistung der je nach Gerät möglichen Störungsursachen</w:t>
      </w:r>
    </w:p>
    <w:p w:rsidR="00BA323A" w:rsidRDefault="00BA323A" w:rsidP="00FD3B51">
      <w:pPr>
        <w:pStyle w:val="Listenabsatz"/>
        <w:numPr>
          <w:ilvl w:val="0"/>
          <w:numId w:val="72"/>
        </w:numPr>
        <w:shd w:val="clear" w:color="auto" w:fill="FFFFFF"/>
        <w:tabs>
          <w:tab w:val="left" w:pos="567"/>
        </w:tabs>
        <w:spacing w:line="260" w:lineRule="exact"/>
        <w:ind w:left="567" w:hanging="567"/>
        <w:jc w:val="both"/>
        <w:rPr>
          <w:rFonts w:ascii="Arial" w:hAnsi="Arial" w:cs="Arial"/>
        </w:rPr>
      </w:pPr>
      <w:r>
        <w:rPr>
          <w:rFonts w:ascii="Arial" w:hAnsi="Arial" w:cs="Arial"/>
        </w:rPr>
        <w:t>Protokoll über die Behebung der Störung</w:t>
      </w:r>
    </w:p>
    <w:p w:rsidR="00BA323A" w:rsidRPr="00BA323A" w:rsidRDefault="00BA323A" w:rsidP="00FD3B51">
      <w:pPr>
        <w:pStyle w:val="Listenabsatz"/>
        <w:numPr>
          <w:ilvl w:val="0"/>
          <w:numId w:val="72"/>
        </w:numPr>
        <w:shd w:val="clear" w:color="auto" w:fill="FFFFFF"/>
        <w:tabs>
          <w:tab w:val="left" w:pos="567"/>
        </w:tabs>
        <w:spacing w:line="260" w:lineRule="exact"/>
        <w:ind w:left="567" w:hanging="567"/>
        <w:jc w:val="both"/>
        <w:rPr>
          <w:rFonts w:ascii="Arial" w:hAnsi="Arial" w:cs="Arial"/>
        </w:rPr>
      </w:pPr>
      <w:r>
        <w:rPr>
          <w:rFonts w:ascii="Arial" w:hAnsi="Arial" w:cs="Arial"/>
        </w:rPr>
        <w:t xml:space="preserve">Information der Führungsperson über Behebung der Störung </w:t>
      </w:r>
    </w:p>
    <w:p w:rsidR="00541AAA" w:rsidRDefault="00541AAA" w:rsidP="00541AAA">
      <w:pPr>
        <w:shd w:val="clear" w:color="auto" w:fill="FFFFFF"/>
        <w:tabs>
          <w:tab w:val="left" w:pos="567"/>
        </w:tabs>
        <w:spacing w:line="260" w:lineRule="exact"/>
        <w:jc w:val="both"/>
        <w:rPr>
          <w:rFonts w:ascii="Arial" w:hAnsi="Arial" w:cs="Arial"/>
        </w:rPr>
      </w:pPr>
    </w:p>
    <w:p w:rsidR="00273DDE" w:rsidRDefault="007D7B0F" w:rsidP="00541AAA">
      <w:pPr>
        <w:shd w:val="clear" w:color="auto" w:fill="FFFFFF"/>
        <w:tabs>
          <w:tab w:val="left" w:pos="567"/>
        </w:tabs>
        <w:spacing w:line="260" w:lineRule="exact"/>
        <w:jc w:val="both"/>
        <w:rPr>
          <w:rFonts w:ascii="Arial" w:hAnsi="Arial" w:cs="Arial"/>
        </w:rPr>
      </w:pPr>
      <w:hyperlink w:anchor="A249c_Fax_Bedienung_Protokoll" w:history="1">
        <w:r w:rsidR="00273DDE" w:rsidRPr="00273DDE">
          <w:rPr>
            <w:rStyle w:val="Hyperlink"/>
            <w:rFonts w:ascii="Arial" w:hAnsi="Arial" w:cs="Arial"/>
          </w:rPr>
          <w:t>Nach oben</w:t>
        </w:r>
      </w:hyperlink>
    </w:p>
    <w:p w:rsidR="00476476" w:rsidRDefault="007D7B0F" w:rsidP="00541AAA">
      <w:pPr>
        <w:shd w:val="clear" w:color="auto" w:fill="FFFFFF"/>
        <w:tabs>
          <w:tab w:val="left" w:pos="567"/>
        </w:tabs>
        <w:spacing w:line="260" w:lineRule="exact"/>
        <w:jc w:val="both"/>
        <w:rPr>
          <w:rFonts w:ascii="Arial" w:hAnsi="Arial" w:cs="Arial"/>
        </w:rPr>
      </w:pPr>
      <w:hyperlink w:anchor="Inhalt_A249c" w:history="1">
        <w:r w:rsidR="00996836" w:rsidRPr="00996836">
          <w:rPr>
            <w:rStyle w:val="Hyperlink"/>
            <w:rFonts w:ascii="Arial" w:hAnsi="Arial" w:cs="Arial"/>
          </w:rPr>
          <w:t>Zum Inhaltsverzeichnis</w:t>
        </w:r>
      </w:hyperlink>
    </w:p>
    <w:p w:rsidR="00476476" w:rsidRDefault="00476476" w:rsidP="00541AAA">
      <w:pPr>
        <w:shd w:val="clear" w:color="auto" w:fill="FFFFFF"/>
        <w:tabs>
          <w:tab w:val="left" w:pos="567"/>
        </w:tabs>
        <w:spacing w:line="260" w:lineRule="exact"/>
        <w:jc w:val="both"/>
        <w:rPr>
          <w:rFonts w:ascii="Arial" w:hAnsi="Arial" w:cs="Arial"/>
        </w:rPr>
      </w:pPr>
    </w:p>
    <w:p w:rsidR="00476476" w:rsidRDefault="00476476" w:rsidP="00541AAA">
      <w:pPr>
        <w:shd w:val="clear" w:color="auto" w:fill="FFFFFF"/>
        <w:tabs>
          <w:tab w:val="left" w:pos="567"/>
        </w:tabs>
        <w:spacing w:line="260" w:lineRule="exact"/>
        <w:jc w:val="both"/>
        <w:rPr>
          <w:rFonts w:ascii="Arial" w:hAnsi="Arial" w:cs="Arial"/>
        </w:rPr>
      </w:pPr>
    </w:p>
    <w:p w:rsidR="00273DDE" w:rsidRDefault="00273DDE" w:rsidP="00541AAA">
      <w:pPr>
        <w:shd w:val="clear" w:color="auto" w:fill="FFFFFF"/>
        <w:tabs>
          <w:tab w:val="left" w:pos="567"/>
        </w:tabs>
        <w:spacing w:line="260" w:lineRule="exact"/>
        <w:jc w:val="both"/>
        <w:rPr>
          <w:rFonts w:ascii="Arial" w:hAnsi="Arial" w:cs="Arial"/>
        </w:rPr>
      </w:pPr>
    </w:p>
    <w:p w:rsidR="00273DDE" w:rsidRDefault="00273DDE" w:rsidP="00541AAA">
      <w:pPr>
        <w:shd w:val="clear" w:color="auto" w:fill="FFFFFF"/>
        <w:tabs>
          <w:tab w:val="left" w:pos="567"/>
        </w:tabs>
        <w:spacing w:line="260" w:lineRule="exact"/>
        <w:jc w:val="both"/>
        <w:rPr>
          <w:rFonts w:ascii="Arial" w:hAnsi="Arial" w:cs="Arial"/>
        </w:rPr>
      </w:pPr>
    </w:p>
    <w:p w:rsidR="00273DDE" w:rsidRDefault="00273DDE" w:rsidP="00541AAA">
      <w:pPr>
        <w:shd w:val="clear" w:color="auto" w:fill="FFFFFF"/>
        <w:tabs>
          <w:tab w:val="left" w:pos="567"/>
        </w:tabs>
        <w:spacing w:line="260" w:lineRule="exact"/>
        <w:jc w:val="both"/>
        <w:rPr>
          <w:rFonts w:ascii="Arial" w:hAnsi="Arial" w:cs="Arial"/>
        </w:rPr>
      </w:pPr>
    </w:p>
    <w:p w:rsidR="00273DDE" w:rsidRDefault="00273DDE" w:rsidP="00541AAA">
      <w:pPr>
        <w:shd w:val="clear" w:color="auto" w:fill="FFFFFF"/>
        <w:tabs>
          <w:tab w:val="left" w:pos="567"/>
        </w:tabs>
        <w:spacing w:line="260" w:lineRule="exact"/>
        <w:jc w:val="both"/>
        <w:rPr>
          <w:rFonts w:ascii="Arial" w:hAnsi="Arial" w:cs="Arial"/>
        </w:rPr>
        <w:sectPr w:rsidR="00273DDE" w:rsidSect="00025243">
          <w:headerReference w:type="default" r:id="rId35"/>
          <w:pgSz w:w="11906" w:h="16838" w:code="9"/>
          <w:pgMar w:top="284" w:right="992" w:bottom="709" w:left="1418" w:header="295" w:footer="153" w:gutter="0"/>
          <w:cols w:space="720"/>
          <w:docGrid w:linePitch="272"/>
        </w:sectPr>
      </w:pPr>
    </w:p>
    <w:p w:rsidR="00273DDE" w:rsidRPr="00F741B2" w:rsidRDefault="007D7B0F" w:rsidP="00F741B2">
      <w:pPr>
        <w:shd w:val="clear" w:color="auto" w:fill="FFFFFF"/>
        <w:tabs>
          <w:tab w:val="left" w:pos="1134"/>
        </w:tabs>
        <w:spacing w:line="260" w:lineRule="exact"/>
        <w:jc w:val="both"/>
        <w:rPr>
          <w:rFonts w:ascii="Arial" w:hAnsi="Arial" w:cs="Arial"/>
          <w:b/>
        </w:rPr>
      </w:pPr>
      <w:hyperlink w:anchor="Inhalt_A250" w:history="1">
        <w:r w:rsidR="00F741B2" w:rsidRPr="00F741B2">
          <w:rPr>
            <w:rStyle w:val="Hyperlink"/>
            <w:rFonts w:ascii="Arial" w:hAnsi="Arial" w:cs="Arial"/>
            <w:b/>
          </w:rPr>
          <w:t>A250</w:t>
        </w:r>
      </w:hyperlink>
      <w:r w:rsidR="00F741B2">
        <w:rPr>
          <w:rFonts w:ascii="Arial" w:hAnsi="Arial" w:cs="Arial"/>
          <w:b/>
        </w:rPr>
        <w:t xml:space="preserve"> </w:t>
      </w:r>
      <w:r w:rsidR="00F741B2">
        <w:rPr>
          <w:rFonts w:ascii="Arial" w:hAnsi="Arial" w:cs="Arial"/>
          <w:b/>
        </w:rPr>
        <w:tab/>
      </w:r>
      <w:bookmarkStart w:id="287" w:name="A250_Software"/>
      <w:bookmarkEnd w:id="287"/>
      <w:r w:rsidR="00F741B2">
        <w:rPr>
          <w:rFonts w:ascii="Arial" w:hAnsi="Arial" w:cs="Arial"/>
          <w:b/>
        </w:rPr>
        <w:t>Software</w:t>
      </w:r>
    </w:p>
    <w:p w:rsidR="00273DDE" w:rsidRDefault="00273DDE" w:rsidP="00541AAA">
      <w:pPr>
        <w:shd w:val="clear" w:color="auto" w:fill="FFFFFF"/>
        <w:tabs>
          <w:tab w:val="left" w:pos="567"/>
        </w:tabs>
        <w:spacing w:line="260" w:lineRule="exact"/>
        <w:jc w:val="both"/>
        <w:rPr>
          <w:rFonts w:ascii="Arial" w:hAnsi="Arial" w:cs="Arial"/>
        </w:rPr>
      </w:pP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Zur Ablaufbeschreibung der Prozesse – also zur Verfahrensdokumentation nach GoBD – gehört eine Beschreibung der eingesetzten EDV-Programme – also der Software.</w:t>
      </w:r>
    </w:p>
    <w:p w:rsidR="00F741B2" w:rsidRDefault="00F741B2" w:rsidP="00541AAA">
      <w:pPr>
        <w:shd w:val="clear" w:color="auto" w:fill="FFFFFF"/>
        <w:tabs>
          <w:tab w:val="left" w:pos="567"/>
        </w:tabs>
        <w:spacing w:line="260" w:lineRule="exact"/>
        <w:jc w:val="both"/>
        <w:rPr>
          <w:rFonts w:ascii="Arial" w:hAnsi="Arial" w:cs="Arial"/>
        </w:rPr>
      </w:pPr>
    </w:p>
    <w:p w:rsidR="00F741B2" w:rsidRPr="00F741B2" w:rsidRDefault="00F741B2" w:rsidP="00541AAA">
      <w:pPr>
        <w:shd w:val="clear" w:color="auto" w:fill="FFFFFF"/>
        <w:tabs>
          <w:tab w:val="left" w:pos="567"/>
        </w:tabs>
        <w:spacing w:line="260" w:lineRule="exact"/>
        <w:jc w:val="both"/>
        <w:rPr>
          <w:rFonts w:ascii="Arial" w:hAnsi="Arial" w:cs="Arial"/>
          <w:b/>
        </w:rPr>
      </w:pPr>
      <w:r w:rsidRPr="00F741B2">
        <w:rPr>
          <w:rFonts w:ascii="Arial" w:hAnsi="Arial" w:cs="Arial"/>
          <w:b/>
        </w:rPr>
        <w:t>Beispiele:</w:t>
      </w:r>
    </w:p>
    <w:p w:rsidR="00F741B2" w:rsidRPr="00F741B2" w:rsidRDefault="00F741B2" w:rsidP="00541AAA">
      <w:pPr>
        <w:shd w:val="clear" w:color="auto" w:fill="FFFFFF"/>
        <w:tabs>
          <w:tab w:val="left" w:pos="567"/>
        </w:tabs>
        <w:spacing w:line="260" w:lineRule="exact"/>
        <w:jc w:val="both"/>
        <w:rPr>
          <w:rFonts w:ascii="Arial" w:hAnsi="Arial" w:cs="Arial"/>
          <w:b/>
        </w:rPr>
      </w:pPr>
      <w:r w:rsidRPr="00F741B2">
        <w:rPr>
          <w:rFonts w:ascii="Arial" w:hAnsi="Arial" w:cs="Arial"/>
          <w:b/>
        </w:rPr>
        <w:t>Buchführung:</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Bezeichnung des Programms</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Hersteller de</w:t>
      </w:r>
      <w:r w:rsidR="00A13035">
        <w:rPr>
          <w:rFonts w:ascii="Arial" w:hAnsi="Arial" w:cs="Arial"/>
        </w:rPr>
        <w:t>s</w:t>
      </w:r>
      <w:r>
        <w:rPr>
          <w:rFonts w:ascii="Arial" w:hAnsi="Arial" w:cs="Arial"/>
        </w:rPr>
        <w:t xml:space="preserve"> Programms</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Version</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Testat</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Datenerfassung über Tastatur</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Datenübernahme aus anderen Anwendungen</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Protokollierung der Datenerfassung/Datenübernahme (zum Beispiel Logbuch oder Eintrag in Datei)</w:t>
      </w:r>
    </w:p>
    <w:p w:rsidR="00476476" w:rsidRDefault="00F741B2" w:rsidP="00541AAA">
      <w:pPr>
        <w:shd w:val="clear" w:color="auto" w:fill="FFFFFF"/>
        <w:tabs>
          <w:tab w:val="left" w:pos="567"/>
        </w:tabs>
        <w:spacing w:line="260" w:lineRule="exact"/>
        <w:jc w:val="both"/>
        <w:rPr>
          <w:rFonts w:ascii="Arial" w:hAnsi="Arial" w:cs="Arial"/>
        </w:rPr>
      </w:pPr>
      <w:r>
        <w:rPr>
          <w:rFonts w:ascii="Arial" w:hAnsi="Arial" w:cs="Arial"/>
        </w:rPr>
        <w:t>Unveränderbarkeit der Daten sofort nach Erfassung</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Oder nach welchem Zeitraum (Festschreibung)</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Storno von erfassten Daten mit Protokoll</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Datenspeicherung wo?</w:t>
      </w:r>
    </w:p>
    <w:p w:rsidR="00A13035" w:rsidRDefault="00F741B2" w:rsidP="00541AAA">
      <w:pPr>
        <w:shd w:val="clear" w:color="auto" w:fill="FFFFFF"/>
        <w:tabs>
          <w:tab w:val="left" w:pos="567"/>
        </w:tabs>
        <w:spacing w:line="260" w:lineRule="exact"/>
        <w:jc w:val="both"/>
        <w:rPr>
          <w:rFonts w:ascii="Arial" w:hAnsi="Arial" w:cs="Arial"/>
        </w:rPr>
      </w:pPr>
      <w:r>
        <w:rPr>
          <w:rFonts w:ascii="Arial" w:hAnsi="Arial" w:cs="Arial"/>
        </w:rPr>
        <w:t xml:space="preserve">Datensicherheit  (vergleiche </w:t>
      </w:r>
      <w:hyperlink w:anchor="A240_Hardware_Netzwerek_Betriebssystem" w:history="1">
        <w:r w:rsidRPr="00F741B2">
          <w:rPr>
            <w:rStyle w:val="Hyperlink"/>
            <w:rFonts w:ascii="Arial" w:hAnsi="Arial" w:cs="Arial"/>
            <w:i/>
          </w:rPr>
          <w:t>A240</w:t>
        </w:r>
      </w:hyperlink>
      <w:r>
        <w:rPr>
          <w:rFonts w:ascii="Arial" w:hAnsi="Arial" w:cs="Arial"/>
        </w:rPr>
        <w:t>)</w:t>
      </w:r>
    </w:p>
    <w:p w:rsidR="00F741B2" w:rsidRDefault="00F741B2" w:rsidP="00541AAA">
      <w:pPr>
        <w:shd w:val="clear" w:color="auto" w:fill="FFFFFF"/>
        <w:tabs>
          <w:tab w:val="left" w:pos="567"/>
        </w:tabs>
        <w:spacing w:line="260" w:lineRule="exact"/>
        <w:jc w:val="both"/>
        <w:rPr>
          <w:rFonts w:ascii="Arial" w:hAnsi="Arial" w:cs="Arial"/>
        </w:rPr>
      </w:pPr>
      <w:r>
        <w:rPr>
          <w:rFonts w:ascii="Arial" w:hAnsi="Arial" w:cs="Arial"/>
        </w:rPr>
        <w:t>Auswertungen</w:t>
      </w:r>
    </w:p>
    <w:p w:rsidR="00F741B2" w:rsidRDefault="00A13035" w:rsidP="00541AAA">
      <w:pPr>
        <w:shd w:val="clear" w:color="auto" w:fill="FFFFFF"/>
        <w:tabs>
          <w:tab w:val="left" w:pos="567"/>
        </w:tabs>
        <w:spacing w:line="260" w:lineRule="exact"/>
        <w:jc w:val="both"/>
        <w:rPr>
          <w:rFonts w:ascii="Arial" w:hAnsi="Arial" w:cs="Arial"/>
        </w:rPr>
      </w:pPr>
      <w:r>
        <w:rPr>
          <w:rFonts w:ascii="Arial" w:hAnsi="Arial" w:cs="Arial"/>
        </w:rPr>
        <w:t>Schilderung des Datenzugriffs für Außenprüfung durch Finanzbehörden CD/DVD etc. (vergleiche Rz 158 ff GoBD).</w:t>
      </w:r>
    </w:p>
    <w:p w:rsidR="00F741B2" w:rsidRDefault="00F741B2" w:rsidP="00541AAA">
      <w:pPr>
        <w:shd w:val="clear" w:color="auto" w:fill="FFFFFF"/>
        <w:tabs>
          <w:tab w:val="left" w:pos="567"/>
        </w:tabs>
        <w:spacing w:line="260" w:lineRule="exact"/>
        <w:jc w:val="both"/>
        <w:rPr>
          <w:rFonts w:ascii="Arial" w:hAnsi="Arial" w:cs="Arial"/>
        </w:rPr>
      </w:pPr>
    </w:p>
    <w:p w:rsidR="00A13035" w:rsidRPr="00A13035" w:rsidRDefault="00A13035" w:rsidP="00541AAA">
      <w:pPr>
        <w:shd w:val="clear" w:color="auto" w:fill="FFFFFF"/>
        <w:tabs>
          <w:tab w:val="left" w:pos="567"/>
        </w:tabs>
        <w:spacing w:line="260" w:lineRule="exact"/>
        <w:jc w:val="both"/>
        <w:rPr>
          <w:rFonts w:ascii="Arial" w:hAnsi="Arial" w:cs="Arial"/>
          <w:b/>
        </w:rPr>
      </w:pPr>
      <w:r w:rsidRPr="00A13035">
        <w:rPr>
          <w:rFonts w:ascii="Arial" w:hAnsi="Arial" w:cs="Arial"/>
          <w:b/>
        </w:rPr>
        <w:t>Jahresabschluss</w:t>
      </w:r>
    </w:p>
    <w:p w:rsidR="00A13035" w:rsidRDefault="00A13035" w:rsidP="00541AAA">
      <w:pPr>
        <w:shd w:val="clear" w:color="auto" w:fill="FFFFFF"/>
        <w:tabs>
          <w:tab w:val="left" w:pos="567"/>
        </w:tabs>
        <w:spacing w:line="260" w:lineRule="exact"/>
        <w:jc w:val="both"/>
        <w:rPr>
          <w:rFonts w:ascii="Arial" w:hAnsi="Arial" w:cs="Arial"/>
        </w:rPr>
      </w:pPr>
      <w:r>
        <w:rPr>
          <w:rFonts w:ascii="Arial" w:hAnsi="Arial" w:cs="Arial"/>
        </w:rPr>
        <w:t>E-Bilanz / ELSTER</w:t>
      </w:r>
    </w:p>
    <w:p w:rsidR="00A13035" w:rsidRDefault="00A13035" w:rsidP="00541AAA">
      <w:pPr>
        <w:shd w:val="clear" w:color="auto" w:fill="FFFFFF"/>
        <w:tabs>
          <w:tab w:val="left" w:pos="567"/>
        </w:tabs>
        <w:spacing w:line="260" w:lineRule="exact"/>
        <w:jc w:val="both"/>
        <w:rPr>
          <w:rFonts w:ascii="Arial" w:hAnsi="Arial" w:cs="Arial"/>
        </w:rPr>
      </w:pPr>
      <w:r>
        <w:rPr>
          <w:rFonts w:ascii="Arial" w:hAnsi="Arial" w:cs="Arial"/>
        </w:rPr>
        <w:t>Unternehmensregister</w:t>
      </w:r>
    </w:p>
    <w:p w:rsidR="00A13035" w:rsidRDefault="00A13035" w:rsidP="00541AAA">
      <w:pPr>
        <w:shd w:val="clear" w:color="auto" w:fill="FFFFFF"/>
        <w:tabs>
          <w:tab w:val="left" w:pos="567"/>
        </w:tabs>
        <w:spacing w:line="260" w:lineRule="exact"/>
        <w:jc w:val="both"/>
        <w:rPr>
          <w:rFonts w:ascii="Arial" w:hAnsi="Arial" w:cs="Arial"/>
        </w:rPr>
      </w:pPr>
      <w:r>
        <w:rPr>
          <w:rFonts w:ascii="Arial" w:hAnsi="Arial" w:cs="Arial"/>
        </w:rPr>
        <w:t>Banken</w:t>
      </w:r>
    </w:p>
    <w:p w:rsidR="00A13035" w:rsidRDefault="00A13035" w:rsidP="00541AAA">
      <w:pPr>
        <w:shd w:val="clear" w:color="auto" w:fill="FFFFFF"/>
        <w:tabs>
          <w:tab w:val="left" w:pos="567"/>
        </w:tabs>
        <w:spacing w:line="260" w:lineRule="exact"/>
        <w:jc w:val="both"/>
        <w:rPr>
          <w:rFonts w:ascii="Arial" w:hAnsi="Arial" w:cs="Arial"/>
        </w:rPr>
      </w:pPr>
    </w:p>
    <w:p w:rsidR="00F741B2" w:rsidRPr="00A13035" w:rsidRDefault="00A13035" w:rsidP="00541AAA">
      <w:pPr>
        <w:shd w:val="clear" w:color="auto" w:fill="FFFFFF"/>
        <w:tabs>
          <w:tab w:val="left" w:pos="567"/>
        </w:tabs>
        <w:spacing w:line="260" w:lineRule="exact"/>
        <w:jc w:val="both"/>
        <w:rPr>
          <w:rFonts w:ascii="Arial" w:hAnsi="Arial" w:cs="Arial"/>
          <w:b/>
        </w:rPr>
      </w:pPr>
      <w:r w:rsidRPr="00A13035">
        <w:rPr>
          <w:rFonts w:ascii="Arial" w:hAnsi="Arial" w:cs="Arial"/>
          <w:b/>
        </w:rPr>
        <w:t xml:space="preserve">Lohn- und Gehaltsabrechnung </w:t>
      </w:r>
    </w:p>
    <w:p w:rsidR="00F741B2" w:rsidRDefault="00A13035" w:rsidP="00541AAA">
      <w:pPr>
        <w:shd w:val="clear" w:color="auto" w:fill="FFFFFF"/>
        <w:tabs>
          <w:tab w:val="left" w:pos="567"/>
        </w:tabs>
        <w:spacing w:line="260" w:lineRule="exact"/>
        <w:jc w:val="both"/>
        <w:rPr>
          <w:rFonts w:ascii="Arial" w:hAnsi="Arial" w:cs="Arial"/>
        </w:rPr>
      </w:pPr>
      <w:r>
        <w:rPr>
          <w:rFonts w:ascii="Arial" w:hAnsi="Arial" w:cs="Arial"/>
        </w:rPr>
        <w:t>Sozialversicherung</w:t>
      </w:r>
    </w:p>
    <w:p w:rsidR="00A13035" w:rsidRDefault="00A13035" w:rsidP="00541AAA">
      <w:pPr>
        <w:shd w:val="clear" w:color="auto" w:fill="FFFFFF"/>
        <w:tabs>
          <w:tab w:val="left" w:pos="567"/>
        </w:tabs>
        <w:spacing w:line="260" w:lineRule="exact"/>
        <w:jc w:val="both"/>
        <w:rPr>
          <w:rFonts w:ascii="Arial" w:hAnsi="Arial" w:cs="Arial"/>
        </w:rPr>
      </w:pPr>
      <w:r>
        <w:rPr>
          <w:rFonts w:ascii="Arial" w:hAnsi="Arial" w:cs="Arial"/>
        </w:rPr>
        <w:t>Finanzamt / ELSTER</w:t>
      </w:r>
    </w:p>
    <w:p w:rsidR="00A13035" w:rsidRDefault="00A13035" w:rsidP="00541AAA">
      <w:pPr>
        <w:shd w:val="clear" w:color="auto" w:fill="FFFFFF"/>
        <w:tabs>
          <w:tab w:val="left" w:pos="567"/>
        </w:tabs>
        <w:spacing w:line="260" w:lineRule="exact"/>
        <w:jc w:val="both"/>
        <w:rPr>
          <w:rFonts w:ascii="Arial" w:hAnsi="Arial" w:cs="Arial"/>
        </w:rPr>
      </w:pPr>
    </w:p>
    <w:p w:rsidR="00A13035" w:rsidRPr="00A13035" w:rsidRDefault="00A13035" w:rsidP="00541AAA">
      <w:pPr>
        <w:shd w:val="clear" w:color="auto" w:fill="FFFFFF"/>
        <w:tabs>
          <w:tab w:val="left" w:pos="567"/>
        </w:tabs>
        <w:spacing w:line="260" w:lineRule="exact"/>
        <w:jc w:val="both"/>
        <w:rPr>
          <w:rFonts w:ascii="Arial" w:hAnsi="Arial" w:cs="Arial"/>
          <w:b/>
        </w:rPr>
      </w:pPr>
      <w:r w:rsidRPr="00A13035">
        <w:rPr>
          <w:rFonts w:ascii="Arial" w:hAnsi="Arial" w:cs="Arial"/>
          <w:b/>
        </w:rPr>
        <w:t>Steuererklärungen</w:t>
      </w:r>
    </w:p>
    <w:p w:rsidR="00F741B2" w:rsidRDefault="00A13035" w:rsidP="00541AAA">
      <w:pPr>
        <w:shd w:val="clear" w:color="auto" w:fill="FFFFFF"/>
        <w:tabs>
          <w:tab w:val="left" w:pos="567"/>
        </w:tabs>
        <w:spacing w:line="260" w:lineRule="exact"/>
        <w:jc w:val="both"/>
        <w:rPr>
          <w:rFonts w:ascii="Arial" w:hAnsi="Arial" w:cs="Arial"/>
        </w:rPr>
      </w:pPr>
      <w:r>
        <w:rPr>
          <w:rFonts w:ascii="Arial" w:hAnsi="Arial" w:cs="Arial"/>
        </w:rPr>
        <w:t>Finanzamt / ELSTER</w:t>
      </w:r>
    </w:p>
    <w:p w:rsidR="00A13035" w:rsidRDefault="00A13035" w:rsidP="00541AAA">
      <w:pPr>
        <w:shd w:val="clear" w:color="auto" w:fill="FFFFFF"/>
        <w:tabs>
          <w:tab w:val="left" w:pos="567"/>
        </w:tabs>
        <w:spacing w:line="260" w:lineRule="exact"/>
        <w:jc w:val="both"/>
        <w:rPr>
          <w:rFonts w:ascii="Arial" w:hAnsi="Arial" w:cs="Arial"/>
        </w:rPr>
      </w:pPr>
      <w:r>
        <w:rPr>
          <w:rFonts w:ascii="Arial" w:hAnsi="Arial" w:cs="Arial"/>
        </w:rPr>
        <w:t>Bescheidrückübertragung</w:t>
      </w:r>
    </w:p>
    <w:p w:rsidR="00F741B2" w:rsidRDefault="00F741B2" w:rsidP="00541AAA">
      <w:pPr>
        <w:shd w:val="clear" w:color="auto" w:fill="FFFFFF"/>
        <w:tabs>
          <w:tab w:val="left" w:pos="567"/>
        </w:tabs>
        <w:spacing w:line="260" w:lineRule="exact"/>
        <w:jc w:val="both"/>
        <w:rPr>
          <w:rFonts w:ascii="Arial" w:hAnsi="Arial" w:cs="Arial"/>
        </w:rPr>
      </w:pPr>
    </w:p>
    <w:p w:rsidR="00A13035" w:rsidRDefault="00A13035" w:rsidP="00541AAA">
      <w:pPr>
        <w:shd w:val="clear" w:color="auto" w:fill="FFFFFF"/>
        <w:tabs>
          <w:tab w:val="left" w:pos="567"/>
        </w:tabs>
        <w:spacing w:line="260" w:lineRule="exact"/>
        <w:jc w:val="both"/>
        <w:rPr>
          <w:rFonts w:ascii="Arial" w:hAnsi="Arial" w:cs="Arial"/>
        </w:rPr>
      </w:pPr>
    </w:p>
    <w:p w:rsidR="00A13035" w:rsidRDefault="007D7B0F" w:rsidP="00541AAA">
      <w:pPr>
        <w:shd w:val="clear" w:color="auto" w:fill="FFFFFF"/>
        <w:tabs>
          <w:tab w:val="left" w:pos="567"/>
        </w:tabs>
        <w:spacing w:line="260" w:lineRule="exact"/>
        <w:jc w:val="both"/>
        <w:rPr>
          <w:rFonts w:ascii="Arial" w:hAnsi="Arial" w:cs="Arial"/>
        </w:rPr>
      </w:pPr>
      <w:hyperlink w:anchor="A250_Software" w:history="1">
        <w:r w:rsidR="00A13035" w:rsidRPr="00A13035">
          <w:rPr>
            <w:rStyle w:val="Hyperlink"/>
            <w:rFonts w:ascii="Arial" w:hAnsi="Arial" w:cs="Arial"/>
          </w:rPr>
          <w:t>Nach oben</w:t>
        </w:r>
      </w:hyperlink>
    </w:p>
    <w:p w:rsidR="00A13035" w:rsidRDefault="007D7B0F" w:rsidP="00541AAA">
      <w:pPr>
        <w:shd w:val="clear" w:color="auto" w:fill="FFFFFF"/>
        <w:tabs>
          <w:tab w:val="left" w:pos="567"/>
        </w:tabs>
        <w:spacing w:line="260" w:lineRule="exact"/>
        <w:jc w:val="both"/>
        <w:rPr>
          <w:rFonts w:ascii="Arial" w:hAnsi="Arial" w:cs="Arial"/>
        </w:rPr>
      </w:pPr>
      <w:hyperlink w:anchor="Inhalt_A250" w:history="1">
        <w:r w:rsidR="00A13035" w:rsidRPr="00A13035">
          <w:rPr>
            <w:rStyle w:val="Hyperlink"/>
            <w:rFonts w:ascii="Arial" w:hAnsi="Arial" w:cs="Arial"/>
          </w:rPr>
          <w:t>Zum Inhaltsverzeichnis</w:t>
        </w:r>
      </w:hyperlink>
    </w:p>
    <w:p w:rsidR="00A13035" w:rsidRDefault="00A13035" w:rsidP="00541AAA">
      <w:pPr>
        <w:shd w:val="clear" w:color="auto" w:fill="FFFFFF"/>
        <w:tabs>
          <w:tab w:val="left" w:pos="567"/>
        </w:tabs>
        <w:spacing w:line="260" w:lineRule="exact"/>
        <w:jc w:val="both"/>
        <w:rPr>
          <w:rFonts w:ascii="Arial" w:hAnsi="Arial" w:cs="Arial"/>
        </w:rPr>
      </w:pPr>
    </w:p>
    <w:p w:rsidR="004D23F3" w:rsidRDefault="004D23F3" w:rsidP="00541AAA">
      <w:pPr>
        <w:shd w:val="clear" w:color="auto" w:fill="FFFFFF"/>
        <w:tabs>
          <w:tab w:val="left" w:pos="567"/>
        </w:tabs>
        <w:spacing w:line="260" w:lineRule="exact"/>
        <w:jc w:val="both"/>
        <w:rPr>
          <w:rFonts w:ascii="Arial" w:hAnsi="Arial" w:cs="Arial"/>
        </w:rPr>
      </w:pPr>
    </w:p>
    <w:p w:rsidR="004D23F3" w:rsidRDefault="004D23F3" w:rsidP="00541AAA">
      <w:pPr>
        <w:shd w:val="clear" w:color="auto" w:fill="FFFFFF"/>
        <w:tabs>
          <w:tab w:val="left" w:pos="567"/>
        </w:tabs>
        <w:spacing w:line="260" w:lineRule="exact"/>
        <w:jc w:val="both"/>
        <w:rPr>
          <w:rFonts w:ascii="Arial" w:hAnsi="Arial" w:cs="Arial"/>
        </w:rPr>
        <w:sectPr w:rsidR="004D23F3" w:rsidSect="00273DDE">
          <w:headerReference w:type="default" r:id="rId36"/>
          <w:pgSz w:w="11906" w:h="16838" w:code="9"/>
          <w:pgMar w:top="284" w:right="992" w:bottom="709" w:left="1418" w:header="295" w:footer="153" w:gutter="0"/>
          <w:cols w:space="720"/>
          <w:docGrid w:linePitch="272"/>
        </w:sectPr>
      </w:pPr>
    </w:p>
    <w:p w:rsidR="004D23F3" w:rsidRPr="00A12CEE" w:rsidRDefault="007D7B0F" w:rsidP="004D23F3">
      <w:pPr>
        <w:tabs>
          <w:tab w:val="left" w:pos="1134"/>
          <w:tab w:val="right" w:pos="8789"/>
        </w:tabs>
        <w:jc w:val="both"/>
        <w:rPr>
          <w:rFonts w:ascii="Arial" w:hAnsi="Arial" w:cs="Arial"/>
        </w:rPr>
      </w:pPr>
      <w:hyperlink w:anchor="Inhalt_A251" w:history="1">
        <w:r w:rsidR="004D23F3" w:rsidRPr="00F741B2">
          <w:rPr>
            <w:rStyle w:val="Hyperlink"/>
            <w:rFonts w:ascii="Arial" w:hAnsi="Arial" w:cs="Arial"/>
          </w:rPr>
          <w:t>A25</w:t>
        </w:r>
        <w:r w:rsidR="004D23F3">
          <w:rPr>
            <w:rStyle w:val="Hyperlink"/>
            <w:rFonts w:ascii="Arial" w:hAnsi="Arial" w:cs="Arial"/>
          </w:rPr>
          <w:t>1</w:t>
        </w:r>
      </w:hyperlink>
      <w:r w:rsidR="004D23F3">
        <w:rPr>
          <w:rFonts w:ascii="Arial" w:hAnsi="Arial" w:cs="Arial"/>
        </w:rPr>
        <w:tab/>
      </w:r>
      <w:bookmarkStart w:id="288" w:name="A251_Scannen_Collega_Invoice_Reader"/>
      <w:bookmarkEnd w:id="288"/>
      <w:r w:rsidR="004D23F3" w:rsidRPr="004D23F3">
        <w:rPr>
          <w:rFonts w:ascii="Arial" w:hAnsi="Arial" w:cs="Arial"/>
        </w:rPr>
        <w:t xml:space="preserve">Eingangsrechnungen bearbeiten mit dem </w:t>
      </w:r>
      <w:r w:rsidR="004D23F3">
        <w:rPr>
          <w:rFonts w:ascii="Arial" w:hAnsi="Arial" w:cs="Arial"/>
        </w:rPr>
        <w:t>Programm COLLEGA Invoice Reader</w:t>
      </w:r>
    </w:p>
    <w:p w:rsidR="004D23F3" w:rsidRDefault="004D23F3" w:rsidP="00541AAA">
      <w:pPr>
        <w:shd w:val="clear" w:color="auto" w:fill="FFFFFF"/>
        <w:tabs>
          <w:tab w:val="left" w:pos="567"/>
        </w:tabs>
        <w:spacing w:line="260" w:lineRule="exact"/>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313D83" w:rsidRPr="006D0001" w:rsidTr="00313D83">
        <w:tc>
          <w:tcPr>
            <w:tcW w:w="2802" w:type="dxa"/>
            <w:shd w:val="clear" w:color="auto" w:fill="auto"/>
          </w:tcPr>
          <w:p w:rsidR="00313D83" w:rsidRPr="006D0001" w:rsidRDefault="00313D83" w:rsidP="001C1210">
            <w:pPr>
              <w:ind w:right="-2"/>
              <w:jc w:val="both"/>
              <w:rPr>
                <w:rFonts w:ascii="Arial" w:hAnsi="Arial" w:cs="Arial"/>
                <w:b/>
              </w:rPr>
            </w:pPr>
            <w:r w:rsidRPr="006D0001">
              <w:rPr>
                <w:rFonts w:ascii="Arial" w:hAnsi="Arial" w:cs="Arial"/>
                <w:b/>
              </w:rPr>
              <w:t>Mandant:</w:t>
            </w:r>
            <w:r>
              <w:rPr>
                <w:rFonts w:ascii="Arial" w:hAnsi="Arial" w:cs="Arial"/>
                <w:b/>
              </w:rPr>
              <w:t xml:space="preserve"> </w:t>
            </w:r>
          </w:p>
          <w:p w:rsidR="00313D83" w:rsidRPr="006D0001" w:rsidRDefault="00313D83" w:rsidP="001C1210">
            <w:pPr>
              <w:ind w:right="-2"/>
              <w:jc w:val="both"/>
              <w:rPr>
                <w:rFonts w:ascii="Arial" w:hAnsi="Arial" w:cs="Arial"/>
              </w:rPr>
            </w:pPr>
          </w:p>
          <w:p w:rsidR="00313D83" w:rsidRPr="006D0001" w:rsidRDefault="00313D83" w:rsidP="001C1210">
            <w:pPr>
              <w:ind w:right="-2"/>
              <w:jc w:val="both"/>
              <w:rPr>
                <w:rFonts w:ascii="Arial" w:hAnsi="Arial" w:cs="Arial"/>
              </w:rPr>
            </w:pPr>
          </w:p>
          <w:p w:rsidR="00313D83" w:rsidRPr="006D0001" w:rsidRDefault="00313D83" w:rsidP="001C1210">
            <w:pPr>
              <w:ind w:right="-2"/>
              <w:jc w:val="both"/>
              <w:rPr>
                <w:rFonts w:ascii="Arial" w:hAnsi="Arial" w:cs="Arial"/>
                <w:b/>
              </w:rPr>
            </w:pP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Nr.:</w:t>
            </w:r>
          </w:p>
        </w:tc>
        <w:tc>
          <w:tcPr>
            <w:tcW w:w="4394" w:type="dxa"/>
            <w:gridSpan w:val="2"/>
            <w:shd w:val="clear" w:color="auto" w:fill="auto"/>
          </w:tcPr>
          <w:p w:rsidR="00313D83" w:rsidRPr="006D0001" w:rsidRDefault="00313D83" w:rsidP="001C1210">
            <w:pPr>
              <w:ind w:right="-2"/>
              <w:jc w:val="both"/>
              <w:rPr>
                <w:rFonts w:ascii="Arial" w:hAnsi="Arial" w:cs="Arial"/>
              </w:rPr>
            </w:pPr>
            <w:r w:rsidRPr="006D0001">
              <w:rPr>
                <w:rFonts w:ascii="Arial" w:hAnsi="Arial" w:cs="Arial"/>
              </w:rPr>
              <w:t>Stempel:</w:t>
            </w:r>
          </w:p>
        </w:tc>
      </w:tr>
      <w:tr w:rsidR="00313D83" w:rsidRPr="006D0001" w:rsidTr="00313D83">
        <w:tc>
          <w:tcPr>
            <w:tcW w:w="2802"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Mitarbeiter des Mandanten:</w:t>
            </w:r>
          </w:p>
          <w:p w:rsidR="00313D83" w:rsidRPr="006D0001" w:rsidRDefault="00313D83" w:rsidP="001C1210">
            <w:pPr>
              <w:ind w:right="-2"/>
              <w:jc w:val="both"/>
              <w:rPr>
                <w:rFonts w:ascii="Arial" w:hAnsi="Arial" w:cs="Arial"/>
              </w:rPr>
            </w:pPr>
          </w:p>
          <w:p w:rsidR="00313D83" w:rsidRPr="006D0001" w:rsidRDefault="00313D83" w:rsidP="001C1210">
            <w:pPr>
              <w:ind w:right="-2"/>
              <w:jc w:val="both"/>
              <w:rPr>
                <w:rFonts w:ascii="Arial" w:hAnsi="Arial" w:cs="Arial"/>
              </w:rPr>
            </w:pP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Name:</w:t>
            </w: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Telefon (Durchwahl):</w:t>
            </w:r>
          </w:p>
        </w:tc>
        <w:tc>
          <w:tcPr>
            <w:tcW w:w="2126"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E-Mail:</w:t>
            </w:r>
          </w:p>
        </w:tc>
      </w:tr>
      <w:tr w:rsidR="00313D83" w:rsidRPr="006D0001" w:rsidTr="00313D83">
        <w:tc>
          <w:tcPr>
            <w:tcW w:w="2802"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Vertreter des Mitarbeiters:</w:t>
            </w:r>
          </w:p>
          <w:p w:rsidR="00313D83" w:rsidRPr="006D0001" w:rsidRDefault="00313D83" w:rsidP="001C1210">
            <w:pPr>
              <w:ind w:right="-2"/>
              <w:jc w:val="both"/>
              <w:rPr>
                <w:rFonts w:ascii="Arial" w:hAnsi="Arial" w:cs="Arial"/>
              </w:rPr>
            </w:pPr>
          </w:p>
          <w:p w:rsidR="00313D83" w:rsidRPr="006D0001" w:rsidRDefault="00313D83" w:rsidP="001C1210">
            <w:pPr>
              <w:ind w:right="-2"/>
              <w:jc w:val="both"/>
              <w:rPr>
                <w:rFonts w:ascii="Arial" w:hAnsi="Arial" w:cs="Arial"/>
              </w:rPr>
            </w:pPr>
          </w:p>
          <w:p w:rsidR="00313D83" w:rsidRPr="006D0001" w:rsidRDefault="00313D83" w:rsidP="001C1210">
            <w:pPr>
              <w:ind w:right="-2"/>
              <w:jc w:val="both"/>
              <w:rPr>
                <w:rFonts w:ascii="Arial" w:hAnsi="Arial" w:cs="Arial"/>
              </w:rPr>
            </w:pP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Name:</w:t>
            </w: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Telefon (Durchwahl)</w:t>
            </w:r>
          </w:p>
        </w:tc>
        <w:tc>
          <w:tcPr>
            <w:tcW w:w="2126"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E-Mail:</w:t>
            </w:r>
          </w:p>
        </w:tc>
      </w:tr>
    </w:tbl>
    <w:p w:rsidR="00313D83" w:rsidRPr="00B05F89" w:rsidRDefault="00313D83" w:rsidP="00313D83">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313D83" w:rsidRPr="006D0001" w:rsidTr="00313D83">
        <w:tc>
          <w:tcPr>
            <w:tcW w:w="2802" w:type="dxa"/>
            <w:shd w:val="clear" w:color="auto" w:fill="auto"/>
          </w:tcPr>
          <w:p w:rsidR="00313D83" w:rsidRPr="006D0001" w:rsidRDefault="00313D83" w:rsidP="001C1210">
            <w:pPr>
              <w:ind w:right="-2"/>
              <w:jc w:val="both"/>
              <w:rPr>
                <w:rFonts w:ascii="Arial" w:hAnsi="Arial" w:cs="Arial"/>
                <w:b/>
              </w:rPr>
            </w:pPr>
            <w:r w:rsidRPr="006D0001">
              <w:rPr>
                <w:rFonts w:ascii="Arial" w:hAnsi="Arial" w:cs="Arial"/>
                <w:b/>
              </w:rPr>
              <w:t>Max Mustermann</w:t>
            </w:r>
          </w:p>
          <w:p w:rsidR="00313D83" w:rsidRPr="006D0001" w:rsidRDefault="00313D83" w:rsidP="001C1210">
            <w:pPr>
              <w:ind w:right="-2"/>
              <w:jc w:val="both"/>
              <w:rPr>
                <w:rFonts w:ascii="Arial" w:hAnsi="Arial" w:cs="Arial"/>
              </w:rPr>
            </w:pPr>
            <w:r w:rsidRPr="006D0001">
              <w:rPr>
                <w:rFonts w:ascii="Arial" w:hAnsi="Arial" w:cs="Arial"/>
              </w:rPr>
              <w:t>Steuerberater</w:t>
            </w:r>
          </w:p>
          <w:p w:rsidR="00313D83" w:rsidRPr="006D0001" w:rsidRDefault="00313D83" w:rsidP="001C1210">
            <w:pPr>
              <w:ind w:right="-2"/>
              <w:jc w:val="both"/>
              <w:rPr>
                <w:rFonts w:ascii="Arial" w:hAnsi="Arial" w:cs="Arial"/>
              </w:rPr>
            </w:pPr>
            <w:r w:rsidRPr="006D0001">
              <w:rPr>
                <w:rFonts w:ascii="Arial" w:hAnsi="Arial" w:cs="Arial"/>
              </w:rPr>
              <w:t>Mustergasse 10</w:t>
            </w:r>
          </w:p>
          <w:p w:rsidR="00313D83" w:rsidRPr="006D0001" w:rsidRDefault="00313D83" w:rsidP="001C121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313D83" w:rsidRPr="006D0001" w:rsidRDefault="00313D83" w:rsidP="001C1210">
            <w:pPr>
              <w:ind w:right="-2"/>
              <w:jc w:val="both"/>
              <w:rPr>
                <w:rFonts w:ascii="Arial" w:hAnsi="Arial" w:cs="Arial"/>
              </w:rPr>
            </w:pPr>
          </w:p>
        </w:tc>
      </w:tr>
      <w:tr w:rsidR="00313D83" w:rsidRPr="006D0001" w:rsidTr="00313D83">
        <w:tc>
          <w:tcPr>
            <w:tcW w:w="2802"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Zuständiger Mitarbeiter:</w:t>
            </w:r>
          </w:p>
          <w:p w:rsidR="00313D83" w:rsidRPr="006D0001" w:rsidRDefault="00313D83" w:rsidP="001C1210">
            <w:pPr>
              <w:ind w:right="-2"/>
              <w:jc w:val="both"/>
              <w:rPr>
                <w:rFonts w:ascii="Arial" w:hAnsi="Arial" w:cs="Arial"/>
              </w:rPr>
            </w:pPr>
          </w:p>
          <w:p w:rsidR="00313D83" w:rsidRPr="006D0001" w:rsidRDefault="00313D83" w:rsidP="001C1210">
            <w:pPr>
              <w:ind w:right="-2"/>
              <w:jc w:val="both"/>
              <w:rPr>
                <w:rFonts w:ascii="Arial" w:hAnsi="Arial" w:cs="Arial"/>
              </w:rPr>
            </w:pP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Name:</w:t>
            </w: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Telefon (Durchwahl):</w:t>
            </w:r>
          </w:p>
        </w:tc>
        <w:tc>
          <w:tcPr>
            <w:tcW w:w="2126"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E-Mail:</w:t>
            </w:r>
          </w:p>
        </w:tc>
      </w:tr>
      <w:tr w:rsidR="00313D83" w:rsidRPr="006D0001" w:rsidTr="00313D83">
        <w:tc>
          <w:tcPr>
            <w:tcW w:w="2802"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Vertreter des Mitarbeiters:</w:t>
            </w:r>
          </w:p>
          <w:p w:rsidR="00313D83" w:rsidRPr="006D0001" w:rsidRDefault="00313D83" w:rsidP="001C1210">
            <w:pPr>
              <w:ind w:right="-2"/>
              <w:jc w:val="both"/>
              <w:rPr>
                <w:rFonts w:ascii="Arial" w:hAnsi="Arial" w:cs="Arial"/>
              </w:rPr>
            </w:pPr>
          </w:p>
          <w:p w:rsidR="00313D83" w:rsidRPr="006D0001" w:rsidRDefault="00313D83" w:rsidP="001C1210">
            <w:pPr>
              <w:ind w:right="-2"/>
              <w:jc w:val="both"/>
              <w:rPr>
                <w:rFonts w:ascii="Arial" w:hAnsi="Arial" w:cs="Arial"/>
              </w:rPr>
            </w:pP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Name:</w:t>
            </w:r>
          </w:p>
        </w:tc>
        <w:tc>
          <w:tcPr>
            <w:tcW w:w="2268"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Telefon (Durchwahl)</w:t>
            </w:r>
          </w:p>
        </w:tc>
        <w:tc>
          <w:tcPr>
            <w:tcW w:w="2126" w:type="dxa"/>
            <w:shd w:val="clear" w:color="auto" w:fill="auto"/>
          </w:tcPr>
          <w:p w:rsidR="00313D83" w:rsidRPr="006D0001" w:rsidRDefault="00313D83" w:rsidP="001C1210">
            <w:pPr>
              <w:ind w:right="-2"/>
              <w:jc w:val="both"/>
              <w:rPr>
                <w:rFonts w:ascii="Arial" w:hAnsi="Arial" w:cs="Arial"/>
              </w:rPr>
            </w:pPr>
            <w:r w:rsidRPr="006D0001">
              <w:rPr>
                <w:rFonts w:ascii="Arial" w:hAnsi="Arial" w:cs="Arial"/>
              </w:rPr>
              <w:t>E-Mail:</w:t>
            </w:r>
          </w:p>
        </w:tc>
      </w:tr>
    </w:tbl>
    <w:p w:rsidR="00313D83" w:rsidRPr="00B05F89" w:rsidRDefault="00313D83" w:rsidP="00313D83">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313D83" w:rsidRPr="006D0001" w:rsidTr="00313D83">
        <w:tc>
          <w:tcPr>
            <w:tcW w:w="1951" w:type="dxa"/>
            <w:shd w:val="clear" w:color="auto" w:fill="auto"/>
          </w:tcPr>
          <w:p w:rsidR="00313D83" w:rsidRPr="006D0001" w:rsidRDefault="00313D83" w:rsidP="001C1210">
            <w:pPr>
              <w:ind w:right="-2"/>
              <w:jc w:val="both"/>
              <w:rPr>
                <w:rFonts w:ascii="Arial" w:hAnsi="Arial" w:cs="Arial"/>
                <w:b/>
              </w:rPr>
            </w:pPr>
            <w:r w:rsidRPr="006D0001">
              <w:rPr>
                <w:rFonts w:ascii="Arial" w:hAnsi="Arial" w:cs="Arial"/>
                <w:b/>
              </w:rPr>
              <w:t>Belegübergabe:</w:t>
            </w:r>
          </w:p>
        </w:tc>
        <w:tc>
          <w:tcPr>
            <w:tcW w:w="1276" w:type="dxa"/>
          </w:tcPr>
          <w:p w:rsidR="00313D83" w:rsidRPr="001D4555" w:rsidRDefault="00313D83" w:rsidP="001C1210">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313D83" w:rsidRPr="001D4555" w:rsidRDefault="00313D83" w:rsidP="001C1210">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313D83" w:rsidRPr="00253528" w:rsidRDefault="00313D83" w:rsidP="001C1210">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313D83" w:rsidRPr="001D4555" w:rsidRDefault="00313D83" w:rsidP="001C1210">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313D83" w:rsidRPr="001D4555" w:rsidRDefault="00313D83" w:rsidP="001C1210">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313D83" w:rsidRPr="00253528" w:rsidRDefault="00313D83" w:rsidP="001C1210">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313D83" w:rsidRDefault="00313D83" w:rsidP="00313D83">
      <w:pPr>
        <w:jc w:val="both"/>
        <w:rPr>
          <w:rFonts w:ascii="Arial" w:hAnsi="Arial" w:cs="Arial"/>
          <w:szCs w:val="22"/>
        </w:rPr>
      </w:pPr>
    </w:p>
    <w:p w:rsidR="00313D83" w:rsidRDefault="00313D83" w:rsidP="00313D83">
      <w:pPr>
        <w:ind w:right="140"/>
        <w:jc w:val="both"/>
        <w:rPr>
          <w:rFonts w:ascii="Arial" w:hAnsi="Arial" w:cs="Arial"/>
          <w:b/>
          <w:szCs w:val="22"/>
        </w:rPr>
      </w:pPr>
      <w:r>
        <w:rPr>
          <w:rFonts w:ascii="Arial" w:hAnsi="Arial" w:cs="Arial"/>
          <w:b/>
          <w:szCs w:val="22"/>
        </w:rPr>
        <w:t xml:space="preserve">Aufgabenteilung: </w:t>
      </w:r>
    </w:p>
    <w:p w:rsidR="00313D83" w:rsidRDefault="00313D83" w:rsidP="00313D83">
      <w:pPr>
        <w:ind w:right="140"/>
        <w:jc w:val="both"/>
        <w:rPr>
          <w:rFonts w:ascii="Arial" w:hAnsi="Arial" w:cs="Arial"/>
          <w:b/>
          <w:szCs w:val="22"/>
        </w:rPr>
      </w:pPr>
      <w:r>
        <w:rPr>
          <w:rFonts w:ascii="Arial" w:hAnsi="Arial" w:cs="Arial"/>
          <w:szCs w:val="22"/>
        </w:rPr>
        <w:t xml:space="preserve">Die Verantwortung für die Beschaffung ordnungsgemäßer Belege obliegt </w:t>
      </w:r>
      <w:r w:rsidRPr="009D352A">
        <w:rPr>
          <w:rFonts w:ascii="Arial" w:hAnsi="Arial" w:cs="Arial"/>
          <w:b/>
          <w:szCs w:val="22"/>
        </w:rPr>
        <w:t>immer dem Mandanten.</w:t>
      </w:r>
    </w:p>
    <w:p w:rsidR="00313D83" w:rsidRDefault="00313D83" w:rsidP="00313D83">
      <w:pPr>
        <w:ind w:right="140"/>
        <w:jc w:val="both"/>
        <w:rPr>
          <w:rFonts w:ascii="Arial" w:hAnsi="Arial" w:cs="Arial"/>
          <w:b/>
          <w:szCs w:val="22"/>
        </w:rPr>
      </w:pPr>
      <w:r>
        <w:rPr>
          <w:rFonts w:ascii="Arial" w:hAnsi="Arial" w:cs="Arial"/>
          <w:b/>
          <w:szCs w:val="22"/>
        </w:rPr>
        <w:t xml:space="preserve">Nachfolgend werden wichtige Einzelheiten angesprochen, die bei Bedarf erweitert werden können. </w:t>
      </w:r>
    </w:p>
    <w:p w:rsidR="00313D83" w:rsidRDefault="00313D83" w:rsidP="00313D83">
      <w:pPr>
        <w:ind w:right="140"/>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313D83" w:rsidRDefault="00313D83" w:rsidP="00313D83">
      <w:pPr>
        <w:ind w:right="140"/>
        <w:jc w:val="both"/>
        <w:rPr>
          <w:rFonts w:ascii="Arial" w:hAnsi="Arial" w:cs="Arial"/>
          <w:b/>
          <w:szCs w:val="22"/>
        </w:rPr>
      </w:pPr>
    </w:p>
    <w:p w:rsidR="00313D83" w:rsidRPr="00FA7D80" w:rsidRDefault="00313D83" w:rsidP="00313D83">
      <w:pPr>
        <w:ind w:right="140"/>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sidRPr="00FA7D80">
        <w:rPr>
          <w:rFonts w:ascii="Arial" w:hAnsi="Arial" w:cs="Arial"/>
          <w:szCs w:val="22"/>
        </w:rPr>
        <w:t>.</w:t>
      </w:r>
    </w:p>
    <w:p w:rsidR="00313D83" w:rsidRPr="00B05F89" w:rsidRDefault="00313D83" w:rsidP="00313D83">
      <w:pPr>
        <w:ind w:right="140"/>
        <w:jc w:val="both"/>
        <w:rPr>
          <w:rFonts w:ascii="Arial" w:hAnsi="Arial" w:cs="Arial"/>
          <w:szCs w:val="22"/>
        </w:rPr>
      </w:pPr>
    </w:p>
    <w:p w:rsidR="00313D83" w:rsidRPr="00B11A18" w:rsidRDefault="00313D83" w:rsidP="00313D83">
      <w:pPr>
        <w:numPr>
          <w:ilvl w:val="0"/>
          <w:numId w:val="45"/>
        </w:numPr>
        <w:tabs>
          <w:tab w:val="left" w:pos="567"/>
          <w:tab w:val="left" w:pos="1134"/>
          <w:tab w:val="left" w:pos="1701"/>
        </w:tabs>
        <w:ind w:left="567" w:right="140" w:hanging="567"/>
        <w:jc w:val="both"/>
        <w:rPr>
          <w:rFonts w:ascii="Arial" w:hAnsi="Arial" w:cs="Arial"/>
          <w:b/>
          <w:szCs w:val="22"/>
        </w:rPr>
      </w:pPr>
      <w:r w:rsidRPr="00B11A18">
        <w:rPr>
          <w:rFonts w:ascii="Arial" w:hAnsi="Arial" w:cs="Arial"/>
          <w:b/>
          <w:szCs w:val="22"/>
        </w:rPr>
        <w:t>Aufgaben Mandant:</w:t>
      </w:r>
    </w:p>
    <w:p w:rsidR="00313D83" w:rsidRPr="00B11A18" w:rsidRDefault="00313D83" w:rsidP="00313D83">
      <w:pPr>
        <w:numPr>
          <w:ilvl w:val="1"/>
          <w:numId w:val="45"/>
        </w:numPr>
        <w:tabs>
          <w:tab w:val="left" w:pos="567"/>
          <w:tab w:val="left" w:pos="1134"/>
          <w:tab w:val="left" w:pos="1701"/>
        </w:tabs>
        <w:ind w:left="567" w:right="140" w:hanging="567"/>
        <w:jc w:val="both"/>
        <w:rPr>
          <w:rFonts w:ascii="Arial" w:hAnsi="Arial" w:cs="Arial"/>
          <w:b/>
          <w:szCs w:val="22"/>
        </w:rPr>
      </w:pPr>
      <w:r w:rsidRPr="00B11A18">
        <w:rPr>
          <w:rFonts w:ascii="Arial" w:hAnsi="Arial" w:cs="Arial"/>
          <w:b/>
          <w:szCs w:val="22"/>
        </w:rPr>
        <w:t>Entgegennahme von Eingangsrechnungen:</w:t>
      </w:r>
    </w:p>
    <w:p w:rsidR="00313D83" w:rsidRDefault="00313D83" w:rsidP="00313D83">
      <w:pPr>
        <w:numPr>
          <w:ilvl w:val="2"/>
          <w:numId w:val="45"/>
        </w:numPr>
        <w:tabs>
          <w:tab w:val="left" w:pos="567"/>
          <w:tab w:val="left" w:pos="1134"/>
          <w:tab w:val="left" w:pos="1701"/>
        </w:tabs>
        <w:ind w:left="1134" w:right="140" w:hanging="567"/>
        <w:jc w:val="both"/>
        <w:rPr>
          <w:rFonts w:ascii="Arial" w:hAnsi="Arial" w:cs="Arial"/>
          <w:szCs w:val="22"/>
        </w:rPr>
      </w:pPr>
      <w:r>
        <w:rPr>
          <w:rFonts w:ascii="Arial" w:hAnsi="Arial" w:cs="Arial"/>
          <w:szCs w:val="22"/>
        </w:rPr>
        <w:t>Rechnungen in Papierform: Posteingang, Briefumschlag öffnen, Rechnung entnehmen.</w:t>
      </w:r>
    </w:p>
    <w:p w:rsidR="00313D83" w:rsidRDefault="00313D83" w:rsidP="00313D83">
      <w:pPr>
        <w:numPr>
          <w:ilvl w:val="2"/>
          <w:numId w:val="45"/>
        </w:numPr>
        <w:tabs>
          <w:tab w:val="left" w:pos="567"/>
          <w:tab w:val="left" w:pos="1134"/>
          <w:tab w:val="left" w:pos="1701"/>
        </w:tabs>
        <w:ind w:left="1134" w:right="140" w:hanging="567"/>
        <w:jc w:val="both"/>
        <w:rPr>
          <w:rFonts w:ascii="Arial" w:hAnsi="Arial" w:cs="Arial"/>
          <w:szCs w:val="22"/>
        </w:rPr>
      </w:pPr>
      <w:r>
        <w:rPr>
          <w:rFonts w:ascii="Arial" w:hAnsi="Arial" w:cs="Arial"/>
          <w:szCs w:val="22"/>
        </w:rPr>
        <w:t>Elektronische Rechnungen:</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Pr>
          <w:rFonts w:ascii="Arial" w:hAnsi="Arial" w:cs="Arial"/>
          <w:szCs w:val="22"/>
        </w:rPr>
        <w:t xml:space="preserve">Der Mandant hat in seinem E-Mail-Empfang (zum Beispiel Outlook) ein elektronisches Postfach „Eingangsrechnungen“ </w:t>
      </w:r>
      <w:r w:rsidRPr="002C404B">
        <w:rPr>
          <w:rFonts w:ascii="Arial" w:hAnsi="Arial" w:cs="Arial"/>
          <w:i/>
          <w:szCs w:val="22"/>
          <w:u w:val="single"/>
        </w:rPr>
        <w:t>(A350)</w:t>
      </w:r>
      <w:r>
        <w:rPr>
          <w:rFonts w:ascii="Arial" w:hAnsi="Arial" w:cs="Arial"/>
          <w:szCs w:val="22"/>
        </w:rPr>
        <w:t xml:space="preserve"> eingerichtet. Die Lieferanten (Rechnungsaussteller) wurden gebeten, Rechnungen nur an dieses Postfach (E-Mail-Account) zu senden.</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Pr>
          <w:rFonts w:ascii="Arial" w:hAnsi="Arial" w:cs="Arial"/>
          <w:szCs w:val="22"/>
        </w:rPr>
        <w:t>Falls elektronische Rechnungen in einem anderen Postfach eingehen, wird der Rechnungsaussteller gebeten, die Rechnungen künftig aus organisatorischen Gründen an das richtige Postfach „Eingangsrechnungen“ zu senden.</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Pr>
          <w:rFonts w:ascii="Arial" w:hAnsi="Arial" w:cs="Arial"/>
          <w:szCs w:val="22"/>
        </w:rPr>
        <w:t>Elektronische Rechnungen, die an ein anderes E-Mail-Postfach versandt werden, werden durch den Mandanten in das Postfach „Eingangsrechnungen“ verschoben.</w:t>
      </w:r>
    </w:p>
    <w:p w:rsidR="00313D83" w:rsidRDefault="00313D83" w:rsidP="00313D83">
      <w:pPr>
        <w:tabs>
          <w:tab w:val="left" w:pos="567"/>
          <w:tab w:val="left" w:pos="1276"/>
          <w:tab w:val="left" w:pos="1701"/>
        </w:tabs>
        <w:ind w:right="140"/>
        <w:jc w:val="both"/>
        <w:rPr>
          <w:rFonts w:ascii="Arial" w:hAnsi="Arial" w:cs="Arial"/>
          <w:szCs w:val="22"/>
        </w:rPr>
      </w:pPr>
    </w:p>
    <w:p w:rsidR="00313D83" w:rsidRPr="00B05F89" w:rsidRDefault="00313D83" w:rsidP="00313D83">
      <w:pPr>
        <w:ind w:right="140"/>
        <w:jc w:val="both"/>
        <w:rPr>
          <w:rFonts w:ascii="Arial" w:hAnsi="Arial" w:cs="Arial"/>
          <w:szCs w:val="22"/>
        </w:rPr>
      </w:pPr>
    </w:p>
    <w:p w:rsidR="00313D83" w:rsidRPr="00B11A18" w:rsidRDefault="00313D83" w:rsidP="00313D83">
      <w:pPr>
        <w:numPr>
          <w:ilvl w:val="1"/>
          <w:numId w:val="45"/>
        </w:numPr>
        <w:tabs>
          <w:tab w:val="left" w:pos="567"/>
          <w:tab w:val="left" w:pos="1701"/>
        </w:tabs>
        <w:ind w:left="567" w:right="140" w:hanging="567"/>
        <w:jc w:val="both"/>
        <w:rPr>
          <w:rFonts w:ascii="Arial" w:hAnsi="Arial" w:cs="Arial"/>
          <w:b/>
          <w:szCs w:val="22"/>
        </w:rPr>
      </w:pPr>
      <w:r w:rsidRPr="00B11A18">
        <w:rPr>
          <w:rFonts w:ascii="Arial" w:hAnsi="Arial" w:cs="Arial"/>
          <w:b/>
          <w:szCs w:val="22"/>
        </w:rPr>
        <w:t>Rechnungsprüfung durch den Mandant</w:t>
      </w:r>
      <w:r w:rsidRPr="002C404B">
        <w:rPr>
          <w:rFonts w:ascii="Arial" w:hAnsi="Arial" w:cs="Arial"/>
          <w:b/>
          <w:szCs w:val="22"/>
        </w:rPr>
        <w:t>en</w:t>
      </w:r>
    </w:p>
    <w:p w:rsidR="00313D83" w:rsidRDefault="00313D83" w:rsidP="00313D83">
      <w:pPr>
        <w:numPr>
          <w:ilvl w:val="2"/>
          <w:numId w:val="45"/>
        </w:numPr>
        <w:tabs>
          <w:tab w:val="left" w:pos="1134"/>
          <w:tab w:val="left" w:pos="1701"/>
        </w:tabs>
        <w:ind w:left="1134" w:right="140" w:hanging="567"/>
        <w:jc w:val="both"/>
        <w:rPr>
          <w:rFonts w:ascii="Arial" w:hAnsi="Arial" w:cs="Arial"/>
          <w:szCs w:val="22"/>
        </w:rPr>
      </w:pPr>
      <w:r>
        <w:rPr>
          <w:rFonts w:ascii="Arial" w:hAnsi="Arial" w:cs="Arial"/>
          <w:szCs w:val="22"/>
        </w:rPr>
        <w:t>Offenbar falsch zugestellte Rechnungen sind ohne weitere Bearbeitung an den Absender zurück zu senden.</w:t>
      </w:r>
    </w:p>
    <w:p w:rsidR="00313D83" w:rsidRPr="002C404B" w:rsidRDefault="00313D83" w:rsidP="00313D83">
      <w:pPr>
        <w:numPr>
          <w:ilvl w:val="2"/>
          <w:numId w:val="45"/>
        </w:numPr>
        <w:tabs>
          <w:tab w:val="left" w:pos="1134"/>
          <w:tab w:val="left" w:pos="1701"/>
        </w:tabs>
        <w:ind w:left="1134" w:right="140" w:hanging="567"/>
        <w:jc w:val="both"/>
        <w:rPr>
          <w:rFonts w:ascii="Arial" w:hAnsi="Arial" w:cs="Arial"/>
          <w:szCs w:val="22"/>
        </w:rPr>
      </w:pPr>
      <w:r w:rsidRPr="002C404B">
        <w:rPr>
          <w:rFonts w:ascii="Arial" w:hAnsi="Arial" w:cs="Arial"/>
          <w:szCs w:val="22"/>
        </w:rPr>
        <w:t xml:space="preserve">Per Telefax eingehende Rechnungen </w:t>
      </w:r>
      <w:r>
        <w:rPr>
          <w:rFonts w:ascii="Arial" w:hAnsi="Arial" w:cs="Arial"/>
          <w:szCs w:val="22"/>
        </w:rPr>
        <w:t xml:space="preserve">müssen leider bis auf weiteres </w:t>
      </w:r>
      <w:r w:rsidRPr="002C404B">
        <w:rPr>
          <w:rFonts w:ascii="Arial" w:hAnsi="Arial" w:cs="Arial"/>
          <w:szCs w:val="22"/>
        </w:rPr>
        <w:t>zurückgewiesen</w:t>
      </w:r>
      <w:r>
        <w:rPr>
          <w:rFonts w:ascii="Arial" w:hAnsi="Arial" w:cs="Arial"/>
          <w:szCs w:val="22"/>
        </w:rPr>
        <w:t xml:space="preserve"> werden</w:t>
      </w:r>
      <w:r w:rsidRPr="002C404B">
        <w:rPr>
          <w:rFonts w:ascii="Arial" w:hAnsi="Arial" w:cs="Arial"/>
          <w:szCs w:val="22"/>
        </w:rPr>
        <w:t>.</w:t>
      </w:r>
      <w:r>
        <w:rPr>
          <w:rFonts w:ascii="Arial" w:hAnsi="Arial" w:cs="Arial"/>
          <w:szCs w:val="22"/>
        </w:rPr>
        <w:t xml:space="preserve"> Der Grund hierfür ist, dass der Empfänger nicht erkennen kann, ob das Telefax mit einem Standardfaxgerät oder per Computerfax versandt wurde. Eine korrekte weitere Bearbeitung ist deshalb nicht möglich.</w:t>
      </w:r>
    </w:p>
    <w:p w:rsidR="00313D83" w:rsidRPr="002C404B" w:rsidRDefault="00313D83" w:rsidP="00313D83">
      <w:pPr>
        <w:numPr>
          <w:ilvl w:val="2"/>
          <w:numId w:val="45"/>
        </w:numPr>
        <w:tabs>
          <w:tab w:val="left" w:pos="1134"/>
          <w:tab w:val="left" w:pos="1701"/>
        </w:tabs>
        <w:ind w:left="1134" w:right="140" w:hanging="567"/>
        <w:jc w:val="both"/>
        <w:rPr>
          <w:rFonts w:ascii="Arial" w:hAnsi="Arial" w:cs="Arial"/>
          <w:szCs w:val="22"/>
          <w:u w:val="single"/>
        </w:rPr>
      </w:pPr>
      <w:r w:rsidRPr="002C404B">
        <w:rPr>
          <w:rFonts w:ascii="Arial" w:hAnsi="Arial" w:cs="Arial"/>
          <w:szCs w:val="22"/>
        </w:rPr>
        <w:t xml:space="preserve">Die Rechnung ist auf sachliche und formelle Richtigkeit zu überprüfen – siehe Formblatt </w:t>
      </w:r>
      <w:r w:rsidRPr="002C404B">
        <w:rPr>
          <w:rFonts w:ascii="Arial" w:hAnsi="Arial" w:cs="Arial"/>
          <w:i/>
          <w:szCs w:val="22"/>
          <w:u w:val="single"/>
        </w:rPr>
        <w:t>EIN600</w:t>
      </w:r>
      <w:r w:rsidRPr="002C404B">
        <w:rPr>
          <w:rFonts w:ascii="Arial" w:hAnsi="Arial" w:cs="Arial"/>
          <w:szCs w:val="22"/>
          <w:u w:val="single"/>
        </w:rPr>
        <w:t>.</w:t>
      </w:r>
    </w:p>
    <w:p w:rsidR="00313D83" w:rsidRPr="002C404B" w:rsidRDefault="00313D83" w:rsidP="00313D83">
      <w:pPr>
        <w:tabs>
          <w:tab w:val="left" w:pos="1134"/>
          <w:tab w:val="left" w:pos="1701"/>
        </w:tabs>
        <w:ind w:left="1134" w:right="140"/>
        <w:jc w:val="both"/>
        <w:rPr>
          <w:rFonts w:ascii="Arial" w:hAnsi="Arial" w:cs="Arial"/>
          <w:szCs w:val="22"/>
        </w:rPr>
      </w:pPr>
      <w:r w:rsidRPr="002C404B">
        <w:rPr>
          <w:rFonts w:ascii="Arial" w:hAnsi="Arial" w:cs="Arial"/>
          <w:szCs w:val="22"/>
        </w:rPr>
        <w:t xml:space="preserve">Die Voraussetzungen für die Geltendmachung des Vorsteuerabzugs sind zu prüfen (formelle Richtigkeit) siehe Formblatt </w:t>
      </w:r>
      <w:r w:rsidRPr="002C404B">
        <w:rPr>
          <w:rFonts w:ascii="Arial" w:hAnsi="Arial" w:cs="Arial"/>
          <w:i/>
          <w:szCs w:val="22"/>
          <w:u w:val="single"/>
        </w:rPr>
        <w:t>A700</w:t>
      </w:r>
      <w:r w:rsidRPr="002C404B">
        <w:rPr>
          <w:rFonts w:ascii="Arial" w:hAnsi="Arial" w:cs="Arial"/>
          <w:i/>
          <w:szCs w:val="22"/>
        </w:rPr>
        <w:t xml:space="preserve">, </w:t>
      </w:r>
      <w:r w:rsidRPr="002C404B">
        <w:rPr>
          <w:rFonts w:ascii="Arial" w:hAnsi="Arial" w:cs="Arial"/>
          <w:szCs w:val="22"/>
        </w:rPr>
        <w:t>sofern diese Leistung nicht aufgrund vertraglicher Vereinbarung durch den Steuerberater erledigt wird.</w:t>
      </w:r>
    </w:p>
    <w:p w:rsidR="00313D83" w:rsidRPr="002C404B" w:rsidRDefault="00313D83" w:rsidP="00313D83">
      <w:pPr>
        <w:numPr>
          <w:ilvl w:val="2"/>
          <w:numId w:val="45"/>
        </w:numPr>
        <w:tabs>
          <w:tab w:val="left" w:pos="1134"/>
          <w:tab w:val="left" w:pos="1701"/>
        </w:tabs>
        <w:ind w:left="1134" w:right="140" w:hanging="567"/>
        <w:jc w:val="both"/>
        <w:rPr>
          <w:rFonts w:ascii="Arial" w:hAnsi="Arial" w:cs="Arial"/>
          <w:szCs w:val="22"/>
        </w:rPr>
      </w:pPr>
      <w:r w:rsidRPr="002C404B">
        <w:rPr>
          <w:rFonts w:ascii="Arial" w:hAnsi="Arial" w:cs="Arial"/>
          <w:szCs w:val="22"/>
        </w:rPr>
        <w:t>Fehlerhafte Rechnungen sind zur Korrektur an den Absender mit dem Hinweis auf die fehlenden Rechnungsangaben zurückzugeben und zwar bevor sie weiterbearbeitet werden. Fehlerhafte Rechnungen dürfen nicht bezahlt werden.</w:t>
      </w:r>
    </w:p>
    <w:p w:rsidR="00313D83" w:rsidRPr="00F36C5A" w:rsidRDefault="00313D83" w:rsidP="00313D83">
      <w:pPr>
        <w:tabs>
          <w:tab w:val="left" w:pos="1134"/>
        </w:tabs>
        <w:ind w:left="1134" w:right="140" w:hanging="567"/>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Nummerierung der Eingangsrechnung (Eingangsrechnungsnummer)</w:t>
      </w:r>
    </w:p>
    <w:p w:rsidR="00313D83" w:rsidRDefault="00313D83" w:rsidP="00313D83">
      <w:pPr>
        <w:numPr>
          <w:ilvl w:val="2"/>
          <w:numId w:val="45"/>
        </w:numPr>
        <w:tabs>
          <w:tab w:val="left" w:pos="1134"/>
        </w:tabs>
        <w:ind w:left="1134" w:right="140" w:hanging="567"/>
        <w:jc w:val="both"/>
        <w:rPr>
          <w:rFonts w:ascii="Arial" w:hAnsi="Arial" w:cs="Arial"/>
          <w:szCs w:val="22"/>
        </w:rPr>
      </w:pPr>
      <w:r w:rsidRPr="00B329AC">
        <w:rPr>
          <w:rFonts w:ascii="Arial" w:hAnsi="Arial" w:cs="Arial"/>
          <w:szCs w:val="22"/>
        </w:rPr>
        <w:t xml:space="preserve">Bei Verwendung </w:t>
      </w:r>
      <w:r>
        <w:rPr>
          <w:rFonts w:ascii="Arial" w:hAnsi="Arial" w:cs="Arial"/>
          <w:szCs w:val="22"/>
        </w:rPr>
        <w:t>von Rechnungseingangsbuch online vergibt das Programm eine laufende Nummer, diese wird handschriftlich auf der Eingangsrechnung oben rechts eingetragen.</w:t>
      </w:r>
    </w:p>
    <w:p w:rsidR="00313D83" w:rsidRDefault="00313D83" w:rsidP="00313D83">
      <w:pPr>
        <w:numPr>
          <w:ilvl w:val="2"/>
          <w:numId w:val="45"/>
        </w:numPr>
        <w:tabs>
          <w:tab w:val="left" w:pos="1134"/>
        </w:tabs>
        <w:ind w:left="1134" w:right="140" w:hanging="567"/>
        <w:jc w:val="both"/>
        <w:rPr>
          <w:rFonts w:ascii="Arial" w:hAnsi="Arial" w:cs="Arial"/>
          <w:szCs w:val="22"/>
        </w:rPr>
      </w:pPr>
      <w:r>
        <w:rPr>
          <w:rFonts w:ascii="Arial" w:hAnsi="Arial" w:cs="Arial"/>
          <w:szCs w:val="22"/>
        </w:rPr>
        <w:t>mit Paginierstempel</w:t>
      </w:r>
    </w:p>
    <w:p w:rsidR="00313D83" w:rsidRDefault="00313D83" w:rsidP="00313D83">
      <w:pPr>
        <w:numPr>
          <w:ilvl w:val="2"/>
          <w:numId w:val="45"/>
        </w:numPr>
        <w:tabs>
          <w:tab w:val="left" w:pos="1276"/>
        </w:tabs>
        <w:ind w:left="1276" w:right="140" w:hanging="709"/>
        <w:jc w:val="both"/>
        <w:rPr>
          <w:rFonts w:ascii="Arial" w:hAnsi="Arial" w:cs="Arial"/>
          <w:szCs w:val="22"/>
        </w:rPr>
      </w:pPr>
      <w:r w:rsidRPr="00F36C5A">
        <w:rPr>
          <w:rFonts w:ascii="Arial" w:hAnsi="Arial" w:cs="Arial"/>
          <w:szCs w:val="22"/>
        </w:rPr>
        <w:t xml:space="preserve">durch </w:t>
      </w:r>
      <w:r>
        <w:rPr>
          <w:rFonts w:ascii="Arial" w:hAnsi="Arial" w:cs="Arial"/>
          <w:szCs w:val="22"/>
        </w:rPr>
        <w:t>Aufkleben von vorbereiteten Nummer-Etiketten</w:t>
      </w:r>
    </w:p>
    <w:p w:rsidR="00313D83" w:rsidRDefault="00313D83" w:rsidP="00313D83">
      <w:pPr>
        <w:tabs>
          <w:tab w:val="left" w:pos="851"/>
          <w:tab w:val="left" w:pos="1134"/>
        </w:tabs>
        <w:ind w:left="567" w:right="140"/>
        <w:jc w:val="both"/>
        <w:rPr>
          <w:rFonts w:ascii="Arial" w:hAnsi="Arial" w:cs="Arial"/>
          <w:szCs w:val="22"/>
        </w:rPr>
      </w:pPr>
      <w:r>
        <w:rPr>
          <w:rFonts w:ascii="Arial" w:hAnsi="Arial" w:cs="Arial"/>
          <w:szCs w:val="22"/>
        </w:rPr>
        <w:tab/>
      </w:r>
      <w:r>
        <w:rPr>
          <w:rFonts w:ascii="Arial" w:hAnsi="Arial" w:cs="Arial"/>
          <w:szCs w:val="22"/>
        </w:rPr>
        <w:tab/>
        <w:t>durch handschriftliche Anbringung der Nummer</w:t>
      </w:r>
    </w:p>
    <w:p w:rsidR="00313D83" w:rsidRDefault="00313D83" w:rsidP="00313D83">
      <w:pPr>
        <w:numPr>
          <w:ilvl w:val="2"/>
          <w:numId w:val="45"/>
        </w:numPr>
        <w:tabs>
          <w:tab w:val="left" w:pos="1134"/>
        </w:tabs>
        <w:ind w:left="1134" w:right="140" w:hanging="567"/>
        <w:jc w:val="both"/>
        <w:rPr>
          <w:rFonts w:ascii="Arial" w:hAnsi="Arial" w:cs="Arial"/>
          <w:szCs w:val="22"/>
        </w:rPr>
      </w:pPr>
      <w:r w:rsidRPr="00DB5A49">
        <w:rPr>
          <w:rFonts w:ascii="Arial" w:hAnsi="Arial" w:cs="Arial"/>
          <w:szCs w:val="22"/>
        </w:rPr>
        <w:t xml:space="preserve">In </w:t>
      </w:r>
      <w:r>
        <w:rPr>
          <w:rFonts w:ascii="Arial" w:hAnsi="Arial" w:cs="Arial"/>
          <w:szCs w:val="22"/>
        </w:rPr>
        <w:t>den letztgenannten drei Fällen wird die vergebene Eingangsrechnungsnummer in das Rechnungseingangsbuch online in die Spalte „Interne Re.-Nr.“ eingegeben.</w:t>
      </w:r>
    </w:p>
    <w:p w:rsidR="00313D83" w:rsidRDefault="00313D83" w:rsidP="00313D83">
      <w:pPr>
        <w:numPr>
          <w:ilvl w:val="2"/>
          <w:numId w:val="45"/>
        </w:numPr>
        <w:tabs>
          <w:tab w:val="left" w:pos="1134"/>
        </w:tabs>
        <w:ind w:left="1134" w:right="140" w:hanging="567"/>
        <w:jc w:val="both"/>
        <w:rPr>
          <w:rFonts w:ascii="Arial" w:hAnsi="Arial" w:cs="Arial"/>
          <w:szCs w:val="22"/>
        </w:rPr>
      </w:pPr>
      <w:r>
        <w:rPr>
          <w:rFonts w:ascii="Arial" w:hAnsi="Arial" w:cs="Arial"/>
          <w:szCs w:val="22"/>
        </w:rPr>
        <w:t>______________________________________________</w:t>
      </w:r>
    </w:p>
    <w:p w:rsidR="00313D83" w:rsidRDefault="00313D83" w:rsidP="00313D83">
      <w:pPr>
        <w:ind w:left="567" w:right="140"/>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werden.</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Die Rechnungen werden eingescannt und über die Erkennungssoftware gebucht</w:t>
      </w:r>
    </w:p>
    <w:p w:rsidR="00313D83" w:rsidRDefault="00313D83" w:rsidP="00313D83">
      <w:pPr>
        <w:ind w:left="567" w:right="140"/>
        <w:jc w:val="both"/>
        <w:rPr>
          <w:rFonts w:ascii="Arial" w:hAnsi="Arial" w:cs="Arial"/>
          <w:szCs w:val="22"/>
        </w:rPr>
      </w:pPr>
      <w:r>
        <w:rPr>
          <w:rFonts w:ascii="Arial" w:hAnsi="Arial" w:cs="Arial"/>
          <w:szCs w:val="22"/>
        </w:rPr>
        <w:t>Verwendet wird das Programm COLLEGA-Invoice Reader</w:t>
      </w:r>
    </w:p>
    <w:p w:rsidR="00313D83" w:rsidRPr="00DC3B90" w:rsidRDefault="00313D83" w:rsidP="00313D83">
      <w:pPr>
        <w:numPr>
          <w:ilvl w:val="2"/>
          <w:numId w:val="45"/>
        </w:numPr>
        <w:ind w:left="1276" w:right="140" w:hanging="709"/>
        <w:jc w:val="both"/>
        <w:rPr>
          <w:rFonts w:ascii="Arial" w:hAnsi="Arial" w:cs="Arial"/>
          <w:szCs w:val="22"/>
        </w:rPr>
      </w:pPr>
      <w:r>
        <w:rPr>
          <w:rFonts w:ascii="Arial" w:hAnsi="Arial" w:cs="Arial"/>
          <w:b/>
          <w:szCs w:val="22"/>
        </w:rPr>
        <w:t>Einscannen durch Mandanten</w:t>
      </w:r>
    </w:p>
    <w:p w:rsidR="00313D83" w:rsidRPr="008A0F53" w:rsidRDefault="00313D83" w:rsidP="00313D83">
      <w:pPr>
        <w:tabs>
          <w:tab w:val="left" w:pos="567"/>
          <w:tab w:val="left" w:pos="1276"/>
          <w:tab w:val="left" w:pos="1701"/>
        </w:tabs>
        <w:ind w:left="567" w:right="140"/>
        <w:jc w:val="both"/>
        <w:rPr>
          <w:rFonts w:ascii="Arial" w:hAnsi="Arial" w:cs="Arial"/>
          <w:b/>
          <w:szCs w:val="22"/>
        </w:rPr>
      </w:pPr>
      <w:r>
        <w:rPr>
          <w:rFonts w:ascii="Arial" w:hAnsi="Arial" w:cs="Arial"/>
          <w:b/>
          <w:szCs w:val="22"/>
        </w:rPr>
        <w:tab/>
      </w:r>
      <w:r w:rsidRPr="008A0F53">
        <w:rPr>
          <w:rFonts w:ascii="Arial" w:hAnsi="Arial" w:cs="Arial"/>
          <w:b/>
          <w:szCs w:val="22"/>
        </w:rPr>
        <w:t xml:space="preserve">Papierbelege per Scanner (Achtung: dieses Verfahren stellt kein ersetzendes Scannen </w:t>
      </w:r>
      <w:r>
        <w:rPr>
          <w:rFonts w:ascii="Arial" w:hAnsi="Arial" w:cs="Arial"/>
          <w:b/>
          <w:szCs w:val="22"/>
        </w:rPr>
        <w:tab/>
      </w:r>
      <w:r w:rsidRPr="008A0F53">
        <w:rPr>
          <w:rFonts w:ascii="Arial" w:hAnsi="Arial" w:cs="Arial"/>
          <w:b/>
          <w:szCs w:val="22"/>
        </w:rPr>
        <w:t>dar!)</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Pr>
          <w:rFonts w:ascii="Arial" w:hAnsi="Arial" w:cs="Arial"/>
          <w:szCs w:val="22"/>
        </w:rPr>
        <w:t>Scan-Profile sind angelegt und werden mit dem Programm Belegtransfer automatisch nach Unternehmen online geladen.</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Pr>
          <w:rFonts w:ascii="Arial" w:hAnsi="Arial" w:cs="Arial"/>
          <w:szCs w:val="22"/>
        </w:rPr>
        <w:t>Der Steuerberater berät den Mandanten beim Anlegen der Scan-Profile.</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sidRPr="0074607C">
        <w:rPr>
          <w:rFonts w:ascii="Arial" w:hAnsi="Arial" w:cs="Arial"/>
          <w:szCs w:val="22"/>
        </w:rPr>
        <w:t xml:space="preserve">Eingangsrechnungen </w:t>
      </w:r>
      <w:r>
        <w:rPr>
          <w:rFonts w:ascii="Arial" w:hAnsi="Arial" w:cs="Arial"/>
          <w:szCs w:val="22"/>
        </w:rPr>
        <w:t>in Papierform werden eingescannt. Die Ergebnisse – also die durch das Einscannen erzeugten Dateien – werden nachfolgend als „Scan“ oder „Scans“ bezeichnet.</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sidRPr="0074607C">
        <w:rPr>
          <w:rFonts w:ascii="Arial" w:hAnsi="Arial" w:cs="Arial"/>
          <w:szCs w:val="22"/>
        </w:rPr>
        <w:t xml:space="preserve">Es </w:t>
      </w:r>
      <w:r>
        <w:rPr>
          <w:rFonts w:ascii="Arial" w:hAnsi="Arial" w:cs="Arial"/>
          <w:szCs w:val="22"/>
        </w:rPr>
        <w:t>wird der Scanner Marke __________________________________________________ verwendet.</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Pr>
          <w:rFonts w:ascii="Arial" w:hAnsi="Arial" w:cs="Arial"/>
          <w:szCs w:val="22"/>
        </w:rPr>
        <w:t>Der Scanner wird im Unternehmen ausschließlich zum Einscannen von Eingangsrechnungen verwendet. Daher ist es fest eingestellt, dass alle Scans in einem bestimmten Verzeichnis („Zielverzeichnis für Scan-Eingangsrechnungen“) gespeichert werden: Name des Rechners (Servers), Pfad und Name des Verzeichnisses:</w:t>
      </w:r>
    </w:p>
    <w:p w:rsidR="00313D83" w:rsidRDefault="00313D83" w:rsidP="00313D83">
      <w:pPr>
        <w:tabs>
          <w:tab w:val="left" w:pos="567"/>
          <w:tab w:val="left" w:pos="1276"/>
          <w:tab w:val="left" w:pos="1701"/>
        </w:tabs>
        <w:ind w:left="1276" w:right="140"/>
        <w:jc w:val="both"/>
        <w:rPr>
          <w:rFonts w:ascii="Arial" w:hAnsi="Arial" w:cs="Arial"/>
          <w:szCs w:val="22"/>
        </w:rPr>
      </w:pPr>
      <w:r>
        <w:rPr>
          <w:rFonts w:ascii="Arial" w:hAnsi="Arial" w:cs="Arial"/>
          <w:szCs w:val="22"/>
        </w:rPr>
        <w:t>________________________________________________________________________</w:t>
      </w:r>
    </w:p>
    <w:p w:rsidR="00313D83" w:rsidRDefault="00313D83" w:rsidP="00313D83">
      <w:pPr>
        <w:numPr>
          <w:ilvl w:val="3"/>
          <w:numId w:val="45"/>
        </w:numPr>
        <w:tabs>
          <w:tab w:val="left" w:pos="567"/>
          <w:tab w:val="left" w:pos="1276"/>
          <w:tab w:val="left" w:pos="1701"/>
        </w:tabs>
        <w:ind w:left="1276" w:right="140" w:hanging="709"/>
        <w:jc w:val="both"/>
        <w:rPr>
          <w:rFonts w:ascii="Arial" w:hAnsi="Arial" w:cs="Arial"/>
          <w:szCs w:val="22"/>
        </w:rPr>
      </w:pPr>
      <w:r w:rsidRPr="00BA38FA">
        <w:rPr>
          <w:rFonts w:ascii="Arial" w:hAnsi="Arial" w:cs="Arial"/>
          <w:szCs w:val="22"/>
        </w:rPr>
        <w:t xml:space="preserve">Der </w:t>
      </w:r>
      <w:r>
        <w:rPr>
          <w:rFonts w:ascii="Arial" w:hAnsi="Arial" w:cs="Arial"/>
          <w:szCs w:val="22"/>
        </w:rPr>
        <w:t>Scanner wird im Unternehmen auch zum Einscannen anderer Dokumente verwendet.</w:t>
      </w:r>
    </w:p>
    <w:p w:rsidR="00313D83" w:rsidRDefault="00313D83" w:rsidP="00313D83">
      <w:pPr>
        <w:tabs>
          <w:tab w:val="left" w:pos="567"/>
          <w:tab w:val="left" w:pos="1276"/>
          <w:tab w:val="left" w:pos="1701"/>
        </w:tabs>
        <w:ind w:left="1276" w:right="140"/>
        <w:jc w:val="both"/>
        <w:rPr>
          <w:rFonts w:ascii="Arial" w:hAnsi="Arial" w:cs="Arial"/>
          <w:szCs w:val="22"/>
        </w:rPr>
      </w:pPr>
      <w:r w:rsidRPr="00BA38FA">
        <w:rPr>
          <w:rFonts w:ascii="Arial" w:hAnsi="Arial" w:cs="Arial"/>
          <w:szCs w:val="22"/>
        </w:rPr>
        <w:t xml:space="preserve">Es </w:t>
      </w:r>
      <w:r>
        <w:rPr>
          <w:rFonts w:ascii="Arial" w:hAnsi="Arial" w:cs="Arial"/>
          <w:szCs w:val="22"/>
        </w:rPr>
        <w:t>wurden am Scanner mehrere Zielverzeichnisse eingerichtet. Die „Zielverzeichnis lauten:</w:t>
      </w:r>
    </w:p>
    <w:p w:rsidR="00313D83" w:rsidRDefault="00313D83" w:rsidP="00313D83">
      <w:pPr>
        <w:numPr>
          <w:ilvl w:val="4"/>
          <w:numId w:val="45"/>
        </w:numPr>
        <w:tabs>
          <w:tab w:val="left" w:pos="567"/>
          <w:tab w:val="left" w:pos="1276"/>
          <w:tab w:val="left" w:pos="1701"/>
        </w:tabs>
        <w:ind w:left="2410" w:right="140" w:hanging="992"/>
        <w:jc w:val="both"/>
        <w:rPr>
          <w:rFonts w:ascii="Arial" w:hAnsi="Arial" w:cs="Arial"/>
          <w:szCs w:val="22"/>
        </w:rPr>
      </w:pPr>
      <w:r>
        <w:rPr>
          <w:rFonts w:ascii="Arial" w:hAnsi="Arial" w:cs="Arial"/>
          <w:szCs w:val="22"/>
        </w:rPr>
        <w:t>Eingangsrechnungen: ________________________________________________</w:t>
      </w:r>
    </w:p>
    <w:p w:rsidR="00313D83" w:rsidRDefault="00313D83" w:rsidP="00313D83">
      <w:pPr>
        <w:numPr>
          <w:ilvl w:val="4"/>
          <w:numId w:val="45"/>
        </w:numPr>
        <w:tabs>
          <w:tab w:val="left" w:pos="567"/>
          <w:tab w:val="left" w:pos="1276"/>
          <w:tab w:val="left" w:pos="1701"/>
        </w:tabs>
        <w:ind w:left="2410" w:right="140" w:hanging="992"/>
        <w:jc w:val="both"/>
        <w:rPr>
          <w:rFonts w:ascii="Arial" w:hAnsi="Arial" w:cs="Arial"/>
          <w:szCs w:val="22"/>
        </w:rPr>
      </w:pPr>
      <w:r>
        <w:rPr>
          <w:rFonts w:ascii="Arial" w:hAnsi="Arial" w:cs="Arial"/>
          <w:szCs w:val="22"/>
        </w:rPr>
        <w:t>Ausgangsrechnungen: _______________________________________________</w:t>
      </w:r>
    </w:p>
    <w:p w:rsidR="00313D83" w:rsidRDefault="00313D83" w:rsidP="00313D83">
      <w:pPr>
        <w:numPr>
          <w:ilvl w:val="4"/>
          <w:numId w:val="45"/>
        </w:numPr>
        <w:tabs>
          <w:tab w:val="left" w:pos="567"/>
          <w:tab w:val="left" w:pos="1276"/>
          <w:tab w:val="left" w:pos="1701"/>
        </w:tabs>
        <w:ind w:left="2410" w:right="140" w:hanging="992"/>
        <w:jc w:val="both"/>
        <w:rPr>
          <w:rFonts w:ascii="Arial" w:hAnsi="Arial" w:cs="Arial"/>
          <w:szCs w:val="22"/>
        </w:rPr>
      </w:pPr>
      <w:r>
        <w:rPr>
          <w:rFonts w:ascii="Arial" w:hAnsi="Arial" w:cs="Arial"/>
          <w:szCs w:val="22"/>
        </w:rPr>
        <w:t>Kassenbelege: _____________________________________________________</w:t>
      </w:r>
    </w:p>
    <w:p w:rsidR="00313D83" w:rsidRDefault="00313D83" w:rsidP="00313D83">
      <w:pPr>
        <w:numPr>
          <w:ilvl w:val="4"/>
          <w:numId w:val="45"/>
        </w:numPr>
        <w:tabs>
          <w:tab w:val="left" w:pos="567"/>
          <w:tab w:val="left" w:pos="1276"/>
          <w:tab w:val="left" w:pos="1701"/>
        </w:tabs>
        <w:ind w:left="2410" w:right="140" w:hanging="992"/>
        <w:jc w:val="both"/>
        <w:rPr>
          <w:rFonts w:ascii="Arial" w:hAnsi="Arial" w:cs="Arial"/>
          <w:szCs w:val="22"/>
        </w:rPr>
      </w:pPr>
      <w:r>
        <w:rPr>
          <w:rFonts w:ascii="Arial" w:hAnsi="Arial" w:cs="Arial"/>
          <w:szCs w:val="22"/>
        </w:rPr>
        <w:t>_________________: _______________________________________________</w:t>
      </w:r>
    </w:p>
    <w:p w:rsidR="00313D83" w:rsidRDefault="00313D83" w:rsidP="00313D83">
      <w:pPr>
        <w:tabs>
          <w:tab w:val="left" w:pos="567"/>
          <w:tab w:val="left" w:pos="1276"/>
          <w:tab w:val="left" w:pos="1701"/>
        </w:tabs>
        <w:ind w:left="2410" w:right="140" w:hanging="992"/>
        <w:jc w:val="both"/>
        <w:rPr>
          <w:rFonts w:ascii="Arial" w:hAnsi="Arial" w:cs="Arial"/>
          <w:szCs w:val="22"/>
        </w:rPr>
      </w:pP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sidRPr="00BA38FA">
        <w:rPr>
          <w:rFonts w:ascii="Arial" w:hAnsi="Arial" w:cs="Arial"/>
          <w:szCs w:val="22"/>
        </w:rPr>
        <w:t xml:space="preserve">Der </w:t>
      </w:r>
      <w:r>
        <w:rPr>
          <w:rFonts w:ascii="Arial" w:hAnsi="Arial" w:cs="Arial"/>
          <w:szCs w:val="22"/>
        </w:rPr>
        <w:t>zuständige Mitarbeiter wurde darüber informiert, welche Maßnahmen zu ergreifen sind, damit die Scans in dem richtigen Verzeichnis gespeichert werden.</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Für das Einscannen der Belege ist zuständig: __________________________________ Stellvertreter: ___________________________________________________________</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Das Einscannen der Belege erfolgt:</w:t>
      </w:r>
    </w:p>
    <w:p w:rsidR="00313D83" w:rsidRPr="00AD679D" w:rsidRDefault="00313D83" w:rsidP="00313D83">
      <w:pPr>
        <w:tabs>
          <w:tab w:val="left" w:pos="567"/>
          <w:tab w:val="left" w:pos="1418"/>
        </w:tabs>
        <w:ind w:left="1418" w:right="140" w:hanging="851"/>
        <w:jc w:val="both"/>
        <w:rPr>
          <w:rFonts w:ascii="Arial" w:hAnsi="Arial" w:cs="Arial"/>
          <w:b/>
          <w:szCs w:val="22"/>
        </w:rPr>
      </w:pPr>
      <w:r>
        <w:rPr>
          <w:rFonts w:ascii="Arial" w:hAnsi="Arial" w:cs="Arial"/>
          <w:b/>
          <w:szCs w:val="22"/>
        </w:rPr>
        <w:tab/>
      </w:r>
      <w:r w:rsidRPr="00AD679D">
        <w:rPr>
          <w:rFonts w:ascii="Arial" w:hAnsi="Arial" w:cs="Arial"/>
          <w:b/>
          <w:szCs w:val="22"/>
        </w:rPr>
        <w:t>O</w:t>
      </w:r>
      <w:r>
        <w:rPr>
          <w:rFonts w:ascii="Arial" w:hAnsi="Arial" w:cs="Arial"/>
          <w:b/>
          <w:szCs w:val="22"/>
        </w:rPr>
        <w:t xml:space="preserve"> </w:t>
      </w:r>
      <w:r w:rsidRPr="00AD679D">
        <w:rPr>
          <w:rFonts w:ascii="Arial" w:hAnsi="Arial" w:cs="Arial"/>
          <w:szCs w:val="22"/>
        </w:rPr>
        <w:t xml:space="preserve">an </w:t>
      </w:r>
      <w:r>
        <w:rPr>
          <w:rFonts w:ascii="Arial" w:hAnsi="Arial" w:cs="Arial"/>
          <w:szCs w:val="22"/>
        </w:rPr>
        <w:t xml:space="preserve">jeden Werktag    </w:t>
      </w:r>
      <w:r w:rsidRPr="00AD679D">
        <w:rPr>
          <w:rFonts w:ascii="Arial" w:hAnsi="Arial" w:cs="Arial"/>
          <w:b/>
          <w:szCs w:val="22"/>
        </w:rPr>
        <w:t>O</w:t>
      </w:r>
      <w:r>
        <w:rPr>
          <w:rFonts w:ascii="Arial" w:hAnsi="Arial" w:cs="Arial"/>
          <w:szCs w:val="22"/>
        </w:rPr>
        <w:t xml:space="preserve"> wöchentlich am ____tag    </w:t>
      </w:r>
      <w:r w:rsidRPr="00AD679D">
        <w:rPr>
          <w:rFonts w:ascii="Arial" w:hAnsi="Arial" w:cs="Arial"/>
          <w:b/>
          <w:szCs w:val="22"/>
        </w:rPr>
        <w:t>O</w:t>
      </w:r>
      <w:r>
        <w:rPr>
          <w:rFonts w:ascii="Arial" w:hAnsi="Arial" w:cs="Arial"/>
          <w:szCs w:val="22"/>
        </w:rPr>
        <w:t xml:space="preserve"> monatlich</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sidRPr="001931FB">
        <w:rPr>
          <w:rFonts w:ascii="Arial" w:hAnsi="Arial" w:cs="Arial"/>
          <w:szCs w:val="22"/>
        </w:rPr>
        <w:t>Scans, die irrtümlich in einem falschen Verzeichnis gespeichert wurden, sind in das</w:t>
      </w:r>
      <w:r>
        <w:rPr>
          <w:rFonts w:ascii="Arial" w:hAnsi="Arial" w:cs="Arial"/>
          <w:szCs w:val="22"/>
        </w:rPr>
        <w:t xml:space="preserve"> richtige </w:t>
      </w:r>
      <w:r w:rsidRPr="001931FB">
        <w:rPr>
          <w:rFonts w:ascii="Arial" w:hAnsi="Arial" w:cs="Arial"/>
          <w:szCs w:val="22"/>
        </w:rPr>
        <w:t>Zielverzeichnis zu verschieben.</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 xml:space="preserve">Zur Aufgabe des </w:t>
      </w:r>
      <w:r w:rsidRPr="00604077">
        <w:rPr>
          <w:rFonts w:ascii="Arial" w:hAnsi="Arial" w:cs="Arial"/>
          <w:szCs w:val="22"/>
        </w:rPr>
        <w:t>Mi</w:t>
      </w:r>
      <w:r>
        <w:rPr>
          <w:rFonts w:ascii="Arial" w:hAnsi="Arial" w:cs="Arial"/>
          <w:szCs w:val="22"/>
        </w:rPr>
        <w:t>t</w:t>
      </w:r>
      <w:r w:rsidRPr="00604077">
        <w:rPr>
          <w:rFonts w:ascii="Arial" w:hAnsi="Arial" w:cs="Arial"/>
          <w:szCs w:val="22"/>
        </w:rPr>
        <w:t>arbeiter</w:t>
      </w:r>
      <w:r>
        <w:rPr>
          <w:rFonts w:ascii="Arial" w:hAnsi="Arial" w:cs="Arial"/>
          <w:szCs w:val="22"/>
        </w:rPr>
        <w:t>s gehört es, die Vollständigkeit, Richtigkeit und Lesbarkeit der Scans sofort nach jedem Einscannen zu überprüfen.</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 xml:space="preserve">Zur Aufgabe des </w:t>
      </w:r>
      <w:r w:rsidRPr="00604077">
        <w:rPr>
          <w:rFonts w:ascii="Arial" w:hAnsi="Arial" w:cs="Arial"/>
          <w:szCs w:val="22"/>
        </w:rPr>
        <w:t>Mi</w:t>
      </w:r>
      <w:r>
        <w:rPr>
          <w:rFonts w:ascii="Arial" w:hAnsi="Arial" w:cs="Arial"/>
          <w:szCs w:val="22"/>
        </w:rPr>
        <w:t>t</w:t>
      </w:r>
      <w:r w:rsidRPr="00604077">
        <w:rPr>
          <w:rFonts w:ascii="Arial" w:hAnsi="Arial" w:cs="Arial"/>
          <w:szCs w:val="22"/>
        </w:rPr>
        <w:t>arbeiter</w:t>
      </w:r>
      <w:r>
        <w:rPr>
          <w:rFonts w:ascii="Arial" w:hAnsi="Arial" w:cs="Arial"/>
          <w:szCs w:val="22"/>
        </w:rPr>
        <w:t>s gehört es, die Vollständigkeit, Richtigkeit und Lesbarkeit der Scans sofort nach jedem Einscannen zu überprüfen.</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sidRPr="00604077">
        <w:rPr>
          <w:rFonts w:ascii="Arial" w:hAnsi="Arial" w:cs="Arial"/>
          <w:szCs w:val="22"/>
        </w:rPr>
        <w:t>Die</w:t>
      </w:r>
      <w:r>
        <w:rPr>
          <w:rFonts w:ascii="Arial" w:hAnsi="Arial" w:cs="Arial"/>
          <w:szCs w:val="22"/>
        </w:rPr>
        <w:t>se Überprüfung geschieht durch Öffnen jedes (?) Scans und Vergleich mit dem Original.</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Die Überprüfung geschieht im Zusammenhang mit der Kontierung des jeweiligen Belegs (Tz. 1.5.).</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Die Überprüfung geschieht durch: _____________________________________________ Stellvertreter: _____________________________________________________________</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sidRPr="00C62167">
        <w:rPr>
          <w:rFonts w:ascii="Arial" w:hAnsi="Arial" w:cs="Arial"/>
          <w:szCs w:val="22"/>
        </w:rPr>
        <w:t xml:space="preserve">Festgestellte </w:t>
      </w:r>
      <w:r>
        <w:rPr>
          <w:rFonts w:ascii="Arial" w:hAnsi="Arial" w:cs="Arial"/>
          <w:szCs w:val="22"/>
        </w:rPr>
        <w:t>Mängel bei Scann-Bedienungen/Bearbeitungen und deren Behebung sind in einem Protokoll festzuhalten</w:t>
      </w:r>
      <w:r w:rsidR="00EF444F">
        <w:rPr>
          <w:rFonts w:ascii="Arial" w:hAnsi="Arial" w:cs="Arial"/>
          <w:szCs w:val="22"/>
        </w:rPr>
        <w:t>.</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sidRPr="00C62167">
        <w:rPr>
          <w:rFonts w:ascii="Arial" w:hAnsi="Arial" w:cs="Arial"/>
          <w:szCs w:val="22"/>
        </w:rPr>
        <w:t xml:space="preserve">Die </w:t>
      </w:r>
      <w:r>
        <w:rPr>
          <w:rFonts w:ascii="Arial" w:hAnsi="Arial" w:cs="Arial"/>
          <w:szCs w:val="22"/>
        </w:rPr>
        <w:t>Papierbelege sind nach dem Scannen zu kennzeichnen, zum Beispiel durch einen Stempel, um Doppelerfassung zu vermeiden.</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sidRPr="00013DF0">
        <w:rPr>
          <w:rFonts w:ascii="Arial" w:hAnsi="Arial" w:cs="Arial"/>
          <w:szCs w:val="22"/>
        </w:rPr>
        <w:t xml:space="preserve">Die </w:t>
      </w:r>
      <w:r>
        <w:rPr>
          <w:rFonts w:ascii="Arial" w:hAnsi="Arial" w:cs="Arial"/>
          <w:szCs w:val="22"/>
        </w:rPr>
        <w:t>P</w:t>
      </w:r>
      <w:r w:rsidRPr="00013DF0">
        <w:rPr>
          <w:rFonts w:ascii="Arial" w:hAnsi="Arial" w:cs="Arial"/>
          <w:szCs w:val="22"/>
        </w:rPr>
        <w:t>apierbe</w:t>
      </w:r>
      <w:r>
        <w:rPr>
          <w:rFonts w:ascii="Arial" w:hAnsi="Arial" w:cs="Arial"/>
          <w:szCs w:val="22"/>
        </w:rPr>
        <w:t>le</w:t>
      </w:r>
      <w:r w:rsidRPr="00013DF0">
        <w:rPr>
          <w:rFonts w:ascii="Arial" w:hAnsi="Arial" w:cs="Arial"/>
          <w:szCs w:val="22"/>
        </w:rPr>
        <w:t xml:space="preserve">ge </w:t>
      </w:r>
      <w:r>
        <w:rPr>
          <w:rFonts w:ascii="Arial" w:hAnsi="Arial" w:cs="Arial"/>
          <w:szCs w:val="22"/>
        </w:rPr>
        <w:t>sind nach dem Scannen in einem Ordner alphabetisch sortiert nach den Namen der Rechnungsaussteller und innerhalb des Alphabets chronologisch abzuheften.</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b/>
          <w:szCs w:val="22"/>
        </w:rPr>
        <w:t>Ja / Nein </w:t>
      </w:r>
      <w:r w:rsidRPr="00013DF0">
        <w:rPr>
          <w:rFonts w:ascii="Arial" w:hAnsi="Arial" w:cs="Arial"/>
          <w:szCs w:val="22"/>
        </w:rPr>
        <w:t xml:space="preserve">Die </w:t>
      </w:r>
      <w:r>
        <w:rPr>
          <w:rFonts w:ascii="Arial" w:hAnsi="Arial" w:cs="Arial"/>
          <w:szCs w:val="22"/>
        </w:rPr>
        <w:t>Sammlung der Papierbelege wird dem Steuerberater zusammen mit den anderen Belegen zur Erstellung der Buchführung übergeben.</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Der Steuerberater hat Zugriff auf die Verzeichnisse 1.4.1.6</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 xml:space="preserve">Die Dateien aus den Verzeichnissen 1.4.1.6. werden dem Steuerberater </w:t>
      </w:r>
    </w:p>
    <w:p w:rsidR="00313D83" w:rsidRDefault="00313D83" w:rsidP="00313D83">
      <w:pPr>
        <w:tabs>
          <w:tab w:val="left" w:pos="567"/>
          <w:tab w:val="left" w:pos="1418"/>
        </w:tabs>
        <w:ind w:left="1418" w:right="140" w:hanging="851"/>
        <w:jc w:val="both"/>
        <w:rPr>
          <w:rFonts w:ascii="Arial" w:hAnsi="Arial" w:cs="Arial"/>
          <w:szCs w:val="22"/>
        </w:rPr>
      </w:pPr>
      <w:r>
        <w:rPr>
          <w:rFonts w:ascii="Arial" w:hAnsi="Arial" w:cs="Arial"/>
          <w:b/>
          <w:szCs w:val="22"/>
        </w:rPr>
        <w:tab/>
      </w:r>
      <w:r w:rsidRPr="00AD679D">
        <w:rPr>
          <w:rFonts w:ascii="Arial" w:hAnsi="Arial" w:cs="Arial"/>
          <w:b/>
          <w:szCs w:val="22"/>
        </w:rPr>
        <w:t>O</w:t>
      </w:r>
      <w:r>
        <w:rPr>
          <w:rFonts w:ascii="Arial" w:hAnsi="Arial" w:cs="Arial"/>
          <w:b/>
          <w:szCs w:val="22"/>
        </w:rPr>
        <w:t xml:space="preserve"> </w:t>
      </w:r>
      <w:r w:rsidRPr="00AD679D">
        <w:rPr>
          <w:rFonts w:ascii="Arial" w:hAnsi="Arial" w:cs="Arial"/>
          <w:szCs w:val="22"/>
        </w:rPr>
        <w:t xml:space="preserve">an </w:t>
      </w:r>
      <w:r>
        <w:rPr>
          <w:rFonts w:ascii="Arial" w:hAnsi="Arial" w:cs="Arial"/>
          <w:szCs w:val="22"/>
        </w:rPr>
        <w:t xml:space="preserve">jeden Werktag    </w:t>
      </w:r>
      <w:r w:rsidRPr="00AD679D">
        <w:rPr>
          <w:rFonts w:ascii="Arial" w:hAnsi="Arial" w:cs="Arial"/>
          <w:b/>
          <w:szCs w:val="22"/>
        </w:rPr>
        <w:t>O</w:t>
      </w:r>
      <w:r>
        <w:rPr>
          <w:rFonts w:ascii="Arial" w:hAnsi="Arial" w:cs="Arial"/>
          <w:szCs w:val="22"/>
        </w:rPr>
        <w:t xml:space="preserve"> wöchentlich am ____tag    </w:t>
      </w:r>
      <w:r w:rsidRPr="00AD679D">
        <w:rPr>
          <w:rFonts w:ascii="Arial" w:hAnsi="Arial" w:cs="Arial"/>
          <w:b/>
          <w:szCs w:val="22"/>
        </w:rPr>
        <w:t>O</w:t>
      </w:r>
      <w:r>
        <w:rPr>
          <w:rFonts w:ascii="Arial" w:hAnsi="Arial" w:cs="Arial"/>
          <w:szCs w:val="22"/>
        </w:rPr>
        <w:t xml:space="preserve"> monatlich übermittelt.</w:t>
      </w:r>
    </w:p>
    <w:p w:rsidR="00313D83" w:rsidRDefault="00313D83" w:rsidP="00313D83">
      <w:pPr>
        <w:numPr>
          <w:ilvl w:val="3"/>
          <w:numId w:val="45"/>
        </w:numPr>
        <w:tabs>
          <w:tab w:val="left" w:pos="567"/>
          <w:tab w:val="left" w:pos="1418"/>
        </w:tabs>
        <w:ind w:left="1418" w:right="140" w:hanging="851"/>
        <w:jc w:val="both"/>
        <w:rPr>
          <w:rFonts w:ascii="Arial" w:hAnsi="Arial" w:cs="Arial"/>
          <w:szCs w:val="22"/>
        </w:rPr>
      </w:pPr>
      <w:r>
        <w:rPr>
          <w:rFonts w:ascii="Arial" w:hAnsi="Arial" w:cs="Arial"/>
          <w:szCs w:val="22"/>
        </w:rPr>
        <w:t>Die Übermittlung erfolgt</w:t>
      </w:r>
    </w:p>
    <w:p w:rsidR="00313D83" w:rsidRDefault="00313D83" w:rsidP="00313D83">
      <w:pPr>
        <w:tabs>
          <w:tab w:val="left" w:pos="567"/>
          <w:tab w:val="left" w:pos="1418"/>
        </w:tabs>
        <w:ind w:left="1418" w:right="140" w:hanging="851"/>
        <w:jc w:val="both"/>
        <w:rPr>
          <w:rFonts w:ascii="Arial" w:hAnsi="Arial" w:cs="Arial"/>
          <w:szCs w:val="22"/>
        </w:rPr>
      </w:pPr>
      <w:r>
        <w:rPr>
          <w:rFonts w:ascii="Arial" w:hAnsi="Arial" w:cs="Arial"/>
          <w:b/>
          <w:szCs w:val="22"/>
        </w:rPr>
        <w:tab/>
      </w:r>
      <w:r w:rsidRPr="00AD679D">
        <w:rPr>
          <w:rFonts w:ascii="Arial" w:hAnsi="Arial" w:cs="Arial"/>
          <w:b/>
          <w:szCs w:val="22"/>
        </w:rPr>
        <w:t>O</w:t>
      </w:r>
      <w:r>
        <w:rPr>
          <w:rFonts w:ascii="Arial" w:hAnsi="Arial" w:cs="Arial"/>
          <w:b/>
          <w:szCs w:val="22"/>
        </w:rPr>
        <w:t xml:space="preserve"> </w:t>
      </w:r>
      <w:r>
        <w:rPr>
          <w:rFonts w:ascii="Arial" w:hAnsi="Arial" w:cs="Arial"/>
          <w:szCs w:val="22"/>
        </w:rPr>
        <w:t xml:space="preserve">E-Mail-Übersendung    </w:t>
      </w:r>
      <w:r w:rsidRPr="00AD679D">
        <w:rPr>
          <w:rFonts w:ascii="Arial" w:hAnsi="Arial" w:cs="Arial"/>
          <w:b/>
          <w:szCs w:val="22"/>
        </w:rPr>
        <w:t>O</w:t>
      </w:r>
      <w:r>
        <w:rPr>
          <w:rFonts w:ascii="Arial" w:hAnsi="Arial" w:cs="Arial"/>
          <w:szCs w:val="22"/>
        </w:rPr>
        <w:t xml:space="preserve"> Datenzugriff des Steuerberaters mit ____________________</w:t>
      </w:r>
    </w:p>
    <w:p w:rsidR="00313D83" w:rsidRDefault="00313D83" w:rsidP="00313D83">
      <w:pPr>
        <w:tabs>
          <w:tab w:val="left" w:pos="567"/>
          <w:tab w:val="left" w:pos="1560"/>
          <w:tab w:val="left" w:pos="1701"/>
        </w:tabs>
        <w:ind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Buchen der Belege</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Verwendet wird die Erkennungssoftware Programm COLLEGA InvoiceReader.</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Verwendet wird das Finanzbuchführungsprogramm von</w:t>
      </w:r>
    </w:p>
    <w:p w:rsidR="00313D83" w:rsidRDefault="00313D83" w:rsidP="00313D83">
      <w:pPr>
        <w:tabs>
          <w:tab w:val="left" w:pos="567"/>
          <w:tab w:val="left" w:pos="1418"/>
        </w:tabs>
        <w:ind w:left="1418" w:right="140"/>
        <w:jc w:val="both"/>
        <w:rPr>
          <w:rFonts w:ascii="Arial" w:hAnsi="Arial" w:cs="Arial"/>
          <w:szCs w:val="22"/>
        </w:rPr>
      </w:pPr>
      <w:r w:rsidRPr="00D059E1">
        <w:rPr>
          <w:rFonts w:ascii="Arial" w:hAnsi="Arial" w:cs="Arial"/>
          <w:b/>
          <w:szCs w:val="22"/>
        </w:rPr>
        <w:t>O</w:t>
      </w:r>
      <w:r>
        <w:rPr>
          <w:rFonts w:ascii="Arial" w:hAnsi="Arial" w:cs="Arial"/>
          <w:b/>
          <w:szCs w:val="22"/>
        </w:rPr>
        <w:t xml:space="preserve"> </w:t>
      </w:r>
      <w:r>
        <w:rPr>
          <w:rFonts w:ascii="Arial" w:hAnsi="Arial" w:cs="Arial"/>
          <w:szCs w:val="22"/>
        </w:rPr>
        <w:t>Agenda</w:t>
      </w:r>
    </w:p>
    <w:p w:rsidR="00313D83" w:rsidRDefault="00313D83" w:rsidP="00313D83">
      <w:pPr>
        <w:tabs>
          <w:tab w:val="left" w:pos="567"/>
          <w:tab w:val="left" w:pos="1418"/>
        </w:tabs>
        <w:ind w:left="1418" w:right="140"/>
        <w:jc w:val="both"/>
        <w:rPr>
          <w:rFonts w:ascii="Arial" w:hAnsi="Arial" w:cs="Arial"/>
          <w:szCs w:val="22"/>
        </w:rPr>
      </w:pPr>
      <w:r w:rsidRPr="00D059E1">
        <w:rPr>
          <w:rFonts w:ascii="Arial" w:hAnsi="Arial" w:cs="Arial"/>
          <w:b/>
          <w:szCs w:val="22"/>
        </w:rPr>
        <w:t>O</w:t>
      </w:r>
      <w:r>
        <w:rPr>
          <w:rFonts w:ascii="Arial" w:hAnsi="Arial" w:cs="Arial"/>
          <w:b/>
          <w:szCs w:val="22"/>
        </w:rPr>
        <w:t xml:space="preserve"> </w:t>
      </w:r>
      <w:r w:rsidRPr="00D059E1">
        <w:rPr>
          <w:rFonts w:ascii="Arial" w:hAnsi="Arial" w:cs="Arial"/>
          <w:szCs w:val="22"/>
        </w:rPr>
        <w:t>HSC</w:t>
      </w:r>
      <w:r>
        <w:rPr>
          <w:rFonts w:ascii="Arial" w:hAnsi="Arial" w:cs="Arial"/>
          <w:szCs w:val="22"/>
        </w:rPr>
        <w:t>-FinanzPlus</w:t>
      </w:r>
    </w:p>
    <w:p w:rsidR="00313D83" w:rsidRPr="00D059E1" w:rsidRDefault="00313D83" w:rsidP="00313D83">
      <w:pPr>
        <w:tabs>
          <w:tab w:val="left" w:pos="567"/>
          <w:tab w:val="left" w:pos="1418"/>
        </w:tabs>
        <w:ind w:left="1418" w:right="140"/>
        <w:jc w:val="both"/>
        <w:rPr>
          <w:rFonts w:ascii="Arial" w:hAnsi="Arial" w:cs="Arial"/>
          <w:szCs w:val="22"/>
        </w:rPr>
      </w:pPr>
      <w:r w:rsidRPr="00D059E1">
        <w:rPr>
          <w:rFonts w:ascii="Arial" w:hAnsi="Arial" w:cs="Arial"/>
          <w:b/>
          <w:szCs w:val="22"/>
        </w:rPr>
        <w:t>O</w:t>
      </w:r>
      <w:r>
        <w:rPr>
          <w:rFonts w:ascii="Arial" w:hAnsi="Arial" w:cs="Arial"/>
          <w:b/>
          <w:szCs w:val="22"/>
        </w:rPr>
        <w:t xml:space="preserve"> </w:t>
      </w:r>
      <w:r>
        <w:rPr>
          <w:rFonts w:ascii="Arial" w:hAnsi="Arial" w:cs="Arial"/>
          <w:szCs w:val="22"/>
        </w:rPr>
        <w:t>____________________________</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Die Erkennungs-Software einschließlich Verbuchung wird ausgeführt:</w:t>
      </w:r>
    </w:p>
    <w:p w:rsidR="00313D83" w:rsidRDefault="00313D83" w:rsidP="00313D83">
      <w:pPr>
        <w:tabs>
          <w:tab w:val="left" w:pos="567"/>
          <w:tab w:val="left" w:pos="1418"/>
          <w:tab w:val="left" w:pos="1701"/>
        </w:tabs>
        <w:ind w:left="1418" w:right="140" w:hanging="709"/>
        <w:jc w:val="both"/>
        <w:rPr>
          <w:rFonts w:ascii="Arial" w:hAnsi="Arial" w:cs="Arial"/>
          <w:szCs w:val="22"/>
        </w:rPr>
      </w:pPr>
      <w:r>
        <w:rPr>
          <w:rFonts w:ascii="Arial" w:hAnsi="Arial" w:cs="Arial"/>
          <w:szCs w:val="22"/>
        </w:rPr>
        <w:tab/>
      </w:r>
      <w:r w:rsidRPr="00AD679D">
        <w:rPr>
          <w:rFonts w:ascii="Arial" w:hAnsi="Arial" w:cs="Arial"/>
          <w:b/>
          <w:szCs w:val="22"/>
        </w:rPr>
        <w:t>O</w:t>
      </w:r>
      <w:r>
        <w:rPr>
          <w:rFonts w:ascii="Arial" w:hAnsi="Arial" w:cs="Arial"/>
          <w:b/>
          <w:szCs w:val="22"/>
        </w:rPr>
        <w:t xml:space="preserve"> </w:t>
      </w:r>
      <w:r w:rsidRPr="00AD679D">
        <w:rPr>
          <w:rFonts w:ascii="Arial" w:hAnsi="Arial" w:cs="Arial"/>
          <w:szCs w:val="22"/>
        </w:rPr>
        <w:t xml:space="preserve">an </w:t>
      </w:r>
      <w:r>
        <w:rPr>
          <w:rFonts w:ascii="Arial" w:hAnsi="Arial" w:cs="Arial"/>
          <w:szCs w:val="22"/>
        </w:rPr>
        <w:t xml:space="preserve">jeden Werktag    </w:t>
      </w:r>
      <w:r w:rsidRPr="00AD679D">
        <w:rPr>
          <w:rFonts w:ascii="Arial" w:hAnsi="Arial" w:cs="Arial"/>
          <w:b/>
          <w:szCs w:val="22"/>
        </w:rPr>
        <w:t>O</w:t>
      </w:r>
      <w:r>
        <w:rPr>
          <w:rFonts w:ascii="Arial" w:hAnsi="Arial" w:cs="Arial"/>
          <w:szCs w:val="22"/>
        </w:rPr>
        <w:t xml:space="preserve"> wöchentlich am ____tag    </w:t>
      </w:r>
      <w:r w:rsidRPr="00AD679D">
        <w:rPr>
          <w:rFonts w:ascii="Arial" w:hAnsi="Arial" w:cs="Arial"/>
          <w:b/>
          <w:szCs w:val="22"/>
        </w:rPr>
        <w:t>O</w:t>
      </w:r>
      <w:r>
        <w:rPr>
          <w:rFonts w:ascii="Arial" w:hAnsi="Arial" w:cs="Arial"/>
          <w:szCs w:val="22"/>
        </w:rPr>
        <w:t xml:space="preserve"> monatlich</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Die Erkennungssoftware wir ausgeführt von : ____________________________________ Stellvertreter: _____________________________________________________________</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Die Verzeichnisse mit den Scans  (Tz. 1.4.1.6.) sind voreingestellt.</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Die Verzeichnisse mit den Scans (Tz. 1.4.1.6.) sind vom Mitarbeit auszuwählen.</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Jeder Beleg wird einzeln aufgerufen und mit Hilfe der Erkennungssoftware gebucht.</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Nach dem Aufruf eines Belegs – Anklicken mit linker Maus – wird das Bild des Belegs angezeigt auf der linken Bildschirmhälfte angezeigt. Auf der rechten Bildschirmhälfte wir der Erfassungsdialog des Buchführungsprogramms angezeigt:</w:t>
      </w:r>
    </w:p>
    <w:p w:rsidR="00313D83" w:rsidRDefault="00313D83" w:rsidP="00313D83">
      <w:pPr>
        <w:numPr>
          <w:ilvl w:val="3"/>
          <w:numId w:val="45"/>
        </w:numPr>
        <w:tabs>
          <w:tab w:val="left" w:pos="567"/>
          <w:tab w:val="left" w:pos="1418"/>
          <w:tab w:val="left" w:pos="2127"/>
        </w:tabs>
        <w:ind w:left="2127" w:right="140" w:hanging="709"/>
        <w:jc w:val="both"/>
        <w:rPr>
          <w:rFonts w:ascii="Arial" w:hAnsi="Arial" w:cs="Arial"/>
          <w:szCs w:val="22"/>
        </w:rPr>
      </w:pPr>
      <w:r>
        <w:rPr>
          <w:rFonts w:ascii="Arial" w:hAnsi="Arial" w:cs="Arial"/>
          <w:szCs w:val="22"/>
        </w:rPr>
        <w:t>Die Erkennungssoftware hat die Eingabefelder im Erfassungsdialog des Buchführungsprogramms teilweise ausgefüllt.</w:t>
      </w:r>
    </w:p>
    <w:p w:rsidR="00313D83" w:rsidRDefault="00313D83" w:rsidP="00313D83">
      <w:pPr>
        <w:numPr>
          <w:ilvl w:val="3"/>
          <w:numId w:val="45"/>
        </w:numPr>
        <w:tabs>
          <w:tab w:val="left" w:pos="567"/>
          <w:tab w:val="left" w:pos="1418"/>
          <w:tab w:val="left" w:pos="2127"/>
        </w:tabs>
        <w:ind w:left="2127" w:right="140" w:hanging="709"/>
        <w:jc w:val="both"/>
        <w:rPr>
          <w:rFonts w:ascii="Arial" w:hAnsi="Arial" w:cs="Arial"/>
          <w:szCs w:val="22"/>
        </w:rPr>
      </w:pPr>
      <w:r>
        <w:rPr>
          <w:rFonts w:ascii="Arial" w:hAnsi="Arial" w:cs="Arial"/>
          <w:szCs w:val="22"/>
        </w:rPr>
        <w:t>Grün markierte Eintragungen zeigen an, dass das Programm die Daten zweifelsfrei erkannt hat. Die Wahrscheinlichkeit der Richtigkeit ist sehr hoch, so dass Stichproben zur Überprüfung genügen.</w:t>
      </w:r>
    </w:p>
    <w:p w:rsidR="00313D83" w:rsidRDefault="00313D83" w:rsidP="00313D83">
      <w:pPr>
        <w:numPr>
          <w:ilvl w:val="3"/>
          <w:numId w:val="45"/>
        </w:numPr>
        <w:tabs>
          <w:tab w:val="left" w:pos="567"/>
          <w:tab w:val="left" w:pos="1418"/>
          <w:tab w:val="left" w:pos="2127"/>
        </w:tabs>
        <w:ind w:left="2127" w:right="140" w:hanging="709"/>
        <w:jc w:val="both"/>
        <w:rPr>
          <w:rFonts w:ascii="Arial" w:hAnsi="Arial" w:cs="Arial"/>
          <w:szCs w:val="22"/>
        </w:rPr>
      </w:pPr>
      <w:r>
        <w:rPr>
          <w:rFonts w:ascii="Arial" w:hAnsi="Arial" w:cs="Arial"/>
          <w:szCs w:val="22"/>
        </w:rPr>
        <w:t>Gelb markierte Eintragungen zeigen an, dass das Programm die in das jeweilige Feld eingetragenen Werte nicht zweifelsfrei erkannt hat, zum Beispiel wenn das vorgeschlagene Datum zwar erkannt wurde, aber dem Programm unlogisch erscheint.</w:t>
      </w:r>
    </w:p>
    <w:p w:rsidR="00313D83" w:rsidRDefault="00313D83" w:rsidP="00313D83">
      <w:pPr>
        <w:tabs>
          <w:tab w:val="left" w:pos="567"/>
          <w:tab w:val="left" w:pos="1418"/>
          <w:tab w:val="left" w:pos="2127"/>
        </w:tabs>
        <w:ind w:left="2127" w:right="140"/>
        <w:jc w:val="both"/>
        <w:rPr>
          <w:rFonts w:ascii="Arial" w:hAnsi="Arial" w:cs="Arial"/>
          <w:szCs w:val="22"/>
        </w:rPr>
      </w:pPr>
      <w:r>
        <w:rPr>
          <w:rFonts w:ascii="Arial" w:hAnsi="Arial" w:cs="Arial"/>
          <w:szCs w:val="22"/>
        </w:rPr>
        <w:t>Gelb markierte Felder ohne Eintrag zeigen an, dass das Programm für dieses Feld keinen Wert gefunden hat.</w:t>
      </w:r>
    </w:p>
    <w:p w:rsidR="00313D83" w:rsidRDefault="00313D83" w:rsidP="00313D83">
      <w:pPr>
        <w:tabs>
          <w:tab w:val="left" w:pos="567"/>
          <w:tab w:val="left" w:pos="1418"/>
          <w:tab w:val="left" w:pos="2127"/>
        </w:tabs>
        <w:ind w:left="2127" w:right="140"/>
        <w:jc w:val="both"/>
        <w:rPr>
          <w:rFonts w:ascii="Arial" w:hAnsi="Arial" w:cs="Arial"/>
          <w:szCs w:val="22"/>
        </w:rPr>
      </w:pPr>
      <w:r>
        <w:rPr>
          <w:rFonts w:ascii="Arial" w:hAnsi="Arial" w:cs="Arial"/>
          <w:szCs w:val="22"/>
        </w:rPr>
        <w:t>Der Anwender muss die Daten in den gelb markierten Feldern vervollständigen.</w:t>
      </w:r>
    </w:p>
    <w:p w:rsidR="00313D83" w:rsidRDefault="00313D83" w:rsidP="00313D83">
      <w:pPr>
        <w:numPr>
          <w:ilvl w:val="3"/>
          <w:numId w:val="45"/>
        </w:numPr>
        <w:tabs>
          <w:tab w:val="left" w:pos="567"/>
          <w:tab w:val="left" w:pos="1418"/>
          <w:tab w:val="left" w:pos="2127"/>
        </w:tabs>
        <w:ind w:left="2127" w:right="140" w:hanging="709"/>
        <w:jc w:val="both"/>
        <w:rPr>
          <w:rFonts w:ascii="Arial" w:hAnsi="Arial" w:cs="Arial"/>
          <w:szCs w:val="22"/>
        </w:rPr>
      </w:pPr>
      <w:r>
        <w:rPr>
          <w:rFonts w:ascii="Arial" w:hAnsi="Arial" w:cs="Arial"/>
          <w:szCs w:val="22"/>
        </w:rPr>
        <w:t xml:space="preserve">Hierbei ist zu überprüfen, ob die Pflichtangaben für den Vorsteuerabzug (Formblatt </w:t>
      </w:r>
      <w:r w:rsidRPr="00EF7338">
        <w:rPr>
          <w:rFonts w:ascii="Arial" w:hAnsi="Arial" w:cs="Arial"/>
          <w:i/>
          <w:szCs w:val="22"/>
          <w:u w:val="single"/>
        </w:rPr>
        <w:t>A700</w:t>
      </w:r>
      <w:r>
        <w:rPr>
          <w:rFonts w:ascii="Arial" w:hAnsi="Arial" w:cs="Arial"/>
          <w:szCs w:val="22"/>
        </w:rPr>
        <w:t>) eingehalten wurden.</w:t>
      </w:r>
    </w:p>
    <w:p w:rsidR="00313D83" w:rsidRDefault="00313D83" w:rsidP="00313D83">
      <w:pPr>
        <w:numPr>
          <w:ilvl w:val="3"/>
          <w:numId w:val="45"/>
        </w:numPr>
        <w:tabs>
          <w:tab w:val="left" w:pos="567"/>
          <w:tab w:val="left" w:pos="1418"/>
          <w:tab w:val="left" w:pos="2127"/>
        </w:tabs>
        <w:ind w:left="2127" w:right="140" w:hanging="709"/>
        <w:jc w:val="both"/>
        <w:rPr>
          <w:rFonts w:ascii="Arial" w:hAnsi="Arial" w:cs="Arial"/>
          <w:szCs w:val="22"/>
        </w:rPr>
      </w:pPr>
      <w:r>
        <w:rPr>
          <w:rFonts w:ascii="Arial" w:hAnsi="Arial" w:cs="Arial"/>
          <w:szCs w:val="22"/>
        </w:rPr>
        <w:t xml:space="preserve">Wenn alle Felder bestimmungsgemäß ausgefüllt sind, kann der Anwender die Buchung abschließen. </w:t>
      </w:r>
    </w:p>
    <w:p w:rsidR="00313D83" w:rsidRDefault="00313D83" w:rsidP="00313D83">
      <w:pPr>
        <w:numPr>
          <w:ilvl w:val="3"/>
          <w:numId w:val="45"/>
        </w:numPr>
        <w:tabs>
          <w:tab w:val="left" w:pos="567"/>
          <w:tab w:val="left" w:pos="1418"/>
          <w:tab w:val="left" w:pos="2127"/>
        </w:tabs>
        <w:ind w:left="2127" w:right="140" w:hanging="709"/>
        <w:jc w:val="both"/>
        <w:rPr>
          <w:rFonts w:ascii="Arial" w:hAnsi="Arial" w:cs="Arial"/>
          <w:szCs w:val="22"/>
        </w:rPr>
      </w:pPr>
      <w:r>
        <w:rPr>
          <w:rFonts w:ascii="Arial" w:hAnsi="Arial" w:cs="Arial"/>
          <w:szCs w:val="22"/>
        </w:rPr>
        <w:t>Das Programm schlägt das nächste Dokument vor.</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Splittbuchungen</w:t>
      </w:r>
    </w:p>
    <w:p w:rsidR="00313D83" w:rsidRDefault="00313D83" w:rsidP="00313D83">
      <w:pPr>
        <w:tabs>
          <w:tab w:val="left" w:pos="567"/>
          <w:tab w:val="left" w:pos="1418"/>
        </w:tabs>
        <w:ind w:left="1418" w:right="140"/>
        <w:jc w:val="both"/>
        <w:rPr>
          <w:rFonts w:ascii="Arial" w:hAnsi="Arial" w:cs="Arial"/>
          <w:szCs w:val="22"/>
        </w:rPr>
      </w:pPr>
      <w:r>
        <w:rPr>
          <w:rFonts w:ascii="Arial" w:hAnsi="Arial" w:cs="Arial"/>
          <w:szCs w:val="22"/>
        </w:rPr>
        <w:t>Bei der Aufteilung von zu buchenden Beträgen auf mehrere Konten ist die Logik des jeweiligen Finanzbuchführungsprogramms zu nutzen.</w:t>
      </w:r>
    </w:p>
    <w:p w:rsidR="00313D83" w:rsidRDefault="00313D83" w:rsidP="00313D83">
      <w:pPr>
        <w:tabs>
          <w:tab w:val="left" w:pos="567"/>
          <w:tab w:val="left" w:pos="1418"/>
        </w:tabs>
        <w:ind w:left="1418"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Buchungsstapel übergeben und archivieren</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Das Programm hat die fertig kontierten Buchführungsstapel bereitgestellt. Die Übernahme ist in der Programmbeschreibung erläutert.</w:t>
      </w:r>
    </w:p>
    <w:p w:rsidR="00313D83" w:rsidRDefault="00313D83" w:rsidP="00313D83">
      <w:pPr>
        <w:numPr>
          <w:ilvl w:val="2"/>
          <w:numId w:val="45"/>
        </w:numPr>
        <w:tabs>
          <w:tab w:val="left" w:pos="567"/>
          <w:tab w:val="left" w:pos="1418"/>
        </w:tabs>
        <w:ind w:left="1418" w:right="140" w:hanging="851"/>
        <w:jc w:val="both"/>
        <w:rPr>
          <w:rFonts w:ascii="Arial" w:hAnsi="Arial" w:cs="Arial"/>
          <w:szCs w:val="22"/>
        </w:rPr>
      </w:pPr>
      <w:r>
        <w:rPr>
          <w:rFonts w:ascii="Arial" w:hAnsi="Arial" w:cs="Arial"/>
          <w:szCs w:val="22"/>
        </w:rPr>
        <w:t>Die übernommenen Scan-Dateien werden zusammen mit den Buchführungsdaten archiviert.</w:t>
      </w:r>
    </w:p>
    <w:p w:rsidR="00313D83" w:rsidRDefault="00313D83" w:rsidP="00313D83">
      <w:pPr>
        <w:tabs>
          <w:tab w:val="left" w:pos="567"/>
          <w:tab w:val="left" w:pos="1418"/>
        </w:tabs>
        <w:ind w:left="1418"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Rechnung bezahlen</w:t>
      </w:r>
    </w:p>
    <w:p w:rsidR="00313D83" w:rsidRDefault="00313D83" w:rsidP="00313D83">
      <w:pPr>
        <w:numPr>
          <w:ilvl w:val="2"/>
          <w:numId w:val="45"/>
        </w:numPr>
        <w:tabs>
          <w:tab w:val="left" w:pos="1418"/>
        </w:tabs>
        <w:ind w:left="1418" w:right="140" w:hanging="851"/>
        <w:jc w:val="both"/>
        <w:rPr>
          <w:rFonts w:ascii="Arial" w:hAnsi="Arial" w:cs="Arial"/>
          <w:szCs w:val="22"/>
        </w:rPr>
      </w:pPr>
      <w:r>
        <w:rPr>
          <w:rFonts w:ascii="Arial" w:hAnsi="Arial" w:cs="Arial"/>
          <w:szCs w:val="22"/>
        </w:rPr>
        <w:t>Eingangsrechnungen sind sofort nach der Prüfung, innerhalb der Skontofrist zu bezahlen.</w:t>
      </w:r>
    </w:p>
    <w:p w:rsidR="00313D83" w:rsidRDefault="00313D83" w:rsidP="00313D83">
      <w:pPr>
        <w:numPr>
          <w:ilvl w:val="2"/>
          <w:numId w:val="45"/>
        </w:numPr>
        <w:tabs>
          <w:tab w:val="left" w:pos="1418"/>
        </w:tabs>
        <w:ind w:left="1418" w:right="140" w:hanging="851"/>
        <w:jc w:val="both"/>
        <w:rPr>
          <w:rFonts w:ascii="Arial" w:hAnsi="Arial" w:cs="Arial"/>
          <w:szCs w:val="22"/>
        </w:rPr>
      </w:pPr>
      <w:r>
        <w:rPr>
          <w:rFonts w:ascii="Arial" w:hAnsi="Arial" w:cs="Arial"/>
          <w:szCs w:val="22"/>
        </w:rPr>
        <w:t>sofort nach Vorliegen der ersten Mahnung zu bezahlen.</w:t>
      </w:r>
    </w:p>
    <w:p w:rsidR="00313D83" w:rsidRDefault="00313D83" w:rsidP="00313D83">
      <w:pPr>
        <w:numPr>
          <w:ilvl w:val="2"/>
          <w:numId w:val="45"/>
        </w:numPr>
        <w:tabs>
          <w:tab w:val="left" w:pos="1418"/>
        </w:tabs>
        <w:ind w:left="1418" w:right="140" w:hanging="851"/>
        <w:jc w:val="both"/>
        <w:rPr>
          <w:rFonts w:ascii="Arial" w:hAnsi="Arial" w:cs="Arial"/>
          <w:szCs w:val="22"/>
        </w:rPr>
      </w:pPr>
      <w:r>
        <w:rPr>
          <w:rFonts w:ascii="Arial" w:hAnsi="Arial" w:cs="Arial"/>
          <w:szCs w:val="22"/>
        </w:rPr>
        <w:t xml:space="preserve">nach Zahlungsfreigabe durch die dafür autorisierte Person durch Banküberweisung zu bezahlen – siehe Formblatt </w:t>
      </w:r>
      <w:r w:rsidRPr="0040486A">
        <w:rPr>
          <w:rFonts w:ascii="Arial" w:hAnsi="Arial" w:cs="Arial"/>
          <w:i/>
          <w:szCs w:val="22"/>
          <w:u w:val="single"/>
        </w:rPr>
        <w:t>EIN700</w:t>
      </w:r>
      <w:r>
        <w:rPr>
          <w:rFonts w:ascii="Arial" w:hAnsi="Arial" w:cs="Arial"/>
          <w:szCs w:val="22"/>
        </w:rPr>
        <w:t>.</w:t>
      </w:r>
    </w:p>
    <w:p w:rsidR="00313D83" w:rsidRDefault="00313D83" w:rsidP="00313D83">
      <w:pPr>
        <w:numPr>
          <w:ilvl w:val="2"/>
          <w:numId w:val="45"/>
        </w:numPr>
        <w:tabs>
          <w:tab w:val="left" w:pos="1418"/>
        </w:tabs>
        <w:ind w:left="1418" w:right="140" w:hanging="851"/>
        <w:jc w:val="both"/>
        <w:rPr>
          <w:rFonts w:ascii="Arial" w:hAnsi="Arial" w:cs="Arial"/>
          <w:szCs w:val="22"/>
        </w:rPr>
      </w:pPr>
      <w:r>
        <w:rPr>
          <w:rFonts w:ascii="Arial" w:hAnsi="Arial" w:cs="Arial"/>
          <w:szCs w:val="22"/>
        </w:rPr>
        <w:t xml:space="preserve">Die Bezahlung erfolgt durch den Mandanten mit dem Programm___________________  siehe Formblatt </w:t>
      </w:r>
      <w:r w:rsidRPr="0040486A">
        <w:rPr>
          <w:rFonts w:ascii="Arial" w:hAnsi="Arial" w:cs="Arial"/>
          <w:color w:val="FF0000"/>
          <w:szCs w:val="22"/>
        </w:rPr>
        <w:t>?</w:t>
      </w:r>
    </w:p>
    <w:p w:rsidR="00313D83" w:rsidRDefault="00313D83" w:rsidP="00313D83">
      <w:pPr>
        <w:ind w:left="567" w:right="140"/>
        <w:jc w:val="both"/>
        <w:rPr>
          <w:rFonts w:ascii="Arial" w:hAnsi="Arial" w:cs="Arial"/>
          <w:b/>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Bezahlung durch SEPA Lastschrift</w:t>
      </w:r>
    </w:p>
    <w:p w:rsidR="00313D83" w:rsidRDefault="00313D83" w:rsidP="00313D83">
      <w:pPr>
        <w:ind w:left="567" w:right="140"/>
        <w:jc w:val="both"/>
        <w:rPr>
          <w:rFonts w:ascii="Arial" w:hAnsi="Arial" w:cs="Arial"/>
          <w:szCs w:val="22"/>
        </w:rPr>
      </w:pPr>
      <w:r>
        <w:rPr>
          <w:rFonts w:ascii="Arial" w:hAnsi="Arial" w:cs="Arial"/>
          <w:szCs w:val="22"/>
        </w:rPr>
        <w:t xml:space="preserve">Die Rechnung wird durch SEPA-Lastschrift innerhalb der Skontofrist bezahlt. Rechnungszahlbetrag in Finanzplan übernehmen – siehe Formblatt </w:t>
      </w:r>
      <w:r w:rsidRPr="0040486A">
        <w:rPr>
          <w:rFonts w:ascii="Arial" w:hAnsi="Arial" w:cs="Arial"/>
          <w:i/>
          <w:szCs w:val="22"/>
          <w:u w:val="single"/>
        </w:rPr>
        <w:t>EIN701</w:t>
      </w:r>
      <w:r>
        <w:rPr>
          <w:rFonts w:ascii="Arial" w:hAnsi="Arial" w:cs="Arial"/>
          <w:szCs w:val="22"/>
        </w:rPr>
        <w:t>.</w:t>
      </w:r>
    </w:p>
    <w:p w:rsidR="00313D83" w:rsidRPr="001D68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Rückruf der SEPA Lastschrift-Mandate bezahlt</w:t>
      </w:r>
    </w:p>
    <w:p w:rsidR="00313D83" w:rsidRDefault="00313D83" w:rsidP="00313D83">
      <w:pPr>
        <w:ind w:left="567" w:right="140"/>
        <w:jc w:val="both"/>
        <w:rPr>
          <w:rFonts w:ascii="Arial" w:hAnsi="Arial" w:cs="Arial"/>
          <w:szCs w:val="22"/>
        </w:rPr>
      </w:pPr>
      <w:r>
        <w:rPr>
          <w:rFonts w:ascii="Arial" w:hAnsi="Arial" w:cs="Arial"/>
          <w:szCs w:val="22"/>
        </w:rPr>
        <w:t xml:space="preserve">Bei fehlerhaften und deshalb an den Absender zurückgegebenen Rechnungen muss ein rechtzeitiger Rückruf der SEPA Lastschrift-Mandate eingeleitet werden siehe Formblatt </w:t>
      </w:r>
      <w:r w:rsidRPr="0040486A">
        <w:rPr>
          <w:rFonts w:ascii="Arial" w:hAnsi="Arial" w:cs="Arial"/>
          <w:i/>
          <w:szCs w:val="22"/>
          <w:u w:val="single"/>
        </w:rPr>
        <w:t>EIN702</w:t>
      </w:r>
      <w:r>
        <w:rPr>
          <w:rFonts w:ascii="Arial" w:hAnsi="Arial" w:cs="Arial"/>
          <w:szCs w:val="22"/>
        </w:rPr>
        <w:t>.</w:t>
      </w:r>
    </w:p>
    <w:p w:rsidR="00313D83" w:rsidRDefault="00313D83" w:rsidP="00313D83">
      <w:pPr>
        <w:ind w:left="567" w:right="140"/>
        <w:jc w:val="both"/>
        <w:rPr>
          <w:rFonts w:ascii="Arial" w:hAnsi="Arial" w:cs="Arial"/>
          <w:szCs w:val="22"/>
        </w:rPr>
      </w:pPr>
      <w:r w:rsidRPr="00E219E6">
        <w:rPr>
          <w:rFonts w:ascii="Arial" w:hAnsi="Arial" w:cs="Arial"/>
          <w:b/>
          <w:szCs w:val="22"/>
        </w:rPr>
        <w:t>Hinweis zur Belegablage:</w:t>
      </w:r>
      <w:r>
        <w:rPr>
          <w:rFonts w:ascii="Arial" w:hAnsi="Arial" w:cs="Arial"/>
          <w:szCs w:val="22"/>
        </w:rPr>
        <w:t xml:space="preserve"> Nachfolgend wird davon ausgegangen, dass die Belege – Eingangsrechnungen – dem steuerliche Berater übergeben werden zur Vervollständigung der Buchungen bzw. zur Nachkontrolle.</w:t>
      </w:r>
    </w:p>
    <w:p w:rsidR="00313D83" w:rsidRPr="00437C47"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Ablage im Pendelordner</w:t>
      </w:r>
    </w:p>
    <w:p w:rsidR="00313D83" w:rsidRDefault="00313D83" w:rsidP="00313D83">
      <w:pPr>
        <w:ind w:left="567" w:right="140"/>
        <w:jc w:val="both"/>
        <w:rPr>
          <w:rFonts w:ascii="Arial" w:hAnsi="Arial" w:cs="Arial"/>
          <w:b/>
          <w:szCs w:val="22"/>
        </w:rPr>
      </w:pPr>
      <w:r>
        <w:rPr>
          <w:rFonts w:ascii="Arial" w:hAnsi="Arial" w:cs="Arial"/>
          <w:b/>
          <w:szCs w:val="22"/>
        </w:rPr>
        <w:t>Alternative 1: alphabetisch</w:t>
      </w:r>
    </w:p>
    <w:p w:rsidR="00313D83" w:rsidRDefault="00313D83" w:rsidP="00313D83">
      <w:pPr>
        <w:ind w:left="567" w:right="140"/>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1.1. bis 1.6 im Pendelordner siehe Formblatt </w:t>
      </w:r>
      <w:r w:rsidRPr="00E219E6">
        <w:rPr>
          <w:rFonts w:ascii="Arial" w:hAnsi="Arial" w:cs="Arial"/>
          <w:i/>
          <w:szCs w:val="22"/>
          <w:u w:val="single"/>
        </w:rPr>
        <w:t>A300 ff</w:t>
      </w:r>
      <w:r>
        <w:rPr>
          <w:rFonts w:ascii="Arial" w:hAnsi="Arial" w:cs="Arial"/>
          <w:i/>
          <w:szCs w:val="22"/>
        </w:rPr>
        <w:t xml:space="preserve"> </w:t>
      </w:r>
      <w:r>
        <w:rPr>
          <w:rFonts w:ascii="Arial" w:hAnsi="Arial" w:cs="Arial"/>
          <w:szCs w:val="22"/>
        </w:rPr>
        <w:t>abgeheftet werden.</w:t>
      </w:r>
    </w:p>
    <w:p w:rsidR="00313D83" w:rsidRDefault="00313D83" w:rsidP="00313D83">
      <w:pPr>
        <w:ind w:left="567" w:right="140"/>
        <w:jc w:val="both"/>
        <w:rPr>
          <w:rFonts w:ascii="Arial" w:hAnsi="Arial" w:cs="Arial"/>
          <w:szCs w:val="22"/>
        </w:rPr>
      </w:pPr>
      <w:r>
        <w:rPr>
          <w:rFonts w:ascii="Arial" w:hAnsi="Arial" w:cs="Arial"/>
          <w:szCs w:val="22"/>
        </w:rPr>
        <w:t>Es ist darauf zu achten, dass die alphabetische Reihenfolge auch hinter den Buchstaben-Trennblättern eingehalten wird. Mehrere Eingangsrechnungen eines Absenders sind in der Reihenfolge der Eingangsrechnungsnummern aufsteigend abzulegen.</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Ablage im Pendelordner</w:t>
      </w:r>
    </w:p>
    <w:p w:rsidR="00313D83" w:rsidRDefault="00313D83" w:rsidP="00313D83">
      <w:pPr>
        <w:ind w:left="567" w:right="140"/>
        <w:jc w:val="both"/>
        <w:rPr>
          <w:rFonts w:ascii="Arial" w:hAnsi="Arial" w:cs="Arial"/>
          <w:b/>
          <w:szCs w:val="22"/>
        </w:rPr>
      </w:pPr>
      <w:r>
        <w:rPr>
          <w:rFonts w:ascii="Arial" w:hAnsi="Arial" w:cs="Arial"/>
          <w:b/>
          <w:szCs w:val="22"/>
        </w:rPr>
        <w:t>Alternative 2: chronologisch</w:t>
      </w:r>
    </w:p>
    <w:p w:rsidR="00313D83" w:rsidRDefault="00313D83" w:rsidP="00313D83">
      <w:pPr>
        <w:ind w:left="567" w:right="140"/>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 bis 6 im Pendelordner siehe Formblatt </w:t>
      </w:r>
      <w:r w:rsidRPr="00E219E6">
        <w:rPr>
          <w:rFonts w:ascii="Arial" w:hAnsi="Arial" w:cs="Arial"/>
          <w:i/>
          <w:szCs w:val="22"/>
          <w:u w:val="single"/>
        </w:rPr>
        <w:t>A300 ff</w:t>
      </w:r>
      <w:r>
        <w:rPr>
          <w:rFonts w:ascii="Arial" w:hAnsi="Arial" w:cs="Arial"/>
          <w:i/>
          <w:szCs w:val="22"/>
        </w:rPr>
        <w:t xml:space="preserve"> </w:t>
      </w:r>
      <w:r>
        <w:rPr>
          <w:rFonts w:ascii="Arial" w:hAnsi="Arial" w:cs="Arial"/>
          <w:szCs w:val="22"/>
        </w:rPr>
        <w:t>abgeheftet werden.</w:t>
      </w:r>
    </w:p>
    <w:p w:rsidR="00313D83" w:rsidRDefault="00313D83" w:rsidP="00313D83">
      <w:pPr>
        <w:ind w:left="567" w:right="140"/>
        <w:jc w:val="both"/>
        <w:rPr>
          <w:rFonts w:ascii="Arial" w:hAnsi="Arial" w:cs="Arial"/>
          <w:szCs w:val="22"/>
        </w:rPr>
      </w:pPr>
      <w:r>
        <w:rPr>
          <w:rFonts w:ascii="Arial" w:hAnsi="Arial" w:cs="Arial"/>
          <w:szCs w:val="22"/>
        </w:rPr>
        <w:t>Die Rechnungen sind in der Reihenfolge Eingangsrechnungsnummern aufsteigend abzulegen.</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Ablage im Pendelordner</w:t>
      </w:r>
    </w:p>
    <w:p w:rsidR="00313D83" w:rsidRDefault="00313D83" w:rsidP="00313D83">
      <w:pPr>
        <w:ind w:left="567" w:right="140"/>
        <w:jc w:val="both"/>
        <w:rPr>
          <w:rFonts w:ascii="Arial" w:hAnsi="Arial" w:cs="Arial"/>
          <w:b/>
          <w:szCs w:val="22"/>
        </w:rPr>
      </w:pPr>
      <w:r>
        <w:rPr>
          <w:rFonts w:ascii="Arial" w:hAnsi="Arial" w:cs="Arial"/>
          <w:b/>
          <w:szCs w:val="22"/>
        </w:rPr>
        <w:t>Alternative 3: Hinter den Bankauszügen</w:t>
      </w:r>
    </w:p>
    <w:p w:rsidR="00313D83" w:rsidRDefault="00313D83" w:rsidP="00313D83">
      <w:pPr>
        <w:ind w:left="567" w:right="140"/>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 bis 6 im Pendelordner siehe Formblatt </w:t>
      </w:r>
      <w:r w:rsidRPr="005A7665">
        <w:rPr>
          <w:rFonts w:ascii="Arial" w:hAnsi="Arial" w:cs="Arial"/>
          <w:i/>
          <w:szCs w:val="22"/>
          <w:u w:val="single"/>
        </w:rPr>
        <w:t>A300</w:t>
      </w:r>
      <w:r>
        <w:rPr>
          <w:rFonts w:ascii="Arial" w:hAnsi="Arial" w:cs="Arial"/>
          <w:i/>
          <w:szCs w:val="22"/>
          <w:u w:val="single"/>
        </w:rPr>
        <w:t xml:space="preserve"> ff</w:t>
      </w:r>
      <w:r>
        <w:rPr>
          <w:rFonts w:ascii="Arial" w:hAnsi="Arial" w:cs="Arial"/>
          <w:i/>
          <w:szCs w:val="22"/>
        </w:rPr>
        <w:t xml:space="preserve"> </w:t>
      </w:r>
      <w:r>
        <w:rPr>
          <w:rFonts w:ascii="Arial" w:hAnsi="Arial" w:cs="Arial"/>
          <w:szCs w:val="22"/>
        </w:rPr>
        <w:t>abgeheftet werden.</w:t>
      </w:r>
    </w:p>
    <w:p w:rsidR="00313D83" w:rsidRDefault="00313D83" w:rsidP="00313D83">
      <w:pPr>
        <w:ind w:left="567" w:right="140"/>
        <w:jc w:val="both"/>
        <w:rPr>
          <w:rFonts w:ascii="Arial" w:hAnsi="Arial" w:cs="Arial"/>
          <w:szCs w:val="22"/>
        </w:rPr>
      </w:pPr>
      <w:r>
        <w:rPr>
          <w:rFonts w:ascii="Arial" w:hAnsi="Arial" w:cs="Arial"/>
          <w:szCs w:val="22"/>
        </w:rPr>
        <w:t>Die Rechnungen sind hinter dem jeweiligen Bankauszug abzuheften, auf dem die Bezahlung der Rechnung gebucht ist.</w:t>
      </w:r>
    </w:p>
    <w:p w:rsidR="00313D83" w:rsidRPr="008C496D" w:rsidRDefault="00313D83" w:rsidP="00313D83">
      <w:pPr>
        <w:ind w:left="567" w:right="140"/>
        <w:jc w:val="both"/>
        <w:rPr>
          <w:rFonts w:ascii="Arial" w:hAnsi="Arial" w:cs="Arial"/>
          <w:szCs w:val="22"/>
        </w:rPr>
      </w:pPr>
      <w:r w:rsidRPr="008C496D">
        <w:rPr>
          <w:rFonts w:ascii="Arial" w:hAnsi="Arial" w:cs="Arial"/>
          <w:b/>
          <w:szCs w:val="22"/>
        </w:rPr>
        <w:t>Hinweis:</w:t>
      </w:r>
      <w:r>
        <w:rPr>
          <w:rFonts w:ascii="Arial" w:hAnsi="Arial" w:cs="Arial"/>
          <w:b/>
          <w:szCs w:val="22"/>
        </w:rPr>
        <w:t xml:space="preserve"> </w:t>
      </w:r>
      <w:r w:rsidRPr="00FE7217">
        <w:rPr>
          <w:rFonts w:ascii="Arial" w:hAnsi="Arial" w:cs="Arial"/>
          <w:szCs w:val="22"/>
        </w:rPr>
        <w:t>Diese Möglichkeit</w:t>
      </w:r>
      <w:r>
        <w:rPr>
          <w:rFonts w:ascii="Arial" w:hAnsi="Arial" w:cs="Arial"/>
          <w:b/>
          <w:szCs w:val="22"/>
        </w:rPr>
        <w:t xml:space="preserve"> </w:t>
      </w:r>
      <w:r w:rsidRPr="00FE7217">
        <w:rPr>
          <w:rFonts w:ascii="Arial" w:hAnsi="Arial" w:cs="Arial"/>
          <w:szCs w:val="22"/>
        </w:rPr>
        <w:t xml:space="preserve">der </w:t>
      </w:r>
      <w:r>
        <w:rPr>
          <w:rFonts w:ascii="Arial" w:hAnsi="Arial" w:cs="Arial"/>
          <w:szCs w:val="22"/>
        </w:rPr>
        <w:t xml:space="preserve">Belegablage scheidet aus, da die Eingangsrechnungen auf Personenkonten (Kreditorenkonten) verbucht werden. Die Belege sind daher nach Tz. 1.9. oder 1.10. oder 1.12. abzuheften und dem Steuerberater zu übergeben. Vergleiche auch Formblatt </w:t>
      </w:r>
      <w:r w:rsidRPr="008C496D">
        <w:rPr>
          <w:rFonts w:ascii="Arial" w:hAnsi="Arial" w:cs="Arial"/>
          <w:i/>
          <w:szCs w:val="22"/>
          <w:u w:val="single"/>
        </w:rPr>
        <w:t>A406</w:t>
      </w:r>
      <w:r>
        <w:rPr>
          <w:rFonts w:ascii="Arial" w:hAnsi="Arial" w:cs="Arial"/>
          <w:szCs w:val="22"/>
        </w:rPr>
        <w:t xml:space="preserve"> </w:t>
      </w:r>
    </w:p>
    <w:p w:rsidR="00313D83" w:rsidRDefault="00313D83" w:rsidP="00313D83">
      <w:pPr>
        <w:ind w:left="567" w:right="140"/>
        <w:jc w:val="both"/>
        <w:rPr>
          <w:rFonts w:ascii="Arial" w:hAnsi="Arial" w:cs="Arial"/>
          <w:szCs w:val="22"/>
        </w:rPr>
      </w:pPr>
    </w:p>
    <w:p w:rsidR="00313D83" w:rsidRPr="00B24B59" w:rsidRDefault="00313D83" w:rsidP="00313D83">
      <w:pPr>
        <w:numPr>
          <w:ilvl w:val="1"/>
          <w:numId w:val="45"/>
        </w:numPr>
        <w:ind w:left="567" w:right="140" w:hanging="567"/>
        <w:jc w:val="both"/>
        <w:rPr>
          <w:rFonts w:ascii="Arial" w:hAnsi="Arial" w:cs="Arial"/>
          <w:b/>
          <w:szCs w:val="22"/>
        </w:rPr>
      </w:pPr>
      <w:r w:rsidRPr="00B24B59">
        <w:rPr>
          <w:rFonts w:ascii="Arial" w:hAnsi="Arial" w:cs="Arial"/>
          <w:b/>
          <w:szCs w:val="22"/>
        </w:rPr>
        <w:t>Andere Ordnung der Belege</w:t>
      </w:r>
    </w:p>
    <w:p w:rsidR="00313D83" w:rsidRDefault="00313D83" w:rsidP="00313D83">
      <w:pPr>
        <w:ind w:left="567" w:right="140"/>
        <w:jc w:val="both"/>
        <w:rPr>
          <w:rFonts w:ascii="Arial" w:hAnsi="Arial" w:cs="Arial"/>
          <w:szCs w:val="22"/>
        </w:rPr>
      </w:pPr>
      <w:r>
        <w:rPr>
          <w:rFonts w:ascii="Arial" w:hAnsi="Arial" w:cs="Arial"/>
          <w:szCs w:val="22"/>
        </w:rPr>
        <w:t>Es wird kein Pendelordner verwendet. Die Belege werden geordnet auf Heftstreifen abgeheftet. Hierbei ist besonders darauf zu achten, dass keine Belege verloren gehen.</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Dauerrechtsverhältnisse</w:t>
      </w:r>
    </w:p>
    <w:p w:rsidR="00313D83" w:rsidRDefault="00313D83" w:rsidP="00313D83">
      <w:pPr>
        <w:ind w:left="567" w:right="140"/>
        <w:jc w:val="both"/>
        <w:rPr>
          <w:rFonts w:ascii="Arial" w:hAnsi="Arial" w:cs="Arial"/>
          <w:szCs w:val="22"/>
        </w:rPr>
      </w:pPr>
      <w:r w:rsidRPr="00DC7132">
        <w:rPr>
          <w:rFonts w:ascii="Arial" w:hAnsi="Arial" w:cs="Arial"/>
          <w:szCs w:val="22"/>
        </w:rPr>
        <w:t>Anstelle</w:t>
      </w:r>
      <w:r>
        <w:rPr>
          <w:rFonts w:ascii="Arial" w:hAnsi="Arial" w:cs="Arial"/>
          <w:szCs w:val="22"/>
        </w:rPr>
        <w:t xml:space="preserve"> von Eingangsrechnungen können für das Unternehmen Zahlungsverpflichtungen aus Verträgen bestehen (zum Beispiel Mietvertrag oder Jahresvertrag für Leistungen mit monatlicher Zahlung).</w:t>
      </w:r>
    </w:p>
    <w:p w:rsidR="00313D83" w:rsidRDefault="00313D83" w:rsidP="00313D83">
      <w:pPr>
        <w:ind w:left="567" w:right="140"/>
        <w:jc w:val="both"/>
        <w:rPr>
          <w:rFonts w:ascii="Arial" w:hAnsi="Arial" w:cs="Arial"/>
          <w:szCs w:val="22"/>
        </w:rPr>
      </w:pPr>
      <w:r>
        <w:rPr>
          <w:rFonts w:ascii="Arial" w:hAnsi="Arial" w:cs="Arial"/>
          <w:szCs w:val="22"/>
        </w:rPr>
        <w:t>Derartige Verträge müssen dem Steuerberater in Kopie zur ordnungsmäßigen Verbuchung des Geschäftsvorfalls und Geltendmachung der Vorsteuer vorliegen.</w:t>
      </w:r>
    </w:p>
    <w:p w:rsidR="00313D83" w:rsidRDefault="00313D83" w:rsidP="00313D83">
      <w:pPr>
        <w:ind w:left="567" w:right="140"/>
        <w:jc w:val="both"/>
        <w:rPr>
          <w:rFonts w:ascii="Arial" w:hAnsi="Arial" w:cs="Arial"/>
          <w:szCs w:val="22"/>
        </w:rPr>
      </w:pPr>
      <w:r>
        <w:rPr>
          <w:rFonts w:ascii="Arial" w:hAnsi="Arial" w:cs="Arial"/>
          <w:szCs w:val="22"/>
        </w:rPr>
        <w:t>Bei neuen Verträgen oder Änderungen bestehender Verträge sind Kopien im Pendelordner abzulegen.</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Weiterleitung an den Steuerberater</w:t>
      </w:r>
    </w:p>
    <w:p w:rsidR="00313D83" w:rsidRDefault="00313D83" w:rsidP="00313D83">
      <w:pPr>
        <w:tabs>
          <w:tab w:val="left" w:pos="851"/>
        </w:tabs>
        <w:ind w:left="567" w:right="14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 xml:space="preserve">Vor der Weiterleitung der Daten und Belege an den Steuerberater ist die Vollständigkeit der </w:t>
      </w:r>
      <w:r>
        <w:rPr>
          <w:rFonts w:ascii="Arial" w:hAnsi="Arial" w:cs="Arial"/>
          <w:szCs w:val="22"/>
        </w:rPr>
        <w:tab/>
        <w:t>Eingangsrechnungen zu überprüfen.</w:t>
      </w:r>
    </w:p>
    <w:p w:rsidR="00313D83" w:rsidRDefault="00313D83" w:rsidP="00313D83">
      <w:pPr>
        <w:tabs>
          <w:tab w:val="left" w:pos="851"/>
        </w:tabs>
        <w:ind w:left="567" w:right="140"/>
        <w:jc w:val="both"/>
        <w:rPr>
          <w:rFonts w:ascii="Arial" w:hAnsi="Arial" w:cs="Arial"/>
          <w:szCs w:val="22"/>
        </w:rPr>
      </w:pPr>
      <w:r w:rsidRPr="00F36C5A">
        <w:rPr>
          <w:rFonts w:ascii="Arial" w:hAnsi="Arial" w:cs="Arial"/>
          <w:b/>
          <w:szCs w:val="22"/>
        </w:rPr>
        <w:t>O</w:t>
      </w:r>
      <w:r>
        <w:rPr>
          <w:rFonts w:ascii="Arial" w:hAnsi="Arial" w:cs="Arial"/>
          <w:b/>
          <w:szCs w:val="22"/>
        </w:rPr>
        <w:tab/>
      </w:r>
      <w:r w:rsidRPr="00BF183C">
        <w:rPr>
          <w:rFonts w:ascii="Arial" w:hAnsi="Arial" w:cs="Arial"/>
          <w:szCs w:val="22"/>
        </w:rPr>
        <w:t>Im</w:t>
      </w:r>
      <w:r w:rsidRPr="00DA4D35">
        <w:rPr>
          <w:rFonts w:ascii="Arial" w:hAnsi="Arial" w:cs="Arial"/>
          <w:szCs w:val="22"/>
        </w:rPr>
        <w:t xml:space="preserve"> Programm</w:t>
      </w:r>
      <w:r>
        <w:rPr>
          <w:rFonts w:ascii="Arial" w:hAnsi="Arial" w:cs="Arial"/>
          <w:szCs w:val="22"/>
        </w:rPr>
        <w:t xml:space="preserve"> DATEV Unternehmen online „Rechnungseingangsbuch online“ ist die Funktion </w:t>
      </w:r>
      <w:r>
        <w:rPr>
          <w:rFonts w:ascii="Arial" w:hAnsi="Arial" w:cs="Arial"/>
          <w:szCs w:val="22"/>
        </w:rPr>
        <w:tab/>
        <w:t>„Bereitstellen für Berater“ auszuführen.</w:t>
      </w:r>
    </w:p>
    <w:p w:rsidR="00313D83" w:rsidRDefault="00313D83" w:rsidP="00313D83">
      <w:pPr>
        <w:tabs>
          <w:tab w:val="left" w:pos="851"/>
        </w:tabs>
        <w:ind w:left="567" w:right="140"/>
        <w:jc w:val="both"/>
        <w:rPr>
          <w:rFonts w:ascii="Arial" w:hAnsi="Arial" w:cs="Arial"/>
          <w:szCs w:val="22"/>
        </w:rPr>
      </w:pPr>
      <w:r w:rsidRPr="00F36C5A">
        <w:rPr>
          <w:rFonts w:ascii="Arial" w:hAnsi="Arial" w:cs="Arial"/>
          <w:b/>
          <w:szCs w:val="22"/>
        </w:rPr>
        <w:t>O</w:t>
      </w:r>
      <w:r>
        <w:rPr>
          <w:rFonts w:ascii="Arial" w:hAnsi="Arial" w:cs="Arial"/>
          <w:b/>
          <w:szCs w:val="22"/>
        </w:rPr>
        <w:tab/>
      </w:r>
      <w:r w:rsidRPr="00BF183C">
        <w:rPr>
          <w:rFonts w:ascii="Arial" w:hAnsi="Arial" w:cs="Arial"/>
          <w:szCs w:val="22"/>
        </w:rPr>
        <w:t>Zusätzlich si</w:t>
      </w:r>
      <w:r>
        <w:rPr>
          <w:rFonts w:ascii="Arial" w:hAnsi="Arial" w:cs="Arial"/>
          <w:szCs w:val="22"/>
        </w:rPr>
        <w:t xml:space="preserve">nd die Eingangsrechnungen in der oben beschriebenen Weise an den Steuerberater </w:t>
      </w:r>
      <w:r>
        <w:rPr>
          <w:rFonts w:ascii="Arial" w:hAnsi="Arial" w:cs="Arial"/>
          <w:szCs w:val="22"/>
        </w:rPr>
        <w:tab/>
        <w:t>zu übergeben.</w:t>
      </w:r>
    </w:p>
    <w:p w:rsidR="00313D83" w:rsidRPr="00DA4D35" w:rsidRDefault="00313D83" w:rsidP="00313D83">
      <w:pPr>
        <w:tabs>
          <w:tab w:val="left" w:pos="851"/>
        </w:tabs>
        <w:ind w:left="567" w:right="140"/>
        <w:jc w:val="both"/>
        <w:rPr>
          <w:rFonts w:ascii="Arial" w:hAnsi="Arial" w:cs="Arial"/>
          <w:szCs w:val="22"/>
        </w:rPr>
      </w:pPr>
    </w:p>
    <w:p w:rsidR="00313D83" w:rsidRPr="000023F3" w:rsidRDefault="00313D83" w:rsidP="00313D83">
      <w:pPr>
        <w:numPr>
          <w:ilvl w:val="1"/>
          <w:numId w:val="45"/>
        </w:numPr>
        <w:ind w:left="567" w:right="140" w:hanging="567"/>
        <w:jc w:val="both"/>
        <w:rPr>
          <w:rFonts w:ascii="Arial" w:hAnsi="Arial" w:cs="Arial"/>
          <w:b/>
          <w:szCs w:val="22"/>
        </w:rPr>
      </w:pPr>
      <w:r w:rsidRPr="000023F3">
        <w:rPr>
          <w:rFonts w:ascii="Arial" w:hAnsi="Arial" w:cs="Arial"/>
          <w:b/>
          <w:szCs w:val="22"/>
        </w:rPr>
        <w:t>Kleinbetragsregelung</w:t>
      </w:r>
    </w:p>
    <w:p w:rsidR="00313D83" w:rsidRDefault="00313D83" w:rsidP="00313D83">
      <w:pPr>
        <w:ind w:left="567" w:right="140"/>
        <w:jc w:val="both"/>
        <w:rPr>
          <w:rFonts w:ascii="Arial" w:hAnsi="Arial" w:cs="Arial"/>
          <w:szCs w:val="22"/>
        </w:rPr>
      </w:pPr>
      <w:r>
        <w:rPr>
          <w:rFonts w:ascii="Arial" w:hAnsi="Arial" w:cs="Arial"/>
          <w:szCs w:val="22"/>
        </w:rPr>
        <w:t xml:space="preserve">Dem Steuerberater wurde die Anweisung erteilt, Kleinbetragsdifferenzen ohne Rückfrage auszubuchen siehe Formblatt </w:t>
      </w:r>
      <w:r>
        <w:rPr>
          <w:rFonts w:ascii="Arial" w:hAnsi="Arial" w:cs="Arial"/>
          <w:i/>
          <w:szCs w:val="22"/>
          <w:u w:val="single"/>
        </w:rPr>
        <w:t>A620</w:t>
      </w:r>
      <w:r>
        <w:rPr>
          <w:rFonts w:ascii="Arial" w:hAnsi="Arial" w:cs="Arial"/>
          <w:szCs w:val="22"/>
        </w:rPr>
        <w:t>.</w:t>
      </w:r>
    </w:p>
    <w:p w:rsidR="00313D83" w:rsidRDefault="00313D83" w:rsidP="00313D83">
      <w:pPr>
        <w:ind w:left="567" w:right="140"/>
        <w:jc w:val="both"/>
        <w:rPr>
          <w:rFonts w:ascii="Arial" w:hAnsi="Arial" w:cs="Arial"/>
          <w:szCs w:val="22"/>
        </w:rPr>
      </w:pPr>
    </w:p>
    <w:p w:rsidR="00313D83" w:rsidRDefault="00313D83" w:rsidP="00313D83">
      <w:pPr>
        <w:ind w:left="567" w:right="140"/>
        <w:jc w:val="both"/>
        <w:rPr>
          <w:rFonts w:ascii="Arial" w:hAnsi="Arial" w:cs="Arial"/>
          <w:szCs w:val="22"/>
        </w:rPr>
      </w:pPr>
    </w:p>
    <w:p w:rsidR="00313D83" w:rsidRDefault="00313D83" w:rsidP="00313D83">
      <w:pPr>
        <w:numPr>
          <w:ilvl w:val="0"/>
          <w:numId w:val="45"/>
        </w:numPr>
        <w:ind w:left="567" w:right="140" w:hanging="567"/>
        <w:jc w:val="both"/>
        <w:rPr>
          <w:rFonts w:ascii="Arial" w:hAnsi="Arial" w:cs="Arial"/>
          <w:b/>
          <w:szCs w:val="22"/>
        </w:rPr>
      </w:pPr>
      <w:r w:rsidRPr="00DE271E">
        <w:rPr>
          <w:rFonts w:ascii="Arial" w:hAnsi="Arial" w:cs="Arial"/>
          <w:b/>
          <w:szCs w:val="22"/>
        </w:rPr>
        <w:t>Aufgaben Steuerberater:</w:t>
      </w: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Entgegennahme des Pendelordners</w:t>
      </w:r>
    </w:p>
    <w:p w:rsidR="00313D83" w:rsidRDefault="00313D83" w:rsidP="00313D83">
      <w:pPr>
        <w:ind w:left="567" w:right="140"/>
        <w:jc w:val="both"/>
        <w:rPr>
          <w:rFonts w:ascii="Arial" w:hAnsi="Arial" w:cs="Arial"/>
          <w:szCs w:val="22"/>
        </w:rPr>
      </w:pPr>
      <w:r>
        <w:rPr>
          <w:rFonts w:ascii="Arial" w:hAnsi="Arial" w:cs="Arial"/>
          <w:szCs w:val="22"/>
        </w:rPr>
        <w:t>Der Pendelordner wird von dem dazu berechtigten Mitarbeiter der Steuerkanzlei entgegen genommen. Der Empfang ist zu quittieren und in das Posteingangsbuch einzutragen.</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Schnelldurchsicht</w:t>
      </w:r>
    </w:p>
    <w:p w:rsidR="00313D83" w:rsidRDefault="00313D83" w:rsidP="00313D83">
      <w:pPr>
        <w:ind w:left="567" w:right="140"/>
        <w:jc w:val="both"/>
        <w:rPr>
          <w:rFonts w:ascii="Arial" w:hAnsi="Arial" w:cs="Arial"/>
          <w:szCs w:val="22"/>
        </w:rPr>
      </w:pPr>
      <w:r w:rsidRPr="00DE271E">
        <w:rPr>
          <w:rFonts w:ascii="Arial" w:hAnsi="Arial" w:cs="Arial"/>
          <w:szCs w:val="22"/>
        </w:rPr>
        <w:t>Der In</w:t>
      </w:r>
      <w:r>
        <w:rPr>
          <w:rFonts w:ascii="Arial" w:hAnsi="Arial" w:cs="Arial"/>
          <w:szCs w:val="22"/>
        </w:rPr>
        <w:t>halt des Ordners ist auf Vollständigkeit zu überprüfen. Hierzu gehört</w:t>
      </w:r>
    </w:p>
    <w:p w:rsidR="00313D83" w:rsidRDefault="00313D83" w:rsidP="00313D83">
      <w:pPr>
        <w:numPr>
          <w:ilvl w:val="0"/>
          <w:numId w:val="46"/>
        </w:numPr>
        <w:ind w:left="1134" w:right="140" w:hanging="567"/>
        <w:jc w:val="both"/>
        <w:rPr>
          <w:rFonts w:ascii="Arial" w:hAnsi="Arial" w:cs="Arial"/>
          <w:szCs w:val="22"/>
        </w:rPr>
      </w:pPr>
      <w:r>
        <w:rPr>
          <w:rFonts w:ascii="Arial" w:hAnsi="Arial" w:cs="Arial"/>
          <w:szCs w:val="22"/>
        </w:rPr>
        <w:t xml:space="preserve"> </w:t>
      </w:r>
      <w:r>
        <w:rPr>
          <w:rFonts w:ascii="Arial" w:hAnsi="Arial" w:cs="Arial"/>
          <w:szCs w:val="22"/>
        </w:rPr>
        <w:tab/>
        <w:t xml:space="preserve">Kassenbuch und Kassenbelege vorhanden, </w:t>
      </w:r>
    </w:p>
    <w:p w:rsidR="00313D83" w:rsidRDefault="00313D83" w:rsidP="00313D83">
      <w:pPr>
        <w:numPr>
          <w:ilvl w:val="0"/>
          <w:numId w:val="46"/>
        </w:numPr>
        <w:ind w:left="1134" w:right="140" w:hanging="567"/>
        <w:jc w:val="both"/>
        <w:rPr>
          <w:rFonts w:ascii="Arial" w:hAnsi="Arial" w:cs="Arial"/>
          <w:szCs w:val="22"/>
        </w:rPr>
      </w:pPr>
      <w:r>
        <w:rPr>
          <w:rFonts w:ascii="Arial" w:hAnsi="Arial" w:cs="Arial"/>
          <w:szCs w:val="22"/>
        </w:rPr>
        <w:tab/>
        <w:t xml:space="preserve">Bankauszüge vollständig, </w:t>
      </w:r>
    </w:p>
    <w:p w:rsidR="00313D83" w:rsidRDefault="00313D83" w:rsidP="00313D83">
      <w:pPr>
        <w:numPr>
          <w:ilvl w:val="0"/>
          <w:numId w:val="46"/>
        </w:numPr>
        <w:ind w:left="1134" w:right="140" w:hanging="567"/>
        <w:jc w:val="both"/>
        <w:rPr>
          <w:rFonts w:ascii="Arial" w:hAnsi="Arial" w:cs="Arial"/>
          <w:szCs w:val="22"/>
        </w:rPr>
      </w:pPr>
      <w:r>
        <w:rPr>
          <w:rFonts w:ascii="Arial" w:hAnsi="Arial" w:cs="Arial"/>
          <w:szCs w:val="22"/>
        </w:rPr>
        <w:tab/>
        <w:t>Eingangsrechnungen vorhanden,</w:t>
      </w:r>
    </w:p>
    <w:p w:rsidR="00313D83" w:rsidRDefault="00313D83" w:rsidP="00313D83">
      <w:pPr>
        <w:numPr>
          <w:ilvl w:val="0"/>
          <w:numId w:val="46"/>
        </w:numPr>
        <w:ind w:left="1134" w:right="140" w:hanging="567"/>
        <w:jc w:val="both"/>
        <w:rPr>
          <w:rFonts w:ascii="Arial" w:hAnsi="Arial" w:cs="Arial"/>
          <w:szCs w:val="22"/>
        </w:rPr>
      </w:pPr>
      <w:r>
        <w:rPr>
          <w:rFonts w:ascii="Arial" w:hAnsi="Arial" w:cs="Arial"/>
          <w:szCs w:val="22"/>
        </w:rPr>
        <w:tab/>
        <w:t xml:space="preserve">Kopien der Ausgangsrechnungen vorhanden, </w:t>
      </w:r>
    </w:p>
    <w:p w:rsidR="00313D83" w:rsidRDefault="00313D83" w:rsidP="00313D83">
      <w:pPr>
        <w:numPr>
          <w:ilvl w:val="0"/>
          <w:numId w:val="46"/>
        </w:numPr>
        <w:ind w:left="1134" w:right="140" w:hanging="567"/>
        <w:jc w:val="both"/>
        <w:rPr>
          <w:rFonts w:ascii="Arial" w:hAnsi="Arial" w:cs="Arial"/>
          <w:szCs w:val="22"/>
        </w:rPr>
      </w:pPr>
      <w:r>
        <w:rPr>
          <w:rFonts w:ascii="Arial" w:hAnsi="Arial" w:cs="Arial"/>
          <w:szCs w:val="22"/>
        </w:rPr>
        <w:tab/>
        <w:t>hinter dem Trennblatt „Sonstiges“ befindliche Originale sofort kopieren und zurückgeben,</w:t>
      </w:r>
    </w:p>
    <w:p w:rsidR="00313D83" w:rsidRDefault="00313D83" w:rsidP="00313D83">
      <w:pPr>
        <w:numPr>
          <w:ilvl w:val="0"/>
          <w:numId w:val="46"/>
        </w:numPr>
        <w:ind w:left="1134" w:right="140" w:hanging="567"/>
        <w:jc w:val="both"/>
        <w:rPr>
          <w:rFonts w:ascii="Arial" w:hAnsi="Arial" w:cs="Arial"/>
          <w:szCs w:val="22"/>
        </w:rPr>
      </w:pPr>
      <w:r>
        <w:rPr>
          <w:rFonts w:ascii="Arial" w:hAnsi="Arial" w:cs="Arial"/>
          <w:szCs w:val="22"/>
        </w:rPr>
        <w:tab/>
        <w:t>Steuerbescheide und andere Fristsachen sofort in den Posteingang geben und in das Fristenkontrollbuch (-programm) eintragen.</w:t>
      </w:r>
    </w:p>
    <w:p w:rsidR="00313D83" w:rsidRPr="00DE271E" w:rsidRDefault="00313D83" w:rsidP="00313D83">
      <w:pPr>
        <w:ind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Rechnungsprüfung durch den Steuerberater</w:t>
      </w:r>
    </w:p>
    <w:p w:rsidR="00313D83" w:rsidRDefault="00313D83" w:rsidP="00313D83">
      <w:pPr>
        <w:ind w:left="567" w:right="140"/>
        <w:jc w:val="both"/>
        <w:rPr>
          <w:rFonts w:ascii="Arial" w:hAnsi="Arial" w:cs="Arial"/>
          <w:szCs w:val="22"/>
        </w:rPr>
      </w:pPr>
      <w:r>
        <w:rPr>
          <w:rFonts w:ascii="Arial" w:hAnsi="Arial" w:cs="Arial"/>
          <w:szCs w:val="22"/>
        </w:rPr>
        <w:t xml:space="preserve">Sofern es vertraglich vereinbart ist, prüft der Steuerberater die Voraussetzungen für die Geltendmachung des Vorsteuerabzugs (formelle Überprüfung) (Formblatt </w:t>
      </w:r>
      <w:r w:rsidRPr="00F11FD2">
        <w:rPr>
          <w:rFonts w:ascii="Arial" w:hAnsi="Arial" w:cs="Arial"/>
          <w:i/>
          <w:szCs w:val="22"/>
          <w:u w:val="single"/>
        </w:rPr>
        <w:t>A700</w:t>
      </w:r>
      <w:r>
        <w:rPr>
          <w:rFonts w:ascii="Arial" w:hAnsi="Arial" w:cs="Arial"/>
          <w:szCs w:val="22"/>
        </w:rPr>
        <w:t>) und erledigt die Überprüfung der Vollständigkeit der überlassenen Belege anhand des Rechnungseingangsbuchs.</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Einscannen und Verbuchen durch den Steuerberater</w:t>
      </w:r>
    </w:p>
    <w:p w:rsidR="00313D83" w:rsidRDefault="00313D83" w:rsidP="00313D83">
      <w:pPr>
        <w:ind w:left="567" w:right="140"/>
        <w:jc w:val="both"/>
        <w:rPr>
          <w:rFonts w:ascii="Arial" w:hAnsi="Arial" w:cs="Arial"/>
          <w:szCs w:val="22"/>
        </w:rPr>
      </w:pPr>
      <w:r w:rsidRPr="0080478B">
        <w:rPr>
          <w:rFonts w:ascii="Arial" w:hAnsi="Arial" w:cs="Arial"/>
          <w:szCs w:val="22"/>
        </w:rPr>
        <w:t>Je nach Auftrags</w:t>
      </w:r>
      <w:r>
        <w:rPr>
          <w:rFonts w:ascii="Arial" w:hAnsi="Arial" w:cs="Arial"/>
          <w:szCs w:val="22"/>
        </w:rPr>
        <w:t>lage sind folgende Erledigungen durch den Steuerberater möglich, wobei die vollständige und termingerechte Übergabe durch den Steuerberater Voraussetzung ist:</w:t>
      </w:r>
    </w:p>
    <w:p w:rsidR="00313D83" w:rsidRDefault="00313D83" w:rsidP="00313D83">
      <w:pPr>
        <w:numPr>
          <w:ilvl w:val="2"/>
          <w:numId w:val="45"/>
        </w:numPr>
        <w:tabs>
          <w:tab w:val="left" w:pos="1418"/>
        </w:tabs>
        <w:ind w:left="1418" w:right="140" w:hanging="851"/>
        <w:jc w:val="both"/>
        <w:rPr>
          <w:rFonts w:ascii="Arial" w:hAnsi="Arial" w:cs="Arial"/>
          <w:szCs w:val="22"/>
        </w:rPr>
      </w:pPr>
      <w:r>
        <w:rPr>
          <w:rFonts w:ascii="Arial" w:hAnsi="Arial" w:cs="Arial"/>
          <w:szCs w:val="22"/>
        </w:rPr>
        <w:t>Einscannen (Tz. 1.4.), Buchen der Belege (1.5.) und Buchungsstapel übergeben und archivieren (1.6).</w:t>
      </w:r>
    </w:p>
    <w:p w:rsidR="00313D83" w:rsidRDefault="00313D83" w:rsidP="00313D83">
      <w:pPr>
        <w:numPr>
          <w:ilvl w:val="2"/>
          <w:numId w:val="45"/>
        </w:numPr>
        <w:tabs>
          <w:tab w:val="left" w:pos="1418"/>
        </w:tabs>
        <w:ind w:left="1418" w:right="140" w:hanging="851"/>
        <w:jc w:val="both"/>
        <w:rPr>
          <w:rFonts w:ascii="Arial" w:hAnsi="Arial" w:cs="Arial"/>
          <w:szCs w:val="22"/>
        </w:rPr>
      </w:pPr>
      <w:r>
        <w:rPr>
          <w:rFonts w:ascii="Arial" w:hAnsi="Arial" w:cs="Arial"/>
          <w:szCs w:val="22"/>
        </w:rPr>
        <w:t>Buchen der Belege (1.5.) und Buchungsstapel übergeben und archivieren.</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Fehlerbereinigungen des Vormonats</w:t>
      </w:r>
    </w:p>
    <w:p w:rsidR="00313D83" w:rsidRDefault="00313D83" w:rsidP="00313D83">
      <w:pPr>
        <w:ind w:left="567" w:right="140"/>
        <w:jc w:val="both"/>
        <w:rPr>
          <w:rFonts w:ascii="Arial" w:hAnsi="Arial" w:cs="Arial"/>
          <w:szCs w:val="22"/>
        </w:rPr>
      </w:pPr>
      <w:r w:rsidRPr="00FC7FA6">
        <w:rPr>
          <w:rFonts w:ascii="Arial" w:hAnsi="Arial" w:cs="Arial"/>
          <w:szCs w:val="22"/>
        </w:rPr>
        <w:t>Vom Man</w:t>
      </w:r>
      <w:r>
        <w:rPr>
          <w:rFonts w:ascii="Arial" w:hAnsi="Arial" w:cs="Arial"/>
          <w:szCs w:val="22"/>
        </w:rPr>
        <w:t>danten eingegangene Anweisungen zur Berteinigung von Fehlern der Vormonate (vergleiche unten Tz. 2.7.) sind zu buchen. Die Anweisungen des Mandanten stellen Buchungsbelege dar und sind als solche zu kennzeichnen und zu bearbeiten (Keine Buchung ohne Beleg!).</w:t>
      </w:r>
    </w:p>
    <w:p w:rsidR="00313D83" w:rsidRPr="00FC7FA6" w:rsidRDefault="00313D83" w:rsidP="00313D83">
      <w:pPr>
        <w:ind w:left="567" w:right="140"/>
        <w:jc w:val="both"/>
        <w:rPr>
          <w:rFonts w:ascii="Arial" w:hAnsi="Arial" w:cs="Arial"/>
          <w:szCs w:val="22"/>
        </w:rPr>
      </w:pPr>
    </w:p>
    <w:p w:rsidR="00313D83" w:rsidRPr="008D3388" w:rsidRDefault="00313D83" w:rsidP="00313D83">
      <w:pPr>
        <w:numPr>
          <w:ilvl w:val="1"/>
          <w:numId w:val="45"/>
        </w:numPr>
        <w:ind w:left="567" w:right="140" w:hanging="567"/>
        <w:jc w:val="both"/>
        <w:rPr>
          <w:rFonts w:ascii="Arial" w:hAnsi="Arial" w:cs="Arial"/>
          <w:b/>
          <w:szCs w:val="22"/>
        </w:rPr>
      </w:pPr>
      <w:r w:rsidRPr="008D3388">
        <w:rPr>
          <w:rFonts w:ascii="Arial" w:hAnsi="Arial" w:cs="Arial"/>
          <w:b/>
          <w:szCs w:val="22"/>
        </w:rPr>
        <w:t xml:space="preserve">Progressive </w:t>
      </w:r>
      <w:r>
        <w:rPr>
          <w:rFonts w:ascii="Arial" w:hAnsi="Arial" w:cs="Arial"/>
          <w:b/>
          <w:szCs w:val="22"/>
        </w:rPr>
        <w:t>/ Retrograde Prüfung</w:t>
      </w:r>
    </w:p>
    <w:p w:rsidR="00313D83" w:rsidRDefault="00313D83" w:rsidP="00313D83">
      <w:pPr>
        <w:tabs>
          <w:tab w:val="left" w:pos="567"/>
        </w:tabs>
        <w:ind w:left="567" w:right="140"/>
        <w:jc w:val="both"/>
        <w:rPr>
          <w:rFonts w:ascii="Arial" w:hAnsi="Arial" w:cs="Arial"/>
          <w:szCs w:val="22"/>
        </w:rPr>
      </w:pPr>
      <w:r>
        <w:rPr>
          <w:rFonts w:ascii="Arial" w:hAnsi="Arial" w:cs="Arial"/>
          <w:szCs w:val="22"/>
        </w:rPr>
        <w:t>Bei jedem Buchungssatz wurde ein Link auf die Datei des Belegs gespeichert.</w:t>
      </w:r>
    </w:p>
    <w:p w:rsidR="00313D83" w:rsidRDefault="00313D83" w:rsidP="00313D83">
      <w:pPr>
        <w:ind w:left="1418"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Fehlerhafte Belege</w:t>
      </w:r>
    </w:p>
    <w:p w:rsidR="00313D83" w:rsidRDefault="00313D83" w:rsidP="00313D83">
      <w:pPr>
        <w:ind w:left="567" w:right="140" w:hanging="567"/>
        <w:jc w:val="both"/>
        <w:rPr>
          <w:rFonts w:ascii="Arial" w:hAnsi="Arial" w:cs="Arial"/>
          <w:szCs w:val="22"/>
        </w:rPr>
      </w:pPr>
      <w:r>
        <w:rPr>
          <w:rFonts w:ascii="Arial" w:hAnsi="Arial" w:cs="Arial"/>
          <w:szCs w:val="22"/>
        </w:rPr>
        <w:tab/>
        <w:t>Belege mit fehlenden Ordnungskriterien – insbesondere fehlenden Merkmalen zur Geltendmachung des Vorsteuerabzugs sind wie folgt zu buchen:</w:t>
      </w:r>
    </w:p>
    <w:p w:rsidR="00313D83" w:rsidRDefault="00313D83" w:rsidP="00313D83">
      <w:pPr>
        <w:numPr>
          <w:ilvl w:val="2"/>
          <w:numId w:val="45"/>
        </w:numPr>
        <w:ind w:left="1418" w:right="140" w:hanging="851"/>
        <w:jc w:val="both"/>
        <w:rPr>
          <w:rFonts w:ascii="Arial" w:hAnsi="Arial" w:cs="Arial"/>
          <w:b/>
          <w:szCs w:val="22"/>
        </w:rPr>
      </w:pPr>
      <w:r w:rsidRPr="00A551E0">
        <w:rPr>
          <w:rFonts w:ascii="Arial" w:hAnsi="Arial" w:cs="Arial"/>
          <w:b/>
          <w:szCs w:val="22"/>
        </w:rPr>
        <w:t>Schriftliche Rückfragenklärung</w:t>
      </w:r>
    </w:p>
    <w:p w:rsidR="00313D83" w:rsidRDefault="00313D83" w:rsidP="00313D83">
      <w:pPr>
        <w:ind w:left="1418" w:right="140"/>
        <w:jc w:val="both"/>
        <w:rPr>
          <w:rFonts w:ascii="Arial" w:hAnsi="Arial" w:cs="Arial"/>
          <w:szCs w:val="22"/>
        </w:rPr>
      </w:pPr>
      <w:r>
        <w:rPr>
          <w:rFonts w:ascii="Arial" w:hAnsi="Arial" w:cs="Arial"/>
          <w:szCs w:val="22"/>
        </w:rPr>
        <w:t xml:space="preserve">Während der Erfassung der einzelnen Buchungen werden die sich ergebenden Rückfragen in dem Rückfragenbrief an den Mandanten notiert (Formblatt </w:t>
      </w:r>
      <w:r w:rsidRPr="00A551E0">
        <w:rPr>
          <w:rFonts w:ascii="Arial" w:hAnsi="Arial" w:cs="Arial"/>
          <w:i/>
          <w:szCs w:val="22"/>
          <w:u w:val="single"/>
        </w:rPr>
        <w:t>A6</w:t>
      </w:r>
      <w:r>
        <w:rPr>
          <w:rFonts w:ascii="Arial" w:hAnsi="Arial" w:cs="Arial"/>
          <w:i/>
          <w:szCs w:val="22"/>
          <w:u w:val="single"/>
        </w:rPr>
        <w:t>06</w:t>
      </w:r>
      <w:r>
        <w:rPr>
          <w:rFonts w:ascii="Arial" w:hAnsi="Arial" w:cs="Arial"/>
          <w:szCs w:val="22"/>
        </w:rPr>
        <w:t>).</w:t>
      </w:r>
    </w:p>
    <w:p w:rsidR="00313D83" w:rsidRPr="00A551E0" w:rsidRDefault="00313D83" w:rsidP="00313D83">
      <w:pPr>
        <w:ind w:left="1418" w:right="140"/>
        <w:jc w:val="both"/>
        <w:rPr>
          <w:rFonts w:ascii="Arial" w:hAnsi="Arial" w:cs="Arial"/>
          <w:b/>
          <w:szCs w:val="22"/>
        </w:rPr>
      </w:pPr>
    </w:p>
    <w:p w:rsidR="00313D83" w:rsidRPr="00041838" w:rsidRDefault="00313D83" w:rsidP="00313D83">
      <w:pPr>
        <w:numPr>
          <w:ilvl w:val="3"/>
          <w:numId w:val="45"/>
        </w:numPr>
        <w:tabs>
          <w:tab w:val="left" w:pos="567"/>
        </w:tabs>
        <w:ind w:left="1418" w:right="140" w:hanging="851"/>
        <w:jc w:val="both"/>
        <w:rPr>
          <w:rFonts w:ascii="Arial" w:hAnsi="Arial" w:cs="Arial"/>
          <w:szCs w:val="22"/>
        </w:rPr>
      </w:pPr>
      <w:r w:rsidRPr="00041838">
        <w:rPr>
          <w:rFonts w:ascii="Arial" w:hAnsi="Arial" w:cs="Arial"/>
          <w:szCs w:val="22"/>
        </w:rPr>
        <w:t>Unklarheit über Zuordnung beispielsweise:</w:t>
      </w:r>
    </w:p>
    <w:p w:rsidR="00313D83" w:rsidRDefault="00313D83" w:rsidP="00313D83">
      <w:pPr>
        <w:ind w:left="1418" w:right="140" w:hanging="709"/>
        <w:jc w:val="both"/>
        <w:rPr>
          <w:rFonts w:ascii="Arial" w:hAnsi="Arial" w:cs="Arial"/>
          <w:szCs w:val="22"/>
        </w:rPr>
      </w:pPr>
      <w:r>
        <w:rPr>
          <w:rFonts w:ascii="Arial" w:hAnsi="Arial" w:cs="Arial"/>
          <w:szCs w:val="22"/>
        </w:rPr>
        <w:tab/>
        <w:t>Wareneinkauf/Kosten | Anlagevermögen/Umlaufvermögen wird der Nettobetrag auf Konto Rückfragen (zum Beispiel SKR 03 Konto 1590, SKR 04 Konto 1370) gebucht. Die Vorsteuer wird gebucht, wenn der Beleg sonst keine Mängel aufweist. Der Nettobetrag wird nach Klärung auf das richtige Konto umgebucht.</w:t>
      </w:r>
    </w:p>
    <w:p w:rsidR="00313D83" w:rsidRDefault="00313D83" w:rsidP="00313D83">
      <w:pPr>
        <w:ind w:left="1418" w:right="140" w:hanging="709"/>
        <w:jc w:val="both"/>
        <w:rPr>
          <w:rFonts w:ascii="Arial" w:hAnsi="Arial" w:cs="Arial"/>
          <w:szCs w:val="22"/>
        </w:rPr>
      </w:pPr>
    </w:p>
    <w:p w:rsidR="00313D83" w:rsidRDefault="00313D83" w:rsidP="00313D83">
      <w:pPr>
        <w:numPr>
          <w:ilvl w:val="3"/>
          <w:numId w:val="45"/>
        </w:numPr>
        <w:ind w:left="1418" w:right="140" w:hanging="851"/>
        <w:jc w:val="both"/>
        <w:rPr>
          <w:rFonts w:ascii="Arial" w:hAnsi="Arial" w:cs="Arial"/>
          <w:szCs w:val="22"/>
        </w:rPr>
      </w:pPr>
      <w:r>
        <w:rPr>
          <w:rFonts w:ascii="Arial" w:hAnsi="Arial" w:cs="Arial"/>
          <w:szCs w:val="22"/>
        </w:rPr>
        <w:t>Unklarheit über unternehmerische Veranlassung</w:t>
      </w:r>
    </w:p>
    <w:p w:rsidR="00313D83" w:rsidRDefault="00313D83" w:rsidP="00313D83">
      <w:pPr>
        <w:ind w:left="1418" w:right="140" w:hanging="851"/>
        <w:jc w:val="both"/>
        <w:rPr>
          <w:rFonts w:ascii="Arial" w:hAnsi="Arial" w:cs="Arial"/>
          <w:szCs w:val="22"/>
        </w:rPr>
      </w:pPr>
      <w:r>
        <w:rPr>
          <w:rFonts w:ascii="Arial" w:hAnsi="Arial" w:cs="Arial"/>
          <w:szCs w:val="22"/>
        </w:rPr>
        <w:tab/>
        <w:t>Bei Belegen, deren betriebliche oder private Ursache nicht erkennbar ist, wird der Bruttobetrag auf Konto Rückfragen (zum Beispiel SKR 03 Konto 1590, SKR 04 Konto 1370) gebucht. Die Vorsteuer wird erst gebucht, wenn der Mandant die betriebliche Veranlassung (schriftlich??) bestätigt hat. Danach erfolgt die Umbuchung auf das sachlich richtige Konto und gegebenenfalls die Buchung der Vorsteuer.</w:t>
      </w:r>
    </w:p>
    <w:p w:rsidR="00313D83" w:rsidRDefault="00313D83" w:rsidP="00313D83">
      <w:pPr>
        <w:ind w:left="1418" w:right="140" w:hanging="851"/>
        <w:jc w:val="both"/>
        <w:rPr>
          <w:rFonts w:ascii="Arial" w:hAnsi="Arial" w:cs="Arial"/>
          <w:szCs w:val="22"/>
        </w:rPr>
      </w:pPr>
    </w:p>
    <w:p w:rsidR="00313D83" w:rsidRDefault="00313D83" w:rsidP="00313D83">
      <w:pPr>
        <w:numPr>
          <w:ilvl w:val="3"/>
          <w:numId w:val="45"/>
        </w:numPr>
        <w:ind w:right="140" w:hanging="153"/>
        <w:jc w:val="both"/>
        <w:rPr>
          <w:rFonts w:ascii="Arial" w:hAnsi="Arial" w:cs="Arial"/>
          <w:szCs w:val="22"/>
        </w:rPr>
      </w:pPr>
      <w:r>
        <w:rPr>
          <w:rFonts w:ascii="Arial" w:hAnsi="Arial" w:cs="Arial"/>
          <w:szCs w:val="22"/>
        </w:rPr>
        <w:t>Unzureichende umsatzsteuerliche Angaben</w:t>
      </w:r>
    </w:p>
    <w:p w:rsidR="00313D83" w:rsidRDefault="00313D83" w:rsidP="00313D83">
      <w:pPr>
        <w:ind w:left="1418" w:right="140" w:hanging="851"/>
        <w:jc w:val="both"/>
        <w:rPr>
          <w:rFonts w:ascii="Arial" w:hAnsi="Arial" w:cs="Arial"/>
          <w:szCs w:val="22"/>
        </w:rPr>
      </w:pPr>
      <w:r>
        <w:rPr>
          <w:rFonts w:ascii="Arial" w:hAnsi="Arial" w:cs="Arial"/>
          <w:szCs w:val="22"/>
        </w:rPr>
        <w:tab/>
        <w:t xml:space="preserve">Wenn die Pflichtangaben für den Vorsteuerabzug nicht gegeben sind - siehe Formblatt </w:t>
      </w:r>
      <w:r>
        <w:rPr>
          <w:rFonts w:ascii="Arial" w:hAnsi="Arial" w:cs="Arial"/>
          <w:i/>
          <w:szCs w:val="22"/>
          <w:u w:val="single"/>
        </w:rPr>
        <w:t>A700</w:t>
      </w:r>
      <w:r>
        <w:rPr>
          <w:rFonts w:ascii="Arial" w:hAnsi="Arial" w:cs="Arial"/>
          <w:i/>
          <w:szCs w:val="22"/>
        </w:rPr>
        <w:t xml:space="preserve"> – </w:t>
      </w:r>
      <w:r w:rsidRPr="005B5E69">
        <w:rPr>
          <w:rFonts w:ascii="Arial" w:hAnsi="Arial" w:cs="Arial"/>
          <w:szCs w:val="22"/>
        </w:rPr>
        <w:t>wird der Ne</w:t>
      </w:r>
      <w:r>
        <w:rPr>
          <w:rFonts w:ascii="Arial" w:hAnsi="Arial" w:cs="Arial"/>
          <w:szCs w:val="22"/>
        </w:rPr>
        <w:t xml:space="preserve">ttobetrag auf das zutreffende Kostenkonto gebucht, die Vorsteuer wird auf Konto nichtabzugsfähige Vorsteuer (zum Beispiel SKR 03 Konto 1780, 3660, 4301, SKR 04 Konto 5700) gebucht Information an den Mandanten mit Formblatt </w:t>
      </w:r>
      <w:r>
        <w:rPr>
          <w:rFonts w:ascii="Arial" w:hAnsi="Arial" w:cs="Arial"/>
          <w:i/>
          <w:szCs w:val="22"/>
          <w:u w:val="single"/>
        </w:rPr>
        <w:t>A600 | A601</w:t>
      </w:r>
      <w:r>
        <w:rPr>
          <w:rFonts w:ascii="Arial" w:hAnsi="Arial" w:cs="Arial"/>
          <w:szCs w:val="22"/>
        </w:rPr>
        <w:t>.</w:t>
      </w:r>
    </w:p>
    <w:p w:rsidR="00313D83" w:rsidRDefault="00313D83" w:rsidP="00313D83">
      <w:pPr>
        <w:ind w:left="1418" w:right="140" w:hanging="851"/>
        <w:jc w:val="both"/>
        <w:rPr>
          <w:rFonts w:ascii="Arial" w:hAnsi="Arial" w:cs="Arial"/>
          <w:szCs w:val="22"/>
        </w:rPr>
      </w:pPr>
    </w:p>
    <w:p w:rsidR="00313D83" w:rsidRPr="00A77921" w:rsidRDefault="00313D83" w:rsidP="00313D83">
      <w:pPr>
        <w:numPr>
          <w:ilvl w:val="3"/>
          <w:numId w:val="45"/>
        </w:numPr>
        <w:ind w:right="140" w:hanging="153"/>
        <w:jc w:val="both"/>
        <w:rPr>
          <w:rFonts w:ascii="Arial" w:hAnsi="Arial" w:cs="Arial"/>
          <w:szCs w:val="22"/>
        </w:rPr>
      </w:pPr>
      <w:r w:rsidRPr="00A77921">
        <w:rPr>
          <w:rFonts w:ascii="Arial" w:hAnsi="Arial" w:cs="Arial"/>
          <w:szCs w:val="22"/>
        </w:rPr>
        <w:t>Rückfrage</w:t>
      </w:r>
      <w:r>
        <w:rPr>
          <w:rFonts w:ascii="Arial" w:hAnsi="Arial" w:cs="Arial"/>
          <w:szCs w:val="22"/>
        </w:rPr>
        <w:t xml:space="preserve">brief </w:t>
      </w:r>
      <w:r w:rsidRPr="00A77921">
        <w:rPr>
          <w:rFonts w:ascii="Arial" w:hAnsi="Arial" w:cs="Arial"/>
          <w:szCs w:val="22"/>
        </w:rPr>
        <w:t>an den Mandanten</w:t>
      </w:r>
    </w:p>
    <w:p w:rsidR="00313D83" w:rsidRDefault="00313D83" w:rsidP="00313D83">
      <w:pPr>
        <w:ind w:left="1418" w:right="140" w:hanging="851"/>
        <w:jc w:val="both"/>
        <w:rPr>
          <w:rFonts w:ascii="Arial" w:hAnsi="Arial" w:cs="Arial"/>
          <w:szCs w:val="22"/>
        </w:rPr>
      </w:pPr>
      <w:r w:rsidRPr="00A77921">
        <w:rPr>
          <w:rFonts w:ascii="Arial" w:hAnsi="Arial" w:cs="Arial"/>
          <w:szCs w:val="22"/>
        </w:rPr>
        <w:tab/>
      </w:r>
      <w:r>
        <w:rPr>
          <w:rFonts w:ascii="Arial" w:hAnsi="Arial" w:cs="Arial"/>
          <w:szCs w:val="22"/>
        </w:rPr>
        <w:t xml:space="preserve">Dem Mandanten wird ein Rückfragebrief (Formblatt </w:t>
      </w:r>
      <w:r>
        <w:rPr>
          <w:rFonts w:ascii="Arial" w:hAnsi="Arial" w:cs="Arial"/>
          <w:i/>
          <w:szCs w:val="22"/>
          <w:u w:val="single"/>
        </w:rPr>
        <w:t>A606</w:t>
      </w:r>
      <w:r>
        <w:rPr>
          <w:rFonts w:ascii="Arial" w:hAnsi="Arial" w:cs="Arial"/>
          <w:szCs w:val="22"/>
        </w:rPr>
        <w:t>) zusammen mit den Konten, auf denen die unklaren Beträge gebucht wurden, überlassen.</w:t>
      </w:r>
    </w:p>
    <w:p w:rsidR="00313D83" w:rsidRDefault="00313D83" w:rsidP="00313D83">
      <w:pPr>
        <w:ind w:left="1418" w:right="140" w:hanging="851"/>
        <w:jc w:val="both"/>
        <w:rPr>
          <w:rFonts w:ascii="Arial" w:hAnsi="Arial" w:cs="Arial"/>
          <w:szCs w:val="22"/>
        </w:rPr>
      </w:pPr>
    </w:p>
    <w:p w:rsidR="00313D83" w:rsidRPr="003B1E34" w:rsidRDefault="00313D83" w:rsidP="00313D83">
      <w:pPr>
        <w:numPr>
          <w:ilvl w:val="2"/>
          <w:numId w:val="45"/>
        </w:numPr>
        <w:ind w:left="1418" w:right="140" w:hanging="851"/>
        <w:jc w:val="both"/>
        <w:rPr>
          <w:rFonts w:ascii="Arial" w:hAnsi="Arial" w:cs="Arial"/>
          <w:b/>
          <w:szCs w:val="22"/>
        </w:rPr>
      </w:pPr>
      <w:r w:rsidRPr="003B1E34">
        <w:rPr>
          <w:rFonts w:ascii="Arial" w:hAnsi="Arial" w:cs="Arial"/>
          <w:b/>
          <w:szCs w:val="22"/>
        </w:rPr>
        <w:t>Rückfragenklärung durch Haftnotizen</w:t>
      </w:r>
    </w:p>
    <w:p w:rsidR="00313D83" w:rsidRDefault="00313D83" w:rsidP="00313D83">
      <w:pPr>
        <w:ind w:left="1418" w:right="140"/>
        <w:jc w:val="both"/>
        <w:rPr>
          <w:rFonts w:ascii="Arial" w:hAnsi="Arial" w:cs="Arial"/>
          <w:szCs w:val="22"/>
        </w:rPr>
      </w:pPr>
      <w:r>
        <w:rPr>
          <w:rFonts w:ascii="Arial" w:hAnsi="Arial" w:cs="Arial"/>
          <w:szCs w:val="22"/>
        </w:rPr>
        <w:t xml:space="preserve">Während der Erfassung der einzelnen Buchungen wird auf jedem fehlerhaften Beleg eine Haftnotiz angebracht, auf der der Fehler notiert oder angehakt wurde (Formblatt </w:t>
      </w:r>
      <w:r w:rsidRPr="00A551E0">
        <w:rPr>
          <w:rFonts w:ascii="Arial" w:hAnsi="Arial" w:cs="Arial"/>
          <w:i/>
          <w:szCs w:val="22"/>
          <w:u w:val="single"/>
        </w:rPr>
        <w:t>A6</w:t>
      </w:r>
      <w:r>
        <w:rPr>
          <w:rFonts w:ascii="Arial" w:hAnsi="Arial" w:cs="Arial"/>
          <w:i/>
          <w:szCs w:val="22"/>
          <w:u w:val="single"/>
        </w:rPr>
        <w:t>07</w:t>
      </w:r>
      <w:r>
        <w:rPr>
          <w:rFonts w:ascii="Arial" w:hAnsi="Arial" w:cs="Arial"/>
          <w:szCs w:val="22"/>
        </w:rPr>
        <w:t>).</w:t>
      </w:r>
    </w:p>
    <w:p w:rsidR="00313D83" w:rsidRDefault="00313D83" w:rsidP="00313D83">
      <w:pPr>
        <w:ind w:left="1418" w:right="140"/>
        <w:jc w:val="both"/>
        <w:rPr>
          <w:rFonts w:ascii="Arial" w:hAnsi="Arial" w:cs="Arial"/>
          <w:szCs w:val="22"/>
        </w:rPr>
      </w:pPr>
      <w:r w:rsidRPr="008810F1">
        <w:rPr>
          <w:rFonts w:ascii="Arial" w:hAnsi="Arial" w:cs="Arial"/>
          <w:szCs w:val="22"/>
        </w:rPr>
        <w:t>Nach</w:t>
      </w:r>
      <w:r>
        <w:rPr>
          <w:rFonts w:ascii="Arial" w:hAnsi="Arial" w:cs="Arial"/>
          <w:szCs w:val="22"/>
        </w:rPr>
        <w:t xml:space="preserve"> Beendigung der Buchungen werden die Unklarheiten mit dem Mandanten geklärt:</w:t>
      </w:r>
    </w:p>
    <w:p w:rsidR="00313D83" w:rsidRDefault="00313D83" w:rsidP="00313D83">
      <w:pPr>
        <w:ind w:left="1418" w:right="140"/>
        <w:jc w:val="both"/>
        <w:rPr>
          <w:rFonts w:ascii="Arial" w:hAnsi="Arial" w:cs="Arial"/>
          <w:szCs w:val="22"/>
        </w:rPr>
      </w:pPr>
    </w:p>
    <w:p w:rsidR="00313D83" w:rsidRDefault="00313D83" w:rsidP="00313D83">
      <w:pPr>
        <w:numPr>
          <w:ilvl w:val="3"/>
          <w:numId w:val="45"/>
        </w:numPr>
        <w:ind w:left="1418" w:right="140" w:hanging="851"/>
        <w:jc w:val="both"/>
        <w:rPr>
          <w:rFonts w:ascii="Arial" w:hAnsi="Arial" w:cs="Arial"/>
          <w:szCs w:val="22"/>
        </w:rPr>
      </w:pPr>
      <w:r>
        <w:rPr>
          <w:rFonts w:ascii="Arial" w:hAnsi="Arial" w:cs="Arial"/>
          <w:szCs w:val="22"/>
        </w:rPr>
        <w:t>Schriftliche Klärung</w:t>
      </w:r>
    </w:p>
    <w:p w:rsidR="00313D83" w:rsidRDefault="00313D83" w:rsidP="00313D83">
      <w:pPr>
        <w:ind w:left="1418" w:right="140"/>
        <w:jc w:val="both"/>
        <w:rPr>
          <w:rFonts w:ascii="Arial" w:hAnsi="Arial" w:cs="Arial"/>
          <w:szCs w:val="22"/>
        </w:rPr>
      </w:pPr>
      <w:r>
        <w:rPr>
          <w:rFonts w:ascii="Arial" w:hAnsi="Arial" w:cs="Arial"/>
          <w:szCs w:val="22"/>
        </w:rPr>
        <w:t>Die Belege, auf denen eine Haftnotiz angebracht wurde, werden zusammen mit der Haftnotiz zweimal kopiert. Einen Satz Kopien erhält der Mandant mit der Bitte, die Fragen schriftlich zu beantworten. Ein Satz Kopien wird in der Handakte des Mandanten abgeheftet.</w:t>
      </w:r>
    </w:p>
    <w:p w:rsidR="00313D83" w:rsidRDefault="00313D83" w:rsidP="00313D83">
      <w:pPr>
        <w:ind w:left="1418" w:right="140"/>
        <w:jc w:val="both"/>
        <w:rPr>
          <w:rFonts w:ascii="Arial" w:hAnsi="Arial" w:cs="Arial"/>
          <w:szCs w:val="22"/>
        </w:rPr>
      </w:pPr>
    </w:p>
    <w:p w:rsidR="00313D83" w:rsidRDefault="00313D83" w:rsidP="00313D83">
      <w:pPr>
        <w:ind w:left="567" w:right="140"/>
        <w:jc w:val="both"/>
        <w:rPr>
          <w:rFonts w:ascii="Arial" w:hAnsi="Arial" w:cs="Arial"/>
          <w:szCs w:val="22"/>
        </w:rPr>
      </w:pPr>
      <w:r>
        <w:rPr>
          <w:rFonts w:ascii="Arial" w:hAnsi="Arial" w:cs="Arial"/>
          <w:szCs w:val="22"/>
        </w:rPr>
        <w:t>2.12.2.2. Telefonische Klärung</w:t>
      </w:r>
    </w:p>
    <w:p w:rsidR="00313D83" w:rsidRDefault="00313D83" w:rsidP="00313D83">
      <w:pPr>
        <w:ind w:left="1418" w:right="140"/>
        <w:jc w:val="both"/>
        <w:rPr>
          <w:rFonts w:ascii="Arial" w:hAnsi="Arial" w:cs="Arial"/>
          <w:szCs w:val="22"/>
        </w:rPr>
      </w:pPr>
      <w:r>
        <w:rPr>
          <w:rFonts w:ascii="Arial" w:hAnsi="Arial" w:cs="Arial"/>
          <w:szCs w:val="22"/>
        </w:rPr>
        <w:t>Die einzelnen Sachverhalte werden telefonisch geklärt. Diese Informationen sind Buchungsanweisungen des Mandanten, die durch den Mitarbeiter der Kanzlei auf der Haftnotiz notiert werden. Diese Haftnotiz wird nicht von dem Originalbeleg entfernt, beide haben zusammen Belegfunktion und sind in Kopie bei den Buchführungsunterlagen aufzubewahren. Eine Kopie von beiden in der Handakte des Mandanten abgeheftet.</w:t>
      </w:r>
    </w:p>
    <w:p w:rsidR="00313D83" w:rsidRDefault="00313D83" w:rsidP="00313D83">
      <w:pPr>
        <w:ind w:left="1418" w:right="140"/>
        <w:jc w:val="both"/>
        <w:rPr>
          <w:rFonts w:ascii="Arial" w:hAnsi="Arial" w:cs="Arial"/>
          <w:szCs w:val="22"/>
        </w:rPr>
      </w:pPr>
    </w:p>
    <w:p w:rsidR="00313D83" w:rsidRPr="008810F1" w:rsidRDefault="00313D83" w:rsidP="00313D83">
      <w:pPr>
        <w:numPr>
          <w:ilvl w:val="3"/>
          <w:numId w:val="45"/>
        </w:numPr>
        <w:ind w:left="1418" w:right="140" w:hanging="851"/>
        <w:jc w:val="both"/>
        <w:rPr>
          <w:rFonts w:ascii="Arial" w:hAnsi="Arial" w:cs="Arial"/>
          <w:szCs w:val="22"/>
        </w:rPr>
      </w:pPr>
      <w:r>
        <w:rPr>
          <w:rFonts w:ascii="Arial" w:hAnsi="Arial" w:cs="Arial"/>
          <w:szCs w:val="22"/>
        </w:rPr>
        <w:t xml:space="preserve">Mündliche Klärung </w:t>
      </w:r>
    </w:p>
    <w:p w:rsidR="00313D83" w:rsidRDefault="00313D83" w:rsidP="00313D83">
      <w:pPr>
        <w:ind w:left="1418" w:right="140"/>
        <w:jc w:val="both"/>
        <w:rPr>
          <w:rFonts w:ascii="Arial" w:hAnsi="Arial" w:cs="Arial"/>
          <w:szCs w:val="22"/>
        </w:rPr>
      </w:pPr>
      <w:r>
        <w:rPr>
          <w:rFonts w:ascii="Arial" w:hAnsi="Arial" w:cs="Arial"/>
          <w:szCs w:val="22"/>
        </w:rPr>
        <w:t>Die einzelnen Sachverhalte werden in einer persönlichen Besprechung mit dem Mandanten  geklärt. Diese Informationen sind Buchungsanweisungen des Mandanten, die durch den Mitarbeiter der Kanzlei auf der Haftnotiz notiert werden. Diese Haftnotiz wird nicht von dem Originalbeleg entfernt, beide haben zusammen Belegfunktion und sind in Kopie bei den Buchführungsunterlagen aufzubewahren. Eine Kopie von beiden in der Handakte des Mandanten abgeheftet.</w:t>
      </w:r>
    </w:p>
    <w:p w:rsidR="00313D83" w:rsidRDefault="00313D83" w:rsidP="00313D83">
      <w:pPr>
        <w:ind w:left="1418" w:right="140" w:hanging="851"/>
        <w:jc w:val="both"/>
        <w:rPr>
          <w:rFonts w:ascii="Arial" w:hAnsi="Arial" w:cs="Arial"/>
          <w:szCs w:val="22"/>
        </w:rPr>
      </w:pPr>
    </w:p>
    <w:p w:rsidR="00313D83" w:rsidRDefault="00313D83" w:rsidP="00313D83">
      <w:pPr>
        <w:numPr>
          <w:ilvl w:val="2"/>
          <w:numId w:val="45"/>
        </w:numPr>
        <w:ind w:left="1418" w:right="140" w:hanging="851"/>
        <w:jc w:val="both"/>
        <w:rPr>
          <w:rFonts w:ascii="Arial" w:hAnsi="Arial" w:cs="Arial"/>
          <w:b/>
          <w:szCs w:val="22"/>
        </w:rPr>
      </w:pPr>
      <w:r>
        <w:rPr>
          <w:rFonts w:ascii="Arial" w:hAnsi="Arial" w:cs="Arial"/>
          <w:b/>
          <w:szCs w:val="22"/>
        </w:rPr>
        <w:t>Telefonische (mündliche)</w:t>
      </w:r>
      <w:r w:rsidRPr="00A551E0">
        <w:rPr>
          <w:rFonts w:ascii="Arial" w:hAnsi="Arial" w:cs="Arial"/>
          <w:b/>
          <w:szCs w:val="22"/>
        </w:rPr>
        <w:t xml:space="preserve"> Rückfragenklärung</w:t>
      </w:r>
    </w:p>
    <w:p w:rsidR="00313D83" w:rsidRDefault="00313D83" w:rsidP="00313D83">
      <w:pPr>
        <w:ind w:left="1418" w:right="140"/>
        <w:jc w:val="both"/>
        <w:rPr>
          <w:rFonts w:ascii="Arial" w:hAnsi="Arial" w:cs="Arial"/>
          <w:szCs w:val="22"/>
        </w:rPr>
      </w:pPr>
      <w:r>
        <w:rPr>
          <w:rFonts w:ascii="Arial" w:hAnsi="Arial" w:cs="Arial"/>
          <w:szCs w:val="22"/>
        </w:rPr>
        <w:t xml:space="preserve">Während der Erfassung der einzelnen Buchungen werden die sich ergebenden Rückfragen notiert (Formblatt </w:t>
      </w:r>
      <w:r w:rsidRPr="00A551E0">
        <w:rPr>
          <w:rFonts w:ascii="Arial" w:hAnsi="Arial" w:cs="Arial"/>
          <w:i/>
          <w:szCs w:val="22"/>
          <w:u w:val="single"/>
        </w:rPr>
        <w:t>A610</w:t>
      </w:r>
      <w:r>
        <w:rPr>
          <w:rFonts w:ascii="Arial" w:hAnsi="Arial" w:cs="Arial"/>
          <w:szCs w:val="22"/>
        </w:rPr>
        <w:t xml:space="preserve">). </w:t>
      </w:r>
    </w:p>
    <w:p w:rsidR="00313D83" w:rsidRDefault="00313D83" w:rsidP="00313D83">
      <w:pPr>
        <w:ind w:left="1418" w:right="140"/>
        <w:jc w:val="both"/>
        <w:rPr>
          <w:rFonts w:ascii="Arial" w:hAnsi="Arial" w:cs="Arial"/>
          <w:szCs w:val="22"/>
        </w:rPr>
      </w:pPr>
      <w:r>
        <w:rPr>
          <w:rFonts w:ascii="Arial" w:hAnsi="Arial" w:cs="Arial"/>
          <w:szCs w:val="22"/>
        </w:rPr>
        <w:t>Nach Beendigung der Erfassung der Buchungen werden die Unklarheiten telefonisch oder mündlich mit dem Mandanten geklärt. Diese Informationen sind Buchungsanweisungen des Mandanten, die auf dem Rückfragenzettel notiert werden. Dieser Rückfragenzettel hat Belegfunktion und ist bei den Buchführungsunterlagen aufzubewahren. Eine Kopie ist in der Handakte des Mandanten abzuheften.</w:t>
      </w:r>
    </w:p>
    <w:p w:rsidR="00313D83" w:rsidRPr="00691079" w:rsidRDefault="00313D83" w:rsidP="00313D83">
      <w:pPr>
        <w:ind w:left="1418" w:right="140" w:hanging="851"/>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OPOS – Listen durchsehen und bereinigen</w:t>
      </w:r>
    </w:p>
    <w:p w:rsidR="00313D83" w:rsidRDefault="00313D83" w:rsidP="00313D83">
      <w:pPr>
        <w:ind w:left="567" w:right="140"/>
        <w:jc w:val="both"/>
        <w:rPr>
          <w:rFonts w:ascii="Arial" w:hAnsi="Arial" w:cs="Arial"/>
          <w:szCs w:val="22"/>
        </w:rPr>
      </w:pPr>
      <w:r>
        <w:rPr>
          <w:rFonts w:ascii="Arial" w:hAnsi="Arial" w:cs="Arial"/>
          <w:szCs w:val="22"/>
        </w:rPr>
        <w:t>Kleinere offene Posten – zum Beispiel irrtümlich beim Buchen übersehene Skontoabzüge, die zulässig sind –, sind zeitnah zu korrigieren. Erteilte Kleinbetragsregelung beachten (vgl. oben Tz. 1.15). Sofern die Korrekturbuchungen in der Ergänzung eines Zahlungsverkehrs vor der Festschreibung erfolgen, bedarf es keines eigenen Buchungsbelegs.</w:t>
      </w:r>
    </w:p>
    <w:p w:rsidR="00313D83" w:rsidRDefault="00313D83" w:rsidP="00313D83">
      <w:pPr>
        <w:ind w:left="567" w:right="140"/>
        <w:jc w:val="both"/>
        <w:rPr>
          <w:rFonts w:ascii="Arial" w:hAnsi="Arial" w:cs="Arial"/>
          <w:szCs w:val="22"/>
        </w:rPr>
      </w:pPr>
      <w:r>
        <w:rPr>
          <w:rFonts w:ascii="Arial" w:hAnsi="Arial" w:cs="Arial"/>
          <w:szCs w:val="22"/>
        </w:rPr>
        <w:t xml:space="preserve">Sofern es sich um eine Ausbuchung von Differenzen handelt, muss für jede Buchung ein Buchungsbeleg erstellt werden (keine Buchung ohne Beleg) Formblatt </w:t>
      </w:r>
      <w:r>
        <w:rPr>
          <w:rFonts w:ascii="Arial" w:hAnsi="Arial" w:cs="Arial"/>
          <w:i/>
          <w:szCs w:val="22"/>
          <w:u w:val="single"/>
        </w:rPr>
        <w:t xml:space="preserve"> A410</w:t>
      </w:r>
      <w:r>
        <w:rPr>
          <w:rFonts w:ascii="Arial" w:hAnsi="Arial" w:cs="Arial"/>
          <w:szCs w:val="22"/>
        </w:rPr>
        <w:t>.</w:t>
      </w:r>
    </w:p>
    <w:p w:rsidR="00313D83" w:rsidRDefault="00313D83" w:rsidP="00313D83">
      <w:pPr>
        <w:ind w:left="567" w:right="140"/>
        <w:jc w:val="both"/>
        <w:rPr>
          <w:rFonts w:ascii="Arial" w:hAnsi="Arial" w:cs="Arial"/>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Auswertung für den Mandanten</w:t>
      </w:r>
    </w:p>
    <w:p w:rsidR="00313D83" w:rsidRDefault="00313D83" w:rsidP="00313D83">
      <w:pPr>
        <w:ind w:left="567" w:right="140"/>
        <w:jc w:val="both"/>
        <w:rPr>
          <w:rFonts w:ascii="Arial" w:hAnsi="Arial" w:cs="Arial"/>
          <w:szCs w:val="22"/>
        </w:rPr>
      </w:pPr>
      <w:r>
        <w:rPr>
          <w:rFonts w:ascii="Arial" w:hAnsi="Arial" w:cs="Arial"/>
          <w:szCs w:val="22"/>
        </w:rPr>
        <w:t xml:space="preserve">Nach Fertigstellung der Buchführung sind für den Mandanten folgende Unterlagen zusammen zu stellen und dem Mandanten zur Verfügung zu stellen (Formblatt </w:t>
      </w:r>
      <w:r w:rsidRPr="00834F88">
        <w:rPr>
          <w:rFonts w:ascii="Arial" w:hAnsi="Arial" w:cs="Arial"/>
          <w:i/>
          <w:szCs w:val="22"/>
          <w:u w:val="single"/>
        </w:rPr>
        <w:t>A615</w:t>
      </w:r>
      <w:r>
        <w:rPr>
          <w:rFonts w:ascii="Arial" w:hAnsi="Arial" w:cs="Arial"/>
          <w:szCs w:val="22"/>
        </w:rPr>
        <w:t>):</w:t>
      </w:r>
    </w:p>
    <w:p w:rsidR="00313D83" w:rsidRDefault="00313D83" w:rsidP="00313D83">
      <w:pPr>
        <w:numPr>
          <w:ilvl w:val="2"/>
          <w:numId w:val="45"/>
        </w:numPr>
        <w:ind w:left="1276" w:right="140" w:hanging="709"/>
        <w:jc w:val="both"/>
        <w:rPr>
          <w:rFonts w:ascii="Arial" w:hAnsi="Arial" w:cs="Arial"/>
          <w:szCs w:val="22"/>
        </w:rPr>
      </w:pPr>
      <w:r>
        <w:rPr>
          <w:rFonts w:ascii="Arial" w:hAnsi="Arial" w:cs="Arial"/>
          <w:szCs w:val="22"/>
        </w:rPr>
        <w:t>Betriebswirtschaftliche Auswertung</w:t>
      </w:r>
    </w:p>
    <w:p w:rsidR="00313D83" w:rsidRDefault="00313D83" w:rsidP="00313D83">
      <w:pPr>
        <w:numPr>
          <w:ilvl w:val="2"/>
          <w:numId w:val="45"/>
        </w:numPr>
        <w:ind w:left="1276" w:right="140" w:hanging="709"/>
        <w:jc w:val="both"/>
        <w:rPr>
          <w:rFonts w:ascii="Arial" w:hAnsi="Arial" w:cs="Arial"/>
          <w:szCs w:val="22"/>
        </w:rPr>
      </w:pPr>
      <w:r>
        <w:rPr>
          <w:rFonts w:ascii="Arial" w:hAnsi="Arial" w:cs="Arial"/>
          <w:szCs w:val="22"/>
        </w:rPr>
        <w:t>Monatszwischenabschluss</w:t>
      </w:r>
    </w:p>
    <w:p w:rsidR="00313D83" w:rsidRDefault="00313D83" w:rsidP="00313D83">
      <w:pPr>
        <w:numPr>
          <w:ilvl w:val="2"/>
          <w:numId w:val="45"/>
        </w:numPr>
        <w:ind w:left="1276" w:right="140" w:hanging="709"/>
        <w:jc w:val="both"/>
        <w:rPr>
          <w:rFonts w:ascii="Arial" w:hAnsi="Arial" w:cs="Arial"/>
          <w:szCs w:val="22"/>
        </w:rPr>
      </w:pPr>
      <w:r>
        <w:rPr>
          <w:rFonts w:ascii="Arial" w:hAnsi="Arial" w:cs="Arial"/>
          <w:szCs w:val="22"/>
        </w:rPr>
        <w:t>Umsatzsteuervoranmeldung</w:t>
      </w:r>
    </w:p>
    <w:p w:rsidR="00313D83" w:rsidRDefault="00313D83" w:rsidP="00313D83">
      <w:pPr>
        <w:numPr>
          <w:ilvl w:val="2"/>
          <w:numId w:val="45"/>
        </w:numPr>
        <w:ind w:left="1276" w:right="140" w:hanging="709"/>
        <w:jc w:val="both"/>
        <w:rPr>
          <w:rFonts w:ascii="Arial" w:hAnsi="Arial" w:cs="Arial"/>
          <w:szCs w:val="22"/>
        </w:rPr>
      </w:pPr>
      <w:r>
        <w:rPr>
          <w:rFonts w:ascii="Arial" w:hAnsi="Arial" w:cs="Arial"/>
          <w:szCs w:val="22"/>
        </w:rPr>
        <w:t>OPOS – Listen Debitoren und Kreditoren</w:t>
      </w:r>
    </w:p>
    <w:p w:rsidR="00313D83" w:rsidRDefault="00313D83" w:rsidP="00313D83">
      <w:pPr>
        <w:numPr>
          <w:ilvl w:val="2"/>
          <w:numId w:val="45"/>
        </w:numPr>
        <w:ind w:left="1276" w:right="140" w:hanging="709"/>
        <w:jc w:val="both"/>
        <w:rPr>
          <w:rFonts w:ascii="Arial" w:hAnsi="Arial" w:cs="Arial"/>
          <w:szCs w:val="22"/>
        </w:rPr>
      </w:pPr>
      <w:r>
        <w:rPr>
          <w:rFonts w:ascii="Arial" w:hAnsi="Arial" w:cs="Arial"/>
          <w:szCs w:val="22"/>
        </w:rPr>
        <w:t>Rückfragenlisten mit Anlagen (vergleiche oben Tz. 2.12.)</w:t>
      </w:r>
    </w:p>
    <w:p w:rsidR="00313D83" w:rsidRDefault="00313D83" w:rsidP="00313D83">
      <w:pPr>
        <w:numPr>
          <w:ilvl w:val="2"/>
          <w:numId w:val="45"/>
        </w:numPr>
        <w:ind w:left="1276" w:right="140" w:hanging="709"/>
        <w:jc w:val="both"/>
        <w:rPr>
          <w:rFonts w:ascii="Arial" w:hAnsi="Arial" w:cs="Arial"/>
          <w:szCs w:val="22"/>
        </w:rPr>
      </w:pPr>
      <w:r>
        <w:rPr>
          <w:rFonts w:ascii="Arial" w:hAnsi="Arial" w:cs="Arial"/>
          <w:szCs w:val="22"/>
        </w:rPr>
        <w:t xml:space="preserve">Freigabeschreiben für die Umsatzsteuervoranmeldung (Formblatt </w:t>
      </w:r>
      <w:r w:rsidRPr="00D5346C">
        <w:rPr>
          <w:rFonts w:ascii="Arial" w:hAnsi="Arial" w:cs="Arial"/>
          <w:i/>
          <w:szCs w:val="22"/>
          <w:u w:val="single"/>
        </w:rPr>
        <w:t>A620</w:t>
      </w:r>
      <w:r>
        <w:rPr>
          <w:rFonts w:ascii="Arial" w:hAnsi="Arial" w:cs="Arial"/>
          <w:szCs w:val="22"/>
        </w:rPr>
        <w:t>)</w:t>
      </w:r>
    </w:p>
    <w:p w:rsidR="00313D83" w:rsidRDefault="00313D83" w:rsidP="00313D83">
      <w:pPr>
        <w:ind w:right="140"/>
        <w:jc w:val="both"/>
        <w:rPr>
          <w:rFonts w:ascii="Arial" w:hAnsi="Arial" w:cs="Arial"/>
          <w:b/>
          <w:szCs w:val="22"/>
        </w:rPr>
      </w:pPr>
    </w:p>
    <w:p w:rsidR="00313D83" w:rsidRDefault="00313D83" w:rsidP="00313D83">
      <w:pPr>
        <w:numPr>
          <w:ilvl w:val="1"/>
          <w:numId w:val="45"/>
        </w:numPr>
        <w:ind w:left="567" w:right="140" w:hanging="567"/>
        <w:jc w:val="both"/>
        <w:rPr>
          <w:rFonts w:ascii="Arial" w:hAnsi="Arial" w:cs="Arial"/>
          <w:b/>
          <w:szCs w:val="22"/>
        </w:rPr>
      </w:pPr>
      <w:r>
        <w:rPr>
          <w:rFonts w:ascii="Arial" w:hAnsi="Arial" w:cs="Arial"/>
          <w:b/>
          <w:szCs w:val="22"/>
        </w:rPr>
        <w:t>Festschreibung</w:t>
      </w:r>
    </w:p>
    <w:p w:rsidR="00313D83" w:rsidRDefault="00313D83" w:rsidP="00313D83">
      <w:pPr>
        <w:numPr>
          <w:ilvl w:val="2"/>
          <w:numId w:val="45"/>
        </w:numPr>
        <w:ind w:left="1276" w:right="140"/>
        <w:jc w:val="both"/>
        <w:rPr>
          <w:rFonts w:ascii="Arial" w:hAnsi="Arial" w:cs="Arial"/>
          <w:szCs w:val="22"/>
        </w:rPr>
      </w:pPr>
      <w:r w:rsidRPr="00D95169">
        <w:rPr>
          <w:rFonts w:ascii="Arial" w:hAnsi="Arial" w:cs="Arial"/>
          <w:szCs w:val="22"/>
        </w:rPr>
        <w:t>Nach Eingang de</w:t>
      </w:r>
      <w:r>
        <w:rPr>
          <w:rFonts w:ascii="Arial" w:hAnsi="Arial" w:cs="Arial"/>
          <w:szCs w:val="22"/>
        </w:rPr>
        <w:t>r</w:t>
      </w:r>
      <w:r w:rsidRPr="00D95169">
        <w:rPr>
          <w:rFonts w:ascii="Arial" w:hAnsi="Arial" w:cs="Arial"/>
          <w:szCs w:val="22"/>
        </w:rPr>
        <w:t xml:space="preserve"> </w:t>
      </w:r>
      <w:r>
        <w:rPr>
          <w:rFonts w:ascii="Arial" w:hAnsi="Arial" w:cs="Arial"/>
          <w:szCs w:val="22"/>
        </w:rPr>
        <w:t xml:space="preserve">Freigabe zur </w:t>
      </w:r>
      <w:r w:rsidRPr="00D95169">
        <w:rPr>
          <w:rFonts w:ascii="Arial" w:hAnsi="Arial" w:cs="Arial"/>
          <w:szCs w:val="22"/>
        </w:rPr>
        <w:t>F</w:t>
      </w:r>
      <w:r>
        <w:rPr>
          <w:rFonts w:ascii="Arial" w:hAnsi="Arial" w:cs="Arial"/>
          <w:szCs w:val="22"/>
        </w:rPr>
        <w:t>estschreibung sind vom Mandanten verlangte Korrekturen und Ergänzungen zu buchen.</w:t>
      </w:r>
    </w:p>
    <w:p w:rsidR="00313D83" w:rsidRDefault="00313D83" w:rsidP="00313D83">
      <w:pPr>
        <w:numPr>
          <w:ilvl w:val="2"/>
          <w:numId w:val="45"/>
        </w:numPr>
        <w:ind w:left="1276" w:right="140"/>
        <w:jc w:val="both"/>
        <w:rPr>
          <w:rFonts w:ascii="Arial" w:hAnsi="Arial" w:cs="Arial"/>
          <w:szCs w:val="22"/>
        </w:rPr>
      </w:pPr>
      <w:r>
        <w:rPr>
          <w:rFonts w:ascii="Arial" w:hAnsi="Arial" w:cs="Arial"/>
          <w:szCs w:val="22"/>
        </w:rPr>
        <w:t>Die Buchführung ist festzuschreiben.</w:t>
      </w:r>
    </w:p>
    <w:p w:rsidR="00313D83" w:rsidRDefault="00313D83" w:rsidP="00313D83">
      <w:pPr>
        <w:numPr>
          <w:ilvl w:val="2"/>
          <w:numId w:val="45"/>
        </w:numPr>
        <w:ind w:left="1276" w:right="140"/>
        <w:jc w:val="both"/>
        <w:rPr>
          <w:rFonts w:ascii="Arial" w:hAnsi="Arial" w:cs="Arial"/>
          <w:szCs w:val="22"/>
        </w:rPr>
      </w:pPr>
      <w:r>
        <w:rPr>
          <w:rFonts w:ascii="Arial" w:hAnsi="Arial" w:cs="Arial"/>
          <w:szCs w:val="22"/>
        </w:rPr>
        <w:t>Die Umsatzsteuervoranmeldung ist per ELSTER an das Finanzamt zu senden.</w:t>
      </w:r>
    </w:p>
    <w:p w:rsidR="00313D83" w:rsidRPr="00D95169" w:rsidRDefault="00313D83" w:rsidP="00313D83">
      <w:pPr>
        <w:ind w:left="1276" w:right="140"/>
        <w:jc w:val="both"/>
        <w:rPr>
          <w:rFonts w:ascii="Arial" w:hAnsi="Arial" w:cs="Arial"/>
          <w:szCs w:val="22"/>
        </w:rPr>
      </w:pPr>
    </w:p>
    <w:p w:rsidR="00313D83" w:rsidRPr="00FC7FA6" w:rsidRDefault="00313D83" w:rsidP="00313D83">
      <w:pPr>
        <w:numPr>
          <w:ilvl w:val="1"/>
          <w:numId w:val="45"/>
        </w:numPr>
        <w:ind w:left="567" w:right="140"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313D83" w:rsidRDefault="00313D83" w:rsidP="00313D83">
      <w:pPr>
        <w:ind w:left="567" w:right="140"/>
        <w:jc w:val="both"/>
        <w:rPr>
          <w:rFonts w:ascii="Arial" w:hAnsi="Arial" w:cs="Arial"/>
          <w:szCs w:val="22"/>
        </w:rPr>
      </w:pPr>
      <w:r>
        <w:rPr>
          <w:rFonts w:ascii="Arial" w:hAnsi="Arial" w:cs="Arial"/>
          <w:szCs w:val="22"/>
        </w:rPr>
        <w:t>Die gebuchten Eingangsrechnungen sind im Pendelordner zusammen mit den anderen Buchungsbelegen an den Mandanten zurück zu geben.</w:t>
      </w:r>
    </w:p>
    <w:p w:rsidR="00313D83" w:rsidRDefault="00313D83" w:rsidP="00313D83">
      <w:pPr>
        <w:ind w:left="567" w:right="140"/>
        <w:jc w:val="both"/>
        <w:rPr>
          <w:rFonts w:ascii="Arial" w:hAnsi="Arial" w:cs="Arial"/>
          <w:szCs w:val="22"/>
        </w:rPr>
      </w:pPr>
      <w:r>
        <w:rPr>
          <w:rFonts w:ascii="Arial" w:hAnsi="Arial" w:cs="Arial"/>
          <w:szCs w:val="22"/>
        </w:rPr>
        <w:t xml:space="preserve">Zur endgültigen Ablage beim Mandanten vergleiche (Formblatt </w:t>
      </w:r>
      <w:r w:rsidRPr="00D5346C">
        <w:rPr>
          <w:rFonts w:ascii="Arial" w:hAnsi="Arial" w:cs="Arial"/>
          <w:i/>
          <w:szCs w:val="22"/>
          <w:u w:val="single"/>
        </w:rPr>
        <w:t>A580</w:t>
      </w:r>
      <w:r>
        <w:rPr>
          <w:rFonts w:ascii="Arial" w:hAnsi="Arial" w:cs="Arial"/>
          <w:szCs w:val="22"/>
        </w:rPr>
        <w:t>)</w:t>
      </w:r>
    </w:p>
    <w:p w:rsidR="00313D83" w:rsidRDefault="00313D83" w:rsidP="00313D83">
      <w:pPr>
        <w:ind w:left="567"/>
        <w:jc w:val="both"/>
        <w:rPr>
          <w:rFonts w:ascii="Arial" w:hAnsi="Arial" w:cs="Arial"/>
          <w:szCs w:val="22"/>
        </w:rPr>
      </w:pPr>
    </w:p>
    <w:p w:rsidR="004D23F3" w:rsidRDefault="004D23F3" w:rsidP="00541AAA">
      <w:pPr>
        <w:shd w:val="clear" w:color="auto" w:fill="FFFFFF"/>
        <w:tabs>
          <w:tab w:val="left" w:pos="567"/>
        </w:tabs>
        <w:spacing w:line="260" w:lineRule="exact"/>
        <w:jc w:val="both"/>
        <w:rPr>
          <w:rFonts w:ascii="Arial" w:hAnsi="Arial" w:cs="Arial"/>
        </w:rPr>
      </w:pPr>
    </w:p>
    <w:p w:rsidR="004D23F3" w:rsidRDefault="004D23F3" w:rsidP="00541AAA">
      <w:pPr>
        <w:shd w:val="clear" w:color="auto" w:fill="FFFFFF"/>
        <w:tabs>
          <w:tab w:val="left" w:pos="567"/>
        </w:tabs>
        <w:spacing w:line="260" w:lineRule="exact"/>
        <w:jc w:val="both"/>
        <w:rPr>
          <w:rFonts w:ascii="Arial" w:hAnsi="Arial" w:cs="Arial"/>
        </w:rPr>
      </w:pPr>
    </w:p>
    <w:p w:rsidR="00313D83" w:rsidRDefault="007D7B0F" w:rsidP="00313D83">
      <w:pPr>
        <w:shd w:val="clear" w:color="auto" w:fill="FFFFFF"/>
        <w:tabs>
          <w:tab w:val="left" w:pos="567"/>
        </w:tabs>
        <w:spacing w:line="260" w:lineRule="exact"/>
        <w:jc w:val="both"/>
        <w:rPr>
          <w:rFonts w:ascii="Arial" w:hAnsi="Arial" w:cs="Arial"/>
        </w:rPr>
      </w:pPr>
      <w:hyperlink w:anchor="A251_Scannen_Collega_Invoice_Reader" w:history="1">
        <w:r w:rsidR="00313D83" w:rsidRPr="00A13035">
          <w:rPr>
            <w:rStyle w:val="Hyperlink"/>
            <w:rFonts w:ascii="Arial" w:hAnsi="Arial" w:cs="Arial"/>
          </w:rPr>
          <w:t>Nach oben</w:t>
        </w:r>
      </w:hyperlink>
    </w:p>
    <w:p w:rsidR="00313D83" w:rsidRDefault="007D7B0F" w:rsidP="00313D83">
      <w:pPr>
        <w:shd w:val="clear" w:color="auto" w:fill="FFFFFF"/>
        <w:tabs>
          <w:tab w:val="left" w:pos="567"/>
        </w:tabs>
        <w:spacing w:line="260" w:lineRule="exact"/>
        <w:jc w:val="both"/>
        <w:rPr>
          <w:rFonts w:ascii="Arial" w:hAnsi="Arial" w:cs="Arial"/>
        </w:rPr>
      </w:pPr>
      <w:hyperlink w:anchor="Inhalt_A251" w:history="1">
        <w:r w:rsidR="00313D83" w:rsidRPr="00A13035">
          <w:rPr>
            <w:rStyle w:val="Hyperlink"/>
            <w:rFonts w:ascii="Arial" w:hAnsi="Arial" w:cs="Arial"/>
          </w:rPr>
          <w:t>Zum Inhaltsverzeichnis</w:t>
        </w:r>
      </w:hyperlink>
    </w:p>
    <w:p w:rsidR="004D23F3" w:rsidRDefault="004D23F3" w:rsidP="00541AAA">
      <w:pPr>
        <w:shd w:val="clear" w:color="auto" w:fill="FFFFFF"/>
        <w:tabs>
          <w:tab w:val="left" w:pos="567"/>
        </w:tabs>
        <w:spacing w:line="260" w:lineRule="exact"/>
        <w:jc w:val="both"/>
        <w:rPr>
          <w:rFonts w:ascii="Arial" w:hAnsi="Arial" w:cs="Arial"/>
        </w:rPr>
      </w:pPr>
    </w:p>
    <w:p w:rsidR="004D23F3" w:rsidRDefault="004D23F3" w:rsidP="00541AAA">
      <w:pPr>
        <w:shd w:val="clear" w:color="auto" w:fill="FFFFFF"/>
        <w:tabs>
          <w:tab w:val="left" w:pos="567"/>
        </w:tabs>
        <w:spacing w:line="260" w:lineRule="exact"/>
        <w:jc w:val="both"/>
        <w:rPr>
          <w:rFonts w:ascii="Arial" w:hAnsi="Arial" w:cs="Arial"/>
        </w:rPr>
      </w:pPr>
    </w:p>
    <w:p w:rsidR="004D23F3" w:rsidRDefault="004D23F3" w:rsidP="00541AAA">
      <w:pPr>
        <w:shd w:val="clear" w:color="auto" w:fill="FFFFFF"/>
        <w:tabs>
          <w:tab w:val="left" w:pos="567"/>
        </w:tabs>
        <w:spacing w:line="260" w:lineRule="exact"/>
        <w:jc w:val="both"/>
        <w:rPr>
          <w:rFonts w:ascii="Arial" w:hAnsi="Arial" w:cs="Arial"/>
        </w:rPr>
      </w:pPr>
    </w:p>
    <w:p w:rsidR="00476476" w:rsidRDefault="00476476" w:rsidP="00541AAA">
      <w:pPr>
        <w:shd w:val="clear" w:color="auto" w:fill="FFFFFF"/>
        <w:tabs>
          <w:tab w:val="left" w:pos="567"/>
        </w:tabs>
        <w:spacing w:line="260" w:lineRule="exact"/>
        <w:jc w:val="both"/>
        <w:rPr>
          <w:rFonts w:ascii="Arial" w:hAnsi="Arial" w:cs="Arial"/>
        </w:rPr>
        <w:sectPr w:rsidR="00476476" w:rsidSect="004D23F3">
          <w:headerReference w:type="default" r:id="rId37"/>
          <w:pgSz w:w="11906" w:h="16838" w:code="9"/>
          <w:pgMar w:top="284" w:right="992" w:bottom="709" w:left="1418" w:header="295" w:footer="153" w:gutter="0"/>
          <w:cols w:space="720"/>
          <w:docGrid w:linePitch="272"/>
        </w:sectPr>
      </w:pPr>
    </w:p>
    <w:p w:rsidR="00476476" w:rsidRPr="009E75C4" w:rsidRDefault="007D7B0F" w:rsidP="00476476">
      <w:pPr>
        <w:tabs>
          <w:tab w:val="left" w:pos="1134"/>
          <w:tab w:val="right" w:pos="8789"/>
        </w:tabs>
        <w:jc w:val="both"/>
        <w:rPr>
          <w:rFonts w:ascii="Arial" w:hAnsi="Arial" w:cs="Arial"/>
          <w:b/>
          <w:szCs w:val="22"/>
        </w:rPr>
      </w:pPr>
      <w:hyperlink w:anchor="Inhalt_A260" w:history="1">
        <w:r w:rsidR="002965FF">
          <w:rPr>
            <w:rStyle w:val="Hyperlink"/>
            <w:rFonts w:ascii="Arial" w:hAnsi="Arial" w:cs="Arial"/>
            <w:b/>
            <w:szCs w:val="22"/>
          </w:rPr>
          <w:t>A260</w:t>
        </w:r>
      </w:hyperlink>
      <w:r w:rsidR="00476476" w:rsidRPr="009E75C4">
        <w:rPr>
          <w:rFonts w:ascii="Arial" w:hAnsi="Arial" w:cs="Arial"/>
          <w:b/>
          <w:szCs w:val="22"/>
        </w:rPr>
        <w:tab/>
      </w:r>
      <w:bookmarkStart w:id="289" w:name="A260_Scann_Anwendungen"/>
      <w:bookmarkEnd w:id="289"/>
      <w:r w:rsidR="00476476" w:rsidRPr="009E75C4">
        <w:rPr>
          <w:rFonts w:ascii="Arial" w:hAnsi="Arial" w:cs="Arial"/>
          <w:b/>
          <w:szCs w:val="22"/>
        </w:rPr>
        <w:t>Scann-Anwendungen</w:t>
      </w:r>
    </w:p>
    <w:p w:rsidR="00476476" w:rsidRDefault="00476476" w:rsidP="00541AAA">
      <w:pPr>
        <w:shd w:val="clear" w:color="auto" w:fill="FFFFFF"/>
        <w:tabs>
          <w:tab w:val="left" w:pos="567"/>
        </w:tabs>
        <w:spacing w:line="260" w:lineRule="exact"/>
        <w:jc w:val="both"/>
        <w:rPr>
          <w:rFonts w:ascii="Arial" w:hAnsi="Arial" w:cs="Arial"/>
        </w:rPr>
      </w:pPr>
    </w:p>
    <w:p w:rsidR="000F1324" w:rsidRPr="000F1324" w:rsidRDefault="007A3B36" w:rsidP="00FD3B51">
      <w:pPr>
        <w:pStyle w:val="Listenabsatz"/>
        <w:numPr>
          <w:ilvl w:val="0"/>
          <w:numId w:val="73"/>
        </w:numPr>
        <w:shd w:val="clear" w:color="auto" w:fill="FFFFFF"/>
        <w:tabs>
          <w:tab w:val="left" w:pos="567"/>
        </w:tabs>
        <w:spacing w:line="260" w:lineRule="exact"/>
        <w:ind w:left="567" w:hanging="567"/>
        <w:jc w:val="both"/>
        <w:rPr>
          <w:rFonts w:ascii="Arial" w:hAnsi="Arial" w:cs="Arial"/>
          <w:b/>
        </w:rPr>
      </w:pPr>
      <w:r>
        <w:rPr>
          <w:rFonts w:ascii="Arial" w:hAnsi="Arial" w:cs="Arial"/>
          <w:b/>
        </w:rPr>
        <w:t>Scann</w:t>
      </w:r>
      <w:r w:rsidR="000F1324" w:rsidRPr="000F1324">
        <w:rPr>
          <w:rFonts w:ascii="Arial" w:hAnsi="Arial" w:cs="Arial"/>
          <w:b/>
        </w:rPr>
        <w:t>-Anwendungen der Kanzlei</w:t>
      </w:r>
    </w:p>
    <w:p w:rsidR="000F1324" w:rsidRPr="007A3B36" w:rsidRDefault="000F1324" w:rsidP="00FD3B51">
      <w:pPr>
        <w:pStyle w:val="Listenabsatz"/>
        <w:numPr>
          <w:ilvl w:val="0"/>
          <w:numId w:val="74"/>
        </w:numPr>
        <w:shd w:val="clear" w:color="auto" w:fill="FFFFFF"/>
        <w:tabs>
          <w:tab w:val="left" w:pos="567"/>
        </w:tabs>
        <w:spacing w:line="260" w:lineRule="exact"/>
        <w:ind w:left="567" w:hanging="567"/>
        <w:jc w:val="both"/>
        <w:rPr>
          <w:rFonts w:ascii="Arial" w:hAnsi="Arial" w:cs="Arial"/>
          <w:b/>
        </w:rPr>
      </w:pPr>
      <w:r w:rsidRPr="007A3B36">
        <w:rPr>
          <w:rFonts w:ascii="Arial" w:hAnsi="Arial" w:cs="Arial"/>
          <w:b/>
        </w:rPr>
        <w:t>Geräte</w:t>
      </w:r>
    </w:p>
    <w:p w:rsidR="000F1324" w:rsidRPr="007A3B36" w:rsidRDefault="007A3B36" w:rsidP="00FD3B51">
      <w:pPr>
        <w:pStyle w:val="Listenabsatz"/>
        <w:numPr>
          <w:ilvl w:val="1"/>
          <w:numId w:val="74"/>
        </w:numPr>
        <w:shd w:val="clear" w:color="auto" w:fill="FFFFFF"/>
        <w:tabs>
          <w:tab w:val="left" w:pos="567"/>
        </w:tabs>
        <w:spacing w:line="260" w:lineRule="exact"/>
        <w:ind w:left="1134" w:hanging="567"/>
        <w:jc w:val="both"/>
        <w:rPr>
          <w:rFonts w:ascii="Arial" w:hAnsi="Arial" w:cs="Arial"/>
          <w:b/>
        </w:rPr>
      </w:pPr>
      <w:r>
        <w:rPr>
          <w:rFonts w:ascii="Arial" w:hAnsi="Arial" w:cs="Arial"/>
          <w:b/>
        </w:rPr>
        <w:t>Flachbett-Scann-Gerät</w:t>
      </w:r>
      <w:r w:rsidR="000F1324" w:rsidRPr="007A3B36">
        <w:rPr>
          <w:rFonts w:ascii="Arial" w:hAnsi="Arial" w:cs="Arial"/>
          <w:b/>
        </w:rPr>
        <w:t>:</w:t>
      </w:r>
    </w:p>
    <w:p w:rsidR="000F1324" w:rsidRDefault="000F1324" w:rsidP="000F1324">
      <w:pPr>
        <w:pStyle w:val="Listenabsatz"/>
        <w:shd w:val="clear" w:color="auto" w:fill="FFFFFF"/>
        <w:tabs>
          <w:tab w:val="left" w:pos="567"/>
        </w:tabs>
        <w:spacing w:line="260" w:lineRule="exact"/>
        <w:ind w:left="1134"/>
        <w:jc w:val="both"/>
        <w:rPr>
          <w:rFonts w:ascii="Arial" w:hAnsi="Arial" w:cs="Arial"/>
          <w:b/>
        </w:rPr>
      </w:pPr>
      <w:r>
        <w:rPr>
          <w:rFonts w:ascii="Arial" w:hAnsi="Arial" w:cs="Arial"/>
          <w:b/>
        </w:rPr>
        <w:t>Beschreibung des Geräts</w:t>
      </w:r>
    </w:p>
    <w:p w:rsidR="000F1324" w:rsidRDefault="000F1324" w:rsidP="000F1324">
      <w:pPr>
        <w:pStyle w:val="Listenabsatz"/>
        <w:shd w:val="clear" w:color="auto" w:fill="FFFFFF"/>
        <w:tabs>
          <w:tab w:val="left" w:pos="567"/>
        </w:tabs>
        <w:spacing w:line="260" w:lineRule="exact"/>
        <w:ind w:left="1134"/>
        <w:jc w:val="both"/>
        <w:rPr>
          <w:rFonts w:ascii="Arial" w:hAnsi="Arial" w:cs="Arial"/>
        </w:rPr>
      </w:pPr>
      <w:r w:rsidRPr="004416F0">
        <w:rPr>
          <w:rFonts w:ascii="Arial" w:hAnsi="Arial" w:cs="Arial"/>
        </w:rPr>
        <w:t>Hersteller</w:t>
      </w:r>
      <w:r>
        <w:rPr>
          <w:rFonts w:ascii="Arial" w:hAnsi="Arial" w:cs="Arial"/>
        </w:rPr>
        <w:t>:</w:t>
      </w:r>
    </w:p>
    <w:p w:rsidR="000F1324" w:rsidRDefault="000F1324"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Anschaffungsdatum:</w:t>
      </w:r>
    </w:p>
    <w:p w:rsidR="000F1324" w:rsidRDefault="000F1324"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Typ:</w:t>
      </w:r>
    </w:p>
    <w:p w:rsidR="007A3B36" w:rsidRDefault="007A3B36" w:rsidP="007A3B36">
      <w:pPr>
        <w:pStyle w:val="Listenabsatz"/>
        <w:shd w:val="clear" w:color="auto" w:fill="FFFFFF"/>
        <w:tabs>
          <w:tab w:val="left" w:pos="567"/>
        </w:tabs>
        <w:spacing w:line="260" w:lineRule="exact"/>
        <w:ind w:left="1134"/>
        <w:jc w:val="both"/>
        <w:rPr>
          <w:rFonts w:ascii="Arial" w:hAnsi="Arial" w:cs="Arial"/>
        </w:rPr>
      </w:pPr>
      <w:r>
        <w:rPr>
          <w:rFonts w:ascii="Arial" w:hAnsi="Arial" w:cs="Arial"/>
        </w:rPr>
        <w:t>Scann-Dokumente werden im Format PDF / PDF A3 / TIF / ______ erzeugt.</w:t>
      </w:r>
    </w:p>
    <w:p w:rsidR="007A3B36" w:rsidRPr="007A3B36" w:rsidRDefault="007A3B36" w:rsidP="007A3B36">
      <w:pPr>
        <w:pStyle w:val="Listenabsatz"/>
        <w:shd w:val="clear" w:color="auto" w:fill="FFFFFF"/>
        <w:tabs>
          <w:tab w:val="left" w:pos="567"/>
        </w:tabs>
        <w:spacing w:line="260" w:lineRule="exact"/>
        <w:ind w:left="1134"/>
        <w:jc w:val="both"/>
        <w:rPr>
          <w:rFonts w:ascii="Arial" w:hAnsi="Arial" w:cs="Arial"/>
        </w:rPr>
      </w:pPr>
      <w:r>
        <w:rPr>
          <w:rFonts w:ascii="Arial" w:hAnsi="Arial" w:cs="Arial"/>
        </w:rPr>
        <w:t>Die Standardeinstellung ist: PDF / PDF A3 / TIF / _____</w:t>
      </w:r>
    </w:p>
    <w:p w:rsidR="00ED3153" w:rsidRDefault="00ED3153"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Standard-Auflösung dpi: ____</w:t>
      </w:r>
    </w:p>
    <w:p w:rsidR="00ED3153" w:rsidRDefault="00ED3153"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Farbscann Einstellung: ________</w:t>
      </w:r>
    </w:p>
    <w:p w:rsidR="00ED3153" w:rsidRDefault="00ED3153"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Graustufenscann Einstellung: _________</w:t>
      </w:r>
    </w:p>
    <w:p w:rsidR="00ED3153" w:rsidRDefault="00ED3153"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Kontrast Einstellung: ___________</w:t>
      </w:r>
    </w:p>
    <w:p w:rsidR="00ED3153" w:rsidRDefault="00ED3153"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Vorder- und Rückseite: Bedienung durch Anwender.</w:t>
      </w:r>
    </w:p>
    <w:p w:rsidR="00ED3153" w:rsidRDefault="00ED3153"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Zwischenablage: Ablageort/Verzeichnis:</w:t>
      </w:r>
    </w:p>
    <w:p w:rsidR="00ED3153" w:rsidRDefault="00ED3153"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Dateinamen: Standard:</w:t>
      </w:r>
    </w:p>
    <w:p w:rsidR="000F1324" w:rsidRDefault="000F1324"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Lieferant / Telefon:</w:t>
      </w:r>
    </w:p>
    <w:p w:rsidR="000F1324" w:rsidRDefault="000F1324"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Service-Dienstleister / Telefon:</w:t>
      </w:r>
    </w:p>
    <w:p w:rsidR="000F1324" w:rsidRDefault="000F1324" w:rsidP="000F1324">
      <w:pPr>
        <w:pStyle w:val="Listenabsatz"/>
        <w:shd w:val="clear" w:color="auto" w:fill="FFFFFF"/>
        <w:tabs>
          <w:tab w:val="left" w:pos="567"/>
        </w:tabs>
        <w:spacing w:line="260" w:lineRule="exact"/>
        <w:ind w:left="1134"/>
        <w:jc w:val="both"/>
        <w:rPr>
          <w:rFonts w:ascii="Arial" w:hAnsi="Arial" w:cs="Arial"/>
        </w:rPr>
      </w:pPr>
      <w:r>
        <w:rPr>
          <w:rFonts w:ascii="Arial" w:hAnsi="Arial" w:cs="Arial"/>
        </w:rPr>
        <w:t>Wartungsvertrag ja/nein:</w:t>
      </w:r>
    </w:p>
    <w:p w:rsidR="000F1324" w:rsidRDefault="000F1324" w:rsidP="000F1324">
      <w:pPr>
        <w:pStyle w:val="Listenabsatz"/>
        <w:shd w:val="clear" w:color="auto" w:fill="FFFFFF"/>
        <w:tabs>
          <w:tab w:val="left" w:pos="567"/>
        </w:tabs>
        <w:spacing w:line="260" w:lineRule="exact"/>
        <w:ind w:left="1134"/>
        <w:jc w:val="both"/>
        <w:rPr>
          <w:rFonts w:ascii="Arial" w:hAnsi="Arial" w:cs="Arial"/>
        </w:rPr>
      </w:pPr>
    </w:p>
    <w:p w:rsidR="00362E45" w:rsidRPr="007A3B36" w:rsidRDefault="00362E45" w:rsidP="00FD3B51">
      <w:pPr>
        <w:pStyle w:val="Listenabsatz"/>
        <w:numPr>
          <w:ilvl w:val="1"/>
          <w:numId w:val="74"/>
        </w:numPr>
        <w:shd w:val="clear" w:color="auto" w:fill="FFFFFF"/>
        <w:tabs>
          <w:tab w:val="left" w:pos="567"/>
        </w:tabs>
        <w:spacing w:line="260" w:lineRule="exact"/>
        <w:ind w:left="1134" w:hanging="567"/>
        <w:jc w:val="both"/>
        <w:rPr>
          <w:rFonts w:ascii="Arial" w:hAnsi="Arial" w:cs="Arial"/>
          <w:b/>
        </w:rPr>
      </w:pPr>
      <w:r w:rsidRPr="007A3B36">
        <w:rPr>
          <w:rFonts w:ascii="Arial" w:hAnsi="Arial" w:cs="Arial"/>
          <w:b/>
        </w:rPr>
        <w:t>Multifunktionsgerät (Kopierer, Drucker, Scanner, Faxgerät)</w:t>
      </w:r>
    </w:p>
    <w:p w:rsidR="00362E45" w:rsidRDefault="00362E45" w:rsidP="00362E45">
      <w:pPr>
        <w:pStyle w:val="Listenabsatz"/>
        <w:shd w:val="clear" w:color="auto" w:fill="FFFFFF"/>
        <w:tabs>
          <w:tab w:val="left" w:pos="567"/>
        </w:tabs>
        <w:spacing w:line="260" w:lineRule="exact"/>
        <w:ind w:left="1134"/>
        <w:jc w:val="both"/>
        <w:rPr>
          <w:rFonts w:ascii="Arial" w:hAnsi="Arial" w:cs="Arial"/>
          <w:b/>
        </w:rPr>
      </w:pPr>
      <w:r>
        <w:rPr>
          <w:rFonts w:ascii="Arial" w:hAnsi="Arial" w:cs="Arial"/>
          <w:b/>
        </w:rPr>
        <w:t>Beschreibung des Geräts</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sidRPr="004416F0">
        <w:rPr>
          <w:rFonts w:ascii="Arial" w:hAnsi="Arial" w:cs="Arial"/>
        </w:rPr>
        <w:t>Hersteller</w:t>
      </w:r>
      <w:r>
        <w:rPr>
          <w:rFonts w:ascii="Arial" w:hAnsi="Arial" w:cs="Arial"/>
        </w:rPr>
        <w:t>:</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Anschaffungsdatum:</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Typ:</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Scann-Dokumente werden im Format PDF / PDF A3 / TIF / ______ erzeugt.</w:t>
      </w:r>
    </w:p>
    <w:p w:rsidR="00362E45" w:rsidRPr="007A3B36"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Die Standardeinstellung ist: PDF / PDF A3 / TIF / _____</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Standard-Auflösung dpi: ____</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Farbscann Einstellung: ________</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Graustufenscann Einstellung: _________</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Kontrast Einstellung: ___________</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Sann über Flachbett möglich ja / nein</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Automatischer Einzug einseitig</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Automatischer Einzug beidseitig</w:t>
      </w:r>
    </w:p>
    <w:p w:rsidR="00362E45" w:rsidRDefault="00362E45"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 xml:space="preserve">Bedienung durch Anwender für jedes Dokument </w:t>
      </w:r>
    </w:p>
    <w:p w:rsidR="00362E45" w:rsidRDefault="00362E45"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Automatisch auch wenn Rückseite leer</w:t>
      </w:r>
    </w:p>
    <w:p w:rsidR="00362E45" w:rsidRDefault="00362E45"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Rückseite wird nur gescannt, wenn sie nicht leer ist</w:t>
      </w:r>
    </w:p>
    <w:p w:rsidR="00362E45" w:rsidRDefault="00362E45"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Stapeleinzug Erkennung von Trennblättern nach jedem Dokument</w:t>
      </w:r>
    </w:p>
    <w:p w:rsidR="00362E45" w:rsidRPr="00362E45" w:rsidRDefault="00362E45" w:rsidP="00362E45">
      <w:pPr>
        <w:shd w:val="clear" w:color="auto" w:fill="FFFFFF"/>
        <w:tabs>
          <w:tab w:val="left" w:pos="567"/>
        </w:tabs>
        <w:spacing w:line="260" w:lineRule="exact"/>
        <w:jc w:val="both"/>
        <w:rPr>
          <w:rFonts w:ascii="Arial" w:hAnsi="Arial" w:cs="Arial"/>
        </w:rPr>
      </w:pP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Zwischenablage: Ablageort/Verzeichnis:</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Dateinamen: Standard:</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Lieferant / Telefon:</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Service-Dienstleister / Telefon:</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r>
        <w:rPr>
          <w:rFonts w:ascii="Arial" w:hAnsi="Arial" w:cs="Arial"/>
        </w:rPr>
        <w:t>Wartungsvertrag ja/nein:</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Datenschutz: Festplatte des Geräts kann bei Austausch ausgebaut und vernichtet werden ja/nein:</w:t>
      </w:r>
    </w:p>
    <w:p w:rsidR="00362E45" w:rsidRDefault="00362E45" w:rsidP="00362E45">
      <w:pPr>
        <w:pStyle w:val="Listenabsatz"/>
        <w:shd w:val="clear" w:color="auto" w:fill="FFFFFF"/>
        <w:tabs>
          <w:tab w:val="left" w:pos="567"/>
        </w:tabs>
        <w:spacing w:line="260" w:lineRule="exact"/>
        <w:ind w:left="1134"/>
        <w:jc w:val="both"/>
        <w:rPr>
          <w:rFonts w:ascii="Arial" w:hAnsi="Arial" w:cs="Arial"/>
        </w:rPr>
      </w:pPr>
    </w:p>
    <w:p w:rsidR="000F1324" w:rsidRPr="007A3B36" w:rsidRDefault="009E75C4" w:rsidP="00FD3B51">
      <w:pPr>
        <w:pStyle w:val="Listenabsatz"/>
        <w:numPr>
          <w:ilvl w:val="1"/>
          <w:numId w:val="74"/>
        </w:numPr>
        <w:shd w:val="clear" w:color="auto" w:fill="FFFFFF"/>
        <w:tabs>
          <w:tab w:val="left" w:pos="567"/>
        </w:tabs>
        <w:spacing w:line="260" w:lineRule="exact"/>
        <w:ind w:left="1134" w:hanging="567"/>
        <w:jc w:val="both"/>
        <w:rPr>
          <w:rFonts w:ascii="Arial" w:hAnsi="Arial" w:cs="Arial"/>
          <w:b/>
        </w:rPr>
      </w:pPr>
      <w:r>
        <w:rPr>
          <w:rFonts w:ascii="Arial" w:hAnsi="Arial" w:cs="Arial"/>
          <w:b/>
        </w:rPr>
        <w:t>Einzugsgerät</w:t>
      </w:r>
      <w:r w:rsidR="000F1324" w:rsidRPr="007A3B36">
        <w:rPr>
          <w:rFonts w:ascii="Arial" w:hAnsi="Arial" w:cs="Arial"/>
          <w:b/>
        </w:rPr>
        <w:t xml:space="preserve"> Scanner</w:t>
      </w:r>
    </w:p>
    <w:p w:rsidR="000F1324" w:rsidRDefault="000F1324" w:rsidP="000F1324">
      <w:pPr>
        <w:pStyle w:val="Listenabsatz"/>
        <w:shd w:val="clear" w:color="auto" w:fill="FFFFFF"/>
        <w:tabs>
          <w:tab w:val="left" w:pos="567"/>
        </w:tabs>
        <w:spacing w:line="260" w:lineRule="exact"/>
        <w:ind w:left="1134"/>
        <w:jc w:val="both"/>
        <w:rPr>
          <w:rFonts w:ascii="Arial" w:hAnsi="Arial" w:cs="Arial"/>
          <w:b/>
        </w:rPr>
      </w:pPr>
      <w:r>
        <w:rPr>
          <w:rFonts w:ascii="Arial" w:hAnsi="Arial" w:cs="Arial"/>
          <w:b/>
        </w:rPr>
        <w:t>Beschreibung des Geräts</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sidRPr="004416F0">
        <w:rPr>
          <w:rFonts w:ascii="Arial" w:hAnsi="Arial" w:cs="Arial"/>
        </w:rPr>
        <w:t>Hersteller</w:t>
      </w:r>
      <w:r>
        <w:rPr>
          <w:rFonts w:ascii="Arial" w:hAnsi="Arial" w:cs="Arial"/>
        </w:rPr>
        <w:t>:</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Anschaffungsdatum:</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Typ:</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Scann-Dokumente werden im Format PDF / PDF A3 / TIF / ______ erzeugt.</w:t>
      </w:r>
    </w:p>
    <w:p w:rsidR="00ED3153" w:rsidRPr="007A3B36"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Die Standardeinstellung ist: PDF / PDF A3 / TIF / _____</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Standard-Auflösung dpi: ____</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Farbscann Einstellung: ________</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Graustufenscann Einstellung: _________</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Kontrast Einstellung: ___________</w:t>
      </w:r>
    </w:p>
    <w:p w:rsidR="00362E45" w:rsidRDefault="00362E45"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Automatischer Einzug einseitig</w:t>
      </w:r>
    </w:p>
    <w:p w:rsidR="00ED3153" w:rsidRDefault="00362E45"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Automatischer Einzug beidseitig</w:t>
      </w:r>
    </w:p>
    <w:p w:rsidR="00ED3153" w:rsidRDefault="00ED3153"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Bedienung durch Anwender</w:t>
      </w:r>
      <w:r w:rsidR="00362E45">
        <w:rPr>
          <w:rFonts w:ascii="Arial" w:hAnsi="Arial" w:cs="Arial"/>
        </w:rPr>
        <w:t xml:space="preserve"> für jedes Dokument </w:t>
      </w:r>
    </w:p>
    <w:p w:rsidR="00ED3153" w:rsidRDefault="00ED3153"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Automatisch auch wenn Rückseite leer</w:t>
      </w:r>
    </w:p>
    <w:p w:rsidR="00ED3153" w:rsidRDefault="00ED3153"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Rückseite wird nur gescannt, wenn sie nicht leer ist</w:t>
      </w:r>
    </w:p>
    <w:p w:rsidR="00ED3153" w:rsidRDefault="00362E45"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Stapeleinzug Erkennung von Trennblättern nach jedem Dokument</w:t>
      </w:r>
    </w:p>
    <w:p w:rsidR="00362E45" w:rsidRPr="00362E45" w:rsidRDefault="00362E45" w:rsidP="00362E45">
      <w:pPr>
        <w:shd w:val="clear" w:color="auto" w:fill="FFFFFF"/>
        <w:tabs>
          <w:tab w:val="left" w:pos="567"/>
        </w:tabs>
        <w:spacing w:line="260" w:lineRule="exact"/>
        <w:jc w:val="both"/>
        <w:rPr>
          <w:rFonts w:ascii="Arial" w:hAnsi="Arial" w:cs="Arial"/>
        </w:rPr>
      </w:pP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Zwischenablage: Ablageort/Verzeichnis:</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Dateinamen: Standard:</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Lieferant / Telefon:</w:t>
      </w:r>
    </w:p>
    <w:p w:rsidR="00ED3153" w:rsidRDefault="00ED3153" w:rsidP="00ED3153">
      <w:pPr>
        <w:pStyle w:val="Listenabsatz"/>
        <w:shd w:val="clear" w:color="auto" w:fill="FFFFFF"/>
        <w:tabs>
          <w:tab w:val="left" w:pos="567"/>
        </w:tabs>
        <w:spacing w:line="260" w:lineRule="exact"/>
        <w:ind w:left="1134"/>
        <w:jc w:val="both"/>
        <w:rPr>
          <w:rFonts w:ascii="Arial" w:hAnsi="Arial" w:cs="Arial"/>
        </w:rPr>
      </w:pPr>
      <w:r>
        <w:rPr>
          <w:rFonts w:ascii="Arial" w:hAnsi="Arial" w:cs="Arial"/>
        </w:rPr>
        <w:t>Service-Dienstleister / Telefon:</w:t>
      </w:r>
    </w:p>
    <w:p w:rsidR="009E75C4" w:rsidRDefault="00ED3153"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Wartungsvertrag ja/nein:</w:t>
      </w:r>
    </w:p>
    <w:p w:rsidR="009E75C4" w:rsidRDefault="009E75C4" w:rsidP="009E75C4">
      <w:pPr>
        <w:shd w:val="clear" w:color="auto" w:fill="FFFFFF"/>
        <w:tabs>
          <w:tab w:val="left" w:pos="567"/>
        </w:tabs>
        <w:spacing w:line="260" w:lineRule="exact"/>
        <w:jc w:val="both"/>
        <w:rPr>
          <w:rFonts w:ascii="Arial" w:hAnsi="Arial" w:cs="Arial"/>
        </w:rPr>
      </w:pPr>
    </w:p>
    <w:p w:rsidR="009E75C4" w:rsidRPr="007A3B36" w:rsidRDefault="009E75C4" w:rsidP="00FD3B51">
      <w:pPr>
        <w:pStyle w:val="Listenabsatz"/>
        <w:numPr>
          <w:ilvl w:val="1"/>
          <w:numId w:val="74"/>
        </w:numPr>
        <w:shd w:val="clear" w:color="auto" w:fill="FFFFFF"/>
        <w:tabs>
          <w:tab w:val="left" w:pos="567"/>
        </w:tabs>
        <w:spacing w:line="260" w:lineRule="exact"/>
        <w:ind w:left="1134" w:hanging="567"/>
        <w:jc w:val="both"/>
        <w:rPr>
          <w:rFonts w:ascii="Arial" w:hAnsi="Arial" w:cs="Arial"/>
          <w:b/>
        </w:rPr>
      </w:pPr>
      <w:r>
        <w:rPr>
          <w:rFonts w:ascii="Arial" w:hAnsi="Arial" w:cs="Arial"/>
          <w:b/>
        </w:rPr>
        <w:t xml:space="preserve">Smartphone / iPhone </w:t>
      </w:r>
      <w:r w:rsidRPr="007A3B36">
        <w:rPr>
          <w:rFonts w:ascii="Arial" w:hAnsi="Arial" w:cs="Arial"/>
          <w:b/>
        </w:rPr>
        <w:t>Scanner</w:t>
      </w:r>
    </w:p>
    <w:p w:rsidR="009E75C4" w:rsidRDefault="009E75C4" w:rsidP="009E75C4">
      <w:pPr>
        <w:shd w:val="clear" w:color="auto" w:fill="FFFFFF"/>
        <w:tabs>
          <w:tab w:val="left" w:pos="567"/>
        </w:tabs>
        <w:spacing w:line="260" w:lineRule="exact"/>
        <w:jc w:val="both"/>
        <w:rPr>
          <w:rFonts w:ascii="Arial" w:hAnsi="Arial" w:cs="Arial"/>
        </w:rPr>
      </w:pP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sidRPr="004416F0">
        <w:rPr>
          <w:rFonts w:ascii="Arial" w:hAnsi="Arial" w:cs="Arial"/>
        </w:rPr>
        <w:t>Hersteller</w:t>
      </w:r>
      <w:r>
        <w:rPr>
          <w:rFonts w:ascii="Arial" w:hAnsi="Arial" w:cs="Arial"/>
        </w:rPr>
        <w:t>:</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Anschaffungsdatum:</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Typ:</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Scann-Dokumente werden im Format PDF / PDF A3 / TIF / ______ erzeugt.</w:t>
      </w:r>
    </w:p>
    <w:p w:rsidR="009E75C4" w:rsidRPr="007A3B36"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Die Standardeinstellung ist: PDF / PDF A3 / TIF / _____</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Standard-Auflösung dpi: ____</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Farbscann Einstellung: ________</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Graustufenscann Einstellung: _________</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Kontrast Einstellung: ___________</w:t>
      </w:r>
    </w:p>
    <w:p w:rsidR="009E75C4" w:rsidRDefault="009E75C4" w:rsidP="00FD3B51">
      <w:pPr>
        <w:pStyle w:val="Listenabsatz"/>
        <w:numPr>
          <w:ilvl w:val="0"/>
          <w:numId w:val="75"/>
        </w:numPr>
        <w:shd w:val="clear" w:color="auto" w:fill="FFFFFF"/>
        <w:tabs>
          <w:tab w:val="left" w:pos="567"/>
        </w:tabs>
        <w:spacing w:line="260" w:lineRule="exact"/>
        <w:ind w:left="1701" w:hanging="567"/>
        <w:jc w:val="both"/>
        <w:rPr>
          <w:rFonts w:ascii="Arial" w:hAnsi="Arial" w:cs="Arial"/>
        </w:rPr>
      </w:pPr>
      <w:r>
        <w:rPr>
          <w:rFonts w:ascii="Arial" w:hAnsi="Arial" w:cs="Arial"/>
        </w:rPr>
        <w:t xml:space="preserve">Bedienung durch Anwender für jedes Dokument </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Zwischenablage: Ablageort/Verzeichnis:</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Dateinamen: Standard:</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Lieferant / Telefon:</w:t>
      </w:r>
    </w:p>
    <w:p w:rsidR="009E75C4" w:rsidRDefault="009E75C4" w:rsidP="009E75C4">
      <w:pPr>
        <w:pStyle w:val="Listenabsatz"/>
        <w:shd w:val="clear" w:color="auto" w:fill="FFFFFF"/>
        <w:tabs>
          <w:tab w:val="left" w:pos="567"/>
        </w:tabs>
        <w:spacing w:line="260" w:lineRule="exact"/>
        <w:ind w:left="1134"/>
        <w:jc w:val="both"/>
        <w:rPr>
          <w:rFonts w:ascii="Arial" w:hAnsi="Arial" w:cs="Arial"/>
        </w:rPr>
      </w:pPr>
      <w:r>
        <w:rPr>
          <w:rFonts w:ascii="Arial" w:hAnsi="Arial" w:cs="Arial"/>
        </w:rPr>
        <w:t>Service-Dienstleister / Telefon:</w:t>
      </w:r>
    </w:p>
    <w:p w:rsidR="009E75C4" w:rsidRDefault="009E75C4" w:rsidP="009E75C4">
      <w:pPr>
        <w:shd w:val="clear" w:color="auto" w:fill="FFFFFF"/>
        <w:tabs>
          <w:tab w:val="left" w:pos="567"/>
        </w:tabs>
        <w:spacing w:line="260" w:lineRule="exact"/>
        <w:jc w:val="both"/>
        <w:rPr>
          <w:rFonts w:ascii="Arial" w:hAnsi="Arial" w:cs="Arial"/>
        </w:rPr>
      </w:pPr>
    </w:p>
    <w:p w:rsidR="009E75C4" w:rsidRPr="000F1324" w:rsidRDefault="009E75C4" w:rsidP="00FD3B51">
      <w:pPr>
        <w:pStyle w:val="Listenabsatz"/>
        <w:numPr>
          <w:ilvl w:val="0"/>
          <w:numId w:val="73"/>
        </w:numPr>
        <w:shd w:val="clear" w:color="auto" w:fill="FFFFFF"/>
        <w:tabs>
          <w:tab w:val="left" w:pos="567"/>
        </w:tabs>
        <w:spacing w:line="260" w:lineRule="exact"/>
        <w:ind w:left="567" w:hanging="567"/>
        <w:jc w:val="both"/>
        <w:rPr>
          <w:rFonts w:ascii="Arial" w:hAnsi="Arial" w:cs="Arial"/>
          <w:b/>
        </w:rPr>
      </w:pPr>
      <w:r>
        <w:rPr>
          <w:rFonts w:ascii="Arial" w:hAnsi="Arial" w:cs="Arial"/>
          <w:b/>
        </w:rPr>
        <w:t>Scann</w:t>
      </w:r>
      <w:r w:rsidRPr="000F1324">
        <w:rPr>
          <w:rFonts w:ascii="Arial" w:hAnsi="Arial" w:cs="Arial"/>
          <w:b/>
        </w:rPr>
        <w:t xml:space="preserve">-Anwendungen </w:t>
      </w:r>
      <w:r>
        <w:rPr>
          <w:rFonts w:ascii="Arial" w:hAnsi="Arial" w:cs="Arial"/>
          <w:b/>
        </w:rPr>
        <w:t>beim Mandanten</w:t>
      </w:r>
    </w:p>
    <w:p w:rsidR="00625B12" w:rsidRPr="00DD14B3" w:rsidRDefault="00625B12" w:rsidP="00625B12">
      <w:pPr>
        <w:pStyle w:val="Listenabsatz"/>
        <w:shd w:val="clear" w:color="auto" w:fill="FFFFFF"/>
        <w:tabs>
          <w:tab w:val="left" w:pos="567"/>
        </w:tabs>
        <w:spacing w:line="260" w:lineRule="exact"/>
        <w:ind w:left="567"/>
        <w:jc w:val="both"/>
        <w:rPr>
          <w:rFonts w:ascii="Arial" w:hAnsi="Arial" w:cs="Arial"/>
        </w:rPr>
      </w:pPr>
      <w:r w:rsidRPr="00DD14B3">
        <w:rPr>
          <w:rFonts w:ascii="Arial" w:hAnsi="Arial" w:cs="Arial"/>
        </w:rPr>
        <w:t xml:space="preserve">Vorstehende Erläuterungen gelten sinngemäß für den Vorschlag einer Verfahrensdokumentation für </w:t>
      </w:r>
      <w:r>
        <w:rPr>
          <w:rFonts w:ascii="Arial" w:hAnsi="Arial" w:cs="Arial"/>
        </w:rPr>
        <w:t>Mandanten</w:t>
      </w:r>
      <w:r w:rsidRPr="00DD14B3">
        <w:rPr>
          <w:rFonts w:ascii="Arial" w:hAnsi="Arial" w:cs="Arial"/>
        </w:rPr>
        <w:t>.</w:t>
      </w:r>
    </w:p>
    <w:p w:rsidR="00625B12" w:rsidRDefault="00625B12" w:rsidP="00625B12">
      <w:pPr>
        <w:shd w:val="clear" w:color="auto" w:fill="FFFFFF"/>
        <w:tabs>
          <w:tab w:val="left" w:pos="567"/>
        </w:tabs>
        <w:spacing w:line="260" w:lineRule="exact"/>
        <w:jc w:val="both"/>
        <w:rPr>
          <w:rFonts w:ascii="Arial" w:hAnsi="Arial" w:cs="Arial"/>
          <w:b/>
        </w:rPr>
      </w:pPr>
    </w:p>
    <w:p w:rsidR="009E75C4" w:rsidRDefault="007D7B0F" w:rsidP="009E75C4">
      <w:pPr>
        <w:shd w:val="clear" w:color="auto" w:fill="FFFFFF"/>
        <w:tabs>
          <w:tab w:val="left" w:pos="567"/>
        </w:tabs>
        <w:spacing w:line="260" w:lineRule="exact"/>
        <w:jc w:val="both"/>
        <w:rPr>
          <w:rFonts w:ascii="Arial" w:hAnsi="Arial" w:cs="Arial"/>
        </w:rPr>
      </w:pPr>
      <w:hyperlink w:anchor="A260_Scann_Anwendungen" w:history="1">
        <w:r w:rsidR="00996836" w:rsidRPr="00996836">
          <w:rPr>
            <w:rStyle w:val="Hyperlink"/>
            <w:rFonts w:ascii="Arial" w:hAnsi="Arial" w:cs="Arial"/>
          </w:rPr>
          <w:t>Nach oben</w:t>
        </w:r>
      </w:hyperlink>
    </w:p>
    <w:p w:rsidR="00996836" w:rsidRPr="009E75C4" w:rsidRDefault="007D7B0F" w:rsidP="009E75C4">
      <w:pPr>
        <w:shd w:val="clear" w:color="auto" w:fill="FFFFFF"/>
        <w:tabs>
          <w:tab w:val="left" w:pos="567"/>
        </w:tabs>
        <w:spacing w:line="260" w:lineRule="exact"/>
        <w:jc w:val="both"/>
        <w:rPr>
          <w:rFonts w:ascii="Arial" w:hAnsi="Arial" w:cs="Arial"/>
        </w:rPr>
      </w:pPr>
      <w:hyperlink w:anchor="Inhalt_A260" w:history="1">
        <w:r w:rsidR="00996836" w:rsidRPr="00996836">
          <w:rPr>
            <w:rStyle w:val="Hyperlink"/>
            <w:rFonts w:ascii="Arial" w:hAnsi="Arial" w:cs="Arial"/>
          </w:rPr>
          <w:t>Zum Inhaltsverzeichnis</w:t>
        </w:r>
      </w:hyperlink>
    </w:p>
    <w:p w:rsidR="00033984" w:rsidRDefault="00033984" w:rsidP="00DE75CD">
      <w:pPr>
        <w:shd w:val="clear" w:color="auto" w:fill="FFFFFF"/>
        <w:tabs>
          <w:tab w:val="left" w:pos="567"/>
        </w:tabs>
        <w:spacing w:line="260" w:lineRule="exact"/>
        <w:jc w:val="both"/>
        <w:rPr>
          <w:rFonts w:ascii="Arial" w:hAnsi="Arial" w:cs="Arial"/>
        </w:rPr>
      </w:pPr>
    </w:p>
    <w:p w:rsidR="00996836" w:rsidRDefault="00996836" w:rsidP="00DE75CD">
      <w:pPr>
        <w:shd w:val="clear" w:color="auto" w:fill="FFFFFF"/>
        <w:tabs>
          <w:tab w:val="left" w:pos="567"/>
        </w:tabs>
        <w:spacing w:line="260" w:lineRule="exact"/>
        <w:jc w:val="both"/>
        <w:rPr>
          <w:rFonts w:ascii="Arial" w:hAnsi="Arial" w:cs="Arial"/>
        </w:rPr>
      </w:pPr>
    </w:p>
    <w:p w:rsidR="00996836" w:rsidRDefault="00996836" w:rsidP="00DE75CD">
      <w:pPr>
        <w:shd w:val="clear" w:color="auto" w:fill="FFFFFF"/>
        <w:tabs>
          <w:tab w:val="left" w:pos="567"/>
        </w:tabs>
        <w:spacing w:line="260" w:lineRule="exact"/>
        <w:jc w:val="both"/>
        <w:rPr>
          <w:rFonts w:ascii="Arial" w:hAnsi="Arial" w:cs="Arial"/>
        </w:rPr>
        <w:sectPr w:rsidR="00996836" w:rsidSect="004D23F3">
          <w:headerReference w:type="default" r:id="rId38"/>
          <w:pgSz w:w="11906" w:h="16838" w:code="9"/>
          <w:pgMar w:top="284" w:right="992" w:bottom="709" w:left="1418" w:header="295" w:footer="153" w:gutter="0"/>
          <w:cols w:space="720"/>
          <w:docGrid w:linePitch="272"/>
        </w:sectPr>
      </w:pPr>
    </w:p>
    <w:p w:rsidR="00033984" w:rsidRPr="00033984" w:rsidRDefault="007D7B0F" w:rsidP="00033984">
      <w:pPr>
        <w:tabs>
          <w:tab w:val="left" w:pos="1134"/>
          <w:tab w:val="right" w:pos="8789"/>
        </w:tabs>
        <w:jc w:val="both"/>
        <w:rPr>
          <w:rFonts w:ascii="Arial" w:hAnsi="Arial" w:cs="Arial"/>
          <w:b/>
          <w:szCs w:val="22"/>
        </w:rPr>
      </w:pPr>
      <w:hyperlink w:anchor="Inhalt_A270" w:history="1">
        <w:r w:rsidR="002965FF">
          <w:rPr>
            <w:rStyle w:val="Hyperlink"/>
            <w:rFonts w:ascii="Arial" w:hAnsi="Arial" w:cs="Arial"/>
            <w:b/>
            <w:szCs w:val="22"/>
          </w:rPr>
          <w:t>A270</w:t>
        </w:r>
      </w:hyperlink>
      <w:r w:rsidR="00033984" w:rsidRPr="00033984">
        <w:rPr>
          <w:rFonts w:ascii="Arial" w:hAnsi="Arial" w:cs="Arial"/>
          <w:b/>
          <w:szCs w:val="22"/>
        </w:rPr>
        <w:tab/>
      </w:r>
      <w:bookmarkStart w:id="290" w:name="A270_Scannen_durch_Kanzlei"/>
      <w:bookmarkEnd w:id="290"/>
      <w:r w:rsidR="00033984" w:rsidRPr="00033984">
        <w:rPr>
          <w:rFonts w:ascii="Arial" w:hAnsi="Arial" w:cs="Arial"/>
          <w:b/>
          <w:szCs w:val="22"/>
        </w:rPr>
        <w:t xml:space="preserve">Scannen </w:t>
      </w:r>
      <w:r w:rsidR="009D6E0A">
        <w:rPr>
          <w:rFonts w:ascii="Arial" w:hAnsi="Arial" w:cs="Arial"/>
          <w:b/>
          <w:szCs w:val="22"/>
        </w:rPr>
        <w:t>der</w:t>
      </w:r>
      <w:r w:rsidR="00033984" w:rsidRPr="00033984">
        <w:rPr>
          <w:rFonts w:ascii="Arial" w:hAnsi="Arial" w:cs="Arial"/>
          <w:b/>
          <w:szCs w:val="22"/>
        </w:rPr>
        <w:t xml:space="preserve"> </w:t>
      </w:r>
      <w:r w:rsidR="009D6E0A">
        <w:rPr>
          <w:rFonts w:ascii="Arial" w:hAnsi="Arial" w:cs="Arial"/>
          <w:b/>
          <w:szCs w:val="22"/>
        </w:rPr>
        <w:t>Buchführungs-</w:t>
      </w:r>
      <w:r w:rsidR="00033984" w:rsidRPr="00033984">
        <w:rPr>
          <w:rFonts w:ascii="Arial" w:hAnsi="Arial" w:cs="Arial"/>
          <w:b/>
          <w:szCs w:val="22"/>
        </w:rPr>
        <w:t>Belege durch die Kanzlei</w:t>
      </w:r>
    </w:p>
    <w:p w:rsidR="00033984" w:rsidRDefault="00033984" w:rsidP="00DE75CD">
      <w:pPr>
        <w:shd w:val="clear" w:color="auto" w:fill="FFFFFF"/>
        <w:tabs>
          <w:tab w:val="left" w:pos="567"/>
        </w:tabs>
        <w:spacing w:line="260" w:lineRule="exact"/>
        <w:jc w:val="both"/>
        <w:rPr>
          <w:rFonts w:ascii="Arial" w:hAnsi="Arial" w:cs="Arial"/>
        </w:rPr>
      </w:pPr>
    </w:p>
    <w:p w:rsidR="00033984" w:rsidRDefault="00033984" w:rsidP="00DE75CD">
      <w:pPr>
        <w:shd w:val="clear" w:color="auto" w:fill="FFFFFF"/>
        <w:tabs>
          <w:tab w:val="left" w:pos="567"/>
        </w:tabs>
        <w:spacing w:line="260" w:lineRule="exact"/>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9635C0" w:rsidRPr="00092E05" w:rsidTr="009635C0">
        <w:tc>
          <w:tcPr>
            <w:tcW w:w="2802" w:type="dxa"/>
            <w:shd w:val="clear" w:color="auto" w:fill="auto"/>
          </w:tcPr>
          <w:p w:rsidR="009635C0" w:rsidRPr="00092E05" w:rsidRDefault="009635C0" w:rsidP="009635C0">
            <w:pPr>
              <w:ind w:right="-2"/>
              <w:jc w:val="both"/>
              <w:rPr>
                <w:rFonts w:ascii="Arial" w:hAnsi="Arial" w:cs="Arial"/>
                <w:b/>
              </w:rPr>
            </w:pPr>
            <w:r w:rsidRPr="00092E05">
              <w:rPr>
                <w:rFonts w:ascii="Arial" w:hAnsi="Arial" w:cs="Arial"/>
                <w:b/>
              </w:rPr>
              <w:t>Mandant:</w:t>
            </w:r>
          </w:p>
          <w:p w:rsidR="009635C0" w:rsidRPr="00092E05" w:rsidRDefault="009635C0" w:rsidP="009635C0">
            <w:pPr>
              <w:ind w:right="-2"/>
              <w:jc w:val="both"/>
              <w:rPr>
                <w:rFonts w:ascii="Arial" w:hAnsi="Arial" w:cs="Arial"/>
              </w:rPr>
            </w:pPr>
          </w:p>
          <w:p w:rsidR="009635C0" w:rsidRPr="00092E05" w:rsidRDefault="009635C0" w:rsidP="009635C0">
            <w:pPr>
              <w:ind w:right="-2"/>
              <w:jc w:val="both"/>
              <w:rPr>
                <w:rFonts w:ascii="Arial" w:hAnsi="Arial" w:cs="Arial"/>
              </w:rPr>
            </w:pPr>
          </w:p>
          <w:p w:rsidR="009635C0" w:rsidRPr="00092E05" w:rsidRDefault="009635C0" w:rsidP="009635C0">
            <w:pPr>
              <w:ind w:right="-2"/>
              <w:jc w:val="both"/>
              <w:rPr>
                <w:rFonts w:ascii="Arial" w:hAnsi="Arial" w:cs="Arial"/>
                <w:b/>
              </w:rPr>
            </w:pP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Nr.:</w:t>
            </w:r>
          </w:p>
        </w:tc>
        <w:tc>
          <w:tcPr>
            <w:tcW w:w="4536" w:type="dxa"/>
            <w:gridSpan w:val="2"/>
            <w:shd w:val="clear" w:color="auto" w:fill="auto"/>
          </w:tcPr>
          <w:p w:rsidR="009635C0" w:rsidRPr="00092E05" w:rsidRDefault="009635C0" w:rsidP="009635C0">
            <w:pPr>
              <w:ind w:right="-2"/>
              <w:jc w:val="both"/>
              <w:rPr>
                <w:rFonts w:ascii="Arial" w:hAnsi="Arial" w:cs="Arial"/>
              </w:rPr>
            </w:pPr>
            <w:r w:rsidRPr="00092E05">
              <w:rPr>
                <w:rFonts w:ascii="Arial" w:hAnsi="Arial" w:cs="Arial"/>
              </w:rPr>
              <w:t>Stempel:</w:t>
            </w:r>
          </w:p>
        </w:tc>
      </w:tr>
      <w:tr w:rsidR="009635C0" w:rsidRPr="00092E05" w:rsidTr="009635C0">
        <w:tc>
          <w:tcPr>
            <w:tcW w:w="2802"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Mitarbeiter des Mandanten:</w:t>
            </w:r>
          </w:p>
          <w:p w:rsidR="009635C0" w:rsidRDefault="009635C0" w:rsidP="009635C0">
            <w:pPr>
              <w:ind w:right="-2"/>
              <w:jc w:val="both"/>
              <w:rPr>
                <w:rFonts w:ascii="Arial" w:hAnsi="Arial" w:cs="Arial"/>
              </w:rPr>
            </w:pPr>
          </w:p>
          <w:p w:rsidR="009635C0" w:rsidRPr="00092E05" w:rsidRDefault="009635C0" w:rsidP="009635C0">
            <w:pPr>
              <w:ind w:right="-2"/>
              <w:jc w:val="both"/>
              <w:rPr>
                <w:rFonts w:ascii="Arial" w:hAnsi="Arial" w:cs="Arial"/>
              </w:rPr>
            </w:pP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Name:</w:t>
            </w: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Telefon (Durchwahl):</w:t>
            </w: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E-Mail:</w:t>
            </w:r>
          </w:p>
        </w:tc>
      </w:tr>
      <w:tr w:rsidR="009635C0" w:rsidRPr="00092E05" w:rsidTr="009635C0">
        <w:tc>
          <w:tcPr>
            <w:tcW w:w="2802"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Vertreter des Mitarbeiters:</w:t>
            </w:r>
          </w:p>
          <w:p w:rsidR="009635C0" w:rsidRDefault="009635C0" w:rsidP="009635C0">
            <w:pPr>
              <w:ind w:right="-2"/>
              <w:jc w:val="both"/>
              <w:rPr>
                <w:rFonts w:ascii="Arial" w:hAnsi="Arial" w:cs="Arial"/>
              </w:rPr>
            </w:pPr>
          </w:p>
          <w:p w:rsidR="009635C0" w:rsidRPr="00092E05" w:rsidRDefault="009635C0" w:rsidP="009635C0">
            <w:pPr>
              <w:ind w:right="-2"/>
              <w:jc w:val="both"/>
              <w:rPr>
                <w:rFonts w:ascii="Arial" w:hAnsi="Arial" w:cs="Arial"/>
              </w:rPr>
            </w:pP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Name:</w:t>
            </w: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Telefon (Durchwahl)</w:t>
            </w: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E-Mail:</w:t>
            </w:r>
          </w:p>
        </w:tc>
      </w:tr>
    </w:tbl>
    <w:p w:rsidR="009635C0" w:rsidRDefault="009635C0" w:rsidP="009635C0">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9635C0" w:rsidRPr="00092E05" w:rsidTr="009635C0">
        <w:tc>
          <w:tcPr>
            <w:tcW w:w="2802" w:type="dxa"/>
            <w:shd w:val="clear" w:color="auto" w:fill="auto"/>
          </w:tcPr>
          <w:p w:rsidR="009635C0" w:rsidRPr="00092E05" w:rsidRDefault="009635C0" w:rsidP="009635C0">
            <w:pPr>
              <w:ind w:right="-2"/>
              <w:jc w:val="both"/>
              <w:rPr>
                <w:rFonts w:ascii="Arial" w:hAnsi="Arial" w:cs="Arial"/>
                <w:b/>
              </w:rPr>
            </w:pPr>
            <w:r w:rsidRPr="00092E05">
              <w:rPr>
                <w:rFonts w:ascii="Arial" w:hAnsi="Arial" w:cs="Arial"/>
                <w:b/>
              </w:rPr>
              <w:t>Max Mustermann</w:t>
            </w:r>
          </w:p>
          <w:p w:rsidR="009635C0" w:rsidRPr="00092E05" w:rsidRDefault="009635C0" w:rsidP="009635C0">
            <w:pPr>
              <w:ind w:right="-2"/>
              <w:jc w:val="both"/>
              <w:rPr>
                <w:rFonts w:ascii="Arial" w:hAnsi="Arial" w:cs="Arial"/>
              </w:rPr>
            </w:pPr>
            <w:r w:rsidRPr="00092E05">
              <w:rPr>
                <w:rFonts w:ascii="Arial" w:hAnsi="Arial" w:cs="Arial"/>
              </w:rPr>
              <w:t>Steuerberater</w:t>
            </w:r>
          </w:p>
          <w:p w:rsidR="009635C0" w:rsidRPr="00092E05" w:rsidRDefault="009635C0" w:rsidP="009635C0">
            <w:pPr>
              <w:ind w:right="-2"/>
              <w:jc w:val="both"/>
              <w:rPr>
                <w:rFonts w:ascii="Arial" w:hAnsi="Arial" w:cs="Arial"/>
              </w:rPr>
            </w:pPr>
            <w:r w:rsidRPr="00092E05">
              <w:rPr>
                <w:rFonts w:ascii="Arial" w:hAnsi="Arial" w:cs="Arial"/>
              </w:rPr>
              <w:t>Mustergasse 10</w:t>
            </w:r>
          </w:p>
          <w:p w:rsidR="009635C0" w:rsidRPr="00092E05" w:rsidRDefault="009635C0" w:rsidP="009635C0">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9635C0" w:rsidRPr="00092E05" w:rsidRDefault="009635C0" w:rsidP="009635C0">
            <w:pPr>
              <w:ind w:right="-2"/>
              <w:jc w:val="both"/>
              <w:rPr>
                <w:rFonts w:ascii="Arial" w:hAnsi="Arial" w:cs="Arial"/>
              </w:rPr>
            </w:pPr>
          </w:p>
        </w:tc>
      </w:tr>
      <w:tr w:rsidR="009635C0" w:rsidRPr="00092E05" w:rsidTr="009635C0">
        <w:tc>
          <w:tcPr>
            <w:tcW w:w="2802"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Zuständiger Mitarbeiter:</w:t>
            </w:r>
          </w:p>
          <w:p w:rsidR="009635C0" w:rsidRDefault="009635C0" w:rsidP="009635C0">
            <w:pPr>
              <w:ind w:right="-2"/>
              <w:jc w:val="both"/>
              <w:rPr>
                <w:rFonts w:ascii="Arial" w:hAnsi="Arial" w:cs="Arial"/>
              </w:rPr>
            </w:pPr>
          </w:p>
          <w:p w:rsidR="009635C0" w:rsidRPr="00092E05" w:rsidRDefault="009635C0" w:rsidP="009635C0">
            <w:pPr>
              <w:ind w:right="-2"/>
              <w:jc w:val="both"/>
              <w:rPr>
                <w:rFonts w:ascii="Arial" w:hAnsi="Arial" w:cs="Arial"/>
              </w:rPr>
            </w:pP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Name:</w:t>
            </w: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Telefon (Durchwahl):</w:t>
            </w: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E-Mail:</w:t>
            </w:r>
          </w:p>
        </w:tc>
      </w:tr>
      <w:tr w:rsidR="009635C0" w:rsidRPr="00092E05" w:rsidTr="009635C0">
        <w:tc>
          <w:tcPr>
            <w:tcW w:w="2802"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Vertreter des Mitarbeiters:</w:t>
            </w:r>
          </w:p>
          <w:p w:rsidR="009635C0" w:rsidRDefault="009635C0" w:rsidP="009635C0">
            <w:pPr>
              <w:ind w:right="-2"/>
              <w:jc w:val="both"/>
              <w:rPr>
                <w:rFonts w:ascii="Arial" w:hAnsi="Arial" w:cs="Arial"/>
              </w:rPr>
            </w:pPr>
          </w:p>
          <w:p w:rsidR="009635C0" w:rsidRPr="00092E05" w:rsidRDefault="009635C0" w:rsidP="009635C0">
            <w:pPr>
              <w:ind w:right="-2"/>
              <w:jc w:val="both"/>
              <w:rPr>
                <w:rFonts w:ascii="Arial" w:hAnsi="Arial" w:cs="Arial"/>
              </w:rPr>
            </w:pP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Name:</w:t>
            </w: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Telefon (Durchwahl)</w:t>
            </w:r>
          </w:p>
        </w:tc>
        <w:tc>
          <w:tcPr>
            <w:tcW w:w="2268" w:type="dxa"/>
            <w:shd w:val="clear" w:color="auto" w:fill="auto"/>
          </w:tcPr>
          <w:p w:rsidR="009635C0" w:rsidRPr="00092E05" w:rsidRDefault="009635C0" w:rsidP="009635C0">
            <w:pPr>
              <w:ind w:right="-2"/>
              <w:jc w:val="both"/>
              <w:rPr>
                <w:rFonts w:ascii="Arial" w:hAnsi="Arial" w:cs="Arial"/>
              </w:rPr>
            </w:pPr>
            <w:r w:rsidRPr="00092E05">
              <w:rPr>
                <w:rFonts w:ascii="Arial" w:hAnsi="Arial" w:cs="Arial"/>
              </w:rPr>
              <w:t>E-Mail:</w:t>
            </w:r>
          </w:p>
        </w:tc>
      </w:tr>
    </w:tbl>
    <w:p w:rsidR="00033984" w:rsidRDefault="00033984" w:rsidP="00DE75CD">
      <w:pPr>
        <w:shd w:val="clear" w:color="auto" w:fill="FFFFFF"/>
        <w:tabs>
          <w:tab w:val="left" w:pos="567"/>
        </w:tabs>
        <w:spacing w:line="260" w:lineRule="exact"/>
        <w:jc w:val="both"/>
        <w:rPr>
          <w:rFonts w:ascii="Arial" w:hAnsi="Arial" w:cs="Arial"/>
        </w:rPr>
      </w:pPr>
    </w:p>
    <w:p w:rsidR="009635C0" w:rsidRDefault="00BC5296" w:rsidP="00FD3B51">
      <w:pPr>
        <w:pStyle w:val="Listenabsatz"/>
        <w:numPr>
          <w:ilvl w:val="0"/>
          <w:numId w:val="76"/>
        </w:numPr>
        <w:shd w:val="clear" w:color="auto" w:fill="FFFFFF"/>
        <w:tabs>
          <w:tab w:val="left" w:pos="567"/>
        </w:tabs>
        <w:spacing w:line="260" w:lineRule="exact"/>
        <w:ind w:left="567" w:hanging="425"/>
        <w:jc w:val="both"/>
        <w:rPr>
          <w:rFonts w:ascii="Arial" w:hAnsi="Arial" w:cs="Arial"/>
        </w:rPr>
      </w:pPr>
      <w:r>
        <w:rPr>
          <w:rFonts w:ascii="Arial" w:hAnsi="Arial" w:cs="Arial"/>
        </w:rPr>
        <w:t>Vorbereitung der Belege durch den Mandanten</w:t>
      </w:r>
    </w:p>
    <w:p w:rsidR="009635C0" w:rsidRDefault="009635C0" w:rsidP="00FD3B51">
      <w:pPr>
        <w:pStyle w:val="Listenabsatz"/>
        <w:numPr>
          <w:ilvl w:val="0"/>
          <w:numId w:val="76"/>
        </w:numPr>
        <w:shd w:val="clear" w:color="auto" w:fill="FFFFFF"/>
        <w:tabs>
          <w:tab w:val="left" w:pos="567"/>
        </w:tabs>
        <w:spacing w:line="260" w:lineRule="exact"/>
        <w:ind w:left="567" w:hanging="425"/>
        <w:jc w:val="both"/>
        <w:rPr>
          <w:rFonts w:ascii="Arial" w:hAnsi="Arial" w:cs="Arial"/>
        </w:rPr>
      </w:pPr>
      <w:r>
        <w:rPr>
          <w:rFonts w:ascii="Arial" w:hAnsi="Arial" w:cs="Arial"/>
        </w:rPr>
        <w:t>Weitergabe der Belege an die Kanzlei</w:t>
      </w:r>
    </w:p>
    <w:p w:rsidR="009635C0" w:rsidRDefault="009635C0" w:rsidP="00FD3B51">
      <w:pPr>
        <w:pStyle w:val="Listenabsatz"/>
        <w:numPr>
          <w:ilvl w:val="0"/>
          <w:numId w:val="76"/>
        </w:numPr>
        <w:shd w:val="clear" w:color="auto" w:fill="FFFFFF"/>
        <w:tabs>
          <w:tab w:val="left" w:pos="567"/>
        </w:tabs>
        <w:spacing w:line="260" w:lineRule="exact"/>
        <w:ind w:left="567" w:hanging="425"/>
        <w:jc w:val="both"/>
        <w:rPr>
          <w:rFonts w:ascii="Arial" w:hAnsi="Arial" w:cs="Arial"/>
        </w:rPr>
      </w:pPr>
      <w:r>
        <w:rPr>
          <w:rFonts w:ascii="Arial" w:hAnsi="Arial" w:cs="Arial"/>
        </w:rPr>
        <w:t>Bearbeitung der Belege in der Kanzlei</w:t>
      </w:r>
    </w:p>
    <w:p w:rsidR="009635C0" w:rsidRDefault="009635C0" w:rsidP="00FD3B51">
      <w:pPr>
        <w:pStyle w:val="Listenabsatz"/>
        <w:numPr>
          <w:ilvl w:val="0"/>
          <w:numId w:val="76"/>
        </w:numPr>
        <w:shd w:val="clear" w:color="auto" w:fill="FFFFFF"/>
        <w:tabs>
          <w:tab w:val="left" w:pos="567"/>
        </w:tabs>
        <w:spacing w:line="260" w:lineRule="exact"/>
        <w:ind w:left="567" w:hanging="425"/>
        <w:jc w:val="both"/>
        <w:rPr>
          <w:rFonts w:ascii="Arial" w:hAnsi="Arial" w:cs="Arial"/>
        </w:rPr>
      </w:pPr>
      <w:r>
        <w:rPr>
          <w:rFonts w:ascii="Arial" w:hAnsi="Arial" w:cs="Arial"/>
        </w:rPr>
        <w:t>Rückgabe der Belege an den Mandanten</w:t>
      </w:r>
    </w:p>
    <w:p w:rsidR="00BC5296" w:rsidRPr="00BC5296" w:rsidRDefault="00BC5296" w:rsidP="00FD3B51">
      <w:pPr>
        <w:pStyle w:val="Listenabsatz"/>
        <w:numPr>
          <w:ilvl w:val="0"/>
          <w:numId w:val="76"/>
        </w:numPr>
        <w:shd w:val="clear" w:color="auto" w:fill="FFFFFF"/>
        <w:tabs>
          <w:tab w:val="left" w:pos="567"/>
        </w:tabs>
        <w:spacing w:line="260" w:lineRule="exact"/>
        <w:ind w:left="567" w:hanging="425"/>
        <w:jc w:val="both"/>
        <w:rPr>
          <w:rFonts w:ascii="Arial" w:hAnsi="Arial" w:cs="Arial"/>
        </w:rPr>
      </w:pPr>
      <w:r>
        <w:rPr>
          <w:rFonts w:ascii="Arial" w:hAnsi="Arial" w:cs="Arial"/>
        </w:rPr>
        <w:t>Ablage oder Vernichtung der Belege durch den Mandanten</w:t>
      </w:r>
    </w:p>
    <w:p w:rsidR="007E4F70" w:rsidRDefault="007E4F70" w:rsidP="00BC5296">
      <w:pPr>
        <w:shd w:val="clear" w:color="auto" w:fill="FFFFFF"/>
        <w:tabs>
          <w:tab w:val="left" w:pos="567"/>
        </w:tabs>
        <w:spacing w:line="260" w:lineRule="exact"/>
        <w:jc w:val="both"/>
        <w:rPr>
          <w:rFonts w:ascii="Arial" w:hAnsi="Arial" w:cs="Arial"/>
        </w:rPr>
      </w:pPr>
    </w:p>
    <w:p w:rsidR="00996836" w:rsidRDefault="00996836" w:rsidP="00BC5296">
      <w:pPr>
        <w:shd w:val="clear" w:color="auto" w:fill="FFFFFF"/>
        <w:tabs>
          <w:tab w:val="left" w:pos="567"/>
        </w:tabs>
        <w:spacing w:line="260" w:lineRule="exact"/>
        <w:jc w:val="both"/>
        <w:rPr>
          <w:rFonts w:ascii="Arial" w:hAnsi="Arial" w:cs="Arial"/>
        </w:rPr>
      </w:pPr>
    </w:p>
    <w:p w:rsidR="00996836" w:rsidRDefault="00996836" w:rsidP="00BC5296">
      <w:pPr>
        <w:shd w:val="clear" w:color="auto" w:fill="FFFFFF"/>
        <w:tabs>
          <w:tab w:val="left" w:pos="567"/>
        </w:tabs>
        <w:spacing w:line="260" w:lineRule="exact"/>
        <w:jc w:val="both"/>
        <w:rPr>
          <w:rFonts w:ascii="Arial" w:hAnsi="Arial" w:cs="Arial"/>
        </w:rPr>
      </w:pPr>
    </w:p>
    <w:p w:rsidR="00996836" w:rsidRPr="00393C7A" w:rsidRDefault="00393C7A" w:rsidP="00BC5296">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"A270_Scannen_durch_Kanzlei" </w:instrText>
      </w:r>
      <w:r>
        <w:rPr>
          <w:rFonts w:ascii="Arial" w:hAnsi="Arial" w:cs="Arial"/>
        </w:rPr>
        <w:fldChar w:fldCharType="separate"/>
      </w:r>
      <w:r w:rsidR="00996836" w:rsidRPr="00393C7A">
        <w:rPr>
          <w:rStyle w:val="Hyperlink"/>
          <w:rFonts w:ascii="Arial" w:hAnsi="Arial" w:cs="Arial"/>
        </w:rPr>
        <w:t>Nach oben</w:t>
      </w:r>
    </w:p>
    <w:p w:rsidR="00996836" w:rsidRPr="00393C7A" w:rsidRDefault="00393C7A" w:rsidP="00BC5296">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"Inhalt_A270" </w:instrText>
      </w:r>
      <w:r>
        <w:rPr>
          <w:rFonts w:ascii="Arial" w:hAnsi="Arial" w:cs="Arial"/>
        </w:rPr>
        <w:fldChar w:fldCharType="separate"/>
      </w:r>
      <w:r w:rsidR="00996836" w:rsidRPr="00393C7A">
        <w:rPr>
          <w:rStyle w:val="Hyperlink"/>
          <w:rFonts w:ascii="Arial" w:hAnsi="Arial" w:cs="Arial"/>
        </w:rPr>
        <w:t>Zum Inhaltsverzeichnis</w:t>
      </w:r>
    </w:p>
    <w:p w:rsidR="007E4F70" w:rsidRDefault="00393C7A" w:rsidP="00DE75CD">
      <w:pPr>
        <w:shd w:val="clear" w:color="auto" w:fill="FFFFFF"/>
        <w:tabs>
          <w:tab w:val="left" w:pos="567"/>
        </w:tabs>
        <w:spacing w:line="260" w:lineRule="exact"/>
        <w:jc w:val="both"/>
        <w:rPr>
          <w:rFonts w:ascii="Arial" w:hAnsi="Arial" w:cs="Arial"/>
        </w:rPr>
      </w:pPr>
      <w:r>
        <w:rPr>
          <w:rFonts w:ascii="Arial" w:hAnsi="Arial" w:cs="Arial"/>
        </w:rPr>
        <w:fldChar w:fldCharType="end"/>
      </w:r>
      <w:hyperlink w:anchor="KV_A270_Scannen_Kanzlei" w:history="1">
        <w:r w:rsidR="002D70FC" w:rsidRPr="002D70FC">
          <w:rPr>
            <w:rStyle w:val="Hyperlink"/>
            <w:rFonts w:ascii="Arial" w:hAnsi="Arial" w:cs="Arial"/>
          </w:rPr>
          <w:t>Zur Mustervorlage KV</w:t>
        </w:r>
        <w:r w:rsidR="002D70FC">
          <w:rPr>
            <w:rStyle w:val="Hyperlink"/>
            <w:rFonts w:ascii="Arial" w:hAnsi="Arial" w:cs="Arial"/>
          </w:rPr>
          <w:t>-</w:t>
        </w:r>
        <w:r w:rsidR="002D70FC" w:rsidRPr="002D70FC">
          <w:rPr>
            <w:rStyle w:val="Hyperlink"/>
            <w:rFonts w:ascii="Arial" w:hAnsi="Arial" w:cs="Arial"/>
          </w:rPr>
          <w:t>A270</w:t>
        </w:r>
      </w:hyperlink>
    </w:p>
    <w:p w:rsidR="002D70FC" w:rsidRDefault="002D70FC" w:rsidP="00DE75CD">
      <w:pPr>
        <w:shd w:val="clear" w:color="auto" w:fill="FFFFFF"/>
        <w:tabs>
          <w:tab w:val="left" w:pos="567"/>
        </w:tabs>
        <w:spacing w:line="260" w:lineRule="exact"/>
        <w:jc w:val="both"/>
        <w:rPr>
          <w:rFonts w:ascii="Arial" w:hAnsi="Arial" w:cs="Arial"/>
        </w:rPr>
      </w:pPr>
    </w:p>
    <w:p w:rsidR="007E4F70" w:rsidRDefault="007E4F70" w:rsidP="00DE75CD">
      <w:pPr>
        <w:shd w:val="clear" w:color="auto" w:fill="FFFFFF"/>
        <w:tabs>
          <w:tab w:val="left" w:pos="567"/>
        </w:tabs>
        <w:spacing w:line="260" w:lineRule="exact"/>
        <w:jc w:val="both"/>
        <w:rPr>
          <w:rFonts w:ascii="Arial" w:hAnsi="Arial" w:cs="Arial"/>
        </w:rPr>
        <w:sectPr w:rsidR="007E4F70" w:rsidSect="004D23F3">
          <w:headerReference w:type="default" r:id="rId39"/>
          <w:pgSz w:w="11906" w:h="16838" w:code="9"/>
          <w:pgMar w:top="284" w:right="992" w:bottom="709" w:left="1418" w:header="295" w:footer="153" w:gutter="0"/>
          <w:cols w:space="720"/>
          <w:docGrid w:linePitch="272"/>
        </w:sectPr>
      </w:pPr>
    </w:p>
    <w:p w:rsidR="007E4F70" w:rsidRPr="0009129C" w:rsidRDefault="007D7B0F" w:rsidP="009635C0">
      <w:pPr>
        <w:shd w:val="clear" w:color="auto" w:fill="FFFFFF"/>
        <w:tabs>
          <w:tab w:val="left" w:pos="993"/>
        </w:tabs>
        <w:spacing w:line="260" w:lineRule="exact"/>
        <w:jc w:val="both"/>
        <w:rPr>
          <w:rFonts w:ascii="Arial" w:hAnsi="Arial" w:cs="Arial"/>
          <w:b/>
        </w:rPr>
      </w:pPr>
      <w:hyperlink w:anchor="Inhalt_A280" w:history="1">
        <w:r w:rsidR="002965FF">
          <w:rPr>
            <w:rStyle w:val="Hyperlink"/>
            <w:rFonts w:ascii="Arial" w:hAnsi="Arial" w:cs="Arial"/>
            <w:b/>
          </w:rPr>
          <w:t>A280</w:t>
        </w:r>
      </w:hyperlink>
      <w:r w:rsidR="009635C0">
        <w:rPr>
          <w:rFonts w:ascii="Arial" w:hAnsi="Arial" w:cs="Arial"/>
          <w:b/>
        </w:rPr>
        <w:tab/>
      </w:r>
      <w:bookmarkStart w:id="291" w:name="A280_Scannen_durch_Mandant"/>
      <w:bookmarkEnd w:id="291"/>
      <w:r w:rsidR="009635C0">
        <w:rPr>
          <w:rFonts w:ascii="Arial" w:hAnsi="Arial" w:cs="Arial"/>
          <w:b/>
        </w:rPr>
        <w:t>Sca</w:t>
      </w:r>
      <w:r w:rsidR="0009129C" w:rsidRPr="0009129C">
        <w:rPr>
          <w:rFonts w:ascii="Arial" w:hAnsi="Arial" w:cs="Arial"/>
          <w:b/>
        </w:rPr>
        <w:t xml:space="preserve">nnen der </w:t>
      </w:r>
      <w:r w:rsidR="009D6E0A">
        <w:rPr>
          <w:rFonts w:ascii="Arial" w:hAnsi="Arial" w:cs="Arial"/>
          <w:b/>
        </w:rPr>
        <w:t>Buchführungs-</w:t>
      </w:r>
      <w:r w:rsidR="0009129C" w:rsidRPr="0009129C">
        <w:rPr>
          <w:rFonts w:ascii="Arial" w:hAnsi="Arial" w:cs="Arial"/>
          <w:b/>
        </w:rPr>
        <w:t>Belege durch den Mandanten</w:t>
      </w:r>
    </w:p>
    <w:p w:rsidR="007E4F70" w:rsidRDefault="007E4F70" w:rsidP="00DE75CD">
      <w:pPr>
        <w:shd w:val="clear" w:color="auto" w:fill="FFFFFF"/>
        <w:tabs>
          <w:tab w:val="left" w:pos="567"/>
        </w:tabs>
        <w:spacing w:line="260" w:lineRule="exact"/>
        <w:jc w:val="both"/>
        <w:rPr>
          <w:rFonts w:ascii="Arial" w:hAnsi="Arial" w:cs="Arial"/>
        </w:rPr>
      </w:pPr>
    </w:p>
    <w:p w:rsidR="00BC5296" w:rsidRDefault="00BC5296" w:rsidP="00BC5296">
      <w:pPr>
        <w:shd w:val="clear" w:color="auto" w:fill="FFFFFF"/>
        <w:tabs>
          <w:tab w:val="left" w:pos="567"/>
        </w:tabs>
        <w:spacing w:line="260" w:lineRule="exact"/>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C5296" w:rsidRPr="00092E05" w:rsidTr="00480217">
        <w:tc>
          <w:tcPr>
            <w:tcW w:w="2802" w:type="dxa"/>
            <w:shd w:val="clear" w:color="auto" w:fill="auto"/>
          </w:tcPr>
          <w:p w:rsidR="00BC5296" w:rsidRPr="00092E05" w:rsidRDefault="00BC5296" w:rsidP="00480217">
            <w:pPr>
              <w:ind w:right="-2"/>
              <w:jc w:val="both"/>
              <w:rPr>
                <w:rFonts w:ascii="Arial" w:hAnsi="Arial" w:cs="Arial"/>
                <w:b/>
              </w:rPr>
            </w:pPr>
            <w:r w:rsidRPr="00092E05">
              <w:rPr>
                <w:rFonts w:ascii="Arial" w:hAnsi="Arial" w:cs="Arial"/>
                <w:b/>
              </w:rPr>
              <w:t>Mandant:</w:t>
            </w:r>
          </w:p>
          <w:p w:rsidR="00BC5296" w:rsidRPr="00092E05" w:rsidRDefault="00BC5296" w:rsidP="00480217">
            <w:pPr>
              <w:ind w:right="-2"/>
              <w:jc w:val="both"/>
              <w:rPr>
                <w:rFonts w:ascii="Arial" w:hAnsi="Arial" w:cs="Arial"/>
              </w:rPr>
            </w:pPr>
          </w:p>
          <w:p w:rsidR="00BC5296" w:rsidRPr="00092E05" w:rsidRDefault="00BC5296" w:rsidP="00480217">
            <w:pPr>
              <w:ind w:right="-2"/>
              <w:jc w:val="both"/>
              <w:rPr>
                <w:rFonts w:ascii="Arial" w:hAnsi="Arial" w:cs="Arial"/>
              </w:rPr>
            </w:pPr>
          </w:p>
          <w:p w:rsidR="00BC5296" w:rsidRPr="00092E05" w:rsidRDefault="00BC5296" w:rsidP="00480217">
            <w:pPr>
              <w:ind w:right="-2"/>
              <w:jc w:val="both"/>
              <w:rPr>
                <w:rFonts w:ascii="Arial" w:hAnsi="Arial" w:cs="Arial"/>
                <w:b/>
              </w:rPr>
            </w:pP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Nr.:</w:t>
            </w:r>
          </w:p>
        </w:tc>
        <w:tc>
          <w:tcPr>
            <w:tcW w:w="4536" w:type="dxa"/>
            <w:gridSpan w:val="2"/>
            <w:shd w:val="clear" w:color="auto" w:fill="auto"/>
          </w:tcPr>
          <w:p w:rsidR="00BC5296" w:rsidRPr="00092E05" w:rsidRDefault="00BC5296" w:rsidP="00480217">
            <w:pPr>
              <w:ind w:right="-2"/>
              <w:jc w:val="both"/>
              <w:rPr>
                <w:rFonts w:ascii="Arial" w:hAnsi="Arial" w:cs="Arial"/>
              </w:rPr>
            </w:pPr>
            <w:r w:rsidRPr="00092E05">
              <w:rPr>
                <w:rFonts w:ascii="Arial" w:hAnsi="Arial" w:cs="Arial"/>
              </w:rPr>
              <w:t>Stempel:</w:t>
            </w:r>
          </w:p>
        </w:tc>
      </w:tr>
      <w:tr w:rsidR="00BC5296" w:rsidRPr="00092E05" w:rsidTr="00480217">
        <w:tc>
          <w:tcPr>
            <w:tcW w:w="2802"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Mitarbeiter des Mandanten:</w:t>
            </w:r>
          </w:p>
          <w:p w:rsidR="00BC5296" w:rsidRDefault="00BC5296" w:rsidP="00480217">
            <w:pPr>
              <w:ind w:right="-2"/>
              <w:jc w:val="both"/>
              <w:rPr>
                <w:rFonts w:ascii="Arial" w:hAnsi="Arial" w:cs="Arial"/>
              </w:rPr>
            </w:pPr>
          </w:p>
          <w:p w:rsidR="00BC5296" w:rsidRPr="00092E05" w:rsidRDefault="00BC5296" w:rsidP="00480217">
            <w:pPr>
              <w:ind w:right="-2"/>
              <w:jc w:val="both"/>
              <w:rPr>
                <w:rFonts w:ascii="Arial" w:hAnsi="Arial" w:cs="Arial"/>
              </w:rPr>
            </w:pP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Name:</w:t>
            </w: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Telefon (Durchwahl):</w:t>
            </w: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E-Mail:</w:t>
            </w:r>
          </w:p>
        </w:tc>
      </w:tr>
      <w:tr w:rsidR="00BC5296" w:rsidRPr="00092E05" w:rsidTr="00480217">
        <w:tc>
          <w:tcPr>
            <w:tcW w:w="2802"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Vertreter des Mitarbeiters:</w:t>
            </w:r>
          </w:p>
          <w:p w:rsidR="00BC5296" w:rsidRDefault="00BC5296" w:rsidP="00480217">
            <w:pPr>
              <w:ind w:right="-2"/>
              <w:jc w:val="both"/>
              <w:rPr>
                <w:rFonts w:ascii="Arial" w:hAnsi="Arial" w:cs="Arial"/>
              </w:rPr>
            </w:pPr>
          </w:p>
          <w:p w:rsidR="00BC5296" w:rsidRPr="00092E05" w:rsidRDefault="00BC5296" w:rsidP="00480217">
            <w:pPr>
              <w:ind w:right="-2"/>
              <w:jc w:val="both"/>
              <w:rPr>
                <w:rFonts w:ascii="Arial" w:hAnsi="Arial" w:cs="Arial"/>
              </w:rPr>
            </w:pP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Name:</w:t>
            </w: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Telefon (Durchwahl)</w:t>
            </w: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E-Mail:</w:t>
            </w:r>
          </w:p>
        </w:tc>
      </w:tr>
    </w:tbl>
    <w:p w:rsidR="00BC5296" w:rsidRDefault="00BC5296" w:rsidP="00BC529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C5296" w:rsidRPr="00092E05" w:rsidTr="00480217">
        <w:tc>
          <w:tcPr>
            <w:tcW w:w="2802" w:type="dxa"/>
            <w:shd w:val="clear" w:color="auto" w:fill="auto"/>
          </w:tcPr>
          <w:p w:rsidR="00BC5296" w:rsidRPr="00092E05" w:rsidRDefault="00BC5296" w:rsidP="00480217">
            <w:pPr>
              <w:ind w:right="-2"/>
              <w:jc w:val="both"/>
              <w:rPr>
                <w:rFonts w:ascii="Arial" w:hAnsi="Arial" w:cs="Arial"/>
                <w:b/>
              </w:rPr>
            </w:pPr>
            <w:r w:rsidRPr="00092E05">
              <w:rPr>
                <w:rFonts w:ascii="Arial" w:hAnsi="Arial" w:cs="Arial"/>
                <w:b/>
              </w:rPr>
              <w:t>Max Mustermann</w:t>
            </w:r>
          </w:p>
          <w:p w:rsidR="00BC5296" w:rsidRPr="00092E05" w:rsidRDefault="00BC5296" w:rsidP="00480217">
            <w:pPr>
              <w:ind w:right="-2"/>
              <w:jc w:val="both"/>
              <w:rPr>
                <w:rFonts w:ascii="Arial" w:hAnsi="Arial" w:cs="Arial"/>
              </w:rPr>
            </w:pPr>
            <w:r w:rsidRPr="00092E05">
              <w:rPr>
                <w:rFonts w:ascii="Arial" w:hAnsi="Arial" w:cs="Arial"/>
              </w:rPr>
              <w:t>Steuerberater</w:t>
            </w:r>
          </w:p>
          <w:p w:rsidR="00BC5296" w:rsidRPr="00092E05" w:rsidRDefault="00BC5296" w:rsidP="00480217">
            <w:pPr>
              <w:ind w:right="-2"/>
              <w:jc w:val="both"/>
              <w:rPr>
                <w:rFonts w:ascii="Arial" w:hAnsi="Arial" w:cs="Arial"/>
              </w:rPr>
            </w:pPr>
            <w:r w:rsidRPr="00092E05">
              <w:rPr>
                <w:rFonts w:ascii="Arial" w:hAnsi="Arial" w:cs="Arial"/>
              </w:rPr>
              <w:t>Mustergasse 10</w:t>
            </w:r>
          </w:p>
          <w:p w:rsidR="00BC5296" w:rsidRPr="00092E05" w:rsidRDefault="00BC5296" w:rsidP="00480217">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BC5296" w:rsidRPr="00092E05" w:rsidRDefault="00BC5296" w:rsidP="00480217">
            <w:pPr>
              <w:ind w:right="-2"/>
              <w:jc w:val="both"/>
              <w:rPr>
                <w:rFonts w:ascii="Arial" w:hAnsi="Arial" w:cs="Arial"/>
              </w:rPr>
            </w:pPr>
          </w:p>
        </w:tc>
      </w:tr>
      <w:tr w:rsidR="00BC5296" w:rsidRPr="00092E05" w:rsidTr="00480217">
        <w:tc>
          <w:tcPr>
            <w:tcW w:w="2802"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Zuständiger Mitarbeiter:</w:t>
            </w:r>
          </w:p>
          <w:p w:rsidR="00BC5296" w:rsidRDefault="00BC5296" w:rsidP="00480217">
            <w:pPr>
              <w:ind w:right="-2"/>
              <w:jc w:val="both"/>
              <w:rPr>
                <w:rFonts w:ascii="Arial" w:hAnsi="Arial" w:cs="Arial"/>
              </w:rPr>
            </w:pPr>
          </w:p>
          <w:p w:rsidR="00BC5296" w:rsidRPr="00092E05" w:rsidRDefault="00BC5296" w:rsidP="00480217">
            <w:pPr>
              <w:ind w:right="-2"/>
              <w:jc w:val="both"/>
              <w:rPr>
                <w:rFonts w:ascii="Arial" w:hAnsi="Arial" w:cs="Arial"/>
              </w:rPr>
            </w:pP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Name:</w:t>
            </w: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Telefon (Durchwahl):</w:t>
            </w: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E-Mail:</w:t>
            </w:r>
          </w:p>
        </w:tc>
      </w:tr>
      <w:tr w:rsidR="00BC5296" w:rsidRPr="00092E05" w:rsidTr="00480217">
        <w:tc>
          <w:tcPr>
            <w:tcW w:w="2802"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Vertreter des Mitarbeiters:</w:t>
            </w:r>
          </w:p>
          <w:p w:rsidR="00BC5296" w:rsidRDefault="00BC5296" w:rsidP="00480217">
            <w:pPr>
              <w:ind w:right="-2"/>
              <w:jc w:val="both"/>
              <w:rPr>
                <w:rFonts w:ascii="Arial" w:hAnsi="Arial" w:cs="Arial"/>
              </w:rPr>
            </w:pPr>
          </w:p>
          <w:p w:rsidR="00BC5296" w:rsidRPr="00092E05" w:rsidRDefault="00BC5296" w:rsidP="00480217">
            <w:pPr>
              <w:ind w:right="-2"/>
              <w:jc w:val="both"/>
              <w:rPr>
                <w:rFonts w:ascii="Arial" w:hAnsi="Arial" w:cs="Arial"/>
              </w:rPr>
            </w:pP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Name:</w:t>
            </w: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Telefon (Durchwahl)</w:t>
            </w:r>
          </w:p>
        </w:tc>
        <w:tc>
          <w:tcPr>
            <w:tcW w:w="2268" w:type="dxa"/>
            <w:shd w:val="clear" w:color="auto" w:fill="auto"/>
          </w:tcPr>
          <w:p w:rsidR="00BC5296" w:rsidRPr="00092E05" w:rsidRDefault="00BC5296" w:rsidP="00480217">
            <w:pPr>
              <w:ind w:right="-2"/>
              <w:jc w:val="both"/>
              <w:rPr>
                <w:rFonts w:ascii="Arial" w:hAnsi="Arial" w:cs="Arial"/>
              </w:rPr>
            </w:pPr>
            <w:r w:rsidRPr="00092E05">
              <w:rPr>
                <w:rFonts w:ascii="Arial" w:hAnsi="Arial" w:cs="Arial"/>
              </w:rPr>
              <w:t>E-Mail:</w:t>
            </w:r>
          </w:p>
        </w:tc>
      </w:tr>
    </w:tbl>
    <w:p w:rsidR="00BC5296" w:rsidRDefault="00BC5296" w:rsidP="00BC5296">
      <w:pPr>
        <w:shd w:val="clear" w:color="auto" w:fill="FFFFFF"/>
        <w:tabs>
          <w:tab w:val="left" w:pos="567"/>
        </w:tabs>
        <w:spacing w:line="260" w:lineRule="exact"/>
        <w:jc w:val="both"/>
        <w:rPr>
          <w:rFonts w:ascii="Arial" w:hAnsi="Arial" w:cs="Arial"/>
        </w:rPr>
      </w:pPr>
    </w:p>
    <w:p w:rsidR="00BC5296" w:rsidRDefault="00BC5296" w:rsidP="00FD3B51">
      <w:pPr>
        <w:pStyle w:val="Listenabsatz"/>
        <w:numPr>
          <w:ilvl w:val="0"/>
          <w:numId w:val="77"/>
        </w:numPr>
        <w:shd w:val="clear" w:color="auto" w:fill="FFFFFF"/>
        <w:tabs>
          <w:tab w:val="left" w:pos="567"/>
        </w:tabs>
        <w:spacing w:line="260" w:lineRule="exact"/>
        <w:ind w:left="567" w:hanging="567"/>
        <w:jc w:val="both"/>
        <w:rPr>
          <w:rFonts w:ascii="Arial" w:hAnsi="Arial" w:cs="Arial"/>
        </w:rPr>
      </w:pPr>
      <w:r w:rsidRPr="00BC5296">
        <w:rPr>
          <w:rFonts w:ascii="Arial" w:hAnsi="Arial" w:cs="Arial"/>
        </w:rPr>
        <w:t>Vorbereitung der Belege durch d</w:t>
      </w:r>
      <w:r>
        <w:rPr>
          <w:rFonts w:ascii="Arial" w:hAnsi="Arial" w:cs="Arial"/>
        </w:rPr>
        <w:t>en Mandanten</w:t>
      </w:r>
    </w:p>
    <w:p w:rsidR="00BC5296" w:rsidRDefault="00BC5296" w:rsidP="00FD3B51">
      <w:pPr>
        <w:pStyle w:val="Listenabsatz"/>
        <w:numPr>
          <w:ilvl w:val="0"/>
          <w:numId w:val="77"/>
        </w:numPr>
        <w:shd w:val="clear" w:color="auto" w:fill="FFFFFF"/>
        <w:tabs>
          <w:tab w:val="left" w:pos="567"/>
        </w:tabs>
        <w:spacing w:line="260" w:lineRule="exact"/>
        <w:ind w:left="567" w:hanging="567"/>
        <w:jc w:val="both"/>
        <w:rPr>
          <w:rFonts w:ascii="Arial" w:hAnsi="Arial" w:cs="Arial"/>
        </w:rPr>
      </w:pPr>
      <w:r>
        <w:rPr>
          <w:rFonts w:ascii="Arial" w:hAnsi="Arial" w:cs="Arial"/>
        </w:rPr>
        <w:t>Scannen der Belege durch den Mandanten</w:t>
      </w:r>
    </w:p>
    <w:p w:rsidR="00BC5296" w:rsidRDefault="00BC5296" w:rsidP="00FD3B51">
      <w:pPr>
        <w:pStyle w:val="Listenabsatz"/>
        <w:numPr>
          <w:ilvl w:val="0"/>
          <w:numId w:val="77"/>
        </w:numPr>
        <w:shd w:val="clear" w:color="auto" w:fill="FFFFFF"/>
        <w:tabs>
          <w:tab w:val="left" w:pos="567"/>
        </w:tabs>
        <w:spacing w:line="260" w:lineRule="exact"/>
        <w:ind w:left="567" w:hanging="567"/>
        <w:jc w:val="both"/>
        <w:rPr>
          <w:rFonts w:ascii="Arial" w:hAnsi="Arial" w:cs="Arial"/>
        </w:rPr>
      </w:pPr>
      <w:r>
        <w:rPr>
          <w:rFonts w:ascii="Arial" w:hAnsi="Arial" w:cs="Arial"/>
        </w:rPr>
        <w:t xml:space="preserve">Weitergabe </w:t>
      </w:r>
      <w:r w:rsidRPr="00BC5296">
        <w:rPr>
          <w:rFonts w:ascii="Arial" w:hAnsi="Arial" w:cs="Arial"/>
        </w:rPr>
        <w:t>der Belege in der Kanzlei</w:t>
      </w:r>
      <w:r>
        <w:rPr>
          <w:rFonts w:ascii="Arial" w:hAnsi="Arial" w:cs="Arial"/>
        </w:rPr>
        <w:t xml:space="preserve"> </w:t>
      </w:r>
    </w:p>
    <w:p w:rsidR="00BC5296" w:rsidRDefault="00BC5296" w:rsidP="00FD3B51">
      <w:pPr>
        <w:pStyle w:val="Listenabsatz"/>
        <w:numPr>
          <w:ilvl w:val="0"/>
          <w:numId w:val="77"/>
        </w:numPr>
        <w:shd w:val="clear" w:color="auto" w:fill="FFFFFF"/>
        <w:tabs>
          <w:tab w:val="left" w:pos="567"/>
        </w:tabs>
        <w:spacing w:line="260" w:lineRule="exact"/>
        <w:ind w:left="567" w:hanging="567"/>
        <w:jc w:val="both"/>
        <w:rPr>
          <w:rFonts w:ascii="Arial" w:hAnsi="Arial" w:cs="Arial"/>
        </w:rPr>
      </w:pPr>
      <w:r>
        <w:rPr>
          <w:rFonts w:ascii="Arial" w:hAnsi="Arial" w:cs="Arial"/>
        </w:rPr>
        <w:t xml:space="preserve">Weitergabe der Scann-Dateien an die Kanzlei oder Zugriff durch die Kanzlei </w:t>
      </w:r>
    </w:p>
    <w:p w:rsidR="00BC5296" w:rsidRDefault="00BC5296" w:rsidP="00FD3B51">
      <w:pPr>
        <w:pStyle w:val="Listenabsatz"/>
        <w:numPr>
          <w:ilvl w:val="0"/>
          <w:numId w:val="77"/>
        </w:numPr>
        <w:shd w:val="clear" w:color="auto" w:fill="FFFFFF"/>
        <w:tabs>
          <w:tab w:val="left" w:pos="567"/>
        </w:tabs>
        <w:spacing w:line="260" w:lineRule="exact"/>
        <w:ind w:left="567" w:hanging="567"/>
        <w:jc w:val="both"/>
        <w:rPr>
          <w:rFonts w:ascii="Arial" w:hAnsi="Arial" w:cs="Arial"/>
        </w:rPr>
      </w:pPr>
      <w:r>
        <w:rPr>
          <w:rFonts w:ascii="Arial" w:hAnsi="Arial" w:cs="Arial"/>
        </w:rPr>
        <w:t>Bearbeitung der Scann-Dateien in der Kanzlei</w:t>
      </w:r>
    </w:p>
    <w:p w:rsidR="00BC5296" w:rsidRDefault="00BC5296" w:rsidP="00FD3B51">
      <w:pPr>
        <w:pStyle w:val="Listenabsatz"/>
        <w:numPr>
          <w:ilvl w:val="0"/>
          <w:numId w:val="77"/>
        </w:numPr>
        <w:shd w:val="clear" w:color="auto" w:fill="FFFFFF"/>
        <w:tabs>
          <w:tab w:val="left" w:pos="567"/>
        </w:tabs>
        <w:spacing w:line="260" w:lineRule="exact"/>
        <w:ind w:left="567" w:hanging="567"/>
        <w:jc w:val="both"/>
        <w:rPr>
          <w:rFonts w:ascii="Arial" w:hAnsi="Arial" w:cs="Arial"/>
        </w:rPr>
      </w:pPr>
      <w:r w:rsidRPr="00BC5296">
        <w:rPr>
          <w:rFonts w:ascii="Arial" w:hAnsi="Arial" w:cs="Arial"/>
        </w:rPr>
        <w:t>Rückgabe der Belege an den Mandanten</w:t>
      </w:r>
    </w:p>
    <w:p w:rsidR="00BC5296" w:rsidRPr="00BC5296" w:rsidRDefault="00BC5296" w:rsidP="00FD3B51">
      <w:pPr>
        <w:pStyle w:val="Listenabsatz"/>
        <w:numPr>
          <w:ilvl w:val="0"/>
          <w:numId w:val="77"/>
        </w:numPr>
        <w:shd w:val="clear" w:color="auto" w:fill="FFFFFF"/>
        <w:tabs>
          <w:tab w:val="left" w:pos="567"/>
        </w:tabs>
        <w:spacing w:line="260" w:lineRule="exact"/>
        <w:ind w:left="567" w:hanging="567"/>
        <w:jc w:val="both"/>
        <w:rPr>
          <w:rFonts w:ascii="Arial" w:hAnsi="Arial" w:cs="Arial"/>
        </w:rPr>
      </w:pPr>
      <w:r>
        <w:rPr>
          <w:rFonts w:ascii="Arial" w:hAnsi="Arial" w:cs="Arial"/>
        </w:rPr>
        <w:t>Ablage oder Vernichtung der Belege durch den Mandanten</w:t>
      </w:r>
    </w:p>
    <w:p w:rsidR="00BC5296" w:rsidRPr="00BC5296" w:rsidRDefault="00BC5296" w:rsidP="00BC5296">
      <w:pPr>
        <w:shd w:val="clear" w:color="auto" w:fill="FFFFFF"/>
        <w:tabs>
          <w:tab w:val="left" w:pos="567"/>
        </w:tabs>
        <w:spacing w:line="260" w:lineRule="exact"/>
        <w:ind w:left="567" w:hanging="567"/>
        <w:jc w:val="both"/>
        <w:rPr>
          <w:rFonts w:ascii="Arial" w:hAnsi="Arial" w:cs="Arial"/>
        </w:rPr>
      </w:pPr>
    </w:p>
    <w:p w:rsidR="007E4F70" w:rsidRDefault="007E4F70" w:rsidP="00BC5296">
      <w:pPr>
        <w:shd w:val="clear" w:color="auto" w:fill="FFFFFF"/>
        <w:tabs>
          <w:tab w:val="left" w:pos="567"/>
        </w:tabs>
        <w:spacing w:line="260" w:lineRule="exact"/>
        <w:ind w:left="567" w:hanging="567"/>
        <w:jc w:val="both"/>
        <w:rPr>
          <w:rFonts w:ascii="Arial" w:hAnsi="Arial" w:cs="Arial"/>
        </w:rPr>
      </w:pPr>
    </w:p>
    <w:p w:rsidR="00996836" w:rsidRDefault="007D7B0F" w:rsidP="00996836">
      <w:pPr>
        <w:shd w:val="clear" w:color="auto" w:fill="FFFFFF"/>
        <w:tabs>
          <w:tab w:val="left" w:pos="567"/>
        </w:tabs>
        <w:spacing w:line="260" w:lineRule="exact"/>
        <w:jc w:val="both"/>
        <w:rPr>
          <w:rFonts w:ascii="Arial" w:hAnsi="Arial" w:cs="Arial"/>
        </w:rPr>
      </w:pPr>
      <w:hyperlink w:anchor="A280_Scannen_durch_Mandant" w:history="1">
        <w:r w:rsidR="00996836" w:rsidRPr="00996836">
          <w:rPr>
            <w:rStyle w:val="Hyperlink"/>
            <w:rFonts w:ascii="Arial" w:hAnsi="Arial" w:cs="Arial"/>
          </w:rPr>
          <w:t>Nach oben</w:t>
        </w:r>
      </w:hyperlink>
    </w:p>
    <w:p w:rsidR="00996836" w:rsidRPr="00355FD9" w:rsidRDefault="007D7B0F" w:rsidP="00996836">
      <w:pPr>
        <w:shd w:val="clear" w:color="auto" w:fill="FFFFFF"/>
        <w:tabs>
          <w:tab w:val="left" w:pos="567"/>
        </w:tabs>
        <w:spacing w:line="260" w:lineRule="exact"/>
        <w:jc w:val="both"/>
        <w:rPr>
          <w:rStyle w:val="Hyperlink"/>
          <w:rFonts w:ascii="Arial" w:hAnsi="Arial" w:cs="Arial"/>
        </w:rPr>
      </w:pPr>
      <w:hyperlink w:anchor="Inhalt_A280" w:history="1">
        <w:r w:rsidR="00996836" w:rsidRPr="00996836">
          <w:rPr>
            <w:rStyle w:val="Hyperlink"/>
            <w:rFonts w:ascii="Arial" w:hAnsi="Arial" w:cs="Arial"/>
          </w:rPr>
          <w:t>Zum Inhaltsverzeichnis</w:t>
        </w:r>
      </w:hyperlink>
      <w:r w:rsidR="00355FD9">
        <w:rPr>
          <w:rFonts w:ascii="Arial" w:hAnsi="Arial" w:cs="Arial"/>
        </w:rPr>
        <w:fldChar w:fldCharType="begin"/>
      </w:r>
      <w:r w:rsidR="00355FD9">
        <w:rPr>
          <w:rFonts w:ascii="Arial" w:hAnsi="Arial" w:cs="Arial"/>
        </w:rPr>
        <w:instrText xml:space="preserve"> HYPERLINK  \l "KV_A280_Scannen_Mandanti" </w:instrText>
      </w:r>
      <w:r w:rsidR="00355FD9">
        <w:rPr>
          <w:rFonts w:ascii="Arial" w:hAnsi="Arial" w:cs="Arial"/>
        </w:rPr>
        <w:fldChar w:fldCharType="separate"/>
      </w:r>
    </w:p>
    <w:p w:rsidR="007E4F70" w:rsidRDefault="002D70FC" w:rsidP="00DE75CD">
      <w:pPr>
        <w:shd w:val="clear" w:color="auto" w:fill="FFFFFF"/>
        <w:tabs>
          <w:tab w:val="left" w:pos="567"/>
        </w:tabs>
        <w:spacing w:line="260" w:lineRule="exact"/>
        <w:jc w:val="both"/>
        <w:rPr>
          <w:rFonts w:ascii="Arial" w:hAnsi="Arial" w:cs="Arial"/>
        </w:rPr>
      </w:pPr>
      <w:r w:rsidRPr="00355FD9">
        <w:rPr>
          <w:rStyle w:val="Hyperlink"/>
          <w:rFonts w:ascii="Arial" w:hAnsi="Arial" w:cs="Arial"/>
        </w:rPr>
        <w:t>Zur Mustervorlagen KV</w:t>
      </w:r>
      <w:r w:rsidR="00355FD9" w:rsidRPr="00355FD9">
        <w:rPr>
          <w:rStyle w:val="Hyperlink"/>
          <w:rFonts w:ascii="Arial" w:hAnsi="Arial" w:cs="Arial"/>
        </w:rPr>
        <w:t>-</w:t>
      </w:r>
      <w:r w:rsidRPr="00355FD9">
        <w:rPr>
          <w:rStyle w:val="Hyperlink"/>
          <w:rFonts w:ascii="Arial" w:hAnsi="Arial" w:cs="Arial"/>
        </w:rPr>
        <w:t>A280</w:t>
      </w:r>
      <w:r w:rsidR="00355FD9">
        <w:rPr>
          <w:rFonts w:ascii="Arial" w:hAnsi="Arial" w:cs="Arial"/>
        </w:rPr>
        <w:fldChar w:fldCharType="end"/>
      </w:r>
    </w:p>
    <w:p w:rsidR="00033984" w:rsidRPr="002A2C63" w:rsidRDefault="00033984" w:rsidP="00DE75CD">
      <w:pPr>
        <w:shd w:val="clear" w:color="auto" w:fill="FFFFFF"/>
        <w:tabs>
          <w:tab w:val="left" w:pos="567"/>
        </w:tabs>
        <w:spacing w:line="260" w:lineRule="exact"/>
        <w:jc w:val="both"/>
        <w:rPr>
          <w:rFonts w:ascii="Arial" w:hAnsi="Arial" w:cs="Arial"/>
        </w:rPr>
      </w:pPr>
    </w:p>
    <w:p w:rsidR="00810D38" w:rsidRDefault="00810D38" w:rsidP="00DE75CD">
      <w:pPr>
        <w:shd w:val="clear" w:color="auto" w:fill="FFFFFF"/>
        <w:tabs>
          <w:tab w:val="left" w:pos="567"/>
        </w:tabs>
        <w:spacing w:line="260" w:lineRule="exact"/>
        <w:jc w:val="both"/>
        <w:rPr>
          <w:rFonts w:ascii="Arial" w:hAnsi="Arial" w:cs="Arial"/>
          <w:b/>
        </w:rPr>
        <w:sectPr w:rsidR="00810D38" w:rsidSect="004D23F3">
          <w:headerReference w:type="default" r:id="rId40"/>
          <w:pgSz w:w="11906" w:h="16838" w:code="9"/>
          <w:pgMar w:top="284" w:right="992" w:bottom="709" w:left="1418" w:header="295" w:footer="153" w:gutter="0"/>
          <w:cols w:space="720"/>
          <w:docGrid w:linePitch="272"/>
        </w:sectPr>
      </w:pPr>
    </w:p>
    <w:bookmarkStart w:id="292" w:name="A300_Belegbearbeitung_Mandant_Nichtunter"/>
    <w:p w:rsidR="00BE12EB" w:rsidRDefault="005A55FE"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"Inhalt_A300" </w:instrText>
      </w:r>
      <w:r>
        <w:rPr>
          <w:rFonts w:ascii="Arial" w:hAnsi="Arial" w:cs="Arial"/>
          <w:b/>
        </w:rPr>
        <w:fldChar w:fldCharType="separate"/>
      </w:r>
      <w:r w:rsidR="00595091" w:rsidRPr="005A55FE">
        <w:rPr>
          <w:rStyle w:val="Hyperlink"/>
          <w:rFonts w:ascii="Arial" w:hAnsi="Arial" w:cs="Arial"/>
          <w:b/>
        </w:rPr>
        <w:t>A300</w:t>
      </w:r>
      <w:r>
        <w:rPr>
          <w:rFonts w:ascii="Arial" w:hAnsi="Arial" w:cs="Arial"/>
          <w:b/>
        </w:rPr>
        <w:fldChar w:fldCharType="end"/>
      </w:r>
      <w:r w:rsidR="00595091" w:rsidRPr="00B17845">
        <w:rPr>
          <w:rFonts w:ascii="Arial" w:hAnsi="Arial" w:cs="Arial"/>
          <w:b/>
        </w:rPr>
        <w:t xml:space="preserve"> Belegbearbeitung | Belegtransfer unsortierte Belege Nichtunternehmer </w:t>
      </w:r>
      <w:r w:rsidR="00595091" w:rsidRPr="00B17845">
        <w:rPr>
          <w:rFonts w:ascii="Arial" w:hAnsi="Arial" w:cs="Arial"/>
          <w:b/>
        </w:rPr>
        <w:sym w:font="Wingdings" w:char="F0E0"/>
      </w:r>
      <w:r w:rsidR="00595091" w:rsidRPr="00B17845">
        <w:rPr>
          <w:rFonts w:ascii="Arial" w:hAnsi="Arial" w:cs="Arial"/>
          <w:b/>
        </w:rPr>
        <w:t>Mandant</w:t>
      </w:r>
    </w:p>
    <w:p w:rsidR="003468A5" w:rsidRPr="00B17845" w:rsidRDefault="003468A5"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E12EB" w:rsidRPr="00092E05" w:rsidTr="00595091">
        <w:tc>
          <w:tcPr>
            <w:tcW w:w="2802" w:type="dxa"/>
            <w:shd w:val="clear" w:color="auto" w:fill="auto"/>
          </w:tcPr>
          <w:p w:rsidR="00BE12EB" w:rsidRPr="00092E05" w:rsidRDefault="00BE12EB" w:rsidP="00BE12EB">
            <w:pPr>
              <w:ind w:right="-2"/>
              <w:jc w:val="both"/>
              <w:rPr>
                <w:rFonts w:ascii="Arial" w:hAnsi="Arial" w:cs="Arial"/>
                <w:b/>
              </w:rPr>
            </w:pPr>
            <w:bookmarkStart w:id="293" w:name="Text_Kopf_Zuständigkeiten"/>
            <w:bookmarkEnd w:id="292"/>
            <w:bookmarkEnd w:id="293"/>
            <w:r w:rsidRPr="00092E05">
              <w:rPr>
                <w:rFonts w:ascii="Arial" w:hAnsi="Arial" w:cs="Arial"/>
                <w:b/>
              </w:rPr>
              <w:t>Mandant:</w:t>
            </w:r>
          </w:p>
          <w:p w:rsidR="00BE12EB" w:rsidRPr="00092E05" w:rsidRDefault="00BE12EB" w:rsidP="00BE12EB">
            <w:pPr>
              <w:ind w:right="-2"/>
              <w:jc w:val="both"/>
              <w:rPr>
                <w:rFonts w:ascii="Arial" w:hAnsi="Arial" w:cs="Arial"/>
              </w:rPr>
            </w:pPr>
          </w:p>
          <w:p w:rsidR="00BE12EB" w:rsidRPr="00092E05" w:rsidRDefault="00BE12EB" w:rsidP="00BE12EB">
            <w:pPr>
              <w:ind w:right="-2"/>
              <w:jc w:val="both"/>
              <w:rPr>
                <w:rFonts w:ascii="Arial" w:hAnsi="Arial" w:cs="Arial"/>
                <w:b/>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Nr.:</w:t>
            </w:r>
          </w:p>
        </w:tc>
        <w:tc>
          <w:tcPr>
            <w:tcW w:w="4536" w:type="dxa"/>
            <w:gridSpan w:val="2"/>
            <w:shd w:val="clear" w:color="auto" w:fill="auto"/>
          </w:tcPr>
          <w:p w:rsidR="00BE12EB" w:rsidRPr="00092E05" w:rsidRDefault="00BE12EB" w:rsidP="00BE12EB">
            <w:pPr>
              <w:ind w:right="-2"/>
              <w:jc w:val="both"/>
              <w:rPr>
                <w:rFonts w:ascii="Arial" w:hAnsi="Arial" w:cs="Arial"/>
              </w:rPr>
            </w:pPr>
            <w:r w:rsidRPr="00092E05">
              <w:rPr>
                <w:rFonts w:ascii="Arial" w:hAnsi="Arial" w:cs="Arial"/>
              </w:rPr>
              <w:t>Stempel:</w:t>
            </w:r>
          </w:p>
        </w:tc>
      </w:tr>
      <w:tr w:rsidR="00BE12EB" w:rsidRPr="00092E05" w:rsidTr="00595091">
        <w:tc>
          <w:tcPr>
            <w:tcW w:w="2802"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Mitarbeiter des Mandanten:</w:t>
            </w:r>
          </w:p>
          <w:p w:rsidR="00BE12EB"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Name:</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E-Mail:</w:t>
            </w:r>
          </w:p>
        </w:tc>
      </w:tr>
      <w:tr w:rsidR="00BE12EB" w:rsidRPr="00092E05" w:rsidTr="00595091">
        <w:tc>
          <w:tcPr>
            <w:tcW w:w="2802"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Vertreter des Mitarbeiters:</w:t>
            </w:r>
          </w:p>
          <w:p w:rsidR="00BE12EB"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Name:</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E-Mail:</w:t>
            </w:r>
          </w:p>
        </w:tc>
      </w:tr>
    </w:tbl>
    <w:p w:rsidR="00BE12EB" w:rsidRDefault="00BE12EB" w:rsidP="00BE12EB">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E12EB" w:rsidRPr="00092E05" w:rsidTr="00595091">
        <w:tc>
          <w:tcPr>
            <w:tcW w:w="2802" w:type="dxa"/>
            <w:shd w:val="clear" w:color="auto" w:fill="auto"/>
          </w:tcPr>
          <w:p w:rsidR="00BE12EB" w:rsidRPr="00092E05" w:rsidRDefault="00BE12EB" w:rsidP="00BE12EB">
            <w:pPr>
              <w:ind w:right="-2"/>
              <w:jc w:val="both"/>
              <w:rPr>
                <w:rFonts w:ascii="Arial" w:hAnsi="Arial" w:cs="Arial"/>
                <w:b/>
              </w:rPr>
            </w:pPr>
            <w:r w:rsidRPr="00092E05">
              <w:rPr>
                <w:rFonts w:ascii="Arial" w:hAnsi="Arial" w:cs="Arial"/>
                <w:b/>
              </w:rPr>
              <w:t>Max Mustermann</w:t>
            </w:r>
          </w:p>
          <w:p w:rsidR="00BE12EB" w:rsidRPr="00092E05" w:rsidRDefault="00BE12EB" w:rsidP="00BE12EB">
            <w:pPr>
              <w:ind w:right="-2"/>
              <w:jc w:val="both"/>
              <w:rPr>
                <w:rFonts w:ascii="Arial" w:hAnsi="Arial" w:cs="Arial"/>
              </w:rPr>
            </w:pPr>
            <w:r w:rsidRPr="00092E05">
              <w:rPr>
                <w:rFonts w:ascii="Arial" w:hAnsi="Arial" w:cs="Arial"/>
              </w:rPr>
              <w:t>Steuerberater</w:t>
            </w:r>
          </w:p>
          <w:p w:rsidR="00BE12EB" w:rsidRPr="00092E05" w:rsidRDefault="00BE12EB" w:rsidP="00BE12EB">
            <w:pPr>
              <w:ind w:right="-2"/>
              <w:jc w:val="both"/>
              <w:rPr>
                <w:rFonts w:ascii="Arial" w:hAnsi="Arial" w:cs="Arial"/>
              </w:rPr>
            </w:pPr>
            <w:r w:rsidRPr="00092E05">
              <w:rPr>
                <w:rFonts w:ascii="Arial" w:hAnsi="Arial" w:cs="Arial"/>
              </w:rPr>
              <w:t>Mustergasse 10</w:t>
            </w:r>
          </w:p>
          <w:p w:rsidR="00BE12EB" w:rsidRPr="00092E05" w:rsidRDefault="00BE12EB" w:rsidP="00BE12EB">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BE12EB" w:rsidRPr="00092E05" w:rsidRDefault="00BE12EB" w:rsidP="00BE12EB">
            <w:pPr>
              <w:ind w:right="-2"/>
              <w:jc w:val="both"/>
              <w:rPr>
                <w:rFonts w:ascii="Arial" w:hAnsi="Arial" w:cs="Arial"/>
              </w:rPr>
            </w:pPr>
          </w:p>
        </w:tc>
      </w:tr>
      <w:tr w:rsidR="00BE12EB" w:rsidRPr="00092E05" w:rsidTr="00595091">
        <w:tc>
          <w:tcPr>
            <w:tcW w:w="2802"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Zuständiger Mitarbeiter:</w:t>
            </w:r>
          </w:p>
          <w:p w:rsidR="00BE12EB"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Name:</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E-Mail:</w:t>
            </w:r>
          </w:p>
        </w:tc>
      </w:tr>
      <w:tr w:rsidR="00BE12EB" w:rsidRPr="00092E05" w:rsidTr="00595091">
        <w:tc>
          <w:tcPr>
            <w:tcW w:w="2802"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Vertreter des Mitarbeiters:</w:t>
            </w:r>
          </w:p>
          <w:p w:rsidR="00BE12EB"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Name:</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E-Mail:</w:t>
            </w:r>
          </w:p>
        </w:tc>
      </w:tr>
    </w:tbl>
    <w:p w:rsidR="00BE12EB" w:rsidRDefault="00BE12EB" w:rsidP="00BE12EB">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275"/>
        <w:gridCol w:w="1418"/>
        <w:gridCol w:w="1276"/>
        <w:gridCol w:w="1134"/>
      </w:tblGrid>
      <w:tr w:rsidR="00BE12EB" w:rsidTr="005A55FE">
        <w:tc>
          <w:tcPr>
            <w:tcW w:w="1809"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275"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134"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BE12EB" w:rsidRDefault="00BE12EB" w:rsidP="00BE12EB">
      <w:pPr>
        <w:ind w:right="-2"/>
        <w:jc w:val="both"/>
        <w:rPr>
          <w:rFonts w:ascii="Arial" w:hAnsi="Arial" w:cs="Arial"/>
        </w:rPr>
      </w:pPr>
    </w:p>
    <w:p w:rsidR="00BE12EB" w:rsidRDefault="00BE12EB" w:rsidP="00BE12EB">
      <w:pPr>
        <w:jc w:val="both"/>
        <w:rPr>
          <w:rFonts w:ascii="Arial" w:hAnsi="Arial" w:cs="Arial"/>
          <w:b/>
          <w:szCs w:val="22"/>
          <w:u w:val="single"/>
        </w:rPr>
      </w:pPr>
      <w:r w:rsidRPr="007A72AB">
        <w:rPr>
          <w:rFonts w:ascii="Arial" w:hAnsi="Arial" w:cs="Arial"/>
          <w:b/>
          <w:szCs w:val="22"/>
          <w:u w:val="single"/>
        </w:rPr>
        <w:t>Beschreibung:</w:t>
      </w:r>
    </w:p>
    <w:p w:rsidR="00BE12EB" w:rsidRDefault="00BE12EB" w:rsidP="00BE12EB">
      <w:pPr>
        <w:jc w:val="both"/>
        <w:rPr>
          <w:rFonts w:ascii="Arial" w:hAnsi="Arial" w:cs="Arial"/>
          <w:b/>
          <w:szCs w:val="22"/>
        </w:rPr>
      </w:pPr>
      <w:r>
        <w:rPr>
          <w:rFonts w:ascii="Arial" w:hAnsi="Arial" w:cs="Arial"/>
          <w:b/>
          <w:szCs w:val="22"/>
        </w:rPr>
        <w:t xml:space="preserve">In dieser </w:t>
      </w:r>
      <w:r w:rsidRPr="004D0954">
        <w:rPr>
          <w:rFonts w:ascii="Arial" w:hAnsi="Arial" w:cs="Arial"/>
          <w:b/>
          <w:szCs w:val="22"/>
        </w:rPr>
        <w:t xml:space="preserve">Beschreibung </w:t>
      </w:r>
      <w:r>
        <w:rPr>
          <w:rFonts w:ascii="Arial" w:hAnsi="Arial" w:cs="Arial"/>
          <w:b/>
          <w:szCs w:val="22"/>
        </w:rPr>
        <w:t xml:space="preserve">wird die Sammlung von Belegen – zum Beispiel für die Erstellung einer Einkommensteuererklärung – beschrieben. Die Belege werden nach Anfall gesammelt und  </w:t>
      </w:r>
      <w:r>
        <w:rPr>
          <w:rFonts w:ascii="Arial" w:hAnsi="Arial" w:cs="Arial"/>
          <w:b/>
          <w:szCs w:val="22"/>
          <w:u w:val="single"/>
        </w:rPr>
        <w:t>unsortiert</w:t>
      </w:r>
      <w:r w:rsidRPr="004D0954">
        <w:rPr>
          <w:rFonts w:ascii="Arial" w:hAnsi="Arial" w:cs="Arial"/>
          <w:b/>
          <w:szCs w:val="22"/>
        </w:rPr>
        <w:t xml:space="preserve"> </w:t>
      </w:r>
      <w:r>
        <w:rPr>
          <w:rFonts w:ascii="Arial" w:hAnsi="Arial" w:cs="Arial"/>
          <w:b/>
          <w:szCs w:val="22"/>
        </w:rPr>
        <w:t>aufbewahrt. Die Belege haben keine Relevanz für Umsatzsteuer und Vorsteuer.</w:t>
      </w:r>
    </w:p>
    <w:p w:rsidR="00BE12EB" w:rsidRDefault="00BE12EB" w:rsidP="00BE12EB">
      <w:pPr>
        <w:jc w:val="both"/>
        <w:rPr>
          <w:rFonts w:ascii="Arial" w:hAnsi="Arial" w:cs="Arial"/>
          <w:b/>
          <w:szCs w:val="22"/>
        </w:rPr>
      </w:pPr>
      <w:r>
        <w:rPr>
          <w:rFonts w:ascii="Arial" w:hAnsi="Arial" w:cs="Arial"/>
          <w:b/>
          <w:szCs w:val="22"/>
        </w:rPr>
        <w:t xml:space="preserve">Die Beachtung der GoBD erscheint in diesem Zusammenhang auf den ersten Blick nicht geboten. In der Praxis erstrecken sich viele Betriebsprüfungen auch auf die nichtunternehmerischen Bereiche. Außerdem müssen Mandanten, deren Summe der positiven Einkünfte mehr als 500.000 Euro im Jahr beträgt, ihre Aufzeichnungen und Unterlagen über die den Überschusseinkünften zu Grunde liegenden Einnahmen und Werbungskosten sechs Jahre aufbewahren. </w:t>
      </w:r>
    </w:p>
    <w:p w:rsidR="00BE12EB" w:rsidRDefault="00BE12EB" w:rsidP="00BE12EB">
      <w:pPr>
        <w:jc w:val="both"/>
        <w:rPr>
          <w:rFonts w:ascii="Arial" w:hAnsi="Arial" w:cs="Arial"/>
          <w:b/>
          <w:szCs w:val="22"/>
        </w:rPr>
      </w:pPr>
      <w:r>
        <w:rPr>
          <w:rFonts w:ascii="Arial" w:hAnsi="Arial" w:cs="Arial"/>
          <w:b/>
          <w:szCs w:val="22"/>
        </w:rPr>
        <w:t>Daher werden nachfolgend Hinweise auch zu diesen nicht unmittelbar die GoBD betreffenden Abläufen angeboten.</w:t>
      </w:r>
    </w:p>
    <w:p w:rsidR="005A55FE" w:rsidRDefault="005A55FE" w:rsidP="00BE12EB">
      <w:pPr>
        <w:jc w:val="both"/>
        <w:rPr>
          <w:rFonts w:ascii="Arial" w:hAnsi="Arial" w:cs="Arial"/>
          <w:b/>
          <w:szCs w:val="22"/>
        </w:rPr>
      </w:pPr>
      <w:r>
        <w:rPr>
          <w:rFonts w:ascii="Arial" w:hAnsi="Arial" w:cs="Arial"/>
          <w:b/>
          <w:szCs w:val="22"/>
        </w:rPr>
        <w:t>Ein weiterer Grund für diese Empfehlung ist, dass die Steuerkanzlei alle Prozesse beschreiben sollte, um die sich ergebenden Rationalisierungsmöglichkeiten zu erreichen.</w:t>
      </w:r>
    </w:p>
    <w:p w:rsidR="005A55FE" w:rsidRDefault="005A55FE" w:rsidP="00BE12EB">
      <w:pPr>
        <w:jc w:val="both"/>
        <w:rPr>
          <w:rFonts w:ascii="Arial" w:hAnsi="Arial" w:cs="Arial"/>
          <w:szCs w:val="22"/>
        </w:rPr>
      </w:pPr>
    </w:p>
    <w:p w:rsidR="00BE12EB" w:rsidRDefault="00BE12EB" w:rsidP="00BE12EB">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BE12EB" w:rsidRDefault="00BE12EB" w:rsidP="00BE12EB">
      <w:pPr>
        <w:tabs>
          <w:tab w:val="left" w:pos="567"/>
        </w:tabs>
        <w:jc w:val="both"/>
        <w:rPr>
          <w:rFonts w:ascii="Arial" w:hAnsi="Arial" w:cs="Arial"/>
          <w:szCs w:val="22"/>
        </w:rPr>
      </w:pPr>
      <w:r>
        <w:rPr>
          <w:rFonts w:ascii="Arial" w:hAnsi="Arial" w:cs="Arial"/>
          <w:szCs w:val="22"/>
        </w:rPr>
        <w:t>Beispiel: Ein Beleg für eine Reparaturmaßnahme bei einer vermieteten Wohnung lag bei Erstellung der Einkommensteuererklärung durch den Steuerberater vor. Bei der nach Jahren stattfindenden Betriebsprüfung ist der Beleg in der Belegsammlung nicht mehr vorhanden. Bemühungen, von dem Rechnungsaussteller eine Kopie der Rechnung zu bekommen, scheitern wegen Insolvenz. Der Prüfer muss nun entscheiden, ob er die Reparaturkosten als Werbungskosten anerkennt. Je ordentlicher und übersichtlicher die Belegsammlung ist, umso größer sind die Chancen hierfür.</w:t>
      </w:r>
    </w:p>
    <w:p w:rsidR="00BE12EB" w:rsidRDefault="00BE12EB" w:rsidP="00BE12EB">
      <w:pPr>
        <w:tabs>
          <w:tab w:val="left" w:pos="567"/>
        </w:tabs>
        <w:jc w:val="both"/>
        <w:rPr>
          <w:rFonts w:ascii="Arial" w:hAnsi="Arial" w:cs="Arial"/>
          <w:szCs w:val="22"/>
        </w:rPr>
      </w:pPr>
      <w:r>
        <w:rPr>
          <w:rFonts w:ascii="Arial" w:hAnsi="Arial" w:cs="Arial"/>
          <w:szCs w:val="22"/>
        </w:rPr>
        <w:t>Die Mandanten sind darauf hinzuweisen, dass sie im nichtunternehmerischen Bereich Rechnungen für Werklieferungen oder sonstige Leistungen im Zusammenhang mit einem Grundstück zwei Jahre aufbewahren müssen. Die Aufbewahrungsfrist beginnt mit dem Schluss des Kalenderjahres, in dem die Rechnung ausgestellt worden ist. Die Aufbewahrungspflicht besteht auch dann, wenn der Rechnungsaussteller entgegen der gesetzlichen Bestimmung nicht darauf hingewiesen hat.</w:t>
      </w:r>
    </w:p>
    <w:p w:rsidR="00BE12EB" w:rsidRDefault="00BE12EB" w:rsidP="00BE12EB">
      <w:pPr>
        <w:tabs>
          <w:tab w:val="left" w:pos="567"/>
        </w:tabs>
        <w:jc w:val="both"/>
        <w:rPr>
          <w:rFonts w:ascii="Arial" w:hAnsi="Arial" w:cs="Arial"/>
          <w:szCs w:val="22"/>
        </w:rPr>
      </w:pPr>
      <w:r>
        <w:rPr>
          <w:rFonts w:ascii="Arial" w:hAnsi="Arial" w:cs="Arial"/>
          <w:szCs w:val="22"/>
        </w:rPr>
        <w:t>Wenn also eine derartige Rechnung innerhalb der zweijährigen Aufbewahrungspflicht nicht vorgelegt werden kann, kann das mit einem Bußgeld von bis zu 500 Euro geahndet werden (§ 14b Abs. 1 Satz 5 und § 26a Abs. 1 Nr. 3, Abs.2 UStG).</w:t>
      </w:r>
    </w:p>
    <w:p w:rsidR="00BE12EB" w:rsidRDefault="00BE12EB" w:rsidP="00BE12EB">
      <w:pPr>
        <w:tabs>
          <w:tab w:val="left" w:pos="567"/>
        </w:tabs>
        <w:jc w:val="both"/>
        <w:rPr>
          <w:rFonts w:ascii="Arial" w:hAnsi="Arial" w:cs="Arial"/>
          <w:szCs w:val="22"/>
        </w:rPr>
      </w:pPr>
    </w:p>
    <w:p w:rsidR="00BE12EB" w:rsidRDefault="00BE12EB" w:rsidP="00BE12EB">
      <w:pPr>
        <w:tabs>
          <w:tab w:val="left" w:pos="567"/>
        </w:tabs>
        <w:jc w:val="both"/>
        <w:rPr>
          <w:rFonts w:ascii="Arial" w:hAnsi="Arial" w:cs="Arial"/>
          <w:szCs w:val="22"/>
        </w:rPr>
      </w:pPr>
      <w:r>
        <w:rPr>
          <w:rFonts w:ascii="Arial" w:hAnsi="Arial" w:cs="Arial"/>
          <w:szCs w:val="22"/>
        </w:rPr>
        <w:t xml:space="preserve">Je nach Sachlage werden kleinere Fehler, die </w:t>
      </w:r>
      <w:r w:rsidRPr="004D0954">
        <w:rPr>
          <w:rFonts w:ascii="Arial" w:hAnsi="Arial" w:cs="Arial"/>
          <w:b/>
          <w:szCs w:val="22"/>
          <w:u w:val="single"/>
        </w:rPr>
        <w:t>trotz</w:t>
      </w:r>
      <w:r>
        <w:rPr>
          <w:rFonts w:ascii="Arial" w:hAnsi="Arial" w:cs="Arial"/>
          <w:szCs w:val="22"/>
        </w:rPr>
        <w:t xml:space="preserve"> ordnungsmäßiger Verfahrensdokumentation passiert sind, geringer zu bewerten sein. Jedenfalls wird das Argument entkräftet, dass der Fehler </w:t>
      </w:r>
      <w:r w:rsidRPr="004D0954">
        <w:rPr>
          <w:rFonts w:ascii="Arial" w:hAnsi="Arial" w:cs="Arial"/>
          <w:b/>
          <w:szCs w:val="22"/>
          <w:u w:val="single"/>
        </w:rPr>
        <w:t>wegen</w:t>
      </w:r>
      <w:r>
        <w:rPr>
          <w:rFonts w:ascii="Arial" w:hAnsi="Arial" w:cs="Arial"/>
          <w:szCs w:val="22"/>
        </w:rPr>
        <w:t xml:space="preserve"> des Fehlens einer Verfahrensdokumentation entstanden ist.</w:t>
      </w:r>
    </w:p>
    <w:p w:rsidR="00BE12EB" w:rsidRDefault="00BE12EB" w:rsidP="00BE12EB">
      <w:pPr>
        <w:tabs>
          <w:tab w:val="left" w:pos="567"/>
        </w:tabs>
        <w:jc w:val="both"/>
        <w:rPr>
          <w:rFonts w:ascii="Arial" w:hAnsi="Arial" w:cs="Arial"/>
          <w:szCs w:val="22"/>
        </w:rPr>
      </w:pPr>
    </w:p>
    <w:p w:rsidR="00BE12EB" w:rsidRPr="005200BC" w:rsidRDefault="00BE12EB" w:rsidP="00BE12EB">
      <w:pPr>
        <w:tabs>
          <w:tab w:val="left" w:pos="567"/>
        </w:tabs>
        <w:jc w:val="both"/>
        <w:rPr>
          <w:rFonts w:ascii="Arial" w:hAnsi="Arial" w:cs="Arial"/>
          <w:b/>
          <w:szCs w:val="22"/>
        </w:rPr>
      </w:pPr>
      <w:r w:rsidRPr="005200BC">
        <w:rPr>
          <w:rFonts w:ascii="Arial" w:hAnsi="Arial" w:cs="Arial"/>
          <w:b/>
          <w:szCs w:val="22"/>
        </w:rPr>
        <w:t xml:space="preserve">Daher </w:t>
      </w:r>
      <w:r>
        <w:rPr>
          <w:rFonts w:ascii="Arial" w:hAnsi="Arial" w:cs="Arial"/>
          <w:b/>
          <w:szCs w:val="22"/>
        </w:rPr>
        <w:t>empfiehlt es sich,</w:t>
      </w:r>
      <w:r w:rsidRPr="005200BC">
        <w:rPr>
          <w:rFonts w:ascii="Arial" w:hAnsi="Arial" w:cs="Arial"/>
          <w:b/>
          <w:szCs w:val="22"/>
        </w:rPr>
        <w:t xml:space="preserve"> </w:t>
      </w:r>
      <w:r>
        <w:rPr>
          <w:rFonts w:ascii="Arial" w:hAnsi="Arial" w:cs="Arial"/>
          <w:b/>
          <w:szCs w:val="22"/>
        </w:rPr>
        <w:t xml:space="preserve">auch in diesen einfachen Fällen </w:t>
      </w:r>
      <w:r w:rsidRPr="005200BC">
        <w:rPr>
          <w:rFonts w:ascii="Arial" w:hAnsi="Arial" w:cs="Arial"/>
          <w:b/>
          <w:szCs w:val="22"/>
        </w:rPr>
        <w:t xml:space="preserve">die Abläufe der Belegvorbereitung und Belegaufbereitung beim Mandanten in </w:t>
      </w:r>
      <w:r>
        <w:rPr>
          <w:rFonts w:ascii="Arial" w:hAnsi="Arial" w:cs="Arial"/>
          <w:b/>
          <w:szCs w:val="22"/>
        </w:rPr>
        <w:t>einer</w:t>
      </w:r>
      <w:r w:rsidRPr="005200BC">
        <w:rPr>
          <w:rFonts w:ascii="Arial" w:hAnsi="Arial" w:cs="Arial"/>
          <w:b/>
          <w:szCs w:val="22"/>
        </w:rPr>
        <w:t xml:space="preserve"> </w:t>
      </w:r>
      <w:r>
        <w:rPr>
          <w:rFonts w:ascii="Arial" w:hAnsi="Arial" w:cs="Arial"/>
          <w:b/>
          <w:szCs w:val="22"/>
        </w:rPr>
        <w:t xml:space="preserve">Art </w:t>
      </w:r>
      <w:r w:rsidR="008F4AED">
        <w:rPr>
          <w:rFonts w:ascii="Arial" w:hAnsi="Arial" w:cs="Arial"/>
          <w:b/>
          <w:szCs w:val="22"/>
        </w:rPr>
        <w:t xml:space="preserve">„kleine </w:t>
      </w:r>
      <w:r w:rsidRPr="005200BC">
        <w:rPr>
          <w:rFonts w:ascii="Arial" w:hAnsi="Arial" w:cs="Arial"/>
          <w:b/>
          <w:szCs w:val="22"/>
        </w:rPr>
        <w:t>Verfahrensdokumentation</w:t>
      </w:r>
      <w:r w:rsidR="008F4AED">
        <w:rPr>
          <w:rFonts w:ascii="Arial" w:hAnsi="Arial" w:cs="Arial"/>
          <w:b/>
          <w:szCs w:val="22"/>
        </w:rPr>
        <w:t>“</w:t>
      </w:r>
      <w:r w:rsidRPr="005200BC">
        <w:rPr>
          <w:rFonts w:ascii="Arial" w:hAnsi="Arial" w:cs="Arial"/>
          <w:b/>
          <w:szCs w:val="22"/>
        </w:rPr>
        <w:t xml:space="preserve"> </w:t>
      </w:r>
      <w:r>
        <w:rPr>
          <w:rFonts w:ascii="Arial" w:hAnsi="Arial" w:cs="Arial"/>
          <w:b/>
          <w:szCs w:val="22"/>
        </w:rPr>
        <w:t>zu beschreiben.</w:t>
      </w:r>
    </w:p>
    <w:p w:rsidR="00BE12EB" w:rsidRDefault="00BE12EB" w:rsidP="00BE12EB">
      <w:pPr>
        <w:tabs>
          <w:tab w:val="left" w:pos="567"/>
        </w:tabs>
        <w:jc w:val="both"/>
        <w:rPr>
          <w:rFonts w:ascii="Arial" w:hAnsi="Arial" w:cs="Arial"/>
          <w:szCs w:val="22"/>
        </w:rPr>
      </w:pPr>
      <w:r>
        <w:rPr>
          <w:rFonts w:ascii="Arial" w:hAnsi="Arial" w:cs="Arial"/>
          <w:szCs w:val="22"/>
        </w:rPr>
        <w:t>Weiter empfiehlt es sich, dem Mandanten dieses Formblatt oder eine ähnliche Beschreibung zur Information zu überlassen.</w:t>
      </w:r>
    </w:p>
    <w:p w:rsidR="00355FD9" w:rsidRDefault="00355FD9" w:rsidP="00BE12EB">
      <w:pPr>
        <w:tabs>
          <w:tab w:val="left" w:pos="567"/>
        </w:tabs>
        <w:jc w:val="both"/>
        <w:rPr>
          <w:rFonts w:ascii="Arial" w:hAnsi="Arial" w:cs="Arial"/>
          <w:szCs w:val="22"/>
        </w:rPr>
      </w:pPr>
    </w:p>
    <w:p w:rsidR="00BE12EB" w:rsidRPr="00DE3B83" w:rsidRDefault="00BE12EB" w:rsidP="00BE12EB">
      <w:pPr>
        <w:tabs>
          <w:tab w:val="left" w:pos="567"/>
        </w:tabs>
        <w:jc w:val="both"/>
        <w:rPr>
          <w:rFonts w:ascii="Arial" w:hAnsi="Arial" w:cs="Arial"/>
          <w:szCs w:val="22"/>
          <w:u w:val="single"/>
        </w:rPr>
      </w:pPr>
      <w:r w:rsidRPr="00DE3B83">
        <w:rPr>
          <w:rFonts w:ascii="Arial" w:hAnsi="Arial" w:cs="Arial"/>
          <w:szCs w:val="22"/>
          <w:u w:val="single"/>
        </w:rPr>
        <w:t>Allerdings muss man sich bei Anwendung der nachfolgenden Mustervorlage auch davor hüten, wirklichkeitsfremd etwas festzuschreiben, was in der Praxis nicht ausgeführt wird oder werden kann.</w:t>
      </w:r>
    </w:p>
    <w:p w:rsidR="00BE12EB" w:rsidRDefault="00BE12EB" w:rsidP="00BE12EB">
      <w:pPr>
        <w:tabs>
          <w:tab w:val="left" w:pos="567"/>
        </w:tabs>
        <w:jc w:val="both"/>
        <w:rPr>
          <w:rFonts w:ascii="Arial" w:hAnsi="Arial" w:cs="Arial"/>
          <w:szCs w:val="22"/>
        </w:rPr>
      </w:pPr>
      <w:r>
        <w:rPr>
          <w:rFonts w:ascii="Arial" w:hAnsi="Arial" w:cs="Arial"/>
          <w:szCs w:val="22"/>
        </w:rPr>
        <w:t>Der Mandant sollte darauf hingewiesen werden, dass die Beachtung und Einhaltung der Beschreibungen in dieser einer Verfahrensdokumentation ähnlichen Art notwendig sind, um Nachteile zu vermeiden.</w:t>
      </w:r>
    </w:p>
    <w:p w:rsidR="00775C80" w:rsidRDefault="00775C80" w:rsidP="00BE12EB">
      <w:pPr>
        <w:tabs>
          <w:tab w:val="left" w:pos="567"/>
        </w:tabs>
        <w:jc w:val="both"/>
        <w:rPr>
          <w:rFonts w:ascii="Arial" w:hAnsi="Arial" w:cs="Arial"/>
          <w:szCs w:val="22"/>
        </w:rPr>
      </w:pPr>
    </w:p>
    <w:p w:rsidR="00BE12EB" w:rsidRDefault="00BE12EB" w:rsidP="00EE6C27">
      <w:pPr>
        <w:tabs>
          <w:tab w:val="left" w:pos="567"/>
        </w:tabs>
        <w:jc w:val="both"/>
        <w:rPr>
          <w:rFonts w:ascii="Arial" w:hAnsi="Arial" w:cs="Arial"/>
          <w:szCs w:val="22"/>
        </w:rPr>
      </w:pPr>
      <w:r>
        <w:rPr>
          <w:rFonts w:ascii="Arial" w:hAnsi="Arial" w:cs="Arial"/>
          <w:szCs w:val="22"/>
        </w:rPr>
        <w:t>Im Wesentlichen müssen bei dieser Ablageform folgende Sachverhalte bedacht werden:</w:t>
      </w:r>
    </w:p>
    <w:p w:rsidR="00BE12EB" w:rsidRDefault="00BE12EB" w:rsidP="00EE6C27">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unsortiert sofort nach Erhalt in einem Ordner abgeheftet.</w:t>
      </w:r>
    </w:p>
    <w:p w:rsidR="00BE12EB" w:rsidRDefault="00BE12EB" w:rsidP="00EE6C27">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unsortiert sofort nach Erhalt auf einem Heftstreifen abgeheftet.</w:t>
      </w:r>
    </w:p>
    <w:p w:rsidR="00BE12EB" w:rsidRDefault="00BE12EB" w:rsidP="00EE6C27">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Die Belege werden unsortiert sofort nach Erhalt in ein verschlossenes Behältnis verbracht (zum </w:t>
      </w:r>
      <w:r>
        <w:rPr>
          <w:rFonts w:ascii="Arial" w:hAnsi="Arial" w:cs="Arial"/>
          <w:szCs w:val="22"/>
        </w:rPr>
        <w:tab/>
        <w:t>Beispiel Belegsammelmappe oder Schachtel).</w:t>
      </w:r>
    </w:p>
    <w:p w:rsidR="00BE12EB" w:rsidRDefault="00BE12EB" w:rsidP="00EE6C27">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wird nach Erledigung der Aufgabe, für die sie erstellt wurde, vernichtet.</w:t>
      </w:r>
    </w:p>
    <w:p w:rsidR="00BE12EB" w:rsidRDefault="00BE12EB" w:rsidP="00EE6C27">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3468A5" w:rsidRDefault="003468A5" w:rsidP="00EE6C27">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r>
      <w:r>
        <w:rPr>
          <w:rFonts w:ascii="Arial" w:hAnsi="Arial" w:cs="Arial"/>
          <w:b/>
          <w:szCs w:val="22"/>
        </w:rPr>
        <w:t xml:space="preserve">Oder: </w:t>
      </w:r>
      <w:r>
        <w:rPr>
          <w:rFonts w:ascii="Arial" w:hAnsi="Arial" w:cs="Arial"/>
          <w:szCs w:val="22"/>
        </w:rPr>
        <w:t>Die Kopie mit den Bearbeitungsvermerken wird an den Original angeheftet und es werden Original und Kopie aufbewahrt.</w:t>
      </w:r>
    </w:p>
    <w:p w:rsidR="00EE6C27" w:rsidRPr="00EE6C27" w:rsidRDefault="00EE6C27" w:rsidP="00EE6C27">
      <w:pPr>
        <w:tabs>
          <w:tab w:val="left" w:pos="567"/>
        </w:tabs>
        <w:ind w:left="567"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Wenn ein Beleg aus der Belegsammlung entnommen wird (zum Beispiel zur Rechnungsprüfung oder bei Reklamationen), wird ein Fehlbeleg eingefügt (</w:t>
      </w:r>
      <w:hyperlink w:anchor="A304_Belegbearb_Fehlbeleg" w:history="1">
        <w:r w:rsidRPr="00EE6C27">
          <w:rPr>
            <w:rStyle w:val="Hyperlink"/>
            <w:rFonts w:ascii="Arial" w:hAnsi="Arial" w:cs="Arial"/>
            <w:i/>
            <w:szCs w:val="22"/>
          </w:rPr>
          <w:t>A304</w:t>
        </w:r>
      </w:hyperlink>
      <w:r>
        <w:rPr>
          <w:rFonts w:ascii="Arial" w:hAnsi="Arial" w:cs="Arial"/>
          <w:szCs w:val="22"/>
        </w:rPr>
        <w:t>).</w:t>
      </w:r>
    </w:p>
    <w:p w:rsidR="00355FD9" w:rsidRDefault="00355FD9" w:rsidP="00EE6C27">
      <w:pPr>
        <w:tabs>
          <w:tab w:val="left" w:pos="567"/>
        </w:tabs>
        <w:ind w:left="567" w:hanging="567"/>
        <w:jc w:val="both"/>
        <w:rPr>
          <w:rFonts w:ascii="Arial" w:hAnsi="Arial" w:cs="Arial"/>
          <w:szCs w:val="22"/>
        </w:rPr>
      </w:pPr>
    </w:p>
    <w:p w:rsidR="00BE12EB" w:rsidRDefault="00BE12EB" w:rsidP="00EE6C27">
      <w:pPr>
        <w:jc w:val="both"/>
        <w:rPr>
          <w:rFonts w:ascii="Arial" w:hAnsi="Arial" w:cs="Arial"/>
          <w:szCs w:val="22"/>
        </w:rPr>
      </w:pPr>
      <w:r>
        <w:rPr>
          <w:rFonts w:ascii="Arial" w:hAnsi="Arial" w:cs="Arial"/>
          <w:szCs w:val="22"/>
        </w:rPr>
        <w:t>Die Belegsammlung umfasst folgende Belege:</w:t>
      </w:r>
    </w:p>
    <w:p w:rsidR="00BE12EB" w:rsidRDefault="00BE12EB" w:rsidP="00EE6C27">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Bar bezahlte Ausgabenbelege.</w:t>
      </w:r>
    </w:p>
    <w:p w:rsidR="00BE12EB" w:rsidRDefault="00BE12EB" w:rsidP="00EE6C27">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(Einnahmen und Ausgaben).</w:t>
      </w:r>
    </w:p>
    <w:p w:rsidR="00BE12EB" w:rsidRDefault="00BE12EB" w:rsidP="00EE6C27">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Fragwürdige Belege zur Entscheidung über deren Behandlung durch den steuerlichen Berater.</w:t>
      </w:r>
    </w:p>
    <w:p w:rsidR="00775C80" w:rsidRDefault="00BE12EB" w:rsidP="00EE6C27">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Rückfragenzettel, auf dem alle Fragen an den steuerlichen Berater notiert werden.</w:t>
      </w:r>
    </w:p>
    <w:p w:rsidR="00BE12EB" w:rsidRPr="007A72AB" w:rsidRDefault="00BE12EB" w:rsidP="00775C80">
      <w:pPr>
        <w:tabs>
          <w:tab w:val="left" w:pos="567"/>
        </w:tabs>
        <w:jc w:val="both"/>
        <w:rPr>
          <w:rFonts w:ascii="Arial" w:hAnsi="Arial" w:cs="Arial"/>
          <w:b/>
          <w:sz w:val="22"/>
          <w:szCs w:val="22"/>
          <w:u w:val="single"/>
        </w:rPr>
      </w:pPr>
      <w:r w:rsidRPr="007A72AB">
        <w:rPr>
          <w:rFonts w:ascii="Arial" w:hAnsi="Arial" w:cs="Arial"/>
          <w:b/>
          <w:sz w:val="22"/>
          <w:szCs w:val="22"/>
          <w:u w:val="single"/>
        </w:rPr>
        <w:t>Ablauf:</w:t>
      </w:r>
    </w:p>
    <w:p w:rsidR="00BE12EB" w:rsidRDefault="00BE12EB" w:rsidP="00775C80">
      <w:pPr>
        <w:spacing w:after="120"/>
        <w:ind w:left="567"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gesammelten Belege zu den vereinbarten Belegübergabezeitpunkten in die Kanzlei.</w:t>
      </w:r>
    </w:p>
    <w:p w:rsidR="00BE12EB" w:rsidRDefault="00BE12EB" w:rsidP="00775C80">
      <w:pPr>
        <w:spacing w:after="120"/>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Der Mandant sendet auf seine Gefahr die Belege zu den vereinbarten Belegübergabezeitpunkten per Post an die Kanzlei.</w:t>
      </w:r>
    </w:p>
    <w:p w:rsidR="00BE12EB" w:rsidRDefault="00BE12EB" w:rsidP="00775C80">
      <w:pPr>
        <w:spacing w:after="120"/>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Der Mandant sendet auf seine Gefahr die Belege zu den vereinbarten Belegübergabezeitpunkten per Kurier / Taxi an die Kanzlei.</w:t>
      </w:r>
    </w:p>
    <w:p w:rsidR="00BE12EB" w:rsidRDefault="00BE12EB" w:rsidP="00775C80">
      <w:pPr>
        <w:spacing w:after="120"/>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beim Mandanten ab.</w:t>
      </w:r>
    </w:p>
    <w:p w:rsidR="00996836" w:rsidRDefault="00996836" w:rsidP="00DE3B83">
      <w:pPr>
        <w:ind w:left="567" w:hanging="567"/>
        <w:jc w:val="both"/>
        <w:rPr>
          <w:rFonts w:ascii="Arial" w:hAnsi="Arial" w:cs="Arial"/>
          <w:szCs w:val="22"/>
        </w:rPr>
      </w:pPr>
    </w:p>
    <w:p w:rsidR="00DE3B83" w:rsidRDefault="00DE3B83" w:rsidP="00DE3B83">
      <w:pPr>
        <w:ind w:left="567" w:hanging="567"/>
        <w:jc w:val="both"/>
        <w:rPr>
          <w:rFonts w:ascii="Arial" w:hAnsi="Arial" w:cs="Arial"/>
          <w:szCs w:val="22"/>
        </w:rPr>
      </w:pPr>
    </w:p>
    <w:p w:rsidR="00996836" w:rsidRDefault="007D7B0F" w:rsidP="00DE3B83">
      <w:pPr>
        <w:ind w:left="567" w:hanging="567"/>
        <w:jc w:val="both"/>
        <w:rPr>
          <w:rFonts w:ascii="Arial" w:hAnsi="Arial" w:cs="Arial"/>
          <w:szCs w:val="22"/>
        </w:rPr>
      </w:pPr>
      <w:hyperlink w:anchor="A300_Belegbearbeitung_Mandant_Nichtunter" w:history="1">
        <w:r w:rsidR="00996836" w:rsidRPr="00996836">
          <w:rPr>
            <w:rStyle w:val="Hyperlink"/>
            <w:rFonts w:ascii="Arial" w:hAnsi="Arial" w:cs="Arial"/>
            <w:szCs w:val="22"/>
          </w:rPr>
          <w:t>Nach oben</w:t>
        </w:r>
      </w:hyperlink>
    </w:p>
    <w:p w:rsidR="00996836" w:rsidRDefault="007D7B0F" w:rsidP="00996836">
      <w:pPr>
        <w:ind w:left="567" w:hanging="567"/>
        <w:jc w:val="both"/>
        <w:rPr>
          <w:rFonts w:ascii="Arial" w:hAnsi="Arial" w:cs="Arial"/>
          <w:szCs w:val="22"/>
        </w:rPr>
      </w:pPr>
      <w:hyperlink w:anchor="Inhalt_A300" w:history="1">
        <w:r w:rsidR="00996836" w:rsidRPr="00996836">
          <w:rPr>
            <w:rStyle w:val="Hyperlink"/>
            <w:rFonts w:ascii="Arial" w:hAnsi="Arial" w:cs="Arial"/>
            <w:szCs w:val="22"/>
          </w:rPr>
          <w:t>Zum Inhaltsverzeichnis</w:t>
        </w:r>
      </w:hyperlink>
    </w:p>
    <w:p w:rsidR="00996836" w:rsidRDefault="007D7B0F" w:rsidP="00996836">
      <w:pPr>
        <w:ind w:left="567" w:hanging="567"/>
        <w:jc w:val="both"/>
        <w:rPr>
          <w:rFonts w:ascii="Arial" w:hAnsi="Arial" w:cs="Arial"/>
          <w:szCs w:val="22"/>
        </w:rPr>
      </w:pPr>
      <w:hyperlink w:anchor="KV_A300_Belegbearbeitung_Mandant" w:history="1">
        <w:r w:rsidR="00355FD9" w:rsidRPr="00355FD9">
          <w:rPr>
            <w:rStyle w:val="Hyperlink"/>
            <w:rFonts w:ascii="Arial" w:hAnsi="Arial" w:cs="Arial"/>
            <w:szCs w:val="22"/>
          </w:rPr>
          <w:t>Zur Mustervorlage KV-A300</w:t>
        </w:r>
      </w:hyperlink>
    </w:p>
    <w:p w:rsidR="00996836" w:rsidRDefault="00996836" w:rsidP="00996836">
      <w:pPr>
        <w:ind w:left="567" w:hanging="567"/>
        <w:jc w:val="both"/>
        <w:rPr>
          <w:rFonts w:ascii="Arial" w:hAnsi="Arial" w:cs="Arial"/>
          <w:szCs w:val="22"/>
        </w:rPr>
      </w:pPr>
    </w:p>
    <w:p w:rsidR="00B17845" w:rsidRDefault="00B17845" w:rsidP="00996836">
      <w:pPr>
        <w:jc w:val="both"/>
        <w:rPr>
          <w:rFonts w:ascii="Arial" w:hAnsi="Arial" w:cs="Arial"/>
          <w:b/>
          <w:szCs w:val="22"/>
        </w:rPr>
        <w:sectPr w:rsidR="00B17845" w:rsidSect="004D23F3">
          <w:headerReference w:type="default" r:id="rId41"/>
          <w:pgSz w:w="11906" w:h="16838" w:code="9"/>
          <w:pgMar w:top="284" w:right="992" w:bottom="709" w:left="1418" w:header="295" w:footer="153" w:gutter="0"/>
          <w:cols w:space="720"/>
          <w:docGrid w:linePitch="272"/>
        </w:sectPr>
      </w:pPr>
    </w:p>
    <w:bookmarkStart w:id="294" w:name="A301_Belegbearbeitung_Mandant_Überschuss"/>
    <w:p w:rsidR="00BE12EB" w:rsidRDefault="003468A5" w:rsidP="00BE12EB">
      <w:pPr>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"Inhalt_A301" </w:instrText>
      </w:r>
      <w:r>
        <w:rPr>
          <w:rFonts w:ascii="Arial" w:hAnsi="Arial" w:cs="Arial"/>
          <w:b/>
          <w:szCs w:val="22"/>
        </w:rPr>
        <w:fldChar w:fldCharType="separate"/>
      </w:r>
      <w:r w:rsidR="00B17845" w:rsidRPr="003468A5">
        <w:rPr>
          <w:rStyle w:val="Hyperlink"/>
          <w:rFonts w:ascii="Arial" w:hAnsi="Arial" w:cs="Arial"/>
          <w:b/>
          <w:szCs w:val="22"/>
        </w:rPr>
        <w:t>A301</w:t>
      </w:r>
      <w:r>
        <w:rPr>
          <w:rFonts w:ascii="Arial" w:hAnsi="Arial" w:cs="Arial"/>
          <w:b/>
          <w:szCs w:val="22"/>
        </w:rPr>
        <w:fldChar w:fldCharType="end"/>
      </w:r>
      <w:r w:rsidR="00B17845" w:rsidRPr="00B17845">
        <w:rPr>
          <w:rFonts w:ascii="Arial" w:hAnsi="Arial" w:cs="Arial"/>
          <w:b/>
          <w:szCs w:val="22"/>
        </w:rPr>
        <w:t xml:space="preserve"> Belegbearbeitung | Belegtransfer vorsortierte Belege </w:t>
      </w:r>
      <w:r w:rsidR="00B17845">
        <w:rPr>
          <w:rFonts w:ascii="Arial" w:hAnsi="Arial" w:cs="Arial"/>
          <w:b/>
          <w:szCs w:val="22"/>
        </w:rPr>
        <w:t xml:space="preserve">Mandant </w:t>
      </w:r>
      <w:r w:rsidR="00B17845" w:rsidRPr="00B17845">
        <w:rPr>
          <w:rFonts w:ascii="Arial" w:hAnsi="Arial" w:cs="Arial"/>
          <w:b/>
          <w:szCs w:val="22"/>
        </w:rPr>
        <w:t>Überschussrechner</w:t>
      </w:r>
    </w:p>
    <w:p w:rsidR="003468A5" w:rsidRPr="00B17845" w:rsidRDefault="003468A5" w:rsidP="00BE12EB">
      <w:pPr>
        <w:jc w:val="both"/>
        <w:rPr>
          <w:rFonts w:ascii="Arial" w:hAnsi="Arial" w:cs="Arial"/>
          <w:b/>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17845" w:rsidRPr="00285121" w:rsidTr="00B17845">
        <w:tc>
          <w:tcPr>
            <w:tcW w:w="2802" w:type="dxa"/>
            <w:shd w:val="clear" w:color="auto" w:fill="auto"/>
          </w:tcPr>
          <w:bookmarkEnd w:id="294"/>
          <w:p w:rsidR="00B17845" w:rsidRPr="00285121" w:rsidRDefault="00B17845" w:rsidP="00485DCD">
            <w:pPr>
              <w:ind w:right="-2"/>
              <w:jc w:val="both"/>
              <w:rPr>
                <w:rFonts w:ascii="Arial" w:hAnsi="Arial" w:cs="Arial"/>
                <w:b/>
              </w:rPr>
            </w:pPr>
            <w:r w:rsidRPr="00285121">
              <w:rPr>
                <w:rFonts w:ascii="Arial" w:hAnsi="Arial" w:cs="Arial"/>
                <w:b/>
              </w:rPr>
              <w:t>Mandant:</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b/>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Nr.:</w:t>
            </w:r>
          </w:p>
        </w:tc>
        <w:tc>
          <w:tcPr>
            <w:tcW w:w="4536" w:type="dxa"/>
            <w:gridSpan w:val="2"/>
            <w:shd w:val="clear" w:color="auto" w:fill="auto"/>
          </w:tcPr>
          <w:p w:rsidR="00B17845" w:rsidRPr="00285121" w:rsidRDefault="00B17845" w:rsidP="00485DCD">
            <w:pPr>
              <w:ind w:right="-2"/>
              <w:jc w:val="both"/>
              <w:rPr>
                <w:rFonts w:ascii="Arial" w:hAnsi="Arial" w:cs="Arial"/>
              </w:rPr>
            </w:pPr>
            <w:r w:rsidRPr="00285121">
              <w:rPr>
                <w:rFonts w:ascii="Arial" w:hAnsi="Arial" w:cs="Arial"/>
              </w:rPr>
              <w:t>Stempel:</w:t>
            </w:r>
          </w:p>
        </w:tc>
      </w:tr>
      <w:tr w:rsidR="00B17845" w:rsidRPr="00285121" w:rsidTr="00B17845">
        <w:tc>
          <w:tcPr>
            <w:tcW w:w="2802"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Mitarbeiter des Mandanten:</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Name:</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Telefon (Durchwahl):</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E-Mail:</w:t>
            </w:r>
          </w:p>
        </w:tc>
      </w:tr>
      <w:tr w:rsidR="00B17845" w:rsidRPr="00285121" w:rsidTr="00B17845">
        <w:tc>
          <w:tcPr>
            <w:tcW w:w="2802"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Vertreter des Mitarbeiters:</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Name:</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Telefon (Durchwahl)</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E-Mail:</w:t>
            </w:r>
          </w:p>
        </w:tc>
      </w:tr>
    </w:tbl>
    <w:p w:rsidR="00B17845" w:rsidRDefault="00B17845" w:rsidP="00B1784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17845" w:rsidRPr="00285121" w:rsidTr="00B17845">
        <w:tc>
          <w:tcPr>
            <w:tcW w:w="2802" w:type="dxa"/>
            <w:shd w:val="clear" w:color="auto" w:fill="auto"/>
          </w:tcPr>
          <w:p w:rsidR="00B17845" w:rsidRPr="00285121" w:rsidRDefault="00B17845" w:rsidP="00485DCD">
            <w:pPr>
              <w:ind w:right="-2"/>
              <w:jc w:val="both"/>
              <w:rPr>
                <w:rFonts w:ascii="Arial" w:hAnsi="Arial" w:cs="Arial"/>
                <w:b/>
              </w:rPr>
            </w:pPr>
            <w:r w:rsidRPr="00285121">
              <w:rPr>
                <w:rFonts w:ascii="Arial" w:hAnsi="Arial" w:cs="Arial"/>
                <w:b/>
              </w:rPr>
              <w:t>Max Mustermann</w:t>
            </w:r>
          </w:p>
          <w:p w:rsidR="00B17845" w:rsidRPr="00285121" w:rsidRDefault="00B17845" w:rsidP="00485DCD">
            <w:pPr>
              <w:ind w:right="-2"/>
              <w:jc w:val="both"/>
              <w:rPr>
                <w:rFonts w:ascii="Arial" w:hAnsi="Arial" w:cs="Arial"/>
              </w:rPr>
            </w:pPr>
            <w:r w:rsidRPr="00285121">
              <w:rPr>
                <w:rFonts w:ascii="Arial" w:hAnsi="Arial" w:cs="Arial"/>
              </w:rPr>
              <w:t>Steuerberater</w:t>
            </w:r>
          </w:p>
          <w:p w:rsidR="00B17845" w:rsidRPr="00285121" w:rsidRDefault="00B17845" w:rsidP="00485DCD">
            <w:pPr>
              <w:ind w:right="-2"/>
              <w:jc w:val="both"/>
              <w:rPr>
                <w:rFonts w:ascii="Arial" w:hAnsi="Arial" w:cs="Arial"/>
              </w:rPr>
            </w:pPr>
            <w:r w:rsidRPr="00285121">
              <w:rPr>
                <w:rFonts w:ascii="Arial" w:hAnsi="Arial" w:cs="Arial"/>
              </w:rPr>
              <w:t>Mustergasse 10</w:t>
            </w:r>
          </w:p>
          <w:p w:rsidR="00B17845" w:rsidRPr="00285121" w:rsidRDefault="00B17845" w:rsidP="00485DCD">
            <w:pPr>
              <w:ind w:right="-2"/>
              <w:jc w:val="both"/>
              <w:rPr>
                <w:rFonts w:ascii="Arial" w:hAnsi="Arial" w:cs="Arial"/>
                <w:b/>
              </w:rPr>
            </w:pPr>
            <w:r w:rsidRPr="00285121">
              <w:rPr>
                <w:rFonts w:ascii="Arial" w:hAnsi="Arial" w:cs="Arial"/>
              </w:rPr>
              <w:t>10000 Musterstadt</w:t>
            </w:r>
          </w:p>
        </w:tc>
        <w:tc>
          <w:tcPr>
            <w:tcW w:w="6804" w:type="dxa"/>
            <w:gridSpan w:val="3"/>
            <w:shd w:val="clear" w:color="auto" w:fill="auto"/>
          </w:tcPr>
          <w:p w:rsidR="00B17845" w:rsidRPr="00285121" w:rsidRDefault="00B17845" w:rsidP="00485DCD">
            <w:pPr>
              <w:ind w:right="-2"/>
              <w:jc w:val="both"/>
              <w:rPr>
                <w:rFonts w:ascii="Arial" w:hAnsi="Arial" w:cs="Arial"/>
              </w:rPr>
            </w:pPr>
          </w:p>
        </w:tc>
      </w:tr>
      <w:tr w:rsidR="00B17845" w:rsidRPr="00285121" w:rsidTr="00B17845">
        <w:tc>
          <w:tcPr>
            <w:tcW w:w="2802"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Zuständiger Mitarbeiter:</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Name:</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Telefon (Durchwahl):</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E-Mail:</w:t>
            </w:r>
          </w:p>
        </w:tc>
      </w:tr>
      <w:tr w:rsidR="00B17845" w:rsidRPr="00285121" w:rsidTr="00B17845">
        <w:tc>
          <w:tcPr>
            <w:tcW w:w="2802"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Vertreter des Mitarbeiters:</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Name:</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Telefon (Durchwahl)</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E-Mail:</w:t>
            </w:r>
          </w:p>
        </w:tc>
      </w:tr>
    </w:tbl>
    <w:p w:rsidR="00B17845" w:rsidRDefault="00B17845" w:rsidP="00B17845">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B17845" w:rsidTr="00485DCD">
        <w:tc>
          <w:tcPr>
            <w:tcW w:w="2235"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B17845" w:rsidRDefault="00B17845" w:rsidP="00B17845">
      <w:pPr>
        <w:jc w:val="both"/>
        <w:rPr>
          <w:rFonts w:ascii="Arial" w:hAnsi="Arial" w:cs="Arial"/>
          <w:b/>
          <w:szCs w:val="22"/>
          <w:u w:val="single"/>
        </w:rPr>
      </w:pPr>
    </w:p>
    <w:p w:rsidR="00B17845" w:rsidRDefault="00B17845" w:rsidP="00B17845">
      <w:pPr>
        <w:jc w:val="both"/>
        <w:rPr>
          <w:rFonts w:ascii="Arial" w:hAnsi="Arial" w:cs="Arial"/>
          <w:b/>
          <w:szCs w:val="22"/>
          <w:u w:val="single"/>
        </w:rPr>
      </w:pPr>
      <w:r w:rsidRPr="007A72AB">
        <w:rPr>
          <w:rFonts w:ascii="Arial" w:hAnsi="Arial" w:cs="Arial"/>
          <w:b/>
          <w:szCs w:val="22"/>
          <w:u w:val="single"/>
        </w:rPr>
        <w:t>Beschreibung:</w:t>
      </w:r>
    </w:p>
    <w:p w:rsidR="00B17845" w:rsidRDefault="00B17845" w:rsidP="00B17845">
      <w:pPr>
        <w:jc w:val="both"/>
        <w:rPr>
          <w:rFonts w:ascii="Arial" w:hAnsi="Arial" w:cs="Arial"/>
          <w:b/>
          <w:szCs w:val="22"/>
        </w:rPr>
      </w:pPr>
      <w:r w:rsidRPr="00351A9B">
        <w:rPr>
          <w:rFonts w:ascii="Arial" w:hAnsi="Arial" w:cs="Arial"/>
          <w:b/>
          <w:szCs w:val="22"/>
        </w:rPr>
        <w:t>Mit</w:t>
      </w:r>
      <w:r>
        <w:rPr>
          <w:rFonts w:ascii="Arial" w:hAnsi="Arial" w:cs="Arial"/>
          <w:b/>
          <w:szCs w:val="22"/>
        </w:rPr>
        <w:t xml:space="preserve"> dieser Beschreibung wird die Sammlung von vorsortierten Belegen – zum Beispiel für die Erstellung einer einfachen Buchführung als Basis für eine Einnahmen-Überschuss-Rechnung – beschrieben. Die Belege werden nach Anfall gesammelt und </w:t>
      </w:r>
      <w:r>
        <w:rPr>
          <w:rFonts w:ascii="Arial" w:hAnsi="Arial" w:cs="Arial"/>
          <w:b/>
          <w:szCs w:val="22"/>
          <w:u w:val="single"/>
        </w:rPr>
        <w:t>sortiert</w:t>
      </w:r>
      <w:r w:rsidRPr="00351A9B">
        <w:rPr>
          <w:rFonts w:ascii="Arial" w:hAnsi="Arial" w:cs="Arial"/>
          <w:b/>
          <w:szCs w:val="22"/>
        </w:rPr>
        <w:t xml:space="preserve"> au</w:t>
      </w:r>
      <w:r>
        <w:rPr>
          <w:rFonts w:ascii="Arial" w:hAnsi="Arial" w:cs="Arial"/>
          <w:b/>
          <w:szCs w:val="22"/>
        </w:rPr>
        <w:t>fbewahrt. Die Vorschriften über Umsatzsteuer und Vorsteuer</w:t>
      </w:r>
      <w:r w:rsidR="008F4AED">
        <w:rPr>
          <w:rFonts w:ascii="Arial" w:hAnsi="Arial" w:cs="Arial"/>
          <w:b/>
          <w:szCs w:val="22"/>
        </w:rPr>
        <w:t xml:space="preserve">, insbesondere § 22 UStG, </w:t>
      </w:r>
      <w:r>
        <w:rPr>
          <w:rFonts w:ascii="Arial" w:hAnsi="Arial" w:cs="Arial"/>
          <w:b/>
          <w:szCs w:val="22"/>
        </w:rPr>
        <w:t>müssen beachtet werden.</w:t>
      </w:r>
    </w:p>
    <w:p w:rsidR="004E7378" w:rsidRDefault="00B17845" w:rsidP="00B17845">
      <w:pPr>
        <w:jc w:val="both"/>
        <w:rPr>
          <w:rFonts w:ascii="Arial" w:hAnsi="Arial" w:cs="Arial"/>
          <w:szCs w:val="22"/>
        </w:rPr>
      </w:pPr>
      <w:r w:rsidRPr="00A540AA">
        <w:rPr>
          <w:rFonts w:ascii="Arial" w:hAnsi="Arial" w:cs="Arial"/>
          <w:szCs w:val="22"/>
        </w:rPr>
        <w:t xml:space="preserve">Die Frage, ob die GoBD auch für </w:t>
      </w:r>
      <w:r w:rsidRPr="004E7378">
        <w:rPr>
          <w:rFonts w:ascii="Arial" w:hAnsi="Arial" w:cs="Arial"/>
          <w:b/>
          <w:szCs w:val="22"/>
          <w:u w:val="single"/>
        </w:rPr>
        <w:t>Nichtbuchführungspflichtige</w:t>
      </w:r>
      <w:r w:rsidRPr="00A540AA">
        <w:rPr>
          <w:rFonts w:ascii="Arial" w:hAnsi="Arial" w:cs="Arial"/>
          <w:szCs w:val="22"/>
        </w:rPr>
        <w:t xml:space="preserve"> gelten, </w:t>
      </w:r>
      <w:r w:rsidR="0092186B">
        <w:rPr>
          <w:rFonts w:ascii="Arial" w:hAnsi="Arial" w:cs="Arial"/>
          <w:szCs w:val="22"/>
        </w:rPr>
        <w:t xml:space="preserve">scheint inzwischen der herrschenden Meinung zu entsprechen. So geht </w:t>
      </w:r>
      <w:r>
        <w:rPr>
          <w:rFonts w:ascii="Arial" w:hAnsi="Arial" w:cs="Arial"/>
          <w:szCs w:val="22"/>
        </w:rPr>
        <w:t>Oberhauser</w:t>
      </w:r>
      <w:r>
        <w:rPr>
          <w:rStyle w:val="Funotenzeichen"/>
          <w:rFonts w:cs="Arial"/>
          <w:szCs w:val="22"/>
        </w:rPr>
        <w:footnoteReference w:id="35"/>
      </w:r>
      <w:r>
        <w:rPr>
          <w:rFonts w:ascii="Arial" w:hAnsi="Arial" w:cs="Arial"/>
          <w:szCs w:val="22"/>
        </w:rPr>
        <w:t xml:space="preserve"> davon aus, dass die Regelungen auch von Nichtbuchführungspflichtigen beachtet werden müssen.</w:t>
      </w:r>
      <w:r w:rsidR="004E7378">
        <w:rPr>
          <w:rFonts w:ascii="Arial" w:hAnsi="Arial" w:cs="Arial"/>
          <w:szCs w:val="22"/>
        </w:rPr>
        <w:t xml:space="preserve"> </w:t>
      </w:r>
    </w:p>
    <w:p w:rsidR="00B17845" w:rsidRDefault="004E7378" w:rsidP="00B17845">
      <w:pPr>
        <w:jc w:val="both"/>
        <w:rPr>
          <w:rFonts w:ascii="Arial" w:hAnsi="Arial" w:cs="Arial"/>
          <w:szCs w:val="22"/>
        </w:rPr>
      </w:pPr>
      <w:r>
        <w:rPr>
          <w:rFonts w:ascii="Arial" w:hAnsi="Arial" w:cs="Arial"/>
          <w:szCs w:val="22"/>
        </w:rPr>
        <w:t>Die Erstellung einer ordnungsgemäßen Verfahrensdokumentation ist auch für kleine und mittelgroße Unternehmen nicht mehr vernachlä</w:t>
      </w:r>
      <w:r w:rsidR="000D6D3F">
        <w:rPr>
          <w:rFonts w:ascii="Arial" w:hAnsi="Arial" w:cs="Arial"/>
          <w:szCs w:val="22"/>
        </w:rPr>
        <w:t>ss</w:t>
      </w:r>
      <w:r>
        <w:rPr>
          <w:rFonts w:ascii="Arial" w:hAnsi="Arial" w:cs="Arial"/>
          <w:szCs w:val="22"/>
        </w:rPr>
        <w:t>igbar</w:t>
      </w:r>
      <w:r w:rsidR="000D6D3F">
        <w:rPr>
          <w:rStyle w:val="Funotenzeichen"/>
          <w:rFonts w:ascii="Arial" w:hAnsi="Arial" w:cs="Arial"/>
          <w:szCs w:val="22"/>
        </w:rPr>
        <w:footnoteReference w:id="36"/>
      </w:r>
      <w:r>
        <w:rPr>
          <w:rFonts w:ascii="Arial" w:hAnsi="Arial" w:cs="Arial"/>
          <w:szCs w:val="22"/>
        </w:rPr>
        <w:t xml:space="preserve">. </w:t>
      </w:r>
      <w:r w:rsidR="000D6D3F">
        <w:rPr>
          <w:rFonts w:ascii="Arial" w:hAnsi="Arial" w:cs="Arial"/>
          <w:szCs w:val="22"/>
        </w:rPr>
        <w:t xml:space="preserve">Im Übrigen bestehen für alle Unternehmen – unabhängig von ihrer Größe - </w:t>
      </w:r>
      <w:r>
        <w:rPr>
          <w:rFonts w:ascii="Arial" w:hAnsi="Arial" w:cs="Arial"/>
          <w:szCs w:val="22"/>
        </w:rPr>
        <w:t>Aufzeichnungspflichten nach § 22 UStG</w:t>
      </w:r>
      <w:r w:rsidR="000D6D3F">
        <w:rPr>
          <w:rFonts w:ascii="Arial" w:hAnsi="Arial" w:cs="Arial"/>
          <w:szCs w:val="22"/>
        </w:rPr>
        <w:t xml:space="preserve">, die </w:t>
      </w:r>
      <w:r w:rsidR="000D6D3F" w:rsidRPr="000D6D3F">
        <w:rPr>
          <w:rFonts w:ascii="Arial" w:hAnsi="Arial" w:cs="Arial"/>
          <w:szCs w:val="22"/>
        </w:rPr>
        <w:t>F</w:t>
      </w:r>
      <w:r w:rsidR="000D6D3F">
        <w:rPr>
          <w:rFonts w:ascii="Arial" w:hAnsi="Arial" w:cs="Arial"/>
          <w:szCs w:val="22"/>
        </w:rPr>
        <w:t>eststellung der Steuer und der Grundlage ihrer Berechnung dienen</w:t>
      </w:r>
      <w:r w:rsidR="000D6D3F">
        <w:rPr>
          <w:rStyle w:val="Funotenzeichen"/>
          <w:rFonts w:ascii="Arial" w:hAnsi="Arial" w:cs="Arial"/>
          <w:szCs w:val="22"/>
        </w:rPr>
        <w:footnoteReference w:id="37"/>
      </w:r>
      <w:r w:rsidR="000D6D3F">
        <w:rPr>
          <w:rFonts w:ascii="Arial" w:hAnsi="Arial" w:cs="Arial"/>
          <w:szCs w:val="22"/>
        </w:rPr>
        <w:t>.</w:t>
      </w:r>
    </w:p>
    <w:p w:rsidR="00B17845" w:rsidRDefault="00B17845" w:rsidP="00B17845">
      <w:pPr>
        <w:jc w:val="both"/>
        <w:rPr>
          <w:rFonts w:ascii="Arial" w:hAnsi="Arial" w:cs="Arial"/>
          <w:szCs w:val="22"/>
        </w:rPr>
      </w:pPr>
      <w:r>
        <w:rPr>
          <w:rFonts w:ascii="Arial" w:hAnsi="Arial" w:cs="Arial"/>
          <w:szCs w:val="22"/>
        </w:rPr>
        <w:t>In der Praxis erscheint die Klärung dieser Frage aus mehreren Gründen recht unwichtig zu sein.</w:t>
      </w:r>
    </w:p>
    <w:p w:rsidR="00B17845" w:rsidRDefault="00B17845" w:rsidP="00B17845">
      <w:pPr>
        <w:jc w:val="both"/>
        <w:rPr>
          <w:rFonts w:ascii="Arial" w:hAnsi="Arial" w:cs="Arial"/>
          <w:szCs w:val="22"/>
        </w:rPr>
      </w:pPr>
      <w:r>
        <w:rPr>
          <w:rFonts w:ascii="Arial" w:hAnsi="Arial" w:cs="Arial"/>
          <w:szCs w:val="22"/>
        </w:rPr>
        <w:t>Zum einen werden Betriebsprüfer von der Anwendbarkeit der GoBD ausgehen und ihre Prüfung entsprechend ausrichten. Die dagegen möglichen Rechtsbehelfe werden in den seltensten Fällen geführt werden. Zur Vermeidung von Vorwürfen oder Haftungsansprüchen sollten Mandanten bis zu einer eventuellen Klärung, ob die GoBD auch zum Beispiel für Überschussrechner zu deren Beachtung angehalten werden.</w:t>
      </w:r>
    </w:p>
    <w:p w:rsidR="00B17845" w:rsidRDefault="00B17845" w:rsidP="00B17845">
      <w:pPr>
        <w:jc w:val="both"/>
        <w:rPr>
          <w:rFonts w:ascii="Arial" w:hAnsi="Arial" w:cs="Arial"/>
          <w:szCs w:val="22"/>
        </w:rPr>
      </w:pPr>
      <w:r>
        <w:rPr>
          <w:rFonts w:ascii="Arial" w:hAnsi="Arial" w:cs="Arial"/>
          <w:szCs w:val="22"/>
        </w:rPr>
        <w:t>Zu</w:t>
      </w:r>
      <w:r w:rsidR="00AE7D93">
        <w:rPr>
          <w:rFonts w:ascii="Arial" w:hAnsi="Arial" w:cs="Arial"/>
          <w:szCs w:val="22"/>
        </w:rPr>
        <w:t>m</w:t>
      </w:r>
      <w:r>
        <w:rPr>
          <w:rFonts w:ascii="Arial" w:hAnsi="Arial" w:cs="Arial"/>
          <w:szCs w:val="22"/>
        </w:rPr>
        <w:t xml:space="preserve"> anderen erscheint es im Interesse der Mandanten nützlich, wenn sie Anhaltspunkte für die Aufbereitung und Aufbewahrung ihrer Belege haben.</w:t>
      </w:r>
    </w:p>
    <w:p w:rsidR="00B17845" w:rsidRDefault="00B17845" w:rsidP="00B17845">
      <w:pPr>
        <w:jc w:val="both"/>
        <w:rPr>
          <w:rFonts w:ascii="Arial" w:hAnsi="Arial" w:cs="Arial"/>
          <w:szCs w:val="22"/>
        </w:rPr>
      </w:pPr>
      <w:r>
        <w:rPr>
          <w:rFonts w:ascii="Arial" w:hAnsi="Arial" w:cs="Arial"/>
          <w:szCs w:val="22"/>
        </w:rPr>
        <w:t>Schließlich wir</w:t>
      </w:r>
      <w:r w:rsidR="00AE7D93">
        <w:rPr>
          <w:rFonts w:ascii="Arial" w:hAnsi="Arial" w:cs="Arial"/>
          <w:szCs w:val="22"/>
        </w:rPr>
        <w:t>d</w:t>
      </w:r>
      <w:r>
        <w:rPr>
          <w:rFonts w:ascii="Arial" w:hAnsi="Arial" w:cs="Arial"/>
          <w:szCs w:val="22"/>
        </w:rPr>
        <w:t xml:space="preserve"> die Arbeit in der Kanzlei deutlich erleichtert, wenn möglichst einheitliche Abläufe bei allen Mandanten bestehen. Das kommt neben dem Berater auch dem Mandanten zugute </w:t>
      </w:r>
    </w:p>
    <w:p w:rsidR="00B17845" w:rsidRDefault="00B17845" w:rsidP="00B17845">
      <w:pPr>
        <w:jc w:val="both"/>
        <w:rPr>
          <w:rFonts w:ascii="Arial" w:hAnsi="Arial" w:cs="Arial"/>
          <w:szCs w:val="22"/>
        </w:rPr>
      </w:pPr>
      <w:r w:rsidRPr="0092186B">
        <w:rPr>
          <w:rFonts w:ascii="Arial" w:hAnsi="Arial" w:cs="Arial"/>
          <w:b/>
          <w:szCs w:val="22"/>
        </w:rPr>
        <w:t>Zwei weitere Gründe,</w:t>
      </w:r>
      <w:r>
        <w:rPr>
          <w:rFonts w:ascii="Arial" w:hAnsi="Arial" w:cs="Arial"/>
          <w:szCs w:val="22"/>
        </w:rPr>
        <w:t xml:space="preserve"> die für die Beachtung der GoBD durch Nichtbuchführungspflichtige sprechen, sind der auch für diesen Unternehmerkreis unvermeidbare Übergang zur Digitalisierung des Belegwesens und des Rechnungswesens sowie die </w:t>
      </w:r>
      <w:r w:rsidR="001B3F27">
        <w:rPr>
          <w:rFonts w:ascii="Arial" w:hAnsi="Arial" w:cs="Arial"/>
          <w:szCs w:val="22"/>
        </w:rPr>
        <w:t xml:space="preserve">Beachtung der </w:t>
      </w:r>
      <w:r w:rsidRPr="008F4AED">
        <w:rPr>
          <w:rFonts w:ascii="Arial" w:hAnsi="Arial" w:cs="Arial"/>
          <w:b/>
          <w:szCs w:val="22"/>
        </w:rPr>
        <w:t>Aufbewahrungsfristen</w:t>
      </w:r>
      <w:r>
        <w:rPr>
          <w:rFonts w:ascii="Arial" w:hAnsi="Arial" w:cs="Arial"/>
          <w:szCs w:val="22"/>
        </w:rPr>
        <w:t>. Letztere gelten auch für Überschussrechner (GoBD Rz. 115 mit Hinweis auf die Rechtsprechung des BFH).</w:t>
      </w:r>
    </w:p>
    <w:p w:rsidR="00B17845" w:rsidRPr="00822D03" w:rsidRDefault="00B17845" w:rsidP="00B17845">
      <w:pPr>
        <w:jc w:val="both"/>
        <w:rPr>
          <w:rFonts w:ascii="Arial" w:hAnsi="Arial" w:cs="Arial"/>
          <w:szCs w:val="22"/>
        </w:rPr>
      </w:pPr>
    </w:p>
    <w:p w:rsidR="00B17845" w:rsidRDefault="00B17845" w:rsidP="00B17845">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r w:rsidR="008F4AED">
        <w:rPr>
          <w:rFonts w:ascii="Arial" w:hAnsi="Arial" w:cs="Arial"/>
          <w:szCs w:val="22"/>
        </w:rPr>
        <w:t xml:space="preserve"> (</w:t>
      </w:r>
      <w:hyperlink w:anchor="A304_Belegbearb_Fehlbeleg" w:history="1">
        <w:r w:rsidR="003E1E7B" w:rsidRPr="003E1E7B">
          <w:rPr>
            <w:rStyle w:val="Hyperlink"/>
            <w:rFonts w:ascii="Arial" w:hAnsi="Arial" w:cs="Arial"/>
            <w:i/>
            <w:szCs w:val="22"/>
          </w:rPr>
          <w:t>A304</w:t>
        </w:r>
      </w:hyperlink>
      <w:r w:rsidR="003E1E7B">
        <w:rPr>
          <w:rFonts w:ascii="Arial" w:hAnsi="Arial" w:cs="Arial"/>
          <w:szCs w:val="22"/>
        </w:rPr>
        <w:t xml:space="preserve"> | </w:t>
      </w:r>
      <w:hyperlink w:anchor="A330_Organisation_Posteingang_Mandant" w:history="1">
        <w:r w:rsidR="008F4AED" w:rsidRPr="008F4AED">
          <w:rPr>
            <w:rStyle w:val="Hyperlink"/>
            <w:rFonts w:ascii="Arial" w:hAnsi="Arial" w:cs="Arial"/>
            <w:i/>
            <w:szCs w:val="22"/>
          </w:rPr>
          <w:t>A330</w:t>
        </w:r>
      </w:hyperlink>
      <w:r w:rsidR="008F4AED">
        <w:rPr>
          <w:rFonts w:ascii="Arial" w:hAnsi="Arial" w:cs="Arial"/>
          <w:szCs w:val="22"/>
        </w:rPr>
        <w:t>)</w:t>
      </w:r>
      <w:r>
        <w:rPr>
          <w:rFonts w:ascii="Arial" w:hAnsi="Arial" w:cs="Arial"/>
          <w:szCs w:val="22"/>
        </w:rPr>
        <w:t>. Für die Sammlung und Aufbewahrung der Belege ist es notwendig, „dass die Geschäftsvorfälle leicht und identifizierbar feststellbar und für einen die Lage des Vermögens darstellenden Abschluss unverlierbar sind“, sieht es die Finanzverwaltung vor in GoBD Rz. 54 unter Hinweis auf BFH-Urteil 26.03.1968 BStBl. II Seite 527.</w:t>
      </w:r>
    </w:p>
    <w:p w:rsidR="00B17845" w:rsidRDefault="00B17845" w:rsidP="00B17845">
      <w:pPr>
        <w:jc w:val="both"/>
        <w:rPr>
          <w:rFonts w:ascii="Arial" w:hAnsi="Arial" w:cs="Arial"/>
          <w:szCs w:val="22"/>
        </w:rPr>
      </w:pPr>
    </w:p>
    <w:p w:rsidR="00B17845" w:rsidRDefault="00B17845" w:rsidP="00B17845">
      <w:pPr>
        <w:jc w:val="both"/>
        <w:rPr>
          <w:rFonts w:ascii="Arial" w:hAnsi="Arial" w:cs="Arial"/>
          <w:szCs w:val="22"/>
        </w:rPr>
      </w:pPr>
      <w:r>
        <w:rPr>
          <w:rFonts w:ascii="Arial" w:hAnsi="Arial" w:cs="Arial"/>
          <w:szCs w:val="22"/>
        </w:rPr>
        <w:t xml:space="preserve">Die Belegsammlung besteht aus einem Ordner mit Trennblättern oder mit Heftstreifen zur Trennung der einzelnen Geschäftsvorfälle Kasse, Bank, Eingangsrechnungen, Ausgangsrechnungen. </w:t>
      </w:r>
    </w:p>
    <w:p w:rsidR="00B17845" w:rsidRDefault="00B17845" w:rsidP="00B17845">
      <w:pPr>
        <w:jc w:val="both"/>
        <w:rPr>
          <w:rFonts w:ascii="Arial" w:hAnsi="Arial" w:cs="Arial"/>
          <w:szCs w:val="22"/>
        </w:rPr>
      </w:pPr>
    </w:p>
    <w:p w:rsidR="00B17845" w:rsidRDefault="00B17845" w:rsidP="00B17845">
      <w:pPr>
        <w:jc w:val="both"/>
        <w:rPr>
          <w:rFonts w:ascii="Arial" w:hAnsi="Arial" w:cs="Arial"/>
          <w:szCs w:val="22"/>
        </w:rPr>
      </w:pPr>
      <w:r>
        <w:rPr>
          <w:rFonts w:ascii="Arial" w:hAnsi="Arial" w:cs="Arial"/>
          <w:szCs w:val="22"/>
        </w:rPr>
        <w:t>Wie sich dies aus der Verfahrensdokumentation ergeben soll, erläutert die Finanzverwaltung in GoBD Rz. 152: „Die Verfahrensdokumentation beschreibt den organisatorisch technisch gewollten Prozess, z.B. bei elektronischen Dokumenten von der Entstehung der Information über die Indizierung, Verarbeitung und Speicherung, dem eindeutigen Wiederfinden und der maschinellen Auswertbarkeit, der Absicherung gegen Verlust und Verfälschung und der Reproduktion.</w:t>
      </w:r>
    </w:p>
    <w:p w:rsidR="00B17845" w:rsidRDefault="00B17845" w:rsidP="00B17845">
      <w:pPr>
        <w:tabs>
          <w:tab w:val="left" w:pos="567"/>
        </w:tabs>
        <w:jc w:val="both"/>
        <w:rPr>
          <w:rFonts w:ascii="Arial" w:hAnsi="Arial" w:cs="Arial"/>
          <w:szCs w:val="22"/>
        </w:rPr>
      </w:pPr>
      <w:r>
        <w:rPr>
          <w:rFonts w:ascii="Arial" w:hAnsi="Arial" w:cs="Arial"/>
          <w:szCs w:val="22"/>
        </w:rPr>
        <w:t>„Die geschäftlichen Unterlagen dürfen nicht planlos gesammelt und aufbewahrt werden.“ (GoBD RZ 54 Satz 1).</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Das bedeutet, dass die Beschreibungen in der Verfahrensdokumentation bei Entstehen des Belegs beziehungsweise bei dessen Empfang durch den Mandanten beginnen müssen.</w:t>
      </w:r>
    </w:p>
    <w:p w:rsidR="00B17845" w:rsidRDefault="00B17845" w:rsidP="00B17845">
      <w:pPr>
        <w:tabs>
          <w:tab w:val="left" w:pos="567"/>
        </w:tabs>
        <w:jc w:val="both"/>
        <w:rPr>
          <w:rFonts w:ascii="Arial" w:hAnsi="Arial" w:cs="Arial"/>
          <w:szCs w:val="22"/>
        </w:rPr>
      </w:pPr>
      <w:r>
        <w:rPr>
          <w:rFonts w:ascii="Arial" w:hAnsi="Arial" w:cs="Arial"/>
          <w:szCs w:val="22"/>
        </w:rPr>
        <w:t xml:space="preserve">Danach folgen die weiteren Schritte Sicherung und ordnungsgemäße Ablage und Übernahme in Grundbuchaufzeichnungen. Auch hierzu gibt es Vorschriften der Finanzverwaltung in GoBD Rz. 85: „Die fortlaufende Aufzeichnung der Geschäftsvorfälle erfolgt zunächst in Papierform oder in elektronischen Grund(buch)aufzeichnungen (Grundaufzeichnungsfunktion), um die Belegsicherung und die Garantie der Unverlierbarkeit des Geschäftsvorfalls zu gewährleisten. Sämtliche Geschäftsvorfälle müssen der zeitlichen Reihenfolge nach und materiell mit ihrem richtigen und erkennbaren Inhalt festgehalten werden.“ </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sidRPr="003E1E7B">
        <w:rPr>
          <w:rFonts w:ascii="Arial" w:hAnsi="Arial" w:cs="Arial"/>
          <w:szCs w:val="22"/>
          <w:u w:val="single"/>
        </w:rPr>
        <w:t>Nun ist kein Mensch fehlerfrei.</w:t>
      </w:r>
      <w:r>
        <w:rPr>
          <w:rFonts w:ascii="Arial" w:hAnsi="Arial" w:cs="Arial"/>
          <w:szCs w:val="22"/>
        </w:rPr>
        <w:t xml:space="preserve"> Jedem kann das Missgeschick passieren, einen Beleg zu verlieren oder zu verlegen. </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Beispiel: Für eine bar bezahlte Lieferung oder Leistung wurde der Vorsteuerabzug geltend gemacht, weil zum Zeitpunkt der Erfassung des Belegs im Kassenbuch und der Verbuchung durch den Steuerberater ein nach den umsatzsteuerlichen Kriterien für den Vorsteuerabzug (</w:t>
      </w:r>
      <w:hyperlink w:anchor="A700_Vorsteuer_Anleitungl" w:history="1">
        <w:r w:rsidRPr="001B3F27">
          <w:rPr>
            <w:rStyle w:val="Hyperlink"/>
            <w:rFonts w:ascii="Arial" w:hAnsi="Arial" w:cs="Arial"/>
            <w:i/>
            <w:szCs w:val="22"/>
          </w:rPr>
          <w:t>A700</w:t>
        </w:r>
      </w:hyperlink>
      <w:r>
        <w:rPr>
          <w:rFonts w:ascii="Arial" w:hAnsi="Arial" w:cs="Arial"/>
          <w:szCs w:val="22"/>
        </w:rPr>
        <w:t xml:space="preserve">) ordnungsgemäßer Beleg vorlag. Bei der nach Jahren stattfindenden Betriebsprüfung liegt der Beleg nicht mehr vor. Sicher wird dieser eine Fall nicht zum Verwerfen der Buchführung (GoBD Rz. 155) ausreichen. Sofern derartige Fehler aber mehrfach festgestellt werden, haben Prüfer und Finanzamt die Ermessensentscheidung zu treffen, ob ein formeller Mangel mit sachlichem Gewicht wegen fehlender oder ungenügender Verfahrensdokumentation vorliegt. </w:t>
      </w:r>
    </w:p>
    <w:p w:rsidR="00B17845" w:rsidRDefault="00B17845" w:rsidP="00B17845">
      <w:pPr>
        <w:tabs>
          <w:tab w:val="left" w:pos="567"/>
        </w:tabs>
        <w:jc w:val="both"/>
        <w:rPr>
          <w:rFonts w:ascii="Arial" w:hAnsi="Arial" w:cs="Arial"/>
          <w:szCs w:val="22"/>
        </w:rPr>
      </w:pPr>
      <w:r>
        <w:rPr>
          <w:rFonts w:ascii="Arial" w:hAnsi="Arial" w:cs="Arial"/>
          <w:szCs w:val="22"/>
        </w:rPr>
        <w:t xml:space="preserve">Wenn der Beleg nicht mehr beschafft werden kann, ist aber davon auszugehen, dass der Vorsteuerabzug durch den Betriebsprüfer rückgängig gemacht wird. </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 xml:space="preserve">Je nach Sachlage werden kleinere Fehler, die </w:t>
      </w:r>
      <w:r w:rsidRPr="00E67272">
        <w:rPr>
          <w:rFonts w:ascii="Arial" w:hAnsi="Arial" w:cs="Arial"/>
          <w:b/>
          <w:szCs w:val="22"/>
        </w:rPr>
        <w:t>trotz</w:t>
      </w:r>
      <w:r>
        <w:rPr>
          <w:rFonts w:ascii="Arial" w:hAnsi="Arial" w:cs="Arial"/>
          <w:szCs w:val="22"/>
        </w:rPr>
        <w:t xml:space="preserve"> ordnungsmäßiger Verfahrensdokumentation passiert sind, geringer zu bewerten sein. Jedenfalls wird das Argument entkräftet, dass der Fehler </w:t>
      </w:r>
      <w:r>
        <w:rPr>
          <w:rFonts w:ascii="Arial" w:hAnsi="Arial" w:cs="Arial"/>
          <w:b/>
          <w:szCs w:val="22"/>
        </w:rPr>
        <w:t>wegen</w:t>
      </w:r>
      <w:r>
        <w:rPr>
          <w:rFonts w:ascii="Arial" w:hAnsi="Arial" w:cs="Arial"/>
          <w:szCs w:val="22"/>
        </w:rPr>
        <w:t xml:space="preserve"> des Fehlens einer Verfahrensdokumentation entstanden ist.</w:t>
      </w:r>
    </w:p>
    <w:p w:rsidR="00B17845" w:rsidRPr="005860BE"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 xml:space="preserve">Es ist auch zu berücksichtigen, dass nach dem Anwendungserlass vom </w:t>
      </w:r>
      <w:hyperlink w:anchor="Text_Anwendungserlass_23_05_2016" w:history="1">
        <w:r w:rsidRPr="001B3F27">
          <w:rPr>
            <w:rStyle w:val="Hyperlink"/>
            <w:rFonts w:ascii="Arial" w:hAnsi="Arial" w:cs="Arial"/>
            <w:szCs w:val="22"/>
          </w:rPr>
          <w:t>23.05.2016</w:t>
        </w:r>
      </w:hyperlink>
      <w:r w:rsidR="008169FC">
        <w:rPr>
          <w:rStyle w:val="Hyperlink"/>
          <w:rFonts w:ascii="Arial" w:hAnsi="Arial" w:cs="Arial"/>
          <w:szCs w:val="22"/>
        </w:rPr>
        <w:t xml:space="preserve"> </w:t>
      </w:r>
      <w:r>
        <w:rPr>
          <w:rFonts w:ascii="Arial" w:hAnsi="Arial" w:cs="Arial"/>
          <w:szCs w:val="22"/>
        </w:rPr>
        <w:t xml:space="preserve">zu § 153 AO das Vorliegen eines innerbetrieblichen </w:t>
      </w:r>
      <w:hyperlink w:anchor="Inhalt_TCMS_Eingang" w:history="1">
        <w:r w:rsidRPr="008F4AED">
          <w:rPr>
            <w:rStyle w:val="Hyperlink"/>
            <w:rFonts w:ascii="Arial" w:hAnsi="Arial" w:cs="Arial"/>
            <w:szCs w:val="22"/>
          </w:rPr>
          <w:t>Kontrollsystems</w:t>
        </w:r>
      </w:hyperlink>
      <w:r>
        <w:rPr>
          <w:rFonts w:ascii="Arial" w:hAnsi="Arial" w:cs="Arial"/>
          <w:szCs w:val="22"/>
        </w:rPr>
        <w:t xml:space="preserve"> gegen den Verdacht des Vorsatzes oder der Leichtfertigkeit sprechen kann. Mit einer guten Verfahrensdokumentation wird mehr als ein erster Schritt in diese Richtung getan.</w:t>
      </w:r>
    </w:p>
    <w:p w:rsidR="00B17845" w:rsidRDefault="00B17845" w:rsidP="00B17845">
      <w:pPr>
        <w:tabs>
          <w:tab w:val="left" w:pos="567"/>
        </w:tabs>
        <w:jc w:val="both"/>
        <w:rPr>
          <w:rFonts w:ascii="Arial" w:hAnsi="Arial" w:cs="Arial"/>
          <w:b/>
          <w:szCs w:val="22"/>
        </w:rPr>
      </w:pPr>
    </w:p>
    <w:p w:rsidR="00B17845" w:rsidRDefault="00B17845" w:rsidP="00B17845">
      <w:pPr>
        <w:tabs>
          <w:tab w:val="left" w:pos="567"/>
        </w:tabs>
        <w:jc w:val="both"/>
        <w:rPr>
          <w:rFonts w:ascii="Arial" w:hAnsi="Arial" w:cs="Arial"/>
          <w:b/>
          <w:szCs w:val="22"/>
        </w:rPr>
      </w:pPr>
      <w:r w:rsidRPr="005200BC">
        <w:rPr>
          <w:rFonts w:ascii="Arial" w:hAnsi="Arial" w:cs="Arial"/>
          <w:b/>
          <w:szCs w:val="22"/>
        </w:rPr>
        <w:t>Daher müssen die Abläufe der Belegvorbereitung und Belegaufbereitung beim Mandanten in der Verfahrensdokumentation beschrieben werden.</w:t>
      </w:r>
    </w:p>
    <w:p w:rsidR="00B17845" w:rsidRDefault="00B17845" w:rsidP="00B17845">
      <w:pPr>
        <w:tabs>
          <w:tab w:val="left" w:pos="567"/>
        </w:tabs>
        <w:jc w:val="both"/>
        <w:rPr>
          <w:rFonts w:ascii="Arial" w:hAnsi="Arial" w:cs="Arial"/>
          <w:b/>
          <w:szCs w:val="22"/>
        </w:rPr>
      </w:pPr>
    </w:p>
    <w:p w:rsidR="00B17845" w:rsidRDefault="00B17845" w:rsidP="00B17845">
      <w:pPr>
        <w:tabs>
          <w:tab w:val="left" w:pos="567"/>
        </w:tabs>
        <w:jc w:val="both"/>
        <w:rPr>
          <w:rFonts w:ascii="Arial" w:hAnsi="Arial" w:cs="Arial"/>
          <w:szCs w:val="22"/>
        </w:rPr>
      </w:pPr>
      <w:r>
        <w:rPr>
          <w:rFonts w:ascii="Arial" w:hAnsi="Arial" w:cs="Arial"/>
          <w:szCs w:val="22"/>
        </w:rPr>
        <w:t>Weiter empfiehlt es sich, dem Mandanten dieses Formblatt oder eine ähnliche Beschreibung zu überlassen.</w:t>
      </w:r>
    </w:p>
    <w:p w:rsidR="00B17845" w:rsidRDefault="00B17845" w:rsidP="00B17845">
      <w:pPr>
        <w:tabs>
          <w:tab w:val="left" w:pos="567"/>
        </w:tabs>
        <w:jc w:val="both"/>
        <w:rPr>
          <w:rFonts w:ascii="Arial" w:hAnsi="Arial" w:cs="Arial"/>
          <w:szCs w:val="22"/>
        </w:rPr>
      </w:pPr>
    </w:p>
    <w:p w:rsidR="00B17845" w:rsidRPr="003E1E7B" w:rsidRDefault="00B17845" w:rsidP="00B17845">
      <w:pPr>
        <w:tabs>
          <w:tab w:val="left" w:pos="567"/>
        </w:tabs>
        <w:jc w:val="both"/>
        <w:rPr>
          <w:rFonts w:ascii="Arial" w:hAnsi="Arial" w:cs="Arial"/>
          <w:szCs w:val="22"/>
          <w:u w:val="single"/>
        </w:rPr>
      </w:pPr>
      <w:r w:rsidRPr="003E1E7B">
        <w:rPr>
          <w:rFonts w:ascii="Arial" w:hAnsi="Arial" w:cs="Arial"/>
          <w:szCs w:val="22"/>
          <w:u w:val="single"/>
        </w:rPr>
        <w:t>Allerdings muss man sich bei Anwendung der nachfolgenden Mustervorlage auch davor hüten, wirklichkeitsfremd etwas festzuschreiben, was in der Praxis nicht ausgeführt wird oder werden kann.</w:t>
      </w:r>
    </w:p>
    <w:p w:rsidR="00B17845" w:rsidRDefault="00B17845" w:rsidP="00B17845">
      <w:pPr>
        <w:tabs>
          <w:tab w:val="left" w:pos="567"/>
        </w:tabs>
        <w:jc w:val="both"/>
        <w:rPr>
          <w:rFonts w:ascii="Arial" w:hAnsi="Arial" w:cs="Arial"/>
          <w:szCs w:val="22"/>
        </w:rPr>
      </w:pPr>
    </w:p>
    <w:p w:rsidR="00754939" w:rsidRPr="00754939" w:rsidRDefault="00754939" w:rsidP="00B17845">
      <w:pPr>
        <w:tabs>
          <w:tab w:val="left" w:pos="567"/>
        </w:tabs>
        <w:jc w:val="both"/>
        <w:rPr>
          <w:rFonts w:ascii="Arial" w:hAnsi="Arial" w:cs="Arial"/>
          <w:szCs w:val="22"/>
        </w:rPr>
      </w:pPr>
      <w:r>
        <w:rPr>
          <w:rFonts w:ascii="Arial" w:hAnsi="Arial" w:cs="Arial"/>
          <w:b/>
          <w:szCs w:val="22"/>
        </w:rPr>
        <w:t xml:space="preserve">Weniger ist oft mehr: </w:t>
      </w:r>
      <w:r>
        <w:rPr>
          <w:rFonts w:ascii="Arial" w:hAnsi="Arial" w:cs="Arial"/>
          <w:szCs w:val="22"/>
        </w:rPr>
        <w:t>Wenn in einer Verfahrensdokumentation mehr beschrieben wird als tatsächlich zur Anwendung kommt, kann das durch die Betriebsprüfung als bewusstes Nichteinhalten der selbst gesetzten Rege</w:t>
      </w:r>
      <w:r w:rsidR="001B242F">
        <w:rPr>
          <w:rFonts w:ascii="Arial" w:hAnsi="Arial" w:cs="Arial"/>
          <w:szCs w:val="22"/>
        </w:rPr>
        <w:t>l</w:t>
      </w:r>
      <w:r>
        <w:rPr>
          <w:rFonts w:ascii="Arial" w:hAnsi="Arial" w:cs="Arial"/>
          <w:szCs w:val="22"/>
        </w:rPr>
        <w:t>n (Compliance-Bestandteil!) ausgelegt werden.</w:t>
      </w:r>
    </w:p>
    <w:p w:rsidR="003E1E7B" w:rsidRDefault="003E1E7B" w:rsidP="003E1E7B">
      <w:pPr>
        <w:tabs>
          <w:tab w:val="left" w:pos="567"/>
        </w:tabs>
        <w:jc w:val="both"/>
        <w:rPr>
          <w:rFonts w:ascii="Arial" w:hAnsi="Arial" w:cs="Arial"/>
          <w:szCs w:val="22"/>
        </w:rPr>
      </w:pPr>
    </w:p>
    <w:p w:rsidR="003E1E7B" w:rsidRDefault="003E1E7B" w:rsidP="003E1E7B">
      <w:pPr>
        <w:tabs>
          <w:tab w:val="left" w:pos="567"/>
        </w:tabs>
        <w:jc w:val="both"/>
        <w:rPr>
          <w:rFonts w:ascii="Arial" w:hAnsi="Arial" w:cs="Arial"/>
          <w:szCs w:val="22"/>
        </w:rPr>
      </w:pPr>
      <w:r>
        <w:rPr>
          <w:rFonts w:ascii="Arial" w:hAnsi="Arial" w:cs="Arial"/>
          <w:szCs w:val="22"/>
        </w:rPr>
        <w:t>Unbedingt muss man den Mandanten darauf hinweisen, dass die Beachtung und Einhaltung der Beschreibungen in der Verfahrensdokumentation notwendig sind, um Nachteile zu vermeiden.</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Es empfiehlt sich, den Mandanten darauf hinweisen, dass die Verfahrensdokumentation anzupassen ist, wenn sich die Abläufe ändern. Es empfiehlt sich weiter, Beschreibungen, die den tatsächlichen Abläufen widersprechen, entsprechend zu ändern. Wenn dagegen die Abläufe nicht den Anforderungen der GoBD entsprechen, muss man um eine Änderung bemüht sein.</w:t>
      </w:r>
    </w:p>
    <w:p w:rsidR="00B17845" w:rsidRDefault="00B17845" w:rsidP="00B17845">
      <w:pPr>
        <w:tabs>
          <w:tab w:val="left" w:pos="567"/>
        </w:tabs>
        <w:jc w:val="both"/>
        <w:rPr>
          <w:rFonts w:ascii="Arial" w:hAnsi="Arial" w:cs="Arial"/>
          <w:szCs w:val="22"/>
        </w:rPr>
      </w:pPr>
      <w:r>
        <w:rPr>
          <w:rFonts w:ascii="Arial" w:hAnsi="Arial" w:cs="Arial"/>
          <w:szCs w:val="22"/>
        </w:rPr>
        <w:t>Hierbei ist darauf zu achten, dass die bestehende Verfahrensdokumentation nicht abgeändert wird, sondern dass eine neue Version zu erstellen und eine Änderungshistorie zu führen ist (GoBD Rz. 154).</w:t>
      </w:r>
    </w:p>
    <w:p w:rsidR="00B17845" w:rsidRDefault="00B17845" w:rsidP="00B17845">
      <w:pPr>
        <w:tabs>
          <w:tab w:val="left" w:pos="567"/>
        </w:tabs>
        <w:jc w:val="both"/>
        <w:rPr>
          <w:rFonts w:ascii="Arial" w:hAnsi="Arial" w:cs="Arial"/>
          <w:szCs w:val="22"/>
        </w:rPr>
      </w:pPr>
      <w:r>
        <w:rPr>
          <w:rFonts w:ascii="Arial" w:hAnsi="Arial" w:cs="Arial"/>
          <w:szCs w:val="22"/>
        </w:rPr>
        <w:t>Im Wesentlichen müssen bei dieser Ablageform folgende Sachverhalte bedacht werden:</w:t>
      </w:r>
    </w:p>
    <w:p w:rsidR="00B17845" w:rsidRDefault="00B17845" w:rsidP="00B17845">
      <w:pPr>
        <w:tabs>
          <w:tab w:val="left" w:pos="567"/>
        </w:tabs>
        <w:jc w:val="both"/>
        <w:rPr>
          <w:rFonts w:ascii="Arial" w:hAnsi="Arial" w:cs="Arial"/>
          <w:b/>
          <w:szCs w:val="22"/>
        </w:rPr>
      </w:pPr>
    </w:p>
    <w:p w:rsidR="00B17845" w:rsidRDefault="00B17845" w:rsidP="00B17845">
      <w:pPr>
        <w:shd w:val="clear" w:color="auto" w:fill="FFFFFF"/>
        <w:jc w:val="both"/>
        <w:rPr>
          <w:rFonts w:ascii="Arial" w:hAnsi="Arial" w:cs="Arial"/>
          <w:b/>
          <w:szCs w:val="22"/>
        </w:rPr>
      </w:pPr>
      <w:r>
        <w:rPr>
          <w:rFonts w:ascii="Arial" w:hAnsi="Arial" w:cs="Arial"/>
          <w:b/>
          <w:szCs w:val="22"/>
        </w:rPr>
        <w:t>Tägliche Kassenführung</w:t>
      </w:r>
      <w:r w:rsidR="00754939">
        <w:rPr>
          <w:rFonts w:ascii="Arial" w:hAnsi="Arial" w:cs="Arial"/>
          <w:b/>
          <w:szCs w:val="22"/>
        </w:rPr>
        <w:t xml:space="preserve"> ist ein </w:t>
      </w:r>
      <w:hyperlink w:anchor="KAS_001_Tägl_Kasse_ein_Muss" w:history="1">
        <w:r w:rsidR="00754939" w:rsidRPr="00B62A02">
          <w:rPr>
            <w:rStyle w:val="Hyperlink"/>
            <w:rFonts w:ascii="Arial" w:hAnsi="Arial" w:cs="Arial"/>
            <w:b/>
            <w:szCs w:val="22"/>
          </w:rPr>
          <w:t>Muss</w:t>
        </w:r>
      </w:hyperlink>
    </w:p>
    <w:p w:rsidR="00B62A02" w:rsidRDefault="00B17845" w:rsidP="00B17845">
      <w:pPr>
        <w:shd w:val="clear" w:color="auto" w:fill="FFFFFF"/>
        <w:jc w:val="both"/>
        <w:rPr>
          <w:rFonts w:ascii="Arial" w:hAnsi="Arial" w:cs="Arial"/>
          <w:szCs w:val="22"/>
        </w:rPr>
      </w:pPr>
      <w:r>
        <w:rPr>
          <w:rFonts w:ascii="Arial" w:hAnsi="Arial" w:cs="Arial"/>
          <w:szCs w:val="22"/>
        </w:rPr>
        <w:t xml:space="preserve">Wenn auch nur in geringem Umfang Bareinnahmen vorliegen, muss der Mandant darauf hingewiesen werden, dass die Gefahr der Zuschätzungen </w:t>
      </w:r>
      <w:r w:rsidR="00B62A02">
        <w:rPr>
          <w:rFonts w:ascii="Arial" w:hAnsi="Arial" w:cs="Arial"/>
          <w:szCs w:val="22"/>
        </w:rPr>
        <w:t>sehr groß ist</w:t>
      </w:r>
      <w:r w:rsidR="003E1E7B">
        <w:rPr>
          <w:rFonts w:ascii="Arial" w:hAnsi="Arial" w:cs="Arial"/>
          <w:szCs w:val="22"/>
        </w:rPr>
        <w:t xml:space="preserve">, wenn die Kasse nicht </w:t>
      </w:r>
      <w:hyperlink w:anchor="Text_Tägliche_Kassenführung" w:history="1">
        <w:r w:rsidR="003E1E7B" w:rsidRPr="003E1E7B">
          <w:rPr>
            <w:rStyle w:val="Hyperlink"/>
            <w:rFonts w:ascii="Arial" w:hAnsi="Arial" w:cs="Arial"/>
            <w:szCs w:val="22"/>
          </w:rPr>
          <w:t>täglich</w:t>
        </w:r>
      </w:hyperlink>
      <w:r w:rsidR="003E1E7B">
        <w:rPr>
          <w:rFonts w:ascii="Arial" w:hAnsi="Arial" w:cs="Arial"/>
          <w:szCs w:val="22"/>
        </w:rPr>
        <w:t xml:space="preserve"> geführt wird</w:t>
      </w:r>
      <w:r w:rsidR="00B62A02">
        <w:rPr>
          <w:rFonts w:ascii="Arial" w:hAnsi="Arial" w:cs="Arial"/>
          <w:szCs w:val="22"/>
        </w:rPr>
        <w:t>.</w:t>
      </w:r>
    </w:p>
    <w:p w:rsidR="00B17845" w:rsidRDefault="00B62A02" w:rsidP="00B17845">
      <w:pPr>
        <w:shd w:val="clear" w:color="auto" w:fill="FFFFFF"/>
        <w:jc w:val="both"/>
        <w:rPr>
          <w:rFonts w:ascii="Arial" w:hAnsi="Arial" w:cs="Arial"/>
          <w:szCs w:val="22"/>
        </w:rPr>
      </w:pPr>
      <w:r>
        <w:rPr>
          <w:rFonts w:ascii="Arial" w:hAnsi="Arial" w:cs="Arial"/>
          <w:szCs w:val="22"/>
        </w:rPr>
        <w:t>Nur w</w:t>
      </w:r>
      <w:r w:rsidR="00B17845">
        <w:rPr>
          <w:rFonts w:ascii="Arial" w:hAnsi="Arial" w:cs="Arial"/>
          <w:szCs w:val="22"/>
        </w:rPr>
        <w:t xml:space="preserve">enn </w:t>
      </w:r>
      <w:r w:rsidR="00FF3197" w:rsidRPr="00FF3197">
        <w:rPr>
          <w:rFonts w:ascii="Arial" w:hAnsi="Arial" w:cs="Arial"/>
          <w:b/>
          <w:szCs w:val="22"/>
        </w:rPr>
        <w:t xml:space="preserve">tatsächlich niemals </w:t>
      </w:r>
      <w:r w:rsidR="00B17845">
        <w:rPr>
          <w:rFonts w:ascii="Arial" w:hAnsi="Arial" w:cs="Arial"/>
          <w:szCs w:val="22"/>
        </w:rPr>
        <w:t>Bareinnahmen vorliegen und die Bezahlung der Kassenausgaben über Bankabhebungen finanziert wird, sollte geprüft werden, ob die Vorschläge „</w:t>
      </w:r>
      <w:hyperlink w:anchor="KAS_103_Handkasse" w:history="1">
        <w:r w:rsidR="00B17845" w:rsidRPr="001B3F27">
          <w:rPr>
            <w:rStyle w:val="Hyperlink"/>
            <w:rFonts w:ascii="Arial" w:hAnsi="Arial" w:cs="Arial"/>
            <w:i/>
            <w:szCs w:val="22"/>
          </w:rPr>
          <w:t>KAS103</w:t>
        </w:r>
      </w:hyperlink>
      <w:r w:rsidR="00B17845">
        <w:rPr>
          <w:rFonts w:ascii="Arial" w:hAnsi="Arial" w:cs="Arial"/>
          <w:szCs w:val="22"/>
        </w:rPr>
        <w:t xml:space="preserve"> Handkasse“ oder „</w:t>
      </w:r>
      <w:hyperlink w:anchor="KAS_104_Unternehmerkasse" w:history="1">
        <w:r w:rsidR="00B17845" w:rsidRPr="001B3F27">
          <w:rPr>
            <w:rStyle w:val="Hyperlink"/>
            <w:rFonts w:ascii="Arial" w:hAnsi="Arial" w:cs="Arial"/>
            <w:i/>
            <w:szCs w:val="22"/>
          </w:rPr>
          <w:t>KAS104</w:t>
        </w:r>
      </w:hyperlink>
      <w:r w:rsidR="00B17845">
        <w:rPr>
          <w:rFonts w:ascii="Arial" w:hAnsi="Arial" w:cs="Arial"/>
          <w:szCs w:val="22"/>
        </w:rPr>
        <w:t xml:space="preserve"> Unternehmerkasse“ geeigneter sind.</w:t>
      </w:r>
      <w:r w:rsidR="00FF3197">
        <w:rPr>
          <w:rFonts w:ascii="Arial" w:hAnsi="Arial" w:cs="Arial"/>
          <w:szCs w:val="22"/>
        </w:rPr>
        <w:t xml:space="preserve"> In diesen Fällen muss aber § 22 UStG beachtet werden!</w:t>
      </w:r>
    </w:p>
    <w:p w:rsidR="00B17845" w:rsidRDefault="00B17845" w:rsidP="00B17845">
      <w:pPr>
        <w:shd w:val="clear" w:color="auto" w:fill="FFFFFF"/>
        <w:jc w:val="both"/>
        <w:rPr>
          <w:rFonts w:ascii="Arial" w:hAnsi="Arial" w:cs="Arial"/>
          <w:b/>
          <w:szCs w:val="22"/>
        </w:rPr>
      </w:pPr>
    </w:p>
    <w:p w:rsidR="00B17845" w:rsidRDefault="00B17845" w:rsidP="00B17845">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Eingangsrechnungen</w:t>
      </w:r>
      <w:r>
        <w:rPr>
          <w:rFonts w:ascii="Arial" w:hAnsi="Arial" w:cs="Arial"/>
          <w:szCs w:val="22"/>
        </w:rPr>
        <w:t>.</w:t>
      </w:r>
    </w:p>
    <w:p w:rsidR="00B17845" w:rsidRDefault="00B17845" w:rsidP="00B17845">
      <w:pPr>
        <w:shd w:val="clear" w:color="auto" w:fill="FFFFFF"/>
        <w:jc w:val="both"/>
        <w:rPr>
          <w:rFonts w:ascii="Arial" w:hAnsi="Arial" w:cs="Arial"/>
          <w:szCs w:val="22"/>
        </w:rPr>
      </w:pPr>
      <w:r>
        <w:rPr>
          <w:rFonts w:ascii="Arial" w:hAnsi="Arial" w:cs="Arial"/>
          <w:szCs w:val="22"/>
        </w:rPr>
        <w:t xml:space="preserve">Aus GoBD Rz. 47 ergibt sich das generelle Misstrauen der Finanzverwaltung, dass Geschäftsvorfälle in der Schwebe gehalten werden, um sie später anders darzustellen, als sie richtigerweise darzustellen gewesen wären oder ganz außer Betracht zu lassen. Je nach Einzelfall kann es zur Vermeidung eines derartigen Vorwurfs empfohlen werden, Eingangsrechnungen zu nummerieren oder in ein Rechnungseingangsbuch – </w:t>
      </w:r>
      <w:hyperlink w:anchor="EIN_101_Rechnungseingangsbuch_Papier" w:history="1">
        <w:r w:rsidRPr="00B62A02">
          <w:rPr>
            <w:rStyle w:val="Hyperlink"/>
            <w:rFonts w:ascii="Arial" w:hAnsi="Arial" w:cs="Arial"/>
            <w:i/>
            <w:szCs w:val="22"/>
          </w:rPr>
          <w:t>EIN101</w:t>
        </w:r>
      </w:hyperlink>
      <w:r>
        <w:rPr>
          <w:rFonts w:ascii="Arial" w:hAnsi="Arial" w:cs="Arial"/>
          <w:szCs w:val="22"/>
        </w:rPr>
        <w:t xml:space="preserve"> – einzutragen</w:t>
      </w:r>
      <w:r w:rsidR="003E1E7B">
        <w:rPr>
          <w:rFonts w:ascii="Arial" w:hAnsi="Arial" w:cs="Arial"/>
          <w:szCs w:val="22"/>
        </w:rPr>
        <w:t>.</w:t>
      </w:r>
    </w:p>
    <w:p w:rsidR="00B17845" w:rsidRDefault="00B17845" w:rsidP="00B17845">
      <w:pPr>
        <w:shd w:val="clear" w:color="auto" w:fill="FFFFFF"/>
        <w:jc w:val="both"/>
        <w:rPr>
          <w:rFonts w:ascii="Arial" w:hAnsi="Arial" w:cs="Arial"/>
          <w:szCs w:val="22"/>
        </w:rPr>
      </w:pPr>
    </w:p>
    <w:p w:rsidR="00B17845" w:rsidRDefault="00B17845" w:rsidP="00B17845">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Ausgangsrechnungen</w:t>
      </w:r>
      <w:r>
        <w:rPr>
          <w:rFonts w:ascii="Arial" w:hAnsi="Arial" w:cs="Arial"/>
          <w:b/>
          <w:szCs w:val="22"/>
        </w:rPr>
        <w:t>.</w:t>
      </w:r>
    </w:p>
    <w:p w:rsidR="00B17845" w:rsidRDefault="00B17845" w:rsidP="00B17845">
      <w:pPr>
        <w:shd w:val="clear" w:color="auto" w:fill="FFFFFF"/>
        <w:jc w:val="both"/>
        <w:rPr>
          <w:rFonts w:ascii="Arial" w:hAnsi="Arial" w:cs="Arial"/>
          <w:szCs w:val="22"/>
        </w:rPr>
      </w:pPr>
      <w:r>
        <w:rPr>
          <w:rFonts w:ascii="Arial" w:hAnsi="Arial" w:cs="Arial"/>
          <w:szCs w:val="22"/>
        </w:rPr>
        <w:t>Die Vollständigkeit der Ausgangsrechnungen wird erfahrungsgemäß anhand der fortlaufenden Rechnungsnummern überprüft. In GoBD Rz. 77 wird eine fortlaufende Rechnungsausgangsnummer zwingend unter Bezug auf § 146 Abs. 1 Satz 1 AO verlangt. Obwohl § 146 Abs. 1 Satz 1 keine lückenlose fortlaufende Rechnungsnummer verlangt, sondern nur „Die Buchungen und die sonst erforderlichen Aufzeichnungen sind vollständig, richtig, zeitgerecht und geordnet vorzunehmen“, muss man zugestehen, dass diese Vollständigkeit am besten durch lückenlose Rechnungsnummern nachgewiesen wird. Mandanten sollten also angehalten werden, diesen Nachweis zu erbringen. Wenn nicht, muss man argumentieren, warum die Lückenlosigkeit auch dann gegeben ist, wenn die Rechnungsausgangsnummer nicht fortlaufend vorhanden ist. Das ist mühselig und wegen des Grundmisstrauens der Prüfer schwierig.</w:t>
      </w:r>
    </w:p>
    <w:p w:rsidR="00A03C86" w:rsidRDefault="00A03C86" w:rsidP="00B17845">
      <w:pPr>
        <w:shd w:val="clear" w:color="auto" w:fill="FFFFFF"/>
        <w:jc w:val="both"/>
        <w:rPr>
          <w:rFonts w:ascii="Arial" w:hAnsi="Arial" w:cs="Arial"/>
          <w:szCs w:val="22"/>
        </w:rPr>
      </w:pPr>
    </w:p>
    <w:p w:rsidR="00B17845" w:rsidRDefault="00B17845" w:rsidP="00B17845">
      <w:pPr>
        <w:shd w:val="clear" w:color="auto" w:fill="FFFFFF"/>
        <w:jc w:val="both"/>
        <w:rPr>
          <w:rFonts w:ascii="Arial" w:hAnsi="Arial" w:cs="Arial"/>
          <w:b/>
          <w:szCs w:val="22"/>
        </w:rPr>
      </w:pPr>
      <w:r>
        <w:rPr>
          <w:rFonts w:ascii="Arial" w:hAnsi="Arial" w:cs="Arial"/>
          <w:b/>
          <w:szCs w:val="22"/>
        </w:rPr>
        <w:t>Belege müssen lesbar sein.</w:t>
      </w:r>
    </w:p>
    <w:p w:rsidR="00B17845" w:rsidRDefault="00B17845" w:rsidP="00B17845">
      <w:pPr>
        <w:shd w:val="clear" w:color="auto" w:fill="FFFFFF"/>
        <w:jc w:val="both"/>
        <w:rPr>
          <w:rFonts w:ascii="Arial" w:hAnsi="Arial" w:cs="Arial"/>
          <w:szCs w:val="22"/>
        </w:rPr>
      </w:pPr>
      <w:r>
        <w:rPr>
          <w:rFonts w:ascii="Arial" w:hAnsi="Arial" w:cs="Arial"/>
          <w:szCs w:val="22"/>
        </w:rPr>
        <w:t>Belege auf Thermopapier gedruckt werden mit Sicherheit während der geforderten Aufbewahrungszeit von 10 Jahren (§ 147 Abs. 3 AO) nicht mehr lesbar sein. Zur Erhaltung der Lesbarkeit sind diese Belege auf Normalpapier zu kopieren. Der Originalbeleg (Thermopapier) ist mit der Kopie fest zu verbinden, zum Beispiel durch Anheften</w:t>
      </w:r>
      <w:r w:rsidR="00DE69DB">
        <w:rPr>
          <w:rFonts w:ascii="Arial" w:hAnsi="Arial" w:cs="Arial"/>
          <w:szCs w:val="22"/>
        </w:rPr>
        <w:t xml:space="preserve"> </w:t>
      </w:r>
      <w:r>
        <w:rPr>
          <w:rFonts w:ascii="Arial" w:hAnsi="Arial" w:cs="Arial"/>
          <w:szCs w:val="22"/>
        </w:rPr>
        <w:t>(</w:t>
      </w:r>
      <w:hyperlink w:anchor="KAS_153_Belege_auf_Thermopapier" w:history="1">
        <w:r w:rsidRPr="00DE69DB">
          <w:rPr>
            <w:rStyle w:val="Hyperlink"/>
            <w:rFonts w:ascii="Arial" w:hAnsi="Arial" w:cs="Arial"/>
            <w:i/>
            <w:szCs w:val="22"/>
          </w:rPr>
          <w:t>KAS153</w:t>
        </w:r>
      </w:hyperlink>
      <w:r>
        <w:rPr>
          <w:rFonts w:ascii="Arial" w:hAnsi="Arial" w:cs="Arial"/>
          <w:szCs w:val="22"/>
        </w:rPr>
        <w:t>).</w:t>
      </w:r>
    </w:p>
    <w:p w:rsidR="00B17845" w:rsidRPr="005200BC" w:rsidRDefault="00B17845" w:rsidP="00B17845">
      <w:pPr>
        <w:tabs>
          <w:tab w:val="left" w:pos="567"/>
        </w:tabs>
        <w:jc w:val="both"/>
        <w:rPr>
          <w:rFonts w:ascii="Arial" w:hAnsi="Arial" w:cs="Arial"/>
          <w:b/>
          <w:szCs w:val="22"/>
        </w:rPr>
      </w:pPr>
    </w:p>
    <w:p w:rsidR="00B17845" w:rsidRPr="007A72AB" w:rsidRDefault="00B17845" w:rsidP="00B17845">
      <w:pPr>
        <w:jc w:val="both"/>
        <w:rPr>
          <w:rFonts w:ascii="Arial" w:hAnsi="Arial" w:cs="Arial"/>
          <w:b/>
          <w:szCs w:val="22"/>
          <w:u w:val="single"/>
        </w:rPr>
      </w:pPr>
      <w:r>
        <w:rPr>
          <w:rFonts w:ascii="Arial" w:hAnsi="Arial" w:cs="Arial"/>
          <w:b/>
          <w:szCs w:val="22"/>
          <w:u w:val="single"/>
        </w:rPr>
        <w:t>Sicherung vor Belegverlust</w:t>
      </w:r>
      <w:r w:rsidR="00A03C86">
        <w:rPr>
          <w:rFonts w:ascii="Arial" w:hAnsi="Arial" w:cs="Arial"/>
          <w:b/>
          <w:szCs w:val="22"/>
          <w:u w:val="single"/>
        </w:rPr>
        <w:t xml:space="preserve"> (</w:t>
      </w:r>
      <w:hyperlink w:anchor="A304_Belegbearb_Fehlbeleg" w:history="1">
        <w:r w:rsidR="003E1E7B" w:rsidRPr="00D509D3">
          <w:rPr>
            <w:rStyle w:val="Hyperlink"/>
            <w:rFonts w:ascii="Arial" w:hAnsi="Arial" w:cs="Arial"/>
            <w:i/>
            <w:szCs w:val="22"/>
          </w:rPr>
          <w:t>A304</w:t>
        </w:r>
      </w:hyperlink>
      <w:r w:rsidR="003E1E7B" w:rsidRPr="00D509D3">
        <w:rPr>
          <w:rFonts w:ascii="Arial" w:hAnsi="Arial" w:cs="Arial"/>
          <w:i/>
          <w:szCs w:val="22"/>
        </w:rPr>
        <w:t xml:space="preserve"> </w:t>
      </w:r>
      <w:r w:rsidR="003E1E7B" w:rsidRPr="00D509D3">
        <w:rPr>
          <w:rFonts w:ascii="Arial" w:hAnsi="Arial" w:cs="Arial"/>
          <w:b/>
          <w:szCs w:val="22"/>
        </w:rPr>
        <w:t xml:space="preserve">| </w:t>
      </w:r>
      <w:hyperlink w:anchor="A330_Organisation_Posteingang_Mandant" w:history="1">
        <w:r w:rsidR="00A03C86" w:rsidRPr="00A03C86">
          <w:rPr>
            <w:rStyle w:val="Hyperlink"/>
            <w:rFonts w:ascii="Arial" w:hAnsi="Arial" w:cs="Arial"/>
            <w:i/>
            <w:szCs w:val="22"/>
          </w:rPr>
          <w:t>A330</w:t>
        </w:r>
      </w:hyperlink>
      <w:r w:rsidR="00A03C86">
        <w:rPr>
          <w:rFonts w:ascii="Arial" w:hAnsi="Arial" w:cs="Arial"/>
          <w:b/>
          <w:szCs w:val="22"/>
          <w:u w:val="single"/>
        </w:rPr>
        <w:t>)</w:t>
      </w:r>
    </w:p>
    <w:p w:rsidR="00B17845" w:rsidRDefault="00B17845" w:rsidP="00B17845">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B17845" w:rsidRDefault="00B17845" w:rsidP="00B17845">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B17845" w:rsidRDefault="00B17845" w:rsidP="00B17845">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B17845" w:rsidRDefault="00B17845" w:rsidP="00B17845">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wird nach Erledigung der Aufgabe, für die sie erstellt wurde, vernichtet.</w:t>
      </w:r>
    </w:p>
    <w:p w:rsidR="00B17845" w:rsidRDefault="00B17845" w:rsidP="00B17845">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EE6C27" w:rsidRPr="00EE6C27" w:rsidRDefault="00EE6C27" w:rsidP="00EE6C27">
      <w:pPr>
        <w:tabs>
          <w:tab w:val="left" w:pos="567"/>
        </w:tabs>
        <w:ind w:left="567"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Wenn ein Beleg aus der Belegsammlung entnommen wird (zum Beispiel zur Rechnungsprüfung oder bei Reklamationen), wird ein Fehlbeleg eingefügt (</w:t>
      </w:r>
      <w:hyperlink w:anchor="A304_Belegbearb_Fehlbeleg" w:history="1">
        <w:r w:rsidRPr="00EE6C27">
          <w:rPr>
            <w:rStyle w:val="Hyperlink"/>
            <w:rFonts w:ascii="Arial" w:hAnsi="Arial" w:cs="Arial"/>
            <w:i/>
            <w:szCs w:val="22"/>
          </w:rPr>
          <w:t>A304</w:t>
        </w:r>
      </w:hyperlink>
      <w:r>
        <w:rPr>
          <w:rFonts w:ascii="Arial" w:hAnsi="Arial" w:cs="Arial"/>
          <w:szCs w:val="22"/>
        </w:rPr>
        <w:t>).</w:t>
      </w:r>
    </w:p>
    <w:p w:rsidR="00B17845" w:rsidRDefault="00B17845" w:rsidP="00B17845">
      <w:pPr>
        <w:jc w:val="both"/>
        <w:rPr>
          <w:rFonts w:ascii="Arial" w:hAnsi="Arial" w:cs="Arial"/>
          <w:szCs w:val="22"/>
        </w:rPr>
      </w:pPr>
      <w:r>
        <w:rPr>
          <w:rFonts w:ascii="Arial" w:hAnsi="Arial" w:cs="Arial"/>
          <w:szCs w:val="22"/>
        </w:rPr>
        <w:t>Die Belege sind vorsortiert abzuheften nach den folgenden Bereichen:</w:t>
      </w:r>
    </w:p>
    <w:p w:rsidR="00B17845" w:rsidRDefault="00B17845" w:rsidP="00B17845">
      <w:pPr>
        <w:jc w:val="both"/>
        <w:rPr>
          <w:rFonts w:ascii="Arial" w:hAnsi="Arial" w:cs="Arial"/>
          <w:szCs w:val="22"/>
        </w:rPr>
      </w:pPr>
      <w:r>
        <w:rPr>
          <w:rFonts w:ascii="Arial" w:hAnsi="Arial" w:cs="Arial"/>
          <w:szCs w:val="22"/>
        </w:rPr>
        <w:t>Bei Verwendung eines Ordners ist für jeden Bereich ein Trennblatt angelegt.</w:t>
      </w:r>
    </w:p>
    <w:p w:rsidR="00B17845" w:rsidRDefault="00B17845" w:rsidP="00B17845">
      <w:pPr>
        <w:jc w:val="both"/>
        <w:rPr>
          <w:rFonts w:ascii="Arial" w:hAnsi="Arial" w:cs="Arial"/>
          <w:szCs w:val="22"/>
        </w:rPr>
      </w:pPr>
      <w:r>
        <w:rPr>
          <w:rFonts w:ascii="Arial" w:hAnsi="Arial" w:cs="Arial"/>
          <w:szCs w:val="22"/>
        </w:rPr>
        <w:t>Bei Verwendung von Heftstreifen wird auf einem Beiblatt Anzahl und Bezeichnung der Heftstreifen genannt.</w:t>
      </w:r>
    </w:p>
    <w:p w:rsidR="00AF0506" w:rsidRDefault="00AF0506" w:rsidP="00B17845">
      <w:pPr>
        <w:jc w:val="both"/>
        <w:rPr>
          <w:rFonts w:ascii="Arial" w:hAnsi="Arial" w:cs="Arial"/>
          <w:szCs w:val="22"/>
        </w:rPr>
      </w:pPr>
    </w:p>
    <w:p w:rsidR="00B17845" w:rsidRDefault="00B17845" w:rsidP="00B17845">
      <w:pPr>
        <w:jc w:val="both"/>
        <w:rPr>
          <w:rFonts w:ascii="Arial" w:hAnsi="Arial" w:cs="Arial"/>
          <w:szCs w:val="22"/>
        </w:rPr>
      </w:pPr>
      <w:r>
        <w:rPr>
          <w:rFonts w:ascii="Arial" w:hAnsi="Arial" w:cs="Arial"/>
          <w:szCs w:val="22"/>
        </w:rPr>
        <w:t xml:space="preserve">Die Trennblätter / Heftstreifen sind unterteilt in </w:t>
      </w:r>
    </w:p>
    <w:p w:rsidR="00B17845" w:rsidRDefault="00B17845" w:rsidP="00B17845">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Kasse. Die Einzelheiten sind </w:t>
      </w:r>
      <w:r w:rsidR="001E7F18">
        <w:rPr>
          <w:rFonts w:ascii="Arial" w:hAnsi="Arial" w:cs="Arial"/>
          <w:szCs w:val="22"/>
        </w:rPr>
        <w:t xml:space="preserve">in </w:t>
      </w:r>
      <w:r>
        <w:rPr>
          <w:rFonts w:ascii="Arial" w:hAnsi="Arial" w:cs="Arial"/>
          <w:szCs w:val="22"/>
        </w:rPr>
        <w:t>den Verfahrensdokumentationen „</w:t>
      </w:r>
      <w:hyperlink w:anchor="Inhalt_KASSE_Eingang" w:history="1">
        <w:r w:rsidRPr="001E7F18">
          <w:rPr>
            <w:rStyle w:val="Hyperlink"/>
            <w:rFonts w:ascii="Arial" w:hAnsi="Arial" w:cs="Arial"/>
            <w:i/>
            <w:szCs w:val="22"/>
          </w:rPr>
          <w:t>KAS..</w:t>
        </w:r>
      </w:hyperlink>
      <w:r>
        <w:rPr>
          <w:rFonts w:ascii="Arial" w:hAnsi="Arial" w:cs="Arial"/>
          <w:szCs w:val="22"/>
        </w:rPr>
        <w:t>“  beschrieben.</w:t>
      </w:r>
    </w:p>
    <w:p w:rsidR="00B17845" w:rsidRDefault="00B17845" w:rsidP="00B17845">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t>
      </w:r>
    </w:p>
    <w:p w:rsidR="00B17845" w:rsidRDefault="00B17845" w:rsidP="00B17845">
      <w:pPr>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B17845" w:rsidRDefault="00B17845" w:rsidP="00B17845">
      <w:pPr>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den Verfahrensdokumentationen „</w:t>
      </w:r>
      <w:hyperlink w:anchor="Inhalt_BANK_Eingang" w:history="1">
        <w:r w:rsidRPr="001E7F18">
          <w:rPr>
            <w:rStyle w:val="Hyperlink"/>
            <w:rFonts w:ascii="Arial" w:hAnsi="Arial" w:cs="Arial"/>
            <w:i/>
            <w:szCs w:val="22"/>
          </w:rPr>
          <w:t>BAN</w:t>
        </w:r>
        <w:r w:rsidR="001E7F18" w:rsidRPr="001E7F18">
          <w:rPr>
            <w:rStyle w:val="Hyperlink"/>
            <w:rFonts w:ascii="Arial" w:hAnsi="Arial" w:cs="Arial"/>
            <w:i/>
            <w:szCs w:val="22"/>
          </w:rPr>
          <w:t>..</w:t>
        </w:r>
      </w:hyperlink>
      <w:r>
        <w:rPr>
          <w:rFonts w:ascii="Arial" w:hAnsi="Arial" w:cs="Arial"/>
          <w:szCs w:val="22"/>
        </w:rPr>
        <w:t>“ beschrieben.</w:t>
      </w:r>
    </w:p>
    <w:p w:rsidR="00AF0506" w:rsidRPr="00AF0506" w:rsidRDefault="00AF0506" w:rsidP="00B17845">
      <w:pPr>
        <w:tabs>
          <w:tab w:val="left" w:pos="567"/>
        </w:tabs>
        <w:jc w:val="both"/>
        <w:rPr>
          <w:rFonts w:ascii="Arial" w:hAnsi="Arial" w:cs="Arial"/>
          <w:szCs w:val="22"/>
        </w:rPr>
      </w:pPr>
      <w:r w:rsidRPr="00AF0506">
        <w:rPr>
          <w:rFonts w:ascii="Arial" w:hAnsi="Arial" w:cs="Arial"/>
          <w:b/>
          <w:szCs w:val="22"/>
        </w:rPr>
        <w:t>O</w:t>
      </w:r>
      <w:r>
        <w:rPr>
          <w:rFonts w:ascii="Arial" w:hAnsi="Arial" w:cs="Arial"/>
          <w:b/>
          <w:szCs w:val="22"/>
        </w:rPr>
        <w:tab/>
      </w:r>
      <w:r w:rsidRPr="00AF0506">
        <w:rPr>
          <w:rFonts w:ascii="Arial" w:hAnsi="Arial" w:cs="Arial"/>
          <w:szCs w:val="22"/>
        </w:rPr>
        <w:t>Es w</w:t>
      </w:r>
      <w:r>
        <w:rPr>
          <w:rFonts w:ascii="Arial" w:hAnsi="Arial" w:cs="Arial"/>
          <w:szCs w:val="22"/>
        </w:rPr>
        <w:t xml:space="preserve">erden keine Bankauszüge in Papierform zur Verfügung gestellt, die Bearbeitung erfolgt durch </w:t>
      </w:r>
      <w:r>
        <w:rPr>
          <w:rFonts w:ascii="Arial" w:hAnsi="Arial" w:cs="Arial"/>
          <w:szCs w:val="22"/>
        </w:rPr>
        <w:tab/>
        <w:t>ein elektronisches Bankprogramm</w:t>
      </w:r>
    </w:p>
    <w:p w:rsidR="00B17845" w:rsidRDefault="00B17845" w:rsidP="00B17845">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bei Barzahlung werden als Kassenbeleg und bei unbarer Bezahlung hinter dem Bankauszug, auf dem die Ausgabe verbucht ist, abgeheftet.</w:t>
      </w:r>
    </w:p>
    <w:p w:rsidR="00F771F9" w:rsidRPr="00F771F9" w:rsidRDefault="00F771F9" w:rsidP="00B17845">
      <w:pPr>
        <w:ind w:left="567"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Teilweise werden Eingangsrechnungen nicht in Papierform überlassen, sondern als Dateien aufgrund von eingescannten Rechnungen.</w:t>
      </w:r>
    </w:p>
    <w:p w:rsidR="00B17845" w:rsidRDefault="00B17845" w:rsidP="00B17845">
      <w:pPr>
        <w:shd w:val="clear" w:color="auto" w:fill="FFFFFF"/>
        <w:tabs>
          <w:tab w:val="left" w:pos="1134"/>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Die Zweitschriften / Durchschriften / Kopien der Ausgangsrechnungen werden chronologisch bei Barzahlung als Kassenbeleg und bei unbarer Bezahlung hinter dem Bankauszug, auf dem die Einnahme verbucht ist, abgeheftet. Die Vollständigkeit wird anhand der Rechnungsnummer kontrolliert.</w:t>
      </w:r>
    </w:p>
    <w:p w:rsidR="00F771F9" w:rsidRPr="00F771F9" w:rsidRDefault="00F771F9" w:rsidP="00B17845">
      <w:pPr>
        <w:shd w:val="clear" w:color="auto" w:fill="FFFFFF"/>
        <w:tabs>
          <w:tab w:val="left" w:pos="1134"/>
        </w:tabs>
        <w:ind w:left="567" w:hanging="567"/>
        <w:jc w:val="both"/>
        <w:rPr>
          <w:rFonts w:ascii="Arial" w:hAnsi="Arial" w:cs="Arial"/>
          <w:szCs w:val="22"/>
        </w:rPr>
      </w:pPr>
      <w:r>
        <w:rPr>
          <w:rFonts w:ascii="Arial" w:hAnsi="Arial" w:cs="Arial"/>
          <w:b/>
          <w:szCs w:val="22"/>
        </w:rPr>
        <w:t>O</w:t>
      </w:r>
      <w:r>
        <w:rPr>
          <w:rFonts w:ascii="Arial" w:hAnsi="Arial" w:cs="Arial"/>
          <w:b/>
          <w:szCs w:val="22"/>
        </w:rPr>
        <w:tab/>
      </w:r>
      <w:r w:rsidRPr="00F771F9">
        <w:rPr>
          <w:rFonts w:ascii="Arial" w:hAnsi="Arial" w:cs="Arial"/>
          <w:szCs w:val="22"/>
        </w:rPr>
        <w:t>Ausgangs</w:t>
      </w:r>
      <w:r>
        <w:rPr>
          <w:rFonts w:ascii="Arial" w:hAnsi="Arial" w:cs="Arial"/>
          <w:szCs w:val="22"/>
        </w:rPr>
        <w:t>rechnungen werden nicht in Papierform überlassen, sondern in Form von Dateien, die mit dem Fakturierprogramm ___________________________erstellt wurden</w:t>
      </w:r>
    </w:p>
    <w:p w:rsidR="00A03C86" w:rsidRDefault="00B17845" w:rsidP="00B17845">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Eigenbelege müssen erstellt werden, wenn keine Fremdbelege vorhanden sind (GoBD Rz 61). Muster für Eigenbelege werden unter diesen Nummern angeboten: </w:t>
      </w:r>
    </w:p>
    <w:p w:rsidR="00A03C86" w:rsidRDefault="00A03C86" w:rsidP="00B17845">
      <w:pPr>
        <w:ind w:left="567" w:hanging="567"/>
        <w:jc w:val="both"/>
        <w:rPr>
          <w:rFonts w:ascii="Arial" w:hAnsi="Arial" w:cs="Arial"/>
          <w:i/>
          <w:szCs w:val="22"/>
          <w:u w:val="single"/>
        </w:rPr>
      </w:pPr>
      <w:r>
        <w:rPr>
          <w:rFonts w:ascii="Arial" w:hAnsi="Arial" w:cs="Arial"/>
          <w:b/>
          <w:szCs w:val="22"/>
        </w:rPr>
        <w:tab/>
      </w:r>
      <w:r>
        <w:rPr>
          <w:rFonts w:ascii="Arial" w:hAnsi="Arial" w:cs="Arial"/>
          <w:szCs w:val="22"/>
        </w:rPr>
        <w:t xml:space="preserve">Bankabhebung: </w:t>
      </w:r>
      <w:hyperlink w:anchor="KAS_105_Eigenbeleg_Bankabhebung" w:history="1">
        <w:r w:rsidR="00B17845" w:rsidRPr="00A03C86">
          <w:rPr>
            <w:rStyle w:val="Hyperlink"/>
            <w:rFonts w:ascii="Arial" w:hAnsi="Arial" w:cs="Arial"/>
            <w:i/>
            <w:szCs w:val="22"/>
          </w:rPr>
          <w:t>KAS105</w:t>
        </w:r>
      </w:hyperlink>
      <w:r w:rsidR="00B17845" w:rsidRPr="004C3364">
        <w:rPr>
          <w:rFonts w:ascii="Arial" w:hAnsi="Arial" w:cs="Arial"/>
          <w:i/>
          <w:szCs w:val="22"/>
          <w:u w:val="single"/>
        </w:rPr>
        <w:t>,</w:t>
      </w:r>
    </w:p>
    <w:p w:rsidR="00A03C86" w:rsidRDefault="00A03C86" w:rsidP="00B17845">
      <w:pPr>
        <w:ind w:left="567" w:hanging="567"/>
        <w:jc w:val="both"/>
        <w:rPr>
          <w:rFonts w:ascii="Arial" w:hAnsi="Arial" w:cs="Arial"/>
          <w:i/>
          <w:szCs w:val="22"/>
          <w:u w:val="single"/>
        </w:rPr>
      </w:pPr>
      <w:r w:rsidRPr="00A03C86">
        <w:rPr>
          <w:rFonts w:ascii="Arial" w:hAnsi="Arial" w:cs="Arial"/>
          <w:i/>
          <w:szCs w:val="22"/>
        </w:rPr>
        <w:tab/>
      </w:r>
      <w:r w:rsidRPr="00A03C86">
        <w:rPr>
          <w:rFonts w:ascii="Arial" w:hAnsi="Arial" w:cs="Arial"/>
          <w:szCs w:val="22"/>
        </w:rPr>
        <w:t>Privatentnahme, Privateinlage</w:t>
      </w:r>
      <w:r>
        <w:rPr>
          <w:rFonts w:ascii="Arial" w:hAnsi="Arial" w:cs="Arial"/>
          <w:i/>
          <w:szCs w:val="22"/>
        </w:rPr>
        <w:t xml:space="preserve"> </w:t>
      </w:r>
      <w:hyperlink w:anchor="KAS_106_Eigenbeleg_Privatentn_Einlage" w:history="1">
        <w:r w:rsidR="00B17845" w:rsidRPr="00A03C86">
          <w:rPr>
            <w:rStyle w:val="Hyperlink"/>
            <w:rFonts w:ascii="Arial" w:hAnsi="Arial" w:cs="Arial"/>
            <w:i/>
            <w:szCs w:val="22"/>
          </w:rPr>
          <w:t>KAS106</w:t>
        </w:r>
      </w:hyperlink>
      <w:r w:rsidR="00B17845" w:rsidRPr="004C3364">
        <w:rPr>
          <w:rFonts w:ascii="Arial" w:hAnsi="Arial" w:cs="Arial"/>
          <w:i/>
          <w:szCs w:val="22"/>
          <w:u w:val="single"/>
        </w:rPr>
        <w:t>,</w:t>
      </w:r>
    </w:p>
    <w:p w:rsidR="00A03C86" w:rsidRDefault="00A03C86" w:rsidP="00B17845">
      <w:pPr>
        <w:ind w:left="567" w:hanging="567"/>
        <w:jc w:val="both"/>
        <w:rPr>
          <w:rFonts w:ascii="Arial" w:hAnsi="Arial" w:cs="Arial"/>
          <w:i/>
          <w:szCs w:val="22"/>
          <w:u w:val="single"/>
        </w:rPr>
      </w:pPr>
      <w:r w:rsidRPr="00A03C86">
        <w:rPr>
          <w:rFonts w:ascii="Arial" w:hAnsi="Arial" w:cs="Arial"/>
          <w:szCs w:val="22"/>
        </w:rPr>
        <w:tab/>
        <w:t xml:space="preserve">Darlehen Einzahlung / Auszahlung </w:t>
      </w:r>
      <w:hyperlink w:anchor="KAS_107_Eigenbeleg_Darlehen" w:history="1">
        <w:r w:rsidR="00B17845" w:rsidRPr="00A03C86">
          <w:rPr>
            <w:rStyle w:val="Hyperlink"/>
            <w:rFonts w:ascii="Arial" w:hAnsi="Arial" w:cs="Arial"/>
            <w:i/>
            <w:szCs w:val="22"/>
          </w:rPr>
          <w:t>KAS107</w:t>
        </w:r>
      </w:hyperlink>
      <w:r w:rsidR="00B17845" w:rsidRPr="004C3364">
        <w:rPr>
          <w:rFonts w:ascii="Arial" w:hAnsi="Arial" w:cs="Arial"/>
          <w:i/>
          <w:szCs w:val="22"/>
          <w:u w:val="single"/>
        </w:rPr>
        <w:t>,</w:t>
      </w:r>
    </w:p>
    <w:p w:rsidR="000B79BF" w:rsidRDefault="00A03C86" w:rsidP="00B17845">
      <w:pPr>
        <w:ind w:left="567" w:hanging="567"/>
        <w:jc w:val="both"/>
        <w:rPr>
          <w:rFonts w:ascii="Arial" w:hAnsi="Arial" w:cs="Arial"/>
          <w:szCs w:val="22"/>
        </w:rPr>
      </w:pPr>
      <w:r w:rsidRPr="00A03C86">
        <w:rPr>
          <w:rFonts w:ascii="Arial" w:hAnsi="Arial" w:cs="Arial"/>
          <w:i/>
          <w:szCs w:val="22"/>
        </w:rPr>
        <w:tab/>
      </w:r>
      <w:r w:rsidR="000B79BF" w:rsidRPr="000B79BF">
        <w:rPr>
          <w:rFonts w:ascii="Arial" w:hAnsi="Arial" w:cs="Arial"/>
          <w:szCs w:val="22"/>
        </w:rPr>
        <w:t>Kassendifferenz</w:t>
      </w:r>
      <w:r w:rsidR="000B79BF">
        <w:rPr>
          <w:rFonts w:ascii="Arial" w:hAnsi="Arial" w:cs="Arial"/>
          <w:i/>
          <w:szCs w:val="22"/>
        </w:rPr>
        <w:t xml:space="preserve"> </w:t>
      </w:r>
      <w:hyperlink w:anchor="KAS_108_Eigenbeleg_Kassendifferenz" w:history="1">
        <w:r w:rsidR="00B17845" w:rsidRPr="000B79BF">
          <w:rPr>
            <w:rStyle w:val="Hyperlink"/>
            <w:rFonts w:ascii="Arial" w:hAnsi="Arial" w:cs="Arial"/>
            <w:i/>
            <w:szCs w:val="22"/>
          </w:rPr>
          <w:t>KAS108</w:t>
        </w:r>
      </w:hyperlink>
      <w:r w:rsidR="00B17845">
        <w:rPr>
          <w:rFonts w:ascii="Arial" w:hAnsi="Arial" w:cs="Arial"/>
          <w:i/>
          <w:szCs w:val="22"/>
          <w:u w:val="single"/>
        </w:rPr>
        <w:t>.</w:t>
      </w:r>
      <w:r w:rsidR="00B17845">
        <w:rPr>
          <w:rFonts w:ascii="Arial" w:hAnsi="Arial" w:cs="Arial"/>
          <w:szCs w:val="22"/>
        </w:rPr>
        <w:t xml:space="preserve"> </w:t>
      </w:r>
    </w:p>
    <w:p w:rsidR="000B79BF" w:rsidRDefault="000B79BF" w:rsidP="00B17845">
      <w:pPr>
        <w:ind w:left="567" w:hanging="567"/>
        <w:jc w:val="both"/>
        <w:rPr>
          <w:rFonts w:ascii="Arial" w:hAnsi="Arial" w:cs="Arial"/>
          <w:szCs w:val="22"/>
        </w:rPr>
      </w:pPr>
    </w:p>
    <w:p w:rsidR="00B17845" w:rsidRDefault="00B17845" w:rsidP="00B17845">
      <w:pPr>
        <w:ind w:left="567" w:hanging="567"/>
        <w:jc w:val="both"/>
        <w:rPr>
          <w:rFonts w:ascii="Arial" w:hAnsi="Arial" w:cs="Arial"/>
          <w:szCs w:val="22"/>
        </w:rPr>
      </w:pPr>
      <w:r>
        <w:rPr>
          <w:rFonts w:ascii="Arial" w:hAnsi="Arial" w:cs="Arial"/>
          <w:szCs w:val="22"/>
        </w:rPr>
        <w:t>Die Ablage der Eigenbelege erfolgt im Bereich Kasse oder bei dem jeweiligen Bankauszug.</w:t>
      </w:r>
    </w:p>
    <w:p w:rsidR="000B79BF" w:rsidRDefault="000B79BF" w:rsidP="00B17845">
      <w:pPr>
        <w:tabs>
          <w:tab w:val="left" w:pos="567"/>
        </w:tabs>
        <w:jc w:val="both"/>
        <w:rPr>
          <w:rFonts w:ascii="Arial" w:hAnsi="Arial" w:cs="Arial"/>
          <w:b/>
          <w:szCs w:val="22"/>
        </w:rPr>
      </w:pPr>
    </w:p>
    <w:p w:rsidR="00480217" w:rsidRDefault="00B17845" w:rsidP="00B17845">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480217" w:rsidRDefault="00480217" w:rsidP="00B17845">
      <w:pPr>
        <w:tabs>
          <w:tab w:val="left" w:pos="567"/>
        </w:tabs>
        <w:jc w:val="both"/>
        <w:rPr>
          <w:rFonts w:ascii="Arial" w:hAnsi="Arial" w:cs="Arial"/>
          <w:szCs w:val="22"/>
        </w:rPr>
      </w:pPr>
      <w:r>
        <w:rPr>
          <w:rFonts w:ascii="Arial" w:hAnsi="Arial" w:cs="Arial"/>
          <w:szCs w:val="22"/>
        </w:rPr>
        <w:tab/>
        <w:t xml:space="preserve">In dem Pendelordner befindet sich ein Trennblatt „Rückfragen an den Steuerberater“, damit der </w:t>
      </w:r>
      <w:r>
        <w:rPr>
          <w:rFonts w:ascii="Arial" w:hAnsi="Arial" w:cs="Arial"/>
          <w:szCs w:val="22"/>
        </w:rPr>
        <w:tab/>
        <w:t xml:space="preserve">Mandant eventuelle Rückfragen schon während des Monats notieren kann. </w:t>
      </w:r>
    </w:p>
    <w:p w:rsidR="00B17845" w:rsidRDefault="00480217" w:rsidP="00B17845">
      <w:pPr>
        <w:tabs>
          <w:tab w:val="left" w:pos="567"/>
        </w:tabs>
        <w:jc w:val="both"/>
        <w:rPr>
          <w:rFonts w:ascii="Arial" w:hAnsi="Arial" w:cs="Arial"/>
          <w:szCs w:val="22"/>
        </w:rPr>
      </w:pPr>
      <w:r>
        <w:rPr>
          <w:rFonts w:ascii="Arial" w:hAnsi="Arial" w:cs="Arial"/>
          <w:szCs w:val="22"/>
        </w:rPr>
        <w:tab/>
        <w:t xml:space="preserve">Dadurch werden „Vergessen“ und „was wollte ich Sie noch fragen, jetzt weiß ich es nicht mehr“ </w:t>
      </w:r>
      <w:r>
        <w:rPr>
          <w:rFonts w:ascii="Arial" w:hAnsi="Arial" w:cs="Arial"/>
          <w:szCs w:val="22"/>
        </w:rPr>
        <w:tab/>
        <w:t>vermieden</w:t>
      </w:r>
      <w:r w:rsidR="001935F0">
        <w:rPr>
          <w:rFonts w:ascii="Arial" w:hAnsi="Arial" w:cs="Arial"/>
          <w:szCs w:val="22"/>
        </w:rPr>
        <w:t xml:space="preserve">. Das </w:t>
      </w:r>
      <w:r>
        <w:rPr>
          <w:rFonts w:ascii="Arial" w:hAnsi="Arial" w:cs="Arial"/>
          <w:szCs w:val="22"/>
        </w:rPr>
        <w:t>führt zu Zeiteinsparungen beim Ordnerta</w:t>
      </w:r>
      <w:r w:rsidR="001935F0">
        <w:rPr>
          <w:rFonts w:ascii="Arial" w:hAnsi="Arial" w:cs="Arial"/>
          <w:szCs w:val="22"/>
        </w:rPr>
        <w:t>usch.</w:t>
      </w:r>
    </w:p>
    <w:p w:rsidR="00BE12EB" w:rsidRDefault="00BE12EB" w:rsidP="00DE75CD">
      <w:pPr>
        <w:shd w:val="clear" w:color="auto" w:fill="FFFFFF"/>
        <w:tabs>
          <w:tab w:val="left" w:pos="567"/>
        </w:tabs>
        <w:spacing w:line="260" w:lineRule="exact"/>
        <w:jc w:val="both"/>
        <w:rPr>
          <w:rFonts w:ascii="Arial" w:hAnsi="Arial" w:cs="Arial"/>
        </w:rPr>
      </w:pPr>
    </w:p>
    <w:p w:rsidR="00DC1EAF" w:rsidRDefault="00DC1EAF" w:rsidP="00DE75CD">
      <w:pPr>
        <w:shd w:val="clear" w:color="auto" w:fill="FFFFFF"/>
        <w:tabs>
          <w:tab w:val="left" w:pos="567"/>
        </w:tabs>
        <w:spacing w:line="260" w:lineRule="exact"/>
        <w:jc w:val="both"/>
        <w:rPr>
          <w:rFonts w:ascii="Arial" w:hAnsi="Arial" w:cs="Arial"/>
        </w:rPr>
      </w:pPr>
    </w:p>
    <w:p w:rsidR="003A26D6" w:rsidRDefault="007D7B0F" w:rsidP="00DE75CD">
      <w:pPr>
        <w:shd w:val="clear" w:color="auto" w:fill="FFFFFF"/>
        <w:tabs>
          <w:tab w:val="left" w:pos="567"/>
        </w:tabs>
        <w:spacing w:line="260" w:lineRule="exact"/>
        <w:jc w:val="both"/>
        <w:rPr>
          <w:rFonts w:ascii="Arial" w:hAnsi="Arial" w:cs="Arial"/>
        </w:rPr>
      </w:pPr>
      <w:hyperlink w:anchor="A301_Belegbearbeitung_Mandant_Überschuss" w:history="1">
        <w:r w:rsidR="00B63702" w:rsidRPr="00B63702">
          <w:rPr>
            <w:rStyle w:val="Hyperlink"/>
            <w:rFonts w:ascii="Arial" w:hAnsi="Arial" w:cs="Arial"/>
          </w:rPr>
          <w:t>Nach oben</w:t>
        </w:r>
      </w:hyperlink>
    </w:p>
    <w:p w:rsidR="00B63702" w:rsidRDefault="007D7B0F" w:rsidP="00DE75CD">
      <w:pPr>
        <w:shd w:val="clear" w:color="auto" w:fill="FFFFFF"/>
        <w:tabs>
          <w:tab w:val="left" w:pos="567"/>
        </w:tabs>
        <w:spacing w:line="260" w:lineRule="exact"/>
        <w:jc w:val="both"/>
        <w:rPr>
          <w:rFonts w:ascii="Arial" w:hAnsi="Arial" w:cs="Arial"/>
        </w:rPr>
      </w:pPr>
      <w:hyperlink w:anchor="Inhalt_A301" w:history="1">
        <w:r w:rsidR="00B63702" w:rsidRPr="00B63702">
          <w:rPr>
            <w:rStyle w:val="Hyperlink"/>
            <w:rFonts w:ascii="Arial" w:hAnsi="Arial" w:cs="Arial"/>
          </w:rPr>
          <w:t>Zum Inhaltsverzeichnis</w:t>
        </w:r>
      </w:hyperlink>
    </w:p>
    <w:p w:rsidR="00F43765" w:rsidRDefault="007D7B0F" w:rsidP="00DE75CD">
      <w:pPr>
        <w:shd w:val="clear" w:color="auto" w:fill="FFFFFF"/>
        <w:tabs>
          <w:tab w:val="left" w:pos="567"/>
        </w:tabs>
        <w:spacing w:line="260" w:lineRule="exact"/>
        <w:jc w:val="both"/>
        <w:rPr>
          <w:rFonts w:ascii="Arial" w:hAnsi="Arial" w:cs="Arial"/>
        </w:rPr>
      </w:pPr>
      <w:hyperlink w:anchor="KV_A301_Belegbearb_Mandant_sort_Belege" w:history="1">
        <w:r w:rsidR="00F43765" w:rsidRPr="00DC1EAF">
          <w:rPr>
            <w:rStyle w:val="Hyperlink"/>
            <w:rFonts w:ascii="Arial" w:hAnsi="Arial" w:cs="Arial"/>
          </w:rPr>
          <w:t>Zur Mustervorlage KV-A301</w:t>
        </w:r>
      </w:hyperlink>
    </w:p>
    <w:p w:rsidR="00F43765" w:rsidRDefault="00F43765" w:rsidP="00DE75CD">
      <w:pPr>
        <w:shd w:val="clear" w:color="auto" w:fill="FFFFFF"/>
        <w:tabs>
          <w:tab w:val="left" w:pos="567"/>
        </w:tabs>
        <w:spacing w:line="260" w:lineRule="exact"/>
        <w:jc w:val="both"/>
        <w:rPr>
          <w:rFonts w:ascii="Arial" w:hAnsi="Arial" w:cs="Arial"/>
        </w:rPr>
      </w:pPr>
    </w:p>
    <w:p w:rsidR="003A26D6" w:rsidRDefault="003A26D6" w:rsidP="00DE75CD">
      <w:pPr>
        <w:shd w:val="clear" w:color="auto" w:fill="FFFFFF"/>
        <w:tabs>
          <w:tab w:val="left" w:pos="567"/>
        </w:tabs>
        <w:spacing w:line="260" w:lineRule="exact"/>
        <w:jc w:val="both"/>
        <w:rPr>
          <w:rFonts w:ascii="Arial" w:hAnsi="Arial" w:cs="Arial"/>
          <w:b/>
        </w:rPr>
        <w:sectPr w:rsidR="003A26D6" w:rsidSect="004D23F3">
          <w:headerReference w:type="default" r:id="rId42"/>
          <w:pgSz w:w="11906" w:h="16838" w:code="9"/>
          <w:pgMar w:top="284" w:right="992" w:bottom="709" w:left="1418" w:header="295" w:footer="153" w:gutter="0"/>
          <w:cols w:space="720"/>
          <w:docGrid w:linePitch="272"/>
        </w:sectPr>
      </w:pPr>
    </w:p>
    <w:bookmarkStart w:id="295" w:name="A302_Belegbearb_Mand_Pendel_o_Perskonten"/>
    <w:p w:rsidR="003A26D6" w:rsidRPr="003A26D6" w:rsidRDefault="00B63702"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"Inhalt_A302" </w:instrText>
      </w:r>
      <w:r>
        <w:rPr>
          <w:rFonts w:ascii="Arial" w:hAnsi="Arial" w:cs="Arial"/>
          <w:b/>
        </w:rPr>
        <w:fldChar w:fldCharType="separate"/>
      </w:r>
      <w:r w:rsidR="003A26D6" w:rsidRPr="00B63702">
        <w:rPr>
          <w:rStyle w:val="Hyperlink"/>
          <w:rFonts w:ascii="Arial" w:hAnsi="Arial" w:cs="Arial"/>
          <w:b/>
        </w:rPr>
        <w:t>A302</w:t>
      </w:r>
      <w:r>
        <w:rPr>
          <w:rFonts w:ascii="Arial" w:hAnsi="Arial" w:cs="Arial"/>
          <w:b/>
        </w:rPr>
        <w:fldChar w:fldCharType="end"/>
      </w:r>
      <w:r w:rsidR="003A26D6" w:rsidRPr="003A26D6">
        <w:rPr>
          <w:rFonts w:ascii="Arial" w:hAnsi="Arial" w:cs="Arial"/>
          <w:b/>
        </w:rPr>
        <w:t xml:space="preserve"> Belegbearbeitung | Belegtransfer Pendelordner ohne Personenkonten</w:t>
      </w:r>
    </w:p>
    <w:bookmarkEnd w:id="295"/>
    <w:p w:rsidR="003A26D6" w:rsidRPr="00BE12EB" w:rsidRDefault="003A26D6" w:rsidP="00DE75CD">
      <w:pPr>
        <w:shd w:val="clear" w:color="auto" w:fill="FFFFFF"/>
        <w:tabs>
          <w:tab w:val="left" w:pos="567"/>
        </w:tabs>
        <w:spacing w:line="260" w:lineRule="exact"/>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A26D6" w:rsidRPr="00AC0962" w:rsidTr="003A26D6">
        <w:tc>
          <w:tcPr>
            <w:tcW w:w="2802" w:type="dxa"/>
            <w:shd w:val="clear" w:color="auto" w:fill="auto"/>
          </w:tcPr>
          <w:p w:rsidR="003A26D6" w:rsidRPr="00AC0962" w:rsidRDefault="003A26D6" w:rsidP="00485DCD">
            <w:pPr>
              <w:ind w:right="-2"/>
              <w:jc w:val="both"/>
              <w:rPr>
                <w:rFonts w:ascii="Arial" w:hAnsi="Arial" w:cs="Arial"/>
                <w:b/>
              </w:rPr>
            </w:pPr>
            <w:r w:rsidRPr="00AC0962">
              <w:rPr>
                <w:rFonts w:ascii="Arial" w:hAnsi="Arial" w:cs="Arial"/>
                <w:b/>
              </w:rPr>
              <w:t>Mandant:</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b/>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Nr.:</w:t>
            </w:r>
          </w:p>
        </w:tc>
        <w:tc>
          <w:tcPr>
            <w:tcW w:w="4536" w:type="dxa"/>
            <w:gridSpan w:val="2"/>
            <w:shd w:val="clear" w:color="auto" w:fill="auto"/>
          </w:tcPr>
          <w:p w:rsidR="003A26D6" w:rsidRPr="00AC0962" w:rsidRDefault="003A26D6" w:rsidP="00485DCD">
            <w:pPr>
              <w:ind w:right="-2"/>
              <w:jc w:val="both"/>
              <w:rPr>
                <w:rFonts w:ascii="Arial" w:hAnsi="Arial" w:cs="Arial"/>
              </w:rPr>
            </w:pPr>
            <w:r w:rsidRPr="00AC0962">
              <w:rPr>
                <w:rFonts w:ascii="Arial" w:hAnsi="Arial" w:cs="Arial"/>
              </w:rPr>
              <w:t>Stempel:</w:t>
            </w:r>
          </w:p>
        </w:tc>
      </w:tr>
      <w:tr w:rsidR="003A26D6" w:rsidRPr="00AC0962" w:rsidTr="003A26D6">
        <w:tc>
          <w:tcPr>
            <w:tcW w:w="2802"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Mitarbeiter des Mandanten:</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Name:</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Telefon (Durchwahl):</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E-Mail:</w:t>
            </w:r>
          </w:p>
        </w:tc>
      </w:tr>
      <w:tr w:rsidR="003A26D6" w:rsidRPr="00AC0962" w:rsidTr="003A26D6">
        <w:tc>
          <w:tcPr>
            <w:tcW w:w="2802"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Vertreter des Mitarbeiters:</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Name:</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Telefon (Durchwahl)</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E-Mail:</w:t>
            </w:r>
          </w:p>
        </w:tc>
      </w:tr>
    </w:tbl>
    <w:p w:rsidR="003A26D6" w:rsidRDefault="003A26D6" w:rsidP="003A26D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A26D6" w:rsidRPr="00AC0962" w:rsidTr="003A26D6">
        <w:tc>
          <w:tcPr>
            <w:tcW w:w="2802" w:type="dxa"/>
            <w:shd w:val="clear" w:color="auto" w:fill="auto"/>
          </w:tcPr>
          <w:p w:rsidR="003A26D6" w:rsidRPr="00AC0962" w:rsidRDefault="003A26D6" w:rsidP="00485DCD">
            <w:pPr>
              <w:ind w:right="-2"/>
              <w:jc w:val="both"/>
              <w:rPr>
                <w:rFonts w:ascii="Arial" w:hAnsi="Arial" w:cs="Arial"/>
                <w:b/>
              </w:rPr>
            </w:pPr>
            <w:r w:rsidRPr="00AC0962">
              <w:rPr>
                <w:rFonts w:ascii="Arial" w:hAnsi="Arial" w:cs="Arial"/>
                <w:b/>
              </w:rPr>
              <w:t>Max Mustermann</w:t>
            </w:r>
          </w:p>
          <w:p w:rsidR="003A26D6" w:rsidRPr="00AC0962" w:rsidRDefault="003A26D6" w:rsidP="00485DCD">
            <w:pPr>
              <w:ind w:right="-2"/>
              <w:jc w:val="both"/>
              <w:rPr>
                <w:rFonts w:ascii="Arial" w:hAnsi="Arial" w:cs="Arial"/>
              </w:rPr>
            </w:pPr>
            <w:r w:rsidRPr="00AC0962">
              <w:rPr>
                <w:rFonts w:ascii="Arial" w:hAnsi="Arial" w:cs="Arial"/>
              </w:rPr>
              <w:t>Steuerberater</w:t>
            </w:r>
          </w:p>
          <w:p w:rsidR="003A26D6" w:rsidRPr="00AC0962" w:rsidRDefault="003A26D6" w:rsidP="00485DCD">
            <w:pPr>
              <w:ind w:right="-2"/>
              <w:jc w:val="both"/>
              <w:rPr>
                <w:rFonts w:ascii="Arial" w:hAnsi="Arial" w:cs="Arial"/>
              </w:rPr>
            </w:pPr>
            <w:r w:rsidRPr="00AC0962">
              <w:rPr>
                <w:rFonts w:ascii="Arial" w:hAnsi="Arial" w:cs="Arial"/>
              </w:rPr>
              <w:t>Mustergasse 10</w:t>
            </w:r>
          </w:p>
          <w:p w:rsidR="003A26D6" w:rsidRPr="00AC0962" w:rsidRDefault="003A26D6" w:rsidP="00485DCD">
            <w:pPr>
              <w:ind w:right="-2"/>
              <w:jc w:val="both"/>
              <w:rPr>
                <w:rFonts w:ascii="Arial" w:hAnsi="Arial" w:cs="Arial"/>
                <w:b/>
              </w:rPr>
            </w:pPr>
            <w:r w:rsidRPr="00AC0962">
              <w:rPr>
                <w:rFonts w:ascii="Arial" w:hAnsi="Arial" w:cs="Arial"/>
              </w:rPr>
              <w:t>10000 Musterstadt</w:t>
            </w:r>
          </w:p>
        </w:tc>
        <w:tc>
          <w:tcPr>
            <w:tcW w:w="6804" w:type="dxa"/>
            <w:gridSpan w:val="3"/>
            <w:shd w:val="clear" w:color="auto" w:fill="auto"/>
          </w:tcPr>
          <w:p w:rsidR="003A26D6" w:rsidRPr="00AC0962" w:rsidRDefault="003A26D6" w:rsidP="00485DCD">
            <w:pPr>
              <w:ind w:right="-2"/>
              <w:jc w:val="both"/>
              <w:rPr>
                <w:rFonts w:ascii="Arial" w:hAnsi="Arial" w:cs="Arial"/>
              </w:rPr>
            </w:pPr>
          </w:p>
        </w:tc>
      </w:tr>
      <w:tr w:rsidR="003A26D6" w:rsidRPr="00AC0962" w:rsidTr="003A26D6">
        <w:tc>
          <w:tcPr>
            <w:tcW w:w="2802"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Zuständiger Mitarbeiter:</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Name:</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Telefon (Durchwahl):</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E-Mail:</w:t>
            </w:r>
          </w:p>
        </w:tc>
      </w:tr>
      <w:tr w:rsidR="003A26D6" w:rsidRPr="00AC0962" w:rsidTr="003A26D6">
        <w:tc>
          <w:tcPr>
            <w:tcW w:w="2802"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Vertreter des Mitarbeiters:</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Name:</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Telefon (Durchwahl)</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E-Mail:</w:t>
            </w:r>
          </w:p>
        </w:tc>
      </w:tr>
    </w:tbl>
    <w:p w:rsidR="003A26D6" w:rsidRDefault="003A26D6" w:rsidP="003A26D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1134"/>
      </w:tblGrid>
      <w:tr w:rsidR="003A26D6" w:rsidTr="001B389E">
        <w:tc>
          <w:tcPr>
            <w:tcW w:w="1951"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134"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3A26D6" w:rsidRDefault="003A26D6" w:rsidP="003A26D6">
      <w:pPr>
        <w:shd w:val="clear" w:color="auto" w:fill="FFFFFF"/>
        <w:spacing w:line="360" w:lineRule="auto"/>
        <w:jc w:val="both"/>
        <w:rPr>
          <w:rFonts w:ascii="Arial" w:hAnsi="Arial" w:cs="Arial"/>
          <w:sz w:val="14"/>
          <w:szCs w:val="22"/>
          <w:u w:val="single"/>
        </w:rPr>
      </w:pPr>
    </w:p>
    <w:p w:rsidR="003A26D6" w:rsidRPr="007A72AB" w:rsidRDefault="003A26D6" w:rsidP="003A26D6">
      <w:pPr>
        <w:jc w:val="both"/>
        <w:rPr>
          <w:rFonts w:ascii="Arial" w:hAnsi="Arial" w:cs="Arial"/>
          <w:b/>
          <w:szCs w:val="22"/>
          <w:u w:val="single"/>
        </w:rPr>
      </w:pPr>
      <w:r w:rsidRPr="007A72AB">
        <w:rPr>
          <w:rFonts w:ascii="Arial" w:hAnsi="Arial" w:cs="Arial"/>
          <w:b/>
          <w:szCs w:val="22"/>
          <w:u w:val="single"/>
        </w:rPr>
        <w:t>Beschreibung:</w:t>
      </w:r>
    </w:p>
    <w:p w:rsidR="003A26D6" w:rsidRDefault="003A26D6" w:rsidP="003A26D6">
      <w:pPr>
        <w:jc w:val="both"/>
        <w:rPr>
          <w:rFonts w:ascii="Arial" w:hAnsi="Arial" w:cs="Arial"/>
          <w:b/>
          <w:szCs w:val="22"/>
        </w:rPr>
      </w:pPr>
      <w:r w:rsidRPr="00351A9B">
        <w:rPr>
          <w:rFonts w:ascii="Arial" w:hAnsi="Arial" w:cs="Arial"/>
          <w:b/>
          <w:szCs w:val="22"/>
        </w:rPr>
        <w:t>Mit</w:t>
      </w:r>
      <w:r>
        <w:rPr>
          <w:rFonts w:ascii="Arial" w:hAnsi="Arial" w:cs="Arial"/>
          <w:b/>
          <w:szCs w:val="22"/>
        </w:rPr>
        <w:t xml:space="preserve"> dieser Beschreibung wird die Sammlung von vorsortierten Belegen – zum Beispiel für die Erstellung einer Buchführung ohne Konto-Korrent – beschrieben. Die Belege werden nach Anfall gesammelt und </w:t>
      </w:r>
      <w:r>
        <w:rPr>
          <w:rFonts w:ascii="Arial" w:hAnsi="Arial" w:cs="Arial"/>
          <w:b/>
          <w:szCs w:val="22"/>
          <w:u w:val="single"/>
        </w:rPr>
        <w:t>sortiert</w:t>
      </w:r>
      <w:r w:rsidRPr="00351A9B">
        <w:rPr>
          <w:rFonts w:ascii="Arial" w:hAnsi="Arial" w:cs="Arial"/>
          <w:b/>
          <w:szCs w:val="22"/>
        </w:rPr>
        <w:t xml:space="preserve"> au</w:t>
      </w:r>
      <w:r>
        <w:rPr>
          <w:rFonts w:ascii="Arial" w:hAnsi="Arial" w:cs="Arial"/>
          <w:b/>
          <w:szCs w:val="22"/>
        </w:rPr>
        <w:t xml:space="preserve">fbewahrt. Die Vorschriften </w:t>
      </w:r>
      <w:r w:rsidR="00AE7D93">
        <w:rPr>
          <w:rFonts w:ascii="Arial" w:hAnsi="Arial" w:cs="Arial"/>
          <w:b/>
          <w:szCs w:val="22"/>
        </w:rPr>
        <w:t xml:space="preserve">über Umsatzsteuer und Vorsteuer, insbesondere § 22 UStG, </w:t>
      </w:r>
      <w:r>
        <w:rPr>
          <w:rFonts w:ascii="Arial" w:hAnsi="Arial" w:cs="Arial"/>
          <w:b/>
          <w:szCs w:val="22"/>
        </w:rPr>
        <w:t>müssen beachtet werden.</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r>
      <w:r w:rsidRPr="00C43054">
        <w:rPr>
          <w:rFonts w:ascii="Arial" w:hAnsi="Arial" w:cs="Arial"/>
          <w:szCs w:val="22"/>
        </w:rPr>
        <w:t xml:space="preserve">Es existieren </w:t>
      </w:r>
      <w:r>
        <w:rPr>
          <w:rFonts w:ascii="Arial" w:hAnsi="Arial" w:cs="Arial"/>
          <w:szCs w:val="22"/>
        </w:rPr>
        <w:t xml:space="preserve">jeweils </w:t>
      </w:r>
      <w:r w:rsidRPr="00C43054">
        <w:rPr>
          <w:rFonts w:ascii="Arial" w:hAnsi="Arial" w:cs="Arial"/>
          <w:szCs w:val="22"/>
        </w:rPr>
        <w:t xml:space="preserve">zwei Pendelordner mit den Farben </w:t>
      </w:r>
    </w:p>
    <w:p w:rsidR="003A26D6" w:rsidRDefault="003A26D6" w:rsidP="003A26D6">
      <w:pPr>
        <w:ind w:left="567" w:hanging="567"/>
        <w:jc w:val="both"/>
        <w:rPr>
          <w:rFonts w:ascii="Arial" w:hAnsi="Arial" w:cs="Arial"/>
          <w:szCs w:val="22"/>
        </w:rPr>
      </w:pPr>
      <w:r>
        <w:rPr>
          <w:rFonts w:ascii="Arial" w:hAnsi="Arial" w:cs="Arial"/>
          <w:b/>
          <w:szCs w:val="22"/>
        </w:rPr>
        <w:tab/>
      </w:r>
      <w:r w:rsidRPr="0017594D">
        <w:rPr>
          <w:rFonts w:ascii="Arial" w:hAnsi="Arial" w:cs="Arial"/>
          <w:b/>
          <w:szCs w:val="22"/>
          <w:u w:val="single"/>
        </w:rPr>
        <w:t>rot für ungerade</w:t>
      </w:r>
      <w:r w:rsidRPr="00C43054">
        <w:rPr>
          <w:rFonts w:ascii="Arial" w:hAnsi="Arial" w:cs="Arial"/>
          <w:szCs w:val="22"/>
        </w:rPr>
        <w:t xml:space="preserve"> und </w:t>
      </w:r>
      <w:r w:rsidRPr="0017594D">
        <w:rPr>
          <w:rFonts w:ascii="Arial" w:hAnsi="Arial" w:cs="Arial"/>
          <w:b/>
          <w:szCs w:val="22"/>
          <w:u w:val="single"/>
        </w:rPr>
        <w:t>grau für gerade</w:t>
      </w:r>
      <w:r w:rsidRPr="00C43054">
        <w:rPr>
          <w:rFonts w:ascii="Arial" w:hAnsi="Arial" w:cs="Arial"/>
          <w:szCs w:val="22"/>
        </w:rPr>
        <w:t xml:space="preserve"> </w:t>
      </w:r>
    </w:p>
    <w:p w:rsidR="003A26D6" w:rsidRDefault="003A26D6" w:rsidP="003A26D6">
      <w:pPr>
        <w:ind w:left="567" w:hanging="567"/>
        <w:jc w:val="both"/>
        <w:rPr>
          <w:rFonts w:ascii="Arial" w:hAnsi="Arial" w:cs="Arial"/>
          <w:szCs w:val="22"/>
        </w:rPr>
      </w:pPr>
      <w:r>
        <w:rPr>
          <w:rFonts w:ascii="Arial" w:hAnsi="Arial" w:cs="Arial"/>
          <w:szCs w:val="22"/>
        </w:rPr>
        <w:tab/>
      </w:r>
      <w:r w:rsidRPr="00C43054">
        <w:rPr>
          <w:rFonts w:ascii="Arial" w:hAnsi="Arial" w:cs="Arial"/>
          <w:szCs w:val="22"/>
        </w:rPr>
        <w:t>Monate</w:t>
      </w:r>
      <w:r>
        <w:rPr>
          <w:rFonts w:ascii="Arial" w:hAnsi="Arial" w:cs="Arial"/>
          <w:szCs w:val="22"/>
        </w:rPr>
        <w:t xml:space="preserve"> | Vierteljahre | Halbjahre | Jahre (Buchungszeitraum)</w:t>
      </w:r>
      <w:r w:rsidRPr="00C43054">
        <w:rPr>
          <w:rFonts w:ascii="Arial" w:hAnsi="Arial" w:cs="Arial"/>
          <w:szCs w:val="22"/>
        </w:rPr>
        <w:t xml:space="preserve">. </w:t>
      </w:r>
    </w:p>
    <w:p w:rsidR="003A26D6" w:rsidRDefault="003A26D6" w:rsidP="003A26D6">
      <w:pPr>
        <w:tabs>
          <w:tab w:val="left" w:pos="567"/>
        </w:tabs>
        <w:ind w:left="567" w:hanging="567"/>
        <w:jc w:val="both"/>
        <w:rPr>
          <w:rFonts w:ascii="Arial" w:hAnsi="Arial" w:cs="Arial"/>
          <w:szCs w:val="22"/>
        </w:rPr>
      </w:pPr>
      <w:r>
        <w:rPr>
          <w:rFonts w:ascii="Arial" w:hAnsi="Arial" w:cs="Arial"/>
          <w:szCs w:val="22"/>
        </w:rPr>
        <w:tab/>
      </w:r>
      <w:r w:rsidRPr="00C43054">
        <w:rPr>
          <w:rFonts w:ascii="Arial" w:hAnsi="Arial" w:cs="Arial"/>
          <w:szCs w:val="22"/>
        </w:rPr>
        <w:t xml:space="preserve">Jeweils ein Ordner befindet sich beim Mandanten zur Sammlung der Belege </w:t>
      </w:r>
      <w:r w:rsidR="00AE7D93">
        <w:rPr>
          <w:rFonts w:ascii="Arial" w:hAnsi="Arial" w:cs="Arial"/>
          <w:szCs w:val="22"/>
        </w:rPr>
        <w:t>für den</w:t>
      </w:r>
      <w:r w:rsidRPr="00C43054">
        <w:rPr>
          <w:rFonts w:ascii="Arial" w:hAnsi="Arial" w:cs="Arial"/>
          <w:szCs w:val="22"/>
        </w:rPr>
        <w:t xml:space="preserve"> </w:t>
      </w:r>
      <w:r>
        <w:rPr>
          <w:rFonts w:ascii="Arial" w:hAnsi="Arial" w:cs="Arial"/>
          <w:szCs w:val="22"/>
        </w:rPr>
        <w:t>künftigen</w:t>
      </w:r>
      <w:r w:rsidRPr="00C43054">
        <w:rPr>
          <w:rFonts w:ascii="Arial" w:hAnsi="Arial" w:cs="Arial"/>
          <w:szCs w:val="22"/>
        </w:rPr>
        <w:t xml:space="preserve"> </w:t>
      </w:r>
      <w:r>
        <w:rPr>
          <w:rFonts w:ascii="Arial" w:hAnsi="Arial" w:cs="Arial"/>
          <w:szCs w:val="22"/>
        </w:rPr>
        <w:t>Buchungszeitraum.</w:t>
      </w:r>
    </w:p>
    <w:p w:rsidR="003A26D6" w:rsidRDefault="003A26D6" w:rsidP="003A26D6">
      <w:pPr>
        <w:ind w:left="567"/>
        <w:jc w:val="both"/>
        <w:rPr>
          <w:rFonts w:ascii="Arial" w:hAnsi="Arial" w:cs="Arial"/>
          <w:szCs w:val="22"/>
        </w:rPr>
      </w:pPr>
      <w:r>
        <w:rPr>
          <w:rFonts w:ascii="Arial" w:hAnsi="Arial" w:cs="Arial"/>
          <w:szCs w:val="22"/>
        </w:rPr>
        <w:t xml:space="preserve">Der andere </w:t>
      </w:r>
      <w:r w:rsidRPr="00C43054">
        <w:rPr>
          <w:rFonts w:ascii="Arial" w:hAnsi="Arial" w:cs="Arial"/>
          <w:szCs w:val="22"/>
        </w:rPr>
        <w:t xml:space="preserve">Ordner </w:t>
      </w:r>
      <w:r>
        <w:rPr>
          <w:rFonts w:ascii="Arial" w:hAnsi="Arial" w:cs="Arial"/>
          <w:szCs w:val="22"/>
        </w:rPr>
        <w:t xml:space="preserve">befindet sich </w:t>
      </w:r>
      <w:r w:rsidRPr="00C43054">
        <w:rPr>
          <w:rFonts w:ascii="Arial" w:hAnsi="Arial" w:cs="Arial"/>
          <w:szCs w:val="22"/>
        </w:rPr>
        <w:t xml:space="preserve">in der Steuerkanzlei zur Erstellung </w:t>
      </w:r>
      <w:r>
        <w:rPr>
          <w:rFonts w:ascii="Arial" w:hAnsi="Arial" w:cs="Arial"/>
          <w:szCs w:val="22"/>
        </w:rPr>
        <w:t xml:space="preserve">und Bearbeitung </w:t>
      </w:r>
      <w:r w:rsidRPr="00C43054">
        <w:rPr>
          <w:rFonts w:ascii="Arial" w:hAnsi="Arial" w:cs="Arial"/>
          <w:szCs w:val="22"/>
        </w:rPr>
        <w:t xml:space="preserve">der Buchführung </w:t>
      </w:r>
      <w:r w:rsidR="00AE7D93">
        <w:rPr>
          <w:rFonts w:ascii="Arial" w:hAnsi="Arial" w:cs="Arial"/>
          <w:szCs w:val="22"/>
        </w:rPr>
        <w:t xml:space="preserve">des </w:t>
      </w:r>
      <w:r>
        <w:rPr>
          <w:rFonts w:ascii="Arial" w:hAnsi="Arial" w:cs="Arial"/>
          <w:szCs w:val="22"/>
        </w:rPr>
        <w:t>aktuellen Buchungszeitraums</w:t>
      </w:r>
      <w:r w:rsidRPr="00C43054">
        <w:rPr>
          <w:rFonts w:ascii="Arial" w:hAnsi="Arial" w:cs="Arial"/>
          <w:szCs w:val="22"/>
        </w:rPr>
        <w:t>.</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Ablage der Beleg ist wie folgt organisiert: ________________________________________</w:t>
      </w:r>
    </w:p>
    <w:p w:rsidR="003A26D6" w:rsidRDefault="003A26D6" w:rsidP="003A26D6">
      <w:pPr>
        <w:ind w:left="567" w:hanging="567"/>
        <w:jc w:val="both"/>
        <w:rPr>
          <w:rFonts w:ascii="Arial" w:hAnsi="Arial" w:cs="Arial"/>
          <w:szCs w:val="22"/>
        </w:rPr>
      </w:pPr>
      <w:r>
        <w:rPr>
          <w:rFonts w:ascii="Arial" w:hAnsi="Arial" w:cs="Arial"/>
          <w:szCs w:val="22"/>
        </w:rPr>
        <w:tab/>
        <w:t>____________________________________________________________________________</w:t>
      </w:r>
    </w:p>
    <w:p w:rsidR="003A26D6" w:rsidRDefault="003A26D6" w:rsidP="0024668E">
      <w:pPr>
        <w:ind w:left="567"/>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 Für die Sammlung und Aufbewahrung der Belege ist es notwendig, „dass die Geschäftsvorfälle leicht und identifizierbar feststellbar und für einen die Lage des Vermögens darstellenden Abschluss unverlierbar sind“, sieht es die Finanzverwaltung vor in GoBD Rz. 54 unter Hinweis auf BFH-Urteil 26.03.1968 BStBl. II Seite 527.</w:t>
      </w:r>
    </w:p>
    <w:p w:rsidR="00AE7D93" w:rsidRDefault="00AE7D93" w:rsidP="00AE7D93">
      <w:pPr>
        <w:jc w:val="both"/>
        <w:rPr>
          <w:rFonts w:ascii="Arial" w:hAnsi="Arial" w:cs="Arial"/>
          <w:szCs w:val="22"/>
        </w:rPr>
      </w:pPr>
      <w:r>
        <w:rPr>
          <w:rFonts w:ascii="Arial" w:hAnsi="Arial" w:cs="Arial"/>
          <w:szCs w:val="22"/>
        </w:rPr>
        <w:t>Es ist im Interesse der Mandanten nützlich, wenn Regelungen für die Aufbereitung und Aufbewahrung ihrer Belege haben und diese rasch wiederfinden.</w:t>
      </w:r>
    </w:p>
    <w:p w:rsidR="0024668E" w:rsidRDefault="0024668E" w:rsidP="00AE7D93">
      <w:pPr>
        <w:jc w:val="both"/>
        <w:rPr>
          <w:rFonts w:ascii="Arial" w:hAnsi="Arial" w:cs="Arial"/>
          <w:szCs w:val="22"/>
        </w:rPr>
      </w:pPr>
    </w:p>
    <w:p w:rsidR="00AE7D93" w:rsidRDefault="00AE7D93" w:rsidP="00AE7D93">
      <w:pPr>
        <w:jc w:val="both"/>
        <w:rPr>
          <w:rFonts w:ascii="Arial" w:hAnsi="Arial" w:cs="Arial"/>
          <w:szCs w:val="22"/>
        </w:rPr>
      </w:pPr>
      <w:r>
        <w:rPr>
          <w:rFonts w:ascii="Arial" w:hAnsi="Arial" w:cs="Arial"/>
          <w:szCs w:val="22"/>
        </w:rPr>
        <w:t>Schließlich wird die Arbeit in der Kanzlei deutlich erleichtert, wenn möglichst einheitliche Abläufe bei allen Mandanten bestehen. Das kommt neben dem Be</w:t>
      </w:r>
      <w:r w:rsidR="0024668E">
        <w:rPr>
          <w:rFonts w:ascii="Arial" w:hAnsi="Arial" w:cs="Arial"/>
          <w:szCs w:val="22"/>
        </w:rPr>
        <w:t>rater auch dem Mandanten zugute.</w:t>
      </w:r>
    </w:p>
    <w:p w:rsidR="0024668E" w:rsidRDefault="0024668E" w:rsidP="00AE7D93">
      <w:pPr>
        <w:jc w:val="both"/>
        <w:rPr>
          <w:rFonts w:ascii="Arial" w:hAnsi="Arial" w:cs="Arial"/>
          <w:szCs w:val="22"/>
        </w:rPr>
      </w:pPr>
    </w:p>
    <w:p w:rsidR="00AE7D93" w:rsidRDefault="0024668E" w:rsidP="00AE7D93">
      <w:pPr>
        <w:jc w:val="both"/>
        <w:rPr>
          <w:rFonts w:ascii="Arial" w:hAnsi="Arial" w:cs="Arial"/>
          <w:szCs w:val="22"/>
        </w:rPr>
      </w:pPr>
      <w:r>
        <w:rPr>
          <w:rFonts w:ascii="Arial" w:hAnsi="Arial" w:cs="Arial"/>
          <w:szCs w:val="22"/>
        </w:rPr>
        <w:t xml:space="preserve">Die </w:t>
      </w:r>
      <w:r w:rsidR="00AE7D93" w:rsidRPr="008F4AED">
        <w:rPr>
          <w:rFonts w:ascii="Arial" w:hAnsi="Arial" w:cs="Arial"/>
          <w:b/>
          <w:szCs w:val="22"/>
        </w:rPr>
        <w:t>Aufbewahrungsfristen</w:t>
      </w:r>
      <w:r>
        <w:rPr>
          <w:rFonts w:ascii="Arial" w:hAnsi="Arial" w:cs="Arial"/>
          <w:b/>
          <w:szCs w:val="22"/>
        </w:rPr>
        <w:t xml:space="preserve"> sind zu beachten.</w:t>
      </w:r>
      <w:r w:rsidR="00AE7D93">
        <w:rPr>
          <w:rFonts w:ascii="Arial" w:hAnsi="Arial" w:cs="Arial"/>
          <w:szCs w:val="22"/>
        </w:rPr>
        <w:t xml:space="preserve"> Letztere gelten auch für Überschussrechner (GoBD Rz. 115 mit Hinweis auf die Rechtsprechung des BFH).</w:t>
      </w:r>
    </w:p>
    <w:p w:rsidR="0024668E" w:rsidRDefault="0024668E" w:rsidP="00AE7D93">
      <w:pPr>
        <w:jc w:val="both"/>
        <w:rPr>
          <w:rFonts w:ascii="Arial" w:hAnsi="Arial" w:cs="Arial"/>
          <w:szCs w:val="22"/>
        </w:rPr>
      </w:pPr>
    </w:p>
    <w:p w:rsidR="003A26D6" w:rsidRDefault="003A26D6" w:rsidP="003A26D6">
      <w:pPr>
        <w:jc w:val="both"/>
        <w:rPr>
          <w:rFonts w:ascii="Arial" w:hAnsi="Arial" w:cs="Arial"/>
          <w:szCs w:val="22"/>
        </w:rPr>
      </w:pPr>
      <w:r>
        <w:rPr>
          <w:rFonts w:ascii="Arial" w:hAnsi="Arial" w:cs="Arial"/>
          <w:szCs w:val="22"/>
        </w:rPr>
        <w:t>Die Belegsammlung besteht aus einem Ordner mit Trennblättern oder mit Heftstreifen zur Trennung der einzelnen Geschäftsvorfälle Kasse, Bank, Eingangs</w:t>
      </w:r>
      <w:r w:rsidR="0024668E">
        <w:rPr>
          <w:rFonts w:ascii="Arial" w:hAnsi="Arial" w:cs="Arial"/>
          <w:szCs w:val="22"/>
        </w:rPr>
        <w:t>rechnungen, Ausgangsrechnungen.</w:t>
      </w:r>
    </w:p>
    <w:p w:rsidR="0024668E" w:rsidRDefault="0024668E" w:rsidP="003A26D6">
      <w:pPr>
        <w:jc w:val="both"/>
        <w:rPr>
          <w:rFonts w:ascii="Arial" w:hAnsi="Arial" w:cs="Arial"/>
          <w:szCs w:val="22"/>
        </w:rPr>
      </w:pPr>
    </w:p>
    <w:p w:rsidR="003A26D6" w:rsidRDefault="003A26D6" w:rsidP="003A26D6">
      <w:pPr>
        <w:jc w:val="both"/>
        <w:rPr>
          <w:rFonts w:ascii="Arial" w:hAnsi="Arial" w:cs="Arial"/>
          <w:szCs w:val="22"/>
        </w:rPr>
      </w:pPr>
      <w:r>
        <w:rPr>
          <w:rFonts w:ascii="Arial" w:hAnsi="Arial" w:cs="Arial"/>
          <w:szCs w:val="22"/>
        </w:rPr>
        <w:t>Wie sich dies aus der Verfahrensdokumentation ergeben soll, erläutert die Finanzverwaltung in GoBD Rz. 152: „Die Verfahrensdokumentation beschreibt den organisatorisch technisch gewollten Prozess, z.B. bei elektronischen Dokumenten von der Entstehung der Information über die Indizierung, Verarbeitung und Speicherung, dem eindeutigen Wiederfinden und der maschinellen Auswertbarkeit, der Absicherung gegen Verlust und Verfälschung und der Reproduktion.</w:t>
      </w:r>
    </w:p>
    <w:p w:rsidR="003A26D6" w:rsidRDefault="003A26D6" w:rsidP="003A26D6">
      <w:pPr>
        <w:tabs>
          <w:tab w:val="left" w:pos="567"/>
        </w:tabs>
        <w:jc w:val="both"/>
        <w:rPr>
          <w:rFonts w:ascii="Arial" w:hAnsi="Arial" w:cs="Arial"/>
          <w:szCs w:val="22"/>
        </w:rPr>
      </w:pPr>
      <w:r>
        <w:rPr>
          <w:rFonts w:ascii="Arial" w:hAnsi="Arial" w:cs="Arial"/>
          <w:szCs w:val="22"/>
        </w:rPr>
        <w:t>„Die geschäftlichen Unterlagen dürfen nicht planlos gesammelt und aufbewahrt werden.“ (GoBD RZ 54 Satz 1).</w:t>
      </w:r>
    </w:p>
    <w:p w:rsidR="0024668E" w:rsidRDefault="0024668E" w:rsidP="003A26D6">
      <w:pPr>
        <w:tabs>
          <w:tab w:val="left" w:pos="567"/>
        </w:tabs>
        <w:jc w:val="both"/>
        <w:rPr>
          <w:rFonts w:ascii="Arial" w:hAnsi="Arial" w:cs="Arial"/>
          <w:szCs w:val="22"/>
        </w:rPr>
      </w:pPr>
    </w:p>
    <w:p w:rsidR="003A26D6" w:rsidRDefault="003A26D6" w:rsidP="003A26D6">
      <w:pPr>
        <w:tabs>
          <w:tab w:val="left" w:pos="567"/>
        </w:tabs>
        <w:jc w:val="both"/>
        <w:rPr>
          <w:rFonts w:ascii="Arial" w:hAnsi="Arial" w:cs="Arial"/>
          <w:szCs w:val="22"/>
        </w:rPr>
      </w:pPr>
      <w:r>
        <w:rPr>
          <w:rFonts w:ascii="Arial" w:hAnsi="Arial" w:cs="Arial"/>
          <w:szCs w:val="22"/>
        </w:rPr>
        <w:t>Das bedeutet, dass die Beschreibungen in der Verfahrensdokumentation bei Entstehen des Belegs beziehungsweise bei dessen Empfang durch den Mandanten beginnen müssen.</w:t>
      </w:r>
    </w:p>
    <w:p w:rsidR="003A26D6" w:rsidRDefault="003A26D6" w:rsidP="003A26D6">
      <w:pPr>
        <w:tabs>
          <w:tab w:val="left" w:pos="567"/>
        </w:tabs>
        <w:jc w:val="both"/>
        <w:rPr>
          <w:rFonts w:ascii="Arial" w:hAnsi="Arial" w:cs="Arial"/>
          <w:szCs w:val="22"/>
        </w:rPr>
      </w:pPr>
      <w:r>
        <w:rPr>
          <w:rFonts w:ascii="Arial" w:hAnsi="Arial" w:cs="Arial"/>
          <w:szCs w:val="22"/>
        </w:rPr>
        <w:t>Danach folgen die weiteren Schritte Sicherung und ordnungsgemäße Ablage und Übernahme in Grundbuchaufzeichnungen. Auch hierzu gibt es Vorschriften der Finanzverwaltung in GoBD Rz. 85: „Die fortlaufende Aufzeichnung der Geschäftsvorfälle erfolgt zunächst in Papierform oder in elektronischen Grund(buch)aufzeichnungen (Grundaufzeichnungsfunktion), um die Belegsicherung und die Garantie der Unverlierbarkeit des Geschäftsvorfalls zu gewährleisten. Sämtliche Geschäftsvorfälle müssen der zeitlichen Reihenfolge nach und materiell mit ihrem richtigen und erkennbar</w:t>
      </w:r>
      <w:r w:rsidR="0024668E">
        <w:rPr>
          <w:rFonts w:ascii="Arial" w:hAnsi="Arial" w:cs="Arial"/>
          <w:szCs w:val="22"/>
        </w:rPr>
        <w:t>en Inhalt festgehalten werden.“</w:t>
      </w:r>
    </w:p>
    <w:p w:rsidR="0024668E" w:rsidRDefault="0024668E" w:rsidP="003A26D6">
      <w:pPr>
        <w:tabs>
          <w:tab w:val="left" w:pos="567"/>
        </w:tabs>
        <w:jc w:val="both"/>
        <w:rPr>
          <w:rFonts w:ascii="Arial" w:hAnsi="Arial" w:cs="Arial"/>
          <w:szCs w:val="22"/>
        </w:rPr>
      </w:pPr>
    </w:p>
    <w:p w:rsidR="003A26D6" w:rsidRDefault="003A26D6" w:rsidP="003A26D6">
      <w:pPr>
        <w:tabs>
          <w:tab w:val="left" w:pos="567"/>
        </w:tabs>
        <w:jc w:val="both"/>
        <w:rPr>
          <w:rFonts w:ascii="Arial" w:hAnsi="Arial" w:cs="Arial"/>
          <w:szCs w:val="22"/>
        </w:rPr>
      </w:pPr>
      <w:r w:rsidRPr="00B40678">
        <w:rPr>
          <w:rFonts w:ascii="Arial" w:hAnsi="Arial" w:cs="Arial"/>
          <w:szCs w:val="22"/>
          <w:u w:val="single"/>
        </w:rPr>
        <w:t>Nun ist kein Mensch fehlerfrei.</w:t>
      </w:r>
      <w:r>
        <w:rPr>
          <w:rFonts w:ascii="Arial" w:hAnsi="Arial" w:cs="Arial"/>
          <w:szCs w:val="22"/>
        </w:rPr>
        <w:t xml:space="preserve"> Jedem kann das Missgeschick passieren, einen Beleg zu verlieren oder zu verle</w:t>
      </w:r>
      <w:r w:rsidR="0024668E">
        <w:rPr>
          <w:rFonts w:ascii="Arial" w:hAnsi="Arial" w:cs="Arial"/>
          <w:szCs w:val="22"/>
        </w:rPr>
        <w:t>gen.</w:t>
      </w:r>
    </w:p>
    <w:p w:rsidR="0024668E" w:rsidRDefault="0024668E" w:rsidP="003A26D6">
      <w:pPr>
        <w:tabs>
          <w:tab w:val="left" w:pos="567"/>
        </w:tabs>
        <w:jc w:val="both"/>
        <w:rPr>
          <w:rFonts w:ascii="Arial" w:hAnsi="Arial" w:cs="Arial"/>
          <w:szCs w:val="22"/>
        </w:rPr>
      </w:pPr>
    </w:p>
    <w:p w:rsidR="003A26D6" w:rsidRDefault="003A26D6" w:rsidP="003A26D6">
      <w:pPr>
        <w:tabs>
          <w:tab w:val="left" w:pos="567"/>
        </w:tabs>
        <w:jc w:val="both"/>
        <w:rPr>
          <w:rFonts w:ascii="Arial" w:hAnsi="Arial" w:cs="Arial"/>
          <w:szCs w:val="22"/>
        </w:rPr>
      </w:pPr>
      <w:r>
        <w:rPr>
          <w:rFonts w:ascii="Arial" w:hAnsi="Arial" w:cs="Arial"/>
          <w:szCs w:val="22"/>
        </w:rPr>
        <w:t>Beispiel: Für eine bar bezahlte Lieferung oder Leistung wurde der Vorsteuerabzug geltend gemacht, weil zum Zeitpunkt der Erfassung des Belegs im Kassenbuch und der Verbuchung durch den Steuerberater ein nach den umsatzsteuerlichen Kriterien für den Vorsteuerabzug (</w:t>
      </w:r>
      <w:hyperlink w:anchor="A700_Vorsteuer_Anleitungl" w:history="1">
        <w:r w:rsidRPr="003C0F7A">
          <w:rPr>
            <w:rStyle w:val="Hyperlink"/>
            <w:rFonts w:ascii="Arial" w:hAnsi="Arial" w:cs="Arial"/>
            <w:i/>
            <w:szCs w:val="22"/>
          </w:rPr>
          <w:t>A700</w:t>
        </w:r>
      </w:hyperlink>
      <w:r>
        <w:rPr>
          <w:rFonts w:ascii="Arial" w:hAnsi="Arial" w:cs="Arial"/>
          <w:szCs w:val="22"/>
        </w:rPr>
        <w:t xml:space="preserve">) ordnungsgemäßer Beleg vorlag. Bei der nach Jahren stattfindenden Betriebsprüfung liegt der Beleg nicht mehr vor. Sicher wird dieser eine Fall nicht zum Verwerfen der Buchführung (GoBD Rz. 155) ausreichen. Sofern derartige Fehler aber mehrfach festgestellt werden, haben Prüfer und Finanzamt die Ermessensentscheidung zu treffen, ob ein formeller Mangel mit sachlichem Gewicht wegen fehlender oder ungenügender Verfahrensdokumentation vorliegt. </w:t>
      </w:r>
    </w:p>
    <w:p w:rsidR="003A26D6" w:rsidRDefault="003A26D6" w:rsidP="003A26D6">
      <w:pPr>
        <w:tabs>
          <w:tab w:val="left" w:pos="567"/>
        </w:tabs>
        <w:jc w:val="both"/>
        <w:rPr>
          <w:rFonts w:ascii="Arial" w:hAnsi="Arial" w:cs="Arial"/>
          <w:szCs w:val="22"/>
        </w:rPr>
      </w:pPr>
      <w:r>
        <w:rPr>
          <w:rFonts w:ascii="Arial" w:hAnsi="Arial" w:cs="Arial"/>
          <w:szCs w:val="22"/>
        </w:rPr>
        <w:t>Wenn der Beleg nicht mehr beschafft werden kann, ist aber davon auszugehen, dass der Vorsteuerabzug durch den Betriebs</w:t>
      </w:r>
      <w:r w:rsidR="0024668E">
        <w:rPr>
          <w:rFonts w:ascii="Arial" w:hAnsi="Arial" w:cs="Arial"/>
          <w:szCs w:val="22"/>
        </w:rPr>
        <w:t>prüfer rückgängig gemacht wird.</w:t>
      </w:r>
    </w:p>
    <w:p w:rsidR="0024668E" w:rsidRDefault="0024668E" w:rsidP="003A26D6">
      <w:pPr>
        <w:tabs>
          <w:tab w:val="left" w:pos="567"/>
        </w:tabs>
        <w:jc w:val="both"/>
        <w:rPr>
          <w:rFonts w:ascii="Arial" w:hAnsi="Arial" w:cs="Arial"/>
          <w:szCs w:val="22"/>
        </w:rPr>
      </w:pPr>
    </w:p>
    <w:p w:rsidR="003A26D6" w:rsidRDefault="003A26D6" w:rsidP="003A26D6">
      <w:pPr>
        <w:tabs>
          <w:tab w:val="left" w:pos="567"/>
        </w:tabs>
        <w:jc w:val="both"/>
        <w:rPr>
          <w:rFonts w:ascii="Arial" w:hAnsi="Arial" w:cs="Arial"/>
          <w:szCs w:val="22"/>
        </w:rPr>
      </w:pPr>
      <w:r>
        <w:rPr>
          <w:rFonts w:ascii="Arial" w:hAnsi="Arial" w:cs="Arial"/>
          <w:szCs w:val="22"/>
        </w:rPr>
        <w:t xml:space="preserve">Je nach Sachlage werden kleinere Fehler, die </w:t>
      </w:r>
      <w:r w:rsidRPr="00E67272">
        <w:rPr>
          <w:rFonts w:ascii="Arial" w:hAnsi="Arial" w:cs="Arial"/>
          <w:b/>
          <w:szCs w:val="22"/>
        </w:rPr>
        <w:t>trotz</w:t>
      </w:r>
      <w:r>
        <w:rPr>
          <w:rFonts w:ascii="Arial" w:hAnsi="Arial" w:cs="Arial"/>
          <w:szCs w:val="22"/>
        </w:rPr>
        <w:t xml:space="preserve"> ordnungsmäßiger Verfahrensdokumentation passiert sind, geringer zu bewerten sein. Jedenfalls wird das Argument entkräftet, dass der Fehler </w:t>
      </w:r>
      <w:r>
        <w:rPr>
          <w:rFonts w:ascii="Arial" w:hAnsi="Arial" w:cs="Arial"/>
          <w:b/>
          <w:szCs w:val="22"/>
        </w:rPr>
        <w:t>wegen</w:t>
      </w:r>
      <w:r>
        <w:rPr>
          <w:rFonts w:ascii="Arial" w:hAnsi="Arial" w:cs="Arial"/>
          <w:szCs w:val="22"/>
        </w:rPr>
        <w:t xml:space="preserve"> des Fehlens einer Verfahrensdokumentation entstanden ist.</w:t>
      </w:r>
    </w:p>
    <w:p w:rsidR="0024668E" w:rsidRDefault="0024668E" w:rsidP="003A26D6">
      <w:pPr>
        <w:tabs>
          <w:tab w:val="left" w:pos="567"/>
        </w:tabs>
        <w:jc w:val="both"/>
        <w:rPr>
          <w:rFonts w:ascii="Arial" w:hAnsi="Arial" w:cs="Arial"/>
          <w:szCs w:val="22"/>
        </w:rPr>
      </w:pPr>
    </w:p>
    <w:p w:rsidR="003A26D6" w:rsidRDefault="003A26D6" w:rsidP="003A26D6">
      <w:pPr>
        <w:tabs>
          <w:tab w:val="left" w:pos="567"/>
        </w:tabs>
        <w:jc w:val="both"/>
        <w:rPr>
          <w:rFonts w:ascii="Arial" w:hAnsi="Arial" w:cs="Arial"/>
          <w:szCs w:val="22"/>
        </w:rPr>
      </w:pPr>
      <w:r>
        <w:rPr>
          <w:rFonts w:ascii="Arial" w:hAnsi="Arial" w:cs="Arial"/>
          <w:szCs w:val="22"/>
        </w:rPr>
        <w:t xml:space="preserve">Es ist auch zu berücksichtigen, dass nach dem Anwendungserlass vom </w:t>
      </w:r>
      <w:hyperlink w:anchor="Text_Anwendungserlass_23_05_2016" w:history="1">
        <w:r w:rsidRPr="0024668E">
          <w:rPr>
            <w:rStyle w:val="Hyperlink"/>
            <w:rFonts w:ascii="Arial" w:hAnsi="Arial" w:cs="Arial"/>
            <w:szCs w:val="22"/>
          </w:rPr>
          <w:t>23.05.2016</w:t>
        </w:r>
      </w:hyperlink>
      <w:r>
        <w:rPr>
          <w:rFonts w:ascii="Arial" w:hAnsi="Arial" w:cs="Arial"/>
          <w:szCs w:val="22"/>
        </w:rPr>
        <w:t xml:space="preserve"> zu § 153 AO das Vorliegen einer innerbetrieblichen </w:t>
      </w:r>
      <w:hyperlink w:anchor="Inhalt_TCMS_Eingang" w:history="1">
        <w:r w:rsidRPr="0024668E">
          <w:rPr>
            <w:rStyle w:val="Hyperlink"/>
            <w:rFonts w:ascii="Arial" w:hAnsi="Arial" w:cs="Arial"/>
            <w:szCs w:val="22"/>
          </w:rPr>
          <w:t>Kontrollsystems</w:t>
        </w:r>
      </w:hyperlink>
      <w:r w:rsidR="007A5288" w:rsidRPr="00B40678">
        <w:rPr>
          <w:rStyle w:val="Hyperlink"/>
          <w:rFonts w:ascii="Arial" w:hAnsi="Arial" w:cs="Arial"/>
          <w:szCs w:val="22"/>
          <w:u w:val="none"/>
        </w:rPr>
        <w:t xml:space="preserve"> </w:t>
      </w:r>
      <w:r>
        <w:rPr>
          <w:rFonts w:ascii="Arial" w:hAnsi="Arial" w:cs="Arial"/>
          <w:szCs w:val="22"/>
        </w:rPr>
        <w:t>gegen den Verdacht des Vorsatzes oder der Leichtfertigkeit sprechen kann. Mit einer guten Verfahrensdokumentation wird mehr als ein erster Schritt in diese Richtung getan.</w:t>
      </w:r>
    </w:p>
    <w:p w:rsidR="0024668E" w:rsidRDefault="0024668E" w:rsidP="003A26D6">
      <w:pPr>
        <w:tabs>
          <w:tab w:val="left" w:pos="567"/>
        </w:tabs>
        <w:jc w:val="both"/>
        <w:rPr>
          <w:rFonts w:ascii="Arial" w:hAnsi="Arial" w:cs="Arial"/>
          <w:szCs w:val="22"/>
        </w:rPr>
      </w:pPr>
    </w:p>
    <w:p w:rsidR="003A26D6" w:rsidRDefault="003A26D6" w:rsidP="003A26D6">
      <w:pPr>
        <w:tabs>
          <w:tab w:val="left" w:pos="567"/>
        </w:tabs>
        <w:jc w:val="both"/>
        <w:rPr>
          <w:rFonts w:ascii="Arial" w:hAnsi="Arial" w:cs="Arial"/>
          <w:b/>
          <w:szCs w:val="22"/>
        </w:rPr>
      </w:pPr>
      <w:r w:rsidRPr="005200BC">
        <w:rPr>
          <w:rFonts w:ascii="Arial" w:hAnsi="Arial" w:cs="Arial"/>
          <w:b/>
          <w:szCs w:val="22"/>
        </w:rPr>
        <w:t>Daher müssen die Abläufe der Belegvorbereitung und Belegaufbereitung beim Mandanten in der Verfahrensdokumentation beschrieben werden.</w:t>
      </w:r>
    </w:p>
    <w:p w:rsidR="0024668E" w:rsidRDefault="0024668E" w:rsidP="003A26D6">
      <w:pPr>
        <w:tabs>
          <w:tab w:val="left" w:pos="567"/>
        </w:tabs>
        <w:jc w:val="both"/>
        <w:rPr>
          <w:rFonts w:ascii="Arial" w:hAnsi="Arial" w:cs="Arial"/>
          <w:b/>
          <w:szCs w:val="22"/>
        </w:rPr>
      </w:pPr>
    </w:p>
    <w:p w:rsidR="003A26D6" w:rsidRDefault="003A26D6" w:rsidP="003A26D6">
      <w:pPr>
        <w:tabs>
          <w:tab w:val="left" w:pos="567"/>
        </w:tabs>
        <w:jc w:val="both"/>
        <w:rPr>
          <w:rFonts w:ascii="Arial" w:hAnsi="Arial" w:cs="Arial"/>
          <w:szCs w:val="22"/>
        </w:rPr>
      </w:pPr>
      <w:r>
        <w:rPr>
          <w:rFonts w:ascii="Arial" w:hAnsi="Arial" w:cs="Arial"/>
          <w:szCs w:val="22"/>
        </w:rPr>
        <w:t>Weiter empfiehlt es sich, dem Mandanten dieses Formblatt oder eine ähnliche Beschreibung zu überlassen.</w:t>
      </w:r>
    </w:p>
    <w:p w:rsidR="0024668E" w:rsidRDefault="0024668E" w:rsidP="003A26D6">
      <w:pPr>
        <w:tabs>
          <w:tab w:val="left" w:pos="567"/>
        </w:tabs>
        <w:jc w:val="both"/>
        <w:rPr>
          <w:rFonts w:ascii="Arial" w:hAnsi="Arial" w:cs="Arial"/>
          <w:szCs w:val="22"/>
        </w:rPr>
      </w:pPr>
    </w:p>
    <w:p w:rsidR="003A26D6" w:rsidRDefault="003A26D6" w:rsidP="003A26D6">
      <w:pPr>
        <w:tabs>
          <w:tab w:val="left" w:pos="567"/>
        </w:tabs>
        <w:jc w:val="both"/>
        <w:rPr>
          <w:rFonts w:ascii="Arial" w:hAnsi="Arial" w:cs="Arial"/>
          <w:szCs w:val="22"/>
        </w:rPr>
      </w:pPr>
      <w:r>
        <w:rPr>
          <w:rFonts w:ascii="Arial" w:hAnsi="Arial" w:cs="Arial"/>
          <w:szCs w:val="22"/>
        </w:rPr>
        <w:t>Allerdings muss man sich bei Anwendung der nachfolgenden Mustervorlage auch davor hüten, wirklichkeitsfremd etwas festzuschreiben, was in der Praxis nicht ausgeführt wird oder werden kann.</w:t>
      </w:r>
    </w:p>
    <w:p w:rsidR="0024668E" w:rsidRDefault="0024668E" w:rsidP="003A26D6">
      <w:pPr>
        <w:tabs>
          <w:tab w:val="left" w:pos="567"/>
        </w:tabs>
        <w:jc w:val="both"/>
        <w:rPr>
          <w:rFonts w:ascii="Arial" w:hAnsi="Arial" w:cs="Arial"/>
          <w:szCs w:val="22"/>
        </w:rPr>
      </w:pPr>
    </w:p>
    <w:p w:rsidR="0075506F" w:rsidRDefault="0075506F" w:rsidP="0075506F">
      <w:pPr>
        <w:tabs>
          <w:tab w:val="left" w:pos="567"/>
        </w:tabs>
        <w:jc w:val="both"/>
        <w:rPr>
          <w:rFonts w:ascii="Arial" w:hAnsi="Arial" w:cs="Arial"/>
          <w:szCs w:val="22"/>
        </w:rPr>
      </w:pPr>
      <w:r>
        <w:rPr>
          <w:rFonts w:ascii="Arial" w:hAnsi="Arial" w:cs="Arial"/>
          <w:b/>
          <w:szCs w:val="22"/>
        </w:rPr>
        <w:t xml:space="preserve">Weniger ist oft mehr: </w:t>
      </w:r>
      <w:r>
        <w:rPr>
          <w:rFonts w:ascii="Arial" w:hAnsi="Arial" w:cs="Arial"/>
          <w:szCs w:val="22"/>
        </w:rPr>
        <w:t>Wenn in einer Verfahrensdokumentation mehr beschrieben wird als tatsächlich zur Anwendung kommt, kann das durch die Betriebsprüfung als bewusstes Nichteinhalten der selbst gesetzten Rege</w:t>
      </w:r>
      <w:r w:rsidR="001B242F">
        <w:rPr>
          <w:rFonts w:ascii="Arial" w:hAnsi="Arial" w:cs="Arial"/>
          <w:szCs w:val="22"/>
        </w:rPr>
        <w:t>l</w:t>
      </w:r>
      <w:r>
        <w:rPr>
          <w:rFonts w:ascii="Arial" w:hAnsi="Arial" w:cs="Arial"/>
          <w:szCs w:val="22"/>
        </w:rPr>
        <w:t>n (Compliance-Bestandteil!) ausgelegt werden.</w:t>
      </w:r>
    </w:p>
    <w:p w:rsidR="0075506F" w:rsidRDefault="0075506F" w:rsidP="003A26D6">
      <w:pPr>
        <w:tabs>
          <w:tab w:val="left" w:pos="567"/>
        </w:tabs>
        <w:jc w:val="both"/>
        <w:rPr>
          <w:rFonts w:ascii="Arial" w:hAnsi="Arial" w:cs="Arial"/>
          <w:szCs w:val="22"/>
        </w:rPr>
      </w:pPr>
    </w:p>
    <w:p w:rsidR="003A26D6" w:rsidRDefault="003A26D6" w:rsidP="003A26D6">
      <w:pPr>
        <w:tabs>
          <w:tab w:val="left" w:pos="567"/>
        </w:tabs>
        <w:jc w:val="both"/>
        <w:rPr>
          <w:rFonts w:ascii="Arial" w:hAnsi="Arial" w:cs="Arial"/>
          <w:szCs w:val="22"/>
        </w:rPr>
      </w:pPr>
      <w:r>
        <w:rPr>
          <w:rFonts w:ascii="Arial" w:hAnsi="Arial" w:cs="Arial"/>
          <w:szCs w:val="22"/>
        </w:rPr>
        <w:t>Es empfiehlt sich, den Mandanten darauf hinweisen, dass die Verfahrensdokumentation anzupassen ist, wenn sich die Abläufe ändern. Es empfiehlt sich weiter, Beschreibungen, die den tatsächlichen Abläufen widersprechen, entsprechend zu ändern. Wenn dagegen die Abläufe nicht den Anforderungen der GoBD entsprechen, muss man um eine Änderung bemüht sein.</w:t>
      </w:r>
    </w:p>
    <w:p w:rsidR="003A26D6" w:rsidRDefault="003A26D6" w:rsidP="003A26D6">
      <w:pPr>
        <w:tabs>
          <w:tab w:val="left" w:pos="567"/>
        </w:tabs>
        <w:jc w:val="both"/>
        <w:rPr>
          <w:rFonts w:ascii="Arial" w:hAnsi="Arial" w:cs="Arial"/>
          <w:szCs w:val="22"/>
        </w:rPr>
      </w:pPr>
      <w:r>
        <w:rPr>
          <w:rFonts w:ascii="Arial" w:hAnsi="Arial" w:cs="Arial"/>
          <w:szCs w:val="22"/>
        </w:rPr>
        <w:t>Hierbei ist darauf zu achten, dass die bestehende Verfahrensdokumentation nicht abgeändert wird, sondern dass eine neue Version zu erstellen und eine Änderungshistorie zu führen ist (GoBD Rz. 154).</w:t>
      </w:r>
    </w:p>
    <w:p w:rsidR="003A26D6" w:rsidRDefault="003A26D6" w:rsidP="003A26D6">
      <w:pPr>
        <w:tabs>
          <w:tab w:val="left" w:pos="567"/>
        </w:tabs>
        <w:jc w:val="both"/>
        <w:rPr>
          <w:rFonts w:ascii="Arial" w:hAnsi="Arial" w:cs="Arial"/>
          <w:szCs w:val="22"/>
        </w:rPr>
      </w:pPr>
      <w:r>
        <w:rPr>
          <w:rFonts w:ascii="Arial" w:hAnsi="Arial" w:cs="Arial"/>
          <w:szCs w:val="22"/>
        </w:rPr>
        <w:t>Im Wesentlichen müssen bei dieser Ablageform folgende Sachverhalte bedacht werden:</w:t>
      </w:r>
    </w:p>
    <w:p w:rsidR="0075506F" w:rsidRDefault="0075506F" w:rsidP="003A26D6">
      <w:pPr>
        <w:tabs>
          <w:tab w:val="left" w:pos="567"/>
        </w:tabs>
        <w:jc w:val="both"/>
        <w:rPr>
          <w:rFonts w:ascii="Arial" w:hAnsi="Arial" w:cs="Arial"/>
          <w:szCs w:val="22"/>
        </w:rPr>
      </w:pPr>
    </w:p>
    <w:p w:rsidR="003A26D6" w:rsidRDefault="003A26D6" w:rsidP="003A26D6">
      <w:pPr>
        <w:shd w:val="clear" w:color="auto" w:fill="FFFFFF"/>
        <w:jc w:val="both"/>
        <w:rPr>
          <w:rFonts w:ascii="Arial" w:hAnsi="Arial" w:cs="Arial"/>
          <w:b/>
          <w:szCs w:val="22"/>
        </w:rPr>
      </w:pPr>
      <w:r>
        <w:rPr>
          <w:rFonts w:ascii="Arial" w:hAnsi="Arial" w:cs="Arial"/>
          <w:b/>
          <w:szCs w:val="22"/>
        </w:rPr>
        <w:t>Tägliche Kassenführung</w:t>
      </w:r>
      <w:r w:rsidR="0075506F">
        <w:rPr>
          <w:rFonts w:ascii="Arial" w:hAnsi="Arial" w:cs="Arial"/>
          <w:b/>
          <w:szCs w:val="22"/>
        </w:rPr>
        <w:t xml:space="preserve"> ist ein </w:t>
      </w:r>
      <w:hyperlink w:anchor="KAS_001_Tägl_Kasse_ein_Muss" w:history="1">
        <w:r w:rsidR="0075506F" w:rsidRPr="0075506F">
          <w:rPr>
            <w:rStyle w:val="Hyperlink"/>
            <w:rFonts w:ascii="Arial" w:hAnsi="Arial" w:cs="Arial"/>
            <w:b/>
            <w:szCs w:val="22"/>
          </w:rPr>
          <w:t>Muss</w:t>
        </w:r>
      </w:hyperlink>
    </w:p>
    <w:p w:rsidR="003A26D6" w:rsidRDefault="003A26D6" w:rsidP="003A26D6">
      <w:pPr>
        <w:shd w:val="clear" w:color="auto" w:fill="FFFFFF"/>
        <w:jc w:val="both"/>
        <w:rPr>
          <w:rFonts w:ascii="Arial" w:hAnsi="Arial" w:cs="Arial"/>
          <w:szCs w:val="22"/>
        </w:rPr>
      </w:pPr>
      <w:r>
        <w:rPr>
          <w:rFonts w:ascii="Arial" w:hAnsi="Arial" w:cs="Arial"/>
          <w:szCs w:val="22"/>
        </w:rPr>
        <w:t>Wenn auch nur in geringem Umfang Bareinnahmen vorliegen, muss der Mandant darauf hingewiesen werden, dass die Gefahr der Zuschätzungen bei nicht täglicher Kassenführung sehr groß ist. Wenn keine Bareinnahmen vorliegen und die Bezahlung der Kassenausgaben über Bankabhebungen finanziert wird, sollte geprüft werden, ob die Vorschläge „</w:t>
      </w:r>
      <w:hyperlink w:anchor="KAS_103_Handkasse" w:history="1">
        <w:r w:rsidRPr="0075506F">
          <w:rPr>
            <w:rStyle w:val="Hyperlink"/>
            <w:rFonts w:ascii="Arial" w:hAnsi="Arial" w:cs="Arial"/>
            <w:i/>
            <w:szCs w:val="22"/>
          </w:rPr>
          <w:t>KAS103</w:t>
        </w:r>
      </w:hyperlink>
      <w:r>
        <w:rPr>
          <w:rFonts w:ascii="Arial" w:hAnsi="Arial" w:cs="Arial"/>
          <w:szCs w:val="22"/>
        </w:rPr>
        <w:t xml:space="preserve"> Handkasse“ oder „</w:t>
      </w:r>
      <w:hyperlink w:anchor="KAS_104_Unternehmerkasse" w:history="1">
        <w:r w:rsidRPr="0075506F">
          <w:rPr>
            <w:rStyle w:val="Hyperlink"/>
            <w:rFonts w:ascii="Arial" w:hAnsi="Arial" w:cs="Arial"/>
            <w:i/>
            <w:szCs w:val="22"/>
          </w:rPr>
          <w:t>KAS104</w:t>
        </w:r>
      </w:hyperlink>
      <w:r>
        <w:rPr>
          <w:rFonts w:ascii="Arial" w:hAnsi="Arial" w:cs="Arial"/>
          <w:szCs w:val="22"/>
        </w:rPr>
        <w:t xml:space="preserve"> Unternehmerkasse“ geeigneter sind.</w:t>
      </w:r>
    </w:p>
    <w:p w:rsidR="0075506F" w:rsidRDefault="0075506F" w:rsidP="003A26D6">
      <w:pPr>
        <w:shd w:val="clear" w:color="auto" w:fill="FFFFFF"/>
        <w:jc w:val="both"/>
        <w:rPr>
          <w:rFonts w:ascii="Arial" w:hAnsi="Arial" w:cs="Arial"/>
          <w:szCs w:val="22"/>
        </w:rPr>
      </w:pPr>
    </w:p>
    <w:p w:rsidR="003A26D6" w:rsidRDefault="003A26D6" w:rsidP="003A26D6">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Eingangsrechnungen</w:t>
      </w:r>
      <w:r>
        <w:rPr>
          <w:rFonts w:ascii="Arial" w:hAnsi="Arial" w:cs="Arial"/>
          <w:szCs w:val="22"/>
        </w:rPr>
        <w:t>.</w:t>
      </w:r>
    </w:p>
    <w:p w:rsidR="003A26D6" w:rsidRDefault="003A26D6" w:rsidP="003A26D6">
      <w:pPr>
        <w:shd w:val="clear" w:color="auto" w:fill="FFFFFF"/>
        <w:jc w:val="both"/>
        <w:rPr>
          <w:rFonts w:ascii="Arial" w:hAnsi="Arial" w:cs="Arial"/>
          <w:szCs w:val="22"/>
        </w:rPr>
      </w:pPr>
      <w:r>
        <w:rPr>
          <w:rFonts w:ascii="Arial" w:hAnsi="Arial" w:cs="Arial"/>
          <w:szCs w:val="22"/>
        </w:rPr>
        <w:t xml:space="preserve">Aus GoBD Rz. 47 ergibt sich das generelle Misstrauen der Finanzverwaltung, dass Geschäftsvorfälle in der Schwebe gehalten werden, um sie später anders darzustellen, als sie richtigerweise darzustellen gewesen wären oder ganz außer Betracht zu lassen. Je nach Einzelfall kann es zur Vermeidung eines derartigen Vorwurfs empfohlen werden, Eingangsrechnungen zu nummerieren oder in ein Rechnungseingangsbuch – </w:t>
      </w:r>
      <w:hyperlink w:anchor="EIN_101_Rechnungseingangsbuch_Papier" w:history="1">
        <w:r w:rsidRPr="0075506F">
          <w:rPr>
            <w:rStyle w:val="Hyperlink"/>
            <w:rFonts w:ascii="Arial" w:hAnsi="Arial" w:cs="Arial"/>
            <w:i/>
            <w:szCs w:val="22"/>
          </w:rPr>
          <w:t>EIN101</w:t>
        </w:r>
      </w:hyperlink>
      <w:r>
        <w:rPr>
          <w:rFonts w:ascii="Arial" w:hAnsi="Arial" w:cs="Arial"/>
          <w:szCs w:val="22"/>
        </w:rPr>
        <w:t xml:space="preserve"> – einzutragen</w:t>
      </w:r>
      <w:r w:rsidR="0075506F">
        <w:rPr>
          <w:rFonts w:ascii="Arial" w:hAnsi="Arial" w:cs="Arial"/>
          <w:szCs w:val="22"/>
        </w:rPr>
        <w:t>.</w:t>
      </w:r>
    </w:p>
    <w:p w:rsidR="0075506F" w:rsidRDefault="0075506F" w:rsidP="003A26D6">
      <w:pPr>
        <w:shd w:val="clear" w:color="auto" w:fill="FFFFFF"/>
        <w:jc w:val="both"/>
        <w:rPr>
          <w:rFonts w:ascii="Arial" w:hAnsi="Arial" w:cs="Arial"/>
          <w:szCs w:val="22"/>
        </w:rPr>
      </w:pPr>
    </w:p>
    <w:p w:rsidR="003A26D6" w:rsidRDefault="003A26D6" w:rsidP="003A26D6">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Ausgangsrechnungen</w:t>
      </w:r>
      <w:r>
        <w:rPr>
          <w:rFonts w:ascii="Arial" w:hAnsi="Arial" w:cs="Arial"/>
          <w:b/>
          <w:szCs w:val="22"/>
        </w:rPr>
        <w:t>.</w:t>
      </w:r>
    </w:p>
    <w:p w:rsidR="003A26D6" w:rsidRDefault="003A26D6" w:rsidP="003A26D6">
      <w:pPr>
        <w:shd w:val="clear" w:color="auto" w:fill="FFFFFF"/>
        <w:jc w:val="both"/>
        <w:rPr>
          <w:rFonts w:ascii="Arial" w:hAnsi="Arial" w:cs="Arial"/>
          <w:szCs w:val="22"/>
        </w:rPr>
      </w:pPr>
      <w:r>
        <w:rPr>
          <w:rFonts w:ascii="Arial" w:hAnsi="Arial" w:cs="Arial"/>
          <w:szCs w:val="22"/>
        </w:rPr>
        <w:t>Die Vollständigkeit der Ausgangsrechnungen wird erfahrungsgemäß anhand der fortlaufenden Rechnungsnummern überprüft. In GoBD Rz. 77 wird eine fortlaufende Rechnungsausgangsnummer zwingend unter Bezug auf § 146 Abs. 1 Satz 1 AO verlangt. Obwohl § 146 Abs. 1 Satz 1 keine lückenlose fortlaufende Rechnungsnummer verlangt, sondern nur „Die Buchungen und die sonst erforderlichen Aufzeichnungen sind vollständig, richtig, zeitgerecht und geordnet vorzunehmen“, muss man zugestehen, dass diese Vollständigkeit am besten durch lückenlose Rechnungsnummern nachgewiesen wird. Mandanten sollten also angehalten werden, diesen Nachweis zu erbringen. Wenn nicht, muss man argumentieren, warum die Lückenlosigkeit auch dann gegeben ist, wenn die Rechnungsausgangsnummer nicht fortlaufend vorhanden ist. Das ist mühselig und wegen des Grundmisstrauens der Prüfer schwierig.</w:t>
      </w:r>
    </w:p>
    <w:p w:rsidR="0075506F" w:rsidRDefault="0075506F" w:rsidP="003A26D6">
      <w:pPr>
        <w:shd w:val="clear" w:color="auto" w:fill="FFFFFF"/>
        <w:jc w:val="both"/>
        <w:rPr>
          <w:rFonts w:ascii="Arial" w:hAnsi="Arial" w:cs="Arial"/>
          <w:szCs w:val="22"/>
        </w:rPr>
      </w:pPr>
    </w:p>
    <w:p w:rsidR="003A26D6" w:rsidRDefault="003A26D6" w:rsidP="003A26D6">
      <w:pPr>
        <w:shd w:val="clear" w:color="auto" w:fill="FFFFFF"/>
        <w:jc w:val="both"/>
        <w:rPr>
          <w:rFonts w:ascii="Arial" w:hAnsi="Arial" w:cs="Arial"/>
          <w:b/>
          <w:szCs w:val="22"/>
        </w:rPr>
      </w:pPr>
      <w:r>
        <w:rPr>
          <w:rFonts w:ascii="Arial" w:hAnsi="Arial" w:cs="Arial"/>
          <w:b/>
          <w:szCs w:val="22"/>
        </w:rPr>
        <w:t>Belege müssen lesbar sein.</w:t>
      </w:r>
    </w:p>
    <w:p w:rsidR="003A26D6" w:rsidRDefault="003A26D6" w:rsidP="003A26D6">
      <w:pPr>
        <w:shd w:val="clear" w:color="auto" w:fill="FFFFFF"/>
        <w:jc w:val="both"/>
        <w:rPr>
          <w:rFonts w:ascii="Arial" w:hAnsi="Arial" w:cs="Arial"/>
          <w:szCs w:val="22"/>
        </w:rPr>
      </w:pPr>
      <w:r>
        <w:rPr>
          <w:rFonts w:ascii="Arial" w:hAnsi="Arial" w:cs="Arial"/>
          <w:szCs w:val="22"/>
        </w:rPr>
        <w:t>Belege auf Thermopapier gedruckt werden mit Sicherheit während der geforderten Aufbewahrungszeit von 10 Jahren (§ 147 Abs. 3 AO) nicht mehr lesbar sein. Zur Erhaltung der Lesbarkeit sind diese Belege auf Normalpapier zu kopieren. Der Originalbeleg (Thermopapier) ist mit der Kopie fest zu verbinden, zum Beispiel durch Anheften (</w:t>
      </w:r>
      <w:hyperlink w:anchor="KAS_153_Belege_auf_Thermopapier" w:history="1">
        <w:r w:rsidRPr="0075506F">
          <w:rPr>
            <w:rStyle w:val="Hyperlink"/>
            <w:rFonts w:ascii="Arial" w:hAnsi="Arial" w:cs="Arial"/>
            <w:i/>
            <w:szCs w:val="22"/>
          </w:rPr>
          <w:t>KAS153</w:t>
        </w:r>
      </w:hyperlink>
      <w:r>
        <w:rPr>
          <w:rFonts w:ascii="Arial" w:hAnsi="Arial" w:cs="Arial"/>
          <w:szCs w:val="22"/>
        </w:rPr>
        <w:t>).</w:t>
      </w:r>
    </w:p>
    <w:p w:rsidR="0075506F" w:rsidRDefault="0075506F" w:rsidP="003A26D6">
      <w:pPr>
        <w:shd w:val="clear" w:color="auto" w:fill="FFFFFF"/>
        <w:jc w:val="both"/>
        <w:rPr>
          <w:rFonts w:ascii="Arial" w:hAnsi="Arial" w:cs="Arial"/>
          <w:szCs w:val="22"/>
        </w:rPr>
      </w:pPr>
    </w:p>
    <w:p w:rsidR="003A26D6" w:rsidRPr="007A72AB" w:rsidRDefault="003A26D6" w:rsidP="003A26D6">
      <w:pPr>
        <w:jc w:val="both"/>
        <w:rPr>
          <w:rFonts w:ascii="Arial" w:hAnsi="Arial" w:cs="Arial"/>
          <w:b/>
          <w:szCs w:val="22"/>
          <w:u w:val="single"/>
        </w:rPr>
      </w:pPr>
      <w:r>
        <w:rPr>
          <w:rFonts w:ascii="Arial" w:hAnsi="Arial" w:cs="Arial"/>
          <w:b/>
          <w:szCs w:val="22"/>
          <w:u w:val="single"/>
        </w:rPr>
        <w:t>Sicherung vor Belegverlust</w:t>
      </w:r>
      <w:r w:rsidR="0075506F" w:rsidRPr="0075506F">
        <w:rPr>
          <w:rFonts w:ascii="Arial" w:hAnsi="Arial" w:cs="Arial"/>
          <w:szCs w:val="22"/>
        </w:rPr>
        <w:t xml:space="preserve"> (</w:t>
      </w:r>
      <w:hyperlink w:anchor="A330_Organisation_Posteingang_Mandant" w:history="1">
        <w:r w:rsidR="0075506F" w:rsidRPr="0075506F">
          <w:rPr>
            <w:rStyle w:val="Hyperlink"/>
            <w:rFonts w:ascii="Arial" w:hAnsi="Arial" w:cs="Arial"/>
            <w:i/>
            <w:szCs w:val="22"/>
          </w:rPr>
          <w:t>A330</w:t>
        </w:r>
      </w:hyperlink>
      <w:r w:rsidR="0075506F" w:rsidRPr="0075506F">
        <w:rPr>
          <w:rFonts w:ascii="Arial" w:hAnsi="Arial" w:cs="Arial"/>
          <w:szCs w:val="22"/>
        </w:rPr>
        <w:t>)</w:t>
      </w:r>
    </w:p>
    <w:p w:rsidR="003A26D6" w:rsidRDefault="003A26D6" w:rsidP="003A26D6">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3A26D6" w:rsidRDefault="003A26D6" w:rsidP="003A26D6">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3A26D6" w:rsidRDefault="003A26D6" w:rsidP="003A26D6">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3A26D6" w:rsidRDefault="003A26D6" w:rsidP="003A26D6">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wird nach Erledigung der Aufgabe, für die sie erstellt wurde, vernichtet.</w:t>
      </w:r>
    </w:p>
    <w:p w:rsidR="003A26D6" w:rsidRDefault="003A26D6" w:rsidP="003A26D6">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EE6C27" w:rsidRPr="00EE6C27" w:rsidRDefault="00EE6C27" w:rsidP="00EE6C27">
      <w:pPr>
        <w:tabs>
          <w:tab w:val="left" w:pos="567"/>
        </w:tabs>
        <w:ind w:left="567"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Wenn ein Beleg aus der Belegsammlung entnommen wird (zum Beispiel zur Rechnungsprüfung oder bei Reklamationen), wird ein Fehlbeleg eingefügt (</w:t>
      </w:r>
      <w:hyperlink w:anchor="A304_Belegbearb_Fehlbeleg" w:history="1">
        <w:r w:rsidRPr="00EE6C27">
          <w:rPr>
            <w:rStyle w:val="Hyperlink"/>
            <w:rFonts w:ascii="Arial" w:hAnsi="Arial" w:cs="Arial"/>
            <w:i/>
            <w:szCs w:val="22"/>
          </w:rPr>
          <w:t>A304</w:t>
        </w:r>
      </w:hyperlink>
      <w:r>
        <w:rPr>
          <w:rFonts w:ascii="Arial" w:hAnsi="Arial" w:cs="Arial"/>
          <w:szCs w:val="22"/>
        </w:rPr>
        <w:t>).</w:t>
      </w:r>
    </w:p>
    <w:p w:rsidR="003A26D6" w:rsidRDefault="00A571D6" w:rsidP="003A26D6">
      <w:pPr>
        <w:jc w:val="both"/>
        <w:rPr>
          <w:rFonts w:ascii="Arial" w:hAnsi="Arial" w:cs="Arial"/>
          <w:szCs w:val="22"/>
        </w:rPr>
      </w:pPr>
      <w:r>
        <w:rPr>
          <w:rFonts w:ascii="Arial" w:hAnsi="Arial" w:cs="Arial"/>
          <w:szCs w:val="22"/>
        </w:rPr>
        <w:t xml:space="preserve">Die Belege sind vorsortiert </w:t>
      </w:r>
      <w:r w:rsidR="003A26D6">
        <w:rPr>
          <w:rFonts w:ascii="Arial" w:hAnsi="Arial" w:cs="Arial"/>
          <w:szCs w:val="22"/>
        </w:rPr>
        <w:t>abzuheften nach den folgenden Bereichen:</w:t>
      </w:r>
    </w:p>
    <w:p w:rsidR="003A26D6" w:rsidRDefault="003A26D6" w:rsidP="003A26D6">
      <w:pPr>
        <w:jc w:val="both"/>
        <w:rPr>
          <w:rFonts w:ascii="Arial" w:hAnsi="Arial" w:cs="Arial"/>
          <w:szCs w:val="22"/>
        </w:rPr>
      </w:pPr>
      <w:r>
        <w:rPr>
          <w:rFonts w:ascii="Arial" w:hAnsi="Arial" w:cs="Arial"/>
          <w:szCs w:val="22"/>
        </w:rPr>
        <w:t>Bei Verwendung eines Ordners ist für jeden Bereich ein Trennblatt angelegt.</w:t>
      </w:r>
    </w:p>
    <w:p w:rsidR="003A26D6" w:rsidRDefault="003A26D6" w:rsidP="003A26D6">
      <w:pPr>
        <w:jc w:val="both"/>
        <w:rPr>
          <w:rFonts w:ascii="Arial" w:hAnsi="Arial" w:cs="Arial"/>
          <w:szCs w:val="22"/>
        </w:rPr>
      </w:pPr>
      <w:r>
        <w:rPr>
          <w:rFonts w:ascii="Arial" w:hAnsi="Arial" w:cs="Arial"/>
          <w:szCs w:val="22"/>
        </w:rPr>
        <w:t>Bei Verwendung von Heftstreifen wird auf einem Beiblatt Anzahl und Bezeichnung der Heftstreifen genannt.</w:t>
      </w:r>
    </w:p>
    <w:p w:rsidR="00A571D6" w:rsidRDefault="00A571D6" w:rsidP="003A26D6">
      <w:pPr>
        <w:jc w:val="both"/>
        <w:rPr>
          <w:rFonts w:ascii="Arial" w:hAnsi="Arial" w:cs="Arial"/>
          <w:szCs w:val="22"/>
        </w:rPr>
      </w:pPr>
    </w:p>
    <w:p w:rsidR="00F771F9" w:rsidRDefault="00F771F9" w:rsidP="00F771F9">
      <w:pPr>
        <w:jc w:val="both"/>
        <w:rPr>
          <w:rFonts w:ascii="Arial" w:hAnsi="Arial" w:cs="Arial"/>
          <w:szCs w:val="22"/>
        </w:rPr>
      </w:pPr>
      <w:r>
        <w:rPr>
          <w:rFonts w:ascii="Arial" w:hAnsi="Arial" w:cs="Arial"/>
          <w:szCs w:val="22"/>
        </w:rPr>
        <w:t xml:space="preserve">Die Trennblätter / Heftstreifen sind unterteilt in </w:t>
      </w:r>
    </w:p>
    <w:p w:rsidR="00F771F9" w:rsidRDefault="00F771F9" w:rsidP="00F771F9">
      <w:pPr>
        <w:ind w:left="567" w:hanging="567"/>
        <w:jc w:val="both"/>
        <w:rPr>
          <w:rFonts w:ascii="Arial" w:hAnsi="Arial" w:cs="Arial"/>
          <w:szCs w:val="22"/>
        </w:rPr>
      </w:pPr>
      <w:r w:rsidRPr="00F771F9">
        <w:rPr>
          <w:rFonts w:ascii="Arial" w:hAnsi="Arial" w:cs="Arial"/>
          <w:b/>
          <w:szCs w:val="22"/>
        </w:rPr>
        <w:t>O</w:t>
      </w:r>
      <w:r>
        <w:rPr>
          <w:rFonts w:ascii="Arial" w:hAnsi="Arial" w:cs="Arial"/>
          <w:szCs w:val="22"/>
        </w:rPr>
        <w:tab/>
        <w:t>Kasse. Die Einzelheiten sind in den Verfahrensdokumentationen „</w:t>
      </w:r>
      <w:hyperlink w:anchor="Eingang_G_KV_XIII_Kasse" w:history="1">
        <w:r w:rsidR="00B40678" w:rsidRPr="00B40678">
          <w:rPr>
            <w:rStyle w:val="Hyperlink"/>
            <w:rFonts w:ascii="Arial" w:hAnsi="Arial" w:cs="Arial"/>
            <w:i/>
            <w:szCs w:val="22"/>
          </w:rPr>
          <w:t>KV_</w:t>
        </w:r>
        <w:r w:rsidRPr="00B40678">
          <w:rPr>
            <w:rStyle w:val="Hyperlink"/>
            <w:rFonts w:ascii="Arial" w:hAnsi="Arial" w:cs="Arial"/>
            <w:i/>
            <w:szCs w:val="22"/>
          </w:rPr>
          <w:t>KAS..</w:t>
        </w:r>
      </w:hyperlink>
      <w:r>
        <w:rPr>
          <w:rFonts w:ascii="Arial" w:hAnsi="Arial" w:cs="Arial"/>
          <w:szCs w:val="22"/>
        </w:rPr>
        <w:t>“  beschrieben.</w:t>
      </w:r>
    </w:p>
    <w:p w:rsidR="00F771F9" w:rsidRDefault="00F771F9" w:rsidP="00F771F9">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t>
      </w:r>
    </w:p>
    <w:p w:rsidR="00F771F9" w:rsidRDefault="00F771F9" w:rsidP="00F771F9">
      <w:pPr>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Banken:____</w:t>
      </w:r>
    </w:p>
    <w:p w:rsidR="00F771F9" w:rsidRDefault="00F771F9" w:rsidP="00F771F9">
      <w:pPr>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den Verfahrensdokumentationen „</w:t>
      </w:r>
      <w:hyperlink w:anchor="Eingang_G_KV_XI_Bank" w:history="1">
        <w:r w:rsidR="00B40678" w:rsidRPr="00B40678">
          <w:rPr>
            <w:rStyle w:val="Hyperlink"/>
            <w:rFonts w:ascii="Arial" w:hAnsi="Arial" w:cs="Arial"/>
            <w:i/>
            <w:szCs w:val="22"/>
          </w:rPr>
          <w:t>KV_</w:t>
        </w:r>
        <w:r w:rsidRPr="00B40678">
          <w:rPr>
            <w:rStyle w:val="Hyperlink"/>
            <w:rFonts w:ascii="Arial" w:hAnsi="Arial" w:cs="Arial"/>
            <w:i/>
            <w:szCs w:val="22"/>
          </w:rPr>
          <w:t>BAN</w:t>
        </w:r>
      </w:hyperlink>
      <w:r>
        <w:rPr>
          <w:rFonts w:ascii="Arial" w:hAnsi="Arial" w:cs="Arial"/>
          <w:szCs w:val="22"/>
        </w:rPr>
        <w:t>“ beschrieben.</w:t>
      </w:r>
    </w:p>
    <w:p w:rsidR="00F771F9" w:rsidRPr="00AF0506" w:rsidRDefault="00F771F9" w:rsidP="00F771F9">
      <w:pPr>
        <w:tabs>
          <w:tab w:val="left" w:pos="567"/>
        </w:tabs>
        <w:jc w:val="both"/>
        <w:rPr>
          <w:rFonts w:ascii="Arial" w:hAnsi="Arial" w:cs="Arial"/>
          <w:szCs w:val="22"/>
        </w:rPr>
      </w:pPr>
      <w:r w:rsidRPr="00AF0506">
        <w:rPr>
          <w:rFonts w:ascii="Arial" w:hAnsi="Arial" w:cs="Arial"/>
          <w:b/>
          <w:szCs w:val="22"/>
        </w:rPr>
        <w:t>O</w:t>
      </w:r>
      <w:r>
        <w:rPr>
          <w:rFonts w:ascii="Arial" w:hAnsi="Arial" w:cs="Arial"/>
          <w:b/>
          <w:szCs w:val="22"/>
        </w:rPr>
        <w:tab/>
      </w:r>
      <w:r w:rsidRPr="00AF0506">
        <w:rPr>
          <w:rFonts w:ascii="Arial" w:hAnsi="Arial" w:cs="Arial"/>
          <w:szCs w:val="22"/>
        </w:rPr>
        <w:t>Es w</w:t>
      </w:r>
      <w:r>
        <w:rPr>
          <w:rFonts w:ascii="Arial" w:hAnsi="Arial" w:cs="Arial"/>
          <w:szCs w:val="22"/>
        </w:rPr>
        <w:t xml:space="preserve">erden keine Bankauszüge in Papierform zur Verfügung gestellt, die Bearbeitung erfolgt durch </w:t>
      </w:r>
      <w:r>
        <w:rPr>
          <w:rFonts w:ascii="Arial" w:hAnsi="Arial" w:cs="Arial"/>
          <w:szCs w:val="22"/>
        </w:rPr>
        <w:tab/>
        <w:t>ein elektronisches Bankprogramm</w:t>
      </w:r>
    </w:p>
    <w:p w:rsidR="00F771F9" w:rsidRDefault="00F771F9" w:rsidP="00F771F9">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in dem Ordner hinter dem Trennblatt Eingangsrechnung abgeheftet. Nach Bezahlung werden sie hinter dem Bankauszug, auf dem die Zahlung verbucht wurde, abgeheftet.</w:t>
      </w:r>
    </w:p>
    <w:p w:rsidR="00F771F9" w:rsidRDefault="00F771F9" w:rsidP="00F771F9">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auf dem Heftstreifen abgeheftet. Nach Bezahlung werden sie hinter dem Bankauszug, auf dem die Zahlung verbucht wurde, abgeheftet.</w:t>
      </w:r>
    </w:p>
    <w:p w:rsidR="00F771F9" w:rsidRDefault="00F771F9" w:rsidP="00F771F9">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Eingangsrechnungen (ER), die erst in einer folgenden Buchungsperiode bezahlt werden</w:t>
      </w:r>
    </w:p>
    <w:p w:rsidR="00F771F9" w:rsidRDefault="00F771F9" w:rsidP="00F771F9">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alle Buchführungsperioden: ER verbleiben in der Belegsammlung und werden zur </w:t>
      </w:r>
      <w:r>
        <w:rPr>
          <w:rFonts w:ascii="Arial" w:hAnsi="Arial" w:cs="Arial"/>
          <w:szCs w:val="22"/>
        </w:rPr>
        <w:tab/>
        <w:t>Geltendmachung des Vorsteuerabzugs in der laufenden Buchführungsperiode gebucht.</w:t>
      </w:r>
    </w:p>
    <w:p w:rsidR="00F771F9" w:rsidRDefault="00F771F9" w:rsidP="00F771F9">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alle </w:t>
      </w:r>
      <w:r w:rsidRPr="0077754D">
        <w:rPr>
          <w:rFonts w:ascii="Arial" w:hAnsi="Arial" w:cs="Arial"/>
          <w:szCs w:val="22"/>
          <w:u w:val="single"/>
        </w:rPr>
        <w:t>außer letzter</w:t>
      </w:r>
      <w:r>
        <w:rPr>
          <w:rFonts w:ascii="Arial" w:hAnsi="Arial" w:cs="Arial"/>
          <w:szCs w:val="22"/>
        </w:rPr>
        <w:t xml:space="preserve"> Buchführungsperiode (Dezember): ER werden vor Weitergabe der </w:t>
      </w:r>
      <w:r>
        <w:rPr>
          <w:rFonts w:ascii="Arial" w:hAnsi="Arial" w:cs="Arial"/>
          <w:szCs w:val="22"/>
        </w:rPr>
        <w:tab/>
        <w:t xml:space="preserve">Belegsammlung an den Steuerberater aus dem Ordner entnommen und in dem Ordner der </w:t>
      </w:r>
      <w:r>
        <w:rPr>
          <w:rFonts w:ascii="Arial" w:hAnsi="Arial" w:cs="Arial"/>
          <w:szCs w:val="22"/>
        </w:rPr>
        <w:tab/>
        <w:t>Folgeperiode abgeheftet.</w:t>
      </w:r>
    </w:p>
    <w:p w:rsidR="00F771F9" w:rsidRDefault="00F771F9" w:rsidP="00F771F9">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r>
      <w:r w:rsidRPr="0077754D">
        <w:rPr>
          <w:rFonts w:ascii="Arial" w:hAnsi="Arial" w:cs="Arial"/>
          <w:szCs w:val="22"/>
          <w:u w:val="single"/>
        </w:rPr>
        <w:t>letzte</w:t>
      </w:r>
      <w:r>
        <w:rPr>
          <w:rFonts w:ascii="Arial" w:hAnsi="Arial" w:cs="Arial"/>
          <w:szCs w:val="22"/>
        </w:rPr>
        <w:t xml:space="preserve"> Buchführungsperiode des Jahres (Dezember) ER verbleiben in der Belegsammlung und </w:t>
      </w:r>
      <w:r>
        <w:rPr>
          <w:rFonts w:ascii="Arial" w:hAnsi="Arial" w:cs="Arial"/>
          <w:szCs w:val="22"/>
        </w:rPr>
        <w:tab/>
        <w:t xml:space="preserve">werden zur Geltendmachung des Vorsteuerabzugs in der letzten Buchführungsperiode </w:t>
      </w:r>
      <w:r>
        <w:rPr>
          <w:rFonts w:ascii="Arial" w:hAnsi="Arial" w:cs="Arial"/>
          <w:szCs w:val="22"/>
        </w:rPr>
        <w:tab/>
        <w:t>gebucht.</w:t>
      </w:r>
    </w:p>
    <w:p w:rsidR="00F771F9" w:rsidRDefault="00F771F9" w:rsidP="00F771F9">
      <w:pPr>
        <w:shd w:val="clear" w:color="auto" w:fill="FFFFFF"/>
        <w:tabs>
          <w:tab w:val="left" w:pos="1134"/>
        </w:tabs>
        <w:ind w:left="567" w:hanging="567"/>
        <w:jc w:val="both"/>
        <w:rPr>
          <w:rFonts w:ascii="Arial" w:hAnsi="Arial" w:cs="Arial"/>
          <w:szCs w:val="22"/>
        </w:rPr>
      </w:pPr>
      <w:r>
        <w:rPr>
          <w:rFonts w:ascii="Arial" w:hAnsi="Arial" w:cs="Arial"/>
          <w:b/>
          <w:szCs w:val="22"/>
        </w:rPr>
        <w:tab/>
      </w:r>
      <w:r w:rsidRPr="005E26CE">
        <w:rPr>
          <w:rFonts w:ascii="Arial" w:hAnsi="Arial" w:cs="Arial"/>
          <w:b/>
          <w:szCs w:val="22"/>
        </w:rPr>
        <w:t>Anmerkung:</w:t>
      </w:r>
      <w:r>
        <w:rPr>
          <w:rFonts w:ascii="Arial" w:hAnsi="Arial" w:cs="Arial"/>
          <w:b/>
          <w:szCs w:val="22"/>
        </w:rPr>
        <w:t xml:space="preserve"> </w:t>
      </w:r>
      <w:r>
        <w:rPr>
          <w:rFonts w:ascii="Arial" w:hAnsi="Arial" w:cs="Arial"/>
          <w:szCs w:val="22"/>
        </w:rPr>
        <w:t>Grundsätzlich kann der Vorsteuerabzug nach Erhalt der Lieferung/Leistung und nach Vorlage der Rechnung geltend gemacht werden, auch wenn die Rechnung noch nicht bezahlt ist.</w:t>
      </w:r>
    </w:p>
    <w:p w:rsidR="00F771F9" w:rsidRDefault="00F771F9" w:rsidP="00F771F9">
      <w:pPr>
        <w:shd w:val="clear" w:color="auto" w:fill="FFFFFF"/>
        <w:tabs>
          <w:tab w:val="left" w:pos="1134"/>
        </w:tabs>
        <w:ind w:left="567" w:hanging="567"/>
        <w:jc w:val="both"/>
        <w:rPr>
          <w:rFonts w:ascii="Arial" w:hAnsi="Arial" w:cs="Arial"/>
          <w:szCs w:val="22"/>
        </w:rPr>
      </w:pPr>
      <w:r>
        <w:rPr>
          <w:rFonts w:ascii="Arial" w:hAnsi="Arial" w:cs="Arial"/>
          <w:b/>
          <w:szCs w:val="22"/>
        </w:rPr>
        <w:tab/>
      </w:r>
      <w:r>
        <w:rPr>
          <w:rFonts w:ascii="Arial" w:hAnsi="Arial" w:cs="Arial"/>
          <w:szCs w:val="22"/>
        </w:rPr>
        <w:t>In der Praxis haben sich verschiedene Ablauf-Varianten herausgebildet, die teilweise sehr arbeitsintensiv in fehlerträchtig sind.</w:t>
      </w:r>
    </w:p>
    <w:p w:rsidR="00F771F9" w:rsidRDefault="00F771F9" w:rsidP="00F771F9">
      <w:pPr>
        <w:shd w:val="clear" w:color="auto" w:fill="FFFFFF"/>
        <w:tabs>
          <w:tab w:val="left" w:pos="1134"/>
        </w:tabs>
        <w:ind w:left="567" w:hanging="567"/>
        <w:jc w:val="both"/>
        <w:rPr>
          <w:rFonts w:ascii="Arial" w:hAnsi="Arial" w:cs="Arial"/>
          <w:szCs w:val="22"/>
        </w:rPr>
      </w:pPr>
      <w:r>
        <w:rPr>
          <w:rFonts w:ascii="Arial" w:hAnsi="Arial" w:cs="Arial"/>
          <w:szCs w:val="22"/>
        </w:rPr>
        <w:tab/>
        <w:t>Variante 1: Während des Jahres wird der Vorsteuerabzug nur für bezahlte Eingangsrechnungen in Anspruch genommen, am Ende des Jahres (Buchführung Dezember oder IV. Quartal) werden die offenen Rechnungen als Verbindlichkeiten gebucht. Der Vorsteuerabzug kann geltend gemacht werden, die Aufwendungen einschließlich Vorsteuerabzug erst nach Bezahlung.</w:t>
      </w:r>
    </w:p>
    <w:p w:rsidR="00F771F9" w:rsidRDefault="00F771F9" w:rsidP="00F771F9">
      <w:pPr>
        <w:shd w:val="clear" w:color="auto" w:fill="FFFFFF"/>
        <w:tabs>
          <w:tab w:val="left" w:pos="1134"/>
        </w:tabs>
        <w:ind w:left="567" w:hanging="567"/>
        <w:jc w:val="both"/>
        <w:rPr>
          <w:rFonts w:ascii="Arial" w:hAnsi="Arial" w:cs="Arial"/>
          <w:szCs w:val="22"/>
        </w:rPr>
      </w:pPr>
      <w:r>
        <w:rPr>
          <w:rFonts w:ascii="Arial" w:hAnsi="Arial" w:cs="Arial"/>
          <w:szCs w:val="22"/>
        </w:rPr>
        <w:tab/>
        <w:t>Variante 2: Es werden von auch unterjährig die am Monatsende nicht bezahlten Rechnungen als Verbindlichkeiten gebucht, um den Vorsteuerabzug beanspruchen zu können, insbesondere wenn damit höhere Vorsteuern verbunden sind.</w:t>
      </w:r>
    </w:p>
    <w:p w:rsidR="00F771F9" w:rsidRDefault="00F771F9" w:rsidP="00F771F9">
      <w:pPr>
        <w:shd w:val="clear" w:color="auto" w:fill="FFFFFF"/>
        <w:tabs>
          <w:tab w:val="left" w:pos="1134"/>
        </w:tabs>
        <w:ind w:left="567" w:hanging="567"/>
        <w:jc w:val="both"/>
        <w:rPr>
          <w:rFonts w:ascii="Arial" w:hAnsi="Arial" w:cs="Arial"/>
          <w:b/>
          <w:szCs w:val="22"/>
        </w:rPr>
      </w:pPr>
      <w:r>
        <w:rPr>
          <w:rFonts w:ascii="Arial" w:hAnsi="Arial" w:cs="Arial"/>
          <w:szCs w:val="22"/>
        </w:rPr>
        <w:tab/>
      </w:r>
      <w:r>
        <w:rPr>
          <w:rFonts w:ascii="Arial" w:hAnsi="Arial" w:cs="Arial"/>
          <w:b/>
          <w:szCs w:val="22"/>
        </w:rPr>
        <w:t xml:space="preserve">Der nachfolgende Vorschlag der Verfahrensdokumentation sieht die drei möglichen Varianten einer Verbuchung ohne, der Vorschlag bei </w:t>
      </w:r>
      <w:hyperlink w:anchor="A303_Belegbearb_Mand_Pendel_m_Perskonten" w:history="1">
        <w:r w:rsidRPr="00F771F9">
          <w:rPr>
            <w:rStyle w:val="Hyperlink"/>
            <w:rFonts w:ascii="Arial" w:hAnsi="Arial" w:cs="Arial"/>
            <w:i/>
            <w:szCs w:val="22"/>
          </w:rPr>
          <w:t>A303</w:t>
        </w:r>
      </w:hyperlink>
      <w:r>
        <w:rPr>
          <w:rFonts w:ascii="Arial" w:hAnsi="Arial" w:cs="Arial"/>
          <w:i/>
          <w:szCs w:val="22"/>
          <w:u w:val="single"/>
        </w:rPr>
        <w:t xml:space="preserve"> </w:t>
      </w:r>
      <w:r>
        <w:rPr>
          <w:rFonts w:ascii="Arial" w:hAnsi="Arial" w:cs="Arial"/>
          <w:b/>
          <w:szCs w:val="22"/>
        </w:rPr>
        <w:t>dagegen mit Konto-Korrent-Verbuchung vor.</w:t>
      </w:r>
    </w:p>
    <w:p w:rsidR="00F771F9" w:rsidRPr="00F771F9" w:rsidRDefault="00F771F9" w:rsidP="00F771F9">
      <w:pPr>
        <w:ind w:left="567"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Teilweise werden Eingangsrechnungen nicht in Papierform überlassen, sondern als Dateien aufgrund von eingescannten Rechnungen.</w:t>
      </w:r>
    </w:p>
    <w:p w:rsidR="00D84FE0" w:rsidRDefault="00F771F9" w:rsidP="00D84FE0">
      <w:pPr>
        <w:shd w:val="clear" w:color="auto" w:fill="FFFFFF"/>
        <w:tabs>
          <w:tab w:val="left" w:pos="1134"/>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r>
      <w:r w:rsidR="00D84FE0">
        <w:rPr>
          <w:rFonts w:ascii="Arial" w:hAnsi="Arial" w:cs="Arial"/>
          <w:szCs w:val="22"/>
        </w:rPr>
        <w:t>Ausgangsrechnungen. Das sind Zweitschriften / Durchschriften / Kopien der Ausgangsrechnungen. Die Vollständigkeit wird anhand der Rechnungsnummer kontrolliert. Diese Belege werden hinter dem Trennblatt Ausgangsrechnungen abgeheftet.</w:t>
      </w:r>
    </w:p>
    <w:p w:rsidR="00D84FE0" w:rsidRDefault="00D84FE0" w:rsidP="00D84FE0">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alphabetisch </w:t>
      </w:r>
    </w:p>
    <w:p w:rsidR="00D84FE0" w:rsidRDefault="00D84FE0" w:rsidP="00D84FE0">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chronologisch</w:t>
      </w:r>
    </w:p>
    <w:p w:rsidR="00D84FE0" w:rsidRDefault="00D84FE0" w:rsidP="00D84FE0">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D84FE0" w:rsidRDefault="00D84FE0" w:rsidP="00D84FE0">
      <w:pPr>
        <w:shd w:val="clear" w:color="auto" w:fill="FFFFFF"/>
        <w:ind w:left="567" w:hanging="567"/>
        <w:jc w:val="both"/>
        <w:rPr>
          <w:rFonts w:ascii="Arial" w:hAnsi="Arial" w:cs="Arial"/>
          <w:szCs w:val="22"/>
        </w:rPr>
      </w:pPr>
      <w:r>
        <w:rPr>
          <w:rFonts w:ascii="Arial" w:hAnsi="Arial" w:cs="Arial"/>
          <w:b/>
          <w:szCs w:val="22"/>
        </w:rPr>
        <w:tab/>
      </w:r>
      <w:r>
        <w:rPr>
          <w:rFonts w:ascii="Arial" w:hAnsi="Arial" w:cs="Arial"/>
          <w:szCs w:val="22"/>
        </w:rPr>
        <w:t xml:space="preserve">Nach Bezahlung werden sie hinter dem Bankauszug, auf dem die Zahlung verbucht wurde, abgeheftet. </w:t>
      </w:r>
    </w:p>
    <w:p w:rsidR="00D84FE0" w:rsidRDefault="00D84FE0" w:rsidP="00D84FE0">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ohne Geldeingang in der laufenden Buchführungsperiode werden vor Weitergabe an den Steuerberater aus dem Ordner entnommen und in dem Ordner der Folgeperiode abgeheftet.</w:t>
      </w:r>
    </w:p>
    <w:p w:rsidR="00D84FE0" w:rsidRPr="00F2144E" w:rsidRDefault="00D84FE0" w:rsidP="00D84FE0">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mit teilweisem Geldeingang in der laufenden Buchführungsperiode werden kopiert, die Kopie wird hinter dem Bankauszug, auf dem die Zahlung verbucht wurde, abgeheftet. Auf der Kopie wird handschriftlich vermerkt: „Kopie wegen Teilzahlung.“ Die nicht voll bezahlten Belege werden vor Weitergabe an den Steuerberater aus dem Ordner entnommen und in dem Ordner der Folgeperiode abgeheftet.</w:t>
      </w:r>
    </w:p>
    <w:p w:rsidR="00D84FE0" w:rsidRDefault="00D84FE0" w:rsidP="00D84FE0">
      <w:pPr>
        <w:shd w:val="clear" w:color="auto" w:fill="FFFFFF"/>
        <w:tabs>
          <w:tab w:val="left" w:pos="1134"/>
        </w:tabs>
        <w:ind w:left="567" w:hanging="567"/>
        <w:jc w:val="both"/>
        <w:rPr>
          <w:rFonts w:ascii="Arial" w:hAnsi="Arial" w:cs="Arial"/>
          <w:szCs w:val="22"/>
        </w:rPr>
      </w:pPr>
      <w:r>
        <w:rPr>
          <w:rFonts w:ascii="Arial" w:hAnsi="Arial" w:cs="Arial"/>
          <w:b/>
          <w:szCs w:val="22"/>
        </w:rPr>
        <w:tab/>
        <w:t xml:space="preserve">Vorschlag: </w:t>
      </w:r>
      <w:r>
        <w:rPr>
          <w:rFonts w:ascii="Arial" w:hAnsi="Arial" w:cs="Arial"/>
          <w:szCs w:val="22"/>
        </w:rPr>
        <w:t>Auch für Überschussrechner sollte geprüft werden, alle Eingangs- und Ausgangsrechnungen über Konto-Korrent zu buchen.</w:t>
      </w:r>
    </w:p>
    <w:p w:rsidR="00D84FE0" w:rsidRDefault="00D84FE0" w:rsidP="00D84FE0">
      <w:pPr>
        <w:shd w:val="clear" w:color="auto" w:fill="FFFFFF"/>
        <w:tabs>
          <w:tab w:val="left" w:pos="1134"/>
        </w:tabs>
        <w:ind w:left="567" w:hanging="567"/>
        <w:jc w:val="both"/>
        <w:rPr>
          <w:rFonts w:ascii="Arial" w:hAnsi="Arial" w:cs="Arial"/>
          <w:szCs w:val="22"/>
        </w:rPr>
      </w:pPr>
      <w:r>
        <w:rPr>
          <w:rFonts w:ascii="Arial" w:hAnsi="Arial" w:cs="Arial"/>
          <w:b/>
          <w:szCs w:val="22"/>
        </w:rPr>
        <w:tab/>
      </w:r>
      <w:r w:rsidRPr="009159A5">
        <w:rPr>
          <w:rFonts w:ascii="Arial" w:hAnsi="Arial" w:cs="Arial"/>
          <w:szCs w:val="22"/>
        </w:rPr>
        <w:t>Die Vorteile</w:t>
      </w:r>
      <w:r>
        <w:rPr>
          <w:rFonts w:ascii="Arial" w:hAnsi="Arial" w:cs="Arial"/>
          <w:szCs w:val="22"/>
        </w:rPr>
        <w:t xml:space="preserve"> allein bei der Berechnung der Umsatzsteuer wiegen den Mehraufwand der doppelten Verbuchung auf. Hinzu kommt der Nutzen für den Mandanten der Überwachung der offenen Posten und des geringeren Arbeitsaufwands bei der Belegvorbereitung.</w:t>
      </w:r>
    </w:p>
    <w:p w:rsidR="00D84FE0" w:rsidRPr="009159A5" w:rsidRDefault="00D84FE0" w:rsidP="00D84FE0">
      <w:pPr>
        <w:shd w:val="clear" w:color="auto" w:fill="FFFFFF"/>
        <w:tabs>
          <w:tab w:val="left" w:pos="1134"/>
        </w:tabs>
        <w:ind w:left="567" w:hanging="567"/>
        <w:jc w:val="both"/>
        <w:rPr>
          <w:rFonts w:ascii="Arial" w:hAnsi="Arial" w:cs="Arial"/>
          <w:szCs w:val="22"/>
        </w:rPr>
      </w:pPr>
      <w:r>
        <w:rPr>
          <w:rFonts w:ascii="Arial" w:hAnsi="Arial" w:cs="Arial"/>
          <w:szCs w:val="22"/>
        </w:rPr>
        <w:tab/>
        <w:t>Bei zunehmender Digitalisierung kann durch automatische Verbuchung der Eingangs- und Ausgangsrechnungen sowie durch Online-Banking die Verbuchung im Konto-Korrent zu einer deutlichen Rationalisierung führen.</w:t>
      </w:r>
    </w:p>
    <w:p w:rsidR="00F771F9" w:rsidRPr="00F771F9" w:rsidRDefault="00F771F9" w:rsidP="00F771F9">
      <w:pPr>
        <w:shd w:val="clear" w:color="auto" w:fill="FFFFFF"/>
        <w:tabs>
          <w:tab w:val="left" w:pos="1134"/>
        </w:tabs>
        <w:ind w:left="567" w:hanging="567"/>
        <w:jc w:val="both"/>
        <w:rPr>
          <w:rFonts w:ascii="Arial" w:hAnsi="Arial" w:cs="Arial"/>
          <w:szCs w:val="22"/>
        </w:rPr>
      </w:pPr>
      <w:r>
        <w:rPr>
          <w:rFonts w:ascii="Arial" w:hAnsi="Arial" w:cs="Arial"/>
          <w:b/>
          <w:szCs w:val="22"/>
        </w:rPr>
        <w:t>O</w:t>
      </w:r>
      <w:r>
        <w:rPr>
          <w:rFonts w:ascii="Arial" w:hAnsi="Arial" w:cs="Arial"/>
          <w:b/>
          <w:szCs w:val="22"/>
        </w:rPr>
        <w:tab/>
      </w:r>
      <w:r w:rsidRPr="00F771F9">
        <w:rPr>
          <w:rFonts w:ascii="Arial" w:hAnsi="Arial" w:cs="Arial"/>
          <w:szCs w:val="22"/>
        </w:rPr>
        <w:t>Ausgangs</w:t>
      </w:r>
      <w:r>
        <w:rPr>
          <w:rFonts w:ascii="Arial" w:hAnsi="Arial" w:cs="Arial"/>
          <w:szCs w:val="22"/>
        </w:rPr>
        <w:t>rechnungen werden nicht in Papierform überlassen, sondern in Form von Dateien, die mit dem Fakturierprogramm ___________________________erstellt wurden</w:t>
      </w:r>
    </w:p>
    <w:p w:rsidR="00F771F9" w:rsidRDefault="00F771F9" w:rsidP="00F771F9">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Eigenbelege müssen erstellt werden, wenn keine Fremdbelege vorhanden sind (GoBD Rz 61). Muster für Eigenbelege werden unter diesen Nummern angeboten: </w:t>
      </w:r>
    </w:p>
    <w:p w:rsidR="00F771F9" w:rsidRDefault="00F771F9" w:rsidP="00F771F9">
      <w:pPr>
        <w:ind w:left="567" w:hanging="567"/>
        <w:jc w:val="both"/>
        <w:rPr>
          <w:rFonts w:ascii="Arial" w:hAnsi="Arial" w:cs="Arial"/>
          <w:i/>
          <w:szCs w:val="22"/>
          <w:u w:val="single"/>
        </w:rPr>
      </w:pPr>
      <w:r>
        <w:rPr>
          <w:rFonts w:ascii="Arial" w:hAnsi="Arial" w:cs="Arial"/>
          <w:b/>
          <w:szCs w:val="22"/>
        </w:rPr>
        <w:tab/>
      </w:r>
      <w:r>
        <w:rPr>
          <w:rFonts w:ascii="Arial" w:hAnsi="Arial" w:cs="Arial"/>
          <w:szCs w:val="22"/>
        </w:rPr>
        <w:t xml:space="preserve">Bankabhebung: </w:t>
      </w:r>
      <w:hyperlink w:anchor="KAS_105_Eigenbeleg_Bankabhebung" w:history="1">
        <w:r w:rsidRPr="00A03C86">
          <w:rPr>
            <w:rStyle w:val="Hyperlink"/>
            <w:rFonts w:ascii="Arial" w:hAnsi="Arial" w:cs="Arial"/>
            <w:i/>
            <w:szCs w:val="22"/>
          </w:rPr>
          <w:t>KAS105</w:t>
        </w:r>
      </w:hyperlink>
      <w:r w:rsidRPr="004C3364">
        <w:rPr>
          <w:rFonts w:ascii="Arial" w:hAnsi="Arial" w:cs="Arial"/>
          <w:i/>
          <w:szCs w:val="22"/>
          <w:u w:val="single"/>
        </w:rPr>
        <w:t>,</w:t>
      </w:r>
    </w:p>
    <w:p w:rsidR="00F771F9" w:rsidRDefault="00F771F9" w:rsidP="00F771F9">
      <w:pPr>
        <w:ind w:left="567" w:hanging="567"/>
        <w:jc w:val="both"/>
        <w:rPr>
          <w:rFonts w:ascii="Arial" w:hAnsi="Arial" w:cs="Arial"/>
          <w:i/>
          <w:szCs w:val="22"/>
          <w:u w:val="single"/>
        </w:rPr>
      </w:pPr>
      <w:r w:rsidRPr="00A03C86">
        <w:rPr>
          <w:rFonts w:ascii="Arial" w:hAnsi="Arial" w:cs="Arial"/>
          <w:i/>
          <w:szCs w:val="22"/>
        </w:rPr>
        <w:tab/>
      </w:r>
      <w:r w:rsidRPr="00A03C86">
        <w:rPr>
          <w:rFonts w:ascii="Arial" w:hAnsi="Arial" w:cs="Arial"/>
          <w:szCs w:val="22"/>
        </w:rPr>
        <w:t>Privatentnahme, Privateinlage</w:t>
      </w:r>
      <w:r>
        <w:rPr>
          <w:rFonts w:ascii="Arial" w:hAnsi="Arial" w:cs="Arial"/>
          <w:i/>
          <w:szCs w:val="22"/>
        </w:rPr>
        <w:t xml:space="preserve"> </w:t>
      </w:r>
      <w:hyperlink w:anchor="KAS_106_Eigenbeleg_Privatentn_Einlage" w:history="1">
        <w:r w:rsidRPr="00A03C86">
          <w:rPr>
            <w:rStyle w:val="Hyperlink"/>
            <w:rFonts w:ascii="Arial" w:hAnsi="Arial" w:cs="Arial"/>
            <w:i/>
            <w:szCs w:val="22"/>
          </w:rPr>
          <w:t>KAS106</w:t>
        </w:r>
      </w:hyperlink>
      <w:r w:rsidRPr="004C3364">
        <w:rPr>
          <w:rFonts w:ascii="Arial" w:hAnsi="Arial" w:cs="Arial"/>
          <w:i/>
          <w:szCs w:val="22"/>
          <w:u w:val="single"/>
        </w:rPr>
        <w:t>,</w:t>
      </w:r>
    </w:p>
    <w:p w:rsidR="00F771F9" w:rsidRDefault="00F771F9" w:rsidP="00F771F9">
      <w:pPr>
        <w:ind w:left="567" w:hanging="567"/>
        <w:jc w:val="both"/>
        <w:rPr>
          <w:rFonts w:ascii="Arial" w:hAnsi="Arial" w:cs="Arial"/>
          <w:i/>
          <w:szCs w:val="22"/>
          <w:u w:val="single"/>
        </w:rPr>
      </w:pPr>
      <w:r w:rsidRPr="00A03C86">
        <w:rPr>
          <w:rFonts w:ascii="Arial" w:hAnsi="Arial" w:cs="Arial"/>
          <w:szCs w:val="22"/>
        </w:rPr>
        <w:tab/>
        <w:t xml:space="preserve">Darlehen Einzahlung / Auszahlung </w:t>
      </w:r>
      <w:hyperlink w:anchor="KAS_107_Eigenbeleg_Darlehen" w:history="1">
        <w:r w:rsidRPr="00A03C86">
          <w:rPr>
            <w:rStyle w:val="Hyperlink"/>
            <w:rFonts w:ascii="Arial" w:hAnsi="Arial" w:cs="Arial"/>
            <w:i/>
            <w:szCs w:val="22"/>
          </w:rPr>
          <w:t>KAS107</w:t>
        </w:r>
      </w:hyperlink>
      <w:r w:rsidRPr="004C3364">
        <w:rPr>
          <w:rFonts w:ascii="Arial" w:hAnsi="Arial" w:cs="Arial"/>
          <w:i/>
          <w:szCs w:val="22"/>
          <w:u w:val="single"/>
        </w:rPr>
        <w:t>,</w:t>
      </w:r>
    </w:p>
    <w:p w:rsidR="00F771F9" w:rsidRDefault="00F771F9" w:rsidP="00F771F9">
      <w:pPr>
        <w:ind w:left="567" w:hanging="567"/>
        <w:jc w:val="both"/>
        <w:rPr>
          <w:rFonts w:ascii="Arial" w:hAnsi="Arial" w:cs="Arial"/>
          <w:szCs w:val="22"/>
        </w:rPr>
      </w:pPr>
      <w:r w:rsidRPr="00A03C86">
        <w:rPr>
          <w:rFonts w:ascii="Arial" w:hAnsi="Arial" w:cs="Arial"/>
          <w:i/>
          <w:szCs w:val="22"/>
        </w:rPr>
        <w:tab/>
      </w:r>
      <w:r w:rsidRPr="000B79BF">
        <w:rPr>
          <w:rFonts w:ascii="Arial" w:hAnsi="Arial" w:cs="Arial"/>
          <w:szCs w:val="22"/>
        </w:rPr>
        <w:t>Kassendifferenz</w:t>
      </w:r>
      <w:r>
        <w:rPr>
          <w:rFonts w:ascii="Arial" w:hAnsi="Arial" w:cs="Arial"/>
          <w:i/>
          <w:szCs w:val="22"/>
        </w:rPr>
        <w:t xml:space="preserve"> </w:t>
      </w:r>
      <w:hyperlink w:anchor="KAS_108_Eigenbeleg_Kassendifferenz" w:history="1">
        <w:r w:rsidRPr="000B79BF">
          <w:rPr>
            <w:rStyle w:val="Hyperlink"/>
            <w:rFonts w:ascii="Arial" w:hAnsi="Arial" w:cs="Arial"/>
            <w:i/>
            <w:szCs w:val="22"/>
          </w:rPr>
          <w:t>KAS108</w:t>
        </w:r>
      </w:hyperlink>
      <w:r>
        <w:rPr>
          <w:rFonts w:ascii="Arial" w:hAnsi="Arial" w:cs="Arial"/>
          <w:i/>
          <w:szCs w:val="22"/>
          <w:u w:val="single"/>
        </w:rPr>
        <w:t>.</w:t>
      </w:r>
    </w:p>
    <w:p w:rsidR="00F771F9" w:rsidRDefault="00F771F9" w:rsidP="00F771F9">
      <w:pPr>
        <w:ind w:left="567" w:hanging="567"/>
        <w:jc w:val="both"/>
        <w:rPr>
          <w:rFonts w:ascii="Arial" w:hAnsi="Arial" w:cs="Arial"/>
          <w:szCs w:val="22"/>
        </w:rPr>
      </w:pPr>
    </w:p>
    <w:p w:rsidR="00F771F9" w:rsidRDefault="00F771F9" w:rsidP="00F771F9">
      <w:pPr>
        <w:ind w:left="567" w:hanging="567"/>
        <w:jc w:val="both"/>
        <w:rPr>
          <w:rFonts w:ascii="Arial" w:hAnsi="Arial" w:cs="Arial"/>
          <w:szCs w:val="22"/>
        </w:rPr>
      </w:pPr>
      <w:r>
        <w:rPr>
          <w:rFonts w:ascii="Arial" w:hAnsi="Arial" w:cs="Arial"/>
          <w:szCs w:val="22"/>
        </w:rPr>
        <w:t>Die Ablage der Eigenbelege erfolgt im Bereich Kasse oder bei dem jeweiligen Bankauszug.</w:t>
      </w:r>
    </w:p>
    <w:p w:rsidR="00F771F9" w:rsidRDefault="00F771F9" w:rsidP="00F771F9">
      <w:pPr>
        <w:tabs>
          <w:tab w:val="left" w:pos="567"/>
        </w:tabs>
        <w:jc w:val="both"/>
        <w:rPr>
          <w:rFonts w:ascii="Arial" w:hAnsi="Arial" w:cs="Arial"/>
          <w:b/>
          <w:szCs w:val="22"/>
        </w:rPr>
      </w:pPr>
    </w:p>
    <w:p w:rsidR="00F771F9" w:rsidRDefault="00F771F9" w:rsidP="00F771F9">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F771F9" w:rsidRDefault="00F771F9" w:rsidP="00F771F9">
      <w:pPr>
        <w:tabs>
          <w:tab w:val="left" w:pos="567"/>
        </w:tabs>
        <w:jc w:val="both"/>
        <w:rPr>
          <w:rFonts w:ascii="Arial" w:hAnsi="Arial" w:cs="Arial"/>
          <w:szCs w:val="22"/>
        </w:rPr>
      </w:pPr>
      <w:r>
        <w:rPr>
          <w:rFonts w:ascii="Arial" w:hAnsi="Arial" w:cs="Arial"/>
          <w:szCs w:val="22"/>
        </w:rPr>
        <w:tab/>
        <w:t xml:space="preserve">In dem Pendelordner befindet sich ein Trennblatt „Rückfragen an den Steuerberater“, damit der </w:t>
      </w:r>
      <w:r>
        <w:rPr>
          <w:rFonts w:ascii="Arial" w:hAnsi="Arial" w:cs="Arial"/>
          <w:szCs w:val="22"/>
        </w:rPr>
        <w:tab/>
        <w:t xml:space="preserve">Mandant eventuelle Rückfragen schon während des Monats notieren kann. </w:t>
      </w:r>
    </w:p>
    <w:p w:rsidR="00F771F9" w:rsidRDefault="00F771F9" w:rsidP="00F771F9">
      <w:pPr>
        <w:tabs>
          <w:tab w:val="left" w:pos="567"/>
        </w:tabs>
        <w:jc w:val="both"/>
        <w:rPr>
          <w:rFonts w:ascii="Arial" w:hAnsi="Arial" w:cs="Arial"/>
          <w:szCs w:val="22"/>
        </w:rPr>
      </w:pPr>
      <w:r>
        <w:rPr>
          <w:rFonts w:ascii="Arial" w:hAnsi="Arial" w:cs="Arial"/>
          <w:szCs w:val="22"/>
        </w:rPr>
        <w:tab/>
        <w:t xml:space="preserve">Dadurch werden „Vergessen“ und „was wollte ich Sie noch fragen, jetzt weiß ich es nicht mehr“ </w:t>
      </w:r>
      <w:r>
        <w:rPr>
          <w:rFonts w:ascii="Arial" w:hAnsi="Arial" w:cs="Arial"/>
          <w:szCs w:val="22"/>
        </w:rPr>
        <w:tab/>
        <w:t>vermieden. Das führt zu Zeiteinsparungen beim Ordnertausch.</w:t>
      </w:r>
    </w:p>
    <w:p w:rsidR="003A26D6" w:rsidRDefault="003A26D6" w:rsidP="003C0F7A">
      <w:pPr>
        <w:tabs>
          <w:tab w:val="left" w:pos="567"/>
        </w:tabs>
        <w:jc w:val="both"/>
        <w:rPr>
          <w:rFonts w:ascii="Arial" w:hAnsi="Arial" w:cs="Arial"/>
          <w:szCs w:val="22"/>
        </w:rPr>
      </w:pPr>
    </w:p>
    <w:p w:rsidR="00B40678" w:rsidRPr="003C0F7A" w:rsidRDefault="00B40678" w:rsidP="003C0F7A">
      <w:pPr>
        <w:tabs>
          <w:tab w:val="left" w:pos="567"/>
        </w:tabs>
        <w:jc w:val="both"/>
        <w:rPr>
          <w:rFonts w:ascii="Arial" w:hAnsi="Arial" w:cs="Arial"/>
          <w:b/>
          <w:szCs w:val="22"/>
        </w:rPr>
      </w:pPr>
    </w:p>
    <w:p w:rsidR="00A00F26" w:rsidRDefault="007D7B0F" w:rsidP="00DE75CD">
      <w:pPr>
        <w:shd w:val="clear" w:color="auto" w:fill="FFFFFF"/>
        <w:tabs>
          <w:tab w:val="left" w:pos="567"/>
        </w:tabs>
        <w:spacing w:line="260" w:lineRule="exact"/>
        <w:jc w:val="both"/>
        <w:rPr>
          <w:rFonts w:ascii="Arial" w:hAnsi="Arial" w:cs="Arial"/>
        </w:rPr>
      </w:pPr>
      <w:hyperlink w:anchor="A302_Belegbearb_Mand_Pendel_o_Perskonten" w:history="1">
        <w:r w:rsidR="00A00F26" w:rsidRPr="00A00F26">
          <w:rPr>
            <w:rStyle w:val="Hyperlink"/>
            <w:rFonts w:ascii="Arial" w:hAnsi="Arial" w:cs="Arial"/>
          </w:rPr>
          <w:t>Nach oben</w:t>
        </w:r>
      </w:hyperlink>
    </w:p>
    <w:p w:rsidR="00A00F26" w:rsidRDefault="007D7B0F" w:rsidP="00DE75CD">
      <w:pPr>
        <w:shd w:val="clear" w:color="auto" w:fill="FFFFFF"/>
        <w:tabs>
          <w:tab w:val="left" w:pos="567"/>
        </w:tabs>
        <w:spacing w:line="260" w:lineRule="exact"/>
        <w:jc w:val="both"/>
        <w:rPr>
          <w:rFonts w:ascii="Arial" w:hAnsi="Arial" w:cs="Arial"/>
        </w:rPr>
      </w:pPr>
      <w:hyperlink w:anchor="Inhalt_A302" w:history="1">
        <w:r w:rsidR="00A00F26" w:rsidRPr="00A00F26">
          <w:rPr>
            <w:rStyle w:val="Hyperlink"/>
            <w:rFonts w:ascii="Arial" w:hAnsi="Arial" w:cs="Arial"/>
          </w:rPr>
          <w:t>Zum Inhaltsverzeichnis</w:t>
        </w:r>
      </w:hyperlink>
    </w:p>
    <w:p w:rsidR="00A00F26" w:rsidRDefault="007D7B0F" w:rsidP="00DE75CD">
      <w:pPr>
        <w:shd w:val="clear" w:color="auto" w:fill="FFFFFF"/>
        <w:tabs>
          <w:tab w:val="left" w:pos="567"/>
        </w:tabs>
        <w:spacing w:line="260" w:lineRule="exact"/>
        <w:jc w:val="both"/>
        <w:rPr>
          <w:rFonts w:ascii="Arial" w:hAnsi="Arial" w:cs="Arial"/>
        </w:rPr>
      </w:pPr>
      <w:hyperlink w:anchor="KV_A302_Belegbearb_Mand_sort_Bel_ohne_KK" w:history="1">
        <w:r w:rsidR="003C0F7A" w:rsidRPr="003C0F7A">
          <w:rPr>
            <w:rStyle w:val="Hyperlink"/>
            <w:rFonts w:ascii="Arial" w:hAnsi="Arial" w:cs="Arial"/>
          </w:rPr>
          <w:t>Zur Mustervorlage KV-A302</w:t>
        </w:r>
      </w:hyperlink>
    </w:p>
    <w:p w:rsidR="00A00F26" w:rsidRDefault="00A00F26" w:rsidP="00DE75CD">
      <w:pPr>
        <w:shd w:val="clear" w:color="auto" w:fill="FFFFFF"/>
        <w:tabs>
          <w:tab w:val="left" w:pos="567"/>
        </w:tabs>
        <w:spacing w:line="260" w:lineRule="exact"/>
        <w:jc w:val="both"/>
        <w:rPr>
          <w:rFonts w:ascii="Arial" w:hAnsi="Arial" w:cs="Arial"/>
        </w:rPr>
      </w:pPr>
    </w:p>
    <w:p w:rsidR="005C628D" w:rsidRDefault="005C628D" w:rsidP="00DE75CD">
      <w:pPr>
        <w:shd w:val="clear" w:color="auto" w:fill="FFFFFF"/>
        <w:tabs>
          <w:tab w:val="left" w:pos="567"/>
        </w:tabs>
        <w:spacing w:line="260" w:lineRule="exact"/>
        <w:jc w:val="both"/>
        <w:rPr>
          <w:rFonts w:ascii="Arial" w:hAnsi="Arial" w:cs="Arial"/>
          <w:b/>
        </w:rPr>
        <w:sectPr w:rsidR="005C628D" w:rsidSect="004D23F3">
          <w:headerReference w:type="default" r:id="rId43"/>
          <w:pgSz w:w="11906" w:h="16838" w:code="9"/>
          <w:pgMar w:top="284" w:right="992" w:bottom="709" w:left="1418" w:header="295" w:footer="153" w:gutter="0"/>
          <w:cols w:space="720"/>
          <w:docGrid w:linePitch="272"/>
        </w:sectPr>
      </w:pPr>
    </w:p>
    <w:bookmarkStart w:id="296" w:name="A303_Belegbearb_Mand_Pendel_m_Perskonten"/>
    <w:p w:rsidR="005C628D" w:rsidRDefault="00B63702"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"Inhalt_A303" </w:instrText>
      </w:r>
      <w:r>
        <w:rPr>
          <w:rFonts w:ascii="Arial" w:hAnsi="Arial" w:cs="Arial"/>
          <w:b/>
        </w:rPr>
        <w:fldChar w:fldCharType="separate"/>
      </w:r>
      <w:r w:rsidR="003A26D6" w:rsidRPr="00B63702">
        <w:rPr>
          <w:rStyle w:val="Hyperlink"/>
          <w:rFonts w:ascii="Arial" w:hAnsi="Arial" w:cs="Arial"/>
          <w:b/>
        </w:rPr>
        <w:t>A303</w:t>
      </w:r>
      <w:r>
        <w:rPr>
          <w:rFonts w:ascii="Arial" w:hAnsi="Arial" w:cs="Arial"/>
          <w:b/>
        </w:rPr>
        <w:fldChar w:fldCharType="end"/>
      </w:r>
      <w:r w:rsidR="003A26D6" w:rsidRPr="005C628D">
        <w:rPr>
          <w:rFonts w:ascii="Arial" w:hAnsi="Arial" w:cs="Arial"/>
          <w:b/>
        </w:rPr>
        <w:t xml:space="preserve"> Belegbearbeitung | Belegtransfer </w:t>
      </w:r>
      <w:r w:rsidR="005C628D" w:rsidRPr="005C628D">
        <w:rPr>
          <w:rFonts w:ascii="Arial" w:hAnsi="Arial" w:cs="Arial"/>
          <w:b/>
        </w:rPr>
        <w:t>Pendelordner mit Personenkonten</w:t>
      </w:r>
    </w:p>
    <w:p w:rsidR="001B242F" w:rsidRPr="005C628D" w:rsidRDefault="001B242F"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425"/>
        <w:gridCol w:w="1417"/>
        <w:gridCol w:w="426"/>
        <w:gridCol w:w="708"/>
        <w:gridCol w:w="1418"/>
        <w:gridCol w:w="142"/>
        <w:gridCol w:w="1134"/>
        <w:gridCol w:w="1134"/>
      </w:tblGrid>
      <w:tr w:rsidR="005C628D" w:rsidRPr="006D0001" w:rsidTr="001B242F">
        <w:tc>
          <w:tcPr>
            <w:tcW w:w="2802" w:type="dxa"/>
            <w:gridSpan w:val="2"/>
            <w:shd w:val="clear" w:color="auto" w:fill="auto"/>
          </w:tcPr>
          <w:bookmarkEnd w:id="296"/>
          <w:p w:rsidR="005C628D" w:rsidRPr="006D0001" w:rsidRDefault="005C628D" w:rsidP="00485DCD">
            <w:pPr>
              <w:ind w:right="-2"/>
              <w:jc w:val="both"/>
              <w:rPr>
                <w:rFonts w:ascii="Arial" w:hAnsi="Arial" w:cs="Arial"/>
                <w:b/>
              </w:rPr>
            </w:pPr>
            <w:r w:rsidRPr="006D0001">
              <w:rPr>
                <w:rFonts w:ascii="Arial" w:hAnsi="Arial" w:cs="Arial"/>
                <w:b/>
              </w:rPr>
              <w:t>Mandant:</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b/>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Nr.:</w:t>
            </w:r>
          </w:p>
        </w:tc>
        <w:tc>
          <w:tcPr>
            <w:tcW w:w="4536" w:type="dxa"/>
            <w:gridSpan w:val="5"/>
            <w:shd w:val="clear" w:color="auto" w:fill="auto"/>
          </w:tcPr>
          <w:p w:rsidR="005C628D" w:rsidRPr="006D0001" w:rsidRDefault="005C628D" w:rsidP="00485DCD">
            <w:pPr>
              <w:ind w:right="-2"/>
              <w:jc w:val="both"/>
              <w:rPr>
                <w:rFonts w:ascii="Arial" w:hAnsi="Arial" w:cs="Arial"/>
              </w:rPr>
            </w:pPr>
            <w:r w:rsidRPr="006D0001">
              <w:rPr>
                <w:rFonts w:ascii="Arial" w:hAnsi="Arial" w:cs="Arial"/>
              </w:rPr>
              <w:t>Stempel:</w:t>
            </w:r>
          </w:p>
        </w:tc>
      </w:tr>
      <w:tr w:rsidR="005C628D" w:rsidRPr="006D0001" w:rsidTr="001B242F">
        <w:tc>
          <w:tcPr>
            <w:tcW w:w="2802"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Mitarbeiter des Mandanten:</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Name:</w:t>
            </w: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Telefon (Durchwahl):</w:t>
            </w:r>
          </w:p>
        </w:tc>
        <w:tc>
          <w:tcPr>
            <w:tcW w:w="2268"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E-Mail:</w:t>
            </w:r>
          </w:p>
        </w:tc>
      </w:tr>
      <w:tr w:rsidR="005C628D" w:rsidRPr="006D0001" w:rsidTr="001B242F">
        <w:tc>
          <w:tcPr>
            <w:tcW w:w="2802"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Vertreter des Mitarbeiters:</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Name:</w:t>
            </w: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Telefon (Durchwahl)</w:t>
            </w:r>
          </w:p>
        </w:tc>
        <w:tc>
          <w:tcPr>
            <w:tcW w:w="2268"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E-Mail:</w:t>
            </w:r>
          </w:p>
        </w:tc>
      </w:tr>
      <w:tr w:rsidR="005C628D" w:rsidRPr="006D0001" w:rsidTr="001B242F">
        <w:tc>
          <w:tcPr>
            <w:tcW w:w="2802" w:type="dxa"/>
            <w:gridSpan w:val="2"/>
            <w:shd w:val="clear" w:color="auto" w:fill="auto"/>
          </w:tcPr>
          <w:p w:rsidR="005C628D" w:rsidRPr="006D0001" w:rsidRDefault="005C628D" w:rsidP="00485DCD">
            <w:pPr>
              <w:ind w:right="-2"/>
              <w:jc w:val="both"/>
              <w:rPr>
                <w:rFonts w:ascii="Arial" w:hAnsi="Arial" w:cs="Arial"/>
                <w:b/>
              </w:rPr>
            </w:pPr>
            <w:r w:rsidRPr="006D0001">
              <w:rPr>
                <w:rFonts w:ascii="Arial" w:hAnsi="Arial" w:cs="Arial"/>
                <w:b/>
              </w:rPr>
              <w:t>Max Mustermann</w:t>
            </w:r>
          </w:p>
          <w:p w:rsidR="005C628D" w:rsidRPr="006D0001" w:rsidRDefault="005C628D" w:rsidP="00485DCD">
            <w:pPr>
              <w:ind w:right="-2"/>
              <w:jc w:val="both"/>
              <w:rPr>
                <w:rFonts w:ascii="Arial" w:hAnsi="Arial" w:cs="Arial"/>
              </w:rPr>
            </w:pPr>
            <w:r w:rsidRPr="006D0001">
              <w:rPr>
                <w:rFonts w:ascii="Arial" w:hAnsi="Arial" w:cs="Arial"/>
              </w:rPr>
              <w:t>Steuerberater</w:t>
            </w:r>
          </w:p>
          <w:p w:rsidR="005C628D" w:rsidRPr="006D0001" w:rsidRDefault="005C628D" w:rsidP="00485DCD">
            <w:pPr>
              <w:ind w:right="-2"/>
              <w:jc w:val="both"/>
              <w:rPr>
                <w:rFonts w:ascii="Arial" w:hAnsi="Arial" w:cs="Arial"/>
              </w:rPr>
            </w:pPr>
            <w:r w:rsidRPr="006D0001">
              <w:rPr>
                <w:rFonts w:ascii="Arial" w:hAnsi="Arial" w:cs="Arial"/>
              </w:rPr>
              <w:t>Mustergasse 10</w:t>
            </w:r>
          </w:p>
          <w:p w:rsidR="005C628D" w:rsidRPr="006D0001" w:rsidRDefault="005C628D" w:rsidP="00485DCD">
            <w:pPr>
              <w:ind w:right="-2"/>
              <w:jc w:val="both"/>
              <w:rPr>
                <w:rFonts w:ascii="Arial" w:hAnsi="Arial" w:cs="Arial"/>
                <w:b/>
              </w:rPr>
            </w:pPr>
            <w:r w:rsidRPr="006D0001">
              <w:rPr>
                <w:rFonts w:ascii="Arial" w:hAnsi="Arial" w:cs="Arial"/>
              </w:rPr>
              <w:t>10000 Musterstadt</w:t>
            </w:r>
          </w:p>
        </w:tc>
        <w:tc>
          <w:tcPr>
            <w:tcW w:w="6804" w:type="dxa"/>
            <w:gridSpan w:val="8"/>
            <w:shd w:val="clear" w:color="auto" w:fill="auto"/>
          </w:tcPr>
          <w:p w:rsidR="005C628D" w:rsidRPr="006D0001" w:rsidRDefault="005C628D" w:rsidP="00485DCD">
            <w:pPr>
              <w:ind w:right="-2"/>
              <w:jc w:val="both"/>
              <w:rPr>
                <w:rFonts w:ascii="Arial" w:hAnsi="Arial" w:cs="Arial"/>
              </w:rPr>
            </w:pPr>
          </w:p>
        </w:tc>
      </w:tr>
      <w:tr w:rsidR="005C628D" w:rsidRPr="006D0001" w:rsidTr="001B242F">
        <w:tc>
          <w:tcPr>
            <w:tcW w:w="2802"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Zuständiger Mitarbeiter:</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Name:</w:t>
            </w: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Telefon (Durchwahl):</w:t>
            </w:r>
          </w:p>
        </w:tc>
        <w:tc>
          <w:tcPr>
            <w:tcW w:w="2268"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E-Mail:</w:t>
            </w:r>
          </w:p>
        </w:tc>
      </w:tr>
      <w:tr w:rsidR="005C628D" w:rsidRPr="006D0001" w:rsidTr="001B242F">
        <w:tc>
          <w:tcPr>
            <w:tcW w:w="2802"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Vertreter des Mitarbeiters:</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Name:</w:t>
            </w: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Telefon (Durchwahl)</w:t>
            </w:r>
          </w:p>
        </w:tc>
        <w:tc>
          <w:tcPr>
            <w:tcW w:w="2268"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E-Mail:</w:t>
            </w:r>
          </w:p>
        </w:tc>
      </w:tr>
      <w:tr w:rsidR="005C628D" w:rsidTr="001B242F">
        <w:tc>
          <w:tcPr>
            <w:tcW w:w="1809" w:type="dxa"/>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both"/>
              <w:rPr>
                <w:rFonts w:ascii="Arial" w:hAnsi="Arial" w:cs="Arial"/>
                <w:b/>
              </w:rPr>
            </w:pPr>
            <w:r>
              <w:rPr>
                <w:rFonts w:ascii="Arial" w:hAnsi="Arial" w:cs="Arial"/>
                <w:b/>
              </w:rPr>
              <w:t>Belegübergabe:</w:t>
            </w:r>
          </w:p>
        </w:tc>
        <w:tc>
          <w:tcPr>
            <w:tcW w:w="1418" w:type="dxa"/>
            <w:gridSpan w:val="2"/>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gridSpan w:val="2"/>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5C628D" w:rsidRDefault="005C628D" w:rsidP="00485DC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gridSpan w:val="2"/>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134" w:type="dxa"/>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5C628D" w:rsidRPr="000D7E14" w:rsidRDefault="005C628D" w:rsidP="005C628D">
      <w:pPr>
        <w:ind w:right="-2"/>
        <w:jc w:val="both"/>
        <w:rPr>
          <w:rFonts w:ascii="Arial" w:hAnsi="Arial" w:cs="Arial"/>
          <w:sz w:val="12"/>
        </w:rPr>
      </w:pPr>
    </w:p>
    <w:p w:rsidR="005C628D" w:rsidRPr="007A72AB" w:rsidRDefault="005C628D" w:rsidP="005C628D">
      <w:pPr>
        <w:jc w:val="both"/>
        <w:rPr>
          <w:rFonts w:ascii="Arial" w:hAnsi="Arial" w:cs="Arial"/>
          <w:b/>
          <w:szCs w:val="22"/>
          <w:u w:val="single"/>
        </w:rPr>
      </w:pPr>
      <w:r w:rsidRPr="007A72AB">
        <w:rPr>
          <w:rFonts w:ascii="Arial" w:hAnsi="Arial" w:cs="Arial"/>
          <w:b/>
          <w:szCs w:val="22"/>
          <w:u w:val="single"/>
        </w:rPr>
        <w:t>Beschreibung:</w:t>
      </w:r>
    </w:p>
    <w:p w:rsidR="005C628D" w:rsidRDefault="005C628D" w:rsidP="005C628D">
      <w:pPr>
        <w:jc w:val="both"/>
        <w:rPr>
          <w:rFonts w:ascii="Arial" w:hAnsi="Arial" w:cs="Arial"/>
          <w:b/>
          <w:szCs w:val="22"/>
        </w:rPr>
      </w:pPr>
      <w:r w:rsidRPr="00351A9B">
        <w:rPr>
          <w:rFonts w:ascii="Arial" w:hAnsi="Arial" w:cs="Arial"/>
          <w:b/>
          <w:szCs w:val="22"/>
        </w:rPr>
        <w:t>Mit</w:t>
      </w:r>
      <w:r>
        <w:rPr>
          <w:rFonts w:ascii="Arial" w:hAnsi="Arial" w:cs="Arial"/>
          <w:b/>
          <w:szCs w:val="22"/>
        </w:rPr>
        <w:t xml:space="preserve"> dieser Beschreibung wird die Sammlung von vorsortierten Belegen – zum Beispiel für die Erstellung einer Buchführung mit Konto-Korrent – beschrieben. Die Belege werden nach Anfall gesammelt und </w:t>
      </w:r>
      <w:r>
        <w:rPr>
          <w:rFonts w:ascii="Arial" w:hAnsi="Arial" w:cs="Arial"/>
          <w:b/>
          <w:szCs w:val="22"/>
          <w:u w:val="single"/>
        </w:rPr>
        <w:t>sortiert</w:t>
      </w:r>
      <w:r w:rsidRPr="00351A9B">
        <w:rPr>
          <w:rFonts w:ascii="Arial" w:hAnsi="Arial" w:cs="Arial"/>
          <w:b/>
          <w:szCs w:val="22"/>
        </w:rPr>
        <w:t xml:space="preserve"> au</w:t>
      </w:r>
      <w:r>
        <w:rPr>
          <w:rFonts w:ascii="Arial" w:hAnsi="Arial" w:cs="Arial"/>
          <w:b/>
          <w:szCs w:val="22"/>
        </w:rPr>
        <w:t>fbewahrt. Die Vorschriften über Umsatzsteuer und Vorsteuer</w:t>
      </w:r>
      <w:r w:rsidR="00DF6BFC">
        <w:rPr>
          <w:rFonts w:ascii="Arial" w:hAnsi="Arial" w:cs="Arial"/>
          <w:b/>
          <w:szCs w:val="22"/>
        </w:rPr>
        <w:t xml:space="preserve">, insbesondere § 22 UStG) </w:t>
      </w:r>
      <w:r>
        <w:rPr>
          <w:rFonts w:ascii="Arial" w:hAnsi="Arial" w:cs="Arial"/>
          <w:b/>
          <w:szCs w:val="22"/>
        </w:rPr>
        <w:t xml:space="preserve"> müssen beachtet werden.</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r>
      <w:r w:rsidRPr="00C43054">
        <w:rPr>
          <w:rFonts w:ascii="Arial" w:hAnsi="Arial" w:cs="Arial"/>
          <w:szCs w:val="22"/>
        </w:rPr>
        <w:t xml:space="preserve">Es existieren </w:t>
      </w:r>
      <w:r>
        <w:rPr>
          <w:rFonts w:ascii="Arial" w:hAnsi="Arial" w:cs="Arial"/>
          <w:szCs w:val="22"/>
        </w:rPr>
        <w:t xml:space="preserve">jeweils </w:t>
      </w:r>
      <w:r w:rsidRPr="00C43054">
        <w:rPr>
          <w:rFonts w:ascii="Arial" w:hAnsi="Arial" w:cs="Arial"/>
          <w:szCs w:val="22"/>
        </w:rPr>
        <w:t xml:space="preserve">zwei Pendelordner mit den Farben </w:t>
      </w:r>
    </w:p>
    <w:p w:rsidR="005C628D" w:rsidRDefault="005C628D" w:rsidP="005C628D">
      <w:pPr>
        <w:ind w:left="567" w:hanging="567"/>
        <w:jc w:val="both"/>
        <w:rPr>
          <w:rFonts w:ascii="Arial" w:hAnsi="Arial" w:cs="Arial"/>
          <w:szCs w:val="22"/>
        </w:rPr>
      </w:pPr>
      <w:r>
        <w:rPr>
          <w:rFonts w:ascii="Arial" w:hAnsi="Arial" w:cs="Arial"/>
          <w:b/>
          <w:szCs w:val="22"/>
        </w:rPr>
        <w:tab/>
      </w:r>
      <w:r w:rsidRPr="0017594D">
        <w:rPr>
          <w:rFonts w:ascii="Arial" w:hAnsi="Arial" w:cs="Arial"/>
          <w:b/>
          <w:szCs w:val="22"/>
          <w:u w:val="single"/>
        </w:rPr>
        <w:t>rot für ungerade</w:t>
      </w:r>
      <w:r w:rsidRPr="00C43054">
        <w:rPr>
          <w:rFonts w:ascii="Arial" w:hAnsi="Arial" w:cs="Arial"/>
          <w:szCs w:val="22"/>
        </w:rPr>
        <w:t xml:space="preserve"> und </w:t>
      </w:r>
      <w:r w:rsidRPr="0017594D">
        <w:rPr>
          <w:rFonts w:ascii="Arial" w:hAnsi="Arial" w:cs="Arial"/>
          <w:b/>
          <w:szCs w:val="22"/>
          <w:u w:val="single"/>
        </w:rPr>
        <w:t>grau für gerade</w:t>
      </w:r>
      <w:r w:rsidRPr="00C43054">
        <w:rPr>
          <w:rFonts w:ascii="Arial" w:hAnsi="Arial" w:cs="Arial"/>
          <w:szCs w:val="22"/>
        </w:rPr>
        <w:t xml:space="preserve"> </w:t>
      </w:r>
    </w:p>
    <w:p w:rsidR="005C628D" w:rsidRDefault="005C628D" w:rsidP="005C628D">
      <w:pPr>
        <w:ind w:left="567" w:hanging="567"/>
        <w:jc w:val="both"/>
        <w:rPr>
          <w:rFonts w:ascii="Arial" w:hAnsi="Arial" w:cs="Arial"/>
          <w:szCs w:val="22"/>
        </w:rPr>
      </w:pPr>
      <w:r>
        <w:rPr>
          <w:rFonts w:ascii="Arial" w:hAnsi="Arial" w:cs="Arial"/>
          <w:szCs w:val="22"/>
        </w:rPr>
        <w:tab/>
      </w:r>
      <w:r w:rsidRPr="00C43054">
        <w:rPr>
          <w:rFonts w:ascii="Arial" w:hAnsi="Arial" w:cs="Arial"/>
          <w:szCs w:val="22"/>
        </w:rPr>
        <w:t>Monate</w:t>
      </w:r>
      <w:r>
        <w:rPr>
          <w:rFonts w:ascii="Arial" w:hAnsi="Arial" w:cs="Arial"/>
          <w:szCs w:val="22"/>
        </w:rPr>
        <w:t xml:space="preserve"> | Vierteljahre | Halbjahre | Jahre (Buchungszeitraum)</w:t>
      </w:r>
      <w:r w:rsidRPr="00C43054">
        <w:rPr>
          <w:rFonts w:ascii="Arial" w:hAnsi="Arial" w:cs="Arial"/>
          <w:szCs w:val="22"/>
        </w:rPr>
        <w:t xml:space="preserve">. </w:t>
      </w:r>
    </w:p>
    <w:p w:rsidR="005C628D" w:rsidRDefault="005C628D" w:rsidP="005C628D">
      <w:pPr>
        <w:tabs>
          <w:tab w:val="left" w:pos="567"/>
        </w:tabs>
        <w:ind w:left="567" w:hanging="567"/>
        <w:jc w:val="both"/>
        <w:rPr>
          <w:rFonts w:ascii="Arial" w:hAnsi="Arial" w:cs="Arial"/>
          <w:szCs w:val="22"/>
        </w:rPr>
      </w:pPr>
      <w:r>
        <w:rPr>
          <w:rFonts w:ascii="Arial" w:hAnsi="Arial" w:cs="Arial"/>
          <w:szCs w:val="22"/>
        </w:rPr>
        <w:tab/>
      </w:r>
      <w:r w:rsidRPr="00C43054">
        <w:rPr>
          <w:rFonts w:ascii="Arial" w:hAnsi="Arial" w:cs="Arial"/>
          <w:szCs w:val="22"/>
        </w:rPr>
        <w:t xml:space="preserve">Jeweils ein Ordner befindet sich beim Mandanten zur Sammlung der Belege des </w:t>
      </w:r>
      <w:r>
        <w:rPr>
          <w:rFonts w:ascii="Arial" w:hAnsi="Arial" w:cs="Arial"/>
          <w:szCs w:val="22"/>
        </w:rPr>
        <w:t>künftigen</w:t>
      </w:r>
      <w:r w:rsidRPr="00C43054">
        <w:rPr>
          <w:rFonts w:ascii="Arial" w:hAnsi="Arial" w:cs="Arial"/>
          <w:szCs w:val="22"/>
        </w:rPr>
        <w:t xml:space="preserve"> </w:t>
      </w:r>
      <w:r>
        <w:rPr>
          <w:rFonts w:ascii="Arial" w:hAnsi="Arial" w:cs="Arial"/>
          <w:szCs w:val="22"/>
        </w:rPr>
        <w:t>Buchungszeitraums.</w:t>
      </w:r>
    </w:p>
    <w:p w:rsidR="005C628D" w:rsidRDefault="005C628D" w:rsidP="005C628D">
      <w:pPr>
        <w:ind w:left="567"/>
        <w:jc w:val="both"/>
        <w:rPr>
          <w:rFonts w:ascii="Arial" w:hAnsi="Arial" w:cs="Arial"/>
          <w:szCs w:val="22"/>
        </w:rPr>
      </w:pPr>
      <w:r>
        <w:rPr>
          <w:rFonts w:ascii="Arial" w:hAnsi="Arial" w:cs="Arial"/>
          <w:szCs w:val="22"/>
        </w:rPr>
        <w:t xml:space="preserve">Der andere </w:t>
      </w:r>
      <w:r w:rsidRPr="00C43054">
        <w:rPr>
          <w:rFonts w:ascii="Arial" w:hAnsi="Arial" w:cs="Arial"/>
          <w:szCs w:val="22"/>
        </w:rPr>
        <w:t xml:space="preserve">Ordner </w:t>
      </w:r>
      <w:r>
        <w:rPr>
          <w:rFonts w:ascii="Arial" w:hAnsi="Arial" w:cs="Arial"/>
          <w:szCs w:val="22"/>
        </w:rPr>
        <w:t xml:space="preserve">befindet sich </w:t>
      </w:r>
      <w:r w:rsidRPr="00C43054">
        <w:rPr>
          <w:rFonts w:ascii="Arial" w:hAnsi="Arial" w:cs="Arial"/>
          <w:szCs w:val="22"/>
        </w:rPr>
        <w:t xml:space="preserve">in der Steuerkanzlei zur Erstellung </w:t>
      </w:r>
      <w:r>
        <w:rPr>
          <w:rFonts w:ascii="Arial" w:hAnsi="Arial" w:cs="Arial"/>
          <w:szCs w:val="22"/>
        </w:rPr>
        <w:t xml:space="preserve">und Bearbeitung </w:t>
      </w:r>
      <w:r w:rsidRPr="00C43054">
        <w:rPr>
          <w:rFonts w:ascii="Arial" w:hAnsi="Arial" w:cs="Arial"/>
          <w:szCs w:val="22"/>
        </w:rPr>
        <w:t xml:space="preserve">der Buchführung </w:t>
      </w:r>
      <w:r>
        <w:rPr>
          <w:rFonts w:ascii="Arial" w:hAnsi="Arial" w:cs="Arial"/>
          <w:szCs w:val="22"/>
        </w:rPr>
        <w:t>aktuellen Buchungszeitraums</w:t>
      </w:r>
      <w:r w:rsidRPr="00C43054">
        <w:rPr>
          <w:rFonts w:ascii="Arial" w:hAnsi="Arial" w:cs="Arial"/>
          <w:szCs w:val="22"/>
        </w:rPr>
        <w:t>.</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Ablage der Beleg ist wie folgt organisiert: ________________________________________</w:t>
      </w:r>
    </w:p>
    <w:p w:rsidR="005C628D" w:rsidRDefault="005C628D" w:rsidP="005C628D">
      <w:pPr>
        <w:ind w:left="567" w:hanging="567"/>
        <w:jc w:val="both"/>
        <w:rPr>
          <w:rFonts w:ascii="Arial" w:hAnsi="Arial" w:cs="Arial"/>
          <w:szCs w:val="22"/>
        </w:rPr>
      </w:pPr>
    </w:p>
    <w:p w:rsidR="005C628D" w:rsidRDefault="005C628D" w:rsidP="005C628D">
      <w:pPr>
        <w:ind w:left="567" w:hanging="567"/>
        <w:jc w:val="both"/>
        <w:rPr>
          <w:rFonts w:ascii="Arial" w:hAnsi="Arial" w:cs="Arial"/>
          <w:szCs w:val="22"/>
        </w:rPr>
      </w:pPr>
      <w:r>
        <w:rPr>
          <w:rFonts w:ascii="Arial" w:hAnsi="Arial" w:cs="Arial"/>
          <w:szCs w:val="22"/>
        </w:rPr>
        <w:tab/>
        <w:t>____________________________________________________________________________</w:t>
      </w:r>
    </w:p>
    <w:p w:rsidR="005C628D" w:rsidRDefault="005C628D" w:rsidP="005C628D">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 Für die Sammlung und Aufbewahrung der Belege ist es notwendig, „dass die Geschäftsvorfälle leicht und identifizierbar feststellbar und für einen die Lage des Vermögens darstellenden Abschluss unverlierbar sind“, sieht es die Finanzverwaltung vor in GoBD Rz. 54 unter Hinweis auf BFH-Urteil 26.03.1968 BStBl. II Seite 527.</w:t>
      </w:r>
    </w:p>
    <w:p w:rsidR="001B242F" w:rsidRDefault="001B242F" w:rsidP="005C628D">
      <w:pPr>
        <w:jc w:val="both"/>
        <w:rPr>
          <w:rFonts w:ascii="Arial" w:hAnsi="Arial" w:cs="Arial"/>
          <w:szCs w:val="22"/>
        </w:rPr>
      </w:pPr>
    </w:p>
    <w:p w:rsidR="005C628D" w:rsidRDefault="005C628D" w:rsidP="005C628D">
      <w:pPr>
        <w:jc w:val="both"/>
        <w:rPr>
          <w:rFonts w:ascii="Arial" w:hAnsi="Arial" w:cs="Arial"/>
          <w:szCs w:val="22"/>
        </w:rPr>
      </w:pPr>
      <w:r>
        <w:rPr>
          <w:rFonts w:ascii="Arial" w:hAnsi="Arial" w:cs="Arial"/>
          <w:szCs w:val="22"/>
        </w:rPr>
        <w:t xml:space="preserve">Die Belegsammlung besteht aus einem Ordner mit Trennblättern oder mit Heftstreifen zur Trennung der einzelnen Geschäftsvorfälle Kasse, Bank, Eingangsrechnungen, Ausgangsrechnungen. </w:t>
      </w:r>
    </w:p>
    <w:p w:rsidR="005C628D" w:rsidRDefault="005C628D" w:rsidP="005C628D">
      <w:pPr>
        <w:jc w:val="both"/>
        <w:rPr>
          <w:rFonts w:ascii="Arial" w:hAnsi="Arial" w:cs="Arial"/>
          <w:szCs w:val="22"/>
        </w:rPr>
      </w:pPr>
      <w:r>
        <w:rPr>
          <w:rFonts w:ascii="Arial" w:hAnsi="Arial" w:cs="Arial"/>
          <w:szCs w:val="22"/>
        </w:rPr>
        <w:t>Wie sich dies aus der Verfahrensdokumentation ergeben soll, erläutert die Finanzverwaltung in GoBD Rz. 152: „Die Verfahrensdokumentation beschreibt den organisatorisch technisch gewollten Prozess, z.B. bei elektronischen Dokumenten von der Entstehung der Information über die Indizierung, Verarbeitung und Speicherung, dem eindeutigen Wiederfinden und der maschinellen Auswertbarkeit, der Absicherung gegen Verlust und Verfälschung und der Reproduktion.</w:t>
      </w:r>
    </w:p>
    <w:p w:rsidR="005C628D" w:rsidRDefault="005C628D" w:rsidP="005C628D">
      <w:pPr>
        <w:tabs>
          <w:tab w:val="left" w:pos="567"/>
        </w:tabs>
        <w:jc w:val="both"/>
        <w:rPr>
          <w:rFonts w:ascii="Arial" w:hAnsi="Arial" w:cs="Arial"/>
          <w:szCs w:val="22"/>
        </w:rPr>
      </w:pPr>
      <w:r>
        <w:rPr>
          <w:rFonts w:ascii="Arial" w:hAnsi="Arial" w:cs="Arial"/>
          <w:szCs w:val="22"/>
        </w:rPr>
        <w:t>„Die geschäftlichen Unterlagen dürfen nicht planlos gesammelt und aufbewahrt werden.“ (GoBD RZ 54 Satz 1).</w:t>
      </w:r>
    </w:p>
    <w:p w:rsidR="001B242F" w:rsidRDefault="001B242F" w:rsidP="005C628D">
      <w:pPr>
        <w:tabs>
          <w:tab w:val="left" w:pos="567"/>
        </w:tabs>
        <w:jc w:val="both"/>
        <w:rPr>
          <w:rFonts w:ascii="Arial" w:hAnsi="Arial" w:cs="Arial"/>
          <w:szCs w:val="22"/>
        </w:rPr>
      </w:pPr>
    </w:p>
    <w:p w:rsidR="005C628D" w:rsidRDefault="005C628D" w:rsidP="005C628D">
      <w:pPr>
        <w:tabs>
          <w:tab w:val="left" w:pos="567"/>
        </w:tabs>
        <w:jc w:val="both"/>
        <w:rPr>
          <w:rFonts w:ascii="Arial" w:hAnsi="Arial" w:cs="Arial"/>
          <w:szCs w:val="22"/>
        </w:rPr>
      </w:pPr>
      <w:r>
        <w:rPr>
          <w:rFonts w:ascii="Arial" w:hAnsi="Arial" w:cs="Arial"/>
          <w:szCs w:val="22"/>
        </w:rPr>
        <w:t>Das bedeutet, dass die Beschreibungen in der Verfahrensdokumentation bei Entstehen des Belegs beziehungsweise bei dessen Empfang durch den Mandanten beginnen müssen.</w:t>
      </w:r>
    </w:p>
    <w:p w:rsidR="005C628D" w:rsidRDefault="005C628D" w:rsidP="005C628D">
      <w:pPr>
        <w:tabs>
          <w:tab w:val="left" w:pos="567"/>
        </w:tabs>
        <w:jc w:val="both"/>
        <w:rPr>
          <w:rFonts w:ascii="Arial" w:hAnsi="Arial" w:cs="Arial"/>
          <w:szCs w:val="22"/>
        </w:rPr>
      </w:pPr>
      <w:r>
        <w:rPr>
          <w:rFonts w:ascii="Arial" w:hAnsi="Arial" w:cs="Arial"/>
          <w:szCs w:val="22"/>
        </w:rPr>
        <w:t>Danach folgen die weiteren Schritte Sicherung und ordnungsgemäße Ablage und Übernahme in Grundbuchaufzeichnungen. Auch hierzu gibt es Vorschriften der Finanzverwaltung in GoBD Rz. 85: „Die fortlaufende Aufzeichnung der Geschäftsvorfälle erfolgt zunächst in Papierform oder in elektronischen Grund(buch)aufzeichnungen (Grundaufzeichnungsfunktion), um die Belegsicherung und die Garantie der Unverlierbarkeit des Geschäftsvorfalls zu gewährleisten. Sämtliche Geschäftsvorfälle müssen der zeitlichen Reihenfolge nach und materiell mit ihrem richtigen und erkennbar</w:t>
      </w:r>
      <w:r w:rsidR="001B242F">
        <w:rPr>
          <w:rFonts w:ascii="Arial" w:hAnsi="Arial" w:cs="Arial"/>
          <w:szCs w:val="22"/>
        </w:rPr>
        <w:t>en Inhalt festgehalten werden.“</w:t>
      </w:r>
    </w:p>
    <w:p w:rsidR="001B242F" w:rsidRDefault="001B242F" w:rsidP="005C628D">
      <w:pPr>
        <w:tabs>
          <w:tab w:val="left" w:pos="567"/>
        </w:tabs>
        <w:jc w:val="both"/>
        <w:rPr>
          <w:rFonts w:ascii="Arial" w:hAnsi="Arial" w:cs="Arial"/>
          <w:szCs w:val="22"/>
        </w:rPr>
      </w:pPr>
    </w:p>
    <w:p w:rsidR="005C628D" w:rsidRDefault="005C628D" w:rsidP="005C628D">
      <w:pPr>
        <w:tabs>
          <w:tab w:val="left" w:pos="567"/>
        </w:tabs>
        <w:jc w:val="both"/>
        <w:rPr>
          <w:rFonts w:ascii="Arial" w:hAnsi="Arial" w:cs="Arial"/>
          <w:szCs w:val="22"/>
        </w:rPr>
      </w:pPr>
      <w:r>
        <w:rPr>
          <w:rFonts w:ascii="Arial" w:hAnsi="Arial" w:cs="Arial"/>
          <w:szCs w:val="22"/>
        </w:rPr>
        <w:t>Nun ist kein Mensch fehlerfrei. Jedem kann das Missgeschick passieren, einen Beleg zu verlieren oder zu verlegen.</w:t>
      </w:r>
    </w:p>
    <w:p w:rsidR="001B242F" w:rsidRDefault="001B242F" w:rsidP="005C628D">
      <w:pPr>
        <w:tabs>
          <w:tab w:val="left" w:pos="567"/>
        </w:tabs>
        <w:jc w:val="both"/>
        <w:rPr>
          <w:rFonts w:ascii="Arial" w:hAnsi="Arial" w:cs="Arial"/>
          <w:szCs w:val="22"/>
        </w:rPr>
      </w:pPr>
    </w:p>
    <w:p w:rsidR="005C628D" w:rsidRDefault="005C628D" w:rsidP="005C628D">
      <w:pPr>
        <w:tabs>
          <w:tab w:val="left" w:pos="567"/>
        </w:tabs>
        <w:jc w:val="both"/>
        <w:rPr>
          <w:rFonts w:ascii="Arial" w:hAnsi="Arial" w:cs="Arial"/>
          <w:szCs w:val="22"/>
        </w:rPr>
      </w:pPr>
      <w:r>
        <w:rPr>
          <w:rFonts w:ascii="Arial" w:hAnsi="Arial" w:cs="Arial"/>
          <w:szCs w:val="22"/>
        </w:rPr>
        <w:t>Beispiel: Für eine bar bezahlte Lieferung oder Leistung wurde der Vorsteuerabzug geltend gemacht, weil zum Zeitpunkt der Erfassung des Belegs im Kassenbuch und der Verbuchung durch den Steuerberater ein nach den umsatzsteuerlichen Kriterien für den Vorsteuerabzug (</w:t>
      </w:r>
      <w:hyperlink w:anchor="A700_Vorsteuer_Anleitungl" w:history="1">
        <w:r w:rsidRPr="00E758B2">
          <w:rPr>
            <w:rStyle w:val="Hyperlink"/>
            <w:rFonts w:ascii="Arial" w:hAnsi="Arial" w:cs="Arial"/>
            <w:i/>
            <w:szCs w:val="22"/>
          </w:rPr>
          <w:t>A700</w:t>
        </w:r>
      </w:hyperlink>
      <w:r>
        <w:rPr>
          <w:rFonts w:ascii="Arial" w:hAnsi="Arial" w:cs="Arial"/>
          <w:szCs w:val="22"/>
        </w:rPr>
        <w:t xml:space="preserve">) ordnungsgemäßer Beleg vorlag. Bei der nach Jahren stattfindenden Betriebsprüfung liegt der Beleg nicht mehr vor. Sicher wird dieser eine Fall nicht zum Verwerfen der Buchführung (GoBD Rz. 155) ausreichen. Sofern derartige Fehler aber mehrfach festgestellt werden, haben Prüfer und Finanzamt die Ermessensentscheidung zu treffen, ob ein formeller Mangel mit sachlichem Gewicht wegen fehlender oder ungenügender Verfahrensdokumentation vorliegt. </w:t>
      </w:r>
    </w:p>
    <w:p w:rsidR="005C628D" w:rsidRDefault="005C628D" w:rsidP="005C628D">
      <w:pPr>
        <w:tabs>
          <w:tab w:val="left" w:pos="567"/>
        </w:tabs>
        <w:jc w:val="both"/>
        <w:rPr>
          <w:rFonts w:ascii="Arial" w:hAnsi="Arial" w:cs="Arial"/>
          <w:szCs w:val="22"/>
        </w:rPr>
      </w:pPr>
      <w:r>
        <w:rPr>
          <w:rFonts w:ascii="Arial" w:hAnsi="Arial" w:cs="Arial"/>
          <w:szCs w:val="22"/>
        </w:rPr>
        <w:t>Wenn der Beleg nicht mehr beschafft werden kann, ist aber davon auszugehen, dass der Vorsteuerabzug durch den Betriebs</w:t>
      </w:r>
      <w:r w:rsidR="001B242F">
        <w:rPr>
          <w:rFonts w:ascii="Arial" w:hAnsi="Arial" w:cs="Arial"/>
          <w:szCs w:val="22"/>
        </w:rPr>
        <w:t>prüfer rückgängig gemacht wird.</w:t>
      </w:r>
    </w:p>
    <w:p w:rsidR="001B242F" w:rsidRDefault="001B242F" w:rsidP="005C628D">
      <w:pPr>
        <w:tabs>
          <w:tab w:val="left" w:pos="567"/>
        </w:tabs>
        <w:jc w:val="both"/>
        <w:rPr>
          <w:rFonts w:ascii="Arial" w:hAnsi="Arial" w:cs="Arial"/>
          <w:szCs w:val="22"/>
        </w:rPr>
      </w:pPr>
    </w:p>
    <w:p w:rsidR="005C628D" w:rsidRDefault="005C628D" w:rsidP="005C628D">
      <w:pPr>
        <w:tabs>
          <w:tab w:val="left" w:pos="567"/>
        </w:tabs>
        <w:jc w:val="both"/>
        <w:rPr>
          <w:rFonts w:ascii="Arial" w:hAnsi="Arial" w:cs="Arial"/>
          <w:szCs w:val="22"/>
        </w:rPr>
      </w:pPr>
      <w:r>
        <w:rPr>
          <w:rFonts w:ascii="Arial" w:hAnsi="Arial" w:cs="Arial"/>
          <w:szCs w:val="22"/>
        </w:rPr>
        <w:t xml:space="preserve">Je nach Sachlage werden kleinere Fehler, die </w:t>
      </w:r>
      <w:r w:rsidRPr="00E67272">
        <w:rPr>
          <w:rFonts w:ascii="Arial" w:hAnsi="Arial" w:cs="Arial"/>
          <w:b/>
          <w:szCs w:val="22"/>
        </w:rPr>
        <w:t>trotz</w:t>
      </w:r>
      <w:r>
        <w:rPr>
          <w:rFonts w:ascii="Arial" w:hAnsi="Arial" w:cs="Arial"/>
          <w:szCs w:val="22"/>
        </w:rPr>
        <w:t xml:space="preserve"> ordnungsmäßiger Verfahrensdokumentation passiert sind, geringer zu bewerten sein. Jedenfalls wird das Argument entkräftet, dass der Fehler </w:t>
      </w:r>
      <w:r>
        <w:rPr>
          <w:rFonts w:ascii="Arial" w:hAnsi="Arial" w:cs="Arial"/>
          <w:b/>
          <w:szCs w:val="22"/>
        </w:rPr>
        <w:t>wegen</w:t>
      </w:r>
      <w:r>
        <w:rPr>
          <w:rFonts w:ascii="Arial" w:hAnsi="Arial" w:cs="Arial"/>
          <w:szCs w:val="22"/>
        </w:rPr>
        <w:t xml:space="preserve"> des Fehlens einer Verfahrensdokumentation entstanden ist.</w:t>
      </w:r>
    </w:p>
    <w:p w:rsidR="001B242F" w:rsidRDefault="001B242F" w:rsidP="005C628D">
      <w:pPr>
        <w:tabs>
          <w:tab w:val="left" w:pos="567"/>
        </w:tabs>
        <w:jc w:val="both"/>
        <w:rPr>
          <w:rFonts w:ascii="Arial" w:hAnsi="Arial" w:cs="Arial"/>
          <w:szCs w:val="22"/>
        </w:rPr>
      </w:pPr>
    </w:p>
    <w:p w:rsidR="005C628D" w:rsidRDefault="005C628D" w:rsidP="005C628D">
      <w:pPr>
        <w:tabs>
          <w:tab w:val="left" w:pos="567"/>
        </w:tabs>
        <w:jc w:val="both"/>
        <w:rPr>
          <w:rFonts w:ascii="Arial" w:hAnsi="Arial" w:cs="Arial"/>
          <w:szCs w:val="22"/>
        </w:rPr>
      </w:pPr>
      <w:r>
        <w:rPr>
          <w:rFonts w:ascii="Arial" w:hAnsi="Arial" w:cs="Arial"/>
          <w:szCs w:val="22"/>
        </w:rPr>
        <w:t xml:space="preserve">Es ist auch zu berücksichtigen, dass nach dem Anwendungserlass vom </w:t>
      </w:r>
      <w:hyperlink w:anchor="Text_Anwendungserlass_23_05_2016" w:history="1">
        <w:r w:rsidRPr="008169FC">
          <w:rPr>
            <w:rStyle w:val="Hyperlink"/>
            <w:rFonts w:ascii="Arial" w:hAnsi="Arial" w:cs="Arial"/>
            <w:szCs w:val="22"/>
          </w:rPr>
          <w:t>23.05.2016</w:t>
        </w:r>
      </w:hyperlink>
      <w:r>
        <w:rPr>
          <w:rFonts w:ascii="Arial" w:hAnsi="Arial" w:cs="Arial"/>
          <w:szCs w:val="22"/>
        </w:rPr>
        <w:t xml:space="preserve"> zu § 153 AO das Vorliegen einer innerbetrieblichen </w:t>
      </w:r>
      <w:hyperlink w:anchor="Inhalt_TCMS_Eingang" w:history="1">
        <w:r w:rsidRPr="007A5288">
          <w:rPr>
            <w:rStyle w:val="Hyperlink"/>
            <w:rFonts w:ascii="Arial" w:hAnsi="Arial" w:cs="Arial"/>
            <w:szCs w:val="22"/>
          </w:rPr>
          <w:t>Kontrollsystems</w:t>
        </w:r>
      </w:hyperlink>
      <w:r>
        <w:rPr>
          <w:rFonts w:ascii="Arial" w:hAnsi="Arial" w:cs="Arial"/>
          <w:szCs w:val="22"/>
        </w:rPr>
        <w:t xml:space="preserve"> gegen den Verdacht des Vorsatzes oder der Leichtfertigkeit sprechen kann. Mit einer guten Verfahrensdokumentation wird mehr als ein erster Schritt in diese Richtung getan.</w:t>
      </w:r>
    </w:p>
    <w:p w:rsidR="001B242F" w:rsidRDefault="001B242F" w:rsidP="005C628D">
      <w:pPr>
        <w:tabs>
          <w:tab w:val="left" w:pos="567"/>
        </w:tabs>
        <w:jc w:val="both"/>
        <w:rPr>
          <w:rFonts w:ascii="Arial" w:hAnsi="Arial" w:cs="Arial"/>
          <w:b/>
          <w:szCs w:val="22"/>
        </w:rPr>
      </w:pPr>
    </w:p>
    <w:p w:rsidR="005C628D" w:rsidRDefault="005C628D" w:rsidP="005C628D">
      <w:pPr>
        <w:tabs>
          <w:tab w:val="left" w:pos="567"/>
        </w:tabs>
        <w:jc w:val="both"/>
        <w:rPr>
          <w:rFonts w:ascii="Arial" w:hAnsi="Arial" w:cs="Arial"/>
          <w:b/>
          <w:szCs w:val="22"/>
        </w:rPr>
      </w:pPr>
      <w:r w:rsidRPr="005200BC">
        <w:rPr>
          <w:rFonts w:ascii="Arial" w:hAnsi="Arial" w:cs="Arial"/>
          <w:b/>
          <w:szCs w:val="22"/>
        </w:rPr>
        <w:t>Daher müssen die Abläufe der Belegvorbereitung und Belegaufbereitung beim Mandanten in der Verfahrensdokumentation beschrieben werden.</w:t>
      </w:r>
    </w:p>
    <w:p w:rsidR="001B242F" w:rsidRDefault="001B242F" w:rsidP="005C628D">
      <w:pPr>
        <w:tabs>
          <w:tab w:val="left" w:pos="567"/>
        </w:tabs>
        <w:jc w:val="both"/>
        <w:rPr>
          <w:rFonts w:ascii="Arial" w:hAnsi="Arial" w:cs="Arial"/>
          <w:szCs w:val="22"/>
        </w:rPr>
      </w:pPr>
    </w:p>
    <w:p w:rsidR="005C628D" w:rsidRDefault="005C628D" w:rsidP="005C628D">
      <w:pPr>
        <w:tabs>
          <w:tab w:val="left" w:pos="567"/>
        </w:tabs>
        <w:jc w:val="both"/>
        <w:rPr>
          <w:rFonts w:ascii="Arial" w:hAnsi="Arial" w:cs="Arial"/>
          <w:szCs w:val="22"/>
        </w:rPr>
      </w:pPr>
      <w:r>
        <w:rPr>
          <w:rFonts w:ascii="Arial" w:hAnsi="Arial" w:cs="Arial"/>
          <w:szCs w:val="22"/>
        </w:rPr>
        <w:t>Weiter empfiehlt es sich, dem Mandanten dieses Formblatt oder eine ähnliche Beschreibung zu überlassen.</w:t>
      </w:r>
    </w:p>
    <w:p w:rsidR="001B242F" w:rsidRDefault="001B242F" w:rsidP="005C628D">
      <w:pPr>
        <w:tabs>
          <w:tab w:val="left" w:pos="567"/>
        </w:tabs>
        <w:jc w:val="both"/>
        <w:rPr>
          <w:rFonts w:ascii="Arial" w:hAnsi="Arial" w:cs="Arial"/>
          <w:szCs w:val="22"/>
        </w:rPr>
      </w:pPr>
    </w:p>
    <w:p w:rsidR="001B242F" w:rsidRDefault="001B242F" w:rsidP="005C628D">
      <w:pPr>
        <w:tabs>
          <w:tab w:val="left" w:pos="567"/>
        </w:tabs>
        <w:jc w:val="both"/>
        <w:rPr>
          <w:rFonts w:ascii="Arial" w:hAnsi="Arial" w:cs="Arial"/>
          <w:szCs w:val="22"/>
        </w:rPr>
      </w:pPr>
    </w:p>
    <w:p w:rsidR="005C628D" w:rsidRPr="00E758B2" w:rsidRDefault="005C628D" w:rsidP="005C628D">
      <w:pPr>
        <w:tabs>
          <w:tab w:val="left" w:pos="567"/>
        </w:tabs>
        <w:jc w:val="both"/>
        <w:rPr>
          <w:rFonts w:ascii="Arial" w:hAnsi="Arial" w:cs="Arial"/>
          <w:szCs w:val="22"/>
          <w:u w:val="single"/>
        </w:rPr>
      </w:pPr>
      <w:r w:rsidRPr="00E758B2">
        <w:rPr>
          <w:rFonts w:ascii="Arial" w:hAnsi="Arial" w:cs="Arial"/>
          <w:szCs w:val="22"/>
          <w:u w:val="single"/>
        </w:rPr>
        <w:t>Allerdings muss man sich bei Anwendung der nachfolgenden Mustervorlage auch davor hüten, wirklichkeitsfremd etwas festzuschreiben, was in der Praxis nicht ausgeführt wird oder werden kann.</w:t>
      </w:r>
    </w:p>
    <w:p w:rsidR="001B242F" w:rsidRDefault="001B242F" w:rsidP="005C628D">
      <w:pPr>
        <w:tabs>
          <w:tab w:val="left" w:pos="567"/>
        </w:tabs>
        <w:jc w:val="both"/>
        <w:rPr>
          <w:rFonts w:ascii="Arial" w:hAnsi="Arial" w:cs="Arial"/>
          <w:szCs w:val="22"/>
        </w:rPr>
      </w:pPr>
    </w:p>
    <w:p w:rsidR="001B242F" w:rsidRPr="00754939" w:rsidRDefault="001B242F" w:rsidP="001B242F">
      <w:pPr>
        <w:tabs>
          <w:tab w:val="left" w:pos="567"/>
        </w:tabs>
        <w:jc w:val="both"/>
        <w:rPr>
          <w:rFonts w:ascii="Arial" w:hAnsi="Arial" w:cs="Arial"/>
          <w:szCs w:val="22"/>
        </w:rPr>
      </w:pPr>
      <w:r>
        <w:rPr>
          <w:rFonts w:ascii="Arial" w:hAnsi="Arial" w:cs="Arial"/>
          <w:b/>
          <w:szCs w:val="22"/>
        </w:rPr>
        <w:t xml:space="preserve">Weniger ist oft mehr: </w:t>
      </w:r>
      <w:r>
        <w:rPr>
          <w:rFonts w:ascii="Arial" w:hAnsi="Arial" w:cs="Arial"/>
          <w:szCs w:val="22"/>
        </w:rPr>
        <w:t>Wenn in einer Verfahrensdokumentation mehr beschrieben wird als tatsächlich zur Anwendung kommt, kann das durch die Betriebsprüfung als bewusstes Nichteinhalten der selbst gesetzten Regeln (Compliance-Bestandteil!) ausgelegt werden.</w:t>
      </w:r>
    </w:p>
    <w:p w:rsidR="001B242F" w:rsidRDefault="001B242F" w:rsidP="005C628D">
      <w:pPr>
        <w:tabs>
          <w:tab w:val="left" w:pos="567"/>
        </w:tabs>
        <w:jc w:val="both"/>
        <w:rPr>
          <w:rFonts w:ascii="Arial" w:hAnsi="Arial" w:cs="Arial"/>
          <w:szCs w:val="22"/>
        </w:rPr>
      </w:pPr>
    </w:p>
    <w:p w:rsidR="005C628D" w:rsidRDefault="005C628D" w:rsidP="005C628D">
      <w:pPr>
        <w:tabs>
          <w:tab w:val="left" w:pos="567"/>
        </w:tabs>
        <w:jc w:val="both"/>
        <w:rPr>
          <w:rFonts w:ascii="Arial" w:hAnsi="Arial" w:cs="Arial"/>
          <w:szCs w:val="22"/>
        </w:rPr>
      </w:pPr>
      <w:r>
        <w:rPr>
          <w:rFonts w:ascii="Arial" w:hAnsi="Arial" w:cs="Arial"/>
          <w:szCs w:val="22"/>
        </w:rPr>
        <w:t>Es empfiehlt sich außerdem, den Mandanten darauf hinweisen, dass die Verfahrensdokumentation anzupassen ist, wenn sich die Abläufe ändern. Es empfiehlt sich weiter, Beschreibungen, die den tatsächlichen Abläufen widersprechen, entsprechend zu ändern. Wenn dagegen die Abläufe nicht den Anforderungen der GoBD entsprechen, muss man um eine Änderung bemüht sein.</w:t>
      </w:r>
    </w:p>
    <w:p w:rsidR="005C628D" w:rsidRDefault="005C628D" w:rsidP="005C628D">
      <w:pPr>
        <w:tabs>
          <w:tab w:val="left" w:pos="567"/>
        </w:tabs>
        <w:jc w:val="both"/>
        <w:rPr>
          <w:rFonts w:ascii="Arial" w:hAnsi="Arial" w:cs="Arial"/>
          <w:szCs w:val="22"/>
        </w:rPr>
      </w:pPr>
      <w:r>
        <w:rPr>
          <w:rFonts w:ascii="Arial" w:hAnsi="Arial" w:cs="Arial"/>
          <w:szCs w:val="22"/>
        </w:rPr>
        <w:t>Hierbei ist darauf zu achten, dass die bestehende Verfahrensdokumentation nicht abgeändert wird, sondern dass eine neue Version zu erstellen und eine Änderungshistorie zu führen ist (GoBD Rz. 154).</w:t>
      </w:r>
    </w:p>
    <w:p w:rsidR="005C628D" w:rsidRDefault="005C628D" w:rsidP="005C628D">
      <w:pPr>
        <w:tabs>
          <w:tab w:val="left" w:pos="567"/>
        </w:tabs>
        <w:jc w:val="both"/>
        <w:rPr>
          <w:rFonts w:ascii="Arial" w:hAnsi="Arial" w:cs="Arial"/>
          <w:szCs w:val="22"/>
        </w:rPr>
      </w:pPr>
      <w:r>
        <w:rPr>
          <w:rFonts w:ascii="Arial" w:hAnsi="Arial" w:cs="Arial"/>
          <w:szCs w:val="22"/>
        </w:rPr>
        <w:t>Im Wesentlichen müssen bei dieser Ablageform folge</w:t>
      </w:r>
      <w:r w:rsidR="00EE6C27">
        <w:rPr>
          <w:rFonts w:ascii="Arial" w:hAnsi="Arial" w:cs="Arial"/>
          <w:szCs w:val="22"/>
        </w:rPr>
        <w:t>nde Sachverhalte bedacht werden:</w:t>
      </w:r>
    </w:p>
    <w:p w:rsidR="001B242F" w:rsidRDefault="001B242F" w:rsidP="005C628D">
      <w:pPr>
        <w:tabs>
          <w:tab w:val="left" w:pos="567"/>
        </w:tabs>
        <w:jc w:val="both"/>
        <w:rPr>
          <w:rFonts w:ascii="Arial" w:hAnsi="Arial" w:cs="Arial"/>
          <w:szCs w:val="22"/>
        </w:rPr>
      </w:pPr>
    </w:p>
    <w:p w:rsidR="005C628D" w:rsidRDefault="005C628D" w:rsidP="005C628D">
      <w:pPr>
        <w:shd w:val="clear" w:color="auto" w:fill="FFFFFF"/>
        <w:jc w:val="both"/>
        <w:rPr>
          <w:rFonts w:ascii="Arial" w:hAnsi="Arial" w:cs="Arial"/>
          <w:b/>
          <w:szCs w:val="22"/>
        </w:rPr>
      </w:pPr>
      <w:r>
        <w:rPr>
          <w:rFonts w:ascii="Arial" w:hAnsi="Arial" w:cs="Arial"/>
          <w:b/>
          <w:szCs w:val="22"/>
        </w:rPr>
        <w:t>Tägliche Kassenführung</w:t>
      </w:r>
      <w:r w:rsidR="001B242F">
        <w:rPr>
          <w:rFonts w:ascii="Arial" w:hAnsi="Arial" w:cs="Arial"/>
          <w:b/>
          <w:szCs w:val="22"/>
        </w:rPr>
        <w:t xml:space="preserve"> ist ein </w:t>
      </w:r>
      <w:hyperlink w:anchor="KAS_001_Tägl_Kasse_ein_Muss" w:history="1">
        <w:r w:rsidR="001B242F" w:rsidRPr="001B242F">
          <w:rPr>
            <w:rStyle w:val="Hyperlink"/>
            <w:rFonts w:ascii="Arial" w:hAnsi="Arial" w:cs="Arial"/>
            <w:b/>
            <w:szCs w:val="22"/>
          </w:rPr>
          <w:t>Muss</w:t>
        </w:r>
      </w:hyperlink>
    </w:p>
    <w:p w:rsidR="005C628D" w:rsidRDefault="005C628D" w:rsidP="005C628D">
      <w:pPr>
        <w:shd w:val="clear" w:color="auto" w:fill="FFFFFF"/>
        <w:jc w:val="both"/>
        <w:rPr>
          <w:rFonts w:ascii="Arial" w:hAnsi="Arial" w:cs="Arial"/>
          <w:szCs w:val="22"/>
        </w:rPr>
      </w:pPr>
      <w:r>
        <w:rPr>
          <w:rFonts w:ascii="Arial" w:hAnsi="Arial" w:cs="Arial"/>
          <w:szCs w:val="22"/>
        </w:rPr>
        <w:t>Wenn auch nur in geringem Umfang Bareinnahmen vorliegen, muss der Mandant darauf hingewiesen werden, dass die Gefahr der Zuschätzungen bei nicht täglicher Kassenführung sehr groß ist. Wenn keine Bareinnahmen vorliegen und die Bezahlung der Kassenausgaben über Bankabhebungen finanziert wird, sollte geprüft werden, ob die Vorschläge „</w:t>
      </w:r>
      <w:hyperlink w:anchor="KAS_103_Handkasse" w:history="1">
        <w:r w:rsidRPr="001B242F">
          <w:rPr>
            <w:rStyle w:val="Hyperlink"/>
            <w:rFonts w:ascii="Arial" w:hAnsi="Arial" w:cs="Arial"/>
            <w:i/>
            <w:szCs w:val="22"/>
          </w:rPr>
          <w:t>KAS103</w:t>
        </w:r>
      </w:hyperlink>
      <w:r>
        <w:rPr>
          <w:rFonts w:ascii="Arial" w:hAnsi="Arial" w:cs="Arial"/>
          <w:szCs w:val="22"/>
        </w:rPr>
        <w:t xml:space="preserve"> Handkasse“ oder „</w:t>
      </w:r>
      <w:hyperlink w:anchor="KAS_104_Unternehmerkasse" w:history="1">
        <w:r w:rsidRPr="001B242F">
          <w:rPr>
            <w:rStyle w:val="Hyperlink"/>
            <w:rFonts w:ascii="Arial" w:hAnsi="Arial" w:cs="Arial"/>
            <w:i/>
            <w:szCs w:val="22"/>
          </w:rPr>
          <w:t>KAS104</w:t>
        </w:r>
      </w:hyperlink>
      <w:r>
        <w:rPr>
          <w:rFonts w:ascii="Arial" w:hAnsi="Arial" w:cs="Arial"/>
          <w:szCs w:val="22"/>
        </w:rPr>
        <w:t xml:space="preserve"> Unternehmerkasse“ geeigneter sind.</w:t>
      </w:r>
    </w:p>
    <w:p w:rsidR="001B242F" w:rsidRDefault="001B242F" w:rsidP="005C628D">
      <w:pPr>
        <w:shd w:val="clear" w:color="auto" w:fill="FFFFFF"/>
        <w:jc w:val="both"/>
        <w:rPr>
          <w:rFonts w:ascii="Arial" w:hAnsi="Arial" w:cs="Arial"/>
          <w:b/>
          <w:szCs w:val="22"/>
        </w:rPr>
      </w:pPr>
    </w:p>
    <w:p w:rsidR="005C628D" w:rsidRDefault="005C628D" w:rsidP="005C628D">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Eingangsrechnungen</w:t>
      </w:r>
      <w:r>
        <w:rPr>
          <w:rFonts w:ascii="Arial" w:hAnsi="Arial" w:cs="Arial"/>
          <w:szCs w:val="22"/>
        </w:rPr>
        <w:t>.</w:t>
      </w:r>
    </w:p>
    <w:p w:rsidR="005C628D" w:rsidRDefault="005C628D" w:rsidP="005C628D">
      <w:pPr>
        <w:shd w:val="clear" w:color="auto" w:fill="FFFFFF"/>
        <w:jc w:val="both"/>
        <w:rPr>
          <w:rFonts w:ascii="Arial" w:hAnsi="Arial" w:cs="Arial"/>
          <w:szCs w:val="22"/>
        </w:rPr>
      </w:pPr>
      <w:r>
        <w:rPr>
          <w:rFonts w:ascii="Arial" w:hAnsi="Arial" w:cs="Arial"/>
          <w:szCs w:val="22"/>
        </w:rPr>
        <w:t xml:space="preserve">Aus GoBD Rz. 47 ergibt sich das generelle Misstrauen der Finanzverwaltung, dass Geschäftsvorfälle in der Schwebe gehalten werden, um sie später anders darzustellen, als sie richtigerweise darzustellen gewesen wären oder ganz außer Betracht zu lassen. Je nach Einzelfall kann es zur Vermeidung eines derartigen Vorwurfs empfohlen werden, Eingangsrechnungen zu nummerieren oder in ein Rechnungseingangsbuch – </w:t>
      </w:r>
      <w:hyperlink w:anchor="EIN_101_Rechnungseingangsbuch_Papier" w:history="1">
        <w:r w:rsidRPr="009E5C3F">
          <w:rPr>
            <w:rStyle w:val="Hyperlink"/>
            <w:rFonts w:ascii="Arial" w:hAnsi="Arial" w:cs="Arial"/>
            <w:i/>
            <w:szCs w:val="22"/>
          </w:rPr>
          <w:t>EIN101</w:t>
        </w:r>
      </w:hyperlink>
      <w:r>
        <w:rPr>
          <w:rFonts w:ascii="Arial" w:hAnsi="Arial" w:cs="Arial"/>
          <w:szCs w:val="22"/>
        </w:rPr>
        <w:t xml:space="preserve"> – einzutragen</w:t>
      </w:r>
      <w:r w:rsidR="001B242F">
        <w:rPr>
          <w:rFonts w:ascii="Arial" w:hAnsi="Arial" w:cs="Arial"/>
          <w:szCs w:val="22"/>
        </w:rPr>
        <w:t>. In diesen Fällen muss aber § 22 UStG beachtet werden.</w:t>
      </w:r>
    </w:p>
    <w:p w:rsidR="00EF2AC7" w:rsidRDefault="00EF2AC7" w:rsidP="005C628D">
      <w:pPr>
        <w:shd w:val="clear" w:color="auto" w:fill="FFFFFF"/>
        <w:jc w:val="both"/>
        <w:rPr>
          <w:rFonts w:ascii="Arial" w:hAnsi="Arial" w:cs="Arial"/>
          <w:szCs w:val="22"/>
        </w:rPr>
      </w:pPr>
      <w:r>
        <w:rPr>
          <w:rFonts w:ascii="Arial" w:hAnsi="Arial" w:cs="Arial"/>
          <w:szCs w:val="22"/>
        </w:rPr>
        <w:t>Es ist zu beachten, dass aufgrund der fortschreitenden Digitalisierung Eingangsrechnungen teilweise in digitaler Form übermittelt werden. Aufgrund dieses dualen Zugangs ist eine fortlaufende Nummerierung der Eingangsrechnungen als Kontrolle der Vollständigkeit allenfalls im Rahmen von zwei Nummernkreisen sinnvoll. Sicher ist jede praxisnahe Lösung zulässig, wenn sie in der Verfahrensdokumentation beschrieben ist und entsprechend eingehalten wird.</w:t>
      </w:r>
    </w:p>
    <w:p w:rsidR="001B242F" w:rsidRDefault="001B242F" w:rsidP="005C628D">
      <w:pPr>
        <w:shd w:val="clear" w:color="auto" w:fill="FFFFFF"/>
        <w:jc w:val="both"/>
        <w:rPr>
          <w:rFonts w:ascii="Arial" w:hAnsi="Arial" w:cs="Arial"/>
          <w:szCs w:val="22"/>
        </w:rPr>
      </w:pPr>
    </w:p>
    <w:p w:rsidR="005C628D" w:rsidRDefault="005C628D" w:rsidP="005C628D">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Ausgangsrechnungen</w:t>
      </w:r>
      <w:r>
        <w:rPr>
          <w:rFonts w:ascii="Arial" w:hAnsi="Arial" w:cs="Arial"/>
          <w:b/>
          <w:szCs w:val="22"/>
        </w:rPr>
        <w:t>.</w:t>
      </w:r>
    </w:p>
    <w:p w:rsidR="005C628D" w:rsidRDefault="005C628D" w:rsidP="005C628D">
      <w:pPr>
        <w:shd w:val="clear" w:color="auto" w:fill="FFFFFF"/>
        <w:jc w:val="both"/>
        <w:rPr>
          <w:rFonts w:ascii="Arial" w:hAnsi="Arial" w:cs="Arial"/>
          <w:szCs w:val="22"/>
        </w:rPr>
      </w:pPr>
      <w:r>
        <w:rPr>
          <w:rFonts w:ascii="Arial" w:hAnsi="Arial" w:cs="Arial"/>
          <w:szCs w:val="22"/>
        </w:rPr>
        <w:t>Die Vollständigkeit der Ausgangsrechnungen wird erfahrungsgemäß anhand der fortlaufenden Rechnungsnummern überprüft. In GoBD Rz. 77 wird eine fortlaufende Rechnungsausgangsnummer zwingend unter Bezug auf § 146 Abs. 1 Satz 1 AO verlangt. Obwohl § 146 Abs. 1 Satz 1 keine lückenlose fortlaufende Rechnungsnummer verlangt, sondern nur „Die Buchungen und die sonst erforderlichen Aufzeichnungen sind vollständig, richtig, zeitgerecht und geordnet vorzunehmen“, muss man zugestehen, dass diese Vollständigkeit am besten durch lückenlose Rechnungsnummern nachgewiesen wird. Mandanten sollten also angehalten werden, diesen Nachweis zu erbringen. Wenn nicht, muss man argumentieren, warum die Lückenlosigkeit auch dann gegeben ist, wenn die Rechnungsausgangsnummer nicht fortlaufend vorhanden ist. Das ist mühselig und wegen des Grundmisstrauens der Prüfer schwierig.</w:t>
      </w:r>
    </w:p>
    <w:p w:rsidR="00EF2AC7" w:rsidRDefault="00EF2AC7" w:rsidP="005C628D">
      <w:pPr>
        <w:shd w:val="clear" w:color="auto" w:fill="FFFFFF"/>
        <w:jc w:val="both"/>
        <w:rPr>
          <w:rFonts w:ascii="Arial" w:hAnsi="Arial" w:cs="Arial"/>
          <w:szCs w:val="22"/>
        </w:rPr>
      </w:pPr>
      <w:r>
        <w:rPr>
          <w:rFonts w:ascii="Arial" w:hAnsi="Arial" w:cs="Arial"/>
          <w:szCs w:val="22"/>
        </w:rPr>
        <w:t>Ausgangsrechnungen werden immer häufiger mit Fakturierprogrammen erzeugt. In der Verfahrensdokumentation ist der jeweils praktizierte Ablauf genau zu beschreiben.</w:t>
      </w:r>
    </w:p>
    <w:p w:rsidR="005C628D" w:rsidRDefault="005C628D" w:rsidP="005C628D">
      <w:pPr>
        <w:shd w:val="clear" w:color="auto" w:fill="FFFFFF"/>
        <w:jc w:val="both"/>
        <w:rPr>
          <w:rFonts w:ascii="Arial" w:hAnsi="Arial" w:cs="Arial"/>
          <w:b/>
          <w:szCs w:val="22"/>
        </w:rPr>
      </w:pPr>
      <w:r>
        <w:rPr>
          <w:rFonts w:ascii="Arial" w:hAnsi="Arial" w:cs="Arial"/>
          <w:b/>
          <w:szCs w:val="22"/>
        </w:rPr>
        <w:t>Belege müssen lesbar sein.</w:t>
      </w:r>
    </w:p>
    <w:p w:rsidR="005C628D" w:rsidRDefault="005C628D" w:rsidP="005C628D">
      <w:pPr>
        <w:shd w:val="clear" w:color="auto" w:fill="FFFFFF"/>
        <w:jc w:val="both"/>
        <w:rPr>
          <w:rFonts w:ascii="Arial" w:hAnsi="Arial" w:cs="Arial"/>
          <w:szCs w:val="22"/>
        </w:rPr>
      </w:pPr>
      <w:r>
        <w:rPr>
          <w:rFonts w:ascii="Arial" w:hAnsi="Arial" w:cs="Arial"/>
          <w:szCs w:val="22"/>
        </w:rPr>
        <w:t>Belege auf Thermopapier gedruckt werden mit Sicherheit während der geforderten Aufbewahrungszeit von 10 Jahren (§ 147 Abs. 3 AO) nicht mehr lesbar sein. Zur Erhaltung der Lesbarkeit sind diese Belege auf Normalpapier zu kopieren. Der Originalbeleg (Thermopapier) ist mit der Kopie fest zu verbinden, zum Beispiel durch Anheften (</w:t>
      </w:r>
      <w:hyperlink w:anchor="KAS_153_Belege_auf_Thermopapier" w:history="1">
        <w:r w:rsidRPr="00EF2AC7">
          <w:rPr>
            <w:rStyle w:val="Hyperlink"/>
            <w:rFonts w:ascii="Arial" w:hAnsi="Arial" w:cs="Arial"/>
            <w:i/>
            <w:szCs w:val="22"/>
          </w:rPr>
          <w:t>KAS153</w:t>
        </w:r>
      </w:hyperlink>
      <w:r>
        <w:rPr>
          <w:rFonts w:ascii="Arial" w:hAnsi="Arial" w:cs="Arial"/>
          <w:szCs w:val="22"/>
        </w:rPr>
        <w:t>).</w:t>
      </w:r>
      <w:r w:rsidR="00EE6C27">
        <w:rPr>
          <w:rFonts w:ascii="Arial" w:hAnsi="Arial" w:cs="Arial"/>
          <w:szCs w:val="22"/>
        </w:rPr>
        <w:t xml:space="preserve"> </w:t>
      </w:r>
    </w:p>
    <w:p w:rsidR="00EF2AC7" w:rsidRDefault="00EF2AC7" w:rsidP="005C628D">
      <w:pPr>
        <w:shd w:val="clear" w:color="auto" w:fill="FFFFFF"/>
        <w:jc w:val="both"/>
        <w:rPr>
          <w:rFonts w:ascii="Arial" w:hAnsi="Arial" w:cs="Arial"/>
          <w:szCs w:val="22"/>
        </w:rPr>
      </w:pPr>
    </w:p>
    <w:p w:rsidR="005C628D" w:rsidRPr="007A72AB" w:rsidRDefault="005C628D" w:rsidP="005C628D">
      <w:pPr>
        <w:jc w:val="both"/>
        <w:rPr>
          <w:rFonts w:ascii="Arial" w:hAnsi="Arial" w:cs="Arial"/>
          <w:b/>
          <w:szCs w:val="22"/>
          <w:u w:val="single"/>
        </w:rPr>
      </w:pPr>
      <w:r>
        <w:rPr>
          <w:rFonts w:ascii="Arial" w:hAnsi="Arial" w:cs="Arial"/>
          <w:b/>
          <w:szCs w:val="22"/>
          <w:u w:val="single"/>
        </w:rPr>
        <w:t>Sicherung vor Belegverlust</w:t>
      </w:r>
    </w:p>
    <w:p w:rsidR="005C628D" w:rsidRDefault="005C628D" w:rsidP="005C628D">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5C628D" w:rsidRDefault="005C628D" w:rsidP="005C628D">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5C628D" w:rsidRDefault="005C628D" w:rsidP="005C628D">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5C628D" w:rsidRDefault="005C628D" w:rsidP="005C628D">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wird nach Erledigung der Aufgabe, für die sie erstellt wurde, vernichtet.</w:t>
      </w:r>
    </w:p>
    <w:p w:rsidR="005C628D" w:rsidRDefault="005C628D" w:rsidP="005C628D">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EE6C27" w:rsidRPr="00EE6C27" w:rsidRDefault="00EE6C27" w:rsidP="00EE6C27">
      <w:pPr>
        <w:tabs>
          <w:tab w:val="left" w:pos="567"/>
        </w:tabs>
        <w:ind w:left="567"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Wenn ein Beleg aus der Belegsammlung entnommen wird (zum Beispiel zur Rechnungsprüfung oder bei Reklamationen), wird ein Fehlbeleg eingefügt (</w:t>
      </w:r>
      <w:hyperlink w:anchor="A304_Belegbearb_Fehlbeleg" w:history="1">
        <w:r w:rsidRPr="00EE6C27">
          <w:rPr>
            <w:rStyle w:val="Hyperlink"/>
            <w:rFonts w:ascii="Arial" w:hAnsi="Arial" w:cs="Arial"/>
            <w:i/>
            <w:szCs w:val="22"/>
          </w:rPr>
          <w:t>A304</w:t>
        </w:r>
      </w:hyperlink>
      <w:r>
        <w:rPr>
          <w:rFonts w:ascii="Arial" w:hAnsi="Arial" w:cs="Arial"/>
          <w:szCs w:val="22"/>
        </w:rPr>
        <w:t>).</w:t>
      </w:r>
    </w:p>
    <w:p w:rsidR="005C628D" w:rsidRDefault="005C628D" w:rsidP="005C628D">
      <w:pPr>
        <w:jc w:val="both"/>
        <w:rPr>
          <w:rFonts w:ascii="Arial" w:hAnsi="Arial" w:cs="Arial"/>
          <w:szCs w:val="22"/>
        </w:rPr>
      </w:pPr>
      <w:r>
        <w:rPr>
          <w:rFonts w:ascii="Arial" w:hAnsi="Arial" w:cs="Arial"/>
          <w:szCs w:val="22"/>
        </w:rPr>
        <w:t>Die Belege sind vorsortiert abzuheften nach den folgenden Bereichen:</w:t>
      </w:r>
    </w:p>
    <w:p w:rsidR="005C628D" w:rsidRDefault="005C628D" w:rsidP="005C628D">
      <w:pPr>
        <w:jc w:val="both"/>
        <w:rPr>
          <w:rFonts w:ascii="Arial" w:hAnsi="Arial" w:cs="Arial"/>
          <w:szCs w:val="22"/>
        </w:rPr>
      </w:pPr>
      <w:r>
        <w:rPr>
          <w:rFonts w:ascii="Arial" w:hAnsi="Arial" w:cs="Arial"/>
          <w:szCs w:val="22"/>
        </w:rPr>
        <w:t>Bei Verwendung eines Ordners ist für jeden Bereich ein Trennblatt angelegt.</w:t>
      </w:r>
    </w:p>
    <w:p w:rsidR="005C628D" w:rsidRDefault="005C628D" w:rsidP="005C628D">
      <w:pPr>
        <w:jc w:val="both"/>
        <w:rPr>
          <w:rFonts w:ascii="Arial" w:hAnsi="Arial" w:cs="Arial"/>
          <w:szCs w:val="22"/>
        </w:rPr>
      </w:pPr>
      <w:r>
        <w:rPr>
          <w:rFonts w:ascii="Arial" w:hAnsi="Arial" w:cs="Arial"/>
          <w:szCs w:val="22"/>
        </w:rPr>
        <w:t>Bei Verwendung von Heftstreifen wird auf einem Beiblatt Anzahl und Bezeichnung der Heftstreifen genannt.</w:t>
      </w:r>
    </w:p>
    <w:p w:rsidR="002F29A0" w:rsidRDefault="002F29A0" w:rsidP="005C628D">
      <w:pPr>
        <w:jc w:val="both"/>
        <w:rPr>
          <w:rFonts w:ascii="Arial" w:hAnsi="Arial" w:cs="Arial"/>
          <w:szCs w:val="22"/>
        </w:rPr>
      </w:pPr>
    </w:p>
    <w:p w:rsidR="005C628D" w:rsidRDefault="005C628D" w:rsidP="005C628D">
      <w:pPr>
        <w:jc w:val="both"/>
        <w:rPr>
          <w:rFonts w:ascii="Arial" w:hAnsi="Arial" w:cs="Arial"/>
          <w:szCs w:val="22"/>
        </w:rPr>
      </w:pPr>
      <w:r>
        <w:rPr>
          <w:rFonts w:ascii="Arial" w:hAnsi="Arial" w:cs="Arial"/>
          <w:szCs w:val="22"/>
        </w:rPr>
        <w:t xml:space="preserve">Die Trennblätter / Heftstreifen sind unterteilt in </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Kasse. Die Einzelheiten sind in den Verfahrensdokumentationen „</w:t>
      </w:r>
      <w:hyperlink w:anchor="Eingang_G_KV_XIII_Kasse" w:history="1">
        <w:r w:rsidR="00EE6C27" w:rsidRPr="00EE6C27">
          <w:rPr>
            <w:rStyle w:val="Hyperlink"/>
            <w:rFonts w:ascii="Arial" w:hAnsi="Arial" w:cs="Arial"/>
            <w:i/>
            <w:szCs w:val="22"/>
          </w:rPr>
          <w:t>KV_</w:t>
        </w:r>
        <w:r w:rsidRPr="00EE6C27">
          <w:rPr>
            <w:rStyle w:val="Hyperlink"/>
            <w:rFonts w:ascii="Arial" w:hAnsi="Arial" w:cs="Arial"/>
            <w:i/>
            <w:szCs w:val="22"/>
          </w:rPr>
          <w:t>KAS..</w:t>
        </w:r>
      </w:hyperlink>
      <w:r>
        <w:rPr>
          <w:rFonts w:ascii="Arial" w:hAnsi="Arial" w:cs="Arial"/>
          <w:szCs w:val="22"/>
        </w:rPr>
        <w:t>“  beschrieben.</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t>
      </w:r>
    </w:p>
    <w:p w:rsidR="005C628D" w:rsidRDefault="005C628D" w:rsidP="005C628D">
      <w:pPr>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5C628D" w:rsidRDefault="005C628D" w:rsidP="005C628D">
      <w:pPr>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den Verfahrensdokumentationen „</w:t>
      </w:r>
      <w:hyperlink w:anchor="Eingang_G_KV_XI_Bank" w:history="1">
        <w:r w:rsidR="00EE6C27" w:rsidRPr="00EE6C27">
          <w:rPr>
            <w:rStyle w:val="Hyperlink"/>
            <w:rFonts w:ascii="Arial" w:hAnsi="Arial" w:cs="Arial"/>
            <w:i/>
            <w:szCs w:val="22"/>
          </w:rPr>
          <w:t>KV_</w:t>
        </w:r>
        <w:r w:rsidRPr="00EE6C27">
          <w:rPr>
            <w:rStyle w:val="Hyperlink"/>
            <w:rFonts w:ascii="Arial" w:hAnsi="Arial" w:cs="Arial"/>
            <w:i/>
            <w:szCs w:val="22"/>
          </w:rPr>
          <w:t>BAN</w:t>
        </w:r>
      </w:hyperlink>
      <w:r>
        <w:rPr>
          <w:rFonts w:ascii="Arial" w:hAnsi="Arial" w:cs="Arial"/>
          <w:szCs w:val="22"/>
        </w:rPr>
        <w:t>“ beschrieben.</w:t>
      </w:r>
    </w:p>
    <w:p w:rsidR="005C628D" w:rsidRDefault="005C628D" w:rsidP="005C628D">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Die Eingangsrechnungen einer Buchungsperiode werden sofort nach dem Eingang in dem Ordner hinter dem Trennblatt Eingangsrechnung abgeheftet, auch wenn sie erst in der folgenden Buchungsperiode bezahlt werden. In diesem Fall muss der Mandant Vorsorge zur Sicherung der Rechnungsdaten treffen, damit  die Bezahlung zum Fälligkeitstermin (Skontotermin) erfolgen kann. </w:t>
      </w:r>
    </w:p>
    <w:p w:rsidR="005C628D" w:rsidRDefault="005C628D" w:rsidP="005C628D">
      <w:pPr>
        <w:shd w:val="clear" w:color="auto" w:fill="FFFFFF"/>
        <w:ind w:left="567" w:hanging="567"/>
        <w:jc w:val="both"/>
        <w:rPr>
          <w:rFonts w:ascii="Arial" w:hAnsi="Arial" w:cs="Arial"/>
          <w:szCs w:val="22"/>
        </w:rPr>
      </w:pPr>
      <w:r>
        <w:rPr>
          <w:rFonts w:ascii="Arial" w:hAnsi="Arial" w:cs="Arial"/>
          <w:szCs w:val="22"/>
        </w:rPr>
        <w:tab/>
        <w:t>Die Ablage der Eingangsrechnungen erfolgt</w:t>
      </w:r>
    </w:p>
    <w:p w:rsidR="005C628D" w:rsidRDefault="005C628D" w:rsidP="005C628D">
      <w:pPr>
        <w:tabs>
          <w:tab w:val="left" w:pos="1134"/>
        </w:tabs>
        <w:ind w:left="567" w:hanging="567"/>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nach Rechnungsdatum</w:t>
      </w:r>
    </w:p>
    <w:p w:rsidR="005C628D" w:rsidRPr="00334674" w:rsidRDefault="005C628D" w:rsidP="005C628D">
      <w:pPr>
        <w:tabs>
          <w:tab w:val="left" w:pos="1134"/>
        </w:tabs>
        <w:ind w:left="567" w:hanging="567"/>
        <w:jc w:val="both"/>
        <w:rPr>
          <w:rFonts w:ascii="Arial" w:hAnsi="Arial" w:cs="Arial"/>
          <w:szCs w:val="22"/>
        </w:rPr>
      </w:pPr>
      <w:r>
        <w:rPr>
          <w:rFonts w:ascii="Arial" w:hAnsi="Arial" w:cs="Arial"/>
          <w:szCs w:val="22"/>
        </w:rPr>
        <w:tab/>
      </w:r>
      <w:r w:rsidRPr="00334674">
        <w:rPr>
          <w:rFonts w:ascii="Arial" w:hAnsi="Arial" w:cs="Arial"/>
          <w:b/>
          <w:szCs w:val="22"/>
        </w:rPr>
        <w:t>O</w:t>
      </w:r>
      <w:r>
        <w:rPr>
          <w:rFonts w:ascii="Arial" w:hAnsi="Arial" w:cs="Arial"/>
          <w:b/>
          <w:szCs w:val="22"/>
        </w:rPr>
        <w:tab/>
      </w:r>
      <w:r>
        <w:rPr>
          <w:rFonts w:ascii="Arial" w:hAnsi="Arial" w:cs="Arial"/>
          <w:szCs w:val="22"/>
        </w:rPr>
        <w:t>nach Eingangsdatum</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alphabetisch</w:t>
      </w:r>
    </w:p>
    <w:p w:rsidR="005C628D" w:rsidRDefault="005C628D" w:rsidP="005C628D">
      <w:pPr>
        <w:shd w:val="clear" w:color="auto" w:fill="FFFFFF"/>
        <w:ind w:left="567" w:hanging="567"/>
        <w:jc w:val="both"/>
        <w:rPr>
          <w:rFonts w:ascii="Arial" w:hAnsi="Arial" w:cs="Arial"/>
          <w:b/>
          <w:szCs w:val="22"/>
        </w:rPr>
      </w:pPr>
      <w:r>
        <w:rPr>
          <w:rFonts w:ascii="Arial" w:hAnsi="Arial" w:cs="Arial"/>
          <w:b/>
          <w:szCs w:val="22"/>
        </w:rPr>
        <w:tab/>
        <w:t>Anmerkung:</w:t>
      </w:r>
    </w:p>
    <w:p w:rsidR="005C628D" w:rsidRDefault="005C628D" w:rsidP="005C628D">
      <w:pPr>
        <w:shd w:val="clear" w:color="auto" w:fill="FFFFFF"/>
        <w:ind w:left="567" w:hanging="567"/>
        <w:jc w:val="both"/>
        <w:rPr>
          <w:rFonts w:ascii="Arial" w:hAnsi="Arial" w:cs="Arial"/>
          <w:szCs w:val="22"/>
        </w:rPr>
      </w:pPr>
      <w:r>
        <w:rPr>
          <w:rFonts w:ascii="Arial" w:hAnsi="Arial" w:cs="Arial"/>
          <w:b/>
          <w:szCs w:val="22"/>
        </w:rPr>
        <w:tab/>
      </w:r>
      <w:r>
        <w:rPr>
          <w:rFonts w:ascii="Arial" w:hAnsi="Arial" w:cs="Arial"/>
          <w:szCs w:val="22"/>
        </w:rPr>
        <w:t xml:space="preserve">Die Finanzverwaltung verlangt in GoBD Rz 50, dass die unbaren Geschäftsvorfälle bis zum Ablauf des folgenden Monats in den Büchern erfasst werden. Wenn die Bezahlung einer Eingangsrechnung also nicht vor der Weitergabe der Buchführungsbelege an den Steuerberater erfolgt, müssen nicht bezahlte Rechnungen in der Belegsammlung enthalten sein. </w:t>
      </w:r>
    </w:p>
    <w:p w:rsidR="005C628D" w:rsidRDefault="005C628D" w:rsidP="005C628D">
      <w:pPr>
        <w:shd w:val="clear" w:color="auto" w:fill="FFFFFF"/>
        <w:ind w:left="567"/>
        <w:jc w:val="both"/>
        <w:rPr>
          <w:rFonts w:ascii="Arial" w:hAnsi="Arial" w:cs="Arial"/>
          <w:szCs w:val="22"/>
        </w:rPr>
      </w:pPr>
      <w:r>
        <w:rPr>
          <w:rFonts w:ascii="Arial" w:hAnsi="Arial" w:cs="Arial"/>
          <w:szCs w:val="22"/>
        </w:rPr>
        <w:t>Der Mandant kann zum Beispiel eine Kopie der Rechnung erstellen, um die Daten für die Zahlung zur Verfügung zu haben. Er kann auch in seinem Bankprogramm die Überweisung speichern und das Datum, an dem diese ausgeführt werden soll, vorgeben.</w:t>
      </w:r>
    </w:p>
    <w:p w:rsidR="005C628D" w:rsidRPr="00140B6E" w:rsidRDefault="005C628D" w:rsidP="005C628D">
      <w:pPr>
        <w:shd w:val="clear" w:color="auto" w:fill="FFFFFF"/>
        <w:ind w:left="567" w:hanging="567"/>
        <w:jc w:val="both"/>
        <w:rPr>
          <w:rFonts w:ascii="Arial" w:hAnsi="Arial" w:cs="Arial"/>
          <w:szCs w:val="22"/>
        </w:rPr>
      </w:pPr>
      <w:r>
        <w:rPr>
          <w:rFonts w:ascii="Arial" w:hAnsi="Arial" w:cs="Arial"/>
          <w:szCs w:val="22"/>
        </w:rPr>
        <w:tab/>
        <w:t>Auch unter dem Gesichtspunkt des Vorsteuerabzugs ist es zu empfehlen, die noch unbezahlten Rechnungen in die Belegsammlung einzufügen.</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r>
      <w:r w:rsidRPr="005E26CE">
        <w:rPr>
          <w:rFonts w:ascii="Arial" w:hAnsi="Arial" w:cs="Arial"/>
          <w:b/>
          <w:szCs w:val="22"/>
        </w:rPr>
        <w:t>Anmerkung:</w:t>
      </w:r>
      <w:r>
        <w:rPr>
          <w:rFonts w:ascii="Arial" w:hAnsi="Arial" w:cs="Arial"/>
          <w:b/>
          <w:szCs w:val="22"/>
        </w:rPr>
        <w:t xml:space="preserve"> </w:t>
      </w:r>
      <w:r>
        <w:rPr>
          <w:rFonts w:ascii="Arial" w:hAnsi="Arial" w:cs="Arial"/>
          <w:szCs w:val="22"/>
        </w:rPr>
        <w:t>Grundsätzlich kann der Vorsteuerabzug nach Erhalt der Lieferung/Leistung und nach Vorlage der Rechnung geltend gemacht werden, auch wenn die Rechnung noch nicht bezahlt ist.</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t>Anmerkung:</w:t>
      </w:r>
      <w:r>
        <w:rPr>
          <w:rFonts w:ascii="Arial" w:hAnsi="Arial" w:cs="Arial"/>
          <w:szCs w:val="22"/>
        </w:rPr>
        <w:t xml:space="preserve"> Wenn die Belege in anderer Form vor Verlust geschützt sind, zum Beispiel durch Nummerierung oder durch Eintrag in ein Rechnungseingangsbuch, kann die Verbuchung in der Finanzbuchführung auch zu einem späteren Zeitpunkt erfolgen.</w:t>
      </w:r>
    </w:p>
    <w:p w:rsidR="005C628D" w:rsidRDefault="005C628D" w:rsidP="005C628D">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auf dem Heftstreifen abgeheftet.</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alphabetisch</w:t>
      </w:r>
    </w:p>
    <w:p w:rsidR="005C628D" w:rsidRDefault="005C628D" w:rsidP="005C628D">
      <w:pPr>
        <w:shd w:val="clear" w:color="auto" w:fill="FFFFFF"/>
        <w:tabs>
          <w:tab w:val="left" w:pos="1134"/>
        </w:tabs>
        <w:ind w:left="567" w:hanging="567"/>
        <w:jc w:val="both"/>
        <w:rPr>
          <w:rFonts w:ascii="Arial" w:hAnsi="Arial" w:cs="Arial"/>
          <w:szCs w:val="22"/>
        </w:rPr>
      </w:pPr>
      <w:r w:rsidRPr="000C53AD">
        <w:rPr>
          <w:rFonts w:ascii="Arial" w:hAnsi="Arial" w:cs="Arial"/>
          <w:szCs w:val="22"/>
        </w:rPr>
        <w:tab/>
        <w:t>Im Übrigen gilt</w:t>
      </w:r>
      <w:r>
        <w:rPr>
          <w:rFonts w:ascii="Arial" w:hAnsi="Arial" w:cs="Arial"/>
          <w:szCs w:val="22"/>
        </w:rPr>
        <w:t xml:space="preserve"> das Vorstehende.</w:t>
      </w:r>
    </w:p>
    <w:p w:rsidR="005C628D" w:rsidRDefault="005C628D" w:rsidP="005C628D">
      <w:pPr>
        <w:shd w:val="clear" w:color="auto" w:fill="FFFFFF"/>
        <w:tabs>
          <w:tab w:val="left" w:pos="1134"/>
        </w:tabs>
        <w:ind w:left="567" w:hanging="567"/>
        <w:jc w:val="both"/>
        <w:rPr>
          <w:rFonts w:ascii="Arial" w:hAnsi="Arial" w:cs="Arial"/>
          <w:szCs w:val="22"/>
        </w:rPr>
      </w:pPr>
      <w:r w:rsidRPr="000C53AD">
        <w:rPr>
          <w:rFonts w:ascii="Arial" w:hAnsi="Arial" w:cs="Arial"/>
          <w:szCs w:val="22"/>
        </w:rPr>
        <w:t>O</w:t>
      </w:r>
      <w:r w:rsidRPr="000C53AD">
        <w:rPr>
          <w:rFonts w:ascii="Arial" w:hAnsi="Arial" w:cs="Arial"/>
          <w:szCs w:val="22"/>
        </w:rPr>
        <w:tab/>
      </w:r>
      <w:r>
        <w:rPr>
          <w:rFonts w:ascii="Arial" w:hAnsi="Arial" w:cs="Arial"/>
          <w:szCs w:val="22"/>
        </w:rPr>
        <w:t>Ausgangsrechnungen. Das sind Zweitschriften / Durchschriften / Kopien der Ausgangsrechnungen. Die Vollständigkeit wird anhand der Rechnungsnummer kontrolliert. Diese Belege werden hinter dem Trennblatt Ausgangsrechnungen abgeheftet:</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alphabetisch</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chronologisch</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b/>
          <w:szCs w:val="22"/>
        </w:rPr>
        <w:tab/>
      </w:r>
      <w:r w:rsidRPr="00334674">
        <w:rPr>
          <w:rFonts w:ascii="Arial" w:hAnsi="Arial" w:cs="Arial"/>
          <w:b/>
          <w:szCs w:val="22"/>
        </w:rPr>
        <w:t>Anmerkung:</w:t>
      </w:r>
      <w:r>
        <w:rPr>
          <w:rFonts w:ascii="Arial" w:hAnsi="Arial" w:cs="Arial"/>
          <w:b/>
          <w:szCs w:val="22"/>
        </w:rPr>
        <w:t xml:space="preserve"> </w:t>
      </w:r>
      <w:r w:rsidRPr="00334674">
        <w:rPr>
          <w:rFonts w:ascii="Arial" w:hAnsi="Arial" w:cs="Arial"/>
          <w:szCs w:val="22"/>
        </w:rPr>
        <w:t>Man</w:t>
      </w:r>
      <w:r>
        <w:rPr>
          <w:rFonts w:ascii="Arial" w:hAnsi="Arial" w:cs="Arial"/>
          <w:szCs w:val="22"/>
        </w:rPr>
        <w:t>danten, die Ihren Gewinn durch Einnahmen-Überschussrechnung ermitteln oder die Steuer nach vereinnahmten Entgelten (§ 20 UStG) berechnen, müssen die Kopien der Ausgangrechnungen dem Steuerberater mit der Belegsammlung des Buchungsmonats überlassen,  da die Buchungen bis zum Ende des Folgemonats erfolgen müssen (GoBD Rz 50).</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b/>
          <w:szCs w:val="22"/>
        </w:rPr>
        <w:tab/>
        <w:t>Anmerkung:</w:t>
      </w:r>
      <w:r>
        <w:rPr>
          <w:rFonts w:ascii="Arial" w:hAnsi="Arial" w:cs="Arial"/>
          <w:szCs w:val="22"/>
        </w:rPr>
        <w:t xml:space="preserve"> Wenn die Belege in anderer Form vor Verlust geschützt sind, zum Beispiel durch Nummerierung oder ein festgeschriebenes Fakturierprogramm, kann die Verbuchung in der Finanzbuchführung, auch zu einem späteren Zeitpunkt erfolgen.</w:t>
      </w:r>
    </w:p>
    <w:p w:rsidR="002F29A0"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Eigenbelege müssen erstellt werden, wenn keine Fremdbelege vorhanden sind (GoBD Rz 61). Muster für Eigenbelege werden unter diesen Nummern angeboten:</w:t>
      </w:r>
    </w:p>
    <w:p w:rsidR="00D9675E" w:rsidRDefault="002F29A0" w:rsidP="005C628D">
      <w:pPr>
        <w:ind w:left="567" w:hanging="567"/>
        <w:jc w:val="both"/>
        <w:rPr>
          <w:rFonts w:ascii="Arial" w:hAnsi="Arial" w:cs="Arial"/>
          <w:i/>
          <w:szCs w:val="22"/>
        </w:rPr>
      </w:pPr>
      <w:r>
        <w:rPr>
          <w:rFonts w:ascii="Arial" w:hAnsi="Arial" w:cs="Arial"/>
          <w:szCs w:val="22"/>
        </w:rPr>
        <w:tab/>
        <w:t xml:space="preserve">Bankabhebung </w:t>
      </w:r>
      <w:hyperlink w:anchor="KAS_105_Eigenbeleg_Bankabhebung" w:history="1">
        <w:r w:rsidRPr="002F29A0">
          <w:rPr>
            <w:rStyle w:val="Hyperlink"/>
            <w:rFonts w:ascii="Arial" w:hAnsi="Arial" w:cs="Arial"/>
            <w:i/>
            <w:szCs w:val="22"/>
          </w:rPr>
          <w:t>K</w:t>
        </w:r>
        <w:r w:rsidR="005C628D" w:rsidRPr="002F29A0">
          <w:rPr>
            <w:rStyle w:val="Hyperlink"/>
            <w:rFonts w:ascii="Arial" w:hAnsi="Arial" w:cs="Arial"/>
            <w:i/>
            <w:szCs w:val="22"/>
          </w:rPr>
          <w:t>AS105</w:t>
        </w:r>
      </w:hyperlink>
      <w:r w:rsidR="005C628D" w:rsidRPr="004C3364">
        <w:rPr>
          <w:rFonts w:ascii="Arial" w:hAnsi="Arial" w:cs="Arial"/>
          <w:i/>
          <w:szCs w:val="22"/>
          <w:u w:val="single"/>
        </w:rPr>
        <w:t>,</w:t>
      </w:r>
      <w:r w:rsidR="005C628D" w:rsidRPr="002F29A0">
        <w:rPr>
          <w:rFonts w:ascii="Arial" w:hAnsi="Arial" w:cs="Arial"/>
          <w:i/>
          <w:szCs w:val="22"/>
        </w:rPr>
        <w:t xml:space="preserve"> </w:t>
      </w:r>
      <w:r w:rsidRPr="002F29A0">
        <w:rPr>
          <w:rFonts w:ascii="Arial" w:hAnsi="Arial" w:cs="Arial"/>
          <w:szCs w:val="22"/>
        </w:rPr>
        <w:t>Privatentnahme</w:t>
      </w:r>
      <w:r w:rsidR="00D9675E">
        <w:rPr>
          <w:rFonts w:ascii="Arial" w:hAnsi="Arial" w:cs="Arial"/>
          <w:szCs w:val="22"/>
        </w:rPr>
        <w:t xml:space="preserve"> /</w:t>
      </w:r>
      <w:r w:rsidRPr="002F29A0">
        <w:rPr>
          <w:rFonts w:ascii="Arial" w:hAnsi="Arial" w:cs="Arial"/>
          <w:szCs w:val="22"/>
        </w:rPr>
        <w:t xml:space="preserve"> Privateinlage </w:t>
      </w:r>
      <w:hyperlink w:anchor="KAS_106_Eigenbeleg_Privatentn_Einlage" w:history="1">
        <w:r w:rsidRPr="002F29A0">
          <w:rPr>
            <w:rStyle w:val="Hyperlink"/>
            <w:rFonts w:ascii="Arial" w:hAnsi="Arial" w:cs="Arial"/>
            <w:i/>
            <w:szCs w:val="22"/>
          </w:rPr>
          <w:t>K</w:t>
        </w:r>
        <w:r w:rsidR="005C628D" w:rsidRPr="002F29A0">
          <w:rPr>
            <w:rStyle w:val="Hyperlink"/>
            <w:rFonts w:ascii="Arial" w:hAnsi="Arial" w:cs="Arial"/>
            <w:i/>
            <w:szCs w:val="22"/>
          </w:rPr>
          <w:t>AS106</w:t>
        </w:r>
      </w:hyperlink>
      <w:r w:rsidR="005C628D" w:rsidRPr="004C3364">
        <w:rPr>
          <w:rFonts w:ascii="Arial" w:hAnsi="Arial" w:cs="Arial"/>
          <w:i/>
          <w:szCs w:val="22"/>
          <w:u w:val="single"/>
        </w:rPr>
        <w:t>,</w:t>
      </w:r>
      <w:r w:rsidR="005C628D" w:rsidRPr="002F29A0">
        <w:rPr>
          <w:rFonts w:ascii="Arial" w:hAnsi="Arial" w:cs="Arial"/>
          <w:i/>
          <w:szCs w:val="22"/>
        </w:rPr>
        <w:t xml:space="preserve"> </w:t>
      </w:r>
    </w:p>
    <w:p w:rsidR="005C628D" w:rsidRDefault="002F29A0" w:rsidP="00D9675E">
      <w:pPr>
        <w:ind w:left="567"/>
        <w:jc w:val="both"/>
        <w:rPr>
          <w:rFonts w:ascii="Arial" w:hAnsi="Arial" w:cs="Arial"/>
          <w:szCs w:val="22"/>
        </w:rPr>
      </w:pPr>
      <w:r w:rsidRPr="00D9675E">
        <w:rPr>
          <w:rFonts w:ascii="Arial" w:hAnsi="Arial" w:cs="Arial"/>
          <w:szCs w:val="22"/>
        </w:rPr>
        <w:t xml:space="preserve">Darlehen Auszahlung </w:t>
      </w:r>
      <w:r w:rsidR="00D9675E">
        <w:rPr>
          <w:rFonts w:ascii="Arial" w:hAnsi="Arial" w:cs="Arial"/>
          <w:szCs w:val="22"/>
        </w:rPr>
        <w:t xml:space="preserve">/ </w:t>
      </w:r>
      <w:r w:rsidRPr="00D9675E">
        <w:rPr>
          <w:rFonts w:ascii="Arial" w:hAnsi="Arial" w:cs="Arial"/>
          <w:szCs w:val="22"/>
        </w:rPr>
        <w:t>Einz</w:t>
      </w:r>
      <w:r w:rsidR="00D9675E" w:rsidRPr="00D9675E">
        <w:rPr>
          <w:rFonts w:ascii="Arial" w:hAnsi="Arial" w:cs="Arial"/>
          <w:szCs w:val="22"/>
        </w:rPr>
        <w:t>a</w:t>
      </w:r>
      <w:r w:rsidRPr="00D9675E">
        <w:rPr>
          <w:rFonts w:ascii="Arial" w:hAnsi="Arial" w:cs="Arial"/>
          <w:szCs w:val="22"/>
        </w:rPr>
        <w:t xml:space="preserve">hlung </w:t>
      </w:r>
      <w:hyperlink w:anchor="KAS_107_Eigenbeleg_Darlehen" w:history="1">
        <w:r w:rsidRPr="002F29A0">
          <w:rPr>
            <w:rStyle w:val="Hyperlink"/>
            <w:rFonts w:ascii="Arial" w:hAnsi="Arial" w:cs="Arial"/>
            <w:i/>
            <w:szCs w:val="22"/>
          </w:rPr>
          <w:t>K</w:t>
        </w:r>
        <w:r w:rsidR="005C628D" w:rsidRPr="002F29A0">
          <w:rPr>
            <w:rStyle w:val="Hyperlink"/>
            <w:rFonts w:ascii="Arial" w:hAnsi="Arial" w:cs="Arial"/>
            <w:i/>
            <w:szCs w:val="22"/>
          </w:rPr>
          <w:t>AS107</w:t>
        </w:r>
      </w:hyperlink>
      <w:r w:rsidR="005C628D" w:rsidRPr="004C3364">
        <w:rPr>
          <w:rFonts w:ascii="Arial" w:hAnsi="Arial" w:cs="Arial"/>
          <w:i/>
          <w:szCs w:val="22"/>
          <w:u w:val="single"/>
        </w:rPr>
        <w:t>,</w:t>
      </w:r>
      <w:r w:rsidR="005C628D" w:rsidRPr="002F29A0">
        <w:rPr>
          <w:rFonts w:ascii="Arial" w:hAnsi="Arial" w:cs="Arial"/>
          <w:i/>
          <w:szCs w:val="22"/>
        </w:rPr>
        <w:t xml:space="preserve"> </w:t>
      </w:r>
      <w:r w:rsidR="00D9675E" w:rsidRPr="00D9675E">
        <w:rPr>
          <w:rFonts w:ascii="Arial" w:hAnsi="Arial" w:cs="Arial"/>
          <w:szCs w:val="22"/>
        </w:rPr>
        <w:t>Kassendifferenz</w:t>
      </w:r>
      <w:r w:rsidR="00D9675E">
        <w:rPr>
          <w:rFonts w:ascii="Arial" w:hAnsi="Arial" w:cs="Arial"/>
          <w:i/>
          <w:szCs w:val="22"/>
        </w:rPr>
        <w:t xml:space="preserve"> </w:t>
      </w:r>
      <w:hyperlink w:anchor="KAS_108_Eigenbeleg_Kassendifferenz" w:history="1">
        <w:r w:rsidRPr="00D9675E">
          <w:rPr>
            <w:rStyle w:val="Hyperlink"/>
            <w:rFonts w:ascii="Arial" w:hAnsi="Arial" w:cs="Arial"/>
            <w:i/>
            <w:szCs w:val="22"/>
          </w:rPr>
          <w:t>K</w:t>
        </w:r>
        <w:r w:rsidR="005C628D" w:rsidRPr="00D9675E">
          <w:rPr>
            <w:rStyle w:val="Hyperlink"/>
            <w:rFonts w:ascii="Arial" w:hAnsi="Arial" w:cs="Arial"/>
            <w:i/>
            <w:szCs w:val="22"/>
          </w:rPr>
          <w:t>AS108.</w:t>
        </w:r>
      </w:hyperlink>
      <w:r w:rsidR="005C628D">
        <w:rPr>
          <w:rFonts w:ascii="Arial" w:hAnsi="Arial" w:cs="Arial"/>
          <w:szCs w:val="22"/>
        </w:rPr>
        <w:t xml:space="preserve"> Die Ablage der Eigenbelege erfolgt im Bereich Kasse oder bei dem jeweiligen Bankauszug.</w:t>
      </w:r>
    </w:p>
    <w:p w:rsidR="00D9675E"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Rückfragen an den Steuerberater.</w:t>
      </w:r>
    </w:p>
    <w:p w:rsidR="00D9675E" w:rsidRDefault="00D9675E" w:rsidP="00D9675E">
      <w:pPr>
        <w:tabs>
          <w:tab w:val="left" w:pos="567"/>
        </w:tabs>
        <w:jc w:val="both"/>
        <w:rPr>
          <w:rFonts w:ascii="Arial" w:hAnsi="Arial" w:cs="Arial"/>
          <w:szCs w:val="22"/>
        </w:rPr>
      </w:pPr>
      <w:r>
        <w:rPr>
          <w:rFonts w:ascii="Arial" w:hAnsi="Arial" w:cs="Arial"/>
          <w:szCs w:val="22"/>
        </w:rPr>
        <w:tab/>
        <w:t xml:space="preserve">In dem Pendelordner befindet sich ein Trennblatt „Rückfragen an den Steuerberater“, damit der </w:t>
      </w:r>
      <w:r>
        <w:rPr>
          <w:rFonts w:ascii="Arial" w:hAnsi="Arial" w:cs="Arial"/>
          <w:szCs w:val="22"/>
        </w:rPr>
        <w:tab/>
        <w:t xml:space="preserve">Mandant eventuelle Rückfragen schon während des Monats notieren kann. </w:t>
      </w:r>
    </w:p>
    <w:p w:rsidR="00D9675E" w:rsidRDefault="00D9675E" w:rsidP="00D9675E">
      <w:pPr>
        <w:tabs>
          <w:tab w:val="left" w:pos="567"/>
        </w:tabs>
        <w:jc w:val="both"/>
        <w:rPr>
          <w:rFonts w:ascii="Arial" w:hAnsi="Arial" w:cs="Arial"/>
          <w:szCs w:val="22"/>
        </w:rPr>
      </w:pPr>
      <w:r>
        <w:rPr>
          <w:rFonts w:ascii="Arial" w:hAnsi="Arial" w:cs="Arial"/>
          <w:szCs w:val="22"/>
        </w:rPr>
        <w:tab/>
        <w:t xml:space="preserve">Dadurch werden „Vergessen“ und „was wollte ich Sie noch fragen, jetzt weiß ich es nicht mehr“ </w:t>
      </w:r>
      <w:r>
        <w:rPr>
          <w:rFonts w:ascii="Arial" w:hAnsi="Arial" w:cs="Arial"/>
          <w:szCs w:val="22"/>
        </w:rPr>
        <w:tab/>
        <w:t>vermieden. Das führt zu Zeiteinsparungen beim Ordnertausch.</w:t>
      </w:r>
    </w:p>
    <w:p w:rsidR="00D9675E" w:rsidRDefault="00D9675E" w:rsidP="00D9675E">
      <w:pPr>
        <w:jc w:val="both"/>
        <w:rPr>
          <w:rFonts w:ascii="Arial" w:hAnsi="Arial" w:cs="Arial"/>
          <w:szCs w:val="22"/>
        </w:rPr>
      </w:pPr>
    </w:p>
    <w:p w:rsidR="001F4C02" w:rsidRDefault="001F4C02" w:rsidP="00DE75CD">
      <w:pPr>
        <w:shd w:val="clear" w:color="auto" w:fill="FFFFFF"/>
        <w:tabs>
          <w:tab w:val="left" w:pos="567"/>
        </w:tabs>
        <w:spacing w:line="260" w:lineRule="exact"/>
        <w:jc w:val="both"/>
        <w:rPr>
          <w:rFonts w:ascii="Arial" w:hAnsi="Arial" w:cs="Arial"/>
        </w:rPr>
      </w:pPr>
    </w:p>
    <w:p w:rsidR="00A00F26" w:rsidRDefault="007D7B0F" w:rsidP="00A00F26">
      <w:pPr>
        <w:shd w:val="clear" w:color="auto" w:fill="FFFFFF"/>
        <w:tabs>
          <w:tab w:val="left" w:pos="567"/>
        </w:tabs>
        <w:spacing w:line="260" w:lineRule="exact"/>
        <w:jc w:val="both"/>
        <w:rPr>
          <w:rFonts w:ascii="Arial" w:hAnsi="Arial" w:cs="Arial"/>
        </w:rPr>
      </w:pPr>
      <w:hyperlink w:anchor="A303_Belegbearb_Mand_Pendel_m_Perskonten" w:history="1">
        <w:r w:rsidR="00A00F26" w:rsidRPr="00A00F26">
          <w:rPr>
            <w:rStyle w:val="Hyperlink"/>
            <w:rFonts w:ascii="Arial" w:hAnsi="Arial" w:cs="Arial"/>
          </w:rPr>
          <w:t>Nach oben</w:t>
        </w:r>
      </w:hyperlink>
    </w:p>
    <w:p w:rsidR="00A00F26" w:rsidRDefault="007D7B0F" w:rsidP="00A00F26">
      <w:pPr>
        <w:shd w:val="clear" w:color="auto" w:fill="FFFFFF"/>
        <w:tabs>
          <w:tab w:val="left" w:pos="567"/>
        </w:tabs>
        <w:spacing w:line="260" w:lineRule="exact"/>
        <w:jc w:val="both"/>
        <w:rPr>
          <w:rFonts w:ascii="Arial" w:hAnsi="Arial" w:cs="Arial"/>
        </w:rPr>
      </w:pPr>
      <w:hyperlink w:anchor="Inhalt_A303" w:history="1">
        <w:r w:rsidR="00A00F26" w:rsidRPr="00A00F26">
          <w:rPr>
            <w:rStyle w:val="Hyperlink"/>
            <w:rFonts w:ascii="Arial" w:hAnsi="Arial" w:cs="Arial"/>
          </w:rPr>
          <w:t>Zum Inhaltsverzeichnis</w:t>
        </w:r>
      </w:hyperlink>
    </w:p>
    <w:p w:rsidR="00A00F26" w:rsidRDefault="007D7B0F" w:rsidP="00DE75CD">
      <w:pPr>
        <w:shd w:val="clear" w:color="auto" w:fill="FFFFFF"/>
        <w:tabs>
          <w:tab w:val="left" w:pos="567"/>
        </w:tabs>
        <w:spacing w:line="260" w:lineRule="exact"/>
        <w:jc w:val="both"/>
        <w:rPr>
          <w:rFonts w:ascii="Arial" w:hAnsi="Arial" w:cs="Arial"/>
        </w:rPr>
      </w:pPr>
      <w:hyperlink w:anchor="KV_A303_Belegbearb_Mand_sort_Bel_mit_KK" w:history="1">
        <w:r w:rsidR="007E45DF" w:rsidRPr="007E45DF">
          <w:rPr>
            <w:rStyle w:val="Hyperlink"/>
            <w:rFonts w:ascii="Arial" w:hAnsi="Arial" w:cs="Arial"/>
          </w:rPr>
          <w:t>Zur Mustervorlage KV-A303</w:t>
        </w:r>
      </w:hyperlink>
    </w:p>
    <w:p w:rsidR="00A00F26" w:rsidRDefault="00A00F26" w:rsidP="00DE75CD">
      <w:pPr>
        <w:shd w:val="clear" w:color="auto" w:fill="FFFFFF"/>
        <w:tabs>
          <w:tab w:val="left" w:pos="567"/>
        </w:tabs>
        <w:spacing w:line="260" w:lineRule="exact"/>
        <w:jc w:val="both"/>
        <w:rPr>
          <w:rFonts w:ascii="Arial" w:hAnsi="Arial" w:cs="Arial"/>
        </w:rPr>
      </w:pPr>
    </w:p>
    <w:p w:rsidR="00A00F26" w:rsidRDefault="00A00F26" w:rsidP="00DE75CD">
      <w:pPr>
        <w:shd w:val="clear" w:color="auto" w:fill="FFFFFF"/>
        <w:tabs>
          <w:tab w:val="left" w:pos="567"/>
        </w:tabs>
        <w:spacing w:line="260" w:lineRule="exact"/>
        <w:jc w:val="both"/>
        <w:rPr>
          <w:rFonts w:ascii="Arial" w:hAnsi="Arial" w:cs="Arial"/>
        </w:rPr>
      </w:pPr>
    </w:p>
    <w:p w:rsidR="00240264" w:rsidRDefault="00240264" w:rsidP="00DE75CD">
      <w:pPr>
        <w:shd w:val="clear" w:color="auto" w:fill="FFFFFF"/>
        <w:tabs>
          <w:tab w:val="left" w:pos="567"/>
        </w:tabs>
        <w:spacing w:line="260" w:lineRule="exact"/>
        <w:jc w:val="both"/>
        <w:rPr>
          <w:rFonts w:ascii="Arial" w:hAnsi="Arial" w:cs="Arial"/>
        </w:rPr>
      </w:pPr>
    </w:p>
    <w:p w:rsidR="00240264" w:rsidRDefault="00240264" w:rsidP="00DE75CD">
      <w:pPr>
        <w:shd w:val="clear" w:color="auto" w:fill="FFFFFF"/>
        <w:tabs>
          <w:tab w:val="left" w:pos="567"/>
        </w:tabs>
        <w:spacing w:line="260" w:lineRule="exact"/>
        <w:jc w:val="both"/>
        <w:rPr>
          <w:rFonts w:ascii="Arial" w:hAnsi="Arial" w:cs="Arial"/>
        </w:rPr>
        <w:sectPr w:rsidR="00240264" w:rsidSect="004D23F3">
          <w:headerReference w:type="default" r:id="rId44"/>
          <w:pgSz w:w="11906" w:h="16838" w:code="9"/>
          <w:pgMar w:top="284" w:right="992" w:bottom="709" w:left="1418" w:header="295" w:footer="153" w:gutter="0"/>
          <w:cols w:space="720"/>
          <w:docGrid w:linePitch="272"/>
        </w:sectPr>
      </w:pPr>
    </w:p>
    <w:p w:rsidR="00240264" w:rsidRDefault="007D7B0F" w:rsidP="00240264">
      <w:pPr>
        <w:shd w:val="clear" w:color="auto" w:fill="FFFFFF"/>
        <w:tabs>
          <w:tab w:val="left" w:pos="567"/>
        </w:tabs>
        <w:spacing w:line="260" w:lineRule="exact"/>
        <w:jc w:val="both"/>
        <w:rPr>
          <w:rFonts w:ascii="Arial" w:hAnsi="Arial" w:cs="Arial"/>
          <w:b/>
        </w:rPr>
      </w:pPr>
      <w:hyperlink w:anchor="Inhalt_A304" w:history="1">
        <w:r w:rsidR="00240264" w:rsidRPr="00B63702">
          <w:rPr>
            <w:rStyle w:val="Hyperlink"/>
            <w:rFonts w:ascii="Arial" w:hAnsi="Arial" w:cs="Arial"/>
            <w:b/>
          </w:rPr>
          <w:t>A30</w:t>
        </w:r>
        <w:r w:rsidR="00240264">
          <w:rPr>
            <w:rStyle w:val="Hyperlink"/>
            <w:rFonts w:ascii="Arial" w:hAnsi="Arial" w:cs="Arial"/>
            <w:b/>
          </w:rPr>
          <w:t>4</w:t>
        </w:r>
      </w:hyperlink>
      <w:r w:rsidR="00240264" w:rsidRPr="005C628D">
        <w:rPr>
          <w:rFonts w:ascii="Arial" w:hAnsi="Arial" w:cs="Arial"/>
          <w:b/>
        </w:rPr>
        <w:t xml:space="preserve"> </w:t>
      </w:r>
      <w:bookmarkStart w:id="297" w:name="A304_Belegbearb_Fehlbeleg"/>
      <w:bookmarkEnd w:id="297"/>
      <w:r w:rsidR="00240264" w:rsidRPr="005C628D">
        <w:rPr>
          <w:rFonts w:ascii="Arial" w:hAnsi="Arial" w:cs="Arial"/>
          <w:b/>
        </w:rPr>
        <w:t xml:space="preserve">Belegbearbeitung | </w:t>
      </w:r>
      <w:r w:rsidR="00240264">
        <w:rPr>
          <w:rFonts w:ascii="Arial" w:hAnsi="Arial" w:cs="Arial"/>
          <w:b/>
        </w:rPr>
        <w:t>Fehlbeleg</w:t>
      </w:r>
    </w:p>
    <w:p w:rsidR="00240264" w:rsidRPr="005C628D" w:rsidRDefault="00240264" w:rsidP="00240264">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425"/>
        <w:gridCol w:w="1417"/>
        <w:gridCol w:w="426"/>
        <w:gridCol w:w="708"/>
        <w:gridCol w:w="1418"/>
        <w:gridCol w:w="142"/>
        <w:gridCol w:w="1134"/>
        <w:gridCol w:w="1134"/>
      </w:tblGrid>
      <w:tr w:rsidR="00240264" w:rsidRPr="006D0001" w:rsidTr="00E758B2">
        <w:tc>
          <w:tcPr>
            <w:tcW w:w="2802" w:type="dxa"/>
            <w:gridSpan w:val="2"/>
            <w:shd w:val="clear" w:color="auto" w:fill="auto"/>
          </w:tcPr>
          <w:p w:rsidR="00240264" w:rsidRPr="006D0001" w:rsidRDefault="00240264" w:rsidP="00E758B2">
            <w:pPr>
              <w:ind w:right="-2"/>
              <w:jc w:val="both"/>
              <w:rPr>
                <w:rFonts w:ascii="Arial" w:hAnsi="Arial" w:cs="Arial"/>
                <w:b/>
              </w:rPr>
            </w:pPr>
            <w:r w:rsidRPr="006D0001">
              <w:rPr>
                <w:rFonts w:ascii="Arial" w:hAnsi="Arial" w:cs="Arial"/>
                <w:b/>
              </w:rPr>
              <w:t>Mandant:</w:t>
            </w:r>
          </w:p>
          <w:p w:rsidR="00240264" w:rsidRPr="006D0001" w:rsidRDefault="00240264" w:rsidP="00E758B2">
            <w:pPr>
              <w:ind w:right="-2"/>
              <w:jc w:val="both"/>
              <w:rPr>
                <w:rFonts w:ascii="Arial" w:hAnsi="Arial" w:cs="Arial"/>
              </w:rPr>
            </w:pPr>
          </w:p>
          <w:p w:rsidR="00240264" w:rsidRPr="006D0001" w:rsidRDefault="00240264" w:rsidP="00E758B2">
            <w:pPr>
              <w:ind w:right="-2"/>
              <w:jc w:val="both"/>
              <w:rPr>
                <w:rFonts w:ascii="Arial" w:hAnsi="Arial" w:cs="Arial"/>
                <w:b/>
              </w:rPr>
            </w:pP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Nr.:</w:t>
            </w:r>
          </w:p>
        </w:tc>
        <w:tc>
          <w:tcPr>
            <w:tcW w:w="4536" w:type="dxa"/>
            <w:gridSpan w:val="5"/>
            <w:shd w:val="clear" w:color="auto" w:fill="auto"/>
          </w:tcPr>
          <w:p w:rsidR="00240264" w:rsidRPr="006D0001" w:rsidRDefault="00240264" w:rsidP="00E758B2">
            <w:pPr>
              <w:ind w:right="-2"/>
              <w:jc w:val="both"/>
              <w:rPr>
                <w:rFonts w:ascii="Arial" w:hAnsi="Arial" w:cs="Arial"/>
              </w:rPr>
            </w:pPr>
            <w:r w:rsidRPr="006D0001">
              <w:rPr>
                <w:rFonts w:ascii="Arial" w:hAnsi="Arial" w:cs="Arial"/>
              </w:rPr>
              <w:t>Stempel:</w:t>
            </w:r>
          </w:p>
        </w:tc>
      </w:tr>
      <w:tr w:rsidR="00240264" w:rsidRPr="006D0001" w:rsidTr="00E758B2">
        <w:tc>
          <w:tcPr>
            <w:tcW w:w="2802" w:type="dxa"/>
            <w:gridSpan w:val="2"/>
            <w:shd w:val="clear" w:color="auto" w:fill="auto"/>
          </w:tcPr>
          <w:p w:rsidR="00240264" w:rsidRPr="006D0001" w:rsidRDefault="00240264" w:rsidP="00E758B2">
            <w:pPr>
              <w:ind w:right="-2"/>
              <w:jc w:val="both"/>
              <w:rPr>
                <w:rFonts w:ascii="Arial" w:hAnsi="Arial" w:cs="Arial"/>
              </w:rPr>
            </w:pPr>
            <w:r w:rsidRPr="006D0001">
              <w:rPr>
                <w:rFonts w:ascii="Arial" w:hAnsi="Arial" w:cs="Arial"/>
              </w:rPr>
              <w:t>Mitarbeiter des Mandanten:</w:t>
            </w:r>
          </w:p>
          <w:p w:rsidR="00240264" w:rsidRPr="006D0001" w:rsidRDefault="00240264" w:rsidP="00E758B2">
            <w:pPr>
              <w:ind w:right="-2"/>
              <w:jc w:val="both"/>
              <w:rPr>
                <w:rFonts w:ascii="Arial" w:hAnsi="Arial" w:cs="Arial"/>
              </w:rPr>
            </w:pPr>
          </w:p>
          <w:p w:rsidR="00240264" w:rsidRPr="006D0001" w:rsidRDefault="00240264" w:rsidP="00E758B2">
            <w:pPr>
              <w:ind w:right="-2"/>
              <w:jc w:val="both"/>
              <w:rPr>
                <w:rFonts w:ascii="Arial" w:hAnsi="Arial" w:cs="Arial"/>
              </w:rPr>
            </w:pP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Name:</w:t>
            </w: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Telefon (Durchwahl):</w:t>
            </w:r>
          </w:p>
        </w:tc>
        <w:tc>
          <w:tcPr>
            <w:tcW w:w="2268" w:type="dxa"/>
            <w:gridSpan w:val="2"/>
            <w:shd w:val="clear" w:color="auto" w:fill="auto"/>
          </w:tcPr>
          <w:p w:rsidR="00240264" w:rsidRPr="006D0001" w:rsidRDefault="00240264" w:rsidP="00E758B2">
            <w:pPr>
              <w:ind w:right="-2"/>
              <w:jc w:val="both"/>
              <w:rPr>
                <w:rFonts w:ascii="Arial" w:hAnsi="Arial" w:cs="Arial"/>
              </w:rPr>
            </w:pPr>
            <w:r w:rsidRPr="006D0001">
              <w:rPr>
                <w:rFonts w:ascii="Arial" w:hAnsi="Arial" w:cs="Arial"/>
              </w:rPr>
              <w:t>E-Mail:</w:t>
            </w:r>
          </w:p>
        </w:tc>
      </w:tr>
      <w:tr w:rsidR="00240264" w:rsidRPr="006D0001" w:rsidTr="00E758B2">
        <w:tc>
          <w:tcPr>
            <w:tcW w:w="2802" w:type="dxa"/>
            <w:gridSpan w:val="2"/>
            <w:shd w:val="clear" w:color="auto" w:fill="auto"/>
          </w:tcPr>
          <w:p w:rsidR="00240264" w:rsidRPr="006D0001" w:rsidRDefault="00240264" w:rsidP="00E758B2">
            <w:pPr>
              <w:ind w:right="-2"/>
              <w:jc w:val="both"/>
              <w:rPr>
                <w:rFonts w:ascii="Arial" w:hAnsi="Arial" w:cs="Arial"/>
              </w:rPr>
            </w:pPr>
            <w:r w:rsidRPr="006D0001">
              <w:rPr>
                <w:rFonts w:ascii="Arial" w:hAnsi="Arial" w:cs="Arial"/>
              </w:rPr>
              <w:t>Vertreter des Mitarbeiters:</w:t>
            </w:r>
          </w:p>
          <w:p w:rsidR="00240264" w:rsidRPr="006D0001" w:rsidRDefault="00240264" w:rsidP="00E758B2">
            <w:pPr>
              <w:ind w:right="-2"/>
              <w:jc w:val="both"/>
              <w:rPr>
                <w:rFonts w:ascii="Arial" w:hAnsi="Arial" w:cs="Arial"/>
              </w:rPr>
            </w:pPr>
          </w:p>
          <w:p w:rsidR="00240264" w:rsidRPr="006D0001" w:rsidRDefault="00240264" w:rsidP="00E758B2">
            <w:pPr>
              <w:ind w:right="-2"/>
              <w:jc w:val="both"/>
              <w:rPr>
                <w:rFonts w:ascii="Arial" w:hAnsi="Arial" w:cs="Arial"/>
              </w:rPr>
            </w:pP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Name:</w:t>
            </w: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Telefon (Durchwahl)</w:t>
            </w:r>
          </w:p>
        </w:tc>
        <w:tc>
          <w:tcPr>
            <w:tcW w:w="2268" w:type="dxa"/>
            <w:gridSpan w:val="2"/>
            <w:shd w:val="clear" w:color="auto" w:fill="auto"/>
          </w:tcPr>
          <w:p w:rsidR="00240264" w:rsidRPr="006D0001" w:rsidRDefault="00240264" w:rsidP="00E758B2">
            <w:pPr>
              <w:ind w:right="-2"/>
              <w:jc w:val="both"/>
              <w:rPr>
                <w:rFonts w:ascii="Arial" w:hAnsi="Arial" w:cs="Arial"/>
              </w:rPr>
            </w:pPr>
            <w:r w:rsidRPr="006D0001">
              <w:rPr>
                <w:rFonts w:ascii="Arial" w:hAnsi="Arial" w:cs="Arial"/>
              </w:rPr>
              <w:t>E-Mail:</w:t>
            </w:r>
          </w:p>
        </w:tc>
      </w:tr>
      <w:tr w:rsidR="00240264" w:rsidRPr="006D0001" w:rsidTr="00E758B2">
        <w:tc>
          <w:tcPr>
            <w:tcW w:w="2802" w:type="dxa"/>
            <w:gridSpan w:val="2"/>
            <w:shd w:val="clear" w:color="auto" w:fill="auto"/>
          </w:tcPr>
          <w:p w:rsidR="00240264" w:rsidRPr="006D0001" w:rsidRDefault="00240264" w:rsidP="00E758B2">
            <w:pPr>
              <w:ind w:right="-2"/>
              <w:jc w:val="both"/>
              <w:rPr>
                <w:rFonts w:ascii="Arial" w:hAnsi="Arial" w:cs="Arial"/>
                <w:b/>
              </w:rPr>
            </w:pPr>
            <w:r w:rsidRPr="006D0001">
              <w:rPr>
                <w:rFonts w:ascii="Arial" w:hAnsi="Arial" w:cs="Arial"/>
                <w:b/>
              </w:rPr>
              <w:t>Max Mustermann</w:t>
            </w:r>
          </w:p>
          <w:p w:rsidR="00240264" w:rsidRPr="006D0001" w:rsidRDefault="00240264" w:rsidP="00E758B2">
            <w:pPr>
              <w:ind w:right="-2"/>
              <w:jc w:val="both"/>
              <w:rPr>
                <w:rFonts w:ascii="Arial" w:hAnsi="Arial" w:cs="Arial"/>
              </w:rPr>
            </w:pPr>
            <w:r w:rsidRPr="006D0001">
              <w:rPr>
                <w:rFonts w:ascii="Arial" w:hAnsi="Arial" w:cs="Arial"/>
              </w:rPr>
              <w:t>Steuerberater</w:t>
            </w:r>
          </w:p>
          <w:p w:rsidR="00240264" w:rsidRPr="006D0001" w:rsidRDefault="00240264" w:rsidP="00E758B2">
            <w:pPr>
              <w:ind w:right="-2"/>
              <w:jc w:val="both"/>
              <w:rPr>
                <w:rFonts w:ascii="Arial" w:hAnsi="Arial" w:cs="Arial"/>
              </w:rPr>
            </w:pPr>
            <w:r w:rsidRPr="006D0001">
              <w:rPr>
                <w:rFonts w:ascii="Arial" w:hAnsi="Arial" w:cs="Arial"/>
              </w:rPr>
              <w:t>Mustergasse 10</w:t>
            </w:r>
          </w:p>
          <w:p w:rsidR="00240264" w:rsidRPr="006D0001" w:rsidRDefault="00240264" w:rsidP="00E758B2">
            <w:pPr>
              <w:ind w:right="-2"/>
              <w:jc w:val="both"/>
              <w:rPr>
                <w:rFonts w:ascii="Arial" w:hAnsi="Arial" w:cs="Arial"/>
                <w:b/>
              </w:rPr>
            </w:pPr>
            <w:r w:rsidRPr="006D0001">
              <w:rPr>
                <w:rFonts w:ascii="Arial" w:hAnsi="Arial" w:cs="Arial"/>
              </w:rPr>
              <w:t>10000 Musterstadt</w:t>
            </w:r>
          </w:p>
        </w:tc>
        <w:tc>
          <w:tcPr>
            <w:tcW w:w="6804" w:type="dxa"/>
            <w:gridSpan w:val="8"/>
            <w:shd w:val="clear" w:color="auto" w:fill="auto"/>
          </w:tcPr>
          <w:p w:rsidR="00240264" w:rsidRPr="006D0001" w:rsidRDefault="00240264" w:rsidP="00E758B2">
            <w:pPr>
              <w:ind w:right="-2"/>
              <w:jc w:val="both"/>
              <w:rPr>
                <w:rFonts w:ascii="Arial" w:hAnsi="Arial" w:cs="Arial"/>
              </w:rPr>
            </w:pPr>
          </w:p>
        </w:tc>
      </w:tr>
      <w:tr w:rsidR="00240264" w:rsidRPr="006D0001" w:rsidTr="00E758B2">
        <w:tc>
          <w:tcPr>
            <w:tcW w:w="2802" w:type="dxa"/>
            <w:gridSpan w:val="2"/>
            <w:shd w:val="clear" w:color="auto" w:fill="auto"/>
          </w:tcPr>
          <w:p w:rsidR="00240264" w:rsidRPr="006D0001" w:rsidRDefault="00240264" w:rsidP="00E758B2">
            <w:pPr>
              <w:ind w:right="-2"/>
              <w:jc w:val="both"/>
              <w:rPr>
                <w:rFonts w:ascii="Arial" w:hAnsi="Arial" w:cs="Arial"/>
              </w:rPr>
            </w:pPr>
            <w:r w:rsidRPr="006D0001">
              <w:rPr>
                <w:rFonts w:ascii="Arial" w:hAnsi="Arial" w:cs="Arial"/>
              </w:rPr>
              <w:t>Zuständiger Mitarbeiter:</w:t>
            </w:r>
          </w:p>
          <w:p w:rsidR="00240264" w:rsidRPr="006D0001" w:rsidRDefault="00240264" w:rsidP="00E758B2">
            <w:pPr>
              <w:ind w:right="-2"/>
              <w:jc w:val="both"/>
              <w:rPr>
                <w:rFonts w:ascii="Arial" w:hAnsi="Arial" w:cs="Arial"/>
              </w:rPr>
            </w:pPr>
          </w:p>
          <w:p w:rsidR="00240264" w:rsidRPr="006D0001" w:rsidRDefault="00240264" w:rsidP="00E758B2">
            <w:pPr>
              <w:ind w:right="-2"/>
              <w:jc w:val="both"/>
              <w:rPr>
                <w:rFonts w:ascii="Arial" w:hAnsi="Arial" w:cs="Arial"/>
              </w:rPr>
            </w:pP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Name:</w:t>
            </w: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Telefon (Durchwahl):</w:t>
            </w:r>
          </w:p>
        </w:tc>
        <w:tc>
          <w:tcPr>
            <w:tcW w:w="2268" w:type="dxa"/>
            <w:gridSpan w:val="2"/>
            <w:shd w:val="clear" w:color="auto" w:fill="auto"/>
          </w:tcPr>
          <w:p w:rsidR="00240264" w:rsidRPr="006D0001" w:rsidRDefault="00240264" w:rsidP="00E758B2">
            <w:pPr>
              <w:ind w:right="-2"/>
              <w:jc w:val="both"/>
              <w:rPr>
                <w:rFonts w:ascii="Arial" w:hAnsi="Arial" w:cs="Arial"/>
              </w:rPr>
            </w:pPr>
            <w:r w:rsidRPr="006D0001">
              <w:rPr>
                <w:rFonts w:ascii="Arial" w:hAnsi="Arial" w:cs="Arial"/>
              </w:rPr>
              <w:t>E-Mail:</w:t>
            </w:r>
          </w:p>
        </w:tc>
      </w:tr>
      <w:tr w:rsidR="00240264" w:rsidRPr="006D0001" w:rsidTr="00E758B2">
        <w:tc>
          <w:tcPr>
            <w:tcW w:w="2802" w:type="dxa"/>
            <w:gridSpan w:val="2"/>
            <w:shd w:val="clear" w:color="auto" w:fill="auto"/>
          </w:tcPr>
          <w:p w:rsidR="00240264" w:rsidRPr="006D0001" w:rsidRDefault="00240264" w:rsidP="00E758B2">
            <w:pPr>
              <w:ind w:right="-2"/>
              <w:jc w:val="both"/>
              <w:rPr>
                <w:rFonts w:ascii="Arial" w:hAnsi="Arial" w:cs="Arial"/>
              </w:rPr>
            </w:pPr>
            <w:r w:rsidRPr="006D0001">
              <w:rPr>
                <w:rFonts w:ascii="Arial" w:hAnsi="Arial" w:cs="Arial"/>
              </w:rPr>
              <w:t>Vertreter des Mitarbeiters:</w:t>
            </w:r>
          </w:p>
          <w:p w:rsidR="00240264" w:rsidRPr="006D0001" w:rsidRDefault="00240264" w:rsidP="00E758B2">
            <w:pPr>
              <w:ind w:right="-2"/>
              <w:jc w:val="both"/>
              <w:rPr>
                <w:rFonts w:ascii="Arial" w:hAnsi="Arial" w:cs="Arial"/>
              </w:rPr>
            </w:pPr>
          </w:p>
          <w:p w:rsidR="00240264" w:rsidRPr="006D0001" w:rsidRDefault="00240264" w:rsidP="00E758B2">
            <w:pPr>
              <w:ind w:right="-2"/>
              <w:jc w:val="both"/>
              <w:rPr>
                <w:rFonts w:ascii="Arial" w:hAnsi="Arial" w:cs="Arial"/>
              </w:rPr>
            </w:pP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Name:</w:t>
            </w:r>
          </w:p>
        </w:tc>
        <w:tc>
          <w:tcPr>
            <w:tcW w:w="2268" w:type="dxa"/>
            <w:gridSpan w:val="3"/>
            <w:shd w:val="clear" w:color="auto" w:fill="auto"/>
          </w:tcPr>
          <w:p w:rsidR="00240264" w:rsidRPr="006D0001" w:rsidRDefault="00240264" w:rsidP="00E758B2">
            <w:pPr>
              <w:ind w:right="-2"/>
              <w:jc w:val="both"/>
              <w:rPr>
                <w:rFonts w:ascii="Arial" w:hAnsi="Arial" w:cs="Arial"/>
              </w:rPr>
            </w:pPr>
            <w:r w:rsidRPr="006D0001">
              <w:rPr>
                <w:rFonts w:ascii="Arial" w:hAnsi="Arial" w:cs="Arial"/>
              </w:rPr>
              <w:t>Telefon (Durchwahl)</w:t>
            </w:r>
          </w:p>
        </w:tc>
        <w:tc>
          <w:tcPr>
            <w:tcW w:w="2268" w:type="dxa"/>
            <w:gridSpan w:val="2"/>
            <w:shd w:val="clear" w:color="auto" w:fill="auto"/>
          </w:tcPr>
          <w:p w:rsidR="00240264" w:rsidRPr="006D0001" w:rsidRDefault="00240264" w:rsidP="00E758B2">
            <w:pPr>
              <w:ind w:right="-2"/>
              <w:jc w:val="both"/>
              <w:rPr>
                <w:rFonts w:ascii="Arial" w:hAnsi="Arial" w:cs="Arial"/>
              </w:rPr>
            </w:pPr>
            <w:r w:rsidRPr="006D0001">
              <w:rPr>
                <w:rFonts w:ascii="Arial" w:hAnsi="Arial" w:cs="Arial"/>
              </w:rPr>
              <w:t>E-Mail:</w:t>
            </w:r>
          </w:p>
        </w:tc>
      </w:tr>
      <w:tr w:rsidR="00240264" w:rsidTr="00E758B2">
        <w:tc>
          <w:tcPr>
            <w:tcW w:w="1809" w:type="dxa"/>
            <w:tcBorders>
              <w:top w:val="single" w:sz="4" w:space="0" w:color="auto"/>
              <w:left w:val="single" w:sz="4" w:space="0" w:color="auto"/>
              <w:bottom w:val="single" w:sz="4" w:space="0" w:color="auto"/>
              <w:right w:val="single" w:sz="4" w:space="0" w:color="auto"/>
            </w:tcBorders>
            <w:hideMark/>
          </w:tcPr>
          <w:p w:rsidR="00240264" w:rsidRDefault="00240264" w:rsidP="00E758B2">
            <w:pPr>
              <w:ind w:right="-2"/>
              <w:jc w:val="both"/>
              <w:rPr>
                <w:rFonts w:ascii="Arial" w:hAnsi="Arial" w:cs="Arial"/>
                <w:b/>
              </w:rPr>
            </w:pPr>
            <w:r>
              <w:rPr>
                <w:rFonts w:ascii="Arial" w:hAnsi="Arial" w:cs="Arial"/>
                <w:b/>
              </w:rPr>
              <w:t>Belegübergabe:</w:t>
            </w:r>
          </w:p>
        </w:tc>
        <w:tc>
          <w:tcPr>
            <w:tcW w:w="1418" w:type="dxa"/>
            <w:gridSpan w:val="2"/>
            <w:tcBorders>
              <w:top w:val="single" w:sz="4" w:space="0" w:color="auto"/>
              <w:left w:val="single" w:sz="4" w:space="0" w:color="auto"/>
              <w:bottom w:val="single" w:sz="4" w:space="0" w:color="auto"/>
              <w:right w:val="single" w:sz="4" w:space="0" w:color="auto"/>
            </w:tcBorders>
            <w:hideMark/>
          </w:tcPr>
          <w:p w:rsidR="00240264" w:rsidRDefault="00240264" w:rsidP="00E758B2">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240264" w:rsidRDefault="00240264" w:rsidP="00E758B2">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gridSpan w:val="2"/>
            <w:tcBorders>
              <w:top w:val="single" w:sz="4" w:space="0" w:color="auto"/>
              <w:left w:val="single" w:sz="4" w:space="0" w:color="auto"/>
              <w:bottom w:val="single" w:sz="4" w:space="0" w:color="auto"/>
              <w:right w:val="single" w:sz="4" w:space="0" w:color="auto"/>
            </w:tcBorders>
            <w:hideMark/>
          </w:tcPr>
          <w:p w:rsidR="00240264" w:rsidRDefault="00240264" w:rsidP="00E758B2">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240264" w:rsidRDefault="00240264" w:rsidP="00E758B2">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gridSpan w:val="2"/>
            <w:tcBorders>
              <w:top w:val="single" w:sz="4" w:space="0" w:color="auto"/>
              <w:left w:val="single" w:sz="4" w:space="0" w:color="auto"/>
              <w:bottom w:val="single" w:sz="4" w:space="0" w:color="auto"/>
              <w:right w:val="single" w:sz="4" w:space="0" w:color="auto"/>
            </w:tcBorders>
            <w:hideMark/>
          </w:tcPr>
          <w:p w:rsidR="00240264" w:rsidRDefault="00240264" w:rsidP="00E758B2">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134" w:type="dxa"/>
            <w:tcBorders>
              <w:top w:val="single" w:sz="4" w:space="0" w:color="auto"/>
              <w:left w:val="single" w:sz="4" w:space="0" w:color="auto"/>
              <w:bottom w:val="single" w:sz="4" w:space="0" w:color="auto"/>
              <w:right w:val="single" w:sz="4" w:space="0" w:color="auto"/>
            </w:tcBorders>
            <w:hideMark/>
          </w:tcPr>
          <w:p w:rsidR="00240264" w:rsidRDefault="00240264" w:rsidP="00E758B2">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240264" w:rsidRPr="000D7E14" w:rsidRDefault="00240264" w:rsidP="00240264">
      <w:pPr>
        <w:ind w:right="-2"/>
        <w:jc w:val="both"/>
        <w:rPr>
          <w:rFonts w:ascii="Arial" w:hAnsi="Arial" w:cs="Arial"/>
          <w:sz w:val="12"/>
        </w:rPr>
      </w:pPr>
    </w:p>
    <w:p w:rsidR="00240264" w:rsidRDefault="00240264" w:rsidP="00240264">
      <w:pPr>
        <w:jc w:val="both"/>
        <w:rPr>
          <w:rFonts w:ascii="Arial" w:hAnsi="Arial" w:cs="Arial"/>
          <w:szCs w:val="22"/>
        </w:rPr>
      </w:pPr>
      <w:r w:rsidRPr="00240264">
        <w:rPr>
          <w:rFonts w:ascii="Arial" w:hAnsi="Arial" w:cs="Arial"/>
          <w:szCs w:val="22"/>
        </w:rPr>
        <w:t>Um zu vermeiden, dass Belege verloren gehen</w:t>
      </w:r>
      <w:r>
        <w:rPr>
          <w:rFonts w:ascii="Arial" w:hAnsi="Arial" w:cs="Arial"/>
          <w:szCs w:val="22"/>
        </w:rPr>
        <w:t xml:space="preserve">, werden diese sofort nach dem Eingang in den jeweiligen Belegsammlungen abgelegt </w:t>
      </w:r>
      <w:r w:rsidR="00DE3B83">
        <w:rPr>
          <w:rFonts w:ascii="Arial" w:hAnsi="Arial" w:cs="Arial"/>
          <w:szCs w:val="22"/>
        </w:rPr>
        <w:t xml:space="preserve">oder </w:t>
      </w:r>
      <w:r>
        <w:rPr>
          <w:rFonts w:ascii="Arial" w:hAnsi="Arial" w:cs="Arial"/>
          <w:szCs w:val="22"/>
        </w:rPr>
        <w:t>abgeheftet.</w:t>
      </w:r>
    </w:p>
    <w:p w:rsidR="00240264" w:rsidRDefault="00240264" w:rsidP="00240264">
      <w:pPr>
        <w:jc w:val="both"/>
        <w:rPr>
          <w:rFonts w:ascii="Arial" w:hAnsi="Arial" w:cs="Arial"/>
          <w:szCs w:val="22"/>
        </w:rPr>
      </w:pPr>
    </w:p>
    <w:p w:rsidR="009B7930" w:rsidRDefault="00240264" w:rsidP="00240264">
      <w:pPr>
        <w:jc w:val="both"/>
        <w:rPr>
          <w:rFonts w:ascii="Arial" w:hAnsi="Arial" w:cs="Arial"/>
          <w:szCs w:val="22"/>
        </w:rPr>
      </w:pPr>
      <w:r>
        <w:rPr>
          <w:rFonts w:ascii="Arial" w:hAnsi="Arial" w:cs="Arial"/>
          <w:szCs w:val="22"/>
        </w:rPr>
        <w:t>Wenn Belege aus diesen Sammlungen entnommen werden – zum Beispiel zur Rechnungsprüfung oder bei Reklamationen –</w:t>
      </w:r>
      <w:r w:rsidR="009B7930">
        <w:rPr>
          <w:rFonts w:ascii="Arial" w:hAnsi="Arial" w:cs="Arial"/>
          <w:szCs w:val="22"/>
        </w:rPr>
        <w:t>, wird ein Fehlen des Belegs nicht festgestellt, wenn der Beleg nicht an die ursprüngliche Stelle zurück gebracht wird.</w:t>
      </w:r>
    </w:p>
    <w:p w:rsidR="009B7930" w:rsidRDefault="009B7930" w:rsidP="00240264">
      <w:pPr>
        <w:jc w:val="both"/>
        <w:rPr>
          <w:rFonts w:ascii="Arial" w:hAnsi="Arial" w:cs="Arial"/>
          <w:szCs w:val="22"/>
        </w:rPr>
      </w:pPr>
    </w:p>
    <w:p w:rsidR="009B7930" w:rsidRDefault="009B7930" w:rsidP="00240264">
      <w:pPr>
        <w:jc w:val="both"/>
        <w:rPr>
          <w:rFonts w:ascii="Arial" w:hAnsi="Arial" w:cs="Arial"/>
          <w:szCs w:val="22"/>
        </w:rPr>
      </w:pPr>
      <w:r>
        <w:rPr>
          <w:rFonts w:ascii="Arial" w:hAnsi="Arial" w:cs="Arial"/>
          <w:szCs w:val="22"/>
        </w:rPr>
        <w:t>Ein derartiges Fehlen kann im Fall einer Betriebsprüfung als Verstoß gegen die Pflicht zu Belegsicherung (Rz. 67 ff GoBD) ausgelegt werden mit der Folge, dass die Buchführung verworfen wird.</w:t>
      </w:r>
    </w:p>
    <w:p w:rsidR="009B7930" w:rsidRDefault="009B7930" w:rsidP="00240264">
      <w:pPr>
        <w:jc w:val="both"/>
        <w:rPr>
          <w:rFonts w:ascii="Arial" w:hAnsi="Arial" w:cs="Arial"/>
          <w:szCs w:val="22"/>
        </w:rPr>
      </w:pPr>
    </w:p>
    <w:p w:rsidR="009B7930" w:rsidRDefault="009B7930" w:rsidP="00240264">
      <w:pPr>
        <w:jc w:val="both"/>
        <w:rPr>
          <w:rFonts w:ascii="Arial" w:hAnsi="Arial" w:cs="Arial"/>
          <w:szCs w:val="22"/>
        </w:rPr>
      </w:pPr>
      <w:r>
        <w:rPr>
          <w:rFonts w:ascii="Arial" w:hAnsi="Arial" w:cs="Arial"/>
          <w:szCs w:val="22"/>
        </w:rPr>
        <w:t>Vermeidungsstrategien:</w:t>
      </w:r>
    </w:p>
    <w:p w:rsidR="00240264" w:rsidRDefault="009B7930" w:rsidP="009B36B2">
      <w:pPr>
        <w:pStyle w:val="Listenabsatz"/>
        <w:numPr>
          <w:ilvl w:val="0"/>
          <w:numId w:val="108"/>
        </w:numPr>
        <w:jc w:val="both"/>
        <w:rPr>
          <w:rFonts w:ascii="Arial" w:hAnsi="Arial" w:cs="Arial"/>
          <w:szCs w:val="22"/>
        </w:rPr>
      </w:pPr>
      <w:r w:rsidRPr="009B7930">
        <w:rPr>
          <w:rFonts w:ascii="Arial" w:hAnsi="Arial" w:cs="Arial"/>
          <w:szCs w:val="22"/>
        </w:rPr>
        <w:t xml:space="preserve">Laufende Nummerierung der </w:t>
      </w:r>
      <w:r>
        <w:rPr>
          <w:rFonts w:ascii="Arial" w:hAnsi="Arial" w:cs="Arial"/>
          <w:szCs w:val="22"/>
        </w:rPr>
        <w:t>Belege (Rz. 68 GBD)</w:t>
      </w:r>
    </w:p>
    <w:p w:rsidR="009B7930" w:rsidRDefault="009B7930" w:rsidP="009B36B2">
      <w:pPr>
        <w:pStyle w:val="Listenabsatz"/>
        <w:numPr>
          <w:ilvl w:val="0"/>
          <w:numId w:val="108"/>
        </w:numPr>
        <w:jc w:val="both"/>
        <w:rPr>
          <w:rFonts w:ascii="Arial" w:hAnsi="Arial" w:cs="Arial"/>
          <w:szCs w:val="22"/>
        </w:rPr>
      </w:pPr>
      <w:r>
        <w:rPr>
          <w:rFonts w:ascii="Arial" w:hAnsi="Arial" w:cs="Arial"/>
          <w:szCs w:val="22"/>
        </w:rPr>
        <w:t xml:space="preserve">Eintragen in ein Rechnungseingangsbuch (vergleiche </w:t>
      </w:r>
      <w:hyperlink w:anchor="EIN_101_Rechnungseingangsbuch_Papier" w:history="1">
        <w:r w:rsidRPr="009B7930">
          <w:rPr>
            <w:rStyle w:val="Hyperlink"/>
            <w:rFonts w:ascii="Arial" w:hAnsi="Arial" w:cs="Arial"/>
            <w:i/>
            <w:szCs w:val="22"/>
          </w:rPr>
          <w:t>EIN101</w:t>
        </w:r>
      </w:hyperlink>
      <w:r>
        <w:rPr>
          <w:rFonts w:ascii="Arial" w:hAnsi="Arial" w:cs="Arial"/>
          <w:szCs w:val="22"/>
        </w:rPr>
        <w:t>)</w:t>
      </w:r>
    </w:p>
    <w:p w:rsidR="009B7930" w:rsidRDefault="009B7930" w:rsidP="009B36B2">
      <w:pPr>
        <w:pStyle w:val="Listenabsatz"/>
        <w:numPr>
          <w:ilvl w:val="0"/>
          <w:numId w:val="108"/>
        </w:numPr>
        <w:jc w:val="both"/>
        <w:rPr>
          <w:rFonts w:ascii="Arial" w:hAnsi="Arial" w:cs="Arial"/>
          <w:szCs w:val="22"/>
        </w:rPr>
      </w:pPr>
      <w:r>
        <w:rPr>
          <w:rFonts w:ascii="Arial" w:hAnsi="Arial" w:cs="Arial"/>
          <w:szCs w:val="22"/>
        </w:rPr>
        <w:t>Sofortiges Scannen der Belege in ein revisionssicheres Archiv</w:t>
      </w:r>
      <w:r w:rsidR="008E25C6">
        <w:rPr>
          <w:rFonts w:ascii="Arial" w:hAnsi="Arial" w:cs="Arial"/>
          <w:szCs w:val="22"/>
        </w:rPr>
        <w:t xml:space="preserve"> (vergleiche </w:t>
      </w:r>
      <w:hyperlink w:anchor="A260_Scann_Anwendungen" w:history="1">
        <w:r w:rsidR="008E25C6" w:rsidRPr="00DE3B83">
          <w:rPr>
            <w:rStyle w:val="Hyperlink"/>
            <w:rFonts w:ascii="Arial" w:hAnsi="Arial" w:cs="Arial"/>
            <w:i/>
            <w:szCs w:val="22"/>
          </w:rPr>
          <w:t>A260</w:t>
        </w:r>
      </w:hyperlink>
      <w:r w:rsidR="008E25C6">
        <w:rPr>
          <w:rFonts w:ascii="Arial" w:hAnsi="Arial" w:cs="Arial"/>
          <w:szCs w:val="22"/>
        </w:rPr>
        <w:t>)</w:t>
      </w:r>
    </w:p>
    <w:p w:rsidR="008E25C6" w:rsidRDefault="008E25C6" w:rsidP="009B36B2">
      <w:pPr>
        <w:pStyle w:val="Listenabsatz"/>
        <w:numPr>
          <w:ilvl w:val="0"/>
          <w:numId w:val="108"/>
        </w:numPr>
        <w:jc w:val="both"/>
        <w:rPr>
          <w:rFonts w:ascii="Arial" w:hAnsi="Arial" w:cs="Arial"/>
          <w:szCs w:val="22"/>
        </w:rPr>
      </w:pPr>
      <w:r>
        <w:rPr>
          <w:rFonts w:ascii="Arial" w:hAnsi="Arial" w:cs="Arial"/>
          <w:szCs w:val="22"/>
        </w:rPr>
        <w:t>Anstelle der Entnahme eine Kopie des Belegs erstellen und diese für die Bearbeitung</w:t>
      </w:r>
    </w:p>
    <w:p w:rsidR="008E25C6" w:rsidRDefault="008E25C6" w:rsidP="008E25C6">
      <w:pPr>
        <w:pStyle w:val="Listenabsatz"/>
        <w:ind w:left="720"/>
        <w:jc w:val="both"/>
        <w:rPr>
          <w:rFonts w:ascii="Arial" w:hAnsi="Arial" w:cs="Arial"/>
          <w:szCs w:val="22"/>
        </w:rPr>
      </w:pPr>
      <w:r>
        <w:rPr>
          <w:rFonts w:ascii="Arial" w:hAnsi="Arial" w:cs="Arial"/>
          <w:szCs w:val="22"/>
        </w:rPr>
        <w:t>( Rechnungsprüfung, Reklamation etc.) verwenden</w:t>
      </w:r>
    </w:p>
    <w:p w:rsidR="008E25C6" w:rsidRDefault="008E25C6" w:rsidP="009B36B2">
      <w:pPr>
        <w:pStyle w:val="Listenabsatz"/>
        <w:numPr>
          <w:ilvl w:val="0"/>
          <w:numId w:val="108"/>
        </w:numPr>
        <w:jc w:val="both"/>
        <w:rPr>
          <w:rFonts w:ascii="Arial" w:hAnsi="Arial" w:cs="Arial"/>
          <w:szCs w:val="22"/>
        </w:rPr>
      </w:pPr>
      <w:r>
        <w:rPr>
          <w:rFonts w:ascii="Arial" w:hAnsi="Arial" w:cs="Arial"/>
          <w:szCs w:val="22"/>
        </w:rPr>
        <w:t>In jedem Fall der Entnahme einen Fehlbeleg einfügen.</w:t>
      </w:r>
    </w:p>
    <w:p w:rsidR="008E25C6" w:rsidRDefault="008E25C6" w:rsidP="00240264">
      <w:pPr>
        <w:jc w:val="both"/>
        <w:rPr>
          <w:rFonts w:ascii="Arial" w:hAnsi="Arial" w:cs="Arial"/>
          <w:szCs w:val="22"/>
        </w:rPr>
      </w:pPr>
    </w:p>
    <w:p w:rsidR="00240264" w:rsidRDefault="00240264" w:rsidP="00DE75CD">
      <w:pPr>
        <w:shd w:val="clear" w:color="auto" w:fill="FFFFFF"/>
        <w:tabs>
          <w:tab w:val="left" w:pos="567"/>
        </w:tabs>
        <w:spacing w:line="260" w:lineRule="exact"/>
        <w:jc w:val="both"/>
        <w:rPr>
          <w:rFonts w:ascii="Arial" w:hAnsi="Arial" w:cs="Arial"/>
        </w:rPr>
      </w:pPr>
    </w:p>
    <w:p w:rsidR="008E25C6" w:rsidRDefault="007D7B0F" w:rsidP="008E25C6">
      <w:pPr>
        <w:shd w:val="clear" w:color="auto" w:fill="FFFFFF"/>
        <w:tabs>
          <w:tab w:val="left" w:pos="567"/>
        </w:tabs>
        <w:spacing w:line="260" w:lineRule="exact"/>
        <w:jc w:val="both"/>
        <w:rPr>
          <w:rFonts w:ascii="Arial" w:hAnsi="Arial" w:cs="Arial"/>
        </w:rPr>
      </w:pPr>
      <w:hyperlink w:anchor="A304_Belegbearb_Fehlbeleg" w:history="1">
        <w:r w:rsidR="008E25C6" w:rsidRPr="00A00F26">
          <w:rPr>
            <w:rStyle w:val="Hyperlink"/>
            <w:rFonts w:ascii="Arial" w:hAnsi="Arial" w:cs="Arial"/>
          </w:rPr>
          <w:t>Nach oben</w:t>
        </w:r>
      </w:hyperlink>
    </w:p>
    <w:p w:rsidR="008E25C6" w:rsidRDefault="007D7B0F" w:rsidP="008E25C6">
      <w:pPr>
        <w:shd w:val="clear" w:color="auto" w:fill="FFFFFF"/>
        <w:tabs>
          <w:tab w:val="left" w:pos="567"/>
        </w:tabs>
        <w:spacing w:line="260" w:lineRule="exact"/>
        <w:jc w:val="both"/>
        <w:rPr>
          <w:rFonts w:ascii="Arial" w:hAnsi="Arial" w:cs="Arial"/>
        </w:rPr>
      </w:pPr>
      <w:hyperlink w:anchor="Inhalt_A304" w:history="1">
        <w:r w:rsidR="008E25C6" w:rsidRPr="00A00F26">
          <w:rPr>
            <w:rStyle w:val="Hyperlink"/>
            <w:rFonts w:ascii="Arial" w:hAnsi="Arial" w:cs="Arial"/>
          </w:rPr>
          <w:t>Zum Inhaltsverzeichnis</w:t>
        </w:r>
      </w:hyperlink>
    </w:p>
    <w:p w:rsidR="00240264" w:rsidRDefault="007D7B0F" w:rsidP="00DE75CD">
      <w:pPr>
        <w:shd w:val="clear" w:color="auto" w:fill="FFFFFF"/>
        <w:tabs>
          <w:tab w:val="left" w:pos="567"/>
        </w:tabs>
        <w:spacing w:line="260" w:lineRule="exact"/>
        <w:jc w:val="both"/>
        <w:rPr>
          <w:rFonts w:ascii="Arial" w:hAnsi="Arial" w:cs="Arial"/>
        </w:rPr>
      </w:pPr>
      <w:hyperlink w:anchor="KV_A304_Fehlbeleg_Bei_Entnahme_aus_Samml" w:history="1">
        <w:r w:rsidR="008E25C6" w:rsidRPr="007E45DF">
          <w:rPr>
            <w:rStyle w:val="Hyperlink"/>
            <w:rFonts w:ascii="Arial" w:hAnsi="Arial" w:cs="Arial"/>
          </w:rPr>
          <w:t>Zur Mustervorlage KV-A30</w:t>
        </w:r>
        <w:r w:rsidR="008E25C6">
          <w:rPr>
            <w:rStyle w:val="Hyperlink"/>
            <w:rFonts w:ascii="Arial" w:hAnsi="Arial" w:cs="Arial"/>
          </w:rPr>
          <w:t>4</w:t>
        </w:r>
      </w:hyperlink>
    </w:p>
    <w:p w:rsidR="00240264" w:rsidRDefault="00240264" w:rsidP="00DE75CD">
      <w:pPr>
        <w:shd w:val="clear" w:color="auto" w:fill="FFFFFF"/>
        <w:tabs>
          <w:tab w:val="left" w:pos="567"/>
        </w:tabs>
        <w:spacing w:line="260" w:lineRule="exact"/>
        <w:jc w:val="both"/>
        <w:rPr>
          <w:rFonts w:ascii="Arial" w:hAnsi="Arial" w:cs="Arial"/>
        </w:rPr>
        <w:sectPr w:rsidR="00240264" w:rsidSect="004D23F3">
          <w:headerReference w:type="default" r:id="rId45"/>
          <w:pgSz w:w="11906" w:h="16838" w:code="9"/>
          <w:pgMar w:top="284" w:right="992" w:bottom="709" w:left="1418" w:header="295" w:footer="153" w:gutter="0"/>
          <w:cols w:space="720"/>
          <w:docGrid w:linePitch="272"/>
        </w:sectPr>
      </w:pPr>
    </w:p>
    <w:bookmarkStart w:id="298" w:name="A330_Organisation_Posteingang_Mandant"/>
    <w:p w:rsidR="001F4C02" w:rsidRDefault="00B63702"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"Inhalt_A330" </w:instrText>
      </w:r>
      <w:r>
        <w:rPr>
          <w:rFonts w:ascii="Arial" w:hAnsi="Arial" w:cs="Arial"/>
          <w:b/>
        </w:rPr>
        <w:fldChar w:fldCharType="separate"/>
      </w:r>
      <w:r w:rsidR="00745688" w:rsidRPr="00B63702">
        <w:rPr>
          <w:rStyle w:val="Hyperlink"/>
          <w:rFonts w:ascii="Arial" w:hAnsi="Arial" w:cs="Arial"/>
          <w:b/>
        </w:rPr>
        <w:t>A 330</w:t>
      </w:r>
      <w:r>
        <w:rPr>
          <w:rFonts w:ascii="Arial" w:hAnsi="Arial" w:cs="Arial"/>
          <w:b/>
        </w:rPr>
        <w:fldChar w:fldCharType="end"/>
      </w:r>
      <w:r w:rsidR="00745688" w:rsidRPr="00745688">
        <w:rPr>
          <w:rFonts w:ascii="Arial" w:hAnsi="Arial" w:cs="Arial"/>
          <w:b/>
        </w:rPr>
        <w:t xml:space="preserve"> </w:t>
      </w:r>
      <w:r w:rsidR="00745688">
        <w:rPr>
          <w:rFonts w:ascii="Arial" w:hAnsi="Arial" w:cs="Arial"/>
          <w:b/>
        </w:rPr>
        <w:t>Organisation des Posteingangs beim Mandanten</w:t>
      </w:r>
      <w:bookmarkEnd w:id="298"/>
      <w:r w:rsidR="006A5C13">
        <w:rPr>
          <w:rFonts w:ascii="Arial" w:hAnsi="Arial" w:cs="Arial"/>
          <w:b/>
        </w:rPr>
        <w:t xml:space="preserve"> - Papierbelege</w:t>
      </w:r>
    </w:p>
    <w:p w:rsidR="004823C3" w:rsidRPr="00745688" w:rsidRDefault="004823C3"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745688" w:rsidRPr="00092E05" w:rsidTr="00745688">
        <w:tc>
          <w:tcPr>
            <w:tcW w:w="2802" w:type="dxa"/>
            <w:shd w:val="clear" w:color="auto" w:fill="auto"/>
          </w:tcPr>
          <w:p w:rsidR="00745688" w:rsidRPr="00092E05" w:rsidRDefault="00745688" w:rsidP="00810D38">
            <w:pPr>
              <w:ind w:right="-2"/>
              <w:jc w:val="both"/>
              <w:rPr>
                <w:rFonts w:ascii="Arial" w:hAnsi="Arial" w:cs="Arial"/>
                <w:b/>
              </w:rPr>
            </w:pPr>
            <w:r w:rsidRPr="00092E05">
              <w:rPr>
                <w:rFonts w:ascii="Arial" w:hAnsi="Arial" w:cs="Arial"/>
                <w:b/>
              </w:rPr>
              <w:t>Mandant:</w:t>
            </w:r>
          </w:p>
          <w:p w:rsidR="00745688" w:rsidRPr="00092E05" w:rsidRDefault="00745688" w:rsidP="00810D38">
            <w:pPr>
              <w:ind w:right="-2"/>
              <w:jc w:val="both"/>
              <w:rPr>
                <w:rFonts w:ascii="Arial" w:hAnsi="Arial" w:cs="Arial"/>
              </w:rPr>
            </w:pPr>
          </w:p>
          <w:p w:rsidR="00745688" w:rsidRPr="00092E05" w:rsidRDefault="00745688" w:rsidP="00810D38">
            <w:pPr>
              <w:ind w:right="-2"/>
              <w:jc w:val="both"/>
              <w:rPr>
                <w:rFonts w:ascii="Arial" w:hAnsi="Arial" w:cs="Arial"/>
                <w:b/>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Nr.:</w:t>
            </w:r>
          </w:p>
        </w:tc>
        <w:tc>
          <w:tcPr>
            <w:tcW w:w="4536" w:type="dxa"/>
            <w:gridSpan w:val="2"/>
            <w:shd w:val="clear" w:color="auto" w:fill="auto"/>
          </w:tcPr>
          <w:p w:rsidR="00745688" w:rsidRPr="00092E05" w:rsidRDefault="00745688" w:rsidP="00810D38">
            <w:pPr>
              <w:ind w:right="-2"/>
              <w:jc w:val="both"/>
              <w:rPr>
                <w:rFonts w:ascii="Arial" w:hAnsi="Arial" w:cs="Arial"/>
              </w:rPr>
            </w:pPr>
            <w:r w:rsidRPr="00092E05">
              <w:rPr>
                <w:rFonts w:ascii="Arial" w:hAnsi="Arial" w:cs="Arial"/>
              </w:rPr>
              <w:t>Stempel:</w:t>
            </w:r>
          </w:p>
        </w:tc>
      </w:tr>
      <w:tr w:rsidR="00745688" w:rsidRPr="00092E05" w:rsidTr="00745688">
        <w:tc>
          <w:tcPr>
            <w:tcW w:w="2802"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Mitarbeiter des Mandanten:</w:t>
            </w:r>
          </w:p>
          <w:p w:rsidR="00745688"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Name:</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E-Mail:</w:t>
            </w:r>
          </w:p>
        </w:tc>
      </w:tr>
      <w:tr w:rsidR="00745688" w:rsidRPr="00092E05" w:rsidTr="00745688">
        <w:tc>
          <w:tcPr>
            <w:tcW w:w="2802"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Vertreter des Mitarbeiters:</w:t>
            </w:r>
          </w:p>
          <w:p w:rsidR="00745688"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Name:</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E-Mail:</w:t>
            </w:r>
          </w:p>
        </w:tc>
      </w:tr>
    </w:tbl>
    <w:p w:rsidR="00745688" w:rsidRDefault="00745688" w:rsidP="00745688">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745688" w:rsidRPr="00092E05" w:rsidTr="00745688">
        <w:tc>
          <w:tcPr>
            <w:tcW w:w="2802" w:type="dxa"/>
            <w:shd w:val="clear" w:color="auto" w:fill="auto"/>
          </w:tcPr>
          <w:p w:rsidR="00745688" w:rsidRPr="00092E05" w:rsidRDefault="00745688" w:rsidP="00810D38">
            <w:pPr>
              <w:ind w:right="-2"/>
              <w:jc w:val="both"/>
              <w:rPr>
                <w:rFonts w:ascii="Arial" w:hAnsi="Arial" w:cs="Arial"/>
                <w:b/>
              </w:rPr>
            </w:pPr>
            <w:r w:rsidRPr="00092E05">
              <w:rPr>
                <w:rFonts w:ascii="Arial" w:hAnsi="Arial" w:cs="Arial"/>
                <w:b/>
              </w:rPr>
              <w:t>Max Mustermann</w:t>
            </w:r>
          </w:p>
          <w:p w:rsidR="00745688" w:rsidRPr="00092E05" w:rsidRDefault="00745688" w:rsidP="00810D38">
            <w:pPr>
              <w:ind w:right="-2"/>
              <w:jc w:val="both"/>
              <w:rPr>
                <w:rFonts w:ascii="Arial" w:hAnsi="Arial" w:cs="Arial"/>
              </w:rPr>
            </w:pPr>
            <w:r w:rsidRPr="00092E05">
              <w:rPr>
                <w:rFonts w:ascii="Arial" w:hAnsi="Arial" w:cs="Arial"/>
              </w:rPr>
              <w:t>Steuerberater</w:t>
            </w:r>
          </w:p>
          <w:p w:rsidR="00745688" w:rsidRPr="00092E05" w:rsidRDefault="00745688" w:rsidP="00810D38">
            <w:pPr>
              <w:ind w:right="-2"/>
              <w:jc w:val="both"/>
              <w:rPr>
                <w:rFonts w:ascii="Arial" w:hAnsi="Arial" w:cs="Arial"/>
              </w:rPr>
            </w:pPr>
            <w:r w:rsidRPr="00092E05">
              <w:rPr>
                <w:rFonts w:ascii="Arial" w:hAnsi="Arial" w:cs="Arial"/>
              </w:rPr>
              <w:t>Mustergasse 10</w:t>
            </w:r>
          </w:p>
          <w:p w:rsidR="00745688" w:rsidRPr="00092E05" w:rsidRDefault="00745688" w:rsidP="00810D38">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745688" w:rsidRPr="00092E05" w:rsidRDefault="00745688" w:rsidP="00810D38">
            <w:pPr>
              <w:ind w:right="-2"/>
              <w:jc w:val="both"/>
              <w:rPr>
                <w:rFonts w:ascii="Arial" w:hAnsi="Arial" w:cs="Arial"/>
              </w:rPr>
            </w:pPr>
          </w:p>
        </w:tc>
      </w:tr>
      <w:tr w:rsidR="00745688" w:rsidRPr="00092E05" w:rsidTr="00745688">
        <w:tc>
          <w:tcPr>
            <w:tcW w:w="2802"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Zuständiger Mitarbeiter:</w:t>
            </w:r>
          </w:p>
          <w:p w:rsidR="00745688"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Name:</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E-Mail:</w:t>
            </w:r>
          </w:p>
        </w:tc>
      </w:tr>
      <w:tr w:rsidR="00745688" w:rsidRPr="00092E05" w:rsidTr="00745688">
        <w:tc>
          <w:tcPr>
            <w:tcW w:w="2802"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Vertreter des Mitarbeiters:</w:t>
            </w:r>
          </w:p>
          <w:p w:rsidR="00745688"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Name:</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E-Mail:</w:t>
            </w:r>
          </w:p>
        </w:tc>
      </w:tr>
    </w:tbl>
    <w:p w:rsidR="00745688" w:rsidRDefault="00745688" w:rsidP="00745688">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559"/>
        <w:gridCol w:w="1134"/>
        <w:gridCol w:w="1418"/>
        <w:gridCol w:w="1276"/>
        <w:gridCol w:w="1134"/>
      </w:tblGrid>
      <w:tr w:rsidR="00745688" w:rsidTr="004823C3">
        <w:tc>
          <w:tcPr>
            <w:tcW w:w="1809"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559"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134"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745688" w:rsidRDefault="00745688" w:rsidP="00745688">
      <w:pPr>
        <w:ind w:right="-2"/>
        <w:jc w:val="both"/>
        <w:rPr>
          <w:rFonts w:ascii="Arial" w:hAnsi="Arial" w:cs="Arial"/>
        </w:rPr>
      </w:pPr>
    </w:p>
    <w:p w:rsidR="00745688" w:rsidRPr="004C3364" w:rsidRDefault="00745688" w:rsidP="00745688">
      <w:pPr>
        <w:ind w:right="-2"/>
        <w:jc w:val="both"/>
        <w:rPr>
          <w:rFonts w:ascii="Arial" w:hAnsi="Arial" w:cs="Arial"/>
          <w:b/>
          <w:color w:val="FF0000"/>
          <w:sz w:val="14"/>
        </w:rPr>
      </w:pPr>
    </w:p>
    <w:p w:rsidR="00745688" w:rsidRDefault="00745688" w:rsidP="00745688">
      <w:pPr>
        <w:jc w:val="both"/>
        <w:rPr>
          <w:rFonts w:ascii="Arial" w:hAnsi="Arial" w:cs="Arial"/>
          <w:b/>
          <w:szCs w:val="22"/>
          <w:u w:val="single"/>
        </w:rPr>
      </w:pPr>
      <w:r w:rsidRPr="007A72AB">
        <w:rPr>
          <w:rFonts w:ascii="Arial" w:hAnsi="Arial" w:cs="Arial"/>
          <w:b/>
          <w:szCs w:val="22"/>
          <w:u w:val="single"/>
        </w:rPr>
        <w:t>Beschreibung:</w:t>
      </w:r>
    </w:p>
    <w:p w:rsidR="00745688" w:rsidRDefault="00745688" w:rsidP="00745688">
      <w:pPr>
        <w:jc w:val="both"/>
        <w:rPr>
          <w:rFonts w:ascii="Arial" w:hAnsi="Arial" w:cs="Arial"/>
          <w:b/>
          <w:szCs w:val="22"/>
        </w:rPr>
      </w:pPr>
      <w:r>
        <w:rPr>
          <w:rFonts w:ascii="Arial" w:hAnsi="Arial" w:cs="Arial"/>
          <w:b/>
          <w:szCs w:val="22"/>
        </w:rPr>
        <w:t>Für den Posteingang beim Mandanten sollte eine – wenn auch zumindest kurze – Beschreibung der Organisation des Posteingangs vorliegen.</w:t>
      </w:r>
    </w:p>
    <w:p w:rsidR="00745688" w:rsidRPr="004D0954" w:rsidRDefault="00745688" w:rsidP="00745688">
      <w:pPr>
        <w:jc w:val="both"/>
        <w:rPr>
          <w:rFonts w:ascii="Arial" w:hAnsi="Arial" w:cs="Arial"/>
          <w:b/>
          <w:szCs w:val="22"/>
        </w:rPr>
      </w:pPr>
    </w:p>
    <w:p w:rsidR="00745688" w:rsidRDefault="00745688" w:rsidP="00745688">
      <w:pPr>
        <w:jc w:val="both"/>
        <w:rPr>
          <w:rFonts w:ascii="Arial" w:hAnsi="Arial" w:cs="Arial"/>
          <w:szCs w:val="22"/>
        </w:rPr>
      </w:pPr>
      <w:r>
        <w:rPr>
          <w:rFonts w:ascii="Arial" w:hAnsi="Arial" w:cs="Arial"/>
          <w:szCs w:val="22"/>
        </w:rPr>
        <w:t xml:space="preserve">Es kann trotz aller Vorsicht vorkommen, dass eine Rechnung verloren geht. </w:t>
      </w:r>
    </w:p>
    <w:p w:rsidR="00745688" w:rsidRDefault="00745688" w:rsidP="00745688">
      <w:pPr>
        <w:jc w:val="both"/>
        <w:rPr>
          <w:rFonts w:ascii="Arial" w:hAnsi="Arial" w:cs="Arial"/>
          <w:szCs w:val="22"/>
        </w:rPr>
      </w:pPr>
      <w:r>
        <w:rPr>
          <w:rFonts w:ascii="Arial" w:hAnsi="Arial" w:cs="Arial"/>
          <w:szCs w:val="22"/>
        </w:rPr>
        <w:t>Das stellt sich oft erst heraus, wenn der Rechnungsaussteller eine Mahnung versendet.</w:t>
      </w:r>
    </w:p>
    <w:p w:rsidR="00745688" w:rsidRDefault="00745688" w:rsidP="00745688">
      <w:pPr>
        <w:jc w:val="both"/>
        <w:rPr>
          <w:rFonts w:ascii="Arial" w:hAnsi="Arial" w:cs="Arial"/>
          <w:szCs w:val="22"/>
        </w:rPr>
      </w:pPr>
      <w:r>
        <w:rPr>
          <w:rFonts w:ascii="Arial" w:hAnsi="Arial" w:cs="Arial"/>
          <w:szCs w:val="22"/>
        </w:rPr>
        <w:t>Die daraufhin versandte Rechnungskopie ist häufig ein nicht als solcher gekennzeichneter Wiederholungsausdruck. Dem Anschein nach hat der Rechnungsempfänger eine Eingangsrechnung unbearbeitet liegen lassen.</w:t>
      </w:r>
    </w:p>
    <w:p w:rsidR="00745688" w:rsidRDefault="00745688" w:rsidP="00745688">
      <w:pPr>
        <w:jc w:val="both"/>
        <w:rPr>
          <w:rFonts w:ascii="Arial" w:hAnsi="Arial" w:cs="Arial"/>
          <w:szCs w:val="22"/>
        </w:rPr>
      </w:pPr>
      <w:r>
        <w:rPr>
          <w:rFonts w:ascii="Arial" w:hAnsi="Arial" w:cs="Arial"/>
          <w:szCs w:val="22"/>
        </w:rPr>
        <w:t>Bei diesem Ablauf kann es erforderlich sein, den sich aus GoBD Rz. 47 ergebenden Generalverdacht zu widerlegen, dass der Geschäftsvorfall bewusst in der Schwebe gehalten wurde, um ihn später anders darzustellen, als er richtig darzustellen gewesen wäre oder ihn ganz außer Betracht zu lassen.</w:t>
      </w:r>
    </w:p>
    <w:p w:rsidR="00745688" w:rsidRDefault="00745688" w:rsidP="00745688">
      <w:pPr>
        <w:jc w:val="both"/>
        <w:rPr>
          <w:rFonts w:ascii="Arial" w:hAnsi="Arial" w:cs="Arial"/>
          <w:szCs w:val="22"/>
        </w:rPr>
      </w:pPr>
      <w:r>
        <w:rPr>
          <w:rFonts w:ascii="Arial" w:hAnsi="Arial" w:cs="Arial"/>
          <w:szCs w:val="22"/>
        </w:rPr>
        <w:t xml:space="preserve">Meist ist es schon nach kurzer Zeit nicht mehr feststellbar, ob das Dokument vor dem Eingang beim </w:t>
      </w:r>
      <w:r w:rsidR="00B63702">
        <w:rPr>
          <w:rFonts w:ascii="Arial" w:hAnsi="Arial" w:cs="Arial"/>
          <w:szCs w:val="22"/>
        </w:rPr>
        <w:t>Absender</w:t>
      </w:r>
      <w:r>
        <w:rPr>
          <w:rFonts w:ascii="Arial" w:hAnsi="Arial" w:cs="Arial"/>
          <w:szCs w:val="22"/>
        </w:rPr>
        <w:t xml:space="preserve"> verloren ging, also nicht abgesandt wurde, bei der Post verloren ging oder in einen falschen Briefkasten eingeworfen wurde.</w:t>
      </w:r>
      <w:r w:rsidR="00B63702">
        <w:rPr>
          <w:rFonts w:ascii="Arial" w:hAnsi="Arial" w:cs="Arial"/>
          <w:szCs w:val="22"/>
        </w:rPr>
        <w:t xml:space="preserve"> In diesen Fällen liegt keinerlei Verschulden des Rechnungsempfängers vor.</w:t>
      </w:r>
    </w:p>
    <w:p w:rsidR="00745688" w:rsidRPr="005779F2" w:rsidRDefault="00745688" w:rsidP="00745688">
      <w:pPr>
        <w:jc w:val="both"/>
        <w:rPr>
          <w:rFonts w:ascii="Arial" w:hAnsi="Arial" w:cs="Arial"/>
          <w:szCs w:val="22"/>
        </w:rPr>
      </w:pPr>
      <w:r>
        <w:rPr>
          <w:rFonts w:ascii="Arial" w:hAnsi="Arial" w:cs="Arial"/>
          <w:b/>
          <w:szCs w:val="22"/>
        </w:rPr>
        <w:t xml:space="preserve">Anmerkung: </w:t>
      </w:r>
      <w:r w:rsidR="00B63702" w:rsidRPr="00B63702">
        <w:rPr>
          <w:rFonts w:ascii="Arial" w:hAnsi="Arial" w:cs="Arial"/>
          <w:szCs w:val="22"/>
        </w:rPr>
        <w:t>Die</w:t>
      </w:r>
      <w:r w:rsidRPr="00B63702">
        <w:rPr>
          <w:rFonts w:ascii="Arial" w:hAnsi="Arial" w:cs="Arial"/>
          <w:szCs w:val="22"/>
        </w:rPr>
        <w:t xml:space="preserve"> </w:t>
      </w:r>
      <w:r>
        <w:rPr>
          <w:rFonts w:ascii="Arial" w:hAnsi="Arial" w:cs="Arial"/>
          <w:szCs w:val="22"/>
        </w:rPr>
        <w:t>Rechnungskopie einer verloren gegangenen Rechnung muss man unter kurzer Schilderung des tatsächlichen Ablaufs als solche darstellen. Am besten durch einen kurzen handschriftlichen Vermerk auf der Rechnung. Hierbei ist darauf zu achten, dass die bisherigen Angaben auf der Rechnung nicht überschrieben oder unlesbar gemacht werden.</w:t>
      </w:r>
    </w:p>
    <w:p w:rsidR="00745688" w:rsidRDefault="00745688" w:rsidP="00745688">
      <w:pPr>
        <w:jc w:val="both"/>
        <w:rPr>
          <w:rFonts w:ascii="Arial" w:hAnsi="Arial" w:cs="Arial"/>
          <w:szCs w:val="22"/>
        </w:rPr>
      </w:pPr>
      <w:r>
        <w:rPr>
          <w:rFonts w:ascii="Arial" w:hAnsi="Arial" w:cs="Arial"/>
          <w:szCs w:val="22"/>
        </w:rPr>
        <w:t>Den Verdacht, dass der Beleg beim Empfänger verloren ging, kann man durch den Hinweis auf eine gute Organisation des Posteingangs und die tatsächliche Einhaltung der dortigen Regelungen nicht ganz ausräumen, aber jedenfalls besser widerlegen, als wenn eine solche Regelung nicht vorhanden ist.</w:t>
      </w:r>
    </w:p>
    <w:p w:rsidR="00745688" w:rsidRDefault="00745688" w:rsidP="00745688">
      <w:pPr>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 xml:space="preserve">Je nach Sachlage werden kleinere Fehler, die </w:t>
      </w:r>
      <w:r w:rsidRPr="004D0954">
        <w:rPr>
          <w:rFonts w:ascii="Arial" w:hAnsi="Arial" w:cs="Arial"/>
          <w:b/>
          <w:szCs w:val="22"/>
          <w:u w:val="single"/>
        </w:rPr>
        <w:t>trotz</w:t>
      </w:r>
      <w:r>
        <w:rPr>
          <w:rFonts w:ascii="Arial" w:hAnsi="Arial" w:cs="Arial"/>
          <w:szCs w:val="22"/>
        </w:rPr>
        <w:t xml:space="preserve"> ordnungsmäßiger Verfahrensdokumentation passiert sind, geringer zu bewerten sein. Jedenfalls wird das Argument entkräftet, dass der Fehler </w:t>
      </w:r>
      <w:r w:rsidRPr="004D0954">
        <w:rPr>
          <w:rFonts w:ascii="Arial" w:hAnsi="Arial" w:cs="Arial"/>
          <w:b/>
          <w:szCs w:val="22"/>
          <w:u w:val="single"/>
        </w:rPr>
        <w:t>wegen</w:t>
      </w:r>
      <w:r>
        <w:rPr>
          <w:rFonts w:ascii="Arial" w:hAnsi="Arial" w:cs="Arial"/>
          <w:szCs w:val="22"/>
        </w:rPr>
        <w:t xml:space="preserve"> des Fehlens einer Verfahrensdokumentation entstanden ist.</w:t>
      </w:r>
    </w:p>
    <w:p w:rsidR="00745688" w:rsidRDefault="00745688" w:rsidP="00745688">
      <w:pPr>
        <w:tabs>
          <w:tab w:val="left" w:pos="567"/>
        </w:tabs>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Es ist auch zu berücksichtigen, dass</w:t>
      </w:r>
      <w:r w:rsidR="008F4AED">
        <w:rPr>
          <w:rFonts w:ascii="Arial" w:hAnsi="Arial" w:cs="Arial"/>
          <w:szCs w:val="22"/>
        </w:rPr>
        <w:t xml:space="preserve"> </w:t>
      </w:r>
      <w:r>
        <w:rPr>
          <w:rFonts w:ascii="Arial" w:hAnsi="Arial" w:cs="Arial"/>
          <w:szCs w:val="22"/>
        </w:rPr>
        <w:t xml:space="preserve">nach dem Anwendungserlass vom </w:t>
      </w:r>
      <w:hyperlink w:anchor="Text_Anwendungserlass_23_05_2016" w:history="1">
        <w:r w:rsidRPr="00B63702">
          <w:rPr>
            <w:rStyle w:val="Hyperlink"/>
            <w:rFonts w:ascii="Arial" w:hAnsi="Arial" w:cs="Arial"/>
            <w:szCs w:val="22"/>
          </w:rPr>
          <w:t>23.05.2016</w:t>
        </w:r>
      </w:hyperlink>
      <w:r w:rsidR="008169FC">
        <w:rPr>
          <w:rStyle w:val="Hyperlink"/>
          <w:rFonts w:ascii="Arial" w:hAnsi="Arial" w:cs="Arial"/>
          <w:szCs w:val="22"/>
        </w:rPr>
        <w:t xml:space="preserve"> </w:t>
      </w:r>
      <w:r>
        <w:rPr>
          <w:rFonts w:ascii="Arial" w:hAnsi="Arial" w:cs="Arial"/>
          <w:szCs w:val="22"/>
        </w:rPr>
        <w:t xml:space="preserve">zu § 153 AO das Vorliegen eines innerbetrieblichen </w:t>
      </w:r>
      <w:hyperlink w:anchor="Inhalt_TCMS_Eingang" w:history="1">
        <w:r w:rsidRPr="004823C3">
          <w:rPr>
            <w:rStyle w:val="Hyperlink"/>
            <w:rFonts w:ascii="Arial" w:hAnsi="Arial" w:cs="Arial"/>
            <w:szCs w:val="22"/>
          </w:rPr>
          <w:t>Kontrollsystems</w:t>
        </w:r>
      </w:hyperlink>
      <w:r>
        <w:rPr>
          <w:rFonts w:ascii="Arial" w:hAnsi="Arial" w:cs="Arial"/>
          <w:szCs w:val="22"/>
        </w:rPr>
        <w:t xml:space="preserve"> gegen der Verdacht des Vorsatzes oder der Leichtfertigkeit sprechen kann. Mit einer guten Verfahrensdokumentation wird mehr als ein erster Schritt in diese Richtung getan.</w:t>
      </w:r>
    </w:p>
    <w:p w:rsidR="00745688" w:rsidRDefault="00745688" w:rsidP="00745688">
      <w:pPr>
        <w:tabs>
          <w:tab w:val="left" w:pos="567"/>
        </w:tabs>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Allerdings muss man sich bei Anwendung der nachfolgenden Mustervorlage auch davor hüten, wirklichkeitsfremd etwas festzuschreiben, was in der Praxis nicht ausgeführt wird oder werden kann.</w:t>
      </w:r>
    </w:p>
    <w:p w:rsidR="00745688" w:rsidRDefault="00745688" w:rsidP="00745688">
      <w:pPr>
        <w:tabs>
          <w:tab w:val="left" w:pos="567"/>
        </w:tabs>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Unbedingt muss man den Mandanten darauf hinweisen, dass die Beachtung und Einhaltung der Beschreibungen in der Verfahrensdokumentation notwendig sind, um Nachteile zu vermeiden.</w:t>
      </w:r>
    </w:p>
    <w:p w:rsidR="00745688" w:rsidRDefault="00745688" w:rsidP="00745688">
      <w:pPr>
        <w:tabs>
          <w:tab w:val="left" w:pos="567"/>
        </w:tabs>
        <w:jc w:val="both"/>
        <w:rPr>
          <w:rFonts w:ascii="Arial" w:hAnsi="Arial" w:cs="Arial"/>
          <w:szCs w:val="22"/>
        </w:rPr>
      </w:pPr>
    </w:p>
    <w:p w:rsidR="00745688" w:rsidRDefault="00745688" w:rsidP="00745688">
      <w:pPr>
        <w:shd w:val="clear" w:color="auto" w:fill="FFFFFF"/>
        <w:jc w:val="both"/>
        <w:rPr>
          <w:rFonts w:ascii="Arial" w:hAnsi="Arial" w:cs="Arial"/>
          <w:szCs w:val="22"/>
        </w:rPr>
      </w:pPr>
      <w:r>
        <w:rPr>
          <w:rFonts w:ascii="Arial" w:hAnsi="Arial" w:cs="Arial"/>
          <w:szCs w:val="22"/>
        </w:rPr>
        <w:t xml:space="preserve">Der Ablauf des Posteingangs ist in vielen Unternehmen vom Öffnen des Briefumschlags bis zur Sachbearbeitung des Eingangsdokuments geregelt. Sofern diese Anweisungen schriftlich vorliegen, sind sie eine hervorragende Ausgangsbasis für eine Verfahrensdokumentation. </w:t>
      </w:r>
    </w:p>
    <w:p w:rsidR="00745688" w:rsidRDefault="00745688" w:rsidP="00745688">
      <w:pPr>
        <w:shd w:val="clear" w:color="auto" w:fill="FFFFFF"/>
        <w:jc w:val="both"/>
        <w:rPr>
          <w:rFonts w:ascii="Arial" w:hAnsi="Arial" w:cs="Arial"/>
          <w:szCs w:val="22"/>
        </w:rPr>
      </w:pPr>
      <w:r>
        <w:rPr>
          <w:rFonts w:ascii="Arial" w:hAnsi="Arial" w:cs="Arial"/>
          <w:szCs w:val="22"/>
        </w:rPr>
        <w:t>Wenn sie nur mündlich geregelt sind, bietet sich eine schriftliche Fassung als Verfahrensdokumentation an. Hierdurch ergibt sich der zusätzliche Nutzen einer schlanken Organisation und der Vereinfachung der Einarbeitung von Urlaubs- und Krankheitsvertretungen.</w:t>
      </w:r>
    </w:p>
    <w:p w:rsidR="00745688" w:rsidRDefault="00745688" w:rsidP="00745688">
      <w:pPr>
        <w:tabs>
          <w:tab w:val="left" w:pos="567"/>
        </w:tabs>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Die nachfolgende Mustervorlage kann bei der Formulierung hilfreich sein.</w:t>
      </w:r>
    </w:p>
    <w:p w:rsidR="00745688" w:rsidRPr="004C3364" w:rsidRDefault="00745688" w:rsidP="00745688">
      <w:pPr>
        <w:tabs>
          <w:tab w:val="left" w:pos="567"/>
        </w:tabs>
        <w:jc w:val="both"/>
        <w:rPr>
          <w:rFonts w:ascii="Arial" w:hAnsi="Arial" w:cs="Arial"/>
          <w:sz w:val="16"/>
          <w:szCs w:val="22"/>
        </w:rPr>
      </w:pPr>
    </w:p>
    <w:p w:rsidR="00A00F26" w:rsidRDefault="00A00F26" w:rsidP="00A00F26">
      <w:pPr>
        <w:shd w:val="clear" w:color="auto" w:fill="FFFFFF"/>
        <w:tabs>
          <w:tab w:val="left" w:pos="567"/>
        </w:tabs>
        <w:spacing w:line="260" w:lineRule="exact"/>
        <w:jc w:val="both"/>
        <w:rPr>
          <w:rFonts w:ascii="Arial" w:hAnsi="Arial" w:cs="Arial"/>
        </w:rPr>
      </w:pPr>
    </w:p>
    <w:p w:rsidR="00A00F26" w:rsidRDefault="007D7B0F" w:rsidP="00A00F26">
      <w:pPr>
        <w:shd w:val="clear" w:color="auto" w:fill="FFFFFF"/>
        <w:tabs>
          <w:tab w:val="left" w:pos="567"/>
        </w:tabs>
        <w:spacing w:line="260" w:lineRule="exact"/>
        <w:jc w:val="both"/>
        <w:rPr>
          <w:rFonts w:ascii="Arial" w:hAnsi="Arial" w:cs="Arial"/>
        </w:rPr>
      </w:pPr>
      <w:hyperlink w:anchor="A330_Organisation_Posteingang_Mandant" w:history="1">
        <w:r w:rsidR="00A00F26" w:rsidRPr="00A00F26">
          <w:rPr>
            <w:rStyle w:val="Hyperlink"/>
            <w:rFonts w:ascii="Arial" w:hAnsi="Arial" w:cs="Arial"/>
          </w:rPr>
          <w:t>Nach oben</w:t>
        </w:r>
      </w:hyperlink>
    </w:p>
    <w:p w:rsidR="00A00F26" w:rsidRDefault="007D7B0F" w:rsidP="00A00F26">
      <w:pPr>
        <w:shd w:val="clear" w:color="auto" w:fill="FFFFFF"/>
        <w:tabs>
          <w:tab w:val="left" w:pos="567"/>
        </w:tabs>
        <w:spacing w:line="260" w:lineRule="exact"/>
        <w:jc w:val="both"/>
        <w:rPr>
          <w:rStyle w:val="Hyperlink"/>
          <w:rFonts w:ascii="Arial" w:hAnsi="Arial" w:cs="Arial"/>
        </w:rPr>
      </w:pPr>
      <w:hyperlink w:anchor="Inhalt_A330" w:history="1">
        <w:r w:rsidR="00A00F26" w:rsidRPr="00A00F26">
          <w:rPr>
            <w:rStyle w:val="Hyperlink"/>
            <w:rFonts w:ascii="Arial" w:hAnsi="Arial" w:cs="Arial"/>
          </w:rPr>
          <w:t>Zum Inhaltsverzeichnis</w:t>
        </w:r>
      </w:hyperlink>
    </w:p>
    <w:p w:rsidR="007E45DF" w:rsidRDefault="007D7B0F" w:rsidP="00A00F26">
      <w:pPr>
        <w:shd w:val="clear" w:color="auto" w:fill="FFFFFF"/>
        <w:tabs>
          <w:tab w:val="left" w:pos="567"/>
        </w:tabs>
        <w:spacing w:line="260" w:lineRule="exact"/>
        <w:jc w:val="both"/>
        <w:rPr>
          <w:rFonts w:ascii="Arial" w:hAnsi="Arial" w:cs="Arial"/>
        </w:rPr>
      </w:pPr>
      <w:hyperlink w:anchor="KV_A330_Org_Posteing_Mandant" w:history="1">
        <w:r w:rsidR="007E45DF" w:rsidRPr="007E45DF">
          <w:rPr>
            <w:rStyle w:val="Hyperlink"/>
            <w:rFonts w:ascii="Arial" w:hAnsi="Arial" w:cs="Arial"/>
          </w:rPr>
          <w:t>Zur Mustervorlage KV-A330</w:t>
        </w:r>
      </w:hyperlink>
    </w:p>
    <w:p w:rsidR="001F4C02" w:rsidRDefault="001F4C02" w:rsidP="00DE75CD">
      <w:pPr>
        <w:shd w:val="clear" w:color="auto" w:fill="FFFFFF"/>
        <w:tabs>
          <w:tab w:val="left" w:pos="567"/>
        </w:tabs>
        <w:spacing w:line="260" w:lineRule="exact"/>
        <w:jc w:val="both"/>
        <w:rPr>
          <w:rFonts w:ascii="Arial" w:hAnsi="Arial" w:cs="Arial"/>
          <w:b/>
        </w:rPr>
      </w:pPr>
    </w:p>
    <w:p w:rsidR="00485DCD" w:rsidRDefault="00485DCD" w:rsidP="00DE75CD">
      <w:pPr>
        <w:shd w:val="clear" w:color="auto" w:fill="FFFFFF"/>
        <w:tabs>
          <w:tab w:val="left" w:pos="567"/>
        </w:tabs>
        <w:spacing w:line="260" w:lineRule="exact"/>
        <w:jc w:val="both"/>
        <w:rPr>
          <w:rFonts w:ascii="Arial" w:hAnsi="Arial" w:cs="Arial"/>
          <w:b/>
        </w:rPr>
        <w:sectPr w:rsidR="00485DCD" w:rsidSect="004D23F3">
          <w:headerReference w:type="default" r:id="rId46"/>
          <w:pgSz w:w="11906" w:h="16838" w:code="9"/>
          <w:pgMar w:top="284" w:right="992" w:bottom="709" w:left="1418" w:header="295" w:footer="153" w:gutter="0"/>
          <w:cols w:space="720"/>
          <w:docGrid w:linePitch="272"/>
        </w:sectPr>
      </w:pPr>
    </w:p>
    <w:p w:rsidR="00745688" w:rsidRDefault="007D7B0F" w:rsidP="00DE75CD">
      <w:pPr>
        <w:shd w:val="clear" w:color="auto" w:fill="FFFFFF"/>
        <w:tabs>
          <w:tab w:val="left" w:pos="567"/>
        </w:tabs>
        <w:spacing w:line="260" w:lineRule="exact"/>
        <w:jc w:val="both"/>
        <w:rPr>
          <w:rFonts w:ascii="Arial" w:hAnsi="Arial" w:cs="Arial"/>
          <w:b/>
        </w:rPr>
      </w:pPr>
      <w:hyperlink w:anchor="Inhalt_A400" w:history="1">
        <w:r w:rsidR="000B7972" w:rsidRPr="00482009">
          <w:rPr>
            <w:rStyle w:val="Hyperlink"/>
            <w:rFonts w:ascii="Arial" w:hAnsi="Arial" w:cs="Arial"/>
            <w:b/>
          </w:rPr>
          <w:t>A400</w:t>
        </w:r>
      </w:hyperlink>
      <w:r w:rsidR="000B7972" w:rsidRPr="000B7972">
        <w:rPr>
          <w:rFonts w:ascii="Arial" w:hAnsi="Arial" w:cs="Arial"/>
          <w:b/>
        </w:rPr>
        <w:t xml:space="preserve"> </w:t>
      </w:r>
      <w:bookmarkStart w:id="299" w:name="A400_Überprüfung_der_überlassenen_Belege"/>
      <w:bookmarkEnd w:id="299"/>
      <w:r w:rsidR="000B7972" w:rsidRPr="000B7972">
        <w:rPr>
          <w:rFonts w:ascii="Arial" w:hAnsi="Arial" w:cs="Arial"/>
          <w:b/>
        </w:rPr>
        <w:t xml:space="preserve">Überprüfung der </w:t>
      </w:r>
      <w:r w:rsidR="000B7972">
        <w:rPr>
          <w:rFonts w:ascii="Arial" w:hAnsi="Arial" w:cs="Arial"/>
          <w:b/>
        </w:rPr>
        <w:t xml:space="preserve">von Mandanten </w:t>
      </w:r>
      <w:r w:rsidR="000B7972" w:rsidRPr="000B7972">
        <w:rPr>
          <w:rFonts w:ascii="Arial" w:hAnsi="Arial" w:cs="Arial"/>
          <w:b/>
        </w:rPr>
        <w:t>überlassenen Belege</w:t>
      </w:r>
    </w:p>
    <w:p w:rsidR="00482009" w:rsidRDefault="00482009"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0B7972" w:rsidRPr="006D0001" w:rsidTr="000B7972">
        <w:tc>
          <w:tcPr>
            <w:tcW w:w="2802" w:type="dxa"/>
            <w:shd w:val="clear" w:color="auto" w:fill="auto"/>
          </w:tcPr>
          <w:p w:rsidR="000B7972" w:rsidRPr="006D0001" w:rsidRDefault="000B7972" w:rsidP="00810D38">
            <w:pPr>
              <w:ind w:right="-2"/>
              <w:jc w:val="both"/>
              <w:rPr>
                <w:rFonts w:ascii="Arial" w:hAnsi="Arial" w:cs="Arial"/>
                <w:b/>
              </w:rPr>
            </w:pPr>
            <w:r w:rsidRPr="006D0001">
              <w:rPr>
                <w:rFonts w:ascii="Arial" w:hAnsi="Arial" w:cs="Arial"/>
                <w:b/>
              </w:rPr>
              <w:t>Mandant:</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b/>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0B7972" w:rsidRPr="006D0001" w:rsidRDefault="000B7972" w:rsidP="00810D38">
            <w:pPr>
              <w:ind w:right="-2"/>
              <w:jc w:val="both"/>
              <w:rPr>
                <w:rFonts w:ascii="Arial" w:hAnsi="Arial" w:cs="Arial"/>
              </w:rPr>
            </w:pPr>
            <w:r w:rsidRPr="006D0001">
              <w:rPr>
                <w:rFonts w:ascii="Arial" w:hAnsi="Arial" w:cs="Arial"/>
              </w:rPr>
              <w:t>Stempel:</w:t>
            </w:r>
          </w:p>
        </w:tc>
      </w:tr>
      <w:tr w:rsidR="000B7972" w:rsidRPr="006D0001" w:rsidTr="000B7972">
        <w:tc>
          <w:tcPr>
            <w:tcW w:w="2802"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Mitarbeiter des Mandanten:</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Name:</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E-Mail:</w:t>
            </w:r>
          </w:p>
        </w:tc>
      </w:tr>
      <w:tr w:rsidR="000B7972" w:rsidRPr="006D0001" w:rsidTr="000B7972">
        <w:tc>
          <w:tcPr>
            <w:tcW w:w="2802"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Vertreter des Mitarbeiters:</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Name:</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E-Mail:</w:t>
            </w:r>
          </w:p>
        </w:tc>
      </w:tr>
    </w:tbl>
    <w:p w:rsidR="000B7972" w:rsidRPr="00B05F89" w:rsidRDefault="000B7972" w:rsidP="000B7972">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0B7972" w:rsidRPr="006D0001" w:rsidTr="000B7972">
        <w:tc>
          <w:tcPr>
            <w:tcW w:w="2802" w:type="dxa"/>
            <w:shd w:val="clear" w:color="auto" w:fill="auto"/>
          </w:tcPr>
          <w:p w:rsidR="000B7972" w:rsidRPr="006D0001" w:rsidRDefault="000B7972" w:rsidP="00810D38">
            <w:pPr>
              <w:ind w:right="-2"/>
              <w:jc w:val="both"/>
              <w:rPr>
                <w:rFonts w:ascii="Arial" w:hAnsi="Arial" w:cs="Arial"/>
                <w:b/>
              </w:rPr>
            </w:pPr>
            <w:r w:rsidRPr="006D0001">
              <w:rPr>
                <w:rFonts w:ascii="Arial" w:hAnsi="Arial" w:cs="Arial"/>
                <w:b/>
              </w:rPr>
              <w:t>Max Mustermann</w:t>
            </w:r>
          </w:p>
          <w:p w:rsidR="000B7972" w:rsidRPr="006D0001" w:rsidRDefault="000B7972" w:rsidP="00810D38">
            <w:pPr>
              <w:ind w:right="-2"/>
              <w:jc w:val="both"/>
              <w:rPr>
                <w:rFonts w:ascii="Arial" w:hAnsi="Arial" w:cs="Arial"/>
              </w:rPr>
            </w:pPr>
            <w:r w:rsidRPr="006D0001">
              <w:rPr>
                <w:rFonts w:ascii="Arial" w:hAnsi="Arial" w:cs="Arial"/>
              </w:rPr>
              <w:t>Steuerberater</w:t>
            </w:r>
          </w:p>
          <w:p w:rsidR="000B7972" w:rsidRPr="006D0001" w:rsidRDefault="000B7972" w:rsidP="00810D38">
            <w:pPr>
              <w:ind w:right="-2"/>
              <w:jc w:val="both"/>
              <w:rPr>
                <w:rFonts w:ascii="Arial" w:hAnsi="Arial" w:cs="Arial"/>
              </w:rPr>
            </w:pPr>
            <w:r w:rsidRPr="006D0001">
              <w:rPr>
                <w:rFonts w:ascii="Arial" w:hAnsi="Arial" w:cs="Arial"/>
              </w:rPr>
              <w:t>Mustergasse 10</w:t>
            </w:r>
          </w:p>
          <w:p w:rsidR="000B7972" w:rsidRPr="006D0001" w:rsidRDefault="000B7972"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0B7972" w:rsidRPr="006D0001" w:rsidRDefault="000B7972" w:rsidP="00810D38">
            <w:pPr>
              <w:ind w:right="-2"/>
              <w:jc w:val="both"/>
              <w:rPr>
                <w:rFonts w:ascii="Arial" w:hAnsi="Arial" w:cs="Arial"/>
              </w:rPr>
            </w:pPr>
            <w:r>
              <w:rPr>
                <w:rFonts w:ascii="Arial" w:hAnsi="Arial" w:cs="Arial"/>
              </w:rPr>
              <w:t xml:space="preserve">  </w:t>
            </w:r>
          </w:p>
        </w:tc>
      </w:tr>
      <w:tr w:rsidR="000B7972" w:rsidRPr="006D0001" w:rsidTr="000B7972">
        <w:tc>
          <w:tcPr>
            <w:tcW w:w="2802"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Zuständiger Mitarbeiter:</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Name:</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E-Mail:</w:t>
            </w:r>
          </w:p>
        </w:tc>
      </w:tr>
      <w:tr w:rsidR="000B7972" w:rsidRPr="006D0001" w:rsidTr="000B7972">
        <w:tc>
          <w:tcPr>
            <w:tcW w:w="2802"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Vertreter des Mitarbeiters:</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Name:</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E-Mail:</w:t>
            </w:r>
          </w:p>
        </w:tc>
      </w:tr>
    </w:tbl>
    <w:p w:rsidR="000B7972" w:rsidRDefault="000B7972" w:rsidP="000B7972">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1417"/>
        <w:gridCol w:w="1134"/>
        <w:gridCol w:w="1418"/>
        <w:gridCol w:w="1276"/>
        <w:gridCol w:w="1134"/>
      </w:tblGrid>
      <w:tr w:rsidR="000B7972" w:rsidTr="002B2471">
        <w:tc>
          <w:tcPr>
            <w:tcW w:w="1809"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both"/>
              <w:rPr>
                <w:rFonts w:ascii="Arial" w:hAnsi="Arial" w:cs="Arial"/>
                <w:b/>
              </w:rPr>
            </w:pPr>
            <w:r>
              <w:rPr>
                <w:rFonts w:ascii="Arial" w:hAnsi="Arial" w:cs="Arial"/>
                <w:b/>
              </w:rPr>
              <w:t>Belegübergabe:</w:t>
            </w:r>
          </w:p>
        </w:tc>
        <w:tc>
          <w:tcPr>
            <w:tcW w:w="1418"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134"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Pr>
          <w:rFonts w:ascii="Arial" w:hAnsi="Arial" w:cs="Arial"/>
          <w:b/>
          <w:szCs w:val="22"/>
        </w:rPr>
        <w:t xml:space="preserve">Aufgabenteilung: </w:t>
      </w:r>
    </w:p>
    <w:p w:rsidR="000B7972" w:rsidRDefault="000B7972" w:rsidP="000B7972">
      <w:pPr>
        <w:jc w:val="both"/>
        <w:rPr>
          <w:rFonts w:ascii="Arial" w:hAnsi="Arial" w:cs="Arial"/>
          <w:b/>
          <w:szCs w:val="22"/>
        </w:rPr>
      </w:pPr>
      <w:r>
        <w:rPr>
          <w:rFonts w:ascii="Arial" w:hAnsi="Arial" w:cs="Arial"/>
          <w:szCs w:val="22"/>
        </w:rPr>
        <w:t>Die Überprüfung der überlassenen Buchführungsunterlagen obliegt dem zuständigen Sachbearbeiter in der Kanzlei.</w:t>
      </w:r>
    </w:p>
    <w:p w:rsidR="000B7972" w:rsidRDefault="000B7972" w:rsidP="000B7972">
      <w:pPr>
        <w:jc w:val="both"/>
        <w:rPr>
          <w:rFonts w:ascii="Arial" w:hAnsi="Arial" w:cs="Arial"/>
          <w:szCs w:val="22"/>
        </w:rPr>
      </w:pPr>
    </w:p>
    <w:p w:rsidR="00BB4BAE" w:rsidRDefault="00BB4BAE" w:rsidP="00BB4BAE">
      <w:pPr>
        <w:jc w:val="both"/>
        <w:rPr>
          <w:rFonts w:ascii="Arial" w:hAnsi="Arial" w:cs="Arial"/>
          <w:szCs w:val="22"/>
        </w:rPr>
      </w:pPr>
      <w:r>
        <w:rPr>
          <w:rFonts w:ascii="Arial" w:hAnsi="Arial" w:cs="Arial"/>
          <w:szCs w:val="22"/>
        </w:rPr>
        <w:t xml:space="preserve">Die Abläufe werden hier aus </w:t>
      </w:r>
      <w:r w:rsidRPr="005C1FDF">
        <w:rPr>
          <w:rFonts w:ascii="Arial" w:hAnsi="Arial" w:cs="Arial"/>
          <w:b/>
          <w:szCs w:val="22"/>
        </w:rPr>
        <w:t>interner Sicht der Kanzlei</w:t>
      </w:r>
      <w:r>
        <w:rPr>
          <w:rFonts w:ascii="Arial" w:hAnsi="Arial" w:cs="Arial"/>
          <w:szCs w:val="22"/>
        </w:rPr>
        <w:t xml:space="preserve"> beschrieben.</w:t>
      </w:r>
    </w:p>
    <w:p w:rsidR="00BB4BAE" w:rsidRDefault="00BB4BAE" w:rsidP="00BB4BAE">
      <w:pPr>
        <w:jc w:val="both"/>
        <w:rPr>
          <w:rFonts w:ascii="Arial" w:hAnsi="Arial" w:cs="Arial"/>
          <w:szCs w:val="22"/>
        </w:rPr>
      </w:pPr>
      <w:r>
        <w:rPr>
          <w:rFonts w:ascii="Arial" w:hAnsi="Arial" w:cs="Arial"/>
          <w:szCs w:val="22"/>
        </w:rPr>
        <w:t xml:space="preserve">Ob diese Darstellung dem Mandanten überlassen wird, sollte überlegt werden. Die Erläuterungen im Bereich </w:t>
      </w:r>
      <w:hyperlink w:anchor="Eingang_B_Buchführung" w:history="1">
        <w:r w:rsidRPr="00723FAB">
          <w:rPr>
            <w:rStyle w:val="Hyperlink"/>
            <w:rFonts w:ascii="Arial" w:hAnsi="Arial" w:cs="Arial"/>
            <w:i/>
            <w:szCs w:val="22"/>
          </w:rPr>
          <w:t>B Buchführung</w:t>
        </w:r>
      </w:hyperlink>
      <w:r>
        <w:rPr>
          <w:rFonts w:ascii="Arial" w:hAnsi="Arial" w:cs="Arial"/>
          <w:szCs w:val="22"/>
        </w:rPr>
        <w:t xml:space="preserve"> sollte dem Mandanten in der jeweils endgültigen Form überlassen werden, sie stellt einen Teil seiner Verfahrensdokumentation dar.</w:t>
      </w:r>
    </w:p>
    <w:p w:rsidR="00BB4BAE" w:rsidRDefault="00BB4BAE" w:rsidP="000B7972">
      <w:pPr>
        <w:jc w:val="both"/>
        <w:rPr>
          <w:rFonts w:ascii="Arial" w:hAnsi="Arial" w:cs="Arial"/>
          <w:szCs w:val="22"/>
        </w:rPr>
      </w:pPr>
    </w:p>
    <w:p w:rsidR="000B7972" w:rsidRPr="00C230FB" w:rsidRDefault="000B7972" w:rsidP="000B7972">
      <w:pPr>
        <w:jc w:val="both"/>
        <w:rPr>
          <w:rFonts w:ascii="Arial" w:hAnsi="Arial" w:cs="Arial"/>
          <w:b/>
          <w:szCs w:val="22"/>
        </w:rPr>
      </w:pPr>
      <w:r w:rsidRPr="00C230FB">
        <w:rPr>
          <w:rFonts w:ascii="Arial" w:hAnsi="Arial" w:cs="Arial"/>
          <w:b/>
          <w:szCs w:val="22"/>
        </w:rPr>
        <w:t>Tiefe der Überprüfung</w:t>
      </w:r>
    </w:p>
    <w:p w:rsidR="000B7972" w:rsidRDefault="000B7972" w:rsidP="000B7972">
      <w:pPr>
        <w:jc w:val="both"/>
        <w:rPr>
          <w:rFonts w:ascii="Arial" w:hAnsi="Arial" w:cs="Arial"/>
          <w:szCs w:val="22"/>
        </w:rPr>
      </w:pPr>
      <w:r>
        <w:rPr>
          <w:rFonts w:ascii="Arial" w:hAnsi="Arial" w:cs="Arial"/>
          <w:szCs w:val="22"/>
        </w:rPr>
        <w:t xml:space="preserve">Die sofortige Überprüfung der Unterlagen </w:t>
      </w:r>
      <w:r w:rsidR="002B2471">
        <w:rPr>
          <w:rFonts w:ascii="Arial" w:hAnsi="Arial" w:cs="Arial"/>
          <w:szCs w:val="22"/>
        </w:rPr>
        <w:t xml:space="preserve">– </w:t>
      </w:r>
      <w:r w:rsidR="002B2471" w:rsidRPr="002B2471">
        <w:rPr>
          <w:rFonts w:ascii="Arial" w:hAnsi="Arial" w:cs="Arial"/>
          <w:b/>
          <w:szCs w:val="22"/>
        </w:rPr>
        <w:t>Vorabkontrolle</w:t>
      </w:r>
      <w:r w:rsidR="002B2471">
        <w:rPr>
          <w:rFonts w:ascii="Arial" w:hAnsi="Arial" w:cs="Arial"/>
          <w:szCs w:val="22"/>
        </w:rPr>
        <w:t xml:space="preserve"> – </w:t>
      </w:r>
      <w:r>
        <w:rPr>
          <w:rFonts w:ascii="Arial" w:hAnsi="Arial" w:cs="Arial"/>
          <w:szCs w:val="22"/>
        </w:rPr>
        <w:t xml:space="preserve">bei deren Eingang ist nur dann nicht notwendig, wenn die Bearbeitung absolut zeitnah – spätestens am folgenden Arbeitstag erfolgt. </w:t>
      </w:r>
    </w:p>
    <w:p w:rsidR="000B7972" w:rsidRDefault="000B7972" w:rsidP="000B7972">
      <w:pPr>
        <w:jc w:val="both"/>
        <w:rPr>
          <w:rFonts w:ascii="Arial" w:hAnsi="Arial" w:cs="Arial"/>
          <w:szCs w:val="22"/>
        </w:rPr>
      </w:pPr>
      <w:r>
        <w:rPr>
          <w:rFonts w:ascii="Arial" w:hAnsi="Arial" w:cs="Arial"/>
          <w:szCs w:val="22"/>
        </w:rPr>
        <w:t>Oder es müssen andere organisatorische Maßnahmen zur Vermeidung von Haftungsrisiken – vgl. zum Beispiel unten Tz. 3 – ergriffen werden.</w:t>
      </w:r>
    </w:p>
    <w:p w:rsidR="000B7972" w:rsidRDefault="000B7972" w:rsidP="000B7972">
      <w:pPr>
        <w:jc w:val="both"/>
        <w:rPr>
          <w:rFonts w:ascii="Arial" w:hAnsi="Arial" w:cs="Arial"/>
          <w:b/>
          <w:szCs w:val="22"/>
        </w:rPr>
      </w:pPr>
    </w:p>
    <w:p w:rsidR="000B7972" w:rsidRDefault="000B7972" w:rsidP="000B7972">
      <w:pPr>
        <w:jc w:val="both"/>
        <w:rPr>
          <w:rFonts w:ascii="Arial" w:hAnsi="Arial" w:cs="Arial"/>
          <w:b/>
          <w:szCs w:val="22"/>
        </w:rPr>
      </w:pPr>
      <w:r>
        <w:rPr>
          <w:rFonts w:ascii="Arial" w:hAnsi="Arial" w:cs="Arial"/>
          <w:b/>
          <w:szCs w:val="22"/>
        </w:rPr>
        <w:t>Zielsetzung der Überprüfung:</w:t>
      </w:r>
    </w:p>
    <w:p w:rsidR="000B7972" w:rsidRDefault="000B7972" w:rsidP="00FD3B51">
      <w:pPr>
        <w:numPr>
          <w:ilvl w:val="0"/>
          <w:numId w:val="30"/>
        </w:numPr>
        <w:ind w:left="567" w:hanging="567"/>
        <w:jc w:val="both"/>
        <w:rPr>
          <w:rFonts w:ascii="Arial" w:hAnsi="Arial" w:cs="Arial"/>
          <w:szCs w:val="22"/>
        </w:rPr>
      </w:pPr>
      <w:r>
        <w:rPr>
          <w:rFonts w:ascii="Arial" w:hAnsi="Arial" w:cs="Arial"/>
          <w:szCs w:val="22"/>
        </w:rPr>
        <w:t>Durch die Vorabkontrolle wird vermieden, dass das Fehlen von Unterlagen erst bei der Bearbeitung entdeckt wird.</w:t>
      </w:r>
    </w:p>
    <w:p w:rsidR="000B7972" w:rsidRDefault="000B7972" w:rsidP="00FD3B51">
      <w:pPr>
        <w:numPr>
          <w:ilvl w:val="0"/>
          <w:numId w:val="30"/>
        </w:numPr>
        <w:ind w:left="567" w:hanging="567"/>
        <w:jc w:val="both"/>
        <w:rPr>
          <w:rFonts w:ascii="Arial" w:hAnsi="Arial" w:cs="Arial"/>
          <w:szCs w:val="22"/>
        </w:rPr>
      </w:pPr>
      <w:r>
        <w:rPr>
          <w:rFonts w:ascii="Arial" w:hAnsi="Arial" w:cs="Arial"/>
          <w:szCs w:val="22"/>
        </w:rPr>
        <w:t>Verträge, Versicherungsunterlagen, Dokument und ähnliche Unterlagen des Mandanten werden für die Akten der Kanzlei kopiert. Die Originale werden nicht in den Akten der Kanzlei abgeheftet, sondern unverzüglich zurückgegeben.</w:t>
      </w:r>
    </w:p>
    <w:p w:rsidR="000B7972" w:rsidRDefault="000B7972" w:rsidP="00FD3B51">
      <w:pPr>
        <w:numPr>
          <w:ilvl w:val="0"/>
          <w:numId w:val="30"/>
        </w:numPr>
        <w:ind w:left="567" w:hanging="567"/>
        <w:jc w:val="both"/>
        <w:rPr>
          <w:rFonts w:ascii="Arial" w:hAnsi="Arial" w:cs="Arial"/>
          <w:szCs w:val="22"/>
        </w:rPr>
      </w:pPr>
      <w:r>
        <w:rPr>
          <w:rFonts w:ascii="Arial" w:hAnsi="Arial" w:cs="Arial"/>
          <w:szCs w:val="22"/>
        </w:rPr>
        <w:t xml:space="preserve">Steuerbescheide werden zeitnah erkannt und sofort zur </w:t>
      </w:r>
      <w:r w:rsidR="002B2471">
        <w:rPr>
          <w:rFonts w:ascii="Arial" w:hAnsi="Arial" w:cs="Arial"/>
          <w:szCs w:val="22"/>
        </w:rPr>
        <w:t xml:space="preserve">Erfassung der </w:t>
      </w:r>
      <w:r>
        <w:rPr>
          <w:rFonts w:ascii="Arial" w:hAnsi="Arial" w:cs="Arial"/>
          <w:szCs w:val="22"/>
        </w:rPr>
        <w:t>Fristenkontrolle gegeben. Dadurch wird das Risiko eines Fristversäumnisses reduziert.</w:t>
      </w:r>
    </w:p>
    <w:p w:rsidR="000B7972" w:rsidRDefault="000B7972" w:rsidP="00FD3B51">
      <w:pPr>
        <w:numPr>
          <w:ilvl w:val="0"/>
          <w:numId w:val="30"/>
        </w:numPr>
        <w:ind w:left="567" w:hanging="567"/>
        <w:jc w:val="both"/>
        <w:rPr>
          <w:rFonts w:ascii="Arial" w:hAnsi="Arial" w:cs="Arial"/>
          <w:szCs w:val="22"/>
        </w:rPr>
      </w:pPr>
      <w:r>
        <w:rPr>
          <w:rFonts w:ascii="Arial" w:hAnsi="Arial" w:cs="Arial"/>
          <w:szCs w:val="22"/>
        </w:rPr>
        <w:t>Einfache Rückfragen des Mandanten werden möglichst sofort beantwortet. Schon bei geringfügig komplizierten Sachverhalten wird dem Mandanten eine zügige Erledigung zugesagt. Es wird für den Vorgang ein Auftrag angelegt und dem Chef vorgelegt [Der Chef wird informiert. Die weitere Entscheidung trifft der Chef.].</w:t>
      </w:r>
    </w:p>
    <w:p w:rsidR="000B7972" w:rsidRPr="00E60BD4" w:rsidRDefault="000B7972" w:rsidP="000B7972">
      <w:pPr>
        <w:jc w:val="both"/>
        <w:rPr>
          <w:rFonts w:ascii="Arial" w:hAnsi="Arial" w:cs="Arial"/>
          <w:szCs w:val="22"/>
        </w:rPr>
      </w:pPr>
    </w:p>
    <w:p w:rsidR="000B7972" w:rsidRPr="00AC6BAF" w:rsidRDefault="000B7972" w:rsidP="000B7972">
      <w:pPr>
        <w:jc w:val="both"/>
        <w:rPr>
          <w:rFonts w:ascii="Arial" w:hAnsi="Arial" w:cs="Arial"/>
          <w:b/>
          <w:szCs w:val="22"/>
        </w:rPr>
      </w:pPr>
      <w:r>
        <w:rPr>
          <w:rFonts w:ascii="Arial" w:hAnsi="Arial" w:cs="Arial"/>
          <w:b/>
          <w:szCs w:val="22"/>
        </w:rPr>
        <w:t>Zeitpunkt der Überprüfung</w:t>
      </w:r>
      <w:r w:rsidRPr="00AC6BAF">
        <w:rPr>
          <w:rFonts w:ascii="Arial" w:hAnsi="Arial" w:cs="Arial"/>
          <w:b/>
          <w:szCs w:val="22"/>
        </w:rPr>
        <w:t>:</w:t>
      </w:r>
    </w:p>
    <w:p w:rsidR="000B7972" w:rsidRDefault="000B7972" w:rsidP="000B7972">
      <w:pPr>
        <w:jc w:val="both"/>
        <w:rPr>
          <w:rFonts w:ascii="Arial" w:hAnsi="Arial" w:cs="Arial"/>
          <w:szCs w:val="22"/>
        </w:rPr>
      </w:pPr>
      <w:r>
        <w:rPr>
          <w:rFonts w:ascii="Arial" w:hAnsi="Arial" w:cs="Arial"/>
          <w:szCs w:val="22"/>
        </w:rPr>
        <w:t>Der Ordner wird sofort beim Eingang überprüft. Wenn der Ordner durch den Mandanten überbracht wird, erfolgt die Überprüfung sofort bei Übergabe, sonst zeitnah und unabhängig von der Bearbeitung.</w:t>
      </w:r>
    </w:p>
    <w:p w:rsidR="000B7972" w:rsidRDefault="000B7972" w:rsidP="000B7972">
      <w:pPr>
        <w:jc w:val="both"/>
        <w:rPr>
          <w:rFonts w:ascii="Arial" w:hAnsi="Arial" w:cs="Arial"/>
          <w:b/>
          <w:szCs w:val="22"/>
        </w:rPr>
      </w:pPr>
      <w:r>
        <w:rPr>
          <w:rFonts w:ascii="Arial" w:hAnsi="Arial" w:cs="Arial"/>
          <w:b/>
          <w:szCs w:val="22"/>
        </w:rPr>
        <w:t>Kasse:</w:t>
      </w:r>
    </w:p>
    <w:p w:rsidR="000B7972" w:rsidRDefault="000B7972" w:rsidP="000B7972">
      <w:pPr>
        <w:jc w:val="both"/>
        <w:rPr>
          <w:rFonts w:ascii="Arial" w:hAnsi="Arial" w:cs="Arial"/>
          <w:szCs w:val="22"/>
        </w:rPr>
      </w:pPr>
      <w:r w:rsidRPr="00146B31">
        <w:rPr>
          <w:rFonts w:ascii="Arial" w:hAnsi="Arial" w:cs="Arial"/>
          <w:szCs w:val="22"/>
        </w:rPr>
        <w:t>Vollständigkeit der Kassenbuchseiten</w:t>
      </w:r>
      <w:r>
        <w:rPr>
          <w:rFonts w:ascii="Arial" w:hAnsi="Arial" w:cs="Arial"/>
          <w:szCs w:val="22"/>
        </w:rPr>
        <w:t xml:space="preserve"> und der Kassenbelege?</w:t>
      </w:r>
    </w:p>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Pr>
          <w:rFonts w:ascii="Arial" w:hAnsi="Arial" w:cs="Arial"/>
          <w:b/>
          <w:szCs w:val="22"/>
        </w:rPr>
        <w:t>Bank:</w:t>
      </w:r>
    </w:p>
    <w:p w:rsidR="000B7972" w:rsidRDefault="000B7972" w:rsidP="000B7972">
      <w:pPr>
        <w:jc w:val="both"/>
        <w:rPr>
          <w:rFonts w:ascii="Arial" w:hAnsi="Arial" w:cs="Arial"/>
          <w:szCs w:val="22"/>
        </w:rPr>
      </w:pPr>
      <w:r>
        <w:rPr>
          <w:rFonts w:ascii="Arial" w:hAnsi="Arial" w:cs="Arial"/>
          <w:szCs w:val="22"/>
        </w:rPr>
        <w:t>Vollständigkeit der Bankauszüge?</w:t>
      </w:r>
    </w:p>
    <w:p w:rsidR="000B7972" w:rsidRDefault="000B7972" w:rsidP="000B7972">
      <w:pPr>
        <w:jc w:val="both"/>
        <w:rPr>
          <w:rFonts w:ascii="Arial" w:hAnsi="Arial" w:cs="Arial"/>
          <w:szCs w:val="22"/>
        </w:rPr>
      </w:pPr>
    </w:p>
    <w:p w:rsidR="000B7972" w:rsidRPr="00264C5A" w:rsidRDefault="000B7972" w:rsidP="000B7972">
      <w:pPr>
        <w:jc w:val="both"/>
        <w:rPr>
          <w:rFonts w:ascii="Arial" w:hAnsi="Arial" w:cs="Arial"/>
          <w:b/>
          <w:szCs w:val="22"/>
        </w:rPr>
      </w:pPr>
      <w:r w:rsidRPr="00264C5A">
        <w:rPr>
          <w:rFonts w:ascii="Arial" w:hAnsi="Arial" w:cs="Arial"/>
          <w:b/>
          <w:szCs w:val="22"/>
        </w:rPr>
        <w:t>Geldtran</w:t>
      </w:r>
      <w:r>
        <w:rPr>
          <w:rFonts w:ascii="Arial" w:hAnsi="Arial" w:cs="Arial"/>
          <w:b/>
          <w:szCs w:val="22"/>
        </w:rPr>
        <w:t>sit</w:t>
      </w:r>
      <w:r w:rsidRPr="00264C5A">
        <w:rPr>
          <w:rFonts w:ascii="Arial" w:hAnsi="Arial" w:cs="Arial"/>
          <w:b/>
          <w:szCs w:val="22"/>
        </w:rPr>
        <w:t>liste:</w:t>
      </w:r>
    </w:p>
    <w:p w:rsidR="000B7972" w:rsidRDefault="002B2471" w:rsidP="000B7972">
      <w:pPr>
        <w:jc w:val="both"/>
        <w:rPr>
          <w:rFonts w:ascii="Arial" w:hAnsi="Arial" w:cs="Arial"/>
          <w:szCs w:val="22"/>
        </w:rPr>
      </w:pPr>
      <w:r>
        <w:rPr>
          <w:rFonts w:ascii="Arial" w:hAnsi="Arial" w:cs="Arial"/>
          <w:szCs w:val="22"/>
        </w:rPr>
        <w:t xml:space="preserve">Nicht notwendig / </w:t>
      </w:r>
      <w:r w:rsidR="000B7972">
        <w:rPr>
          <w:rFonts w:ascii="Arial" w:hAnsi="Arial" w:cs="Arial"/>
          <w:szCs w:val="22"/>
        </w:rPr>
        <w:t>Vorhanden?</w:t>
      </w:r>
    </w:p>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Pr>
          <w:rFonts w:ascii="Arial" w:hAnsi="Arial" w:cs="Arial"/>
          <w:b/>
          <w:szCs w:val="22"/>
        </w:rPr>
        <w:t>Ausgangsrechnungen:</w:t>
      </w:r>
    </w:p>
    <w:p w:rsidR="000B7972" w:rsidRDefault="000B7972" w:rsidP="000B7972">
      <w:pPr>
        <w:jc w:val="both"/>
        <w:rPr>
          <w:rFonts w:ascii="Arial" w:hAnsi="Arial" w:cs="Arial"/>
          <w:szCs w:val="22"/>
        </w:rPr>
      </w:pPr>
      <w:r>
        <w:rPr>
          <w:rFonts w:ascii="Arial" w:hAnsi="Arial" w:cs="Arial"/>
          <w:szCs w:val="22"/>
        </w:rPr>
        <w:t>Befinden sich Kopien von Ausgangsrechnungen hinter dem Trennblatt? Kontrolle der Ausgangsrechnungsnummern (GoBD Rz, 77).</w:t>
      </w:r>
    </w:p>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Pr>
          <w:rFonts w:ascii="Arial" w:hAnsi="Arial" w:cs="Arial"/>
          <w:b/>
          <w:szCs w:val="22"/>
        </w:rPr>
        <w:t>Eingangsrechnungen:</w:t>
      </w:r>
    </w:p>
    <w:p w:rsidR="000B7972" w:rsidRDefault="000B7972" w:rsidP="000B7972">
      <w:pPr>
        <w:jc w:val="both"/>
        <w:rPr>
          <w:rFonts w:ascii="Arial" w:hAnsi="Arial" w:cs="Arial"/>
          <w:szCs w:val="22"/>
        </w:rPr>
      </w:pPr>
      <w:r>
        <w:rPr>
          <w:rFonts w:ascii="Arial" w:hAnsi="Arial" w:cs="Arial"/>
          <w:szCs w:val="22"/>
        </w:rPr>
        <w:t>Sind alle Eingangsrechnungen übergeben. Wann und wie werden fehlende Eingangsrechnungen nachgereicht?</w:t>
      </w:r>
    </w:p>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sidRPr="00264C5A">
        <w:rPr>
          <w:rFonts w:ascii="Arial" w:hAnsi="Arial" w:cs="Arial"/>
          <w:b/>
          <w:szCs w:val="22"/>
        </w:rPr>
        <w:t>Sonstiges</w:t>
      </w:r>
      <w:r>
        <w:rPr>
          <w:rFonts w:ascii="Arial" w:hAnsi="Arial" w:cs="Arial"/>
          <w:b/>
          <w:szCs w:val="22"/>
        </w:rPr>
        <w:t>:</w:t>
      </w:r>
    </w:p>
    <w:p w:rsidR="000B7972" w:rsidRDefault="000B7972" w:rsidP="000B7972">
      <w:pPr>
        <w:jc w:val="both"/>
        <w:rPr>
          <w:rFonts w:ascii="Arial" w:hAnsi="Arial" w:cs="Arial"/>
          <w:szCs w:val="22"/>
        </w:rPr>
      </w:pPr>
      <w:r>
        <w:rPr>
          <w:rFonts w:ascii="Arial" w:hAnsi="Arial" w:cs="Arial"/>
          <w:szCs w:val="22"/>
        </w:rPr>
        <w:t>Befinden sich hinter dem Trennblatt Rückfragen, die sofort erledigt werden können?</w:t>
      </w:r>
    </w:p>
    <w:p w:rsidR="000B7972" w:rsidRDefault="000B7972" w:rsidP="000B7972">
      <w:pPr>
        <w:jc w:val="both"/>
        <w:rPr>
          <w:rFonts w:ascii="Arial" w:hAnsi="Arial" w:cs="Arial"/>
          <w:szCs w:val="22"/>
        </w:rPr>
      </w:pPr>
      <w:r>
        <w:rPr>
          <w:rFonts w:ascii="Arial" w:hAnsi="Arial" w:cs="Arial"/>
          <w:szCs w:val="22"/>
        </w:rPr>
        <w:t>Originaldokumente (Verträge, Versicherungsverträge) sofort für die Akten den Kanzlei kopieren und die Originale an den Mandanten zurückgeben.</w:t>
      </w:r>
    </w:p>
    <w:p w:rsidR="000B7972" w:rsidRDefault="000B7972" w:rsidP="000B7972">
      <w:pPr>
        <w:jc w:val="both"/>
        <w:rPr>
          <w:rFonts w:ascii="Arial" w:hAnsi="Arial" w:cs="Arial"/>
          <w:szCs w:val="22"/>
        </w:rPr>
      </w:pPr>
      <w:r>
        <w:rPr>
          <w:rFonts w:ascii="Arial" w:hAnsi="Arial" w:cs="Arial"/>
          <w:szCs w:val="22"/>
        </w:rPr>
        <w:t>Steuerbescheide sofort zur Fristenkontrolle weitergeben oder sofort Eintrag in das Fristenkontrollbuch veranlassen.</w:t>
      </w:r>
    </w:p>
    <w:p w:rsidR="00BB4BAE" w:rsidRDefault="00BB4BAE" w:rsidP="000B7972">
      <w:pPr>
        <w:jc w:val="both"/>
        <w:rPr>
          <w:rFonts w:ascii="Arial" w:hAnsi="Arial" w:cs="Arial"/>
          <w:szCs w:val="22"/>
        </w:rPr>
      </w:pPr>
    </w:p>
    <w:p w:rsidR="00723FAB" w:rsidRDefault="00723FAB" w:rsidP="00723FAB">
      <w:pPr>
        <w:shd w:val="clear" w:color="auto" w:fill="FFFFFF"/>
        <w:tabs>
          <w:tab w:val="left" w:pos="567"/>
        </w:tabs>
        <w:spacing w:line="260" w:lineRule="exact"/>
        <w:jc w:val="both"/>
        <w:rPr>
          <w:rFonts w:ascii="Arial" w:hAnsi="Arial" w:cs="Arial"/>
          <w:b/>
        </w:rPr>
      </w:pPr>
      <w:r w:rsidRPr="00C76BAF">
        <w:rPr>
          <w:rFonts w:ascii="Arial" w:hAnsi="Arial" w:cs="Arial"/>
          <w:b/>
        </w:rPr>
        <w:t>Hinweis:</w:t>
      </w:r>
    </w:p>
    <w:p w:rsidR="00723FAB" w:rsidRDefault="00723FAB" w:rsidP="00723FAB">
      <w:pPr>
        <w:shd w:val="clear" w:color="auto" w:fill="FFFFFF"/>
        <w:tabs>
          <w:tab w:val="left" w:pos="567"/>
        </w:tabs>
        <w:spacing w:line="260" w:lineRule="exact"/>
        <w:jc w:val="both"/>
        <w:rPr>
          <w:rFonts w:ascii="Arial" w:hAnsi="Arial" w:cs="Arial"/>
        </w:rPr>
      </w:pPr>
      <w:r>
        <w:rPr>
          <w:rFonts w:ascii="Arial" w:hAnsi="Arial" w:cs="Arial"/>
        </w:rPr>
        <w:t>Die Erläuterungen für die Verfahrensdokumentation des Mandanten befinden sich im Bereich</w:t>
      </w:r>
    </w:p>
    <w:p w:rsidR="00723FAB" w:rsidRPr="00BB4BAE" w:rsidRDefault="007D7B0F" w:rsidP="00723FAB">
      <w:pPr>
        <w:shd w:val="clear" w:color="auto" w:fill="FFFFFF"/>
        <w:tabs>
          <w:tab w:val="left" w:pos="567"/>
        </w:tabs>
        <w:spacing w:line="260" w:lineRule="exact"/>
        <w:jc w:val="both"/>
        <w:rPr>
          <w:rFonts w:ascii="Arial" w:hAnsi="Arial" w:cs="Arial"/>
          <w:i/>
        </w:rPr>
      </w:pPr>
      <w:hyperlink w:anchor="Eingang_B_Buchführung" w:history="1">
        <w:r w:rsidR="00723FAB" w:rsidRPr="00BB4BAE">
          <w:rPr>
            <w:rStyle w:val="Hyperlink"/>
            <w:rFonts w:ascii="Arial" w:hAnsi="Arial" w:cs="Arial"/>
            <w:i/>
          </w:rPr>
          <w:t>B Buchführung</w:t>
        </w:r>
      </w:hyperlink>
    </w:p>
    <w:p w:rsidR="000B7972" w:rsidRDefault="000B7972" w:rsidP="00DE75CD">
      <w:pPr>
        <w:shd w:val="clear" w:color="auto" w:fill="FFFFFF"/>
        <w:tabs>
          <w:tab w:val="left" w:pos="567"/>
        </w:tabs>
        <w:spacing w:line="260" w:lineRule="exact"/>
        <w:jc w:val="both"/>
        <w:rPr>
          <w:rFonts w:ascii="Arial" w:hAnsi="Arial" w:cs="Arial"/>
        </w:rPr>
      </w:pPr>
    </w:p>
    <w:p w:rsidR="00BB4BAE" w:rsidRDefault="00BB4BAE" w:rsidP="00DE75CD">
      <w:pPr>
        <w:shd w:val="clear" w:color="auto" w:fill="FFFFFF"/>
        <w:tabs>
          <w:tab w:val="left" w:pos="567"/>
        </w:tabs>
        <w:spacing w:line="260" w:lineRule="exact"/>
        <w:jc w:val="both"/>
        <w:rPr>
          <w:rFonts w:ascii="Arial" w:hAnsi="Arial" w:cs="Arial"/>
        </w:rPr>
      </w:pPr>
    </w:p>
    <w:p w:rsidR="002B2471" w:rsidRDefault="007D7B0F" w:rsidP="00DE75CD">
      <w:pPr>
        <w:shd w:val="clear" w:color="auto" w:fill="FFFFFF"/>
        <w:tabs>
          <w:tab w:val="left" w:pos="567"/>
        </w:tabs>
        <w:spacing w:line="260" w:lineRule="exact"/>
        <w:jc w:val="both"/>
        <w:rPr>
          <w:rFonts w:ascii="Arial" w:hAnsi="Arial" w:cs="Arial"/>
        </w:rPr>
      </w:pPr>
      <w:hyperlink w:anchor="A400_Überprüfung_der_überlassenen_Belege" w:history="1">
        <w:r w:rsidR="002B2471" w:rsidRPr="002B2471">
          <w:rPr>
            <w:rStyle w:val="Hyperlink"/>
            <w:rFonts w:ascii="Arial" w:hAnsi="Arial" w:cs="Arial"/>
          </w:rPr>
          <w:t>Nach oben</w:t>
        </w:r>
      </w:hyperlink>
    </w:p>
    <w:p w:rsidR="002B2471" w:rsidRDefault="007D7B0F" w:rsidP="00DE75CD">
      <w:pPr>
        <w:shd w:val="clear" w:color="auto" w:fill="FFFFFF"/>
        <w:tabs>
          <w:tab w:val="left" w:pos="567"/>
        </w:tabs>
        <w:spacing w:line="260" w:lineRule="exact"/>
        <w:jc w:val="both"/>
        <w:rPr>
          <w:rStyle w:val="Hyperlink"/>
          <w:rFonts w:ascii="Arial" w:hAnsi="Arial" w:cs="Arial"/>
        </w:rPr>
      </w:pPr>
      <w:hyperlink w:anchor="Inhalt_A400" w:history="1">
        <w:r w:rsidR="002B2471" w:rsidRPr="002B2471">
          <w:rPr>
            <w:rStyle w:val="Hyperlink"/>
            <w:rFonts w:ascii="Arial" w:hAnsi="Arial" w:cs="Arial"/>
          </w:rPr>
          <w:t>Zum Inhaltsverzeichnis</w:t>
        </w:r>
      </w:hyperlink>
    </w:p>
    <w:p w:rsidR="007E45DF" w:rsidRDefault="007D7B0F" w:rsidP="00DE75CD">
      <w:pPr>
        <w:shd w:val="clear" w:color="auto" w:fill="FFFFFF"/>
        <w:tabs>
          <w:tab w:val="left" w:pos="567"/>
        </w:tabs>
        <w:spacing w:line="260" w:lineRule="exact"/>
        <w:jc w:val="both"/>
        <w:rPr>
          <w:rStyle w:val="Hyperlink"/>
          <w:rFonts w:ascii="Arial" w:hAnsi="Arial" w:cs="Arial"/>
        </w:rPr>
      </w:pPr>
      <w:hyperlink w:anchor="KV_A400_Überprüfung_überlassene_Unterlag" w:history="1">
        <w:r w:rsidR="00EE0E1F" w:rsidRPr="00CC6544">
          <w:rPr>
            <w:rStyle w:val="Hyperlink"/>
            <w:rFonts w:ascii="Arial" w:hAnsi="Arial" w:cs="Arial"/>
          </w:rPr>
          <w:t>Derzeit keine</w:t>
        </w:r>
        <w:r w:rsidR="007E45DF" w:rsidRPr="00CC6544">
          <w:rPr>
            <w:rStyle w:val="Hyperlink"/>
            <w:rFonts w:ascii="Arial" w:hAnsi="Arial" w:cs="Arial"/>
          </w:rPr>
          <w:t xml:space="preserve"> Mustervorlage KV-A400</w:t>
        </w:r>
      </w:hyperlink>
    </w:p>
    <w:p w:rsidR="00BB4BAE" w:rsidRDefault="00BB4BAE" w:rsidP="00DE75CD">
      <w:pPr>
        <w:shd w:val="clear" w:color="auto" w:fill="FFFFFF"/>
        <w:tabs>
          <w:tab w:val="left" w:pos="567"/>
        </w:tabs>
        <w:spacing w:line="260" w:lineRule="exact"/>
        <w:jc w:val="both"/>
        <w:rPr>
          <w:rFonts w:ascii="Arial" w:hAnsi="Arial" w:cs="Arial"/>
        </w:rPr>
      </w:pPr>
    </w:p>
    <w:p w:rsidR="000B7972" w:rsidRDefault="000B7972" w:rsidP="00DE75CD">
      <w:pPr>
        <w:shd w:val="clear" w:color="auto" w:fill="FFFFFF"/>
        <w:tabs>
          <w:tab w:val="left" w:pos="567"/>
        </w:tabs>
        <w:spacing w:line="260" w:lineRule="exact"/>
        <w:jc w:val="both"/>
        <w:rPr>
          <w:rFonts w:ascii="Arial" w:hAnsi="Arial" w:cs="Arial"/>
        </w:rPr>
        <w:sectPr w:rsidR="000B7972" w:rsidSect="004D23F3">
          <w:headerReference w:type="default" r:id="rId47"/>
          <w:pgSz w:w="11906" w:h="16838" w:code="9"/>
          <w:pgMar w:top="284" w:right="992" w:bottom="709" w:left="1418" w:header="295" w:footer="153" w:gutter="0"/>
          <w:cols w:space="720"/>
          <w:docGrid w:linePitch="272"/>
        </w:sectPr>
      </w:pPr>
    </w:p>
    <w:bookmarkStart w:id="300" w:name="A401_Bearbeiten_überl_Unterl_kasse"/>
    <w:bookmarkEnd w:id="300"/>
    <w:p w:rsidR="000B7972" w:rsidRDefault="002B2471"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"Inhalt_A401" </w:instrText>
      </w:r>
      <w:r>
        <w:rPr>
          <w:rFonts w:ascii="Arial" w:hAnsi="Arial" w:cs="Arial"/>
          <w:b/>
        </w:rPr>
        <w:fldChar w:fldCharType="separate"/>
      </w:r>
      <w:r w:rsidR="000B7972" w:rsidRPr="002B2471">
        <w:rPr>
          <w:rStyle w:val="Hyperlink"/>
          <w:rFonts w:ascii="Arial" w:hAnsi="Arial" w:cs="Arial"/>
          <w:b/>
        </w:rPr>
        <w:t>A401</w:t>
      </w:r>
      <w:r>
        <w:rPr>
          <w:rFonts w:ascii="Arial" w:hAnsi="Arial" w:cs="Arial"/>
          <w:b/>
        </w:rPr>
        <w:fldChar w:fldCharType="end"/>
      </w:r>
      <w:r w:rsidR="000B7972" w:rsidRPr="00FF49F5">
        <w:rPr>
          <w:rFonts w:ascii="Arial" w:hAnsi="Arial" w:cs="Arial"/>
          <w:b/>
        </w:rPr>
        <w:t xml:space="preserve"> </w:t>
      </w:r>
      <w:r w:rsidR="007E45DF">
        <w:rPr>
          <w:rFonts w:ascii="Arial" w:hAnsi="Arial" w:cs="Arial"/>
          <w:b/>
        </w:rPr>
        <w:t>Kanzlei Papier-Kasse b</w:t>
      </w:r>
      <w:r w:rsidR="000B7972" w:rsidRPr="00FF49F5">
        <w:rPr>
          <w:rFonts w:ascii="Arial" w:hAnsi="Arial" w:cs="Arial"/>
          <w:b/>
        </w:rPr>
        <w:t>earbeiten</w:t>
      </w:r>
    </w:p>
    <w:p w:rsidR="002B2471" w:rsidRPr="00FF49F5" w:rsidRDefault="002B2471"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FF49F5" w:rsidRPr="006D0001" w:rsidTr="00FF49F5">
        <w:tc>
          <w:tcPr>
            <w:tcW w:w="2802" w:type="dxa"/>
            <w:shd w:val="clear" w:color="auto" w:fill="auto"/>
          </w:tcPr>
          <w:p w:rsidR="00FF49F5" w:rsidRPr="006D0001" w:rsidRDefault="00FF49F5" w:rsidP="00810D38">
            <w:pPr>
              <w:ind w:right="-2"/>
              <w:jc w:val="both"/>
              <w:rPr>
                <w:rFonts w:ascii="Arial" w:hAnsi="Arial" w:cs="Arial"/>
                <w:b/>
              </w:rPr>
            </w:pPr>
            <w:r w:rsidRPr="006D0001">
              <w:rPr>
                <w:rFonts w:ascii="Arial" w:hAnsi="Arial" w:cs="Arial"/>
                <w:b/>
              </w:rPr>
              <w:t>Mandant:</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b/>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FF49F5" w:rsidRPr="006D0001" w:rsidRDefault="00FF49F5" w:rsidP="00810D38">
            <w:pPr>
              <w:ind w:right="-2"/>
              <w:jc w:val="both"/>
              <w:rPr>
                <w:rFonts w:ascii="Arial" w:hAnsi="Arial" w:cs="Arial"/>
              </w:rPr>
            </w:pPr>
            <w:r w:rsidRPr="006D0001">
              <w:rPr>
                <w:rFonts w:ascii="Arial" w:hAnsi="Arial" w:cs="Arial"/>
              </w:rPr>
              <w:t>Stempel:</w:t>
            </w:r>
          </w:p>
        </w:tc>
      </w:tr>
      <w:tr w:rsidR="00FF49F5" w:rsidRPr="006D0001" w:rsidTr="00FF49F5">
        <w:tc>
          <w:tcPr>
            <w:tcW w:w="2802"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Mitarbeiter des Mandanten:</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Name:</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E-Mail:</w:t>
            </w:r>
          </w:p>
        </w:tc>
      </w:tr>
      <w:tr w:rsidR="00FF49F5" w:rsidRPr="006D0001" w:rsidTr="00FF49F5">
        <w:tc>
          <w:tcPr>
            <w:tcW w:w="2802"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Vertreter des Mitarbeiters:</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Name:</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E-Mail:</w:t>
            </w:r>
          </w:p>
        </w:tc>
      </w:tr>
    </w:tbl>
    <w:p w:rsidR="00FF49F5" w:rsidRPr="00B05F89" w:rsidRDefault="00FF49F5" w:rsidP="00FF49F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FF49F5" w:rsidRPr="006D0001" w:rsidTr="00FF49F5">
        <w:tc>
          <w:tcPr>
            <w:tcW w:w="2802" w:type="dxa"/>
            <w:shd w:val="clear" w:color="auto" w:fill="auto"/>
          </w:tcPr>
          <w:p w:rsidR="00FF49F5" w:rsidRPr="006D0001" w:rsidRDefault="00FF49F5" w:rsidP="00810D38">
            <w:pPr>
              <w:ind w:right="-2"/>
              <w:jc w:val="both"/>
              <w:rPr>
                <w:rFonts w:ascii="Arial" w:hAnsi="Arial" w:cs="Arial"/>
                <w:b/>
              </w:rPr>
            </w:pPr>
            <w:r w:rsidRPr="006D0001">
              <w:rPr>
                <w:rFonts w:ascii="Arial" w:hAnsi="Arial" w:cs="Arial"/>
                <w:b/>
              </w:rPr>
              <w:t>Max Mustermann</w:t>
            </w:r>
          </w:p>
          <w:p w:rsidR="00FF49F5" w:rsidRPr="006D0001" w:rsidRDefault="00FF49F5" w:rsidP="00810D38">
            <w:pPr>
              <w:ind w:right="-2"/>
              <w:jc w:val="both"/>
              <w:rPr>
                <w:rFonts w:ascii="Arial" w:hAnsi="Arial" w:cs="Arial"/>
              </w:rPr>
            </w:pPr>
            <w:r w:rsidRPr="006D0001">
              <w:rPr>
                <w:rFonts w:ascii="Arial" w:hAnsi="Arial" w:cs="Arial"/>
              </w:rPr>
              <w:t>Steuerberater</w:t>
            </w:r>
          </w:p>
          <w:p w:rsidR="00FF49F5" w:rsidRPr="006D0001" w:rsidRDefault="00FF49F5" w:rsidP="00810D38">
            <w:pPr>
              <w:ind w:right="-2"/>
              <w:jc w:val="both"/>
              <w:rPr>
                <w:rFonts w:ascii="Arial" w:hAnsi="Arial" w:cs="Arial"/>
              </w:rPr>
            </w:pPr>
            <w:r w:rsidRPr="006D0001">
              <w:rPr>
                <w:rFonts w:ascii="Arial" w:hAnsi="Arial" w:cs="Arial"/>
              </w:rPr>
              <w:t>Mustergasse 10</w:t>
            </w:r>
          </w:p>
          <w:p w:rsidR="00FF49F5" w:rsidRPr="006D0001" w:rsidRDefault="00FF49F5"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FF49F5" w:rsidRPr="006D0001" w:rsidRDefault="00FF49F5" w:rsidP="00810D38">
            <w:pPr>
              <w:ind w:right="-2"/>
              <w:jc w:val="both"/>
              <w:rPr>
                <w:rFonts w:ascii="Arial" w:hAnsi="Arial" w:cs="Arial"/>
              </w:rPr>
            </w:pPr>
            <w:r>
              <w:rPr>
                <w:rFonts w:ascii="Arial" w:hAnsi="Arial" w:cs="Arial"/>
              </w:rPr>
              <w:t xml:space="preserve">  </w:t>
            </w:r>
          </w:p>
        </w:tc>
      </w:tr>
      <w:tr w:rsidR="00FF49F5" w:rsidRPr="006D0001" w:rsidTr="00FF49F5">
        <w:tc>
          <w:tcPr>
            <w:tcW w:w="2802"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Zuständiger Mitarbeiter:</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Name:</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E-Mail:</w:t>
            </w:r>
          </w:p>
        </w:tc>
      </w:tr>
      <w:tr w:rsidR="00FF49F5" w:rsidRPr="006D0001" w:rsidTr="00FF49F5">
        <w:tc>
          <w:tcPr>
            <w:tcW w:w="2802"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Vertreter des Mitarbeiters:</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Name:</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E-Mail:</w:t>
            </w:r>
          </w:p>
        </w:tc>
      </w:tr>
    </w:tbl>
    <w:p w:rsidR="00FF49F5" w:rsidRDefault="00FF49F5" w:rsidP="00FF49F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134"/>
        <w:gridCol w:w="1417"/>
        <w:gridCol w:w="1418"/>
        <w:gridCol w:w="1134"/>
      </w:tblGrid>
      <w:tr w:rsidR="00FF49F5" w:rsidTr="002B2471">
        <w:tc>
          <w:tcPr>
            <w:tcW w:w="1809"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418"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134"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FF49F5" w:rsidRPr="00B05F89" w:rsidRDefault="00FF49F5" w:rsidP="00FF49F5">
      <w:pPr>
        <w:jc w:val="both"/>
        <w:rPr>
          <w:rFonts w:ascii="Arial" w:hAnsi="Arial" w:cs="Arial"/>
          <w:szCs w:val="22"/>
        </w:rPr>
      </w:pPr>
    </w:p>
    <w:p w:rsidR="00FF49F5" w:rsidRDefault="00FF49F5" w:rsidP="00FF49F5">
      <w:pPr>
        <w:jc w:val="both"/>
        <w:rPr>
          <w:rFonts w:ascii="Arial" w:hAnsi="Arial" w:cs="Arial"/>
          <w:b/>
          <w:szCs w:val="22"/>
        </w:rPr>
      </w:pPr>
      <w:r>
        <w:rPr>
          <w:rFonts w:ascii="Arial" w:hAnsi="Arial" w:cs="Arial"/>
          <w:b/>
          <w:szCs w:val="22"/>
        </w:rPr>
        <w:t>Aufgabenteilung:</w:t>
      </w:r>
    </w:p>
    <w:p w:rsidR="00FF49F5" w:rsidRDefault="00FF49F5" w:rsidP="00FF49F5">
      <w:pPr>
        <w:jc w:val="both"/>
        <w:rPr>
          <w:rFonts w:ascii="Arial" w:hAnsi="Arial" w:cs="Arial"/>
          <w:b/>
          <w:szCs w:val="22"/>
        </w:rPr>
      </w:pPr>
      <w:r>
        <w:rPr>
          <w:rFonts w:ascii="Arial" w:hAnsi="Arial" w:cs="Arial"/>
          <w:b/>
          <w:szCs w:val="22"/>
        </w:rPr>
        <w:t>Mandant:</w:t>
      </w:r>
    </w:p>
    <w:p w:rsidR="00FF49F5" w:rsidRDefault="00FF49F5" w:rsidP="00FF49F5">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r>
        <w:rPr>
          <w:rFonts w:ascii="Arial" w:hAnsi="Arial" w:cs="Arial"/>
          <w:b/>
          <w:szCs w:val="22"/>
        </w:rPr>
        <w:t xml:space="preserve"> </w:t>
      </w:r>
      <w:r w:rsidRPr="000E78E3">
        <w:rPr>
          <w:rFonts w:ascii="Arial" w:hAnsi="Arial" w:cs="Arial"/>
          <w:i/>
          <w:szCs w:val="22"/>
          <w:u w:val="single"/>
        </w:rPr>
        <w:t>(</w:t>
      </w:r>
      <w:hyperlink w:anchor="Inhalt_KASSE_Eingang" w:history="1">
        <w:r w:rsidRPr="00EE3665">
          <w:rPr>
            <w:rStyle w:val="Hyperlink"/>
            <w:rFonts w:ascii="Arial" w:hAnsi="Arial" w:cs="Arial"/>
            <w:i/>
            <w:szCs w:val="22"/>
          </w:rPr>
          <w:t>KAS</w:t>
        </w:r>
        <w:r w:rsidR="00EE3665" w:rsidRPr="00EE3665">
          <w:rPr>
            <w:rStyle w:val="Hyperlink"/>
            <w:rFonts w:ascii="Arial" w:hAnsi="Arial" w:cs="Arial"/>
            <w:i/>
            <w:szCs w:val="22"/>
          </w:rPr>
          <w:t>SE</w:t>
        </w:r>
      </w:hyperlink>
      <w:r w:rsidRPr="000E78E3">
        <w:rPr>
          <w:rFonts w:ascii="Arial" w:hAnsi="Arial" w:cs="Arial"/>
          <w:i/>
          <w:szCs w:val="22"/>
          <w:u w:val="single"/>
        </w:rPr>
        <w:t>)</w:t>
      </w:r>
      <w:r w:rsidRPr="000E78E3">
        <w:rPr>
          <w:rFonts w:ascii="Arial" w:hAnsi="Arial" w:cs="Arial"/>
          <w:szCs w:val="22"/>
        </w:rPr>
        <w:t>.</w:t>
      </w:r>
    </w:p>
    <w:p w:rsidR="00C64934" w:rsidRDefault="00C64934" w:rsidP="00C64934">
      <w:pPr>
        <w:jc w:val="both"/>
        <w:rPr>
          <w:rFonts w:ascii="Arial" w:hAnsi="Arial" w:cs="Arial"/>
          <w:szCs w:val="22"/>
        </w:rPr>
      </w:pPr>
      <w:r>
        <w:rPr>
          <w:rFonts w:ascii="Arial" w:hAnsi="Arial" w:cs="Arial"/>
          <w:szCs w:val="22"/>
        </w:rPr>
        <w:t xml:space="preserve">Ob diese Darstellung dem Mandanten überlassen wird, sollte überlegt werden. Die Erläuterungen im Bereich </w:t>
      </w:r>
      <w:hyperlink w:anchor="Eingang_B_Buchführung" w:history="1">
        <w:r w:rsidRPr="00723FAB">
          <w:rPr>
            <w:rStyle w:val="Hyperlink"/>
            <w:rFonts w:ascii="Arial" w:hAnsi="Arial" w:cs="Arial"/>
            <w:i/>
            <w:szCs w:val="22"/>
          </w:rPr>
          <w:t>B Buchführung</w:t>
        </w:r>
      </w:hyperlink>
      <w:r>
        <w:rPr>
          <w:rFonts w:ascii="Arial" w:hAnsi="Arial" w:cs="Arial"/>
          <w:szCs w:val="22"/>
        </w:rPr>
        <w:t xml:space="preserve"> sollte dem Mandanten in der jeweils endgültigen Form überlassen werden, sie stellt einen Teil seiner Verfahrensdokumentation dar.</w:t>
      </w:r>
    </w:p>
    <w:p w:rsidR="00FF49F5" w:rsidRDefault="00FF49F5" w:rsidP="00FF49F5">
      <w:pPr>
        <w:jc w:val="both"/>
        <w:rPr>
          <w:rFonts w:ascii="Arial" w:hAnsi="Arial" w:cs="Arial"/>
          <w:szCs w:val="22"/>
        </w:rPr>
      </w:pPr>
      <w:r>
        <w:rPr>
          <w:rFonts w:ascii="Arial" w:hAnsi="Arial" w:cs="Arial"/>
          <w:szCs w:val="22"/>
        </w:rPr>
        <w:t>Die vom Mandanten zusammengestellten Belege sind in der Kanzlei eingegangen</w:t>
      </w:r>
      <w:r w:rsidR="00EE3665">
        <w:rPr>
          <w:rFonts w:ascii="Arial" w:hAnsi="Arial" w:cs="Arial"/>
          <w:szCs w:val="22"/>
        </w:rPr>
        <w:t xml:space="preserve">. </w:t>
      </w:r>
      <w:hyperlink w:anchor="Inhalt_A300_Eingang" w:history="1">
        <w:r w:rsidR="00EE3665" w:rsidRPr="00EE3665">
          <w:rPr>
            <w:rStyle w:val="Hyperlink"/>
            <w:rFonts w:ascii="Arial" w:hAnsi="Arial" w:cs="Arial"/>
            <w:szCs w:val="22"/>
          </w:rPr>
          <w:t>Belegbearbeitung Mandant</w:t>
        </w:r>
      </w:hyperlink>
    </w:p>
    <w:p w:rsidR="00FF49F5" w:rsidRDefault="00FF49F5" w:rsidP="00EE3665">
      <w:pPr>
        <w:tabs>
          <w:tab w:val="left" w:pos="567"/>
        </w:tabs>
        <w:ind w:left="567" w:hanging="567"/>
        <w:jc w:val="both"/>
        <w:rPr>
          <w:rFonts w:ascii="Arial" w:hAnsi="Arial" w:cs="Arial"/>
          <w:szCs w:val="22"/>
        </w:rPr>
      </w:pPr>
      <w:r w:rsidRPr="00CD715E">
        <w:rPr>
          <w:rFonts w:ascii="Arial" w:hAnsi="Arial" w:cs="Arial"/>
          <w:b/>
          <w:szCs w:val="22"/>
        </w:rPr>
        <w:t>O</w:t>
      </w:r>
      <w:r>
        <w:rPr>
          <w:rFonts w:ascii="Arial" w:hAnsi="Arial" w:cs="Arial"/>
          <w:szCs w:val="22"/>
        </w:rPr>
        <w:tab/>
        <w:t xml:space="preserve">Die Überprüfung der Vollständigkeit der überlassenen Unterlagen </w:t>
      </w:r>
      <w:r w:rsidR="00EE3665">
        <w:rPr>
          <w:rFonts w:ascii="Arial" w:hAnsi="Arial" w:cs="Arial"/>
          <w:szCs w:val="22"/>
        </w:rPr>
        <w:t xml:space="preserve">– Vorprüfung – </w:t>
      </w:r>
      <w:r>
        <w:rPr>
          <w:rFonts w:ascii="Arial" w:hAnsi="Arial" w:cs="Arial"/>
          <w:szCs w:val="22"/>
        </w:rPr>
        <w:t xml:space="preserve">wurde unmittelbar </w:t>
      </w:r>
      <w:r w:rsidR="00EE3665">
        <w:rPr>
          <w:rFonts w:ascii="Arial" w:hAnsi="Arial" w:cs="Arial"/>
          <w:szCs w:val="22"/>
        </w:rPr>
        <w:t xml:space="preserve">mit dem </w:t>
      </w:r>
      <w:r>
        <w:rPr>
          <w:rFonts w:ascii="Arial" w:hAnsi="Arial" w:cs="Arial"/>
          <w:szCs w:val="22"/>
        </w:rPr>
        <w:t>Posteingang erledigt (</w:t>
      </w:r>
      <w:hyperlink w:anchor="A400_Überprüfung_der_überlassenen_Belege" w:history="1">
        <w:r w:rsidRPr="00EE3665">
          <w:rPr>
            <w:rStyle w:val="Hyperlink"/>
            <w:rFonts w:ascii="Arial" w:hAnsi="Arial" w:cs="Arial"/>
            <w:i/>
            <w:szCs w:val="22"/>
          </w:rPr>
          <w:t>A400</w:t>
        </w:r>
      </w:hyperlink>
      <w:r>
        <w:rPr>
          <w:rFonts w:ascii="Arial" w:hAnsi="Arial" w:cs="Arial"/>
          <w:szCs w:val="22"/>
        </w:rPr>
        <w:t>).</w:t>
      </w:r>
    </w:p>
    <w:p w:rsidR="00FF49F5" w:rsidRPr="00CD715E" w:rsidRDefault="00FF49F5" w:rsidP="00EE3665">
      <w:pPr>
        <w:tabs>
          <w:tab w:val="left" w:pos="567"/>
        </w:tabs>
        <w:ind w:left="567" w:hanging="567"/>
        <w:jc w:val="both"/>
        <w:rPr>
          <w:rFonts w:ascii="Arial" w:hAnsi="Arial" w:cs="Arial"/>
          <w:szCs w:val="22"/>
        </w:rPr>
      </w:pPr>
      <w:r w:rsidRPr="00CD715E">
        <w:rPr>
          <w:rFonts w:ascii="Arial" w:hAnsi="Arial" w:cs="Arial"/>
          <w:b/>
          <w:szCs w:val="22"/>
        </w:rPr>
        <w:t>O</w:t>
      </w:r>
      <w:r>
        <w:rPr>
          <w:rFonts w:ascii="Arial" w:hAnsi="Arial" w:cs="Arial"/>
          <w:szCs w:val="22"/>
        </w:rPr>
        <w:tab/>
        <w:t xml:space="preserve">Die Überprüfung der Vollständigkeit der überlassenen Unterlagen erfolgt im Rahmen der Bearbeitung der Unterlagen unter Verwendung des Formblatts </w:t>
      </w:r>
      <w:r w:rsidRPr="00CD715E">
        <w:rPr>
          <w:rFonts w:ascii="Arial" w:hAnsi="Arial" w:cs="Arial"/>
          <w:i/>
          <w:szCs w:val="22"/>
          <w:u w:val="single"/>
        </w:rPr>
        <w:t>A400</w:t>
      </w:r>
      <w:r>
        <w:rPr>
          <w:rFonts w:ascii="Arial" w:hAnsi="Arial" w:cs="Arial"/>
          <w:szCs w:val="22"/>
        </w:rPr>
        <w:t>.</w:t>
      </w:r>
    </w:p>
    <w:p w:rsidR="00FF49F5" w:rsidRDefault="00FF49F5" w:rsidP="00FF49F5">
      <w:pPr>
        <w:jc w:val="both"/>
        <w:rPr>
          <w:rFonts w:ascii="Arial" w:hAnsi="Arial" w:cs="Arial"/>
          <w:szCs w:val="22"/>
        </w:rPr>
      </w:pPr>
      <w:r>
        <w:rPr>
          <w:rFonts w:ascii="Arial" w:hAnsi="Arial" w:cs="Arial"/>
          <w:szCs w:val="22"/>
        </w:rPr>
        <w:t>Das Kontieren und die Buchführungs-Erfassung der überlassen Kassenbelege obliegt dem zuständigen Sachbearbeiter in der Kanzlei</w:t>
      </w:r>
    </w:p>
    <w:p w:rsidR="00696BE1" w:rsidRDefault="00696BE1" w:rsidP="00FF49F5">
      <w:pPr>
        <w:jc w:val="both"/>
        <w:rPr>
          <w:rFonts w:ascii="Arial" w:hAnsi="Arial" w:cs="Arial"/>
          <w:szCs w:val="22"/>
        </w:rPr>
      </w:pPr>
      <w:r>
        <w:rPr>
          <w:rFonts w:ascii="Arial" w:hAnsi="Arial" w:cs="Arial"/>
          <w:szCs w:val="22"/>
        </w:rPr>
        <w:t>Hinweis:</w:t>
      </w:r>
    </w:p>
    <w:p w:rsidR="00AE02CA" w:rsidRPr="00BB4BAE" w:rsidRDefault="00AE02CA" w:rsidP="00AE02CA">
      <w:pPr>
        <w:shd w:val="clear" w:color="auto" w:fill="FFFFFF"/>
        <w:tabs>
          <w:tab w:val="left" w:pos="567"/>
        </w:tabs>
        <w:spacing w:line="260" w:lineRule="exact"/>
        <w:jc w:val="both"/>
        <w:rPr>
          <w:rFonts w:ascii="Arial" w:hAnsi="Arial" w:cs="Arial"/>
          <w:i/>
        </w:rPr>
      </w:pPr>
      <w:r>
        <w:rPr>
          <w:rFonts w:ascii="Arial" w:hAnsi="Arial" w:cs="Arial"/>
        </w:rPr>
        <w:t xml:space="preserve">Die Erläuterungen zur Verfahrensdokumentation des Mandanten befinden sich im Bereich </w:t>
      </w:r>
      <w:hyperlink w:anchor="Eingang_B_Buchführung" w:history="1">
        <w:r w:rsidRPr="00BB4BAE">
          <w:rPr>
            <w:rStyle w:val="Hyperlink"/>
            <w:rFonts w:ascii="Arial" w:hAnsi="Arial" w:cs="Arial"/>
            <w:i/>
          </w:rPr>
          <w:t>B Buchführung</w:t>
        </w:r>
      </w:hyperlink>
    </w:p>
    <w:p w:rsidR="00AE02CA" w:rsidRDefault="00AE02CA" w:rsidP="00FF49F5">
      <w:pPr>
        <w:jc w:val="both"/>
        <w:rPr>
          <w:rFonts w:ascii="Arial" w:hAnsi="Arial" w:cs="Arial"/>
          <w:b/>
          <w:szCs w:val="22"/>
        </w:rPr>
      </w:pPr>
    </w:p>
    <w:p w:rsidR="006574E2" w:rsidRDefault="007D7B0F" w:rsidP="00DE75CD">
      <w:pPr>
        <w:shd w:val="clear" w:color="auto" w:fill="FFFFFF"/>
        <w:tabs>
          <w:tab w:val="left" w:pos="567"/>
        </w:tabs>
        <w:spacing w:line="260" w:lineRule="exact"/>
        <w:jc w:val="both"/>
        <w:rPr>
          <w:rStyle w:val="Hyperlink"/>
          <w:rFonts w:ascii="Arial" w:hAnsi="Arial" w:cs="Arial"/>
        </w:rPr>
      </w:pPr>
      <w:hyperlink w:anchor="A401_Bearbeiten_überl_Unterl_kasse" w:history="1">
        <w:r w:rsidR="00C1513A" w:rsidRPr="00C1513A">
          <w:rPr>
            <w:rStyle w:val="Hyperlink"/>
            <w:rFonts w:ascii="Arial" w:hAnsi="Arial" w:cs="Arial"/>
          </w:rPr>
          <w:t>Nach oben</w:t>
        </w:r>
      </w:hyperlink>
    </w:p>
    <w:p w:rsidR="00270AFC" w:rsidRDefault="007D7B0F" w:rsidP="00DE75CD">
      <w:pPr>
        <w:shd w:val="clear" w:color="auto" w:fill="FFFFFF"/>
        <w:tabs>
          <w:tab w:val="left" w:pos="567"/>
        </w:tabs>
        <w:spacing w:line="260" w:lineRule="exact"/>
        <w:jc w:val="both"/>
        <w:rPr>
          <w:rStyle w:val="Hyperlink"/>
          <w:rFonts w:ascii="Arial" w:hAnsi="Arial" w:cs="Arial"/>
        </w:rPr>
      </w:pPr>
      <w:hyperlink w:anchor="Inhalt_A401" w:history="1">
        <w:r w:rsidR="00C1513A" w:rsidRPr="00C1513A">
          <w:rPr>
            <w:rStyle w:val="Hyperlink"/>
            <w:rFonts w:ascii="Arial" w:hAnsi="Arial" w:cs="Arial"/>
          </w:rPr>
          <w:t>Zum Inhaltsverzeichnis</w:t>
        </w:r>
      </w:hyperlink>
    </w:p>
    <w:p w:rsidR="006574E2" w:rsidRPr="00C1513A" w:rsidRDefault="007D7B0F" w:rsidP="00DE75CD">
      <w:pPr>
        <w:shd w:val="clear" w:color="auto" w:fill="FFFFFF"/>
        <w:tabs>
          <w:tab w:val="left" w:pos="567"/>
        </w:tabs>
        <w:spacing w:line="260" w:lineRule="exact"/>
        <w:jc w:val="both"/>
        <w:rPr>
          <w:rFonts w:ascii="Arial" w:hAnsi="Arial" w:cs="Arial"/>
        </w:rPr>
      </w:pPr>
      <w:hyperlink w:anchor="KV_A401_Kanzlei_Bearbeiten_Kasse" w:history="1">
        <w:r w:rsidR="007A7A18" w:rsidRPr="007A7A18">
          <w:rPr>
            <w:rStyle w:val="Hyperlink"/>
            <w:rFonts w:ascii="Arial" w:hAnsi="Arial" w:cs="Arial"/>
          </w:rPr>
          <w:t>Zur Mustervorlage KV-A401</w:t>
        </w:r>
      </w:hyperlink>
    </w:p>
    <w:p w:rsidR="009434FA" w:rsidRDefault="009434FA" w:rsidP="00DE75CD">
      <w:pPr>
        <w:shd w:val="clear" w:color="auto" w:fill="FFFFFF"/>
        <w:tabs>
          <w:tab w:val="left" w:pos="567"/>
        </w:tabs>
        <w:spacing w:line="260" w:lineRule="exact"/>
        <w:jc w:val="both"/>
        <w:rPr>
          <w:rFonts w:ascii="Arial" w:hAnsi="Arial" w:cs="Arial"/>
          <w:b/>
        </w:rPr>
        <w:sectPr w:rsidR="009434FA" w:rsidSect="004D23F3">
          <w:headerReference w:type="default" r:id="rId48"/>
          <w:pgSz w:w="11906" w:h="16838" w:code="9"/>
          <w:pgMar w:top="284" w:right="992" w:bottom="709" w:left="1418" w:header="295" w:footer="153" w:gutter="0"/>
          <w:cols w:space="720"/>
          <w:docGrid w:linePitch="272"/>
        </w:sectPr>
      </w:pPr>
    </w:p>
    <w:bookmarkStart w:id="301" w:name="A402_Bearbeiten_überlassene_Kasse_online"/>
    <w:p w:rsidR="00FF49F5" w:rsidRDefault="0001730B"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"Inhalt_A402" </w:instrText>
      </w:r>
      <w:r>
        <w:rPr>
          <w:rFonts w:ascii="Arial" w:hAnsi="Arial" w:cs="Arial"/>
          <w:b/>
        </w:rPr>
        <w:fldChar w:fldCharType="separate"/>
      </w:r>
      <w:r w:rsidR="00270AFC" w:rsidRPr="0001730B">
        <w:rPr>
          <w:rStyle w:val="Hyperlink"/>
          <w:rFonts w:ascii="Arial" w:hAnsi="Arial" w:cs="Arial"/>
          <w:b/>
        </w:rPr>
        <w:t>A402</w:t>
      </w:r>
      <w:r>
        <w:rPr>
          <w:rFonts w:ascii="Arial" w:hAnsi="Arial" w:cs="Arial"/>
          <w:b/>
        </w:rPr>
        <w:fldChar w:fldCharType="end"/>
      </w:r>
      <w:r w:rsidR="00270AFC" w:rsidRPr="00270AFC">
        <w:rPr>
          <w:rFonts w:ascii="Arial" w:hAnsi="Arial" w:cs="Arial"/>
          <w:b/>
        </w:rPr>
        <w:t xml:space="preserve"> Bearbeiten der überlassenen Unterlagen – Kassenbuch online –</w:t>
      </w:r>
    </w:p>
    <w:p w:rsidR="0001730B" w:rsidRPr="00270AFC" w:rsidRDefault="0001730B"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525C6E" w:rsidRPr="006D0001" w:rsidTr="00525C6E">
        <w:tc>
          <w:tcPr>
            <w:tcW w:w="2802" w:type="dxa"/>
            <w:shd w:val="clear" w:color="auto" w:fill="auto"/>
          </w:tcPr>
          <w:bookmarkEnd w:id="301"/>
          <w:p w:rsidR="00525C6E" w:rsidRPr="006D0001" w:rsidRDefault="00525C6E" w:rsidP="00810D38">
            <w:pPr>
              <w:ind w:right="-2"/>
              <w:jc w:val="both"/>
              <w:rPr>
                <w:rFonts w:ascii="Arial" w:hAnsi="Arial" w:cs="Arial"/>
                <w:b/>
              </w:rPr>
            </w:pPr>
            <w:r w:rsidRPr="006D0001">
              <w:rPr>
                <w:rFonts w:ascii="Arial" w:hAnsi="Arial" w:cs="Arial"/>
                <w:b/>
              </w:rPr>
              <w:t>Mandant:</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b/>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525C6E" w:rsidRPr="006D0001" w:rsidRDefault="00525C6E" w:rsidP="00810D38">
            <w:pPr>
              <w:ind w:right="-2"/>
              <w:jc w:val="both"/>
              <w:rPr>
                <w:rFonts w:ascii="Arial" w:hAnsi="Arial" w:cs="Arial"/>
              </w:rPr>
            </w:pPr>
            <w:r w:rsidRPr="006D0001">
              <w:rPr>
                <w:rFonts w:ascii="Arial" w:hAnsi="Arial" w:cs="Arial"/>
              </w:rPr>
              <w:t>Stempel:</w:t>
            </w:r>
          </w:p>
        </w:tc>
      </w:tr>
      <w:tr w:rsidR="00525C6E" w:rsidRPr="006D0001" w:rsidTr="00525C6E">
        <w:tc>
          <w:tcPr>
            <w:tcW w:w="2802"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Mitarbeiter des Mandanten:</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Name:</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E-Mail:</w:t>
            </w:r>
          </w:p>
        </w:tc>
      </w:tr>
      <w:tr w:rsidR="00525C6E" w:rsidRPr="006D0001" w:rsidTr="00525C6E">
        <w:tc>
          <w:tcPr>
            <w:tcW w:w="2802"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Vertreter des Mitarbeiters:</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Name:</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E-Mail:</w:t>
            </w:r>
          </w:p>
        </w:tc>
      </w:tr>
    </w:tbl>
    <w:p w:rsidR="00525C6E" w:rsidRPr="00B05F89" w:rsidRDefault="00525C6E" w:rsidP="00525C6E">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525C6E" w:rsidRPr="006D0001" w:rsidTr="00525C6E">
        <w:tc>
          <w:tcPr>
            <w:tcW w:w="2802" w:type="dxa"/>
            <w:shd w:val="clear" w:color="auto" w:fill="auto"/>
          </w:tcPr>
          <w:p w:rsidR="00525C6E" w:rsidRPr="006D0001" w:rsidRDefault="00525C6E" w:rsidP="00810D38">
            <w:pPr>
              <w:ind w:right="-2"/>
              <w:jc w:val="both"/>
              <w:rPr>
                <w:rFonts w:ascii="Arial" w:hAnsi="Arial" w:cs="Arial"/>
                <w:b/>
              </w:rPr>
            </w:pPr>
            <w:r w:rsidRPr="006D0001">
              <w:rPr>
                <w:rFonts w:ascii="Arial" w:hAnsi="Arial" w:cs="Arial"/>
                <w:b/>
              </w:rPr>
              <w:t>Max Mustermann</w:t>
            </w:r>
          </w:p>
          <w:p w:rsidR="00525C6E" w:rsidRPr="006D0001" w:rsidRDefault="00525C6E" w:rsidP="00810D38">
            <w:pPr>
              <w:ind w:right="-2"/>
              <w:jc w:val="both"/>
              <w:rPr>
                <w:rFonts w:ascii="Arial" w:hAnsi="Arial" w:cs="Arial"/>
              </w:rPr>
            </w:pPr>
            <w:r w:rsidRPr="006D0001">
              <w:rPr>
                <w:rFonts w:ascii="Arial" w:hAnsi="Arial" w:cs="Arial"/>
              </w:rPr>
              <w:t>Steuerberater</w:t>
            </w:r>
          </w:p>
          <w:p w:rsidR="00525C6E" w:rsidRPr="006D0001" w:rsidRDefault="00525C6E" w:rsidP="00810D38">
            <w:pPr>
              <w:ind w:right="-2"/>
              <w:jc w:val="both"/>
              <w:rPr>
                <w:rFonts w:ascii="Arial" w:hAnsi="Arial" w:cs="Arial"/>
              </w:rPr>
            </w:pPr>
            <w:r w:rsidRPr="006D0001">
              <w:rPr>
                <w:rFonts w:ascii="Arial" w:hAnsi="Arial" w:cs="Arial"/>
              </w:rPr>
              <w:t>Mustergasse 10</w:t>
            </w:r>
          </w:p>
          <w:p w:rsidR="00525C6E" w:rsidRPr="006D0001" w:rsidRDefault="00525C6E"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525C6E" w:rsidRPr="006D0001" w:rsidRDefault="00525C6E" w:rsidP="00810D38">
            <w:pPr>
              <w:ind w:right="-2"/>
              <w:jc w:val="both"/>
              <w:rPr>
                <w:rFonts w:ascii="Arial" w:hAnsi="Arial" w:cs="Arial"/>
              </w:rPr>
            </w:pPr>
            <w:r>
              <w:rPr>
                <w:rFonts w:ascii="Arial" w:hAnsi="Arial" w:cs="Arial"/>
              </w:rPr>
              <w:t xml:space="preserve">  </w:t>
            </w:r>
          </w:p>
        </w:tc>
      </w:tr>
      <w:tr w:rsidR="00525C6E" w:rsidRPr="006D0001" w:rsidTr="00525C6E">
        <w:tc>
          <w:tcPr>
            <w:tcW w:w="2802"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Zuständiger Mitarbeiter:</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Name:</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E-Mail:</w:t>
            </w:r>
          </w:p>
        </w:tc>
      </w:tr>
      <w:tr w:rsidR="00525C6E" w:rsidRPr="006D0001" w:rsidTr="00525C6E">
        <w:tc>
          <w:tcPr>
            <w:tcW w:w="2802"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Vertreter des Mitarbeiters:</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Name:</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E-Mail:</w:t>
            </w:r>
          </w:p>
        </w:tc>
      </w:tr>
    </w:tbl>
    <w:p w:rsidR="00525C6E" w:rsidRDefault="00525C6E" w:rsidP="00525C6E">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134"/>
        <w:gridCol w:w="1417"/>
        <w:gridCol w:w="1276"/>
        <w:gridCol w:w="1276"/>
      </w:tblGrid>
      <w:tr w:rsidR="00525C6E" w:rsidTr="0001730B">
        <w:tc>
          <w:tcPr>
            <w:tcW w:w="1809"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276"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525C6E" w:rsidRPr="00B05F89" w:rsidRDefault="00525C6E" w:rsidP="00525C6E">
      <w:pPr>
        <w:jc w:val="both"/>
        <w:rPr>
          <w:rFonts w:ascii="Arial" w:hAnsi="Arial" w:cs="Arial"/>
          <w:szCs w:val="22"/>
        </w:rPr>
      </w:pPr>
    </w:p>
    <w:p w:rsidR="00525C6E" w:rsidRDefault="00525C6E" w:rsidP="00525C6E">
      <w:pPr>
        <w:jc w:val="both"/>
        <w:rPr>
          <w:rFonts w:ascii="Arial" w:hAnsi="Arial" w:cs="Arial"/>
          <w:b/>
          <w:szCs w:val="22"/>
        </w:rPr>
      </w:pPr>
      <w:r>
        <w:rPr>
          <w:rFonts w:ascii="Arial" w:hAnsi="Arial" w:cs="Arial"/>
          <w:b/>
          <w:szCs w:val="22"/>
        </w:rPr>
        <w:t>Aufgabenteilung:</w:t>
      </w:r>
    </w:p>
    <w:p w:rsidR="00525C6E" w:rsidRDefault="00525C6E" w:rsidP="00525C6E">
      <w:pPr>
        <w:jc w:val="both"/>
        <w:rPr>
          <w:rFonts w:ascii="Arial" w:hAnsi="Arial" w:cs="Arial"/>
          <w:b/>
          <w:szCs w:val="22"/>
        </w:rPr>
      </w:pPr>
      <w:r>
        <w:rPr>
          <w:rFonts w:ascii="Arial" w:hAnsi="Arial" w:cs="Arial"/>
          <w:b/>
          <w:szCs w:val="22"/>
        </w:rPr>
        <w:t>Mandant:</w:t>
      </w:r>
    </w:p>
    <w:p w:rsidR="00525C6E" w:rsidRDefault="00525C6E" w:rsidP="00525C6E">
      <w:pPr>
        <w:jc w:val="both"/>
        <w:rPr>
          <w:rFonts w:ascii="Arial" w:hAnsi="Arial" w:cs="Arial"/>
          <w:i/>
          <w:szCs w:val="22"/>
          <w:u w:val="single"/>
        </w:rPr>
      </w:pPr>
      <w:r>
        <w:rPr>
          <w:rFonts w:ascii="Arial" w:hAnsi="Arial" w:cs="Arial"/>
          <w:szCs w:val="22"/>
        </w:rPr>
        <w:t xml:space="preserve">Dem Mandanten obliegt die Führung der </w:t>
      </w:r>
      <w:hyperlink w:anchor="Inhalt_KASSE_Eingang" w:history="1">
        <w:r w:rsidRPr="0001730B">
          <w:rPr>
            <w:rStyle w:val="Hyperlink"/>
            <w:rFonts w:ascii="Arial" w:hAnsi="Arial" w:cs="Arial"/>
            <w:szCs w:val="22"/>
          </w:rPr>
          <w:t>Kasse</w:t>
        </w:r>
      </w:hyperlink>
    </w:p>
    <w:p w:rsidR="009434FA" w:rsidRDefault="009434FA" w:rsidP="009434FA">
      <w:pPr>
        <w:jc w:val="both"/>
        <w:rPr>
          <w:rFonts w:ascii="Arial" w:hAnsi="Arial" w:cs="Arial"/>
          <w:szCs w:val="22"/>
        </w:rPr>
      </w:pPr>
      <w:r>
        <w:rPr>
          <w:rFonts w:ascii="Arial" w:hAnsi="Arial" w:cs="Arial"/>
          <w:szCs w:val="22"/>
        </w:rPr>
        <w:t xml:space="preserve">Dem Mandanten obliegt die Beschaffung und Bearbeitung der Belege. </w:t>
      </w:r>
      <w:hyperlink w:anchor="Inhalt_A300_Eingang" w:history="1">
        <w:r w:rsidRPr="00EE3665">
          <w:rPr>
            <w:rStyle w:val="Hyperlink"/>
            <w:rFonts w:ascii="Arial" w:hAnsi="Arial" w:cs="Arial"/>
            <w:szCs w:val="22"/>
          </w:rPr>
          <w:t>Belegbearbeitung Mandant</w:t>
        </w:r>
      </w:hyperlink>
    </w:p>
    <w:p w:rsidR="00AE02CA" w:rsidRDefault="00AE02CA" w:rsidP="00AE02CA">
      <w:pPr>
        <w:jc w:val="both"/>
        <w:rPr>
          <w:rFonts w:ascii="Arial" w:hAnsi="Arial" w:cs="Arial"/>
          <w:szCs w:val="22"/>
        </w:rPr>
      </w:pPr>
      <w:r>
        <w:rPr>
          <w:rFonts w:ascii="Arial" w:hAnsi="Arial" w:cs="Arial"/>
          <w:szCs w:val="22"/>
        </w:rPr>
        <w:t xml:space="preserve">Ob diese Darstellung dem Mandanten überlassen wird, sollte überlegt werden. Die Erläuterungen im Bereich </w:t>
      </w:r>
      <w:hyperlink w:anchor="Eingang_B_Buchführung" w:history="1">
        <w:r w:rsidRPr="00723FAB">
          <w:rPr>
            <w:rStyle w:val="Hyperlink"/>
            <w:rFonts w:ascii="Arial" w:hAnsi="Arial" w:cs="Arial"/>
            <w:i/>
            <w:szCs w:val="22"/>
          </w:rPr>
          <w:t>B Buchführung</w:t>
        </w:r>
      </w:hyperlink>
      <w:r>
        <w:rPr>
          <w:rFonts w:ascii="Arial" w:hAnsi="Arial" w:cs="Arial"/>
          <w:szCs w:val="22"/>
        </w:rPr>
        <w:t xml:space="preserve"> sollte dem Mandanten in der jeweils endgültigen Form überlassen werden, sie stellt einen Teil seiner Verfahrensdokumentation dar.</w:t>
      </w:r>
    </w:p>
    <w:p w:rsidR="00F43D4E" w:rsidRDefault="00525C6E" w:rsidP="00525C6E">
      <w:pPr>
        <w:jc w:val="both"/>
        <w:rPr>
          <w:rFonts w:ascii="Arial" w:hAnsi="Arial" w:cs="Arial"/>
          <w:szCs w:val="22"/>
        </w:rPr>
      </w:pPr>
      <w:r>
        <w:rPr>
          <w:rFonts w:ascii="Arial" w:hAnsi="Arial" w:cs="Arial"/>
          <w:szCs w:val="22"/>
        </w:rPr>
        <w:t xml:space="preserve">Der zuständige Mitarbeiter in der Kanzlei öffnet in DATEV Unternehmen online </w:t>
      </w:r>
      <w:r w:rsidR="00F43D4E">
        <w:rPr>
          <w:rFonts w:ascii="Arial" w:hAnsi="Arial" w:cs="Arial"/>
          <w:szCs w:val="22"/>
        </w:rPr>
        <w:t>innerhalb des betreffenden Mandanten das Register „Kassenbuch“:</w:t>
      </w:r>
    </w:p>
    <w:p w:rsidR="00F43D4E" w:rsidRDefault="00F43D4E" w:rsidP="00525C6E">
      <w:pPr>
        <w:jc w:val="both"/>
        <w:rPr>
          <w:rFonts w:ascii="Arial" w:hAnsi="Arial" w:cs="Arial"/>
          <w:szCs w:val="22"/>
        </w:rPr>
      </w:pPr>
      <w:r w:rsidRPr="00F43D4E">
        <w:rPr>
          <w:rFonts w:ascii="Arial" w:hAnsi="Arial" w:cs="Arial"/>
          <w:b/>
          <w:szCs w:val="22"/>
        </w:rPr>
        <w:t>O</w:t>
      </w:r>
      <w:r>
        <w:rPr>
          <w:rFonts w:ascii="Arial" w:hAnsi="Arial" w:cs="Arial"/>
          <w:szCs w:val="22"/>
        </w:rPr>
        <w:tab/>
      </w:r>
      <w:r w:rsidR="00525C6E">
        <w:rPr>
          <w:rFonts w:ascii="Arial" w:hAnsi="Arial" w:cs="Arial"/>
          <w:szCs w:val="22"/>
        </w:rPr>
        <w:t>Ergänz</w:t>
      </w:r>
      <w:r>
        <w:rPr>
          <w:rFonts w:ascii="Arial" w:hAnsi="Arial" w:cs="Arial"/>
          <w:szCs w:val="22"/>
        </w:rPr>
        <w:t xml:space="preserve">ung </w:t>
      </w:r>
      <w:r>
        <w:rPr>
          <w:rFonts w:ascii="Arial" w:hAnsi="Arial" w:cs="Arial"/>
          <w:b/>
          <w:szCs w:val="22"/>
        </w:rPr>
        <w:t xml:space="preserve">und </w:t>
      </w:r>
      <w:r>
        <w:rPr>
          <w:rFonts w:ascii="Arial" w:hAnsi="Arial" w:cs="Arial"/>
          <w:szCs w:val="22"/>
        </w:rPr>
        <w:t xml:space="preserve">Überprüfung </w:t>
      </w:r>
      <w:r w:rsidR="00525C6E">
        <w:rPr>
          <w:rFonts w:ascii="Arial" w:hAnsi="Arial" w:cs="Arial"/>
          <w:szCs w:val="22"/>
        </w:rPr>
        <w:t xml:space="preserve">anhand der vom Mandanten überlassenen Kassenbelege die </w:t>
      </w:r>
      <w:r>
        <w:rPr>
          <w:rFonts w:ascii="Arial" w:hAnsi="Arial" w:cs="Arial"/>
          <w:szCs w:val="22"/>
        </w:rPr>
        <w:tab/>
      </w:r>
      <w:r w:rsidR="00525C6E">
        <w:rPr>
          <w:rFonts w:ascii="Arial" w:hAnsi="Arial" w:cs="Arial"/>
          <w:szCs w:val="22"/>
        </w:rPr>
        <w:t xml:space="preserve">Eintragungen des Mandanten um die Kontonummer unter Berücksichtigung der </w:t>
      </w:r>
    </w:p>
    <w:p w:rsidR="00525C6E" w:rsidRDefault="00F43D4E" w:rsidP="00525C6E">
      <w:pPr>
        <w:jc w:val="both"/>
        <w:rPr>
          <w:rFonts w:ascii="Arial" w:hAnsi="Arial" w:cs="Arial"/>
          <w:szCs w:val="22"/>
        </w:rPr>
      </w:pPr>
      <w:r>
        <w:rPr>
          <w:rFonts w:ascii="Arial" w:hAnsi="Arial" w:cs="Arial"/>
          <w:szCs w:val="22"/>
        </w:rPr>
        <w:tab/>
      </w:r>
      <w:r w:rsidR="00525C6E">
        <w:rPr>
          <w:rFonts w:ascii="Arial" w:hAnsi="Arial" w:cs="Arial"/>
          <w:szCs w:val="22"/>
        </w:rPr>
        <w:t>Umsatzsteuer/Vorsteuermerkmale</w:t>
      </w:r>
      <w:r>
        <w:rPr>
          <w:rFonts w:ascii="Arial" w:hAnsi="Arial" w:cs="Arial"/>
          <w:szCs w:val="22"/>
        </w:rPr>
        <w:t xml:space="preserve"> (</w:t>
      </w:r>
      <w:hyperlink w:anchor="A700_Vorsteuer_Anleitungl" w:history="1">
        <w:r w:rsidRPr="00F43D4E">
          <w:rPr>
            <w:rStyle w:val="Hyperlink"/>
            <w:rFonts w:ascii="Arial" w:hAnsi="Arial" w:cs="Arial"/>
            <w:i/>
            <w:szCs w:val="22"/>
          </w:rPr>
          <w:t>A700</w:t>
        </w:r>
      </w:hyperlink>
      <w:r>
        <w:rPr>
          <w:rFonts w:ascii="Arial" w:hAnsi="Arial" w:cs="Arial"/>
          <w:szCs w:val="22"/>
        </w:rPr>
        <w:t>)</w:t>
      </w:r>
      <w:r w:rsidR="00525C6E">
        <w:rPr>
          <w:rFonts w:ascii="Arial" w:hAnsi="Arial" w:cs="Arial"/>
          <w:szCs w:val="22"/>
        </w:rPr>
        <w:t>.</w:t>
      </w:r>
    </w:p>
    <w:p w:rsidR="00F43D4E" w:rsidRPr="00F43D4E" w:rsidRDefault="00F43D4E" w:rsidP="00525C6E">
      <w:pPr>
        <w:jc w:val="both"/>
        <w:rPr>
          <w:rFonts w:ascii="Arial" w:hAnsi="Arial" w:cs="Arial"/>
          <w:szCs w:val="22"/>
        </w:rPr>
      </w:pPr>
      <w:r w:rsidRPr="00F43D4E">
        <w:rPr>
          <w:rFonts w:ascii="Arial" w:hAnsi="Arial" w:cs="Arial"/>
          <w:b/>
          <w:szCs w:val="22"/>
        </w:rPr>
        <w:t>O</w:t>
      </w:r>
      <w:r>
        <w:rPr>
          <w:rFonts w:ascii="Arial" w:hAnsi="Arial" w:cs="Arial"/>
          <w:b/>
          <w:szCs w:val="22"/>
        </w:rPr>
        <w:tab/>
      </w:r>
      <w:r>
        <w:rPr>
          <w:rFonts w:ascii="Arial" w:hAnsi="Arial" w:cs="Arial"/>
          <w:szCs w:val="22"/>
        </w:rPr>
        <w:t xml:space="preserve">Übernahme der Daten ohne Überprüfung (maßgeblich ist der Auftrag </w:t>
      </w:r>
      <w:hyperlink w:anchor="A180_Aufgabenteilung" w:history="1">
        <w:r w:rsidRPr="00F43D4E">
          <w:rPr>
            <w:rStyle w:val="Hyperlink"/>
            <w:rFonts w:ascii="Arial" w:hAnsi="Arial" w:cs="Arial"/>
            <w:i/>
            <w:szCs w:val="22"/>
          </w:rPr>
          <w:t>A180</w:t>
        </w:r>
      </w:hyperlink>
      <w:r>
        <w:rPr>
          <w:rFonts w:ascii="Arial" w:hAnsi="Arial" w:cs="Arial"/>
          <w:szCs w:val="22"/>
        </w:rPr>
        <w:t xml:space="preserve"> ff)</w:t>
      </w:r>
    </w:p>
    <w:p w:rsidR="00AE02CA" w:rsidRDefault="00AE02CA" w:rsidP="00AE02CA">
      <w:pPr>
        <w:shd w:val="clear" w:color="auto" w:fill="FFFFFF"/>
        <w:tabs>
          <w:tab w:val="left" w:pos="567"/>
        </w:tabs>
        <w:spacing w:line="260" w:lineRule="exact"/>
        <w:jc w:val="both"/>
        <w:rPr>
          <w:rFonts w:ascii="Arial" w:hAnsi="Arial" w:cs="Arial"/>
          <w:b/>
        </w:rPr>
      </w:pPr>
      <w:r w:rsidRPr="00C76BAF">
        <w:rPr>
          <w:rFonts w:ascii="Arial" w:hAnsi="Arial" w:cs="Arial"/>
          <w:b/>
        </w:rPr>
        <w:t>Hinweis:</w:t>
      </w:r>
    </w:p>
    <w:p w:rsidR="00AE02CA" w:rsidRDefault="00AE02CA" w:rsidP="00AE02CA">
      <w:pPr>
        <w:shd w:val="clear" w:color="auto" w:fill="FFFFFF"/>
        <w:tabs>
          <w:tab w:val="left" w:pos="567"/>
        </w:tabs>
        <w:spacing w:line="260" w:lineRule="exact"/>
        <w:jc w:val="both"/>
        <w:rPr>
          <w:rFonts w:ascii="Arial" w:hAnsi="Arial" w:cs="Arial"/>
        </w:rPr>
      </w:pPr>
      <w:r>
        <w:rPr>
          <w:rFonts w:ascii="Arial" w:hAnsi="Arial" w:cs="Arial"/>
        </w:rPr>
        <w:t>Die Erläuterungen für die Verfahrensdokumentation des Mandanten befinden sich im Bereich</w:t>
      </w:r>
    </w:p>
    <w:p w:rsidR="00AE02CA" w:rsidRPr="00BB4BAE" w:rsidRDefault="007D7B0F" w:rsidP="00AE02CA">
      <w:pPr>
        <w:shd w:val="clear" w:color="auto" w:fill="FFFFFF"/>
        <w:tabs>
          <w:tab w:val="left" w:pos="567"/>
        </w:tabs>
        <w:spacing w:line="260" w:lineRule="exact"/>
        <w:jc w:val="both"/>
        <w:rPr>
          <w:rFonts w:ascii="Arial" w:hAnsi="Arial" w:cs="Arial"/>
          <w:i/>
        </w:rPr>
      </w:pPr>
      <w:hyperlink w:anchor="Eingang_B_Buchführung" w:history="1">
        <w:r w:rsidR="00AE02CA" w:rsidRPr="00BB4BAE">
          <w:rPr>
            <w:rStyle w:val="Hyperlink"/>
            <w:rFonts w:ascii="Arial" w:hAnsi="Arial" w:cs="Arial"/>
            <w:i/>
          </w:rPr>
          <w:t>B Buchführung</w:t>
        </w:r>
      </w:hyperlink>
    </w:p>
    <w:p w:rsidR="00F43D4E" w:rsidRDefault="004C1336" w:rsidP="00DE75CD">
      <w:pPr>
        <w:shd w:val="clear" w:color="auto" w:fill="FFFFFF"/>
        <w:tabs>
          <w:tab w:val="left" w:pos="567"/>
        </w:tabs>
        <w:spacing w:line="260" w:lineRule="exact"/>
        <w:jc w:val="both"/>
        <w:rPr>
          <w:rFonts w:ascii="Arial" w:hAnsi="Arial" w:cs="Arial"/>
        </w:rPr>
      </w:pPr>
      <w:r>
        <w:rPr>
          <w:rFonts w:ascii="Arial" w:hAnsi="Arial" w:cs="Arial"/>
        </w:rPr>
        <w:t>mmbbmm</w:t>
      </w:r>
    </w:p>
    <w:p w:rsidR="00176B7D" w:rsidRDefault="007D7B0F" w:rsidP="00DE75CD">
      <w:pPr>
        <w:shd w:val="clear" w:color="auto" w:fill="FFFFFF"/>
        <w:tabs>
          <w:tab w:val="left" w:pos="567"/>
        </w:tabs>
        <w:spacing w:line="260" w:lineRule="exact"/>
        <w:jc w:val="both"/>
        <w:rPr>
          <w:rFonts w:ascii="Arial" w:hAnsi="Arial" w:cs="Arial"/>
        </w:rPr>
      </w:pPr>
      <w:hyperlink w:anchor="A402_Bearbeiten_überlassene_Kasse_online" w:history="1">
        <w:r w:rsidR="00C1513A" w:rsidRPr="00C1513A">
          <w:rPr>
            <w:rStyle w:val="Hyperlink"/>
            <w:rFonts w:ascii="Arial" w:hAnsi="Arial" w:cs="Arial"/>
          </w:rPr>
          <w:t>Nach oben</w:t>
        </w:r>
      </w:hyperlink>
    </w:p>
    <w:p w:rsidR="00C1513A" w:rsidRPr="00385759" w:rsidRDefault="00385759" w:rsidP="00DE75CD">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"Inhalt_A402" </w:instrText>
      </w:r>
      <w:r>
        <w:rPr>
          <w:rFonts w:ascii="Arial" w:hAnsi="Arial" w:cs="Arial"/>
        </w:rPr>
        <w:fldChar w:fldCharType="separate"/>
      </w:r>
      <w:r w:rsidR="00C1513A" w:rsidRPr="00385759">
        <w:rPr>
          <w:rStyle w:val="Hyperlink"/>
          <w:rFonts w:ascii="Arial" w:hAnsi="Arial" w:cs="Arial"/>
        </w:rPr>
        <w:t>Zum Inhaltsverzeichnis</w:t>
      </w:r>
    </w:p>
    <w:p w:rsidR="00176B7D" w:rsidRDefault="00385759" w:rsidP="00DE75CD">
      <w:pPr>
        <w:shd w:val="clear" w:color="auto" w:fill="FFFFFF"/>
        <w:tabs>
          <w:tab w:val="left" w:pos="567"/>
        </w:tabs>
        <w:spacing w:line="260" w:lineRule="exact"/>
        <w:jc w:val="both"/>
        <w:rPr>
          <w:rFonts w:ascii="Arial" w:hAnsi="Arial" w:cs="Arial"/>
        </w:rPr>
      </w:pPr>
      <w:r>
        <w:rPr>
          <w:rFonts w:ascii="Arial" w:hAnsi="Arial" w:cs="Arial"/>
        </w:rPr>
        <w:fldChar w:fldCharType="end"/>
      </w:r>
      <w:hyperlink w:anchor="KV_A402_Kanzlei_Bearbeiten_DATEV_UOnl" w:history="1">
        <w:r w:rsidRPr="00385759">
          <w:rPr>
            <w:rStyle w:val="Hyperlink"/>
            <w:rFonts w:ascii="Arial" w:hAnsi="Arial" w:cs="Arial"/>
          </w:rPr>
          <w:t>Zur Mustervorlage KV-A402</w:t>
        </w:r>
      </w:hyperlink>
    </w:p>
    <w:p w:rsidR="00176B7D" w:rsidRDefault="00176B7D" w:rsidP="00DE75CD">
      <w:pPr>
        <w:shd w:val="clear" w:color="auto" w:fill="FFFFFF"/>
        <w:tabs>
          <w:tab w:val="left" w:pos="567"/>
        </w:tabs>
        <w:spacing w:line="260" w:lineRule="exact"/>
        <w:jc w:val="both"/>
        <w:rPr>
          <w:rFonts w:ascii="Arial" w:hAnsi="Arial" w:cs="Arial"/>
        </w:rPr>
        <w:sectPr w:rsidR="00176B7D" w:rsidSect="004D23F3">
          <w:headerReference w:type="default" r:id="rId49"/>
          <w:pgSz w:w="11906" w:h="16838" w:code="9"/>
          <w:pgMar w:top="284" w:right="992" w:bottom="709" w:left="1418" w:header="295" w:footer="153" w:gutter="0"/>
          <w:cols w:space="720"/>
          <w:docGrid w:linePitch="272"/>
        </w:sectPr>
      </w:pPr>
    </w:p>
    <w:bookmarkStart w:id="302" w:name="A403_Bearbeiten_COLLEGA_Kasse"/>
    <w:p w:rsidR="00176B7D" w:rsidRPr="00176B7D" w:rsidRDefault="00176B7D" w:rsidP="00176B7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"Inhalt_A403" </w:instrText>
      </w:r>
      <w:r>
        <w:rPr>
          <w:rFonts w:ascii="Arial" w:hAnsi="Arial" w:cs="Arial"/>
          <w:b/>
        </w:rPr>
        <w:fldChar w:fldCharType="separate"/>
      </w:r>
      <w:r w:rsidRPr="00176B7D">
        <w:rPr>
          <w:rStyle w:val="Hyperlink"/>
          <w:rFonts w:ascii="Arial" w:hAnsi="Arial" w:cs="Arial"/>
          <w:b/>
        </w:rPr>
        <w:t>A403</w:t>
      </w:r>
      <w:bookmarkEnd w:id="302"/>
      <w:r>
        <w:rPr>
          <w:rFonts w:ascii="Arial" w:hAnsi="Arial" w:cs="Arial"/>
          <w:b/>
        </w:rPr>
        <w:fldChar w:fldCharType="end"/>
      </w:r>
      <w:r w:rsidRPr="00176B7D">
        <w:rPr>
          <w:rFonts w:ascii="Arial" w:hAnsi="Arial" w:cs="Arial"/>
          <w:b/>
        </w:rPr>
        <w:t xml:space="preserve"> Bearbeiten der überlassenen Unterlagen – </w:t>
      </w:r>
      <w:r>
        <w:rPr>
          <w:rFonts w:ascii="Arial" w:hAnsi="Arial" w:cs="Arial"/>
          <w:b/>
        </w:rPr>
        <w:t>COLLEGA-HSC-</w:t>
      </w:r>
      <w:r w:rsidRPr="00176B7D">
        <w:rPr>
          <w:rFonts w:ascii="Arial" w:hAnsi="Arial" w:cs="Arial"/>
          <w:b/>
        </w:rPr>
        <w:t>Kassenbuch</w:t>
      </w:r>
      <w:r>
        <w:rPr>
          <w:rFonts w:ascii="Arial" w:hAnsi="Arial" w:cs="Arial"/>
          <w:b/>
        </w:rPr>
        <w:t xml:space="preserve"> </w:t>
      </w:r>
      <w:r w:rsidRPr="00176B7D">
        <w:rPr>
          <w:rFonts w:ascii="Arial" w:hAnsi="Arial" w:cs="Arial"/>
          <w:b/>
        </w:rPr>
        <w:t>–</w:t>
      </w:r>
    </w:p>
    <w:p w:rsidR="00176B7D" w:rsidRDefault="00176B7D" w:rsidP="00DE75CD">
      <w:pPr>
        <w:shd w:val="clear" w:color="auto" w:fill="FFFFFF"/>
        <w:tabs>
          <w:tab w:val="left" w:pos="567"/>
        </w:tabs>
        <w:spacing w:line="260" w:lineRule="exact"/>
        <w:jc w:val="both"/>
        <w:rPr>
          <w:rFonts w:ascii="Arial" w:hAnsi="Arial" w:cs="Arial"/>
        </w:rPr>
      </w:pPr>
    </w:p>
    <w:p w:rsidR="007A7A18" w:rsidRDefault="007A7A18" w:rsidP="00DE75CD">
      <w:pPr>
        <w:shd w:val="clear" w:color="auto" w:fill="FFFFFF"/>
        <w:tabs>
          <w:tab w:val="left" w:pos="567"/>
        </w:tabs>
        <w:spacing w:line="260" w:lineRule="exact"/>
        <w:jc w:val="both"/>
        <w:rPr>
          <w:rFonts w:ascii="Arial" w:hAnsi="Arial" w:cs="Arial"/>
        </w:rPr>
      </w:pPr>
      <w:r>
        <w:rPr>
          <w:rFonts w:ascii="Arial" w:hAnsi="Arial" w:cs="Arial"/>
        </w:rPr>
        <w:t>Das revisionssichere elektronische Kassenbuch von COLLEGA wird in Zusammenarbeit mit HSC gerade erstellt.</w:t>
      </w:r>
    </w:p>
    <w:p w:rsidR="00176B7D" w:rsidRDefault="007A7A18" w:rsidP="00DE75CD">
      <w:pPr>
        <w:shd w:val="clear" w:color="auto" w:fill="FFFFFF"/>
        <w:tabs>
          <w:tab w:val="left" w:pos="567"/>
        </w:tabs>
        <w:spacing w:line="260" w:lineRule="exact"/>
        <w:jc w:val="both"/>
        <w:rPr>
          <w:rFonts w:ascii="Arial" w:hAnsi="Arial" w:cs="Arial"/>
        </w:rPr>
      </w:pPr>
      <w:r>
        <w:rPr>
          <w:rFonts w:ascii="Arial" w:hAnsi="Arial" w:cs="Arial"/>
        </w:rPr>
        <w:t xml:space="preserve">De Beschreibung folgt an dieser Stelle sofort nach Fertigstellung. </w:t>
      </w:r>
    </w:p>
    <w:p w:rsidR="00176B7D" w:rsidRDefault="00176B7D" w:rsidP="00DE75CD">
      <w:pPr>
        <w:shd w:val="clear" w:color="auto" w:fill="FFFFFF"/>
        <w:tabs>
          <w:tab w:val="left" w:pos="567"/>
        </w:tabs>
        <w:spacing w:line="260" w:lineRule="exact"/>
        <w:jc w:val="both"/>
        <w:rPr>
          <w:rFonts w:ascii="Arial" w:hAnsi="Arial" w:cs="Arial"/>
        </w:rPr>
      </w:pPr>
    </w:p>
    <w:p w:rsidR="00176B7D" w:rsidRDefault="00176B7D" w:rsidP="00DE75CD">
      <w:pPr>
        <w:shd w:val="clear" w:color="auto" w:fill="FFFFFF"/>
        <w:tabs>
          <w:tab w:val="left" w:pos="567"/>
        </w:tabs>
        <w:spacing w:line="260" w:lineRule="exact"/>
        <w:jc w:val="both"/>
        <w:rPr>
          <w:rFonts w:ascii="Arial" w:hAnsi="Arial" w:cs="Arial"/>
        </w:rPr>
      </w:pPr>
    </w:p>
    <w:p w:rsidR="00176B7D" w:rsidRDefault="007D7B0F" w:rsidP="00DE75CD">
      <w:pPr>
        <w:shd w:val="clear" w:color="auto" w:fill="FFFFFF"/>
        <w:tabs>
          <w:tab w:val="left" w:pos="567"/>
        </w:tabs>
        <w:spacing w:line="260" w:lineRule="exact"/>
        <w:jc w:val="both"/>
        <w:rPr>
          <w:rFonts w:ascii="Arial" w:hAnsi="Arial" w:cs="Arial"/>
        </w:rPr>
      </w:pPr>
      <w:hyperlink w:anchor="A403_Bearbeiten_COLLEGA_Kasse" w:history="1">
        <w:r w:rsidR="0099262B" w:rsidRPr="0099262B">
          <w:rPr>
            <w:rStyle w:val="Hyperlink"/>
            <w:rFonts w:ascii="Arial" w:hAnsi="Arial" w:cs="Arial"/>
          </w:rPr>
          <w:t>Nach oben</w:t>
        </w:r>
      </w:hyperlink>
    </w:p>
    <w:p w:rsidR="0099262B" w:rsidRDefault="007D7B0F" w:rsidP="00DE75CD">
      <w:pPr>
        <w:shd w:val="clear" w:color="auto" w:fill="FFFFFF"/>
        <w:tabs>
          <w:tab w:val="left" w:pos="567"/>
        </w:tabs>
        <w:spacing w:line="260" w:lineRule="exact"/>
        <w:jc w:val="both"/>
        <w:rPr>
          <w:rStyle w:val="Hyperlink"/>
          <w:rFonts w:ascii="Arial" w:hAnsi="Arial" w:cs="Arial"/>
        </w:rPr>
      </w:pPr>
      <w:hyperlink w:anchor="Inhalt_A403" w:history="1">
        <w:r w:rsidR="0099262B" w:rsidRPr="0099262B">
          <w:rPr>
            <w:rStyle w:val="Hyperlink"/>
            <w:rFonts w:ascii="Arial" w:hAnsi="Arial" w:cs="Arial"/>
          </w:rPr>
          <w:t>Zum Inhaltsverzeichnis</w:t>
        </w:r>
      </w:hyperlink>
    </w:p>
    <w:p w:rsidR="007A7A18" w:rsidRDefault="007D7B0F" w:rsidP="00DE75CD">
      <w:pPr>
        <w:shd w:val="clear" w:color="auto" w:fill="FFFFFF"/>
        <w:tabs>
          <w:tab w:val="left" w:pos="567"/>
        </w:tabs>
        <w:spacing w:line="260" w:lineRule="exact"/>
        <w:jc w:val="both"/>
        <w:rPr>
          <w:rStyle w:val="Hyperlink"/>
          <w:rFonts w:ascii="Arial" w:hAnsi="Arial" w:cs="Arial"/>
        </w:rPr>
      </w:pPr>
      <w:hyperlink w:anchor="KV_A403_Kanzlei_Kasse_COLLEGA_HSCl" w:history="1">
        <w:r w:rsidR="007A7A18" w:rsidRPr="00606D2D">
          <w:rPr>
            <w:rStyle w:val="Hyperlink"/>
            <w:rFonts w:ascii="Arial" w:hAnsi="Arial" w:cs="Arial"/>
          </w:rPr>
          <w:t>Zur Mustervorlage KV-A403</w:t>
        </w:r>
      </w:hyperlink>
    </w:p>
    <w:p w:rsidR="007A7A18" w:rsidRDefault="007A7A18" w:rsidP="00DE75CD">
      <w:pPr>
        <w:shd w:val="clear" w:color="auto" w:fill="FFFFFF"/>
        <w:tabs>
          <w:tab w:val="left" w:pos="567"/>
        </w:tabs>
        <w:spacing w:line="260" w:lineRule="exact"/>
        <w:jc w:val="both"/>
        <w:rPr>
          <w:rFonts w:ascii="Arial" w:hAnsi="Arial" w:cs="Arial"/>
        </w:rPr>
      </w:pPr>
    </w:p>
    <w:p w:rsidR="00324469" w:rsidRDefault="00324469" w:rsidP="00DE75CD">
      <w:pPr>
        <w:shd w:val="clear" w:color="auto" w:fill="FFFFFF"/>
        <w:tabs>
          <w:tab w:val="left" w:pos="567"/>
        </w:tabs>
        <w:spacing w:line="260" w:lineRule="exact"/>
        <w:jc w:val="both"/>
        <w:rPr>
          <w:rFonts w:ascii="Arial" w:hAnsi="Arial" w:cs="Arial"/>
        </w:rPr>
        <w:sectPr w:rsidR="00324469" w:rsidSect="004D23F3">
          <w:headerReference w:type="default" r:id="rId50"/>
          <w:pgSz w:w="11906" w:h="16838" w:code="9"/>
          <w:pgMar w:top="284" w:right="992" w:bottom="709" w:left="1418" w:header="295" w:footer="153" w:gutter="0"/>
          <w:cols w:space="720"/>
          <w:docGrid w:linePitch="272"/>
        </w:sectPr>
      </w:pPr>
    </w:p>
    <w:bookmarkStart w:id="303" w:name="A404_Bearbeiten_überlassene_Bank"/>
    <w:p w:rsidR="00324469" w:rsidRDefault="00017859"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"Inhalt_A404" </w:instrText>
      </w:r>
      <w:r>
        <w:rPr>
          <w:rFonts w:ascii="Arial" w:hAnsi="Arial" w:cs="Arial"/>
          <w:b/>
        </w:rPr>
        <w:fldChar w:fldCharType="separate"/>
      </w:r>
      <w:r w:rsidR="00324469" w:rsidRPr="00017859">
        <w:rPr>
          <w:rStyle w:val="Hyperlink"/>
          <w:rFonts w:ascii="Arial" w:hAnsi="Arial" w:cs="Arial"/>
          <w:b/>
        </w:rPr>
        <w:t>A40</w:t>
      </w:r>
      <w:r w:rsidR="00176B7D" w:rsidRPr="00017859">
        <w:rPr>
          <w:rStyle w:val="Hyperlink"/>
          <w:rFonts w:ascii="Arial" w:hAnsi="Arial" w:cs="Arial"/>
          <w:b/>
        </w:rPr>
        <w:t>4</w:t>
      </w:r>
      <w:bookmarkEnd w:id="303"/>
      <w:r>
        <w:rPr>
          <w:rFonts w:ascii="Arial" w:hAnsi="Arial" w:cs="Arial"/>
          <w:b/>
        </w:rPr>
        <w:fldChar w:fldCharType="end"/>
      </w:r>
      <w:r w:rsidR="00324469" w:rsidRPr="00324469">
        <w:rPr>
          <w:rFonts w:ascii="Arial" w:hAnsi="Arial" w:cs="Arial"/>
          <w:b/>
        </w:rPr>
        <w:t xml:space="preserve"> Bearbeiten der überlassenen Belege - Bank </w:t>
      </w:r>
      <w:r w:rsidR="00176B7D">
        <w:rPr>
          <w:rFonts w:ascii="Arial" w:hAnsi="Arial" w:cs="Arial"/>
          <w:b/>
        </w:rPr>
        <w:t>–</w:t>
      </w:r>
    </w:p>
    <w:p w:rsidR="00176B7D" w:rsidRPr="00324469" w:rsidRDefault="00176B7D"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24469" w:rsidRPr="006D0001" w:rsidTr="00324469">
        <w:tc>
          <w:tcPr>
            <w:tcW w:w="2802" w:type="dxa"/>
            <w:shd w:val="clear" w:color="auto" w:fill="auto"/>
          </w:tcPr>
          <w:p w:rsidR="00324469" w:rsidRPr="006D0001" w:rsidRDefault="00324469" w:rsidP="00810D38">
            <w:pPr>
              <w:ind w:right="-2"/>
              <w:jc w:val="both"/>
              <w:rPr>
                <w:rFonts w:ascii="Arial" w:hAnsi="Arial" w:cs="Arial"/>
                <w:b/>
              </w:rPr>
            </w:pPr>
            <w:r w:rsidRPr="006D0001">
              <w:rPr>
                <w:rFonts w:ascii="Arial" w:hAnsi="Arial" w:cs="Arial"/>
                <w:b/>
              </w:rPr>
              <w:t>Mandant:</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b/>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324469" w:rsidRPr="006D0001" w:rsidRDefault="00324469" w:rsidP="00810D38">
            <w:pPr>
              <w:ind w:right="-2"/>
              <w:jc w:val="both"/>
              <w:rPr>
                <w:rFonts w:ascii="Arial" w:hAnsi="Arial" w:cs="Arial"/>
              </w:rPr>
            </w:pPr>
            <w:r w:rsidRPr="006D0001">
              <w:rPr>
                <w:rFonts w:ascii="Arial" w:hAnsi="Arial" w:cs="Arial"/>
              </w:rPr>
              <w:t>Stempel: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Mitarbeiter des Mandanten:</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Vertreter des Mitarbeiters:</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bl>
    <w:p w:rsidR="00324469" w:rsidRPr="00B05F89" w:rsidRDefault="00324469" w:rsidP="00324469">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24469" w:rsidRPr="006D0001" w:rsidTr="00324469">
        <w:tc>
          <w:tcPr>
            <w:tcW w:w="2802" w:type="dxa"/>
            <w:shd w:val="clear" w:color="auto" w:fill="auto"/>
          </w:tcPr>
          <w:p w:rsidR="00324469" w:rsidRPr="006D0001" w:rsidRDefault="00324469" w:rsidP="00810D38">
            <w:pPr>
              <w:ind w:right="-2"/>
              <w:jc w:val="both"/>
              <w:rPr>
                <w:rFonts w:ascii="Arial" w:hAnsi="Arial" w:cs="Arial"/>
                <w:b/>
              </w:rPr>
            </w:pPr>
            <w:r w:rsidRPr="006D0001">
              <w:rPr>
                <w:rFonts w:ascii="Arial" w:hAnsi="Arial" w:cs="Arial"/>
                <w:b/>
              </w:rPr>
              <w:t>Max Mustermann</w:t>
            </w:r>
          </w:p>
          <w:p w:rsidR="00324469" w:rsidRPr="006D0001" w:rsidRDefault="00324469" w:rsidP="00810D38">
            <w:pPr>
              <w:ind w:right="-2"/>
              <w:jc w:val="both"/>
              <w:rPr>
                <w:rFonts w:ascii="Arial" w:hAnsi="Arial" w:cs="Arial"/>
              </w:rPr>
            </w:pPr>
            <w:r w:rsidRPr="006D0001">
              <w:rPr>
                <w:rFonts w:ascii="Arial" w:hAnsi="Arial" w:cs="Arial"/>
              </w:rPr>
              <w:t>Steuerberater</w:t>
            </w:r>
          </w:p>
          <w:p w:rsidR="00324469" w:rsidRPr="006D0001" w:rsidRDefault="00324469" w:rsidP="00810D38">
            <w:pPr>
              <w:ind w:right="-2"/>
              <w:jc w:val="both"/>
              <w:rPr>
                <w:rFonts w:ascii="Arial" w:hAnsi="Arial" w:cs="Arial"/>
              </w:rPr>
            </w:pPr>
            <w:r w:rsidRPr="006D0001">
              <w:rPr>
                <w:rFonts w:ascii="Arial" w:hAnsi="Arial" w:cs="Arial"/>
              </w:rPr>
              <w:t>Mustergasse 10</w:t>
            </w:r>
          </w:p>
          <w:p w:rsidR="00324469" w:rsidRPr="006D0001" w:rsidRDefault="00324469"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324469" w:rsidRPr="006D0001" w:rsidRDefault="00324469" w:rsidP="00810D38">
            <w:pPr>
              <w:ind w:right="-2"/>
              <w:jc w:val="both"/>
              <w:rPr>
                <w:rFonts w:ascii="Arial" w:hAnsi="Arial" w:cs="Arial"/>
              </w:rPr>
            </w:pPr>
            <w:r>
              <w:rPr>
                <w:rFonts w:ascii="Arial" w:hAnsi="Arial" w:cs="Arial"/>
              </w:rPr>
              <w:t xml:space="preserve">  </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Zuständiger Mitarbeiter:</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Vertreter des Mitarbeiters:</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bl>
    <w:p w:rsidR="00324469" w:rsidRDefault="00324469" w:rsidP="00324469">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217"/>
        <w:gridCol w:w="1560"/>
        <w:gridCol w:w="1417"/>
        <w:gridCol w:w="1424"/>
        <w:gridCol w:w="1269"/>
        <w:gridCol w:w="993"/>
      </w:tblGrid>
      <w:tr w:rsidR="00324469" w:rsidTr="0099262B">
        <w:tc>
          <w:tcPr>
            <w:tcW w:w="1726" w:type="dxa"/>
            <w:tcBorders>
              <w:top w:val="single" w:sz="4" w:space="0" w:color="auto"/>
              <w:left w:val="single" w:sz="4" w:space="0" w:color="auto"/>
              <w:bottom w:val="single" w:sz="4" w:space="0" w:color="auto"/>
              <w:right w:val="single" w:sz="4" w:space="0" w:color="auto"/>
            </w:tcBorders>
            <w:hideMark/>
          </w:tcPr>
          <w:p w:rsidR="00324469" w:rsidRDefault="00324469" w:rsidP="00810D38">
            <w:pPr>
              <w:ind w:right="-2"/>
              <w:jc w:val="both"/>
              <w:rPr>
                <w:rFonts w:ascii="Arial" w:hAnsi="Arial" w:cs="Arial"/>
                <w:b/>
              </w:rPr>
            </w:pPr>
            <w:r>
              <w:rPr>
                <w:rFonts w:ascii="Arial" w:hAnsi="Arial" w:cs="Arial"/>
                <w:b/>
              </w:rPr>
              <w:t>Belegübergabe:</w:t>
            </w:r>
          </w:p>
        </w:tc>
        <w:tc>
          <w:tcPr>
            <w:tcW w:w="1217" w:type="dxa"/>
            <w:tcBorders>
              <w:top w:val="single" w:sz="4" w:space="0" w:color="auto"/>
              <w:left w:val="single" w:sz="4" w:space="0" w:color="auto"/>
              <w:bottom w:val="single" w:sz="4" w:space="0" w:color="auto"/>
              <w:right w:val="single" w:sz="4" w:space="0" w:color="auto"/>
            </w:tcBorders>
            <w:hideMark/>
          </w:tcPr>
          <w:p w:rsidR="00324469" w:rsidRPr="0099262B" w:rsidRDefault="00324469" w:rsidP="00810D38">
            <w:pPr>
              <w:ind w:right="-2"/>
              <w:jc w:val="right"/>
              <w:rPr>
                <w:rFonts w:ascii="Arial" w:hAnsi="Arial" w:cs="Arial"/>
                <w:b/>
                <w:sz w:val="14"/>
              </w:rPr>
            </w:pPr>
            <w:r w:rsidRPr="0099262B">
              <w:rPr>
                <w:rFonts w:ascii="Arial" w:hAnsi="Arial" w:cs="Arial"/>
                <w:b/>
                <w:sz w:val="14"/>
              </w:rPr>
              <w:t>O wöchentlich</w:t>
            </w:r>
          </w:p>
        </w:tc>
        <w:tc>
          <w:tcPr>
            <w:tcW w:w="1560" w:type="dxa"/>
            <w:tcBorders>
              <w:top w:val="single" w:sz="4" w:space="0" w:color="auto"/>
              <w:left w:val="single" w:sz="4" w:space="0" w:color="auto"/>
              <w:bottom w:val="single" w:sz="4" w:space="0" w:color="auto"/>
              <w:right w:val="single" w:sz="4" w:space="0" w:color="auto"/>
            </w:tcBorders>
            <w:hideMark/>
          </w:tcPr>
          <w:p w:rsidR="00324469" w:rsidRPr="0099262B" w:rsidRDefault="00324469" w:rsidP="00810D38">
            <w:pPr>
              <w:ind w:right="-2"/>
              <w:jc w:val="right"/>
              <w:rPr>
                <w:rFonts w:ascii="Arial" w:hAnsi="Arial" w:cs="Arial"/>
                <w:b/>
                <w:sz w:val="14"/>
              </w:rPr>
            </w:pPr>
            <w:r w:rsidRPr="0099262B">
              <w:rPr>
                <w:rFonts w:ascii="Arial" w:hAnsi="Arial" w:cs="Arial"/>
                <w:b/>
                <w:sz w:val="14"/>
              </w:rPr>
              <w:t>O halbmonatlich</w:t>
            </w:r>
          </w:p>
        </w:tc>
        <w:tc>
          <w:tcPr>
            <w:tcW w:w="1417" w:type="dxa"/>
            <w:tcBorders>
              <w:top w:val="single" w:sz="4" w:space="0" w:color="auto"/>
              <w:left w:val="single" w:sz="4" w:space="0" w:color="auto"/>
              <w:bottom w:val="single" w:sz="4" w:space="0" w:color="auto"/>
              <w:right w:val="single" w:sz="4" w:space="0" w:color="auto"/>
            </w:tcBorders>
            <w:hideMark/>
          </w:tcPr>
          <w:p w:rsidR="00324469" w:rsidRPr="0099262B" w:rsidRDefault="00324469" w:rsidP="00810D38">
            <w:pPr>
              <w:ind w:right="-2"/>
              <w:jc w:val="right"/>
              <w:rPr>
                <w:rFonts w:ascii="Arial" w:hAnsi="Arial" w:cs="Arial"/>
                <w:b/>
                <w:sz w:val="14"/>
                <w:szCs w:val="16"/>
              </w:rPr>
            </w:pPr>
            <w:r w:rsidRPr="0099262B">
              <w:rPr>
                <w:rFonts w:ascii="Arial" w:hAnsi="Arial" w:cs="Arial"/>
                <w:b/>
                <w:sz w:val="14"/>
                <w:szCs w:val="16"/>
              </w:rPr>
              <w:t>O monatlich</w:t>
            </w:r>
          </w:p>
        </w:tc>
        <w:tc>
          <w:tcPr>
            <w:tcW w:w="1424" w:type="dxa"/>
            <w:tcBorders>
              <w:top w:val="single" w:sz="4" w:space="0" w:color="auto"/>
              <w:left w:val="single" w:sz="4" w:space="0" w:color="auto"/>
              <w:bottom w:val="single" w:sz="4" w:space="0" w:color="auto"/>
              <w:right w:val="single" w:sz="4" w:space="0" w:color="auto"/>
            </w:tcBorders>
            <w:hideMark/>
          </w:tcPr>
          <w:p w:rsidR="00324469" w:rsidRPr="0099262B" w:rsidRDefault="00324469" w:rsidP="00810D38">
            <w:pPr>
              <w:ind w:right="-2"/>
              <w:rPr>
                <w:rFonts w:ascii="Arial" w:hAnsi="Arial" w:cs="Arial"/>
                <w:b/>
                <w:sz w:val="14"/>
              </w:rPr>
            </w:pPr>
            <w:r w:rsidRPr="0099262B">
              <w:rPr>
                <w:rFonts w:ascii="Arial" w:hAnsi="Arial" w:cs="Arial"/>
                <w:b/>
                <w:sz w:val="14"/>
              </w:rPr>
              <w:t>O vierteljährlich</w:t>
            </w:r>
          </w:p>
        </w:tc>
        <w:tc>
          <w:tcPr>
            <w:tcW w:w="1269" w:type="dxa"/>
            <w:tcBorders>
              <w:top w:val="single" w:sz="4" w:space="0" w:color="auto"/>
              <w:left w:val="single" w:sz="4" w:space="0" w:color="auto"/>
              <w:bottom w:val="single" w:sz="4" w:space="0" w:color="auto"/>
              <w:right w:val="single" w:sz="4" w:space="0" w:color="auto"/>
            </w:tcBorders>
            <w:hideMark/>
          </w:tcPr>
          <w:p w:rsidR="00324469" w:rsidRPr="0099262B" w:rsidRDefault="00324469" w:rsidP="00810D38">
            <w:pPr>
              <w:ind w:right="-2"/>
              <w:jc w:val="right"/>
              <w:rPr>
                <w:rFonts w:ascii="Arial" w:hAnsi="Arial" w:cs="Arial"/>
                <w:b/>
                <w:sz w:val="14"/>
                <w:szCs w:val="16"/>
              </w:rPr>
            </w:pPr>
            <w:r w:rsidRPr="0099262B">
              <w:rPr>
                <w:rFonts w:ascii="Arial" w:hAnsi="Arial" w:cs="Arial"/>
                <w:b/>
                <w:sz w:val="14"/>
                <w:szCs w:val="16"/>
              </w:rPr>
              <w:t>O halbjährlich</w:t>
            </w:r>
          </w:p>
        </w:tc>
        <w:tc>
          <w:tcPr>
            <w:tcW w:w="993" w:type="dxa"/>
            <w:tcBorders>
              <w:top w:val="single" w:sz="4" w:space="0" w:color="auto"/>
              <w:left w:val="single" w:sz="4" w:space="0" w:color="auto"/>
              <w:bottom w:val="single" w:sz="4" w:space="0" w:color="auto"/>
              <w:right w:val="single" w:sz="4" w:space="0" w:color="auto"/>
            </w:tcBorders>
            <w:hideMark/>
          </w:tcPr>
          <w:p w:rsidR="00324469" w:rsidRPr="0099262B" w:rsidRDefault="00324469" w:rsidP="00810D38">
            <w:pPr>
              <w:ind w:right="-2"/>
              <w:jc w:val="right"/>
              <w:rPr>
                <w:rFonts w:ascii="Arial" w:hAnsi="Arial" w:cs="Arial"/>
                <w:b/>
                <w:sz w:val="14"/>
              </w:rPr>
            </w:pPr>
            <w:r w:rsidRPr="0099262B">
              <w:rPr>
                <w:rFonts w:ascii="Arial" w:hAnsi="Arial" w:cs="Arial"/>
                <w:b/>
                <w:sz w:val="14"/>
              </w:rPr>
              <w:t>O jährlich</w:t>
            </w:r>
          </w:p>
        </w:tc>
      </w:tr>
    </w:tbl>
    <w:p w:rsidR="00324469" w:rsidRDefault="00324469" w:rsidP="00324469">
      <w:pPr>
        <w:jc w:val="both"/>
        <w:rPr>
          <w:rFonts w:ascii="Arial" w:hAnsi="Arial" w:cs="Arial"/>
          <w:b/>
          <w:szCs w:val="22"/>
        </w:rPr>
      </w:pPr>
    </w:p>
    <w:p w:rsidR="00324469" w:rsidRDefault="00324469" w:rsidP="00324469">
      <w:pPr>
        <w:jc w:val="both"/>
        <w:rPr>
          <w:rFonts w:ascii="Arial" w:hAnsi="Arial" w:cs="Arial"/>
          <w:b/>
          <w:szCs w:val="22"/>
        </w:rPr>
      </w:pPr>
      <w:r>
        <w:rPr>
          <w:rFonts w:ascii="Arial" w:hAnsi="Arial" w:cs="Arial"/>
          <w:b/>
          <w:szCs w:val="22"/>
        </w:rPr>
        <w:t xml:space="preserve">Aufgabenteilung: </w:t>
      </w:r>
    </w:p>
    <w:p w:rsidR="00324469" w:rsidRDefault="00324469" w:rsidP="00324469">
      <w:pPr>
        <w:jc w:val="both"/>
        <w:rPr>
          <w:rFonts w:ascii="Arial" w:hAnsi="Arial" w:cs="Arial"/>
          <w:b/>
          <w:szCs w:val="22"/>
        </w:rPr>
      </w:pPr>
      <w:r>
        <w:rPr>
          <w:rFonts w:ascii="Arial" w:hAnsi="Arial" w:cs="Arial"/>
          <w:szCs w:val="22"/>
        </w:rPr>
        <w:t>Das Kontieren und für die Buchführung Erfassen der überlassen Bankbelege obliegt dem zuständigen Sachbearbeiter in der Kanzlei</w:t>
      </w:r>
      <w:r w:rsidR="005C1FDF">
        <w:rPr>
          <w:rFonts w:ascii="Arial" w:hAnsi="Arial" w:cs="Arial"/>
          <w:szCs w:val="22"/>
        </w:rPr>
        <w:t>.</w:t>
      </w:r>
    </w:p>
    <w:p w:rsidR="005C1FDF" w:rsidRDefault="00AD6BCD" w:rsidP="00324469">
      <w:pPr>
        <w:jc w:val="both"/>
        <w:rPr>
          <w:rFonts w:ascii="Arial" w:hAnsi="Arial" w:cs="Arial"/>
          <w:szCs w:val="22"/>
        </w:rPr>
      </w:pPr>
      <w:r>
        <w:rPr>
          <w:rFonts w:ascii="Arial" w:hAnsi="Arial" w:cs="Arial"/>
          <w:szCs w:val="22"/>
        </w:rPr>
        <w:t>Die Abläufe werden hier a</w:t>
      </w:r>
      <w:r w:rsidR="005C1FDF">
        <w:rPr>
          <w:rFonts w:ascii="Arial" w:hAnsi="Arial" w:cs="Arial"/>
          <w:szCs w:val="22"/>
        </w:rPr>
        <w:t xml:space="preserve">us </w:t>
      </w:r>
      <w:r w:rsidR="005C1FDF" w:rsidRPr="005C1FDF">
        <w:rPr>
          <w:rFonts w:ascii="Arial" w:hAnsi="Arial" w:cs="Arial"/>
          <w:b/>
          <w:szCs w:val="22"/>
        </w:rPr>
        <w:t>interner Sicht der Kanzlei</w:t>
      </w:r>
      <w:r w:rsidR="005C1FDF">
        <w:rPr>
          <w:rFonts w:ascii="Arial" w:hAnsi="Arial" w:cs="Arial"/>
          <w:szCs w:val="22"/>
        </w:rPr>
        <w:t xml:space="preserve"> beschrieben.</w:t>
      </w:r>
    </w:p>
    <w:p w:rsidR="005C1FDF" w:rsidRDefault="005C1FDF" w:rsidP="00324469">
      <w:pPr>
        <w:jc w:val="both"/>
        <w:rPr>
          <w:rFonts w:ascii="Arial" w:hAnsi="Arial" w:cs="Arial"/>
          <w:szCs w:val="22"/>
        </w:rPr>
      </w:pPr>
      <w:r>
        <w:rPr>
          <w:rFonts w:ascii="Arial" w:hAnsi="Arial" w:cs="Arial"/>
          <w:szCs w:val="22"/>
        </w:rPr>
        <w:t xml:space="preserve">Ob diese Darstellung dem Mandanten überlassen wird, sollte überlegt werden. Die Erläuterungen im Bereich </w:t>
      </w:r>
      <w:hyperlink w:anchor="Eingang_B_Buchführung" w:history="1">
        <w:r w:rsidRPr="00723FAB">
          <w:rPr>
            <w:rStyle w:val="Hyperlink"/>
            <w:rFonts w:ascii="Arial" w:hAnsi="Arial" w:cs="Arial"/>
            <w:i/>
            <w:szCs w:val="22"/>
          </w:rPr>
          <w:t>B B</w:t>
        </w:r>
        <w:r w:rsidR="00BB4BAE" w:rsidRPr="00723FAB">
          <w:rPr>
            <w:rStyle w:val="Hyperlink"/>
            <w:rFonts w:ascii="Arial" w:hAnsi="Arial" w:cs="Arial"/>
            <w:i/>
            <w:szCs w:val="22"/>
          </w:rPr>
          <w:t>uchführung</w:t>
        </w:r>
      </w:hyperlink>
      <w:r>
        <w:rPr>
          <w:rFonts w:ascii="Arial" w:hAnsi="Arial" w:cs="Arial"/>
          <w:szCs w:val="22"/>
        </w:rPr>
        <w:t xml:space="preserve"> sollte dem Mandanten </w:t>
      </w:r>
      <w:r w:rsidR="00AD6BCD">
        <w:rPr>
          <w:rFonts w:ascii="Arial" w:hAnsi="Arial" w:cs="Arial"/>
          <w:szCs w:val="22"/>
        </w:rPr>
        <w:t>in der jeweils endgültigen Form überlassen werden, sie stellt einen Teil seiner Verfahrensdokumentation dar.</w:t>
      </w:r>
    </w:p>
    <w:p w:rsidR="00AD6BCD" w:rsidRDefault="00AD6BCD" w:rsidP="00324469">
      <w:pPr>
        <w:jc w:val="both"/>
        <w:rPr>
          <w:rFonts w:ascii="Arial" w:hAnsi="Arial" w:cs="Arial"/>
          <w:szCs w:val="22"/>
        </w:rPr>
      </w:pPr>
    </w:p>
    <w:p w:rsidR="00324469" w:rsidRPr="00AC6BAF" w:rsidRDefault="00324469" w:rsidP="00324469">
      <w:pPr>
        <w:jc w:val="both"/>
        <w:rPr>
          <w:rFonts w:ascii="Arial" w:hAnsi="Arial" w:cs="Arial"/>
          <w:b/>
          <w:szCs w:val="22"/>
        </w:rPr>
      </w:pPr>
      <w:r>
        <w:rPr>
          <w:rFonts w:ascii="Arial" w:hAnsi="Arial" w:cs="Arial"/>
          <w:b/>
          <w:szCs w:val="22"/>
        </w:rPr>
        <w:t>Bank:</w:t>
      </w:r>
    </w:p>
    <w:p w:rsidR="00324469" w:rsidRPr="0099262B" w:rsidRDefault="00324469" w:rsidP="00FD3B51">
      <w:pPr>
        <w:pStyle w:val="Listenabsatz"/>
        <w:numPr>
          <w:ilvl w:val="0"/>
          <w:numId w:val="78"/>
        </w:numPr>
        <w:ind w:left="567" w:hanging="567"/>
        <w:jc w:val="both"/>
        <w:rPr>
          <w:rFonts w:ascii="Arial" w:hAnsi="Arial" w:cs="Arial"/>
          <w:szCs w:val="22"/>
        </w:rPr>
      </w:pPr>
      <w:r w:rsidRPr="0099262B">
        <w:rPr>
          <w:rFonts w:ascii="Arial" w:hAnsi="Arial" w:cs="Arial"/>
          <w:szCs w:val="22"/>
        </w:rPr>
        <w:t>Überprüfung der Übereinstimmung des Bankbestands lt. Buchführung Vormonat mit dem Bankbestand es ersten Kontoauszugs der aktuellen Belegsammlung.</w:t>
      </w:r>
    </w:p>
    <w:p w:rsidR="00324469" w:rsidRDefault="00324469" w:rsidP="00FD3B51">
      <w:pPr>
        <w:numPr>
          <w:ilvl w:val="0"/>
          <w:numId w:val="78"/>
        </w:numPr>
        <w:ind w:left="567" w:hanging="567"/>
        <w:jc w:val="both"/>
        <w:rPr>
          <w:rFonts w:ascii="Arial" w:hAnsi="Arial" w:cs="Arial"/>
          <w:szCs w:val="22"/>
        </w:rPr>
      </w:pPr>
      <w:r>
        <w:rPr>
          <w:rFonts w:ascii="Arial" w:hAnsi="Arial" w:cs="Arial"/>
          <w:szCs w:val="22"/>
        </w:rPr>
        <w:t>Kontieren</w:t>
      </w:r>
    </w:p>
    <w:p w:rsidR="00324469" w:rsidRPr="0099262B" w:rsidRDefault="00324469" w:rsidP="00FD3B51">
      <w:pPr>
        <w:pStyle w:val="Listenabsatz"/>
        <w:numPr>
          <w:ilvl w:val="1"/>
          <w:numId w:val="73"/>
        </w:numPr>
        <w:ind w:left="1134" w:hanging="567"/>
        <w:jc w:val="both"/>
        <w:rPr>
          <w:rFonts w:ascii="Arial" w:hAnsi="Arial" w:cs="Arial"/>
          <w:szCs w:val="22"/>
        </w:rPr>
      </w:pPr>
      <w:r w:rsidRPr="0099262B">
        <w:rPr>
          <w:rFonts w:ascii="Arial" w:hAnsi="Arial" w:cs="Arial"/>
          <w:szCs w:val="22"/>
        </w:rPr>
        <w:t>durch handschriftliche Anbringung des Kontierungsvermerks auf den Bankauszügen. Die Druckdaten auf den Bankauszügen dürfen dadurch nicht unleserlich gemacht werden. Sofern die Eingangs-/Ausgangsrechnungen hinter den Bankauszügen abgeheftet sind und keine Konto-Korrent-Buchung erfolgt ist, wird der Kontierungsvermerk zusätzlich auf den Eingangs-/Ausgangsrechnungen angebracht.</w:t>
      </w:r>
    </w:p>
    <w:p w:rsidR="00324469" w:rsidRPr="0099262B" w:rsidRDefault="00324469" w:rsidP="00FD3B51">
      <w:pPr>
        <w:pStyle w:val="Listenabsatz"/>
        <w:numPr>
          <w:ilvl w:val="1"/>
          <w:numId w:val="73"/>
        </w:numPr>
        <w:ind w:left="1134" w:hanging="567"/>
        <w:jc w:val="both"/>
        <w:rPr>
          <w:rFonts w:ascii="Arial" w:hAnsi="Arial" w:cs="Arial"/>
          <w:szCs w:val="22"/>
        </w:rPr>
      </w:pPr>
      <w:r w:rsidRPr="0099262B">
        <w:rPr>
          <w:rFonts w:ascii="Arial" w:hAnsi="Arial" w:cs="Arial"/>
          <w:szCs w:val="22"/>
        </w:rPr>
        <w:t>durch Eingabe der Belegdaten und Aufkleben des vom Programm erzeugten Kontierungslabels auf dem Bankauszug. Druckdaten auf den Bankauszügen dürfen dadurch nicht unleserlich gemacht werden. Sofern die Eingang-/Ausgangsrechnungen hinter den Bankauszügen abgeheftet sind und keine Konto-Korrent-Buchung erfolgt ist, wird ein weiteres Kontierungslabel ausgedruckt und auf den Eingangs-/Ausgangsrechnungen angebracht.</w:t>
      </w:r>
    </w:p>
    <w:p w:rsidR="00324469" w:rsidRPr="0099262B" w:rsidRDefault="00324469" w:rsidP="00FD3B51">
      <w:pPr>
        <w:pStyle w:val="Listenabsatz"/>
        <w:numPr>
          <w:ilvl w:val="0"/>
          <w:numId w:val="78"/>
        </w:numPr>
        <w:ind w:left="567" w:hanging="567"/>
        <w:jc w:val="both"/>
        <w:rPr>
          <w:rFonts w:ascii="Arial" w:hAnsi="Arial" w:cs="Arial"/>
          <w:szCs w:val="22"/>
        </w:rPr>
      </w:pPr>
      <w:r w:rsidRPr="0099262B">
        <w:rPr>
          <w:rFonts w:ascii="Arial" w:hAnsi="Arial" w:cs="Arial"/>
          <w:szCs w:val="22"/>
        </w:rPr>
        <w:t xml:space="preserve">Buchen der Vorsteuer nur, wenn die gesetzlichen Voraussetzungen erfüllt sind – siehe </w:t>
      </w:r>
      <w:r w:rsidRPr="0099262B">
        <w:rPr>
          <w:rFonts w:ascii="Arial" w:hAnsi="Arial" w:cs="Arial"/>
          <w:i/>
          <w:szCs w:val="22"/>
          <w:u w:val="single"/>
        </w:rPr>
        <w:t xml:space="preserve">Form </w:t>
      </w:r>
      <w:hyperlink w:anchor="A700_Vorsteuer_Anleitungl" w:history="1">
        <w:r w:rsidRPr="0099262B">
          <w:rPr>
            <w:rStyle w:val="Hyperlink"/>
            <w:rFonts w:ascii="Arial" w:hAnsi="Arial" w:cs="Arial"/>
            <w:i/>
            <w:szCs w:val="22"/>
          </w:rPr>
          <w:t>A700</w:t>
        </w:r>
      </w:hyperlink>
      <w:r w:rsidRPr="0099262B">
        <w:rPr>
          <w:rFonts w:ascii="Arial" w:hAnsi="Arial" w:cs="Arial"/>
          <w:i/>
          <w:szCs w:val="22"/>
          <w:u w:val="single"/>
        </w:rPr>
        <w:t xml:space="preserve">. </w:t>
      </w:r>
      <w:r w:rsidRPr="0099262B">
        <w:rPr>
          <w:rFonts w:ascii="Arial" w:hAnsi="Arial" w:cs="Arial"/>
          <w:szCs w:val="22"/>
        </w:rPr>
        <w:t>Nicht abzugsfähige Vorsteuer auf Konto „Nicht abzugsfähige Vorsteuer“ buchen.</w:t>
      </w:r>
    </w:p>
    <w:p w:rsidR="00324469" w:rsidRPr="008A421B" w:rsidRDefault="00324469" w:rsidP="00FD3B51">
      <w:pPr>
        <w:numPr>
          <w:ilvl w:val="0"/>
          <w:numId w:val="78"/>
        </w:numPr>
        <w:ind w:left="567" w:hanging="567"/>
        <w:jc w:val="both"/>
        <w:rPr>
          <w:rFonts w:ascii="Arial" w:hAnsi="Arial" w:cs="Arial"/>
          <w:szCs w:val="22"/>
        </w:rPr>
      </w:pPr>
      <w:r w:rsidRPr="008A421B">
        <w:rPr>
          <w:rFonts w:ascii="Arial" w:hAnsi="Arial" w:cs="Arial"/>
          <w:szCs w:val="22"/>
        </w:rPr>
        <w:t>Auftragslage nicht gebuchte Vorsteuer auflisten und den Mandanten informieren</w:t>
      </w:r>
      <w:r>
        <w:rPr>
          <w:rFonts w:ascii="Arial" w:hAnsi="Arial" w:cs="Arial"/>
          <w:szCs w:val="22"/>
        </w:rPr>
        <w:t xml:space="preserve"> oder Mandanten Konto „Nicht abzugsfähige Vorsteuer“ in Kopie übergeben.</w:t>
      </w:r>
      <w:r w:rsidRPr="008A421B">
        <w:rPr>
          <w:rFonts w:ascii="Arial" w:hAnsi="Arial" w:cs="Arial"/>
          <w:szCs w:val="22"/>
        </w:rPr>
        <w:t xml:space="preserve"> </w:t>
      </w:r>
      <w:r w:rsidRPr="0099262B">
        <w:rPr>
          <w:rFonts w:ascii="Arial" w:hAnsi="Arial" w:cs="Arial"/>
          <w:i/>
          <w:szCs w:val="22"/>
          <w:u w:val="single"/>
        </w:rPr>
        <w:t xml:space="preserve">Form </w:t>
      </w:r>
      <w:hyperlink w:anchor="A600_Mand_Info_Liste_nicht_geb_VorSt" w:history="1">
        <w:r w:rsidRPr="0099262B">
          <w:rPr>
            <w:rStyle w:val="Hyperlink"/>
            <w:rFonts w:ascii="Arial" w:hAnsi="Arial" w:cs="Arial"/>
            <w:i/>
            <w:szCs w:val="22"/>
          </w:rPr>
          <w:t>A600</w:t>
        </w:r>
      </w:hyperlink>
    </w:p>
    <w:p w:rsidR="00324469" w:rsidRDefault="00324469" w:rsidP="00FD3B51">
      <w:pPr>
        <w:numPr>
          <w:ilvl w:val="0"/>
          <w:numId w:val="78"/>
        </w:numPr>
        <w:ind w:left="567" w:hanging="567"/>
        <w:jc w:val="both"/>
        <w:rPr>
          <w:rFonts w:ascii="Arial" w:hAnsi="Arial" w:cs="Arial"/>
          <w:szCs w:val="22"/>
        </w:rPr>
      </w:pPr>
      <w:r>
        <w:rPr>
          <w:rFonts w:ascii="Arial" w:hAnsi="Arial" w:cs="Arial"/>
          <w:szCs w:val="22"/>
        </w:rPr>
        <w:t xml:space="preserve">Nach Auftragslage Mandanten ohne Detailangaben über den Umstand, dass „Nicht abziehbare Vorsteuern“ nicht als Vorsteuer gebucht wurden, informieren. </w:t>
      </w:r>
      <w:r w:rsidRPr="004E4B86">
        <w:rPr>
          <w:rFonts w:ascii="Arial" w:hAnsi="Arial" w:cs="Arial"/>
          <w:i/>
          <w:szCs w:val="22"/>
          <w:u w:val="single"/>
        </w:rPr>
        <w:t xml:space="preserve">Form </w:t>
      </w:r>
      <w:hyperlink w:anchor="A601_Mand_Info_nicht_gebuchte_VorSt" w:history="1">
        <w:r w:rsidRPr="0099262B">
          <w:rPr>
            <w:rStyle w:val="Hyperlink"/>
            <w:rFonts w:ascii="Arial" w:hAnsi="Arial" w:cs="Arial"/>
            <w:i/>
            <w:szCs w:val="22"/>
          </w:rPr>
          <w:t>A601</w:t>
        </w:r>
      </w:hyperlink>
    </w:p>
    <w:p w:rsidR="00324469" w:rsidRDefault="00324469" w:rsidP="00FD3B51">
      <w:pPr>
        <w:numPr>
          <w:ilvl w:val="0"/>
          <w:numId w:val="78"/>
        </w:numPr>
        <w:ind w:left="567" w:hanging="567"/>
        <w:jc w:val="both"/>
        <w:rPr>
          <w:rFonts w:ascii="Arial" w:hAnsi="Arial" w:cs="Arial"/>
          <w:szCs w:val="22"/>
        </w:rPr>
      </w:pPr>
      <w:r>
        <w:rPr>
          <w:rFonts w:ascii="Arial" w:hAnsi="Arial" w:cs="Arial"/>
          <w:szCs w:val="22"/>
        </w:rPr>
        <w:t>Nach Auftragslage Reisekostenabrechnungen überprüfen und gegebenenfalls korrigieren.</w:t>
      </w:r>
    </w:p>
    <w:p w:rsidR="00324469" w:rsidRDefault="00324469" w:rsidP="00FD3B51">
      <w:pPr>
        <w:numPr>
          <w:ilvl w:val="0"/>
          <w:numId w:val="78"/>
        </w:numPr>
        <w:ind w:left="567" w:hanging="567"/>
        <w:jc w:val="both"/>
        <w:rPr>
          <w:rFonts w:ascii="Arial" w:hAnsi="Arial" w:cs="Arial"/>
          <w:szCs w:val="22"/>
        </w:rPr>
      </w:pPr>
      <w:r>
        <w:rPr>
          <w:rFonts w:ascii="Arial" w:hAnsi="Arial" w:cs="Arial"/>
          <w:szCs w:val="22"/>
        </w:rPr>
        <w:t xml:space="preserve">Nach Auftragslage Mandanten über Fehler zu Ungunsten bei Reisekostenabrechnungen informieren und Kopie der berichtigten Reisekostenabrechnung beifügen </w:t>
      </w:r>
      <w:r w:rsidRPr="004E4B86">
        <w:rPr>
          <w:rFonts w:ascii="Arial" w:hAnsi="Arial" w:cs="Arial"/>
          <w:i/>
          <w:szCs w:val="22"/>
          <w:u w:val="single"/>
        </w:rPr>
        <w:t xml:space="preserve">Form </w:t>
      </w:r>
      <w:hyperlink w:anchor="A602_Mand_Info_Reiko_Fehler" w:history="1">
        <w:r w:rsidRPr="0099262B">
          <w:rPr>
            <w:rStyle w:val="Hyperlink"/>
            <w:rFonts w:ascii="Arial" w:hAnsi="Arial" w:cs="Arial"/>
            <w:i/>
            <w:szCs w:val="22"/>
          </w:rPr>
          <w:t>A602</w:t>
        </w:r>
      </w:hyperlink>
    </w:p>
    <w:p w:rsidR="00324469" w:rsidRDefault="00324469" w:rsidP="00FD3B51">
      <w:pPr>
        <w:numPr>
          <w:ilvl w:val="0"/>
          <w:numId w:val="78"/>
        </w:numPr>
        <w:ind w:left="567" w:hanging="567"/>
        <w:jc w:val="both"/>
        <w:rPr>
          <w:rFonts w:ascii="Arial" w:hAnsi="Arial" w:cs="Arial"/>
          <w:szCs w:val="22"/>
        </w:rPr>
      </w:pPr>
      <w:r>
        <w:rPr>
          <w:rFonts w:ascii="Arial" w:hAnsi="Arial" w:cs="Arial"/>
          <w:szCs w:val="22"/>
        </w:rPr>
        <w:t xml:space="preserve">Nach Sachlage bei der Berichtigung der Reisekostenabrechnungen ermittelte Spitzenbeträge auf Privatkonto (Einzelunternehmen oder Personengesellschaft) oder auf Darlehenskonto (Kapitalgesellschaft) buchen </w:t>
      </w:r>
      <w:r>
        <w:rPr>
          <w:rFonts w:ascii="Arial" w:hAnsi="Arial" w:cs="Arial"/>
          <w:i/>
          <w:szCs w:val="22"/>
          <w:u w:val="single"/>
        </w:rPr>
        <w:t xml:space="preserve">Form </w:t>
      </w:r>
      <w:hyperlink w:anchor="A604_Mand_Info_Reiko_Rückfrage" w:history="1">
        <w:r w:rsidRPr="005023F0">
          <w:rPr>
            <w:rStyle w:val="Hyperlink"/>
            <w:rFonts w:ascii="Arial" w:hAnsi="Arial" w:cs="Arial"/>
            <w:i/>
            <w:szCs w:val="22"/>
          </w:rPr>
          <w:t>A60</w:t>
        </w:r>
        <w:r w:rsidR="005023F0" w:rsidRPr="005023F0">
          <w:rPr>
            <w:rStyle w:val="Hyperlink"/>
            <w:rFonts w:ascii="Arial" w:hAnsi="Arial" w:cs="Arial"/>
            <w:i/>
            <w:szCs w:val="22"/>
          </w:rPr>
          <w:t>4</w:t>
        </w:r>
      </w:hyperlink>
      <w:r>
        <w:rPr>
          <w:rFonts w:ascii="Arial" w:hAnsi="Arial" w:cs="Arial"/>
          <w:szCs w:val="22"/>
        </w:rPr>
        <w:t>.</w:t>
      </w:r>
    </w:p>
    <w:p w:rsidR="00324469" w:rsidRDefault="00324469" w:rsidP="00FD3B51">
      <w:pPr>
        <w:numPr>
          <w:ilvl w:val="0"/>
          <w:numId w:val="78"/>
        </w:numPr>
        <w:ind w:left="567" w:hanging="567"/>
        <w:jc w:val="both"/>
        <w:rPr>
          <w:rFonts w:ascii="Arial" w:hAnsi="Arial" w:cs="Arial"/>
          <w:szCs w:val="22"/>
        </w:rPr>
      </w:pPr>
      <w:r>
        <w:rPr>
          <w:rFonts w:ascii="Arial" w:hAnsi="Arial" w:cs="Arial"/>
          <w:szCs w:val="22"/>
        </w:rPr>
        <w:t>Vollständigkeitskontrolle der erfassten Bankdaten</w:t>
      </w:r>
    </w:p>
    <w:p w:rsidR="00324469" w:rsidRDefault="00324469" w:rsidP="00FD3B51">
      <w:pPr>
        <w:numPr>
          <w:ilvl w:val="1"/>
          <w:numId w:val="78"/>
        </w:numPr>
        <w:jc w:val="both"/>
        <w:rPr>
          <w:rFonts w:ascii="Arial" w:hAnsi="Arial" w:cs="Arial"/>
          <w:szCs w:val="22"/>
        </w:rPr>
      </w:pPr>
      <w:r>
        <w:rPr>
          <w:rFonts w:ascii="Arial" w:hAnsi="Arial" w:cs="Arial"/>
          <w:szCs w:val="22"/>
        </w:rPr>
        <w:t>durch Aktivieren der Bestandskontrolle bei der Buchführungserfassung.</w:t>
      </w:r>
    </w:p>
    <w:p w:rsidR="00324469" w:rsidRDefault="00324469" w:rsidP="00FD3B51">
      <w:pPr>
        <w:numPr>
          <w:ilvl w:val="1"/>
          <w:numId w:val="78"/>
        </w:numPr>
        <w:jc w:val="both"/>
        <w:rPr>
          <w:rFonts w:ascii="Arial" w:hAnsi="Arial" w:cs="Arial"/>
          <w:szCs w:val="22"/>
        </w:rPr>
      </w:pPr>
      <w:r>
        <w:rPr>
          <w:rFonts w:ascii="Arial" w:hAnsi="Arial" w:cs="Arial"/>
          <w:szCs w:val="22"/>
        </w:rPr>
        <w:t>Differenzen wegen fehlender Bankauszüge auf Konto 1590 (SKR03) bzw. 1370 (SKR04) Rückfragen buchen.</w:t>
      </w:r>
    </w:p>
    <w:p w:rsidR="00324469" w:rsidRDefault="00324469" w:rsidP="00FD3B51">
      <w:pPr>
        <w:numPr>
          <w:ilvl w:val="1"/>
          <w:numId w:val="78"/>
        </w:numPr>
        <w:jc w:val="both"/>
        <w:rPr>
          <w:rFonts w:ascii="Arial" w:hAnsi="Arial" w:cs="Arial"/>
          <w:szCs w:val="22"/>
        </w:rPr>
      </w:pPr>
      <w:r>
        <w:rPr>
          <w:rFonts w:ascii="Arial" w:hAnsi="Arial" w:cs="Arial"/>
          <w:szCs w:val="22"/>
        </w:rPr>
        <w:t xml:space="preserve">Mandanten über Differenzen informieren und fehlende Kontoauszüge anfordern </w:t>
      </w:r>
      <w:r w:rsidRPr="00C72527">
        <w:rPr>
          <w:rFonts w:ascii="Arial" w:hAnsi="Arial" w:cs="Arial"/>
          <w:i/>
          <w:szCs w:val="22"/>
          <w:u w:val="single"/>
        </w:rPr>
        <w:t xml:space="preserve">Form </w:t>
      </w:r>
      <w:hyperlink w:anchor="A605_Mand_Info_fehlende_Bankauszüge" w:history="1">
        <w:r w:rsidRPr="005023F0">
          <w:rPr>
            <w:rStyle w:val="Hyperlink"/>
            <w:rFonts w:ascii="Arial" w:hAnsi="Arial" w:cs="Arial"/>
            <w:i/>
            <w:szCs w:val="22"/>
          </w:rPr>
          <w:t>A605</w:t>
        </w:r>
      </w:hyperlink>
      <w:r>
        <w:rPr>
          <w:rFonts w:ascii="Arial" w:hAnsi="Arial" w:cs="Arial"/>
          <w:szCs w:val="22"/>
        </w:rPr>
        <w:t xml:space="preserve">. </w:t>
      </w:r>
    </w:p>
    <w:p w:rsidR="00324469" w:rsidRDefault="00324469" w:rsidP="00324469">
      <w:pPr>
        <w:shd w:val="clear" w:color="auto" w:fill="FFFFFF"/>
        <w:tabs>
          <w:tab w:val="left" w:pos="567"/>
        </w:tabs>
        <w:spacing w:line="260" w:lineRule="exact"/>
        <w:jc w:val="both"/>
        <w:rPr>
          <w:rFonts w:ascii="Arial" w:hAnsi="Arial" w:cs="Arial"/>
        </w:rPr>
      </w:pPr>
      <w:r>
        <w:rPr>
          <w:rFonts w:ascii="Arial" w:hAnsi="Arial" w:cs="Arial"/>
          <w:szCs w:val="22"/>
        </w:rPr>
        <w:t>Bei der Leistungserfassung Zeiten für Zusatzarbeiten wegen fehlerhafter Belege oder Bankdifferenzen wegen fehlender Kontoauszüge ab [15 Minuten] separat erfassen.</w:t>
      </w:r>
    </w:p>
    <w:p w:rsidR="00672966" w:rsidRDefault="00672966" w:rsidP="00DE75CD">
      <w:pPr>
        <w:shd w:val="clear" w:color="auto" w:fill="FFFFFF"/>
        <w:tabs>
          <w:tab w:val="left" w:pos="567"/>
        </w:tabs>
        <w:spacing w:line="260" w:lineRule="exact"/>
        <w:jc w:val="both"/>
        <w:rPr>
          <w:rFonts w:ascii="Arial" w:hAnsi="Arial" w:cs="Arial"/>
        </w:rPr>
      </w:pPr>
    </w:p>
    <w:p w:rsidR="00C76BAF" w:rsidRDefault="00C76BAF" w:rsidP="00DE75CD">
      <w:pPr>
        <w:shd w:val="clear" w:color="auto" w:fill="FFFFFF"/>
        <w:tabs>
          <w:tab w:val="left" w:pos="567"/>
        </w:tabs>
        <w:spacing w:line="260" w:lineRule="exact"/>
        <w:jc w:val="both"/>
        <w:rPr>
          <w:rFonts w:ascii="Arial" w:hAnsi="Arial" w:cs="Arial"/>
          <w:b/>
        </w:rPr>
      </w:pPr>
      <w:r w:rsidRPr="00C76BAF">
        <w:rPr>
          <w:rFonts w:ascii="Arial" w:hAnsi="Arial" w:cs="Arial"/>
          <w:b/>
        </w:rPr>
        <w:t>Hinweis:</w:t>
      </w:r>
    </w:p>
    <w:p w:rsidR="00BB4BAE" w:rsidRDefault="00AD6BCD" w:rsidP="00DE75CD">
      <w:pPr>
        <w:shd w:val="clear" w:color="auto" w:fill="FFFFFF"/>
        <w:tabs>
          <w:tab w:val="left" w:pos="567"/>
        </w:tabs>
        <w:spacing w:line="260" w:lineRule="exact"/>
        <w:jc w:val="both"/>
        <w:rPr>
          <w:rFonts w:ascii="Arial" w:hAnsi="Arial" w:cs="Arial"/>
        </w:rPr>
      </w:pPr>
      <w:r>
        <w:rPr>
          <w:rFonts w:ascii="Arial" w:hAnsi="Arial" w:cs="Arial"/>
        </w:rPr>
        <w:t>Die Erläuterungen für die Verfahrensdokumentation des Mandanten befinden sich im Bereich</w:t>
      </w:r>
    </w:p>
    <w:p w:rsidR="00C76BAF" w:rsidRPr="00BB4BAE" w:rsidRDefault="007D7B0F" w:rsidP="00DE75CD">
      <w:pPr>
        <w:shd w:val="clear" w:color="auto" w:fill="FFFFFF"/>
        <w:tabs>
          <w:tab w:val="left" w:pos="567"/>
        </w:tabs>
        <w:spacing w:line="260" w:lineRule="exact"/>
        <w:jc w:val="both"/>
        <w:rPr>
          <w:rFonts w:ascii="Arial" w:hAnsi="Arial" w:cs="Arial"/>
          <w:i/>
        </w:rPr>
      </w:pPr>
      <w:hyperlink w:anchor="Eingang_B_Buchführung" w:history="1">
        <w:r w:rsidR="00AD6BCD" w:rsidRPr="00BB4BAE">
          <w:rPr>
            <w:rStyle w:val="Hyperlink"/>
            <w:rFonts w:ascii="Arial" w:hAnsi="Arial" w:cs="Arial"/>
            <w:i/>
          </w:rPr>
          <w:t>B B</w:t>
        </w:r>
        <w:r w:rsidR="00BB4BAE" w:rsidRPr="00BB4BAE">
          <w:rPr>
            <w:rStyle w:val="Hyperlink"/>
            <w:rFonts w:ascii="Arial" w:hAnsi="Arial" w:cs="Arial"/>
            <w:i/>
          </w:rPr>
          <w:t>uchführung</w:t>
        </w:r>
      </w:hyperlink>
    </w:p>
    <w:p w:rsidR="00C76BAF" w:rsidRPr="00C76BAF" w:rsidRDefault="00C76BAF" w:rsidP="00DE75CD">
      <w:pPr>
        <w:shd w:val="clear" w:color="auto" w:fill="FFFFFF"/>
        <w:tabs>
          <w:tab w:val="left" w:pos="567"/>
        </w:tabs>
        <w:spacing w:line="260" w:lineRule="exact"/>
        <w:jc w:val="both"/>
        <w:rPr>
          <w:rFonts w:ascii="Arial" w:hAnsi="Arial" w:cs="Arial"/>
          <w:b/>
        </w:rPr>
      </w:pPr>
    </w:p>
    <w:p w:rsidR="00672966" w:rsidRDefault="007D7B0F" w:rsidP="00672966">
      <w:pPr>
        <w:shd w:val="clear" w:color="auto" w:fill="FFFFFF"/>
        <w:tabs>
          <w:tab w:val="left" w:pos="567"/>
        </w:tabs>
        <w:spacing w:line="260" w:lineRule="exact"/>
        <w:jc w:val="both"/>
        <w:rPr>
          <w:rFonts w:ascii="Arial" w:hAnsi="Arial" w:cs="Arial"/>
        </w:rPr>
      </w:pPr>
      <w:hyperlink w:anchor="A404_Bearbeiten_überlassene_Bank" w:history="1">
        <w:r w:rsidR="00672966" w:rsidRPr="0099262B">
          <w:rPr>
            <w:rStyle w:val="Hyperlink"/>
            <w:rFonts w:ascii="Arial" w:hAnsi="Arial" w:cs="Arial"/>
          </w:rPr>
          <w:t>Nach oben</w:t>
        </w:r>
      </w:hyperlink>
    </w:p>
    <w:p w:rsidR="00672966" w:rsidRDefault="007D7B0F" w:rsidP="00672966">
      <w:pPr>
        <w:shd w:val="clear" w:color="auto" w:fill="FFFFFF"/>
        <w:tabs>
          <w:tab w:val="left" w:pos="567"/>
        </w:tabs>
        <w:spacing w:line="260" w:lineRule="exact"/>
        <w:jc w:val="both"/>
        <w:rPr>
          <w:rStyle w:val="Hyperlink"/>
          <w:rFonts w:ascii="Arial" w:hAnsi="Arial" w:cs="Arial"/>
        </w:rPr>
      </w:pPr>
      <w:hyperlink w:anchor="Inhalt_A404" w:history="1">
        <w:r w:rsidR="00672966" w:rsidRPr="0099262B">
          <w:rPr>
            <w:rStyle w:val="Hyperlink"/>
            <w:rFonts w:ascii="Arial" w:hAnsi="Arial" w:cs="Arial"/>
          </w:rPr>
          <w:t>Zum Inhaltsverzeichnis</w:t>
        </w:r>
      </w:hyperlink>
    </w:p>
    <w:p w:rsidR="00672966" w:rsidRDefault="007D7B0F" w:rsidP="00672966">
      <w:pPr>
        <w:shd w:val="clear" w:color="auto" w:fill="FFFFFF"/>
        <w:tabs>
          <w:tab w:val="left" w:pos="567"/>
        </w:tabs>
        <w:spacing w:line="260" w:lineRule="exact"/>
        <w:jc w:val="both"/>
        <w:rPr>
          <w:rStyle w:val="Hyperlink"/>
          <w:rFonts w:ascii="Arial" w:hAnsi="Arial" w:cs="Arial"/>
        </w:rPr>
      </w:pPr>
      <w:hyperlink w:anchor="KV_A404_Kanzlei_Bearbeitung_Bank" w:history="1">
        <w:r w:rsidR="00672966" w:rsidRPr="00672966">
          <w:rPr>
            <w:rStyle w:val="Hyperlink"/>
            <w:rFonts w:ascii="Arial" w:hAnsi="Arial" w:cs="Arial"/>
          </w:rPr>
          <w:t>Zur Mustervorlage KV-A404</w:t>
        </w:r>
      </w:hyperlink>
    </w:p>
    <w:p w:rsidR="00672966" w:rsidRDefault="00672966" w:rsidP="00DE75CD">
      <w:pPr>
        <w:shd w:val="clear" w:color="auto" w:fill="FFFFFF"/>
        <w:tabs>
          <w:tab w:val="left" w:pos="567"/>
        </w:tabs>
        <w:spacing w:line="260" w:lineRule="exact"/>
        <w:jc w:val="both"/>
        <w:rPr>
          <w:rFonts w:ascii="Arial" w:hAnsi="Arial" w:cs="Arial"/>
        </w:rPr>
      </w:pPr>
    </w:p>
    <w:p w:rsidR="00324469" w:rsidRDefault="00324469" w:rsidP="00DE75CD">
      <w:pPr>
        <w:shd w:val="clear" w:color="auto" w:fill="FFFFFF"/>
        <w:tabs>
          <w:tab w:val="left" w:pos="567"/>
        </w:tabs>
        <w:spacing w:line="260" w:lineRule="exact"/>
        <w:jc w:val="both"/>
        <w:rPr>
          <w:rFonts w:ascii="Arial" w:hAnsi="Arial" w:cs="Arial"/>
        </w:rPr>
      </w:pPr>
    </w:p>
    <w:p w:rsidR="00324469" w:rsidRDefault="00324469" w:rsidP="00DE75CD">
      <w:pPr>
        <w:shd w:val="clear" w:color="auto" w:fill="FFFFFF"/>
        <w:tabs>
          <w:tab w:val="left" w:pos="567"/>
        </w:tabs>
        <w:spacing w:line="260" w:lineRule="exact"/>
        <w:jc w:val="both"/>
        <w:rPr>
          <w:rFonts w:ascii="Arial" w:hAnsi="Arial" w:cs="Arial"/>
        </w:rPr>
        <w:sectPr w:rsidR="00324469" w:rsidSect="004D23F3">
          <w:headerReference w:type="default" r:id="rId51"/>
          <w:pgSz w:w="11906" w:h="16838" w:code="9"/>
          <w:pgMar w:top="284" w:right="992" w:bottom="709" w:left="1418" w:header="295" w:footer="153" w:gutter="0"/>
          <w:cols w:space="720"/>
          <w:docGrid w:linePitch="272"/>
        </w:sectPr>
      </w:pPr>
    </w:p>
    <w:bookmarkStart w:id="304" w:name="A405_Bearbeitenüberlassene_Aus_Rech"/>
    <w:p w:rsidR="00324469" w:rsidRDefault="00017859"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"Inhalt_A405" </w:instrText>
      </w:r>
      <w:r>
        <w:rPr>
          <w:rFonts w:ascii="Arial" w:hAnsi="Arial" w:cs="Arial"/>
          <w:b/>
        </w:rPr>
        <w:fldChar w:fldCharType="separate"/>
      </w:r>
      <w:r w:rsidR="00324469" w:rsidRPr="00017859">
        <w:rPr>
          <w:rStyle w:val="Hyperlink"/>
          <w:rFonts w:ascii="Arial" w:hAnsi="Arial" w:cs="Arial"/>
          <w:b/>
        </w:rPr>
        <w:t>A40</w:t>
      </w:r>
      <w:r w:rsidRPr="00017859">
        <w:rPr>
          <w:rStyle w:val="Hyperlink"/>
          <w:rFonts w:ascii="Arial" w:hAnsi="Arial" w:cs="Arial"/>
          <w:b/>
        </w:rPr>
        <w:t>5</w:t>
      </w:r>
      <w:bookmarkEnd w:id="304"/>
      <w:r>
        <w:rPr>
          <w:rFonts w:ascii="Arial" w:hAnsi="Arial" w:cs="Arial"/>
          <w:b/>
        </w:rPr>
        <w:fldChar w:fldCharType="end"/>
      </w:r>
      <w:r w:rsidR="00324469" w:rsidRPr="00324469">
        <w:rPr>
          <w:rFonts w:ascii="Arial" w:hAnsi="Arial" w:cs="Arial"/>
          <w:b/>
        </w:rPr>
        <w:t xml:space="preserve"> Bearbeiten der überlassenen Belege - Ausgangsrechnungen </w:t>
      </w:r>
      <w:r>
        <w:rPr>
          <w:rFonts w:ascii="Arial" w:hAnsi="Arial" w:cs="Arial"/>
          <w:b/>
        </w:rPr>
        <w:t>–</w:t>
      </w:r>
    </w:p>
    <w:p w:rsidR="00017859" w:rsidRPr="00324469" w:rsidRDefault="00017859"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24469" w:rsidRPr="006D0001" w:rsidTr="00324469">
        <w:tc>
          <w:tcPr>
            <w:tcW w:w="2802" w:type="dxa"/>
            <w:shd w:val="clear" w:color="auto" w:fill="auto"/>
          </w:tcPr>
          <w:p w:rsidR="00324469" w:rsidRPr="006D0001" w:rsidRDefault="00324469" w:rsidP="00810D38">
            <w:pPr>
              <w:ind w:right="-2"/>
              <w:jc w:val="both"/>
              <w:rPr>
                <w:rFonts w:ascii="Arial" w:hAnsi="Arial" w:cs="Arial"/>
                <w:b/>
              </w:rPr>
            </w:pPr>
            <w:r w:rsidRPr="006D0001">
              <w:rPr>
                <w:rFonts w:ascii="Arial" w:hAnsi="Arial" w:cs="Arial"/>
                <w:b/>
              </w:rPr>
              <w:t>Mandant:</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b/>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324469" w:rsidRPr="006D0001" w:rsidRDefault="00324469" w:rsidP="00810D38">
            <w:pPr>
              <w:ind w:right="-2"/>
              <w:jc w:val="both"/>
              <w:rPr>
                <w:rFonts w:ascii="Arial" w:hAnsi="Arial" w:cs="Arial"/>
              </w:rPr>
            </w:pPr>
            <w:r w:rsidRPr="006D0001">
              <w:rPr>
                <w:rFonts w:ascii="Arial" w:hAnsi="Arial" w:cs="Arial"/>
              </w:rPr>
              <w:t>Stempel: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Mitarbeiter des Mandanten:</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Vertreter des Mitarbeiters:</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bl>
    <w:p w:rsidR="00324469" w:rsidRPr="00B05F89" w:rsidRDefault="00324469" w:rsidP="00324469">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24469" w:rsidRPr="006D0001" w:rsidTr="00324469">
        <w:tc>
          <w:tcPr>
            <w:tcW w:w="2802" w:type="dxa"/>
            <w:shd w:val="clear" w:color="auto" w:fill="auto"/>
          </w:tcPr>
          <w:p w:rsidR="00324469" w:rsidRPr="006D0001" w:rsidRDefault="00324469" w:rsidP="00810D38">
            <w:pPr>
              <w:ind w:right="-2"/>
              <w:jc w:val="both"/>
              <w:rPr>
                <w:rFonts w:ascii="Arial" w:hAnsi="Arial" w:cs="Arial"/>
                <w:b/>
              </w:rPr>
            </w:pPr>
            <w:r w:rsidRPr="006D0001">
              <w:rPr>
                <w:rFonts w:ascii="Arial" w:hAnsi="Arial" w:cs="Arial"/>
                <w:b/>
              </w:rPr>
              <w:t>Max Mustermann</w:t>
            </w:r>
          </w:p>
          <w:p w:rsidR="00324469" w:rsidRPr="006D0001" w:rsidRDefault="00324469" w:rsidP="00810D38">
            <w:pPr>
              <w:ind w:right="-2"/>
              <w:jc w:val="both"/>
              <w:rPr>
                <w:rFonts w:ascii="Arial" w:hAnsi="Arial" w:cs="Arial"/>
              </w:rPr>
            </w:pPr>
            <w:r w:rsidRPr="006D0001">
              <w:rPr>
                <w:rFonts w:ascii="Arial" w:hAnsi="Arial" w:cs="Arial"/>
              </w:rPr>
              <w:t>Steuerberater</w:t>
            </w:r>
          </w:p>
          <w:p w:rsidR="00324469" w:rsidRPr="006D0001" w:rsidRDefault="00324469" w:rsidP="00810D38">
            <w:pPr>
              <w:ind w:right="-2"/>
              <w:jc w:val="both"/>
              <w:rPr>
                <w:rFonts w:ascii="Arial" w:hAnsi="Arial" w:cs="Arial"/>
              </w:rPr>
            </w:pPr>
            <w:r w:rsidRPr="006D0001">
              <w:rPr>
                <w:rFonts w:ascii="Arial" w:hAnsi="Arial" w:cs="Arial"/>
              </w:rPr>
              <w:t>Mustergasse 10</w:t>
            </w:r>
          </w:p>
          <w:p w:rsidR="00324469" w:rsidRPr="006D0001" w:rsidRDefault="00324469"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324469" w:rsidRPr="006D0001" w:rsidRDefault="00324469" w:rsidP="00810D38">
            <w:pPr>
              <w:ind w:right="-2"/>
              <w:jc w:val="both"/>
              <w:rPr>
                <w:rFonts w:ascii="Arial" w:hAnsi="Arial" w:cs="Arial"/>
              </w:rPr>
            </w:pPr>
            <w:r>
              <w:rPr>
                <w:rFonts w:ascii="Arial" w:hAnsi="Arial" w:cs="Arial"/>
              </w:rPr>
              <w:t xml:space="preserve">  </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Zuständiger Mitarbeiter:</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Vertreter des Mitarbeiters:</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bl>
    <w:p w:rsidR="00324469" w:rsidRDefault="00324469" w:rsidP="00324469">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274"/>
        <w:gridCol w:w="1417"/>
        <w:gridCol w:w="1133"/>
        <w:gridCol w:w="1424"/>
        <w:gridCol w:w="1275"/>
        <w:gridCol w:w="991"/>
      </w:tblGrid>
      <w:tr w:rsidR="00324469" w:rsidTr="00810D38">
        <w:tc>
          <w:tcPr>
            <w:tcW w:w="2233" w:type="dxa"/>
            <w:tcBorders>
              <w:top w:val="single" w:sz="4" w:space="0" w:color="auto"/>
              <w:left w:val="single" w:sz="4" w:space="0" w:color="auto"/>
              <w:bottom w:val="single" w:sz="4" w:space="0" w:color="auto"/>
              <w:right w:val="single" w:sz="4" w:space="0" w:color="auto"/>
            </w:tcBorders>
            <w:shd w:val="clear" w:color="auto" w:fill="auto"/>
          </w:tcPr>
          <w:p w:rsidR="00324469" w:rsidRDefault="00324469" w:rsidP="00810D38">
            <w:pPr>
              <w:ind w:right="-2"/>
              <w:jc w:val="both"/>
              <w:rPr>
                <w:rFonts w:ascii="Arial" w:hAnsi="Arial" w:cs="Arial"/>
                <w:b/>
              </w:rPr>
            </w:pPr>
            <w:r>
              <w:rPr>
                <w:rFonts w:ascii="Arial" w:hAnsi="Arial" w:cs="Arial"/>
                <w:b/>
              </w:rPr>
              <w:t>Belegübergabe:</w:t>
            </w:r>
          </w:p>
        </w:tc>
        <w:tc>
          <w:tcPr>
            <w:tcW w:w="1274" w:type="dxa"/>
            <w:tcBorders>
              <w:top w:val="single" w:sz="4" w:space="0" w:color="auto"/>
              <w:left w:val="single" w:sz="4" w:space="0" w:color="auto"/>
              <w:bottom w:val="single" w:sz="4" w:space="0" w:color="auto"/>
              <w:right w:val="single" w:sz="4" w:space="0" w:color="auto"/>
            </w:tcBorders>
          </w:tcPr>
          <w:p w:rsidR="00324469" w:rsidRPr="00153C6C" w:rsidRDefault="00324469" w:rsidP="00810D38">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wöchentlich</w:t>
            </w:r>
          </w:p>
        </w:tc>
        <w:tc>
          <w:tcPr>
            <w:tcW w:w="1417" w:type="dxa"/>
            <w:tcBorders>
              <w:top w:val="single" w:sz="4" w:space="0" w:color="auto"/>
              <w:left w:val="single" w:sz="4" w:space="0" w:color="auto"/>
              <w:bottom w:val="single" w:sz="4" w:space="0" w:color="auto"/>
              <w:right w:val="single" w:sz="4" w:space="0" w:color="auto"/>
            </w:tcBorders>
          </w:tcPr>
          <w:p w:rsidR="00324469" w:rsidRDefault="00324469" w:rsidP="00810D38">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halbmonatlich</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324469" w:rsidRDefault="00324469" w:rsidP="00810D38">
            <w:pPr>
              <w:ind w:right="-2"/>
              <w:jc w:val="right"/>
              <w:rPr>
                <w:rFonts w:ascii="Arial" w:hAnsi="Arial" w:cs="Arial"/>
                <w:b/>
                <w:sz w:val="16"/>
                <w:szCs w:val="16"/>
              </w:rPr>
            </w:pPr>
            <w:r>
              <w:rPr>
                <w:rFonts w:ascii="Arial" w:hAnsi="Arial" w:cs="Arial"/>
                <w:b/>
                <w:sz w:val="16"/>
                <w:szCs w:val="16"/>
              </w:rPr>
              <w:t xml:space="preserve">O </w:t>
            </w:r>
            <w:r w:rsidRPr="00153C6C">
              <w:rPr>
                <w:rFonts w:ascii="Arial" w:hAnsi="Arial" w:cs="Arial"/>
                <w:b/>
                <w:sz w:val="16"/>
                <w:szCs w:val="16"/>
              </w:rPr>
              <w:t>monatlich</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324469" w:rsidRPr="00153C6C" w:rsidRDefault="00324469" w:rsidP="00810D38">
            <w:pPr>
              <w:ind w:right="-2"/>
              <w:rPr>
                <w:rFonts w:ascii="Arial" w:hAnsi="Arial" w:cs="Arial"/>
                <w:b/>
                <w:sz w:val="16"/>
              </w:rPr>
            </w:pPr>
            <w:r>
              <w:rPr>
                <w:rFonts w:ascii="Arial" w:hAnsi="Arial" w:cs="Arial"/>
                <w:b/>
                <w:sz w:val="16"/>
              </w:rPr>
              <w:t>O </w:t>
            </w:r>
            <w:r w:rsidRPr="00153C6C">
              <w:rPr>
                <w:rFonts w:ascii="Arial" w:hAnsi="Arial" w:cs="Arial"/>
                <w:b/>
                <w:sz w:val="16"/>
              </w:rPr>
              <w:t>vierteljährlich</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24469" w:rsidRPr="00153C6C" w:rsidRDefault="00324469" w:rsidP="00810D38">
            <w:pPr>
              <w:ind w:right="-2"/>
              <w:jc w:val="right"/>
              <w:rPr>
                <w:rFonts w:ascii="Arial" w:hAnsi="Arial" w:cs="Arial"/>
                <w:b/>
                <w:sz w:val="16"/>
                <w:szCs w:val="16"/>
              </w:rPr>
            </w:pPr>
            <w:r>
              <w:rPr>
                <w:rFonts w:ascii="Arial" w:hAnsi="Arial" w:cs="Arial"/>
                <w:b/>
                <w:sz w:val="16"/>
                <w:szCs w:val="16"/>
              </w:rPr>
              <w:t>O</w:t>
            </w:r>
            <w:r w:rsidRPr="00153C6C">
              <w:rPr>
                <w:rFonts w:ascii="Arial" w:hAnsi="Arial" w:cs="Arial"/>
                <w:b/>
                <w:sz w:val="16"/>
                <w:szCs w:val="16"/>
              </w:rPr>
              <w:t xml:space="preserve"> halbjährlich</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324469" w:rsidRPr="00153C6C" w:rsidRDefault="00324469" w:rsidP="00810D38">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jährlich</w:t>
            </w:r>
          </w:p>
        </w:tc>
      </w:tr>
    </w:tbl>
    <w:p w:rsidR="00324469" w:rsidRDefault="00324469" w:rsidP="00324469">
      <w:pPr>
        <w:jc w:val="both"/>
        <w:rPr>
          <w:rFonts w:ascii="Arial" w:hAnsi="Arial" w:cs="Arial"/>
          <w:b/>
          <w:szCs w:val="22"/>
        </w:rPr>
      </w:pPr>
    </w:p>
    <w:p w:rsidR="00324469" w:rsidRDefault="00324469" w:rsidP="00324469">
      <w:pPr>
        <w:jc w:val="both"/>
        <w:rPr>
          <w:rFonts w:ascii="Arial" w:hAnsi="Arial" w:cs="Arial"/>
          <w:b/>
          <w:szCs w:val="22"/>
        </w:rPr>
      </w:pPr>
      <w:r>
        <w:rPr>
          <w:rFonts w:ascii="Arial" w:hAnsi="Arial" w:cs="Arial"/>
          <w:b/>
          <w:szCs w:val="22"/>
        </w:rPr>
        <w:t xml:space="preserve">Aufgabenteilung: </w:t>
      </w:r>
    </w:p>
    <w:p w:rsidR="00324469" w:rsidRDefault="00324469" w:rsidP="00324469">
      <w:pPr>
        <w:jc w:val="both"/>
        <w:rPr>
          <w:rFonts w:ascii="Arial" w:hAnsi="Arial" w:cs="Arial"/>
          <w:szCs w:val="22"/>
        </w:rPr>
      </w:pPr>
      <w:r>
        <w:rPr>
          <w:rFonts w:ascii="Arial" w:hAnsi="Arial" w:cs="Arial"/>
          <w:szCs w:val="22"/>
        </w:rPr>
        <w:t>Das Kontieren und für die Buchführung Erfassen der überlassen Debitorenbelege obliegt dem zuständigen Sachbearbeiter in der Kanzlei.</w:t>
      </w:r>
    </w:p>
    <w:p w:rsidR="00324469" w:rsidRDefault="00324469" w:rsidP="00324469">
      <w:pPr>
        <w:jc w:val="both"/>
        <w:rPr>
          <w:rFonts w:ascii="Arial" w:hAnsi="Arial" w:cs="Arial"/>
          <w:szCs w:val="22"/>
        </w:rPr>
      </w:pPr>
      <w:r>
        <w:rPr>
          <w:rFonts w:ascii="Arial" w:hAnsi="Arial" w:cs="Arial"/>
          <w:szCs w:val="22"/>
        </w:rPr>
        <w:t>Im Fall der mehrfachen Vergabe von Rechnungsnummern informiert die Kanzlei den Mandanten.</w:t>
      </w:r>
    </w:p>
    <w:p w:rsidR="00324469" w:rsidRDefault="00324469" w:rsidP="00324469">
      <w:pPr>
        <w:jc w:val="both"/>
        <w:rPr>
          <w:rFonts w:ascii="Arial" w:hAnsi="Arial" w:cs="Arial"/>
          <w:b/>
          <w:szCs w:val="22"/>
        </w:rPr>
      </w:pPr>
      <w:r>
        <w:rPr>
          <w:rFonts w:ascii="Arial" w:hAnsi="Arial" w:cs="Arial"/>
          <w:szCs w:val="22"/>
        </w:rPr>
        <w:t xml:space="preserve">Die Anwendung des richtigen Umsatzsteuersatzes obliegt dem </w:t>
      </w:r>
      <w:r w:rsidRPr="003E12C1">
        <w:rPr>
          <w:rFonts w:ascii="Arial" w:hAnsi="Arial" w:cs="Arial"/>
          <w:b/>
          <w:szCs w:val="22"/>
        </w:rPr>
        <w:t>Mandanten.</w:t>
      </w:r>
    </w:p>
    <w:p w:rsidR="00324469" w:rsidRDefault="00324469" w:rsidP="00324469">
      <w:pPr>
        <w:jc w:val="both"/>
        <w:rPr>
          <w:rFonts w:ascii="Arial" w:hAnsi="Arial" w:cs="Arial"/>
          <w:b/>
          <w:szCs w:val="22"/>
        </w:rPr>
      </w:pPr>
      <w:r w:rsidRPr="003E12C1">
        <w:rPr>
          <w:rFonts w:ascii="Arial" w:hAnsi="Arial" w:cs="Arial"/>
          <w:szCs w:val="22"/>
        </w:rPr>
        <w:t xml:space="preserve">Die </w:t>
      </w:r>
      <w:r>
        <w:rPr>
          <w:rFonts w:ascii="Arial" w:hAnsi="Arial" w:cs="Arial"/>
          <w:szCs w:val="22"/>
        </w:rPr>
        <w:t xml:space="preserve">Beschaffung und ordnungsgemäße Aufbewahrung von Ausfuhrnachweisen obliegt dem </w:t>
      </w:r>
      <w:r>
        <w:rPr>
          <w:rFonts w:ascii="Arial" w:hAnsi="Arial" w:cs="Arial"/>
          <w:b/>
          <w:szCs w:val="22"/>
        </w:rPr>
        <w:t>Mandanten.</w:t>
      </w:r>
    </w:p>
    <w:p w:rsidR="00324469" w:rsidRDefault="00324469" w:rsidP="00324469">
      <w:pPr>
        <w:jc w:val="both"/>
        <w:rPr>
          <w:rFonts w:ascii="Arial" w:hAnsi="Arial" w:cs="Arial"/>
          <w:b/>
          <w:szCs w:val="22"/>
        </w:rPr>
      </w:pPr>
      <w:r w:rsidRPr="000C36A0">
        <w:rPr>
          <w:rFonts w:ascii="Arial" w:hAnsi="Arial" w:cs="Arial"/>
          <w:szCs w:val="22"/>
        </w:rPr>
        <w:t>Die Beschaffung</w:t>
      </w:r>
      <w:r>
        <w:rPr>
          <w:rFonts w:ascii="Arial" w:hAnsi="Arial" w:cs="Arial"/>
          <w:szCs w:val="22"/>
        </w:rPr>
        <w:t xml:space="preserve"> und ordnungsgemäße Aufbewahrung von Gelangensbestätigungen – </w:t>
      </w:r>
      <w:r w:rsidRPr="006734E0">
        <w:rPr>
          <w:rFonts w:ascii="Arial" w:hAnsi="Arial" w:cs="Arial"/>
          <w:i/>
          <w:szCs w:val="22"/>
          <w:u w:val="single"/>
        </w:rPr>
        <w:t xml:space="preserve">Form </w:t>
      </w:r>
      <w:hyperlink w:anchor="A704_Innergemeinsch_Lieferungen" w:history="1">
        <w:r w:rsidRPr="005309F7">
          <w:rPr>
            <w:rStyle w:val="Hyperlink"/>
            <w:rFonts w:ascii="Arial" w:hAnsi="Arial" w:cs="Arial"/>
            <w:i/>
            <w:szCs w:val="22"/>
          </w:rPr>
          <w:t>A70</w:t>
        </w:r>
        <w:r w:rsidR="005309F7" w:rsidRPr="005309F7">
          <w:rPr>
            <w:rStyle w:val="Hyperlink"/>
            <w:rFonts w:ascii="Arial" w:hAnsi="Arial" w:cs="Arial"/>
            <w:i/>
            <w:szCs w:val="22"/>
          </w:rPr>
          <w:t>4</w:t>
        </w:r>
      </w:hyperlink>
      <w:r>
        <w:rPr>
          <w:rFonts w:ascii="Arial" w:hAnsi="Arial" w:cs="Arial"/>
          <w:szCs w:val="22"/>
        </w:rPr>
        <w:t xml:space="preserve"> – obliegt dem </w:t>
      </w:r>
      <w:r>
        <w:rPr>
          <w:rFonts w:ascii="Arial" w:hAnsi="Arial" w:cs="Arial"/>
          <w:b/>
          <w:szCs w:val="22"/>
        </w:rPr>
        <w:t>Mandanten.</w:t>
      </w:r>
      <w:r w:rsidR="00D53812">
        <w:rPr>
          <w:rFonts w:ascii="Arial" w:hAnsi="Arial" w:cs="Arial"/>
          <w:b/>
          <w:szCs w:val="22"/>
        </w:rPr>
        <w:t>mm</w:t>
      </w:r>
    </w:p>
    <w:p w:rsidR="00324469" w:rsidRDefault="00324469" w:rsidP="00324469">
      <w:pPr>
        <w:jc w:val="both"/>
        <w:rPr>
          <w:rFonts w:ascii="Arial" w:hAnsi="Arial" w:cs="Arial"/>
          <w:b/>
          <w:szCs w:val="22"/>
        </w:rPr>
      </w:pPr>
      <w:r>
        <w:rPr>
          <w:rFonts w:ascii="Arial" w:hAnsi="Arial" w:cs="Arial"/>
          <w:szCs w:val="22"/>
        </w:rPr>
        <w:t xml:space="preserve">Die Beschaffung und ordnungsgemäße Aufbewahrung von Freistellungsbestätigungen nach § 13b UStG obliegt dem </w:t>
      </w:r>
      <w:r>
        <w:rPr>
          <w:rFonts w:ascii="Arial" w:hAnsi="Arial" w:cs="Arial"/>
          <w:b/>
          <w:szCs w:val="22"/>
        </w:rPr>
        <w:t>Mandanten.</w:t>
      </w:r>
    </w:p>
    <w:p w:rsidR="004C1336" w:rsidRDefault="004C1336" w:rsidP="004C1336">
      <w:pPr>
        <w:jc w:val="both"/>
        <w:rPr>
          <w:rFonts w:ascii="Arial" w:hAnsi="Arial" w:cs="Arial"/>
          <w:szCs w:val="22"/>
        </w:rPr>
      </w:pPr>
      <w:r>
        <w:rPr>
          <w:rFonts w:ascii="Arial" w:hAnsi="Arial" w:cs="Arial"/>
          <w:szCs w:val="22"/>
        </w:rPr>
        <w:t xml:space="preserve">Ob diese Darstellung dem Mandanten überlassen wird, sollte überlegt werden. Die Erläuterungen im Bereich </w:t>
      </w:r>
      <w:hyperlink w:anchor="Eingang_B_Buchführung" w:history="1">
        <w:r w:rsidRPr="00723FAB">
          <w:rPr>
            <w:rStyle w:val="Hyperlink"/>
            <w:rFonts w:ascii="Arial" w:hAnsi="Arial" w:cs="Arial"/>
            <w:i/>
            <w:szCs w:val="22"/>
          </w:rPr>
          <w:t>B Buchführung</w:t>
        </w:r>
      </w:hyperlink>
      <w:r>
        <w:rPr>
          <w:rFonts w:ascii="Arial" w:hAnsi="Arial" w:cs="Arial"/>
          <w:szCs w:val="22"/>
        </w:rPr>
        <w:t xml:space="preserve"> sollte dem Mandanten in der jeweils endgültigen Form überlassen werden, sie stellt einen Teil seiner Verfahrensdokumentation dar.</w:t>
      </w:r>
    </w:p>
    <w:p w:rsidR="00324469" w:rsidRPr="00B05F89" w:rsidRDefault="00324469" w:rsidP="00324469">
      <w:pPr>
        <w:jc w:val="both"/>
        <w:rPr>
          <w:rFonts w:ascii="Arial" w:hAnsi="Arial" w:cs="Arial"/>
          <w:szCs w:val="22"/>
        </w:rPr>
      </w:pPr>
    </w:p>
    <w:p w:rsidR="00324469" w:rsidRPr="00AC6BAF" w:rsidRDefault="00324469" w:rsidP="00324469">
      <w:pPr>
        <w:jc w:val="both"/>
        <w:rPr>
          <w:rFonts w:ascii="Arial" w:hAnsi="Arial" w:cs="Arial"/>
          <w:b/>
          <w:szCs w:val="22"/>
        </w:rPr>
      </w:pPr>
      <w:r>
        <w:rPr>
          <w:rFonts w:ascii="Arial" w:hAnsi="Arial" w:cs="Arial"/>
          <w:b/>
          <w:szCs w:val="22"/>
        </w:rPr>
        <w:t>Ausgangsrechnung:</w:t>
      </w:r>
    </w:p>
    <w:p w:rsidR="00324469" w:rsidRPr="004C1336" w:rsidRDefault="00324469" w:rsidP="009B36B2">
      <w:pPr>
        <w:pStyle w:val="Listenabsatz"/>
        <w:numPr>
          <w:ilvl w:val="0"/>
          <w:numId w:val="110"/>
        </w:numPr>
        <w:ind w:left="567" w:hanging="567"/>
        <w:jc w:val="both"/>
        <w:rPr>
          <w:rFonts w:ascii="Arial" w:hAnsi="Arial" w:cs="Arial"/>
          <w:szCs w:val="22"/>
        </w:rPr>
      </w:pPr>
      <w:r w:rsidRPr="004C1336">
        <w:rPr>
          <w:rFonts w:ascii="Arial" w:hAnsi="Arial" w:cs="Arial"/>
          <w:szCs w:val="22"/>
        </w:rPr>
        <w:t>Kopien der Ausgangsrechnungen befinden sich im Pendelordner</w:t>
      </w:r>
    </w:p>
    <w:p w:rsidR="00324469" w:rsidRDefault="00324469" w:rsidP="009B36B2">
      <w:pPr>
        <w:numPr>
          <w:ilvl w:val="0"/>
          <w:numId w:val="110"/>
        </w:numPr>
        <w:ind w:left="567" w:hanging="567"/>
        <w:jc w:val="both"/>
        <w:rPr>
          <w:rFonts w:ascii="Arial" w:hAnsi="Arial" w:cs="Arial"/>
          <w:szCs w:val="22"/>
        </w:rPr>
      </w:pPr>
      <w:r>
        <w:rPr>
          <w:rFonts w:ascii="Arial" w:hAnsi="Arial" w:cs="Arial"/>
          <w:szCs w:val="22"/>
        </w:rPr>
        <w:t>Liste der Ausgangsrechnungen (Protokoll) befindet sich im Pendelordner. Die Buchungssätze wurden durch das Programm übernommen</w:t>
      </w:r>
    </w:p>
    <w:p w:rsidR="00324469" w:rsidRDefault="00324469" w:rsidP="00324469">
      <w:pPr>
        <w:ind w:left="567"/>
        <w:jc w:val="both"/>
        <w:rPr>
          <w:rFonts w:ascii="Arial" w:hAnsi="Arial" w:cs="Arial"/>
          <w:szCs w:val="22"/>
        </w:rPr>
      </w:pPr>
      <w:r>
        <w:rPr>
          <w:rFonts w:ascii="Arial" w:hAnsi="Arial" w:cs="Arial"/>
          <w:szCs w:val="22"/>
        </w:rPr>
        <w:t>2.2. Buchungssätze sind bereits gebucht</w:t>
      </w:r>
    </w:p>
    <w:p w:rsidR="00324469" w:rsidRDefault="00324469" w:rsidP="00324469">
      <w:pPr>
        <w:ind w:left="567"/>
        <w:jc w:val="both"/>
        <w:rPr>
          <w:rFonts w:ascii="Arial" w:hAnsi="Arial" w:cs="Arial"/>
          <w:szCs w:val="22"/>
        </w:rPr>
      </w:pPr>
      <w:r>
        <w:rPr>
          <w:rFonts w:ascii="Arial" w:hAnsi="Arial" w:cs="Arial"/>
          <w:szCs w:val="22"/>
        </w:rPr>
        <w:t xml:space="preserve">2.3. Buchungssätze müssen noch übernommen werden [Prozedur beschreiben] </w:t>
      </w:r>
    </w:p>
    <w:p w:rsidR="00324469" w:rsidRDefault="00324469" w:rsidP="009B36B2">
      <w:pPr>
        <w:numPr>
          <w:ilvl w:val="0"/>
          <w:numId w:val="110"/>
        </w:numPr>
        <w:ind w:left="567" w:hanging="567"/>
        <w:jc w:val="both"/>
        <w:rPr>
          <w:rFonts w:ascii="Arial" w:hAnsi="Arial" w:cs="Arial"/>
          <w:szCs w:val="22"/>
        </w:rPr>
      </w:pPr>
      <w:r>
        <w:rPr>
          <w:rFonts w:ascii="Arial" w:hAnsi="Arial" w:cs="Arial"/>
          <w:szCs w:val="22"/>
        </w:rPr>
        <w:t>[Überprüfung der Lückenlosigkeit der Rechnungsnummern].</w:t>
      </w:r>
    </w:p>
    <w:p w:rsidR="00324469" w:rsidRDefault="00324469" w:rsidP="009B36B2">
      <w:pPr>
        <w:numPr>
          <w:ilvl w:val="0"/>
          <w:numId w:val="110"/>
        </w:numPr>
        <w:ind w:left="567" w:hanging="567"/>
        <w:jc w:val="both"/>
        <w:rPr>
          <w:rFonts w:ascii="Arial" w:hAnsi="Arial" w:cs="Arial"/>
          <w:szCs w:val="22"/>
        </w:rPr>
      </w:pPr>
      <w:r>
        <w:rPr>
          <w:rFonts w:ascii="Arial" w:hAnsi="Arial" w:cs="Arial"/>
          <w:szCs w:val="22"/>
        </w:rPr>
        <w:t>[ bei Papierkopien der Ausgangsrechnungen]</w:t>
      </w:r>
    </w:p>
    <w:p w:rsidR="00324469" w:rsidRDefault="00324469" w:rsidP="00324469">
      <w:pPr>
        <w:ind w:left="567"/>
        <w:jc w:val="both"/>
        <w:rPr>
          <w:rFonts w:ascii="Arial" w:hAnsi="Arial" w:cs="Arial"/>
          <w:szCs w:val="22"/>
        </w:rPr>
      </w:pPr>
      <w:r>
        <w:rPr>
          <w:rFonts w:ascii="Arial" w:hAnsi="Arial" w:cs="Arial"/>
          <w:szCs w:val="22"/>
        </w:rPr>
        <w:t>Kontieren</w:t>
      </w:r>
    </w:p>
    <w:p w:rsidR="00324469" w:rsidRPr="004C1336" w:rsidRDefault="00324469" w:rsidP="004C1336">
      <w:pPr>
        <w:pStyle w:val="Listenabsatz"/>
        <w:numPr>
          <w:ilvl w:val="1"/>
          <w:numId w:val="30"/>
        </w:numPr>
        <w:ind w:left="1134" w:hanging="567"/>
        <w:jc w:val="both"/>
        <w:rPr>
          <w:rFonts w:ascii="Arial" w:hAnsi="Arial" w:cs="Arial"/>
          <w:szCs w:val="22"/>
        </w:rPr>
      </w:pPr>
      <w:r w:rsidRPr="004C1336">
        <w:rPr>
          <w:rFonts w:ascii="Arial" w:hAnsi="Arial" w:cs="Arial"/>
          <w:szCs w:val="22"/>
        </w:rPr>
        <w:t xml:space="preserve">durch handschriftliche Anbringung des Kontierungsvermerks auf den Rechnungskopien. </w:t>
      </w:r>
    </w:p>
    <w:p w:rsidR="00324469" w:rsidRPr="004C1336" w:rsidRDefault="00324469" w:rsidP="004C1336">
      <w:pPr>
        <w:pStyle w:val="Listenabsatz"/>
        <w:numPr>
          <w:ilvl w:val="1"/>
          <w:numId w:val="30"/>
        </w:numPr>
        <w:ind w:left="1134" w:hanging="567"/>
        <w:jc w:val="both"/>
        <w:rPr>
          <w:rFonts w:ascii="Arial" w:hAnsi="Arial" w:cs="Arial"/>
          <w:szCs w:val="22"/>
        </w:rPr>
      </w:pPr>
      <w:r w:rsidRPr="004C1336">
        <w:rPr>
          <w:rFonts w:ascii="Arial" w:hAnsi="Arial" w:cs="Arial"/>
          <w:szCs w:val="22"/>
        </w:rPr>
        <w:t xml:space="preserve">durch Eingabe der Belegdaten und Aufkleben des vom Programm erzeugten Kontierungslabels auf der jeweiligen Rechnungskopie. </w:t>
      </w:r>
    </w:p>
    <w:p w:rsidR="00324469" w:rsidRDefault="00324469" w:rsidP="004C1336">
      <w:pPr>
        <w:numPr>
          <w:ilvl w:val="0"/>
          <w:numId w:val="30"/>
        </w:numPr>
        <w:ind w:left="567" w:hanging="567"/>
        <w:jc w:val="both"/>
        <w:rPr>
          <w:rFonts w:ascii="Arial" w:hAnsi="Arial" w:cs="Arial"/>
          <w:szCs w:val="22"/>
        </w:rPr>
      </w:pPr>
      <w:r>
        <w:rPr>
          <w:rFonts w:ascii="Arial" w:hAnsi="Arial" w:cs="Arial"/>
          <w:szCs w:val="22"/>
        </w:rPr>
        <w:t>Buchen der Umsatzsteuer mit Regelsatz 19% ohne weitere Kontrolle oder Rückfragen.</w:t>
      </w:r>
    </w:p>
    <w:p w:rsidR="00324469" w:rsidRDefault="00324469" w:rsidP="004C1336">
      <w:pPr>
        <w:numPr>
          <w:ilvl w:val="0"/>
          <w:numId w:val="30"/>
        </w:numPr>
        <w:ind w:left="567" w:hanging="567"/>
        <w:jc w:val="both"/>
        <w:rPr>
          <w:rFonts w:ascii="Arial" w:hAnsi="Arial" w:cs="Arial"/>
          <w:szCs w:val="22"/>
        </w:rPr>
      </w:pPr>
      <w:r>
        <w:rPr>
          <w:rFonts w:ascii="Arial" w:hAnsi="Arial" w:cs="Arial"/>
          <w:szCs w:val="22"/>
        </w:rPr>
        <w:t>Nach Auftragslage Kontrolle oder Rückfrage beim Buchen von Rechnungen mit ermäßigter oder keiner Umsatzsteuer.</w:t>
      </w:r>
    </w:p>
    <w:p w:rsidR="00324469" w:rsidRDefault="00324469" w:rsidP="004C1336">
      <w:pPr>
        <w:numPr>
          <w:ilvl w:val="0"/>
          <w:numId w:val="30"/>
        </w:numPr>
        <w:ind w:left="567" w:hanging="567"/>
        <w:jc w:val="both"/>
        <w:rPr>
          <w:rFonts w:ascii="Arial" w:hAnsi="Arial" w:cs="Arial"/>
          <w:szCs w:val="22"/>
        </w:rPr>
      </w:pPr>
      <w:r>
        <w:rPr>
          <w:rFonts w:ascii="Arial" w:hAnsi="Arial" w:cs="Arial"/>
          <w:szCs w:val="22"/>
        </w:rPr>
        <w:t xml:space="preserve">Nach Auftragslage Rückfrage bei Ausgangsrechnungen mit vom Regelsatz abweichenden Umsatzsteuersätzen </w:t>
      </w:r>
      <w:r w:rsidRPr="004E4B86">
        <w:rPr>
          <w:rFonts w:ascii="Arial" w:hAnsi="Arial" w:cs="Arial"/>
          <w:i/>
          <w:szCs w:val="22"/>
          <w:u w:val="single"/>
        </w:rPr>
        <w:t xml:space="preserve">Form </w:t>
      </w:r>
      <w:hyperlink w:anchor="A701_Steuersätzel" w:history="1">
        <w:r w:rsidRPr="005309F7">
          <w:rPr>
            <w:rStyle w:val="Hyperlink"/>
            <w:rFonts w:ascii="Arial" w:hAnsi="Arial" w:cs="Arial"/>
            <w:i/>
            <w:szCs w:val="22"/>
          </w:rPr>
          <w:t>A70</w:t>
        </w:r>
        <w:r w:rsidR="005309F7" w:rsidRPr="005309F7">
          <w:rPr>
            <w:rStyle w:val="Hyperlink"/>
            <w:rFonts w:ascii="Arial" w:hAnsi="Arial" w:cs="Arial"/>
            <w:i/>
            <w:szCs w:val="22"/>
          </w:rPr>
          <w:t>1</w:t>
        </w:r>
      </w:hyperlink>
    </w:p>
    <w:p w:rsidR="00324469" w:rsidRDefault="00324469" w:rsidP="004C1336">
      <w:pPr>
        <w:numPr>
          <w:ilvl w:val="0"/>
          <w:numId w:val="30"/>
        </w:numPr>
        <w:ind w:left="567" w:hanging="567"/>
        <w:jc w:val="both"/>
        <w:rPr>
          <w:rFonts w:ascii="Arial" w:hAnsi="Arial" w:cs="Arial"/>
          <w:szCs w:val="22"/>
        </w:rPr>
      </w:pPr>
      <w:r>
        <w:rPr>
          <w:rFonts w:ascii="Arial" w:hAnsi="Arial" w:cs="Arial"/>
          <w:szCs w:val="22"/>
        </w:rPr>
        <w:t>Nach Auftragslage Überprüfung der Ausfuhrnachweise</w:t>
      </w:r>
    </w:p>
    <w:p w:rsidR="00324469" w:rsidRDefault="00324469" w:rsidP="004C1336">
      <w:pPr>
        <w:numPr>
          <w:ilvl w:val="0"/>
          <w:numId w:val="30"/>
        </w:numPr>
        <w:ind w:left="567" w:hanging="567"/>
        <w:jc w:val="both"/>
        <w:rPr>
          <w:rFonts w:ascii="Arial" w:hAnsi="Arial" w:cs="Arial"/>
          <w:szCs w:val="22"/>
        </w:rPr>
      </w:pPr>
      <w:r>
        <w:rPr>
          <w:rFonts w:ascii="Arial" w:hAnsi="Arial" w:cs="Arial"/>
          <w:szCs w:val="22"/>
        </w:rPr>
        <w:t xml:space="preserve">Nach Auftragslage Information des Mandanten über fehlende oder fehlerhafte Ausfuhrnachweise </w:t>
      </w:r>
      <w:r w:rsidRPr="004E4B86">
        <w:rPr>
          <w:rFonts w:ascii="Arial" w:hAnsi="Arial" w:cs="Arial"/>
          <w:i/>
          <w:szCs w:val="22"/>
          <w:u w:val="single"/>
        </w:rPr>
        <w:t xml:space="preserve">Form </w:t>
      </w:r>
      <w:hyperlink w:anchor="A705_Ausfuhrlieferungen" w:history="1">
        <w:r w:rsidR="005309F7" w:rsidRPr="005309F7">
          <w:rPr>
            <w:rStyle w:val="Hyperlink"/>
            <w:rFonts w:ascii="Arial" w:hAnsi="Arial" w:cs="Arial"/>
            <w:i/>
            <w:szCs w:val="22"/>
          </w:rPr>
          <w:t>A705</w:t>
        </w:r>
      </w:hyperlink>
    </w:p>
    <w:p w:rsidR="00324469" w:rsidRDefault="00324469" w:rsidP="004C1336">
      <w:pPr>
        <w:numPr>
          <w:ilvl w:val="0"/>
          <w:numId w:val="30"/>
        </w:numPr>
        <w:ind w:left="567" w:hanging="567"/>
        <w:jc w:val="both"/>
        <w:rPr>
          <w:rFonts w:ascii="Arial" w:hAnsi="Arial" w:cs="Arial"/>
          <w:szCs w:val="22"/>
        </w:rPr>
      </w:pPr>
      <w:r>
        <w:rPr>
          <w:rFonts w:ascii="Arial" w:hAnsi="Arial" w:cs="Arial"/>
          <w:szCs w:val="22"/>
        </w:rPr>
        <w:t>Vollständigkeitskontrolle der erfassten Ausgangsrechnungen</w:t>
      </w:r>
    </w:p>
    <w:p w:rsidR="00324469" w:rsidRDefault="00324469" w:rsidP="004C1336">
      <w:pPr>
        <w:numPr>
          <w:ilvl w:val="1"/>
          <w:numId w:val="30"/>
        </w:numPr>
        <w:ind w:left="1134" w:hanging="567"/>
        <w:jc w:val="both"/>
        <w:rPr>
          <w:rFonts w:ascii="Arial" w:hAnsi="Arial" w:cs="Arial"/>
          <w:szCs w:val="22"/>
        </w:rPr>
      </w:pPr>
      <w:r>
        <w:rPr>
          <w:rFonts w:ascii="Arial" w:hAnsi="Arial" w:cs="Arial"/>
          <w:szCs w:val="22"/>
        </w:rPr>
        <w:t>Durch Erstellung eines Additionsstreifens mit den Bruttosummen der Ausgangsrechnungen</w:t>
      </w:r>
    </w:p>
    <w:p w:rsidR="00324469" w:rsidRDefault="00324469" w:rsidP="004C1336">
      <w:pPr>
        <w:numPr>
          <w:ilvl w:val="1"/>
          <w:numId w:val="30"/>
        </w:numPr>
        <w:ind w:left="1134" w:hanging="567"/>
        <w:jc w:val="both"/>
        <w:rPr>
          <w:rFonts w:ascii="Arial" w:hAnsi="Arial" w:cs="Arial"/>
          <w:szCs w:val="22"/>
        </w:rPr>
      </w:pPr>
      <w:r>
        <w:rPr>
          <w:rFonts w:ascii="Arial" w:hAnsi="Arial" w:cs="Arial"/>
          <w:szCs w:val="22"/>
        </w:rPr>
        <w:t>Durch Vergleich mit der Liste der Ausgangsrechnungen (Protokoll).</w:t>
      </w:r>
    </w:p>
    <w:p w:rsidR="00324469" w:rsidRDefault="00324469" w:rsidP="004C1336">
      <w:pPr>
        <w:numPr>
          <w:ilvl w:val="0"/>
          <w:numId w:val="30"/>
        </w:numPr>
        <w:ind w:left="567" w:hanging="567"/>
        <w:jc w:val="both"/>
        <w:rPr>
          <w:rFonts w:ascii="Arial" w:hAnsi="Arial" w:cs="Arial"/>
          <w:szCs w:val="22"/>
        </w:rPr>
      </w:pPr>
      <w:r>
        <w:rPr>
          <w:rFonts w:ascii="Arial" w:hAnsi="Arial" w:cs="Arial"/>
          <w:szCs w:val="22"/>
        </w:rPr>
        <w:t xml:space="preserve">Bei der Leistungserfassung Zeiten für Zusatzarbeiten wegen abweichender Umsatzsteuersätze ab [15 Minuten] separat erfassen. </w:t>
      </w:r>
    </w:p>
    <w:p w:rsidR="00011181" w:rsidRDefault="00011181" w:rsidP="00011181">
      <w:pPr>
        <w:jc w:val="both"/>
        <w:rPr>
          <w:rFonts w:ascii="Arial" w:hAnsi="Arial" w:cs="Arial"/>
          <w:szCs w:val="22"/>
        </w:rPr>
      </w:pPr>
    </w:p>
    <w:p w:rsidR="004C1336" w:rsidRDefault="004C1336" w:rsidP="004C1336">
      <w:pPr>
        <w:shd w:val="clear" w:color="auto" w:fill="FFFFFF"/>
        <w:tabs>
          <w:tab w:val="left" w:pos="567"/>
        </w:tabs>
        <w:spacing w:line="260" w:lineRule="exact"/>
        <w:jc w:val="both"/>
        <w:rPr>
          <w:rFonts w:ascii="Arial" w:hAnsi="Arial" w:cs="Arial"/>
          <w:b/>
        </w:rPr>
      </w:pPr>
      <w:r w:rsidRPr="00C76BAF">
        <w:rPr>
          <w:rFonts w:ascii="Arial" w:hAnsi="Arial" w:cs="Arial"/>
          <w:b/>
        </w:rPr>
        <w:t>Hinweis:</w:t>
      </w:r>
    </w:p>
    <w:p w:rsidR="004C1336" w:rsidRDefault="004C1336" w:rsidP="004C1336">
      <w:pPr>
        <w:shd w:val="clear" w:color="auto" w:fill="FFFFFF"/>
        <w:tabs>
          <w:tab w:val="left" w:pos="567"/>
        </w:tabs>
        <w:spacing w:line="260" w:lineRule="exact"/>
        <w:jc w:val="both"/>
        <w:rPr>
          <w:rFonts w:ascii="Arial" w:hAnsi="Arial" w:cs="Arial"/>
        </w:rPr>
      </w:pPr>
      <w:r>
        <w:rPr>
          <w:rFonts w:ascii="Arial" w:hAnsi="Arial" w:cs="Arial"/>
        </w:rPr>
        <w:t>Die Erläuterungen für die Verfahrensdokumentation des Mandanten befinden sich im Bereich</w:t>
      </w:r>
    </w:p>
    <w:p w:rsidR="004C1336" w:rsidRPr="00BB4BAE" w:rsidRDefault="007D7B0F" w:rsidP="004C1336">
      <w:pPr>
        <w:shd w:val="clear" w:color="auto" w:fill="FFFFFF"/>
        <w:tabs>
          <w:tab w:val="left" w:pos="567"/>
        </w:tabs>
        <w:spacing w:line="260" w:lineRule="exact"/>
        <w:jc w:val="both"/>
        <w:rPr>
          <w:rFonts w:ascii="Arial" w:hAnsi="Arial" w:cs="Arial"/>
          <w:i/>
        </w:rPr>
      </w:pPr>
      <w:hyperlink w:anchor="Eingang_B_Buchführung" w:history="1">
        <w:r w:rsidR="004C1336" w:rsidRPr="00BB4BAE">
          <w:rPr>
            <w:rStyle w:val="Hyperlink"/>
            <w:rFonts w:ascii="Arial" w:hAnsi="Arial" w:cs="Arial"/>
            <w:i/>
          </w:rPr>
          <w:t>B Buchführung</w:t>
        </w:r>
      </w:hyperlink>
    </w:p>
    <w:p w:rsidR="00011181" w:rsidRDefault="00011181" w:rsidP="00011181">
      <w:pPr>
        <w:jc w:val="both"/>
        <w:rPr>
          <w:rFonts w:ascii="Arial" w:hAnsi="Arial" w:cs="Arial"/>
          <w:szCs w:val="22"/>
        </w:rPr>
      </w:pPr>
    </w:p>
    <w:p w:rsidR="00011181" w:rsidRDefault="00011181" w:rsidP="00011181">
      <w:pPr>
        <w:jc w:val="both"/>
        <w:rPr>
          <w:rFonts w:ascii="Arial" w:hAnsi="Arial" w:cs="Arial"/>
          <w:szCs w:val="22"/>
        </w:rPr>
      </w:pPr>
    </w:p>
    <w:p w:rsidR="00672966" w:rsidRDefault="007D7B0F" w:rsidP="00672966">
      <w:pPr>
        <w:shd w:val="clear" w:color="auto" w:fill="FFFFFF"/>
        <w:tabs>
          <w:tab w:val="left" w:pos="567"/>
        </w:tabs>
        <w:spacing w:line="260" w:lineRule="exact"/>
        <w:jc w:val="both"/>
        <w:rPr>
          <w:rFonts w:ascii="Arial" w:hAnsi="Arial" w:cs="Arial"/>
        </w:rPr>
      </w:pPr>
      <w:hyperlink w:anchor="A405_Bearbeitenüberlassene_Aus_Rech" w:history="1">
        <w:r w:rsidR="00672966" w:rsidRPr="0099262B">
          <w:rPr>
            <w:rStyle w:val="Hyperlink"/>
            <w:rFonts w:ascii="Arial" w:hAnsi="Arial" w:cs="Arial"/>
          </w:rPr>
          <w:t>Nach oben</w:t>
        </w:r>
      </w:hyperlink>
    </w:p>
    <w:p w:rsidR="00672966" w:rsidRPr="00672966" w:rsidRDefault="00672966" w:rsidP="00672966">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"Inhalt_A405" </w:instrText>
      </w:r>
      <w:r>
        <w:rPr>
          <w:rFonts w:ascii="Arial" w:hAnsi="Arial" w:cs="Arial"/>
        </w:rPr>
        <w:fldChar w:fldCharType="separate"/>
      </w:r>
      <w:r w:rsidRPr="00672966">
        <w:rPr>
          <w:rStyle w:val="Hyperlink"/>
          <w:rFonts w:ascii="Arial" w:hAnsi="Arial" w:cs="Arial"/>
        </w:rPr>
        <w:t>Zum Inhaltsverzeichnis</w:t>
      </w:r>
    </w:p>
    <w:p w:rsidR="00672966" w:rsidRDefault="00672966" w:rsidP="00672966">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hyperlink w:anchor="KV_A405_Kanzlei_Bearbeitung_AusgRe" w:history="1">
        <w:r w:rsidRPr="00606D2D">
          <w:rPr>
            <w:rStyle w:val="Hyperlink"/>
            <w:rFonts w:ascii="Arial" w:hAnsi="Arial" w:cs="Arial"/>
          </w:rPr>
          <w:t>Zur Mustervorlage KV-A40</w:t>
        </w:r>
        <w:r>
          <w:rPr>
            <w:rStyle w:val="Hyperlink"/>
            <w:rFonts w:ascii="Arial" w:hAnsi="Arial" w:cs="Arial"/>
          </w:rPr>
          <w:t>5</w:t>
        </w:r>
      </w:hyperlink>
    </w:p>
    <w:p w:rsidR="00011181" w:rsidRDefault="00011181" w:rsidP="00011181">
      <w:pPr>
        <w:jc w:val="both"/>
        <w:rPr>
          <w:rFonts w:ascii="Arial" w:hAnsi="Arial" w:cs="Arial"/>
          <w:szCs w:val="22"/>
        </w:rPr>
      </w:pPr>
    </w:p>
    <w:p w:rsidR="00011181" w:rsidRDefault="00011181" w:rsidP="00011181">
      <w:pPr>
        <w:jc w:val="both"/>
        <w:rPr>
          <w:rFonts w:ascii="Arial" w:hAnsi="Arial" w:cs="Arial"/>
          <w:szCs w:val="22"/>
        </w:rPr>
      </w:pPr>
    </w:p>
    <w:p w:rsidR="00011181" w:rsidRDefault="00011181" w:rsidP="00011181">
      <w:pPr>
        <w:jc w:val="both"/>
        <w:rPr>
          <w:rFonts w:ascii="Arial" w:hAnsi="Arial" w:cs="Arial"/>
          <w:szCs w:val="22"/>
        </w:rPr>
      </w:pPr>
    </w:p>
    <w:p w:rsidR="00011181" w:rsidRDefault="00011181" w:rsidP="00011181">
      <w:pPr>
        <w:jc w:val="both"/>
        <w:rPr>
          <w:rFonts w:ascii="Arial" w:hAnsi="Arial" w:cs="Arial"/>
          <w:szCs w:val="22"/>
        </w:rPr>
      </w:pPr>
    </w:p>
    <w:p w:rsidR="00011181" w:rsidRDefault="00011181" w:rsidP="00011181">
      <w:pPr>
        <w:jc w:val="both"/>
        <w:rPr>
          <w:rFonts w:ascii="Arial" w:hAnsi="Arial" w:cs="Arial"/>
          <w:szCs w:val="22"/>
        </w:rPr>
      </w:pPr>
    </w:p>
    <w:p w:rsidR="00011181" w:rsidRDefault="00011181" w:rsidP="00011181">
      <w:pPr>
        <w:jc w:val="both"/>
        <w:rPr>
          <w:rFonts w:ascii="Arial" w:hAnsi="Arial" w:cs="Arial"/>
          <w:b/>
          <w:szCs w:val="22"/>
        </w:rPr>
        <w:sectPr w:rsidR="00011181" w:rsidSect="004D23F3">
          <w:headerReference w:type="default" r:id="rId52"/>
          <w:pgSz w:w="11906" w:h="16838" w:code="9"/>
          <w:pgMar w:top="284" w:right="992" w:bottom="709" w:left="1418" w:header="295" w:footer="153" w:gutter="0"/>
          <w:cols w:space="720"/>
          <w:docGrid w:linePitch="272"/>
        </w:sectPr>
      </w:pPr>
    </w:p>
    <w:p w:rsidR="00011181" w:rsidRPr="00011181" w:rsidRDefault="007D7B0F" w:rsidP="00011181">
      <w:pPr>
        <w:jc w:val="both"/>
        <w:rPr>
          <w:rFonts w:ascii="Arial" w:hAnsi="Arial" w:cs="Arial"/>
          <w:b/>
          <w:szCs w:val="22"/>
        </w:rPr>
      </w:pPr>
      <w:hyperlink w:anchor="Inhalt_A406" w:history="1">
        <w:r w:rsidR="00011181" w:rsidRPr="000406DF">
          <w:rPr>
            <w:rStyle w:val="Hyperlink"/>
            <w:rFonts w:ascii="Arial" w:hAnsi="Arial" w:cs="Arial"/>
            <w:b/>
            <w:szCs w:val="22"/>
          </w:rPr>
          <w:t>A406</w:t>
        </w:r>
      </w:hyperlink>
      <w:r w:rsidR="00011181" w:rsidRPr="00011181">
        <w:rPr>
          <w:rFonts w:ascii="Arial" w:hAnsi="Arial" w:cs="Arial"/>
          <w:b/>
          <w:szCs w:val="22"/>
        </w:rPr>
        <w:tab/>
      </w:r>
      <w:bookmarkStart w:id="305" w:name="A406_Buchen_Pers_Kto_Zahl_Kto"/>
      <w:bookmarkEnd w:id="305"/>
      <w:r w:rsidR="00011181" w:rsidRPr="00011181">
        <w:rPr>
          <w:rFonts w:ascii="Arial" w:hAnsi="Arial" w:cs="Arial"/>
          <w:b/>
          <w:szCs w:val="22"/>
        </w:rPr>
        <w:t>Unterscheidung Verbuchung auf Personenkonten : Verbuchung auf Zahlungskonten</w:t>
      </w:r>
    </w:p>
    <w:p w:rsidR="00011181" w:rsidRDefault="00011181" w:rsidP="00011181">
      <w:pPr>
        <w:jc w:val="both"/>
        <w:rPr>
          <w:rFonts w:ascii="Arial" w:hAnsi="Arial" w:cs="Arial"/>
          <w:szCs w:val="22"/>
        </w:rPr>
      </w:pPr>
    </w:p>
    <w:p w:rsidR="00011181" w:rsidRDefault="00011181" w:rsidP="00011181">
      <w:pPr>
        <w:jc w:val="both"/>
        <w:rPr>
          <w:rFonts w:ascii="Arial" w:hAnsi="Arial" w:cs="Arial"/>
          <w:szCs w:val="22"/>
        </w:rPr>
      </w:pPr>
    </w:p>
    <w:p w:rsidR="00011181" w:rsidRDefault="00A05D72" w:rsidP="00011181">
      <w:pPr>
        <w:jc w:val="both"/>
        <w:rPr>
          <w:rFonts w:ascii="Arial" w:hAnsi="Arial" w:cs="Arial"/>
          <w:szCs w:val="22"/>
        </w:rPr>
      </w:pPr>
      <w:r w:rsidRPr="00EE0E1F">
        <w:rPr>
          <w:rFonts w:ascii="Arial" w:hAnsi="Arial" w:cs="Arial"/>
        </w:rPr>
        <w:t xml:space="preserve">Derzeit keine </w:t>
      </w:r>
      <w:r>
        <w:rPr>
          <w:rFonts w:ascii="Arial" w:hAnsi="Arial" w:cs="Arial"/>
        </w:rPr>
        <w:t>Erläuterungen</w:t>
      </w:r>
    </w:p>
    <w:p w:rsidR="00011181" w:rsidRDefault="00011181" w:rsidP="00011181">
      <w:pPr>
        <w:jc w:val="both"/>
        <w:rPr>
          <w:rFonts w:ascii="Arial" w:hAnsi="Arial" w:cs="Arial"/>
          <w:szCs w:val="22"/>
        </w:rPr>
      </w:pPr>
    </w:p>
    <w:p w:rsidR="00CA6C8D" w:rsidRDefault="00CA6C8D" w:rsidP="00011181">
      <w:pPr>
        <w:jc w:val="both"/>
        <w:rPr>
          <w:rFonts w:ascii="Arial" w:hAnsi="Arial" w:cs="Arial"/>
          <w:szCs w:val="22"/>
        </w:rPr>
      </w:pPr>
    </w:p>
    <w:p w:rsidR="00A05D72" w:rsidRPr="00A05D72" w:rsidRDefault="00A05D72" w:rsidP="00A05D72">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"A406_Buchen_Pers_Kto_Zahl_Kto" </w:instrText>
      </w:r>
      <w:r>
        <w:rPr>
          <w:rFonts w:ascii="Arial" w:hAnsi="Arial" w:cs="Arial"/>
        </w:rPr>
        <w:fldChar w:fldCharType="separate"/>
      </w:r>
      <w:r w:rsidRPr="00A05D72">
        <w:rPr>
          <w:rStyle w:val="Hyperlink"/>
          <w:rFonts w:ascii="Arial" w:hAnsi="Arial" w:cs="Arial"/>
        </w:rPr>
        <w:t>Nach oben</w:t>
      </w:r>
    </w:p>
    <w:p w:rsidR="00A05D72" w:rsidRPr="00A05D72" w:rsidRDefault="00A05D72" w:rsidP="00A05D72">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"Inhalt_A406" </w:instrText>
      </w:r>
      <w:r>
        <w:rPr>
          <w:rFonts w:ascii="Arial" w:hAnsi="Arial" w:cs="Arial"/>
        </w:rPr>
        <w:fldChar w:fldCharType="separate"/>
      </w:r>
      <w:r w:rsidRPr="00A05D72">
        <w:rPr>
          <w:rStyle w:val="Hyperlink"/>
          <w:rFonts w:ascii="Arial" w:hAnsi="Arial" w:cs="Arial"/>
        </w:rPr>
        <w:t>Zum Inhaltsverzeichnis</w:t>
      </w:r>
    </w:p>
    <w:p w:rsidR="00A05D72" w:rsidRPr="00A05D72" w:rsidRDefault="00A05D72" w:rsidP="00A05D72">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 xml:space="preserve"> HYPERLINK  \l "KV_A406_Kanzlei_Buchen_PersK_Geldfluss" </w:instrText>
      </w:r>
      <w:r>
        <w:rPr>
          <w:rStyle w:val="Hyperlink"/>
          <w:rFonts w:ascii="Arial" w:hAnsi="Arial" w:cs="Arial"/>
        </w:rPr>
        <w:fldChar w:fldCharType="separate"/>
      </w:r>
      <w:r w:rsidRPr="00A05D72">
        <w:rPr>
          <w:rStyle w:val="Hyperlink"/>
          <w:rFonts w:ascii="Arial" w:hAnsi="Arial" w:cs="Arial"/>
        </w:rPr>
        <w:t>Zur Mustervorlage KV-A40</w:t>
      </w:r>
      <w:r w:rsidR="004C1336">
        <w:rPr>
          <w:rStyle w:val="Hyperlink"/>
          <w:rFonts w:ascii="Arial" w:hAnsi="Arial" w:cs="Arial"/>
        </w:rPr>
        <w:t>6</w:t>
      </w:r>
    </w:p>
    <w:p w:rsidR="00CA6C8D" w:rsidRDefault="00A05D72" w:rsidP="00011181">
      <w:pPr>
        <w:jc w:val="both"/>
        <w:rPr>
          <w:rFonts w:ascii="Arial" w:hAnsi="Arial" w:cs="Arial"/>
          <w:szCs w:val="22"/>
        </w:rPr>
      </w:pPr>
      <w:r>
        <w:rPr>
          <w:rStyle w:val="Hyperlink"/>
          <w:rFonts w:ascii="Arial" w:hAnsi="Arial" w:cs="Arial"/>
        </w:rPr>
        <w:fldChar w:fldCharType="end"/>
      </w:r>
    </w:p>
    <w:p w:rsidR="00CA6C8D" w:rsidRDefault="00CA6C8D" w:rsidP="00011181">
      <w:pPr>
        <w:jc w:val="both"/>
        <w:rPr>
          <w:rFonts w:ascii="Arial" w:hAnsi="Arial" w:cs="Arial"/>
          <w:szCs w:val="22"/>
        </w:rPr>
      </w:pPr>
    </w:p>
    <w:p w:rsidR="00CA6C8D" w:rsidRDefault="00CA6C8D" w:rsidP="00011181">
      <w:pPr>
        <w:jc w:val="both"/>
        <w:rPr>
          <w:rFonts w:ascii="Arial" w:hAnsi="Arial" w:cs="Arial"/>
          <w:szCs w:val="22"/>
        </w:rPr>
      </w:pPr>
    </w:p>
    <w:p w:rsidR="00CA6C8D" w:rsidRDefault="00CA6C8D" w:rsidP="00011181">
      <w:pPr>
        <w:jc w:val="both"/>
        <w:rPr>
          <w:rFonts w:ascii="Arial" w:hAnsi="Arial" w:cs="Arial"/>
          <w:szCs w:val="22"/>
        </w:rPr>
      </w:pPr>
    </w:p>
    <w:p w:rsidR="00CA6C8D" w:rsidRDefault="00CA6C8D" w:rsidP="00011181">
      <w:pPr>
        <w:jc w:val="both"/>
        <w:rPr>
          <w:rFonts w:ascii="Arial" w:hAnsi="Arial" w:cs="Arial"/>
          <w:szCs w:val="22"/>
        </w:rPr>
        <w:sectPr w:rsidR="00CA6C8D" w:rsidSect="004D23F3">
          <w:headerReference w:type="default" r:id="rId53"/>
          <w:pgSz w:w="11906" w:h="16838" w:code="9"/>
          <w:pgMar w:top="284" w:right="992" w:bottom="709" w:left="1418" w:header="295" w:footer="153" w:gutter="0"/>
          <w:cols w:space="720"/>
          <w:docGrid w:linePitch="272"/>
        </w:sectPr>
      </w:pPr>
    </w:p>
    <w:p w:rsidR="00CA6C8D" w:rsidRPr="00CA6C8D" w:rsidRDefault="007D7B0F" w:rsidP="00011181">
      <w:pPr>
        <w:jc w:val="both"/>
        <w:rPr>
          <w:rFonts w:ascii="Arial" w:hAnsi="Arial" w:cs="Arial"/>
          <w:b/>
          <w:szCs w:val="22"/>
        </w:rPr>
      </w:pPr>
      <w:hyperlink w:anchor="Inhalt_A410" w:history="1">
        <w:r w:rsidR="00CA6C8D" w:rsidRPr="00512A07">
          <w:rPr>
            <w:rStyle w:val="Hyperlink"/>
            <w:rFonts w:ascii="Arial" w:hAnsi="Arial" w:cs="Arial"/>
            <w:b/>
            <w:szCs w:val="22"/>
          </w:rPr>
          <w:t>A410</w:t>
        </w:r>
      </w:hyperlink>
      <w:r w:rsidR="00CA6C8D" w:rsidRPr="00CA6C8D">
        <w:rPr>
          <w:rFonts w:ascii="Arial" w:hAnsi="Arial" w:cs="Arial"/>
          <w:b/>
          <w:szCs w:val="22"/>
        </w:rPr>
        <w:t xml:space="preserve"> </w:t>
      </w:r>
      <w:bookmarkStart w:id="306" w:name="A410_Änderung_von_Buchungen"/>
      <w:bookmarkEnd w:id="306"/>
      <w:r w:rsidR="00CA6C8D" w:rsidRPr="00CA6C8D">
        <w:rPr>
          <w:rFonts w:ascii="Arial" w:hAnsi="Arial" w:cs="Arial"/>
          <w:b/>
          <w:szCs w:val="22"/>
        </w:rPr>
        <w:t>Änderung von Buchungen</w:t>
      </w:r>
    </w:p>
    <w:p w:rsidR="00CA6C8D" w:rsidRDefault="00CA6C8D" w:rsidP="00011181">
      <w:pPr>
        <w:jc w:val="both"/>
        <w:rPr>
          <w:rFonts w:ascii="Arial" w:hAnsi="Arial" w:cs="Arial"/>
          <w:szCs w:val="22"/>
        </w:rPr>
      </w:pPr>
    </w:p>
    <w:p w:rsidR="00CA6C8D" w:rsidRDefault="00CA6C8D" w:rsidP="00011181">
      <w:pPr>
        <w:jc w:val="both"/>
        <w:rPr>
          <w:rFonts w:ascii="Arial" w:hAnsi="Arial" w:cs="Arial"/>
          <w:szCs w:val="22"/>
        </w:rPr>
      </w:pPr>
    </w:p>
    <w:p w:rsidR="00CA6C8D" w:rsidRDefault="00CA6C8D" w:rsidP="00011181">
      <w:pPr>
        <w:jc w:val="both"/>
        <w:rPr>
          <w:rFonts w:ascii="Arial" w:hAnsi="Arial" w:cs="Arial"/>
          <w:szCs w:val="22"/>
        </w:rPr>
      </w:pPr>
    </w:p>
    <w:p w:rsidR="00A05D72" w:rsidRDefault="00A05D72" w:rsidP="00A05D72">
      <w:pPr>
        <w:jc w:val="both"/>
        <w:rPr>
          <w:rFonts w:ascii="Arial" w:hAnsi="Arial" w:cs="Arial"/>
          <w:szCs w:val="22"/>
        </w:rPr>
      </w:pPr>
      <w:r w:rsidRPr="00EE0E1F">
        <w:rPr>
          <w:rFonts w:ascii="Arial" w:hAnsi="Arial" w:cs="Arial"/>
        </w:rPr>
        <w:t xml:space="preserve">Derzeit keine </w:t>
      </w:r>
      <w:r>
        <w:rPr>
          <w:rFonts w:ascii="Arial" w:hAnsi="Arial" w:cs="Arial"/>
        </w:rPr>
        <w:t>Erläuterungen</w:t>
      </w:r>
    </w:p>
    <w:p w:rsidR="00A05D72" w:rsidRDefault="00A05D72" w:rsidP="00A05D72">
      <w:pPr>
        <w:jc w:val="both"/>
        <w:rPr>
          <w:rFonts w:ascii="Arial" w:hAnsi="Arial" w:cs="Arial"/>
          <w:szCs w:val="22"/>
        </w:rPr>
      </w:pPr>
    </w:p>
    <w:p w:rsidR="00A05D72" w:rsidRDefault="00A05D72" w:rsidP="00A05D72">
      <w:pPr>
        <w:jc w:val="both"/>
        <w:rPr>
          <w:rFonts w:ascii="Arial" w:hAnsi="Arial" w:cs="Arial"/>
          <w:szCs w:val="22"/>
        </w:rPr>
      </w:pPr>
    </w:p>
    <w:p w:rsidR="00A05D72" w:rsidRDefault="00A05D72" w:rsidP="00A05D72">
      <w:pPr>
        <w:jc w:val="both"/>
        <w:rPr>
          <w:rFonts w:ascii="Arial" w:hAnsi="Arial" w:cs="Arial"/>
          <w:szCs w:val="22"/>
        </w:rPr>
      </w:pPr>
    </w:p>
    <w:p w:rsidR="00A05D72" w:rsidRPr="000B4435" w:rsidRDefault="000B4435" w:rsidP="00A05D72">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"A410_Änderung_von_Buchungen" </w:instrText>
      </w:r>
      <w:r>
        <w:rPr>
          <w:rFonts w:ascii="Arial" w:hAnsi="Arial" w:cs="Arial"/>
        </w:rPr>
        <w:fldChar w:fldCharType="separate"/>
      </w:r>
      <w:r w:rsidR="00A05D72" w:rsidRPr="000B4435">
        <w:rPr>
          <w:rStyle w:val="Hyperlink"/>
          <w:rFonts w:ascii="Arial" w:hAnsi="Arial" w:cs="Arial"/>
        </w:rPr>
        <w:t>Nach oben</w:t>
      </w:r>
    </w:p>
    <w:p w:rsidR="00A05D72" w:rsidRPr="00A05D72" w:rsidRDefault="000B4435" w:rsidP="00A05D72">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sidR="00A05D72">
        <w:rPr>
          <w:rFonts w:ascii="Arial" w:hAnsi="Arial" w:cs="Arial"/>
        </w:rPr>
        <w:fldChar w:fldCharType="begin"/>
      </w:r>
      <w:r>
        <w:rPr>
          <w:rFonts w:ascii="Arial" w:hAnsi="Arial" w:cs="Arial"/>
        </w:rPr>
        <w:instrText>HYPERLINK  \l "Inhalt_A410"</w:instrText>
      </w:r>
      <w:r w:rsidR="00A05D72">
        <w:rPr>
          <w:rFonts w:ascii="Arial" w:hAnsi="Arial" w:cs="Arial"/>
        </w:rPr>
        <w:fldChar w:fldCharType="separate"/>
      </w:r>
      <w:r w:rsidR="00A05D72" w:rsidRPr="00A05D72">
        <w:rPr>
          <w:rStyle w:val="Hyperlink"/>
          <w:rFonts w:ascii="Arial" w:hAnsi="Arial" w:cs="Arial"/>
        </w:rPr>
        <w:t>Zum Inhaltsverzeichnis</w:t>
      </w:r>
    </w:p>
    <w:p w:rsidR="00A05D72" w:rsidRPr="00A05D72" w:rsidRDefault="00A05D72" w:rsidP="00A05D72">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Style w:val="Hyperlink"/>
          <w:rFonts w:ascii="Arial" w:hAnsi="Arial" w:cs="Arial"/>
        </w:rPr>
        <w:fldChar w:fldCharType="begin"/>
      </w:r>
      <w:r w:rsidR="00BD5AA3">
        <w:rPr>
          <w:rStyle w:val="Hyperlink"/>
          <w:rFonts w:ascii="Arial" w:hAnsi="Arial" w:cs="Arial"/>
        </w:rPr>
        <w:instrText>HYPERLINK  \l "KV_A410_Änderung_von_Buchungen"</w:instrText>
      </w:r>
      <w:r>
        <w:rPr>
          <w:rStyle w:val="Hyperlink"/>
          <w:rFonts w:ascii="Arial" w:hAnsi="Arial" w:cs="Arial"/>
        </w:rPr>
        <w:fldChar w:fldCharType="separate"/>
      </w:r>
      <w:r w:rsidRPr="00A05D72">
        <w:rPr>
          <w:rStyle w:val="Hyperlink"/>
          <w:rFonts w:ascii="Arial" w:hAnsi="Arial" w:cs="Arial"/>
        </w:rPr>
        <w:t>Zur Mustervorlage KV-A4</w:t>
      </w:r>
      <w:r w:rsidR="000B4435">
        <w:rPr>
          <w:rStyle w:val="Hyperlink"/>
          <w:rFonts w:ascii="Arial" w:hAnsi="Arial" w:cs="Arial"/>
        </w:rPr>
        <w:t>10</w:t>
      </w:r>
    </w:p>
    <w:p w:rsidR="00A05D72" w:rsidRDefault="00A05D72" w:rsidP="00A05D72">
      <w:pPr>
        <w:jc w:val="both"/>
        <w:rPr>
          <w:rFonts w:ascii="Arial" w:hAnsi="Arial" w:cs="Arial"/>
          <w:szCs w:val="22"/>
        </w:rPr>
      </w:pPr>
      <w:r>
        <w:rPr>
          <w:rStyle w:val="Hyperlink"/>
          <w:rFonts w:ascii="Arial" w:hAnsi="Arial" w:cs="Arial"/>
        </w:rPr>
        <w:fldChar w:fldCharType="end"/>
      </w:r>
    </w:p>
    <w:p w:rsidR="00A05D72" w:rsidRDefault="00A05D72" w:rsidP="00A05D72">
      <w:pPr>
        <w:jc w:val="both"/>
        <w:rPr>
          <w:rFonts w:ascii="Arial" w:hAnsi="Arial" w:cs="Arial"/>
          <w:szCs w:val="22"/>
        </w:rPr>
      </w:pPr>
    </w:p>
    <w:p w:rsidR="00CA6C8D" w:rsidRPr="00264C5A" w:rsidRDefault="00CA6C8D" w:rsidP="00011181">
      <w:pPr>
        <w:jc w:val="both"/>
        <w:rPr>
          <w:rFonts w:ascii="Arial" w:hAnsi="Arial" w:cs="Arial"/>
          <w:szCs w:val="22"/>
        </w:rPr>
      </w:pPr>
    </w:p>
    <w:p w:rsidR="00324469" w:rsidRDefault="00324469" w:rsidP="00DE75CD">
      <w:pPr>
        <w:shd w:val="clear" w:color="auto" w:fill="FFFFFF"/>
        <w:tabs>
          <w:tab w:val="left" w:pos="567"/>
        </w:tabs>
        <w:spacing w:line="260" w:lineRule="exact"/>
        <w:jc w:val="both"/>
        <w:rPr>
          <w:rFonts w:ascii="Arial" w:hAnsi="Arial" w:cs="Arial"/>
        </w:rPr>
      </w:pPr>
    </w:p>
    <w:p w:rsidR="005F2DB6" w:rsidRDefault="005F2DB6" w:rsidP="00DE75CD">
      <w:pPr>
        <w:shd w:val="clear" w:color="auto" w:fill="FFFFFF"/>
        <w:tabs>
          <w:tab w:val="left" w:pos="567"/>
        </w:tabs>
        <w:spacing w:line="260" w:lineRule="exact"/>
        <w:jc w:val="both"/>
        <w:rPr>
          <w:rFonts w:ascii="Arial" w:hAnsi="Arial" w:cs="Arial"/>
          <w:b/>
        </w:rPr>
        <w:sectPr w:rsidR="005F2DB6" w:rsidSect="004D23F3">
          <w:headerReference w:type="default" r:id="rId54"/>
          <w:pgSz w:w="11906" w:h="16838" w:code="9"/>
          <w:pgMar w:top="284" w:right="992" w:bottom="709" w:left="1418" w:header="295" w:footer="153" w:gutter="0"/>
          <w:cols w:space="720"/>
          <w:docGrid w:linePitch="272"/>
        </w:sectPr>
      </w:pPr>
    </w:p>
    <w:bookmarkStart w:id="307" w:name="A450_Posteingang_Kanzlei"/>
    <w:p w:rsidR="00324469" w:rsidRDefault="00DF5755"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"Inhalt_A450" </w:instrText>
      </w:r>
      <w:r>
        <w:rPr>
          <w:rFonts w:ascii="Arial" w:hAnsi="Arial" w:cs="Arial"/>
          <w:b/>
        </w:rPr>
        <w:fldChar w:fldCharType="separate"/>
      </w:r>
      <w:r w:rsidR="005F2DB6" w:rsidRPr="00DF5755">
        <w:rPr>
          <w:rStyle w:val="Hyperlink"/>
          <w:rFonts w:ascii="Arial" w:hAnsi="Arial" w:cs="Arial"/>
          <w:b/>
        </w:rPr>
        <w:t>A450</w:t>
      </w:r>
      <w:r>
        <w:rPr>
          <w:rFonts w:ascii="Arial" w:hAnsi="Arial" w:cs="Arial"/>
          <w:b/>
        </w:rPr>
        <w:fldChar w:fldCharType="end"/>
      </w:r>
      <w:r w:rsidR="005F2DB6" w:rsidRPr="005F2DB6">
        <w:rPr>
          <w:rFonts w:ascii="Arial" w:hAnsi="Arial" w:cs="Arial"/>
          <w:b/>
        </w:rPr>
        <w:t xml:space="preserve"> Organisation des Posteingangs in der Kanzlei</w:t>
      </w:r>
    </w:p>
    <w:p w:rsidR="00CA3E40" w:rsidRPr="005F2DB6" w:rsidRDefault="00CA3E40"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CA2180" w:rsidRPr="00092E05" w:rsidTr="00CA2180">
        <w:tc>
          <w:tcPr>
            <w:tcW w:w="2802" w:type="dxa"/>
            <w:shd w:val="clear" w:color="auto" w:fill="auto"/>
          </w:tcPr>
          <w:bookmarkEnd w:id="307"/>
          <w:p w:rsidR="00CA2180" w:rsidRPr="00092E05" w:rsidRDefault="00CA2180" w:rsidP="00810D38">
            <w:pPr>
              <w:ind w:right="-2"/>
              <w:jc w:val="both"/>
              <w:rPr>
                <w:rFonts w:ascii="Arial" w:hAnsi="Arial" w:cs="Arial"/>
                <w:b/>
              </w:rPr>
            </w:pPr>
            <w:r w:rsidRPr="00092E05">
              <w:rPr>
                <w:rFonts w:ascii="Arial" w:hAnsi="Arial" w:cs="Arial"/>
                <w:b/>
              </w:rPr>
              <w:t>Mandant:</w:t>
            </w:r>
          </w:p>
          <w:p w:rsidR="00CA2180" w:rsidRPr="00092E05" w:rsidRDefault="00CA2180" w:rsidP="00810D38">
            <w:pPr>
              <w:ind w:right="-2"/>
              <w:jc w:val="both"/>
              <w:rPr>
                <w:rFonts w:ascii="Arial" w:hAnsi="Arial" w:cs="Arial"/>
              </w:rPr>
            </w:pPr>
          </w:p>
          <w:p w:rsidR="00CA2180" w:rsidRPr="00092E05" w:rsidRDefault="00CA2180" w:rsidP="00810D38">
            <w:pPr>
              <w:ind w:right="-2"/>
              <w:jc w:val="both"/>
              <w:rPr>
                <w:rFonts w:ascii="Arial" w:hAnsi="Arial" w:cs="Arial"/>
                <w:b/>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Nr.:</w:t>
            </w:r>
          </w:p>
        </w:tc>
        <w:tc>
          <w:tcPr>
            <w:tcW w:w="4536" w:type="dxa"/>
            <w:gridSpan w:val="2"/>
            <w:shd w:val="clear" w:color="auto" w:fill="auto"/>
          </w:tcPr>
          <w:p w:rsidR="00CA2180" w:rsidRPr="00092E05" w:rsidRDefault="00CA2180" w:rsidP="00810D38">
            <w:pPr>
              <w:ind w:right="-2"/>
              <w:jc w:val="both"/>
              <w:rPr>
                <w:rFonts w:ascii="Arial" w:hAnsi="Arial" w:cs="Arial"/>
              </w:rPr>
            </w:pPr>
            <w:r w:rsidRPr="00092E05">
              <w:rPr>
                <w:rFonts w:ascii="Arial" w:hAnsi="Arial" w:cs="Arial"/>
              </w:rPr>
              <w:t>Stempel:</w:t>
            </w:r>
          </w:p>
        </w:tc>
      </w:tr>
      <w:tr w:rsidR="00CA2180" w:rsidRPr="00092E05" w:rsidTr="00CA2180">
        <w:tc>
          <w:tcPr>
            <w:tcW w:w="2802"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Mitarbeiter des Mandanten:</w:t>
            </w:r>
          </w:p>
          <w:p w:rsidR="00CA2180"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Name:</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E-Mail:</w:t>
            </w:r>
          </w:p>
        </w:tc>
      </w:tr>
      <w:tr w:rsidR="00CA2180" w:rsidRPr="00092E05" w:rsidTr="00CA2180">
        <w:tc>
          <w:tcPr>
            <w:tcW w:w="2802"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Vertreter des Mitarbeiters:</w:t>
            </w:r>
          </w:p>
          <w:p w:rsidR="00CA2180"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Name:</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E-Mail:</w:t>
            </w:r>
          </w:p>
        </w:tc>
      </w:tr>
    </w:tbl>
    <w:p w:rsidR="00CA2180" w:rsidRDefault="00CA2180" w:rsidP="00CA2180">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CA2180" w:rsidRPr="00092E05" w:rsidTr="00CA2180">
        <w:tc>
          <w:tcPr>
            <w:tcW w:w="2802" w:type="dxa"/>
            <w:shd w:val="clear" w:color="auto" w:fill="auto"/>
          </w:tcPr>
          <w:p w:rsidR="00CA2180" w:rsidRPr="00092E05" w:rsidRDefault="00CA2180" w:rsidP="00810D38">
            <w:pPr>
              <w:ind w:right="-2"/>
              <w:jc w:val="both"/>
              <w:rPr>
                <w:rFonts w:ascii="Arial" w:hAnsi="Arial" w:cs="Arial"/>
                <w:b/>
              </w:rPr>
            </w:pPr>
            <w:r w:rsidRPr="00092E05">
              <w:rPr>
                <w:rFonts w:ascii="Arial" w:hAnsi="Arial" w:cs="Arial"/>
                <w:b/>
              </w:rPr>
              <w:t>Max Mustermann</w:t>
            </w:r>
          </w:p>
          <w:p w:rsidR="00CA2180" w:rsidRPr="00092E05" w:rsidRDefault="00CA2180" w:rsidP="00810D38">
            <w:pPr>
              <w:ind w:right="-2"/>
              <w:jc w:val="both"/>
              <w:rPr>
                <w:rFonts w:ascii="Arial" w:hAnsi="Arial" w:cs="Arial"/>
              </w:rPr>
            </w:pPr>
            <w:r w:rsidRPr="00092E05">
              <w:rPr>
                <w:rFonts w:ascii="Arial" w:hAnsi="Arial" w:cs="Arial"/>
              </w:rPr>
              <w:t>Steuerberater</w:t>
            </w:r>
          </w:p>
          <w:p w:rsidR="00CA2180" w:rsidRPr="00092E05" w:rsidRDefault="00CA2180" w:rsidP="00810D38">
            <w:pPr>
              <w:ind w:right="-2"/>
              <w:jc w:val="both"/>
              <w:rPr>
                <w:rFonts w:ascii="Arial" w:hAnsi="Arial" w:cs="Arial"/>
              </w:rPr>
            </w:pPr>
            <w:r w:rsidRPr="00092E05">
              <w:rPr>
                <w:rFonts w:ascii="Arial" w:hAnsi="Arial" w:cs="Arial"/>
              </w:rPr>
              <w:t>Mustergasse 10</w:t>
            </w:r>
          </w:p>
          <w:p w:rsidR="00CA2180" w:rsidRPr="00092E05" w:rsidRDefault="00CA2180" w:rsidP="00810D38">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CA2180" w:rsidRPr="00092E05" w:rsidRDefault="00CA2180" w:rsidP="00810D38">
            <w:pPr>
              <w:ind w:right="-2"/>
              <w:jc w:val="both"/>
              <w:rPr>
                <w:rFonts w:ascii="Arial" w:hAnsi="Arial" w:cs="Arial"/>
              </w:rPr>
            </w:pPr>
          </w:p>
        </w:tc>
      </w:tr>
      <w:tr w:rsidR="00CA2180" w:rsidRPr="00092E05" w:rsidTr="00CA2180">
        <w:tc>
          <w:tcPr>
            <w:tcW w:w="2802"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Zuständiger Mitarbeiter:</w:t>
            </w:r>
          </w:p>
          <w:p w:rsidR="00CA2180"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Name:</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E-Mail:</w:t>
            </w:r>
          </w:p>
        </w:tc>
      </w:tr>
      <w:tr w:rsidR="00CA2180" w:rsidRPr="00092E05" w:rsidTr="00CA2180">
        <w:tc>
          <w:tcPr>
            <w:tcW w:w="2802"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Vertreter des Mitarbeiters:</w:t>
            </w:r>
          </w:p>
          <w:p w:rsidR="00CA2180"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Name:</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E-Mail:</w:t>
            </w:r>
          </w:p>
        </w:tc>
      </w:tr>
    </w:tbl>
    <w:p w:rsidR="00CA2180" w:rsidRDefault="00CA2180" w:rsidP="00CA2180">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CA2180" w:rsidTr="00810D38">
        <w:tc>
          <w:tcPr>
            <w:tcW w:w="2235"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CA2180" w:rsidRDefault="00CA2180" w:rsidP="00CA2180">
      <w:pPr>
        <w:ind w:right="-2"/>
        <w:jc w:val="both"/>
        <w:rPr>
          <w:rFonts w:ascii="Arial" w:hAnsi="Arial" w:cs="Arial"/>
        </w:rPr>
      </w:pPr>
    </w:p>
    <w:p w:rsidR="00CA2180" w:rsidRPr="004C3364" w:rsidRDefault="00CA2180" w:rsidP="00CA2180">
      <w:pPr>
        <w:ind w:right="-2"/>
        <w:jc w:val="both"/>
        <w:rPr>
          <w:rFonts w:ascii="Arial" w:hAnsi="Arial" w:cs="Arial"/>
          <w:b/>
          <w:color w:val="FF0000"/>
          <w:sz w:val="14"/>
        </w:rPr>
      </w:pPr>
    </w:p>
    <w:p w:rsidR="00CA2180" w:rsidRDefault="00CA2180" w:rsidP="00CA2180">
      <w:pPr>
        <w:jc w:val="both"/>
        <w:rPr>
          <w:rFonts w:ascii="Arial" w:hAnsi="Arial" w:cs="Arial"/>
          <w:b/>
          <w:szCs w:val="22"/>
          <w:u w:val="single"/>
        </w:rPr>
      </w:pPr>
      <w:r w:rsidRPr="007A72AB">
        <w:rPr>
          <w:rFonts w:ascii="Arial" w:hAnsi="Arial" w:cs="Arial"/>
          <w:b/>
          <w:szCs w:val="22"/>
          <w:u w:val="single"/>
        </w:rPr>
        <w:t>Beschreibung:</w:t>
      </w:r>
    </w:p>
    <w:p w:rsidR="00CA2180" w:rsidRDefault="00CA2180" w:rsidP="00CA2180">
      <w:pPr>
        <w:jc w:val="both"/>
        <w:rPr>
          <w:rFonts w:ascii="Arial" w:hAnsi="Arial" w:cs="Arial"/>
          <w:b/>
          <w:szCs w:val="22"/>
        </w:rPr>
      </w:pPr>
      <w:r>
        <w:rPr>
          <w:rFonts w:ascii="Arial" w:hAnsi="Arial" w:cs="Arial"/>
          <w:b/>
          <w:szCs w:val="22"/>
        </w:rPr>
        <w:t>Für den Posteingang in der Kanzlei sollte eine – wenn auch zumindest kurze – Beschreibung der Organisation des Posteingangs vorliegen.</w:t>
      </w:r>
    </w:p>
    <w:p w:rsidR="00507620" w:rsidRDefault="00507620" w:rsidP="00CA2180">
      <w:pPr>
        <w:jc w:val="both"/>
        <w:rPr>
          <w:rFonts w:ascii="Arial" w:hAnsi="Arial" w:cs="Arial"/>
          <w:b/>
          <w:szCs w:val="22"/>
        </w:rPr>
      </w:pPr>
    </w:p>
    <w:p w:rsidR="00507620" w:rsidRDefault="00507620" w:rsidP="00CA2180">
      <w:pPr>
        <w:jc w:val="both"/>
        <w:rPr>
          <w:rFonts w:ascii="Arial" w:hAnsi="Arial" w:cs="Arial"/>
          <w:b/>
          <w:szCs w:val="22"/>
        </w:rPr>
      </w:pPr>
      <w:r>
        <w:rPr>
          <w:rFonts w:ascii="Arial" w:hAnsi="Arial" w:cs="Arial"/>
          <w:b/>
          <w:szCs w:val="22"/>
        </w:rPr>
        <w:t>Der Posteingang in der Kanzlei besteht aus zwei Bereichen. Dies wird im Alltag nicht getrennt empfunden, sollte aber in Hinblick auf die Verfahrensdokumentation und das Tax Compliance getrennt betrachtet werden:</w:t>
      </w:r>
    </w:p>
    <w:p w:rsidR="00A10F93" w:rsidRDefault="00A10F93" w:rsidP="00CA2180">
      <w:pPr>
        <w:jc w:val="both"/>
        <w:rPr>
          <w:rFonts w:ascii="Arial" w:hAnsi="Arial" w:cs="Arial"/>
          <w:b/>
          <w:szCs w:val="22"/>
        </w:rPr>
      </w:pPr>
    </w:p>
    <w:p w:rsidR="00507620" w:rsidRDefault="00507620" w:rsidP="009B36B2">
      <w:pPr>
        <w:pStyle w:val="Listenabsatz"/>
        <w:numPr>
          <w:ilvl w:val="0"/>
          <w:numId w:val="111"/>
        </w:numPr>
        <w:ind w:left="567" w:hanging="567"/>
        <w:jc w:val="both"/>
        <w:rPr>
          <w:rFonts w:ascii="Arial" w:hAnsi="Arial" w:cs="Arial"/>
          <w:b/>
          <w:szCs w:val="22"/>
        </w:rPr>
      </w:pPr>
      <w:r w:rsidRPr="00507620">
        <w:rPr>
          <w:rFonts w:ascii="Arial" w:hAnsi="Arial" w:cs="Arial"/>
          <w:b/>
          <w:szCs w:val="22"/>
        </w:rPr>
        <w:t>Posteingang, der das Unternehmen „Kanzlei“ betrifft</w:t>
      </w:r>
    </w:p>
    <w:p w:rsidR="00507620" w:rsidRDefault="00EA10A1" w:rsidP="00EA10A1">
      <w:pPr>
        <w:tabs>
          <w:tab w:val="left" w:pos="567"/>
        </w:tabs>
        <w:jc w:val="both"/>
        <w:rPr>
          <w:rFonts w:ascii="Arial" w:hAnsi="Arial" w:cs="Arial"/>
          <w:szCs w:val="22"/>
        </w:rPr>
      </w:pPr>
      <w:r>
        <w:rPr>
          <w:rFonts w:ascii="Arial" w:hAnsi="Arial" w:cs="Arial"/>
          <w:szCs w:val="22"/>
        </w:rPr>
        <w:tab/>
      </w:r>
      <w:r w:rsidR="00507620">
        <w:rPr>
          <w:rFonts w:ascii="Arial" w:hAnsi="Arial" w:cs="Arial"/>
          <w:szCs w:val="22"/>
        </w:rPr>
        <w:t>Hierunter fallen insbesondere:</w:t>
      </w:r>
    </w:p>
    <w:p w:rsidR="00507620" w:rsidRDefault="00507620" w:rsidP="009B36B2">
      <w:pPr>
        <w:pStyle w:val="Listenabsatz"/>
        <w:numPr>
          <w:ilvl w:val="1"/>
          <w:numId w:val="111"/>
        </w:numPr>
        <w:ind w:left="567" w:hanging="567"/>
        <w:jc w:val="both"/>
        <w:rPr>
          <w:rFonts w:ascii="Arial" w:hAnsi="Arial" w:cs="Arial"/>
          <w:szCs w:val="22"/>
        </w:rPr>
      </w:pPr>
      <w:r>
        <w:rPr>
          <w:rFonts w:ascii="Arial" w:hAnsi="Arial" w:cs="Arial"/>
          <w:szCs w:val="22"/>
        </w:rPr>
        <w:t>Buchführungsbelege der Kanzlei</w:t>
      </w:r>
      <w:r w:rsidR="00B5074A">
        <w:rPr>
          <w:rFonts w:ascii="Arial" w:hAnsi="Arial" w:cs="Arial"/>
          <w:szCs w:val="22"/>
        </w:rPr>
        <w:t xml:space="preserve"> (Kassenbelege, Bankbelege, Eingangsrechnungen)</w:t>
      </w:r>
    </w:p>
    <w:p w:rsidR="00B5074A" w:rsidRDefault="00B5074A" w:rsidP="009B36B2">
      <w:pPr>
        <w:pStyle w:val="Listenabsatz"/>
        <w:numPr>
          <w:ilvl w:val="1"/>
          <w:numId w:val="111"/>
        </w:numPr>
        <w:ind w:left="567" w:hanging="567"/>
        <w:jc w:val="both"/>
        <w:rPr>
          <w:rFonts w:ascii="Arial" w:hAnsi="Arial" w:cs="Arial"/>
          <w:szCs w:val="22"/>
        </w:rPr>
      </w:pPr>
      <w:r>
        <w:rPr>
          <w:rFonts w:ascii="Arial" w:hAnsi="Arial" w:cs="Arial"/>
          <w:szCs w:val="22"/>
        </w:rPr>
        <w:t>Unterlagen für die Erstellung der lohn- und Gehaltsabrechnung</w:t>
      </w:r>
    </w:p>
    <w:p w:rsidR="00A10F93" w:rsidRDefault="00507620" w:rsidP="009B36B2">
      <w:pPr>
        <w:pStyle w:val="Listenabsatz"/>
        <w:numPr>
          <w:ilvl w:val="1"/>
          <w:numId w:val="111"/>
        </w:numPr>
        <w:ind w:left="567" w:hanging="567"/>
        <w:jc w:val="both"/>
        <w:rPr>
          <w:rFonts w:ascii="Arial" w:hAnsi="Arial" w:cs="Arial"/>
          <w:szCs w:val="22"/>
        </w:rPr>
      </w:pPr>
      <w:r>
        <w:rPr>
          <w:rFonts w:ascii="Arial" w:hAnsi="Arial" w:cs="Arial"/>
          <w:szCs w:val="22"/>
        </w:rPr>
        <w:t xml:space="preserve">Korrespondenz der Kanzlei in ihrem Umfeld, zum Beispiel mit Mitarbeitern (Bewerbungen, Krankschreibungen), Korrespondenz mit Lieferanten, Banken, Behörden (eigenes Finanzamt, eigene Sozialversicherungen) </w:t>
      </w:r>
      <w:r w:rsidR="00A10F93">
        <w:rPr>
          <w:rFonts w:ascii="Arial" w:hAnsi="Arial" w:cs="Arial"/>
          <w:szCs w:val="22"/>
        </w:rPr>
        <w:t>und dergleichen.</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Korrespondenz mit Mandanten hinsichtlich der Geschäftsbeziehung (Steuerberatungsvertrag, Honorarvereinbarungen, Reklamationen, Terminvereinbarungen).</w:t>
      </w:r>
    </w:p>
    <w:p w:rsidR="00507620"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Sonstiges, wie zum Beispiel auch private Post der Kanzleiinhabers.</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Fehlsendungen</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Werbung – bestellt oder nicht.</w:t>
      </w:r>
    </w:p>
    <w:p w:rsidR="00A10F93" w:rsidRDefault="00A10F93" w:rsidP="009B36B2">
      <w:pPr>
        <w:pStyle w:val="Listenabsatz"/>
        <w:numPr>
          <w:ilvl w:val="0"/>
          <w:numId w:val="111"/>
        </w:numPr>
        <w:ind w:left="567" w:hanging="567"/>
        <w:jc w:val="both"/>
        <w:rPr>
          <w:rFonts w:ascii="Arial" w:hAnsi="Arial" w:cs="Arial"/>
          <w:b/>
          <w:szCs w:val="22"/>
        </w:rPr>
      </w:pPr>
      <w:r w:rsidRPr="00507620">
        <w:rPr>
          <w:rFonts w:ascii="Arial" w:hAnsi="Arial" w:cs="Arial"/>
          <w:b/>
          <w:szCs w:val="22"/>
        </w:rPr>
        <w:t xml:space="preserve">Posteingang, der </w:t>
      </w:r>
      <w:r w:rsidR="000E204A">
        <w:rPr>
          <w:rFonts w:ascii="Arial" w:hAnsi="Arial" w:cs="Arial"/>
          <w:b/>
          <w:szCs w:val="22"/>
        </w:rPr>
        <w:t>ausschließlich Mandanten betrifft</w:t>
      </w:r>
    </w:p>
    <w:p w:rsidR="00A10F93" w:rsidRDefault="00EA10A1" w:rsidP="00EA10A1">
      <w:pPr>
        <w:tabs>
          <w:tab w:val="left" w:pos="567"/>
        </w:tabs>
        <w:jc w:val="both"/>
        <w:rPr>
          <w:rFonts w:ascii="Arial" w:hAnsi="Arial" w:cs="Arial"/>
          <w:szCs w:val="22"/>
        </w:rPr>
      </w:pPr>
      <w:r>
        <w:rPr>
          <w:rFonts w:ascii="Arial" w:hAnsi="Arial" w:cs="Arial"/>
          <w:szCs w:val="22"/>
        </w:rPr>
        <w:tab/>
      </w:r>
      <w:r w:rsidR="00A10F93">
        <w:rPr>
          <w:rFonts w:ascii="Arial" w:hAnsi="Arial" w:cs="Arial"/>
          <w:szCs w:val="22"/>
        </w:rPr>
        <w:t>Hierunter fallen insbesondere:</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Überlassung von Belegen und Unterlagen des Mandanten für die Erstellung der Finanzbuchführung</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Überlassung von Unterlagen für die Erstellung der Lohn- und Gehaltsabrechnung</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Überlassung von Unterlagen für die Erstellung von Jahresabschlüssen</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Überlassung von Unterlagen für die Erstellung von Steuererklärungen</w:t>
      </w:r>
    </w:p>
    <w:p w:rsidR="000E204A" w:rsidRDefault="000E204A" w:rsidP="009B36B2">
      <w:pPr>
        <w:pStyle w:val="Listenabsatz"/>
        <w:numPr>
          <w:ilvl w:val="1"/>
          <w:numId w:val="111"/>
        </w:numPr>
        <w:ind w:left="567" w:hanging="567"/>
        <w:jc w:val="both"/>
        <w:rPr>
          <w:rFonts w:ascii="Arial" w:hAnsi="Arial" w:cs="Arial"/>
          <w:szCs w:val="22"/>
        </w:rPr>
      </w:pPr>
      <w:r>
        <w:rPr>
          <w:rFonts w:ascii="Arial" w:hAnsi="Arial" w:cs="Arial"/>
          <w:szCs w:val="22"/>
        </w:rPr>
        <w:t>Überlassung von sonstigen Unterlagen des Mandanten (Verträge, Testamente etc.)</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Erläuterungen und Hinweise zur Auftragsbearbeitung – z.B. Beantwortung von Rückfragen</w:t>
      </w:r>
    </w:p>
    <w:p w:rsidR="00A10F93" w:rsidRDefault="00A10F93" w:rsidP="009B36B2">
      <w:pPr>
        <w:pStyle w:val="Listenabsatz"/>
        <w:numPr>
          <w:ilvl w:val="1"/>
          <w:numId w:val="111"/>
        </w:numPr>
        <w:ind w:left="567" w:hanging="567"/>
        <w:jc w:val="both"/>
        <w:rPr>
          <w:rFonts w:ascii="Arial" w:hAnsi="Arial" w:cs="Arial"/>
          <w:szCs w:val="22"/>
        </w:rPr>
      </w:pPr>
      <w:r>
        <w:rPr>
          <w:rFonts w:ascii="Arial" w:hAnsi="Arial" w:cs="Arial"/>
          <w:szCs w:val="22"/>
        </w:rPr>
        <w:t>Unterlagen von Mitarbeitern der Mandanten (</w:t>
      </w:r>
      <w:r w:rsidR="000E204A">
        <w:rPr>
          <w:rFonts w:ascii="Arial" w:hAnsi="Arial" w:cs="Arial"/>
          <w:szCs w:val="22"/>
        </w:rPr>
        <w:t>Arbeitsverträge, Mitarbeiterregelungen, Betriebsvereinbarungen etc.).</w:t>
      </w:r>
    </w:p>
    <w:p w:rsidR="00B5074A" w:rsidRPr="00A10F93" w:rsidRDefault="00B5074A" w:rsidP="00B5074A">
      <w:pPr>
        <w:pStyle w:val="Listenabsatz"/>
        <w:ind w:left="567"/>
        <w:jc w:val="both"/>
        <w:rPr>
          <w:rFonts w:ascii="Arial" w:hAnsi="Arial" w:cs="Arial"/>
          <w:szCs w:val="22"/>
        </w:rPr>
      </w:pPr>
    </w:p>
    <w:p w:rsidR="000E204A" w:rsidRDefault="000E204A" w:rsidP="009B36B2">
      <w:pPr>
        <w:pStyle w:val="Listenabsatz"/>
        <w:numPr>
          <w:ilvl w:val="0"/>
          <w:numId w:val="111"/>
        </w:numPr>
        <w:ind w:left="567" w:hanging="567"/>
        <w:jc w:val="both"/>
        <w:rPr>
          <w:rFonts w:ascii="Arial" w:hAnsi="Arial" w:cs="Arial"/>
          <w:b/>
          <w:szCs w:val="22"/>
        </w:rPr>
      </w:pPr>
      <w:r w:rsidRPr="00507620">
        <w:rPr>
          <w:rFonts w:ascii="Arial" w:hAnsi="Arial" w:cs="Arial"/>
          <w:b/>
          <w:szCs w:val="22"/>
        </w:rPr>
        <w:t>Posteingang</w:t>
      </w:r>
      <w:r>
        <w:rPr>
          <w:rFonts w:ascii="Arial" w:hAnsi="Arial" w:cs="Arial"/>
          <w:b/>
          <w:szCs w:val="22"/>
        </w:rPr>
        <w:t xml:space="preserve"> für Mandanten</w:t>
      </w:r>
      <w:r w:rsidRPr="00507620">
        <w:rPr>
          <w:rFonts w:ascii="Arial" w:hAnsi="Arial" w:cs="Arial"/>
          <w:b/>
          <w:szCs w:val="22"/>
        </w:rPr>
        <w:t xml:space="preserve">, der </w:t>
      </w:r>
      <w:r>
        <w:rPr>
          <w:rFonts w:ascii="Arial" w:hAnsi="Arial" w:cs="Arial"/>
          <w:b/>
          <w:szCs w:val="22"/>
        </w:rPr>
        <w:t>ausschließlich Mandanten betrifft</w:t>
      </w:r>
    </w:p>
    <w:p w:rsidR="000E204A" w:rsidRDefault="00EA10A1" w:rsidP="00EA10A1">
      <w:pPr>
        <w:tabs>
          <w:tab w:val="left" w:pos="567"/>
        </w:tabs>
        <w:jc w:val="both"/>
        <w:rPr>
          <w:rFonts w:ascii="Arial" w:hAnsi="Arial" w:cs="Arial"/>
          <w:szCs w:val="22"/>
        </w:rPr>
      </w:pPr>
      <w:r>
        <w:rPr>
          <w:rFonts w:ascii="Arial" w:hAnsi="Arial" w:cs="Arial"/>
          <w:szCs w:val="22"/>
        </w:rPr>
        <w:tab/>
      </w:r>
      <w:r w:rsidR="000E204A">
        <w:rPr>
          <w:rFonts w:ascii="Arial" w:hAnsi="Arial" w:cs="Arial"/>
          <w:szCs w:val="22"/>
        </w:rPr>
        <w:t>Beispiele für Posteingänge die beide Bereiche betreffen können:</w:t>
      </w:r>
    </w:p>
    <w:p w:rsidR="00B5074A" w:rsidRDefault="000E204A" w:rsidP="009B36B2">
      <w:pPr>
        <w:pStyle w:val="Listenabsatz"/>
        <w:numPr>
          <w:ilvl w:val="1"/>
          <w:numId w:val="111"/>
        </w:numPr>
        <w:ind w:left="567" w:hanging="567"/>
        <w:jc w:val="both"/>
        <w:rPr>
          <w:rFonts w:ascii="Arial" w:hAnsi="Arial" w:cs="Arial"/>
          <w:szCs w:val="22"/>
        </w:rPr>
      </w:pPr>
      <w:r>
        <w:rPr>
          <w:rFonts w:ascii="Arial" w:hAnsi="Arial" w:cs="Arial"/>
          <w:szCs w:val="22"/>
        </w:rPr>
        <w:t xml:space="preserve">Vollständigkeitserklärung. Sie betrifft einerseits das Vertragsverhältnis Mandant/Steuerberater. Sie ist aber auch eine maßgebliche Unterlage </w:t>
      </w:r>
      <w:r w:rsidR="00B5074A">
        <w:rPr>
          <w:rFonts w:ascii="Arial" w:hAnsi="Arial" w:cs="Arial"/>
          <w:szCs w:val="22"/>
        </w:rPr>
        <w:t>im Interesse des Mandanten im Zusammenhang mit der Erstellung eines ordnungsgemäßen Jahresabschlusses.</w:t>
      </w:r>
    </w:p>
    <w:p w:rsidR="000E204A" w:rsidRPr="000E204A" w:rsidRDefault="000E204A" w:rsidP="00B5074A">
      <w:pPr>
        <w:pStyle w:val="Listenabsatz"/>
        <w:ind w:left="567"/>
        <w:jc w:val="both"/>
        <w:rPr>
          <w:rFonts w:ascii="Arial" w:hAnsi="Arial" w:cs="Arial"/>
          <w:szCs w:val="22"/>
        </w:rPr>
      </w:pPr>
    </w:p>
    <w:p w:rsidR="000E204A" w:rsidRDefault="00B5074A" w:rsidP="00CA2180">
      <w:pPr>
        <w:jc w:val="both"/>
        <w:rPr>
          <w:rFonts w:ascii="Arial" w:hAnsi="Arial" w:cs="Arial"/>
          <w:b/>
          <w:szCs w:val="22"/>
        </w:rPr>
      </w:pPr>
      <w:r>
        <w:rPr>
          <w:rFonts w:ascii="Arial" w:hAnsi="Arial" w:cs="Arial"/>
          <w:b/>
          <w:szCs w:val="22"/>
        </w:rPr>
        <w:t>In der Praxis werden die beiden Bereiche des Posteingangs regelmäßig nicht getrennt bearbeitet.</w:t>
      </w:r>
    </w:p>
    <w:p w:rsidR="00B5074A" w:rsidRDefault="00B5074A" w:rsidP="00CA2180">
      <w:pPr>
        <w:jc w:val="both"/>
        <w:rPr>
          <w:rFonts w:ascii="Arial" w:hAnsi="Arial" w:cs="Arial"/>
          <w:b/>
          <w:szCs w:val="22"/>
        </w:rPr>
      </w:pPr>
    </w:p>
    <w:p w:rsidR="00B5074A" w:rsidRDefault="00B5074A" w:rsidP="009B36B2">
      <w:pPr>
        <w:pStyle w:val="Listenabsatz"/>
        <w:numPr>
          <w:ilvl w:val="0"/>
          <w:numId w:val="111"/>
        </w:numPr>
        <w:ind w:left="567" w:hanging="567"/>
        <w:jc w:val="both"/>
        <w:rPr>
          <w:rFonts w:ascii="Arial" w:hAnsi="Arial" w:cs="Arial"/>
          <w:b/>
          <w:szCs w:val="22"/>
        </w:rPr>
      </w:pPr>
      <w:r>
        <w:rPr>
          <w:rFonts w:ascii="Arial" w:hAnsi="Arial" w:cs="Arial"/>
          <w:b/>
          <w:szCs w:val="22"/>
        </w:rPr>
        <w:t>Auswirkungen auf die Verfahrensdokumentationen der Kanzlei un der Mandanten:</w:t>
      </w:r>
    </w:p>
    <w:p w:rsidR="00B5074A" w:rsidRDefault="00EA10A1" w:rsidP="00EA10A1">
      <w:pPr>
        <w:tabs>
          <w:tab w:val="left" w:pos="567"/>
        </w:tabs>
        <w:jc w:val="both"/>
        <w:rPr>
          <w:rFonts w:ascii="Arial" w:hAnsi="Arial" w:cs="Arial"/>
          <w:szCs w:val="22"/>
        </w:rPr>
      </w:pPr>
      <w:r>
        <w:rPr>
          <w:rFonts w:ascii="Arial" w:hAnsi="Arial" w:cs="Arial"/>
          <w:szCs w:val="22"/>
        </w:rPr>
        <w:tab/>
      </w:r>
      <w:r w:rsidR="00B5074A">
        <w:rPr>
          <w:rFonts w:ascii="Arial" w:hAnsi="Arial" w:cs="Arial"/>
          <w:szCs w:val="22"/>
        </w:rPr>
        <w:t>Im Hinblick auf die Verfahrensdokumentation muss man trennen:</w:t>
      </w:r>
    </w:p>
    <w:p w:rsidR="00B5074A" w:rsidRDefault="00B5074A" w:rsidP="009B36B2">
      <w:pPr>
        <w:pStyle w:val="Listenabsatz"/>
        <w:numPr>
          <w:ilvl w:val="1"/>
          <w:numId w:val="111"/>
        </w:numPr>
        <w:ind w:left="567" w:hanging="567"/>
        <w:jc w:val="both"/>
        <w:rPr>
          <w:rFonts w:ascii="Arial" w:hAnsi="Arial" w:cs="Arial"/>
          <w:szCs w:val="22"/>
        </w:rPr>
      </w:pPr>
      <w:r>
        <w:rPr>
          <w:rFonts w:ascii="Arial" w:hAnsi="Arial" w:cs="Arial"/>
          <w:szCs w:val="22"/>
        </w:rPr>
        <w:t>Die bei 1.1. und 1.2. genannten Unterlagen betreffen die Verfahrensdokumentation der Kanzlei.</w:t>
      </w:r>
    </w:p>
    <w:p w:rsidR="00B5074A" w:rsidRDefault="00B5074A" w:rsidP="009B36B2">
      <w:pPr>
        <w:pStyle w:val="Listenabsatz"/>
        <w:numPr>
          <w:ilvl w:val="1"/>
          <w:numId w:val="111"/>
        </w:numPr>
        <w:ind w:left="567" w:hanging="567"/>
        <w:jc w:val="both"/>
        <w:rPr>
          <w:rFonts w:ascii="Arial" w:hAnsi="Arial" w:cs="Arial"/>
          <w:szCs w:val="22"/>
        </w:rPr>
      </w:pPr>
      <w:r>
        <w:rPr>
          <w:rFonts w:ascii="Arial" w:hAnsi="Arial" w:cs="Arial"/>
          <w:szCs w:val="22"/>
        </w:rPr>
        <w:t>Die bei 2.1. und 2.2. genannten Unterlagen können die Verfahrensdokumentationen der Mandanten betreffen</w:t>
      </w:r>
      <w:r w:rsidR="00A04ACB">
        <w:rPr>
          <w:rFonts w:ascii="Arial" w:hAnsi="Arial" w:cs="Arial"/>
          <w:szCs w:val="22"/>
        </w:rPr>
        <w:t xml:space="preserve"> (Eingang von Pendelordnern oder steuerrelevanten Daten der Mandanten).</w:t>
      </w:r>
    </w:p>
    <w:p w:rsidR="00A04ACB" w:rsidRDefault="00A04ACB" w:rsidP="00A04ACB">
      <w:pPr>
        <w:jc w:val="both"/>
        <w:rPr>
          <w:rFonts w:ascii="Arial" w:hAnsi="Arial" w:cs="Arial"/>
          <w:szCs w:val="22"/>
        </w:rPr>
      </w:pPr>
    </w:p>
    <w:p w:rsidR="00A04ACB" w:rsidRDefault="00A04ACB" w:rsidP="00A04ACB">
      <w:pPr>
        <w:jc w:val="both"/>
        <w:rPr>
          <w:rFonts w:ascii="Arial" w:hAnsi="Arial" w:cs="Arial"/>
          <w:szCs w:val="22"/>
        </w:rPr>
      </w:pPr>
      <w:r>
        <w:rPr>
          <w:rFonts w:ascii="Arial" w:hAnsi="Arial" w:cs="Arial"/>
          <w:szCs w:val="22"/>
        </w:rPr>
        <w:t xml:space="preserve">Hinsichtlich des die Kanzlei betreffenden Posteingangs wird auf </w:t>
      </w:r>
      <w:hyperlink w:anchor="A330_Organisation_Posteingang_Mandant" w:history="1">
        <w:r w:rsidRPr="00A04ACB">
          <w:rPr>
            <w:rStyle w:val="Hyperlink"/>
            <w:rFonts w:ascii="Arial" w:hAnsi="Arial" w:cs="Arial"/>
            <w:i/>
            <w:szCs w:val="22"/>
          </w:rPr>
          <w:t>A330</w:t>
        </w:r>
      </w:hyperlink>
      <w:r>
        <w:rPr>
          <w:rFonts w:ascii="Arial" w:hAnsi="Arial" w:cs="Arial"/>
          <w:i/>
          <w:szCs w:val="22"/>
        </w:rPr>
        <w:t xml:space="preserve"> </w:t>
      </w:r>
      <w:r w:rsidRPr="00A04ACB">
        <w:rPr>
          <w:rFonts w:ascii="Arial" w:hAnsi="Arial" w:cs="Arial"/>
          <w:szCs w:val="22"/>
        </w:rPr>
        <w:t>ver</w:t>
      </w:r>
      <w:r>
        <w:rPr>
          <w:rFonts w:ascii="Arial" w:hAnsi="Arial" w:cs="Arial"/>
          <w:szCs w:val="22"/>
        </w:rPr>
        <w:t xml:space="preserve">wiesen. Auch die Vorlage </w:t>
      </w:r>
      <w:hyperlink w:anchor="KV_A330_Org_Posteing_Mandant" w:history="1">
        <w:r w:rsidRPr="00A04ACB">
          <w:rPr>
            <w:rStyle w:val="Hyperlink"/>
            <w:rFonts w:ascii="Arial" w:hAnsi="Arial" w:cs="Arial"/>
            <w:i/>
            <w:szCs w:val="22"/>
          </w:rPr>
          <w:t>KV_A330</w:t>
        </w:r>
      </w:hyperlink>
      <w:r>
        <w:rPr>
          <w:rFonts w:ascii="Arial" w:hAnsi="Arial" w:cs="Arial"/>
          <w:i/>
          <w:szCs w:val="22"/>
        </w:rPr>
        <w:t xml:space="preserve"> </w:t>
      </w:r>
      <w:r>
        <w:rPr>
          <w:rFonts w:ascii="Arial" w:hAnsi="Arial" w:cs="Arial"/>
          <w:szCs w:val="22"/>
        </w:rPr>
        <w:t>kann mit geringen Anpassungen verwendet werden.</w:t>
      </w:r>
    </w:p>
    <w:p w:rsidR="00A04ACB" w:rsidRDefault="00A04ACB" w:rsidP="00A04ACB">
      <w:pPr>
        <w:jc w:val="both"/>
        <w:rPr>
          <w:rFonts w:ascii="Arial" w:hAnsi="Arial" w:cs="Arial"/>
          <w:szCs w:val="22"/>
        </w:rPr>
      </w:pPr>
    </w:p>
    <w:p w:rsidR="00A04ACB" w:rsidRDefault="00A04ACB" w:rsidP="00A04ACB">
      <w:pPr>
        <w:jc w:val="both"/>
        <w:rPr>
          <w:rFonts w:ascii="Arial" w:hAnsi="Arial" w:cs="Arial"/>
          <w:szCs w:val="22"/>
        </w:rPr>
      </w:pPr>
      <w:r>
        <w:rPr>
          <w:rFonts w:ascii="Arial" w:hAnsi="Arial" w:cs="Arial"/>
          <w:szCs w:val="22"/>
        </w:rPr>
        <w:t>Bei dem Posteingang für Mandanten ist davon auszugehen, dass Ablaufbeschreibungen zu den Verfahrensdokumentationen der jeweiligen Mandanten hinzugefügt werden müssen.</w:t>
      </w:r>
    </w:p>
    <w:p w:rsidR="00A04ACB" w:rsidRDefault="00A04ACB" w:rsidP="00A04ACB">
      <w:pPr>
        <w:jc w:val="both"/>
        <w:rPr>
          <w:rFonts w:ascii="Arial" w:hAnsi="Arial" w:cs="Arial"/>
          <w:szCs w:val="22"/>
        </w:rPr>
      </w:pPr>
    </w:p>
    <w:p w:rsidR="00CA2180" w:rsidRDefault="00CA2180" w:rsidP="00CA2180">
      <w:pPr>
        <w:ind w:left="567" w:hanging="567"/>
        <w:jc w:val="both"/>
        <w:rPr>
          <w:rFonts w:ascii="Arial" w:hAnsi="Arial" w:cs="Arial"/>
          <w:szCs w:val="22"/>
        </w:rPr>
      </w:pPr>
    </w:p>
    <w:p w:rsidR="00DB05A8" w:rsidRPr="000B4435" w:rsidRDefault="00DB05A8" w:rsidP="00DB05A8">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"A450_Posteingang_Kanzlei"</w:instrText>
      </w:r>
      <w:r>
        <w:rPr>
          <w:rFonts w:ascii="Arial" w:hAnsi="Arial" w:cs="Arial"/>
        </w:rPr>
        <w:fldChar w:fldCharType="separate"/>
      </w:r>
      <w:r w:rsidRPr="000B4435">
        <w:rPr>
          <w:rStyle w:val="Hyperlink"/>
          <w:rFonts w:ascii="Arial" w:hAnsi="Arial" w:cs="Arial"/>
        </w:rPr>
        <w:t>Nach oben</w:t>
      </w:r>
    </w:p>
    <w:p w:rsidR="00DB05A8" w:rsidRPr="00DB05A8" w:rsidRDefault="00DB05A8" w:rsidP="00DB05A8">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"Inhalt_A450" </w:instrText>
      </w:r>
      <w:r>
        <w:rPr>
          <w:rFonts w:ascii="Arial" w:hAnsi="Arial" w:cs="Arial"/>
        </w:rPr>
        <w:fldChar w:fldCharType="separate"/>
      </w:r>
      <w:r w:rsidRPr="00DB05A8">
        <w:rPr>
          <w:rStyle w:val="Hyperlink"/>
          <w:rFonts w:ascii="Arial" w:hAnsi="Arial" w:cs="Arial"/>
        </w:rPr>
        <w:t>Zum Inhaltsverzeichnis</w:t>
      </w:r>
    </w:p>
    <w:p w:rsidR="00DB05A8" w:rsidRPr="00DB05A8" w:rsidRDefault="00DB05A8" w:rsidP="00DB05A8">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 xml:space="preserve"> HYPERLINK  \l "KV_A450_Organisation_Posteingang_Kanzlei" </w:instrText>
      </w:r>
      <w:r>
        <w:rPr>
          <w:rStyle w:val="Hyperlink"/>
          <w:rFonts w:ascii="Arial" w:hAnsi="Arial" w:cs="Arial"/>
        </w:rPr>
        <w:fldChar w:fldCharType="separate"/>
      </w:r>
      <w:r w:rsidRPr="00DB05A8">
        <w:rPr>
          <w:rStyle w:val="Hyperlink"/>
          <w:rFonts w:ascii="Arial" w:hAnsi="Arial" w:cs="Arial"/>
        </w:rPr>
        <w:t>Zur Mustervorlage KV-A450</w:t>
      </w:r>
    </w:p>
    <w:p w:rsidR="00DB05A8" w:rsidRDefault="00DB05A8" w:rsidP="00DB05A8">
      <w:pPr>
        <w:ind w:left="567" w:hanging="567"/>
        <w:jc w:val="both"/>
        <w:rPr>
          <w:rFonts w:ascii="Arial" w:hAnsi="Arial" w:cs="Arial"/>
          <w:szCs w:val="22"/>
        </w:rPr>
      </w:pPr>
      <w:r>
        <w:rPr>
          <w:rStyle w:val="Hyperlink"/>
          <w:rFonts w:ascii="Arial" w:hAnsi="Arial" w:cs="Arial"/>
        </w:rPr>
        <w:fldChar w:fldCharType="end"/>
      </w:r>
    </w:p>
    <w:p w:rsidR="00CA2180" w:rsidRDefault="00CA2180" w:rsidP="00DE75CD">
      <w:pPr>
        <w:shd w:val="clear" w:color="auto" w:fill="FFFFFF"/>
        <w:tabs>
          <w:tab w:val="left" w:pos="567"/>
        </w:tabs>
        <w:spacing w:line="260" w:lineRule="exact"/>
        <w:jc w:val="both"/>
        <w:rPr>
          <w:rFonts w:ascii="Arial" w:hAnsi="Arial" w:cs="Arial"/>
        </w:rPr>
      </w:pPr>
    </w:p>
    <w:p w:rsidR="00DB05A8" w:rsidRDefault="00DB05A8" w:rsidP="00DE75CD">
      <w:pPr>
        <w:shd w:val="clear" w:color="auto" w:fill="FFFFFF"/>
        <w:tabs>
          <w:tab w:val="left" w:pos="567"/>
        </w:tabs>
        <w:spacing w:line="260" w:lineRule="exact"/>
        <w:jc w:val="both"/>
        <w:rPr>
          <w:rFonts w:ascii="Arial" w:hAnsi="Arial" w:cs="Arial"/>
          <w:i/>
          <w:szCs w:val="22"/>
        </w:rPr>
      </w:pPr>
    </w:p>
    <w:p w:rsidR="00DB05A8" w:rsidRDefault="00DB05A8" w:rsidP="00DE75CD">
      <w:pPr>
        <w:shd w:val="clear" w:color="auto" w:fill="FFFFFF"/>
        <w:tabs>
          <w:tab w:val="left" w:pos="567"/>
        </w:tabs>
        <w:spacing w:line="260" w:lineRule="exact"/>
        <w:jc w:val="both"/>
        <w:rPr>
          <w:rFonts w:ascii="Arial" w:hAnsi="Arial" w:cs="Arial"/>
          <w:i/>
          <w:szCs w:val="22"/>
        </w:rPr>
        <w:sectPr w:rsidR="00DB05A8" w:rsidSect="004D23F3">
          <w:headerReference w:type="default" r:id="rId55"/>
          <w:pgSz w:w="11906" w:h="16838" w:code="9"/>
          <w:pgMar w:top="284" w:right="992" w:bottom="709" w:left="1418" w:header="295" w:footer="153" w:gutter="0"/>
          <w:cols w:space="720"/>
          <w:docGrid w:linePitch="272"/>
        </w:sectPr>
      </w:pPr>
    </w:p>
    <w:p w:rsidR="00CA2180" w:rsidRPr="00DF5755" w:rsidRDefault="007D7B0F" w:rsidP="00DE75CD">
      <w:pPr>
        <w:shd w:val="clear" w:color="auto" w:fill="FFFFFF"/>
        <w:tabs>
          <w:tab w:val="left" w:pos="567"/>
        </w:tabs>
        <w:spacing w:line="260" w:lineRule="exact"/>
        <w:jc w:val="both"/>
        <w:rPr>
          <w:rFonts w:ascii="Arial" w:hAnsi="Arial" w:cs="Arial"/>
        </w:rPr>
      </w:pPr>
      <w:hyperlink w:anchor="Inhalt_A500" w:history="1">
        <w:r w:rsidR="005D3DD6" w:rsidRPr="00DF5755">
          <w:rPr>
            <w:rStyle w:val="Hyperlink"/>
            <w:rFonts w:ascii="Arial" w:hAnsi="Arial" w:cs="Arial"/>
            <w:szCs w:val="22"/>
          </w:rPr>
          <w:t>A500</w:t>
        </w:r>
      </w:hyperlink>
      <w:r w:rsidR="0014155C">
        <w:rPr>
          <w:rFonts w:ascii="Arial" w:hAnsi="Arial" w:cs="Arial"/>
          <w:szCs w:val="22"/>
        </w:rPr>
        <w:t xml:space="preserve"> </w:t>
      </w:r>
      <w:r w:rsidR="0014155C">
        <w:rPr>
          <w:rFonts w:ascii="Arial" w:hAnsi="Arial" w:cs="Arial"/>
          <w:szCs w:val="22"/>
        </w:rPr>
        <w:tab/>
      </w:r>
      <w:bookmarkStart w:id="308" w:name="A500_Pendelordner"/>
      <w:bookmarkEnd w:id="308"/>
      <w:r w:rsidR="0014155C" w:rsidRPr="00536521">
        <w:rPr>
          <w:rFonts w:ascii="Arial" w:hAnsi="Arial" w:cs="Arial"/>
          <w:szCs w:val="22"/>
        </w:rPr>
        <w:t>Belegtransfer allgemein Pendelordner</w:t>
      </w:r>
    </w:p>
    <w:p w:rsidR="00CA2180" w:rsidRDefault="00CA2180"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DB05A8" w:rsidRDefault="00DB05A8" w:rsidP="00DB05A8">
      <w:pPr>
        <w:jc w:val="both"/>
        <w:rPr>
          <w:rFonts w:ascii="Arial" w:hAnsi="Arial" w:cs="Arial"/>
          <w:szCs w:val="22"/>
        </w:rPr>
      </w:pPr>
      <w:r w:rsidRPr="00EE0E1F">
        <w:rPr>
          <w:rFonts w:ascii="Arial" w:hAnsi="Arial" w:cs="Arial"/>
        </w:rPr>
        <w:t xml:space="preserve">Derzeit keine </w:t>
      </w:r>
      <w:r>
        <w:rPr>
          <w:rFonts w:ascii="Arial" w:hAnsi="Arial" w:cs="Arial"/>
        </w:rPr>
        <w:t>Erläuterungen</w:t>
      </w:r>
    </w:p>
    <w:p w:rsidR="00DB05A8" w:rsidRDefault="00DB05A8" w:rsidP="00DB05A8">
      <w:pPr>
        <w:jc w:val="both"/>
        <w:rPr>
          <w:rFonts w:ascii="Arial" w:hAnsi="Arial" w:cs="Arial"/>
          <w:szCs w:val="22"/>
        </w:rPr>
      </w:pPr>
    </w:p>
    <w:p w:rsidR="00DB05A8" w:rsidRDefault="00DB05A8" w:rsidP="00DB05A8">
      <w:pPr>
        <w:jc w:val="both"/>
        <w:rPr>
          <w:rFonts w:ascii="Arial" w:hAnsi="Arial" w:cs="Arial"/>
          <w:szCs w:val="22"/>
        </w:rPr>
      </w:pPr>
    </w:p>
    <w:p w:rsidR="00DB05A8" w:rsidRDefault="00DB05A8" w:rsidP="00DB05A8">
      <w:pPr>
        <w:jc w:val="both"/>
        <w:rPr>
          <w:rFonts w:ascii="Arial" w:hAnsi="Arial" w:cs="Arial"/>
          <w:szCs w:val="22"/>
        </w:rPr>
      </w:pPr>
    </w:p>
    <w:p w:rsidR="00DB05A8" w:rsidRPr="0014155C" w:rsidRDefault="0014155C" w:rsidP="00DB05A8">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"A500_Pendelordner" </w:instrText>
      </w:r>
      <w:r>
        <w:rPr>
          <w:rFonts w:ascii="Arial" w:hAnsi="Arial" w:cs="Arial"/>
        </w:rPr>
        <w:fldChar w:fldCharType="separate"/>
      </w:r>
      <w:r w:rsidR="00DB05A8" w:rsidRPr="0014155C">
        <w:rPr>
          <w:rStyle w:val="Hyperlink"/>
          <w:rFonts w:ascii="Arial" w:hAnsi="Arial" w:cs="Arial"/>
        </w:rPr>
        <w:t>Nach oben</w:t>
      </w:r>
    </w:p>
    <w:p w:rsidR="00DB05A8" w:rsidRPr="00DB05A8" w:rsidRDefault="0014155C" w:rsidP="00DB05A8">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sidR="00DB05A8">
        <w:rPr>
          <w:rFonts w:ascii="Arial" w:hAnsi="Arial" w:cs="Arial"/>
        </w:rPr>
        <w:fldChar w:fldCharType="begin"/>
      </w:r>
      <w:r>
        <w:rPr>
          <w:rFonts w:ascii="Arial" w:hAnsi="Arial" w:cs="Arial"/>
        </w:rPr>
        <w:instrText>HYPERLINK  \l "Inhalt_A500"</w:instrText>
      </w:r>
      <w:r w:rsidR="00DB05A8">
        <w:rPr>
          <w:rFonts w:ascii="Arial" w:hAnsi="Arial" w:cs="Arial"/>
        </w:rPr>
        <w:fldChar w:fldCharType="separate"/>
      </w:r>
      <w:r w:rsidR="00DB05A8" w:rsidRPr="00DB05A8">
        <w:rPr>
          <w:rStyle w:val="Hyperlink"/>
          <w:rFonts w:ascii="Arial" w:hAnsi="Arial" w:cs="Arial"/>
        </w:rPr>
        <w:t>Zum Inhaltsverzeichnis</w:t>
      </w:r>
    </w:p>
    <w:p w:rsidR="00DB05A8" w:rsidRPr="002E6DD7" w:rsidRDefault="00DB05A8" w:rsidP="00DB05A8">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sidR="002E6DD7">
        <w:rPr>
          <w:rStyle w:val="Hyperlink"/>
          <w:rFonts w:ascii="Arial" w:hAnsi="Arial" w:cs="Arial"/>
        </w:rPr>
        <w:fldChar w:fldCharType="begin"/>
      </w:r>
      <w:r w:rsidR="002E6DD7">
        <w:rPr>
          <w:rStyle w:val="Hyperlink"/>
          <w:rFonts w:ascii="Arial" w:hAnsi="Arial" w:cs="Arial"/>
        </w:rPr>
        <w:instrText xml:space="preserve"> HYPERLINK  \l "KV_A500_Pendelordner" </w:instrText>
      </w:r>
      <w:r w:rsidR="002E6DD7">
        <w:rPr>
          <w:rStyle w:val="Hyperlink"/>
          <w:rFonts w:ascii="Arial" w:hAnsi="Arial" w:cs="Arial"/>
        </w:rPr>
        <w:fldChar w:fldCharType="separate"/>
      </w:r>
      <w:r w:rsidRPr="002E6DD7">
        <w:rPr>
          <w:rStyle w:val="Hyperlink"/>
          <w:rFonts w:ascii="Arial" w:hAnsi="Arial" w:cs="Arial"/>
        </w:rPr>
        <w:t>Zur Mustervorlage KV-A500</w:t>
      </w:r>
    </w:p>
    <w:p w:rsidR="00EB0701" w:rsidRDefault="002E6DD7" w:rsidP="00DE75CD">
      <w:pPr>
        <w:shd w:val="clear" w:color="auto" w:fill="FFFFFF"/>
        <w:tabs>
          <w:tab w:val="left" w:pos="567"/>
        </w:tabs>
        <w:spacing w:line="260" w:lineRule="exact"/>
        <w:jc w:val="both"/>
        <w:rPr>
          <w:rFonts w:ascii="Arial" w:hAnsi="Arial" w:cs="Arial"/>
        </w:rPr>
      </w:pPr>
      <w:r>
        <w:rPr>
          <w:rStyle w:val="Hyperlink"/>
          <w:rFonts w:ascii="Arial" w:hAnsi="Arial" w:cs="Arial"/>
        </w:rPr>
        <w:fldChar w:fldCharType="end"/>
      </w:r>
    </w:p>
    <w:p w:rsidR="00EB0701" w:rsidRDefault="00EB0701" w:rsidP="00DE75CD">
      <w:pPr>
        <w:shd w:val="clear" w:color="auto" w:fill="FFFFFF"/>
        <w:tabs>
          <w:tab w:val="left" w:pos="567"/>
        </w:tabs>
        <w:spacing w:line="260" w:lineRule="exact"/>
        <w:jc w:val="both"/>
        <w:rPr>
          <w:rFonts w:ascii="Arial" w:hAnsi="Arial" w:cs="Arial"/>
        </w:rPr>
      </w:pPr>
    </w:p>
    <w:p w:rsidR="00EB0701" w:rsidRDefault="00EB0701" w:rsidP="00DE75CD">
      <w:pPr>
        <w:shd w:val="clear" w:color="auto" w:fill="FFFFFF"/>
        <w:tabs>
          <w:tab w:val="left" w:pos="567"/>
        </w:tabs>
        <w:spacing w:line="260" w:lineRule="exact"/>
        <w:jc w:val="both"/>
        <w:rPr>
          <w:rFonts w:ascii="Arial" w:hAnsi="Arial" w:cs="Arial"/>
        </w:rPr>
      </w:pPr>
    </w:p>
    <w:p w:rsidR="00EB0701" w:rsidRDefault="00EB0701" w:rsidP="00DE75CD">
      <w:pPr>
        <w:shd w:val="clear" w:color="auto" w:fill="FFFFFF"/>
        <w:tabs>
          <w:tab w:val="left" w:pos="567"/>
        </w:tabs>
        <w:spacing w:line="260" w:lineRule="exact"/>
        <w:jc w:val="both"/>
        <w:rPr>
          <w:rFonts w:ascii="Arial" w:hAnsi="Arial" w:cs="Arial"/>
        </w:rPr>
        <w:sectPr w:rsidR="00EB0701" w:rsidSect="004D23F3">
          <w:headerReference w:type="default" r:id="rId56"/>
          <w:pgSz w:w="11906" w:h="16838" w:code="9"/>
          <w:pgMar w:top="284" w:right="992" w:bottom="709" w:left="1418" w:header="295" w:footer="153" w:gutter="0"/>
          <w:cols w:space="720"/>
          <w:docGrid w:linePitch="272"/>
        </w:sectPr>
      </w:pPr>
    </w:p>
    <w:p w:rsidR="00EB0701" w:rsidRPr="00EB0701" w:rsidRDefault="007D7B0F" w:rsidP="00DE75CD">
      <w:pPr>
        <w:shd w:val="clear" w:color="auto" w:fill="FFFFFF"/>
        <w:tabs>
          <w:tab w:val="left" w:pos="567"/>
        </w:tabs>
        <w:spacing w:line="260" w:lineRule="exact"/>
        <w:jc w:val="both"/>
        <w:rPr>
          <w:rFonts w:ascii="Arial" w:hAnsi="Arial" w:cs="Arial"/>
          <w:b/>
        </w:rPr>
      </w:pPr>
      <w:hyperlink w:anchor="Inhalt_A580" w:history="1">
        <w:r w:rsidR="00EB0701" w:rsidRPr="0073074E">
          <w:rPr>
            <w:rStyle w:val="Hyperlink"/>
            <w:rFonts w:ascii="Arial" w:hAnsi="Arial" w:cs="Arial"/>
            <w:b/>
            <w:szCs w:val="22"/>
          </w:rPr>
          <w:t>A580</w:t>
        </w:r>
      </w:hyperlink>
      <w:r w:rsidR="00EB0701" w:rsidRPr="00EB0701">
        <w:rPr>
          <w:rFonts w:ascii="Arial" w:hAnsi="Arial" w:cs="Arial"/>
          <w:b/>
          <w:szCs w:val="22"/>
        </w:rPr>
        <w:t xml:space="preserve"> </w:t>
      </w:r>
      <w:bookmarkStart w:id="309" w:name="A580_Archiv"/>
      <w:bookmarkEnd w:id="309"/>
      <w:r w:rsidR="00EB0701" w:rsidRPr="00EB0701">
        <w:rPr>
          <w:rFonts w:ascii="Arial" w:hAnsi="Arial" w:cs="Arial"/>
          <w:b/>
          <w:szCs w:val="22"/>
        </w:rPr>
        <w:t>Ablage und Archivierung der Belege</w:t>
      </w: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2E6DD7" w:rsidRDefault="002E6DD7" w:rsidP="002E6DD7">
      <w:pPr>
        <w:jc w:val="both"/>
        <w:rPr>
          <w:rFonts w:ascii="Arial" w:hAnsi="Arial" w:cs="Arial"/>
          <w:szCs w:val="22"/>
        </w:rPr>
      </w:pPr>
      <w:r w:rsidRPr="00EE0E1F">
        <w:rPr>
          <w:rFonts w:ascii="Arial" w:hAnsi="Arial" w:cs="Arial"/>
        </w:rPr>
        <w:t xml:space="preserve">Derzeit keine </w:t>
      </w:r>
      <w:r>
        <w:rPr>
          <w:rFonts w:ascii="Arial" w:hAnsi="Arial" w:cs="Arial"/>
        </w:rPr>
        <w:t>Erläuterungen</w:t>
      </w:r>
    </w:p>
    <w:p w:rsidR="002E6DD7" w:rsidRDefault="002E6DD7" w:rsidP="002E6DD7">
      <w:pPr>
        <w:jc w:val="both"/>
        <w:rPr>
          <w:rFonts w:ascii="Arial" w:hAnsi="Arial" w:cs="Arial"/>
          <w:szCs w:val="22"/>
        </w:rPr>
      </w:pPr>
    </w:p>
    <w:p w:rsidR="002E6DD7" w:rsidRDefault="002E6DD7" w:rsidP="002E6DD7">
      <w:pPr>
        <w:jc w:val="both"/>
        <w:rPr>
          <w:rFonts w:ascii="Arial" w:hAnsi="Arial" w:cs="Arial"/>
          <w:szCs w:val="22"/>
        </w:rPr>
      </w:pPr>
    </w:p>
    <w:p w:rsidR="002E6DD7" w:rsidRDefault="002E6DD7" w:rsidP="002E6DD7">
      <w:pPr>
        <w:jc w:val="both"/>
        <w:rPr>
          <w:rFonts w:ascii="Arial" w:hAnsi="Arial" w:cs="Arial"/>
          <w:szCs w:val="22"/>
        </w:rPr>
      </w:pPr>
    </w:p>
    <w:p w:rsidR="002E6DD7" w:rsidRPr="002E6DD7" w:rsidRDefault="002E6DD7" w:rsidP="002E6DD7">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"A580_Archiv" </w:instrText>
      </w:r>
      <w:r>
        <w:rPr>
          <w:rFonts w:ascii="Arial" w:hAnsi="Arial" w:cs="Arial"/>
        </w:rPr>
        <w:fldChar w:fldCharType="separate"/>
      </w:r>
      <w:r w:rsidRPr="002E6DD7">
        <w:rPr>
          <w:rStyle w:val="Hyperlink"/>
          <w:rFonts w:ascii="Arial" w:hAnsi="Arial" w:cs="Arial"/>
        </w:rPr>
        <w:t>Nach oben</w:t>
      </w:r>
    </w:p>
    <w:p w:rsidR="002E6DD7" w:rsidRPr="002E6DD7" w:rsidRDefault="002E6DD7" w:rsidP="002E6DD7">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"Inhalt_A580" </w:instrText>
      </w:r>
      <w:r>
        <w:rPr>
          <w:rFonts w:ascii="Arial" w:hAnsi="Arial" w:cs="Arial"/>
        </w:rPr>
        <w:fldChar w:fldCharType="separate"/>
      </w:r>
      <w:r w:rsidRPr="002E6DD7">
        <w:rPr>
          <w:rStyle w:val="Hyperlink"/>
          <w:rFonts w:ascii="Arial" w:hAnsi="Arial" w:cs="Arial"/>
        </w:rPr>
        <w:t>Zum Inhaltsverzeichnis</w:t>
      </w:r>
    </w:p>
    <w:p w:rsidR="002E6DD7" w:rsidRPr="008D5521" w:rsidRDefault="002E6DD7" w:rsidP="002E6DD7">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sidR="008D5521">
        <w:rPr>
          <w:rStyle w:val="Hyperlink"/>
          <w:rFonts w:ascii="Arial" w:hAnsi="Arial" w:cs="Arial"/>
        </w:rPr>
        <w:fldChar w:fldCharType="begin"/>
      </w:r>
      <w:r w:rsidR="008D5521">
        <w:rPr>
          <w:rStyle w:val="Hyperlink"/>
          <w:rFonts w:ascii="Arial" w:hAnsi="Arial" w:cs="Arial"/>
        </w:rPr>
        <w:instrText xml:space="preserve"> HYPERLINK  \l "KV_A580_Archiv" </w:instrText>
      </w:r>
      <w:r w:rsidR="008D5521">
        <w:rPr>
          <w:rStyle w:val="Hyperlink"/>
          <w:rFonts w:ascii="Arial" w:hAnsi="Arial" w:cs="Arial"/>
        </w:rPr>
        <w:fldChar w:fldCharType="separate"/>
      </w:r>
      <w:r w:rsidRPr="008D5521">
        <w:rPr>
          <w:rStyle w:val="Hyperlink"/>
          <w:rFonts w:ascii="Arial" w:hAnsi="Arial" w:cs="Arial"/>
        </w:rPr>
        <w:t>Zur Mustervorlage KV-A580</w:t>
      </w:r>
    </w:p>
    <w:p w:rsidR="002E6DD7" w:rsidRDefault="008D5521" w:rsidP="002E6DD7">
      <w:pPr>
        <w:shd w:val="clear" w:color="auto" w:fill="FFFFFF"/>
        <w:tabs>
          <w:tab w:val="left" w:pos="567"/>
        </w:tabs>
        <w:spacing w:line="260" w:lineRule="exact"/>
        <w:jc w:val="both"/>
        <w:rPr>
          <w:rFonts w:ascii="Arial" w:hAnsi="Arial" w:cs="Arial"/>
        </w:rPr>
      </w:pPr>
      <w:r>
        <w:rPr>
          <w:rStyle w:val="Hyperlink"/>
          <w:rFonts w:ascii="Arial" w:hAnsi="Arial" w:cs="Arial"/>
        </w:rPr>
        <w:fldChar w:fldCharType="end"/>
      </w:r>
    </w:p>
    <w:p w:rsidR="002E6DD7" w:rsidRPr="0073074E" w:rsidRDefault="002E6DD7" w:rsidP="00DE75CD">
      <w:pPr>
        <w:shd w:val="clear" w:color="auto" w:fill="FFFFFF"/>
        <w:tabs>
          <w:tab w:val="left" w:pos="567"/>
        </w:tabs>
        <w:spacing w:line="260" w:lineRule="exact"/>
        <w:jc w:val="both"/>
        <w:rPr>
          <w:rFonts w:ascii="Arial" w:hAnsi="Arial" w:cs="Arial"/>
          <w:b/>
        </w:rPr>
      </w:pPr>
    </w:p>
    <w:p w:rsidR="0073074E" w:rsidRDefault="0073074E" w:rsidP="00DE75CD">
      <w:pPr>
        <w:shd w:val="clear" w:color="auto" w:fill="FFFFFF"/>
        <w:tabs>
          <w:tab w:val="left" w:pos="567"/>
        </w:tabs>
        <w:spacing w:line="260" w:lineRule="exact"/>
        <w:jc w:val="both"/>
        <w:rPr>
          <w:rFonts w:ascii="Arial" w:hAnsi="Arial" w:cs="Arial"/>
          <w:b/>
        </w:rPr>
      </w:pPr>
    </w:p>
    <w:p w:rsidR="0073074E" w:rsidRDefault="0073074E" w:rsidP="00DE75CD">
      <w:pPr>
        <w:shd w:val="clear" w:color="auto" w:fill="FFFFFF"/>
        <w:tabs>
          <w:tab w:val="left" w:pos="567"/>
        </w:tabs>
        <w:spacing w:line="260" w:lineRule="exact"/>
        <w:jc w:val="both"/>
        <w:rPr>
          <w:rFonts w:ascii="Arial" w:hAnsi="Arial" w:cs="Arial"/>
          <w:b/>
        </w:rPr>
        <w:sectPr w:rsidR="0073074E" w:rsidSect="004D23F3">
          <w:headerReference w:type="default" r:id="rId57"/>
          <w:pgSz w:w="11906" w:h="16838" w:code="9"/>
          <w:pgMar w:top="284" w:right="992" w:bottom="709" w:left="1418" w:header="295" w:footer="153" w:gutter="0"/>
          <w:cols w:space="720"/>
          <w:docGrid w:linePitch="272"/>
        </w:sectPr>
      </w:pPr>
    </w:p>
    <w:bookmarkStart w:id="310" w:name="A600_Mand_Info_Liste_nicht_geb_VorSt"/>
    <w:p w:rsidR="005D3DD6" w:rsidRDefault="00C6352A"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"Inhalt_A600" </w:instrText>
      </w:r>
      <w:r>
        <w:rPr>
          <w:rFonts w:ascii="Arial" w:hAnsi="Arial" w:cs="Arial"/>
          <w:b/>
        </w:rPr>
        <w:fldChar w:fldCharType="separate"/>
      </w:r>
      <w:r w:rsidR="005D3DD6" w:rsidRPr="00C6352A">
        <w:rPr>
          <w:rStyle w:val="Hyperlink"/>
          <w:rFonts w:ascii="Arial" w:hAnsi="Arial" w:cs="Arial"/>
          <w:b/>
        </w:rPr>
        <w:t>A600</w:t>
      </w:r>
      <w:r>
        <w:rPr>
          <w:rFonts w:ascii="Arial" w:hAnsi="Arial" w:cs="Arial"/>
          <w:b/>
        </w:rPr>
        <w:fldChar w:fldCharType="end"/>
      </w:r>
      <w:r w:rsidR="005D3DD6" w:rsidRPr="005D3DD6">
        <w:rPr>
          <w:rFonts w:ascii="Arial" w:hAnsi="Arial" w:cs="Arial"/>
          <w:b/>
        </w:rPr>
        <w:t xml:space="preserve"> Mandanten- Information über nicht gebuchte Vorsteuerbeträge</w:t>
      </w:r>
    </w:p>
    <w:p w:rsidR="00C6352A" w:rsidRPr="005D3DD6" w:rsidRDefault="00C6352A"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5D3DD6" w:rsidRPr="00092E05" w:rsidTr="005D3DD6">
        <w:tc>
          <w:tcPr>
            <w:tcW w:w="2802" w:type="dxa"/>
            <w:shd w:val="clear" w:color="auto" w:fill="auto"/>
          </w:tcPr>
          <w:bookmarkEnd w:id="310"/>
          <w:p w:rsidR="005D3DD6" w:rsidRPr="00092E05" w:rsidRDefault="005D3DD6" w:rsidP="004E1AE6">
            <w:pPr>
              <w:ind w:right="-2"/>
              <w:jc w:val="both"/>
              <w:rPr>
                <w:rFonts w:ascii="Arial" w:hAnsi="Arial" w:cs="Arial"/>
                <w:b/>
              </w:rPr>
            </w:pPr>
            <w:r w:rsidRPr="00092E05">
              <w:rPr>
                <w:rFonts w:ascii="Arial" w:hAnsi="Arial" w:cs="Arial"/>
                <w:b/>
              </w:rPr>
              <w:t>Mandant:</w:t>
            </w:r>
          </w:p>
          <w:p w:rsidR="005D3DD6" w:rsidRPr="00092E05" w:rsidRDefault="005D3DD6" w:rsidP="004E1AE6">
            <w:pPr>
              <w:ind w:right="-2"/>
              <w:jc w:val="both"/>
              <w:rPr>
                <w:rFonts w:ascii="Arial" w:hAnsi="Arial" w:cs="Arial"/>
              </w:rPr>
            </w:pPr>
          </w:p>
          <w:p w:rsidR="005D3DD6" w:rsidRPr="00092E05" w:rsidRDefault="005D3DD6" w:rsidP="004E1AE6">
            <w:pPr>
              <w:ind w:right="-2"/>
              <w:jc w:val="both"/>
              <w:rPr>
                <w:rFonts w:ascii="Arial" w:hAnsi="Arial" w:cs="Arial"/>
                <w:b/>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5D3DD6" w:rsidRPr="00092E05" w:rsidRDefault="005D3DD6" w:rsidP="004E1AE6">
            <w:pPr>
              <w:ind w:right="-2"/>
              <w:jc w:val="both"/>
              <w:rPr>
                <w:rFonts w:ascii="Arial" w:hAnsi="Arial" w:cs="Arial"/>
              </w:rPr>
            </w:pPr>
            <w:r w:rsidRPr="00092E05">
              <w:rPr>
                <w:rFonts w:ascii="Arial" w:hAnsi="Arial" w:cs="Arial"/>
              </w:rPr>
              <w:t>Stempel:</w:t>
            </w:r>
          </w:p>
        </w:tc>
      </w:tr>
      <w:tr w:rsidR="005D3DD6" w:rsidRPr="00092E05" w:rsidTr="005D3DD6">
        <w:tc>
          <w:tcPr>
            <w:tcW w:w="2802"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Mitarbeiter des Mandanten:</w:t>
            </w:r>
          </w:p>
          <w:p w:rsidR="005D3DD6"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Name:</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E-Mail:</w:t>
            </w:r>
          </w:p>
        </w:tc>
      </w:tr>
      <w:tr w:rsidR="005D3DD6" w:rsidRPr="00092E05" w:rsidTr="005D3DD6">
        <w:tc>
          <w:tcPr>
            <w:tcW w:w="2802"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Vertreter des Mitarbeiters:</w:t>
            </w:r>
          </w:p>
          <w:p w:rsidR="005D3DD6"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Name:</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E-Mail:</w:t>
            </w:r>
          </w:p>
        </w:tc>
      </w:tr>
    </w:tbl>
    <w:p w:rsidR="005D3DD6" w:rsidRDefault="005D3DD6" w:rsidP="005D3DD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5D3DD6" w:rsidRPr="00092E05" w:rsidTr="005D3DD6">
        <w:tc>
          <w:tcPr>
            <w:tcW w:w="2802" w:type="dxa"/>
            <w:shd w:val="clear" w:color="auto" w:fill="auto"/>
          </w:tcPr>
          <w:p w:rsidR="005D3DD6" w:rsidRPr="00092E05" w:rsidRDefault="005D3DD6" w:rsidP="004E1AE6">
            <w:pPr>
              <w:ind w:right="-2"/>
              <w:jc w:val="both"/>
              <w:rPr>
                <w:rFonts w:ascii="Arial" w:hAnsi="Arial" w:cs="Arial"/>
                <w:b/>
              </w:rPr>
            </w:pPr>
            <w:r w:rsidRPr="00092E05">
              <w:rPr>
                <w:rFonts w:ascii="Arial" w:hAnsi="Arial" w:cs="Arial"/>
                <w:b/>
              </w:rPr>
              <w:t>Max Mustermann</w:t>
            </w:r>
          </w:p>
          <w:p w:rsidR="005D3DD6" w:rsidRPr="00092E05" w:rsidRDefault="005D3DD6" w:rsidP="004E1AE6">
            <w:pPr>
              <w:ind w:right="-2"/>
              <w:jc w:val="both"/>
              <w:rPr>
                <w:rFonts w:ascii="Arial" w:hAnsi="Arial" w:cs="Arial"/>
              </w:rPr>
            </w:pPr>
            <w:r w:rsidRPr="00092E05">
              <w:rPr>
                <w:rFonts w:ascii="Arial" w:hAnsi="Arial" w:cs="Arial"/>
              </w:rPr>
              <w:t>Steuerberater</w:t>
            </w:r>
          </w:p>
          <w:p w:rsidR="005D3DD6" w:rsidRPr="00092E05" w:rsidRDefault="005D3DD6" w:rsidP="004E1AE6">
            <w:pPr>
              <w:ind w:right="-2"/>
              <w:jc w:val="both"/>
              <w:rPr>
                <w:rFonts w:ascii="Arial" w:hAnsi="Arial" w:cs="Arial"/>
              </w:rPr>
            </w:pPr>
            <w:r w:rsidRPr="00092E05">
              <w:rPr>
                <w:rFonts w:ascii="Arial" w:hAnsi="Arial" w:cs="Arial"/>
              </w:rPr>
              <w:t>Mustergasse 10</w:t>
            </w:r>
          </w:p>
          <w:p w:rsidR="005D3DD6" w:rsidRPr="00092E05" w:rsidRDefault="005D3DD6"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5D3DD6" w:rsidRPr="00092E05" w:rsidRDefault="005D3DD6" w:rsidP="004E1AE6">
            <w:pPr>
              <w:ind w:right="-2"/>
              <w:jc w:val="both"/>
              <w:rPr>
                <w:rFonts w:ascii="Arial" w:hAnsi="Arial" w:cs="Arial"/>
              </w:rPr>
            </w:pPr>
          </w:p>
        </w:tc>
      </w:tr>
      <w:tr w:rsidR="005D3DD6" w:rsidRPr="00092E05" w:rsidTr="005D3DD6">
        <w:tc>
          <w:tcPr>
            <w:tcW w:w="2802"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Zuständiger Mitarbeiter:</w:t>
            </w:r>
          </w:p>
          <w:p w:rsidR="005D3DD6"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Name:</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E-Mail:</w:t>
            </w:r>
          </w:p>
        </w:tc>
      </w:tr>
      <w:tr w:rsidR="005D3DD6" w:rsidRPr="00092E05" w:rsidTr="005D3DD6">
        <w:tc>
          <w:tcPr>
            <w:tcW w:w="2802"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Vertreter des Mitarbeiters:</w:t>
            </w:r>
          </w:p>
          <w:p w:rsidR="005D3DD6"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Name:</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E-Mail:</w:t>
            </w:r>
          </w:p>
        </w:tc>
      </w:tr>
    </w:tbl>
    <w:p w:rsidR="005D3DD6" w:rsidRDefault="005D3DD6" w:rsidP="005D3DD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134"/>
        <w:gridCol w:w="1417"/>
        <w:gridCol w:w="1276"/>
        <w:gridCol w:w="1276"/>
      </w:tblGrid>
      <w:tr w:rsidR="005D3DD6" w:rsidTr="00C6352A">
        <w:tc>
          <w:tcPr>
            <w:tcW w:w="1809"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1276"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5D3DD6" w:rsidRDefault="005D3DD6" w:rsidP="005D3DD6">
      <w:pPr>
        <w:ind w:right="-2"/>
        <w:jc w:val="both"/>
        <w:rPr>
          <w:rFonts w:ascii="Arial" w:hAnsi="Arial" w:cs="Arial"/>
        </w:rPr>
      </w:pPr>
    </w:p>
    <w:p w:rsidR="005D3DD6" w:rsidRDefault="005D3DD6" w:rsidP="00FD3B51">
      <w:pPr>
        <w:numPr>
          <w:ilvl w:val="0"/>
          <w:numId w:val="31"/>
        </w:numPr>
        <w:ind w:left="567" w:hanging="567"/>
        <w:jc w:val="both"/>
        <w:rPr>
          <w:rFonts w:ascii="Arial" w:hAnsi="Arial" w:cs="Arial"/>
          <w:b/>
          <w:szCs w:val="22"/>
        </w:rPr>
      </w:pPr>
      <w:r w:rsidRPr="00E465EB">
        <w:rPr>
          <w:rFonts w:ascii="Arial" w:hAnsi="Arial" w:cs="Arial"/>
          <w:b/>
          <w:szCs w:val="22"/>
        </w:rPr>
        <w:t>Aufgabenteilung:</w:t>
      </w:r>
    </w:p>
    <w:p w:rsidR="005D3DD6" w:rsidRDefault="005D3DD6" w:rsidP="005D3DD6">
      <w:pPr>
        <w:jc w:val="both"/>
        <w:rPr>
          <w:rFonts w:ascii="Arial" w:hAnsi="Arial" w:cs="Arial"/>
          <w:b/>
          <w:szCs w:val="22"/>
        </w:rPr>
      </w:pPr>
    </w:p>
    <w:p w:rsidR="005D3DD6" w:rsidRPr="00E465EB" w:rsidRDefault="005D3DD6" w:rsidP="00FD3B51">
      <w:pPr>
        <w:numPr>
          <w:ilvl w:val="1"/>
          <w:numId w:val="31"/>
        </w:numPr>
        <w:ind w:left="567" w:hanging="567"/>
        <w:jc w:val="both"/>
        <w:rPr>
          <w:rFonts w:ascii="Arial" w:hAnsi="Arial" w:cs="Arial"/>
          <w:b/>
          <w:szCs w:val="22"/>
        </w:rPr>
      </w:pPr>
      <w:r>
        <w:rPr>
          <w:rFonts w:ascii="Arial" w:hAnsi="Arial" w:cs="Arial"/>
          <w:b/>
          <w:szCs w:val="22"/>
        </w:rPr>
        <w:t>Aufgaben Mandant:</w:t>
      </w:r>
    </w:p>
    <w:p w:rsidR="005D3DD6" w:rsidRDefault="005D3DD6" w:rsidP="005D3DD6">
      <w:pPr>
        <w:jc w:val="both"/>
        <w:rPr>
          <w:rFonts w:ascii="Arial" w:hAnsi="Arial" w:cs="Arial"/>
          <w:szCs w:val="22"/>
        </w:rPr>
      </w:pPr>
      <w:r>
        <w:rPr>
          <w:rFonts w:ascii="Arial" w:hAnsi="Arial" w:cs="Arial"/>
          <w:szCs w:val="22"/>
        </w:rPr>
        <w:t xml:space="preserve">Der Mandant prüft die Richtigkeit der Rechnungen und der Voraussetzungen für den Vorsteuerabzug (Formblatt </w:t>
      </w:r>
      <w:hyperlink w:anchor="EIN_100_Papierbelege_sammeln" w:history="1">
        <w:r w:rsidRPr="00C6352A">
          <w:rPr>
            <w:rStyle w:val="Hyperlink"/>
            <w:rFonts w:ascii="Arial" w:hAnsi="Arial" w:cs="Arial"/>
            <w:i/>
            <w:szCs w:val="22"/>
          </w:rPr>
          <w:t>EIN100</w:t>
        </w:r>
      </w:hyperlink>
      <w:r>
        <w:rPr>
          <w:rFonts w:ascii="Arial" w:hAnsi="Arial" w:cs="Arial"/>
          <w:szCs w:val="22"/>
        </w:rPr>
        <w:t xml:space="preserve">). </w:t>
      </w:r>
      <w:r w:rsidR="00454B96">
        <w:rPr>
          <w:rFonts w:ascii="Arial" w:hAnsi="Arial" w:cs="Arial"/>
          <w:szCs w:val="22"/>
        </w:rPr>
        <w:t xml:space="preserve">Hierunter fällt die Überprüfung auf </w:t>
      </w:r>
      <w:r w:rsidR="00454B96" w:rsidRPr="00454B96">
        <w:rPr>
          <w:rFonts w:ascii="Arial" w:hAnsi="Arial" w:cs="Arial"/>
          <w:b/>
          <w:szCs w:val="22"/>
        </w:rPr>
        <w:t>sachliche Richtigkeit</w:t>
      </w:r>
      <w:r w:rsidR="00454B96">
        <w:rPr>
          <w:rFonts w:ascii="Arial" w:hAnsi="Arial" w:cs="Arial"/>
          <w:szCs w:val="22"/>
        </w:rPr>
        <w:t xml:space="preserve"> der Rechnungen und Belege.</w:t>
      </w:r>
    </w:p>
    <w:p w:rsidR="005D3DD6" w:rsidRDefault="005D3DD6" w:rsidP="005D3DD6">
      <w:pPr>
        <w:jc w:val="both"/>
        <w:rPr>
          <w:rFonts w:ascii="Arial" w:hAnsi="Arial" w:cs="Arial"/>
          <w:szCs w:val="22"/>
        </w:rPr>
      </w:pPr>
    </w:p>
    <w:p w:rsidR="005D3DD6" w:rsidRDefault="005D3DD6" w:rsidP="00FD3B51">
      <w:pPr>
        <w:numPr>
          <w:ilvl w:val="1"/>
          <w:numId w:val="31"/>
        </w:numPr>
        <w:ind w:left="567" w:hanging="567"/>
        <w:jc w:val="both"/>
        <w:rPr>
          <w:rFonts w:ascii="Arial" w:hAnsi="Arial" w:cs="Arial"/>
          <w:b/>
          <w:szCs w:val="22"/>
        </w:rPr>
      </w:pPr>
      <w:r>
        <w:rPr>
          <w:rFonts w:ascii="Arial" w:hAnsi="Arial" w:cs="Arial"/>
          <w:b/>
          <w:szCs w:val="22"/>
        </w:rPr>
        <w:t>Aufgaben Steuerberater</w:t>
      </w:r>
      <w:r w:rsidR="00890486">
        <w:rPr>
          <w:rFonts w:ascii="Arial" w:hAnsi="Arial" w:cs="Arial"/>
          <w:b/>
          <w:szCs w:val="22"/>
        </w:rPr>
        <w:t xml:space="preserve"> </w:t>
      </w:r>
      <w:r w:rsidR="00890486" w:rsidRPr="00890486">
        <w:rPr>
          <w:rFonts w:ascii="Arial" w:hAnsi="Arial" w:cs="Arial"/>
          <w:szCs w:val="22"/>
        </w:rPr>
        <w:t>(</w:t>
      </w:r>
      <w:hyperlink w:anchor="A180_Aufgabenteilung_Mandant_Steuerberat" w:history="1">
        <w:r w:rsidR="00890486" w:rsidRPr="00890486">
          <w:rPr>
            <w:rStyle w:val="Hyperlink"/>
            <w:rFonts w:ascii="Arial" w:hAnsi="Arial" w:cs="Arial"/>
            <w:i/>
            <w:szCs w:val="22"/>
          </w:rPr>
          <w:t>A180</w:t>
        </w:r>
      </w:hyperlink>
      <w:r w:rsidR="00890486" w:rsidRPr="00890486">
        <w:rPr>
          <w:rFonts w:ascii="Arial" w:hAnsi="Arial" w:cs="Arial"/>
          <w:i/>
          <w:szCs w:val="22"/>
        </w:rPr>
        <w:t xml:space="preserve"> </w:t>
      </w:r>
      <w:r w:rsidR="00890486" w:rsidRPr="00890486">
        <w:rPr>
          <w:rFonts w:ascii="Arial" w:hAnsi="Arial" w:cs="Arial"/>
          <w:szCs w:val="22"/>
        </w:rPr>
        <w:t>ff)</w:t>
      </w:r>
      <w:r>
        <w:rPr>
          <w:rFonts w:ascii="Arial" w:hAnsi="Arial" w:cs="Arial"/>
          <w:b/>
          <w:szCs w:val="22"/>
        </w:rPr>
        <w:t>:</w:t>
      </w:r>
    </w:p>
    <w:p w:rsidR="005D3DD6" w:rsidRPr="00454B96" w:rsidRDefault="00C6352A" w:rsidP="00C6352A">
      <w:pPr>
        <w:tabs>
          <w:tab w:val="left" w:pos="567"/>
        </w:tabs>
        <w:jc w:val="both"/>
        <w:rPr>
          <w:rFonts w:ascii="Arial" w:hAnsi="Arial" w:cs="Arial"/>
          <w:szCs w:val="22"/>
        </w:rPr>
      </w:pPr>
      <w:r w:rsidRPr="00C6352A">
        <w:rPr>
          <w:rFonts w:ascii="Arial" w:hAnsi="Arial" w:cs="Arial"/>
          <w:b/>
          <w:szCs w:val="22"/>
        </w:rPr>
        <w:t>O</w:t>
      </w:r>
      <w:r>
        <w:rPr>
          <w:rFonts w:ascii="Arial" w:hAnsi="Arial" w:cs="Arial"/>
          <w:szCs w:val="22"/>
        </w:rPr>
        <w:t xml:space="preserve"> </w:t>
      </w:r>
      <w:r>
        <w:rPr>
          <w:rFonts w:ascii="Arial" w:hAnsi="Arial" w:cs="Arial"/>
          <w:szCs w:val="22"/>
        </w:rPr>
        <w:tab/>
      </w:r>
      <w:r w:rsidR="005D3DD6">
        <w:rPr>
          <w:rFonts w:ascii="Arial" w:hAnsi="Arial" w:cs="Arial"/>
          <w:szCs w:val="22"/>
        </w:rPr>
        <w:t xml:space="preserve">Der Steuerberater überprüft bei der Buchung der Belege des Mandanten, ob die gesetzlichen </w:t>
      </w:r>
      <w:r w:rsidR="00454B96">
        <w:rPr>
          <w:rFonts w:ascii="Arial" w:hAnsi="Arial" w:cs="Arial"/>
          <w:szCs w:val="22"/>
        </w:rPr>
        <w:tab/>
      </w:r>
      <w:r w:rsidR="005D3DD6">
        <w:rPr>
          <w:rFonts w:ascii="Arial" w:hAnsi="Arial" w:cs="Arial"/>
          <w:szCs w:val="22"/>
        </w:rPr>
        <w:t>Voraussetzungen für den Vorsteuerabzug gegeben sind.</w:t>
      </w:r>
      <w:r w:rsidR="00454B96">
        <w:rPr>
          <w:rFonts w:ascii="Arial" w:hAnsi="Arial" w:cs="Arial"/>
          <w:szCs w:val="22"/>
        </w:rPr>
        <w:t xml:space="preserve"> Diese Prüfung beschränkt sich auf die </w:t>
      </w:r>
      <w:r w:rsidR="00454B96">
        <w:rPr>
          <w:rFonts w:ascii="Arial" w:hAnsi="Arial" w:cs="Arial"/>
          <w:szCs w:val="22"/>
        </w:rPr>
        <w:tab/>
      </w:r>
      <w:r w:rsidR="00454B96">
        <w:rPr>
          <w:rFonts w:ascii="Arial" w:hAnsi="Arial" w:cs="Arial"/>
          <w:b/>
          <w:szCs w:val="22"/>
        </w:rPr>
        <w:t xml:space="preserve">formelle Richtigkeit </w:t>
      </w:r>
      <w:r w:rsidR="00454B96">
        <w:rPr>
          <w:rFonts w:ascii="Arial" w:hAnsi="Arial" w:cs="Arial"/>
          <w:szCs w:val="22"/>
        </w:rPr>
        <w:t>der Rechnungen und Belege.</w:t>
      </w:r>
    </w:p>
    <w:p w:rsidR="00454B96" w:rsidRDefault="00454B96" w:rsidP="00C6352A">
      <w:pPr>
        <w:tabs>
          <w:tab w:val="left" w:pos="567"/>
        </w:tabs>
        <w:jc w:val="both"/>
        <w:rPr>
          <w:rFonts w:ascii="Arial" w:hAnsi="Arial" w:cs="Arial"/>
          <w:szCs w:val="22"/>
        </w:rPr>
      </w:pPr>
      <w:r w:rsidRPr="00454B96">
        <w:rPr>
          <w:rFonts w:ascii="Arial" w:hAnsi="Arial" w:cs="Arial"/>
          <w:b/>
          <w:szCs w:val="22"/>
        </w:rPr>
        <w:t>O</w:t>
      </w:r>
      <w:r>
        <w:rPr>
          <w:rFonts w:ascii="Arial" w:hAnsi="Arial" w:cs="Arial"/>
          <w:b/>
          <w:szCs w:val="22"/>
        </w:rPr>
        <w:tab/>
      </w:r>
      <w:r w:rsidRPr="00454B96">
        <w:rPr>
          <w:rFonts w:ascii="Arial" w:hAnsi="Arial" w:cs="Arial"/>
          <w:szCs w:val="22"/>
        </w:rPr>
        <w:t>A</w:t>
      </w:r>
      <w:r>
        <w:rPr>
          <w:rFonts w:ascii="Arial" w:hAnsi="Arial" w:cs="Arial"/>
          <w:szCs w:val="22"/>
        </w:rPr>
        <w:t xml:space="preserve">ufgrund ausdrücklicher Vereinbarung mit dem Mandanten überprüft der Steuerberater </w:t>
      </w:r>
      <w:r>
        <w:rPr>
          <w:rFonts w:ascii="Arial" w:hAnsi="Arial" w:cs="Arial"/>
          <w:b/>
          <w:szCs w:val="22"/>
        </w:rPr>
        <w:t xml:space="preserve">nicht bei </w:t>
      </w:r>
      <w:r>
        <w:rPr>
          <w:rFonts w:ascii="Arial" w:hAnsi="Arial" w:cs="Arial"/>
          <w:b/>
          <w:szCs w:val="22"/>
        </w:rPr>
        <w:tab/>
        <w:t>jedem Beleg,</w:t>
      </w:r>
      <w:r>
        <w:rPr>
          <w:rFonts w:ascii="Arial" w:hAnsi="Arial" w:cs="Arial"/>
          <w:szCs w:val="22"/>
        </w:rPr>
        <w:t xml:space="preserve"> ob die gesetzlichen Voraussetzungen für den Vorsteuerabzug gegeben sind. Der </w:t>
      </w:r>
      <w:r>
        <w:rPr>
          <w:rFonts w:ascii="Arial" w:hAnsi="Arial" w:cs="Arial"/>
          <w:szCs w:val="22"/>
        </w:rPr>
        <w:tab/>
        <w:t>Steuerberater wird aber den Mandanten auf alle Fehler hinweisen, die ihm bei auffallen werden.</w:t>
      </w:r>
    </w:p>
    <w:p w:rsidR="00454B96" w:rsidRPr="00454B96" w:rsidRDefault="00454B96" w:rsidP="00C6352A">
      <w:pPr>
        <w:tabs>
          <w:tab w:val="left" w:pos="567"/>
        </w:tabs>
        <w:jc w:val="both"/>
        <w:rPr>
          <w:rFonts w:ascii="Arial" w:hAnsi="Arial" w:cs="Arial"/>
          <w:b/>
          <w:szCs w:val="22"/>
        </w:rPr>
      </w:pPr>
    </w:p>
    <w:p w:rsidR="005D3DD6" w:rsidRDefault="005D3DD6" w:rsidP="005D3DD6">
      <w:pPr>
        <w:jc w:val="both"/>
        <w:rPr>
          <w:rFonts w:ascii="Arial" w:hAnsi="Arial" w:cs="Arial"/>
          <w:szCs w:val="22"/>
        </w:rPr>
      </w:pPr>
      <w:r>
        <w:rPr>
          <w:rFonts w:ascii="Arial" w:hAnsi="Arial" w:cs="Arial"/>
          <w:szCs w:val="22"/>
        </w:rPr>
        <w:t>Sofern die</w:t>
      </w:r>
      <w:r w:rsidR="00454B96">
        <w:rPr>
          <w:rFonts w:ascii="Arial" w:hAnsi="Arial" w:cs="Arial"/>
          <w:szCs w:val="22"/>
        </w:rPr>
        <w:t xml:space="preserve"> formelle Richtigkeit </w:t>
      </w:r>
      <w:r>
        <w:rPr>
          <w:rFonts w:ascii="Arial" w:hAnsi="Arial" w:cs="Arial"/>
          <w:szCs w:val="22"/>
        </w:rPr>
        <w:t>einer oder mehreren Rechnungen nicht der Fall ist, gibt der Steuerberater die Rechnungen an den Mandanten zur Beschaffung ordnungsmäßiger Belege zurück.</w:t>
      </w:r>
    </w:p>
    <w:p w:rsidR="00454B96" w:rsidRDefault="00454B96" w:rsidP="005D3DD6">
      <w:pPr>
        <w:jc w:val="both"/>
        <w:rPr>
          <w:rFonts w:ascii="Arial" w:hAnsi="Arial" w:cs="Arial"/>
          <w:szCs w:val="22"/>
        </w:rPr>
      </w:pPr>
    </w:p>
    <w:p w:rsidR="005D3DD6" w:rsidRDefault="005D3DD6" w:rsidP="005D3DD6">
      <w:pPr>
        <w:jc w:val="both"/>
        <w:rPr>
          <w:rFonts w:ascii="Arial" w:hAnsi="Arial" w:cs="Arial"/>
          <w:szCs w:val="22"/>
        </w:rPr>
      </w:pPr>
      <w:r>
        <w:rPr>
          <w:rFonts w:ascii="Arial" w:hAnsi="Arial" w:cs="Arial"/>
          <w:szCs w:val="22"/>
        </w:rPr>
        <w:t xml:space="preserve">Fehlerhafte Rechnungen </w:t>
      </w:r>
      <w:r w:rsidR="00454B96">
        <w:rPr>
          <w:rFonts w:ascii="Arial" w:hAnsi="Arial" w:cs="Arial"/>
          <w:szCs w:val="22"/>
        </w:rPr>
        <w:t xml:space="preserve">werden durch den Mandanten </w:t>
      </w:r>
      <w:r>
        <w:rPr>
          <w:rFonts w:ascii="Arial" w:hAnsi="Arial" w:cs="Arial"/>
          <w:szCs w:val="22"/>
        </w:rPr>
        <w:t>zur Korrektur an den Absender zurückzugeben.</w:t>
      </w:r>
    </w:p>
    <w:p w:rsidR="005D3DD6" w:rsidRDefault="00454B96" w:rsidP="00454B96">
      <w:pPr>
        <w:jc w:val="both"/>
        <w:rPr>
          <w:rFonts w:ascii="Arial" w:hAnsi="Arial" w:cs="Arial"/>
          <w:b/>
          <w:szCs w:val="22"/>
        </w:rPr>
      </w:pPr>
      <w:r>
        <w:rPr>
          <w:rFonts w:ascii="Arial" w:hAnsi="Arial" w:cs="Arial"/>
          <w:b/>
          <w:szCs w:val="22"/>
        </w:rPr>
        <w:t>H</w:t>
      </w:r>
      <w:r w:rsidR="005D3DD6">
        <w:rPr>
          <w:rFonts w:ascii="Arial" w:hAnsi="Arial" w:cs="Arial"/>
          <w:b/>
          <w:szCs w:val="22"/>
        </w:rPr>
        <w:t>inweis:</w:t>
      </w:r>
    </w:p>
    <w:p w:rsidR="005D3DD6" w:rsidRDefault="005D3DD6" w:rsidP="00454B96">
      <w:pPr>
        <w:jc w:val="both"/>
        <w:rPr>
          <w:rFonts w:ascii="Arial" w:hAnsi="Arial" w:cs="Arial"/>
          <w:szCs w:val="22"/>
          <w:u w:val="single"/>
        </w:rPr>
      </w:pPr>
      <w:r>
        <w:rPr>
          <w:rFonts w:ascii="Arial" w:hAnsi="Arial" w:cs="Arial"/>
          <w:szCs w:val="22"/>
        </w:rPr>
        <w:t xml:space="preserve">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p>
    <w:p w:rsidR="005D3DD6" w:rsidRDefault="005D3DD6" w:rsidP="005D3DD6">
      <w:pPr>
        <w:ind w:left="1134"/>
        <w:jc w:val="both"/>
        <w:rPr>
          <w:rFonts w:ascii="Arial" w:hAnsi="Arial" w:cs="Arial"/>
          <w:szCs w:val="22"/>
        </w:rPr>
      </w:pPr>
      <w:r>
        <w:rPr>
          <w:rFonts w:ascii="Arial" w:hAnsi="Arial" w:cs="Arial"/>
          <w:szCs w:val="22"/>
        </w:rPr>
        <w:t xml:space="preserve">Der </w:t>
      </w:r>
      <w:bookmarkStart w:id="311" w:name="Text_Rechn_Berichtigg_EuGH"/>
      <w:bookmarkEnd w:id="311"/>
      <w:r w:rsidRPr="004F28ED">
        <w:rPr>
          <w:rFonts w:ascii="Arial" w:hAnsi="Arial" w:cs="Arial"/>
          <w:b/>
          <w:szCs w:val="22"/>
        </w:rPr>
        <w:t>EUGH</w:t>
      </w:r>
      <w:r>
        <w:rPr>
          <w:rFonts w:ascii="Arial" w:hAnsi="Arial" w:cs="Arial"/>
          <w:szCs w:val="22"/>
        </w:rPr>
        <w:t xml:space="preserve"> hat am 15.09.2016 (Aktenzeichen C518/14) entschieden, dass fehlerhafte Rechnungen nachträglich berichtigt werden können. Die Rechnungsberichtigung oder Ergänzung entfaltet hinsichtlich der Vorsteuerabzugs Rückwirkung. Der Bundesfinanzhof hat inzwischen die Rechtsprechung des EuGH übernommen vergleiche </w:t>
      </w:r>
      <w:hyperlink r:id="rId58" w:history="1">
        <w:r w:rsidRPr="002B514F">
          <w:rPr>
            <w:rStyle w:val="Hyperlink"/>
            <w:rFonts w:ascii="Arial" w:hAnsi="Arial" w:cs="Arial"/>
            <w:szCs w:val="22"/>
          </w:rPr>
          <w:t>COLLEGA-Wochen-Ticker 1/2017</w:t>
        </w:r>
      </w:hyperlink>
    </w:p>
    <w:p w:rsidR="005D3DD6" w:rsidRPr="00066284" w:rsidRDefault="005D3DD6" w:rsidP="005D3DD6">
      <w:pPr>
        <w:jc w:val="both"/>
        <w:rPr>
          <w:rFonts w:ascii="Arial" w:hAnsi="Arial" w:cs="Arial"/>
          <w:szCs w:val="22"/>
          <w:u w:val="single"/>
        </w:rPr>
      </w:pPr>
    </w:p>
    <w:p w:rsidR="00D110BE" w:rsidRPr="00D110BE" w:rsidRDefault="00D110BE" w:rsidP="00DE75CD">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"A600_Mand_Info_Liste_nicht_geb_VorSt" </w:instrText>
      </w:r>
      <w:r>
        <w:rPr>
          <w:rFonts w:ascii="Arial" w:hAnsi="Arial" w:cs="Arial"/>
        </w:rPr>
        <w:fldChar w:fldCharType="separate"/>
      </w:r>
      <w:r w:rsidR="00425677" w:rsidRPr="00D110BE">
        <w:rPr>
          <w:rStyle w:val="Hyperlink"/>
          <w:rFonts w:ascii="Arial" w:hAnsi="Arial" w:cs="Arial"/>
        </w:rPr>
        <w:t>Nach oben</w:t>
      </w:r>
    </w:p>
    <w:p w:rsidR="005D3DD6" w:rsidRPr="00D110BE" w:rsidRDefault="00D110BE" w:rsidP="00DE75CD">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"Inhalt_A600" </w:instrText>
      </w:r>
      <w:r>
        <w:rPr>
          <w:rFonts w:ascii="Arial" w:hAnsi="Arial" w:cs="Arial"/>
        </w:rPr>
        <w:fldChar w:fldCharType="separate"/>
      </w:r>
      <w:r w:rsidR="00425677" w:rsidRPr="00D110BE">
        <w:rPr>
          <w:rStyle w:val="Hyperlink"/>
          <w:rFonts w:ascii="Arial" w:hAnsi="Arial" w:cs="Arial"/>
        </w:rPr>
        <w:t>Zum Inhaltsverzeichnis</w:t>
      </w:r>
    </w:p>
    <w:p w:rsidR="00A7250C" w:rsidRPr="00D110BE" w:rsidRDefault="00D110BE" w:rsidP="00DE75CD">
      <w:pPr>
        <w:shd w:val="clear" w:color="auto" w:fill="FFFFFF"/>
        <w:tabs>
          <w:tab w:val="left" w:pos="567"/>
        </w:tabs>
        <w:spacing w:line="260" w:lineRule="exact"/>
        <w:jc w:val="both"/>
        <w:rPr>
          <w:rFonts w:ascii="Arial" w:hAnsi="Arial" w:cs="Arial"/>
        </w:rPr>
      </w:pPr>
      <w:r>
        <w:rPr>
          <w:rFonts w:ascii="Arial" w:hAnsi="Arial" w:cs="Arial"/>
        </w:rPr>
        <w:fldChar w:fldCharType="end"/>
      </w:r>
      <w:hyperlink w:anchor="KV_A600_Schreiben_Mandant_Vorsteuer" w:history="1">
        <w:r w:rsidRPr="00D110BE">
          <w:rPr>
            <w:rStyle w:val="Hyperlink"/>
            <w:rFonts w:ascii="Arial" w:hAnsi="Arial" w:cs="Arial"/>
          </w:rPr>
          <w:t>Zur Mustervorlage KV-A600</w:t>
        </w:r>
      </w:hyperlink>
    </w:p>
    <w:p w:rsidR="00D110BE" w:rsidRDefault="00D110BE" w:rsidP="00DE75CD">
      <w:pPr>
        <w:shd w:val="clear" w:color="auto" w:fill="FFFFFF"/>
        <w:tabs>
          <w:tab w:val="left" w:pos="567"/>
        </w:tabs>
        <w:spacing w:line="260" w:lineRule="exact"/>
        <w:jc w:val="both"/>
        <w:rPr>
          <w:rFonts w:ascii="Arial" w:hAnsi="Arial" w:cs="Arial"/>
          <w:b/>
        </w:rPr>
      </w:pPr>
    </w:p>
    <w:p w:rsidR="00D110BE" w:rsidRDefault="00D110BE" w:rsidP="00DE75CD">
      <w:pPr>
        <w:shd w:val="clear" w:color="auto" w:fill="FFFFFF"/>
        <w:tabs>
          <w:tab w:val="left" w:pos="567"/>
        </w:tabs>
        <w:spacing w:line="260" w:lineRule="exact"/>
        <w:jc w:val="both"/>
        <w:rPr>
          <w:rFonts w:ascii="Arial" w:hAnsi="Arial" w:cs="Arial"/>
          <w:b/>
        </w:rPr>
      </w:pPr>
    </w:p>
    <w:p w:rsidR="00D110BE" w:rsidRDefault="00D110BE" w:rsidP="00DE75CD">
      <w:pPr>
        <w:shd w:val="clear" w:color="auto" w:fill="FFFFFF"/>
        <w:tabs>
          <w:tab w:val="left" w:pos="567"/>
        </w:tabs>
        <w:spacing w:line="260" w:lineRule="exact"/>
        <w:jc w:val="both"/>
        <w:rPr>
          <w:rFonts w:ascii="Arial" w:hAnsi="Arial" w:cs="Arial"/>
          <w:b/>
        </w:rPr>
      </w:pPr>
    </w:p>
    <w:p w:rsidR="00D110BE" w:rsidRDefault="00D110BE" w:rsidP="00DE75CD">
      <w:pPr>
        <w:shd w:val="clear" w:color="auto" w:fill="FFFFFF"/>
        <w:tabs>
          <w:tab w:val="left" w:pos="567"/>
        </w:tabs>
        <w:spacing w:line="260" w:lineRule="exact"/>
        <w:jc w:val="both"/>
        <w:rPr>
          <w:rFonts w:ascii="Arial" w:hAnsi="Arial" w:cs="Arial"/>
          <w:b/>
        </w:rPr>
        <w:sectPr w:rsidR="00D110BE" w:rsidSect="004D23F3">
          <w:headerReference w:type="default" r:id="rId59"/>
          <w:pgSz w:w="11906" w:h="16838" w:code="9"/>
          <w:pgMar w:top="284" w:right="992" w:bottom="709" w:left="1418" w:header="295" w:footer="153" w:gutter="0"/>
          <w:cols w:space="720"/>
          <w:docGrid w:linePitch="272"/>
        </w:sectPr>
      </w:pPr>
    </w:p>
    <w:bookmarkStart w:id="312" w:name="A601_Mand_Info_nicht_gebuchte_VorSt"/>
    <w:p w:rsidR="00CA2180" w:rsidRDefault="0089554D"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"Inhalt_A601" </w:instrText>
      </w:r>
      <w:r>
        <w:rPr>
          <w:rFonts w:ascii="Arial" w:hAnsi="Arial" w:cs="Arial"/>
          <w:b/>
        </w:rPr>
        <w:fldChar w:fldCharType="separate"/>
      </w:r>
      <w:r w:rsidR="00D94E66" w:rsidRPr="0089554D">
        <w:rPr>
          <w:rStyle w:val="Hyperlink"/>
          <w:rFonts w:ascii="Arial" w:hAnsi="Arial" w:cs="Arial"/>
          <w:b/>
        </w:rPr>
        <w:t>A601</w:t>
      </w:r>
      <w:r>
        <w:rPr>
          <w:rFonts w:ascii="Arial" w:hAnsi="Arial" w:cs="Arial"/>
          <w:b/>
        </w:rPr>
        <w:fldChar w:fldCharType="end"/>
      </w:r>
      <w:r w:rsidR="00D94E66" w:rsidRPr="00D94E66">
        <w:rPr>
          <w:rFonts w:ascii="Arial" w:hAnsi="Arial" w:cs="Arial"/>
          <w:b/>
        </w:rPr>
        <w:t xml:space="preserve"> Mandanten-Information über nicht gebuchte Vorsteuerbeträge – ohne Rechnungskorrektur</w:t>
      </w:r>
    </w:p>
    <w:p w:rsidR="0089554D" w:rsidRPr="00D94E66" w:rsidRDefault="0089554D"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D94E66" w:rsidRPr="00092E05" w:rsidTr="00D94E66">
        <w:tc>
          <w:tcPr>
            <w:tcW w:w="2802" w:type="dxa"/>
            <w:shd w:val="clear" w:color="auto" w:fill="auto"/>
          </w:tcPr>
          <w:bookmarkEnd w:id="312"/>
          <w:p w:rsidR="00D94E66" w:rsidRPr="00092E05" w:rsidRDefault="00D94E66" w:rsidP="004E1AE6">
            <w:pPr>
              <w:ind w:right="-2"/>
              <w:jc w:val="both"/>
              <w:rPr>
                <w:rFonts w:ascii="Arial" w:hAnsi="Arial" w:cs="Arial"/>
                <w:b/>
              </w:rPr>
            </w:pPr>
            <w:r w:rsidRPr="00092E05">
              <w:rPr>
                <w:rFonts w:ascii="Arial" w:hAnsi="Arial" w:cs="Arial"/>
                <w:b/>
              </w:rPr>
              <w:t>Mandant:</w:t>
            </w:r>
          </w:p>
          <w:p w:rsidR="00D94E66" w:rsidRPr="00092E05" w:rsidRDefault="00D94E66" w:rsidP="004E1AE6">
            <w:pPr>
              <w:ind w:right="-2"/>
              <w:jc w:val="both"/>
              <w:rPr>
                <w:rFonts w:ascii="Arial" w:hAnsi="Arial" w:cs="Arial"/>
              </w:rPr>
            </w:pPr>
          </w:p>
          <w:p w:rsidR="00D94E66" w:rsidRPr="00092E05" w:rsidRDefault="00D94E66" w:rsidP="004E1AE6">
            <w:pPr>
              <w:ind w:right="-2"/>
              <w:jc w:val="both"/>
              <w:rPr>
                <w:rFonts w:ascii="Arial" w:hAnsi="Arial" w:cs="Arial"/>
                <w:b/>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D94E66" w:rsidRPr="00092E05" w:rsidRDefault="00D94E66" w:rsidP="004E1AE6">
            <w:pPr>
              <w:ind w:right="-2"/>
              <w:jc w:val="both"/>
              <w:rPr>
                <w:rFonts w:ascii="Arial" w:hAnsi="Arial" w:cs="Arial"/>
              </w:rPr>
            </w:pPr>
            <w:r w:rsidRPr="00092E05">
              <w:rPr>
                <w:rFonts w:ascii="Arial" w:hAnsi="Arial" w:cs="Arial"/>
              </w:rPr>
              <w:t>Stempel:</w:t>
            </w:r>
          </w:p>
        </w:tc>
      </w:tr>
      <w:tr w:rsidR="00D94E66" w:rsidRPr="00092E05" w:rsidTr="00D94E66">
        <w:tc>
          <w:tcPr>
            <w:tcW w:w="2802"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Mitarbeiter des Mandanten:</w:t>
            </w:r>
          </w:p>
          <w:p w:rsidR="00D94E66"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Name:</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E-Mail:</w:t>
            </w:r>
          </w:p>
        </w:tc>
      </w:tr>
      <w:tr w:rsidR="00D94E66" w:rsidRPr="00092E05" w:rsidTr="00D94E66">
        <w:tc>
          <w:tcPr>
            <w:tcW w:w="2802"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Vertreter des Mitarbeiters:</w:t>
            </w:r>
          </w:p>
          <w:p w:rsidR="00D94E66"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Name:</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E-Mail:</w:t>
            </w:r>
          </w:p>
        </w:tc>
      </w:tr>
    </w:tbl>
    <w:p w:rsidR="00D94E66" w:rsidRDefault="00D94E66" w:rsidP="00D94E6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D94E66" w:rsidRPr="00092E05" w:rsidTr="00D94E66">
        <w:tc>
          <w:tcPr>
            <w:tcW w:w="2802" w:type="dxa"/>
            <w:shd w:val="clear" w:color="auto" w:fill="auto"/>
          </w:tcPr>
          <w:p w:rsidR="00D94E66" w:rsidRPr="00092E05" w:rsidRDefault="00D94E66" w:rsidP="004E1AE6">
            <w:pPr>
              <w:ind w:right="-2"/>
              <w:jc w:val="both"/>
              <w:rPr>
                <w:rFonts w:ascii="Arial" w:hAnsi="Arial" w:cs="Arial"/>
                <w:b/>
              </w:rPr>
            </w:pPr>
            <w:r w:rsidRPr="00092E05">
              <w:rPr>
                <w:rFonts w:ascii="Arial" w:hAnsi="Arial" w:cs="Arial"/>
                <w:b/>
              </w:rPr>
              <w:t>Max Mustermann</w:t>
            </w:r>
          </w:p>
          <w:p w:rsidR="00D94E66" w:rsidRPr="00092E05" w:rsidRDefault="00D94E66" w:rsidP="004E1AE6">
            <w:pPr>
              <w:ind w:right="-2"/>
              <w:jc w:val="both"/>
              <w:rPr>
                <w:rFonts w:ascii="Arial" w:hAnsi="Arial" w:cs="Arial"/>
              </w:rPr>
            </w:pPr>
            <w:r w:rsidRPr="00092E05">
              <w:rPr>
                <w:rFonts w:ascii="Arial" w:hAnsi="Arial" w:cs="Arial"/>
              </w:rPr>
              <w:t>Steuerberater</w:t>
            </w:r>
          </w:p>
          <w:p w:rsidR="00D94E66" w:rsidRPr="00092E05" w:rsidRDefault="00D94E66" w:rsidP="004E1AE6">
            <w:pPr>
              <w:ind w:right="-2"/>
              <w:jc w:val="both"/>
              <w:rPr>
                <w:rFonts w:ascii="Arial" w:hAnsi="Arial" w:cs="Arial"/>
              </w:rPr>
            </w:pPr>
            <w:r w:rsidRPr="00092E05">
              <w:rPr>
                <w:rFonts w:ascii="Arial" w:hAnsi="Arial" w:cs="Arial"/>
              </w:rPr>
              <w:t>Mustergasse 10</w:t>
            </w:r>
          </w:p>
          <w:p w:rsidR="00D94E66" w:rsidRPr="00092E05" w:rsidRDefault="00D94E66"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D94E66" w:rsidRPr="00092E05" w:rsidRDefault="00D94E66" w:rsidP="004E1AE6">
            <w:pPr>
              <w:ind w:right="-2"/>
              <w:jc w:val="both"/>
              <w:rPr>
                <w:rFonts w:ascii="Arial" w:hAnsi="Arial" w:cs="Arial"/>
              </w:rPr>
            </w:pPr>
          </w:p>
        </w:tc>
      </w:tr>
      <w:tr w:rsidR="00D94E66" w:rsidRPr="00092E05" w:rsidTr="00D94E66">
        <w:tc>
          <w:tcPr>
            <w:tcW w:w="2802"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Zuständiger Mitarbeiter:</w:t>
            </w:r>
          </w:p>
          <w:p w:rsidR="00D94E66"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Name:</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E-Mail:</w:t>
            </w:r>
          </w:p>
        </w:tc>
      </w:tr>
      <w:tr w:rsidR="00D94E66" w:rsidRPr="00092E05" w:rsidTr="00D94E66">
        <w:tc>
          <w:tcPr>
            <w:tcW w:w="2802"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Vertreter des Mitarbeiters:</w:t>
            </w:r>
          </w:p>
          <w:p w:rsidR="00D94E66"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Name:</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E-Mail:</w:t>
            </w:r>
          </w:p>
        </w:tc>
      </w:tr>
    </w:tbl>
    <w:p w:rsidR="00D94E66" w:rsidRDefault="00D94E66" w:rsidP="00D94E6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D94E66" w:rsidTr="00D94E66">
        <w:tc>
          <w:tcPr>
            <w:tcW w:w="2093"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D94E66" w:rsidRDefault="00D94E66" w:rsidP="00D94E66">
      <w:pPr>
        <w:ind w:right="-2"/>
        <w:jc w:val="both"/>
        <w:rPr>
          <w:rFonts w:ascii="Arial" w:hAnsi="Arial" w:cs="Arial"/>
        </w:rPr>
      </w:pPr>
    </w:p>
    <w:p w:rsidR="00D94E66" w:rsidRPr="00FF41B0" w:rsidRDefault="00D94E66" w:rsidP="00FD3B51">
      <w:pPr>
        <w:pStyle w:val="Listenabsatz"/>
        <w:numPr>
          <w:ilvl w:val="0"/>
          <w:numId w:val="35"/>
        </w:numPr>
        <w:ind w:hanging="720"/>
        <w:jc w:val="both"/>
        <w:rPr>
          <w:rFonts w:ascii="Arial" w:hAnsi="Arial" w:cs="Arial"/>
          <w:b/>
          <w:szCs w:val="22"/>
        </w:rPr>
      </w:pPr>
      <w:r w:rsidRPr="00FF41B0">
        <w:rPr>
          <w:rFonts w:ascii="Arial" w:hAnsi="Arial" w:cs="Arial"/>
          <w:b/>
          <w:szCs w:val="22"/>
        </w:rPr>
        <w:t>Aufgabenteilung:</w:t>
      </w:r>
    </w:p>
    <w:p w:rsidR="00D94E66" w:rsidRDefault="00D94E66" w:rsidP="00D94E66">
      <w:pPr>
        <w:jc w:val="both"/>
        <w:rPr>
          <w:rFonts w:ascii="Arial" w:hAnsi="Arial" w:cs="Arial"/>
          <w:b/>
          <w:szCs w:val="22"/>
        </w:rPr>
      </w:pPr>
    </w:p>
    <w:p w:rsidR="00D94E66" w:rsidRPr="00FF41B0" w:rsidRDefault="00D94E66" w:rsidP="00FD3B51">
      <w:pPr>
        <w:pStyle w:val="Listenabsatz"/>
        <w:numPr>
          <w:ilvl w:val="1"/>
          <w:numId w:val="35"/>
        </w:numPr>
        <w:ind w:hanging="720"/>
        <w:jc w:val="both"/>
        <w:rPr>
          <w:rFonts w:ascii="Arial" w:hAnsi="Arial" w:cs="Arial"/>
          <w:b/>
          <w:szCs w:val="22"/>
        </w:rPr>
      </w:pPr>
      <w:r w:rsidRPr="00FF41B0">
        <w:rPr>
          <w:rFonts w:ascii="Arial" w:hAnsi="Arial" w:cs="Arial"/>
          <w:b/>
          <w:szCs w:val="22"/>
        </w:rPr>
        <w:t>Aufgaben Mandant:</w:t>
      </w:r>
    </w:p>
    <w:p w:rsidR="0089554D" w:rsidRDefault="00D94E66" w:rsidP="0089554D">
      <w:pPr>
        <w:jc w:val="both"/>
        <w:rPr>
          <w:rFonts w:ascii="Arial" w:hAnsi="Arial" w:cs="Arial"/>
          <w:szCs w:val="22"/>
        </w:rPr>
      </w:pPr>
      <w:r>
        <w:rPr>
          <w:rFonts w:ascii="Arial" w:hAnsi="Arial" w:cs="Arial"/>
          <w:szCs w:val="22"/>
        </w:rPr>
        <w:t xml:space="preserve">Der Mandant prüft die Richtigkeit der Rechnungen und der Voraussetzungen für den Vorsteuerabzug (Formblatt </w:t>
      </w:r>
      <w:hyperlink w:anchor="EIN_100_Papierbelege_sammeln" w:history="1">
        <w:r w:rsidRPr="0089554D">
          <w:rPr>
            <w:rStyle w:val="Hyperlink"/>
            <w:rFonts w:ascii="Arial" w:hAnsi="Arial" w:cs="Arial"/>
            <w:i/>
            <w:szCs w:val="22"/>
          </w:rPr>
          <w:t>EIN100</w:t>
        </w:r>
      </w:hyperlink>
      <w:r>
        <w:rPr>
          <w:rFonts w:ascii="Arial" w:hAnsi="Arial" w:cs="Arial"/>
          <w:szCs w:val="22"/>
        </w:rPr>
        <w:t xml:space="preserve">). </w:t>
      </w:r>
      <w:r w:rsidR="0089554D">
        <w:rPr>
          <w:rFonts w:ascii="Arial" w:hAnsi="Arial" w:cs="Arial"/>
          <w:szCs w:val="22"/>
        </w:rPr>
        <w:t xml:space="preserve">Hierunter fällt die Überprüfung auf </w:t>
      </w:r>
      <w:r w:rsidR="0089554D" w:rsidRPr="00454B96">
        <w:rPr>
          <w:rFonts w:ascii="Arial" w:hAnsi="Arial" w:cs="Arial"/>
          <w:b/>
          <w:szCs w:val="22"/>
        </w:rPr>
        <w:t>sachliche Richtigkeit</w:t>
      </w:r>
      <w:r w:rsidR="0089554D">
        <w:rPr>
          <w:rFonts w:ascii="Arial" w:hAnsi="Arial" w:cs="Arial"/>
          <w:szCs w:val="22"/>
        </w:rPr>
        <w:t xml:space="preserve"> der Rechnungen und Belege.</w:t>
      </w:r>
    </w:p>
    <w:p w:rsidR="0089554D" w:rsidRDefault="0089554D" w:rsidP="0089554D">
      <w:pPr>
        <w:jc w:val="both"/>
        <w:rPr>
          <w:rFonts w:ascii="Arial" w:hAnsi="Arial" w:cs="Arial"/>
          <w:szCs w:val="22"/>
        </w:rPr>
      </w:pPr>
    </w:p>
    <w:p w:rsidR="0089554D" w:rsidRPr="0089554D" w:rsidRDefault="0089554D" w:rsidP="00FD3B51">
      <w:pPr>
        <w:pStyle w:val="Listenabsatz"/>
        <w:numPr>
          <w:ilvl w:val="1"/>
          <w:numId w:val="35"/>
        </w:numPr>
        <w:ind w:left="567" w:hanging="567"/>
        <w:jc w:val="both"/>
        <w:rPr>
          <w:rFonts w:ascii="Arial" w:hAnsi="Arial" w:cs="Arial"/>
          <w:b/>
          <w:szCs w:val="22"/>
        </w:rPr>
      </w:pPr>
      <w:r w:rsidRPr="0089554D">
        <w:rPr>
          <w:rFonts w:ascii="Arial" w:hAnsi="Arial" w:cs="Arial"/>
          <w:b/>
          <w:szCs w:val="22"/>
        </w:rPr>
        <w:t>Aufgaben Steuerberater:</w:t>
      </w:r>
    </w:p>
    <w:p w:rsidR="0089554D" w:rsidRPr="00454B96" w:rsidRDefault="0089554D" w:rsidP="0089554D">
      <w:pPr>
        <w:tabs>
          <w:tab w:val="left" w:pos="567"/>
        </w:tabs>
        <w:jc w:val="both"/>
        <w:rPr>
          <w:rFonts w:ascii="Arial" w:hAnsi="Arial" w:cs="Arial"/>
          <w:szCs w:val="22"/>
        </w:rPr>
      </w:pPr>
      <w:r w:rsidRPr="00C6352A">
        <w:rPr>
          <w:rFonts w:ascii="Arial" w:hAnsi="Arial" w:cs="Arial"/>
          <w:b/>
          <w:szCs w:val="22"/>
        </w:rPr>
        <w:t>O</w:t>
      </w:r>
      <w:r>
        <w:rPr>
          <w:rFonts w:ascii="Arial" w:hAnsi="Arial" w:cs="Arial"/>
          <w:szCs w:val="22"/>
        </w:rPr>
        <w:t xml:space="preserve"> </w:t>
      </w:r>
      <w:r>
        <w:rPr>
          <w:rFonts w:ascii="Arial" w:hAnsi="Arial" w:cs="Arial"/>
          <w:szCs w:val="22"/>
        </w:rPr>
        <w:tab/>
        <w:t xml:space="preserve">Der Steuerberater überprüft bei der Buchung der Belege des Mandanten, ob die gesetzlichen </w:t>
      </w:r>
      <w:r>
        <w:rPr>
          <w:rFonts w:ascii="Arial" w:hAnsi="Arial" w:cs="Arial"/>
          <w:szCs w:val="22"/>
        </w:rPr>
        <w:tab/>
        <w:t xml:space="preserve">Voraussetzungen für den Vorsteuerabzug gegeben sind. Diese Prüfung beschränkt sich auf die </w:t>
      </w:r>
      <w:r>
        <w:rPr>
          <w:rFonts w:ascii="Arial" w:hAnsi="Arial" w:cs="Arial"/>
          <w:szCs w:val="22"/>
        </w:rPr>
        <w:tab/>
      </w:r>
      <w:r>
        <w:rPr>
          <w:rFonts w:ascii="Arial" w:hAnsi="Arial" w:cs="Arial"/>
          <w:b/>
          <w:szCs w:val="22"/>
        </w:rPr>
        <w:t xml:space="preserve">formelle Richtigkeit </w:t>
      </w:r>
      <w:r>
        <w:rPr>
          <w:rFonts w:ascii="Arial" w:hAnsi="Arial" w:cs="Arial"/>
          <w:szCs w:val="22"/>
        </w:rPr>
        <w:t xml:space="preserve"> der Rechnungen und Belege.</w:t>
      </w:r>
    </w:p>
    <w:p w:rsidR="0089554D" w:rsidRDefault="0089554D" w:rsidP="0089554D">
      <w:pPr>
        <w:tabs>
          <w:tab w:val="left" w:pos="567"/>
        </w:tabs>
        <w:jc w:val="both"/>
        <w:rPr>
          <w:rFonts w:ascii="Arial" w:hAnsi="Arial" w:cs="Arial"/>
          <w:szCs w:val="22"/>
        </w:rPr>
      </w:pPr>
      <w:r w:rsidRPr="00454B96">
        <w:rPr>
          <w:rFonts w:ascii="Arial" w:hAnsi="Arial" w:cs="Arial"/>
          <w:b/>
          <w:szCs w:val="22"/>
        </w:rPr>
        <w:t>O</w:t>
      </w:r>
      <w:r>
        <w:rPr>
          <w:rFonts w:ascii="Arial" w:hAnsi="Arial" w:cs="Arial"/>
          <w:b/>
          <w:szCs w:val="22"/>
        </w:rPr>
        <w:tab/>
      </w:r>
      <w:r w:rsidRPr="00454B96">
        <w:rPr>
          <w:rFonts w:ascii="Arial" w:hAnsi="Arial" w:cs="Arial"/>
          <w:szCs w:val="22"/>
        </w:rPr>
        <w:t>A</w:t>
      </w:r>
      <w:r>
        <w:rPr>
          <w:rFonts w:ascii="Arial" w:hAnsi="Arial" w:cs="Arial"/>
          <w:szCs w:val="22"/>
        </w:rPr>
        <w:t xml:space="preserve">ufgrund ausdrücklicher Vereinbarung mit dem Mandanten überprüft der Steuerberater </w:t>
      </w:r>
      <w:r>
        <w:rPr>
          <w:rFonts w:ascii="Arial" w:hAnsi="Arial" w:cs="Arial"/>
          <w:b/>
          <w:szCs w:val="22"/>
        </w:rPr>
        <w:t xml:space="preserve">nicht bei </w:t>
      </w:r>
      <w:r>
        <w:rPr>
          <w:rFonts w:ascii="Arial" w:hAnsi="Arial" w:cs="Arial"/>
          <w:b/>
          <w:szCs w:val="22"/>
        </w:rPr>
        <w:tab/>
        <w:t>jedem Beleg,</w:t>
      </w:r>
      <w:r>
        <w:rPr>
          <w:rFonts w:ascii="Arial" w:hAnsi="Arial" w:cs="Arial"/>
          <w:szCs w:val="22"/>
        </w:rPr>
        <w:t xml:space="preserve"> ob die gesetzlichen Voraussetzungen für den Vorsteuerabzug gegeben sind. Der </w:t>
      </w:r>
      <w:r>
        <w:rPr>
          <w:rFonts w:ascii="Arial" w:hAnsi="Arial" w:cs="Arial"/>
          <w:szCs w:val="22"/>
        </w:rPr>
        <w:tab/>
        <w:t>Steuerberater wird aber den Mandanten auf alle Fehler hinweisen, die ihm bei auffallen werden.</w:t>
      </w:r>
    </w:p>
    <w:p w:rsidR="00D94E66" w:rsidRDefault="00D94E66" w:rsidP="00D94E66">
      <w:pPr>
        <w:jc w:val="both"/>
        <w:rPr>
          <w:rFonts w:ascii="Arial" w:hAnsi="Arial" w:cs="Arial"/>
          <w:szCs w:val="22"/>
        </w:rPr>
      </w:pPr>
    </w:p>
    <w:p w:rsidR="00D94E66" w:rsidRDefault="00D94E66" w:rsidP="00D94E66">
      <w:pPr>
        <w:jc w:val="both"/>
        <w:rPr>
          <w:rFonts w:ascii="Arial" w:hAnsi="Arial" w:cs="Arial"/>
          <w:szCs w:val="22"/>
        </w:rPr>
      </w:pPr>
      <w:r>
        <w:rPr>
          <w:rFonts w:ascii="Arial" w:hAnsi="Arial" w:cs="Arial"/>
          <w:szCs w:val="22"/>
        </w:rPr>
        <w:t xml:space="preserve">Auf ausdrücklichen Wunsch des Mandanten werden Rechnungen, die diese Voraussetzungen nicht erfüllen, nicht berichtigt, wenn der Vorsteuerbetrag im Einzelfall </w:t>
      </w:r>
      <w:r w:rsidRPr="00AA6A3E">
        <w:rPr>
          <w:rFonts w:ascii="Arial" w:hAnsi="Arial" w:cs="Arial"/>
          <w:szCs w:val="22"/>
          <w:u w:val="single"/>
        </w:rPr>
        <w:t>€</w:t>
      </w:r>
      <w:r w:rsidRPr="00AA6A3E">
        <w:rPr>
          <w:rFonts w:ascii="Arial" w:hAnsi="Arial" w:cs="Arial"/>
          <w:szCs w:val="22"/>
        </w:rPr>
        <w:t>_______</w:t>
      </w:r>
      <w:r>
        <w:rPr>
          <w:rFonts w:ascii="Arial" w:hAnsi="Arial" w:cs="Arial"/>
          <w:szCs w:val="22"/>
        </w:rPr>
        <w:t>, nicht übersteigt.</w:t>
      </w:r>
      <w:r w:rsidR="0089554D">
        <w:rPr>
          <w:rFonts w:ascii="Arial" w:hAnsi="Arial" w:cs="Arial"/>
          <w:szCs w:val="22"/>
        </w:rPr>
        <w:t xml:space="preserve"> In diesen Fällen wird der jeweilige Bruttobetrag auf das zutreffende Kostenkonto gebucht.</w:t>
      </w:r>
    </w:p>
    <w:p w:rsidR="00D94E66" w:rsidRDefault="00D94E66" w:rsidP="00D94E66">
      <w:pPr>
        <w:jc w:val="both"/>
        <w:rPr>
          <w:rFonts w:ascii="Arial" w:hAnsi="Arial" w:cs="Arial"/>
          <w:szCs w:val="22"/>
        </w:rPr>
      </w:pPr>
    </w:p>
    <w:p w:rsidR="00317359" w:rsidRDefault="00317359" w:rsidP="00D94E66">
      <w:pPr>
        <w:jc w:val="both"/>
        <w:rPr>
          <w:rFonts w:ascii="Arial" w:hAnsi="Arial" w:cs="Arial"/>
          <w:szCs w:val="22"/>
        </w:rPr>
      </w:pPr>
    </w:p>
    <w:p w:rsidR="00317359" w:rsidRDefault="00317359" w:rsidP="00D94E66">
      <w:pPr>
        <w:jc w:val="both"/>
        <w:rPr>
          <w:rFonts w:ascii="Arial" w:hAnsi="Arial" w:cs="Arial"/>
          <w:szCs w:val="22"/>
        </w:rPr>
      </w:pPr>
    </w:p>
    <w:p w:rsidR="00A7250C" w:rsidRDefault="00D94E66" w:rsidP="00317359">
      <w:pPr>
        <w:jc w:val="both"/>
        <w:rPr>
          <w:rFonts w:ascii="Arial" w:hAnsi="Arial" w:cs="Arial"/>
          <w:b/>
        </w:rPr>
      </w:pPr>
      <w:r>
        <w:rPr>
          <w:rFonts w:ascii="Arial" w:hAnsi="Arial" w:cs="Arial"/>
          <w:szCs w:val="22"/>
        </w:rPr>
        <w:t>Der Steuerberater informiert zur Vermeidung von Haftungsansprüchen den Mandanten über diese Sachverhalte.</w:t>
      </w:r>
    </w:p>
    <w:p w:rsidR="00317359" w:rsidRDefault="00317359" w:rsidP="00DE75CD">
      <w:pPr>
        <w:shd w:val="clear" w:color="auto" w:fill="FFFFFF"/>
        <w:tabs>
          <w:tab w:val="left" w:pos="567"/>
        </w:tabs>
        <w:spacing w:line="260" w:lineRule="exact"/>
        <w:jc w:val="both"/>
      </w:pPr>
    </w:p>
    <w:p w:rsidR="00317359" w:rsidRDefault="00317359" w:rsidP="00DE75CD">
      <w:pPr>
        <w:shd w:val="clear" w:color="auto" w:fill="FFFFFF"/>
        <w:tabs>
          <w:tab w:val="left" w:pos="567"/>
        </w:tabs>
        <w:spacing w:line="260" w:lineRule="exact"/>
        <w:jc w:val="both"/>
      </w:pPr>
    </w:p>
    <w:p w:rsidR="00317359" w:rsidRPr="00D110BE" w:rsidRDefault="00317359" w:rsidP="00317359">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"A601_Mand_Info_nicht_gebuchte_VorSt"</w:instrText>
      </w:r>
      <w:r>
        <w:rPr>
          <w:rFonts w:ascii="Arial" w:hAnsi="Arial" w:cs="Arial"/>
        </w:rPr>
        <w:fldChar w:fldCharType="separate"/>
      </w:r>
      <w:r w:rsidRPr="00D110BE">
        <w:rPr>
          <w:rStyle w:val="Hyperlink"/>
          <w:rFonts w:ascii="Arial" w:hAnsi="Arial" w:cs="Arial"/>
        </w:rPr>
        <w:t>Nach oben</w:t>
      </w:r>
    </w:p>
    <w:p w:rsidR="00317359" w:rsidRPr="00317359" w:rsidRDefault="00317359" w:rsidP="00317359">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"Inhalt_A601" </w:instrText>
      </w:r>
      <w:r>
        <w:rPr>
          <w:rFonts w:ascii="Arial" w:hAnsi="Arial" w:cs="Arial"/>
        </w:rPr>
        <w:fldChar w:fldCharType="separate"/>
      </w:r>
      <w:r w:rsidRPr="00317359">
        <w:rPr>
          <w:rStyle w:val="Hyperlink"/>
          <w:rFonts w:ascii="Arial" w:hAnsi="Arial" w:cs="Arial"/>
        </w:rPr>
        <w:t>Zum Inhaltsverzeichnis</w:t>
      </w:r>
    </w:p>
    <w:p w:rsidR="00317359" w:rsidRPr="00317359" w:rsidRDefault="00317359" w:rsidP="00317359">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"KV_A601_Schreiben_Mandant_VorSt" </w:instrText>
      </w:r>
      <w:r>
        <w:rPr>
          <w:rFonts w:ascii="Arial" w:hAnsi="Arial" w:cs="Arial"/>
        </w:rPr>
        <w:fldChar w:fldCharType="separate"/>
      </w:r>
      <w:r w:rsidRPr="00317359">
        <w:rPr>
          <w:rStyle w:val="Hyperlink"/>
          <w:rFonts w:ascii="Arial" w:hAnsi="Arial" w:cs="Arial"/>
        </w:rPr>
        <w:t>Zur Mustervorlage KV-A60</w:t>
      </w:r>
      <w:r w:rsidR="00136AF7">
        <w:rPr>
          <w:rStyle w:val="Hyperlink"/>
          <w:rFonts w:ascii="Arial" w:hAnsi="Arial" w:cs="Arial"/>
        </w:rPr>
        <w:t>1</w:t>
      </w:r>
    </w:p>
    <w:p w:rsidR="00A059BE" w:rsidRDefault="00317359" w:rsidP="00DE75CD">
      <w:pPr>
        <w:shd w:val="clear" w:color="auto" w:fill="FFFFFF"/>
        <w:tabs>
          <w:tab w:val="left" w:pos="567"/>
        </w:tabs>
        <w:spacing w:line="260" w:lineRule="exact"/>
        <w:jc w:val="both"/>
        <w:rPr>
          <w:rFonts w:ascii="Arial" w:hAnsi="Arial" w:cs="Arial"/>
        </w:rPr>
      </w:pPr>
      <w:r>
        <w:rPr>
          <w:rFonts w:ascii="Arial" w:hAnsi="Arial" w:cs="Arial"/>
        </w:rPr>
        <w:fldChar w:fldCharType="end"/>
      </w:r>
    </w:p>
    <w:p w:rsidR="00317359" w:rsidRDefault="00317359" w:rsidP="00DE75CD">
      <w:pPr>
        <w:shd w:val="clear" w:color="auto" w:fill="FFFFFF"/>
        <w:tabs>
          <w:tab w:val="left" w:pos="567"/>
        </w:tabs>
        <w:spacing w:line="260" w:lineRule="exact"/>
        <w:jc w:val="both"/>
        <w:rPr>
          <w:rFonts w:ascii="Arial" w:hAnsi="Arial" w:cs="Arial"/>
        </w:rPr>
      </w:pPr>
    </w:p>
    <w:p w:rsidR="00317359" w:rsidRDefault="00317359" w:rsidP="00DE75CD">
      <w:pPr>
        <w:shd w:val="clear" w:color="auto" w:fill="FFFFFF"/>
        <w:tabs>
          <w:tab w:val="left" w:pos="567"/>
        </w:tabs>
        <w:spacing w:line="260" w:lineRule="exact"/>
        <w:jc w:val="both"/>
        <w:rPr>
          <w:rFonts w:ascii="Arial" w:hAnsi="Arial" w:cs="Arial"/>
          <w:b/>
        </w:rPr>
      </w:pPr>
    </w:p>
    <w:p w:rsidR="00A059BE" w:rsidRDefault="00A059BE" w:rsidP="00DE75CD">
      <w:pPr>
        <w:shd w:val="clear" w:color="auto" w:fill="FFFFFF"/>
        <w:tabs>
          <w:tab w:val="left" w:pos="567"/>
        </w:tabs>
        <w:spacing w:line="260" w:lineRule="exact"/>
        <w:jc w:val="both"/>
        <w:rPr>
          <w:rFonts w:ascii="Arial" w:hAnsi="Arial" w:cs="Arial"/>
          <w:b/>
        </w:rPr>
        <w:sectPr w:rsidR="00A059BE" w:rsidSect="004D23F3">
          <w:headerReference w:type="default" r:id="rId60"/>
          <w:pgSz w:w="11906" w:h="16838" w:code="9"/>
          <w:pgMar w:top="284" w:right="992" w:bottom="709" w:left="1418" w:header="295" w:footer="153" w:gutter="0"/>
          <w:cols w:space="720"/>
          <w:docGrid w:linePitch="272"/>
        </w:sectPr>
      </w:pPr>
    </w:p>
    <w:bookmarkStart w:id="313" w:name="A602_Mand_Info_Reiko_Fehler"/>
    <w:p w:rsidR="00D76FA7" w:rsidRDefault="00344A55"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"Inhalt_A602" </w:instrText>
      </w:r>
      <w:r>
        <w:rPr>
          <w:rFonts w:ascii="Arial" w:hAnsi="Arial" w:cs="Arial"/>
          <w:b/>
        </w:rPr>
        <w:fldChar w:fldCharType="separate"/>
      </w:r>
      <w:r w:rsidR="00A7250C" w:rsidRPr="00344A55">
        <w:rPr>
          <w:rStyle w:val="Hyperlink"/>
          <w:rFonts w:ascii="Arial" w:hAnsi="Arial" w:cs="Arial"/>
          <w:b/>
        </w:rPr>
        <w:t>A602</w:t>
      </w:r>
      <w:r>
        <w:rPr>
          <w:rFonts w:ascii="Arial" w:hAnsi="Arial" w:cs="Arial"/>
          <w:b/>
        </w:rPr>
        <w:fldChar w:fldCharType="end"/>
      </w:r>
      <w:r w:rsidR="00A7250C" w:rsidRPr="00A7250C">
        <w:rPr>
          <w:rFonts w:ascii="Arial" w:hAnsi="Arial" w:cs="Arial"/>
          <w:b/>
        </w:rPr>
        <w:t xml:space="preserve"> Mandanten-Information über fehlerhafte Reisekos</w:t>
      </w:r>
      <w:bookmarkEnd w:id="313"/>
      <w:r w:rsidR="00A7250C" w:rsidRPr="00A7250C">
        <w:rPr>
          <w:rFonts w:ascii="Arial" w:hAnsi="Arial" w:cs="Arial"/>
          <w:b/>
        </w:rPr>
        <w:t xml:space="preserve">tenabrechnungen </w:t>
      </w:r>
      <w:r>
        <w:rPr>
          <w:rFonts w:ascii="Arial" w:hAnsi="Arial" w:cs="Arial"/>
          <w:b/>
        </w:rPr>
        <w:t xml:space="preserve">oder Spesenrechnungen </w:t>
      </w:r>
      <w:r>
        <w:rPr>
          <w:rFonts w:ascii="Arial" w:hAnsi="Arial" w:cs="Arial"/>
          <w:b/>
        </w:rPr>
        <w:tab/>
      </w:r>
      <w:r w:rsidR="00A7250C" w:rsidRPr="00A7250C">
        <w:rPr>
          <w:rFonts w:ascii="Arial" w:hAnsi="Arial" w:cs="Arial"/>
          <w:b/>
        </w:rPr>
        <w:t>– Differenz noch auszahlen</w:t>
      </w:r>
    </w:p>
    <w:p w:rsidR="00344A55" w:rsidRPr="00A7250C" w:rsidRDefault="00344A55"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A7250C" w:rsidRPr="00092E05" w:rsidTr="006F5B11">
        <w:tc>
          <w:tcPr>
            <w:tcW w:w="2802" w:type="dxa"/>
            <w:shd w:val="clear" w:color="auto" w:fill="auto"/>
          </w:tcPr>
          <w:p w:rsidR="00A7250C" w:rsidRPr="00092E05" w:rsidRDefault="00A7250C" w:rsidP="004E1AE6">
            <w:pPr>
              <w:ind w:right="-2"/>
              <w:jc w:val="both"/>
              <w:rPr>
                <w:rFonts w:ascii="Arial" w:hAnsi="Arial" w:cs="Arial"/>
                <w:b/>
              </w:rPr>
            </w:pPr>
            <w:r w:rsidRPr="00092E05">
              <w:rPr>
                <w:rFonts w:ascii="Arial" w:hAnsi="Arial" w:cs="Arial"/>
                <w:b/>
              </w:rPr>
              <w:t>Mandant:</w:t>
            </w:r>
          </w:p>
          <w:p w:rsidR="00A7250C" w:rsidRPr="00092E05" w:rsidRDefault="00A7250C" w:rsidP="004E1AE6">
            <w:pPr>
              <w:ind w:right="-2"/>
              <w:jc w:val="both"/>
              <w:rPr>
                <w:rFonts w:ascii="Arial" w:hAnsi="Arial" w:cs="Arial"/>
              </w:rPr>
            </w:pPr>
          </w:p>
          <w:p w:rsidR="00A7250C" w:rsidRPr="00092E05" w:rsidRDefault="00A7250C" w:rsidP="004E1AE6">
            <w:pPr>
              <w:ind w:right="-2"/>
              <w:jc w:val="both"/>
              <w:rPr>
                <w:rFonts w:ascii="Arial" w:hAnsi="Arial" w:cs="Arial"/>
                <w:b/>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A7250C" w:rsidRPr="00092E05" w:rsidRDefault="00A7250C" w:rsidP="004E1AE6">
            <w:pPr>
              <w:ind w:right="-2"/>
              <w:jc w:val="both"/>
              <w:rPr>
                <w:rFonts w:ascii="Arial" w:hAnsi="Arial" w:cs="Arial"/>
              </w:rPr>
            </w:pPr>
            <w:r w:rsidRPr="00092E05">
              <w:rPr>
                <w:rFonts w:ascii="Arial" w:hAnsi="Arial" w:cs="Arial"/>
              </w:rPr>
              <w:t>Stempel:</w:t>
            </w:r>
          </w:p>
        </w:tc>
      </w:tr>
      <w:tr w:rsidR="00A7250C" w:rsidRPr="00092E05" w:rsidTr="006F5B11">
        <w:tc>
          <w:tcPr>
            <w:tcW w:w="2802"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Mitarbeiter des Mandanten:</w:t>
            </w:r>
          </w:p>
          <w:p w:rsidR="00A7250C"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Name:</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E-Mail:</w:t>
            </w:r>
          </w:p>
        </w:tc>
      </w:tr>
      <w:tr w:rsidR="00A7250C" w:rsidRPr="00092E05" w:rsidTr="006F5B11">
        <w:tc>
          <w:tcPr>
            <w:tcW w:w="2802"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Vertreter des Mitarbeiters:</w:t>
            </w:r>
          </w:p>
          <w:p w:rsidR="00A7250C"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Name:</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E-Mail:</w:t>
            </w:r>
          </w:p>
        </w:tc>
      </w:tr>
    </w:tbl>
    <w:p w:rsidR="00A7250C" w:rsidRDefault="00A7250C" w:rsidP="00A7250C">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A7250C" w:rsidRPr="00092E05" w:rsidTr="006F5B11">
        <w:tc>
          <w:tcPr>
            <w:tcW w:w="2802" w:type="dxa"/>
            <w:shd w:val="clear" w:color="auto" w:fill="auto"/>
          </w:tcPr>
          <w:p w:rsidR="00A7250C" w:rsidRPr="00092E05" w:rsidRDefault="00A7250C" w:rsidP="004E1AE6">
            <w:pPr>
              <w:ind w:right="-2"/>
              <w:jc w:val="both"/>
              <w:rPr>
                <w:rFonts w:ascii="Arial" w:hAnsi="Arial" w:cs="Arial"/>
                <w:b/>
              </w:rPr>
            </w:pPr>
            <w:r w:rsidRPr="00092E05">
              <w:rPr>
                <w:rFonts w:ascii="Arial" w:hAnsi="Arial" w:cs="Arial"/>
                <w:b/>
              </w:rPr>
              <w:t>Max Mustermann</w:t>
            </w:r>
          </w:p>
          <w:p w:rsidR="00A7250C" w:rsidRPr="00092E05" w:rsidRDefault="00A7250C" w:rsidP="004E1AE6">
            <w:pPr>
              <w:ind w:right="-2"/>
              <w:jc w:val="both"/>
              <w:rPr>
                <w:rFonts w:ascii="Arial" w:hAnsi="Arial" w:cs="Arial"/>
              </w:rPr>
            </w:pPr>
            <w:r w:rsidRPr="00092E05">
              <w:rPr>
                <w:rFonts w:ascii="Arial" w:hAnsi="Arial" w:cs="Arial"/>
              </w:rPr>
              <w:t>Steuerberater</w:t>
            </w:r>
          </w:p>
          <w:p w:rsidR="00A7250C" w:rsidRPr="00092E05" w:rsidRDefault="00A7250C" w:rsidP="004E1AE6">
            <w:pPr>
              <w:ind w:right="-2"/>
              <w:jc w:val="both"/>
              <w:rPr>
                <w:rFonts w:ascii="Arial" w:hAnsi="Arial" w:cs="Arial"/>
              </w:rPr>
            </w:pPr>
            <w:r w:rsidRPr="00092E05">
              <w:rPr>
                <w:rFonts w:ascii="Arial" w:hAnsi="Arial" w:cs="Arial"/>
              </w:rPr>
              <w:t>Mustergasse 10</w:t>
            </w:r>
          </w:p>
          <w:p w:rsidR="00A7250C" w:rsidRPr="00092E05" w:rsidRDefault="00A7250C"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A7250C" w:rsidRPr="00092E05" w:rsidRDefault="00A7250C" w:rsidP="004E1AE6">
            <w:pPr>
              <w:ind w:right="-2"/>
              <w:jc w:val="both"/>
              <w:rPr>
                <w:rFonts w:ascii="Arial" w:hAnsi="Arial" w:cs="Arial"/>
              </w:rPr>
            </w:pPr>
          </w:p>
        </w:tc>
      </w:tr>
      <w:tr w:rsidR="00A7250C" w:rsidRPr="00092E05" w:rsidTr="006F5B11">
        <w:tc>
          <w:tcPr>
            <w:tcW w:w="2802"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Zuständiger Mitarbeiter:</w:t>
            </w:r>
          </w:p>
          <w:p w:rsidR="00A7250C"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Name:</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E-Mail:</w:t>
            </w:r>
          </w:p>
        </w:tc>
      </w:tr>
      <w:tr w:rsidR="00A7250C" w:rsidRPr="00092E05" w:rsidTr="006F5B11">
        <w:tc>
          <w:tcPr>
            <w:tcW w:w="2802"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Vertreter des Mitarbeiters:</w:t>
            </w:r>
          </w:p>
          <w:p w:rsidR="00A7250C"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Name:</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E-Mail:</w:t>
            </w:r>
          </w:p>
        </w:tc>
      </w:tr>
    </w:tbl>
    <w:p w:rsidR="00A7250C" w:rsidRDefault="00A7250C" w:rsidP="00A7250C">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A7250C" w:rsidTr="006F5B11">
        <w:tc>
          <w:tcPr>
            <w:tcW w:w="2093"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A7250C" w:rsidRDefault="00A7250C" w:rsidP="00A7250C">
      <w:pPr>
        <w:ind w:right="-2"/>
        <w:jc w:val="both"/>
        <w:rPr>
          <w:rFonts w:ascii="Arial" w:hAnsi="Arial" w:cs="Arial"/>
        </w:rPr>
      </w:pPr>
    </w:p>
    <w:p w:rsidR="00A7250C" w:rsidRPr="00FF41B0" w:rsidRDefault="00A7250C" w:rsidP="00FD3B51">
      <w:pPr>
        <w:pStyle w:val="Listenabsatz"/>
        <w:numPr>
          <w:ilvl w:val="0"/>
          <w:numId w:val="34"/>
        </w:numPr>
        <w:ind w:hanging="720"/>
        <w:jc w:val="both"/>
        <w:rPr>
          <w:rFonts w:ascii="Arial" w:hAnsi="Arial" w:cs="Arial"/>
          <w:b/>
          <w:szCs w:val="22"/>
        </w:rPr>
      </w:pPr>
      <w:r w:rsidRPr="00FF41B0">
        <w:rPr>
          <w:rFonts w:ascii="Arial" w:hAnsi="Arial" w:cs="Arial"/>
          <w:b/>
          <w:szCs w:val="22"/>
        </w:rPr>
        <w:t>Aufgabenteilung:</w:t>
      </w:r>
    </w:p>
    <w:p w:rsidR="00A7250C" w:rsidRDefault="00A7250C" w:rsidP="00A7250C">
      <w:pPr>
        <w:ind w:left="567"/>
        <w:jc w:val="both"/>
        <w:rPr>
          <w:rFonts w:ascii="Arial" w:hAnsi="Arial" w:cs="Arial"/>
          <w:b/>
          <w:szCs w:val="22"/>
        </w:rPr>
      </w:pPr>
    </w:p>
    <w:p w:rsidR="00A7250C" w:rsidRPr="00FF41B0" w:rsidRDefault="00A7250C" w:rsidP="00FD3B51">
      <w:pPr>
        <w:pStyle w:val="Listenabsatz"/>
        <w:numPr>
          <w:ilvl w:val="1"/>
          <w:numId w:val="34"/>
        </w:numPr>
        <w:ind w:hanging="720"/>
        <w:jc w:val="both"/>
        <w:rPr>
          <w:rFonts w:ascii="Arial" w:hAnsi="Arial" w:cs="Arial"/>
          <w:b/>
          <w:szCs w:val="22"/>
        </w:rPr>
      </w:pPr>
      <w:r w:rsidRPr="00FF41B0">
        <w:rPr>
          <w:rFonts w:ascii="Arial" w:hAnsi="Arial" w:cs="Arial"/>
          <w:b/>
          <w:szCs w:val="22"/>
        </w:rPr>
        <w:t>Aufgaben Mandant:</w:t>
      </w:r>
    </w:p>
    <w:p w:rsidR="00A7250C" w:rsidRDefault="00A7250C" w:rsidP="00A7250C">
      <w:pPr>
        <w:jc w:val="both"/>
        <w:rPr>
          <w:rFonts w:ascii="Arial" w:hAnsi="Arial" w:cs="Arial"/>
          <w:szCs w:val="22"/>
        </w:rPr>
      </w:pPr>
      <w:r>
        <w:rPr>
          <w:rFonts w:ascii="Arial" w:hAnsi="Arial" w:cs="Arial"/>
          <w:szCs w:val="22"/>
        </w:rPr>
        <w:t>(1) Der Mandant erstellt die Reisekostenabrechnungen</w:t>
      </w:r>
      <w:r w:rsidR="00344A55">
        <w:rPr>
          <w:rFonts w:ascii="Arial" w:hAnsi="Arial" w:cs="Arial"/>
          <w:szCs w:val="22"/>
        </w:rPr>
        <w:t xml:space="preserve"> (oder Spesenabrechnungen) </w:t>
      </w:r>
      <w:r>
        <w:rPr>
          <w:rFonts w:ascii="Arial" w:hAnsi="Arial" w:cs="Arial"/>
          <w:szCs w:val="22"/>
        </w:rPr>
        <w:t xml:space="preserve"> für den Unternehmer, die Geschäftsführer und die Mitarbeiter. Er beachtet hierbei die vom Steuerberater zur Verfügung gestellten Bearbeitungshinweise und die Hinweise zu den jeweils gültigen steuerlichen und sonstigen Vorschriften.</w:t>
      </w:r>
    </w:p>
    <w:p w:rsidR="00A7250C" w:rsidRDefault="00A7250C" w:rsidP="00A7250C">
      <w:pPr>
        <w:jc w:val="both"/>
        <w:rPr>
          <w:rFonts w:ascii="Arial" w:hAnsi="Arial" w:cs="Arial"/>
          <w:szCs w:val="22"/>
        </w:rPr>
      </w:pPr>
      <w:r>
        <w:rPr>
          <w:rFonts w:ascii="Arial" w:hAnsi="Arial" w:cs="Arial"/>
          <w:szCs w:val="22"/>
        </w:rPr>
        <w:t>(2) Der Mandant erstattet sich oder Dritten alle Auslagen, die zu</w:t>
      </w:r>
      <w:r w:rsidR="00344A55">
        <w:rPr>
          <w:rFonts w:ascii="Arial" w:hAnsi="Arial" w:cs="Arial"/>
          <w:szCs w:val="22"/>
        </w:rPr>
        <w:t>r</w:t>
      </w:r>
      <w:r>
        <w:rPr>
          <w:rFonts w:ascii="Arial" w:hAnsi="Arial" w:cs="Arial"/>
          <w:szCs w:val="22"/>
        </w:rPr>
        <w:t xml:space="preserve"> Bezahlung von Betriebsausgaben angefallen sind.</w:t>
      </w:r>
    </w:p>
    <w:p w:rsidR="00A7250C" w:rsidRPr="002B1BD5" w:rsidRDefault="00A7250C" w:rsidP="00A7250C">
      <w:pPr>
        <w:jc w:val="both"/>
        <w:rPr>
          <w:rFonts w:ascii="Arial" w:hAnsi="Arial" w:cs="Arial"/>
          <w:b/>
          <w:szCs w:val="22"/>
        </w:rPr>
      </w:pPr>
      <w:r w:rsidRPr="002B1BD5">
        <w:rPr>
          <w:rFonts w:ascii="Arial" w:hAnsi="Arial" w:cs="Arial"/>
          <w:b/>
          <w:szCs w:val="22"/>
        </w:rPr>
        <w:t xml:space="preserve">Beispiele von </w:t>
      </w:r>
      <w:r w:rsidR="00344A55">
        <w:rPr>
          <w:rFonts w:ascii="Arial" w:hAnsi="Arial" w:cs="Arial"/>
          <w:b/>
          <w:szCs w:val="22"/>
        </w:rPr>
        <w:t xml:space="preserve">Reisekosten oder anderen </w:t>
      </w:r>
      <w:r>
        <w:rPr>
          <w:rFonts w:ascii="Arial" w:hAnsi="Arial" w:cs="Arial"/>
          <w:b/>
          <w:szCs w:val="22"/>
        </w:rPr>
        <w:t xml:space="preserve">betrieblichen </w:t>
      </w:r>
      <w:r w:rsidRPr="002B1BD5">
        <w:rPr>
          <w:rFonts w:ascii="Arial" w:hAnsi="Arial" w:cs="Arial"/>
          <w:b/>
          <w:szCs w:val="22"/>
        </w:rPr>
        <w:t>Auslagen:</w:t>
      </w:r>
    </w:p>
    <w:p w:rsidR="00344A55" w:rsidRDefault="00A7250C" w:rsidP="00A7250C">
      <w:pPr>
        <w:jc w:val="both"/>
        <w:rPr>
          <w:rFonts w:ascii="Arial" w:hAnsi="Arial" w:cs="Arial"/>
          <w:szCs w:val="22"/>
        </w:rPr>
      </w:pPr>
      <w:r>
        <w:rPr>
          <w:rFonts w:ascii="Arial" w:hAnsi="Arial" w:cs="Arial"/>
          <w:szCs w:val="22"/>
        </w:rPr>
        <w:t>Aus privatem Bargeld oder mittels privater EC-Karte oder Kredit-Karte bezahlte Kosten für</w:t>
      </w:r>
    </w:p>
    <w:p w:rsidR="00A7250C" w:rsidRDefault="00344A55" w:rsidP="00A7250C">
      <w:pPr>
        <w:jc w:val="both"/>
        <w:rPr>
          <w:rFonts w:ascii="Arial" w:hAnsi="Arial" w:cs="Arial"/>
          <w:szCs w:val="22"/>
        </w:rPr>
      </w:pPr>
      <w:r>
        <w:rPr>
          <w:rFonts w:ascii="Arial" w:hAnsi="Arial" w:cs="Arial"/>
          <w:szCs w:val="22"/>
        </w:rPr>
        <w:t>Übernachtungen,</w:t>
      </w:r>
    </w:p>
    <w:p w:rsidR="00344A55" w:rsidRDefault="00344A55" w:rsidP="00A7250C">
      <w:pPr>
        <w:jc w:val="both"/>
        <w:rPr>
          <w:rFonts w:ascii="Arial" w:hAnsi="Arial" w:cs="Arial"/>
          <w:szCs w:val="22"/>
        </w:rPr>
      </w:pPr>
      <w:r>
        <w:rPr>
          <w:rFonts w:ascii="Arial" w:hAnsi="Arial" w:cs="Arial"/>
          <w:szCs w:val="22"/>
        </w:rPr>
        <w:t>Beförderungskosten (Flug, Bahn, Taxi) und Parkgebühren</w:t>
      </w:r>
    </w:p>
    <w:p w:rsidR="00344A55" w:rsidRDefault="00344A55" w:rsidP="00A7250C">
      <w:pPr>
        <w:jc w:val="both"/>
        <w:rPr>
          <w:rFonts w:ascii="Arial" w:hAnsi="Arial" w:cs="Arial"/>
          <w:szCs w:val="22"/>
        </w:rPr>
      </w:pPr>
      <w:r>
        <w:rPr>
          <w:rFonts w:ascii="Arial" w:hAnsi="Arial" w:cs="Arial"/>
          <w:szCs w:val="22"/>
        </w:rPr>
        <w:t>Kosten für Mietwagen</w:t>
      </w:r>
    </w:p>
    <w:p w:rsidR="00A7250C" w:rsidRDefault="00A7250C" w:rsidP="00A7250C">
      <w:pPr>
        <w:jc w:val="both"/>
        <w:rPr>
          <w:rFonts w:ascii="Arial" w:hAnsi="Arial" w:cs="Arial"/>
          <w:szCs w:val="22"/>
        </w:rPr>
      </w:pPr>
      <w:r>
        <w:rPr>
          <w:rFonts w:ascii="Arial" w:hAnsi="Arial" w:cs="Arial"/>
          <w:szCs w:val="22"/>
        </w:rPr>
        <w:t>Bewirtungen,</w:t>
      </w:r>
    </w:p>
    <w:p w:rsidR="00344A55" w:rsidRDefault="00344A55" w:rsidP="00344A55">
      <w:pPr>
        <w:jc w:val="both"/>
        <w:rPr>
          <w:rFonts w:ascii="Arial" w:hAnsi="Arial" w:cs="Arial"/>
          <w:szCs w:val="22"/>
        </w:rPr>
      </w:pPr>
      <w:r>
        <w:rPr>
          <w:rFonts w:ascii="Arial" w:hAnsi="Arial" w:cs="Arial"/>
          <w:szCs w:val="22"/>
        </w:rPr>
        <w:t>Betankung von betrieblichen Fahrzeugen,</w:t>
      </w:r>
    </w:p>
    <w:p w:rsidR="00A7250C" w:rsidRDefault="00A7250C" w:rsidP="00A7250C">
      <w:pPr>
        <w:jc w:val="both"/>
        <w:rPr>
          <w:rFonts w:ascii="Arial" w:hAnsi="Arial" w:cs="Arial"/>
          <w:szCs w:val="22"/>
        </w:rPr>
      </w:pPr>
      <w:r>
        <w:rPr>
          <w:rFonts w:ascii="Arial" w:hAnsi="Arial" w:cs="Arial"/>
          <w:szCs w:val="22"/>
        </w:rPr>
        <w:t>Trinkgelder,</w:t>
      </w:r>
    </w:p>
    <w:p w:rsidR="00A7250C" w:rsidRDefault="00A7250C" w:rsidP="00A7250C">
      <w:pPr>
        <w:jc w:val="both"/>
        <w:rPr>
          <w:rFonts w:ascii="Arial" w:hAnsi="Arial" w:cs="Arial"/>
          <w:szCs w:val="22"/>
        </w:rPr>
      </w:pPr>
      <w:r>
        <w:rPr>
          <w:rFonts w:ascii="Arial" w:hAnsi="Arial" w:cs="Arial"/>
          <w:szCs w:val="22"/>
        </w:rPr>
        <w:t>ähn</w:t>
      </w:r>
      <w:r w:rsidR="00344A55">
        <w:rPr>
          <w:rFonts w:ascii="Arial" w:hAnsi="Arial" w:cs="Arial"/>
          <w:szCs w:val="22"/>
        </w:rPr>
        <w:t>liche betriebliche Aufwendungen,</w:t>
      </w:r>
    </w:p>
    <w:p w:rsidR="00344A55" w:rsidRDefault="00344A55" w:rsidP="00A7250C">
      <w:pPr>
        <w:jc w:val="both"/>
        <w:rPr>
          <w:rFonts w:ascii="Arial" w:hAnsi="Arial" w:cs="Arial"/>
          <w:szCs w:val="22"/>
        </w:rPr>
      </w:pPr>
      <w:r>
        <w:rPr>
          <w:rFonts w:ascii="Arial" w:hAnsi="Arial" w:cs="Arial"/>
          <w:szCs w:val="22"/>
        </w:rPr>
        <w:t>Reisekostenpauschalen nach den geltenden Richtlinien</w:t>
      </w:r>
    </w:p>
    <w:p w:rsidR="00344A55" w:rsidRDefault="00344A55" w:rsidP="00A7250C">
      <w:pPr>
        <w:jc w:val="both"/>
        <w:rPr>
          <w:rFonts w:ascii="Arial" w:hAnsi="Arial" w:cs="Arial"/>
          <w:szCs w:val="22"/>
        </w:rPr>
      </w:pPr>
      <w:r>
        <w:rPr>
          <w:rFonts w:ascii="Arial" w:hAnsi="Arial" w:cs="Arial"/>
          <w:szCs w:val="22"/>
        </w:rPr>
        <w:t>Kilometergelder für die Nutzung eines privaten Kraftfahrzeugs</w:t>
      </w:r>
    </w:p>
    <w:p w:rsidR="00A7250C" w:rsidRPr="002B1BD5" w:rsidRDefault="00A7250C" w:rsidP="00A7250C">
      <w:pPr>
        <w:jc w:val="both"/>
        <w:rPr>
          <w:rFonts w:ascii="Arial" w:hAnsi="Arial" w:cs="Arial"/>
          <w:b/>
          <w:szCs w:val="22"/>
        </w:rPr>
      </w:pPr>
      <w:r w:rsidRPr="002B1BD5">
        <w:rPr>
          <w:rFonts w:ascii="Arial" w:hAnsi="Arial" w:cs="Arial"/>
          <w:b/>
          <w:szCs w:val="22"/>
        </w:rPr>
        <w:t>Beispiele von Kostenerstattungen:</w:t>
      </w:r>
    </w:p>
    <w:p w:rsidR="00A7250C" w:rsidRDefault="00A7250C" w:rsidP="00A7250C">
      <w:pPr>
        <w:jc w:val="both"/>
        <w:rPr>
          <w:rFonts w:ascii="Arial" w:hAnsi="Arial" w:cs="Arial"/>
          <w:szCs w:val="22"/>
        </w:rPr>
      </w:pPr>
      <w:r>
        <w:rPr>
          <w:rFonts w:ascii="Arial" w:hAnsi="Arial" w:cs="Arial"/>
          <w:szCs w:val="22"/>
        </w:rPr>
        <w:t>Überweisung oder Barabhebung von einem betrieblichen Bankkonto,</w:t>
      </w:r>
    </w:p>
    <w:p w:rsidR="00A7250C" w:rsidRDefault="00A7250C" w:rsidP="00A7250C">
      <w:pPr>
        <w:jc w:val="both"/>
        <w:rPr>
          <w:rFonts w:ascii="Arial" w:hAnsi="Arial" w:cs="Arial"/>
          <w:szCs w:val="22"/>
        </w:rPr>
      </w:pPr>
      <w:r>
        <w:rPr>
          <w:rFonts w:ascii="Arial" w:hAnsi="Arial" w:cs="Arial"/>
          <w:szCs w:val="22"/>
        </w:rPr>
        <w:t>Auszahlung aus der betrieblichen Kasse.</w:t>
      </w:r>
    </w:p>
    <w:p w:rsidR="00A7250C" w:rsidRDefault="00A7250C" w:rsidP="00A7250C">
      <w:pPr>
        <w:jc w:val="both"/>
        <w:rPr>
          <w:rFonts w:ascii="Arial" w:hAnsi="Arial" w:cs="Arial"/>
          <w:szCs w:val="22"/>
        </w:rPr>
      </w:pPr>
      <w:r>
        <w:rPr>
          <w:rFonts w:ascii="Arial" w:hAnsi="Arial" w:cs="Arial"/>
          <w:szCs w:val="22"/>
        </w:rPr>
        <w:t>(3) Der Mandant überlässt dem Steuerberater die Reisekostenabrechnungen mit allen dazugehörigen Belegen sowie die Belege über die betrieblichen Auslagen und deren Erstattung zusammen mit den anderen Buchführungsbelegen.</w:t>
      </w:r>
    </w:p>
    <w:p w:rsidR="00344A55" w:rsidRDefault="00344A55" w:rsidP="00A7250C">
      <w:pPr>
        <w:ind w:left="567" w:hanging="567"/>
        <w:jc w:val="both"/>
        <w:rPr>
          <w:rFonts w:ascii="Arial" w:hAnsi="Arial" w:cs="Arial"/>
          <w:b/>
          <w:szCs w:val="22"/>
        </w:rPr>
      </w:pPr>
    </w:p>
    <w:p w:rsidR="00A7250C" w:rsidRDefault="00A7250C" w:rsidP="00A7250C">
      <w:pPr>
        <w:ind w:left="567" w:hanging="567"/>
        <w:jc w:val="both"/>
        <w:rPr>
          <w:rFonts w:ascii="Arial" w:hAnsi="Arial" w:cs="Arial"/>
          <w:b/>
          <w:szCs w:val="22"/>
        </w:rPr>
      </w:pPr>
      <w:r w:rsidRPr="00ED45E3">
        <w:rPr>
          <w:rFonts w:ascii="Arial" w:hAnsi="Arial" w:cs="Arial"/>
          <w:b/>
          <w:szCs w:val="22"/>
        </w:rPr>
        <w:t xml:space="preserve">1.2. </w:t>
      </w:r>
      <w:r w:rsidRPr="00ED45E3">
        <w:rPr>
          <w:rFonts w:ascii="Arial" w:hAnsi="Arial" w:cs="Arial"/>
          <w:b/>
          <w:szCs w:val="22"/>
        </w:rPr>
        <w:tab/>
        <w:t>Aufgaben Steuerberater:</w:t>
      </w:r>
    </w:p>
    <w:p w:rsidR="00A7250C" w:rsidRPr="00ED45E3" w:rsidRDefault="00A7250C" w:rsidP="00A7250C">
      <w:pPr>
        <w:ind w:left="567" w:hanging="567"/>
        <w:jc w:val="both"/>
        <w:rPr>
          <w:rFonts w:ascii="Arial" w:hAnsi="Arial" w:cs="Arial"/>
          <w:b/>
          <w:szCs w:val="22"/>
        </w:rPr>
      </w:pPr>
    </w:p>
    <w:p w:rsidR="00A7250C" w:rsidRDefault="00A7250C" w:rsidP="00A7250C">
      <w:pPr>
        <w:jc w:val="both"/>
        <w:rPr>
          <w:rFonts w:ascii="Arial" w:hAnsi="Arial" w:cs="Arial"/>
          <w:i/>
          <w:szCs w:val="22"/>
          <w:u w:val="single"/>
        </w:rPr>
      </w:pPr>
      <w:r>
        <w:rPr>
          <w:rFonts w:ascii="Arial" w:hAnsi="Arial" w:cs="Arial"/>
          <w:szCs w:val="22"/>
        </w:rPr>
        <w:t xml:space="preserve">Der Steuerberater bucht die Reisekosten und die Belege über die Auslagen. Soweit die gesetzlichen Bestimmungen eingehalten sind, macht er den Vorsteuerabzug geltend. Soweit diese nicht beachtet wurden, erfolgt die Bearbeitung nach Formblatt </w:t>
      </w:r>
      <w:hyperlink w:anchor="A600_Mand_Info_Liste_nicht_geb_VorSt" w:history="1">
        <w:r w:rsidRPr="006D4482">
          <w:rPr>
            <w:rStyle w:val="Hyperlink"/>
            <w:rFonts w:ascii="Arial" w:hAnsi="Arial" w:cs="Arial"/>
            <w:i/>
            <w:szCs w:val="22"/>
          </w:rPr>
          <w:t>A600</w:t>
        </w:r>
      </w:hyperlink>
      <w:r>
        <w:rPr>
          <w:rFonts w:ascii="Arial" w:hAnsi="Arial" w:cs="Arial"/>
          <w:szCs w:val="22"/>
        </w:rPr>
        <w:t xml:space="preserve"> oder </w:t>
      </w:r>
      <w:hyperlink w:anchor="A601_Mand_Info_nicht_gebuchte_VorSt" w:history="1">
        <w:r w:rsidRPr="006D4482">
          <w:rPr>
            <w:rStyle w:val="Hyperlink"/>
            <w:rFonts w:ascii="Arial" w:hAnsi="Arial" w:cs="Arial"/>
            <w:i/>
            <w:szCs w:val="22"/>
          </w:rPr>
          <w:t>A601</w:t>
        </w:r>
      </w:hyperlink>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r>
        <w:rPr>
          <w:rFonts w:ascii="Arial" w:hAnsi="Arial" w:cs="Arial"/>
          <w:szCs w:val="22"/>
        </w:rPr>
        <w:t>Aufgrund von Rechen- oder anderen Fehlern erfolgte Auszahlungen von zu hohen oder zu geringen Beträgen werden wie folgt bearbeitet:</w:t>
      </w: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r>
        <w:rPr>
          <w:rFonts w:ascii="Arial" w:hAnsi="Arial" w:cs="Arial"/>
          <w:szCs w:val="22"/>
        </w:rPr>
        <w:t>Unter Beachtung der Auftragsvereinbarungen zwischen Mandant und Steuerberater kommen folgende Erledigungen in Betracht:</w:t>
      </w:r>
    </w:p>
    <w:p w:rsidR="00A7250C" w:rsidRDefault="006D4482" w:rsidP="006D4482">
      <w:pPr>
        <w:jc w:val="both"/>
        <w:rPr>
          <w:rFonts w:ascii="Arial" w:hAnsi="Arial" w:cs="Arial"/>
          <w:szCs w:val="22"/>
        </w:rPr>
      </w:pPr>
      <w:r>
        <w:rPr>
          <w:rFonts w:ascii="Arial" w:hAnsi="Arial" w:cs="Arial"/>
          <w:szCs w:val="22"/>
        </w:rPr>
        <w:t>(1) </w:t>
      </w:r>
      <w:r w:rsidR="00A7250C">
        <w:rPr>
          <w:rFonts w:ascii="Arial" w:hAnsi="Arial" w:cs="Arial"/>
          <w:szCs w:val="22"/>
        </w:rPr>
        <w:t>Zu wenig ausbezahlt. Steuerberater bucht den geringeren bezahlten Betrag, der Differenzbetrag bleibt unberücksichtigt</w:t>
      </w:r>
      <w:r w:rsidR="001853A5">
        <w:rPr>
          <w:rFonts w:ascii="Arial" w:hAnsi="Arial" w:cs="Arial"/>
          <w:szCs w:val="22"/>
        </w:rPr>
        <w:t xml:space="preserve"> (eventuell Geringfügigkeitsgrenze festlegen)</w:t>
      </w:r>
      <w:r w:rsidR="00A7250C">
        <w:rPr>
          <w:rFonts w:ascii="Arial" w:hAnsi="Arial" w:cs="Arial"/>
          <w:szCs w:val="22"/>
        </w:rPr>
        <w:t>.</w:t>
      </w:r>
    </w:p>
    <w:p w:rsidR="00A7250C" w:rsidRDefault="006D4482" w:rsidP="006D4482">
      <w:pPr>
        <w:jc w:val="both"/>
        <w:rPr>
          <w:rFonts w:ascii="Arial" w:hAnsi="Arial" w:cs="Arial"/>
          <w:szCs w:val="22"/>
        </w:rPr>
      </w:pPr>
      <w:r>
        <w:rPr>
          <w:rFonts w:ascii="Arial" w:hAnsi="Arial" w:cs="Arial"/>
          <w:szCs w:val="22"/>
        </w:rPr>
        <w:t>(2) </w:t>
      </w:r>
      <w:r w:rsidR="00A7250C">
        <w:rPr>
          <w:rFonts w:ascii="Arial" w:hAnsi="Arial" w:cs="Arial"/>
          <w:szCs w:val="22"/>
        </w:rPr>
        <w:t>Zu wenig ausbezahlt: Steuerberater bucht Gesamtbetrag auf die zutreffenden Kostenkonten und ein Verbindlichkeitskonto oder Verrechnungskonto. Dort bucht er auch den bezahlten Betrag. Das Konto weist einen Schuldsaldo aus, der durch Bezahlung der Differenz ausgeglichen wird.</w:t>
      </w:r>
    </w:p>
    <w:p w:rsidR="00A7250C" w:rsidRDefault="006D4482" w:rsidP="006D4482">
      <w:pPr>
        <w:jc w:val="both"/>
        <w:rPr>
          <w:rFonts w:ascii="Arial" w:hAnsi="Arial" w:cs="Arial"/>
          <w:szCs w:val="22"/>
        </w:rPr>
      </w:pPr>
      <w:r>
        <w:rPr>
          <w:rFonts w:ascii="Arial" w:hAnsi="Arial" w:cs="Arial"/>
          <w:szCs w:val="22"/>
        </w:rPr>
        <w:t>(3) </w:t>
      </w:r>
      <w:r w:rsidR="00A7250C">
        <w:rPr>
          <w:rFonts w:ascii="Arial" w:hAnsi="Arial" w:cs="Arial"/>
          <w:szCs w:val="22"/>
        </w:rPr>
        <w:t>Zuviel ausbezahlt: Steuerberater bucht den richtigen Betrag auf das / die zutreffende(n) Kostenkonto(en) und den zu viel ausbezahlten Betrag auf das Privatkonto des Mandanten.</w:t>
      </w:r>
    </w:p>
    <w:p w:rsidR="00A7250C" w:rsidRDefault="006D4482" w:rsidP="006D4482">
      <w:pPr>
        <w:jc w:val="both"/>
        <w:rPr>
          <w:rFonts w:ascii="Arial" w:hAnsi="Arial" w:cs="Arial"/>
          <w:szCs w:val="22"/>
        </w:rPr>
      </w:pPr>
      <w:r>
        <w:rPr>
          <w:rFonts w:ascii="Arial" w:hAnsi="Arial" w:cs="Arial"/>
          <w:szCs w:val="22"/>
        </w:rPr>
        <w:t>(4) </w:t>
      </w:r>
      <w:r w:rsidR="00A7250C">
        <w:rPr>
          <w:rFonts w:ascii="Arial" w:hAnsi="Arial" w:cs="Arial"/>
          <w:szCs w:val="22"/>
        </w:rPr>
        <w:t xml:space="preserve">Zuviel ausbezahlt: Steuerberater bucht den richtigen Betrag auf das / die zutreffende Kostenkonto und den zu viel ausbezahlten Betrag auf ein Darlehenskonto oder Verrechnungskonto des Gesellschafters oder Geschäftsführers des Mandanten. Dieser Saldo muss zeitnah ausgeglichen werden. </w:t>
      </w:r>
    </w:p>
    <w:p w:rsidR="00A7250C" w:rsidRDefault="00A7250C" w:rsidP="006D4482">
      <w:pPr>
        <w:jc w:val="both"/>
        <w:rPr>
          <w:rFonts w:ascii="Arial" w:hAnsi="Arial" w:cs="Arial"/>
          <w:szCs w:val="22"/>
        </w:rPr>
      </w:pPr>
    </w:p>
    <w:p w:rsidR="00A7250C" w:rsidRDefault="00A7250C" w:rsidP="00A7250C">
      <w:pPr>
        <w:jc w:val="both"/>
        <w:rPr>
          <w:rFonts w:ascii="Arial" w:hAnsi="Arial" w:cs="Arial"/>
          <w:szCs w:val="22"/>
        </w:rPr>
      </w:pPr>
      <w:r>
        <w:rPr>
          <w:rFonts w:ascii="Arial" w:hAnsi="Arial" w:cs="Arial"/>
          <w:szCs w:val="22"/>
        </w:rPr>
        <w:t>Der Steuerberater informiert zur Vermeidung von Haftungsansprüchen den Mandanten über diese Sachverhalte.</w:t>
      </w: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p>
    <w:p w:rsidR="003626D8" w:rsidRPr="002D3B82" w:rsidRDefault="002D3B82" w:rsidP="003626D8">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"A602_Mand_Info_Reiko_Fehler" </w:instrText>
      </w:r>
      <w:r>
        <w:rPr>
          <w:rFonts w:ascii="Arial" w:hAnsi="Arial" w:cs="Arial"/>
        </w:rPr>
        <w:fldChar w:fldCharType="separate"/>
      </w:r>
      <w:r w:rsidR="003626D8" w:rsidRPr="002D3B82">
        <w:rPr>
          <w:rStyle w:val="Hyperlink"/>
          <w:rFonts w:ascii="Arial" w:hAnsi="Arial" w:cs="Arial"/>
        </w:rPr>
        <w:t>Nach oben</w:t>
      </w:r>
    </w:p>
    <w:p w:rsidR="003626D8" w:rsidRPr="00317359" w:rsidRDefault="002D3B82" w:rsidP="003626D8">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sidR="003626D8">
        <w:rPr>
          <w:rFonts w:ascii="Arial" w:hAnsi="Arial" w:cs="Arial"/>
        </w:rPr>
        <w:fldChar w:fldCharType="begin"/>
      </w:r>
      <w:r w:rsidR="003626D8">
        <w:rPr>
          <w:rFonts w:ascii="Arial" w:hAnsi="Arial" w:cs="Arial"/>
        </w:rPr>
        <w:instrText>HYPERLINK  \l "Inhalt_A602"</w:instrText>
      </w:r>
      <w:r w:rsidR="003626D8">
        <w:rPr>
          <w:rFonts w:ascii="Arial" w:hAnsi="Arial" w:cs="Arial"/>
        </w:rPr>
        <w:fldChar w:fldCharType="separate"/>
      </w:r>
      <w:r w:rsidR="003626D8" w:rsidRPr="00317359">
        <w:rPr>
          <w:rStyle w:val="Hyperlink"/>
          <w:rFonts w:ascii="Arial" w:hAnsi="Arial" w:cs="Arial"/>
        </w:rPr>
        <w:t>Zum Inhaltsverzeichnis</w:t>
      </w:r>
    </w:p>
    <w:p w:rsidR="003626D8" w:rsidRPr="00317359" w:rsidRDefault="003626D8" w:rsidP="003626D8">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"KV_A602_Schreiben_Mandant_ReiKo"</w:instrText>
      </w:r>
      <w:r>
        <w:rPr>
          <w:rFonts w:ascii="Arial" w:hAnsi="Arial" w:cs="Arial"/>
        </w:rPr>
        <w:fldChar w:fldCharType="separate"/>
      </w:r>
      <w:r w:rsidRPr="00317359">
        <w:rPr>
          <w:rStyle w:val="Hyperlink"/>
          <w:rFonts w:ascii="Arial" w:hAnsi="Arial" w:cs="Arial"/>
        </w:rPr>
        <w:t>Zur Mustervorlage KV-A60</w:t>
      </w:r>
      <w:r w:rsidR="00136AF7">
        <w:rPr>
          <w:rStyle w:val="Hyperlink"/>
          <w:rFonts w:ascii="Arial" w:hAnsi="Arial" w:cs="Arial"/>
        </w:rPr>
        <w:t>2</w:t>
      </w:r>
    </w:p>
    <w:p w:rsidR="00A7250C" w:rsidRDefault="003626D8" w:rsidP="003626D8">
      <w:pPr>
        <w:shd w:val="clear" w:color="auto" w:fill="FFFFFF"/>
        <w:tabs>
          <w:tab w:val="left" w:pos="567"/>
        </w:tabs>
        <w:spacing w:line="260" w:lineRule="exact"/>
        <w:jc w:val="both"/>
        <w:rPr>
          <w:rFonts w:ascii="Arial" w:hAnsi="Arial" w:cs="Arial"/>
        </w:rPr>
      </w:pPr>
      <w:r>
        <w:rPr>
          <w:rFonts w:ascii="Arial" w:hAnsi="Arial" w:cs="Arial"/>
        </w:rPr>
        <w:fldChar w:fldCharType="end"/>
      </w:r>
    </w:p>
    <w:p w:rsidR="00136AF7" w:rsidRDefault="00136AF7" w:rsidP="003626D8">
      <w:pPr>
        <w:shd w:val="clear" w:color="auto" w:fill="FFFFFF"/>
        <w:tabs>
          <w:tab w:val="left" w:pos="567"/>
        </w:tabs>
        <w:spacing w:line="260" w:lineRule="exact"/>
        <w:jc w:val="both"/>
        <w:rPr>
          <w:rStyle w:val="Hyperlink"/>
          <w:rFonts w:ascii="Arial" w:hAnsi="Arial" w:cs="Arial"/>
        </w:rPr>
      </w:pPr>
    </w:p>
    <w:p w:rsidR="003626D8" w:rsidRDefault="003626D8" w:rsidP="00DE75CD">
      <w:pPr>
        <w:shd w:val="clear" w:color="auto" w:fill="FFFFFF"/>
        <w:tabs>
          <w:tab w:val="left" w:pos="567"/>
        </w:tabs>
        <w:spacing w:line="260" w:lineRule="exact"/>
        <w:jc w:val="both"/>
        <w:rPr>
          <w:rFonts w:ascii="Arial" w:hAnsi="Arial" w:cs="Arial"/>
        </w:rPr>
      </w:pPr>
    </w:p>
    <w:p w:rsidR="00BE2455" w:rsidRDefault="00BE2455" w:rsidP="00DE75CD">
      <w:pPr>
        <w:shd w:val="clear" w:color="auto" w:fill="FFFFFF"/>
        <w:tabs>
          <w:tab w:val="left" w:pos="567"/>
        </w:tabs>
        <w:spacing w:line="260" w:lineRule="exact"/>
        <w:jc w:val="both"/>
        <w:rPr>
          <w:rFonts w:ascii="Arial" w:hAnsi="Arial" w:cs="Arial"/>
          <w:b/>
        </w:rPr>
        <w:sectPr w:rsidR="00BE2455" w:rsidSect="004D23F3">
          <w:headerReference w:type="default" r:id="rId61"/>
          <w:pgSz w:w="11906" w:h="16838" w:code="9"/>
          <w:pgMar w:top="284" w:right="992" w:bottom="709" w:left="1418" w:header="295" w:footer="153" w:gutter="0"/>
          <w:cols w:space="720"/>
          <w:docGrid w:linePitch="272"/>
        </w:sectPr>
      </w:pPr>
    </w:p>
    <w:bookmarkStart w:id="314" w:name="A604_Mand_Info_Reiko_Rückfrage"/>
    <w:p w:rsidR="00BE2455" w:rsidRDefault="006D4482"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"Inhalt_A604" </w:instrText>
      </w:r>
      <w:r>
        <w:rPr>
          <w:rFonts w:ascii="Arial" w:hAnsi="Arial" w:cs="Arial"/>
          <w:b/>
        </w:rPr>
        <w:fldChar w:fldCharType="separate"/>
      </w:r>
      <w:r w:rsidR="00BE2455" w:rsidRPr="006D4482">
        <w:rPr>
          <w:rStyle w:val="Hyperlink"/>
          <w:rFonts w:ascii="Arial" w:hAnsi="Arial" w:cs="Arial"/>
          <w:b/>
        </w:rPr>
        <w:t>A604</w:t>
      </w:r>
      <w:r>
        <w:rPr>
          <w:rFonts w:ascii="Arial" w:hAnsi="Arial" w:cs="Arial"/>
          <w:b/>
        </w:rPr>
        <w:fldChar w:fldCharType="end"/>
      </w:r>
      <w:r w:rsidR="00BE2455" w:rsidRPr="00BE2455">
        <w:rPr>
          <w:rFonts w:ascii="Arial" w:hAnsi="Arial" w:cs="Arial"/>
          <w:b/>
        </w:rPr>
        <w:t xml:space="preserve"> Mandanten-Information übe</w:t>
      </w:r>
      <w:bookmarkEnd w:id="314"/>
      <w:r w:rsidR="00BE2455" w:rsidRPr="00BE2455">
        <w:rPr>
          <w:rFonts w:ascii="Arial" w:hAnsi="Arial" w:cs="Arial"/>
          <w:b/>
        </w:rPr>
        <w:t>r Zahlungsdifferenzen | Anforderung einer Erledigungsanweisung</w:t>
      </w:r>
    </w:p>
    <w:p w:rsidR="006D4482" w:rsidRPr="00BE2455" w:rsidRDefault="006D4482"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E2455" w:rsidRPr="00092E05" w:rsidTr="0068281E">
        <w:tc>
          <w:tcPr>
            <w:tcW w:w="2802" w:type="dxa"/>
            <w:shd w:val="clear" w:color="auto" w:fill="auto"/>
          </w:tcPr>
          <w:p w:rsidR="00BE2455" w:rsidRPr="00092E05" w:rsidRDefault="00BE2455" w:rsidP="004E1AE6">
            <w:pPr>
              <w:ind w:right="-2"/>
              <w:jc w:val="both"/>
              <w:rPr>
                <w:rFonts w:ascii="Arial" w:hAnsi="Arial" w:cs="Arial"/>
                <w:b/>
              </w:rPr>
            </w:pPr>
            <w:r w:rsidRPr="00092E05">
              <w:rPr>
                <w:rFonts w:ascii="Arial" w:hAnsi="Arial" w:cs="Arial"/>
                <w:b/>
              </w:rPr>
              <w:t>Mandant:</w:t>
            </w:r>
          </w:p>
          <w:p w:rsidR="00BE2455" w:rsidRPr="00092E05" w:rsidRDefault="00BE2455" w:rsidP="004E1AE6">
            <w:pPr>
              <w:ind w:right="-2"/>
              <w:jc w:val="both"/>
              <w:rPr>
                <w:rFonts w:ascii="Arial" w:hAnsi="Arial" w:cs="Arial"/>
              </w:rPr>
            </w:pPr>
          </w:p>
          <w:p w:rsidR="00BE2455" w:rsidRPr="00092E05" w:rsidRDefault="00BE2455" w:rsidP="004E1AE6">
            <w:pPr>
              <w:ind w:right="-2"/>
              <w:jc w:val="both"/>
              <w:rPr>
                <w:rFonts w:ascii="Arial" w:hAnsi="Arial" w:cs="Arial"/>
                <w:b/>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BE2455" w:rsidRPr="00092E05" w:rsidRDefault="00BE2455" w:rsidP="004E1AE6">
            <w:pPr>
              <w:ind w:right="-2"/>
              <w:jc w:val="both"/>
              <w:rPr>
                <w:rFonts w:ascii="Arial" w:hAnsi="Arial" w:cs="Arial"/>
              </w:rPr>
            </w:pPr>
            <w:r w:rsidRPr="00092E05">
              <w:rPr>
                <w:rFonts w:ascii="Arial" w:hAnsi="Arial" w:cs="Arial"/>
              </w:rPr>
              <w:t>Stempel:</w:t>
            </w:r>
          </w:p>
        </w:tc>
      </w:tr>
      <w:tr w:rsidR="00BE2455" w:rsidRPr="00092E05" w:rsidTr="0068281E">
        <w:tc>
          <w:tcPr>
            <w:tcW w:w="2802"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Mitarbeiter des Mandanten:</w:t>
            </w:r>
          </w:p>
          <w:p w:rsidR="00BE245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Name:</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E-Mail:</w:t>
            </w:r>
          </w:p>
        </w:tc>
      </w:tr>
      <w:tr w:rsidR="00BE2455" w:rsidRPr="00092E05" w:rsidTr="0068281E">
        <w:tc>
          <w:tcPr>
            <w:tcW w:w="2802"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Vertreter des Mitarbeiters:</w:t>
            </w:r>
          </w:p>
          <w:p w:rsidR="00BE245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Name:</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E-Mail:</w:t>
            </w:r>
          </w:p>
        </w:tc>
      </w:tr>
    </w:tbl>
    <w:p w:rsidR="00BE2455" w:rsidRDefault="00BE2455" w:rsidP="00BE245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E2455" w:rsidRPr="00092E05" w:rsidTr="0068281E">
        <w:tc>
          <w:tcPr>
            <w:tcW w:w="2802" w:type="dxa"/>
            <w:shd w:val="clear" w:color="auto" w:fill="auto"/>
          </w:tcPr>
          <w:p w:rsidR="00BE2455" w:rsidRPr="00092E05" w:rsidRDefault="00BE2455" w:rsidP="004E1AE6">
            <w:pPr>
              <w:ind w:right="-2"/>
              <w:jc w:val="both"/>
              <w:rPr>
                <w:rFonts w:ascii="Arial" w:hAnsi="Arial" w:cs="Arial"/>
                <w:b/>
              </w:rPr>
            </w:pPr>
            <w:r w:rsidRPr="00092E05">
              <w:rPr>
                <w:rFonts w:ascii="Arial" w:hAnsi="Arial" w:cs="Arial"/>
                <w:b/>
              </w:rPr>
              <w:t>Max Mustermann</w:t>
            </w:r>
          </w:p>
          <w:p w:rsidR="00BE2455" w:rsidRPr="00092E05" w:rsidRDefault="00BE2455" w:rsidP="004E1AE6">
            <w:pPr>
              <w:ind w:right="-2"/>
              <w:jc w:val="both"/>
              <w:rPr>
                <w:rFonts w:ascii="Arial" w:hAnsi="Arial" w:cs="Arial"/>
              </w:rPr>
            </w:pPr>
            <w:r w:rsidRPr="00092E05">
              <w:rPr>
                <w:rFonts w:ascii="Arial" w:hAnsi="Arial" w:cs="Arial"/>
              </w:rPr>
              <w:t>Steuerberater</w:t>
            </w:r>
          </w:p>
          <w:p w:rsidR="00BE2455" w:rsidRPr="00092E05" w:rsidRDefault="00BE2455" w:rsidP="004E1AE6">
            <w:pPr>
              <w:ind w:right="-2"/>
              <w:jc w:val="both"/>
              <w:rPr>
                <w:rFonts w:ascii="Arial" w:hAnsi="Arial" w:cs="Arial"/>
              </w:rPr>
            </w:pPr>
            <w:r w:rsidRPr="00092E05">
              <w:rPr>
                <w:rFonts w:ascii="Arial" w:hAnsi="Arial" w:cs="Arial"/>
              </w:rPr>
              <w:t>Mustergasse 10</w:t>
            </w:r>
          </w:p>
          <w:p w:rsidR="00BE2455" w:rsidRPr="00092E05" w:rsidRDefault="00BE2455"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BE2455" w:rsidRPr="00092E05" w:rsidRDefault="00BE2455" w:rsidP="004E1AE6">
            <w:pPr>
              <w:ind w:right="-2"/>
              <w:jc w:val="both"/>
              <w:rPr>
                <w:rFonts w:ascii="Arial" w:hAnsi="Arial" w:cs="Arial"/>
              </w:rPr>
            </w:pPr>
          </w:p>
        </w:tc>
      </w:tr>
      <w:tr w:rsidR="00BE2455" w:rsidRPr="00092E05" w:rsidTr="0068281E">
        <w:tc>
          <w:tcPr>
            <w:tcW w:w="2802"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Zuständiger Mitarbeiter:</w:t>
            </w:r>
          </w:p>
          <w:p w:rsidR="00BE245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Name:</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E-Mail:</w:t>
            </w:r>
          </w:p>
        </w:tc>
      </w:tr>
      <w:tr w:rsidR="00BE2455" w:rsidRPr="00092E05" w:rsidTr="0068281E">
        <w:tc>
          <w:tcPr>
            <w:tcW w:w="2802"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Vertreter des Mitarbeiters:</w:t>
            </w:r>
          </w:p>
          <w:p w:rsidR="00BE245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Name:</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E-Mail:</w:t>
            </w:r>
          </w:p>
        </w:tc>
      </w:tr>
    </w:tbl>
    <w:p w:rsidR="00BE2455" w:rsidRDefault="00BE2455" w:rsidP="00BE245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BE2455" w:rsidTr="0068281E">
        <w:tc>
          <w:tcPr>
            <w:tcW w:w="2093"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BE2455" w:rsidRDefault="00BE2455" w:rsidP="00BE2455">
      <w:pPr>
        <w:ind w:right="-2"/>
        <w:jc w:val="both"/>
        <w:rPr>
          <w:rFonts w:ascii="Arial" w:hAnsi="Arial" w:cs="Arial"/>
        </w:rPr>
      </w:pPr>
    </w:p>
    <w:p w:rsidR="006D4482" w:rsidRPr="00FF41B0" w:rsidRDefault="006D4482" w:rsidP="00FD3B51">
      <w:pPr>
        <w:pStyle w:val="Listenabsatz"/>
        <w:numPr>
          <w:ilvl w:val="0"/>
          <w:numId w:val="34"/>
        </w:numPr>
        <w:ind w:hanging="720"/>
        <w:jc w:val="both"/>
        <w:rPr>
          <w:rFonts w:ascii="Arial" w:hAnsi="Arial" w:cs="Arial"/>
          <w:b/>
          <w:szCs w:val="22"/>
        </w:rPr>
      </w:pPr>
      <w:r w:rsidRPr="00FF41B0">
        <w:rPr>
          <w:rFonts w:ascii="Arial" w:hAnsi="Arial" w:cs="Arial"/>
          <w:b/>
          <w:szCs w:val="22"/>
        </w:rPr>
        <w:t>Aufgabenteilung:</w:t>
      </w:r>
    </w:p>
    <w:p w:rsidR="006D4482" w:rsidRDefault="006D4482" w:rsidP="006D4482">
      <w:pPr>
        <w:ind w:left="567"/>
        <w:jc w:val="both"/>
        <w:rPr>
          <w:rFonts w:ascii="Arial" w:hAnsi="Arial" w:cs="Arial"/>
          <w:b/>
          <w:szCs w:val="22"/>
        </w:rPr>
      </w:pPr>
    </w:p>
    <w:p w:rsidR="006D4482" w:rsidRPr="00FF41B0" w:rsidRDefault="006D4482" w:rsidP="00FD3B51">
      <w:pPr>
        <w:pStyle w:val="Listenabsatz"/>
        <w:numPr>
          <w:ilvl w:val="1"/>
          <w:numId w:val="34"/>
        </w:numPr>
        <w:ind w:hanging="720"/>
        <w:jc w:val="both"/>
        <w:rPr>
          <w:rFonts w:ascii="Arial" w:hAnsi="Arial" w:cs="Arial"/>
          <w:b/>
          <w:szCs w:val="22"/>
        </w:rPr>
      </w:pPr>
      <w:r w:rsidRPr="00FF41B0">
        <w:rPr>
          <w:rFonts w:ascii="Arial" w:hAnsi="Arial" w:cs="Arial"/>
          <w:b/>
          <w:szCs w:val="22"/>
        </w:rPr>
        <w:t>Aufgaben Mandant:</w:t>
      </w:r>
    </w:p>
    <w:p w:rsidR="006D4482" w:rsidRDefault="006D4482" w:rsidP="006D4482">
      <w:pPr>
        <w:jc w:val="both"/>
        <w:rPr>
          <w:rFonts w:ascii="Arial" w:hAnsi="Arial" w:cs="Arial"/>
          <w:szCs w:val="22"/>
        </w:rPr>
      </w:pPr>
      <w:r>
        <w:rPr>
          <w:rFonts w:ascii="Arial" w:hAnsi="Arial" w:cs="Arial"/>
          <w:szCs w:val="22"/>
        </w:rPr>
        <w:t>(1) Der Mandant erstellt die Reisekostenabrechnungen (oder Spesenabrechnungen)  für den Unternehmer, die Geschäftsführer und die Mitarbeiter. Er beachtet hierbei die vom Steuerberater zur Verfügung gestellten Bearbeitungshinweise und die Hinweise zu den jeweils gültigen steuerlichen und sonstigen Vorschriften.</w:t>
      </w:r>
    </w:p>
    <w:p w:rsidR="006D4482" w:rsidRDefault="006D4482" w:rsidP="006D4482">
      <w:pPr>
        <w:jc w:val="both"/>
        <w:rPr>
          <w:rFonts w:ascii="Arial" w:hAnsi="Arial" w:cs="Arial"/>
          <w:szCs w:val="22"/>
        </w:rPr>
      </w:pPr>
      <w:r>
        <w:rPr>
          <w:rFonts w:ascii="Arial" w:hAnsi="Arial" w:cs="Arial"/>
          <w:szCs w:val="22"/>
        </w:rPr>
        <w:t>(2) Der Mandant erstattet sich oder Dritten alle Auslagen, die zur Bezahlung von Betriebsausgaben angefallen sind.</w:t>
      </w:r>
    </w:p>
    <w:p w:rsidR="006D4482" w:rsidRPr="002B1BD5" w:rsidRDefault="006D4482" w:rsidP="006D4482">
      <w:pPr>
        <w:jc w:val="both"/>
        <w:rPr>
          <w:rFonts w:ascii="Arial" w:hAnsi="Arial" w:cs="Arial"/>
          <w:b/>
          <w:szCs w:val="22"/>
        </w:rPr>
      </w:pPr>
      <w:r w:rsidRPr="002B1BD5">
        <w:rPr>
          <w:rFonts w:ascii="Arial" w:hAnsi="Arial" w:cs="Arial"/>
          <w:b/>
          <w:szCs w:val="22"/>
        </w:rPr>
        <w:t xml:space="preserve">Beispiele von </w:t>
      </w:r>
      <w:r>
        <w:rPr>
          <w:rFonts w:ascii="Arial" w:hAnsi="Arial" w:cs="Arial"/>
          <w:b/>
          <w:szCs w:val="22"/>
        </w:rPr>
        <w:t xml:space="preserve">Reisekosten oder anderen betrieblichen </w:t>
      </w:r>
      <w:r w:rsidRPr="002B1BD5">
        <w:rPr>
          <w:rFonts w:ascii="Arial" w:hAnsi="Arial" w:cs="Arial"/>
          <w:b/>
          <w:szCs w:val="22"/>
        </w:rPr>
        <w:t>Auslagen:</w:t>
      </w:r>
    </w:p>
    <w:p w:rsidR="006D4482" w:rsidRDefault="006D4482" w:rsidP="006D4482">
      <w:pPr>
        <w:jc w:val="both"/>
        <w:rPr>
          <w:rFonts w:ascii="Arial" w:hAnsi="Arial" w:cs="Arial"/>
          <w:szCs w:val="22"/>
        </w:rPr>
      </w:pPr>
      <w:r>
        <w:rPr>
          <w:rFonts w:ascii="Arial" w:hAnsi="Arial" w:cs="Arial"/>
          <w:szCs w:val="22"/>
        </w:rPr>
        <w:t>Aus privatem Bargeld oder mittels privater EC-Karte oder Kredit-Karte bezahlte Kosten für</w:t>
      </w:r>
    </w:p>
    <w:p w:rsidR="006D4482" w:rsidRDefault="006D4482" w:rsidP="006D4482">
      <w:pPr>
        <w:jc w:val="both"/>
        <w:rPr>
          <w:rFonts w:ascii="Arial" w:hAnsi="Arial" w:cs="Arial"/>
          <w:szCs w:val="22"/>
        </w:rPr>
      </w:pPr>
      <w:r>
        <w:rPr>
          <w:rFonts w:ascii="Arial" w:hAnsi="Arial" w:cs="Arial"/>
          <w:szCs w:val="22"/>
        </w:rPr>
        <w:t>Übernachtungen,</w:t>
      </w:r>
    </w:p>
    <w:p w:rsidR="006D4482" w:rsidRDefault="006D4482" w:rsidP="006D4482">
      <w:pPr>
        <w:jc w:val="both"/>
        <w:rPr>
          <w:rFonts w:ascii="Arial" w:hAnsi="Arial" w:cs="Arial"/>
          <w:szCs w:val="22"/>
        </w:rPr>
      </w:pPr>
      <w:r>
        <w:rPr>
          <w:rFonts w:ascii="Arial" w:hAnsi="Arial" w:cs="Arial"/>
          <w:szCs w:val="22"/>
        </w:rPr>
        <w:t>Beförderungskosten (Flug, Bahn, Taxi) und Parkgebühren</w:t>
      </w:r>
    </w:p>
    <w:p w:rsidR="006D4482" w:rsidRDefault="006D4482" w:rsidP="006D4482">
      <w:pPr>
        <w:jc w:val="both"/>
        <w:rPr>
          <w:rFonts w:ascii="Arial" w:hAnsi="Arial" w:cs="Arial"/>
          <w:szCs w:val="22"/>
        </w:rPr>
      </w:pPr>
      <w:r>
        <w:rPr>
          <w:rFonts w:ascii="Arial" w:hAnsi="Arial" w:cs="Arial"/>
          <w:szCs w:val="22"/>
        </w:rPr>
        <w:t>Kosten für Mietwagen</w:t>
      </w:r>
    </w:p>
    <w:p w:rsidR="006D4482" w:rsidRDefault="006D4482" w:rsidP="006D4482">
      <w:pPr>
        <w:jc w:val="both"/>
        <w:rPr>
          <w:rFonts w:ascii="Arial" w:hAnsi="Arial" w:cs="Arial"/>
          <w:szCs w:val="22"/>
        </w:rPr>
      </w:pPr>
      <w:r>
        <w:rPr>
          <w:rFonts w:ascii="Arial" w:hAnsi="Arial" w:cs="Arial"/>
          <w:szCs w:val="22"/>
        </w:rPr>
        <w:t>Bewirtungen,</w:t>
      </w:r>
    </w:p>
    <w:p w:rsidR="006D4482" w:rsidRDefault="006D4482" w:rsidP="006D4482">
      <w:pPr>
        <w:jc w:val="both"/>
        <w:rPr>
          <w:rFonts w:ascii="Arial" w:hAnsi="Arial" w:cs="Arial"/>
          <w:szCs w:val="22"/>
        </w:rPr>
      </w:pPr>
      <w:r>
        <w:rPr>
          <w:rFonts w:ascii="Arial" w:hAnsi="Arial" w:cs="Arial"/>
          <w:szCs w:val="22"/>
        </w:rPr>
        <w:t>Betankung von betrieblichen Fahrzeugen,</w:t>
      </w:r>
    </w:p>
    <w:p w:rsidR="006D4482" w:rsidRDefault="006D4482" w:rsidP="006D4482">
      <w:pPr>
        <w:jc w:val="both"/>
        <w:rPr>
          <w:rFonts w:ascii="Arial" w:hAnsi="Arial" w:cs="Arial"/>
          <w:szCs w:val="22"/>
        </w:rPr>
      </w:pPr>
      <w:r>
        <w:rPr>
          <w:rFonts w:ascii="Arial" w:hAnsi="Arial" w:cs="Arial"/>
          <w:szCs w:val="22"/>
        </w:rPr>
        <w:t>Trinkgelder,</w:t>
      </w:r>
    </w:p>
    <w:p w:rsidR="006D4482" w:rsidRDefault="006D4482" w:rsidP="006D4482">
      <w:pPr>
        <w:jc w:val="both"/>
        <w:rPr>
          <w:rFonts w:ascii="Arial" w:hAnsi="Arial" w:cs="Arial"/>
          <w:szCs w:val="22"/>
        </w:rPr>
      </w:pPr>
      <w:r>
        <w:rPr>
          <w:rFonts w:ascii="Arial" w:hAnsi="Arial" w:cs="Arial"/>
          <w:szCs w:val="22"/>
        </w:rPr>
        <w:t>ähnliche betriebliche Aufwendungen,</w:t>
      </w:r>
    </w:p>
    <w:p w:rsidR="006D4482" w:rsidRDefault="006D4482" w:rsidP="006D4482">
      <w:pPr>
        <w:jc w:val="both"/>
        <w:rPr>
          <w:rFonts w:ascii="Arial" w:hAnsi="Arial" w:cs="Arial"/>
          <w:szCs w:val="22"/>
        </w:rPr>
      </w:pPr>
      <w:r>
        <w:rPr>
          <w:rFonts w:ascii="Arial" w:hAnsi="Arial" w:cs="Arial"/>
          <w:szCs w:val="22"/>
        </w:rPr>
        <w:t>Reisekostenpauschalen nach den geltenden Richtlinien</w:t>
      </w:r>
    </w:p>
    <w:p w:rsidR="006D4482" w:rsidRDefault="006D4482" w:rsidP="006D4482">
      <w:pPr>
        <w:jc w:val="both"/>
        <w:rPr>
          <w:rFonts w:ascii="Arial" w:hAnsi="Arial" w:cs="Arial"/>
          <w:szCs w:val="22"/>
        </w:rPr>
      </w:pPr>
      <w:r>
        <w:rPr>
          <w:rFonts w:ascii="Arial" w:hAnsi="Arial" w:cs="Arial"/>
          <w:szCs w:val="22"/>
        </w:rPr>
        <w:t>Kilometergelder für die Nutzung eines privaten Kraftfahrzeugs</w:t>
      </w:r>
    </w:p>
    <w:p w:rsidR="006D4482" w:rsidRPr="002B1BD5" w:rsidRDefault="006D4482" w:rsidP="006D4482">
      <w:pPr>
        <w:jc w:val="both"/>
        <w:rPr>
          <w:rFonts w:ascii="Arial" w:hAnsi="Arial" w:cs="Arial"/>
          <w:b/>
          <w:szCs w:val="22"/>
        </w:rPr>
      </w:pPr>
      <w:r w:rsidRPr="002B1BD5">
        <w:rPr>
          <w:rFonts w:ascii="Arial" w:hAnsi="Arial" w:cs="Arial"/>
          <w:b/>
          <w:szCs w:val="22"/>
        </w:rPr>
        <w:t>Beispiele von Kostenerstattungen:</w:t>
      </w:r>
    </w:p>
    <w:p w:rsidR="006D4482" w:rsidRDefault="006D4482" w:rsidP="006D4482">
      <w:pPr>
        <w:jc w:val="both"/>
        <w:rPr>
          <w:rFonts w:ascii="Arial" w:hAnsi="Arial" w:cs="Arial"/>
          <w:szCs w:val="22"/>
        </w:rPr>
      </w:pPr>
      <w:r>
        <w:rPr>
          <w:rFonts w:ascii="Arial" w:hAnsi="Arial" w:cs="Arial"/>
          <w:szCs w:val="22"/>
        </w:rPr>
        <w:t>Überweisung oder Barabhebung von einem betrieblichen Bankkonto,</w:t>
      </w:r>
    </w:p>
    <w:p w:rsidR="006D4482" w:rsidRDefault="006D4482" w:rsidP="006D4482">
      <w:pPr>
        <w:jc w:val="both"/>
        <w:rPr>
          <w:rFonts w:ascii="Arial" w:hAnsi="Arial" w:cs="Arial"/>
          <w:szCs w:val="22"/>
        </w:rPr>
      </w:pPr>
      <w:r>
        <w:rPr>
          <w:rFonts w:ascii="Arial" w:hAnsi="Arial" w:cs="Arial"/>
          <w:szCs w:val="22"/>
        </w:rPr>
        <w:t>Auszahlung aus der betrieblichen Kasse.</w:t>
      </w:r>
    </w:p>
    <w:p w:rsidR="006D4482" w:rsidRDefault="006D4482" w:rsidP="006D4482">
      <w:pPr>
        <w:jc w:val="both"/>
        <w:rPr>
          <w:rFonts w:ascii="Arial" w:hAnsi="Arial" w:cs="Arial"/>
          <w:szCs w:val="22"/>
        </w:rPr>
      </w:pPr>
      <w:r>
        <w:rPr>
          <w:rFonts w:ascii="Arial" w:hAnsi="Arial" w:cs="Arial"/>
          <w:szCs w:val="22"/>
        </w:rPr>
        <w:t>(3) Der Mandant überlässt dem Steuerberater die Reisekostenabrechnungen mit allen dazugehörigen Belegen sowie die Belege über die betrieblichen Auslagen und deren Erstattung zusammen mit den anderen Buchführungsbelegen.</w:t>
      </w:r>
    </w:p>
    <w:p w:rsidR="006D4482" w:rsidRDefault="006D4482" w:rsidP="006D4482">
      <w:pPr>
        <w:ind w:left="567" w:hanging="567"/>
        <w:jc w:val="both"/>
        <w:rPr>
          <w:rFonts w:ascii="Arial" w:hAnsi="Arial" w:cs="Arial"/>
          <w:b/>
          <w:szCs w:val="22"/>
        </w:rPr>
      </w:pPr>
    </w:p>
    <w:p w:rsidR="006D4482" w:rsidRDefault="006D4482" w:rsidP="006D4482">
      <w:pPr>
        <w:ind w:left="567" w:hanging="567"/>
        <w:jc w:val="both"/>
        <w:rPr>
          <w:rFonts w:ascii="Arial" w:hAnsi="Arial" w:cs="Arial"/>
          <w:b/>
          <w:szCs w:val="22"/>
        </w:rPr>
      </w:pPr>
      <w:r w:rsidRPr="00ED45E3">
        <w:rPr>
          <w:rFonts w:ascii="Arial" w:hAnsi="Arial" w:cs="Arial"/>
          <w:b/>
          <w:szCs w:val="22"/>
        </w:rPr>
        <w:t xml:space="preserve">1.2. </w:t>
      </w:r>
      <w:r w:rsidRPr="00ED45E3">
        <w:rPr>
          <w:rFonts w:ascii="Arial" w:hAnsi="Arial" w:cs="Arial"/>
          <w:b/>
          <w:szCs w:val="22"/>
        </w:rPr>
        <w:tab/>
        <w:t>Aufgaben Steuerberater:</w:t>
      </w:r>
    </w:p>
    <w:p w:rsidR="006D4482" w:rsidRPr="00ED45E3" w:rsidRDefault="006D4482" w:rsidP="006D4482">
      <w:pPr>
        <w:ind w:left="567" w:hanging="567"/>
        <w:jc w:val="both"/>
        <w:rPr>
          <w:rFonts w:ascii="Arial" w:hAnsi="Arial" w:cs="Arial"/>
          <w:b/>
          <w:szCs w:val="22"/>
        </w:rPr>
      </w:pPr>
    </w:p>
    <w:p w:rsidR="006D4482" w:rsidRDefault="006D4482" w:rsidP="006D4482">
      <w:pPr>
        <w:jc w:val="both"/>
        <w:rPr>
          <w:rFonts w:ascii="Arial" w:hAnsi="Arial" w:cs="Arial"/>
          <w:i/>
          <w:szCs w:val="22"/>
          <w:u w:val="single"/>
        </w:rPr>
      </w:pPr>
      <w:r>
        <w:rPr>
          <w:rFonts w:ascii="Arial" w:hAnsi="Arial" w:cs="Arial"/>
          <w:szCs w:val="22"/>
        </w:rPr>
        <w:t xml:space="preserve">Der Steuerberater bucht die Reisekosten und die Belege über die Auslagen. Soweit die gesetzlichen Bestimmungen eingehalten sind, macht er den Vorsteuerabzug geltend. Soweit diese nicht beachtet wurden, erfolgt die Bearbeitung nach Formblatt </w:t>
      </w:r>
      <w:hyperlink w:anchor="A600_Mand_Info_Liste_nicht_geb_VorSt" w:history="1">
        <w:r w:rsidRPr="006D4482">
          <w:rPr>
            <w:rStyle w:val="Hyperlink"/>
            <w:rFonts w:ascii="Arial" w:hAnsi="Arial" w:cs="Arial"/>
            <w:i/>
            <w:szCs w:val="22"/>
          </w:rPr>
          <w:t>A600</w:t>
        </w:r>
      </w:hyperlink>
      <w:r>
        <w:rPr>
          <w:rFonts w:ascii="Arial" w:hAnsi="Arial" w:cs="Arial"/>
          <w:szCs w:val="22"/>
        </w:rPr>
        <w:t xml:space="preserve"> oder </w:t>
      </w:r>
      <w:hyperlink w:anchor="A601_Mand_Info_nicht_gebuchte_VorSt" w:history="1">
        <w:r w:rsidRPr="006D4482">
          <w:rPr>
            <w:rStyle w:val="Hyperlink"/>
            <w:rFonts w:ascii="Arial" w:hAnsi="Arial" w:cs="Arial"/>
            <w:i/>
            <w:szCs w:val="22"/>
          </w:rPr>
          <w:t>A601</w:t>
        </w:r>
      </w:hyperlink>
    </w:p>
    <w:p w:rsidR="006D4482" w:rsidRDefault="006D4482" w:rsidP="006D4482">
      <w:pPr>
        <w:jc w:val="both"/>
        <w:rPr>
          <w:rFonts w:ascii="Arial" w:hAnsi="Arial" w:cs="Arial"/>
          <w:szCs w:val="22"/>
        </w:rPr>
      </w:pPr>
    </w:p>
    <w:p w:rsidR="00BE2455" w:rsidRDefault="00BE2455" w:rsidP="00BE2455">
      <w:pPr>
        <w:jc w:val="both"/>
        <w:rPr>
          <w:rFonts w:ascii="Arial" w:hAnsi="Arial" w:cs="Arial"/>
          <w:szCs w:val="22"/>
        </w:rPr>
      </w:pPr>
      <w:r>
        <w:rPr>
          <w:rFonts w:ascii="Arial" w:hAnsi="Arial" w:cs="Arial"/>
          <w:szCs w:val="22"/>
        </w:rPr>
        <w:t>Aufgrund von Rechen- oder anderen Fehlern erfolgte Auszahlungen von zu hohen oder zu geringen Beträgen werden wie folgt bearbeitet:</w:t>
      </w:r>
    </w:p>
    <w:p w:rsidR="00BE2455" w:rsidRDefault="00BE2455" w:rsidP="00BE2455">
      <w:pPr>
        <w:jc w:val="both"/>
        <w:rPr>
          <w:rFonts w:ascii="Arial" w:hAnsi="Arial" w:cs="Arial"/>
          <w:szCs w:val="22"/>
        </w:rPr>
      </w:pPr>
    </w:p>
    <w:p w:rsidR="00BE2455" w:rsidRDefault="00BE2455" w:rsidP="00BE2455">
      <w:pPr>
        <w:jc w:val="both"/>
        <w:rPr>
          <w:rFonts w:ascii="Arial" w:hAnsi="Arial" w:cs="Arial"/>
          <w:szCs w:val="22"/>
        </w:rPr>
      </w:pPr>
      <w:r>
        <w:rPr>
          <w:rFonts w:ascii="Arial" w:hAnsi="Arial" w:cs="Arial"/>
          <w:szCs w:val="22"/>
        </w:rPr>
        <w:t xml:space="preserve">Unter Beachtung der Auftragsvereinbarungen </w:t>
      </w:r>
      <w:r w:rsidR="001853A5">
        <w:rPr>
          <w:rFonts w:ascii="Arial" w:hAnsi="Arial" w:cs="Arial"/>
          <w:szCs w:val="22"/>
        </w:rPr>
        <w:t>(</w:t>
      </w:r>
      <w:hyperlink w:anchor="A180_Aufgabenteilung" w:history="1">
        <w:r w:rsidR="001853A5" w:rsidRPr="001853A5">
          <w:rPr>
            <w:rStyle w:val="Hyperlink"/>
            <w:rFonts w:ascii="Arial" w:hAnsi="Arial" w:cs="Arial"/>
            <w:i/>
            <w:szCs w:val="22"/>
          </w:rPr>
          <w:t>A180</w:t>
        </w:r>
      </w:hyperlink>
      <w:r w:rsidR="001853A5">
        <w:rPr>
          <w:rFonts w:ascii="Arial" w:hAnsi="Arial" w:cs="Arial"/>
          <w:szCs w:val="22"/>
        </w:rPr>
        <w:t xml:space="preserve"> ff) </w:t>
      </w:r>
      <w:r>
        <w:rPr>
          <w:rFonts w:ascii="Arial" w:hAnsi="Arial" w:cs="Arial"/>
          <w:szCs w:val="22"/>
        </w:rPr>
        <w:t>zwischen Mandant und Steuerberater hat letzterer bei allen Unklarheiten und Zweifelsfällen beim Mandanten eine Erledigungsanweisung anzufordern.</w:t>
      </w:r>
    </w:p>
    <w:p w:rsidR="00BE2455" w:rsidRDefault="00BE2455" w:rsidP="00BE2455">
      <w:pPr>
        <w:jc w:val="both"/>
        <w:rPr>
          <w:rFonts w:ascii="Arial" w:hAnsi="Arial" w:cs="Arial"/>
          <w:szCs w:val="22"/>
        </w:rPr>
      </w:pPr>
    </w:p>
    <w:p w:rsidR="00BE2455" w:rsidRDefault="00BE2455" w:rsidP="00BE2455">
      <w:pPr>
        <w:jc w:val="both"/>
        <w:rPr>
          <w:rFonts w:ascii="Arial" w:hAnsi="Arial" w:cs="Arial"/>
          <w:szCs w:val="22"/>
        </w:rPr>
      </w:pPr>
      <w:r>
        <w:rPr>
          <w:rFonts w:ascii="Arial" w:hAnsi="Arial" w:cs="Arial"/>
          <w:szCs w:val="22"/>
        </w:rPr>
        <w:t xml:space="preserve">Der Steuerberater erledigt derartige Rückfragen grundsätzlich in Schriftform. Für telefonische oder mündliche Rückfragen siehe Formblatt </w:t>
      </w:r>
      <w:hyperlink w:anchor="A610_Mand_Rückfragenklärung_Tel_mündl" w:history="1">
        <w:r w:rsidRPr="001853A5">
          <w:rPr>
            <w:rStyle w:val="Hyperlink"/>
            <w:rFonts w:ascii="Arial" w:hAnsi="Arial" w:cs="Arial"/>
            <w:i/>
            <w:szCs w:val="22"/>
          </w:rPr>
          <w:t>A610</w:t>
        </w:r>
      </w:hyperlink>
      <w:r>
        <w:rPr>
          <w:rFonts w:ascii="Arial" w:hAnsi="Arial" w:cs="Arial"/>
          <w:szCs w:val="22"/>
        </w:rPr>
        <w:t>.</w:t>
      </w:r>
    </w:p>
    <w:p w:rsidR="00BE2455" w:rsidRDefault="00BE2455" w:rsidP="00BE2455">
      <w:pPr>
        <w:jc w:val="both"/>
        <w:rPr>
          <w:rFonts w:ascii="Arial" w:hAnsi="Arial" w:cs="Arial"/>
          <w:szCs w:val="22"/>
        </w:rPr>
      </w:pPr>
    </w:p>
    <w:p w:rsidR="00136AF7" w:rsidRDefault="00136AF7" w:rsidP="00BE2455">
      <w:pPr>
        <w:jc w:val="both"/>
        <w:rPr>
          <w:rFonts w:ascii="Arial" w:hAnsi="Arial" w:cs="Arial"/>
          <w:szCs w:val="22"/>
        </w:rPr>
      </w:pPr>
    </w:p>
    <w:p w:rsidR="00136AF7" w:rsidRPr="00136AF7" w:rsidRDefault="00136AF7" w:rsidP="00136AF7">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"A604_Mand_Info_Reiko_Rückfrage" </w:instrText>
      </w:r>
      <w:r>
        <w:rPr>
          <w:rFonts w:ascii="Arial" w:hAnsi="Arial" w:cs="Arial"/>
        </w:rPr>
        <w:fldChar w:fldCharType="separate"/>
      </w:r>
      <w:r w:rsidRPr="00136AF7">
        <w:rPr>
          <w:rStyle w:val="Hyperlink"/>
          <w:rFonts w:ascii="Arial" w:hAnsi="Arial" w:cs="Arial"/>
        </w:rPr>
        <w:t>Nach oben</w:t>
      </w:r>
    </w:p>
    <w:p w:rsidR="00136AF7" w:rsidRPr="00136AF7" w:rsidRDefault="00136AF7" w:rsidP="00136AF7">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"Inhalt_A604" </w:instrText>
      </w:r>
      <w:r>
        <w:rPr>
          <w:rFonts w:ascii="Arial" w:hAnsi="Arial" w:cs="Arial"/>
        </w:rPr>
        <w:fldChar w:fldCharType="separate"/>
      </w:r>
      <w:r w:rsidRPr="00136AF7">
        <w:rPr>
          <w:rStyle w:val="Hyperlink"/>
          <w:rFonts w:ascii="Arial" w:hAnsi="Arial" w:cs="Arial"/>
        </w:rPr>
        <w:t>Zum Inhaltsverzeichnis</w:t>
      </w:r>
    </w:p>
    <w:p w:rsidR="00136AF7" w:rsidRPr="00136AF7" w:rsidRDefault="00136AF7" w:rsidP="00136AF7">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"KV_A604_Schreiben_Mandant_ReiKo2" </w:instrText>
      </w:r>
      <w:r>
        <w:rPr>
          <w:rFonts w:ascii="Arial" w:hAnsi="Arial" w:cs="Arial"/>
        </w:rPr>
        <w:fldChar w:fldCharType="separate"/>
      </w:r>
      <w:r w:rsidRPr="00136AF7">
        <w:rPr>
          <w:rStyle w:val="Hyperlink"/>
          <w:rFonts w:ascii="Arial" w:hAnsi="Arial" w:cs="Arial"/>
        </w:rPr>
        <w:t>Zur Mustervorlage KV-A604</w:t>
      </w:r>
    </w:p>
    <w:p w:rsidR="00BE2455" w:rsidRDefault="00136AF7" w:rsidP="00BE2455">
      <w:pPr>
        <w:jc w:val="both"/>
        <w:rPr>
          <w:rFonts w:ascii="Arial" w:hAnsi="Arial" w:cs="Arial"/>
          <w:szCs w:val="22"/>
        </w:rPr>
      </w:pPr>
      <w:r>
        <w:rPr>
          <w:rFonts w:ascii="Arial" w:hAnsi="Arial" w:cs="Arial"/>
        </w:rPr>
        <w:fldChar w:fldCharType="end"/>
      </w:r>
    </w:p>
    <w:p w:rsidR="00136AF7" w:rsidRPr="007C3E2F" w:rsidRDefault="00136AF7" w:rsidP="00DE75CD">
      <w:pPr>
        <w:shd w:val="clear" w:color="auto" w:fill="FFFFFF"/>
        <w:tabs>
          <w:tab w:val="left" w:pos="567"/>
        </w:tabs>
        <w:spacing w:line="260" w:lineRule="exact"/>
        <w:jc w:val="both"/>
        <w:rPr>
          <w:rFonts w:ascii="Arial" w:hAnsi="Arial" w:cs="Arial"/>
        </w:rPr>
      </w:pPr>
    </w:p>
    <w:p w:rsidR="007C3E2F" w:rsidRDefault="007C3E2F" w:rsidP="00DE75CD">
      <w:pPr>
        <w:shd w:val="clear" w:color="auto" w:fill="FFFFFF"/>
        <w:tabs>
          <w:tab w:val="left" w:pos="567"/>
        </w:tabs>
        <w:spacing w:line="260" w:lineRule="exact"/>
        <w:jc w:val="both"/>
        <w:rPr>
          <w:rFonts w:ascii="Arial" w:hAnsi="Arial" w:cs="Arial"/>
          <w:b/>
        </w:rPr>
        <w:sectPr w:rsidR="007C3E2F" w:rsidSect="004D23F3">
          <w:headerReference w:type="default" r:id="rId62"/>
          <w:pgSz w:w="11906" w:h="16838" w:code="9"/>
          <w:pgMar w:top="284" w:right="992" w:bottom="709" w:left="1418" w:header="295" w:footer="153" w:gutter="0"/>
          <w:cols w:space="720"/>
          <w:docGrid w:linePitch="272"/>
        </w:sectPr>
      </w:pPr>
    </w:p>
    <w:bookmarkStart w:id="315" w:name="A605_Mand_Info_fehlende_Bankauszüge"/>
    <w:p w:rsidR="00BE2455" w:rsidRDefault="007C3E2F" w:rsidP="00DE75CD">
      <w:pPr>
        <w:shd w:val="clear" w:color="auto" w:fill="FFFFFF"/>
        <w:tabs>
          <w:tab w:val="left" w:pos="567"/>
        </w:tabs>
        <w:spacing w:line="260" w:lineRule="exact"/>
        <w:jc w:val="both"/>
        <w:rPr>
          <w:rFonts w:ascii="Arial" w:hAnsi="Arial" w:cs="Arial"/>
          <w:b/>
        </w:rPr>
      </w:pPr>
      <w:r>
        <w:rPr>
          <w:rFonts w:ascii="Arial" w:hAnsi="Arial" w:cs="Arial"/>
          <w:b/>
        </w:rPr>
        <w:fldChar w:fldCharType="begin"/>
      </w:r>
      <w:r>
        <w:rPr>
          <w:rFonts w:ascii="Arial" w:hAnsi="Arial" w:cs="Arial"/>
          <w:b/>
        </w:rPr>
        <w:instrText xml:space="preserve"> HYPERLINK  \l "Inhalt_A605" </w:instrText>
      </w:r>
      <w:r>
        <w:rPr>
          <w:rFonts w:ascii="Arial" w:hAnsi="Arial" w:cs="Arial"/>
          <w:b/>
        </w:rPr>
        <w:fldChar w:fldCharType="separate"/>
      </w:r>
      <w:r w:rsidR="00BE2455" w:rsidRPr="007C3E2F">
        <w:rPr>
          <w:rStyle w:val="Hyperlink"/>
          <w:rFonts w:ascii="Arial" w:hAnsi="Arial" w:cs="Arial"/>
          <w:b/>
        </w:rPr>
        <w:t>A605</w:t>
      </w:r>
      <w:r>
        <w:rPr>
          <w:rFonts w:ascii="Arial" w:hAnsi="Arial" w:cs="Arial"/>
          <w:b/>
        </w:rPr>
        <w:fldChar w:fldCharType="end"/>
      </w:r>
      <w:r w:rsidR="00BE2455" w:rsidRPr="00BE2455">
        <w:rPr>
          <w:rFonts w:ascii="Arial" w:hAnsi="Arial" w:cs="Arial"/>
          <w:b/>
        </w:rPr>
        <w:t xml:space="preserve"> Mandanten-Information über fehlende Bankauszüge</w:t>
      </w:r>
    </w:p>
    <w:p w:rsidR="007C3E2F" w:rsidRPr="00BE2455" w:rsidRDefault="007C3E2F" w:rsidP="00DE75CD">
      <w:pPr>
        <w:shd w:val="clear" w:color="auto" w:fill="FFFFFF"/>
        <w:tabs>
          <w:tab w:val="left" w:pos="567"/>
        </w:tabs>
        <w:spacing w:line="260" w:lineRule="exact"/>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FF41B0" w:rsidRPr="00092E05" w:rsidTr="0068281E">
        <w:tc>
          <w:tcPr>
            <w:tcW w:w="2802" w:type="dxa"/>
            <w:shd w:val="clear" w:color="auto" w:fill="auto"/>
          </w:tcPr>
          <w:bookmarkEnd w:id="315"/>
          <w:p w:rsidR="00FF41B0" w:rsidRPr="00092E05" w:rsidRDefault="00FF41B0" w:rsidP="004E1AE6">
            <w:pPr>
              <w:ind w:right="-2"/>
              <w:jc w:val="both"/>
              <w:rPr>
                <w:rFonts w:ascii="Arial" w:hAnsi="Arial" w:cs="Arial"/>
                <w:b/>
              </w:rPr>
            </w:pPr>
            <w:r w:rsidRPr="00092E05">
              <w:rPr>
                <w:rFonts w:ascii="Arial" w:hAnsi="Arial" w:cs="Arial"/>
                <w:b/>
              </w:rPr>
              <w:t>Mandant:</w:t>
            </w:r>
          </w:p>
          <w:p w:rsidR="00FF41B0" w:rsidRPr="00092E05" w:rsidRDefault="00FF41B0" w:rsidP="004E1AE6">
            <w:pPr>
              <w:ind w:right="-2"/>
              <w:jc w:val="both"/>
              <w:rPr>
                <w:rFonts w:ascii="Arial" w:hAnsi="Arial" w:cs="Arial"/>
              </w:rPr>
            </w:pPr>
          </w:p>
          <w:p w:rsidR="00FF41B0" w:rsidRPr="00092E05" w:rsidRDefault="00FF41B0" w:rsidP="004E1AE6">
            <w:pPr>
              <w:ind w:right="-2"/>
              <w:jc w:val="both"/>
              <w:rPr>
                <w:rFonts w:ascii="Arial" w:hAnsi="Arial" w:cs="Arial"/>
                <w:b/>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FF41B0" w:rsidRPr="00092E05" w:rsidRDefault="00FF41B0" w:rsidP="004E1AE6">
            <w:pPr>
              <w:ind w:right="-2"/>
              <w:jc w:val="both"/>
              <w:rPr>
                <w:rFonts w:ascii="Arial" w:hAnsi="Arial" w:cs="Arial"/>
              </w:rPr>
            </w:pPr>
            <w:r w:rsidRPr="00092E05">
              <w:rPr>
                <w:rFonts w:ascii="Arial" w:hAnsi="Arial" w:cs="Arial"/>
              </w:rPr>
              <w:t>Stempel:</w:t>
            </w:r>
          </w:p>
        </w:tc>
      </w:tr>
      <w:tr w:rsidR="00FF41B0" w:rsidRPr="00092E05" w:rsidTr="0068281E">
        <w:tc>
          <w:tcPr>
            <w:tcW w:w="2802"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Mitarbeiter des Mandanten:</w:t>
            </w:r>
          </w:p>
          <w:p w:rsidR="00FF41B0"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Name:</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E-Mail:</w:t>
            </w:r>
          </w:p>
        </w:tc>
      </w:tr>
      <w:tr w:rsidR="00FF41B0" w:rsidRPr="00092E05" w:rsidTr="0068281E">
        <w:tc>
          <w:tcPr>
            <w:tcW w:w="2802"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Vertreter des Mitarbeiters:</w:t>
            </w:r>
          </w:p>
          <w:p w:rsidR="00FF41B0"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Name:</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E-Mail:</w:t>
            </w:r>
          </w:p>
        </w:tc>
      </w:tr>
    </w:tbl>
    <w:p w:rsidR="00FF41B0" w:rsidRDefault="00FF41B0" w:rsidP="00FF41B0">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FF41B0" w:rsidRPr="00092E05" w:rsidTr="0068281E">
        <w:tc>
          <w:tcPr>
            <w:tcW w:w="2802" w:type="dxa"/>
            <w:shd w:val="clear" w:color="auto" w:fill="auto"/>
          </w:tcPr>
          <w:p w:rsidR="00FF41B0" w:rsidRPr="00092E05" w:rsidRDefault="00FF41B0" w:rsidP="004E1AE6">
            <w:pPr>
              <w:ind w:right="-2"/>
              <w:jc w:val="both"/>
              <w:rPr>
                <w:rFonts w:ascii="Arial" w:hAnsi="Arial" w:cs="Arial"/>
                <w:b/>
              </w:rPr>
            </w:pPr>
            <w:r w:rsidRPr="00092E05">
              <w:rPr>
                <w:rFonts w:ascii="Arial" w:hAnsi="Arial" w:cs="Arial"/>
                <w:b/>
              </w:rPr>
              <w:t>Max Mustermann</w:t>
            </w:r>
          </w:p>
          <w:p w:rsidR="00FF41B0" w:rsidRPr="00092E05" w:rsidRDefault="00FF41B0" w:rsidP="004E1AE6">
            <w:pPr>
              <w:ind w:right="-2"/>
              <w:jc w:val="both"/>
              <w:rPr>
                <w:rFonts w:ascii="Arial" w:hAnsi="Arial" w:cs="Arial"/>
              </w:rPr>
            </w:pPr>
            <w:r w:rsidRPr="00092E05">
              <w:rPr>
                <w:rFonts w:ascii="Arial" w:hAnsi="Arial" w:cs="Arial"/>
              </w:rPr>
              <w:t>Steuerberater</w:t>
            </w:r>
          </w:p>
          <w:p w:rsidR="00FF41B0" w:rsidRPr="00092E05" w:rsidRDefault="00FF41B0" w:rsidP="004E1AE6">
            <w:pPr>
              <w:ind w:right="-2"/>
              <w:jc w:val="both"/>
              <w:rPr>
                <w:rFonts w:ascii="Arial" w:hAnsi="Arial" w:cs="Arial"/>
              </w:rPr>
            </w:pPr>
            <w:r w:rsidRPr="00092E05">
              <w:rPr>
                <w:rFonts w:ascii="Arial" w:hAnsi="Arial" w:cs="Arial"/>
              </w:rPr>
              <w:t>Mustergasse 10</w:t>
            </w:r>
          </w:p>
          <w:p w:rsidR="00FF41B0" w:rsidRPr="00092E05" w:rsidRDefault="00FF41B0"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FF41B0" w:rsidRPr="00092E05" w:rsidRDefault="00FF41B0" w:rsidP="004E1AE6">
            <w:pPr>
              <w:ind w:right="-2"/>
              <w:jc w:val="both"/>
              <w:rPr>
                <w:rFonts w:ascii="Arial" w:hAnsi="Arial" w:cs="Arial"/>
              </w:rPr>
            </w:pPr>
          </w:p>
        </w:tc>
      </w:tr>
      <w:tr w:rsidR="00FF41B0" w:rsidRPr="00092E05" w:rsidTr="0068281E">
        <w:tc>
          <w:tcPr>
            <w:tcW w:w="2802"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Zuständiger Mitarbeiter:</w:t>
            </w:r>
          </w:p>
          <w:p w:rsidR="00FF41B0"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Name:</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E-Mail:</w:t>
            </w:r>
          </w:p>
        </w:tc>
      </w:tr>
      <w:tr w:rsidR="00FF41B0" w:rsidRPr="00092E05" w:rsidTr="0068281E">
        <w:tc>
          <w:tcPr>
            <w:tcW w:w="2802"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Vertreter des Mitarbeiters:</w:t>
            </w:r>
          </w:p>
          <w:p w:rsidR="00FF41B0"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Name:</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E-Mail:</w:t>
            </w:r>
          </w:p>
        </w:tc>
      </w:tr>
    </w:tbl>
    <w:p w:rsidR="00FF41B0" w:rsidRDefault="00FF41B0" w:rsidP="00FF41B0">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FF41B0" w:rsidTr="0068281E">
        <w:tc>
          <w:tcPr>
            <w:tcW w:w="2093"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1C4D2E" w:rsidRDefault="001C4D2E" w:rsidP="001C4D2E">
      <w:pPr>
        <w:jc w:val="both"/>
        <w:rPr>
          <w:rFonts w:ascii="Arial" w:hAnsi="Arial" w:cs="Arial"/>
        </w:rPr>
      </w:pPr>
    </w:p>
    <w:p w:rsidR="00FF41B0" w:rsidRDefault="001C4D2E" w:rsidP="009B36B2">
      <w:pPr>
        <w:pStyle w:val="Listenabsatz"/>
        <w:numPr>
          <w:ilvl w:val="0"/>
          <w:numId w:val="116"/>
        </w:numPr>
        <w:ind w:left="567" w:hanging="567"/>
        <w:jc w:val="both"/>
        <w:rPr>
          <w:rFonts w:ascii="Arial" w:hAnsi="Arial" w:cs="Arial"/>
          <w:b/>
          <w:szCs w:val="22"/>
        </w:rPr>
      </w:pPr>
      <w:r w:rsidRPr="001C4D2E">
        <w:rPr>
          <w:rFonts w:ascii="Arial" w:hAnsi="Arial" w:cs="Arial"/>
          <w:b/>
          <w:szCs w:val="22"/>
        </w:rPr>
        <w:t>Aufgabenteilung:</w:t>
      </w:r>
    </w:p>
    <w:p w:rsidR="001C4D2E" w:rsidRPr="001C4D2E" w:rsidRDefault="001C4D2E" w:rsidP="001C4D2E">
      <w:pPr>
        <w:pStyle w:val="Listenabsatz"/>
        <w:ind w:left="567"/>
        <w:jc w:val="both"/>
        <w:rPr>
          <w:rFonts w:ascii="Arial" w:hAnsi="Arial" w:cs="Arial"/>
          <w:b/>
          <w:szCs w:val="22"/>
        </w:rPr>
      </w:pPr>
    </w:p>
    <w:p w:rsidR="00FF41B0" w:rsidRPr="001C4D2E" w:rsidRDefault="00FF41B0" w:rsidP="009B36B2">
      <w:pPr>
        <w:pStyle w:val="Listenabsatz"/>
        <w:numPr>
          <w:ilvl w:val="1"/>
          <w:numId w:val="116"/>
        </w:numPr>
        <w:tabs>
          <w:tab w:val="left" w:pos="567"/>
        </w:tabs>
        <w:ind w:left="567" w:hanging="567"/>
        <w:jc w:val="both"/>
        <w:rPr>
          <w:rFonts w:ascii="Arial" w:hAnsi="Arial" w:cs="Arial"/>
          <w:b/>
          <w:szCs w:val="22"/>
        </w:rPr>
      </w:pPr>
      <w:r w:rsidRPr="001C4D2E">
        <w:rPr>
          <w:rFonts w:ascii="Arial" w:hAnsi="Arial" w:cs="Arial"/>
          <w:b/>
          <w:szCs w:val="22"/>
        </w:rPr>
        <w:t>Aufgaben Mandant:</w:t>
      </w:r>
    </w:p>
    <w:p w:rsidR="00FF41B0" w:rsidRDefault="00FF41B0" w:rsidP="00FF41B0">
      <w:pPr>
        <w:jc w:val="both"/>
        <w:rPr>
          <w:rFonts w:ascii="Arial" w:hAnsi="Arial" w:cs="Arial"/>
          <w:szCs w:val="22"/>
        </w:rPr>
      </w:pPr>
      <w:r>
        <w:rPr>
          <w:rFonts w:ascii="Arial" w:hAnsi="Arial" w:cs="Arial"/>
          <w:szCs w:val="22"/>
        </w:rPr>
        <w:t xml:space="preserve">Der Mandant sammelt die betrieblichen Bankauszüge und heftet sie im </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Pendelordner hinter dem Trennblatt der jeweiligen Bank chronologisch ab,</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auf für die jeweilige Bank vorbereiteten Heftstreifen chronologisch ab.</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Hierbei wird die Vollständigkeit durch Vergleich der Bankbestände von jedem Bankauszug zum nächsten überprüft.</w:t>
      </w:r>
    </w:p>
    <w:p w:rsidR="00FF41B0" w:rsidRDefault="00FF41B0" w:rsidP="00FF41B0">
      <w:pPr>
        <w:jc w:val="both"/>
        <w:rPr>
          <w:rFonts w:ascii="Arial" w:hAnsi="Arial" w:cs="Arial"/>
          <w:szCs w:val="22"/>
        </w:rPr>
      </w:pPr>
      <w:r>
        <w:rPr>
          <w:rFonts w:ascii="Arial" w:hAnsi="Arial" w:cs="Arial"/>
          <w:szCs w:val="22"/>
        </w:rPr>
        <w:t>Sofern der Folgebankauszug einen anderen Bestand als der vorhergehende ausweist, ist das sofort, jedenfalls vor Weitergabe der Buchungsbelege an den Steuerberater zu klären.</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Soweit sich der Sachverhalt einer Bankbuchung nicht aufgrund der Textangaben auf dem Bankauszug ergibt, schreibt der Mandant handschriftlich eindeutige Erläuterungen zu jedem Betrag auf den Bankauszug. Hierbei ist darauf zu achten, dass die Originalschriften auf dem Bankauszug nicht unleserlich gemacht werden (zum Beispiel durch Überschreiben).</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Die Belege zu den Bankbuchungen – insbesondere Eingangsrechnungen und Kopien der Ausgangsrechnungen – werden</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hinter der Bankauszügen abgeheftet,</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 xml:space="preserve">hinter den Trennblättern „Eingangsrechnungen“ </w:t>
      </w:r>
      <w:r w:rsidR="007C3E2F">
        <w:rPr>
          <w:rFonts w:ascii="Arial" w:hAnsi="Arial" w:cs="Arial"/>
          <w:szCs w:val="22"/>
        </w:rPr>
        <w:t>bzw. „Ausgangsrechnungen“</w:t>
      </w:r>
      <w:r>
        <w:rPr>
          <w:rFonts w:ascii="Arial" w:hAnsi="Arial" w:cs="Arial"/>
          <w:szCs w:val="22"/>
        </w:rPr>
        <w:t xml:space="preserve"> alphabetisch und innerhalb eines Namens chronologisch abgeheftet,</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w:t>
      </w:r>
    </w:p>
    <w:p w:rsidR="00FF41B0" w:rsidRDefault="00FF41B0" w:rsidP="00FF41B0">
      <w:pPr>
        <w:ind w:left="567" w:hanging="567"/>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Der Mandant überlässt dem Steuerberater die Bankauszüge allen dazugehörigen Belegen zusammen mit den anderen Buchführungsbelegen.</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b/>
          <w:szCs w:val="22"/>
        </w:rPr>
        <w:t>Vollständige Beschreibung der Aufgaben des Mandanten siehe Formblatt</w:t>
      </w:r>
      <w:r w:rsidR="001C4D2E">
        <w:rPr>
          <w:rFonts w:ascii="Arial" w:hAnsi="Arial" w:cs="Arial"/>
          <w:b/>
          <w:szCs w:val="22"/>
        </w:rPr>
        <w:t xml:space="preserve">  </w:t>
      </w:r>
      <w:hyperlink w:anchor="BAN_100_Bankauszüge_Papier" w:history="1">
        <w:r w:rsidRPr="001C4D2E">
          <w:rPr>
            <w:rStyle w:val="Hyperlink"/>
            <w:rFonts w:ascii="Arial" w:hAnsi="Arial" w:cs="Arial"/>
            <w:i/>
            <w:szCs w:val="22"/>
          </w:rPr>
          <w:t>BAN100</w:t>
        </w:r>
      </w:hyperlink>
    </w:p>
    <w:p w:rsidR="00FF41B0" w:rsidRDefault="00FF41B0" w:rsidP="00FF41B0">
      <w:pPr>
        <w:ind w:left="567" w:hanging="567"/>
        <w:jc w:val="both"/>
        <w:rPr>
          <w:rFonts w:ascii="Arial" w:hAnsi="Arial" w:cs="Arial"/>
          <w:b/>
          <w:szCs w:val="22"/>
        </w:rPr>
      </w:pPr>
    </w:p>
    <w:p w:rsidR="00FF41B0" w:rsidRDefault="00FF41B0" w:rsidP="00FF41B0">
      <w:pPr>
        <w:ind w:left="567" w:hanging="567"/>
        <w:jc w:val="both"/>
        <w:rPr>
          <w:rFonts w:ascii="Arial" w:hAnsi="Arial" w:cs="Arial"/>
          <w:b/>
          <w:szCs w:val="22"/>
        </w:rPr>
      </w:pPr>
      <w:r w:rsidRPr="00ED45E3">
        <w:rPr>
          <w:rFonts w:ascii="Arial" w:hAnsi="Arial" w:cs="Arial"/>
          <w:b/>
          <w:szCs w:val="22"/>
        </w:rPr>
        <w:t xml:space="preserve">1.2. </w:t>
      </w:r>
      <w:r w:rsidRPr="00ED45E3">
        <w:rPr>
          <w:rFonts w:ascii="Arial" w:hAnsi="Arial" w:cs="Arial"/>
          <w:b/>
          <w:szCs w:val="22"/>
        </w:rPr>
        <w:tab/>
        <w:t>Aufgaben Steuerberater:</w:t>
      </w:r>
    </w:p>
    <w:p w:rsidR="00FF41B0" w:rsidRPr="00ED45E3" w:rsidRDefault="00FF41B0" w:rsidP="00FF41B0">
      <w:pPr>
        <w:ind w:left="567" w:hanging="567"/>
        <w:jc w:val="both"/>
        <w:rPr>
          <w:rFonts w:ascii="Arial" w:hAnsi="Arial" w:cs="Arial"/>
          <w:b/>
          <w:szCs w:val="22"/>
        </w:rPr>
      </w:pPr>
    </w:p>
    <w:p w:rsidR="00FF41B0" w:rsidRDefault="00FF41B0" w:rsidP="00FF41B0">
      <w:pPr>
        <w:jc w:val="both"/>
        <w:rPr>
          <w:rFonts w:ascii="Arial" w:hAnsi="Arial" w:cs="Arial"/>
          <w:szCs w:val="22"/>
        </w:rPr>
      </w:pPr>
      <w:r>
        <w:rPr>
          <w:rFonts w:ascii="Arial" w:hAnsi="Arial" w:cs="Arial"/>
          <w:szCs w:val="22"/>
        </w:rPr>
        <w:t xml:space="preserve">Der Steuerberater bucht die Bankbewegungen nach </w:t>
      </w:r>
    </w:p>
    <w:p w:rsidR="00FF41B0" w:rsidRPr="00754807" w:rsidRDefault="00FF41B0" w:rsidP="00FD3B51">
      <w:pPr>
        <w:numPr>
          <w:ilvl w:val="0"/>
          <w:numId w:val="33"/>
        </w:numPr>
        <w:jc w:val="both"/>
        <w:rPr>
          <w:rFonts w:ascii="Arial" w:hAnsi="Arial" w:cs="Arial"/>
          <w:i/>
          <w:szCs w:val="22"/>
          <w:u w:val="single"/>
        </w:rPr>
      </w:pPr>
      <w:r>
        <w:rPr>
          <w:rFonts w:ascii="Arial" w:hAnsi="Arial" w:cs="Arial"/>
          <w:szCs w:val="22"/>
        </w:rPr>
        <w:t>den Angaben der Bank – Buchungstext der Bank</w:t>
      </w:r>
    </w:p>
    <w:p w:rsidR="00FF41B0" w:rsidRPr="00754807" w:rsidRDefault="00FF41B0" w:rsidP="00FD3B51">
      <w:pPr>
        <w:numPr>
          <w:ilvl w:val="0"/>
          <w:numId w:val="33"/>
        </w:numPr>
        <w:jc w:val="both"/>
        <w:rPr>
          <w:rFonts w:ascii="Arial" w:hAnsi="Arial" w:cs="Arial"/>
          <w:i/>
          <w:szCs w:val="22"/>
          <w:u w:val="single"/>
        </w:rPr>
      </w:pPr>
      <w:r>
        <w:rPr>
          <w:rFonts w:ascii="Arial" w:hAnsi="Arial" w:cs="Arial"/>
          <w:szCs w:val="22"/>
        </w:rPr>
        <w:t>den handschriftlichen Vermerken des Mandanten</w:t>
      </w:r>
    </w:p>
    <w:p w:rsidR="00FF41B0" w:rsidRPr="00754807" w:rsidRDefault="00FF41B0" w:rsidP="00FD3B51">
      <w:pPr>
        <w:numPr>
          <w:ilvl w:val="0"/>
          <w:numId w:val="33"/>
        </w:numPr>
        <w:jc w:val="both"/>
        <w:rPr>
          <w:rFonts w:ascii="Arial" w:hAnsi="Arial" w:cs="Arial"/>
          <w:i/>
          <w:szCs w:val="22"/>
          <w:u w:val="single"/>
        </w:rPr>
      </w:pPr>
      <w:r>
        <w:rPr>
          <w:rFonts w:ascii="Arial" w:hAnsi="Arial" w:cs="Arial"/>
          <w:szCs w:val="22"/>
        </w:rPr>
        <w:t>den Angaben auf den Belegen, die den Bankauszügen beigefügt sind</w:t>
      </w:r>
    </w:p>
    <w:p w:rsidR="00FF41B0" w:rsidRPr="00754807" w:rsidRDefault="00FF41B0" w:rsidP="00FD3B51">
      <w:pPr>
        <w:numPr>
          <w:ilvl w:val="0"/>
          <w:numId w:val="33"/>
        </w:numPr>
        <w:jc w:val="both"/>
        <w:rPr>
          <w:rFonts w:ascii="Arial" w:hAnsi="Arial" w:cs="Arial"/>
          <w:i/>
          <w:szCs w:val="22"/>
          <w:u w:val="single"/>
        </w:rPr>
      </w:pPr>
      <w:r>
        <w:rPr>
          <w:rFonts w:ascii="Arial" w:hAnsi="Arial" w:cs="Arial"/>
          <w:szCs w:val="22"/>
        </w:rPr>
        <w:t xml:space="preserve">den ihm bereits vorliegenden Informationen – zum Beispiel über Dauerschuldverhältnisse – vergleiche Formblatt </w:t>
      </w:r>
      <w:hyperlink w:anchor="EIN_500_Dauerschuldverhältnisse" w:history="1">
        <w:r w:rsidRPr="007C3E2F">
          <w:rPr>
            <w:rStyle w:val="Hyperlink"/>
            <w:rFonts w:ascii="Arial" w:hAnsi="Arial" w:cs="Arial"/>
            <w:i/>
            <w:szCs w:val="22"/>
          </w:rPr>
          <w:t>EIN500</w:t>
        </w:r>
      </w:hyperlink>
    </w:p>
    <w:p w:rsidR="00FF41B0" w:rsidRPr="00AF45F7" w:rsidRDefault="00FF41B0" w:rsidP="00FD3B51">
      <w:pPr>
        <w:numPr>
          <w:ilvl w:val="0"/>
          <w:numId w:val="33"/>
        </w:numPr>
        <w:jc w:val="both"/>
        <w:rPr>
          <w:rFonts w:ascii="Arial" w:hAnsi="Arial" w:cs="Arial"/>
          <w:i/>
          <w:szCs w:val="22"/>
          <w:u w:val="single"/>
        </w:rPr>
      </w:pPr>
      <w:r>
        <w:rPr>
          <w:rFonts w:ascii="Arial" w:hAnsi="Arial" w:cs="Arial"/>
          <w:szCs w:val="22"/>
        </w:rPr>
        <w:t>……..</w:t>
      </w:r>
    </w:p>
    <w:p w:rsidR="00FF41B0" w:rsidRPr="00754807" w:rsidRDefault="00FF41B0" w:rsidP="00FD3B51">
      <w:pPr>
        <w:numPr>
          <w:ilvl w:val="0"/>
          <w:numId w:val="33"/>
        </w:numPr>
        <w:jc w:val="both"/>
        <w:rPr>
          <w:rFonts w:ascii="Arial" w:hAnsi="Arial" w:cs="Arial"/>
          <w:i/>
          <w:szCs w:val="22"/>
          <w:u w:val="single"/>
        </w:rPr>
      </w:pPr>
    </w:p>
    <w:p w:rsidR="00FF41B0" w:rsidRDefault="00FF41B0" w:rsidP="00FF41B0">
      <w:pPr>
        <w:jc w:val="both"/>
        <w:rPr>
          <w:rFonts w:ascii="Arial" w:hAnsi="Arial" w:cs="Arial"/>
          <w:szCs w:val="22"/>
        </w:rPr>
      </w:pPr>
      <w:r>
        <w:rPr>
          <w:rFonts w:ascii="Arial" w:hAnsi="Arial" w:cs="Arial"/>
          <w:szCs w:val="22"/>
        </w:rPr>
        <w:t>Sofern es sich bei der laufenden Erledigung der Buchführung herausstellt, dass ein Bankauszug fehlt, bucht der Steuerberater die ungeklärte Differenz auf ein Rückfragenkonto (Konto Nr.: _________).</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In einem solchen Fall erfolgt eine schriftliche Rückfrage beim Mandanten.</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p>
    <w:p w:rsidR="00DB38E7" w:rsidRDefault="00DB38E7" w:rsidP="00FF41B0">
      <w:pPr>
        <w:jc w:val="both"/>
        <w:rPr>
          <w:rFonts w:ascii="Arial" w:hAnsi="Arial" w:cs="Arial"/>
          <w:szCs w:val="22"/>
        </w:rPr>
      </w:pPr>
    </w:p>
    <w:p w:rsidR="00DB38E7" w:rsidRDefault="00DB38E7" w:rsidP="00FF41B0">
      <w:pPr>
        <w:jc w:val="both"/>
        <w:rPr>
          <w:rFonts w:ascii="Arial" w:hAnsi="Arial" w:cs="Arial"/>
          <w:szCs w:val="22"/>
        </w:rPr>
      </w:pPr>
    </w:p>
    <w:p w:rsidR="00DB38E7" w:rsidRPr="00DB38E7" w:rsidRDefault="00DB38E7" w:rsidP="00DB38E7">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"A605_Mand_Info_fehlende_Bankauszüge" </w:instrText>
      </w:r>
      <w:r>
        <w:rPr>
          <w:rFonts w:ascii="Arial" w:hAnsi="Arial" w:cs="Arial"/>
        </w:rPr>
        <w:fldChar w:fldCharType="separate"/>
      </w:r>
      <w:r w:rsidRPr="00DB38E7">
        <w:rPr>
          <w:rStyle w:val="Hyperlink"/>
          <w:rFonts w:ascii="Arial" w:hAnsi="Arial" w:cs="Arial"/>
        </w:rPr>
        <w:t>Nach oben</w:t>
      </w:r>
    </w:p>
    <w:p w:rsidR="00DB38E7" w:rsidRPr="00136AF7" w:rsidRDefault="00DB38E7" w:rsidP="00DB38E7">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"Inhalt_A605"</w:instrText>
      </w:r>
      <w:r>
        <w:rPr>
          <w:rFonts w:ascii="Arial" w:hAnsi="Arial" w:cs="Arial"/>
        </w:rPr>
        <w:fldChar w:fldCharType="separate"/>
      </w:r>
      <w:r w:rsidRPr="00136AF7">
        <w:rPr>
          <w:rStyle w:val="Hyperlink"/>
          <w:rFonts w:ascii="Arial" w:hAnsi="Arial" w:cs="Arial"/>
        </w:rPr>
        <w:t>Zum Inhaltsverzeichnis</w:t>
      </w:r>
    </w:p>
    <w:p w:rsidR="00DB38E7" w:rsidRPr="00136AF7" w:rsidRDefault="00DB38E7" w:rsidP="00DB38E7">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"KV_A605_Schreiben_Mandant_BankFehler"</w:instrText>
      </w:r>
      <w:r>
        <w:rPr>
          <w:rFonts w:ascii="Arial" w:hAnsi="Arial" w:cs="Arial"/>
        </w:rPr>
        <w:fldChar w:fldCharType="separate"/>
      </w:r>
      <w:r w:rsidRPr="00136AF7">
        <w:rPr>
          <w:rStyle w:val="Hyperlink"/>
          <w:rFonts w:ascii="Arial" w:hAnsi="Arial" w:cs="Arial"/>
        </w:rPr>
        <w:t>Zur Mustervorlage KV-A60</w:t>
      </w:r>
      <w:r>
        <w:rPr>
          <w:rStyle w:val="Hyperlink"/>
          <w:rFonts w:ascii="Arial" w:hAnsi="Arial" w:cs="Arial"/>
        </w:rPr>
        <w:t>5</w:t>
      </w:r>
    </w:p>
    <w:p w:rsidR="00DB38E7" w:rsidRDefault="00DB38E7" w:rsidP="00DB38E7">
      <w:pPr>
        <w:jc w:val="both"/>
        <w:rPr>
          <w:rFonts w:ascii="Arial" w:hAnsi="Arial" w:cs="Arial"/>
          <w:szCs w:val="22"/>
        </w:rPr>
      </w:pPr>
      <w:r>
        <w:rPr>
          <w:rFonts w:ascii="Arial" w:hAnsi="Arial" w:cs="Arial"/>
        </w:rPr>
        <w:fldChar w:fldCharType="end"/>
      </w:r>
    </w:p>
    <w:p w:rsidR="00FF41B0" w:rsidRDefault="00FF41B0" w:rsidP="00FF41B0">
      <w:pPr>
        <w:jc w:val="both"/>
        <w:rPr>
          <w:rFonts w:ascii="Arial" w:hAnsi="Arial" w:cs="Arial"/>
          <w:szCs w:val="22"/>
        </w:rPr>
      </w:pPr>
    </w:p>
    <w:p w:rsidR="0068281E" w:rsidRDefault="0068281E" w:rsidP="00FF41B0">
      <w:pPr>
        <w:shd w:val="clear" w:color="auto" w:fill="FFFFFF"/>
        <w:tabs>
          <w:tab w:val="left" w:pos="567"/>
        </w:tabs>
        <w:spacing w:line="260" w:lineRule="exact"/>
        <w:ind w:right="140"/>
        <w:jc w:val="both"/>
        <w:rPr>
          <w:rFonts w:ascii="Arial" w:hAnsi="Arial" w:cs="Arial"/>
        </w:rPr>
      </w:pPr>
    </w:p>
    <w:p w:rsidR="0068281E" w:rsidRDefault="0068281E" w:rsidP="00FF41B0">
      <w:pPr>
        <w:shd w:val="clear" w:color="auto" w:fill="FFFFFF"/>
        <w:tabs>
          <w:tab w:val="left" w:pos="567"/>
        </w:tabs>
        <w:spacing w:line="260" w:lineRule="exact"/>
        <w:ind w:right="140"/>
        <w:jc w:val="both"/>
        <w:rPr>
          <w:rFonts w:ascii="Arial" w:hAnsi="Arial" w:cs="Arial"/>
          <w:b/>
        </w:rPr>
        <w:sectPr w:rsidR="0068281E" w:rsidSect="004D23F3">
          <w:headerReference w:type="default" r:id="rId63"/>
          <w:pgSz w:w="11906" w:h="16838" w:code="9"/>
          <w:pgMar w:top="284" w:right="992" w:bottom="709" w:left="1418" w:header="295" w:footer="153" w:gutter="0"/>
          <w:cols w:space="720"/>
          <w:docGrid w:linePitch="272"/>
        </w:sectPr>
      </w:pPr>
    </w:p>
    <w:bookmarkStart w:id="316" w:name="A606_Mand_Rückfrage_Belegklärung"/>
    <w:p w:rsidR="0068281E" w:rsidRDefault="00CA3E40" w:rsidP="00FF41B0">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"Inhalt_A606" </w:instrText>
      </w:r>
      <w:r>
        <w:rPr>
          <w:rFonts w:ascii="Arial" w:hAnsi="Arial" w:cs="Arial"/>
          <w:b/>
        </w:rPr>
        <w:fldChar w:fldCharType="separate"/>
      </w:r>
      <w:r w:rsidR="0068281E" w:rsidRPr="00CA3E40">
        <w:rPr>
          <w:rStyle w:val="Hyperlink"/>
          <w:rFonts w:ascii="Arial" w:hAnsi="Arial" w:cs="Arial"/>
          <w:b/>
        </w:rPr>
        <w:t>A606</w:t>
      </w:r>
      <w:r>
        <w:rPr>
          <w:rFonts w:ascii="Arial" w:hAnsi="Arial" w:cs="Arial"/>
          <w:b/>
        </w:rPr>
        <w:fldChar w:fldCharType="end"/>
      </w:r>
      <w:r w:rsidR="0068281E" w:rsidRPr="0068281E">
        <w:rPr>
          <w:rFonts w:ascii="Arial" w:hAnsi="Arial" w:cs="Arial"/>
          <w:b/>
        </w:rPr>
        <w:t xml:space="preserve"> Mandanten-Rückfragenbrief zur Klärung Belegen</w:t>
      </w:r>
    </w:p>
    <w:p w:rsidR="00CA3E40" w:rsidRPr="0068281E" w:rsidRDefault="00CA3E40" w:rsidP="00FF41B0">
      <w:pPr>
        <w:shd w:val="clear" w:color="auto" w:fill="FFFFFF"/>
        <w:tabs>
          <w:tab w:val="left" w:pos="567"/>
        </w:tabs>
        <w:spacing w:line="260" w:lineRule="exact"/>
        <w:ind w:right="140"/>
        <w:jc w:val="both"/>
        <w:rPr>
          <w:rFonts w:ascii="Arial" w:hAnsi="Arial" w:cs="Arial"/>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409"/>
      </w:tblGrid>
      <w:tr w:rsidR="004071E7" w:rsidRPr="00092E05" w:rsidTr="004E1AE6">
        <w:tc>
          <w:tcPr>
            <w:tcW w:w="2802" w:type="dxa"/>
            <w:shd w:val="clear" w:color="auto" w:fill="auto"/>
          </w:tcPr>
          <w:bookmarkEnd w:id="316"/>
          <w:p w:rsidR="004071E7" w:rsidRPr="00092E05" w:rsidRDefault="004071E7" w:rsidP="004E1AE6">
            <w:pPr>
              <w:ind w:right="-2"/>
              <w:jc w:val="both"/>
              <w:rPr>
                <w:rFonts w:ascii="Arial" w:hAnsi="Arial" w:cs="Arial"/>
                <w:b/>
              </w:rPr>
            </w:pPr>
            <w:r w:rsidRPr="00092E05">
              <w:rPr>
                <w:rFonts w:ascii="Arial" w:hAnsi="Arial" w:cs="Arial"/>
                <w:b/>
              </w:rPr>
              <w:t>Mandant:</w:t>
            </w:r>
          </w:p>
          <w:p w:rsidR="004071E7" w:rsidRPr="00092E05" w:rsidRDefault="004071E7" w:rsidP="004E1AE6">
            <w:pPr>
              <w:ind w:right="-2"/>
              <w:jc w:val="both"/>
              <w:rPr>
                <w:rFonts w:ascii="Arial" w:hAnsi="Arial" w:cs="Arial"/>
              </w:rPr>
            </w:pPr>
          </w:p>
          <w:p w:rsidR="004071E7" w:rsidRPr="00092E05" w:rsidRDefault="004071E7" w:rsidP="004E1AE6">
            <w:pPr>
              <w:ind w:right="-2"/>
              <w:jc w:val="both"/>
              <w:rPr>
                <w:rFonts w:ascii="Arial" w:hAnsi="Arial" w:cs="Arial"/>
                <w:b/>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Nr.:</w:t>
            </w:r>
          </w:p>
        </w:tc>
        <w:tc>
          <w:tcPr>
            <w:tcW w:w="4677" w:type="dxa"/>
            <w:gridSpan w:val="2"/>
            <w:shd w:val="clear" w:color="auto" w:fill="auto"/>
          </w:tcPr>
          <w:p w:rsidR="004071E7" w:rsidRPr="00092E05" w:rsidRDefault="004071E7" w:rsidP="004E1AE6">
            <w:pPr>
              <w:ind w:right="-2"/>
              <w:jc w:val="both"/>
              <w:rPr>
                <w:rFonts w:ascii="Arial" w:hAnsi="Arial" w:cs="Arial"/>
              </w:rPr>
            </w:pPr>
            <w:r w:rsidRPr="00092E05">
              <w:rPr>
                <w:rFonts w:ascii="Arial" w:hAnsi="Arial" w:cs="Arial"/>
              </w:rPr>
              <w:t>Stempel:</w:t>
            </w:r>
          </w:p>
        </w:tc>
      </w:tr>
      <w:tr w:rsidR="004071E7" w:rsidRPr="00092E05" w:rsidTr="004E1AE6">
        <w:tc>
          <w:tcPr>
            <w:tcW w:w="2802"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Mitarbeiter des Mandanten:</w:t>
            </w:r>
          </w:p>
          <w:p w:rsidR="004071E7"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Name:</w:t>
            </w: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E-Mail:</w:t>
            </w:r>
          </w:p>
        </w:tc>
      </w:tr>
      <w:tr w:rsidR="004071E7" w:rsidRPr="00092E05" w:rsidTr="004E1AE6">
        <w:tc>
          <w:tcPr>
            <w:tcW w:w="2802"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Vertreter des Mitarbeiters:</w:t>
            </w:r>
          </w:p>
          <w:p w:rsidR="004071E7"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Name:</w:t>
            </w: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E-Mail:</w:t>
            </w:r>
          </w:p>
        </w:tc>
      </w:tr>
    </w:tbl>
    <w:p w:rsidR="004071E7" w:rsidRDefault="004071E7" w:rsidP="004071E7">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409"/>
      </w:tblGrid>
      <w:tr w:rsidR="004071E7" w:rsidRPr="00092E05" w:rsidTr="004E1AE6">
        <w:tc>
          <w:tcPr>
            <w:tcW w:w="2802" w:type="dxa"/>
            <w:shd w:val="clear" w:color="auto" w:fill="auto"/>
          </w:tcPr>
          <w:p w:rsidR="004071E7" w:rsidRPr="00092E05" w:rsidRDefault="004071E7" w:rsidP="004E1AE6">
            <w:pPr>
              <w:ind w:right="-2"/>
              <w:jc w:val="both"/>
              <w:rPr>
                <w:rFonts w:ascii="Arial" w:hAnsi="Arial" w:cs="Arial"/>
                <w:b/>
              </w:rPr>
            </w:pPr>
            <w:r w:rsidRPr="00092E05">
              <w:rPr>
                <w:rFonts w:ascii="Arial" w:hAnsi="Arial" w:cs="Arial"/>
                <w:b/>
              </w:rPr>
              <w:t>Max Mustermann</w:t>
            </w:r>
          </w:p>
          <w:p w:rsidR="004071E7" w:rsidRPr="00092E05" w:rsidRDefault="004071E7" w:rsidP="004E1AE6">
            <w:pPr>
              <w:ind w:right="-2"/>
              <w:jc w:val="both"/>
              <w:rPr>
                <w:rFonts w:ascii="Arial" w:hAnsi="Arial" w:cs="Arial"/>
              </w:rPr>
            </w:pPr>
            <w:r w:rsidRPr="00092E05">
              <w:rPr>
                <w:rFonts w:ascii="Arial" w:hAnsi="Arial" w:cs="Arial"/>
              </w:rPr>
              <w:t>Steuerberater</w:t>
            </w:r>
          </w:p>
          <w:p w:rsidR="004071E7" w:rsidRPr="00092E05" w:rsidRDefault="004071E7" w:rsidP="004E1AE6">
            <w:pPr>
              <w:ind w:right="-2"/>
              <w:jc w:val="both"/>
              <w:rPr>
                <w:rFonts w:ascii="Arial" w:hAnsi="Arial" w:cs="Arial"/>
              </w:rPr>
            </w:pPr>
            <w:r w:rsidRPr="00092E05">
              <w:rPr>
                <w:rFonts w:ascii="Arial" w:hAnsi="Arial" w:cs="Arial"/>
              </w:rPr>
              <w:t>Mustergasse 10</w:t>
            </w:r>
          </w:p>
          <w:p w:rsidR="004071E7" w:rsidRPr="00092E05" w:rsidRDefault="004071E7" w:rsidP="004E1AE6">
            <w:pPr>
              <w:ind w:right="-2"/>
              <w:jc w:val="both"/>
              <w:rPr>
                <w:rFonts w:ascii="Arial" w:hAnsi="Arial" w:cs="Arial"/>
                <w:b/>
              </w:rPr>
            </w:pPr>
            <w:r w:rsidRPr="00092E05">
              <w:rPr>
                <w:rFonts w:ascii="Arial" w:hAnsi="Arial" w:cs="Arial"/>
              </w:rPr>
              <w:t>10000 Musterstadt</w:t>
            </w:r>
          </w:p>
        </w:tc>
        <w:tc>
          <w:tcPr>
            <w:tcW w:w="6945" w:type="dxa"/>
            <w:gridSpan w:val="3"/>
            <w:shd w:val="clear" w:color="auto" w:fill="auto"/>
          </w:tcPr>
          <w:p w:rsidR="004071E7" w:rsidRPr="00092E05" w:rsidRDefault="004071E7" w:rsidP="004E1AE6">
            <w:pPr>
              <w:ind w:right="-2"/>
              <w:jc w:val="both"/>
              <w:rPr>
                <w:rFonts w:ascii="Arial" w:hAnsi="Arial" w:cs="Arial"/>
              </w:rPr>
            </w:pPr>
          </w:p>
        </w:tc>
      </w:tr>
      <w:tr w:rsidR="004071E7" w:rsidRPr="00092E05" w:rsidTr="004E1AE6">
        <w:tc>
          <w:tcPr>
            <w:tcW w:w="2802"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Zuständiger Mitarbeiter:</w:t>
            </w:r>
          </w:p>
          <w:p w:rsidR="004071E7"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Name:</w:t>
            </w: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E-Mail:</w:t>
            </w:r>
          </w:p>
        </w:tc>
      </w:tr>
      <w:tr w:rsidR="004071E7" w:rsidRPr="00092E05" w:rsidTr="004E1AE6">
        <w:tc>
          <w:tcPr>
            <w:tcW w:w="2802"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Vertreter des Mitarbeiters:</w:t>
            </w:r>
          </w:p>
          <w:p w:rsidR="004071E7"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Name:</w:t>
            </w: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E-Mail:</w:t>
            </w:r>
          </w:p>
        </w:tc>
      </w:tr>
    </w:tbl>
    <w:p w:rsidR="004071E7" w:rsidRDefault="004071E7" w:rsidP="004071E7">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4071E7" w:rsidTr="004E1AE6">
        <w:tc>
          <w:tcPr>
            <w:tcW w:w="2235"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4071E7" w:rsidRDefault="004071E7" w:rsidP="004071E7">
      <w:pPr>
        <w:ind w:right="-2"/>
        <w:jc w:val="both"/>
        <w:rPr>
          <w:rFonts w:ascii="Arial" w:hAnsi="Arial" w:cs="Arial"/>
        </w:rPr>
      </w:pPr>
    </w:p>
    <w:p w:rsidR="004071E7" w:rsidRPr="004071E7" w:rsidRDefault="004071E7" w:rsidP="00FD3B51">
      <w:pPr>
        <w:pStyle w:val="Listenabsatz"/>
        <w:numPr>
          <w:ilvl w:val="0"/>
          <w:numId w:val="36"/>
        </w:numPr>
        <w:ind w:left="567" w:hanging="567"/>
        <w:jc w:val="both"/>
        <w:rPr>
          <w:rFonts w:ascii="Arial" w:hAnsi="Arial" w:cs="Arial"/>
          <w:b/>
          <w:szCs w:val="22"/>
        </w:rPr>
      </w:pPr>
      <w:r w:rsidRPr="004071E7">
        <w:rPr>
          <w:rFonts w:ascii="Arial" w:hAnsi="Arial" w:cs="Arial"/>
          <w:b/>
          <w:szCs w:val="22"/>
        </w:rPr>
        <w:t>Aufgabenteilung:</w:t>
      </w:r>
    </w:p>
    <w:p w:rsidR="004071E7" w:rsidRDefault="004071E7" w:rsidP="004071E7">
      <w:pPr>
        <w:ind w:left="567" w:hanging="567"/>
        <w:jc w:val="both"/>
        <w:rPr>
          <w:rFonts w:ascii="Arial" w:hAnsi="Arial" w:cs="Arial"/>
          <w:b/>
          <w:szCs w:val="22"/>
        </w:rPr>
      </w:pPr>
    </w:p>
    <w:p w:rsidR="004071E7" w:rsidRPr="004071E7" w:rsidRDefault="004071E7" w:rsidP="00FD3B51">
      <w:pPr>
        <w:pStyle w:val="Listenabsatz"/>
        <w:numPr>
          <w:ilvl w:val="1"/>
          <w:numId w:val="36"/>
        </w:numPr>
        <w:ind w:left="567" w:hanging="567"/>
        <w:jc w:val="both"/>
        <w:rPr>
          <w:rFonts w:ascii="Arial" w:hAnsi="Arial" w:cs="Arial"/>
          <w:b/>
          <w:szCs w:val="22"/>
        </w:rPr>
      </w:pPr>
      <w:r w:rsidRPr="004071E7">
        <w:rPr>
          <w:rFonts w:ascii="Arial" w:hAnsi="Arial" w:cs="Arial"/>
          <w:b/>
          <w:szCs w:val="22"/>
        </w:rPr>
        <w:t>Aufgaben Mandant:</w:t>
      </w:r>
    </w:p>
    <w:p w:rsidR="004071E7" w:rsidRPr="004071E7" w:rsidRDefault="004071E7" w:rsidP="00FD3B51">
      <w:pPr>
        <w:pStyle w:val="Listenabsatz"/>
        <w:numPr>
          <w:ilvl w:val="2"/>
          <w:numId w:val="36"/>
        </w:numPr>
        <w:ind w:hanging="513"/>
        <w:jc w:val="both"/>
        <w:rPr>
          <w:rFonts w:ascii="Arial" w:hAnsi="Arial" w:cs="Arial"/>
          <w:b/>
          <w:szCs w:val="22"/>
        </w:rPr>
      </w:pPr>
      <w:r w:rsidRPr="004071E7">
        <w:rPr>
          <w:rFonts w:ascii="Arial" w:hAnsi="Arial" w:cs="Arial"/>
          <w:b/>
          <w:szCs w:val="22"/>
        </w:rPr>
        <w:t xml:space="preserve">Belegsammlung </w:t>
      </w:r>
    </w:p>
    <w:p w:rsidR="004071E7" w:rsidRDefault="004071E7" w:rsidP="00FD3B51">
      <w:pPr>
        <w:numPr>
          <w:ilvl w:val="3"/>
          <w:numId w:val="36"/>
        </w:numPr>
        <w:ind w:left="1985" w:hanging="851"/>
        <w:jc w:val="both"/>
        <w:rPr>
          <w:rFonts w:ascii="Arial" w:hAnsi="Arial" w:cs="Arial"/>
          <w:b/>
          <w:szCs w:val="22"/>
        </w:rPr>
      </w:pPr>
      <w:r w:rsidRPr="009664A9">
        <w:rPr>
          <w:rFonts w:ascii="Arial" w:hAnsi="Arial" w:cs="Arial"/>
          <w:b/>
          <w:szCs w:val="22"/>
        </w:rPr>
        <w:t xml:space="preserve">Der Mandant </w:t>
      </w:r>
      <w:r>
        <w:rPr>
          <w:rFonts w:ascii="Arial" w:hAnsi="Arial" w:cs="Arial"/>
          <w:b/>
          <w:szCs w:val="22"/>
        </w:rPr>
        <w:t>heftet</w:t>
      </w:r>
      <w:r w:rsidRPr="009664A9">
        <w:rPr>
          <w:rFonts w:ascii="Arial" w:hAnsi="Arial" w:cs="Arial"/>
          <w:b/>
          <w:szCs w:val="22"/>
        </w:rPr>
        <w:t xml:space="preserve"> die Belege für</w:t>
      </w:r>
      <w:r>
        <w:rPr>
          <w:rFonts w:ascii="Arial" w:hAnsi="Arial" w:cs="Arial"/>
          <w:b/>
          <w:szCs w:val="22"/>
        </w:rPr>
        <w:t xml:space="preserve"> die</w:t>
      </w:r>
      <w:r w:rsidRPr="009664A9">
        <w:rPr>
          <w:rFonts w:ascii="Arial" w:hAnsi="Arial" w:cs="Arial"/>
          <w:b/>
          <w:szCs w:val="22"/>
        </w:rPr>
        <w:t xml:space="preserve"> laufende Buchführung</w:t>
      </w:r>
      <w:r>
        <w:rPr>
          <w:rFonts w:ascii="Arial" w:hAnsi="Arial" w:cs="Arial"/>
          <w:b/>
          <w:szCs w:val="22"/>
        </w:rPr>
        <w:t xml:space="preserve"> ab </w:t>
      </w:r>
    </w:p>
    <w:p w:rsidR="004071E7" w:rsidRDefault="004071E7" w:rsidP="004071E7">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im Pendelordner,</w:t>
      </w:r>
    </w:p>
    <w:p w:rsidR="004071E7" w:rsidRDefault="004071E7" w:rsidP="004071E7">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auf vorbereiteten Heftstreifen</w:t>
      </w:r>
    </w:p>
    <w:p w:rsidR="004071E7" w:rsidRDefault="004071E7" w:rsidP="004071E7">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w:t>
      </w:r>
    </w:p>
    <w:p w:rsidR="004071E7" w:rsidRDefault="004071E7" w:rsidP="004071E7">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1.2</w:t>
      </w:r>
      <w:r w:rsidRPr="009664A9">
        <w:rPr>
          <w:rFonts w:ascii="Arial" w:hAnsi="Arial" w:cs="Arial"/>
          <w:b/>
          <w:szCs w:val="22"/>
        </w:rPr>
        <w:t>.</w:t>
      </w:r>
      <w:r>
        <w:rPr>
          <w:rFonts w:ascii="Arial" w:hAnsi="Arial" w:cs="Arial"/>
          <w:szCs w:val="22"/>
        </w:rPr>
        <w:tab/>
      </w:r>
      <w:r w:rsidRPr="009664A9">
        <w:rPr>
          <w:rFonts w:ascii="Arial" w:hAnsi="Arial" w:cs="Arial"/>
          <w:b/>
          <w:szCs w:val="22"/>
        </w:rPr>
        <w:t>Der Mandant s</w:t>
      </w:r>
      <w:r>
        <w:rPr>
          <w:rFonts w:ascii="Arial" w:hAnsi="Arial" w:cs="Arial"/>
          <w:b/>
          <w:szCs w:val="22"/>
        </w:rPr>
        <w:t>cannt die Belege ein und stellt sie dem Steuerberater online zur Verfügung</w:t>
      </w:r>
    </w:p>
    <w:p w:rsidR="004071E7" w:rsidRDefault="004071E7" w:rsidP="004071E7">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1.3</w:t>
      </w:r>
      <w:r w:rsidRPr="009664A9">
        <w:rPr>
          <w:rFonts w:ascii="Arial" w:hAnsi="Arial" w:cs="Arial"/>
          <w:b/>
          <w:szCs w:val="22"/>
        </w:rPr>
        <w:t>.</w:t>
      </w:r>
      <w:r>
        <w:rPr>
          <w:rFonts w:ascii="Arial" w:hAnsi="Arial" w:cs="Arial"/>
          <w:szCs w:val="22"/>
        </w:rPr>
        <w:tab/>
      </w:r>
      <w:r w:rsidRPr="009664A9">
        <w:rPr>
          <w:rFonts w:ascii="Arial" w:hAnsi="Arial" w:cs="Arial"/>
          <w:b/>
          <w:szCs w:val="22"/>
        </w:rPr>
        <w:t xml:space="preserve">Der Mandant </w:t>
      </w:r>
      <w:r>
        <w:rPr>
          <w:rFonts w:ascii="Arial" w:hAnsi="Arial" w:cs="Arial"/>
          <w:b/>
          <w:szCs w:val="22"/>
        </w:rPr>
        <w:t xml:space="preserve">……… </w:t>
      </w:r>
    </w:p>
    <w:p w:rsidR="004071E7" w:rsidRDefault="004071E7" w:rsidP="004071E7">
      <w:pPr>
        <w:ind w:left="567" w:hanging="567"/>
        <w:jc w:val="both"/>
        <w:rPr>
          <w:rFonts w:ascii="Arial" w:hAnsi="Arial" w:cs="Arial"/>
          <w:szCs w:val="22"/>
        </w:rPr>
      </w:pPr>
    </w:p>
    <w:p w:rsidR="004071E7" w:rsidRDefault="004071E7" w:rsidP="00FD3B51">
      <w:pPr>
        <w:numPr>
          <w:ilvl w:val="2"/>
          <w:numId w:val="36"/>
        </w:numPr>
        <w:ind w:left="1134" w:hanging="567"/>
        <w:jc w:val="both"/>
        <w:rPr>
          <w:rFonts w:ascii="Arial" w:hAnsi="Arial" w:cs="Arial"/>
          <w:b/>
          <w:szCs w:val="22"/>
        </w:rPr>
      </w:pPr>
      <w:r>
        <w:rPr>
          <w:rFonts w:ascii="Arial" w:hAnsi="Arial" w:cs="Arial"/>
          <w:b/>
          <w:szCs w:val="22"/>
        </w:rPr>
        <w:t>Vollständigkeit der Belege</w:t>
      </w:r>
    </w:p>
    <w:p w:rsidR="004071E7" w:rsidRDefault="004071E7" w:rsidP="004071E7">
      <w:pPr>
        <w:ind w:left="1134"/>
        <w:jc w:val="both"/>
        <w:rPr>
          <w:rFonts w:ascii="Arial" w:hAnsi="Arial" w:cs="Arial"/>
          <w:i/>
          <w:szCs w:val="22"/>
          <w:u w:val="single"/>
        </w:rPr>
      </w:pPr>
      <w:r w:rsidRPr="00A1539A">
        <w:rPr>
          <w:rFonts w:ascii="Arial" w:hAnsi="Arial" w:cs="Arial"/>
          <w:szCs w:val="22"/>
        </w:rPr>
        <w:t>Der</w:t>
      </w:r>
      <w:r>
        <w:rPr>
          <w:rFonts w:ascii="Arial" w:hAnsi="Arial" w:cs="Arial"/>
          <w:szCs w:val="22"/>
        </w:rPr>
        <w:t xml:space="preserve"> Mandant sorgt für die Vollständigkeit der Belege und schützt sie gegen Verlust durch die innerbetriebliche Organisationsanweisung zur Bearbeitung des Posteingangs und der Rechnungsprüfung vergleiche Formblatt</w:t>
      </w:r>
      <w:r w:rsidR="00BD514E">
        <w:rPr>
          <w:rFonts w:ascii="Arial" w:hAnsi="Arial" w:cs="Arial"/>
          <w:szCs w:val="22"/>
        </w:rPr>
        <w:t xml:space="preserve"> </w:t>
      </w:r>
      <w:hyperlink w:anchor="A210_Unternehmensdaten_Zuständig_GL" w:history="1">
        <w:r w:rsidR="00BD514E" w:rsidRPr="00BD514E">
          <w:rPr>
            <w:rStyle w:val="Hyperlink"/>
            <w:rFonts w:ascii="Arial" w:hAnsi="Arial" w:cs="Arial"/>
            <w:i/>
            <w:szCs w:val="22"/>
          </w:rPr>
          <w:t>A210</w:t>
        </w:r>
      </w:hyperlink>
      <w:r w:rsidR="00BD514E">
        <w:rPr>
          <w:rFonts w:ascii="Arial" w:hAnsi="Arial" w:cs="Arial"/>
          <w:szCs w:val="22"/>
        </w:rPr>
        <w:t xml:space="preserve"> | </w:t>
      </w:r>
      <w:hyperlink w:anchor="A220_Unternehmensdaten_Zuständig_Mitarb" w:history="1">
        <w:r w:rsidRPr="00BD514E">
          <w:rPr>
            <w:rStyle w:val="Hyperlink"/>
            <w:rFonts w:ascii="Arial" w:hAnsi="Arial" w:cs="Arial"/>
            <w:i/>
            <w:szCs w:val="22"/>
          </w:rPr>
          <w:t>A220</w:t>
        </w:r>
      </w:hyperlink>
    </w:p>
    <w:p w:rsidR="004071E7" w:rsidRPr="00A1539A" w:rsidRDefault="004071E7" w:rsidP="004071E7">
      <w:pPr>
        <w:ind w:left="1134"/>
        <w:jc w:val="both"/>
        <w:rPr>
          <w:rFonts w:ascii="Arial" w:hAnsi="Arial" w:cs="Arial"/>
          <w:szCs w:val="22"/>
        </w:rPr>
      </w:pPr>
    </w:p>
    <w:p w:rsidR="004071E7" w:rsidRDefault="004071E7" w:rsidP="00FD3B51">
      <w:pPr>
        <w:numPr>
          <w:ilvl w:val="2"/>
          <w:numId w:val="36"/>
        </w:numPr>
        <w:ind w:left="1134" w:hanging="567"/>
        <w:jc w:val="both"/>
        <w:rPr>
          <w:rFonts w:ascii="Arial" w:hAnsi="Arial" w:cs="Arial"/>
          <w:b/>
          <w:szCs w:val="22"/>
        </w:rPr>
      </w:pPr>
      <w:r w:rsidRPr="004A5121">
        <w:rPr>
          <w:rFonts w:ascii="Arial" w:hAnsi="Arial" w:cs="Arial"/>
          <w:b/>
          <w:szCs w:val="22"/>
        </w:rPr>
        <w:t>Prüfung der Belege</w:t>
      </w:r>
    </w:p>
    <w:p w:rsidR="004071E7" w:rsidRDefault="004071E7" w:rsidP="004071E7">
      <w:pPr>
        <w:ind w:left="1134"/>
        <w:jc w:val="both"/>
        <w:rPr>
          <w:rFonts w:ascii="Arial" w:hAnsi="Arial" w:cs="Arial"/>
          <w:i/>
          <w:szCs w:val="22"/>
          <w:u w:val="single"/>
        </w:rPr>
      </w:pPr>
      <w:r>
        <w:rPr>
          <w:rFonts w:ascii="Arial" w:hAnsi="Arial" w:cs="Arial"/>
          <w:szCs w:val="22"/>
        </w:rPr>
        <w:t xml:space="preserve">Der Mandant prüft die Belege auf Richtigkeit und Plausibilität – </w:t>
      </w:r>
      <w:r w:rsidR="00BD514E">
        <w:rPr>
          <w:rFonts w:ascii="Arial" w:hAnsi="Arial" w:cs="Arial"/>
          <w:szCs w:val="22"/>
        </w:rPr>
        <w:t xml:space="preserve">Auftragsvereinbarung siehe </w:t>
      </w:r>
      <w:r>
        <w:rPr>
          <w:rFonts w:ascii="Arial" w:hAnsi="Arial" w:cs="Arial"/>
          <w:szCs w:val="22"/>
        </w:rPr>
        <w:t xml:space="preserve">Formblatt </w:t>
      </w:r>
      <w:hyperlink w:anchor="A180_Aufgabenteilung" w:history="1">
        <w:r w:rsidRPr="00BD514E">
          <w:rPr>
            <w:rStyle w:val="Hyperlink"/>
            <w:rFonts w:ascii="Arial" w:hAnsi="Arial" w:cs="Arial"/>
            <w:i/>
            <w:szCs w:val="22"/>
          </w:rPr>
          <w:t>A180</w:t>
        </w:r>
      </w:hyperlink>
    </w:p>
    <w:p w:rsidR="004071E7" w:rsidRPr="004A5121" w:rsidRDefault="004071E7" w:rsidP="004071E7">
      <w:pPr>
        <w:ind w:left="1134"/>
        <w:jc w:val="both"/>
        <w:rPr>
          <w:rFonts w:ascii="Arial" w:hAnsi="Arial" w:cs="Arial"/>
          <w:szCs w:val="22"/>
        </w:rPr>
      </w:pPr>
    </w:p>
    <w:p w:rsidR="004071E7" w:rsidRDefault="004071E7" w:rsidP="00FD3B51">
      <w:pPr>
        <w:numPr>
          <w:ilvl w:val="2"/>
          <w:numId w:val="36"/>
        </w:numPr>
        <w:ind w:left="1134" w:hanging="567"/>
        <w:jc w:val="both"/>
        <w:rPr>
          <w:rFonts w:ascii="Arial" w:hAnsi="Arial" w:cs="Arial"/>
          <w:b/>
          <w:szCs w:val="22"/>
        </w:rPr>
      </w:pPr>
      <w:r>
        <w:rPr>
          <w:rFonts w:ascii="Arial" w:hAnsi="Arial" w:cs="Arial"/>
          <w:b/>
          <w:szCs w:val="22"/>
        </w:rPr>
        <w:t>Ergänzung der Plausibilität der Belege nach Kostenarten</w:t>
      </w:r>
    </w:p>
    <w:p w:rsidR="004071E7" w:rsidRDefault="004071E7" w:rsidP="004071E7">
      <w:pPr>
        <w:ind w:left="1134"/>
        <w:jc w:val="both"/>
        <w:rPr>
          <w:rFonts w:ascii="Arial" w:hAnsi="Arial" w:cs="Arial"/>
          <w:szCs w:val="22"/>
        </w:rPr>
      </w:pPr>
      <w:r>
        <w:rPr>
          <w:rFonts w:ascii="Arial" w:hAnsi="Arial" w:cs="Arial"/>
          <w:szCs w:val="22"/>
        </w:rPr>
        <w:t>Grundsätzlich ergibt sich aus dem Belegen, welchem unternehmerischen Bereich und welcher Kostenart sie zuzuordnen sind:</w:t>
      </w:r>
    </w:p>
    <w:p w:rsidR="004071E7" w:rsidRPr="00D80D2B" w:rsidRDefault="004071E7" w:rsidP="004071E7">
      <w:pPr>
        <w:ind w:left="1134"/>
        <w:jc w:val="both"/>
        <w:rPr>
          <w:rFonts w:ascii="Arial" w:hAnsi="Arial" w:cs="Arial"/>
          <w:b/>
          <w:szCs w:val="22"/>
        </w:rPr>
      </w:pPr>
      <w:r w:rsidRPr="00D80D2B">
        <w:rPr>
          <w:rFonts w:ascii="Arial" w:hAnsi="Arial" w:cs="Arial"/>
          <w:b/>
          <w:szCs w:val="22"/>
        </w:rPr>
        <w:t>Beispiele:</w:t>
      </w:r>
    </w:p>
    <w:p w:rsidR="004071E7" w:rsidRDefault="004071E7" w:rsidP="004071E7">
      <w:pPr>
        <w:ind w:left="1134"/>
        <w:jc w:val="both"/>
        <w:rPr>
          <w:rFonts w:ascii="Arial" w:hAnsi="Arial" w:cs="Arial"/>
          <w:szCs w:val="22"/>
        </w:rPr>
      </w:pPr>
      <w:r>
        <w:rPr>
          <w:rFonts w:ascii="Arial" w:hAnsi="Arial" w:cs="Arial"/>
          <w:szCs w:val="22"/>
        </w:rPr>
        <w:t xml:space="preserve">Investitionen – Anlagenzugänge | Grundstücke Gebäude | Maschinen | Fuhrpark </w:t>
      </w:r>
    </w:p>
    <w:p w:rsidR="004071E7" w:rsidRDefault="004071E7" w:rsidP="004071E7">
      <w:pPr>
        <w:ind w:left="1134"/>
        <w:jc w:val="both"/>
        <w:rPr>
          <w:rFonts w:ascii="Arial" w:hAnsi="Arial" w:cs="Arial"/>
          <w:szCs w:val="22"/>
        </w:rPr>
      </w:pPr>
      <w:r>
        <w:rPr>
          <w:rFonts w:ascii="Arial" w:hAnsi="Arial" w:cs="Arial"/>
          <w:szCs w:val="22"/>
        </w:rPr>
        <w:t>Warenbezug</w:t>
      </w:r>
    </w:p>
    <w:p w:rsidR="004071E7" w:rsidRDefault="004071E7" w:rsidP="004071E7">
      <w:pPr>
        <w:ind w:left="1134"/>
        <w:jc w:val="both"/>
        <w:rPr>
          <w:rFonts w:ascii="Arial" w:hAnsi="Arial" w:cs="Arial"/>
          <w:szCs w:val="22"/>
        </w:rPr>
      </w:pPr>
      <w:r>
        <w:rPr>
          <w:rFonts w:ascii="Arial" w:hAnsi="Arial" w:cs="Arial"/>
          <w:szCs w:val="22"/>
        </w:rPr>
        <w:t>Fremdleistungen</w:t>
      </w:r>
    </w:p>
    <w:p w:rsidR="004071E7" w:rsidRDefault="004071E7" w:rsidP="004071E7">
      <w:pPr>
        <w:ind w:left="1134"/>
        <w:jc w:val="both"/>
        <w:rPr>
          <w:rFonts w:ascii="Arial" w:hAnsi="Arial" w:cs="Arial"/>
          <w:szCs w:val="22"/>
        </w:rPr>
      </w:pPr>
      <w:r>
        <w:rPr>
          <w:rFonts w:ascii="Arial" w:hAnsi="Arial" w:cs="Arial"/>
          <w:szCs w:val="22"/>
        </w:rPr>
        <w:t>Vertriebskosten</w:t>
      </w:r>
    </w:p>
    <w:p w:rsidR="004071E7" w:rsidRDefault="004071E7" w:rsidP="004071E7">
      <w:pPr>
        <w:ind w:left="1134"/>
        <w:jc w:val="both"/>
        <w:rPr>
          <w:rFonts w:ascii="Arial" w:hAnsi="Arial" w:cs="Arial"/>
          <w:szCs w:val="22"/>
        </w:rPr>
      </w:pPr>
      <w:r>
        <w:rPr>
          <w:rFonts w:ascii="Arial" w:hAnsi="Arial" w:cs="Arial"/>
          <w:szCs w:val="22"/>
        </w:rPr>
        <w:t>Sonstige Kosten – Kosten des Fuhrparks | Telefon | Porto | Büromaterial</w:t>
      </w:r>
    </w:p>
    <w:p w:rsidR="004071E7" w:rsidRDefault="004071E7" w:rsidP="004071E7">
      <w:pPr>
        <w:ind w:left="1134"/>
        <w:jc w:val="both"/>
        <w:rPr>
          <w:rFonts w:ascii="Arial" w:hAnsi="Arial" w:cs="Arial"/>
          <w:szCs w:val="22"/>
        </w:rPr>
      </w:pPr>
    </w:p>
    <w:p w:rsidR="004071E7" w:rsidRDefault="004071E7" w:rsidP="004071E7">
      <w:pPr>
        <w:ind w:left="1134"/>
        <w:jc w:val="both"/>
        <w:rPr>
          <w:rFonts w:ascii="Arial" w:hAnsi="Arial" w:cs="Arial"/>
          <w:szCs w:val="22"/>
        </w:rPr>
      </w:pPr>
      <w:r>
        <w:rPr>
          <w:rFonts w:ascii="Arial" w:hAnsi="Arial" w:cs="Arial"/>
          <w:szCs w:val="22"/>
        </w:rPr>
        <w:t xml:space="preserve">Soweit sich die </w:t>
      </w:r>
      <w:r w:rsidR="00BD514E">
        <w:rPr>
          <w:rFonts w:ascii="Arial" w:hAnsi="Arial" w:cs="Arial"/>
          <w:szCs w:val="22"/>
        </w:rPr>
        <w:t>Bedeutung eines</w:t>
      </w:r>
      <w:r>
        <w:rPr>
          <w:rFonts w:ascii="Arial" w:hAnsi="Arial" w:cs="Arial"/>
          <w:szCs w:val="22"/>
        </w:rPr>
        <w:t xml:space="preserve"> Beleg</w:t>
      </w:r>
      <w:r w:rsidR="00BD514E">
        <w:rPr>
          <w:rFonts w:ascii="Arial" w:hAnsi="Arial" w:cs="Arial"/>
          <w:szCs w:val="22"/>
        </w:rPr>
        <w:t>s</w:t>
      </w:r>
      <w:r>
        <w:rPr>
          <w:rFonts w:ascii="Arial" w:hAnsi="Arial" w:cs="Arial"/>
          <w:szCs w:val="22"/>
        </w:rPr>
        <w:t xml:space="preserve"> und damit die Zuordnung zu den Kostenarten nicht eindeutig aus dem jeweiligen Beleg erg</w:t>
      </w:r>
      <w:r w:rsidR="00BD514E">
        <w:rPr>
          <w:rFonts w:ascii="Arial" w:hAnsi="Arial" w:cs="Arial"/>
          <w:szCs w:val="22"/>
        </w:rPr>
        <w:t>ibt</w:t>
      </w:r>
      <w:r>
        <w:rPr>
          <w:rFonts w:ascii="Arial" w:hAnsi="Arial" w:cs="Arial"/>
          <w:szCs w:val="22"/>
        </w:rPr>
        <w:t>, ergänzt der Mandant die Angaben entsprechend.</w:t>
      </w:r>
    </w:p>
    <w:p w:rsidR="004071E7" w:rsidRPr="00D80D2B" w:rsidRDefault="004071E7" w:rsidP="004071E7">
      <w:pPr>
        <w:ind w:left="1134"/>
        <w:jc w:val="both"/>
        <w:rPr>
          <w:rFonts w:ascii="Arial" w:hAnsi="Arial" w:cs="Arial"/>
          <w:b/>
          <w:szCs w:val="22"/>
        </w:rPr>
      </w:pPr>
      <w:r w:rsidRPr="00D80D2B">
        <w:rPr>
          <w:rFonts w:ascii="Arial" w:hAnsi="Arial" w:cs="Arial"/>
          <w:b/>
          <w:szCs w:val="22"/>
        </w:rPr>
        <w:t>Beispiele:</w:t>
      </w:r>
    </w:p>
    <w:p w:rsidR="004071E7" w:rsidRDefault="004071E7" w:rsidP="004071E7">
      <w:pPr>
        <w:ind w:left="1134"/>
        <w:jc w:val="both"/>
        <w:rPr>
          <w:rFonts w:ascii="Arial" w:hAnsi="Arial" w:cs="Arial"/>
          <w:szCs w:val="22"/>
        </w:rPr>
      </w:pPr>
      <w:r w:rsidRPr="00D80D2B">
        <w:rPr>
          <w:rFonts w:ascii="Arial" w:hAnsi="Arial" w:cs="Arial"/>
          <w:b/>
          <w:szCs w:val="22"/>
        </w:rPr>
        <w:t>Einkauf Großmarkt:</w:t>
      </w:r>
      <w:r>
        <w:rPr>
          <w:rFonts w:ascii="Arial" w:hAnsi="Arial" w:cs="Arial"/>
          <w:szCs w:val="22"/>
        </w:rPr>
        <w:t xml:space="preserve"> Erforderliche Erläuterungen zu Wareneinkauf, Büro- oder Verpackungsmaterial.</w:t>
      </w:r>
    </w:p>
    <w:p w:rsidR="004071E7" w:rsidRDefault="004071E7" w:rsidP="004071E7">
      <w:pPr>
        <w:ind w:left="1418"/>
        <w:jc w:val="both"/>
        <w:rPr>
          <w:rFonts w:ascii="Arial" w:hAnsi="Arial" w:cs="Arial"/>
          <w:szCs w:val="22"/>
        </w:rPr>
      </w:pPr>
      <w:r>
        <w:rPr>
          <w:rFonts w:ascii="Arial" w:hAnsi="Arial" w:cs="Arial"/>
          <w:szCs w:val="22"/>
        </w:rPr>
        <w:t>Hinweis zu Einkäufen in Großmärkten: Zur Vermeidung dieser Nacharbeiten hat es sich bewährt, die Waren im Großmarkt vor dem Gang zur Kasse zu sortieren, um mehrere Rechnungen ausstellen zu lassen, zum Beispiel nach den Bereichen Wareneinkauf, Kosten, Privatbedarf.</w:t>
      </w:r>
    </w:p>
    <w:p w:rsidR="004071E7" w:rsidRDefault="004071E7" w:rsidP="004071E7">
      <w:pPr>
        <w:ind w:left="1418"/>
        <w:jc w:val="both"/>
        <w:rPr>
          <w:rFonts w:ascii="Arial" w:hAnsi="Arial" w:cs="Arial"/>
          <w:szCs w:val="22"/>
        </w:rPr>
      </w:pPr>
      <w:r w:rsidRPr="0011175F">
        <w:rPr>
          <w:rFonts w:ascii="Arial" w:hAnsi="Arial" w:cs="Arial"/>
          <w:b/>
          <w:szCs w:val="22"/>
        </w:rPr>
        <w:t>Ja | Nein</w:t>
      </w:r>
      <w:r>
        <w:rPr>
          <w:rFonts w:ascii="Arial" w:hAnsi="Arial" w:cs="Arial"/>
          <w:szCs w:val="22"/>
        </w:rPr>
        <w:t xml:space="preserve"> Der Mandant verfährt nach diesen Grundsätzen.</w:t>
      </w:r>
    </w:p>
    <w:p w:rsidR="004071E7" w:rsidRDefault="004071E7" w:rsidP="004071E7">
      <w:pPr>
        <w:ind w:left="1134"/>
        <w:jc w:val="both"/>
        <w:rPr>
          <w:rFonts w:ascii="Arial" w:hAnsi="Arial" w:cs="Arial"/>
          <w:szCs w:val="22"/>
        </w:rPr>
      </w:pPr>
      <w:r w:rsidRPr="00D80D2B">
        <w:rPr>
          <w:rFonts w:ascii="Arial" w:hAnsi="Arial" w:cs="Arial"/>
          <w:b/>
          <w:szCs w:val="22"/>
        </w:rPr>
        <w:t>Tankbelege:</w:t>
      </w:r>
      <w:r>
        <w:rPr>
          <w:rFonts w:ascii="Arial" w:hAnsi="Arial" w:cs="Arial"/>
          <w:b/>
          <w:szCs w:val="22"/>
        </w:rPr>
        <w:t xml:space="preserve"> </w:t>
      </w:r>
      <w:r>
        <w:rPr>
          <w:rFonts w:ascii="Arial" w:hAnsi="Arial" w:cs="Arial"/>
          <w:szCs w:val="22"/>
        </w:rPr>
        <w:t>Wenn die Kfz-Kosten nach Fahrzeugen unterteilt sind, muss auf jedem Beleg das betreffende Fahrzeug angegeben werden.</w:t>
      </w:r>
    </w:p>
    <w:p w:rsidR="004071E7" w:rsidRDefault="004071E7" w:rsidP="004071E7">
      <w:pPr>
        <w:ind w:left="1134"/>
        <w:jc w:val="both"/>
        <w:rPr>
          <w:rFonts w:ascii="Arial" w:hAnsi="Arial" w:cs="Arial"/>
          <w:szCs w:val="22"/>
        </w:rPr>
      </w:pPr>
      <w:r>
        <w:rPr>
          <w:rFonts w:ascii="Arial" w:hAnsi="Arial" w:cs="Arial"/>
          <w:b/>
          <w:szCs w:val="22"/>
        </w:rPr>
        <w:t xml:space="preserve">Anschaffungen: </w:t>
      </w:r>
      <w:r>
        <w:rPr>
          <w:rFonts w:ascii="Arial" w:hAnsi="Arial" w:cs="Arial"/>
          <w:szCs w:val="22"/>
        </w:rPr>
        <w:t>Wenn der Mandant keine Angaben zur voraussichtlichen Nutzungsdauer macht, wird der Steuerberater die Abschreibung nach der amtlichen Abschreibungstabelle berechnen.</w:t>
      </w:r>
    </w:p>
    <w:p w:rsidR="004071E7" w:rsidRPr="002544CE" w:rsidRDefault="004071E7" w:rsidP="004071E7">
      <w:pPr>
        <w:ind w:left="1134"/>
        <w:jc w:val="both"/>
        <w:rPr>
          <w:rFonts w:ascii="Arial" w:hAnsi="Arial" w:cs="Arial"/>
          <w:szCs w:val="22"/>
        </w:rPr>
      </w:pPr>
      <w:r>
        <w:rPr>
          <w:rFonts w:ascii="Arial" w:hAnsi="Arial" w:cs="Arial"/>
          <w:b/>
          <w:szCs w:val="22"/>
        </w:rPr>
        <w:t>(Hinweis:</w:t>
      </w:r>
      <w:r>
        <w:rPr>
          <w:rFonts w:ascii="Arial" w:hAnsi="Arial" w:cs="Arial"/>
          <w:szCs w:val="22"/>
        </w:rPr>
        <w:t xml:space="preserve"> Hier sollten weitere Beispiele der Aufgaben des Mandanten hinsichtlich der mit ihm vereinbarten Vorarbeiten zur Beschreibung der Inhalte der Belege beschrieben werden.) </w:t>
      </w:r>
    </w:p>
    <w:p w:rsidR="004071E7" w:rsidRDefault="004071E7" w:rsidP="004071E7">
      <w:pPr>
        <w:ind w:left="1134"/>
        <w:jc w:val="both"/>
        <w:rPr>
          <w:rFonts w:ascii="Arial" w:hAnsi="Arial" w:cs="Arial"/>
          <w:szCs w:val="22"/>
        </w:rPr>
      </w:pPr>
    </w:p>
    <w:p w:rsidR="004071E7" w:rsidRDefault="004071E7" w:rsidP="004071E7">
      <w:pPr>
        <w:ind w:left="1134"/>
        <w:jc w:val="both"/>
        <w:rPr>
          <w:rFonts w:ascii="Arial" w:hAnsi="Arial" w:cs="Arial"/>
          <w:szCs w:val="22"/>
        </w:rPr>
      </w:pPr>
      <w:r>
        <w:rPr>
          <w:rFonts w:ascii="Arial" w:hAnsi="Arial" w:cs="Arial"/>
          <w:szCs w:val="22"/>
        </w:rPr>
        <w:t>Die Angaben durch den Mandanten erfolgen auf dem Beleg bzw. bei dem jeweiligen Betrag:</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071E7" w:rsidRPr="00D80D2B" w:rsidRDefault="004071E7" w:rsidP="004071E7">
      <w:pPr>
        <w:ind w:left="1701" w:hanging="567"/>
        <w:jc w:val="both"/>
        <w:rPr>
          <w:rFonts w:ascii="Arial" w:hAnsi="Arial" w:cs="Arial"/>
          <w:szCs w:val="22"/>
        </w:rPr>
      </w:pPr>
    </w:p>
    <w:p w:rsidR="004071E7" w:rsidRDefault="004071E7" w:rsidP="00FD3B51">
      <w:pPr>
        <w:numPr>
          <w:ilvl w:val="2"/>
          <w:numId w:val="36"/>
        </w:numPr>
        <w:ind w:left="1134" w:hanging="567"/>
        <w:jc w:val="both"/>
        <w:rPr>
          <w:rFonts w:ascii="Arial" w:hAnsi="Arial" w:cs="Arial"/>
          <w:b/>
          <w:szCs w:val="22"/>
        </w:rPr>
      </w:pPr>
      <w:r>
        <w:rPr>
          <w:rFonts w:ascii="Arial" w:hAnsi="Arial" w:cs="Arial"/>
          <w:b/>
          <w:szCs w:val="22"/>
        </w:rPr>
        <w:t>Ergänzung der Plausibilität der Belege nach Kostenstellen</w:t>
      </w:r>
    </w:p>
    <w:p w:rsidR="004071E7" w:rsidRDefault="004071E7" w:rsidP="004071E7">
      <w:pPr>
        <w:ind w:left="1134"/>
        <w:jc w:val="both"/>
        <w:rPr>
          <w:rFonts w:ascii="Arial" w:hAnsi="Arial" w:cs="Arial"/>
          <w:szCs w:val="22"/>
        </w:rPr>
      </w:pPr>
      <w:r>
        <w:rPr>
          <w:rFonts w:ascii="Arial" w:hAnsi="Arial" w:cs="Arial"/>
          <w:szCs w:val="22"/>
        </w:rPr>
        <w:t>Sofern eine Kostenstellenbuchführung eingerichtet ist, muss der Mandant bei jedem Beleg und gegebenenfalls innerhalb des Beleges bei jedem Betrag die betroffene Kostenstelle angeben.</w:t>
      </w:r>
    </w:p>
    <w:p w:rsidR="004071E7" w:rsidRPr="00F7079C" w:rsidRDefault="004071E7" w:rsidP="004071E7">
      <w:pPr>
        <w:ind w:left="1134"/>
        <w:jc w:val="both"/>
        <w:rPr>
          <w:rFonts w:ascii="Arial" w:hAnsi="Arial" w:cs="Arial"/>
          <w:szCs w:val="22"/>
        </w:rPr>
      </w:pPr>
    </w:p>
    <w:p w:rsidR="004071E7" w:rsidRDefault="004071E7" w:rsidP="004071E7">
      <w:pPr>
        <w:ind w:left="1134"/>
        <w:jc w:val="both"/>
        <w:rPr>
          <w:rFonts w:ascii="Arial" w:hAnsi="Arial" w:cs="Arial"/>
          <w:szCs w:val="22"/>
        </w:rPr>
      </w:pPr>
      <w:r>
        <w:rPr>
          <w:rFonts w:ascii="Arial" w:hAnsi="Arial" w:cs="Arial"/>
          <w:szCs w:val="22"/>
        </w:rPr>
        <w:t>Die Angaben durch den Mandanten erfolgen auf dem Beleg bzw. bei dem jeweiligen Betrag:</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071E7" w:rsidRPr="004A5121" w:rsidRDefault="004071E7" w:rsidP="004071E7">
      <w:pPr>
        <w:ind w:left="1134"/>
        <w:jc w:val="both"/>
        <w:rPr>
          <w:rFonts w:ascii="Arial" w:hAnsi="Arial" w:cs="Arial"/>
          <w:b/>
          <w:szCs w:val="22"/>
        </w:rPr>
      </w:pPr>
    </w:p>
    <w:p w:rsidR="004071E7" w:rsidRDefault="004071E7" w:rsidP="004071E7">
      <w:pPr>
        <w:jc w:val="both"/>
        <w:rPr>
          <w:rFonts w:ascii="Arial" w:hAnsi="Arial" w:cs="Arial"/>
          <w:szCs w:val="22"/>
        </w:rPr>
      </w:pPr>
    </w:p>
    <w:p w:rsidR="004071E7" w:rsidRPr="00BD514E" w:rsidRDefault="004071E7" w:rsidP="004071E7">
      <w:pPr>
        <w:jc w:val="both"/>
        <w:rPr>
          <w:rFonts w:ascii="Arial" w:hAnsi="Arial" w:cs="Arial"/>
          <w:szCs w:val="22"/>
        </w:rPr>
      </w:pPr>
      <w:r>
        <w:rPr>
          <w:rFonts w:ascii="Arial" w:hAnsi="Arial" w:cs="Arial"/>
          <w:b/>
          <w:szCs w:val="22"/>
        </w:rPr>
        <w:t xml:space="preserve">Vollständige Beschreibung der Aufgaben des Mandanten siehe Formblatt </w:t>
      </w:r>
      <w:hyperlink w:anchor="A180_Aufgabenteilung_Mandant_Steuerberat" w:history="1">
        <w:r w:rsidRPr="00BD514E">
          <w:rPr>
            <w:rStyle w:val="Hyperlink"/>
            <w:rFonts w:ascii="Arial" w:hAnsi="Arial" w:cs="Arial"/>
            <w:i/>
            <w:szCs w:val="22"/>
          </w:rPr>
          <w:t>A180</w:t>
        </w:r>
      </w:hyperlink>
      <w:r w:rsidR="00CA3E40" w:rsidRPr="00BD514E">
        <w:rPr>
          <w:rFonts w:ascii="Arial" w:hAnsi="Arial" w:cs="Arial"/>
          <w:i/>
          <w:szCs w:val="22"/>
        </w:rPr>
        <w:t xml:space="preserve"> </w:t>
      </w:r>
      <w:hyperlink w:anchor="A180a_Auftragsvereinbarung_Fibu" w:history="1">
        <w:r w:rsidR="00CA3E40" w:rsidRPr="00BD514E">
          <w:rPr>
            <w:rStyle w:val="Hyperlink"/>
            <w:rFonts w:ascii="Arial" w:hAnsi="Arial" w:cs="Arial"/>
            <w:i/>
            <w:szCs w:val="22"/>
          </w:rPr>
          <w:t>A180a</w:t>
        </w:r>
      </w:hyperlink>
      <w:r w:rsidR="00CA3E40" w:rsidRPr="00BD514E">
        <w:rPr>
          <w:rFonts w:ascii="Arial" w:hAnsi="Arial" w:cs="Arial"/>
          <w:i/>
          <w:szCs w:val="22"/>
        </w:rPr>
        <w:t xml:space="preserve"> </w:t>
      </w:r>
      <w:hyperlink w:anchor="A180b_Auftragsvereinbarung_Lohn_Gehalt" w:history="1">
        <w:r w:rsidR="00CA3E40" w:rsidRPr="00BD514E">
          <w:rPr>
            <w:rStyle w:val="Hyperlink"/>
            <w:rFonts w:ascii="Arial" w:hAnsi="Arial" w:cs="Arial"/>
            <w:i/>
            <w:szCs w:val="22"/>
          </w:rPr>
          <w:t>A180b</w:t>
        </w:r>
      </w:hyperlink>
      <w:r w:rsidR="00CA3E40" w:rsidRPr="00BD514E">
        <w:rPr>
          <w:rFonts w:ascii="Arial" w:hAnsi="Arial" w:cs="Arial"/>
          <w:i/>
          <w:szCs w:val="22"/>
        </w:rPr>
        <w:t xml:space="preserve"> </w:t>
      </w:r>
      <w:hyperlink w:anchor="A180c_Auftragsvereinbarung_Jahresabschl" w:history="1">
        <w:r w:rsidR="00CA3E40" w:rsidRPr="00BD514E">
          <w:rPr>
            <w:rStyle w:val="Hyperlink"/>
            <w:rFonts w:ascii="Arial" w:hAnsi="Arial" w:cs="Arial"/>
            <w:i/>
            <w:szCs w:val="22"/>
          </w:rPr>
          <w:t>A180c</w:t>
        </w:r>
      </w:hyperlink>
    </w:p>
    <w:p w:rsidR="004071E7" w:rsidRDefault="004071E7" w:rsidP="004071E7">
      <w:pPr>
        <w:ind w:left="567" w:hanging="567"/>
        <w:jc w:val="both"/>
        <w:rPr>
          <w:rFonts w:ascii="Arial" w:hAnsi="Arial" w:cs="Arial"/>
          <w:b/>
          <w:szCs w:val="22"/>
        </w:rPr>
      </w:pPr>
      <w:r>
        <w:rPr>
          <w:rFonts w:ascii="Arial" w:hAnsi="Arial" w:cs="Arial"/>
          <w:szCs w:val="22"/>
        </w:rPr>
        <w:br w:type="page"/>
      </w:r>
      <w:r w:rsidRPr="00ED45E3">
        <w:rPr>
          <w:rFonts w:ascii="Arial" w:hAnsi="Arial" w:cs="Arial"/>
          <w:b/>
          <w:szCs w:val="22"/>
        </w:rPr>
        <w:t xml:space="preserve">1.2. </w:t>
      </w:r>
      <w:r w:rsidRPr="00ED45E3">
        <w:rPr>
          <w:rFonts w:ascii="Arial" w:hAnsi="Arial" w:cs="Arial"/>
          <w:b/>
          <w:szCs w:val="22"/>
        </w:rPr>
        <w:tab/>
        <w:t>Aufgaben Steuerberater:</w:t>
      </w:r>
    </w:p>
    <w:p w:rsidR="004071E7" w:rsidRPr="00ED45E3" w:rsidRDefault="004071E7" w:rsidP="004071E7">
      <w:pPr>
        <w:ind w:left="567" w:hanging="567"/>
        <w:jc w:val="both"/>
        <w:rPr>
          <w:rFonts w:ascii="Arial" w:hAnsi="Arial" w:cs="Arial"/>
          <w:b/>
          <w:szCs w:val="22"/>
        </w:rPr>
      </w:pPr>
    </w:p>
    <w:p w:rsidR="004071E7" w:rsidRDefault="004071E7" w:rsidP="004071E7">
      <w:pPr>
        <w:jc w:val="both"/>
        <w:rPr>
          <w:rFonts w:ascii="Arial" w:hAnsi="Arial" w:cs="Arial"/>
          <w:szCs w:val="22"/>
        </w:rPr>
      </w:pPr>
      <w:r>
        <w:rPr>
          <w:rFonts w:ascii="Arial" w:hAnsi="Arial" w:cs="Arial"/>
          <w:szCs w:val="22"/>
        </w:rPr>
        <w:t>Der Steuerberater verbucht die Belege</w:t>
      </w:r>
    </w:p>
    <w:p w:rsidR="004071E7" w:rsidRDefault="004071E7" w:rsidP="004071E7">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nach Geldbewegungen – keine kaufmännische Buchführung und keine Bilanzierung</w:t>
      </w:r>
    </w:p>
    <w:p w:rsidR="004071E7" w:rsidRDefault="004071E7" w:rsidP="004071E7">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F7079C">
        <w:rPr>
          <w:rFonts w:ascii="Arial" w:hAnsi="Arial" w:cs="Arial"/>
          <w:szCs w:val="22"/>
        </w:rPr>
        <w:t>unterjährig</w:t>
      </w:r>
      <w:r>
        <w:rPr>
          <w:rFonts w:ascii="Arial" w:hAnsi="Arial" w:cs="Arial"/>
          <w:b/>
          <w:szCs w:val="22"/>
        </w:rPr>
        <w:t xml:space="preserve"> </w:t>
      </w:r>
      <w:r w:rsidRPr="00F7079C">
        <w:rPr>
          <w:rFonts w:ascii="Arial" w:hAnsi="Arial" w:cs="Arial"/>
          <w:szCs w:val="22"/>
        </w:rPr>
        <w:t xml:space="preserve">nach </w:t>
      </w:r>
      <w:r>
        <w:rPr>
          <w:rFonts w:ascii="Arial" w:hAnsi="Arial" w:cs="Arial"/>
          <w:szCs w:val="22"/>
        </w:rPr>
        <w:t>Geldbewegungen, zum Bilanzstichtag werden die offenen Eingangs- und Ausgangrechnungen kontokorrentmäßig erfasst – keine kaufmännische Buchführung aber mit freiwilliger Bilanzierung</w:t>
      </w:r>
    </w:p>
    <w:p w:rsidR="004071E7" w:rsidRDefault="004071E7" w:rsidP="004071E7">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alle Eingangs- und Ausgangsrechnungen werden nach Beleganfall auf Personenkonten der Kunden und Lieferanten. Das gilt auch für die Geldbewegungen – Zahlungseingänge und –ausgänge. Kontokorrentmäßige Verbuchung. Es handelt sich um eine kaufmännische Buchführung mit Bilanzierung.</w:t>
      </w:r>
    </w:p>
    <w:p w:rsidR="004071E7" w:rsidRDefault="004071E7" w:rsidP="004071E7">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t>……………..</w:t>
      </w:r>
    </w:p>
    <w:p w:rsidR="004071E7" w:rsidRPr="00754807" w:rsidRDefault="004071E7" w:rsidP="00FD3B51">
      <w:pPr>
        <w:numPr>
          <w:ilvl w:val="0"/>
          <w:numId w:val="33"/>
        </w:numPr>
        <w:jc w:val="both"/>
        <w:rPr>
          <w:rFonts w:ascii="Arial" w:hAnsi="Arial" w:cs="Arial"/>
          <w:i/>
          <w:szCs w:val="22"/>
          <w:u w:val="single"/>
        </w:rPr>
      </w:pPr>
    </w:p>
    <w:p w:rsidR="004071E7" w:rsidRDefault="004071E7" w:rsidP="004071E7">
      <w:pPr>
        <w:jc w:val="both"/>
        <w:rPr>
          <w:rFonts w:ascii="Arial" w:hAnsi="Arial" w:cs="Arial"/>
          <w:szCs w:val="22"/>
        </w:rPr>
      </w:pPr>
      <w:r>
        <w:rPr>
          <w:rFonts w:ascii="Arial" w:hAnsi="Arial" w:cs="Arial"/>
          <w:szCs w:val="22"/>
        </w:rPr>
        <w:t>Sofern es sich bei der laufenden Erledigung der Buchführung herausstellt, dass die Angaben zu einem Beleg nicht für eine bestimmungsgemäße Verbuchung ausreichen, bucht der Steuerberater die ungeklärte Differenz auf ein Rückfragenkonto (Konto Nr.: _________).</w:t>
      </w:r>
    </w:p>
    <w:p w:rsidR="004071E7" w:rsidRDefault="004071E7" w:rsidP="004071E7">
      <w:pPr>
        <w:jc w:val="both"/>
        <w:rPr>
          <w:rFonts w:ascii="Arial" w:hAnsi="Arial" w:cs="Arial"/>
          <w:szCs w:val="22"/>
        </w:rPr>
      </w:pPr>
    </w:p>
    <w:p w:rsidR="004071E7" w:rsidRDefault="004071E7" w:rsidP="004071E7">
      <w:pPr>
        <w:jc w:val="both"/>
        <w:rPr>
          <w:rFonts w:ascii="Arial" w:hAnsi="Arial" w:cs="Arial"/>
          <w:szCs w:val="22"/>
        </w:rPr>
      </w:pPr>
      <w:r>
        <w:rPr>
          <w:rFonts w:ascii="Arial" w:hAnsi="Arial" w:cs="Arial"/>
          <w:szCs w:val="22"/>
        </w:rPr>
        <w:t>In einem solchen Fall erfolgt eine schriftliche Rückfrage beim Mandanten.</w:t>
      </w:r>
    </w:p>
    <w:p w:rsidR="004071E7" w:rsidRDefault="004071E7" w:rsidP="004071E7">
      <w:pPr>
        <w:jc w:val="both"/>
        <w:rPr>
          <w:rFonts w:ascii="Arial" w:hAnsi="Arial" w:cs="Arial"/>
          <w:szCs w:val="22"/>
        </w:rPr>
      </w:pPr>
    </w:p>
    <w:p w:rsidR="00254782" w:rsidRPr="00DB38E7" w:rsidRDefault="00254782" w:rsidP="00254782">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"A606_Mand_Rückfrage_Belegklärung"</w:instrText>
      </w:r>
      <w:r>
        <w:rPr>
          <w:rFonts w:ascii="Arial" w:hAnsi="Arial" w:cs="Arial"/>
        </w:rPr>
        <w:fldChar w:fldCharType="separate"/>
      </w:r>
      <w:r w:rsidRPr="00DB38E7">
        <w:rPr>
          <w:rStyle w:val="Hyperlink"/>
          <w:rFonts w:ascii="Arial" w:hAnsi="Arial" w:cs="Arial"/>
        </w:rPr>
        <w:t>Nach oben</w:t>
      </w:r>
    </w:p>
    <w:p w:rsidR="00254782" w:rsidRPr="00136AF7" w:rsidRDefault="00254782" w:rsidP="00254782">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"Inhalt_A606"</w:instrText>
      </w:r>
      <w:r>
        <w:rPr>
          <w:rFonts w:ascii="Arial" w:hAnsi="Arial" w:cs="Arial"/>
        </w:rPr>
        <w:fldChar w:fldCharType="separate"/>
      </w:r>
      <w:r w:rsidRPr="00136AF7">
        <w:rPr>
          <w:rStyle w:val="Hyperlink"/>
          <w:rFonts w:ascii="Arial" w:hAnsi="Arial" w:cs="Arial"/>
        </w:rPr>
        <w:t>Zum Inhaltsverzeichnis</w:t>
      </w:r>
    </w:p>
    <w:p w:rsidR="00254782" w:rsidRPr="00254782" w:rsidRDefault="00254782" w:rsidP="00254782">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"KV_A606_Schreiben_Mandant_BelegFehler" </w:instrText>
      </w:r>
      <w:r>
        <w:rPr>
          <w:rFonts w:ascii="Arial" w:hAnsi="Arial" w:cs="Arial"/>
        </w:rPr>
        <w:fldChar w:fldCharType="separate"/>
      </w:r>
      <w:r w:rsidRPr="00254782">
        <w:rPr>
          <w:rStyle w:val="Hyperlink"/>
          <w:rFonts w:ascii="Arial" w:hAnsi="Arial" w:cs="Arial"/>
        </w:rPr>
        <w:t>Zur Mustervorlage KV-A606</w:t>
      </w:r>
    </w:p>
    <w:p w:rsidR="00254782" w:rsidRDefault="00254782" w:rsidP="009874DE">
      <w:pPr>
        <w:jc w:val="both"/>
        <w:rPr>
          <w:rFonts w:ascii="Arial" w:hAnsi="Arial" w:cs="Arial"/>
        </w:rPr>
      </w:pPr>
      <w:r>
        <w:rPr>
          <w:rFonts w:ascii="Arial" w:hAnsi="Arial" w:cs="Arial"/>
        </w:rPr>
        <w:fldChar w:fldCharType="end"/>
      </w:r>
    </w:p>
    <w:p w:rsidR="009874DE" w:rsidRDefault="009874DE" w:rsidP="009874DE">
      <w:pPr>
        <w:jc w:val="both"/>
        <w:rPr>
          <w:rFonts w:ascii="Arial" w:hAnsi="Arial" w:cs="Arial"/>
          <w:szCs w:val="22"/>
        </w:rPr>
      </w:pPr>
    </w:p>
    <w:p w:rsidR="00254782" w:rsidRPr="003A0A6F" w:rsidRDefault="00254782" w:rsidP="009874DE">
      <w:pPr>
        <w:jc w:val="both"/>
        <w:rPr>
          <w:rFonts w:ascii="Arial" w:hAnsi="Arial" w:cs="Arial"/>
          <w:szCs w:val="22"/>
        </w:rPr>
      </w:pPr>
    </w:p>
    <w:p w:rsidR="004E1AE6" w:rsidRDefault="004E1AE6" w:rsidP="00FF41B0">
      <w:pPr>
        <w:shd w:val="clear" w:color="auto" w:fill="FFFFFF"/>
        <w:tabs>
          <w:tab w:val="left" w:pos="567"/>
        </w:tabs>
        <w:spacing w:line="260" w:lineRule="exact"/>
        <w:ind w:right="140"/>
        <w:jc w:val="both"/>
        <w:rPr>
          <w:rFonts w:ascii="Arial" w:hAnsi="Arial" w:cs="Arial"/>
          <w:b/>
        </w:rPr>
        <w:sectPr w:rsidR="004E1AE6" w:rsidSect="004D23F3">
          <w:headerReference w:type="default" r:id="rId64"/>
          <w:pgSz w:w="11906" w:h="16838" w:code="9"/>
          <w:pgMar w:top="284" w:right="992" w:bottom="709" w:left="1418" w:header="295" w:footer="153" w:gutter="0"/>
          <w:cols w:space="720"/>
          <w:docGrid w:linePitch="272"/>
        </w:sectPr>
      </w:pPr>
    </w:p>
    <w:bookmarkStart w:id="317" w:name="A607_Mand_Rückfragenklärung_Haftnotiz"/>
    <w:p w:rsidR="0068281E" w:rsidRDefault="007E1AFE" w:rsidP="00FF41B0">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"Inhalt_A607" </w:instrText>
      </w:r>
      <w:r>
        <w:rPr>
          <w:rFonts w:ascii="Arial" w:hAnsi="Arial" w:cs="Arial"/>
          <w:b/>
        </w:rPr>
        <w:fldChar w:fldCharType="separate"/>
      </w:r>
      <w:r w:rsidR="004071E7" w:rsidRPr="007E1AFE">
        <w:rPr>
          <w:rStyle w:val="Hyperlink"/>
          <w:rFonts w:ascii="Arial" w:hAnsi="Arial" w:cs="Arial"/>
          <w:b/>
        </w:rPr>
        <w:t>A607</w:t>
      </w:r>
      <w:r>
        <w:rPr>
          <w:rFonts w:ascii="Arial" w:hAnsi="Arial" w:cs="Arial"/>
          <w:b/>
        </w:rPr>
        <w:fldChar w:fldCharType="end"/>
      </w:r>
      <w:r w:rsidR="004071E7" w:rsidRPr="004071E7">
        <w:rPr>
          <w:rFonts w:ascii="Arial" w:hAnsi="Arial" w:cs="Arial"/>
          <w:b/>
        </w:rPr>
        <w:t xml:space="preserve"> Rückfragenklärung durch Haftnotizen</w:t>
      </w:r>
    </w:p>
    <w:p w:rsidR="009874DE" w:rsidRDefault="009874DE" w:rsidP="00FF41B0">
      <w:pPr>
        <w:shd w:val="clear" w:color="auto" w:fill="FFFFFF"/>
        <w:tabs>
          <w:tab w:val="left" w:pos="567"/>
        </w:tabs>
        <w:spacing w:line="260" w:lineRule="exact"/>
        <w:ind w:right="140"/>
        <w:jc w:val="both"/>
        <w:rPr>
          <w:rFonts w:ascii="Arial" w:hAnsi="Arial" w:cs="Arial"/>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409"/>
      </w:tblGrid>
      <w:tr w:rsidR="004E1AE6" w:rsidRPr="00092E05" w:rsidTr="004E1AE6">
        <w:tc>
          <w:tcPr>
            <w:tcW w:w="2802" w:type="dxa"/>
            <w:shd w:val="clear" w:color="auto" w:fill="auto"/>
          </w:tcPr>
          <w:bookmarkEnd w:id="317"/>
          <w:p w:rsidR="004E1AE6" w:rsidRPr="00092E05" w:rsidRDefault="004E1AE6" w:rsidP="004E1AE6">
            <w:pPr>
              <w:ind w:right="-2"/>
              <w:jc w:val="both"/>
              <w:rPr>
                <w:rFonts w:ascii="Arial" w:hAnsi="Arial" w:cs="Arial"/>
                <w:b/>
              </w:rPr>
            </w:pPr>
            <w:r w:rsidRPr="00092E05">
              <w:rPr>
                <w:rFonts w:ascii="Arial" w:hAnsi="Arial" w:cs="Arial"/>
                <w:b/>
              </w:rPr>
              <w:t>Mandant:</w:t>
            </w:r>
          </w:p>
          <w:p w:rsidR="004E1AE6" w:rsidRPr="00092E05" w:rsidRDefault="004E1AE6" w:rsidP="004E1AE6">
            <w:pPr>
              <w:ind w:right="-2"/>
              <w:jc w:val="both"/>
              <w:rPr>
                <w:rFonts w:ascii="Arial" w:hAnsi="Arial" w:cs="Arial"/>
              </w:rPr>
            </w:pPr>
          </w:p>
          <w:p w:rsidR="004E1AE6" w:rsidRPr="00092E05" w:rsidRDefault="004E1AE6" w:rsidP="004E1AE6">
            <w:pPr>
              <w:ind w:right="-2"/>
              <w:jc w:val="both"/>
              <w:rPr>
                <w:rFonts w:ascii="Arial" w:hAnsi="Arial" w:cs="Arial"/>
                <w:b/>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Nr.:</w:t>
            </w:r>
          </w:p>
        </w:tc>
        <w:tc>
          <w:tcPr>
            <w:tcW w:w="4677" w:type="dxa"/>
            <w:gridSpan w:val="2"/>
            <w:shd w:val="clear" w:color="auto" w:fill="auto"/>
          </w:tcPr>
          <w:p w:rsidR="004E1AE6" w:rsidRPr="00092E05" w:rsidRDefault="004E1AE6" w:rsidP="004E1AE6">
            <w:pPr>
              <w:ind w:right="-2"/>
              <w:jc w:val="both"/>
              <w:rPr>
                <w:rFonts w:ascii="Arial" w:hAnsi="Arial" w:cs="Arial"/>
              </w:rPr>
            </w:pPr>
            <w:r w:rsidRPr="00092E05">
              <w:rPr>
                <w:rFonts w:ascii="Arial" w:hAnsi="Arial" w:cs="Arial"/>
              </w:rPr>
              <w:t>Stempel:</w:t>
            </w:r>
          </w:p>
        </w:tc>
      </w:tr>
      <w:tr w:rsidR="004E1AE6" w:rsidRPr="00092E05" w:rsidTr="004E1AE6">
        <w:tc>
          <w:tcPr>
            <w:tcW w:w="2802"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Mitarbeiter des Mandanten:</w:t>
            </w:r>
          </w:p>
          <w:p w:rsidR="004E1AE6"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Name:</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E-Mail:</w:t>
            </w:r>
          </w:p>
        </w:tc>
      </w:tr>
      <w:tr w:rsidR="004E1AE6" w:rsidRPr="00092E05" w:rsidTr="004E1AE6">
        <w:tc>
          <w:tcPr>
            <w:tcW w:w="2802"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Vertreter des Mitarbeiters:</w:t>
            </w:r>
          </w:p>
          <w:p w:rsidR="004E1AE6"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Name:</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E-Mail:</w:t>
            </w:r>
          </w:p>
        </w:tc>
      </w:tr>
    </w:tbl>
    <w:p w:rsidR="004E1AE6" w:rsidRDefault="004E1AE6" w:rsidP="004E1AE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4E1AE6" w:rsidRPr="00092E05" w:rsidTr="004E1AE6">
        <w:tc>
          <w:tcPr>
            <w:tcW w:w="2802" w:type="dxa"/>
            <w:shd w:val="clear" w:color="auto" w:fill="auto"/>
          </w:tcPr>
          <w:p w:rsidR="004E1AE6" w:rsidRPr="00092E05" w:rsidRDefault="004E1AE6" w:rsidP="004E1AE6">
            <w:pPr>
              <w:ind w:right="-2"/>
              <w:jc w:val="both"/>
              <w:rPr>
                <w:rFonts w:ascii="Arial" w:hAnsi="Arial" w:cs="Arial"/>
                <w:b/>
              </w:rPr>
            </w:pPr>
            <w:r w:rsidRPr="00092E05">
              <w:rPr>
                <w:rFonts w:ascii="Arial" w:hAnsi="Arial" w:cs="Arial"/>
                <w:b/>
              </w:rPr>
              <w:t>Max Mustermann</w:t>
            </w:r>
          </w:p>
          <w:p w:rsidR="004E1AE6" w:rsidRPr="00092E05" w:rsidRDefault="004E1AE6" w:rsidP="004E1AE6">
            <w:pPr>
              <w:ind w:right="-2"/>
              <w:jc w:val="both"/>
              <w:rPr>
                <w:rFonts w:ascii="Arial" w:hAnsi="Arial" w:cs="Arial"/>
              </w:rPr>
            </w:pPr>
            <w:r w:rsidRPr="00092E05">
              <w:rPr>
                <w:rFonts w:ascii="Arial" w:hAnsi="Arial" w:cs="Arial"/>
              </w:rPr>
              <w:t>Steuerberater</w:t>
            </w:r>
          </w:p>
          <w:p w:rsidR="004E1AE6" w:rsidRPr="00092E05" w:rsidRDefault="004E1AE6" w:rsidP="004E1AE6">
            <w:pPr>
              <w:ind w:right="-2"/>
              <w:jc w:val="both"/>
              <w:rPr>
                <w:rFonts w:ascii="Arial" w:hAnsi="Arial" w:cs="Arial"/>
              </w:rPr>
            </w:pPr>
            <w:r w:rsidRPr="00092E05">
              <w:rPr>
                <w:rFonts w:ascii="Arial" w:hAnsi="Arial" w:cs="Arial"/>
              </w:rPr>
              <w:t>Mustergasse 10</w:t>
            </w:r>
          </w:p>
          <w:p w:rsidR="004E1AE6" w:rsidRPr="00092E05" w:rsidRDefault="004E1AE6"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4E1AE6" w:rsidRPr="00092E05" w:rsidRDefault="004E1AE6" w:rsidP="004E1AE6">
            <w:pPr>
              <w:ind w:right="-2"/>
              <w:jc w:val="both"/>
              <w:rPr>
                <w:rFonts w:ascii="Arial" w:hAnsi="Arial" w:cs="Arial"/>
              </w:rPr>
            </w:pPr>
          </w:p>
        </w:tc>
      </w:tr>
      <w:tr w:rsidR="004E1AE6" w:rsidRPr="00092E05" w:rsidTr="004E1AE6">
        <w:tc>
          <w:tcPr>
            <w:tcW w:w="2802"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Zuständiger Mitarbeiter:</w:t>
            </w:r>
          </w:p>
          <w:p w:rsidR="004E1AE6"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Name:</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E-Mail:</w:t>
            </w:r>
          </w:p>
        </w:tc>
      </w:tr>
      <w:tr w:rsidR="004E1AE6" w:rsidRPr="00092E05" w:rsidTr="004E1AE6">
        <w:tc>
          <w:tcPr>
            <w:tcW w:w="2802"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Vertreter des Mitarbeiters:</w:t>
            </w:r>
          </w:p>
          <w:p w:rsidR="004E1AE6"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Name:</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E-Mail:</w:t>
            </w:r>
          </w:p>
        </w:tc>
      </w:tr>
    </w:tbl>
    <w:p w:rsidR="004E1AE6" w:rsidRDefault="004E1AE6" w:rsidP="004E1AE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4E1AE6" w:rsidTr="004E1AE6">
        <w:tc>
          <w:tcPr>
            <w:tcW w:w="2093"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4E1AE6" w:rsidRDefault="004E1AE6" w:rsidP="004E1AE6">
      <w:pPr>
        <w:ind w:right="-2"/>
        <w:jc w:val="both"/>
        <w:rPr>
          <w:rFonts w:ascii="Arial" w:hAnsi="Arial" w:cs="Arial"/>
        </w:rPr>
      </w:pPr>
    </w:p>
    <w:p w:rsidR="004E1AE6" w:rsidRPr="004E1AE6" w:rsidRDefault="004E1AE6" w:rsidP="00FD3B51">
      <w:pPr>
        <w:pStyle w:val="Listenabsatz"/>
        <w:numPr>
          <w:ilvl w:val="0"/>
          <w:numId w:val="37"/>
        </w:numPr>
        <w:ind w:left="567" w:hanging="567"/>
        <w:jc w:val="both"/>
        <w:rPr>
          <w:rFonts w:ascii="Arial" w:hAnsi="Arial" w:cs="Arial"/>
          <w:b/>
          <w:szCs w:val="22"/>
        </w:rPr>
      </w:pPr>
      <w:r w:rsidRPr="004E1AE6">
        <w:rPr>
          <w:rFonts w:ascii="Arial" w:hAnsi="Arial" w:cs="Arial"/>
          <w:b/>
          <w:szCs w:val="22"/>
        </w:rPr>
        <w:t>Aufgabenteilung:</w:t>
      </w:r>
    </w:p>
    <w:p w:rsidR="004E1AE6" w:rsidRDefault="004E1AE6" w:rsidP="004E1AE6">
      <w:pPr>
        <w:ind w:left="567"/>
        <w:jc w:val="both"/>
        <w:rPr>
          <w:rFonts w:ascii="Arial" w:hAnsi="Arial" w:cs="Arial"/>
          <w:b/>
          <w:szCs w:val="22"/>
        </w:rPr>
      </w:pPr>
    </w:p>
    <w:p w:rsidR="004E1AE6" w:rsidRPr="004E1AE6" w:rsidRDefault="004E1AE6" w:rsidP="00FD3B51">
      <w:pPr>
        <w:pStyle w:val="Listenabsatz"/>
        <w:numPr>
          <w:ilvl w:val="1"/>
          <w:numId w:val="37"/>
        </w:numPr>
        <w:ind w:left="567" w:hanging="567"/>
        <w:jc w:val="both"/>
        <w:rPr>
          <w:rFonts w:ascii="Arial" w:hAnsi="Arial" w:cs="Arial"/>
          <w:b/>
          <w:szCs w:val="22"/>
        </w:rPr>
      </w:pPr>
      <w:r w:rsidRPr="004E1AE6">
        <w:rPr>
          <w:rFonts w:ascii="Arial" w:hAnsi="Arial" w:cs="Arial"/>
          <w:b/>
          <w:szCs w:val="22"/>
        </w:rPr>
        <w:t>Aufgaben Mandant:</w:t>
      </w:r>
    </w:p>
    <w:p w:rsidR="004E1AE6" w:rsidRPr="004E1AE6" w:rsidRDefault="004E1AE6" w:rsidP="00FD3B51">
      <w:pPr>
        <w:pStyle w:val="Listenabsatz"/>
        <w:numPr>
          <w:ilvl w:val="2"/>
          <w:numId w:val="37"/>
        </w:numPr>
        <w:ind w:left="1134" w:hanging="567"/>
        <w:jc w:val="both"/>
        <w:rPr>
          <w:rFonts w:ascii="Arial" w:hAnsi="Arial" w:cs="Arial"/>
          <w:b/>
          <w:szCs w:val="22"/>
        </w:rPr>
      </w:pPr>
      <w:r w:rsidRPr="004E1AE6">
        <w:rPr>
          <w:rFonts w:ascii="Arial" w:hAnsi="Arial" w:cs="Arial"/>
          <w:b/>
          <w:szCs w:val="22"/>
        </w:rPr>
        <w:t xml:space="preserve">Belegsammlung </w:t>
      </w:r>
    </w:p>
    <w:p w:rsidR="004E1AE6" w:rsidRDefault="004E1AE6" w:rsidP="00FD3B51">
      <w:pPr>
        <w:numPr>
          <w:ilvl w:val="3"/>
          <w:numId w:val="37"/>
        </w:numPr>
        <w:ind w:left="1985" w:hanging="851"/>
        <w:jc w:val="both"/>
        <w:rPr>
          <w:rFonts w:ascii="Arial" w:hAnsi="Arial" w:cs="Arial"/>
          <w:b/>
          <w:szCs w:val="22"/>
        </w:rPr>
      </w:pPr>
      <w:r w:rsidRPr="009664A9">
        <w:rPr>
          <w:rFonts w:ascii="Arial" w:hAnsi="Arial" w:cs="Arial"/>
          <w:b/>
          <w:szCs w:val="22"/>
        </w:rPr>
        <w:t xml:space="preserve">Der Mandant </w:t>
      </w:r>
      <w:r>
        <w:rPr>
          <w:rFonts w:ascii="Arial" w:hAnsi="Arial" w:cs="Arial"/>
          <w:b/>
          <w:szCs w:val="22"/>
        </w:rPr>
        <w:t>heftet</w:t>
      </w:r>
      <w:r w:rsidRPr="009664A9">
        <w:rPr>
          <w:rFonts w:ascii="Arial" w:hAnsi="Arial" w:cs="Arial"/>
          <w:b/>
          <w:szCs w:val="22"/>
        </w:rPr>
        <w:t xml:space="preserve"> die Belege für</w:t>
      </w:r>
      <w:r>
        <w:rPr>
          <w:rFonts w:ascii="Arial" w:hAnsi="Arial" w:cs="Arial"/>
          <w:b/>
          <w:szCs w:val="22"/>
        </w:rPr>
        <w:t xml:space="preserve"> die</w:t>
      </w:r>
      <w:r w:rsidRPr="009664A9">
        <w:rPr>
          <w:rFonts w:ascii="Arial" w:hAnsi="Arial" w:cs="Arial"/>
          <w:b/>
          <w:szCs w:val="22"/>
        </w:rPr>
        <w:t xml:space="preserve"> laufende Buchführung</w:t>
      </w:r>
      <w:r>
        <w:rPr>
          <w:rFonts w:ascii="Arial" w:hAnsi="Arial" w:cs="Arial"/>
          <w:b/>
          <w:szCs w:val="22"/>
        </w:rPr>
        <w:t xml:space="preserve"> ab </w:t>
      </w:r>
    </w:p>
    <w:p w:rsidR="004E1AE6" w:rsidRDefault="004E1AE6" w:rsidP="004E1AE6">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im Pendelordner,</w:t>
      </w:r>
    </w:p>
    <w:p w:rsidR="004E1AE6" w:rsidRDefault="004E1AE6" w:rsidP="004E1AE6">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auf vorbereiteten Heftstreifen</w:t>
      </w:r>
    </w:p>
    <w:p w:rsidR="004E1AE6" w:rsidRDefault="004E1AE6" w:rsidP="004E1AE6">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w:t>
      </w:r>
    </w:p>
    <w:p w:rsidR="004E1AE6" w:rsidRDefault="004E1AE6" w:rsidP="004E1AE6">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1.2</w:t>
      </w:r>
      <w:r w:rsidRPr="009664A9">
        <w:rPr>
          <w:rFonts w:ascii="Arial" w:hAnsi="Arial" w:cs="Arial"/>
          <w:b/>
          <w:szCs w:val="22"/>
        </w:rPr>
        <w:t>.</w:t>
      </w:r>
      <w:r>
        <w:rPr>
          <w:rFonts w:ascii="Arial" w:hAnsi="Arial" w:cs="Arial"/>
          <w:szCs w:val="22"/>
        </w:rPr>
        <w:tab/>
      </w:r>
      <w:r w:rsidRPr="009664A9">
        <w:rPr>
          <w:rFonts w:ascii="Arial" w:hAnsi="Arial" w:cs="Arial"/>
          <w:b/>
          <w:szCs w:val="22"/>
        </w:rPr>
        <w:t>Der Mandant s</w:t>
      </w:r>
      <w:r>
        <w:rPr>
          <w:rFonts w:ascii="Arial" w:hAnsi="Arial" w:cs="Arial"/>
          <w:b/>
          <w:szCs w:val="22"/>
        </w:rPr>
        <w:t>cannt die Belege ein und stellt sie dem Steuerberater online zur Verfügung</w:t>
      </w:r>
    </w:p>
    <w:p w:rsidR="004E1AE6" w:rsidRDefault="004E1AE6" w:rsidP="004E1AE6">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1.3</w:t>
      </w:r>
      <w:r w:rsidRPr="009664A9">
        <w:rPr>
          <w:rFonts w:ascii="Arial" w:hAnsi="Arial" w:cs="Arial"/>
          <w:b/>
          <w:szCs w:val="22"/>
        </w:rPr>
        <w:t>.</w:t>
      </w:r>
      <w:r>
        <w:rPr>
          <w:rFonts w:ascii="Arial" w:hAnsi="Arial" w:cs="Arial"/>
          <w:szCs w:val="22"/>
        </w:rPr>
        <w:tab/>
      </w:r>
      <w:r w:rsidRPr="009664A9">
        <w:rPr>
          <w:rFonts w:ascii="Arial" w:hAnsi="Arial" w:cs="Arial"/>
          <w:b/>
          <w:szCs w:val="22"/>
        </w:rPr>
        <w:t xml:space="preserve">Der Mandant </w:t>
      </w:r>
      <w:r>
        <w:rPr>
          <w:rFonts w:ascii="Arial" w:hAnsi="Arial" w:cs="Arial"/>
          <w:b/>
          <w:szCs w:val="22"/>
        </w:rPr>
        <w:t xml:space="preserve">……… </w:t>
      </w:r>
    </w:p>
    <w:p w:rsidR="004E1AE6" w:rsidRDefault="004E1AE6" w:rsidP="004E1AE6">
      <w:pPr>
        <w:ind w:left="567" w:hanging="567"/>
        <w:jc w:val="both"/>
        <w:rPr>
          <w:rFonts w:ascii="Arial" w:hAnsi="Arial" w:cs="Arial"/>
          <w:szCs w:val="22"/>
        </w:rPr>
      </w:pPr>
    </w:p>
    <w:p w:rsidR="004E1AE6" w:rsidRDefault="004E1AE6" w:rsidP="00FD3B51">
      <w:pPr>
        <w:numPr>
          <w:ilvl w:val="2"/>
          <w:numId w:val="37"/>
        </w:numPr>
        <w:ind w:left="1134" w:hanging="567"/>
        <w:jc w:val="both"/>
        <w:rPr>
          <w:rFonts w:ascii="Arial" w:hAnsi="Arial" w:cs="Arial"/>
          <w:b/>
          <w:szCs w:val="22"/>
        </w:rPr>
      </w:pPr>
      <w:r>
        <w:rPr>
          <w:rFonts w:ascii="Arial" w:hAnsi="Arial" w:cs="Arial"/>
          <w:b/>
          <w:szCs w:val="22"/>
        </w:rPr>
        <w:t>Vollständigkeit der Belege</w:t>
      </w:r>
    </w:p>
    <w:p w:rsidR="004E1AE6" w:rsidRDefault="004E1AE6" w:rsidP="004E1AE6">
      <w:pPr>
        <w:ind w:left="1134"/>
        <w:jc w:val="both"/>
        <w:rPr>
          <w:rFonts w:ascii="Arial" w:hAnsi="Arial" w:cs="Arial"/>
          <w:i/>
          <w:szCs w:val="22"/>
          <w:u w:val="single"/>
        </w:rPr>
      </w:pPr>
      <w:r w:rsidRPr="00A1539A">
        <w:rPr>
          <w:rFonts w:ascii="Arial" w:hAnsi="Arial" w:cs="Arial"/>
          <w:szCs w:val="22"/>
        </w:rPr>
        <w:t>Der</w:t>
      </w:r>
      <w:r>
        <w:rPr>
          <w:rFonts w:ascii="Arial" w:hAnsi="Arial" w:cs="Arial"/>
          <w:szCs w:val="22"/>
        </w:rPr>
        <w:t xml:space="preserve"> Mandant sorgt für die Vollständigkeit der Belege und schützt sie gegen Verlust durch die innerbetriebliche Organisationsanweisung zur Bearbeitung des Posteingangs und der Rechnungsprüfung vergleiche Formblatt </w:t>
      </w:r>
      <w:hyperlink w:anchor="Inhalt_A300_Eingang" w:history="1">
        <w:r w:rsidR="005E6CDB" w:rsidRPr="005E6CDB">
          <w:rPr>
            <w:rStyle w:val="Hyperlink"/>
            <w:rFonts w:ascii="Arial" w:hAnsi="Arial" w:cs="Arial"/>
            <w:i/>
            <w:szCs w:val="22"/>
          </w:rPr>
          <w:t>Kapitel</w:t>
        </w:r>
        <w:r w:rsidR="0075067D">
          <w:rPr>
            <w:rStyle w:val="Hyperlink"/>
            <w:rFonts w:ascii="Arial" w:hAnsi="Arial" w:cs="Arial"/>
            <w:i/>
            <w:szCs w:val="22"/>
          </w:rPr>
          <w:t xml:space="preserve"> A</w:t>
        </w:r>
        <w:r w:rsidR="005E6CDB" w:rsidRPr="005E6CDB">
          <w:rPr>
            <w:rStyle w:val="Hyperlink"/>
            <w:rFonts w:ascii="Arial" w:hAnsi="Arial" w:cs="Arial"/>
            <w:i/>
            <w:szCs w:val="22"/>
          </w:rPr>
          <w:t xml:space="preserve"> IV</w:t>
        </w:r>
      </w:hyperlink>
      <w:r w:rsidR="005E6CDB">
        <w:rPr>
          <w:rFonts w:ascii="Arial" w:hAnsi="Arial" w:cs="Arial"/>
          <w:i/>
          <w:szCs w:val="22"/>
          <w:u w:val="single"/>
        </w:rPr>
        <w:t xml:space="preserve"> </w:t>
      </w:r>
      <w:r w:rsidR="005E6CDB" w:rsidRPr="005E6CDB">
        <w:rPr>
          <w:rFonts w:ascii="Arial" w:hAnsi="Arial" w:cs="Arial"/>
          <w:szCs w:val="22"/>
        </w:rPr>
        <w:t>Bearbeitung Kanzlei</w:t>
      </w:r>
    </w:p>
    <w:p w:rsidR="004E1AE6" w:rsidRPr="00A1539A" w:rsidRDefault="004E1AE6" w:rsidP="004E1AE6">
      <w:pPr>
        <w:ind w:left="1134"/>
        <w:jc w:val="both"/>
        <w:rPr>
          <w:rFonts w:ascii="Arial" w:hAnsi="Arial" w:cs="Arial"/>
          <w:szCs w:val="22"/>
        </w:rPr>
      </w:pPr>
    </w:p>
    <w:p w:rsidR="004E1AE6" w:rsidRDefault="004E1AE6" w:rsidP="00FD3B51">
      <w:pPr>
        <w:numPr>
          <w:ilvl w:val="2"/>
          <w:numId w:val="37"/>
        </w:numPr>
        <w:ind w:left="1134" w:hanging="567"/>
        <w:jc w:val="both"/>
        <w:rPr>
          <w:rFonts w:ascii="Arial" w:hAnsi="Arial" w:cs="Arial"/>
          <w:b/>
          <w:szCs w:val="22"/>
        </w:rPr>
      </w:pPr>
      <w:r w:rsidRPr="004A5121">
        <w:rPr>
          <w:rFonts w:ascii="Arial" w:hAnsi="Arial" w:cs="Arial"/>
          <w:b/>
          <w:szCs w:val="22"/>
        </w:rPr>
        <w:t>Prüfung der Belege</w:t>
      </w:r>
    </w:p>
    <w:p w:rsidR="004E1AE6" w:rsidRDefault="004E1AE6" w:rsidP="004E1AE6">
      <w:pPr>
        <w:ind w:left="1134"/>
        <w:jc w:val="both"/>
        <w:rPr>
          <w:rFonts w:ascii="Arial" w:hAnsi="Arial" w:cs="Arial"/>
          <w:i/>
          <w:szCs w:val="22"/>
          <w:u w:val="single"/>
        </w:rPr>
      </w:pPr>
      <w:r>
        <w:rPr>
          <w:rFonts w:ascii="Arial" w:hAnsi="Arial" w:cs="Arial"/>
          <w:szCs w:val="22"/>
        </w:rPr>
        <w:t>Der Mandant prüft die Belege au</w:t>
      </w:r>
      <w:r w:rsidR="005E6CDB">
        <w:rPr>
          <w:rFonts w:ascii="Arial" w:hAnsi="Arial" w:cs="Arial"/>
          <w:szCs w:val="22"/>
        </w:rPr>
        <w:t>f Richtigkeit und Plausibilität</w:t>
      </w:r>
    </w:p>
    <w:p w:rsidR="004E1AE6" w:rsidRPr="004A5121" w:rsidRDefault="004E1AE6" w:rsidP="004E1AE6">
      <w:pPr>
        <w:ind w:left="1134"/>
        <w:jc w:val="both"/>
        <w:rPr>
          <w:rFonts w:ascii="Arial" w:hAnsi="Arial" w:cs="Arial"/>
          <w:szCs w:val="22"/>
        </w:rPr>
      </w:pPr>
    </w:p>
    <w:p w:rsidR="004E1AE6" w:rsidRDefault="004E1AE6" w:rsidP="00FD3B51">
      <w:pPr>
        <w:numPr>
          <w:ilvl w:val="2"/>
          <w:numId w:val="37"/>
        </w:numPr>
        <w:ind w:left="1134" w:hanging="567"/>
        <w:jc w:val="both"/>
        <w:rPr>
          <w:rFonts w:ascii="Arial" w:hAnsi="Arial" w:cs="Arial"/>
          <w:b/>
          <w:szCs w:val="22"/>
        </w:rPr>
      </w:pPr>
      <w:r>
        <w:rPr>
          <w:rFonts w:ascii="Arial" w:hAnsi="Arial" w:cs="Arial"/>
          <w:b/>
          <w:szCs w:val="22"/>
        </w:rPr>
        <w:t>Ergänzung der Plausibilität der Belege nach Kostenarten</w:t>
      </w:r>
    </w:p>
    <w:p w:rsidR="004E1AE6" w:rsidRDefault="004E1AE6" w:rsidP="004E1AE6">
      <w:pPr>
        <w:ind w:left="1134"/>
        <w:jc w:val="both"/>
        <w:rPr>
          <w:rFonts w:ascii="Arial" w:hAnsi="Arial" w:cs="Arial"/>
          <w:szCs w:val="22"/>
        </w:rPr>
      </w:pPr>
      <w:r>
        <w:rPr>
          <w:rFonts w:ascii="Arial" w:hAnsi="Arial" w:cs="Arial"/>
          <w:szCs w:val="22"/>
        </w:rPr>
        <w:t>Grundsätzlich ergibt sich aus dem Belegen, welchem unternehmerischen Bereich und welcher Kostenart sie zuzuordnen sind:</w:t>
      </w:r>
    </w:p>
    <w:p w:rsidR="004E1AE6" w:rsidRPr="00D80D2B" w:rsidRDefault="004E1AE6" w:rsidP="004E1AE6">
      <w:pPr>
        <w:ind w:left="1134"/>
        <w:jc w:val="both"/>
        <w:rPr>
          <w:rFonts w:ascii="Arial" w:hAnsi="Arial" w:cs="Arial"/>
          <w:b/>
          <w:szCs w:val="22"/>
        </w:rPr>
      </w:pPr>
      <w:r w:rsidRPr="00D80D2B">
        <w:rPr>
          <w:rFonts w:ascii="Arial" w:hAnsi="Arial" w:cs="Arial"/>
          <w:b/>
          <w:szCs w:val="22"/>
        </w:rPr>
        <w:t>Beispiele:</w:t>
      </w:r>
    </w:p>
    <w:p w:rsidR="004E1AE6" w:rsidRDefault="004E1AE6" w:rsidP="004E1AE6">
      <w:pPr>
        <w:ind w:left="1134"/>
        <w:jc w:val="both"/>
        <w:rPr>
          <w:rFonts w:ascii="Arial" w:hAnsi="Arial" w:cs="Arial"/>
          <w:szCs w:val="22"/>
        </w:rPr>
      </w:pPr>
      <w:r>
        <w:rPr>
          <w:rFonts w:ascii="Arial" w:hAnsi="Arial" w:cs="Arial"/>
          <w:szCs w:val="22"/>
        </w:rPr>
        <w:t xml:space="preserve">Investitionen – Anlagenzugänge | Grundstücke Gebäude | Maschinen | Fuhrpark </w:t>
      </w:r>
    </w:p>
    <w:p w:rsidR="004E1AE6" w:rsidRDefault="004E1AE6" w:rsidP="004E1AE6">
      <w:pPr>
        <w:ind w:left="1134"/>
        <w:jc w:val="both"/>
        <w:rPr>
          <w:rFonts w:ascii="Arial" w:hAnsi="Arial" w:cs="Arial"/>
          <w:szCs w:val="22"/>
        </w:rPr>
      </w:pPr>
      <w:r>
        <w:rPr>
          <w:rFonts w:ascii="Arial" w:hAnsi="Arial" w:cs="Arial"/>
          <w:szCs w:val="22"/>
        </w:rPr>
        <w:t>Warenbezug</w:t>
      </w:r>
    </w:p>
    <w:p w:rsidR="004E1AE6" w:rsidRDefault="004E1AE6" w:rsidP="004E1AE6">
      <w:pPr>
        <w:ind w:left="1134"/>
        <w:jc w:val="both"/>
        <w:rPr>
          <w:rFonts w:ascii="Arial" w:hAnsi="Arial" w:cs="Arial"/>
          <w:szCs w:val="22"/>
        </w:rPr>
      </w:pPr>
      <w:r>
        <w:rPr>
          <w:rFonts w:ascii="Arial" w:hAnsi="Arial" w:cs="Arial"/>
          <w:szCs w:val="22"/>
        </w:rPr>
        <w:t>Fremdleistungen</w:t>
      </w:r>
    </w:p>
    <w:p w:rsidR="004E1AE6" w:rsidRDefault="004E1AE6" w:rsidP="004E1AE6">
      <w:pPr>
        <w:ind w:left="1134"/>
        <w:jc w:val="both"/>
        <w:rPr>
          <w:rFonts w:ascii="Arial" w:hAnsi="Arial" w:cs="Arial"/>
          <w:szCs w:val="22"/>
        </w:rPr>
      </w:pPr>
      <w:r>
        <w:rPr>
          <w:rFonts w:ascii="Arial" w:hAnsi="Arial" w:cs="Arial"/>
          <w:szCs w:val="22"/>
        </w:rPr>
        <w:t>Vertriebskosten</w:t>
      </w:r>
    </w:p>
    <w:p w:rsidR="004E1AE6" w:rsidRDefault="004E1AE6" w:rsidP="004E1AE6">
      <w:pPr>
        <w:ind w:left="1134"/>
        <w:jc w:val="both"/>
        <w:rPr>
          <w:rFonts w:ascii="Arial" w:hAnsi="Arial" w:cs="Arial"/>
          <w:szCs w:val="22"/>
        </w:rPr>
      </w:pPr>
      <w:r>
        <w:rPr>
          <w:rFonts w:ascii="Arial" w:hAnsi="Arial" w:cs="Arial"/>
          <w:szCs w:val="22"/>
        </w:rPr>
        <w:t>Sonstige Kosten – Kosten des Fuhrparks | Telefon | Porto | Büromaterial</w:t>
      </w:r>
    </w:p>
    <w:p w:rsidR="004E1AE6" w:rsidRDefault="004E1AE6" w:rsidP="004E1AE6">
      <w:pPr>
        <w:ind w:left="1134"/>
        <w:jc w:val="both"/>
        <w:rPr>
          <w:rFonts w:ascii="Arial" w:hAnsi="Arial" w:cs="Arial"/>
          <w:szCs w:val="22"/>
        </w:rPr>
      </w:pPr>
    </w:p>
    <w:p w:rsidR="004E1AE6" w:rsidRDefault="004E1AE6" w:rsidP="004E1AE6">
      <w:pPr>
        <w:ind w:left="1134"/>
        <w:jc w:val="both"/>
        <w:rPr>
          <w:rFonts w:ascii="Arial" w:hAnsi="Arial" w:cs="Arial"/>
          <w:szCs w:val="22"/>
        </w:rPr>
      </w:pPr>
      <w:r>
        <w:rPr>
          <w:rFonts w:ascii="Arial" w:hAnsi="Arial" w:cs="Arial"/>
          <w:szCs w:val="22"/>
        </w:rPr>
        <w:t>Soweit sich die Plausibilität der Belege und damit die Zuordnung zu den Kostenarten nicht eindeutig aus dem jeweiligen Beleg ergeben, ergänzt der Mandant die Angaben entsprechend.</w:t>
      </w:r>
    </w:p>
    <w:p w:rsidR="004E1AE6" w:rsidRPr="00D80D2B" w:rsidRDefault="004E1AE6" w:rsidP="004E1AE6">
      <w:pPr>
        <w:ind w:left="1134"/>
        <w:jc w:val="both"/>
        <w:rPr>
          <w:rFonts w:ascii="Arial" w:hAnsi="Arial" w:cs="Arial"/>
          <w:b/>
          <w:szCs w:val="22"/>
        </w:rPr>
      </w:pPr>
      <w:r w:rsidRPr="00D80D2B">
        <w:rPr>
          <w:rFonts w:ascii="Arial" w:hAnsi="Arial" w:cs="Arial"/>
          <w:b/>
          <w:szCs w:val="22"/>
        </w:rPr>
        <w:t>Beispiele:</w:t>
      </w:r>
    </w:p>
    <w:p w:rsidR="004E1AE6" w:rsidRDefault="004E1AE6" w:rsidP="004E1AE6">
      <w:pPr>
        <w:ind w:left="1134"/>
        <w:jc w:val="both"/>
        <w:rPr>
          <w:rFonts w:ascii="Arial" w:hAnsi="Arial" w:cs="Arial"/>
          <w:szCs w:val="22"/>
        </w:rPr>
      </w:pPr>
      <w:r w:rsidRPr="00D80D2B">
        <w:rPr>
          <w:rFonts w:ascii="Arial" w:hAnsi="Arial" w:cs="Arial"/>
          <w:b/>
          <w:szCs w:val="22"/>
        </w:rPr>
        <w:t>Einkauf Großmarkt:</w:t>
      </w:r>
      <w:r>
        <w:rPr>
          <w:rFonts w:ascii="Arial" w:hAnsi="Arial" w:cs="Arial"/>
          <w:szCs w:val="22"/>
        </w:rPr>
        <w:t xml:space="preserve"> Erforderliche Erläuterungen zu Wareneinkauf, Büro- oder Verpackungsmaterial.</w:t>
      </w:r>
    </w:p>
    <w:p w:rsidR="004E1AE6" w:rsidRDefault="004E1AE6" w:rsidP="004E1AE6">
      <w:pPr>
        <w:ind w:left="1418"/>
        <w:jc w:val="both"/>
        <w:rPr>
          <w:rFonts w:ascii="Arial" w:hAnsi="Arial" w:cs="Arial"/>
          <w:szCs w:val="22"/>
        </w:rPr>
      </w:pPr>
      <w:r>
        <w:rPr>
          <w:rFonts w:ascii="Arial" w:hAnsi="Arial" w:cs="Arial"/>
          <w:szCs w:val="22"/>
        </w:rPr>
        <w:t>Hinweis zu Einkäufen in Großmärkten: Zur Vermeidung dieser Nacharbeiten hat es sich bewährt, die Waren im Großmarkt vor dem Gang zur Kasse zu sortieren, um mehrere Rechnungen ausstellen zu lassen, zum Beispiel nach den Bereichen Wareneinkauf, Kosten, Privatbedarf.</w:t>
      </w:r>
    </w:p>
    <w:p w:rsidR="004E1AE6" w:rsidRDefault="004E1AE6" w:rsidP="004E1AE6">
      <w:pPr>
        <w:ind w:left="1418"/>
        <w:jc w:val="both"/>
        <w:rPr>
          <w:rFonts w:ascii="Arial" w:hAnsi="Arial" w:cs="Arial"/>
          <w:szCs w:val="22"/>
        </w:rPr>
      </w:pPr>
      <w:r w:rsidRPr="0011175F">
        <w:rPr>
          <w:rFonts w:ascii="Arial" w:hAnsi="Arial" w:cs="Arial"/>
          <w:b/>
          <w:szCs w:val="22"/>
        </w:rPr>
        <w:t>Ja | Nein</w:t>
      </w:r>
      <w:r>
        <w:rPr>
          <w:rFonts w:ascii="Arial" w:hAnsi="Arial" w:cs="Arial"/>
          <w:szCs w:val="22"/>
        </w:rPr>
        <w:t xml:space="preserve"> Der Mandant verfährt nach diesen Grundsätzen.</w:t>
      </w:r>
    </w:p>
    <w:p w:rsidR="004E1AE6" w:rsidRDefault="004E1AE6" w:rsidP="004E1AE6">
      <w:pPr>
        <w:ind w:left="1134"/>
        <w:jc w:val="both"/>
        <w:rPr>
          <w:rFonts w:ascii="Arial" w:hAnsi="Arial" w:cs="Arial"/>
          <w:szCs w:val="22"/>
        </w:rPr>
      </w:pPr>
      <w:r w:rsidRPr="00D80D2B">
        <w:rPr>
          <w:rFonts w:ascii="Arial" w:hAnsi="Arial" w:cs="Arial"/>
          <w:b/>
          <w:szCs w:val="22"/>
        </w:rPr>
        <w:t>Tankbelege:</w:t>
      </w:r>
      <w:r>
        <w:rPr>
          <w:rFonts w:ascii="Arial" w:hAnsi="Arial" w:cs="Arial"/>
          <w:b/>
          <w:szCs w:val="22"/>
        </w:rPr>
        <w:t xml:space="preserve"> </w:t>
      </w:r>
      <w:r>
        <w:rPr>
          <w:rFonts w:ascii="Arial" w:hAnsi="Arial" w:cs="Arial"/>
          <w:szCs w:val="22"/>
        </w:rPr>
        <w:t>Wenn die Kfz-Kosten nach Fahrzeugen unterteilt sind, muss auf jedem Beleg das betreffende Fahrzeug angegeben werden.</w:t>
      </w:r>
    </w:p>
    <w:p w:rsidR="004E1AE6" w:rsidRDefault="004E1AE6" w:rsidP="004E1AE6">
      <w:pPr>
        <w:ind w:left="1134"/>
        <w:jc w:val="both"/>
        <w:rPr>
          <w:rFonts w:ascii="Arial" w:hAnsi="Arial" w:cs="Arial"/>
          <w:szCs w:val="22"/>
        </w:rPr>
      </w:pPr>
      <w:r>
        <w:rPr>
          <w:rFonts w:ascii="Arial" w:hAnsi="Arial" w:cs="Arial"/>
          <w:b/>
          <w:szCs w:val="22"/>
        </w:rPr>
        <w:t xml:space="preserve">Anschaffungen: </w:t>
      </w:r>
      <w:r>
        <w:rPr>
          <w:rFonts w:ascii="Arial" w:hAnsi="Arial" w:cs="Arial"/>
          <w:szCs w:val="22"/>
        </w:rPr>
        <w:t>Wenn der Mandant keine Angaben zur voraussichtlichen Nutzungsdauer macht, wird der Steuerberater die Abschreibung nach der amtlichen Abschreibungstabelle berechnen.</w:t>
      </w:r>
    </w:p>
    <w:p w:rsidR="004E1AE6" w:rsidRPr="002544CE" w:rsidRDefault="004E1AE6" w:rsidP="004E1AE6">
      <w:pPr>
        <w:ind w:left="1134"/>
        <w:jc w:val="both"/>
        <w:rPr>
          <w:rFonts w:ascii="Arial" w:hAnsi="Arial" w:cs="Arial"/>
          <w:szCs w:val="22"/>
        </w:rPr>
      </w:pPr>
      <w:r>
        <w:rPr>
          <w:rFonts w:ascii="Arial" w:hAnsi="Arial" w:cs="Arial"/>
          <w:b/>
          <w:szCs w:val="22"/>
        </w:rPr>
        <w:t>(Hinweis:</w:t>
      </w:r>
      <w:r>
        <w:rPr>
          <w:rFonts w:ascii="Arial" w:hAnsi="Arial" w:cs="Arial"/>
          <w:szCs w:val="22"/>
        </w:rPr>
        <w:t xml:space="preserve"> Hier sollten weitere Beispiele der Aufgaben des Mandanten hinsichtlich der mit ihm vereinbarten Vorarbeiten zur Beschreibung der Inhalte der Belege beschrieben werden.) </w:t>
      </w:r>
    </w:p>
    <w:p w:rsidR="004E1AE6" w:rsidRDefault="004E1AE6" w:rsidP="004E1AE6">
      <w:pPr>
        <w:ind w:left="1134"/>
        <w:jc w:val="both"/>
        <w:rPr>
          <w:rFonts w:ascii="Arial" w:hAnsi="Arial" w:cs="Arial"/>
          <w:szCs w:val="22"/>
        </w:rPr>
      </w:pPr>
    </w:p>
    <w:p w:rsidR="004E1AE6" w:rsidRDefault="004E1AE6" w:rsidP="004E1AE6">
      <w:pPr>
        <w:ind w:left="1134"/>
        <w:jc w:val="both"/>
        <w:rPr>
          <w:rFonts w:ascii="Arial" w:hAnsi="Arial" w:cs="Arial"/>
          <w:szCs w:val="22"/>
        </w:rPr>
      </w:pPr>
      <w:r>
        <w:rPr>
          <w:rFonts w:ascii="Arial" w:hAnsi="Arial" w:cs="Arial"/>
          <w:szCs w:val="22"/>
        </w:rPr>
        <w:t>Die Angaben durch den Mandanten erfolgen auf dem Beleg bzw. bei dem jeweiligen Betrag:</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E1AE6" w:rsidRPr="00D80D2B" w:rsidRDefault="004E1AE6" w:rsidP="004E1AE6">
      <w:pPr>
        <w:ind w:left="1701" w:hanging="567"/>
        <w:jc w:val="both"/>
        <w:rPr>
          <w:rFonts w:ascii="Arial" w:hAnsi="Arial" w:cs="Arial"/>
          <w:szCs w:val="22"/>
        </w:rPr>
      </w:pPr>
    </w:p>
    <w:p w:rsidR="004E1AE6" w:rsidRDefault="004E1AE6" w:rsidP="00FD3B51">
      <w:pPr>
        <w:numPr>
          <w:ilvl w:val="2"/>
          <w:numId w:val="37"/>
        </w:numPr>
        <w:ind w:left="1134" w:hanging="567"/>
        <w:jc w:val="both"/>
        <w:rPr>
          <w:rFonts w:ascii="Arial" w:hAnsi="Arial" w:cs="Arial"/>
          <w:b/>
          <w:szCs w:val="22"/>
        </w:rPr>
      </w:pPr>
      <w:r>
        <w:rPr>
          <w:rFonts w:ascii="Arial" w:hAnsi="Arial" w:cs="Arial"/>
          <w:b/>
          <w:szCs w:val="22"/>
        </w:rPr>
        <w:t>Ergänzung der Plausibilität der Belege nach Kostenstellen</w:t>
      </w:r>
    </w:p>
    <w:p w:rsidR="004E1AE6" w:rsidRDefault="004E1AE6" w:rsidP="004E1AE6">
      <w:pPr>
        <w:ind w:left="1134"/>
        <w:jc w:val="both"/>
        <w:rPr>
          <w:rFonts w:ascii="Arial" w:hAnsi="Arial" w:cs="Arial"/>
          <w:szCs w:val="22"/>
        </w:rPr>
      </w:pPr>
      <w:r>
        <w:rPr>
          <w:rFonts w:ascii="Arial" w:hAnsi="Arial" w:cs="Arial"/>
          <w:szCs w:val="22"/>
        </w:rPr>
        <w:t>Sofern eine Kostenstellenbuchführung eingerichtet ist, muss der Mandant bei jedem Beleg und gegebenenfalls innerhalb des Beleges bei jedem Betrag die betroffene Kostenstelle angeben.</w:t>
      </w:r>
    </w:p>
    <w:p w:rsidR="004E1AE6" w:rsidRPr="00F7079C" w:rsidRDefault="004E1AE6" w:rsidP="004E1AE6">
      <w:pPr>
        <w:ind w:left="1134"/>
        <w:jc w:val="both"/>
        <w:rPr>
          <w:rFonts w:ascii="Arial" w:hAnsi="Arial" w:cs="Arial"/>
          <w:szCs w:val="22"/>
        </w:rPr>
      </w:pPr>
    </w:p>
    <w:p w:rsidR="004E1AE6" w:rsidRDefault="004E1AE6" w:rsidP="004E1AE6">
      <w:pPr>
        <w:ind w:left="1134"/>
        <w:jc w:val="both"/>
        <w:rPr>
          <w:rFonts w:ascii="Arial" w:hAnsi="Arial" w:cs="Arial"/>
          <w:szCs w:val="22"/>
        </w:rPr>
      </w:pPr>
      <w:r>
        <w:rPr>
          <w:rFonts w:ascii="Arial" w:hAnsi="Arial" w:cs="Arial"/>
          <w:szCs w:val="22"/>
        </w:rPr>
        <w:t>Die Angaben durch den Mandanten erfolgen auf dem Beleg bzw. bei dem jeweiligen Betrag:</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E1AE6" w:rsidRPr="004A5121" w:rsidRDefault="004E1AE6" w:rsidP="004E1AE6">
      <w:pPr>
        <w:ind w:left="1134"/>
        <w:jc w:val="both"/>
        <w:rPr>
          <w:rFonts w:ascii="Arial" w:hAnsi="Arial" w:cs="Arial"/>
          <w:b/>
          <w:szCs w:val="22"/>
        </w:rPr>
      </w:pPr>
    </w:p>
    <w:p w:rsidR="004E1AE6" w:rsidRDefault="004E1AE6" w:rsidP="004E1AE6">
      <w:pPr>
        <w:jc w:val="both"/>
        <w:rPr>
          <w:rFonts w:ascii="Arial" w:hAnsi="Arial" w:cs="Arial"/>
          <w:szCs w:val="22"/>
        </w:rPr>
      </w:pPr>
    </w:p>
    <w:p w:rsidR="004E1AE6" w:rsidRPr="0075067D" w:rsidRDefault="004E1AE6" w:rsidP="004E1AE6">
      <w:pPr>
        <w:jc w:val="both"/>
        <w:rPr>
          <w:rFonts w:ascii="Arial" w:hAnsi="Arial" w:cs="Arial"/>
          <w:szCs w:val="22"/>
        </w:rPr>
      </w:pPr>
      <w:r>
        <w:rPr>
          <w:rFonts w:ascii="Arial" w:hAnsi="Arial" w:cs="Arial"/>
          <w:b/>
          <w:szCs w:val="22"/>
        </w:rPr>
        <w:t xml:space="preserve">Vollständige Beschreibung der Aufgaben des Mandanten siehe Formblatt </w:t>
      </w:r>
      <w:hyperlink w:anchor="A180_Aufgabenteilung_Mandant_Steuerberat" w:history="1">
        <w:r w:rsidRPr="0075067D">
          <w:rPr>
            <w:rStyle w:val="Hyperlink"/>
            <w:rFonts w:ascii="Arial" w:hAnsi="Arial" w:cs="Arial"/>
            <w:i/>
            <w:szCs w:val="22"/>
          </w:rPr>
          <w:t>A180</w:t>
        </w:r>
      </w:hyperlink>
      <w:r w:rsidR="005E6CDB" w:rsidRPr="0075067D">
        <w:rPr>
          <w:rFonts w:ascii="Arial" w:hAnsi="Arial" w:cs="Arial"/>
          <w:i/>
          <w:szCs w:val="22"/>
        </w:rPr>
        <w:t xml:space="preserve"> </w:t>
      </w:r>
      <w:hyperlink w:anchor="A180a_Auftragsvereinbarung_Fibu" w:history="1">
        <w:r w:rsidR="005E6CDB" w:rsidRPr="0075067D">
          <w:rPr>
            <w:rStyle w:val="Hyperlink"/>
            <w:rFonts w:ascii="Arial" w:hAnsi="Arial" w:cs="Arial"/>
            <w:i/>
            <w:szCs w:val="22"/>
          </w:rPr>
          <w:t>A180a</w:t>
        </w:r>
      </w:hyperlink>
      <w:r w:rsidR="005E6CDB" w:rsidRPr="0075067D">
        <w:rPr>
          <w:rFonts w:ascii="Arial" w:hAnsi="Arial" w:cs="Arial"/>
          <w:i/>
          <w:szCs w:val="22"/>
        </w:rPr>
        <w:t xml:space="preserve"> </w:t>
      </w:r>
      <w:hyperlink w:anchor="A180b_Auftragsvereinbarung_Lohn_Gehalt" w:history="1">
        <w:r w:rsidR="005E6CDB" w:rsidRPr="0075067D">
          <w:rPr>
            <w:rStyle w:val="Hyperlink"/>
            <w:rFonts w:ascii="Arial" w:hAnsi="Arial" w:cs="Arial"/>
            <w:i/>
            <w:szCs w:val="22"/>
          </w:rPr>
          <w:t>A180b</w:t>
        </w:r>
      </w:hyperlink>
      <w:r w:rsidR="005E6CDB" w:rsidRPr="0075067D">
        <w:rPr>
          <w:rFonts w:ascii="Arial" w:hAnsi="Arial" w:cs="Arial"/>
          <w:i/>
          <w:szCs w:val="22"/>
          <w:u w:val="single"/>
        </w:rPr>
        <w:t xml:space="preserve"> </w:t>
      </w:r>
      <w:hyperlink w:anchor="A180c_Auftragsvereinbarung_Jahresabschl" w:history="1">
        <w:r w:rsidR="005E6CDB" w:rsidRPr="0075067D">
          <w:rPr>
            <w:rStyle w:val="Hyperlink"/>
            <w:rFonts w:ascii="Arial" w:hAnsi="Arial" w:cs="Arial"/>
            <w:i/>
            <w:szCs w:val="22"/>
          </w:rPr>
          <w:t>A180c</w:t>
        </w:r>
      </w:hyperlink>
    </w:p>
    <w:p w:rsidR="004E1AE6" w:rsidRDefault="004E1AE6" w:rsidP="004E1AE6">
      <w:pPr>
        <w:ind w:left="567" w:hanging="567"/>
        <w:jc w:val="both"/>
        <w:rPr>
          <w:rFonts w:ascii="Arial" w:hAnsi="Arial" w:cs="Arial"/>
          <w:b/>
          <w:szCs w:val="22"/>
        </w:rPr>
      </w:pPr>
      <w:r>
        <w:rPr>
          <w:rFonts w:ascii="Arial" w:hAnsi="Arial" w:cs="Arial"/>
          <w:szCs w:val="22"/>
        </w:rPr>
        <w:br w:type="page"/>
      </w:r>
      <w:r w:rsidRPr="00ED45E3">
        <w:rPr>
          <w:rFonts w:ascii="Arial" w:hAnsi="Arial" w:cs="Arial"/>
          <w:b/>
          <w:szCs w:val="22"/>
        </w:rPr>
        <w:t xml:space="preserve">1.2. </w:t>
      </w:r>
      <w:r w:rsidRPr="00ED45E3">
        <w:rPr>
          <w:rFonts w:ascii="Arial" w:hAnsi="Arial" w:cs="Arial"/>
          <w:b/>
          <w:szCs w:val="22"/>
        </w:rPr>
        <w:tab/>
        <w:t>Aufgaben Steuerberater:</w:t>
      </w:r>
    </w:p>
    <w:p w:rsidR="004E1AE6" w:rsidRPr="00ED45E3" w:rsidRDefault="004E1AE6" w:rsidP="004E1AE6">
      <w:pPr>
        <w:ind w:left="567" w:hanging="567"/>
        <w:jc w:val="both"/>
        <w:rPr>
          <w:rFonts w:ascii="Arial" w:hAnsi="Arial" w:cs="Arial"/>
          <w:b/>
          <w:szCs w:val="22"/>
        </w:rPr>
      </w:pPr>
    </w:p>
    <w:p w:rsidR="004E1AE6" w:rsidRDefault="004E1AE6" w:rsidP="004E1AE6">
      <w:pPr>
        <w:jc w:val="both"/>
        <w:rPr>
          <w:rFonts w:ascii="Arial" w:hAnsi="Arial" w:cs="Arial"/>
          <w:szCs w:val="22"/>
        </w:rPr>
      </w:pPr>
      <w:r>
        <w:rPr>
          <w:rFonts w:ascii="Arial" w:hAnsi="Arial" w:cs="Arial"/>
          <w:szCs w:val="22"/>
        </w:rPr>
        <w:t>Der Steuerberater verbucht die Belege</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nach Geldbewegungen – keine kaufmännische Buchführung und keine Bilanzierung</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F7079C">
        <w:rPr>
          <w:rFonts w:ascii="Arial" w:hAnsi="Arial" w:cs="Arial"/>
          <w:szCs w:val="22"/>
        </w:rPr>
        <w:t>unterjährig</w:t>
      </w:r>
      <w:r>
        <w:rPr>
          <w:rFonts w:ascii="Arial" w:hAnsi="Arial" w:cs="Arial"/>
          <w:b/>
          <w:szCs w:val="22"/>
        </w:rPr>
        <w:t xml:space="preserve"> </w:t>
      </w:r>
      <w:r w:rsidRPr="00F7079C">
        <w:rPr>
          <w:rFonts w:ascii="Arial" w:hAnsi="Arial" w:cs="Arial"/>
          <w:szCs w:val="22"/>
        </w:rPr>
        <w:t xml:space="preserve">nach </w:t>
      </w:r>
      <w:r>
        <w:rPr>
          <w:rFonts w:ascii="Arial" w:hAnsi="Arial" w:cs="Arial"/>
          <w:szCs w:val="22"/>
        </w:rPr>
        <w:t>Geldbewegungen, zum Bilanzstichtag werden die offenen Eingangs- und Ausgangrechnungen kontokorrentmäßig erfasst – keine kaufmännische Buchführung aber mit freiwilliger Bilanzierung</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alle Eingangs- und Ausgangsrechnungen werden nach Beleganfall auf Personenkonten der Kunden und Lieferanten gbucht. Das gilt auch für die Geldbewegungen – Zahlungseingänge und –ausgänge. Die Eingangs- und Ausgangsrechnungen werden also kontokorrentmäßig verbucht. Es handelt sich um eine kaufmännische Buchführung mit Bilanzierung.</w:t>
      </w:r>
    </w:p>
    <w:p w:rsidR="004E1AE6" w:rsidRDefault="004E1AE6" w:rsidP="004E1AE6">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t>……………..</w:t>
      </w:r>
    </w:p>
    <w:p w:rsidR="004E1AE6" w:rsidRPr="00754807" w:rsidRDefault="004E1AE6" w:rsidP="00FD3B51">
      <w:pPr>
        <w:numPr>
          <w:ilvl w:val="0"/>
          <w:numId w:val="33"/>
        </w:numPr>
        <w:jc w:val="both"/>
        <w:rPr>
          <w:rFonts w:ascii="Arial" w:hAnsi="Arial" w:cs="Arial"/>
          <w:i/>
          <w:szCs w:val="22"/>
          <w:u w:val="single"/>
        </w:rPr>
      </w:pPr>
    </w:p>
    <w:p w:rsidR="004E1AE6" w:rsidRDefault="004E1AE6" w:rsidP="004E1AE6">
      <w:pPr>
        <w:jc w:val="both"/>
        <w:rPr>
          <w:rFonts w:ascii="Arial" w:hAnsi="Arial" w:cs="Arial"/>
          <w:szCs w:val="22"/>
        </w:rPr>
      </w:pPr>
      <w:r>
        <w:rPr>
          <w:rFonts w:ascii="Arial" w:hAnsi="Arial" w:cs="Arial"/>
          <w:szCs w:val="22"/>
        </w:rPr>
        <w:t>Sofern es sich bei der laufenden Erledigung der Buchführung herausstellt, dass die auf einem Beleg ersichtlichen Angaben nicht für eine bestimmungsgemäße Verbuchung ausreichen, bucht der Steuerberater</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C55020">
        <w:rPr>
          <w:rFonts w:ascii="Arial" w:hAnsi="Arial" w:cs="Arial"/>
          <w:szCs w:val="22"/>
        </w:rPr>
        <w:t>den</w:t>
      </w:r>
      <w:r>
        <w:rPr>
          <w:rFonts w:ascii="Arial" w:hAnsi="Arial" w:cs="Arial"/>
          <w:szCs w:val="22"/>
        </w:rPr>
        <w:t xml:space="preserve"> Gegenwert des Belegs bis zur Klärung der Rückfrage nicht (kaufmännische Buchführung)</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den Gegenwert des Belegs auf ein Rückfragenkonto (Konto Nr.: _____) (Buchführung nach Geldbewegungen).</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szCs w:val="22"/>
        </w:rPr>
        <w:t xml:space="preserve"> </w:t>
      </w:r>
      <w:r>
        <w:rPr>
          <w:rFonts w:ascii="Arial" w:hAnsi="Arial" w:cs="Arial"/>
          <w:szCs w:val="22"/>
        </w:rPr>
        <w:tab/>
        <w:t>Der Steuerberater stellt die Fertigstellung der Buchführung zurück bis zur Klärung der Rückfragen und verbucht die Belege nach Eingang der Anweisungen des Mandanten.</w:t>
      </w:r>
    </w:p>
    <w:p w:rsidR="004E1AE6" w:rsidRDefault="004E1AE6" w:rsidP="004E1AE6">
      <w:pPr>
        <w:jc w:val="both"/>
        <w:rPr>
          <w:rFonts w:ascii="Arial" w:hAnsi="Arial" w:cs="Arial"/>
          <w:szCs w:val="22"/>
        </w:rPr>
      </w:pPr>
    </w:p>
    <w:p w:rsidR="004E1AE6" w:rsidRDefault="004E1AE6" w:rsidP="004E1AE6">
      <w:pPr>
        <w:jc w:val="both"/>
        <w:rPr>
          <w:rFonts w:ascii="Arial" w:hAnsi="Arial" w:cs="Arial"/>
          <w:szCs w:val="22"/>
        </w:rPr>
      </w:pPr>
      <w:r>
        <w:rPr>
          <w:rFonts w:ascii="Arial" w:hAnsi="Arial" w:cs="Arial"/>
          <w:szCs w:val="22"/>
        </w:rPr>
        <w:t>In einem solchen Fall erfolgt eine Rückfrage bei dem Mandanten</w:t>
      </w:r>
    </w:p>
    <w:p w:rsidR="004E1AE6" w:rsidRDefault="004E1AE6" w:rsidP="004E1AE6">
      <w:pPr>
        <w:jc w:val="both"/>
        <w:rPr>
          <w:rFonts w:ascii="Arial" w:hAnsi="Arial" w:cs="Arial"/>
          <w:szCs w:val="22"/>
        </w:rPr>
      </w:pPr>
    </w:p>
    <w:p w:rsidR="004E1AE6" w:rsidRDefault="004E1AE6" w:rsidP="004E1AE6">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durch Rü</w:t>
      </w:r>
      <w:r>
        <w:rPr>
          <w:rFonts w:ascii="Arial" w:hAnsi="Arial" w:cs="Arial"/>
          <w:szCs w:val="22"/>
        </w:rPr>
        <w:t xml:space="preserve">cksendung einer Kopie des unklaren Belegs unter Beifügung einer Haftnotiz mit sachbezogenen Fragen als </w:t>
      </w:r>
      <w:r w:rsidRPr="007730C2">
        <w:rPr>
          <w:rFonts w:ascii="Arial" w:hAnsi="Arial" w:cs="Arial"/>
          <w:b/>
          <w:szCs w:val="22"/>
        </w:rPr>
        <w:t>E-Mail-Anhang</w:t>
      </w:r>
    </w:p>
    <w:p w:rsidR="004E1AE6" w:rsidRDefault="004E1AE6" w:rsidP="004E1AE6">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durch Rü</w:t>
      </w:r>
      <w:r>
        <w:rPr>
          <w:rFonts w:ascii="Arial" w:hAnsi="Arial" w:cs="Arial"/>
          <w:szCs w:val="22"/>
        </w:rPr>
        <w:t xml:space="preserve">cksendung einer Kopie des unklaren Belegs unter Beifügung einer Haftnotiz mit sachbezogenen Fragen per </w:t>
      </w:r>
      <w:r w:rsidRPr="007730C2">
        <w:rPr>
          <w:rFonts w:ascii="Arial" w:hAnsi="Arial" w:cs="Arial"/>
          <w:b/>
          <w:szCs w:val="22"/>
        </w:rPr>
        <w:t>Fax</w:t>
      </w:r>
    </w:p>
    <w:p w:rsidR="004E1AE6" w:rsidRPr="00501558"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durch……………..</w:t>
      </w:r>
    </w:p>
    <w:p w:rsidR="004E1AE6" w:rsidRDefault="004E1AE6" w:rsidP="004E1AE6">
      <w:pPr>
        <w:jc w:val="both"/>
        <w:rPr>
          <w:rFonts w:ascii="Arial" w:hAnsi="Arial" w:cs="Arial"/>
          <w:szCs w:val="22"/>
        </w:rPr>
      </w:pPr>
    </w:p>
    <w:p w:rsidR="004E1AE6" w:rsidRPr="00232D5D" w:rsidRDefault="004E1AE6" w:rsidP="004E1AE6">
      <w:pPr>
        <w:jc w:val="both"/>
        <w:rPr>
          <w:rFonts w:ascii="Arial" w:hAnsi="Arial" w:cs="Arial"/>
          <w:b/>
          <w:szCs w:val="22"/>
        </w:rPr>
      </w:pPr>
      <w:r>
        <w:rPr>
          <w:rFonts w:ascii="Arial" w:hAnsi="Arial" w:cs="Arial"/>
          <w:b/>
          <w:szCs w:val="22"/>
        </w:rPr>
        <w:t>V</w:t>
      </w:r>
      <w:r w:rsidRPr="00232D5D">
        <w:rPr>
          <w:rFonts w:ascii="Arial" w:hAnsi="Arial" w:cs="Arial"/>
          <w:b/>
          <w:szCs w:val="22"/>
        </w:rPr>
        <w:t xml:space="preserve">ollständige Beschreibung der Bearbeitung durch den Steuerberater </w:t>
      </w:r>
      <w:r>
        <w:rPr>
          <w:rFonts w:ascii="Arial" w:hAnsi="Arial" w:cs="Arial"/>
          <w:b/>
          <w:szCs w:val="22"/>
        </w:rPr>
        <w:t>siehe</w:t>
      </w:r>
      <w:r w:rsidRPr="00232D5D">
        <w:rPr>
          <w:rFonts w:ascii="Arial" w:hAnsi="Arial" w:cs="Arial"/>
          <w:b/>
          <w:szCs w:val="22"/>
        </w:rPr>
        <w:t xml:space="preserve"> Formblatt </w:t>
      </w:r>
      <w:r w:rsidRPr="00232D5D">
        <w:rPr>
          <w:rFonts w:ascii="Arial" w:hAnsi="Arial" w:cs="Arial"/>
          <w:b/>
          <w:i/>
          <w:szCs w:val="22"/>
          <w:u w:val="single"/>
        </w:rPr>
        <w:t>EIN100</w:t>
      </w:r>
    </w:p>
    <w:p w:rsidR="004E1AE6" w:rsidRDefault="004E1AE6" w:rsidP="004E1AE6">
      <w:pPr>
        <w:jc w:val="both"/>
        <w:rPr>
          <w:rFonts w:ascii="Arial" w:hAnsi="Arial" w:cs="Arial"/>
          <w:szCs w:val="22"/>
        </w:rPr>
      </w:pPr>
    </w:p>
    <w:p w:rsidR="00517B1D" w:rsidRPr="00DB38E7" w:rsidRDefault="00517B1D" w:rsidP="00517B1D">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sidR="00967468">
        <w:rPr>
          <w:rFonts w:ascii="Arial" w:hAnsi="Arial" w:cs="Arial"/>
        </w:rPr>
        <w:instrText>HYPERLINK  \l "A607_Mand_Rückfragenklärung_Haftnotiz"</w:instrText>
      </w:r>
      <w:r>
        <w:rPr>
          <w:rFonts w:ascii="Arial" w:hAnsi="Arial" w:cs="Arial"/>
        </w:rPr>
        <w:fldChar w:fldCharType="separate"/>
      </w:r>
      <w:r w:rsidRPr="00DB38E7">
        <w:rPr>
          <w:rStyle w:val="Hyperlink"/>
          <w:rFonts w:ascii="Arial" w:hAnsi="Arial" w:cs="Arial"/>
        </w:rPr>
        <w:t>Nach oben</w:t>
      </w:r>
    </w:p>
    <w:p w:rsidR="00517B1D" w:rsidRPr="00136AF7" w:rsidRDefault="00517B1D" w:rsidP="00517B1D">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sidR="00967468">
        <w:rPr>
          <w:rFonts w:ascii="Arial" w:hAnsi="Arial" w:cs="Arial"/>
        </w:rPr>
        <w:instrText>HYPERLINK  \l "Inhalt_A607"</w:instrText>
      </w:r>
      <w:r>
        <w:rPr>
          <w:rFonts w:ascii="Arial" w:hAnsi="Arial" w:cs="Arial"/>
        </w:rPr>
        <w:fldChar w:fldCharType="separate"/>
      </w:r>
      <w:r w:rsidRPr="00136AF7">
        <w:rPr>
          <w:rStyle w:val="Hyperlink"/>
          <w:rFonts w:ascii="Arial" w:hAnsi="Arial" w:cs="Arial"/>
        </w:rPr>
        <w:t>Zum Inhaltsverzeichnis</w:t>
      </w:r>
    </w:p>
    <w:p w:rsidR="00517B1D" w:rsidRPr="00254782" w:rsidRDefault="00517B1D" w:rsidP="00517B1D">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sidR="00967468">
        <w:rPr>
          <w:rFonts w:ascii="Arial" w:hAnsi="Arial" w:cs="Arial"/>
        </w:rPr>
        <w:instrText>HYPERLINK  \l "KV_A607_Schreiben_Mandant_InfoFehler"</w:instrText>
      </w:r>
      <w:r>
        <w:rPr>
          <w:rFonts w:ascii="Arial" w:hAnsi="Arial" w:cs="Arial"/>
        </w:rPr>
        <w:fldChar w:fldCharType="separate"/>
      </w:r>
      <w:r w:rsidRPr="00254782">
        <w:rPr>
          <w:rStyle w:val="Hyperlink"/>
          <w:rFonts w:ascii="Arial" w:hAnsi="Arial" w:cs="Arial"/>
        </w:rPr>
        <w:t>Zur Mustervorlage KV-A60</w:t>
      </w:r>
      <w:r w:rsidR="00967468">
        <w:rPr>
          <w:rStyle w:val="Hyperlink"/>
          <w:rFonts w:ascii="Arial" w:hAnsi="Arial" w:cs="Arial"/>
        </w:rPr>
        <w:t>7</w:t>
      </w:r>
    </w:p>
    <w:p w:rsidR="004E1AE6" w:rsidRDefault="00517B1D" w:rsidP="00517B1D">
      <w:pPr>
        <w:jc w:val="both"/>
        <w:rPr>
          <w:rFonts w:ascii="Arial" w:hAnsi="Arial" w:cs="Arial"/>
          <w:szCs w:val="22"/>
        </w:rPr>
      </w:pPr>
      <w:r>
        <w:rPr>
          <w:rFonts w:ascii="Arial" w:hAnsi="Arial" w:cs="Arial"/>
        </w:rPr>
        <w:fldChar w:fldCharType="end"/>
      </w:r>
    </w:p>
    <w:p w:rsidR="007C644A" w:rsidRPr="007D1F15" w:rsidRDefault="007C644A" w:rsidP="007C644A">
      <w:pPr>
        <w:spacing w:after="120"/>
        <w:ind w:left="567" w:hanging="567"/>
        <w:jc w:val="both"/>
        <w:rPr>
          <w:rFonts w:ascii="Arial" w:hAnsi="Arial" w:cs="Arial"/>
          <w:szCs w:val="22"/>
        </w:rPr>
      </w:pPr>
    </w:p>
    <w:p w:rsidR="004E1AE6" w:rsidRDefault="004E1AE6" w:rsidP="00FF41B0">
      <w:pPr>
        <w:shd w:val="clear" w:color="auto" w:fill="FFFFFF"/>
        <w:tabs>
          <w:tab w:val="left" w:pos="567"/>
        </w:tabs>
        <w:spacing w:line="260" w:lineRule="exact"/>
        <w:ind w:right="140"/>
        <w:jc w:val="both"/>
        <w:rPr>
          <w:rFonts w:ascii="Arial" w:hAnsi="Arial" w:cs="Arial"/>
          <w:b/>
        </w:rPr>
      </w:pPr>
    </w:p>
    <w:p w:rsidR="00967468" w:rsidRDefault="00967468" w:rsidP="00FF41B0">
      <w:pPr>
        <w:shd w:val="clear" w:color="auto" w:fill="FFFFFF"/>
        <w:tabs>
          <w:tab w:val="left" w:pos="567"/>
        </w:tabs>
        <w:spacing w:line="260" w:lineRule="exact"/>
        <w:ind w:right="140"/>
        <w:jc w:val="both"/>
        <w:rPr>
          <w:rFonts w:ascii="Arial" w:hAnsi="Arial" w:cs="Arial"/>
          <w:b/>
        </w:rPr>
        <w:sectPr w:rsidR="00967468" w:rsidSect="004D23F3">
          <w:headerReference w:type="default" r:id="rId65"/>
          <w:pgSz w:w="11906" w:h="16838" w:code="9"/>
          <w:pgMar w:top="284" w:right="992" w:bottom="709" w:left="1418" w:header="295" w:footer="153" w:gutter="0"/>
          <w:cols w:space="720"/>
          <w:docGrid w:linePitch="272"/>
        </w:sectPr>
      </w:pPr>
    </w:p>
    <w:bookmarkStart w:id="318" w:name="A610_Mand_Rückfragenklärung_Tel_mündl"/>
    <w:p w:rsidR="004E1AE6" w:rsidRDefault="00536521" w:rsidP="00FF41B0">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"Inhalt_A610" </w:instrText>
      </w:r>
      <w:r>
        <w:rPr>
          <w:rFonts w:ascii="Arial" w:hAnsi="Arial" w:cs="Arial"/>
          <w:b/>
        </w:rPr>
        <w:fldChar w:fldCharType="separate"/>
      </w:r>
      <w:r w:rsidR="004E1AE6" w:rsidRPr="00536521">
        <w:rPr>
          <w:rStyle w:val="Hyperlink"/>
          <w:rFonts w:ascii="Arial" w:hAnsi="Arial" w:cs="Arial"/>
          <w:b/>
        </w:rPr>
        <w:t>A610</w:t>
      </w:r>
      <w:r>
        <w:rPr>
          <w:rFonts w:ascii="Arial" w:hAnsi="Arial" w:cs="Arial"/>
          <w:b/>
        </w:rPr>
        <w:fldChar w:fldCharType="end"/>
      </w:r>
      <w:r w:rsidR="004E1AE6" w:rsidRPr="004E1AE6">
        <w:rPr>
          <w:rFonts w:ascii="Arial" w:hAnsi="Arial" w:cs="Arial"/>
          <w:b/>
        </w:rPr>
        <w:t xml:space="preserve"> Telefonische / mündliche Rückfragenklärung</w:t>
      </w:r>
    </w:p>
    <w:p w:rsidR="00536521" w:rsidRDefault="00536521" w:rsidP="00FF41B0">
      <w:pPr>
        <w:shd w:val="clear" w:color="auto" w:fill="FFFFFF"/>
        <w:tabs>
          <w:tab w:val="left" w:pos="567"/>
        </w:tabs>
        <w:spacing w:line="260" w:lineRule="exact"/>
        <w:ind w:right="140"/>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416305" w:rsidRPr="00092E05" w:rsidTr="00416305">
        <w:tc>
          <w:tcPr>
            <w:tcW w:w="2802" w:type="dxa"/>
            <w:shd w:val="clear" w:color="auto" w:fill="auto"/>
          </w:tcPr>
          <w:bookmarkEnd w:id="318"/>
          <w:p w:rsidR="00416305" w:rsidRPr="00092E05" w:rsidRDefault="00416305" w:rsidP="00D32CAD">
            <w:pPr>
              <w:ind w:right="-2"/>
              <w:jc w:val="both"/>
              <w:rPr>
                <w:rFonts w:ascii="Arial" w:hAnsi="Arial" w:cs="Arial"/>
                <w:b/>
              </w:rPr>
            </w:pPr>
            <w:r w:rsidRPr="00092E05">
              <w:rPr>
                <w:rFonts w:ascii="Arial" w:hAnsi="Arial" w:cs="Arial"/>
                <w:b/>
              </w:rPr>
              <w:t>Mandant:</w:t>
            </w:r>
          </w:p>
          <w:p w:rsidR="00416305" w:rsidRPr="00092E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b/>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Nr.:</w:t>
            </w:r>
          </w:p>
        </w:tc>
        <w:tc>
          <w:tcPr>
            <w:tcW w:w="4536" w:type="dxa"/>
            <w:gridSpan w:val="2"/>
            <w:shd w:val="clear" w:color="auto" w:fill="auto"/>
          </w:tcPr>
          <w:p w:rsidR="00416305" w:rsidRPr="00092E05" w:rsidRDefault="00416305" w:rsidP="00D32CAD">
            <w:pPr>
              <w:ind w:right="-2"/>
              <w:jc w:val="both"/>
              <w:rPr>
                <w:rFonts w:ascii="Arial" w:hAnsi="Arial" w:cs="Arial"/>
              </w:rPr>
            </w:pPr>
            <w:r w:rsidRPr="00092E05">
              <w:rPr>
                <w:rFonts w:ascii="Arial" w:hAnsi="Arial" w:cs="Arial"/>
              </w:rPr>
              <w:t>Stempel:</w:t>
            </w:r>
          </w:p>
        </w:tc>
      </w:tr>
      <w:tr w:rsidR="00416305" w:rsidRPr="00092E05" w:rsidTr="00416305">
        <w:tc>
          <w:tcPr>
            <w:tcW w:w="2802"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Mitarbeiter des Mandanten:</w:t>
            </w:r>
          </w:p>
          <w:p w:rsidR="004163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Name:</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Telefon (Durchwahl):</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E-Mail:</w:t>
            </w:r>
          </w:p>
        </w:tc>
      </w:tr>
      <w:tr w:rsidR="00416305" w:rsidRPr="00092E05" w:rsidTr="00416305">
        <w:tc>
          <w:tcPr>
            <w:tcW w:w="2802"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Vertreter des Mitarbeiters:</w:t>
            </w:r>
          </w:p>
          <w:p w:rsidR="004163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Name:</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Telefon (Durchwahl)</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E-Mail:</w:t>
            </w:r>
          </w:p>
        </w:tc>
      </w:tr>
    </w:tbl>
    <w:p w:rsidR="00416305" w:rsidRDefault="00416305" w:rsidP="0041630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416305" w:rsidRPr="00092E05" w:rsidTr="00416305">
        <w:tc>
          <w:tcPr>
            <w:tcW w:w="2802" w:type="dxa"/>
            <w:shd w:val="clear" w:color="auto" w:fill="auto"/>
          </w:tcPr>
          <w:p w:rsidR="00416305" w:rsidRPr="00092E05" w:rsidRDefault="00416305" w:rsidP="00D32CAD">
            <w:pPr>
              <w:ind w:right="-2"/>
              <w:jc w:val="both"/>
              <w:rPr>
                <w:rFonts w:ascii="Arial" w:hAnsi="Arial" w:cs="Arial"/>
                <w:b/>
              </w:rPr>
            </w:pPr>
            <w:r w:rsidRPr="00092E05">
              <w:rPr>
                <w:rFonts w:ascii="Arial" w:hAnsi="Arial" w:cs="Arial"/>
                <w:b/>
              </w:rPr>
              <w:t>Max Mustermann</w:t>
            </w:r>
          </w:p>
          <w:p w:rsidR="00416305" w:rsidRPr="00092E05" w:rsidRDefault="00416305" w:rsidP="00D32CAD">
            <w:pPr>
              <w:ind w:right="-2"/>
              <w:jc w:val="both"/>
              <w:rPr>
                <w:rFonts w:ascii="Arial" w:hAnsi="Arial" w:cs="Arial"/>
              </w:rPr>
            </w:pPr>
            <w:r w:rsidRPr="00092E05">
              <w:rPr>
                <w:rFonts w:ascii="Arial" w:hAnsi="Arial" w:cs="Arial"/>
              </w:rPr>
              <w:t>Steuerberater</w:t>
            </w:r>
          </w:p>
          <w:p w:rsidR="00416305" w:rsidRPr="00092E05" w:rsidRDefault="00416305" w:rsidP="00D32CAD">
            <w:pPr>
              <w:ind w:right="-2"/>
              <w:jc w:val="both"/>
              <w:rPr>
                <w:rFonts w:ascii="Arial" w:hAnsi="Arial" w:cs="Arial"/>
              </w:rPr>
            </w:pPr>
            <w:r w:rsidRPr="00092E05">
              <w:rPr>
                <w:rFonts w:ascii="Arial" w:hAnsi="Arial" w:cs="Arial"/>
              </w:rPr>
              <w:t>Mustergasse 10</w:t>
            </w:r>
          </w:p>
          <w:p w:rsidR="00416305" w:rsidRPr="00092E05" w:rsidRDefault="00416305" w:rsidP="00D32CAD">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416305" w:rsidRPr="00092E05" w:rsidRDefault="00416305" w:rsidP="00D32CAD">
            <w:pPr>
              <w:ind w:right="-2"/>
              <w:jc w:val="both"/>
              <w:rPr>
                <w:rFonts w:ascii="Arial" w:hAnsi="Arial" w:cs="Arial"/>
              </w:rPr>
            </w:pPr>
          </w:p>
        </w:tc>
      </w:tr>
      <w:tr w:rsidR="00416305" w:rsidRPr="00092E05" w:rsidTr="00416305">
        <w:tc>
          <w:tcPr>
            <w:tcW w:w="2802"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Zuständiger Mitarbeiter:</w:t>
            </w:r>
          </w:p>
          <w:p w:rsidR="004163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Name:</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Telefon (Durchwahl):</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E-Mail:</w:t>
            </w:r>
          </w:p>
        </w:tc>
      </w:tr>
      <w:tr w:rsidR="00416305" w:rsidRPr="00092E05" w:rsidTr="00416305">
        <w:tc>
          <w:tcPr>
            <w:tcW w:w="2802"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Vertreter des Mitarbeiters:</w:t>
            </w:r>
          </w:p>
          <w:p w:rsidR="004163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Name:</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Telefon (Durchwahl)</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E-Mail:</w:t>
            </w:r>
          </w:p>
        </w:tc>
      </w:tr>
    </w:tbl>
    <w:p w:rsidR="00416305" w:rsidRDefault="00416305" w:rsidP="0041630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416305" w:rsidTr="00416305">
        <w:tc>
          <w:tcPr>
            <w:tcW w:w="2093"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416305" w:rsidRDefault="00416305" w:rsidP="00416305">
      <w:pPr>
        <w:ind w:right="-2"/>
        <w:jc w:val="both"/>
        <w:rPr>
          <w:rFonts w:ascii="Arial" w:hAnsi="Arial" w:cs="Arial"/>
        </w:rPr>
      </w:pPr>
    </w:p>
    <w:p w:rsidR="00416305" w:rsidRPr="00416305" w:rsidRDefault="00416305" w:rsidP="00FD3B51">
      <w:pPr>
        <w:pStyle w:val="Listenabsatz"/>
        <w:numPr>
          <w:ilvl w:val="0"/>
          <w:numId w:val="38"/>
        </w:numPr>
        <w:ind w:left="567" w:hanging="567"/>
        <w:jc w:val="both"/>
        <w:rPr>
          <w:rFonts w:ascii="Arial" w:hAnsi="Arial" w:cs="Arial"/>
          <w:b/>
          <w:szCs w:val="22"/>
        </w:rPr>
      </w:pPr>
      <w:r w:rsidRPr="00416305">
        <w:rPr>
          <w:rFonts w:ascii="Arial" w:hAnsi="Arial" w:cs="Arial"/>
          <w:b/>
          <w:szCs w:val="22"/>
        </w:rPr>
        <w:t>Aufgabenteilung:</w:t>
      </w:r>
    </w:p>
    <w:p w:rsidR="00416305" w:rsidRDefault="00416305" w:rsidP="00416305">
      <w:pPr>
        <w:ind w:left="567"/>
        <w:jc w:val="both"/>
        <w:rPr>
          <w:rFonts w:ascii="Arial" w:hAnsi="Arial" w:cs="Arial"/>
          <w:b/>
          <w:szCs w:val="22"/>
        </w:rPr>
      </w:pPr>
    </w:p>
    <w:p w:rsidR="00416305" w:rsidRDefault="00416305" w:rsidP="00FD3B51">
      <w:pPr>
        <w:pStyle w:val="Listenabsatz"/>
        <w:numPr>
          <w:ilvl w:val="1"/>
          <w:numId w:val="38"/>
        </w:numPr>
        <w:ind w:left="567" w:hanging="567"/>
        <w:jc w:val="both"/>
        <w:rPr>
          <w:rFonts w:ascii="Arial" w:hAnsi="Arial" w:cs="Arial"/>
          <w:b/>
          <w:szCs w:val="22"/>
        </w:rPr>
      </w:pPr>
      <w:r w:rsidRPr="00416305">
        <w:rPr>
          <w:rFonts w:ascii="Arial" w:hAnsi="Arial" w:cs="Arial"/>
          <w:b/>
          <w:szCs w:val="22"/>
        </w:rPr>
        <w:t>Aufgaben Mandant:</w:t>
      </w:r>
    </w:p>
    <w:p w:rsidR="00416305" w:rsidRPr="00416305" w:rsidRDefault="00416305" w:rsidP="00FD3B51">
      <w:pPr>
        <w:pStyle w:val="Listenabsatz"/>
        <w:numPr>
          <w:ilvl w:val="2"/>
          <w:numId w:val="38"/>
        </w:numPr>
        <w:ind w:left="1134" w:hanging="567"/>
        <w:jc w:val="both"/>
        <w:rPr>
          <w:rFonts w:ascii="Arial" w:hAnsi="Arial" w:cs="Arial"/>
          <w:b/>
          <w:szCs w:val="22"/>
        </w:rPr>
      </w:pPr>
      <w:r w:rsidRPr="00416305">
        <w:rPr>
          <w:rFonts w:ascii="Arial" w:hAnsi="Arial" w:cs="Arial"/>
          <w:b/>
          <w:szCs w:val="22"/>
        </w:rPr>
        <w:t xml:space="preserve">Belegsammlung </w:t>
      </w:r>
    </w:p>
    <w:p w:rsidR="00416305" w:rsidRPr="00416305" w:rsidRDefault="00416305" w:rsidP="00FD3B51">
      <w:pPr>
        <w:pStyle w:val="Listenabsatz"/>
        <w:numPr>
          <w:ilvl w:val="3"/>
          <w:numId w:val="38"/>
        </w:numPr>
        <w:ind w:left="1985" w:hanging="851"/>
        <w:jc w:val="both"/>
        <w:rPr>
          <w:rFonts w:ascii="Arial" w:hAnsi="Arial" w:cs="Arial"/>
          <w:b/>
          <w:szCs w:val="22"/>
        </w:rPr>
      </w:pPr>
      <w:r w:rsidRPr="00416305">
        <w:rPr>
          <w:rFonts w:ascii="Arial" w:hAnsi="Arial" w:cs="Arial"/>
          <w:b/>
          <w:szCs w:val="22"/>
        </w:rPr>
        <w:t xml:space="preserve">Der Mandant heftet die Belege für die laufende Buchführung ab </w:t>
      </w:r>
    </w:p>
    <w:p w:rsidR="00416305" w:rsidRDefault="00416305" w:rsidP="00416305">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im Pendelordner,</w:t>
      </w:r>
    </w:p>
    <w:p w:rsidR="00416305" w:rsidRDefault="00416305" w:rsidP="00416305">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auf vorbereiteten Heftstreifen</w:t>
      </w:r>
    </w:p>
    <w:p w:rsidR="00416305" w:rsidRDefault="00416305" w:rsidP="00416305">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w:t>
      </w:r>
    </w:p>
    <w:p w:rsidR="00416305" w:rsidRDefault="00416305" w:rsidP="00416305">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1.2</w:t>
      </w:r>
      <w:r w:rsidRPr="009664A9">
        <w:rPr>
          <w:rFonts w:ascii="Arial" w:hAnsi="Arial" w:cs="Arial"/>
          <w:b/>
          <w:szCs w:val="22"/>
        </w:rPr>
        <w:t>.</w:t>
      </w:r>
      <w:r>
        <w:rPr>
          <w:rFonts w:ascii="Arial" w:hAnsi="Arial" w:cs="Arial"/>
          <w:szCs w:val="22"/>
        </w:rPr>
        <w:tab/>
      </w:r>
      <w:r w:rsidRPr="009664A9">
        <w:rPr>
          <w:rFonts w:ascii="Arial" w:hAnsi="Arial" w:cs="Arial"/>
          <w:b/>
          <w:szCs w:val="22"/>
        </w:rPr>
        <w:t>Der Mandant s</w:t>
      </w:r>
      <w:r>
        <w:rPr>
          <w:rFonts w:ascii="Arial" w:hAnsi="Arial" w:cs="Arial"/>
          <w:b/>
          <w:szCs w:val="22"/>
        </w:rPr>
        <w:t>cannt die Belege ein und stellt sie dem Steuerberater online zur Verfügung</w:t>
      </w:r>
    </w:p>
    <w:p w:rsidR="00416305" w:rsidRDefault="00416305" w:rsidP="00416305">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1.3</w:t>
      </w:r>
      <w:r w:rsidRPr="009664A9">
        <w:rPr>
          <w:rFonts w:ascii="Arial" w:hAnsi="Arial" w:cs="Arial"/>
          <w:b/>
          <w:szCs w:val="22"/>
        </w:rPr>
        <w:t>.</w:t>
      </w:r>
      <w:r>
        <w:rPr>
          <w:rFonts w:ascii="Arial" w:hAnsi="Arial" w:cs="Arial"/>
          <w:szCs w:val="22"/>
        </w:rPr>
        <w:tab/>
      </w:r>
      <w:r w:rsidRPr="009664A9">
        <w:rPr>
          <w:rFonts w:ascii="Arial" w:hAnsi="Arial" w:cs="Arial"/>
          <w:b/>
          <w:szCs w:val="22"/>
        </w:rPr>
        <w:t xml:space="preserve">Der Mandant </w:t>
      </w:r>
      <w:r>
        <w:rPr>
          <w:rFonts w:ascii="Arial" w:hAnsi="Arial" w:cs="Arial"/>
          <w:b/>
          <w:szCs w:val="22"/>
        </w:rPr>
        <w:t xml:space="preserve">……… </w:t>
      </w:r>
    </w:p>
    <w:p w:rsidR="00416305" w:rsidRDefault="00416305" w:rsidP="00416305">
      <w:pPr>
        <w:ind w:left="567" w:hanging="567"/>
        <w:jc w:val="both"/>
        <w:rPr>
          <w:rFonts w:ascii="Arial" w:hAnsi="Arial" w:cs="Arial"/>
          <w:szCs w:val="22"/>
        </w:rPr>
      </w:pPr>
    </w:p>
    <w:p w:rsidR="00416305" w:rsidRDefault="00416305" w:rsidP="00FD3B51">
      <w:pPr>
        <w:numPr>
          <w:ilvl w:val="2"/>
          <w:numId w:val="38"/>
        </w:numPr>
        <w:ind w:left="1134" w:hanging="567"/>
        <w:jc w:val="both"/>
        <w:rPr>
          <w:rFonts w:ascii="Arial" w:hAnsi="Arial" w:cs="Arial"/>
          <w:b/>
          <w:szCs w:val="22"/>
        </w:rPr>
      </w:pPr>
      <w:r>
        <w:rPr>
          <w:rFonts w:ascii="Arial" w:hAnsi="Arial" w:cs="Arial"/>
          <w:b/>
          <w:szCs w:val="22"/>
        </w:rPr>
        <w:t>Vollständigkeit der Belege</w:t>
      </w:r>
    </w:p>
    <w:p w:rsidR="00416305" w:rsidRDefault="00416305" w:rsidP="00416305">
      <w:pPr>
        <w:ind w:left="1134"/>
        <w:jc w:val="both"/>
        <w:rPr>
          <w:rFonts w:ascii="Arial" w:hAnsi="Arial" w:cs="Arial"/>
          <w:i/>
          <w:szCs w:val="22"/>
          <w:u w:val="single"/>
        </w:rPr>
      </w:pPr>
      <w:r w:rsidRPr="00A1539A">
        <w:rPr>
          <w:rFonts w:ascii="Arial" w:hAnsi="Arial" w:cs="Arial"/>
          <w:szCs w:val="22"/>
        </w:rPr>
        <w:t>Der</w:t>
      </w:r>
      <w:r>
        <w:rPr>
          <w:rFonts w:ascii="Arial" w:hAnsi="Arial" w:cs="Arial"/>
          <w:szCs w:val="22"/>
        </w:rPr>
        <w:t xml:space="preserve"> Mandant sorgt für die Vollständigkeit der Belege und schützt sie gegen Verlust durch die innerbetriebliche Organisationsanweisung zur Bearbeitung des Posteingangs und der Rechnungsprüfung vergleiche Formblatt </w:t>
      </w:r>
      <w:hyperlink w:anchor="A210_Unternehmensdaten_Zuständig_GL" w:history="1">
        <w:r w:rsidR="00CE73F2" w:rsidRPr="00CE73F2">
          <w:rPr>
            <w:rStyle w:val="Hyperlink"/>
            <w:rFonts w:ascii="Arial" w:hAnsi="Arial" w:cs="Arial"/>
            <w:i/>
            <w:szCs w:val="22"/>
          </w:rPr>
          <w:t>A21</w:t>
        </w:r>
        <w:r w:rsidRPr="00CE73F2">
          <w:rPr>
            <w:rStyle w:val="Hyperlink"/>
            <w:rFonts w:ascii="Arial" w:hAnsi="Arial" w:cs="Arial"/>
            <w:i/>
            <w:szCs w:val="22"/>
          </w:rPr>
          <w:t>0</w:t>
        </w:r>
      </w:hyperlink>
      <w:r>
        <w:rPr>
          <w:rFonts w:ascii="Arial" w:hAnsi="Arial" w:cs="Arial"/>
          <w:szCs w:val="22"/>
        </w:rPr>
        <w:t xml:space="preserve"> | </w:t>
      </w:r>
      <w:hyperlink w:anchor="A220_Unternehmensdaten_Zuständig_Mitarb" w:history="1">
        <w:r w:rsidRPr="00CE73F2">
          <w:rPr>
            <w:rStyle w:val="Hyperlink"/>
            <w:rFonts w:ascii="Arial" w:hAnsi="Arial" w:cs="Arial"/>
            <w:i/>
            <w:szCs w:val="22"/>
          </w:rPr>
          <w:t>A2</w:t>
        </w:r>
        <w:r w:rsidR="00CE73F2" w:rsidRPr="00CE73F2">
          <w:rPr>
            <w:rStyle w:val="Hyperlink"/>
            <w:rFonts w:ascii="Arial" w:hAnsi="Arial" w:cs="Arial"/>
            <w:i/>
            <w:szCs w:val="22"/>
          </w:rPr>
          <w:t>2</w:t>
        </w:r>
        <w:r w:rsidRPr="00CE73F2">
          <w:rPr>
            <w:rStyle w:val="Hyperlink"/>
            <w:rFonts w:ascii="Arial" w:hAnsi="Arial" w:cs="Arial"/>
            <w:i/>
            <w:szCs w:val="22"/>
          </w:rPr>
          <w:t>0</w:t>
        </w:r>
      </w:hyperlink>
    </w:p>
    <w:p w:rsidR="00416305" w:rsidRPr="00A1539A" w:rsidRDefault="00416305" w:rsidP="00CE73F2">
      <w:pPr>
        <w:jc w:val="both"/>
        <w:rPr>
          <w:rFonts w:ascii="Arial" w:hAnsi="Arial" w:cs="Arial"/>
          <w:szCs w:val="22"/>
        </w:rPr>
      </w:pPr>
    </w:p>
    <w:p w:rsidR="00416305" w:rsidRDefault="00416305" w:rsidP="00FD3B51">
      <w:pPr>
        <w:numPr>
          <w:ilvl w:val="2"/>
          <w:numId w:val="38"/>
        </w:numPr>
        <w:ind w:left="1134" w:hanging="567"/>
        <w:jc w:val="both"/>
        <w:rPr>
          <w:rFonts w:ascii="Arial" w:hAnsi="Arial" w:cs="Arial"/>
          <w:b/>
          <w:szCs w:val="22"/>
        </w:rPr>
      </w:pPr>
      <w:r w:rsidRPr="004A5121">
        <w:rPr>
          <w:rFonts w:ascii="Arial" w:hAnsi="Arial" w:cs="Arial"/>
          <w:b/>
          <w:szCs w:val="22"/>
        </w:rPr>
        <w:t>Prüfung der Belege</w:t>
      </w:r>
    </w:p>
    <w:p w:rsidR="00416305" w:rsidRDefault="00416305" w:rsidP="00416305">
      <w:pPr>
        <w:ind w:left="1134"/>
        <w:jc w:val="both"/>
        <w:rPr>
          <w:rFonts w:ascii="Arial" w:hAnsi="Arial" w:cs="Arial"/>
          <w:i/>
          <w:szCs w:val="22"/>
          <w:u w:val="single"/>
        </w:rPr>
      </w:pPr>
      <w:r>
        <w:rPr>
          <w:rFonts w:ascii="Arial" w:hAnsi="Arial" w:cs="Arial"/>
          <w:szCs w:val="22"/>
        </w:rPr>
        <w:t xml:space="preserve">Der Mandant prüft die Belege auf Richtigkeit und Plausibilität – siehe Formblatt </w:t>
      </w:r>
      <w:r w:rsidRPr="00051778">
        <w:rPr>
          <w:rFonts w:ascii="Arial" w:hAnsi="Arial" w:cs="Arial"/>
          <w:i/>
          <w:szCs w:val="22"/>
          <w:u w:val="single"/>
        </w:rPr>
        <w:t>A220</w:t>
      </w:r>
    </w:p>
    <w:p w:rsidR="00416305" w:rsidRPr="004A5121" w:rsidRDefault="00416305" w:rsidP="00416305">
      <w:pPr>
        <w:ind w:left="1134"/>
        <w:jc w:val="both"/>
        <w:rPr>
          <w:rFonts w:ascii="Arial" w:hAnsi="Arial" w:cs="Arial"/>
          <w:szCs w:val="22"/>
        </w:rPr>
      </w:pPr>
    </w:p>
    <w:p w:rsidR="00416305" w:rsidRDefault="00416305" w:rsidP="00FD3B51">
      <w:pPr>
        <w:numPr>
          <w:ilvl w:val="2"/>
          <w:numId w:val="38"/>
        </w:numPr>
        <w:ind w:left="1134" w:hanging="567"/>
        <w:jc w:val="both"/>
        <w:rPr>
          <w:rFonts w:ascii="Arial" w:hAnsi="Arial" w:cs="Arial"/>
          <w:b/>
          <w:szCs w:val="22"/>
        </w:rPr>
      </w:pPr>
      <w:r>
        <w:rPr>
          <w:rFonts w:ascii="Arial" w:hAnsi="Arial" w:cs="Arial"/>
          <w:b/>
          <w:szCs w:val="22"/>
        </w:rPr>
        <w:t>Ergänzung der Plausibilität der Belege nach Kostenarten</w:t>
      </w:r>
    </w:p>
    <w:p w:rsidR="00416305" w:rsidRDefault="00416305" w:rsidP="00416305">
      <w:pPr>
        <w:ind w:left="1134"/>
        <w:jc w:val="both"/>
        <w:rPr>
          <w:rFonts w:ascii="Arial" w:hAnsi="Arial" w:cs="Arial"/>
          <w:szCs w:val="22"/>
        </w:rPr>
      </w:pPr>
      <w:r>
        <w:rPr>
          <w:rFonts w:ascii="Arial" w:hAnsi="Arial" w:cs="Arial"/>
          <w:szCs w:val="22"/>
        </w:rPr>
        <w:t>Grundsätzlich ergibt sich aus dem Belegen, welchem unternehmerischen Bereich und welcher Kostenart sie zuzuordnen sind:</w:t>
      </w:r>
    </w:p>
    <w:p w:rsidR="00416305" w:rsidRPr="00D80D2B" w:rsidRDefault="00416305" w:rsidP="00416305">
      <w:pPr>
        <w:ind w:left="1134"/>
        <w:jc w:val="both"/>
        <w:rPr>
          <w:rFonts w:ascii="Arial" w:hAnsi="Arial" w:cs="Arial"/>
          <w:b/>
          <w:szCs w:val="22"/>
        </w:rPr>
      </w:pPr>
      <w:r w:rsidRPr="00D80D2B">
        <w:rPr>
          <w:rFonts w:ascii="Arial" w:hAnsi="Arial" w:cs="Arial"/>
          <w:b/>
          <w:szCs w:val="22"/>
        </w:rPr>
        <w:t>Beispiele:</w:t>
      </w:r>
    </w:p>
    <w:p w:rsidR="00416305" w:rsidRDefault="00416305" w:rsidP="00416305">
      <w:pPr>
        <w:ind w:left="1134"/>
        <w:jc w:val="both"/>
        <w:rPr>
          <w:rFonts w:ascii="Arial" w:hAnsi="Arial" w:cs="Arial"/>
          <w:szCs w:val="22"/>
        </w:rPr>
      </w:pPr>
      <w:r>
        <w:rPr>
          <w:rFonts w:ascii="Arial" w:hAnsi="Arial" w:cs="Arial"/>
          <w:szCs w:val="22"/>
        </w:rPr>
        <w:t xml:space="preserve">Investitionen – Anlagenzugänge | Grundstücke Gebäude | Maschinen | Fuhrpark </w:t>
      </w:r>
    </w:p>
    <w:p w:rsidR="00416305" w:rsidRDefault="00416305" w:rsidP="00416305">
      <w:pPr>
        <w:ind w:left="1134"/>
        <w:jc w:val="both"/>
        <w:rPr>
          <w:rFonts w:ascii="Arial" w:hAnsi="Arial" w:cs="Arial"/>
          <w:szCs w:val="22"/>
        </w:rPr>
      </w:pPr>
      <w:r>
        <w:rPr>
          <w:rFonts w:ascii="Arial" w:hAnsi="Arial" w:cs="Arial"/>
          <w:szCs w:val="22"/>
        </w:rPr>
        <w:t>Warenbezug</w:t>
      </w:r>
    </w:p>
    <w:p w:rsidR="00416305" w:rsidRDefault="00416305" w:rsidP="00416305">
      <w:pPr>
        <w:ind w:left="1134"/>
        <w:jc w:val="both"/>
        <w:rPr>
          <w:rFonts w:ascii="Arial" w:hAnsi="Arial" w:cs="Arial"/>
          <w:szCs w:val="22"/>
        </w:rPr>
      </w:pPr>
      <w:r>
        <w:rPr>
          <w:rFonts w:ascii="Arial" w:hAnsi="Arial" w:cs="Arial"/>
          <w:szCs w:val="22"/>
        </w:rPr>
        <w:t>Fremdleistungen</w:t>
      </w:r>
    </w:p>
    <w:p w:rsidR="00416305" w:rsidRDefault="00416305" w:rsidP="00416305">
      <w:pPr>
        <w:ind w:left="1134"/>
        <w:jc w:val="both"/>
        <w:rPr>
          <w:rFonts w:ascii="Arial" w:hAnsi="Arial" w:cs="Arial"/>
          <w:szCs w:val="22"/>
        </w:rPr>
      </w:pPr>
      <w:r>
        <w:rPr>
          <w:rFonts w:ascii="Arial" w:hAnsi="Arial" w:cs="Arial"/>
          <w:szCs w:val="22"/>
        </w:rPr>
        <w:t>Vertriebskosten</w:t>
      </w:r>
    </w:p>
    <w:p w:rsidR="00416305" w:rsidRDefault="00416305" w:rsidP="00416305">
      <w:pPr>
        <w:ind w:left="1134"/>
        <w:jc w:val="both"/>
        <w:rPr>
          <w:rFonts w:ascii="Arial" w:hAnsi="Arial" w:cs="Arial"/>
          <w:szCs w:val="22"/>
        </w:rPr>
      </w:pPr>
      <w:r>
        <w:rPr>
          <w:rFonts w:ascii="Arial" w:hAnsi="Arial" w:cs="Arial"/>
          <w:szCs w:val="22"/>
        </w:rPr>
        <w:t>Sonstige Kosten – Kosten des Fuhrparks | Telefon | Porto | Büromaterial</w:t>
      </w:r>
    </w:p>
    <w:p w:rsidR="00416305" w:rsidRDefault="00416305" w:rsidP="00416305">
      <w:pPr>
        <w:ind w:left="1134"/>
        <w:jc w:val="both"/>
        <w:rPr>
          <w:rFonts w:ascii="Arial" w:hAnsi="Arial" w:cs="Arial"/>
          <w:szCs w:val="22"/>
        </w:rPr>
      </w:pPr>
    </w:p>
    <w:p w:rsidR="00416305" w:rsidRDefault="00416305" w:rsidP="00416305">
      <w:pPr>
        <w:ind w:left="1134"/>
        <w:jc w:val="both"/>
        <w:rPr>
          <w:rFonts w:ascii="Arial" w:hAnsi="Arial" w:cs="Arial"/>
          <w:szCs w:val="22"/>
        </w:rPr>
      </w:pPr>
      <w:r>
        <w:rPr>
          <w:rFonts w:ascii="Arial" w:hAnsi="Arial" w:cs="Arial"/>
          <w:szCs w:val="22"/>
        </w:rPr>
        <w:t>Soweit sich die Plausibilität der Belege und damit die Zuordnung zu den Kostenarten nicht eindeutig aus dem jeweiligen Beleg ergeben, ergänzt der Mandant die Angaben entsprechend.</w:t>
      </w:r>
    </w:p>
    <w:p w:rsidR="00416305" w:rsidRPr="00D80D2B" w:rsidRDefault="00416305" w:rsidP="00416305">
      <w:pPr>
        <w:ind w:left="1134"/>
        <w:jc w:val="both"/>
        <w:rPr>
          <w:rFonts w:ascii="Arial" w:hAnsi="Arial" w:cs="Arial"/>
          <w:b/>
          <w:szCs w:val="22"/>
        </w:rPr>
      </w:pPr>
      <w:r w:rsidRPr="00D80D2B">
        <w:rPr>
          <w:rFonts w:ascii="Arial" w:hAnsi="Arial" w:cs="Arial"/>
          <w:b/>
          <w:szCs w:val="22"/>
        </w:rPr>
        <w:t>Beispiele:</w:t>
      </w:r>
    </w:p>
    <w:p w:rsidR="00416305" w:rsidRDefault="00416305" w:rsidP="00416305">
      <w:pPr>
        <w:ind w:left="1134"/>
        <w:jc w:val="both"/>
        <w:rPr>
          <w:rFonts w:ascii="Arial" w:hAnsi="Arial" w:cs="Arial"/>
          <w:szCs w:val="22"/>
        </w:rPr>
      </w:pPr>
      <w:r w:rsidRPr="00D80D2B">
        <w:rPr>
          <w:rFonts w:ascii="Arial" w:hAnsi="Arial" w:cs="Arial"/>
          <w:b/>
          <w:szCs w:val="22"/>
        </w:rPr>
        <w:t>Einkauf Großmarkt:</w:t>
      </w:r>
      <w:r>
        <w:rPr>
          <w:rFonts w:ascii="Arial" w:hAnsi="Arial" w:cs="Arial"/>
          <w:szCs w:val="22"/>
        </w:rPr>
        <w:t xml:space="preserve"> Erforderliche Erläuterungen zu Wareneinkauf, Büro- oder Verpackungsmaterial.</w:t>
      </w:r>
    </w:p>
    <w:p w:rsidR="00416305" w:rsidRDefault="00416305" w:rsidP="00416305">
      <w:pPr>
        <w:ind w:left="1418"/>
        <w:jc w:val="both"/>
        <w:rPr>
          <w:rFonts w:ascii="Arial" w:hAnsi="Arial" w:cs="Arial"/>
          <w:szCs w:val="22"/>
        </w:rPr>
      </w:pPr>
      <w:r>
        <w:rPr>
          <w:rFonts w:ascii="Arial" w:hAnsi="Arial" w:cs="Arial"/>
          <w:szCs w:val="22"/>
        </w:rPr>
        <w:t>Hinweis zu Einkäufen in Großmärkten: Zur Vermeidung dieser Nacharbeiten hat es sich bewährt, die Waren im Großmarkt vor dem Gang zur Kasse zu sortieren, um mehrere Rechnungen ausstellen zu lassen, zum Beispiel nach den Bereichen Wareneinkauf, Kosten, Privatbedarf.</w:t>
      </w:r>
    </w:p>
    <w:p w:rsidR="00416305" w:rsidRDefault="00416305" w:rsidP="00416305">
      <w:pPr>
        <w:ind w:left="1418"/>
        <w:jc w:val="both"/>
        <w:rPr>
          <w:rFonts w:ascii="Arial" w:hAnsi="Arial" w:cs="Arial"/>
          <w:szCs w:val="22"/>
        </w:rPr>
      </w:pPr>
      <w:r w:rsidRPr="0011175F">
        <w:rPr>
          <w:rFonts w:ascii="Arial" w:hAnsi="Arial" w:cs="Arial"/>
          <w:b/>
          <w:szCs w:val="22"/>
        </w:rPr>
        <w:t>Ja | Nein</w:t>
      </w:r>
      <w:r>
        <w:rPr>
          <w:rFonts w:ascii="Arial" w:hAnsi="Arial" w:cs="Arial"/>
          <w:szCs w:val="22"/>
        </w:rPr>
        <w:t xml:space="preserve"> Der Mandant verfährt nach diesen Grundsätzen.</w:t>
      </w:r>
    </w:p>
    <w:p w:rsidR="00416305" w:rsidRDefault="00416305" w:rsidP="00416305">
      <w:pPr>
        <w:ind w:left="1134"/>
        <w:jc w:val="both"/>
        <w:rPr>
          <w:rFonts w:ascii="Arial" w:hAnsi="Arial" w:cs="Arial"/>
          <w:szCs w:val="22"/>
        </w:rPr>
      </w:pPr>
      <w:r w:rsidRPr="00D80D2B">
        <w:rPr>
          <w:rFonts w:ascii="Arial" w:hAnsi="Arial" w:cs="Arial"/>
          <w:b/>
          <w:szCs w:val="22"/>
        </w:rPr>
        <w:t>Tankbelege:</w:t>
      </w:r>
      <w:r>
        <w:rPr>
          <w:rFonts w:ascii="Arial" w:hAnsi="Arial" w:cs="Arial"/>
          <w:b/>
          <w:szCs w:val="22"/>
        </w:rPr>
        <w:t xml:space="preserve"> </w:t>
      </w:r>
      <w:r>
        <w:rPr>
          <w:rFonts w:ascii="Arial" w:hAnsi="Arial" w:cs="Arial"/>
          <w:szCs w:val="22"/>
        </w:rPr>
        <w:t>Wenn die Kfz-Kosten nach Fahrzeugen unterteilt sind, muss auf jedem Beleg das betreffende Fahrzeug angegeben werden.</w:t>
      </w:r>
    </w:p>
    <w:p w:rsidR="00416305" w:rsidRDefault="00416305" w:rsidP="00416305">
      <w:pPr>
        <w:ind w:left="1134"/>
        <w:jc w:val="both"/>
        <w:rPr>
          <w:rFonts w:ascii="Arial" w:hAnsi="Arial" w:cs="Arial"/>
          <w:szCs w:val="22"/>
        </w:rPr>
      </w:pPr>
      <w:r>
        <w:rPr>
          <w:rFonts w:ascii="Arial" w:hAnsi="Arial" w:cs="Arial"/>
          <w:b/>
          <w:szCs w:val="22"/>
        </w:rPr>
        <w:t xml:space="preserve">Anschaffungen: </w:t>
      </w:r>
      <w:r>
        <w:rPr>
          <w:rFonts w:ascii="Arial" w:hAnsi="Arial" w:cs="Arial"/>
          <w:szCs w:val="22"/>
        </w:rPr>
        <w:t>Wenn der Mandant keine Angaben zur voraussichtlichen Nutzungsdauer macht, wird der Steuerberater die Abschreibung nach der amtlichen Abschreibungstabelle berechnen.</w:t>
      </w:r>
    </w:p>
    <w:p w:rsidR="00416305" w:rsidRPr="002544CE" w:rsidRDefault="00416305" w:rsidP="00416305">
      <w:pPr>
        <w:ind w:left="1134"/>
        <w:jc w:val="both"/>
        <w:rPr>
          <w:rFonts w:ascii="Arial" w:hAnsi="Arial" w:cs="Arial"/>
          <w:szCs w:val="22"/>
        </w:rPr>
      </w:pPr>
      <w:r>
        <w:rPr>
          <w:rFonts w:ascii="Arial" w:hAnsi="Arial" w:cs="Arial"/>
          <w:b/>
          <w:szCs w:val="22"/>
        </w:rPr>
        <w:t>(Hinweis:</w:t>
      </w:r>
      <w:r>
        <w:rPr>
          <w:rFonts w:ascii="Arial" w:hAnsi="Arial" w:cs="Arial"/>
          <w:szCs w:val="22"/>
        </w:rPr>
        <w:t xml:space="preserve"> Hier sollten weitere Beispiele der Aufgaben des Mandanten hinsichtlich der mit ihm vereinbarten Vorarbeiten zur Beschreibung der Inhalte der Belege beschrieben werden.) </w:t>
      </w:r>
    </w:p>
    <w:p w:rsidR="00416305" w:rsidRDefault="00416305" w:rsidP="00416305">
      <w:pPr>
        <w:ind w:left="1134"/>
        <w:jc w:val="both"/>
        <w:rPr>
          <w:rFonts w:ascii="Arial" w:hAnsi="Arial" w:cs="Arial"/>
          <w:szCs w:val="22"/>
        </w:rPr>
      </w:pPr>
    </w:p>
    <w:p w:rsidR="00416305" w:rsidRDefault="00416305" w:rsidP="00416305">
      <w:pPr>
        <w:ind w:left="1134"/>
        <w:jc w:val="both"/>
        <w:rPr>
          <w:rFonts w:ascii="Arial" w:hAnsi="Arial" w:cs="Arial"/>
          <w:szCs w:val="22"/>
        </w:rPr>
      </w:pPr>
      <w:r>
        <w:rPr>
          <w:rFonts w:ascii="Arial" w:hAnsi="Arial" w:cs="Arial"/>
          <w:szCs w:val="22"/>
        </w:rPr>
        <w:t>Die Angaben durch den Mandanten erfolgen auf dem Beleg bzw. bei dem jeweiligen Betrag:</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16305" w:rsidRPr="00D80D2B" w:rsidRDefault="00416305" w:rsidP="00416305">
      <w:pPr>
        <w:ind w:left="1701" w:hanging="567"/>
        <w:jc w:val="both"/>
        <w:rPr>
          <w:rFonts w:ascii="Arial" w:hAnsi="Arial" w:cs="Arial"/>
          <w:szCs w:val="22"/>
        </w:rPr>
      </w:pPr>
    </w:p>
    <w:p w:rsidR="00416305" w:rsidRDefault="00416305" w:rsidP="00FD3B51">
      <w:pPr>
        <w:numPr>
          <w:ilvl w:val="2"/>
          <w:numId w:val="38"/>
        </w:numPr>
        <w:ind w:left="1134" w:hanging="567"/>
        <w:jc w:val="both"/>
        <w:rPr>
          <w:rFonts w:ascii="Arial" w:hAnsi="Arial" w:cs="Arial"/>
          <w:b/>
          <w:szCs w:val="22"/>
        </w:rPr>
      </w:pPr>
      <w:r>
        <w:rPr>
          <w:rFonts w:ascii="Arial" w:hAnsi="Arial" w:cs="Arial"/>
          <w:b/>
          <w:szCs w:val="22"/>
        </w:rPr>
        <w:t>Ergänzung der Plausibilität der Belege nach Kostenstellen</w:t>
      </w:r>
    </w:p>
    <w:p w:rsidR="00416305" w:rsidRDefault="00416305" w:rsidP="00416305">
      <w:pPr>
        <w:ind w:left="1134"/>
        <w:jc w:val="both"/>
        <w:rPr>
          <w:rFonts w:ascii="Arial" w:hAnsi="Arial" w:cs="Arial"/>
          <w:szCs w:val="22"/>
        </w:rPr>
      </w:pPr>
      <w:r>
        <w:rPr>
          <w:rFonts w:ascii="Arial" w:hAnsi="Arial" w:cs="Arial"/>
          <w:szCs w:val="22"/>
        </w:rPr>
        <w:t>Sofern eine Kostenstellenbuchführung eingerichtet ist, muss der Mandant bei jedem Beleg und gegebenenfalls innerhalb des Beleges bei jedem Betrag die betroffene Kostenstelle angeben.</w:t>
      </w:r>
    </w:p>
    <w:p w:rsidR="00416305" w:rsidRPr="00F7079C" w:rsidRDefault="00416305" w:rsidP="00416305">
      <w:pPr>
        <w:ind w:left="1134"/>
        <w:jc w:val="both"/>
        <w:rPr>
          <w:rFonts w:ascii="Arial" w:hAnsi="Arial" w:cs="Arial"/>
          <w:szCs w:val="22"/>
        </w:rPr>
      </w:pPr>
    </w:p>
    <w:p w:rsidR="00416305" w:rsidRDefault="00416305" w:rsidP="00416305">
      <w:pPr>
        <w:ind w:left="1134"/>
        <w:jc w:val="both"/>
        <w:rPr>
          <w:rFonts w:ascii="Arial" w:hAnsi="Arial" w:cs="Arial"/>
          <w:szCs w:val="22"/>
        </w:rPr>
      </w:pPr>
      <w:r>
        <w:rPr>
          <w:rFonts w:ascii="Arial" w:hAnsi="Arial" w:cs="Arial"/>
          <w:szCs w:val="22"/>
        </w:rPr>
        <w:t>Die Angaben durch den Mandanten erfolgen auf dem Beleg bzw. bei dem jeweiligen Betrag:</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16305" w:rsidRPr="004A5121" w:rsidRDefault="00416305" w:rsidP="00416305">
      <w:pPr>
        <w:ind w:left="1134"/>
        <w:jc w:val="both"/>
        <w:rPr>
          <w:rFonts w:ascii="Arial" w:hAnsi="Arial" w:cs="Arial"/>
          <w:b/>
          <w:szCs w:val="22"/>
        </w:rPr>
      </w:pPr>
    </w:p>
    <w:p w:rsidR="00416305" w:rsidRDefault="00416305" w:rsidP="00416305">
      <w:pPr>
        <w:jc w:val="both"/>
        <w:rPr>
          <w:rFonts w:ascii="Arial" w:hAnsi="Arial" w:cs="Arial"/>
          <w:szCs w:val="22"/>
        </w:rPr>
      </w:pPr>
    </w:p>
    <w:p w:rsidR="00416305" w:rsidRPr="00CE73F2" w:rsidRDefault="00416305" w:rsidP="00416305">
      <w:pPr>
        <w:jc w:val="both"/>
        <w:rPr>
          <w:rFonts w:ascii="Arial" w:hAnsi="Arial" w:cs="Arial"/>
          <w:szCs w:val="22"/>
        </w:rPr>
      </w:pPr>
      <w:r>
        <w:rPr>
          <w:rFonts w:ascii="Arial" w:hAnsi="Arial" w:cs="Arial"/>
          <w:b/>
          <w:szCs w:val="22"/>
        </w:rPr>
        <w:t xml:space="preserve">Vollständige Beschreibung der Aufgaben des Mandanten siehe Formblatt </w:t>
      </w:r>
      <w:hyperlink w:anchor="A180_Aufgabenteilung_Mandant_Steuerberat" w:history="1">
        <w:r w:rsidRPr="00CE73F2">
          <w:rPr>
            <w:rStyle w:val="Hyperlink"/>
            <w:rFonts w:ascii="Arial" w:hAnsi="Arial" w:cs="Arial"/>
            <w:i/>
            <w:szCs w:val="22"/>
          </w:rPr>
          <w:t>A180</w:t>
        </w:r>
      </w:hyperlink>
      <w:r w:rsidR="00536521" w:rsidRPr="00CE73F2">
        <w:rPr>
          <w:rFonts w:ascii="Arial" w:hAnsi="Arial" w:cs="Arial"/>
          <w:i/>
          <w:szCs w:val="22"/>
        </w:rPr>
        <w:t xml:space="preserve"> </w:t>
      </w:r>
      <w:hyperlink w:anchor="A180a_Auftragsvereinbarung_Fibu" w:history="1">
        <w:r w:rsidR="00536521" w:rsidRPr="00CE73F2">
          <w:rPr>
            <w:rStyle w:val="Hyperlink"/>
            <w:rFonts w:ascii="Arial" w:hAnsi="Arial" w:cs="Arial"/>
            <w:i/>
            <w:szCs w:val="22"/>
          </w:rPr>
          <w:t>A180a</w:t>
        </w:r>
      </w:hyperlink>
      <w:r w:rsidR="00536521" w:rsidRPr="00CE73F2">
        <w:rPr>
          <w:rFonts w:ascii="Arial" w:hAnsi="Arial" w:cs="Arial"/>
          <w:i/>
          <w:szCs w:val="22"/>
        </w:rPr>
        <w:t xml:space="preserve"> </w:t>
      </w:r>
      <w:hyperlink w:anchor="A180b_Auftragsvereinbarung_Lohn_Gehalt" w:history="1">
        <w:r w:rsidR="00536521" w:rsidRPr="00CE73F2">
          <w:rPr>
            <w:rStyle w:val="Hyperlink"/>
            <w:rFonts w:ascii="Arial" w:hAnsi="Arial" w:cs="Arial"/>
            <w:i/>
            <w:szCs w:val="22"/>
          </w:rPr>
          <w:t>A180b</w:t>
        </w:r>
      </w:hyperlink>
      <w:r w:rsidR="00536521" w:rsidRPr="00CE73F2">
        <w:rPr>
          <w:rFonts w:ascii="Arial" w:hAnsi="Arial" w:cs="Arial"/>
          <w:i/>
          <w:szCs w:val="22"/>
          <w:u w:val="single"/>
        </w:rPr>
        <w:t xml:space="preserve"> </w:t>
      </w:r>
      <w:hyperlink w:anchor="A180c_Auftragsvereinbarung_Jahresabschl" w:history="1">
        <w:r w:rsidR="00536521" w:rsidRPr="00CE73F2">
          <w:rPr>
            <w:rStyle w:val="Hyperlink"/>
            <w:rFonts w:ascii="Arial" w:hAnsi="Arial" w:cs="Arial"/>
            <w:i/>
            <w:szCs w:val="22"/>
          </w:rPr>
          <w:t>A180c</w:t>
        </w:r>
      </w:hyperlink>
    </w:p>
    <w:p w:rsidR="00416305" w:rsidRDefault="00416305" w:rsidP="00416305">
      <w:pPr>
        <w:ind w:left="567" w:hanging="567"/>
        <w:jc w:val="both"/>
        <w:rPr>
          <w:rFonts w:ascii="Arial" w:hAnsi="Arial" w:cs="Arial"/>
          <w:b/>
          <w:szCs w:val="22"/>
        </w:rPr>
      </w:pPr>
      <w:r>
        <w:rPr>
          <w:rFonts w:ascii="Arial" w:hAnsi="Arial" w:cs="Arial"/>
          <w:szCs w:val="22"/>
        </w:rPr>
        <w:br w:type="page"/>
      </w:r>
      <w:r w:rsidRPr="00ED45E3">
        <w:rPr>
          <w:rFonts w:ascii="Arial" w:hAnsi="Arial" w:cs="Arial"/>
          <w:b/>
          <w:szCs w:val="22"/>
        </w:rPr>
        <w:t xml:space="preserve">1.2. </w:t>
      </w:r>
      <w:r w:rsidRPr="00ED45E3">
        <w:rPr>
          <w:rFonts w:ascii="Arial" w:hAnsi="Arial" w:cs="Arial"/>
          <w:b/>
          <w:szCs w:val="22"/>
        </w:rPr>
        <w:tab/>
        <w:t>Aufgaben Steuerberater:</w:t>
      </w:r>
    </w:p>
    <w:p w:rsidR="00416305" w:rsidRPr="00ED45E3" w:rsidRDefault="00416305" w:rsidP="00416305">
      <w:pPr>
        <w:ind w:left="567" w:hanging="567"/>
        <w:jc w:val="both"/>
        <w:rPr>
          <w:rFonts w:ascii="Arial" w:hAnsi="Arial" w:cs="Arial"/>
          <w:b/>
          <w:szCs w:val="22"/>
        </w:rPr>
      </w:pPr>
    </w:p>
    <w:p w:rsidR="00416305" w:rsidRDefault="00416305" w:rsidP="00416305">
      <w:pPr>
        <w:jc w:val="both"/>
        <w:rPr>
          <w:rFonts w:ascii="Arial" w:hAnsi="Arial" w:cs="Arial"/>
          <w:szCs w:val="22"/>
        </w:rPr>
      </w:pPr>
      <w:r>
        <w:rPr>
          <w:rFonts w:ascii="Arial" w:hAnsi="Arial" w:cs="Arial"/>
          <w:szCs w:val="22"/>
        </w:rPr>
        <w:t>Der Steuerberater verbucht die Belege</w:t>
      </w:r>
    </w:p>
    <w:p w:rsidR="00416305"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nach Geldbewegungen – keine kaufmännische Buchführung und keine Bilanzierung</w:t>
      </w:r>
    </w:p>
    <w:p w:rsidR="00416305"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F7079C">
        <w:rPr>
          <w:rFonts w:ascii="Arial" w:hAnsi="Arial" w:cs="Arial"/>
          <w:szCs w:val="22"/>
        </w:rPr>
        <w:t>unterjährig</w:t>
      </w:r>
      <w:r>
        <w:rPr>
          <w:rFonts w:ascii="Arial" w:hAnsi="Arial" w:cs="Arial"/>
          <w:b/>
          <w:szCs w:val="22"/>
        </w:rPr>
        <w:t xml:space="preserve"> </w:t>
      </w:r>
      <w:r w:rsidRPr="00F7079C">
        <w:rPr>
          <w:rFonts w:ascii="Arial" w:hAnsi="Arial" w:cs="Arial"/>
          <w:szCs w:val="22"/>
        </w:rPr>
        <w:t xml:space="preserve">nach </w:t>
      </w:r>
      <w:r>
        <w:rPr>
          <w:rFonts w:ascii="Arial" w:hAnsi="Arial" w:cs="Arial"/>
          <w:szCs w:val="22"/>
        </w:rPr>
        <w:t>Geldbewegungen, zum Bilanzstichtag werden die offenen Eingangs- und Ausgangrechnungen kontokorrentmäßig erfasst – keine kaufmännische Buchführung aber mit freiwilliger Bilanzierung</w:t>
      </w:r>
    </w:p>
    <w:p w:rsidR="00416305"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alle Eingangs- und Ausgangsrechnungen werden nach Beleganfall auf Personenkonten der Kunden und Lieferanten g</w:t>
      </w:r>
      <w:r w:rsidR="004D46BD">
        <w:rPr>
          <w:rFonts w:ascii="Arial" w:hAnsi="Arial" w:cs="Arial"/>
          <w:szCs w:val="22"/>
        </w:rPr>
        <w:t>e</w:t>
      </w:r>
      <w:r>
        <w:rPr>
          <w:rFonts w:ascii="Arial" w:hAnsi="Arial" w:cs="Arial"/>
          <w:szCs w:val="22"/>
        </w:rPr>
        <w:t>bucht. Das gilt auch für die Geldbewegungen – Zahlungseingänge und –ausgänge. Die Eingangs- und Ausgangsrechnungen werden also kontokorrentmäßig verbucht. Es handelt sich um eine kaufmännische Buchführung mit Bilanzierung.</w:t>
      </w:r>
    </w:p>
    <w:p w:rsidR="00416305" w:rsidRDefault="00416305" w:rsidP="00416305">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t>……………..</w:t>
      </w:r>
    </w:p>
    <w:p w:rsidR="00416305" w:rsidRPr="00754807" w:rsidRDefault="00416305" w:rsidP="00FD3B51">
      <w:pPr>
        <w:numPr>
          <w:ilvl w:val="0"/>
          <w:numId w:val="33"/>
        </w:numPr>
        <w:jc w:val="both"/>
        <w:rPr>
          <w:rFonts w:ascii="Arial" w:hAnsi="Arial" w:cs="Arial"/>
          <w:i/>
          <w:szCs w:val="22"/>
          <w:u w:val="single"/>
        </w:rPr>
      </w:pPr>
    </w:p>
    <w:p w:rsidR="00416305" w:rsidRDefault="00416305" w:rsidP="00416305">
      <w:pPr>
        <w:jc w:val="both"/>
        <w:rPr>
          <w:rFonts w:ascii="Arial" w:hAnsi="Arial" w:cs="Arial"/>
          <w:szCs w:val="22"/>
        </w:rPr>
      </w:pPr>
      <w:r>
        <w:rPr>
          <w:rFonts w:ascii="Arial" w:hAnsi="Arial" w:cs="Arial"/>
          <w:szCs w:val="22"/>
        </w:rPr>
        <w:t xml:space="preserve">Sofern es sich bei der laufenden Erledigung der Buchführung herausstellt, dass die auf einem Beleg ersichtlichen Angaben nicht für eine bestimmungsgemäße Verbuchung ausreichen, klärt der Steuerberater </w:t>
      </w:r>
      <w:r w:rsidR="00CE73F2">
        <w:rPr>
          <w:rFonts w:ascii="Arial" w:hAnsi="Arial" w:cs="Arial"/>
          <w:szCs w:val="22"/>
        </w:rPr>
        <w:t>beziehungsweise der zuständige Mitarbeiter des Steuerberater</w:t>
      </w:r>
      <w:r w:rsidR="009B36B2">
        <w:rPr>
          <w:rFonts w:ascii="Arial" w:hAnsi="Arial" w:cs="Arial"/>
          <w:szCs w:val="22"/>
        </w:rPr>
        <w:t>s</w:t>
      </w:r>
      <w:r w:rsidR="00CE73F2">
        <w:rPr>
          <w:rFonts w:ascii="Arial" w:hAnsi="Arial" w:cs="Arial"/>
          <w:szCs w:val="22"/>
        </w:rPr>
        <w:t xml:space="preserve"> </w:t>
      </w:r>
      <w:r>
        <w:rPr>
          <w:rFonts w:ascii="Arial" w:hAnsi="Arial" w:cs="Arial"/>
          <w:szCs w:val="22"/>
        </w:rPr>
        <w:t>die Rückfrage</w:t>
      </w:r>
    </w:p>
    <w:p w:rsidR="00416305" w:rsidRDefault="00416305" w:rsidP="00416305">
      <w:pPr>
        <w:jc w:val="both"/>
        <w:rPr>
          <w:rFonts w:ascii="Arial" w:hAnsi="Arial" w:cs="Arial"/>
          <w:szCs w:val="22"/>
        </w:rPr>
      </w:pPr>
    </w:p>
    <w:p w:rsidR="00CE73F2"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00CE73F2" w:rsidRPr="00CE73F2">
        <w:rPr>
          <w:rFonts w:ascii="Arial" w:hAnsi="Arial" w:cs="Arial"/>
          <w:szCs w:val="22"/>
        </w:rPr>
        <w:t xml:space="preserve">jede einzelne Rückfrage sofort </w:t>
      </w:r>
      <w:r w:rsidR="00CE73F2">
        <w:rPr>
          <w:rFonts w:ascii="Arial" w:hAnsi="Arial" w:cs="Arial"/>
          <w:szCs w:val="22"/>
        </w:rPr>
        <w:t>telefonisch</w:t>
      </w:r>
    </w:p>
    <w:p w:rsidR="00416305" w:rsidRDefault="00CE73F2" w:rsidP="00416305">
      <w:pPr>
        <w:ind w:left="567" w:hanging="567"/>
        <w:jc w:val="both"/>
        <w:rPr>
          <w:rFonts w:ascii="Arial" w:hAnsi="Arial" w:cs="Arial"/>
          <w:szCs w:val="22"/>
        </w:rPr>
      </w:pPr>
      <w:r w:rsidRPr="00CE73F2">
        <w:rPr>
          <w:rFonts w:ascii="Arial" w:hAnsi="Arial" w:cs="Arial"/>
          <w:b/>
          <w:szCs w:val="22"/>
        </w:rPr>
        <w:t>O</w:t>
      </w:r>
      <w:r>
        <w:rPr>
          <w:rFonts w:ascii="Arial" w:hAnsi="Arial" w:cs="Arial"/>
          <w:szCs w:val="22"/>
        </w:rPr>
        <w:tab/>
        <w:t>telefonisch als Sammelrückfrage, nachdem er die rückfragefreien Belege kontiert hat</w:t>
      </w:r>
    </w:p>
    <w:p w:rsidR="00416305" w:rsidRPr="009B36B2" w:rsidRDefault="00416305" w:rsidP="00416305">
      <w:pPr>
        <w:ind w:left="567" w:hanging="567"/>
        <w:jc w:val="both"/>
        <w:rPr>
          <w:rFonts w:ascii="Arial" w:hAnsi="Arial" w:cs="Arial"/>
          <w:i/>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durch</w:t>
      </w:r>
      <w:r w:rsidR="00CE73F2">
        <w:rPr>
          <w:rFonts w:ascii="Arial" w:hAnsi="Arial" w:cs="Arial"/>
          <w:szCs w:val="22"/>
        </w:rPr>
        <w:t xml:space="preserve"> schriftliche Rückfrage</w:t>
      </w:r>
      <w:r w:rsidR="009B36B2">
        <w:rPr>
          <w:rFonts w:ascii="Arial" w:hAnsi="Arial" w:cs="Arial"/>
          <w:szCs w:val="22"/>
        </w:rPr>
        <w:t xml:space="preserve"> Formblätter </w:t>
      </w:r>
      <w:hyperlink w:anchor="KV_A606_Schreiben_Mandant_BelegFehler" w:history="1">
        <w:r w:rsidR="009B36B2" w:rsidRPr="009B36B2">
          <w:rPr>
            <w:rStyle w:val="Hyperlink"/>
            <w:rFonts w:ascii="Arial" w:hAnsi="Arial" w:cs="Arial"/>
            <w:i/>
            <w:szCs w:val="22"/>
          </w:rPr>
          <w:t>KV_A607</w:t>
        </w:r>
      </w:hyperlink>
      <w:r w:rsidR="009B36B2">
        <w:rPr>
          <w:rFonts w:ascii="Arial" w:hAnsi="Arial" w:cs="Arial"/>
          <w:szCs w:val="22"/>
        </w:rPr>
        <w:t xml:space="preserve"> | </w:t>
      </w:r>
      <w:hyperlink w:anchor="KV_A607_Schreiben_Mandant_InfoFehler" w:history="1">
        <w:r w:rsidR="009B36B2" w:rsidRPr="009B36B2">
          <w:rPr>
            <w:rStyle w:val="Hyperlink"/>
            <w:rFonts w:ascii="Arial" w:hAnsi="Arial" w:cs="Arial"/>
            <w:szCs w:val="22"/>
          </w:rPr>
          <w:t>KV_A607</w:t>
        </w:r>
      </w:hyperlink>
    </w:p>
    <w:p w:rsidR="00416305" w:rsidRDefault="00416305" w:rsidP="00416305">
      <w:pPr>
        <w:jc w:val="both"/>
        <w:rPr>
          <w:rFonts w:ascii="Arial" w:hAnsi="Arial" w:cs="Arial"/>
          <w:szCs w:val="22"/>
        </w:rPr>
      </w:pPr>
    </w:p>
    <w:p w:rsidR="00416305" w:rsidRDefault="00416305" w:rsidP="00416305">
      <w:pPr>
        <w:jc w:val="both"/>
        <w:rPr>
          <w:rFonts w:ascii="Arial" w:hAnsi="Arial" w:cs="Arial"/>
          <w:szCs w:val="22"/>
        </w:rPr>
      </w:pPr>
      <w:r>
        <w:rPr>
          <w:rFonts w:ascii="Arial" w:hAnsi="Arial" w:cs="Arial"/>
          <w:szCs w:val="22"/>
        </w:rPr>
        <w:t>Nach Klärung aller Rückfragen stellt der Steuerberater die Buchführung fertig.</w:t>
      </w:r>
    </w:p>
    <w:p w:rsidR="00416305" w:rsidRDefault="00416305" w:rsidP="00416305">
      <w:pPr>
        <w:jc w:val="both"/>
        <w:rPr>
          <w:rFonts w:ascii="Arial" w:hAnsi="Arial" w:cs="Arial"/>
          <w:szCs w:val="22"/>
        </w:rPr>
      </w:pPr>
    </w:p>
    <w:p w:rsidR="00416305" w:rsidRPr="00232D5D" w:rsidRDefault="00416305" w:rsidP="00416305">
      <w:pPr>
        <w:jc w:val="both"/>
        <w:rPr>
          <w:rFonts w:ascii="Arial" w:hAnsi="Arial" w:cs="Arial"/>
          <w:b/>
          <w:szCs w:val="22"/>
        </w:rPr>
      </w:pPr>
      <w:r>
        <w:rPr>
          <w:rFonts w:ascii="Arial" w:hAnsi="Arial" w:cs="Arial"/>
          <w:b/>
          <w:szCs w:val="22"/>
        </w:rPr>
        <w:t>V</w:t>
      </w:r>
      <w:r w:rsidRPr="00232D5D">
        <w:rPr>
          <w:rFonts w:ascii="Arial" w:hAnsi="Arial" w:cs="Arial"/>
          <w:b/>
          <w:szCs w:val="22"/>
        </w:rPr>
        <w:t xml:space="preserve">ollständige Beschreibung der Bearbeitung durch den Steuerberater </w:t>
      </w:r>
      <w:r>
        <w:rPr>
          <w:rFonts w:ascii="Arial" w:hAnsi="Arial" w:cs="Arial"/>
          <w:b/>
          <w:szCs w:val="22"/>
        </w:rPr>
        <w:t>siehe</w:t>
      </w:r>
      <w:r w:rsidRPr="00232D5D">
        <w:rPr>
          <w:rFonts w:ascii="Arial" w:hAnsi="Arial" w:cs="Arial"/>
          <w:b/>
          <w:szCs w:val="22"/>
        </w:rPr>
        <w:t xml:space="preserve"> Formblatt </w:t>
      </w:r>
      <w:hyperlink w:anchor="EIN_100_Papierbelege_sammeln" w:history="1">
        <w:r w:rsidRPr="00CE73F2">
          <w:rPr>
            <w:rStyle w:val="Hyperlink"/>
            <w:rFonts w:ascii="Arial" w:hAnsi="Arial" w:cs="Arial"/>
            <w:i/>
            <w:szCs w:val="22"/>
          </w:rPr>
          <w:t>EIN100</w:t>
        </w:r>
      </w:hyperlink>
    </w:p>
    <w:p w:rsidR="00416305" w:rsidRDefault="00416305" w:rsidP="00416305">
      <w:pPr>
        <w:jc w:val="both"/>
        <w:rPr>
          <w:rFonts w:ascii="Arial" w:hAnsi="Arial" w:cs="Arial"/>
          <w:szCs w:val="22"/>
        </w:rPr>
      </w:pPr>
    </w:p>
    <w:p w:rsidR="00967468" w:rsidRPr="00DB38E7" w:rsidRDefault="00967468" w:rsidP="00967468">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"A610_Mand_Rückfragenklärung_Tel_mündl"</w:instrText>
      </w:r>
      <w:r>
        <w:rPr>
          <w:rFonts w:ascii="Arial" w:hAnsi="Arial" w:cs="Arial"/>
        </w:rPr>
        <w:fldChar w:fldCharType="separate"/>
      </w:r>
      <w:r w:rsidRPr="00DB38E7">
        <w:rPr>
          <w:rStyle w:val="Hyperlink"/>
          <w:rFonts w:ascii="Arial" w:hAnsi="Arial" w:cs="Arial"/>
        </w:rPr>
        <w:t>Nach oben</w:t>
      </w:r>
    </w:p>
    <w:p w:rsidR="00967468" w:rsidRPr="00136AF7" w:rsidRDefault="00967468" w:rsidP="00967468">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"Inhalt_A610"</w:instrText>
      </w:r>
      <w:r>
        <w:rPr>
          <w:rFonts w:ascii="Arial" w:hAnsi="Arial" w:cs="Arial"/>
        </w:rPr>
        <w:fldChar w:fldCharType="separate"/>
      </w:r>
      <w:r w:rsidRPr="00136AF7">
        <w:rPr>
          <w:rStyle w:val="Hyperlink"/>
          <w:rFonts w:ascii="Arial" w:hAnsi="Arial" w:cs="Arial"/>
        </w:rPr>
        <w:t>Zum Inhaltsverzeichnis</w:t>
      </w:r>
    </w:p>
    <w:p w:rsidR="00967468" w:rsidRPr="00254782" w:rsidRDefault="00967468" w:rsidP="00967468">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"KV_A610_Rückfragen_und_Buchungsbeleg"</w:instrText>
      </w:r>
      <w:r>
        <w:rPr>
          <w:rFonts w:ascii="Arial" w:hAnsi="Arial" w:cs="Arial"/>
        </w:rPr>
        <w:fldChar w:fldCharType="separate"/>
      </w:r>
      <w:r w:rsidRPr="00254782">
        <w:rPr>
          <w:rStyle w:val="Hyperlink"/>
          <w:rFonts w:ascii="Arial" w:hAnsi="Arial" w:cs="Arial"/>
        </w:rPr>
        <w:t>Zur Mustervorlage KV-A6</w:t>
      </w:r>
      <w:r w:rsidR="001D0CDC">
        <w:rPr>
          <w:rStyle w:val="Hyperlink"/>
          <w:rFonts w:ascii="Arial" w:hAnsi="Arial" w:cs="Arial"/>
        </w:rPr>
        <w:t>10</w:t>
      </w:r>
    </w:p>
    <w:p w:rsidR="000406DF" w:rsidRDefault="00967468" w:rsidP="00967468">
      <w:pPr>
        <w:shd w:val="clear" w:color="auto" w:fill="FFFFFF"/>
        <w:tabs>
          <w:tab w:val="left" w:pos="567"/>
        </w:tabs>
        <w:spacing w:line="260" w:lineRule="exact"/>
        <w:ind w:right="140"/>
        <w:jc w:val="both"/>
        <w:rPr>
          <w:rFonts w:ascii="Arial" w:hAnsi="Arial" w:cs="Arial"/>
        </w:rPr>
      </w:pPr>
      <w:r>
        <w:rPr>
          <w:rFonts w:ascii="Arial" w:hAnsi="Arial" w:cs="Arial"/>
        </w:rPr>
        <w:fldChar w:fldCharType="end"/>
      </w:r>
    </w:p>
    <w:p w:rsidR="00967468" w:rsidRDefault="00967468" w:rsidP="00967468">
      <w:pPr>
        <w:shd w:val="clear" w:color="auto" w:fill="FFFFFF"/>
        <w:tabs>
          <w:tab w:val="left" w:pos="567"/>
        </w:tabs>
        <w:spacing w:line="260" w:lineRule="exact"/>
        <w:ind w:right="140"/>
        <w:jc w:val="both"/>
        <w:rPr>
          <w:rFonts w:ascii="Arial" w:hAnsi="Arial" w:cs="Arial"/>
          <w:b/>
        </w:rPr>
      </w:pPr>
    </w:p>
    <w:p w:rsidR="0032272B" w:rsidRDefault="0032272B" w:rsidP="00FF41B0">
      <w:pPr>
        <w:shd w:val="clear" w:color="auto" w:fill="FFFFFF"/>
        <w:tabs>
          <w:tab w:val="left" w:pos="567"/>
        </w:tabs>
        <w:spacing w:line="260" w:lineRule="exact"/>
        <w:ind w:right="140"/>
        <w:jc w:val="both"/>
        <w:rPr>
          <w:rFonts w:ascii="Arial" w:hAnsi="Arial" w:cs="Arial"/>
          <w:b/>
        </w:rPr>
      </w:pPr>
    </w:p>
    <w:p w:rsidR="0032272B" w:rsidRDefault="0032272B" w:rsidP="00FF41B0">
      <w:pPr>
        <w:shd w:val="clear" w:color="auto" w:fill="FFFFFF"/>
        <w:tabs>
          <w:tab w:val="left" w:pos="567"/>
        </w:tabs>
        <w:spacing w:line="260" w:lineRule="exact"/>
        <w:ind w:right="140"/>
        <w:jc w:val="both"/>
        <w:rPr>
          <w:rFonts w:ascii="Arial" w:hAnsi="Arial" w:cs="Arial"/>
          <w:b/>
        </w:rPr>
        <w:sectPr w:rsidR="0032272B" w:rsidSect="004D23F3">
          <w:headerReference w:type="default" r:id="rId66"/>
          <w:pgSz w:w="11906" w:h="16838" w:code="9"/>
          <w:pgMar w:top="284" w:right="992" w:bottom="709" w:left="1418" w:header="295" w:footer="153" w:gutter="0"/>
          <w:cols w:space="720"/>
          <w:docGrid w:linePitch="272"/>
        </w:sectPr>
      </w:pPr>
    </w:p>
    <w:bookmarkStart w:id="319" w:name="A615_Rückgabe_Pendelordnerl"/>
    <w:bookmarkEnd w:id="319"/>
    <w:p w:rsidR="0032272B" w:rsidRDefault="0032272B" w:rsidP="00FF41B0">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"Inhalt_A615" </w:instrText>
      </w:r>
      <w:r>
        <w:rPr>
          <w:rFonts w:ascii="Arial" w:hAnsi="Arial" w:cs="Arial"/>
          <w:b/>
        </w:rPr>
        <w:fldChar w:fldCharType="separate"/>
      </w:r>
      <w:r w:rsidRPr="0032272B">
        <w:rPr>
          <w:rStyle w:val="Hyperlink"/>
          <w:rFonts w:ascii="Arial" w:hAnsi="Arial" w:cs="Arial"/>
          <w:b/>
        </w:rPr>
        <w:t>A615</w:t>
      </w:r>
      <w:r>
        <w:rPr>
          <w:rFonts w:ascii="Arial" w:hAnsi="Arial" w:cs="Arial"/>
          <w:b/>
        </w:rPr>
        <w:fldChar w:fldCharType="end"/>
      </w:r>
      <w:r>
        <w:rPr>
          <w:rFonts w:ascii="Arial" w:hAnsi="Arial" w:cs="Arial"/>
          <w:b/>
        </w:rPr>
        <w:t xml:space="preserve"> </w:t>
      </w:r>
      <w:r w:rsidRPr="0032272B">
        <w:rPr>
          <w:rFonts w:ascii="Arial" w:hAnsi="Arial" w:cs="Arial"/>
          <w:szCs w:val="22"/>
        </w:rPr>
        <w:t>Begleitbrief Rückgabe Pendelordner mit Anlage</w:t>
      </w:r>
    </w:p>
    <w:p w:rsidR="0032272B" w:rsidRDefault="0032272B" w:rsidP="00FF41B0">
      <w:pPr>
        <w:shd w:val="clear" w:color="auto" w:fill="FFFFFF"/>
        <w:tabs>
          <w:tab w:val="left" w:pos="567"/>
        </w:tabs>
        <w:spacing w:line="260" w:lineRule="exact"/>
        <w:ind w:right="140"/>
        <w:jc w:val="both"/>
        <w:rPr>
          <w:rFonts w:ascii="Arial" w:hAnsi="Arial" w:cs="Arial"/>
          <w:b/>
        </w:rPr>
      </w:pPr>
    </w:p>
    <w:p w:rsidR="0032272B" w:rsidRDefault="0032272B" w:rsidP="00FF41B0">
      <w:pPr>
        <w:shd w:val="clear" w:color="auto" w:fill="FFFFFF"/>
        <w:tabs>
          <w:tab w:val="left" w:pos="567"/>
        </w:tabs>
        <w:spacing w:line="260" w:lineRule="exact"/>
        <w:ind w:right="140"/>
        <w:jc w:val="both"/>
        <w:rPr>
          <w:rFonts w:ascii="Arial" w:hAnsi="Arial" w:cs="Arial"/>
          <w:b/>
        </w:rPr>
      </w:pPr>
    </w:p>
    <w:p w:rsidR="0032272B" w:rsidRDefault="001D0CDC" w:rsidP="00FF41B0">
      <w:pPr>
        <w:shd w:val="clear" w:color="auto" w:fill="FFFFFF"/>
        <w:tabs>
          <w:tab w:val="left" w:pos="567"/>
        </w:tabs>
        <w:spacing w:line="260" w:lineRule="exact"/>
        <w:ind w:right="140"/>
        <w:jc w:val="both"/>
        <w:rPr>
          <w:rFonts w:ascii="Arial" w:hAnsi="Arial" w:cs="Arial"/>
          <w:b/>
        </w:rPr>
      </w:pPr>
      <w:r w:rsidRPr="00EE0E1F">
        <w:rPr>
          <w:rFonts w:ascii="Arial" w:hAnsi="Arial" w:cs="Arial"/>
        </w:rPr>
        <w:t xml:space="preserve">Derzeit keine </w:t>
      </w:r>
      <w:r>
        <w:rPr>
          <w:rFonts w:ascii="Arial" w:hAnsi="Arial" w:cs="Arial"/>
        </w:rPr>
        <w:t>Erläuterungen</w:t>
      </w:r>
    </w:p>
    <w:p w:rsidR="0032272B" w:rsidRDefault="0032272B" w:rsidP="00FF41B0">
      <w:pPr>
        <w:shd w:val="clear" w:color="auto" w:fill="FFFFFF"/>
        <w:tabs>
          <w:tab w:val="left" w:pos="567"/>
        </w:tabs>
        <w:spacing w:line="260" w:lineRule="exact"/>
        <w:ind w:right="140"/>
        <w:jc w:val="both"/>
        <w:rPr>
          <w:rFonts w:ascii="Arial" w:hAnsi="Arial" w:cs="Arial"/>
          <w:b/>
        </w:rPr>
      </w:pPr>
    </w:p>
    <w:p w:rsidR="0032272B" w:rsidRPr="00E41D15" w:rsidRDefault="007D7B0F" w:rsidP="00FF41B0">
      <w:pPr>
        <w:shd w:val="clear" w:color="auto" w:fill="FFFFFF"/>
        <w:tabs>
          <w:tab w:val="left" w:pos="567"/>
        </w:tabs>
        <w:spacing w:line="260" w:lineRule="exact"/>
        <w:ind w:right="140"/>
        <w:jc w:val="both"/>
        <w:rPr>
          <w:rFonts w:ascii="Arial" w:hAnsi="Arial" w:cs="Arial"/>
        </w:rPr>
      </w:pPr>
      <w:hyperlink w:anchor="A615_Rückgabe_Pendelordnerl" w:history="1">
        <w:r w:rsidR="0032272B" w:rsidRPr="00E41D15">
          <w:rPr>
            <w:rStyle w:val="Hyperlink"/>
            <w:rFonts w:ascii="Arial" w:hAnsi="Arial" w:cs="Arial"/>
          </w:rPr>
          <w:t>Nach oben</w:t>
        </w:r>
      </w:hyperlink>
    </w:p>
    <w:p w:rsidR="0032272B" w:rsidRPr="00E41D15" w:rsidRDefault="007D7B0F" w:rsidP="00FF41B0">
      <w:pPr>
        <w:shd w:val="clear" w:color="auto" w:fill="FFFFFF"/>
        <w:tabs>
          <w:tab w:val="left" w:pos="567"/>
        </w:tabs>
        <w:spacing w:line="260" w:lineRule="exact"/>
        <w:ind w:right="140"/>
        <w:jc w:val="both"/>
        <w:rPr>
          <w:rFonts w:ascii="Arial" w:hAnsi="Arial" w:cs="Arial"/>
        </w:rPr>
      </w:pPr>
      <w:hyperlink w:anchor="Inhalt_A615" w:history="1">
        <w:r w:rsidR="0032272B" w:rsidRPr="00E41D15">
          <w:rPr>
            <w:rStyle w:val="Hyperlink"/>
            <w:rFonts w:ascii="Arial" w:hAnsi="Arial" w:cs="Arial"/>
          </w:rPr>
          <w:t>Zum Inhaltsverzeichnis</w:t>
        </w:r>
      </w:hyperlink>
    </w:p>
    <w:p w:rsidR="000406DF" w:rsidRDefault="000406DF" w:rsidP="00FF41B0">
      <w:pPr>
        <w:shd w:val="clear" w:color="auto" w:fill="FFFFFF"/>
        <w:tabs>
          <w:tab w:val="left" w:pos="567"/>
        </w:tabs>
        <w:spacing w:line="260" w:lineRule="exact"/>
        <w:ind w:right="140"/>
        <w:jc w:val="both"/>
        <w:rPr>
          <w:rFonts w:ascii="Arial" w:hAnsi="Arial" w:cs="Arial"/>
          <w:b/>
        </w:rPr>
      </w:pPr>
    </w:p>
    <w:p w:rsidR="000406DF" w:rsidRDefault="000406DF" w:rsidP="00FF41B0">
      <w:pPr>
        <w:shd w:val="clear" w:color="auto" w:fill="FFFFFF"/>
        <w:tabs>
          <w:tab w:val="left" w:pos="567"/>
        </w:tabs>
        <w:spacing w:line="260" w:lineRule="exact"/>
        <w:ind w:right="140"/>
        <w:jc w:val="both"/>
        <w:rPr>
          <w:rFonts w:ascii="Arial" w:hAnsi="Arial" w:cs="Arial"/>
          <w:b/>
        </w:rPr>
        <w:sectPr w:rsidR="000406DF" w:rsidSect="004D23F3">
          <w:headerReference w:type="default" r:id="rId67"/>
          <w:pgSz w:w="11906" w:h="16838" w:code="9"/>
          <w:pgMar w:top="284" w:right="992" w:bottom="709" w:left="1418" w:header="295" w:footer="153" w:gutter="0"/>
          <w:cols w:space="720"/>
          <w:docGrid w:linePitch="272"/>
        </w:sectPr>
      </w:pPr>
    </w:p>
    <w:p w:rsidR="000406DF" w:rsidRPr="000406DF" w:rsidRDefault="007D7B0F" w:rsidP="00FF41B0">
      <w:pPr>
        <w:shd w:val="clear" w:color="auto" w:fill="FFFFFF"/>
        <w:tabs>
          <w:tab w:val="left" w:pos="567"/>
        </w:tabs>
        <w:spacing w:line="260" w:lineRule="exact"/>
        <w:ind w:right="140"/>
        <w:jc w:val="both"/>
        <w:rPr>
          <w:rFonts w:ascii="Arial" w:hAnsi="Arial" w:cs="Arial"/>
          <w:b/>
        </w:rPr>
      </w:pPr>
      <w:hyperlink w:anchor="Inhalt_A620" w:history="1">
        <w:r w:rsidR="000406DF" w:rsidRPr="000406DF">
          <w:rPr>
            <w:rStyle w:val="Hyperlink"/>
            <w:rFonts w:ascii="Arial" w:hAnsi="Arial" w:cs="Arial"/>
            <w:b/>
          </w:rPr>
          <w:t>A620</w:t>
        </w:r>
      </w:hyperlink>
      <w:r w:rsidR="000406DF" w:rsidRPr="000406DF">
        <w:rPr>
          <w:rFonts w:ascii="Arial" w:hAnsi="Arial" w:cs="Arial"/>
          <w:b/>
        </w:rPr>
        <w:t xml:space="preserve"> </w:t>
      </w:r>
      <w:bookmarkStart w:id="320" w:name="A620_Kleinbetragsregelung"/>
      <w:bookmarkEnd w:id="320"/>
      <w:r w:rsidR="000406DF" w:rsidRPr="000406DF">
        <w:rPr>
          <w:rFonts w:ascii="Arial" w:hAnsi="Arial" w:cs="Arial"/>
          <w:b/>
          <w:szCs w:val="22"/>
        </w:rPr>
        <w:t>Anweisung des Mandanten zur Ausbuchung von Kleinbetragsdifferenzen</w:t>
      </w:r>
      <w:r w:rsidR="000406DF" w:rsidRPr="000406DF">
        <w:rPr>
          <w:rFonts w:ascii="Arial" w:hAnsi="Arial" w:cs="Arial"/>
          <w:b/>
        </w:rPr>
        <w:t xml:space="preserve"> </w:t>
      </w:r>
    </w:p>
    <w:p w:rsidR="000406DF" w:rsidRDefault="000406DF" w:rsidP="00FF41B0">
      <w:pPr>
        <w:shd w:val="clear" w:color="auto" w:fill="FFFFFF"/>
        <w:tabs>
          <w:tab w:val="left" w:pos="567"/>
        </w:tabs>
        <w:spacing w:line="260" w:lineRule="exact"/>
        <w:ind w:right="140"/>
        <w:jc w:val="both"/>
        <w:rPr>
          <w:rFonts w:ascii="Arial" w:hAnsi="Arial" w:cs="Arial"/>
          <w:b/>
        </w:rPr>
      </w:pPr>
    </w:p>
    <w:p w:rsidR="0096685A" w:rsidRDefault="0096685A" w:rsidP="00FF41B0">
      <w:pPr>
        <w:shd w:val="clear" w:color="auto" w:fill="FFFFFF"/>
        <w:tabs>
          <w:tab w:val="left" w:pos="567"/>
        </w:tabs>
        <w:spacing w:line="260" w:lineRule="exact"/>
        <w:ind w:right="140"/>
        <w:jc w:val="both"/>
        <w:rPr>
          <w:rFonts w:ascii="Arial" w:hAnsi="Arial" w:cs="Arial"/>
          <w:b/>
        </w:rPr>
      </w:pPr>
    </w:p>
    <w:p w:rsidR="000406DF" w:rsidRDefault="001D0CDC" w:rsidP="00FF41B0">
      <w:pPr>
        <w:shd w:val="clear" w:color="auto" w:fill="FFFFFF"/>
        <w:tabs>
          <w:tab w:val="left" w:pos="567"/>
        </w:tabs>
        <w:spacing w:line="260" w:lineRule="exact"/>
        <w:ind w:right="140"/>
        <w:jc w:val="both"/>
        <w:rPr>
          <w:rFonts w:ascii="Arial" w:hAnsi="Arial" w:cs="Arial"/>
          <w:b/>
        </w:rPr>
      </w:pPr>
      <w:r w:rsidRPr="00EE0E1F">
        <w:rPr>
          <w:rFonts w:ascii="Arial" w:hAnsi="Arial" w:cs="Arial"/>
        </w:rPr>
        <w:t xml:space="preserve">Derzeit keine </w:t>
      </w:r>
      <w:r>
        <w:rPr>
          <w:rFonts w:ascii="Arial" w:hAnsi="Arial" w:cs="Arial"/>
        </w:rPr>
        <w:t>Erläuterungen</w:t>
      </w:r>
    </w:p>
    <w:p w:rsidR="000406DF" w:rsidRDefault="000406DF" w:rsidP="00FF41B0">
      <w:pPr>
        <w:shd w:val="clear" w:color="auto" w:fill="FFFFFF"/>
        <w:tabs>
          <w:tab w:val="left" w:pos="567"/>
        </w:tabs>
        <w:spacing w:line="260" w:lineRule="exact"/>
        <w:ind w:right="140"/>
        <w:jc w:val="both"/>
        <w:rPr>
          <w:rFonts w:ascii="Arial" w:hAnsi="Arial" w:cs="Arial"/>
          <w:b/>
        </w:rPr>
      </w:pPr>
    </w:p>
    <w:p w:rsidR="0096685A" w:rsidRDefault="0096685A" w:rsidP="00FF41B0">
      <w:pPr>
        <w:shd w:val="clear" w:color="auto" w:fill="FFFFFF"/>
        <w:tabs>
          <w:tab w:val="left" w:pos="567"/>
        </w:tabs>
        <w:spacing w:line="260" w:lineRule="exact"/>
        <w:ind w:right="140"/>
        <w:jc w:val="both"/>
        <w:rPr>
          <w:rFonts w:ascii="Arial" w:hAnsi="Arial" w:cs="Arial"/>
          <w:b/>
        </w:rPr>
      </w:pPr>
    </w:p>
    <w:p w:rsidR="000406DF" w:rsidRPr="00E41D15" w:rsidRDefault="007D7B0F" w:rsidP="00FF41B0">
      <w:pPr>
        <w:shd w:val="clear" w:color="auto" w:fill="FFFFFF"/>
        <w:tabs>
          <w:tab w:val="left" w:pos="567"/>
        </w:tabs>
        <w:spacing w:line="260" w:lineRule="exact"/>
        <w:ind w:right="140"/>
        <w:jc w:val="both"/>
        <w:rPr>
          <w:rFonts w:ascii="Arial" w:hAnsi="Arial" w:cs="Arial"/>
        </w:rPr>
      </w:pPr>
      <w:hyperlink w:anchor="A620_Kleinbetragsregelung" w:history="1">
        <w:r w:rsidR="000406DF" w:rsidRPr="00E41D15">
          <w:rPr>
            <w:rStyle w:val="Hyperlink"/>
            <w:rFonts w:ascii="Arial" w:hAnsi="Arial" w:cs="Arial"/>
          </w:rPr>
          <w:t>Nach oben</w:t>
        </w:r>
      </w:hyperlink>
    </w:p>
    <w:p w:rsidR="000406DF" w:rsidRPr="00E41D15" w:rsidRDefault="007D7B0F" w:rsidP="00FF41B0">
      <w:pPr>
        <w:shd w:val="clear" w:color="auto" w:fill="FFFFFF"/>
        <w:tabs>
          <w:tab w:val="left" w:pos="567"/>
        </w:tabs>
        <w:spacing w:line="260" w:lineRule="exact"/>
        <w:ind w:right="140"/>
        <w:jc w:val="both"/>
        <w:rPr>
          <w:rFonts w:ascii="Arial" w:hAnsi="Arial" w:cs="Arial"/>
        </w:rPr>
      </w:pPr>
      <w:hyperlink w:anchor="Inhalt_A620" w:history="1">
        <w:r w:rsidR="000406DF" w:rsidRPr="00E41D15">
          <w:rPr>
            <w:rStyle w:val="Hyperlink"/>
            <w:rFonts w:ascii="Arial" w:hAnsi="Arial" w:cs="Arial"/>
          </w:rPr>
          <w:t>Zum Inhaltsverzeichnis</w:t>
        </w:r>
      </w:hyperlink>
    </w:p>
    <w:p w:rsidR="00416305" w:rsidRPr="00E41D15" w:rsidRDefault="00416305" w:rsidP="00FF41B0">
      <w:pPr>
        <w:shd w:val="clear" w:color="auto" w:fill="FFFFFF"/>
        <w:tabs>
          <w:tab w:val="left" w:pos="567"/>
        </w:tabs>
        <w:spacing w:line="260" w:lineRule="exact"/>
        <w:ind w:right="140"/>
        <w:jc w:val="both"/>
        <w:rPr>
          <w:rFonts w:ascii="Arial" w:hAnsi="Arial" w:cs="Arial"/>
        </w:rPr>
      </w:pPr>
    </w:p>
    <w:p w:rsidR="008A52DA" w:rsidRDefault="008A52DA" w:rsidP="00FF41B0">
      <w:pPr>
        <w:shd w:val="clear" w:color="auto" w:fill="FFFFFF"/>
        <w:tabs>
          <w:tab w:val="left" w:pos="567"/>
        </w:tabs>
        <w:spacing w:line="260" w:lineRule="exact"/>
        <w:ind w:right="140"/>
        <w:jc w:val="both"/>
        <w:rPr>
          <w:rFonts w:ascii="Arial" w:hAnsi="Arial" w:cs="Arial"/>
          <w:b/>
        </w:rPr>
      </w:pPr>
    </w:p>
    <w:p w:rsidR="00A53884" w:rsidRDefault="00A53884" w:rsidP="00FF41B0">
      <w:pPr>
        <w:shd w:val="clear" w:color="auto" w:fill="FFFFFF"/>
        <w:tabs>
          <w:tab w:val="left" w:pos="567"/>
        </w:tabs>
        <w:spacing w:line="260" w:lineRule="exact"/>
        <w:ind w:right="140"/>
        <w:jc w:val="both"/>
        <w:rPr>
          <w:rFonts w:ascii="Arial" w:hAnsi="Arial" w:cs="Arial"/>
          <w:b/>
        </w:rPr>
      </w:pPr>
    </w:p>
    <w:p w:rsidR="00A53884" w:rsidRDefault="00A53884" w:rsidP="00FF41B0">
      <w:pPr>
        <w:shd w:val="clear" w:color="auto" w:fill="FFFFFF"/>
        <w:tabs>
          <w:tab w:val="left" w:pos="567"/>
        </w:tabs>
        <w:spacing w:line="260" w:lineRule="exact"/>
        <w:ind w:right="140"/>
        <w:jc w:val="both"/>
        <w:rPr>
          <w:rFonts w:ascii="Arial" w:hAnsi="Arial" w:cs="Arial"/>
          <w:b/>
        </w:rPr>
      </w:pPr>
    </w:p>
    <w:p w:rsidR="00A53884" w:rsidRDefault="00A53884" w:rsidP="00FF41B0">
      <w:pPr>
        <w:shd w:val="clear" w:color="auto" w:fill="FFFFFF"/>
        <w:tabs>
          <w:tab w:val="left" w:pos="567"/>
        </w:tabs>
        <w:spacing w:line="260" w:lineRule="exact"/>
        <w:ind w:right="140"/>
        <w:jc w:val="both"/>
        <w:rPr>
          <w:rFonts w:ascii="Arial" w:hAnsi="Arial" w:cs="Arial"/>
          <w:b/>
        </w:rPr>
      </w:pPr>
    </w:p>
    <w:p w:rsidR="00A53884" w:rsidRDefault="00A53884" w:rsidP="00FF41B0">
      <w:pPr>
        <w:shd w:val="clear" w:color="auto" w:fill="FFFFFF"/>
        <w:tabs>
          <w:tab w:val="left" w:pos="567"/>
        </w:tabs>
        <w:spacing w:line="260" w:lineRule="exact"/>
        <w:ind w:right="140"/>
        <w:jc w:val="both"/>
        <w:rPr>
          <w:rFonts w:ascii="Arial" w:hAnsi="Arial" w:cs="Arial"/>
          <w:b/>
        </w:rPr>
      </w:pPr>
    </w:p>
    <w:p w:rsidR="00A53884" w:rsidRDefault="00A53884" w:rsidP="00FF41B0">
      <w:pPr>
        <w:shd w:val="clear" w:color="auto" w:fill="FFFFFF"/>
        <w:tabs>
          <w:tab w:val="left" w:pos="567"/>
        </w:tabs>
        <w:spacing w:line="260" w:lineRule="exact"/>
        <w:ind w:right="140"/>
        <w:jc w:val="both"/>
        <w:rPr>
          <w:rFonts w:ascii="Arial" w:hAnsi="Arial" w:cs="Arial"/>
          <w:b/>
        </w:rPr>
      </w:pPr>
    </w:p>
    <w:p w:rsidR="00A53884" w:rsidRDefault="00A53884" w:rsidP="00FF41B0">
      <w:pPr>
        <w:shd w:val="clear" w:color="auto" w:fill="FFFFFF"/>
        <w:tabs>
          <w:tab w:val="left" w:pos="567"/>
        </w:tabs>
        <w:spacing w:line="260" w:lineRule="exact"/>
        <w:ind w:right="140"/>
        <w:jc w:val="both"/>
        <w:rPr>
          <w:rFonts w:ascii="Arial" w:hAnsi="Arial" w:cs="Arial"/>
          <w:b/>
        </w:rPr>
        <w:sectPr w:rsidR="00A53884" w:rsidSect="004D23F3">
          <w:headerReference w:type="default" r:id="rId68"/>
          <w:pgSz w:w="11906" w:h="16838" w:code="9"/>
          <w:pgMar w:top="284" w:right="992" w:bottom="709" w:left="1418" w:header="295" w:footer="153" w:gutter="0"/>
          <w:cols w:space="720"/>
          <w:docGrid w:linePitch="272"/>
        </w:sectPr>
      </w:pPr>
    </w:p>
    <w:p w:rsidR="00A53884" w:rsidRPr="00F6486D" w:rsidRDefault="007D7B0F" w:rsidP="00FF41B0">
      <w:pPr>
        <w:shd w:val="clear" w:color="auto" w:fill="FFFFFF"/>
        <w:tabs>
          <w:tab w:val="left" w:pos="567"/>
        </w:tabs>
        <w:spacing w:line="260" w:lineRule="exact"/>
        <w:ind w:right="140"/>
        <w:jc w:val="both"/>
        <w:rPr>
          <w:rFonts w:ascii="Arial" w:hAnsi="Arial" w:cs="Arial"/>
          <w:b/>
        </w:rPr>
      </w:pPr>
      <w:hyperlink w:anchor="Inhalt_A630" w:history="1">
        <w:r w:rsidR="00F6486D" w:rsidRPr="00F6486D">
          <w:rPr>
            <w:rStyle w:val="Hyperlink"/>
            <w:rFonts w:ascii="Arial" w:hAnsi="Arial" w:cs="Arial"/>
            <w:b/>
          </w:rPr>
          <w:t>A630</w:t>
        </w:r>
      </w:hyperlink>
      <w:r w:rsidR="00F6486D">
        <w:rPr>
          <w:rFonts w:ascii="Arial" w:hAnsi="Arial" w:cs="Arial"/>
          <w:b/>
        </w:rPr>
        <w:t xml:space="preserve"> </w:t>
      </w:r>
      <w:bookmarkStart w:id="321" w:name="A630_Freigabe_Buchf_UstVA_Festschr"/>
      <w:bookmarkEnd w:id="321"/>
      <w:r w:rsidR="00F6486D">
        <w:rPr>
          <w:rFonts w:ascii="Arial" w:hAnsi="Arial" w:cs="Arial"/>
          <w:b/>
        </w:rPr>
        <w:t>F</w:t>
      </w:r>
      <w:r w:rsidR="00F6486D" w:rsidRPr="00F6486D">
        <w:rPr>
          <w:rFonts w:ascii="Arial" w:hAnsi="Arial" w:cs="Arial"/>
          <w:b/>
          <w:szCs w:val="22"/>
        </w:rPr>
        <w:t>reigabe Buchführung / USt VA zur Festschreibung und Weiterleitung an FA</w:t>
      </w:r>
    </w:p>
    <w:p w:rsidR="00A53884" w:rsidRDefault="00A53884" w:rsidP="00FF41B0">
      <w:pPr>
        <w:shd w:val="clear" w:color="auto" w:fill="FFFFFF"/>
        <w:tabs>
          <w:tab w:val="left" w:pos="567"/>
        </w:tabs>
        <w:spacing w:line="260" w:lineRule="exact"/>
        <w:ind w:right="140"/>
        <w:jc w:val="both"/>
        <w:rPr>
          <w:rFonts w:ascii="Arial" w:hAnsi="Arial" w:cs="Arial"/>
          <w:b/>
        </w:rPr>
      </w:pPr>
    </w:p>
    <w:p w:rsidR="00A53884" w:rsidRDefault="00A53884" w:rsidP="00FF41B0">
      <w:pPr>
        <w:shd w:val="clear" w:color="auto" w:fill="FFFFFF"/>
        <w:tabs>
          <w:tab w:val="left" w:pos="567"/>
        </w:tabs>
        <w:spacing w:line="260" w:lineRule="exact"/>
        <w:ind w:right="140"/>
        <w:jc w:val="both"/>
        <w:rPr>
          <w:rFonts w:ascii="Arial" w:hAnsi="Arial" w:cs="Arial"/>
          <w:b/>
        </w:rPr>
      </w:pPr>
    </w:p>
    <w:p w:rsidR="00A53884" w:rsidRDefault="001D0CDC" w:rsidP="00FF41B0">
      <w:pPr>
        <w:shd w:val="clear" w:color="auto" w:fill="FFFFFF"/>
        <w:tabs>
          <w:tab w:val="left" w:pos="567"/>
        </w:tabs>
        <w:spacing w:line="260" w:lineRule="exact"/>
        <w:ind w:right="140"/>
        <w:jc w:val="both"/>
        <w:rPr>
          <w:rFonts w:ascii="Arial" w:hAnsi="Arial" w:cs="Arial"/>
          <w:b/>
        </w:rPr>
      </w:pPr>
      <w:r w:rsidRPr="00EE0E1F">
        <w:rPr>
          <w:rFonts w:ascii="Arial" w:hAnsi="Arial" w:cs="Arial"/>
        </w:rPr>
        <w:t xml:space="preserve">Derzeit keine </w:t>
      </w:r>
      <w:r>
        <w:rPr>
          <w:rFonts w:ascii="Arial" w:hAnsi="Arial" w:cs="Arial"/>
        </w:rPr>
        <w:t>Erläuterungen</w:t>
      </w:r>
    </w:p>
    <w:p w:rsidR="001D0CDC" w:rsidRDefault="001D0CDC" w:rsidP="00FF41B0">
      <w:pPr>
        <w:shd w:val="clear" w:color="auto" w:fill="FFFFFF"/>
        <w:tabs>
          <w:tab w:val="left" w:pos="567"/>
        </w:tabs>
        <w:spacing w:line="260" w:lineRule="exact"/>
        <w:ind w:right="140"/>
        <w:jc w:val="both"/>
        <w:rPr>
          <w:rFonts w:ascii="Arial" w:hAnsi="Arial" w:cs="Arial"/>
          <w:b/>
        </w:rPr>
      </w:pPr>
    </w:p>
    <w:p w:rsidR="001D0CDC" w:rsidRDefault="001D0CDC" w:rsidP="00FF41B0">
      <w:pPr>
        <w:shd w:val="clear" w:color="auto" w:fill="FFFFFF"/>
        <w:tabs>
          <w:tab w:val="left" w:pos="567"/>
        </w:tabs>
        <w:spacing w:line="260" w:lineRule="exact"/>
        <w:ind w:right="140"/>
        <w:jc w:val="both"/>
        <w:rPr>
          <w:rFonts w:ascii="Arial" w:hAnsi="Arial" w:cs="Arial"/>
          <w:b/>
        </w:rPr>
      </w:pPr>
    </w:p>
    <w:p w:rsidR="00A53884" w:rsidRPr="00E41D15" w:rsidRDefault="007D7B0F" w:rsidP="00FF41B0">
      <w:pPr>
        <w:shd w:val="clear" w:color="auto" w:fill="FFFFFF"/>
        <w:tabs>
          <w:tab w:val="left" w:pos="567"/>
        </w:tabs>
        <w:spacing w:line="260" w:lineRule="exact"/>
        <w:ind w:right="140"/>
        <w:jc w:val="both"/>
        <w:rPr>
          <w:rFonts w:ascii="Arial" w:hAnsi="Arial" w:cs="Arial"/>
        </w:rPr>
      </w:pPr>
      <w:hyperlink w:anchor="A630_Freigabe_Buchf_UstVA_Festschr" w:history="1">
        <w:r w:rsidR="00F6486D" w:rsidRPr="00E41D15">
          <w:rPr>
            <w:rStyle w:val="Hyperlink"/>
            <w:rFonts w:ascii="Arial" w:hAnsi="Arial" w:cs="Arial"/>
          </w:rPr>
          <w:t>Nach oben</w:t>
        </w:r>
      </w:hyperlink>
    </w:p>
    <w:p w:rsidR="00F6486D" w:rsidRPr="00E41D15" w:rsidRDefault="007D7B0F" w:rsidP="00FF41B0">
      <w:pPr>
        <w:shd w:val="clear" w:color="auto" w:fill="FFFFFF"/>
        <w:tabs>
          <w:tab w:val="left" w:pos="567"/>
        </w:tabs>
        <w:spacing w:line="260" w:lineRule="exact"/>
        <w:ind w:right="140"/>
        <w:jc w:val="both"/>
        <w:rPr>
          <w:rFonts w:ascii="Arial" w:hAnsi="Arial" w:cs="Arial"/>
        </w:rPr>
      </w:pPr>
      <w:hyperlink w:anchor="Inhalt_A630" w:history="1">
        <w:r w:rsidR="00F6486D" w:rsidRPr="00E41D15">
          <w:rPr>
            <w:rStyle w:val="Hyperlink"/>
            <w:rFonts w:ascii="Arial" w:hAnsi="Arial" w:cs="Arial"/>
          </w:rPr>
          <w:t>Zum Inhaltsverzeichnis</w:t>
        </w:r>
      </w:hyperlink>
    </w:p>
    <w:p w:rsidR="00A53884" w:rsidRDefault="00A53884" w:rsidP="00FF41B0">
      <w:pPr>
        <w:shd w:val="clear" w:color="auto" w:fill="FFFFFF"/>
        <w:tabs>
          <w:tab w:val="left" w:pos="567"/>
        </w:tabs>
        <w:spacing w:line="260" w:lineRule="exact"/>
        <w:ind w:right="140"/>
        <w:jc w:val="both"/>
        <w:rPr>
          <w:rFonts w:ascii="Arial" w:hAnsi="Arial" w:cs="Arial"/>
          <w:b/>
        </w:rPr>
      </w:pPr>
    </w:p>
    <w:p w:rsidR="00A53884" w:rsidRDefault="00A53884" w:rsidP="00FF41B0">
      <w:pPr>
        <w:shd w:val="clear" w:color="auto" w:fill="FFFFFF"/>
        <w:tabs>
          <w:tab w:val="left" w:pos="567"/>
        </w:tabs>
        <w:spacing w:line="260" w:lineRule="exact"/>
        <w:ind w:right="140"/>
        <w:jc w:val="both"/>
        <w:rPr>
          <w:rFonts w:ascii="Arial" w:hAnsi="Arial" w:cs="Arial"/>
          <w:b/>
        </w:rPr>
        <w:sectPr w:rsidR="00A53884" w:rsidSect="004D23F3">
          <w:headerReference w:type="default" r:id="rId69"/>
          <w:pgSz w:w="11906" w:h="16838" w:code="9"/>
          <w:pgMar w:top="284" w:right="992" w:bottom="709" w:left="1418" w:header="295" w:footer="153" w:gutter="0"/>
          <w:cols w:space="720"/>
          <w:docGrid w:linePitch="272"/>
        </w:sectPr>
      </w:pPr>
    </w:p>
    <w:bookmarkStart w:id="322" w:name="A700_Vorsteuer_Anleitungl"/>
    <w:bookmarkEnd w:id="322"/>
    <w:p w:rsidR="00416305" w:rsidRDefault="00374B3E" w:rsidP="00FF41B0">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"Inhalt_A700" </w:instrText>
      </w:r>
      <w:r>
        <w:rPr>
          <w:rFonts w:ascii="Arial" w:hAnsi="Arial" w:cs="Arial"/>
          <w:b/>
        </w:rPr>
        <w:fldChar w:fldCharType="separate"/>
      </w:r>
      <w:r w:rsidR="008A52DA" w:rsidRPr="00374B3E">
        <w:rPr>
          <w:rStyle w:val="Hyperlink"/>
          <w:rFonts w:ascii="Arial" w:hAnsi="Arial" w:cs="Arial"/>
          <w:b/>
        </w:rPr>
        <w:t>A700</w:t>
      </w:r>
      <w:r>
        <w:rPr>
          <w:rFonts w:ascii="Arial" w:hAnsi="Arial" w:cs="Arial"/>
          <w:b/>
        </w:rPr>
        <w:fldChar w:fldCharType="end"/>
      </w:r>
      <w:r w:rsidR="008A52DA" w:rsidRPr="008A52DA">
        <w:rPr>
          <w:rFonts w:ascii="Arial" w:hAnsi="Arial" w:cs="Arial"/>
          <w:b/>
        </w:rPr>
        <w:t xml:space="preserve"> Anleitung zur richtigen Buchung von Vorsteuern</w:t>
      </w:r>
    </w:p>
    <w:p w:rsidR="00A63E1B" w:rsidRDefault="00A63E1B" w:rsidP="00FF41B0">
      <w:pPr>
        <w:shd w:val="clear" w:color="auto" w:fill="FFFFFF"/>
        <w:tabs>
          <w:tab w:val="left" w:pos="567"/>
        </w:tabs>
        <w:spacing w:line="260" w:lineRule="exact"/>
        <w:ind w:right="140"/>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8A52DA" w:rsidRPr="006D0001" w:rsidTr="00AC3268">
        <w:tc>
          <w:tcPr>
            <w:tcW w:w="2802" w:type="dxa"/>
            <w:shd w:val="clear" w:color="auto" w:fill="auto"/>
          </w:tcPr>
          <w:p w:rsidR="008A52DA" w:rsidRPr="006D0001" w:rsidRDefault="008A52DA" w:rsidP="00D32CAD">
            <w:pPr>
              <w:ind w:right="-2"/>
              <w:jc w:val="both"/>
              <w:rPr>
                <w:rFonts w:ascii="Arial" w:hAnsi="Arial" w:cs="Arial"/>
                <w:b/>
              </w:rPr>
            </w:pPr>
            <w:r w:rsidRPr="006D0001">
              <w:rPr>
                <w:rFonts w:ascii="Arial" w:hAnsi="Arial" w:cs="Arial"/>
                <w:b/>
              </w:rPr>
              <w:t>Mandant:</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b/>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Nr.:</w:t>
            </w:r>
          </w:p>
        </w:tc>
        <w:tc>
          <w:tcPr>
            <w:tcW w:w="4536" w:type="dxa"/>
            <w:gridSpan w:val="2"/>
            <w:shd w:val="clear" w:color="auto" w:fill="auto"/>
          </w:tcPr>
          <w:p w:rsidR="008A52DA" w:rsidRPr="006D0001" w:rsidRDefault="008A52DA" w:rsidP="00D32CAD">
            <w:pPr>
              <w:ind w:right="-2"/>
              <w:jc w:val="both"/>
              <w:rPr>
                <w:rFonts w:ascii="Arial" w:hAnsi="Arial" w:cs="Arial"/>
              </w:rPr>
            </w:pPr>
            <w:r w:rsidRPr="006D0001">
              <w:rPr>
                <w:rFonts w:ascii="Arial" w:hAnsi="Arial" w:cs="Arial"/>
              </w:rPr>
              <w:t>Stempel:</w:t>
            </w:r>
          </w:p>
        </w:tc>
      </w:tr>
      <w:tr w:rsidR="008A52DA" w:rsidRPr="006D0001" w:rsidTr="00AC3268">
        <w:tc>
          <w:tcPr>
            <w:tcW w:w="2802"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Mitarbeiter des Mandanten:</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Name:</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Telefon (Durchwahl):</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E-Mail:</w:t>
            </w:r>
          </w:p>
        </w:tc>
      </w:tr>
      <w:tr w:rsidR="008A52DA" w:rsidRPr="006D0001" w:rsidTr="00AC3268">
        <w:tc>
          <w:tcPr>
            <w:tcW w:w="2802"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Vertreter des Mitarbeiters:</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Name:</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Telefon (Durchwahl)</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E-Mail:</w:t>
            </w:r>
          </w:p>
        </w:tc>
      </w:tr>
    </w:tbl>
    <w:p w:rsidR="008A52DA" w:rsidRPr="00B05F89" w:rsidRDefault="008A52DA" w:rsidP="008A52DA">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8A52DA" w:rsidRPr="006D0001" w:rsidTr="00AC3268">
        <w:tc>
          <w:tcPr>
            <w:tcW w:w="2802" w:type="dxa"/>
            <w:shd w:val="clear" w:color="auto" w:fill="auto"/>
          </w:tcPr>
          <w:p w:rsidR="008A52DA" w:rsidRPr="006D0001" w:rsidRDefault="008A52DA" w:rsidP="00D32CAD">
            <w:pPr>
              <w:ind w:right="-2"/>
              <w:jc w:val="both"/>
              <w:rPr>
                <w:rFonts w:ascii="Arial" w:hAnsi="Arial" w:cs="Arial"/>
                <w:b/>
              </w:rPr>
            </w:pPr>
            <w:r w:rsidRPr="006D0001">
              <w:rPr>
                <w:rFonts w:ascii="Arial" w:hAnsi="Arial" w:cs="Arial"/>
                <w:b/>
              </w:rPr>
              <w:t>Max Mustermann</w:t>
            </w:r>
          </w:p>
          <w:p w:rsidR="008A52DA" w:rsidRPr="006D0001" w:rsidRDefault="008A52DA" w:rsidP="00D32CAD">
            <w:pPr>
              <w:ind w:right="-2"/>
              <w:jc w:val="both"/>
              <w:rPr>
                <w:rFonts w:ascii="Arial" w:hAnsi="Arial" w:cs="Arial"/>
              </w:rPr>
            </w:pPr>
            <w:r w:rsidRPr="006D0001">
              <w:rPr>
                <w:rFonts w:ascii="Arial" w:hAnsi="Arial" w:cs="Arial"/>
              </w:rPr>
              <w:t>Steuerberater</w:t>
            </w:r>
          </w:p>
          <w:p w:rsidR="008A52DA" w:rsidRPr="006D0001" w:rsidRDefault="008A52DA" w:rsidP="00D32CAD">
            <w:pPr>
              <w:ind w:right="-2"/>
              <w:jc w:val="both"/>
              <w:rPr>
                <w:rFonts w:ascii="Arial" w:hAnsi="Arial" w:cs="Arial"/>
              </w:rPr>
            </w:pPr>
            <w:r w:rsidRPr="006D0001">
              <w:rPr>
                <w:rFonts w:ascii="Arial" w:hAnsi="Arial" w:cs="Arial"/>
              </w:rPr>
              <w:t>Mustergasse 10</w:t>
            </w:r>
          </w:p>
          <w:p w:rsidR="008A52DA" w:rsidRPr="006D0001" w:rsidRDefault="008A52DA" w:rsidP="00D32CAD">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8A52DA" w:rsidRPr="006D0001" w:rsidRDefault="008A52DA" w:rsidP="00D32CAD">
            <w:pPr>
              <w:ind w:right="-2"/>
              <w:jc w:val="both"/>
              <w:rPr>
                <w:rFonts w:ascii="Arial" w:hAnsi="Arial" w:cs="Arial"/>
              </w:rPr>
            </w:pPr>
            <w:r>
              <w:rPr>
                <w:rFonts w:ascii="Arial" w:hAnsi="Arial" w:cs="Arial"/>
              </w:rPr>
              <w:t xml:space="preserve">  </w:t>
            </w:r>
          </w:p>
        </w:tc>
      </w:tr>
      <w:tr w:rsidR="008A52DA" w:rsidRPr="006D0001" w:rsidTr="00AC3268">
        <w:tc>
          <w:tcPr>
            <w:tcW w:w="2802"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Zuständiger Mitarbeiter:</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Name:</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Telefon (Durchwahl):</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E-Mail:</w:t>
            </w:r>
          </w:p>
        </w:tc>
      </w:tr>
      <w:tr w:rsidR="008A52DA" w:rsidRPr="006D0001" w:rsidTr="00AC3268">
        <w:tc>
          <w:tcPr>
            <w:tcW w:w="2802"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Vertreter des Mitarbeiters:</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Name:</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Telefon (Durchwahl)</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E-Mail:</w:t>
            </w:r>
          </w:p>
        </w:tc>
      </w:tr>
    </w:tbl>
    <w:p w:rsidR="008A52DA" w:rsidRDefault="008A52DA" w:rsidP="008A52DA">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1559"/>
        <w:gridCol w:w="1276"/>
        <w:gridCol w:w="1424"/>
        <w:gridCol w:w="1269"/>
        <w:gridCol w:w="993"/>
      </w:tblGrid>
      <w:tr w:rsidR="00AC3268" w:rsidTr="00AC3268">
        <w:tc>
          <w:tcPr>
            <w:tcW w:w="1668" w:type="dxa"/>
            <w:tcBorders>
              <w:top w:val="single" w:sz="4" w:space="0" w:color="auto"/>
              <w:left w:val="single" w:sz="4" w:space="0" w:color="auto"/>
              <w:bottom w:val="single" w:sz="4" w:space="0" w:color="auto"/>
              <w:right w:val="single" w:sz="4" w:space="0" w:color="auto"/>
            </w:tcBorders>
            <w:shd w:val="clear" w:color="auto" w:fill="auto"/>
          </w:tcPr>
          <w:p w:rsidR="008A52DA" w:rsidRPr="00AC3268" w:rsidRDefault="008A52DA" w:rsidP="00D32CAD">
            <w:pPr>
              <w:ind w:right="-2"/>
              <w:jc w:val="both"/>
              <w:rPr>
                <w:rFonts w:ascii="Arial" w:hAnsi="Arial" w:cs="Arial"/>
                <w:b/>
                <w:sz w:val="18"/>
              </w:rPr>
            </w:pPr>
            <w:r w:rsidRPr="00AC3268">
              <w:rPr>
                <w:rFonts w:ascii="Arial" w:hAnsi="Arial" w:cs="Arial"/>
                <w:b/>
                <w:sz w:val="18"/>
              </w:rPr>
              <w:t>Belegübergabe:</w:t>
            </w:r>
          </w:p>
        </w:tc>
        <w:tc>
          <w:tcPr>
            <w:tcW w:w="1417" w:type="dxa"/>
            <w:tcBorders>
              <w:top w:val="single" w:sz="4" w:space="0" w:color="auto"/>
              <w:left w:val="single" w:sz="4" w:space="0" w:color="auto"/>
              <w:bottom w:val="single" w:sz="4" w:space="0" w:color="auto"/>
              <w:right w:val="single" w:sz="4" w:space="0" w:color="auto"/>
            </w:tcBorders>
          </w:tcPr>
          <w:p w:rsidR="008A52DA" w:rsidRPr="00153C6C" w:rsidRDefault="008A52DA" w:rsidP="00D32CAD">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wöchentlich</w:t>
            </w:r>
          </w:p>
        </w:tc>
        <w:tc>
          <w:tcPr>
            <w:tcW w:w="1559" w:type="dxa"/>
            <w:tcBorders>
              <w:top w:val="single" w:sz="4" w:space="0" w:color="auto"/>
              <w:left w:val="single" w:sz="4" w:space="0" w:color="auto"/>
              <w:bottom w:val="single" w:sz="4" w:space="0" w:color="auto"/>
              <w:right w:val="single" w:sz="4" w:space="0" w:color="auto"/>
            </w:tcBorders>
          </w:tcPr>
          <w:p w:rsidR="008A52DA" w:rsidRDefault="008A52DA" w:rsidP="00D32CAD">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halbmonatlich</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A52DA" w:rsidRDefault="008A52DA" w:rsidP="00D32CAD">
            <w:pPr>
              <w:ind w:right="-2"/>
              <w:jc w:val="right"/>
              <w:rPr>
                <w:rFonts w:ascii="Arial" w:hAnsi="Arial" w:cs="Arial"/>
                <w:b/>
                <w:sz w:val="16"/>
                <w:szCs w:val="16"/>
              </w:rPr>
            </w:pPr>
            <w:r>
              <w:rPr>
                <w:rFonts w:ascii="Arial" w:hAnsi="Arial" w:cs="Arial"/>
                <w:b/>
                <w:sz w:val="16"/>
                <w:szCs w:val="16"/>
              </w:rPr>
              <w:t xml:space="preserve">O </w:t>
            </w:r>
            <w:r w:rsidRPr="00153C6C">
              <w:rPr>
                <w:rFonts w:ascii="Arial" w:hAnsi="Arial" w:cs="Arial"/>
                <w:b/>
                <w:sz w:val="16"/>
                <w:szCs w:val="16"/>
              </w:rPr>
              <w:t>monatlich</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8A52DA" w:rsidRPr="00153C6C" w:rsidRDefault="008A52DA" w:rsidP="00D32CAD">
            <w:pPr>
              <w:ind w:right="-2"/>
              <w:rPr>
                <w:rFonts w:ascii="Arial" w:hAnsi="Arial" w:cs="Arial"/>
                <w:b/>
                <w:sz w:val="16"/>
              </w:rPr>
            </w:pPr>
            <w:r>
              <w:rPr>
                <w:rFonts w:ascii="Arial" w:hAnsi="Arial" w:cs="Arial"/>
                <w:b/>
                <w:sz w:val="16"/>
              </w:rPr>
              <w:t>O </w:t>
            </w:r>
            <w:r w:rsidRPr="00153C6C">
              <w:rPr>
                <w:rFonts w:ascii="Arial" w:hAnsi="Arial" w:cs="Arial"/>
                <w:b/>
                <w:sz w:val="16"/>
              </w:rPr>
              <w:t>vierteljährlich</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8A52DA" w:rsidRPr="00AC3268" w:rsidRDefault="008A52DA" w:rsidP="00D32CAD">
            <w:pPr>
              <w:ind w:right="-2"/>
              <w:jc w:val="right"/>
              <w:rPr>
                <w:rFonts w:ascii="Arial" w:hAnsi="Arial" w:cs="Arial"/>
                <w:b/>
                <w:sz w:val="14"/>
                <w:szCs w:val="14"/>
              </w:rPr>
            </w:pPr>
            <w:r w:rsidRPr="00AC3268">
              <w:rPr>
                <w:rFonts w:ascii="Arial" w:hAnsi="Arial" w:cs="Arial"/>
                <w:b/>
                <w:sz w:val="14"/>
                <w:szCs w:val="14"/>
              </w:rPr>
              <w:t>O halbjährlich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A52DA" w:rsidRPr="00153C6C" w:rsidRDefault="008A52DA" w:rsidP="00D32CAD">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jährlich</w:t>
            </w:r>
          </w:p>
        </w:tc>
      </w:tr>
    </w:tbl>
    <w:p w:rsidR="008A52DA" w:rsidRDefault="008A52DA" w:rsidP="008A52DA">
      <w:pPr>
        <w:ind w:left="567" w:hanging="567"/>
        <w:jc w:val="both"/>
        <w:rPr>
          <w:rFonts w:ascii="Arial" w:hAnsi="Arial" w:cs="Arial"/>
          <w:b/>
          <w:szCs w:val="22"/>
        </w:rPr>
      </w:pPr>
    </w:p>
    <w:p w:rsidR="008A52DA" w:rsidRDefault="008A52DA" w:rsidP="00FD3B51">
      <w:pPr>
        <w:numPr>
          <w:ilvl w:val="0"/>
          <w:numId w:val="39"/>
        </w:numPr>
        <w:ind w:left="567" w:hanging="567"/>
        <w:jc w:val="both"/>
        <w:rPr>
          <w:rFonts w:ascii="Arial" w:hAnsi="Arial" w:cs="Arial"/>
          <w:b/>
          <w:szCs w:val="22"/>
        </w:rPr>
      </w:pPr>
      <w:r>
        <w:rPr>
          <w:rFonts w:ascii="Arial" w:hAnsi="Arial" w:cs="Arial"/>
          <w:b/>
          <w:szCs w:val="22"/>
        </w:rPr>
        <w:t xml:space="preserve">Rechtsgrundlagen </w:t>
      </w:r>
      <w:r w:rsidRPr="0005492A">
        <w:rPr>
          <w:rFonts w:ascii="Arial" w:hAnsi="Arial" w:cs="Arial"/>
          <w:szCs w:val="22"/>
        </w:rPr>
        <w:t>(</w:t>
      </w:r>
      <w:r>
        <w:rPr>
          <w:rFonts w:ascii="Arial" w:hAnsi="Arial" w:cs="Arial"/>
          <w:szCs w:val="22"/>
        </w:rPr>
        <w:t xml:space="preserve">Stand </w:t>
      </w:r>
      <w:r w:rsidR="004068BA">
        <w:rPr>
          <w:rFonts w:ascii="Arial" w:hAnsi="Arial" w:cs="Arial"/>
          <w:szCs w:val="22"/>
        </w:rPr>
        <w:t>März 2017</w:t>
      </w:r>
      <w:r>
        <w:rPr>
          <w:rFonts w:ascii="Arial" w:hAnsi="Arial" w:cs="Arial"/>
          <w:szCs w:val="22"/>
        </w:rPr>
        <w:t>)</w:t>
      </w:r>
    </w:p>
    <w:p w:rsidR="008A52DA" w:rsidRPr="00F474FA" w:rsidRDefault="008A52DA" w:rsidP="008A52DA">
      <w:pPr>
        <w:ind w:left="567"/>
        <w:jc w:val="both"/>
        <w:rPr>
          <w:rFonts w:ascii="Arial" w:hAnsi="Arial" w:cs="Arial"/>
          <w:b/>
          <w:szCs w:val="22"/>
        </w:rPr>
      </w:pPr>
      <w:r w:rsidRPr="00F474FA">
        <w:rPr>
          <w:rFonts w:ascii="Arial" w:hAnsi="Arial" w:cs="Arial"/>
          <w:b/>
          <w:szCs w:val="22"/>
        </w:rPr>
        <w:t>§ 14 Abs. 1 UStG:</w:t>
      </w:r>
    </w:p>
    <w:p w:rsidR="008A52DA" w:rsidRPr="0014234A" w:rsidRDefault="008A52DA" w:rsidP="00FD3B51">
      <w:pPr>
        <w:widowControl/>
        <w:numPr>
          <w:ilvl w:val="0"/>
          <w:numId w:val="42"/>
        </w:numPr>
        <w:autoSpaceDE w:val="0"/>
        <w:autoSpaceDN w:val="0"/>
        <w:adjustRightInd w:val="0"/>
        <w:jc w:val="both"/>
        <w:rPr>
          <w:rFonts w:ascii="Arial" w:hAnsi="Arial" w:cs="Arial"/>
          <w:szCs w:val="22"/>
        </w:rPr>
      </w:pPr>
      <w:r w:rsidRPr="0014234A">
        <w:rPr>
          <w:rFonts w:ascii="DejaVuSansCondensed" w:hAnsi="DejaVuSansCondensed" w:cs="DejaVuSansCondensed"/>
        </w:rPr>
        <w:t>Rechnung ist jedes Dokument, mit dem über eine Lieferung oder sonstige Leistung abgerechnet wird, gleichgültig, wie dieses Dokument im Geschäftsverkehr bezeichnet wird. Die Echtheit der Herkunft der Rechnung, die Unversehrtheit ihres Inhalts und ihre Lesbarkeit müssen gewährleistet werden. Echtheit der Herkunft bedeutet die Sicherheit der Identität des Rechnungsausstellers. Unversehrtheit des Inhalts bedeutet, dass die nach diesem Gesetz erforderlichen Angaben nicht geändert wurden. Jeder Unternehmer legt fest, in welcher Weise die Echtheit der Herkunft, die Unversehrtheit des Inhalts und die Lesbarkeit der Rechnung gewährleistet werden. Dies kann durch jegliche innerbetriebliche Kontrollverfahren erreicht werden, die einen verlässlichen Prüfpfad zwischen Rechnung und Leistung schaffen können. Rechnungen sind auf Papier oder vorbehaltlich der Zustimmung des Empfängers elektronisch zu übermitteln. Eine elektronische Rechnung ist eine</w:t>
      </w:r>
      <w:r>
        <w:rPr>
          <w:rFonts w:ascii="DejaVuSansCondensed" w:hAnsi="DejaVuSansCondensed" w:cs="DejaVuSansCondensed"/>
        </w:rPr>
        <w:t xml:space="preserve"> </w:t>
      </w:r>
      <w:r w:rsidRPr="0014234A">
        <w:rPr>
          <w:rFonts w:ascii="DejaVuSansCondensed" w:hAnsi="DejaVuSansCondensed" w:cs="DejaVuSansCondensed"/>
        </w:rPr>
        <w:t>Rechnung, die in einem elektronischen Format ausgestellt und empfangen wird.</w:t>
      </w:r>
    </w:p>
    <w:p w:rsidR="008A52DA" w:rsidRDefault="008A52DA" w:rsidP="008A52DA">
      <w:pPr>
        <w:ind w:left="567"/>
        <w:jc w:val="both"/>
        <w:rPr>
          <w:rFonts w:ascii="Arial" w:hAnsi="Arial" w:cs="Arial"/>
          <w:szCs w:val="22"/>
        </w:rPr>
      </w:pPr>
      <w:r>
        <w:rPr>
          <w:rFonts w:ascii="Arial" w:hAnsi="Arial" w:cs="Arial"/>
          <w:szCs w:val="22"/>
        </w:rPr>
        <w:t>(2)</w:t>
      </w:r>
    </w:p>
    <w:p w:rsidR="008A52DA" w:rsidRDefault="008A52DA" w:rsidP="008A52DA">
      <w:pPr>
        <w:ind w:left="567"/>
        <w:jc w:val="both"/>
        <w:rPr>
          <w:rFonts w:ascii="Arial" w:hAnsi="Arial" w:cs="Arial"/>
          <w:szCs w:val="22"/>
        </w:rPr>
      </w:pPr>
      <w:r>
        <w:rPr>
          <w:rFonts w:ascii="Arial" w:hAnsi="Arial" w:cs="Arial"/>
          <w:szCs w:val="22"/>
        </w:rPr>
        <w:t>(3)</w:t>
      </w:r>
    </w:p>
    <w:p w:rsidR="008A52DA" w:rsidRDefault="008A52DA" w:rsidP="008A52DA">
      <w:pPr>
        <w:ind w:left="567"/>
        <w:jc w:val="both"/>
        <w:rPr>
          <w:rFonts w:ascii="Arial" w:hAnsi="Arial" w:cs="Arial"/>
          <w:szCs w:val="22"/>
        </w:rPr>
      </w:pPr>
      <w:r>
        <w:rPr>
          <w:rFonts w:ascii="Arial" w:hAnsi="Arial" w:cs="Arial"/>
          <w:szCs w:val="22"/>
        </w:rPr>
        <w:t>(4) Eine Rechnung muss folgende Angaben enthalten:</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 xml:space="preserve">den vollständiger Namen und die vollständige Anschrift des leistenden Unternehmers </w:t>
      </w:r>
      <w:r w:rsidRPr="001865E1">
        <w:rPr>
          <w:rFonts w:ascii="Arial" w:hAnsi="Arial" w:cs="Arial"/>
          <w:b/>
          <w:szCs w:val="22"/>
        </w:rPr>
        <w:t>und</w:t>
      </w:r>
      <w:r>
        <w:rPr>
          <w:rFonts w:ascii="Arial" w:hAnsi="Arial" w:cs="Arial"/>
          <w:szCs w:val="22"/>
        </w:rPr>
        <w:t xml:space="preserve"> des Leistungsempfängers,</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 xml:space="preserve">die dem leistenden Unternehmer vom Finanzamt erteilte Steuernummer </w:t>
      </w:r>
      <w:r w:rsidRPr="00A70D19">
        <w:rPr>
          <w:rFonts w:ascii="Arial" w:hAnsi="Arial" w:cs="Arial"/>
          <w:b/>
          <w:szCs w:val="22"/>
        </w:rPr>
        <w:t>oder</w:t>
      </w:r>
      <w:r>
        <w:rPr>
          <w:rFonts w:ascii="Arial" w:hAnsi="Arial" w:cs="Arial"/>
          <w:szCs w:val="22"/>
        </w:rPr>
        <w:t xml:space="preserve"> die ihm vom Bundeszentralamt für Steuern erteilte Umsatzsteuer-Identifikationsnummer,</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das Ausstellungsdatum,</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eine fortlaufende Nummer mit einer oder mehreren Zahlenreihen, die zur Identifizierung der Rechnung vom Rechnungsaussteller einmalig vergeben wird Rechnungsnummer),</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die Menge und die Art (handelsübliche Bezeichnung) der gelieferten Gegenstände oder den Umfang und die Art der sonstigen Leistung,</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den Zeitpunkt der Lieferung oder sonstigen Leistung, in den Fällen des Absatzes 5 Satz 1 den Zeitpunkt der Vereinnahmung des Entgelts, sofern der Zeitpunkt der Vereinnahmung feststeht und nicht mit dem Ausstellungsdatum übereinstimmt,</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Das nach Steuersätzen und einzelnen Steuerbefreiungen aufgeschlüsselte Entgelt für die Lieferung oder sonstige Leistung (§ 10) sowie jede im Voraus vereinbarte Minderung des Entgelt sofern sie nicht bereist im Entgelt berücksichtigt ist,</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den anzuwendenden Steuersatz sowie den auf das Entgelt entfallenden Steuerbetrag oder im Fall einer Steuerbefreiung einen Hinweis darauf, das für die Lieferung oder sonstige Leistung eine Steuerbefreiung gilt,</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in den Fällen des § 14b Abs. 1 Satz 5 einen Hinweis auf die Aufbewahrungspflicht des Leistungsempfängers und</w:t>
      </w:r>
    </w:p>
    <w:p w:rsidR="008A52DA" w:rsidRDefault="008A52DA" w:rsidP="00FD3B51">
      <w:pPr>
        <w:numPr>
          <w:ilvl w:val="0"/>
          <w:numId w:val="32"/>
        </w:numPr>
        <w:ind w:left="851" w:hanging="284"/>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die Angabe „Gutschrift“.</w:t>
      </w:r>
    </w:p>
    <w:p w:rsidR="008A52DA" w:rsidRDefault="008A52DA" w:rsidP="008A52DA">
      <w:pPr>
        <w:ind w:left="567"/>
        <w:jc w:val="both"/>
        <w:rPr>
          <w:rFonts w:ascii="Arial" w:hAnsi="Arial" w:cs="Arial"/>
          <w:szCs w:val="22"/>
        </w:rPr>
      </w:pPr>
      <w:r>
        <w:rPr>
          <w:rFonts w:ascii="Arial" w:hAnsi="Arial" w:cs="Arial"/>
          <w:szCs w:val="22"/>
        </w:rPr>
        <w:t>In den Fällen des § 10 Abs. 5 sind die Nummern 7 und 8 mit der Maßgabe anzuwenden, dass die Bemessungsgrundlage für die Leistung (§ 10 Abs. 4) und der darauf anfallende Steuerbetrag anzugeben sind. Unternehmer, die § 24 Abs. 1 bis 3 anwenden, sind jedoch auch in diesen Fällen nur zur Angabe des Entgelts und des darauf entfallenden Steuerbetrag berechtigt.</w:t>
      </w:r>
    </w:p>
    <w:p w:rsidR="008A52DA" w:rsidRDefault="008A52DA" w:rsidP="008A52DA">
      <w:pPr>
        <w:ind w:left="567"/>
        <w:jc w:val="both"/>
        <w:rPr>
          <w:rFonts w:ascii="Arial" w:hAnsi="Arial" w:cs="Arial"/>
          <w:szCs w:val="22"/>
        </w:rPr>
      </w:pPr>
      <w:r>
        <w:rPr>
          <w:rFonts w:ascii="Arial" w:hAnsi="Arial" w:cs="Arial"/>
          <w:szCs w:val="22"/>
        </w:rPr>
        <w:t>(5) Vereinnahmt der Unternehmer das Entgelt oder einen Teil des Entgelts für eine noch nicht ausgeführte Lieferung oder sonstige Leistung, gelten die Absätze 1 bis 4 sinngemäß. Wird eine Endrechnung erteilt, sind in ihr die vor Ausführung der Lieferung oder sonstigen Leistung vereinnahmten Teilentgelte und die auf sie entfallenden Steuerbeträge abzusetzen, wenn über die Teilentgelte Rechnungen im Sinne des Absätze 1 bis 4 ausgestellt worden sind.</w:t>
      </w:r>
    </w:p>
    <w:p w:rsidR="008A52DA" w:rsidRDefault="008A52DA" w:rsidP="008A52DA">
      <w:pPr>
        <w:ind w:left="851" w:hanging="284"/>
        <w:jc w:val="both"/>
        <w:rPr>
          <w:rFonts w:ascii="Arial" w:hAnsi="Arial" w:cs="Arial"/>
          <w:szCs w:val="22"/>
        </w:rPr>
      </w:pPr>
      <w:r>
        <w:rPr>
          <w:rFonts w:ascii="Arial" w:hAnsi="Arial" w:cs="Arial"/>
          <w:szCs w:val="22"/>
        </w:rPr>
        <w:t>(6)</w:t>
      </w:r>
      <w:r>
        <w:rPr>
          <w:rFonts w:ascii="Arial" w:hAnsi="Arial" w:cs="Arial"/>
          <w:szCs w:val="22"/>
        </w:rPr>
        <w:tab/>
        <w:t>….</w:t>
      </w:r>
    </w:p>
    <w:p w:rsidR="008A52DA" w:rsidRPr="00527148" w:rsidRDefault="008A52DA" w:rsidP="008A52DA">
      <w:pPr>
        <w:ind w:left="567"/>
        <w:jc w:val="both"/>
        <w:rPr>
          <w:rFonts w:ascii="Arial" w:hAnsi="Arial" w:cs="Arial"/>
          <w:szCs w:val="22"/>
        </w:rPr>
      </w:pPr>
    </w:p>
    <w:p w:rsidR="008A52DA" w:rsidRDefault="008A52DA" w:rsidP="008A52DA">
      <w:pPr>
        <w:ind w:left="567"/>
        <w:jc w:val="both"/>
        <w:rPr>
          <w:rFonts w:ascii="Arial" w:hAnsi="Arial" w:cs="Arial"/>
          <w:b/>
          <w:szCs w:val="22"/>
        </w:rPr>
      </w:pPr>
      <w:r>
        <w:rPr>
          <w:rFonts w:ascii="Arial" w:hAnsi="Arial" w:cs="Arial"/>
          <w:b/>
          <w:szCs w:val="22"/>
        </w:rPr>
        <w:t>§ 15 Abs. 1 UStG</w:t>
      </w:r>
    </w:p>
    <w:p w:rsidR="008A52DA" w:rsidRDefault="008A52DA" w:rsidP="00FD3B51">
      <w:pPr>
        <w:numPr>
          <w:ilvl w:val="0"/>
          <w:numId w:val="41"/>
        </w:numPr>
        <w:ind w:left="851" w:hanging="284"/>
        <w:jc w:val="both"/>
        <w:rPr>
          <w:rFonts w:ascii="Arial" w:hAnsi="Arial" w:cs="Arial"/>
          <w:szCs w:val="22"/>
        </w:rPr>
      </w:pPr>
      <w:r w:rsidRPr="00527148">
        <w:rPr>
          <w:rFonts w:ascii="Arial" w:hAnsi="Arial" w:cs="Arial"/>
          <w:szCs w:val="22"/>
        </w:rPr>
        <w:t xml:space="preserve">Der Unternehmer kann die </w:t>
      </w:r>
      <w:r>
        <w:rPr>
          <w:rFonts w:ascii="Arial" w:hAnsi="Arial" w:cs="Arial"/>
          <w:szCs w:val="22"/>
        </w:rPr>
        <w:t>folgenden Vorsteuerbeträge abziehen:</w:t>
      </w:r>
    </w:p>
    <w:p w:rsidR="008A52DA" w:rsidRDefault="008A52DA" w:rsidP="00FD3B51">
      <w:pPr>
        <w:numPr>
          <w:ilvl w:val="0"/>
          <w:numId w:val="40"/>
        </w:numPr>
        <w:ind w:left="851" w:hanging="284"/>
        <w:jc w:val="both"/>
        <w:rPr>
          <w:rFonts w:ascii="Arial" w:hAnsi="Arial" w:cs="Arial"/>
          <w:szCs w:val="22"/>
        </w:rPr>
      </w:pPr>
      <w:r>
        <w:rPr>
          <w:rFonts w:ascii="Arial" w:hAnsi="Arial" w:cs="Arial"/>
          <w:szCs w:val="22"/>
        </w:rPr>
        <w:t>Die gesetzlich geschuldete Steuer für Lieferungen und sonstige Leistungen, die von einem anderen Unternehmer für sein Unternehmen ausgeführt worden sind. Die Ausübung des Vorsteuerabzugs setzt voraus, dass der Unternehmer eine nach §§ 14, 14a UStG ausgestellte Rechnung besitzt. Soweit der gesondert ausgewiesene Steuerbetrag auf eine Zahlung vor Ausführung dieser Umsätze entfällt, ist er bereits abziehbar, wenn die Rechnung vorliegt und die Zahlung geleistet worden ist.</w:t>
      </w:r>
    </w:p>
    <w:p w:rsidR="008A52DA" w:rsidRDefault="008A52DA" w:rsidP="00FD3B51">
      <w:pPr>
        <w:numPr>
          <w:ilvl w:val="0"/>
          <w:numId w:val="41"/>
        </w:numPr>
        <w:ind w:left="851" w:hanging="284"/>
        <w:jc w:val="both"/>
        <w:rPr>
          <w:rFonts w:ascii="Arial" w:hAnsi="Arial" w:cs="Arial"/>
          <w:szCs w:val="22"/>
        </w:rPr>
      </w:pPr>
      <w:r>
        <w:rPr>
          <w:rFonts w:ascii="Arial" w:hAnsi="Arial" w:cs="Arial"/>
          <w:szCs w:val="22"/>
        </w:rPr>
        <w:t>….</w:t>
      </w:r>
    </w:p>
    <w:p w:rsidR="008A52DA" w:rsidRPr="005854AE" w:rsidRDefault="008A52DA" w:rsidP="008A52DA">
      <w:pPr>
        <w:ind w:left="851"/>
        <w:jc w:val="both"/>
        <w:rPr>
          <w:rFonts w:ascii="Arial" w:hAnsi="Arial" w:cs="Arial"/>
          <w:szCs w:val="22"/>
        </w:rPr>
      </w:pPr>
    </w:p>
    <w:p w:rsidR="008A52DA" w:rsidRDefault="008A52DA" w:rsidP="00FD3B51">
      <w:pPr>
        <w:numPr>
          <w:ilvl w:val="0"/>
          <w:numId w:val="39"/>
        </w:numPr>
        <w:ind w:left="567" w:hanging="567"/>
        <w:jc w:val="both"/>
        <w:rPr>
          <w:rFonts w:ascii="Arial" w:hAnsi="Arial" w:cs="Arial"/>
          <w:b/>
          <w:szCs w:val="22"/>
        </w:rPr>
      </w:pPr>
      <w:r>
        <w:rPr>
          <w:rFonts w:ascii="Arial" w:hAnsi="Arial" w:cs="Arial"/>
          <w:b/>
          <w:szCs w:val="22"/>
        </w:rPr>
        <w:t>Aufgabe</w:t>
      </w:r>
    </w:p>
    <w:p w:rsidR="008A52DA" w:rsidRDefault="008A52DA" w:rsidP="008A52DA">
      <w:pPr>
        <w:ind w:left="567"/>
        <w:jc w:val="both"/>
        <w:rPr>
          <w:rFonts w:ascii="Arial" w:hAnsi="Arial" w:cs="Arial"/>
          <w:szCs w:val="22"/>
        </w:rPr>
      </w:pPr>
      <w:r w:rsidRPr="005854AE">
        <w:rPr>
          <w:rFonts w:ascii="Arial" w:hAnsi="Arial" w:cs="Arial"/>
          <w:szCs w:val="22"/>
        </w:rPr>
        <w:t>Jede ein</w:t>
      </w:r>
      <w:r>
        <w:rPr>
          <w:rFonts w:ascii="Arial" w:hAnsi="Arial" w:cs="Arial"/>
          <w:szCs w:val="22"/>
        </w:rPr>
        <w:t xml:space="preserve">zelne Eingangsrechnung in Papierform (elektronische Rechnung siehe Formblatt </w:t>
      </w:r>
      <w:hyperlink w:anchor="A720_Vorsteuer_elektronische_Rechnung" w:history="1">
        <w:r w:rsidRPr="005309F7">
          <w:rPr>
            <w:rStyle w:val="Hyperlink"/>
            <w:rFonts w:ascii="Arial" w:hAnsi="Arial" w:cs="Arial"/>
            <w:i/>
            <w:szCs w:val="22"/>
          </w:rPr>
          <w:t>A720</w:t>
        </w:r>
      </w:hyperlink>
      <w:r>
        <w:rPr>
          <w:rFonts w:ascii="Arial" w:hAnsi="Arial" w:cs="Arial"/>
          <w:szCs w:val="22"/>
        </w:rPr>
        <w:t>) des Mandanten hat Belegfunktion (GoBD Rz. 62).</w:t>
      </w:r>
    </w:p>
    <w:p w:rsidR="008A52DA" w:rsidRDefault="008A52DA" w:rsidP="008A52DA">
      <w:pPr>
        <w:ind w:left="567"/>
        <w:jc w:val="both"/>
        <w:rPr>
          <w:rFonts w:ascii="Arial" w:hAnsi="Arial" w:cs="Arial"/>
          <w:szCs w:val="22"/>
        </w:rPr>
      </w:pPr>
      <w:r>
        <w:rPr>
          <w:rFonts w:ascii="Arial" w:hAnsi="Arial" w:cs="Arial"/>
          <w:szCs w:val="22"/>
        </w:rPr>
        <w:t xml:space="preserve">Die Belege sind gegen Verlust zu sichern (GoBD Rz. 67). </w:t>
      </w:r>
    </w:p>
    <w:p w:rsidR="008A52DA" w:rsidRDefault="008A52DA" w:rsidP="008A52DA">
      <w:pPr>
        <w:ind w:left="567"/>
        <w:jc w:val="both"/>
        <w:rPr>
          <w:rFonts w:ascii="Arial" w:hAnsi="Arial" w:cs="Arial"/>
          <w:szCs w:val="22"/>
        </w:rPr>
      </w:pPr>
      <w:r>
        <w:rPr>
          <w:rFonts w:ascii="Arial" w:hAnsi="Arial" w:cs="Arial"/>
          <w:szCs w:val="22"/>
        </w:rPr>
        <w:t>Um den Vorsteuerabzug geltend machen zu können, sind die oben genannten Vorschriften des Umsatzsteuergesetzes zu beachten.</w:t>
      </w:r>
    </w:p>
    <w:p w:rsidR="008A52DA" w:rsidRDefault="008A52DA" w:rsidP="008A52DA">
      <w:pPr>
        <w:ind w:left="567"/>
        <w:jc w:val="both"/>
        <w:rPr>
          <w:rFonts w:ascii="Arial" w:hAnsi="Arial" w:cs="Arial"/>
          <w:szCs w:val="22"/>
        </w:rPr>
      </w:pPr>
    </w:p>
    <w:p w:rsidR="008A52DA" w:rsidRDefault="008A52DA" w:rsidP="00FD3B51">
      <w:pPr>
        <w:numPr>
          <w:ilvl w:val="0"/>
          <w:numId w:val="39"/>
        </w:numPr>
        <w:ind w:left="567" w:hanging="567"/>
        <w:jc w:val="both"/>
        <w:rPr>
          <w:rFonts w:ascii="Arial" w:hAnsi="Arial" w:cs="Arial"/>
          <w:b/>
          <w:szCs w:val="22"/>
        </w:rPr>
      </w:pPr>
      <w:r w:rsidRPr="00E27C17">
        <w:rPr>
          <w:rFonts w:ascii="Arial" w:hAnsi="Arial" w:cs="Arial"/>
          <w:b/>
          <w:szCs w:val="22"/>
        </w:rPr>
        <w:t>Auf</w:t>
      </w:r>
      <w:r>
        <w:rPr>
          <w:rFonts w:ascii="Arial" w:hAnsi="Arial" w:cs="Arial"/>
          <w:b/>
          <w:szCs w:val="22"/>
        </w:rPr>
        <w:t>gabenteilung:</w:t>
      </w:r>
    </w:p>
    <w:p w:rsidR="008A52DA" w:rsidRDefault="008A52DA" w:rsidP="008A52DA">
      <w:pPr>
        <w:ind w:left="567"/>
        <w:jc w:val="both"/>
        <w:rPr>
          <w:rFonts w:ascii="Arial" w:hAnsi="Arial" w:cs="Arial"/>
          <w:szCs w:val="22"/>
        </w:rPr>
      </w:pPr>
      <w:r w:rsidRPr="004C75F3">
        <w:rPr>
          <w:rFonts w:ascii="Arial" w:hAnsi="Arial" w:cs="Arial"/>
          <w:szCs w:val="22"/>
        </w:rPr>
        <w:t xml:space="preserve">Wesentliche Teile der Aufgaben </w:t>
      </w:r>
      <w:r>
        <w:rPr>
          <w:rFonts w:ascii="Arial" w:hAnsi="Arial" w:cs="Arial"/>
          <w:szCs w:val="22"/>
        </w:rPr>
        <w:t xml:space="preserve">muss der </w:t>
      </w:r>
      <w:r w:rsidRPr="004C75F3">
        <w:rPr>
          <w:rFonts w:ascii="Arial" w:hAnsi="Arial" w:cs="Arial"/>
          <w:szCs w:val="22"/>
        </w:rPr>
        <w:t>der Mandant</w:t>
      </w:r>
      <w:r>
        <w:rPr>
          <w:rFonts w:ascii="Arial" w:hAnsi="Arial" w:cs="Arial"/>
          <w:szCs w:val="22"/>
        </w:rPr>
        <w:t xml:space="preserve"> erledigen</w:t>
      </w:r>
      <w:r w:rsidRPr="004C75F3">
        <w:rPr>
          <w:rFonts w:ascii="Arial" w:hAnsi="Arial" w:cs="Arial"/>
          <w:szCs w:val="22"/>
        </w:rPr>
        <w:t xml:space="preserve">. </w:t>
      </w:r>
      <w:r>
        <w:rPr>
          <w:rFonts w:ascii="Arial" w:hAnsi="Arial" w:cs="Arial"/>
          <w:szCs w:val="22"/>
        </w:rPr>
        <w:t>Je nach Auftragslage können formelle Aufgaben durch den Steuerberater ausgeführt werden.</w:t>
      </w:r>
    </w:p>
    <w:p w:rsidR="008A52DA" w:rsidRDefault="008A52DA" w:rsidP="008A52DA">
      <w:pPr>
        <w:ind w:left="567"/>
        <w:jc w:val="both"/>
        <w:rPr>
          <w:rFonts w:ascii="Arial" w:hAnsi="Arial" w:cs="Arial"/>
          <w:szCs w:val="22"/>
        </w:rPr>
      </w:pPr>
      <w:r>
        <w:rPr>
          <w:rFonts w:ascii="Arial" w:hAnsi="Arial" w:cs="Arial"/>
          <w:szCs w:val="22"/>
        </w:rPr>
        <w:t>Die nachfolgende Tabelle umfasst die wesentliche Pflichtaufgaben und ermöglicht eine sachgerechte Zuordnung der einzelnen Leistungen:</w:t>
      </w:r>
    </w:p>
    <w:p w:rsidR="008A52DA" w:rsidRDefault="008A52DA" w:rsidP="008A52DA">
      <w:pPr>
        <w:ind w:left="567"/>
        <w:jc w:val="both"/>
        <w:rPr>
          <w:rFonts w:ascii="Arial" w:hAnsi="Arial" w:cs="Arial"/>
          <w:szCs w:val="22"/>
        </w:rPr>
      </w:pPr>
      <w:r>
        <w:rPr>
          <w:rFonts w:ascii="Arial" w:hAnsi="Arial" w:cs="Arial"/>
          <w:szCs w:val="22"/>
        </w:rPr>
        <w:t xml:space="preserve">Es ist in jeder Zeile eine Auswahl zu treffen. Auswahlmöglichkeiten: </w:t>
      </w:r>
    </w:p>
    <w:p w:rsidR="008A52DA" w:rsidRDefault="008A52DA" w:rsidP="008A52DA">
      <w:pPr>
        <w:ind w:left="567"/>
        <w:jc w:val="both"/>
        <w:rPr>
          <w:rFonts w:ascii="Arial" w:hAnsi="Arial" w:cs="Arial"/>
          <w:szCs w:val="22"/>
        </w:rPr>
      </w:pPr>
      <w:r>
        <w:rPr>
          <w:rFonts w:ascii="Arial" w:hAnsi="Arial" w:cs="Arial"/>
          <w:szCs w:val="22"/>
        </w:rPr>
        <w:t>Bei fester Vergabe ja oder nein ist eine andere Aufgabenteilung nicht möglich.</w:t>
      </w:r>
    </w:p>
    <w:p w:rsidR="008A52DA" w:rsidRDefault="008A52DA" w:rsidP="008A52DA">
      <w:pPr>
        <w:ind w:left="567"/>
        <w:jc w:val="both"/>
        <w:rPr>
          <w:rFonts w:ascii="Arial" w:hAnsi="Arial" w:cs="Arial"/>
          <w:szCs w:val="22"/>
        </w:rPr>
      </w:pPr>
      <w:r>
        <w:rPr>
          <w:rFonts w:ascii="Arial" w:hAnsi="Arial" w:cs="Arial"/>
          <w:szCs w:val="22"/>
        </w:rPr>
        <w:t>Bei Vorschlag ja/nein wird die Aufgabenteilung durch Streichung organisiert:</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538"/>
        <w:gridCol w:w="1091"/>
        <w:gridCol w:w="962"/>
      </w:tblGrid>
      <w:tr w:rsidR="008A52DA" w:rsidRPr="001F1C84" w:rsidTr="00D32CAD">
        <w:trPr>
          <w:tblHeader/>
          <w:jc w:val="center"/>
        </w:trPr>
        <w:tc>
          <w:tcPr>
            <w:tcW w:w="733" w:type="dxa"/>
            <w:shd w:val="clear" w:color="auto" w:fill="auto"/>
            <w:vAlign w:val="bottom"/>
          </w:tcPr>
          <w:p w:rsidR="008A52DA" w:rsidRPr="001F1C84" w:rsidRDefault="008A52DA" w:rsidP="00D32CAD">
            <w:pPr>
              <w:jc w:val="both"/>
              <w:rPr>
                <w:rFonts w:ascii="Arial" w:hAnsi="Arial" w:cs="Arial"/>
                <w:szCs w:val="22"/>
              </w:rPr>
            </w:pPr>
            <w:r w:rsidRPr="001F1C84">
              <w:rPr>
                <w:rFonts w:ascii="Arial" w:hAnsi="Arial" w:cs="Arial"/>
                <w:szCs w:val="22"/>
              </w:rPr>
              <w:t>Lfd. Nr.</w:t>
            </w:r>
          </w:p>
        </w:tc>
        <w:tc>
          <w:tcPr>
            <w:tcW w:w="5538" w:type="dxa"/>
            <w:shd w:val="clear" w:color="auto" w:fill="auto"/>
            <w:vAlign w:val="bottom"/>
          </w:tcPr>
          <w:p w:rsidR="008A52DA" w:rsidRPr="001F1C84" w:rsidRDefault="008A52DA" w:rsidP="00D32CAD">
            <w:pPr>
              <w:jc w:val="both"/>
              <w:rPr>
                <w:rFonts w:ascii="Arial" w:hAnsi="Arial" w:cs="Arial"/>
                <w:szCs w:val="22"/>
              </w:rPr>
            </w:pPr>
            <w:r w:rsidRPr="001F1C84">
              <w:rPr>
                <w:rFonts w:ascii="Arial" w:hAnsi="Arial" w:cs="Arial"/>
                <w:szCs w:val="22"/>
              </w:rPr>
              <w:t>Text</w:t>
            </w:r>
          </w:p>
        </w:tc>
        <w:tc>
          <w:tcPr>
            <w:tcW w:w="1091" w:type="dxa"/>
            <w:shd w:val="clear" w:color="auto" w:fill="auto"/>
            <w:vAlign w:val="bottom"/>
          </w:tcPr>
          <w:p w:rsidR="008A52DA" w:rsidRPr="001F1C84" w:rsidRDefault="008A52DA" w:rsidP="00D32CAD">
            <w:pPr>
              <w:jc w:val="center"/>
              <w:rPr>
                <w:rFonts w:ascii="Arial" w:hAnsi="Arial" w:cs="Arial"/>
                <w:szCs w:val="22"/>
              </w:rPr>
            </w:pPr>
            <w:r w:rsidRPr="001F1C84">
              <w:rPr>
                <w:rFonts w:ascii="Arial" w:hAnsi="Arial" w:cs="Arial"/>
                <w:szCs w:val="22"/>
              </w:rPr>
              <w:t>Aufgabe Mandant</w:t>
            </w:r>
          </w:p>
        </w:tc>
        <w:tc>
          <w:tcPr>
            <w:tcW w:w="962" w:type="dxa"/>
            <w:shd w:val="clear" w:color="auto" w:fill="auto"/>
            <w:vAlign w:val="center"/>
          </w:tcPr>
          <w:p w:rsidR="008A52DA" w:rsidRPr="001F1C84" w:rsidRDefault="008A52DA" w:rsidP="00D32CAD">
            <w:pPr>
              <w:jc w:val="center"/>
              <w:rPr>
                <w:rFonts w:ascii="Arial" w:hAnsi="Arial" w:cs="Arial"/>
                <w:szCs w:val="22"/>
              </w:rPr>
            </w:pPr>
            <w:r w:rsidRPr="001F1C84">
              <w:rPr>
                <w:rFonts w:ascii="Arial" w:hAnsi="Arial" w:cs="Arial"/>
                <w:szCs w:val="22"/>
              </w:rPr>
              <w:t>Aufgabe Steuer- berater</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3.1.</w:t>
            </w:r>
          </w:p>
        </w:tc>
        <w:tc>
          <w:tcPr>
            <w:tcW w:w="5538"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 xml:space="preserve">Rechnungsprüfung durch </w:t>
            </w:r>
            <w:r w:rsidRPr="001F1C84">
              <w:rPr>
                <w:rFonts w:ascii="Arial" w:hAnsi="Arial" w:cs="Arial"/>
                <w:b/>
                <w:szCs w:val="22"/>
                <w:u w:val="single"/>
              </w:rPr>
              <w:t>nur</w:t>
            </w:r>
            <w:r w:rsidRPr="001F1C84">
              <w:rPr>
                <w:rFonts w:ascii="Arial" w:hAnsi="Arial" w:cs="Arial"/>
                <w:b/>
                <w:szCs w:val="22"/>
              </w:rPr>
              <w:t xml:space="preserve"> den Mandanten</w:t>
            </w:r>
          </w:p>
          <w:p w:rsidR="008A52DA" w:rsidRPr="001F1C84" w:rsidRDefault="008A52DA" w:rsidP="00D32CAD">
            <w:pPr>
              <w:jc w:val="both"/>
              <w:rPr>
                <w:rFonts w:ascii="Arial" w:hAnsi="Arial" w:cs="Arial"/>
                <w:i/>
                <w:szCs w:val="22"/>
                <w:u w:val="single"/>
              </w:rPr>
            </w:pPr>
            <w:r w:rsidRPr="001F1C84">
              <w:rPr>
                <w:rFonts w:ascii="Arial" w:hAnsi="Arial" w:cs="Arial"/>
                <w:szCs w:val="22"/>
              </w:rPr>
              <w:t xml:space="preserve">Die Rechnung ist auf sachliche Richtigkeit zu überprüfen – </w:t>
            </w:r>
          </w:p>
          <w:p w:rsidR="008A52DA" w:rsidRPr="001F1C84" w:rsidRDefault="008A52DA" w:rsidP="00D32CAD">
            <w:pPr>
              <w:jc w:val="both"/>
              <w:rPr>
                <w:rFonts w:ascii="Arial" w:hAnsi="Arial" w:cs="Arial"/>
                <w:szCs w:val="22"/>
              </w:rPr>
            </w:pPr>
            <w:r w:rsidRPr="001F1C84">
              <w:rPr>
                <w:rFonts w:ascii="Arial" w:hAnsi="Arial" w:cs="Arial"/>
                <w:szCs w:val="22"/>
              </w:rPr>
              <w:t>Die Voraussetzungen für die Geltendmachung des Vorsteuerabzugs sind zu prüfen (formelle Richtigkeit).</w:t>
            </w:r>
          </w:p>
          <w:p w:rsidR="008A52DA" w:rsidRDefault="008A52DA" w:rsidP="00D32CAD">
            <w:pPr>
              <w:jc w:val="both"/>
              <w:rPr>
                <w:rFonts w:ascii="Arial" w:hAnsi="Arial" w:cs="Arial"/>
                <w:szCs w:val="22"/>
              </w:rPr>
            </w:pPr>
            <w:r w:rsidRPr="001F1C84">
              <w:rPr>
                <w:rFonts w:ascii="Arial" w:hAnsi="Arial" w:cs="Arial"/>
                <w:szCs w:val="22"/>
              </w:rPr>
              <w:t>(Anmerkung: Diese Leistungen können auch aufgrund vertraglicher Vereinbarungen teilweise durch den Steuerberater erledigt werden.)</w:t>
            </w:r>
          </w:p>
          <w:p w:rsidR="008A52DA" w:rsidRPr="001F1C84" w:rsidRDefault="008A52DA" w:rsidP="004068BA">
            <w:pPr>
              <w:jc w:val="both"/>
              <w:rPr>
                <w:rFonts w:ascii="Arial" w:hAnsi="Arial" w:cs="Arial"/>
                <w:szCs w:val="22"/>
              </w:rPr>
            </w:pPr>
            <w:r>
              <w:rPr>
                <w:rFonts w:ascii="Arial" w:hAnsi="Arial" w:cs="Arial"/>
                <w:szCs w:val="22"/>
              </w:rPr>
              <w:t>Hinweis: Wenn diese Frage bei „Aufgabe Mandant“ mit „ja“ beantwortet wird, entfällt die Bearbeitung der folgenden Fragen.</w:t>
            </w:r>
          </w:p>
        </w:tc>
        <w:tc>
          <w:tcPr>
            <w:tcW w:w="1091" w:type="dxa"/>
            <w:shd w:val="clear" w:color="auto" w:fill="auto"/>
          </w:tcPr>
          <w:p w:rsidR="008A52DA" w:rsidRDefault="008A52DA" w:rsidP="00D32CAD">
            <w:pPr>
              <w:jc w:val="center"/>
              <w:rPr>
                <w:rFonts w:ascii="Arial" w:hAnsi="Arial" w:cs="Arial"/>
                <w:szCs w:val="22"/>
              </w:rPr>
            </w:pPr>
            <w:r w:rsidRPr="001F1C84">
              <w:rPr>
                <w:rFonts w:ascii="Arial" w:hAnsi="Arial" w:cs="Arial"/>
                <w:szCs w:val="22"/>
              </w:rPr>
              <w:t>Ja</w:t>
            </w:r>
          </w:p>
          <w:p w:rsidR="008A52DA" w:rsidRPr="001F1C84" w:rsidRDefault="008A52DA" w:rsidP="00D32CAD">
            <w:pPr>
              <w:jc w:val="center"/>
              <w:rPr>
                <w:rFonts w:ascii="Arial" w:hAnsi="Arial" w:cs="Arial"/>
                <w:szCs w:val="22"/>
              </w:rPr>
            </w:pPr>
          </w:p>
        </w:tc>
        <w:tc>
          <w:tcPr>
            <w:tcW w:w="962" w:type="dxa"/>
            <w:shd w:val="clear" w:color="auto" w:fill="auto"/>
          </w:tcPr>
          <w:p w:rsidR="008A52DA" w:rsidRDefault="008A52DA" w:rsidP="00D32CAD">
            <w:pPr>
              <w:jc w:val="center"/>
              <w:rPr>
                <w:rFonts w:ascii="Arial" w:hAnsi="Arial" w:cs="Arial"/>
                <w:szCs w:val="22"/>
              </w:rPr>
            </w:pPr>
            <w:r w:rsidRPr="001F1C84">
              <w:rPr>
                <w:rFonts w:ascii="Arial" w:hAnsi="Arial" w:cs="Arial"/>
                <w:szCs w:val="22"/>
              </w:rPr>
              <w:t>Nein</w:t>
            </w:r>
          </w:p>
          <w:p w:rsidR="008A52DA" w:rsidRPr="001F1C84" w:rsidRDefault="008A52DA" w:rsidP="00D32CAD">
            <w:pPr>
              <w:jc w:val="center"/>
              <w:rPr>
                <w:rFonts w:ascii="Arial" w:hAnsi="Arial" w:cs="Arial"/>
                <w:szCs w:val="22"/>
              </w:rPr>
            </w:pP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3.2.</w:t>
            </w:r>
          </w:p>
        </w:tc>
        <w:tc>
          <w:tcPr>
            <w:tcW w:w="5538" w:type="dxa"/>
            <w:shd w:val="clear" w:color="auto" w:fill="auto"/>
          </w:tcPr>
          <w:p w:rsidR="008A52DA" w:rsidRDefault="008A52DA" w:rsidP="00D32CAD">
            <w:pPr>
              <w:jc w:val="both"/>
              <w:rPr>
                <w:rFonts w:ascii="Arial" w:hAnsi="Arial" w:cs="Arial"/>
                <w:szCs w:val="22"/>
              </w:rPr>
            </w:pPr>
            <w:r w:rsidRPr="001F1C84">
              <w:rPr>
                <w:rFonts w:ascii="Arial" w:hAnsi="Arial" w:cs="Arial"/>
                <w:szCs w:val="22"/>
              </w:rPr>
              <w:t>Fehlerhafte Rechnungen sind zur</w:t>
            </w:r>
            <w:r>
              <w:rPr>
                <w:rFonts w:ascii="Arial" w:hAnsi="Arial" w:cs="Arial"/>
                <w:szCs w:val="22"/>
              </w:rPr>
              <w:t xml:space="preserve"> Berichtigung</w:t>
            </w:r>
            <w:r w:rsidRPr="001F1C84">
              <w:rPr>
                <w:rFonts w:ascii="Arial" w:hAnsi="Arial" w:cs="Arial"/>
                <w:szCs w:val="22"/>
              </w:rPr>
              <w:t xml:space="preserve"> an den Absender zurückzugeben.</w:t>
            </w:r>
          </w:p>
          <w:p w:rsidR="008A52DA" w:rsidRDefault="008A52DA" w:rsidP="00D32CAD">
            <w:pPr>
              <w:jc w:val="both"/>
              <w:rPr>
                <w:rFonts w:ascii="Arial" w:hAnsi="Arial" w:cs="Arial"/>
                <w:szCs w:val="22"/>
              </w:rPr>
            </w:pPr>
            <w:r>
              <w:rPr>
                <w:rFonts w:ascii="Arial" w:hAnsi="Arial" w:cs="Arial"/>
                <w:szCs w:val="22"/>
              </w:rPr>
              <w:t>Hinweis: Wenn hier „nein“ ausgewählt wird, ist eine weitergehende Angabe erforderlich, zum Beispiel:</w:t>
            </w:r>
          </w:p>
          <w:p w:rsidR="008A52DA" w:rsidRDefault="008A52DA" w:rsidP="00D32CAD">
            <w:pPr>
              <w:tabs>
                <w:tab w:val="left" w:pos="260"/>
              </w:tabs>
              <w:jc w:val="both"/>
              <w:rPr>
                <w:rFonts w:ascii="Arial" w:hAnsi="Arial" w:cs="Arial"/>
                <w:szCs w:val="22"/>
              </w:rPr>
            </w:pPr>
            <w:r w:rsidRPr="00A33A3C">
              <w:rPr>
                <w:rFonts w:ascii="Arial" w:hAnsi="Arial" w:cs="Arial"/>
                <w:b/>
                <w:szCs w:val="22"/>
              </w:rPr>
              <w:t>O</w:t>
            </w:r>
            <w:r>
              <w:rPr>
                <w:rFonts w:ascii="Arial" w:hAnsi="Arial" w:cs="Arial"/>
                <w:b/>
                <w:szCs w:val="22"/>
              </w:rPr>
              <w:tab/>
            </w:r>
            <w:r w:rsidRPr="00A33A3C">
              <w:rPr>
                <w:rFonts w:ascii="Arial" w:hAnsi="Arial" w:cs="Arial"/>
                <w:szCs w:val="22"/>
              </w:rPr>
              <w:t>wegen</w:t>
            </w:r>
            <w:r>
              <w:rPr>
                <w:rFonts w:ascii="Arial" w:hAnsi="Arial" w:cs="Arial"/>
                <w:szCs w:val="22"/>
              </w:rPr>
              <w:t xml:space="preserve"> Geringfügigkeit Verzicht auf Vorsteuerabzug</w:t>
            </w:r>
          </w:p>
          <w:p w:rsidR="008A52DA" w:rsidRDefault="008A52DA" w:rsidP="00D32CAD">
            <w:pPr>
              <w:tabs>
                <w:tab w:val="left" w:pos="260"/>
              </w:tabs>
              <w:jc w:val="both"/>
              <w:rPr>
                <w:rFonts w:ascii="Arial" w:hAnsi="Arial" w:cs="Arial"/>
                <w:szCs w:val="22"/>
              </w:rPr>
            </w:pPr>
            <w:r>
              <w:rPr>
                <w:rFonts w:ascii="Arial" w:hAnsi="Arial" w:cs="Arial"/>
                <w:b/>
                <w:szCs w:val="22"/>
              </w:rPr>
              <w:t>O</w:t>
            </w:r>
            <w:r>
              <w:rPr>
                <w:rFonts w:ascii="Arial" w:hAnsi="Arial" w:cs="Arial"/>
                <w:b/>
                <w:szCs w:val="22"/>
              </w:rPr>
              <w:tab/>
            </w:r>
            <w:r w:rsidRPr="00A33A3C">
              <w:rPr>
                <w:rFonts w:ascii="Arial" w:hAnsi="Arial" w:cs="Arial"/>
                <w:szCs w:val="22"/>
              </w:rPr>
              <w:t>ordnungs</w:t>
            </w:r>
            <w:r>
              <w:rPr>
                <w:rFonts w:ascii="Arial" w:hAnsi="Arial" w:cs="Arial"/>
                <w:szCs w:val="22"/>
              </w:rPr>
              <w:t>gemäße Rechnung wird als Ersatz zugesandt</w:t>
            </w:r>
          </w:p>
          <w:p w:rsidR="008A52DA" w:rsidRDefault="008A52DA" w:rsidP="00D32CAD">
            <w:pPr>
              <w:tabs>
                <w:tab w:val="left" w:pos="260"/>
              </w:tabs>
              <w:jc w:val="both"/>
              <w:rPr>
                <w:rFonts w:ascii="Arial" w:hAnsi="Arial" w:cs="Arial"/>
                <w:szCs w:val="22"/>
              </w:rPr>
            </w:pPr>
            <w:r w:rsidRPr="00A33A3C">
              <w:rPr>
                <w:rFonts w:ascii="Arial" w:hAnsi="Arial" w:cs="Arial"/>
                <w:b/>
                <w:szCs w:val="22"/>
              </w:rPr>
              <w:t>O</w:t>
            </w:r>
            <w:r>
              <w:rPr>
                <w:rFonts w:ascii="Arial" w:hAnsi="Arial" w:cs="Arial"/>
                <w:b/>
                <w:szCs w:val="22"/>
              </w:rPr>
              <w:tab/>
            </w:r>
            <w:r w:rsidRPr="00A33A3C">
              <w:rPr>
                <w:rFonts w:ascii="Arial" w:hAnsi="Arial" w:cs="Arial"/>
                <w:szCs w:val="22"/>
              </w:rPr>
              <w:t>sac</w:t>
            </w:r>
            <w:r>
              <w:rPr>
                <w:rFonts w:ascii="Arial" w:hAnsi="Arial" w:cs="Arial"/>
                <w:szCs w:val="22"/>
              </w:rPr>
              <w:t>hliche Änderungen erfolgen durch Rechnungs</w:t>
            </w:r>
            <w:r>
              <w:rPr>
                <w:rFonts w:ascii="Arial" w:hAnsi="Arial" w:cs="Arial"/>
                <w:szCs w:val="22"/>
              </w:rPr>
              <w:softHyphen/>
            </w:r>
            <w:r>
              <w:rPr>
                <w:rFonts w:ascii="Arial" w:hAnsi="Arial" w:cs="Arial"/>
                <w:szCs w:val="22"/>
              </w:rPr>
              <w:tab/>
              <w:t xml:space="preserve">empfänger (Achitektenlösung), Rechnungsaussteller </w:t>
            </w:r>
            <w:r>
              <w:rPr>
                <w:rFonts w:ascii="Arial" w:hAnsi="Arial" w:cs="Arial"/>
                <w:szCs w:val="22"/>
              </w:rPr>
              <w:tab/>
              <w:t>erhält Kopie der berichtigen Rechnung</w:t>
            </w:r>
          </w:p>
          <w:p w:rsidR="008A52DA" w:rsidRDefault="008A52DA" w:rsidP="00D32CAD">
            <w:pPr>
              <w:ind w:left="416"/>
              <w:jc w:val="both"/>
              <w:rPr>
                <w:rFonts w:ascii="Arial" w:hAnsi="Arial" w:cs="Arial"/>
                <w:b/>
                <w:szCs w:val="22"/>
              </w:rPr>
            </w:pPr>
            <w:r>
              <w:rPr>
                <w:rFonts w:ascii="Arial" w:hAnsi="Arial" w:cs="Arial"/>
                <w:b/>
                <w:szCs w:val="22"/>
              </w:rPr>
              <w:t>Hinweis:</w:t>
            </w:r>
          </w:p>
          <w:p w:rsidR="008A52DA" w:rsidRPr="00A33A3C" w:rsidRDefault="008A52DA" w:rsidP="004068BA">
            <w:pPr>
              <w:ind w:left="416"/>
              <w:jc w:val="both"/>
              <w:rPr>
                <w:rFonts w:ascii="Arial" w:hAnsi="Arial" w:cs="Arial"/>
                <w:b/>
                <w:szCs w:val="22"/>
              </w:rPr>
            </w:pPr>
            <w:r>
              <w:rPr>
                <w:rFonts w:ascii="Arial" w:hAnsi="Arial" w:cs="Arial"/>
                <w:szCs w:val="22"/>
              </w:rPr>
              <w:t xml:space="preserve">Hierbei ist zu prüfen, ob es vorzuziehen ist, dass </w:t>
            </w:r>
            <w:r>
              <w:rPr>
                <w:rFonts w:ascii="Arial" w:hAnsi="Arial" w:cs="Arial"/>
                <w:szCs w:val="22"/>
                <w:u w:val="single"/>
              </w:rPr>
              <w:t>keine eine neue Rechnung ausgestellt wird, sondern dass die erforderlichen Korrekturen auf der bisherigen Rechnung erfolgen.</w:t>
            </w:r>
            <w:r w:rsidRPr="003C15AF">
              <w:rPr>
                <w:rFonts w:ascii="Arial" w:hAnsi="Arial" w:cs="Arial"/>
                <w:szCs w:val="22"/>
              </w:rPr>
              <w:t xml:space="preserve"> </w:t>
            </w:r>
            <w:r>
              <w:rPr>
                <w:rFonts w:ascii="Arial" w:hAnsi="Arial" w:cs="Arial"/>
                <w:szCs w:val="22"/>
              </w:rPr>
              <w:t xml:space="preserve">Der </w:t>
            </w:r>
            <w:r w:rsidRPr="004F28ED">
              <w:rPr>
                <w:rFonts w:ascii="Arial" w:hAnsi="Arial" w:cs="Arial"/>
                <w:b/>
                <w:szCs w:val="22"/>
              </w:rPr>
              <w:t>EUGH</w:t>
            </w:r>
            <w:r>
              <w:rPr>
                <w:rFonts w:ascii="Arial" w:hAnsi="Arial" w:cs="Arial"/>
                <w:szCs w:val="22"/>
              </w:rPr>
              <w:t xml:space="preserve"> hat am 15.09.2016 (Aktenzeichen C518/14) entschieden, dass fehlerhafte Rechnungen nachträglich berichtigt werden können. Die Rechnungsberichtigung oder Ergänzung </w:t>
            </w:r>
            <w:r w:rsidRPr="003C15AF">
              <w:rPr>
                <w:rFonts w:ascii="Arial" w:hAnsi="Arial" w:cs="Arial"/>
                <w:szCs w:val="22"/>
                <w:u w:val="single"/>
              </w:rPr>
              <w:t>entfaltet</w:t>
            </w:r>
            <w:r>
              <w:rPr>
                <w:rFonts w:ascii="Arial" w:hAnsi="Arial" w:cs="Arial"/>
                <w:szCs w:val="22"/>
              </w:rPr>
              <w:t xml:space="preserve"> hinsichtlich der Vorsteuerabzugs </w:t>
            </w:r>
            <w:r w:rsidRPr="003C15AF">
              <w:rPr>
                <w:rFonts w:ascii="Arial" w:hAnsi="Arial" w:cs="Arial"/>
                <w:szCs w:val="22"/>
                <w:u w:val="single"/>
              </w:rPr>
              <w:t>Rückwirkung</w:t>
            </w:r>
            <w:r>
              <w:rPr>
                <w:rFonts w:ascii="Arial" w:hAnsi="Arial" w:cs="Arial"/>
                <w:szCs w:val="22"/>
                <w:u w:val="single"/>
              </w:rPr>
              <w:t>,</w:t>
            </w:r>
            <w:r w:rsidRPr="003C15AF">
              <w:rPr>
                <w:rFonts w:ascii="Arial" w:hAnsi="Arial" w:cs="Arial"/>
                <w:szCs w:val="22"/>
              </w:rPr>
              <w:t xml:space="preserve"> </w:t>
            </w:r>
            <w:r>
              <w:rPr>
                <w:rFonts w:ascii="Arial" w:hAnsi="Arial" w:cs="Arial"/>
                <w:szCs w:val="22"/>
              </w:rPr>
              <w:t>die bei Ausstellung einer neuen Rechnung nicht gegeben ist.</w:t>
            </w:r>
          </w:p>
        </w:tc>
        <w:tc>
          <w:tcPr>
            <w:tcW w:w="1091" w:type="dxa"/>
            <w:shd w:val="clear" w:color="auto" w:fill="auto"/>
            <w:vAlign w:val="center"/>
          </w:tcPr>
          <w:p w:rsidR="008A52DA" w:rsidRDefault="008A52DA" w:rsidP="00D32CAD">
            <w:pPr>
              <w:jc w:val="center"/>
              <w:rPr>
                <w:rFonts w:ascii="Arial" w:hAnsi="Arial" w:cs="Arial"/>
                <w:szCs w:val="22"/>
              </w:rPr>
            </w:pPr>
            <w:r w:rsidRPr="001F1C84">
              <w:rPr>
                <w:rFonts w:ascii="Arial" w:hAnsi="Arial" w:cs="Arial"/>
                <w:szCs w:val="22"/>
              </w:rPr>
              <w:t>Ja</w:t>
            </w: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Pr="001F1C84" w:rsidRDefault="008A52DA" w:rsidP="00D32CAD">
            <w:pPr>
              <w:jc w:val="center"/>
              <w:rPr>
                <w:rFonts w:ascii="Arial" w:hAnsi="Arial" w:cs="Arial"/>
                <w:szCs w:val="22"/>
              </w:rPr>
            </w:pPr>
          </w:p>
        </w:tc>
        <w:tc>
          <w:tcPr>
            <w:tcW w:w="962" w:type="dxa"/>
            <w:shd w:val="clear" w:color="auto" w:fill="auto"/>
            <w:vAlign w:val="center"/>
          </w:tcPr>
          <w:p w:rsidR="008A52DA" w:rsidRDefault="008A52DA" w:rsidP="00D32CAD">
            <w:pPr>
              <w:jc w:val="center"/>
              <w:rPr>
                <w:rFonts w:ascii="Arial" w:hAnsi="Arial" w:cs="Arial"/>
                <w:szCs w:val="22"/>
              </w:rPr>
            </w:pPr>
            <w:r w:rsidRPr="001F1C84">
              <w:rPr>
                <w:rFonts w:ascii="Arial" w:hAnsi="Arial" w:cs="Arial"/>
                <w:szCs w:val="22"/>
              </w:rPr>
              <w:t>Nein</w:t>
            </w: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Pr="001F1C84" w:rsidRDefault="008A52DA" w:rsidP="00D32CAD">
            <w:pPr>
              <w:jc w:val="center"/>
              <w:rPr>
                <w:rFonts w:ascii="Arial" w:hAnsi="Arial" w:cs="Arial"/>
                <w:szCs w:val="22"/>
              </w:rPr>
            </w:pP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3.3.</w:t>
            </w:r>
          </w:p>
        </w:tc>
        <w:tc>
          <w:tcPr>
            <w:tcW w:w="5538"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Prüfung der umsatzsteuerlichen Anforderungen</w:t>
            </w:r>
          </w:p>
          <w:p w:rsidR="008A52DA" w:rsidRPr="001F1C84" w:rsidRDefault="008A52DA" w:rsidP="00AC3268">
            <w:pPr>
              <w:jc w:val="both"/>
              <w:rPr>
                <w:rFonts w:ascii="Arial" w:hAnsi="Arial" w:cs="Arial"/>
                <w:szCs w:val="22"/>
              </w:rPr>
            </w:pPr>
            <w:r w:rsidRPr="001F1C84">
              <w:rPr>
                <w:rFonts w:ascii="Arial" w:hAnsi="Arial" w:cs="Arial"/>
                <w:b/>
                <w:szCs w:val="22"/>
              </w:rPr>
              <w:t>3.3.1.1</w:t>
            </w:r>
            <w:r w:rsidRPr="001F1C84">
              <w:rPr>
                <w:rFonts w:ascii="Arial" w:hAnsi="Arial" w:cs="Arial"/>
                <w:szCs w:val="22"/>
              </w:rPr>
              <w:t>.Vollständiger Namen und die vollständige Anschrift des leistenden Unternehmers (§ 14 Abs. 4 Nr. 1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4068BA">
            <w:pPr>
              <w:jc w:val="both"/>
              <w:rPr>
                <w:rFonts w:ascii="Arial" w:hAnsi="Arial" w:cs="Arial"/>
                <w:szCs w:val="22"/>
              </w:rPr>
            </w:pPr>
            <w:r w:rsidRPr="001F1C84">
              <w:rPr>
                <w:rFonts w:ascii="Arial" w:hAnsi="Arial" w:cs="Arial"/>
                <w:b/>
                <w:szCs w:val="22"/>
              </w:rPr>
              <w:t>3.3.1.2.</w:t>
            </w:r>
            <w:r w:rsidRPr="001F1C84">
              <w:rPr>
                <w:rFonts w:ascii="Arial" w:hAnsi="Arial" w:cs="Arial"/>
                <w:szCs w:val="22"/>
              </w:rPr>
              <w:t> Vollständiger Namen und die vollständige Anschrift des Leistungsempfängers (§ 14 Abs. 4 Nr. 1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4068BA">
            <w:pPr>
              <w:jc w:val="both"/>
              <w:rPr>
                <w:rFonts w:ascii="Arial" w:hAnsi="Arial" w:cs="Arial"/>
                <w:szCs w:val="22"/>
              </w:rPr>
            </w:pPr>
            <w:r w:rsidRPr="001F1C84">
              <w:rPr>
                <w:rFonts w:ascii="Arial" w:hAnsi="Arial" w:cs="Arial"/>
                <w:b/>
                <w:szCs w:val="22"/>
              </w:rPr>
              <w:t>3.3.2.</w:t>
            </w:r>
            <w:r w:rsidRPr="001F1C84">
              <w:rPr>
                <w:rFonts w:ascii="Arial" w:hAnsi="Arial" w:cs="Arial"/>
                <w:szCs w:val="22"/>
              </w:rPr>
              <w:t xml:space="preserve"> Die dem leistenden Unternehmer vom Finanzamt erteilte Steuernummer </w:t>
            </w:r>
            <w:r w:rsidRPr="001F1C84">
              <w:rPr>
                <w:rFonts w:ascii="Arial" w:hAnsi="Arial" w:cs="Arial"/>
                <w:b/>
                <w:szCs w:val="22"/>
              </w:rPr>
              <w:t>oder</w:t>
            </w:r>
            <w:r w:rsidRPr="001F1C84">
              <w:rPr>
                <w:rFonts w:ascii="Arial" w:hAnsi="Arial" w:cs="Arial"/>
                <w:szCs w:val="22"/>
              </w:rPr>
              <w:t xml:space="preserve"> die ihm vom Bundeszentralamt für Steuern erteilte Umsatzsteuer-Identifikationsnummer ist angegeben (§ 14 Abs. 4 Nr. 2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3.3.3.</w:t>
            </w:r>
            <w:r w:rsidRPr="001F1C84">
              <w:rPr>
                <w:rFonts w:ascii="Arial" w:hAnsi="Arial" w:cs="Arial"/>
                <w:szCs w:val="22"/>
              </w:rPr>
              <w:t> Das Ausstellungsdatum der Rechnung ist angegeben</w:t>
            </w:r>
          </w:p>
          <w:p w:rsidR="008A52DA" w:rsidRPr="001F1C84" w:rsidRDefault="008A52DA" w:rsidP="004068BA">
            <w:pPr>
              <w:jc w:val="both"/>
              <w:rPr>
                <w:rFonts w:ascii="Arial" w:hAnsi="Arial" w:cs="Arial"/>
                <w:szCs w:val="22"/>
              </w:rPr>
            </w:pPr>
            <w:r w:rsidRPr="001F1C84">
              <w:rPr>
                <w:rFonts w:ascii="Arial" w:hAnsi="Arial" w:cs="Arial"/>
                <w:szCs w:val="22"/>
              </w:rPr>
              <w:t>(§ 14 Abs. 4 Nr. 3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3.3.4.</w:t>
            </w:r>
            <w:r w:rsidRPr="001F1C84">
              <w:rPr>
                <w:rFonts w:ascii="Arial" w:hAnsi="Arial" w:cs="Arial"/>
                <w:szCs w:val="22"/>
              </w:rPr>
              <w:t xml:space="preserve"> Die Rechnungsnummer des leistenden Unternehmers ist angegeben </w:t>
            </w:r>
          </w:p>
          <w:p w:rsidR="008A52DA" w:rsidRPr="001F1C84" w:rsidRDefault="008A52DA" w:rsidP="00D32CAD">
            <w:pPr>
              <w:jc w:val="both"/>
              <w:rPr>
                <w:rFonts w:ascii="Arial" w:hAnsi="Arial" w:cs="Arial"/>
                <w:szCs w:val="22"/>
              </w:rPr>
            </w:pPr>
            <w:r w:rsidRPr="001F1C84">
              <w:rPr>
                <w:rFonts w:ascii="Arial" w:hAnsi="Arial" w:cs="Arial"/>
                <w:szCs w:val="22"/>
              </w:rPr>
              <w:t>(Anmerkung: Die Anforderung an eine fortlaufende oder einmalig vergebene Nummer kann der Rechnungsempfänger nicht überprüfen)</w:t>
            </w:r>
          </w:p>
          <w:p w:rsidR="008A52DA" w:rsidRPr="001F1C84" w:rsidRDefault="008A52DA" w:rsidP="004068BA">
            <w:pPr>
              <w:jc w:val="both"/>
              <w:rPr>
                <w:rFonts w:ascii="Arial" w:hAnsi="Arial" w:cs="Arial"/>
                <w:szCs w:val="22"/>
              </w:rPr>
            </w:pPr>
            <w:r w:rsidRPr="001F1C84">
              <w:rPr>
                <w:rFonts w:ascii="Arial" w:hAnsi="Arial" w:cs="Arial"/>
                <w:szCs w:val="22"/>
              </w:rPr>
              <w:t>(§ 14 Abs. 4 Nr. 4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4068BA">
            <w:pPr>
              <w:jc w:val="both"/>
              <w:rPr>
                <w:rFonts w:ascii="Arial" w:hAnsi="Arial" w:cs="Arial"/>
                <w:szCs w:val="22"/>
              </w:rPr>
            </w:pPr>
            <w:r w:rsidRPr="001F1C84">
              <w:rPr>
                <w:rFonts w:ascii="Arial" w:hAnsi="Arial" w:cs="Arial"/>
                <w:b/>
                <w:szCs w:val="22"/>
              </w:rPr>
              <w:t>3.3.5.</w:t>
            </w:r>
            <w:r w:rsidRPr="001F1C84">
              <w:rPr>
                <w:rFonts w:ascii="Arial" w:hAnsi="Arial" w:cs="Arial"/>
                <w:szCs w:val="22"/>
              </w:rPr>
              <w:t> Die Menge und die Art (handelsübliche Bezeichnung) der gelieferten Gegenstände oder den Umfang und die Art der sonstigen Leistung sind vollständig und richtig angegeben (§ 14 Abs. 4 Nr. 5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4068BA">
            <w:pPr>
              <w:jc w:val="both"/>
              <w:rPr>
                <w:rFonts w:ascii="Arial" w:hAnsi="Arial" w:cs="Arial"/>
                <w:szCs w:val="22"/>
              </w:rPr>
            </w:pPr>
            <w:r w:rsidRPr="001F1C84">
              <w:rPr>
                <w:rFonts w:ascii="Arial" w:hAnsi="Arial" w:cs="Arial"/>
                <w:b/>
                <w:szCs w:val="22"/>
              </w:rPr>
              <w:t>3.3.6.</w:t>
            </w:r>
            <w:r w:rsidRPr="001F1C84">
              <w:rPr>
                <w:rFonts w:ascii="Arial" w:hAnsi="Arial" w:cs="Arial"/>
                <w:szCs w:val="22"/>
              </w:rPr>
              <w:t> Der Zeitpunkt der Lieferung oder sonstigen Leistung, in den Fällen des Absatzes 5 Satz 1 den Zeitpunkt der Vereinnahmung des Entgelts, sofern der Zeitpunkt der Vereinnahmung feststeht und nicht mit dem Ausstellungsdatum übereinstimmt, sind richtig angegeben (§ 14 Abs. 4 Nr. 6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3.3.7.</w:t>
            </w:r>
            <w:r w:rsidRPr="001F1C84">
              <w:rPr>
                <w:rFonts w:ascii="Arial" w:hAnsi="Arial" w:cs="Arial"/>
                <w:szCs w:val="22"/>
              </w:rPr>
              <w:t> Das nach Steuersätzen und einzelnen Steuerbefreiungen aufgeschlüsselte Entgelt für die Lieferung oder sonstige Leistung (§ 10) sowie jede im Voraus vereinbarte Minderung des Entgelt sofern sie nicht bereits im Entgelt berücksichtigt ist, sind angegeben</w:t>
            </w:r>
          </w:p>
          <w:p w:rsidR="008A52DA" w:rsidRPr="001F1C84" w:rsidRDefault="008A52DA" w:rsidP="00D32CAD">
            <w:pPr>
              <w:jc w:val="both"/>
              <w:rPr>
                <w:rFonts w:ascii="Arial" w:hAnsi="Arial" w:cs="Arial"/>
                <w:szCs w:val="22"/>
              </w:rPr>
            </w:pPr>
            <w:r w:rsidRPr="001F1C84">
              <w:rPr>
                <w:rFonts w:ascii="Arial" w:hAnsi="Arial" w:cs="Arial"/>
                <w:szCs w:val="22"/>
              </w:rPr>
              <w:t>(§ 14 Abs. 4 Nr. 7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3.3.8.</w:t>
            </w:r>
            <w:r w:rsidRPr="001F1C84">
              <w:rPr>
                <w:rFonts w:ascii="Arial" w:hAnsi="Arial" w:cs="Arial"/>
                <w:szCs w:val="22"/>
              </w:rPr>
              <w:t> Der anzuwendenden Steuersatz sowie den auf das Entgelt entfallenden Steuerbetrag oder im Fall einer Steuerbefreiung einen Hinweis darauf, das für die Lieferung oder sonstige Leistung eine Steuerbefreiung gilt, sind angegeben (§ 14 Abs. 4 Nr. 8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3.3.9.</w:t>
            </w:r>
            <w:r w:rsidRPr="001F1C84">
              <w:rPr>
                <w:rFonts w:ascii="Arial" w:hAnsi="Arial" w:cs="Arial"/>
                <w:szCs w:val="22"/>
              </w:rPr>
              <w:t> In den Fällen des § 14b Abs. 1 Satz 5 einen Hinweis auf die Aufbewahrungspflicht des Leistungsempfängers</w:t>
            </w:r>
          </w:p>
          <w:p w:rsidR="008A52DA" w:rsidRPr="001F1C84" w:rsidRDefault="008A52DA" w:rsidP="00D32CAD">
            <w:pPr>
              <w:jc w:val="both"/>
              <w:rPr>
                <w:rFonts w:ascii="Arial" w:hAnsi="Arial" w:cs="Arial"/>
                <w:szCs w:val="22"/>
              </w:rPr>
            </w:pPr>
            <w:r w:rsidRPr="001F1C84">
              <w:rPr>
                <w:rFonts w:ascii="Arial" w:hAnsi="Arial" w:cs="Arial"/>
                <w:szCs w:val="22"/>
              </w:rPr>
              <w:t>(§ 14 Abs. 4 Nr. 9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3.3.10.</w:t>
            </w:r>
            <w:r w:rsidRPr="001F1C84">
              <w:rPr>
                <w:rFonts w:ascii="Arial" w:hAnsi="Arial" w:cs="Arial"/>
                <w:szCs w:val="22"/>
              </w:rPr>
              <w:t> In den Fällen der Ausstellung der Rechnung durch den Leistungsempfänger oder durch einen vom ihm beauftragten Dritten gemäß Abs. 2 Satz 2 ist die Angabe „Gutschrift“ erfolgt.</w:t>
            </w:r>
          </w:p>
          <w:p w:rsidR="008A52DA" w:rsidRPr="001F1C84" w:rsidRDefault="008A52DA" w:rsidP="00D32CAD">
            <w:pPr>
              <w:jc w:val="both"/>
              <w:rPr>
                <w:rFonts w:ascii="Arial" w:hAnsi="Arial" w:cs="Arial"/>
                <w:szCs w:val="22"/>
              </w:rPr>
            </w:pPr>
            <w:r w:rsidRPr="001F1C84">
              <w:rPr>
                <w:rFonts w:ascii="Arial" w:hAnsi="Arial" w:cs="Arial"/>
                <w:szCs w:val="22"/>
              </w:rPr>
              <w:t>(§ 14 Abs. 4 Nr. 10 UStG)</w:t>
            </w:r>
          </w:p>
          <w:p w:rsidR="008A52DA" w:rsidRPr="001F1C84" w:rsidRDefault="008A52DA" w:rsidP="00D32CAD">
            <w:pPr>
              <w:jc w:val="both"/>
              <w:rPr>
                <w:rFonts w:ascii="Arial" w:hAnsi="Arial" w:cs="Arial"/>
                <w:szCs w:val="22"/>
              </w:rPr>
            </w:pPr>
            <w:r w:rsidRPr="001F1C84">
              <w:rPr>
                <w:rFonts w:ascii="Arial" w:hAnsi="Arial" w:cs="Arial"/>
                <w:szCs w:val="22"/>
              </w:rPr>
              <w:t xml:space="preserve">(Hinweis: Berichtigungen von Rechnungen dürfen künftig nicht mehr als „Gutschrift“ bezeichnet werden. Als Bezeichnung eignen sich die Begriffe „Korrekturrechnung“, „Berichtigungsrechnung“, „Rechnungsstorno“ oder „Stornorechnung“ </w:t>
            </w:r>
          </w:p>
          <w:p w:rsidR="008A52DA" w:rsidRPr="001F1C84" w:rsidRDefault="008A52DA" w:rsidP="004068BA">
            <w:pPr>
              <w:jc w:val="both"/>
              <w:rPr>
                <w:rFonts w:ascii="Arial" w:hAnsi="Arial" w:cs="Arial"/>
                <w:szCs w:val="22"/>
              </w:rPr>
            </w:pPr>
            <w:r w:rsidRPr="001F1C84">
              <w:rPr>
                <w:rFonts w:ascii="Arial" w:hAnsi="Arial" w:cs="Arial"/>
                <w:szCs w:val="22"/>
              </w:rPr>
              <w:t xml:space="preserve">Zur Rechnungsausstellung in Form von Gutschriften vergleiche Formblatt </w:t>
            </w:r>
            <w:r w:rsidRPr="001F1C84">
              <w:rPr>
                <w:rFonts w:ascii="Arial" w:hAnsi="Arial" w:cs="Arial"/>
                <w:i/>
                <w:szCs w:val="22"/>
                <w:u w:val="single"/>
              </w:rPr>
              <w:t>EIN520</w:t>
            </w:r>
            <w:r w:rsidRPr="001F1C84">
              <w:rPr>
                <w:rFonts w:ascii="Arial" w:hAnsi="Arial" w:cs="Arial"/>
                <w:szCs w:val="22"/>
              </w:rPr>
              <w:t xml:space="preserve"> </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3.4.</w:t>
            </w:r>
          </w:p>
        </w:tc>
        <w:tc>
          <w:tcPr>
            <w:tcW w:w="5538"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Anzahlungen</w:t>
            </w:r>
          </w:p>
          <w:p w:rsidR="008A52DA" w:rsidRPr="001F1C84" w:rsidRDefault="008A52DA" w:rsidP="00D32CAD">
            <w:pPr>
              <w:jc w:val="both"/>
              <w:rPr>
                <w:rFonts w:ascii="Arial" w:hAnsi="Arial" w:cs="Arial"/>
                <w:szCs w:val="22"/>
              </w:rPr>
            </w:pPr>
            <w:r w:rsidRPr="001F1C84">
              <w:rPr>
                <w:rFonts w:ascii="Arial" w:hAnsi="Arial" w:cs="Arial"/>
                <w:szCs w:val="22"/>
              </w:rPr>
              <w:t>Anzahlungen, Abschlagszahlungen oder Vorschüsse müssen mit dem Entgelt (Nettobetrag) und der darauf entfallenden Umsatzsteuer – getrennt nach Steuersätzen – vom endgültigen Rechnungsbetrag abgezogen werden. Wenn das nicht der Fall ist, muss die Rechnung zurück-gegeben werden.</w:t>
            </w:r>
          </w:p>
          <w:p w:rsidR="008A52DA" w:rsidRPr="001F1C84" w:rsidRDefault="008A52DA" w:rsidP="00D32CAD">
            <w:pPr>
              <w:jc w:val="both"/>
              <w:rPr>
                <w:rFonts w:ascii="Arial" w:hAnsi="Arial" w:cs="Arial"/>
                <w:szCs w:val="22"/>
                <w:u w:val="single"/>
              </w:rPr>
            </w:pPr>
            <w:r w:rsidRPr="001F1C84">
              <w:rPr>
                <w:rFonts w:ascii="Arial" w:hAnsi="Arial" w:cs="Arial"/>
                <w:szCs w:val="22"/>
                <w:u w:val="single"/>
              </w:rPr>
              <w:t>Beispiel:</w:t>
            </w:r>
          </w:p>
          <w:p w:rsidR="008A52DA" w:rsidRPr="001F1C84" w:rsidRDefault="008A52DA" w:rsidP="00D32CAD">
            <w:pPr>
              <w:tabs>
                <w:tab w:val="left" w:pos="0"/>
                <w:tab w:val="decimal" w:pos="4809"/>
              </w:tabs>
              <w:jc w:val="both"/>
              <w:rPr>
                <w:rFonts w:ascii="Arial" w:hAnsi="Arial" w:cs="Arial"/>
                <w:szCs w:val="22"/>
              </w:rPr>
            </w:pPr>
            <w:r w:rsidRPr="001F1C84">
              <w:rPr>
                <w:rFonts w:ascii="Arial" w:hAnsi="Arial" w:cs="Arial"/>
                <w:szCs w:val="22"/>
              </w:rPr>
              <w:t xml:space="preserve">Endrechnungsbetrag </w:t>
            </w:r>
            <w:r w:rsidRPr="001F1C84">
              <w:rPr>
                <w:rFonts w:ascii="Arial" w:hAnsi="Arial" w:cs="Arial"/>
                <w:szCs w:val="22"/>
              </w:rPr>
              <w:tab/>
              <w:t>1.000,00</w:t>
            </w:r>
          </w:p>
          <w:p w:rsidR="008A52DA" w:rsidRPr="001F1C84" w:rsidRDefault="008A52DA" w:rsidP="00D32CAD">
            <w:pPr>
              <w:tabs>
                <w:tab w:val="left" w:pos="0"/>
                <w:tab w:val="decimal" w:pos="4809"/>
              </w:tabs>
              <w:jc w:val="both"/>
              <w:rPr>
                <w:rFonts w:ascii="Arial" w:hAnsi="Arial" w:cs="Arial"/>
                <w:szCs w:val="22"/>
                <w:u w:val="single"/>
              </w:rPr>
            </w:pPr>
            <w:r w:rsidRPr="001F1C84">
              <w:rPr>
                <w:rFonts w:ascii="Arial" w:hAnsi="Arial" w:cs="Arial"/>
                <w:szCs w:val="22"/>
              </w:rPr>
              <w:t>19% Umsatzsteuer</w:t>
            </w:r>
            <w:r w:rsidRPr="001F1C84">
              <w:rPr>
                <w:rFonts w:ascii="Arial" w:hAnsi="Arial" w:cs="Arial"/>
                <w:szCs w:val="22"/>
              </w:rPr>
              <w:tab/>
            </w:r>
            <w:r w:rsidRPr="001F1C84">
              <w:rPr>
                <w:rFonts w:ascii="Arial" w:hAnsi="Arial" w:cs="Arial"/>
                <w:szCs w:val="22"/>
                <w:u w:val="single"/>
              </w:rPr>
              <w:t>  190,00</w:t>
            </w:r>
          </w:p>
          <w:p w:rsidR="008A52DA" w:rsidRPr="001F1C84" w:rsidRDefault="008A52DA" w:rsidP="00D32CAD">
            <w:pPr>
              <w:tabs>
                <w:tab w:val="left" w:pos="0"/>
                <w:tab w:val="decimal" w:pos="4809"/>
              </w:tabs>
              <w:jc w:val="both"/>
              <w:rPr>
                <w:rFonts w:ascii="Arial" w:hAnsi="Arial" w:cs="Arial"/>
                <w:szCs w:val="22"/>
              </w:rPr>
            </w:pPr>
            <w:r w:rsidRPr="001F1C84">
              <w:rPr>
                <w:rFonts w:ascii="Arial" w:hAnsi="Arial" w:cs="Arial"/>
                <w:szCs w:val="22"/>
              </w:rPr>
              <w:t>Gesamtbetrag</w:t>
            </w:r>
            <w:r w:rsidRPr="001F1C84">
              <w:rPr>
                <w:rFonts w:ascii="Arial" w:hAnsi="Arial" w:cs="Arial"/>
                <w:szCs w:val="22"/>
              </w:rPr>
              <w:tab/>
              <w:t>1.190,00</w:t>
            </w:r>
          </w:p>
          <w:p w:rsidR="008A52DA" w:rsidRPr="001F1C84" w:rsidRDefault="008A52DA" w:rsidP="00D32CAD">
            <w:pPr>
              <w:tabs>
                <w:tab w:val="left" w:pos="0"/>
                <w:tab w:val="decimal" w:pos="4809"/>
              </w:tabs>
              <w:jc w:val="both"/>
              <w:rPr>
                <w:rFonts w:ascii="Arial" w:hAnsi="Arial" w:cs="Arial"/>
                <w:szCs w:val="22"/>
              </w:rPr>
            </w:pPr>
            <w:r w:rsidRPr="001F1C84">
              <w:rPr>
                <w:rFonts w:ascii="Arial" w:hAnsi="Arial" w:cs="Arial"/>
                <w:szCs w:val="22"/>
              </w:rPr>
              <w:t>abzüglich Abschlagzahlung laut</w:t>
            </w:r>
          </w:p>
          <w:p w:rsidR="008A52DA" w:rsidRPr="001F1C84" w:rsidRDefault="008A52DA" w:rsidP="00D32CAD">
            <w:pPr>
              <w:tabs>
                <w:tab w:val="left" w:pos="0"/>
                <w:tab w:val="decimal" w:pos="3634"/>
                <w:tab w:val="decimal" w:pos="4809"/>
              </w:tabs>
              <w:jc w:val="both"/>
              <w:rPr>
                <w:rFonts w:ascii="Arial" w:hAnsi="Arial" w:cs="Arial"/>
                <w:szCs w:val="22"/>
              </w:rPr>
            </w:pPr>
            <w:r w:rsidRPr="001F1C84">
              <w:rPr>
                <w:rFonts w:ascii="Arial" w:hAnsi="Arial" w:cs="Arial"/>
                <w:szCs w:val="22"/>
              </w:rPr>
              <w:t>Rechnung vom xx.xx.xxxx</w:t>
            </w:r>
            <w:r w:rsidRPr="001F1C84">
              <w:rPr>
                <w:rFonts w:ascii="Arial" w:hAnsi="Arial" w:cs="Arial"/>
                <w:szCs w:val="22"/>
              </w:rPr>
              <w:tab/>
              <w:t>200,00</w:t>
            </w:r>
          </w:p>
          <w:p w:rsidR="008A52DA" w:rsidRPr="001F1C84" w:rsidRDefault="008A52DA" w:rsidP="00D32CAD">
            <w:pPr>
              <w:tabs>
                <w:tab w:val="left" w:pos="0"/>
                <w:tab w:val="decimal" w:pos="3634"/>
                <w:tab w:val="decimal" w:pos="4809"/>
              </w:tabs>
              <w:jc w:val="both"/>
              <w:rPr>
                <w:rFonts w:ascii="Arial" w:hAnsi="Arial" w:cs="Arial"/>
                <w:szCs w:val="22"/>
                <w:u w:val="single"/>
              </w:rPr>
            </w:pPr>
            <w:r w:rsidRPr="001F1C84">
              <w:rPr>
                <w:rFonts w:ascii="Arial" w:hAnsi="Arial" w:cs="Arial"/>
                <w:szCs w:val="22"/>
              </w:rPr>
              <w:t>19% Umsatzsteuer</w:t>
            </w:r>
            <w:r w:rsidRPr="001F1C84">
              <w:rPr>
                <w:rFonts w:ascii="Arial" w:hAnsi="Arial" w:cs="Arial"/>
                <w:szCs w:val="22"/>
              </w:rPr>
              <w:tab/>
            </w:r>
            <w:r w:rsidRPr="001F1C84">
              <w:rPr>
                <w:rFonts w:ascii="Arial" w:hAnsi="Arial" w:cs="Arial"/>
                <w:szCs w:val="22"/>
                <w:u w:val="single"/>
              </w:rPr>
              <w:t> 38,00</w:t>
            </w:r>
            <w:r w:rsidRPr="001F1C84">
              <w:rPr>
                <w:rFonts w:ascii="Arial" w:hAnsi="Arial" w:cs="Arial"/>
                <w:szCs w:val="22"/>
              </w:rPr>
              <w:tab/>
            </w:r>
            <w:r w:rsidRPr="001F1C84">
              <w:rPr>
                <w:rFonts w:ascii="Arial" w:hAnsi="Arial" w:cs="Arial"/>
                <w:szCs w:val="22"/>
                <w:u w:val="single"/>
              </w:rPr>
              <w:t> 238,00</w:t>
            </w:r>
          </w:p>
          <w:p w:rsidR="008A52DA" w:rsidRPr="001F1C84" w:rsidRDefault="008A52DA" w:rsidP="004068BA">
            <w:pPr>
              <w:tabs>
                <w:tab w:val="left" w:pos="0"/>
                <w:tab w:val="decimal" w:pos="3634"/>
                <w:tab w:val="decimal" w:pos="4809"/>
              </w:tabs>
              <w:jc w:val="both"/>
              <w:rPr>
                <w:rFonts w:ascii="Arial" w:hAnsi="Arial" w:cs="Arial"/>
                <w:szCs w:val="22"/>
              </w:rPr>
            </w:pPr>
            <w:r w:rsidRPr="001F1C84">
              <w:rPr>
                <w:rFonts w:ascii="Arial" w:hAnsi="Arial" w:cs="Arial"/>
                <w:szCs w:val="22"/>
              </w:rPr>
              <w:t>Restbetrag</w:t>
            </w:r>
            <w:r w:rsidRPr="001F1C84">
              <w:rPr>
                <w:rFonts w:ascii="Arial" w:hAnsi="Arial" w:cs="Arial"/>
                <w:szCs w:val="22"/>
              </w:rPr>
              <w:tab/>
            </w:r>
            <w:r w:rsidRPr="001F1C84">
              <w:rPr>
                <w:rFonts w:ascii="Arial" w:hAnsi="Arial" w:cs="Arial"/>
                <w:szCs w:val="22"/>
              </w:rPr>
              <w:tab/>
            </w:r>
            <w:r w:rsidRPr="001F1C84">
              <w:rPr>
                <w:rFonts w:ascii="Arial" w:hAnsi="Arial" w:cs="Arial"/>
                <w:szCs w:val="22"/>
                <w:u w:val="double"/>
              </w:rPr>
              <w:t> 952,00</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8324" w:type="dxa"/>
            <w:gridSpan w:val="4"/>
            <w:shd w:val="clear" w:color="auto" w:fill="auto"/>
          </w:tcPr>
          <w:p w:rsidR="008A52DA" w:rsidRDefault="008A52DA" w:rsidP="00D32CAD">
            <w:pPr>
              <w:jc w:val="both"/>
              <w:rPr>
                <w:rFonts w:ascii="Arial" w:hAnsi="Arial" w:cs="Arial"/>
                <w:b/>
                <w:szCs w:val="22"/>
              </w:rPr>
            </w:pPr>
            <w:r>
              <w:rPr>
                <w:rFonts w:ascii="Arial" w:hAnsi="Arial" w:cs="Arial"/>
                <w:b/>
                <w:szCs w:val="22"/>
              </w:rPr>
              <w:t>Hinweise:</w:t>
            </w:r>
          </w:p>
          <w:p w:rsidR="008A52DA" w:rsidRPr="007D7AB1" w:rsidRDefault="008A52DA" w:rsidP="00D32CAD">
            <w:pPr>
              <w:jc w:val="both"/>
              <w:rPr>
                <w:rFonts w:ascii="Arial" w:hAnsi="Arial" w:cs="Arial"/>
                <w:b/>
                <w:szCs w:val="22"/>
              </w:rPr>
            </w:pPr>
            <w:r w:rsidRPr="007D7AB1">
              <w:rPr>
                <w:rFonts w:ascii="Arial" w:hAnsi="Arial" w:cs="Arial"/>
                <w:b/>
                <w:szCs w:val="22"/>
              </w:rPr>
              <w:t>ja/nein</w:t>
            </w:r>
            <w:r w:rsidRPr="007D7AB1">
              <w:rPr>
                <w:rFonts w:ascii="Arial" w:hAnsi="Arial" w:cs="Arial"/>
                <w:b/>
                <w:szCs w:val="22"/>
                <w:vertAlign w:val="superscript"/>
              </w:rPr>
              <w:t>1)</w:t>
            </w:r>
          </w:p>
          <w:p w:rsidR="008A52DA" w:rsidRDefault="008A52DA" w:rsidP="00D32CAD">
            <w:pPr>
              <w:jc w:val="both"/>
              <w:rPr>
                <w:rFonts w:ascii="Arial" w:hAnsi="Arial" w:cs="Arial"/>
                <w:szCs w:val="22"/>
              </w:rPr>
            </w:pPr>
            <w:r>
              <w:rPr>
                <w:rFonts w:ascii="Arial" w:hAnsi="Arial" w:cs="Arial"/>
                <w:szCs w:val="22"/>
              </w:rPr>
              <w:t xml:space="preserve">Sofern der Steuerberater die bezeichnete Aufgabe zu erledigen hat, ist die in der schriftlich erstellten Auftragsvereinbarung </w:t>
            </w:r>
            <w:r w:rsidR="00D22586">
              <w:rPr>
                <w:rFonts w:ascii="Arial" w:hAnsi="Arial" w:cs="Arial"/>
                <w:szCs w:val="22"/>
              </w:rPr>
              <w:t>(</w:t>
            </w:r>
            <w:hyperlink w:anchor="A180_Aufgabenteilung" w:history="1">
              <w:r w:rsidR="00D22586" w:rsidRPr="00D22586">
                <w:rPr>
                  <w:rStyle w:val="Hyperlink"/>
                  <w:rFonts w:ascii="Arial" w:hAnsi="Arial" w:cs="Arial"/>
                  <w:i/>
                  <w:szCs w:val="22"/>
                </w:rPr>
                <w:t>A180</w:t>
              </w:r>
            </w:hyperlink>
            <w:r w:rsidR="00D22586">
              <w:rPr>
                <w:rFonts w:ascii="Arial" w:hAnsi="Arial" w:cs="Arial"/>
                <w:szCs w:val="22"/>
              </w:rPr>
              <w:t xml:space="preserve"> ff) </w:t>
            </w:r>
            <w:r>
              <w:rPr>
                <w:rFonts w:ascii="Arial" w:hAnsi="Arial" w:cs="Arial"/>
                <w:szCs w:val="22"/>
              </w:rPr>
              <w:t>zu regeln. Da die Übernahme der Aufgabe zusätzliche Arbeit verursacht und Haftungsansprüche auslösen kann, ist die Leistung grundsätzlich zu vergüten, regelmäßig durch eine Zeitgebühr nach § 13 StBVV.</w:t>
            </w:r>
          </w:p>
          <w:p w:rsidR="008A52DA" w:rsidRPr="007D7AB1" w:rsidRDefault="008A52DA" w:rsidP="00D32CAD">
            <w:pPr>
              <w:jc w:val="both"/>
              <w:rPr>
                <w:rFonts w:ascii="Arial" w:hAnsi="Arial" w:cs="Arial"/>
                <w:b/>
                <w:szCs w:val="22"/>
              </w:rPr>
            </w:pPr>
            <w:r w:rsidRPr="007D7AB1">
              <w:rPr>
                <w:rFonts w:ascii="Arial" w:hAnsi="Arial" w:cs="Arial"/>
                <w:b/>
                <w:szCs w:val="22"/>
              </w:rPr>
              <w:t>ja/nein</w:t>
            </w:r>
            <w:r w:rsidRPr="007D7AB1">
              <w:rPr>
                <w:rFonts w:ascii="Arial" w:hAnsi="Arial" w:cs="Arial"/>
                <w:b/>
                <w:szCs w:val="22"/>
                <w:vertAlign w:val="superscript"/>
              </w:rPr>
              <w:t>2)</w:t>
            </w:r>
          </w:p>
          <w:p w:rsidR="004068BA" w:rsidRPr="007D0BDA" w:rsidRDefault="008A52DA" w:rsidP="00D32CAD">
            <w:pPr>
              <w:jc w:val="both"/>
              <w:rPr>
                <w:rFonts w:ascii="Arial" w:hAnsi="Arial" w:cs="Arial"/>
                <w:szCs w:val="22"/>
              </w:rPr>
            </w:pPr>
            <w:r>
              <w:rPr>
                <w:rFonts w:ascii="Arial" w:hAnsi="Arial" w:cs="Arial"/>
                <w:szCs w:val="22"/>
              </w:rPr>
              <w:t>Sachliche Prüfungen kann der Steuerberater nur in besonders gelagerten Fällen erledigen (zum Beispiel, wenn ihm die unternehmensinternen Einzelheiten bekannt sind. Im Hinblick auf den zusätzliche Zeitaufwand und das Haftungsrisiko sollte ein zeitabhängiges Zusatzhonorar vereinbart werden. Wegen des zusätzlichen Haftungsrisikos muss wohl eine zusätzliche Deckungszusage von der Berufshaftpflichtversicherung besorgt werden.</w:t>
            </w:r>
          </w:p>
        </w:tc>
      </w:tr>
    </w:tbl>
    <w:p w:rsidR="003369CC" w:rsidRDefault="003369CC" w:rsidP="008A52DA">
      <w:pPr>
        <w:jc w:val="both"/>
        <w:rPr>
          <w:rFonts w:ascii="Arial" w:hAnsi="Arial" w:cs="Arial"/>
          <w:b/>
          <w:szCs w:val="22"/>
        </w:rPr>
      </w:pPr>
    </w:p>
    <w:p w:rsidR="005C51AD" w:rsidRDefault="005C51AD" w:rsidP="008A52DA">
      <w:pPr>
        <w:jc w:val="both"/>
        <w:rPr>
          <w:rFonts w:ascii="Arial" w:hAnsi="Arial" w:cs="Arial"/>
          <w:b/>
          <w:szCs w:val="22"/>
        </w:rPr>
      </w:pPr>
    </w:p>
    <w:p w:rsidR="00B04214" w:rsidRPr="00DB38E7" w:rsidRDefault="00B04214" w:rsidP="00B04214">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"A700_Vorsteuer_Anleitungl"</w:instrText>
      </w:r>
      <w:r>
        <w:rPr>
          <w:rFonts w:ascii="Arial" w:hAnsi="Arial" w:cs="Arial"/>
        </w:rPr>
        <w:fldChar w:fldCharType="separate"/>
      </w:r>
      <w:r w:rsidRPr="00DB38E7">
        <w:rPr>
          <w:rStyle w:val="Hyperlink"/>
          <w:rFonts w:ascii="Arial" w:hAnsi="Arial" w:cs="Arial"/>
        </w:rPr>
        <w:t>Nach oben</w:t>
      </w:r>
    </w:p>
    <w:p w:rsidR="00B04214" w:rsidRPr="00136AF7" w:rsidRDefault="00B04214" w:rsidP="00B04214">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"Inhalt_A700"</w:instrText>
      </w:r>
      <w:r>
        <w:rPr>
          <w:rFonts w:ascii="Arial" w:hAnsi="Arial" w:cs="Arial"/>
        </w:rPr>
        <w:fldChar w:fldCharType="separate"/>
      </w:r>
      <w:r w:rsidRPr="00136AF7">
        <w:rPr>
          <w:rStyle w:val="Hyperlink"/>
          <w:rFonts w:ascii="Arial" w:hAnsi="Arial" w:cs="Arial"/>
        </w:rPr>
        <w:t>Zum Inhaltsverzeichnis</w:t>
      </w:r>
    </w:p>
    <w:p w:rsidR="00B04214" w:rsidRPr="00254782" w:rsidRDefault="00B04214" w:rsidP="00B04214">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"KV_A700_Anleeitung_Vorsteuer"</w:instrText>
      </w:r>
      <w:r>
        <w:rPr>
          <w:rFonts w:ascii="Arial" w:hAnsi="Arial" w:cs="Arial"/>
        </w:rPr>
        <w:fldChar w:fldCharType="separate"/>
      </w:r>
      <w:r w:rsidRPr="00254782">
        <w:rPr>
          <w:rStyle w:val="Hyperlink"/>
          <w:rFonts w:ascii="Arial" w:hAnsi="Arial" w:cs="Arial"/>
        </w:rPr>
        <w:t>Zur Mustervorlage KV-A60</w:t>
      </w:r>
      <w:r>
        <w:rPr>
          <w:rStyle w:val="Hyperlink"/>
          <w:rFonts w:ascii="Arial" w:hAnsi="Arial" w:cs="Arial"/>
        </w:rPr>
        <w:t>7</w:t>
      </w:r>
    </w:p>
    <w:p w:rsidR="004068BA" w:rsidRDefault="00B04214" w:rsidP="00B04214">
      <w:pPr>
        <w:jc w:val="both"/>
        <w:rPr>
          <w:rFonts w:ascii="Arial" w:hAnsi="Arial" w:cs="Arial"/>
          <w:b/>
          <w:szCs w:val="22"/>
        </w:rPr>
      </w:pPr>
      <w:r>
        <w:rPr>
          <w:rFonts w:ascii="Arial" w:hAnsi="Arial" w:cs="Arial"/>
        </w:rPr>
        <w:fldChar w:fldCharType="end"/>
      </w:r>
    </w:p>
    <w:p w:rsidR="009B2EF1" w:rsidRDefault="009B2EF1" w:rsidP="008A52DA">
      <w:pPr>
        <w:jc w:val="both"/>
        <w:rPr>
          <w:rFonts w:ascii="Arial" w:hAnsi="Arial" w:cs="Arial"/>
          <w:b/>
          <w:szCs w:val="22"/>
        </w:rPr>
      </w:pPr>
    </w:p>
    <w:p w:rsidR="009B2EF1" w:rsidRDefault="009B2EF1" w:rsidP="008A52DA">
      <w:pPr>
        <w:jc w:val="both"/>
        <w:rPr>
          <w:rFonts w:ascii="Arial" w:hAnsi="Arial" w:cs="Arial"/>
          <w:b/>
          <w:szCs w:val="22"/>
        </w:rPr>
        <w:sectPr w:rsidR="009B2EF1" w:rsidSect="004D23F3">
          <w:headerReference w:type="default" r:id="rId70"/>
          <w:pgSz w:w="11906" w:h="16838" w:code="9"/>
          <w:pgMar w:top="284" w:right="992" w:bottom="709" w:left="1418" w:header="295" w:footer="153" w:gutter="0"/>
          <w:cols w:space="720"/>
          <w:docGrid w:linePitch="272"/>
        </w:sectPr>
      </w:pPr>
    </w:p>
    <w:p w:rsidR="009B2EF1" w:rsidRDefault="007D7B0F" w:rsidP="008A52DA">
      <w:pPr>
        <w:jc w:val="both"/>
        <w:rPr>
          <w:rFonts w:ascii="Arial" w:hAnsi="Arial" w:cs="Arial"/>
          <w:b/>
          <w:szCs w:val="22"/>
        </w:rPr>
      </w:pPr>
      <w:hyperlink w:anchor="Inhalt_A701" w:history="1">
        <w:r w:rsidR="009B2EF1" w:rsidRPr="009B2EF1">
          <w:rPr>
            <w:rStyle w:val="Hyperlink"/>
            <w:rFonts w:ascii="Arial" w:hAnsi="Arial" w:cs="Arial"/>
            <w:b/>
            <w:szCs w:val="22"/>
          </w:rPr>
          <w:t>A701</w:t>
        </w:r>
      </w:hyperlink>
      <w:r w:rsidR="009B2EF1">
        <w:rPr>
          <w:rFonts w:ascii="Arial" w:hAnsi="Arial" w:cs="Arial"/>
          <w:b/>
          <w:szCs w:val="22"/>
        </w:rPr>
        <w:t xml:space="preserve"> </w:t>
      </w:r>
      <w:bookmarkStart w:id="323" w:name="A701_Steuersätzel"/>
      <w:bookmarkEnd w:id="323"/>
      <w:r w:rsidR="009B2EF1">
        <w:rPr>
          <w:rFonts w:ascii="Arial" w:hAnsi="Arial" w:cs="Arial"/>
          <w:b/>
          <w:szCs w:val="22"/>
        </w:rPr>
        <w:t>Steuersätze</w:t>
      </w:r>
    </w:p>
    <w:p w:rsidR="009B2EF1" w:rsidRDefault="009B2EF1" w:rsidP="008A52DA">
      <w:pPr>
        <w:jc w:val="both"/>
        <w:rPr>
          <w:rFonts w:ascii="Arial" w:hAnsi="Arial" w:cs="Arial"/>
          <w:b/>
          <w:szCs w:val="22"/>
        </w:rPr>
      </w:pPr>
    </w:p>
    <w:p w:rsidR="009B2EF1" w:rsidRDefault="009B2EF1" w:rsidP="008A52DA">
      <w:pPr>
        <w:jc w:val="both"/>
        <w:rPr>
          <w:rFonts w:ascii="Arial" w:hAnsi="Arial" w:cs="Arial"/>
          <w:b/>
          <w:szCs w:val="22"/>
        </w:rPr>
      </w:pPr>
    </w:p>
    <w:p w:rsidR="005C51AD" w:rsidRDefault="005C51AD" w:rsidP="005C51AD">
      <w:pPr>
        <w:shd w:val="clear" w:color="auto" w:fill="FFFFFF"/>
        <w:tabs>
          <w:tab w:val="left" w:pos="567"/>
        </w:tabs>
        <w:spacing w:line="260" w:lineRule="exact"/>
        <w:ind w:right="140"/>
        <w:jc w:val="both"/>
        <w:rPr>
          <w:rFonts w:ascii="Arial" w:hAnsi="Arial" w:cs="Arial"/>
          <w:b/>
        </w:rPr>
      </w:pPr>
      <w:r w:rsidRPr="00EE0E1F">
        <w:rPr>
          <w:rFonts w:ascii="Arial" w:hAnsi="Arial" w:cs="Arial"/>
        </w:rPr>
        <w:t xml:space="preserve">Derzeit keine </w:t>
      </w:r>
      <w:r>
        <w:rPr>
          <w:rFonts w:ascii="Arial" w:hAnsi="Arial" w:cs="Arial"/>
        </w:rPr>
        <w:t>Erläuterungen</w:t>
      </w:r>
    </w:p>
    <w:p w:rsidR="005C51AD" w:rsidRPr="005C51AD" w:rsidRDefault="005C51AD" w:rsidP="008A52DA">
      <w:pPr>
        <w:jc w:val="both"/>
        <w:rPr>
          <w:rFonts w:ascii="Arial" w:hAnsi="Arial" w:cs="Arial"/>
          <w:szCs w:val="22"/>
        </w:rPr>
      </w:pPr>
    </w:p>
    <w:p w:rsidR="005C51AD" w:rsidRPr="005C51AD" w:rsidRDefault="005C51AD" w:rsidP="008A52DA">
      <w:pPr>
        <w:jc w:val="both"/>
        <w:rPr>
          <w:rFonts w:ascii="Arial" w:hAnsi="Arial" w:cs="Arial"/>
          <w:szCs w:val="22"/>
        </w:rPr>
      </w:pPr>
    </w:p>
    <w:p w:rsidR="009B2EF1" w:rsidRPr="005C51AD" w:rsidRDefault="007D7B0F" w:rsidP="008A52DA">
      <w:pPr>
        <w:jc w:val="both"/>
        <w:rPr>
          <w:rFonts w:ascii="Arial" w:hAnsi="Arial" w:cs="Arial"/>
          <w:szCs w:val="22"/>
        </w:rPr>
      </w:pPr>
      <w:hyperlink w:anchor="A701_Steuersätzel" w:history="1">
        <w:r w:rsidR="009B2EF1" w:rsidRPr="005C51AD">
          <w:rPr>
            <w:rStyle w:val="Hyperlink"/>
            <w:rFonts w:ascii="Arial" w:hAnsi="Arial" w:cs="Arial"/>
            <w:szCs w:val="22"/>
          </w:rPr>
          <w:t>Nach oben</w:t>
        </w:r>
      </w:hyperlink>
    </w:p>
    <w:p w:rsidR="009B2EF1" w:rsidRPr="005C51AD" w:rsidRDefault="007D7B0F" w:rsidP="008A52DA">
      <w:pPr>
        <w:jc w:val="both"/>
        <w:rPr>
          <w:rFonts w:ascii="Arial" w:hAnsi="Arial" w:cs="Arial"/>
          <w:szCs w:val="22"/>
        </w:rPr>
      </w:pPr>
      <w:hyperlink w:anchor="Inhalt_A701" w:history="1">
        <w:r w:rsidR="009B2EF1" w:rsidRPr="005C51AD">
          <w:rPr>
            <w:rStyle w:val="Hyperlink"/>
            <w:rFonts w:ascii="Arial" w:hAnsi="Arial" w:cs="Arial"/>
            <w:szCs w:val="22"/>
          </w:rPr>
          <w:t>Zum Inhaltsverzeichnis</w:t>
        </w:r>
      </w:hyperlink>
    </w:p>
    <w:p w:rsidR="009B2EF1" w:rsidRDefault="009B2EF1" w:rsidP="008A52DA">
      <w:pPr>
        <w:jc w:val="both"/>
        <w:rPr>
          <w:rFonts w:ascii="Arial" w:hAnsi="Arial" w:cs="Arial"/>
          <w:b/>
          <w:szCs w:val="22"/>
        </w:rPr>
      </w:pPr>
    </w:p>
    <w:p w:rsidR="009B2EF1" w:rsidRDefault="009B2EF1" w:rsidP="008A52DA">
      <w:pPr>
        <w:jc w:val="both"/>
        <w:rPr>
          <w:rFonts w:ascii="Arial" w:hAnsi="Arial" w:cs="Arial"/>
          <w:b/>
          <w:szCs w:val="22"/>
        </w:rPr>
      </w:pPr>
    </w:p>
    <w:p w:rsidR="009B2EF1" w:rsidRDefault="009B2EF1" w:rsidP="008A52DA">
      <w:pPr>
        <w:jc w:val="both"/>
        <w:rPr>
          <w:rFonts w:ascii="Arial" w:hAnsi="Arial" w:cs="Arial"/>
          <w:b/>
          <w:szCs w:val="22"/>
        </w:rPr>
      </w:pPr>
    </w:p>
    <w:p w:rsidR="009B2EF1" w:rsidRDefault="009B2EF1" w:rsidP="008A52DA">
      <w:pPr>
        <w:jc w:val="both"/>
        <w:rPr>
          <w:rFonts w:ascii="Arial" w:hAnsi="Arial" w:cs="Arial"/>
          <w:b/>
          <w:szCs w:val="22"/>
        </w:rPr>
        <w:sectPr w:rsidR="009B2EF1" w:rsidSect="004D23F3">
          <w:headerReference w:type="default" r:id="rId71"/>
          <w:pgSz w:w="11906" w:h="16838" w:code="9"/>
          <w:pgMar w:top="284" w:right="992" w:bottom="709" w:left="1418" w:header="295" w:footer="153" w:gutter="0"/>
          <w:cols w:space="720"/>
          <w:docGrid w:linePitch="272"/>
        </w:sectPr>
      </w:pPr>
    </w:p>
    <w:p w:rsidR="009B2EF1" w:rsidRDefault="007D7B0F" w:rsidP="008A52DA">
      <w:pPr>
        <w:jc w:val="both"/>
        <w:rPr>
          <w:rFonts w:ascii="Arial" w:hAnsi="Arial" w:cs="Arial"/>
          <w:b/>
          <w:szCs w:val="22"/>
        </w:rPr>
      </w:pPr>
      <w:hyperlink w:anchor="Inhalt_A702" w:history="1">
        <w:r w:rsidR="009B2EF1" w:rsidRPr="00DB2A5A">
          <w:rPr>
            <w:rStyle w:val="Hyperlink"/>
            <w:rFonts w:ascii="Arial" w:hAnsi="Arial" w:cs="Arial"/>
            <w:b/>
            <w:szCs w:val="22"/>
          </w:rPr>
          <w:t>A702</w:t>
        </w:r>
      </w:hyperlink>
      <w:r w:rsidR="009B2EF1">
        <w:rPr>
          <w:rFonts w:ascii="Arial" w:hAnsi="Arial" w:cs="Arial"/>
          <w:b/>
          <w:szCs w:val="22"/>
        </w:rPr>
        <w:t xml:space="preserve"> </w:t>
      </w:r>
      <w:bookmarkStart w:id="324" w:name="A702_Kleinbetrag"/>
      <w:bookmarkEnd w:id="324"/>
      <w:r w:rsidR="00DB2A5A">
        <w:rPr>
          <w:rFonts w:ascii="Arial" w:hAnsi="Arial" w:cs="Arial"/>
          <w:b/>
          <w:szCs w:val="22"/>
        </w:rPr>
        <w:t xml:space="preserve">Vorsteuer </w:t>
      </w:r>
      <w:r w:rsidR="009B2EF1">
        <w:rPr>
          <w:rFonts w:ascii="Arial" w:hAnsi="Arial" w:cs="Arial"/>
          <w:b/>
          <w:szCs w:val="22"/>
        </w:rPr>
        <w:t>Kleinbetragsregelung</w:t>
      </w:r>
    </w:p>
    <w:p w:rsidR="009B2EF1" w:rsidRPr="005C51AD" w:rsidRDefault="009B2EF1" w:rsidP="008A52DA">
      <w:pPr>
        <w:jc w:val="both"/>
        <w:rPr>
          <w:rFonts w:ascii="Arial" w:hAnsi="Arial" w:cs="Arial"/>
          <w:szCs w:val="22"/>
        </w:rPr>
      </w:pPr>
    </w:p>
    <w:p w:rsidR="009B2EF1" w:rsidRPr="005C51AD" w:rsidRDefault="009B2EF1"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5C51AD" w:rsidRPr="005C51AD" w:rsidRDefault="005C51AD" w:rsidP="008A52DA">
      <w:pPr>
        <w:jc w:val="both"/>
        <w:rPr>
          <w:rFonts w:ascii="Arial" w:hAnsi="Arial" w:cs="Arial"/>
          <w:szCs w:val="22"/>
        </w:rPr>
      </w:pPr>
    </w:p>
    <w:p w:rsidR="009B2EF1" w:rsidRPr="005C51AD" w:rsidRDefault="007D7B0F" w:rsidP="008A52DA">
      <w:pPr>
        <w:jc w:val="both"/>
        <w:rPr>
          <w:rFonts w:ascii="Arial" w:hAnsi="Arial" w:cs="Arial"/>
          <w:szCs w:val="22"/>
        </w:rPr>
      </w:pPr>
      <w:hyperlink w:anchor="A702_Kleinbetrag" w:history="1">
        <w:r w:rsidR="009B2EF1" w:rsidRPr="005C51AD">
          <w:rPr>
            <w:rStyle w:val="Hyperlink"/>
            <w:rFonts w:ascii="Arial" w:hAnsi="Arial" w:cs="Arial"/>
            <w:szCs w:val="22"/>
          </w:rPr>
          <w:t>Nach oben</w:t>
        </w:r>
      </w:hyperlink>
    </w:p>
    <w:p w:rsidR="009B2EF1" w:rsidRPr="005C51AD" w:rsidRDefault="007D7B0F" w:rsidP="008A52DA">
      <w:pPr>
        <w:jc w:val="both"/>
        <w:rPr>
          <w:rFonts w:ascii="Arial" w:hAnsi="Arial" w:cs="Arial"/>
          <w:szCs w:val="22"/>
        </w:rPr>
      </w:pPr>
      <w:hyperlink w:anchor="Inhalt_A702" w:history="1">
        <w:r w:rsidR="009B2EF1" w:rsidRPr="005C51AD">
          <w:rPr>
            <w:rStyle w:val="Hyperlink"/>
            <w:rFonts w:ascii="Arial" w:hAnsi="Arial" w:cs="Arial"/>
            <w:szCs w:val="22"/>
          </w:rPr>
          <w:t>Zum In</w:t>
        </w:r>
        <w:r w:rsidR="00DB2A5A" w:rsidRPr="005C51AD">
          <w:rPr>
            <w:rStyle w:val="Hyperlink"/>
            <w:rFonts w:ascii="Arial" w:hAnsi="Arial" w:cs="Arial"/>
            <w:szCs w:val="22"/>
          </w:rPr>
          <w:t>ha</w:t>
        </w:r>
        <w:r w:rsidR="009B2EF1" w:rsidRPr="005C51AD">
          <w:rPr>
            <w:rStyle w:val="Hyperlink"/>
            <w:rFonts w:ascii="Arial" w:hAnsi="Arial" w:cs="Arial"/>
            <w:szCs w:val="22"/>
          </w:rPr>
          <w:t>ltsverzeichnis</w:t>
        </w:r>
      </w:hyperlink>
    </w:p>
    <w:p w:rsidR="009B2EF1" w:rsidRPr="005C51AD" w:rsidRDefault="009B2EF1" w:rsidP="008A52DA">
      <w:pPr>
        <w:jc w:val="both"/>
        <w:rPr>
          <w:rFonts w:ascii="Arial" w:hAnsi="Arial" w:cs="Arial"/>
          <w:szCs w:val="22"/>
        </w:rPr>
      </w:pPr>
    </w:p>
    <w:p w:rsidR="00DB2A5A" w:rsidRDefault="00DB2A5A" w:rsidP="008A52DA">
      <w:pPr>
        <w:jc w:val="both"/>
        <w:rPr>
          <w:rFonts w:ascii="Arial" w:hAnsi="Arial" w:cs="Arial"/>
          <w:b/>
          <w:szCs w:val="22"/>
        </w:rPr>
      </w:pPr>
    </w:p>
    <w:p w:rsidR="00DB2A5A" w:rsidRDefault="00DB2A5A" w:rsidP="008A52DA">
      <w:pPr>
        <w:jc w:val="both"/>
        <w:rPr>
          <w:rFonts w:ascii="Arial" w:hAnsi="Arial" w:cs="Arial"/>
          <w:b/>
          <w:szCs w:val="22"/>
        </w:rPr>
      </w:pPr>
    </w:p>
    <w:p w:rsidR="00DB2A5A" w:rsidRDefault="00DB2A5A" w:rsidP="008A52DA">
      <w:pPr>
        <w:jc w:val="both"/>
        <w:rPr>
          <w:rFonts w:ascii="Arial" w:hAnsi="Arial" w:cs="Arial"/>
          <w:b/>
          <w:szCs w:val="22"/>
        </w:rPr>
        <w:sectPr w:rsidR="00DB2A5A" w:rsidSect="004D23F3">
          <w:headerReference w:type="default" r:id="rId72"/>
          <w:pgSz w:w="11906" w:h="16838" w:code="9"/>
          <w:pgMar w:top="284" w:right="992" w:bottom="709" w:left="1418" w:header="295" w:footer="153" w:gutter="0"/>
          <w:cols w:space="720"/>
          <w:docGrid w:linePitch="272"/>
        </w:sectPr>
      </w:pPr>
    </w:p>
    <w:p w:rsidR="00DB2A5A" w:rsidRDefault="007D7B0F" w:rsidP="008A52DA">
      <w:pPr>
        <w:jc w:val="both"/>
        <w:rPr>
          <w:rFonts w:ascii="Arial" w:hAnsi="Arial" w:cs="Arial"/>
          <w:b/>
          <w:szCs w:val="22"/>
        </w:rPr>
      </w:pPr>
      <w:hyperlink r:id="rId73" w:history="1">
        <w:r w:rsidR="00DB2A5A" w:rsidRPr="00B001F8">
          <w:rPr>
            <w:rStyle w:val="Hyperlink"/>
            <w:rFonts w:ascii="Arial" w:hAnsi="Arial" w:cs="Arial"/>
            <w:b/>
            <w:szCs w:val="22"/>
          </w:rPr>
          <w:t>A703</w:t>
        </w:r>
      </w:hyperlink>
      <w:r w:rsidR="00DB2A5A">
        <w:rPr>
          <w:rFonts w:ascii="Arial" w:hAnsi="Arial" w:cs="Arial"/>
          <w:b/>
          <w:szCs w:val="22"/>
        </w:rPr>
        <w:t xml:space="preserve"> </w:t>
      </w:r>
      <w:bookmarkStart w:id="325" w:name="A703_Einfuhrumsatzsteuer"/>
      <w:bookmarkEnd w:id="325"/>
      <w:r w:rsidR="00DB2A5A">
        <w:rPr>
          <w:rFonts w:ascii="Arial" w:hAnsi="Arial" w:cs="Arial"/>
          <w:b/>
          <w:szCs w:val="22"/>
        </w:rPr>
        <w:t>Einfuhrumsatzsteuer</w:t>
      </w:r>
    </w:p>
    <w:p w:rsidR="00DB2A5A" w:rsidRPr="005C51AD" w:rsidRDefault="00DB2A5A" w:rsidP="008A52DA">
      <w:pPr>
        <w:jc w:val="both"/>
        <w:rPr>
          <w:rFonts w:ascii="Arial" w:hAnsi="Arial" w:cs="Arial"/>
          <w:szCs w:val="22"/>
        </w:rPr>
      </w:pPr>
    </w:p>
    <w:p w:rsidR="00DB2A5A" w:rsidRPr="005C51AD" w:rsidRDefault="00DB2A5A"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5C51AD" w:rsidRPr="005C51AD" w:rsidRDefault="005C51AD" w:rsidP="008A52DA">
      <w:pPr>
        <w:jc w:val="both"/>
        <w:rPr>
          <w:rFonts w:ascii="Arial" w:hAnsi="Arial" w:cs="Arial"/>
          <w:szCs w:val="22"/>
        </w:rPr>
      </w:pPr>
    </w:p>
    <w:p w:rsidR="00DB2A5A" w:rsidRPr="005C51AD" w:rsidRDefault="00DB2A5A" w:rsidP="008A52DA">
      <w:pPr>
        <w:jc w:val="both"/>
        <w:rPr>
          <w:rFonts w:ascii="Arial" w:hAnsi="Arial" w:cs="Arial"/>
          <w:szCs w:val="22"/>
        </w:rPr>
      </w:pPr>
    </w:p>
    <w:p w:rsidR="00DB2A5A" w:rsidRPr="005C51AD" w:rsidRDefault="007D7B0F" w:rsidP="008A52DA">
      <w:pPr>
        <w:jc w:val="both"/>
        <w:rPr>
          <w:rFonts w:ascii="Arial" w:hAnsi="Arial" w:cs="Arial"/>
          <w:szCs w:val="22"/>
        </w:rPr>
      </w:pPr>
      <w:hyperlink w:anchor="A703_Einfuhrumsatzsteuer" w:history="1">
        <w:r w:rsidR="00DB2A5A" w:rsidRPr="005C51AD">
          <w:rPr>
            <w:rStyle w:val="Hyperlink"/>
            <w:rFonts w:ascii="Arial" w:hAnsi="Arial" w:cs="Arial"/>
            <w:szCs w:val="22"/>
          </w:rPr>
          <w:t>Nach oben</w:t>
        </w:r>
      </w:hyperlink>
    </w:p>
    <w:p w:rsidR="00DB2A5A" w:rsidRPr="005C51AD" w:rsidRDefault="007D7B0F" w:rsidP="008A52DA">
      <w:pPr>
        <w:jc w:val="both"/>
        <w:rPr>
          <w:rFonts w:ascii="Arial" w:hAnsi="Arial" w:cs="Arial"/>
          <w:szCs w:val="22"/>
        </w:rPr>
      </w:pPr>
      <w:hyperlink w:anchor="Inhalt_A703" w:history="1">
        <w:r w:rsidR="00DB2A5A" w:rsidRPr="005C51AD">
          <w:rPr>
            <w:rStyle w:val="Hyperlink"/>
            <w:rFonts w:ascii="Arial" w:hAnsi="Arial" w:cs="Arial"/>
            <w:szCs w:val="22"/>
          </w:rPr>
          <w:t>Zum Inhaltsverzeichnis</w:t>
        </w:r>
      </w:hyperlink>
    </w:p>
    <w:p w:rsidR="00DB2A5A" w:rsidRPr="005C51AD" w:rsidRDefault="00DB2A5A" w:rsidP="008A52DA">
      <w:pPr>
        <w:jc w:val="both"/>
        <w:rPr>
          <w:rFonts w:ascii="Arial" w:hAnsi="Arial" w:cs="Arial"/>
          <w:szCs w:val="22"/>
        </w:rPr>
      </w:pPr>
    </w:p>
    <w:p w:rsidR="00DB2A5A" w:rsidRDefault="00DB2A5A" w:rsidP="008A52DA">
      <w:pPr>
        <w:jc w:val="both"/>
        <w:rPr>
          <w:rFonts w:ascii="Arial" w:hAnsi="Arial" w:cs="Arial"/>
          <w:b/>
          <w:szCs w:val="22"/>
        </w:rPr>
      </w:pPr>
    </w:p>
    <w:p w:rsidR="00B001F8" w:rsidRDefault="00B001F8" w:rsidP="008A52DA">
      <w:pPr>
        <w:jc w:val="both"/>
        <w:rPr>
          <w:rFonts w:ascii="Arial" w:hAnsi="Arial" w:cs="Arial"/>
          <w:b/>
          <w:szCs w:val="22"/>
        </w:rPr>
      </w:pPr>
    </w:p>
    <w:p w:rsidR="00B001F8" w:rsidRDefault="00B001F8" w:rsidP="008A52DA">
      <w:pPr>
        <w:jc w:val="both"/>
        <w:rPr>
          <w:rFonts w:ascii="Arial" w:hAnsi="Arial" w:cs="Arial"/>
          <w:b/>
          <w:szCs w:val="22"/>
        </w:rPr>
        <w:sectPr w:rsidR="00B001F8" w:rsidSect="004D23F3">
          <w:headerReference w:type="default" r:id="rId74"/>
          <w:pgSz w:w="11906" w:h="16838" w:code="9"/>
          <w:pgMar w:top="284" w:right="992" w:bottom="709" w:left="1418" w:header="295" w:footer="153" w:gutter="0"/>
          <w:cols w:space="720"/>
          <w:docGrid w:linePitch="272"/>
        </w:sectPr>
      </w:pPr>
    </w:p>
    <w:p w:rsidR="00B001F8" w:rsidRDefault="007D7B0F" w:rsidP="008A52DA">
      <w:pPr>
        <w:jc w:val="both"/>
        <w:rPr>
          <w:rFonts w:ascii="Arial" w:hAnsi="Arial" w:cs="Arial"/>
          <w:b/>
          <w:szCs w:val="22"/>
        </w:rPr>
      </w:pPr>
      <w:hyperlink w:anchor="Inhalt_A704" w:history="1">
        <w:r w:rsidR="00B001F8" w:rsidRPr="00B001F8">
          <w:rPr>
            <w:rStyle w:val="Hyperlink"/>
            <w:rFonts w:ascii="Arial" w:hAnsi="Arial" w:cs="Arial"/>
            <w:b/>
            <w:szCs w:val="22"/>
          </w:rPr>
          <w:t>A704</w:t>
        </w:r>
      </w:hyperlink>
      <w:r w:rsidR="00B001F8">
        <w:rPr>
          <w:rFonts w:ascii="Arial" w:hAnsi="Arial" w:cs="Arial"/>
          <w:b/>
          <w:szCs w:val="22"/>
        </w:rPr>
        <w:t xml:space="preserve"> </w:t>
      </w:r>
      <w:bookmarkStart w:id="326" w:name="A704_Innergemeinsch_Lieferungen"/>
      <w:bookmarkEnd w:id="326"/>
      <w:r w:rsidR="00B001F8">
        <w:rPr>
          <w:rFonts w:ascii="Arial" w:hAnsi="Arial" w:cs="Arial"/>
          <w:b/>
          <w:szCs w:val="22"/>
        </w:rPr>
        <w:t>Innergemeinschaftliche Lieferungen</w:t>
      </w:r>
    </w:p>
    <w:p w:rsidR="00B001F8" w:rsidRPr="005C51AD" w:rsidRDefault="00B001F8" w:rsidP="008A52DA">
      <w:pPr>
        <w:jc w:val="both"/>
        <w:rPr>
          <w:rFonts w:ascii="Arial" w:hAnsi="Arial" w:cs="Arial"/>
          <w:szCs w:val="22"/>
        </w:rPr>
      </w:pPr>
    </w:p>
    <w:p w:rsidR="00B001F8" w:rsidRPr="005C51AD" w:rsidRDefault="00B001F8"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B001F8" w:rsidRPr="005C51AD" w:rsidRDefault="00B001F8" w:rsidP="008A52DA">
      <w:pPr>
        <w:jc w:val="both"/>
        <w:rPr>
          <w:rFonts w:ascii="Arial" w:hAnsi="Arial" w:cs="Arial"/>
          <w:szCs w:val="22"/>
        </w:rPr>
      </w:pPr>
    </w:p>
    <w:p w:rsidR="005C51AD" w:rsidRPr="005C51AD" w:rsidRDefault="005C51AD" w:rsidP="008A52DA">
      <w:pPr>
        <w:jc w:val="both"/>
        <w:rPr>
          <w:rFonts w:ascii="Arial" w:hAnsi="Arial" w:cs="Arial"/>
          <w:szCs w:val="22"/>
        </w:rPr>
      </w:pPr>
    </w:p>
    <w:p w:rsidR="00B001F8" w:rsidRPr="005C51AD" w:rsidRDefault="007D7B0F" w:rsidP="008A52DA">
      <w:pPr>
        <w:jc w:val="both"/>
        <w:rPr>
          <w:rFonts w:ascii="Arial" w:hAnsi="Arial" w:cs="Arial"/>
          <w:szCs w:val="22"/>
        </w:rPr>
      </w:pPr>
      <w:hyperlink w:anchor="A704_Innergemeinsch_Lieferungen" w:history="1">
        <w:r w:rsidR="00B001F8" w:rsidRPr="005C51AD">
          <w:rPr>
            <w:rStyle w:val="Hyperlink"/>
            <w:rFonts w:ascii="Arial" w:hAnsi="Arial" w:cs="Arial"/>
            <w:szCs w:val="22"/>
          </w:rPr>
          <w:t>Nach oben</w:t>
        </w:r>
      </w:hyperlink>
    </w:p>
    <w:p w:rsidR="00B001F8" w:rsidRPr="005C51AD" w:rsidRDefault="007D7B0F" w:rsidP="008A52DA">
      <w:pPr>
        <w:jc w:val="both"/>
        <w:rPr>
          <w:rFonts w:ascii="Arial" w:hAnsi="Arial" w:cs="Arial"/>
          <w:szCs w:val="22"/>
        </w:rPr>
      </w:pPr>
      <w:hyperlink w:anchor="Inhalt_A704" w:history="1">
        <w:r w:rsidR="00B001F8" w:rsidRPr="005C51AD">
          <w:rPr>
            <w:rStyle w:val="Hyperlink"/>
            <w:rFonts w:ascii="Arial" w:hAnsi="Arial" w:cs="Arial"/>
            <w:szCs w:val="22"/>
          </w:rPr>
          <w:t>Zum Inhaltsverzeichnis</w:t>
        </w:r>
      </w:hyperlink>
    </w:p>
    <w:p w:rsidR="00B001F8" w:rsidRPr="005C51AD" w:rsidRDefault="00B001F8" w:rsidP="008A52DA">
      <w:pPr>
        <w:jc w:val="both"/>
        <w:rPr>
          <w:rFonts w:ascii="Arial" w:hAnsi="Arial" w:cs="Arial"/>
          <w:szCs w:val="22"/>
        </w:rPr>
      </w:pPr>
    </w:p>
    <w:p w:rsidR="00B001F8" w:rsidRDefault="00B001F8" w:rsidP="008A52DA">
      <w:pPr>
        <w:jc w:val="both"/>
        <w:rPr>
          <w:rFonts w:ascii="Arial" w:hAnsi="Arial" w:cs="Arial"/>
          <w:b/>
          <w:szCs w:val="22"/>
        </w:rPr>
      </w:pPr>
    </w:p>
    <w:p w:rsidR="00B001F8" w:rsidRDefault="00B001F8" w:rsidP="008A52DA">
      <w:pPr>
        <w:jc w:val="both"/>
        <w:rPr>
          <w:rFonts w:ascii="Arial" w:hAnsi="Arial" w:cs="Arial"/>
          <w:b/>
          <w:szCs w:val="22"/>
        </w:rPr>
        <w:sectPr w:rsidR="00B001F8" w:rsidSect="004D23F3">
          <w:headerReference w:type="default" r:id="rId75"/>
          <w:pgSz w:w="11906" w:h="16838" w:code="9"/>
          <w:pgMar w:top="284" w:right="992" w:bottom="709" w:left="1418" w:header="295" w:footer="153" w:gutter="0"/>
          <w:cols w:space="720"/>
          <w:docGrid w:linePitch="272"/>
        </w:sectPr>
      </w:pPr>
    </w:p>
    <w:p w:rsidR="00B001F8" w:rsidRDefault="007D7B0F" w:rsidP="008A52DA">
      <w:pPr>
        <w:jc w:val="both"/>
        <w:rPr>
          <w:rFonts w:ascii="Arial" w:hAnsi="Arial" w:cs="Arial"/>
          <w:b/>
          <w:szCs w:val="22"/>
        </w:rPr>
      </w:pPr>
      <w:hyperlink w:anchor="Inhalt_A705" w:history="1">
        <w:r w:rsidR="00B001F8" w:rsidRPr="00B001F8">
          <w:rPr>
            <w:rStyle w:val="Hyperlink"/>
            <w:rFonts w:ascii="Arial" w:hAnsi="Arial" w:cs="Arial"/>
            <w:b/>
            <w:szCs w:val="22"/>
          </w:rPr>
          <w:t>A705</w:t>
        </w:r>
      </w:hyperlink>
      <w:r w:rsidR="00B001F8">
        <w:rPr>
          <w:rFonts w:ascii="Arial" w:hAnsi="Arial" w:cs="Arial"/>
          <w:b/>
          <w:szCs w:val="22"/>
        </w:rPr>
        <w:t xml:space="preserve"> </w:t>
      </w:r>
      <w:bookmarkStart w:id="327" w:name="A705_Ausfuhrlieferungen"/>
      <w:bookmarkEnd w:id="327"/>
      <w:r w:rsidR="00B001F8">
        <w:rPr>
          <w:rFonts w:ascii="Arial" w:hAnsi="Arial" w:cs="Arial"/>
          <w:b/>
          <w:szCs w:val="22"/>
        </w:rPr>
        <w:t>Ausfuhrlieferungen</w:t>
      </w:r>
    </w:p>
    <w:p w:rsidR="00B001F8" w:rsidRPr="005C51AD" w:rsidRDefault="00B001F8" w:rsidP="008A52DA">
      <w:pPr>
        <w:jc w:val="both"/>
        <w:rPr>
          <w:rFonts w:ascii="Arial" w:hAnsi="Arial" w:cs="Arial"/>
          <w:szCs w:val="22"/>
        </w:rPr>
      </w:pPr>
    </w:p>
    <w:p w:rsidR="00B001F8" w:rsidRPr="005C51AD" w:rsidRDefault="00B001F8"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B001F8" w:rsidRPr="005C51AD" w:rsidRDefault="00B001F8" w:rsidP="008A52DA">
      <w:pPr>
        <w:jc w:val="both"/>
        <w:rPr>
          <w:rFonts w:ascii="Arial" w:hAnsi="Arial" w:cs="Arial"/>
          <w:szCs w:val="22"/>
        </w:rPr>
      </w:pPr>
    </w:p>
    <w:p w:rsidR="005C51AD" w:rsidRPr="005C51AD" w:rsidRDefault="005C51AD" w:rsidP="008A52DA">
      <w:pPr>
        <w:jc w:val="both"/>
        <w:rPr>
          <w:rFonts w:ascii="Arial" w:hAnsi="Arial" w:cs="Arial"/>
          <w:szCs w:val="22"/>
        </w:rPr>
      </w:pPr>
    </w:p>
    <w:p w:rsidR="00B001F8" w:rsidRPr="005C51AD" w:rsidRDefault="007D7B0F" w:rsidP="008A52DA">
      <w:pPr>
        <w:jc w:val="both"/>
        <w:rPr>
          <w:rFonts w:ascii="Arial" w:hAnsi="Arial" w:cs="Arial"/>
          <w:szCs w:val="22"/>
        </w:rPr>
      </w:pPr>
      <w:hyperlink w:anchor="A705_Ausfuhrlieferungen" w:history="1">
        <w:r w:rsidR="00B001F8" w:rsidRPr="005C51AD">
          <w:rPr>
            <w:rStyle w:val="Hyperlink"/>
            <w:rFonts w:ascii="Arial" w:hAnsi="Arial" w:cs="Arial"/>
            <w:szCs w:val="22"/>
          </w:rPr>
          <w:t>Nach oben</w:t>
        </w:r>
      </w:hyperlink>
    </w:p>
    <w:p w:rsidR="00B001F8" w:rsidRPr="005C51AD" w:rsidRDefault="007D7B0F" w:rsidP="008A52DA">
      <w:pPr>
        <w:jc w:val="both"/>
        <w:rPr>
          <w:rFonts w:ascii="Arial" w:hAnsi="Arial" w:cs="Arial"/>
          <w:szCs w:val="22"/>
        </w:rPr>
      </w:pPr>
      <w:hyperlink w:anchor="Inhalt_A705" w:history="1">
        <w:r w:rsidR="00B001F8" w:rsidRPr="005C51AD">
          <w:rPr>
            <w:rStyle w:val="Hyperlink"/>
            <w:rFonts w:ascii="Arial" w:hAnsi="Arial" w:cs="Arial"/>
            <w:szCs w:val="22"/>
          </w:rPr>
          <w:t>Zum Inhaltsverzeichnis</w:t>
        </w:r>
      </w:hyperlink>
    </w:p>
    <w:p w:rsidR="00B001F8" w:rsidRPr="005C51AD" w:rsidRDefault="00B001F8" w:rsidP="008A52DA">
      <w:pPr>
        <w:jc w:val="both"/>
        <w:rPr>
          <w:rFonts w:ascii="Arial" w:hAnsi="Arial" w:cs="Arial"/>
          <w:szCs w:val="22"/>
        </w:rPr>
      </w:pPr>
    </w:p>
    <w:p w:rsidR="00732D43" w:rsidRPr="005C51AD" w:rsidRDefault="00732D43" w:rsidP="008A52DA">
      <w:pPr>
        <w:jc w:val="both"/>
        <w:rPr>
          <w:rFonts w:ascii="Arial" w:hAnsi="Arial" w:cs="Arial"/>
          <w:szCs w:val="22"/>
        </w:rPr>
      </w:pPr>
    </w:p>
    <w:p w:rsidR="00732D43" w:rsidRPr="005C51AD" w:rsidRDefault="00732D43" w:rsidP="008A52DA">
      <w:pPr>
        <w:jc w:val="both"/>
        <w:rPr>
          <w:rFonts w:ascii="Arial" w:hAnsi="Arial" w:cs="Arial"/>
          <w:szCs w:val="22"/>
        </w:rPr>
        <w:sectPr w:rsidR="00732D43" w:rsidRPr="005C51AD" w:rsidSect="004D23F3">
          <w:headerReference w:type="default" r:id="rId76"/>
          <w:pgSz w:w="11906" w:h="16838" w:code="9"/>
          <w:pgMar w:top="284" w:right="992" w:bottom="709" w:left="1418" w:header="295" w:footer="153" w:gutter="0"/>
          <w:cols w:space="720"/>
          <w:docGrid w:linePitch="272"/>
        </w:sectPr>
      </w:pPr>
    </w:p>
    <w:p w:rsidR="00732D43" w:rsidRDefault="007D7B0F" w:rsidP="008A52DA">
      <w:pPr>
        <w:jc w:val="both"/>
        <w:rPr>
          <w:rFonts w:ascii="Arial" w:hAnsi="Arial" w:cs="Arial"/>
          <w:b/>
          <w:szCs w:val="22"/>
        </w:rPr>
      </w:pPr>
      <w:hyperlink w:anchor="Inhalt_A710" w:history="1">
        <w:r w:rsidR="00732D43" w:rsidRPr="00732D43">
          <w:rPr>
            <w:rStyle w:val="Hyperlink"/>
            <w:rFonts w:ascii="Arial" w:hAnsi="Arial" w:cs="Arial"/>
            <w:b/>
            <w:szCs w:val="22"/>
          </w:rPr>
          <w:t>A710</w:t>
        </w:r>
      </w:hyperlink>
      <w:r w:rsidR="00732D43">
        <w:rPr>
          <w:rFonts w:ascii="Arial" w:hAnsi="Arial" w:cs="Arial"/>
          <w:b/>
          <w:szCs w:val="22"/>
        </w:rPr>
        <w:t xml:space="preserve"> </w:t>
      </w:r>
      <w:bookmarkStart w:id="328" w:name="A710_Leistungsempfänger_Steuerschuldner"/>
      <w:bookmarkEnd w:id="328"/>
      <w:r w:rsidR="00732D43">
        <w:rPr>
          <w:rFonts w:ascii="Arial" w:hAnsi="Arial" w:cs="Arial"/>
          <w:b/>
          <w:szCs w:val="22"/>
        </w:rPr>
        <w:t>Leistungsempfänger als Steuerschuldner</w:t>
      </w:r>
    </w:p>
    <w:p w:rsidR="00732D43" w:rsidRPr="005C51AD" w:rsidRDefault="00732D43" w:rsidP="008A52DA">
      <w:pPr>
        <w:jc w:val="both"/>
        <w:rPr>
          <w:rFonts w:ascii="Arial" w:hAnsi="Arial" w:cs="Arial"/>
          <w:szCs w:val="22"/>
        </w:rPr>
      </w:pPr>
    </w:p>
    <w:p w:rsidR="00732D43" w:rsidRPr="005C51AD" w:rsidRDefault="00732D43"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732D43" w:rsidRPr="005C51AD" w:rsidRDefault="00732D43" w:rsidP="008A52DA">
      <w:pPr>
        <w:jc w:val="both"/>
        <w:rPr>
          <w:rFonts w:ascii="Arial" w:hAnsi="Arial" w:cs="Arial"/>
          <w:szCs w:val="22"/>
        </w:rPr>
      </w:pPr>
    </w:p>
    <w:p w:rsidR="005C51AD" w:rsidRPr="005C51AD" w:rsidRDefault="005C51AD" w:rsidP="008A52DA">
      <w:pPr>
        <w:jc w:val="both"/>
        <w:rPr>
          <w:rFonts w:ascii="Arial" w:hAnsi="Arial" w:cs="Arial"/>
          <w:szCs w:val="22"/>
        </w:rPr>
      </w:pPr>
    </w:p>
    <w:p w:rsidR="00732D43" w:rsidRPr="005C51AD" w:rsidRDefault="007D7B0F" w:rsidP="008A52DA">
      <w:pPr>
        <w:jc w:val="both"/>
        <w:rPr>
          <w:rFonts w:ascii="Arial" w:hAnsi="Arial" w:cs="Arial"/>
          <w:szCs w:val="22"/>
        </w:rPr>
      </w:pPr>
      <w:hyperlink w:anchor="A710_Leistungsempfänger_Steuerschuldner" w:history="1">
        <w:r w:rsidR="00732D43" w:rsidRPr="005C51AD">
          <w:rPr>
            <w:rStyle w:val="Hyperlink"/>
            <w:rFonts w:ascii="Arial" w:hAnsi="Arial" w:cs="Arial"/>
            <w:szCs w:val="22"/>
          </w:rPr>
          <w:t>Nach oben</w:t>
        </w:r>
      </w:hyperlink>
    </w:p>
    <w:p w:rsidR="00732D43" w:rsidRPr="005C51AD" w:rsidRDefault="007D7B0F" w:rsidP="008A52DA">
      <w:pPr>
        <w:jc w:val="both"/>
        <w:rPr>
          <w:rFonts w:ascii="Arial" w:hAnsi="Arial" w:cs="Arial"/>
          <w:szCs w:val="22"/>
        </w:rPr>
      </w:pPr>
      <w:hyperlink w:anchor="Inhalt_A710" w:history="1">
        <w:r w:rsidR="00732D43" w:rsidRPr="005C51AD">
          <w:rPr>
            <w:rStyle w:val="Hyperlink"/>
            <w:rFonts w:ascii="Arial" w:hAnsi="Arial" w:cs="Arial"/>
            <w:szCs w:val="22"/>
          </w:rPr>
          <w:t>Zum Inhaltsverzeichnis</w:t>
        </w:r>
      </w:hyperlink>
    </w:p>
    <w:p w:rsidR="00732D43" w:rsidRPr="005C51AD" w:rsidRDefault="00732D43" w:rsidP="008A52DA">
      <w:pPr>
        <w:jc w:val="both"/>
        <w:rPr>
          <w:rFonts w:ascii="Arial" w:hAnsi="Arial" w:cs="Arial"/>
          <w:szCs w:val="22"/>
        </w:rPr>
      </w:pPr>
    </w:p>
    <w:p w:rsidR="00732D43" w:rsidRPr="005C51AD" w:rsidRDefault="00732D43" w:rsidP="008A52DA">
      <w:pPr>
        <w:jc w:val="both"/>
        <w:rPr>
          <w:rFonts w:ascii="Arial" w:hAnsi="Arial" w:cs="Arial"/>
          <w:szCs w:val="22"/>
        </w:rPr>
      </w:pPr>
    </w:p>
    <w:p w:rsidR="00732D43" w:rsidRDefault="00732D43" w:rsidP="008A52DA">
      <w:pPr>
        <w:jc w:val="both"/>
        <w:rPr>
          <w:rFonts w:ascii="Arial" w:hAnsi="Arial" w:cs="Arial"/>
          <w:b/>
          <w:szCs w:val="22"/>
        </w:rPr>
      </w:pPr>
    </w:p>
    <w:p w:rsidR="00732D43" w:rsidRDefault="00732D43" w:rsidP="008A52DA">
      <w:pPr>
        <w:jc w:val="both"/>
        <w:rPr>
          <w:rFonts w:ascii="Arial" w:hAnsi="Arial" w:cs="Arial"/>
          <w:b/>
          <w:szCs w:val="22"/>
        </w:rPr>
        <w:sectPr w:rsidR="00732D43" w:rsidSect="004D23F3">
          <w:headerReference w:type="default" r:id="rId77"/>
          <w:pgSz w:w="11906" w:h="16838" w:code="9"/>
          <w:pgMar w:top="284" w:right="992" w:bottom="709" w:left="1418" w:header="295" w:footer="153" w:gutter="0"/>
          <w:cols w:space="720"/>
          <w:docGrid w:linePitch="272"/>
        </w:sectPr>
      </w:pPr>
    </w:p>
    <w:p w:rsidR="00732D43" w:rsidRDefault="007D7B0F" w:rsidP="008A52DA">
      <w:pPr>
        <w:jc w:val="both"/>
        <w:rPr>
          <w:rFonts w:ascii="Arial" w:hAnsi="Arial" w:cs="Arial"/>
          <w:b/>
          <w:szCs w:val="22"/>
        </w:rPr>
      </w:pPr>
      <w:hyperlink w:anchor="Inhalt_A720" w:history="1">
        <w:r w:rsidR="00732D43" w:rsidRPr="00732D43">
          <w:rPr>
            <w:rStyle w:val="Hyperlink"/>
            <w:rFonts w:ascii="Arial" w:hAnsi="Arial" w:cs="Arial"/>
            <w:b/>
            <w:szCs w:val="22"/>
          </w:rPr>
          <w:t>A720</w:t>
        </w:r>
      </w:hyperlink>
      <w:r w:rsidR="00732D43">
        <w:rPr>
          <w:rFonts w:ascii="Arial" w:hAnsi="Arial" w:cs="Arial"/>
          <w:b/>
          <w:szCs w:val="22"/>
        </w:rPr>
        <w:t xml:space="preserve"> </w:t>
      </w:r>
      <w:bookmarkStart w:id="329" w:name="A720_Vorsteuer_elektronische_Rechnung"/>
      <w:bookmarkEnd w:id="329"/>
      <w:r w:rsidR="00732D43">
        <w:rPr>
          <w:rFonts w:ascii="Arial" w:hAnsi="Arial" w:cs="Arial"/>
          <w:b/>
          <w:szCs w:val="22"/>
        </w:rPr>
        <w:t xml:space="preserve">Vorsteuer bei elektronischen Rechnungen </w:t>
      </w:r>
    </w:p>
    <w:p w:rsidR="00732D43" w:rsidRPr="005C51AD" w:rsidRDefault="00732D43" w:rsidP="008A52DA">
      <w:pPr>
        <w:jc w:val="both"/>
        <w:rPr>
          <w:rFonts w:ascii="Arial" w:hAnsi="Arial" w:cs="Arial"/>
          <w:szCs w:val="22"/>
        </w:rPr>
      </w:pPr>
    </w:p>
    <w:p w:rsidR="00732D43" w:rsidRPr="005C51AD" w:rsidRDefault="00732D43"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732D43" w:rsidRPr="005C51AD" w:rsidRDefault="00732D43" w:rsidP="008A52DA">
      <w:pPr>
        <w:jc w:val="both"/>
        <w:rPr>
          <w:rFonts w:ascii="Arial" w:hAnsi="Arial" w:cs="Arial"/>
          <w:szCs w:val="22"/>
        </w:rPr>
      </w:pPr>
    </w:p>
    <w:p w:rsidR="005C51AD" w:rsidRPr="005C51AD" w:rsidRDefault="005C51AD" w:rsidP="008A52DA">
      <w:pPr>
        <w:jc w:val="both"/>
        <w:rPr>
          <w:rFonts w:ascii="Arial" w:hAnsi="Arial" w:cs="Arial"/>
          <w:szCs w:val="22"/>
        </w:rPr>
      </w:pPr>
    </w:p>
    <w:p w:rsidR="00732D43" w:rsidRPr="005C51AD" w:rsidRDefault="007D7B0F" w:rsidP="008A52DA">
      <w:pPr>
        <w:jc w:val="both"/>
        <w:rPr>
          <w:rFonts w:ascii="Arial" w:hAnsi="Arial" w:cs="Arial"/>
          <w:szCs w:val="22"/>
        </w:rPr>
      </w:pPr>
      <w:hyperlink w:anchor="A720_Vorsteuer_elektronische_Rechnung" w:history="1">
        <w:r w:rsidR="00732D43" w:rsidRPr="005C51AD">
          <w:rPr>
            <w:rStyle w:val="Hyperlink"/>
            <w:rFonts w:ascii="Arial" w:hAnsi="Arial" w:cs="Arial"/>
            <w:szCs w:val="22"/>
          </w:rPr>
          <w:t>Nach oben</w:t>
        </w:r>
      </w:hyperlink>
    </w:p>
    <w:p w:rsidR="00732D43" w:rsidRPr="005C51AD" w:rsidRDefault="007D7B0F" w:rsidP="008A52DA">
      <w:pPr>
        <w:jc w:val="both"/>
        <w:rPr>
          <w:rFonts w:ascii="Arial" w:hAnsi="Arial" w:cs="Arial"/>
          <w:szCs w:val="22"/>
        </w:rPr>
      </w:pPr>
      <w:hyperlink w:anchor="Inhalt_A720" w:history="1">
        <w:r w:rsidR="00732D43" w:rsidRPr="005C51AD">
          <w:rPr>
            <w:rStyle w:val="Hyperlink"/>
            <w:rFonts w:ascii="Arial" w:hAnsi="Arial" w:cs="Arial"/>
            <w:szCs w:val="22"/>
          </w:rPr>
          <w:t>Zum Inhaltsverzeichnis</w:t>
        </w:r>
      </w:hyperlink>
    </w:p>
    <w:p w:rsidR="00732D43" w:rsidRPr="005C51AD" w:rsidRDefault="00732D43" w:rsidP="008A52DA">
      <w:pPr>
        <w:jc w:val="both"/>
        <w:rPr>
          <w:rFonts w:ascii="Arial" w:hAnsi="Arial" w:cs="Arial"/>
          <w:szCs w:val="22"/>
        </w:rPr>
      </w:pPr>
    </w:p>
    <w:p w:rsidR="00732D43" w:rsidRPr="005C51AD" w:rsidRDefault="00732D43" w:rsidP="008A52DA">
      <w:pPr>
        <w:jc w:val="both"/>
        <w:rPr>
          <w:rFonts w:ascii="Arial" w:hAnsi="Arial" w:cs="Arial"/>
          <w:szCs w:val="22"/>
        </w:rPr>
      </w:pPr>
    </w:p>
    <w:p w:rsidR="006F118E" w:rsidRDefault="006F118E" w:rsidP="008A52DA">
      <w:pPr>
        <w:jc w:val="both"/>
        <w:rPr>
          <w:rFonts w:ascii="Arial" w:hAnsi="Arial" w:cs="Arial"/>
          <w:b/>
          <w:szCs w:val="22"/>
        </w:rPr>
      </w:pPr>
    </w:p>
    <w:p w:rsidR="006F118E" w:rsidRDefault="006F118E" w:rsidP="008A52DA">
      <w:pPr>
        <w:jc w:val="both"/>
        <w:rPr>
          <w:rFonts w:ascii="Arial" w:hAnsi="Arial" w:cs="Arial"/>
          <w:b/>
          <w:szCs w:val="22"/>
        </w:rPr>
        <w:sectPr w:rsidR="006F118E" w:rsidSect="004D23F3">
          <w:headerReference w:type="default" r:id="rId78"/>
          <w:pgSz w:w="11906" w:h="16838" w:code="9"/>
          <w:pgMar w:top="284" w:right="992" w:bottom="709" w:left="1418" w:header="295" w:footer="153" w:gutter="0"/>
          <w:cols w:space="720"/>
          <w:docGrid w:linePitch="272"/>
        </w:sectPr>
      </w:pPr>
    </w:p>
    <w:p w:rsidR="006F118E" w:rsidRDefault="007D7B0F" w:rsidP="008A52DA">
      <w:pPr>
        <w:jc w:val="both"/>
        <w:rPr>
          <w:rFonts w:ascii="Arial" w:hAnsi="Arial" w:cs="Arial"/>
          <w:b/>
          <w:szCs w:val="22"/>
        </w:rPr>
      </w:pPr>
      <w:hyperlink w:anchor="Inhalt_A750" w:history="1">
        <w:r w:rsidR="006F118E" w:rsidRPr="00B61B78">
          <w:rPr>
            <w:rStyle w:val="Hyperlink"/>
            <w:rFonts w:ascii="Arial" w:hAnsi="Arial" w:cs="Arial"/>
            <w:b/>
            <w:szCs w:val="22"/>
          </w:rPr>
          <w:t>A750</w:t>
        </w:r>
      </w:hyperlink>
      <w:r w:rsidR="006F118E">
        <w:rPr>
          <w:rFonts w:ascii="Arial" w:hAnsi="Arial" w:cs="Arial"/>
          <w:b/>
          <w:szCs w:val="22"/>
        </w:rPr>
        <w:t xml:space="preserve"> </w:t>
      </w:r>
      <w:bookmarkStart w:id="330" w:name="A750_Eigenverbrauch"/>
      <w:bookmarkEnd w:id="330"/>
      <w:r w:rsidR="006F118E">
        <w:rPr>
          <w:rFonts w:ascii="Arial" w:hAnsi="Arial" w:cs="Arial"/>
          <w:b/>
          <w:szCs w:val="22"/>
        </w:rPr>
        <w:t>Eigenverbrauch</w:t>
      </w:r>
    </w:p>
    <w:p w:rsidR="006F118E" w:rsidRPr="005C51AD" w:rsidRDefault="006F118E" w:rsidP="008A52DA">
      <w:pPr>
        <w:jc w:val="both"/>
        <w:rPr>
          <w:rFonts w:ascii="Arial" w:hAnsi="Arial" w:cs="Arial"/>
          <w:szCs w:val="22"/>
        </w:rPr>
      </w:pPr>
    </w:p>
    <w:p w:rsidR="006F118E" w:rsidRPr="005C51AD" w:rsidRDefault="006F118E"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6F118E" w:rsidRPr="005C51AD" w:rsidRDefault="006F118E" w:rsidP="008A52DA">
      <w:pPr>
        <w:jc w:val="both"/>
        <w:rPr>
          <w:rFonts w:ascii="Arial" w:hAnsi="Arial" w:cs="Arial"/>
          <w:szCs w:val="22"/>
        </w:rPr>
      </w:pPr>
    </w:p>
    <w:p w:rsidR="005C51AD" w:rsidRPr="005C51AD" w:rsidRDefault="005C51AD" w:rsidP="008A52DA">
      <w:pPr>
        <w:jc w:val="both"/>
        <w:rPr>
          <w:rFonts w:ascii="Arial" w:hAnsi="Arial" w:cs="Arial"/>
          <w:szCs w:val="22"/>
        </w:rPr>
      </w:pPr>
    </w:p>
    <w:p w:rsidR="006F118E" w:rsidRPr="005C51AD" w:rsidRDefault="007D7B0F" w:rsidP="008A52DA">
      <w:pPr>
        <w:jc w:val="both"/>
        <w:rPr>
          <w:rFonts w:ascii="Arial" w:hAnsi="Arial" w:cs="Arial"/>
          <w:szCs w:val="22"/>
        </w:rPr>
      </w:pPr>
      <w:hyperlink w:anchor="A750_Eigenverbrauch" w:history="1">
        <w:r w:rsidR="006F118E" w:rsidRPr="005C51AD">
          <w:rPr>
            <w:rStyle w:val="Hyperlink"/>
            <w:rFonts w:ascii="Arial" w:hAnsi="Arial" w:cs="Arial"/>
            <w:szCs w:val="22"/>
          </w:rPr>
          <w:t>Nach oben</w:t>
        </w:r>
      </w:hyperlink>
    </w:p>
    <w:p w:rsidR="006F118E" w:rsidRPr="005C51AD" w:rsidRDefault="007D7B0F" w:rsidP="008A52DA">
      <w:pPr>
        <w:jc w:val="both"/>
        <w:rPr>
          <w:rFonts w:ascii="Arial" w:hAnsi="Arial" w:cs="Arial"/>
          <w:szCs w:val="22"/>
        </w:rPr>
      </w:pPr>
      <w:hyperlink w:anchor="Inhalt_A750" w:history="1">
        <w:r w:rsidR="006F118E" w:rsidRPr="005C51AD">
          <w:rPr>
            <w:rStyle w:val="Hyperlink"/>
            <w:rFonts w:ascii="Arial" w:hAnsi="Arial" w:cs="Arial"/>
            <w:szCs w:val="22"/>
          </w:rPr>
          <w:t>Zum Inhaltsverzeichnis</w:t>
        </w:r>
      </w:hyperlink>
    </w:p>
    <w:p w:rsidR="006F118E" w:rsidRPr="005C51AD" w:rsidRDefault="006F118E" w:rsidP="008A52DA">
      <w:pPr>
        <w:jc w:val="both"/>
        <w:rPr>
          <w:rFonts w:ascii="Arial" w:hAnsi="Arial" w:cs="Arial"/>
          <w:szCs w:val="22"/>
        </w:rPr>
      </w:pPr>
    </w:p>
    <w:p w:rsidR="00B61B78" w:rsidRDefault="00B61B78" w:rsidP="008A52DA">
      <w:pPr>
        <w:jc w:val="both"/>
        <w:rPr>
          <w:rFonts w:ascii="Arial" w:hAnsi="Arial" w:cs="Arial"/>
          <w:b/>
          <w:szCs w:val="22"/>
        </w:rPr>
      </w:pPr>
    </w:p>
    <w:p w:rsidR="00B61B78" w:rsidRDefault="00B61B78" w:rsidP="008A52DA">
      <w:pPr>
        <w:jc w:val="both"/>
        <w:rPr>
          <w:rFonts w:ascii="Arial" w:hAnsi="Arial" w:cs="Arial"/>
          <w:b/>
          <w:szCs w:val="22"/>
        </w:rPr>
        <w:sectPr w:rsidR="00B61B78" w:rsidSect="004D23F3">
          <w:headerReference w:type="default" r:id="rId79"/>
          <w:pgSz w:w="11906" w:h="16838" w:code="9"/>
          <w:pgMar w:top="284" w:right="992" w:bottom="709" w:left="1418" w:header="295" w:footer="153" w:gutter="0"/>
          <w:cols w:space="720"/>
          <w:docGrid w:linePitch="272"/>
        </w:sectPr>
      </w:pPr>
    </w:p>
    <w:p w:rsidR="00B61B78" w:rsidRDefault="007D7B0F" w:rsidP="008A52DA">
      <w:pPr>
        <w:jc w:val="both"/>
        <w:rPr>
          <w:rFonts w:ascii="Arial" w:hAnsi="Arial" w:cs="Arial"/>
          <w:b/>
          <w:szCs w:val="22"/>
        </w:rPr>
      </w:pPr>
      <w:hyperlink w:anchor="Inhalt_A755" w:history="1">
        <w:r w:rsidR="00B61B78" w:rsidRPr="00B61B78">
          <w:rPr>
            <w:rStyle w:val="Hyperlink"/>
            <w:rFonts w:ascii="Arial" w:hAnsi="Arial" w:cs="Arial"/>
            <w:b/>
            <w:szCs w:val="22"/>
          </w:rPr>
          <w:t>A755</w:t>
        </w:r>
      </w:hyperlink>
      <w:r w:rsidR="00B61B78">
        <w:rPr>
          <w:rFonts w:ascii="Arial" w:hAnsi="Arial" w:cs="Arial"/>
          <w:b/>
          <w:szCs w:val="22"/>
        </w:rPr>
        <w:t xml:space="preserve"> </w:t>
      </w:r>
      <w:bookmarkStart w:id="331" w:name="A755_Lieferung_an_Mitarbeiter"/>
      <w:bookmarkEnd w:id="331"/>
      <w:r w:rsidR="00B61B78">
        <w:rPr>
          <w:rFonts w:ascii="Arial" w:hAnsi="Arial" w:cs="Arial"/>
          <w:b/>
          <w:szCs w:val="22"/>
        </w:rPr>
        <w:t>Lieferungen an Mitarbeiter (tauschähnlicher Umsatz)</w:t>
      </w:r>
    </w:p>
    <w:p w:rsidR="00B61B78" w:rsidRPr="005C51AD" w:rsidRDefault="00B61B78" w:rsidP="008A52DA">
      <w:pPr>
        <w:jc w:val="both"/>
        <w:rPr>
          <w:rFonts w:ascii="Arial" w:hAnsi="Arial" w:cs="Arial"/>
          <w:szCs w:val="22"/>
        </w:rPr>
      </w:pPr>
    </w:p>
    <w:p w:rsidR="00B61B78" w:rsidRPr="005C51AD" w:rsidRDefault="00B61B78"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B61B78" w:rsidRPr="005C51AD" w:rsidRDefault="00B61B78" w:rsidP="008A52DA">
      <w:pPr>
        <w:jc w:val="both"/>
        <w:rPr>
          <w:rFonts w:ascii="Arial" w:hAnsi="Arial" w:cs="Arial"/>
          <w:szCs w:val="22"/>
        </w:rPr>
      </w:pPr>
    </w:p>
    <w:p w:rsidR="00B61B78" w:rsidRPr="005C51AD" w:rsidRDefault="00B61B78" w:rsidP="008A52DA">
      <w:pPr>
        <w:jc w:val="both"/>
        <w:rPr>
          <w:rFonts w:ascii="Arial" w:hAnsi="Arial" w:cs="Arial"/>
          <w:szCs w:val="22"/>
        </w:rPr>
      </w:pPr>
    </w:p>
    <w:p w:rsidR="00B61B78" w:rsidRPr="005C51AD" w:rsidRDefault="007D7B0F" w:rsidP="008A52DA">
      <w:pPr>
        <w:jc w:val="both"/>
        <w:rPr>
          <w:rFonts w:ascii="Arial" w:hAnsi="Arial" w:cs="Arial"/>
          <w:szCs w:val="22"/>
        </w:rPr>
      </w:pPr>
      <w:hyperlink w:anchor="A755_Lieferung_an_Mitarbeiter" w:history="1">
        <w:r w:rsidR="00B61B78" w:rsidRPr="005C51AD">
          <w:rPr>
            <w:rStyle w:val="Hyperlink"/>
            <w:rFonts w:ascii="Arial" w:hAnsi="Arial" w:cs="Arial"/>
            <w:szCs w:val="22"/>
          </w:rPr>
          <w:t>Nach oben</w:t>
        </w:r>
      </w:hyperlink>
    </w:p>
    <w:p w:rsidR="00B61B78" w:rsidRPr="005C51AD" w:rsidRDefault="007D7B0F" w:rsidP="008A52DA">
      <w:pPr>
        <w:jc w:val="both"/>
        <w:rPr>
          <w:rFonts w:ascii="Arial" w:hAnsi="Arial" w:cs="Arial"/>
          <w:szCs w:val="22"/>
        </w:rPr>
      </w:pPr>
      <w:hyperlink w:anchor="Inhalt_A755" w:history="1">
        <w:r w:rsidR="00B61B78" w:rsidRPr="005C51AD">
          <w:rPr>
            <w:rStyle w:val="Hyperlink"/>
            <w:rFonts w:ascii="Arial" w:hAnsi="Arial" w:cs="Arial"/>
            <w:szCs w:val="22"/>
          </w:rPr>
          <w:t>Zum Inhaltsverzeichnis</w:t>
        </w:r>
      </w:hyperlink>
    </w:p>
    <w:p w:rsidR="00B61B78" w:rsidRPr="005C51AD" w:rsidRDefault="00B61B78" w:rsidP="008A52DA">
      <w:pPr>
        <w:jc w:val="both"/>
        <w:rPr>
          <w:rFonts w:ascii="Arial" w:hAnsi="Arial" w:cs="Arial"/>
          <w:szCs w:val="22"/>
        </w:rPr>
      </w:pPr>
    </w:p>
    <w:p w:rsidR="006F118E" w:rsidRDefault="006F118E" w:rsidP="008A52DA">
      <w:pPr>
        <w:jc w:val="both"/>
        <w:rPr>
          <w:rFonts w:ascii="Arial" w:hAnsi="Arial" w:cs="Arial"/>
          <w:b/>
          <w:szCs w:val="22"/>
        </w:rPr>
      </w:pPr>
    </w:p>
    <w:p w:rsidR="00B61B78" w:rsidRDefault="00B61B78" w:rsidP="008A52DA">
      <w:pPr>
        <w:jc w:val="both"/>
        <w:rPr>
          <w:rFonts w:ascii="Arial" w:hAnsi="Arial" w:cs="Arial"/>
          <w:b/>
          <w:szCs w:val="22"/>
        </w:rPr>
      </w:pPr>
    </w:p>
    <w:p w:rsidR="00B61B78" w:rsidRDefault="00B61B78" w:rsidP="008A52DA">
      <w:pPr>
        <w:jc w:val="both"/>
        <w:rPr>
          <w:rFonts w:ascii="Arial" w:hAnsi="Arial" w:cs="Arial"/>
          <w:b/>
          <w:szCs w:val="22"/>
        </w:rPr>
        <w:sectPr w:rsidR="00B61B78" w:rsidSect="004D23F3">
          <w:headerReference w:type="default" r:id="rId80"/>
          <w:pgSz w:w="11906" w:h="16838" w:code="9"/>
          <w:pgMar w:top="284" w:right="992" w:bottom="709" w:left="1418" w:header="295" w:footer="153" w:gutter="0"/>
          <w:cols w:space="720"/>
          <w:docGrid w:linePitch="272"/>
        </w:sectPr>
      </w:pPr>
    </w:p>
    <w:p w:rsidR="00B61B78" w:rsidRPr="00B61B78" w:rsidRDefault="007D7B0F" w:rsidP="008A52DA">
      <w:pPr>
        <w:jc w:val="both"/>
        <w:rPr>
          <w:rFonts w:ascii="Arial" w:hAnsi="Arial" w:cs="Arial"/>
          <w:b/>
          <w:szCs w:val="22"/>
        </w:rPr>
      </w:pPr>
      <w:hyperlink w:anchor="Inhalt_A756" w:history="1">
        <w:r w:rsidR="00B61B78" w:rsidRPr="00B61B78">
          <w:rPr>
            <w:rStyle w:val="Hyperlink"/>
            <w:rFonts w:ascii="Arial" w:hAnsi="Arial" w:cs="Arial"/>
            <w:b/>
            <w:szCs w:val="22"/>
          </w:rPr>
          <w:t>A756</w:t>
        </w:r>
      </w:hyperlink>
      <w:r w:rsidR="00B61B78" w:rsidRPr="00B61B78">
        <w:rPr>
          <w:rFonts w:ascii="Arial" w:hAnsi="Arial" w:cs="Arial"/>
          <w:b/>
          <w:szCs w:val="22"/>
        </w:rPr>
        <w:t xml:space="preserve"> </w:t>
      </w:r>
      <w:bookmarkStart w:id="332" w:name="A756_Lieferung_an_Gesellschafter"/>
      <w:bookmarkEnd w:id="332"/>
      <w:r w:rsidR="00B61B78" w:rsidRPr="00B61B78">
        <w:rPr>
          <w:rFonts w:ascii="Arial" w:hAnsi="Arial" w:cs="Arial"/>
          <w:b/>
          <w:color w:val="000000" w:themeColor="text1"/>
          <w:szCs w:val="22"/>
        </w:rPr>
        <w:t>Lieferungen an Gesellschafter</w:t>
      </w:r>
    </w:p>
    <w:p w:rsidR="00B61B78" w:rsidRPr="005C51AD" w:rsidRDefault="00B61B78" w:rsidP="008A52DA">
      <w:pPr>
        <w:jc w:val="both"/>
        <w:rPr>
          <w:rFonts w:ascii="Arial" w:hAnsi="Arial" w:cs="Arial"/>
          <w:szCs w:val="22"/>
        </w:rPr>
      </w:pPr>
    </w:p>
    <w:p w:rsidR="00B61B78" w:rsidRPr="005C51AD" w:rsidRDefault="00B61B78" w:rsidP="008A52DA">
      <w:pPr>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B61B78" w:rsidRPr="005C51AD" w:rsidRDefault="00B61B78" w:rsidP="008A52DA">
      <w:pPr>
        <w:jc w:val="both"/>
        <w:rPr>
          <w:rFonts w:ascii="Arial" w:hAnsi="Arial" w:cs="Arial"/>
          <w:szCs w:val="22"/>
        </w:rPr>
      </w:pPr>
    </w:p>
    <w:p w:rsidR="005C51AD" w:rsidRPr="005C51AD" w:rsidRDefault="005C51AD" w:rsidP="008A52DA">
      <w:pPr>
        <w:jc w:val="both"/>
        <w:rPr>
          <w:rFonts w:ascii="Arial" w:hAnsi="Arial" w:cs="Arial"/>
          <w:szCs w:val="22"/>
        </w:rPr>
      </w:pPr>
    </w:p>
    <w:p w:rsidR="00B61B78" w:rsidRPr="005C51AD" w:rsidRDefault="007D7B0F" w:rsidP="008A52DA">
      <w:pPr>
        <w:jc w:val="both"/>
        <w:rPr>
          <w:rFonts w:ascii="Arial" w:hAnsi="Arial" w:cs="Arial"/>
          <w:szCs w:val="22"/>
        </w:rPr>
      </w:pPr>
      <w:hyperlink w:anchor="A756_Lieferung_an_Gesellschafter" w:history="1">
        <w:r w:rsidR="00B61B78" w:rsidRPr="005C51AD">
          <w:rPr>
            <w:rStyle w:val="Hyperlink"/>
            <w:rFonts w:ascii="Arial" w:hAnsi="Arial" w:cs="Arial"/>
            <w:szCs w:val="22"/>
          </w:rPr>
          <w:t>Nach oben</w:t>
        </w:r>
      </w:hyperlink>
    </w:p>
    <w:p w:rsidR="00B61B78" w:rsidRPr="005C51AD" w:rsidRDefault="007D7B0F" w:rsidP="008A52DA">
      <w:pPr>
        <w:jc w:val="both"/>
        <w:rPr>
          <w:rFonts w:ascii="Arial" w:hAnsi="Arial" w:cs="Arial"/>
          <w:szCs w:val="22"/>
        </w:rPr>
      </w:pPr>
      <w:hyperlink w:anchor="Inhalt_A756" w:history="1">
        <w:r w:rsidR="00B61B78" w:rsidRPr="005C51AD">
          <w:rPr>
            <w:rStyle w:val="Hyperlink"/>
            <w:rFonts w:ascii="Arial" w:hAnsi="Arial" w:cs="Arial"/>
            <w:szCs w:val="22"/>
          </w:rPr>
          <w:t>Zum Inhaltsverzeichnis</w:t>
        </w:r>
      </w:hyperlink>
    </w:p>
    <w:p w:rsidR="00B61B78" w:rsidRPr="005C51AD" w:rsidRDefault="00B61B78" w:rsidP="008A52DA">
      <w:pPr>
        <w:jc w:val="both"/>
        <w:rPr>
          <w:rFonts w:ascii="Arial" w:hAnsi="Arial" w:cs="Arial"/>
          <w:szCs w:val="22"/>
        </w:rPr>
      </w:pPr>
    </w:p>
    <w:p w:rsidR="00B61B78" w:rsidRDefault="00B61B78" w:rsidP="008A52DA">
      <w:pPr>
        <w:jc w:val="both"/>
        <w:rPr>
          <w:rFonts w:ascii="Arial" w:hAnsi="Arial" w:cs="Arial"/>
          <w:b/>
          <w:szCs w:val="22"/>
        </w:rPr>
      </w:pPr>
    </w:p>
    <w:p w:rsidR="00B61B78" w:rsidRDefault="00B61B78" w:rsidP="008A52DA">
      <w:pPr>
        <w:jc w:val="both"/>
        <w:rPr>
          <w:rFonts w:ascii="Arial" w:hAnsi="Arial" w:cs="Arial"/>
          <w:b/>
          <w:szCs w:val="22"/>
        </w:rPr>
        <w:sectPr w:rsidR="00B61B78" w:rsidSect="004D23F3">
          <w:headerReference w:type="default" r:id="rId81"/>
          <w:pgSz w:w="11906" w:h="16838" w:code="9"/>
          <w:pgMar w:top="284" w:right="992" w:bottom="709" w:left="1418" w:header="295" w:footer="153" w:gutter="0"/>
          <w:cols w:space="720"/>
          <w:docGrid w:linePitch="272"/>
        </w:sectPr>
      </w:pPr>
    </w:p>
    <w:p w:rsidR="008A52DA" w:rsidRPr="003369CC" w:rsidRDefault="007D7B0F" w:rsidP="008A52DA">
      <w:pPr>
        <w:jc w:val="both"/>
        <w:rPr>
          <w:rFonts w:ascii="Arial" w:hAnsi="Arial" w:cs="Arial"/>
          <w:b/>
          <w:szCs w:val="22"/>
        </w:rPr>
      </w:pPr>
      <w:hyperlink w:anchor="Inhalt_AUS100" w:history="1">
        <w:r w:rsidR="003369CC" w:rsidRPr="00D16BAC">
          <w:rPr>
            <w:rStyle w:val="Hyperlink"/>
            <w:rFonts w:ascii="Arial" w:hAnsi="Arial" w:cs="Arial"/>
            <w:b/>
            <w:szCs w:val="22"/>
          </w:rPr>
          <w:t>AUS100</w:t>
        </w:r>
      </w:hyperlink>
      <w:r w:rsidR="00054D3D">
        <w:rPr>
          <w:rFonts w:ascii="Arial" w:hAnsi="Arial" w:cs="Arial"/>
          <w:b/>
          <w:szCs w:val="22"/>
        </w:rPr>
        <w:t xml:space="preserve"> </w:t>
      </w:r>
      <w:r w:rsidR="00054D3D">
        <w:rPr>
          <w:rFonts w:ascii="Arial" w:hAnsi="Arial" w:cs="Arial"/>
          <w:b/>
          <w:szCs w:val="22"/>
        </w:rPr>
        <w:tab/>
      </w:r>
      <w:bookmarkStart w:id="333" w:name="AUS100_Papierbelege_sammeln"/>
      <w:bookmarkEnd w:id="333"/>
      <w:r w:rsidR="00054D3D">
        <w:rPr>
          <w:rFonts w:ascii="Arial" w:hAnsi="Arial" w:cs="Arial"/>
          <w:b/>
          <w:szCs w:val="22"/>
        </w:rPr>
        <w:t>Papierbelege sammeln</w:t>
      </w:r>
    </w:p>
    <w:p w:rsidR="00416305" w:rsidRPr="005C51AD" w:rsidRDefault="00416305" w:rsidP="00FF41B0">
      <w:pPr>
        <w:shd w:val="clear" w:color="auto" w:fill="FFFFFF"/>
        <w:tabs>
          <w:tab w:val="left" w:pos="567"/>
        </w:tabs>
        <w:spacing w:line="260" w:lineRule="exact"/>
        <w:ind w:right="140"/>
        <w:jc w:val="both"/>
        <w:rPr>
          <w:rFonts w:ascii="Arial" w:hAnsi="Arial" w:cs="Arial"/>
        </w:rPr>
      </w:pPr>
    </w:p>
    <w:p w:rsidR="00416305" w:rsidRPr="005C51AD" w:rsidRDefault="00416305" w:rsidP="00FF41B0">
      <w:pPr>
        <w:shd w:val="clear" w:color="auto" w:fill="FFFFFF"/>
        <w:tabs>
          <w:tab w:val="left" w:pos="567"/>
        </w:tabs>
        <w:spacing w:line="260" w:lineRule="exact"/>
        <w:ind w:right="140"/>
        <w:jc w:val="both"/>
        <w:rPr>
          <w:rFonts w:ascii="Arial" w:hAnsi="Arial" w:cs="Arial"/>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3369CC" w:rsidRPr="005C51AD" w:rsidRDefault="003369CC" w:rsidP="00FF41B0">
      <w:pPr>
        <w:shd w:val="clear" w:color="auto" w:fill="FFFFFF"/>
        <w:tabs>
          <w:tab w:val="left" w:pos="567"/>
        </w:tabs>
        <w:spacing w:line="260" w:lineRule="exact"/>
        <w:ind w:right="140"/>
        <w:jc w:val="both"/>
        <w:rPr>
          <w:rFonts w:ascii="Arial" w:hAnsi="Arial" w:cs="Arial"/>
        </w:rPr>
      </w:pPr>
    </w:p>
    <w:p w:rsidR="003369CC" w:rsidRPr="005C51AD" w:rsidRDefault="003369CC" w:rsidP="00FF41B0">
      <w:pPr>
        <w:shd w:val="clear" w:color="auto" w:fill="FFFFFF"/>
        <w:tabs>
          <w:tab w:val="left" w:pos="567"/>
        </w:tabs>
        <w:spacing w:line="260" w:lineRule="exact"/>
        <w:ind w:right="140"/>
        <w:jc w:val="both"/>
        <w:rPr>
          <w:rFonts w:ascii="Arial" w:hAnsi="Arial" w:cs="Arial"/>
        </w:rPr>
      </w:pPr>
    </w:p>
    <w:p w:rsidR="003369CC" w:rsidRPr="005C51AD" w:rsidRDefault="007D7B0F" w:rsidP="00FF41B0">
      <w:pPr>
        <w:shd w:val="clear" w:color="auto" w:fill="FFFFFF"/>
        <w:tabs>
          <w:tab w:val="left" w:pos="567"/>
        </w:tabs>
        <w:spacing w:line="260" w:lineRule="exact"/>
        <w:ind w:right="140"/>
        <w:jc w:val="both"/>
        <w:rPr>
          <w:rFonts w:ascii="Arial" w:hAnsi="Arial" w:cs="Arial"/>
        </w:rPr>
      </w:pPr>
      <w:hyperlink w:anchor="AUS100_Papierbelege_sammeln" w:history="1">
        <w:r w:rsidR="004068BA" w:rsidRPr="005C51AD">
          <w:rPr>
            <w:rStyle w:val="Hyperlink"/>
            <w:rFonts w:ascii="Arial" w:hAnsi="Arial" w:cs="Arial"/>
          </w:rPr>
          <w:t>Nach Oben</w:t>
        </w:r>
      </w:hyperlink>
    </w:p>
    <w:p w:rsidR="004068BA" w:rsidRPr="005C51AD" w:rsidRDefault="007D7B0F" w:rsidP="00FF41B0">
      <w:pPr>
        <w:shd w:val="clear" w:color="auto" w:fill="FFFFFF"/>
        <w:tabs>
          <w:tab w:val="left" w:pos="567"/>
        </w:tabs>
        <w:spacing w:line="260" w:lineRule="exact"/>
        <w:ind w:right="140"/>
        <w:jc w:val="both"/>
        <w:rPr>
          <w:rFonts w:ascii="Arial" w:hAnsi="Arial" w:cs="Arial"/>
        </w:rPr>
      </w:pPr>
      <w:hyperlink w:anchor="Inhalt_AUS100" w:history="1">
        <w:r w:rsidR="004068BA" w:rsidRPr="005C51AD">
          <w:rPr>
            <w:rStyle w:val="Hyperlink"/>
            <w:rFonts w:ascii="Arial" w:hAnsi="Arial" w:cs="Arial"/>
          </w:rPr>
          <w:t>Zum Inhaltsverzeichnis</w:t>
        </w:r>
      </w:hyperlink>
    </w:p>
    <w:p w:rsidR="003369CC" w:rsidRPr="005C51AD" w:rsidRDefault="003369CC" w:rsidP="00FF41B0">
      <w:pPr>
        <w:shd w:val="clear" w:color="auto" w:fill="FFFFFF"/>
        <w:tabs>
          <w:tab w:val="left" w:pos="567"/>
        </w:tabs>
        <w:spacing w:line="260" w:lineRule="exact"/>
        <w:ind w:right="140"/>
        <w:jc w:val="both"/>
        <w:rPr>
          <w:rFonts w:ascii="Arial" w:hAnsi="Arial" w:cs="Arial"/>
        </w:rPr>
      </w:pPr>
    </w:p>
    <w:p w:rsidR="006D32B7" w:rsidRDefault="006D32B7" w:rsidP="00FF41B0">
      <w:pPr>
        <w:shd w:val="clear" w:color="auto" w:fill="FFFFFF"/>
        <w:tabs>
          <w:tab w:val="left" w:pos="567"/>
        </w:tabs>
        <w:spacing w:line="260" w:lineRule="exact"/>
        <w:ind w:right="140"/>
        <w:jc w:val="both"/>
        <w:rPr>
          <w:rFonts w:ascii="Arial" w:hAnsi="Arial" w:cs="Arial"/>
          <w:b/>
        </w:rPr>
      </w:pPr>
    </w:p>
    <w:p w:rsidR="007C30F5" w:rsidRDefault="007C30F5" w:rsidP="00FF41B0">
      <w:pPr>
        <w:shd w:val="clear" w:color="auto" w:fill="FFFFFF"/>
        <w:tabs>
          <w:tab w:val="left" w:pos="567"/>
        </w:tabs>
        <w:spacing w:line="260" w:lineRule="exact"/>
        <w:ind w:right="140"/>
        <w:jc w:val="both"/>
        <w:rPr>
          <w:rFonts w:ascii="Arial" w:hAnsi="Arial" w:cs="Arial"/>
          <w:b/>
        </w:rPr>
      </w:pPr>
    </w:p>
    <w:p w:rsidR="007C30F5" w:rsidRDefault="007C30F5" w:rsidP="00FF41B0">
      <w:pPr>
        <w:shd w:val="clear" w:color="auto" w:fill="FFFFFF"/>
        <w:tabs>
          <w:tab w:val="left" w:pos="567"/>
        </w:tabs>
        <w:spacing w:line="260" w:lineRule="exact"/>
        <w:ind w:right="140"/>
        <w:jc w:val="both"/>
        <w:rPr>
          <w:rFonts w:ascii="Arial" w:hAnsi="Arial" w:cs="Arial"/>
          <w:b/>
        </w:rPr>
      </w:pPr>
    </w:p>
    <w:p w:rsidR="007C30F5" w:rsidRDefault="007C30F5" w:rsidP="00FF41B0">
      <w:pPr>
        <w:shd w:val="clear" w:color="auto" w:fill="FFFFFF"/>
        <w:tabs>
          <w:tab w:val="left" w:pos="567"/>
        </w:tabs>
        <w:spacing w:line="260" w:lineRule="exact"/>
        <w:ind w:right="140"/>
        <w:jc w:val="both"/>
        <w:rPr>
          <w:rFonts w:ascii="Arial" w:hAnsi="Arial" w:cs="Arial"/>
          <w:b/>
        </w:rPr>
        <w:sectPr w:rsidR="007C30F5" w:rsidSect="004D23F3">
          <w:headerReference w:type="default" r:id="rId82"/>
          <w:pgSz w:w="11906" w:h="16838" w:code="9"/>
          <w:pgMar w:top="284" w:right="992" w:bottom="709" w:left="1418" w:header="295" w:footer="153" w:gutter="0"/>
          <w:cols w:space="720"/>
          <w:docGrid w:linePitch="272"/>
        </w:sectPr>
      </w:pPr>
    </w:p>
    <w:p w:rsidR="007C30F5" w:rsidRPr="00B04214" w:rsidRDefault="007D7B0F" w:rsidP="007C30F5">
      <w:pPr>
        <w:tabs>
          <w:tab w:val="left" w:pos="1134"/>
          <w:tab w:val="right" w:pos="8789"/>
        </w:tabs>
        <w:jc w:val="both"/>
        <w:rPr>
          <w:rFonts w:ascii="Arial" w:hAnsi="Arial" w:cs="Arial"/>
          <w:szCs w:val="22"/>
        </w:rPr>
      </w:pPr>
      <w:hyperlink w:anchor="Inhalt_AUS302" w:history="1">
        <w:r w:rsidR="007C30F5" w:rsidRPr="00D16BAC">
          <w:rPr>
            <w:rStyle w:val="Hyperlink"/>
            <w:rFonts w:ascii="Arial" w:hAnsi="Arial" w:cs="Arial"/>
            <w:szCs w:val="22"/>
          </w:rPr>
          <w:t>AUS302</w:t>
        </w:r>
      </w:hyperlink>
      <w:r w:rsidR="007C30F5" w:rsidRPr="00B04214">
        <w:rPr>
          <w:rFonts w:ascii="Arial" w:hAnsi="Arial" w:cs="Arial"/>
          <w:szCs w:val="22"/>
        </w:rPr>
        <w:tab/>
      </w:r>
      <w:bookmarkStart w:id="334" w:name="AUS302_Faktura_Agenda"/>
      <w:bookmarkEnd w:id="334"/>
      <w:r w:rsidR="007C30F5" w:rsidRPr="00B04214">
        <w:rPr>
          <w:rFonts w:ascii="Arial" w:hAnsi="Arial" w:cs="Arial"/>
          <w:szCs w:val="22"/>
        </w:rPr>
        <w:t xml:space="preserve">Übernahme aus Fakturierprogramm System </w:t>
      </w:r>
      <w:r w:rsidR="007C30F5">
        <w:rPr>
          <w:rFonts w:ascii="Arial" w:hAnsi="Arial" w:cs="Arial"/>
          <w:szCs w:val="22"/>
        </w:rPr>
        <w:t>Agenda</w:t>
      </w:r>
    </w:p>
    <w:p w:rsidR="007C30F5" w:rsidRDefault="007C30F5" w:rsidP="00FF41B0">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9C672C" w:rsidRPr="006D0001" w:rsidTr="00582D4D">
        <w:tc>
          <w:tcPr>
            <w:tcW w:w="2802" w:type="dxa"/>
            <w:shd w:val="clear" w:color="auto" w:fill="auto"/>
          </w:tcPr>
          <w:p w:rsidR="009C672C" w:rsidRPr="006D0001" w:rsidRDefault="009C672C" w:rsidP="00582D4D">
            <w:pPr>
              <w:ind w:right="140"/>
              <w:jc w:val="both"/>
              <w:rPr>
                <w:rFonts w:ascii="Arial" w:hAnsi="Arial" w:cs="Arial"/>
                <w:b/>
              </w:rPr>
            </w:pPr>
            <w:r w:rsidRPr="006D0001">
              <w:rPr>
                <w:rFonts w:ascii="Arial" w:hAnsi="Arial" w:cs="Arial"/>
                <w:b/>
              </w:rPr>
              <w:t>Mandant:</w:t>
            </w:r>
          </w:p>
          <w:p w:rsidR="009C672C" w:rsidRPr="006D0001" w:rsidRDefault="009C672C" w:rsidP="00582D4D">
            <w:pPr>
              <w:ind w:right="140"/>
              <w:jc w:val="both"/>
              <w:rPr>
                <w:rFonts w:ascii="Arial" w:hAnsi="Arial" w:cs="Arial"/>
              </w:rPr>
            </w:pPr>
          </w:p>
          <w:p w:rsidR="009C672C" w:rsidRPr="006D0001" w:rsidRDefault="009C672C" w:rsidP="00582D4D">
            <w:pPr>
              <w:ind w:right="140"/>
              <w:jc w:val="both"/>
              <w:rPr>
                <w:rFonts w:ascii="Arial" w:hAnsi="Arial" w:cs="Arial"/>
                <w:b/>
              </w:rPr>
            </w:pP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Nr.:</w:t>
            </w:r>
          </w:p>
        </w:tc>
        <w:tc>
          <w:tcPr>
            <w:tcW w:w="4394" w:type="dxa"/>
            <w:gridSpan w:val="2"/>
            <w:shd w:val="clear" w:color="auto" w:fill="auto"/>
          </w:tcPr>
          <w:p w:rsidR="009C672C" w:rsidRPr="006D0001" w:rsidRDefault="009C672C" w:rsidP="00582D4D">
            <w:pPr>
              <w:ind w:right="140"/>
              <w:jc w:val="both"/>
              <w:rPr>
                <w:rFonts w:ascii="Arial" w:hAnsi="Arial" w:cs="Arial"/>
              </w:rPr>
            </w:pPr>
            <w:r w:rsidRPr="006D0001">
              <w:rPr>
                <w:rFonts w:ascii="Arial" w:hAnsi="Arial" w:cs="Arial"/>
              </w:rPr>
              <w:t>Stempel:</w:t>
            </w:r>
          </w:p>
        </w:tc>
      </w:tr>
      <w:tr w:rsidR="009C672C" w:rsidRPr="006D0001" w:rsidTr="00582D4D">
        <w:tc>
          <w:tcPr>
            <w:tcW w:w="2802"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Mitarbeiter des Mandanten:</w:t>
            </w:r>
          </w:p>
          <w:p w:rsidR="009C672C" w:rsidRPr="006D0001" w:rsidRDefault="009C672C" w:rsidP="00582D4D">
            <w:pPr>
              <w:ind w:right="140"/>
              <w:jc w:val="both"/>
              <w:rPr>
                <w:rFonts w:ascii="Arial" w:hAnsi="Arial" w:cs="Arial"/>
              </w:rPr>
            </w:pPr>
          </w:p>
          <w:p w:rsidR="009C672C" w:rsidRPr="006D0001" w:rsidRDefault="009C672C" w:rsidP="00582D4D">
            <w:pPr>
              <w:ind w:right="140"/>
              <w:jc w:val="both"/>
              <w:rPr>
                <w:rFonts w:ascii="Arial" w:hAnsi="Arial" w:cs="Arial"/>
              </w:rPr>
            </w:pP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Name:</w:t>
            </w: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Telefon (Durchwahl):</w:t>
            </w:r>
          </w:p>
        </w:tc>
        <w:tc>
          <w:tcPr>
            <w:tcW w:w="2126"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E-Mail:</w:t>
            </w:r>
          </w:p>
        </w:tc>
      </w:tr>
      <w:tr w:rsidR="009C672C" w:rsidRPr="006D0001" w:rsidTr="00582D4D">
        <w:tc>
          <w:tcPr>
            <w:tcW w:w="2802"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Vertreter des Mitarbeiters:</w:t>
            </w:r>
          </w:p>
          <w:p w:rsidR="009C672C" w:rsidRPr="006D0001" w:rsidRDefault="009C672C" w:rsidP="00582D4D">
            <w:pPr>
              <w:ind w:right="140"/>
              <w:jc w:val="both"/>
              <w:rPr>
                <w:rFonts w:ascii="Arial" w:hAnsi="Arial" w:cs="Arial"/>
              </w:rPr>
            </w:pPr>
          </w:p>
          <w:p w:rsidR="009C672C" w:rsidRPr="006D0001" w:rsidRDefault="009C672C" w:rsidP="00582D4D">
            <w:pPr>
              <w:ind w:right="140"/>
              <w:jc w:val="both"/>
              <w:rPr>
                <w:rFonts w:ascii="Arial" w:hAnsi="Arial" w:cs="Arial"/>
              </w:rPr>
            </w:pPr>
          </w:p>
          <w:p w:rsidR="009C672C" w:rsidRPr="006D0001" w:rsidRDefault="009C672C" w:rsidP="00582D4D">
            <w:pPr>
              <w:ind w:right="140"/>
              <w:jc w:val="both"/>
              <w:rPr>
                <w:rFonts w:ascii="Arial" w:hAnsi="Arial" w:cs="Arial"/>
              </w:rPr>
            </w:pP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Name:</w:t>
            </w: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Telefon (Durchwahl)</w:t>
            </w:r>
          </w:p>
        </w:tc>
        <w:tc>
          <w:tcPr>
            <w:tcW w:w="2126"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E-Mail:</w:t>
            </w:r>
          </w:p>
        </w:tc>
      </w:tr>
    </w:tbl>
    <w:p w:rsidR="009C672C" w:rsidRPr="00B05F89" w:rsidRDefault="009C672C" w:rsidP="00582D4D">
      <w:pPr>
        <w:ind w:right="140"/>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9C672C" w:rsidRPr="006D0001" w:rsidTr="00582D4D">
        <w:tc>
          <w:tcPr>
            <w:tcW w:w="2802" w:type="dxa"/>
            <w:shd w:val="clear" w:color="auto" w:fill="auto"/>
          </w:tcPr>
          <w:p w:rsidR="009C672C" w:rsidRPr="006D0001" w:rsidRDefault="009C672C" w:rsidP="00582D4D">
            <w:pPr>
              <w:ind w:right="140"/>
              <w:jc w:val="both"/>
              <w:rPr>
                <w:rFonts w:ascii="Arial" w:hAnsi="Arial" w:cs="Arial"/>
                <w:b/>
              </w:rPr>
            </w:pPr>
            <w:r w:rsidRPr="006D0001">
              <w:rPr>
                <w:rFonts w:ascii="Arial" w:hAnsi="Arial" w:cs="Arial"/>
                <w:b/>
              </w:rPr>
              <w:t>Max Mustermann</w:t>
            </w:r>
          </w:p>
          <w:p w:rsidR="009C672C" w:rsidRPr="006D0001" w:rsidRDefault="009C672C" w:rsidP="00582D4D">
            <w:pPr>
              <w:ind w:right="140"/>
              <w:jc w:val="both"/>
              <w:rPr>
                <w:rFonts w:ascii="Arial" w:hAnsi="Arial" w:cs="Arial"/>
              </w:rPr>
            </w:pPr>
            <w:r w:rsidRPr="006D0001">
              <w:rPr>
                <w:rFonts w:ascii="Arial" w:hAnsi="Arial" w:cs="Arial"/>
              </w:rPr>
              <w:t>Steuerberater</w:t>
            </w:r>
          </w:p>
          <w:p w:rsidR="009C672C" w:rsidRPr="006D0001" w:rsidRDefault="009C672C" w:rsidP="00582D4D">
            <w:pPr>
              <w:ind w:right="140"/>
              <w:jc w:val="both"/>
              <w:rPr>
                <w:rFonts w:ascii="Arial" w:hAnsi="Arial" w:cs="Arial"/>
              </w:rPr>
            </w:pPr>
            <w:r w:rsidRPr="006D0001">
              <w:rPr>
                <w:rFonts w:ascii="Arial" w:hAnsi="Arial" w:cs="Arial"/>
              </w:rPr>
              <w:t>Mustergasse 10</w:t>
            </w:r>
          </w:p>
          <w:p w:rsidR="009C672C" w:rsidRPr="006D0001" w:rsidRDefault="009C672C" w:rsidP="00582D4D">
            <w:pPr>
              <w:ind w:right="140"/>
              <w:jc w:val="both"/>
              <w:rPr>
                <w:rFonts w:ascii="Arial" w:hAnsi="Arial" w:cs="Arial"/>
                <w:b/>
              </w:rPr>
            </w:pPr>
            <w:r w:rsidRPr="006D0001">
              <w:rPr>
                <w:rFonts w:ascii="Arial" w:hAnsi="Arial" w:cs="Arial"/>
              </w:rPr>
              <w:t>10000 Musterstadt</w:t>
            </w:r>
          </w:p>
        </w:tc>
        <w:tc>
          <w:tcPr>
            <w:tcW w:w="6662" w:type="dxa"/>
            <w:gridSpan w:val="3"/>
            <w:shd w:val="clear" w:color="auto" w:fill="auto"/>
          </w:tcPr>
          <w:p w:rsidR="009C672C" w:rsidRPr="006D0001" w:rsidRDefault="009C672C" w:rsidP="00582D4D">
            <w:pPr>
              <w:ind w:right="140"/>
              <w:jc w:val="both"/>
              <w:rPr>
                <w:rFonts w:ascii="Arial" w:hAnsi="Arial" w:cs="Arial"/>
              </w:rPr>
            </w:pPr>
            <w:r>
              <w:rPr>
                <w:rFonts w:ascii="Arial" w:hAnsi="Arial" w:cs="Arial"/>
              </w:rPr>
              <w:t xml:space="preserve">  </w:t>
            </w:r>
          </w:p>
        </w:tc>
      </w:tr>
      <w:tr w:rsidR="009C672C" w:rsidRPr="006D0001" w:rsidTr="00582D4D">
        <w:tc>
          <w:tcPr>
            <w:tcW w:w="2802"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Zuständiger Mitarbeiter:</w:t>
            </w:r>
          </w:p>
          <w:p w:rsidR="009C672C" w:rsidRPr="006D0001" w:rsidRDefault="009C672C" w:rsidP="00582D4D">
            <w:pPr>
              <w:ind w:right="140"/>
              <w:jc w:val="both"/>
              <w:rPr>
                <w:rFonts w:ascii="Arial" w:hAnsi="Arial" w:cs="Arial"/>
              </w:rPr>
            </w:pPr>
          </w:p>
          <w:p w:rsidR="009C672C" w:rsidRPr="006D0001" w:rsidRDefault="009C672C" w:rsidP="00582D4D">
            <w:pPr>
              <w:ind w:right="140"/>
              <w:jc w:val="both"/>
              <w:rPr>
                <w:rFonts w:ascii="Arial" w:hAnsi="Arial" w:cs="Arial"/>
              </w:rPr>
            </w:pP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Name:</w:t>
            </w: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Telefon (Durchwahl):</w:t>
            </w:r>
          </w:p>
        </w:tc>
        <w:tc>
          <w:tcPr>
            <w:tcW w:w="2126"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E-Mail:</w:t>
            </w:r>
          </w:p>
        </w:tc>
      </w:tr>
      <w:tr w:rsidR="009C672C" w:rsidRPr="006D0001" w:rsidTr="00582D4D">
        <w:tc>
          <w:tcPr>
            <w:tcW w:w="2802"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Vertreter des Mitarbeiters:</w:t>
            </w:r>
          </w:p>
          <w:p w:rsidR="009C672C" w:rsidRPr="006D0001" w:rsidRDefault="009C672C" w:rsidP="00582D4D">
            <w:pPr>
              <w:ind w:right="140"/>
              <w:jc w:val="both"/>
              <w:rPr>
                <w:rFonts w:ascii="Arial" w:hAnsi="Arial" w:cs="Arial"/>
              </w:rPr>
            </w:pPr>
          </w:p>
          <w:p w:rsidR="009C672C" w:rsidRPr="006D0001" w:rsidRDefault="009C672C" w:rsidP="00582D4D">
            <w:pPr>
              <w:ind w:right="140"/>
              <w:jc w:val="both"/>
              <w:rPr>
                <w:rFonts w:ascii="Arial" w:hAnsi="Arial" w:cs="Arial"/>
              </w:rPr>
            </w:pP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Name:</w:t>
            </w:r>
          </w:p>
        </w:tc>
        <w:tc>
          <w:tcPr>
            <w:tcW w:w="2268"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Telefon (Durchwahl)</w:t>
            </w:r>
          </w:p>
        </w:tc>
        <w:tc>
          <w:tcPr>
            <w:tcW w:w="2126" w:type="dxa"/>
            <w:shd w:val="clear" w:color="auto" w:fill="auto"/>
          </w:tcPr>
          <w:p w:rsidR="009C672C" w:rsidRPr="006D0001" w:rsidRDefault="009C672C" w:rsidP="00582D4D">
            <w:pPr>
              <w:ind w:right="140"/>
              <w:jc w:val="both"/>
              <w:rPr>
                <w:rFonts w:ascii="Arial" w:hAnsi="Arial" w:cs="Arial"/>
              </w:rPr>
            </w:pPr>
            <w:r w:rsidRPr="006D0001">
              <w:rPr>
                <w:rFonts w:ascii="Arial" w:hAnsi="Arial" w:cs="Arial"/>
              </w:rPr>
              <w:t>E-Mail:</w:t>
            </w:r>
          </w:p>
        </w:tc>
      </w:tr>
    </w:tbl>
    <w:p w:rsidR="009C672C" w:rsidRDefault="009C672C" w:rsidP="009C672C">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1559"/>
        <w:gridCol w:w="1134"/>
        <w:gridCol w:w="1418"/>
        <w:gridCol w:w="1276"/>
        <w:gridCol w:w="992"/>
      </w:tblGrid>
      <w:tr w:rsidR="009C672C" w:rsidRPr="00582D4D" w:rsidTr="00582D4D">
        <w:tc>
          <w:tcPr>
            <w:tcW w:w="1668" w:type="dxa"/>
            <w:tcBorders>
              <w:top w:val="single" w:sz="4" w:space="0" w:color="auto"/>
              <w:left w:val="single" w:sz="4" w:space="0" w:color="auto"/>
              <w:bottom w:val="single" w:sz="4" w:space="0" w:color="auto"/>
              <w:right w:val="single" w:sz="4" w:space="0" w:color="auto"/>
            </w:tcBorders>
            <w:shd w:val="clear" w:color="auto" w:fill="auto"/>
          </w:tcPr>
          <w:p w:rsidR="009C672C" w:rsidRPr="00582D4D" w:rsidRDefault="009C672C" w:rsidP="009C672C">
            <w:pPr>
              <w:ind w:right="-2"/>
              <w:jc w:val="both"/>
              <w:rPr>
                <w:rFonts w:ascii="Arial" w:hAnsi="Arial" w:cs="Arial"/>
                <w:sz w:val="16"/>
                <w:szCs w:val="16"/>
              </w:rPr>
            </w:pPr>
            <w:r w:rsidRPr="00582D4D">
              <w:rPr>
                <w:rFonts w:ascii="Arial" w:hAnsi="Arial" w:cs="Arial"/>
                <w:sz w:val="16"/>
                <w:szCs w:val="16"/>
              </w:rPr>
              <w:t>Belegübergabe:</w:t>
            </w:r>
          </w:p>
        </w:tc>
        <w:tc>
          <w:tcPr>
            <w:tcW w:w="1417" w:type="dxa"/>
            <w:tcBorders>
              <w:top w:val="single" w:sz="4" w:space="0" w:color="auto"/>
              <w:left w:val="single" w:sz="4" w:space="0" w:color="auto"/>
              <w:bottom w:val="single" w:sz="4" w:space="0" w:color="auto"/>
              <w:right w:val="single" w:sz="4" w:space="0" w:color="auto"/>
            </w:tcBorders>
          </w:tcPr>
          <w:p w:rsidR="009C672C" w:rsidRPr="00582D4D" w:rsidRDefault="009C672C" w:rsidP="009C672C">
            <w:pPr>
              <w:ind w:right="-2"/>
              <w:jc w:val="right"/>
              <w:rPr>
                <w:rFonts w:ascii="Arial" w:hAnsi="Arial" w:cs="Arial"/>
                <w:sz w:val="16"/>
                <w:szCs w:val="16"/>
              </w:rPr>
            </w:pPr>
            <w:r w:rsidRPr="00582D4D">
              <w:rPr>
                <w:rFonts w:ascii="Arial" w:hAnsi="Arial" w:cs="Arial"/>
                <w:sz w:val="16"/>
                <w:szCs w:val="16"/>
              </w:rPr>
              <w:t>O wöchentlich</w:t>
            </w:r>
          </w:p>
        </w:tc>
        <w:tc>
          <w:tcPr>
            <w:tcW w:w="1559" w:type="dxa"/>
            <w:tcBorders>
              <w:top w:val="single" w:sz="4" w:space="0" w:color="auto"/>
              <w:left w:val="single" w:sz="4" w:space="0" w:color="auto"/>
              <w:bottom w:val="single" w:sz="4" w:space="0" w:color="auto"/>
              <w:right w:val="single" w:sz="4" w:space="0" w:color="auto"/>
            </w:tcBorders>
          </w:tcPr>
          <w:p w:rsidR="009C672C" w:rsidRPr="00582D4D" w:rsidRDefault="009C672C" w:rsidP="009C672C">
            <w:pPr>
              <w:ind w:right="-2"/>
              <w:jc w:val="right"/>
              <w:rPr>
                <w:rFonts w:ascii="Arial" w:hAnsi="Arial" w:cs="Arial"/>
                <w:sz w:val="16"/>
                <w:szCs w:val="16"/>
              </w:rPr>
            </w:pPr>
            <w:r w:rsidRPr="00582D4D">
              <w:rPr>
                <w:rFonts w:ascii="Arial" w:hAnsi="Arial" w:cs="Arial"/>
                <w:sz w:val="16"/>
                <w:szCs w:val="16"/>
              </w:rPr>
              <w:t>O halbmonatlich</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672C" w:rsidRPr="00582D4D" w:rsidRDefault="009C672C" w:rsidP="009C672C">
            <w:pPr>
              <w:ind w:right="-2"/>
              <w:jc w:val="right"/>
              <w:rPr>
                <w:rFonts w:ascii="Arial" w:hAnsi="Arial" w:cs="Arial"/>
                <w:sz w:val="16"/>
                <w:szCs w:val="16"/>
              </w:rPr>
            </w:pPr>
            <w:r w:rsidRPr="00582D4D">
              <w:rPr>
                <w:rFonts w:ascii="Arial" w:hAnsi="Arial" w:cs="Arial"/>
                <w:sz w:val="16"/>
                <w:szCs w:val="16"/>
              </w:rPr>
              <w:t>O monatlich</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C672C" w:rsidRPr="00582D4D" w:rsidRDefault="009C672C" w:rsidP="009C672C">
            <w:pPr>
              <w:ind w:right="-2"/>
              <w:rPr>
                <w:rFonts w:ascii="Arial" w:hAnsi="Arial" w:cs="Arial"/>
                <w:sz w:val="16"/>
                <w:szCs w:val="16"/>
              </w:rPr>
            </w:pPr>
            <w:r w:rsidRPr="00582D4D">
              <w:rPr>
                <w:rFonts w:ascii="Arial" w:hAnsi="Arial" w:cs="Arial"/>
                <w:sz w:val="16"/>
                <w:szCs w:val="16"/>
              </w:rPr>
              <w:t>O vierteljährlich</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672C" w:rsidRPr="00582D4D" w:rsidRDefault="009C672C" w:rsidP="009C672C">
            <w:pPr>
              <w:ind w:right="-2"/>
              <w:jc w:val="right"/>
              <w:rPr>
                <w:rFonts w:ascii="Arial" w:hAnsi="Arial" w:cs="Arial"/>
                <w:sz w:val="16"/>
                <w:szCs w:val="16"/>
              </w:rPr>
            </w:pPr>
            <w:r w:rsidRPr="00582D4D">
              <w:rPr>
                <w:rFonts w:ascii="Arial" w:hAnsi="Arial" w:cs="Arial"/>
                <w:sz w:val="16"/>
                <w:szCs w:val="16"/>
              </w:rPr>
              <w:t>O halbjährlich</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C672C" w:rsidRPr="00582D4D" w:rsidRDefault="009C672C" w:rsidP="009C672C">
            <w:pPr>
              <w:ind w:right="-2"/>
              <w:jc w:val="right"/>
              <w:rPr>
                <w:rFonts w:ascii="Arial" w:hAnsi="Arial" w:cs="Arial"/>
                <w:sz w:val="16"/>
                <w:szCs w:val="16"/>
              </w:rPr>
            </w:pPr>
            <w:r w:rsidRPr="00582D4D">
              <w:rPr>
                <w:rFonts w:ascii="Arial" w:hAnsi="Arial" w:cs="Arial"/>
                <w:sz w:val="16"/>
                <w:szCs w:val="16"/>
              </w:rPr>
              <w:t>O jährlich</w:t>
            </w:r>
          </w:p>
        </w:tc>
      </w:tr>
    </w:tbl>
    <w:p w:rsidR="009C672C" w:rsidRPr="00582D4D" w:rsidRDefault="009C672C" w:rsidP="009C672C">
      <w:pPr>
        <w:ind w:left="567" w:hanging="567"/>
        <w:jc w:val="both"/>
        <w:rPr>
          <w:rFonts w:ascii="Arial" w:hAnsi="Arial" w:cs="Arial"/>
          <w:szCs w:val="22"/>
        </w:rPr>
      </w:pPr>
    </w:p>
    <w:p w:rsidR="007C30F5" w:rsidRDefault="00A92363" w:rsidP="00FF41B0">
      <w:pPr>
        <w:shd w:val="clear" w:color="auto" w:fill="FFFFFF"/>
        <w:tabs>
          <w:tab w:val="left" w:pos="567"/>
        </w:tabs>
        <w:spacing w:line="260" w:lineRule="exact"/>
        <w:ind w:right="140"/>
        <w:jc w:val="both"/>
        <w:rPr>
          <w:rFonts w:ascii="Arial" w:hAnsi="Arial" w:cs="Arial"/>
          <w:b/>
        </w:rPr>
      </w:pPr>
      <w:r>
        <w:rPr>
          <w:rFonts w:ascii="Arial" w:hAnsi="Arial" w:cs="Arial"/>
          <w:b/>
        </w:rPr>
        <w:t>Aufgabenteilung:</w:t>
      </w:r>
    </w:p>
    <w:p w:rsidR="00A92363" w:rsidRDefault="00A92363" w:rsidP="00A92363">
      <w:pPr>
        <w:shd w:val="clear" w:color="auto" w:fill="FFFFFF" w:themeFill="background1"/>
        <w:jc w:val="both"/>
        <w:rPr>
          <w:rFonts w:ascii="Arial" w:hAnsi="Arial" w:cs="Arial"/>
          <w:szCs w:val="22"/>
        </w:rPr>
      </w:pPr>
      <w:r>
        <w:rPr>
          <w:rFonts w:ascii="Arial" w:hAnsi="Arial" w:cs="Arial"/>
          <w:szCs w:val="22"/>
        </w:rPr>
        <w:t>Die Erstellung von Ausgangsrechnungen obliegt regelmäßig dem jeweiligen Mandanten.</w:t>
      </w:r>
    </w:p>
    <w:p w:rsidR="00A92363" w:rsidRDefault="00A92363" w:rsidP="00A92363">
      <w:pPr>
        <w:shd w:val="clear" w:color="auto" w:fill="FFFFFF" w:themeFill="background1"/>
        <w:jc w:val="both"/>
        <w:rPr>
          <w:rFonts w:ascii="Arial" w:hAnsi="Arial" w:cs="Arial"/>
          <w:szCs w:val="22"/>
        </w:rPr>
      </w:pPr>
    </w:p>
    <w:p w:rsidR="00A92363" w:rsidRDefault="00A92363" w:rsidP="00A92363">
      <w:pPr>
        <w:shd w:val="clear" w:color="auto" w:fill="FFFFFF" w:themeFill="background1"/>
        <w:jc w:val="both"/>
        <w:rPr>
          <w:rFonts w:ascii="Arial" w:hAnsi="Arial" w:cs="Arial"/>
          <w:szCs w:val="22"/>
        </w:rPr>
      </w:pPr>
      <w:r>
        <w:rPr>
          <w:rFonts w:ascii="Arial" w:hAnsi="Arial" w:cs="Arial"/>
          <w:szCs w:val="22"/>
        </w:rPr>
        <w:t xml:space="preserve">Steuerberater bieten ihren Mandanten als zusätzlichen Service die Erstellung von Ausgangsrechnungen an. Das bedarf dann im Einzelfall einer separaten Auftragserteilung (vergleiche </w:t>
      </w:r>
      <w:hyperlink w:anchor="A180_Aufgabenteilung" w:history="1">
        <w:r w:rsidRPr="00A92363">
          <w:rPr>
            <w:rStyle w:val="Hyperlink"/>
            <w:rFonts w:ascii="Arial" w:hAnsi="Arial" w:cs="Arial"/>
            <w:i/>
            <w:szCs w:val="22"/>
          </w:rPr>
          <w:t>A180</w:t>
        </w:r>
      </w:hyperlink>
      <w:r>
        <w:rPr>
          <w:rFonts w:ascii="Arial" w:hAnsi="Arial" w:cs="Arial"/>
          <w:szCs w:val="22"/>
        </w:rPr>
        <w:t xml:space="preserve"> ff).</w:t>
      </w:r>
    </w:p>
    <w:p w:rsidR="00A92363" w:rsidRDefault="00A92363" w:rsidP="00A92363">
      <w:pPr>
        <w:shd w:val="clear" w:color="auto" w:fill="FFFFFF" w:themeFill="background1"/>
        <w:jc w:val="both"/>
        <w:rPr>
          <w:rFonts w:ascii="Arial" w:hAnsi="Arial" w:cs="Arial"/>
          <w:szCs w:val="22"/>
        </w:rPr>
      </w:pPr>
    </w:p>
    <w:p w:rsidR="00A92363" w:rsidRDefault="00A92363" w:rsidP="00A92363">
      <w:pPr>
        <w:shd w:val="clear" w:color="auto" w:fill="FFFFFF" w:themeFill="background1"/>
        <w:jc w:val="both"/>
        <w:rPr>
          <w:rFonts w:ascii="Arial" w:hAnsi="Arial" w:cs="Arial"/>
          <w:szCs w:val="22"/>
        </w:rPr>
      </w:pPr>
      <w:r>
        <w:rPr>
          <w:rFonts w:ascii="Arial" w:hAnsi="Arial" w:cs="Arial"/>
          <w:szCs w:val="22"/>
        </w:rPr>
        <w:t xml:space="preserve">Nachfolgend wird die Erstellung von Ausgangsrechnungen </w:t>
      </w:r>
      <w:r>
        <w:rPr>
          <w:rFonts w:ascii="Arial" w:hAnsi="Arial" w:cs="Arial"/>
          <w:b/>
          <w:szCs w:val="22"/>
        </w:rPr>
        <w:t xml:space="preserve">der Kanzlei </w:t>
      </w:r>
      <w:r>
        <w:rPr>
          <w:rFonts w:ascii="Arial" w:hAnsi="Arial" w:cs="Arial"/>
          <w:szCs w:val="22"/>
        </w:rPr>
        <w:t>mit dem Programm Agenda beschrieben.</w:t>
      </w:r>
    </w:p>
    <w:p w:rsidR="00A92363" w:rsidRDefault="00A92363" w:rsidP="00A92363">
      <w:pPr>
        <w:shd w:val="clear" w:color="auto" w:fill="FFFFFF" w:themeFill="background1"/>
        <w:jc w:val="both"/>
        <w:rPr>
          <w:rFonts w:ascii="Arial" w:hAnsi="Arial" w:cs="Arial"/>
          <w:szCs w:val="22"/>
        </w:rPr>
      </w:pPr>
    </w:p>
    <w:p w:rsidR="007C30F5" w:rsidRDefault="009C672C" w:rsidP="009C672C">
      <w:pPr>
        <w:pStyle w:val="Listenabsatz"/>
        <w:numPr>
          <w:ilvl w:val="0"/>
          <w:numId w:val="130"/>
        </w:numPr>
        <w:shd w:val="clear" w:color="auto" w:fill="FFFFFF"/>
        <w:tabs>
          <w:tab w:val="left" w:pos="567"/>
        </w:tabs>
        <w:spacing w:line="260" w:lineRule="exact"/>
        <w:ind w:left="567" w:right="140" w:hanging="567"/>
        <w:jc w:val="both"/>
        <w:rPr>
          <w:rFonts w:ascii="Arial" w:hAnsi="Arial" w:cs="Arial"/>
          <w:b/>
        </w:rPr>
      </w:pPr>
      <w:r>
        <w:rPr>
          <w:rFonts w:ascii="Arial" w:hAnsi="Arial" w:cs="Arial"/>
          <w:b/>
        </w:rPr>
        <w:t>Erstellung von Ausgangsrechnungen mit dem Programm von Agenda</w:t>
      </w:r>
    </w:p>
    <w:p w:rsidR="009C672C" w:rsidRPr="009C672C" w:rsidRDefault="009C672C" w:rsidP="009C672C">
      <w:pPr>
        <w:pStyle w:val="Listenabsatz"/>
        <w:shd w:val="clear" w:color="auto" w:fill="FFFFFF"/>
        <w:tabs>
          <w:tab w:val="left" w:pos="567"/>
        </w:tabs>
        <w:spacing w:line="260" w:lineRule="exact"/>
        <w:ind w:left="567" w:right="140"/>
        <w:jc w:val="both"/>
        <w:rPr>
          <w:rFonts w:ascii="Arial" w:hAnsi="Arial" w:cs="Arial"/>
        </w:rPr>
      </w:pPr>
      <w:r>
        <w:rPr>
          <w:rFonts w:ascii="Arial" w:hAnsi="Arial" w:cs="Arial"/>
        </w:rPr>
        <w:t>Auf der Programmbeschreibung von Agenda – die dieser Verfahrensdokumentation als Anlage beigefügt ist – wird verwiesen.</w:t>
      </w:r>
    </w:p>
    <w:p w:rsidR="009C672C" w:rsidRDefault="009C672C" w:rsidP="009C672C">
      <w:pPr>
        <w:pStyle w:val="Listenabsatz"/>
        <w:numPr>
          <w:ilvl w:val="0"/>
          <w:numId w:val="130"/>
        </w:numPr>
        <w:shd w:val="clear" w:color="auto" w:fill="FFFFFF"/>
        <w:tabs>
          <w:tab w:val="left" w:pos="567"/>
        </w:tabs>
        <w:spacing w:line="260" w:lineRule="exact"/>
        <w:ind w:left="567" w:right="140" w:hanging="567"/>
        <w:jc w:val="both"/>
        <w:rPr>
          <w:rFonts w:ascii="Arial" w:hAnsi="Arial" w:cs="Arial"/>
          <w:b/>
        </w:rPr>
      </w:pPr>
      <w:r>
        <w:rPr>
          <w:rFonts w:ascii="Arial" w:hAnsi="Arial" w:cs="Arial"/>
          <w:b/>
        </w:rPr>
        <w:t>Bearbeitung und Änderung von Ausgangsrechnungen</w:t>
      </w:r>
    </w:p>
    <w:p w:rsidR="009C672C" w:rsidRPr="009C672C" w:rsidRDefault="009C672C" w:rsidP="009C672C">
      <w:pPr>
        <w:pStyle w:val="Listenabsatz"/>
        <w:shd w:val="clear" w:color="auto" w:fill="FFFFFF"/>
        <w:tabs>
          <w:tab w:val="left" w:pos="567"/>
        </w:tabs>
        <w:spacing w:line="260" w:lineRule="exact"/>
        <w:ind w:left="567" w:right="140"/>
        <w:jc w:val="both"/>
        <w:rPr>
          <w:rFonts w:ascii="Arial" w:hAnsi="Arial" w:cs="Arial"/>
        </w:rPr>
      </w:pPr>
      <w:r>
        <w:rPr>
          <w:rFonts w:ascii="Arial" w:hAnsi="Arial" w:cs="Arial"/>
        </w:rPr>
        <w:t>Ausgangsrechnungen können während der Bearbeitung als Entwurf ausgedruckt und danach bedarfsgerecht weiter bearbeitet und hierbei auch geändert werden.</w:t>
      </w:r>
    </w:p>
    <w:p w:rsidR="009C672C" w:rsidRDefault="009C672C" w:rsidP="009C672C">
      <w:pPr>
        <w:pStyle w:val="Listenabsatz"/>
        <w:numPr>
          <w:ilvl w:val="0"/>
          <w:numId w:val="130"/>
        </w:numPr>
        <w:shd w:val="clear" w:color="auto" w:fill="FFFFFF"/>
        <w:tabs>
          <w:tab w:val="left" w:pos="567"/>
        </w:tabs>
        <w:spacing w:line="260" w:lineRule="exact"/>
        <w:ind w:left="567" w:right="140" w:hanging="567"/>
        <w:jc w:val="both"/>
        <w:rPr>
          <w:rFonts w:ascii="Arial" w:hAnsi="Arial" w:cs="Arial"/>
          <w:b/>
        </w:rPr>
      </w:pPr>
      <w:r>
        <w:rPr>
          <w:rFonts w:ascii="Arial" w:hAnsi="Arial" w:cs="Arial"/>
          <w:b/>
        </w:rPr>
        <w:t>Übernahme in die Finanzbuchführung</w:t>
      </w:r>
    </w:p>
    <w:p w:rsidR="009C672C" w:rsidRDefault="009C672C" w:rsidP="009C672C">
      <w:pPr>
        <w:pStyle w:val="Listenabsatz"/>
        <w:shd w:val="clear" w:color="auto" w:fill="FFFFFF"/>
        <w:tabs>
          <w:tab w:val="left" w:pos="567"/>
        </w:tabs>
        <w:spacing w:line="260" w:lineRule="exact"/>
        <w:ind w:left="567" w:right="140"/>
        <w:jc w:val="both"/>
        <w:rPr>
          <w:rFonts w:ascii="Arial" w:hAnsi="Arial" w:cs="Arial"/>
        </w:rPr>
      </w:pPr>
      <w:r>
        <w:rPr>
          <w:rFonts w:ascii="Arial" w:hAnsi="Arial" w:cs="Arial"/>
        </w:rPr>
        <w:t>Die Buchungssätze von fertiggestellten Ausgangsrechnungen können automatisch in das verwendete Buchführungssystem übernommen werden:</w:t>
      </w:r>
    </w:p>
    <w:p w:rsidR="009C672C" w:rsidRDefault="009C672C" w:rsidP="009C672C">
      <w:pPr>
        <w:pStyle w:val="Listenabsatz"/>
        <w:shd w:val="clear" w:color="auto" w:fill="FFFFFF"/>
        <w:tabs>
          <w:tab w:val="left" w:pos="567"/>
        </w:tabs>
        <w:spacing w:line="260" w:lineRule="exact"/>
        <w:ind w:left="567" w:right="140"/>
        <w:jc w:val="both"/>
        <w:rPr>
          <w:rFonts w:ascii="Arial" w:hAnsi="Arial" w:cs="Arial"/>
        </w:rPr>
      </w:pPr>
      <w:r>
        <w:rPr>
          <w:rFonts w:ascii="Arial" w:hAnsi="Arial" w:cs="Arial"/>
        </w:rPr>
        <w:t>Verwendetes Buchführungssystem:</w:t>
      </w:r>
    </w:p>
    <w:p w:rsidR="009C672C" w:rsidRDefault="009C672C" w:rsidP="009C672C">
      <w:pPr>
        <w:pStyle w:val="Listenabsatz"/>
        <w:shd w:val="clear" w:color="auto" w:fill="FFFFFF"/>
        <w:tabs>
          <w:tab w:val="left" w:pos="567"/>
          <w:tab w:val="left" w:pos="1134"/>
        </w:tabs>
        <w:spacing w:line="260" w:lineRule="exact"/>
        <w:ind w:left="567" w:right="140"/>
        <w:jc w:val="both"/>
        <w:rPr>
          <w:rFonts w:ascii="Arial" w:hAnsi="Arial" w:cs="Arial"/>
        </w:rPr>
      </w:pPr>
      <w:r w:rsidRPr="009C672C">
        <w:rPr>
          <w:rFonts w:ascii="Arial" w:hAnsi="Arial" w:cs="Arial"/>
          <w:b/>
        </w:rPr>
        <w:t>O</w:t>
      </w:r>
      <w:r>
        <w:rPr>
          <w:rFonts w:ascii="Arial" w:hAnsi="Arial" w:cs="Arial"/>
          <w:b/>
        </w:rPr>
        <w:tab/>
      </w:r>
      <w:r>
        <w:rPr>
          <w:rFonts w:ascii="Arial" w:hAnsi="Arial" w:cs="Arial"/>
        </w:rPr>
        <w:t>Agenda</w:t>
      </w:r>
    </w:p>
    <w:p w:rsidR="009C672C" w:rsidRPr="00FF1506" w:rsidRDefault="009C672C" w:rsidP="009C672C">
      <w:pPr>
        <w:pStyle w:val="Listenabsatz"/>
        <w:shd w:val="clear" w:color="auto" w:fill="FFFFFF"/>
        <w:tabs>
          <w:tab w:val="left" w:pos="567"/>
          <w:tab w:val="left" w:pos="1134"/>
        </w:tabs>
        <w:spacing w:line="260" w:lineRule="exact"/>
        <w:ind w:left="567" w:right="140"/>
        <w:jc w:val="both"/>
        <w:rPr>
          <w:rFonts w:ascii="Arial" w:hAnsi="Arial" w:cs="Arial"/>
        </w:rPr>
      </w:pPr>
      <w:r w:rsidRPr="00FF1506">
        <w:rPr>
          <w:rFonts w:ascii="Arial" w:hAnsi="Arial" w:cs="Arial"/>
          <w:b/>
        </w:rPr>
        <w:t>O</w:t>
      </w:r>
      <w:r w:rsidRPr="00FF1506">
        <w:rPr>
          <w:rFonts w:ascii="Arial" w:hAnsi="Arial" w:cs="Arial"/>
          <w:b/>
        </w:rPr>
        <w:tab/>
      </w:r>
      <w:r w:rsidRPr="00FF1506">
        <w:rPr>
          <w:rFonts w:ascii="Arial" w:hAnsi="Arial" w:cs="Arial"/>
        </w:rPr>
        <w:t>Datev</w:t>
      </w:r>
    </w:p>
    <w:p w:rsidR="009C672C" w:rsidRPr="009C672C" w:rsidRDefault="009C672C" w:rsidP="009C672C">
      <w:pPr>
        <w:pStyle w:val="Listenabsatz"/>
        <w:shd w:val="clear" w:color="auto" w:fill="FFFFFF"/>
        <w:tabs>
          <w:tab w:val="left" w:pos="567"/>
          <w:tab w:val="left" w:pos="1134"/>
        </w:tabs>
        <w:spacing w:line="260" w:lineRule="exact"/>
        <w:ind w:left="567" w:right="140"/>
        <w:jc w:val="both"/>
        <w:rPr>
          <w:rFonts w:ascii="Arial" w:hAnsi="Arial" w:cs="Arial"/>
          <w:lang w:val="en-US"/>
        </w:rPr>
      </w:pPr>
      <w:r w:rsidRPr="009C672C">
        <w:rPr>
          <w:rFonts w:ascii="Arial" w:hAnsi="Arial" w:cs="Arial"/>
          <w:b/>
          <w:lang w:val="en-US"/>
        </w:rPr>
        <w:t>O</w:t>
      </w:r>
      <w:r w:rsidRPr="009C672C">
        <w:rPr>
          <w:rFonts w:ascii="Arial" w:hAnsi="Arial" w:cs="Arial"/>
          <w:b/>
          <w:lang w:val="en-US"/>
        </w:rPr>
        <w:tab/>
      </w:r>
      <w:r w:rsidRPr="009C672C">
        <w:rPr>
          <w:rFonts w:ascii="Arial" w:hAnsi="Arial" w:cs="Arial"/>
          <w:lang w:val="en-US"/>
        </w:rPr>
        <w:t>COLLEGA-HSC-Plus</w:t>
      </w:r>
    </w:p>
    <w:p w:rsidR="009C672C" w:rsidRPr="00FF1506" w:rsidRDefault="009C672C" w:rsidP="009C672C">
      <w:pPr>
        <w:pStyle w:val="Listenabsatz"/>
        <w:shd w:val="clear" w:color="auto" w:fill="FFFFFF"/>
        <w:tabs>
          <w:tab w:val="left" w:pos="567"/>
          <w:tab w:val="left" w:pos="1134"/>
        </w:tabs>
        <w:spacing w:line="260" w:lineRule="exact"/>
        <w:ind w:left="567" w:right="140"/>
        <w:jc w:val="both"/>
        <w:rPr>
          <w:rFonts w:ascii="Arial" w:hAnsi="Arial" w:cs="Arial"/>
          <w:lang w:val="en-US"/>
        </w:rPr>
      </w:pPr>
      <w:r w:rsidRPr="00FF1506">
        <w:rPr>
          <w:rFonts w:ascii="Arial" w:hAnsi="Arial" w:cs="Arial"/>
          <w:b/>
          <w:lang w:val="en-US"/>
        </w:rPr>
        <w:t>O</w:t>
      </w:r>
      <w:r w:rsidRPr="00FF1506">
        <w:rPr>
          <w:rFonts w:ascii="Arial" w:hAnsi="Arial" w:cs="Arial"/>
          <w:b/>
          <w:lang w:val="en-US"/>
        </w:rPr>
        <w:tab/>
      </w:r>
      <w:r w:rsidRPr="00FF1506">
        <w:rPr>
          <w:rFonts w:ascii="Arial" w:hAnsi="Arial" w:cs="Arial"/>
          <w:lang w:val="en-US"/>
        </w:rPr>
        <w:t>________________</w:t>
      </w:r>
    </w:p>
    <w:p w:rsidR="009C672C" w:rsidRDefault="009C672C" w:rsidP="009C672C">
      <w:pPr>
        <w:pStyle w:val="Listenabsatz"/>
        <w:numPr>
          <w:ilvl w:val="0"/>
          <w:numId w:val="130"/>
        </w:numPr>
        <w:shd w:val="clear" w:color="auto" w:fill="FFFFFF"/>
        <w:tabs>
          <w:tab w:val="left" w:pos="567"/>
        </w:tabs>
        <w:spacing w:line="260" w:lineRule="exact"/>
        <w:ind w:left="567" w:right="140" w:hanging="567"/>
        <w:jc w:val="both"/>
        <w:rPr>
          <w:rFonts w:ascii="Arial" w:hAnsi="Arial" w:cs="Arial"/>
          <w:b/>
        </w:rPr>
      </w:pPr>
      <w:r>
        <w:rPr>
          <w:rFonts w:ascii="Arial" w:hAnsi="Arial" w:cs="Arial"/>
          <w:b/>
        </w:rPr>
        <w:t>Festschreibung der übernommenen Rechnungen</w:t>
      </w:r>
    </w:p>
    <w:p w:rsidR="009C672C" w:rsidRPr="009C672C" w:rsidRDefault="00CA1828" w:rsidP="009C672C">
      <w:pPr>
        <w:pStyle w:val="Listenabsatz"/>
        <w:shd w:val="clear" w:color="auto" w:fill="FFFFFF"/>
        <w:tabs>
          <w:tab w:val="left" w:pos="567"/>
        </w:tabs>
        <w:spacing w:line="260" w:lineRule="exact"/>
        <w:ind w:left="567" w:right="140"/>
        <w:jc w:val="both"/>
        <w:rPr>
          <w:rFonts w:ascii="Arial" w:hAnsi="Arial" w:cs="Arial"/>
        </w:rPr>
      </w:pPr>
      <w:r>
        <w:rPr>
          <w:rFonts w:ascii="Arial" w:hAnsi="Arial" w:cs="Arial"/>
        </w:rPr>
        <w:t>Die Dateien der übernommenen Rechnungen können nicht mehr verändert oder gelöscht werden (Festschreibung).</w:t>
      </w:r>
    </w:p>
    <w:p w:rsidR="009C672C" w:rsidRDefault="00CA1828" w:rsidP="009C672C">
      <w:pPr>
        <w:pStyle w:val="Listenabsatz"/>
        <w:numPr>
          <w:ilvl w:val="0"/>
          <w:numId w:val="130"/>
        </w:numPr>
        <w:shd w:val="clear" w:color="auto" w:fill="FFFFFF"/>
        <w:tabs>
          <w:tab w:val="left" w:pos="567"/>
        </w:tabs>
        <w:spacing w:line="260" w:lineRule="exact"/>
        <w:ind w:left="567" w:right="140" w:hanging="567"/>
        <w:jc w:val="both"/>
        <w:rPr>
          <w:rFonts w:ascii="Arial" w:hAnsi="Arial" w:cs="Arial"/>
          <w:b/>
        </w:rPr>
      </w:pPr>
      <w:r>
        <w:rPr>
          <w:rFonts w:ascii="Arial" w:hAnsi="Arial" w:cs="Arial"/>
          <w:b/>
        </w:rPr>
        <w:t>Festschreibung der Buchungssätze aus übernommenen Rechnungen</w:t>
      </w:r>
    </w:p>
    <w:p w:rsidR="009C672C" w:rsidRPr="00CA1828" w:rsidRDefault="00CA1828" w:rsidP="00CA1828">
      <w:pPr>
        <w:pStyle w:val="Listenabsatz"/>
        <w:shd w:val="clear" w:color="auto" w:fill="FFFFFF"/>
        <w:tabs>
          <w:tab w:val="left" w:pos="567"/>
        </w:tabs>
        <w:spacing w:line="260" w:lineRule="exact"/>
        <w:ind w:left="567" w:right="140"/>
        <w:jc w:val="both"/>
        <w:rPr>
          <w:rFonts w:ascii="Arial" w:hAnsi="Arial" w:cs="Arial"/>
        </w:rPr>
      </w:pPr>
      <w:r>
        <w:rPr>
          <w:rFonts w:ascii="Arial" w:hAnsi="Arial" w:cs="Arial"/>
        </w:rPr>
        <w:t>Die Buchungssätze aus von Fakturierprogrammen in das Buchführungsprogramm können im Buchführungsprogramm nicht mehr gelöscht oder verändert werden, auch wenn die Buchführung selbst noch nicht festgeschrieben ist.</w:t>
      </w:r>
    </w:p>
    <w:p w:rsidR="007C30F5" w:rsidRDefault="007C30F5" w:rsidP="00FF41B0">
      <w:pPr>
        <w:shd w:val="clear" w:color="auto" w:fill="FFFFFF"/>
        <w:tabs>
          <w:tab w:val="left" w:pos="567"/>
        </w:tabs>
        <w:spacing w:line="260" w:lineRule="exact"/>
        <w:ind w:right="140"/>
        <w:jc w:val="both"/>
        <w:rPr>
          <w:rFonts w:ascii="Arial" w:hAnsi="Arial" w:cs="Arial"/>
          <w:b/>
        </w:rPr>
      </w:pPr>
    </w:p>
    <w:p w:rsidR="007C30F5" w:rsidRDefault="007C30F5" w:rsidP="00FF41B0">
      <w:pPr>
        <w:shd w:val="clear" w:color="auto" w:fill="FFFFFF"/>
        <w:tabs>
          <w:tab w:val="left" w:pos="567"/>
        </w:tabs>
        <w:spacing w:line="260" w:lineRule="exact"/>
        <w:ind w:right="140"/>
        <w:jc w:val="both"/>
        <w:rPr>
          <w:rFonts w:ascii="Arial" w:hAnsi="Arial" w:cs="Arial"/>
          <w:b/>
        </w:rPr>
      </w:pPr>
    </w:p>
    <w:p w:rsidR="007C30F5" w:rsidRDefault="007C30F5" w:rsidP="00FF41B0">
      <w:pPr>
        <w:shd w:val="clear" w:color="auto" w:fill="FFFFFF"/>
        <w:tabs>
          <w:tab w:val="left" w:pos="567"/>
        </w:tabs>
        <w:spacing w:line="260" w:lineRule="exact"/>
        <w:ind w:right="140"/>
        <w:jc w:val="both"/>
        <w:rPr>
          <w:rFonts w:ascii="Arial" w:hAnsi="Arial" w:cs="Arial"/>
          <w:b/>
        </w:rPr>
      </w:pPr>
    </w:p>
    <w:p w:rsidR="00D16BAC" w:rsidRPr="00D16BAC" w:rsidRDefault="00D16BAC" w:rsidP="00D16BAC">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sidR="00CA1828">
        <w:rPr>
          <w:rFonts w:ascii="Arial" w:hAnsi="Arial" w:cs="Arial"/>
        </w:rPr>
        <w:instrText>HYPERLINK  \l "AUS302_Faktura_Agenda"</w:instrText>
      </w:r>
      <w:r>
        <w:rPr>
          <w:rFonts w:ascii="Arial" w:hAnsi="Arial" w:cs="Arial"/>
        </w:rPr>
        <w:fldChar w:fldCharType="separate"/>
      </w:r>
      <w:r w:rsidRPr="00D16BAC">
        <w:rPr>
          <w:rStyle w:val="Hyperlink"/>
          <w:rFonts w:ascii="Arial" w:hAnsi="Arial" w:cs="Arial"/>
        </w:rPr>
        <w:t>Nach oben</w:t>
      </w:r>
    </w:p>
    <w:p w:rsidR="00D16BAC" w:rsidRPr="00D16BAC" w:rsidRDefault="00D16BAC" w:rsidP="00D16BAC">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"Inhalt_AUS302"</w:instrText>
      </w:r>
      <w:r>
        <w:rPr>
          <w:rFonts w:ascii="Arial" w:hAnsi="Arial" w:cs="Arial"/>
        </w:rPr>
        <w:fldChar w:fldCharType="separate"/>
      </w:r>
      <w:r w:rsidRPr="00D16BAC">
        <w:rPr>
          <w:rStyle w:val="Hyperlink"/>
          <w:rFonts w:ascii="Arial" w:hAnsi="Arial" w:cs="Arial"/>
        </w:rPr>
        <w:t>Zum Inhaltsverzeichnis</w:t>
      </w:r>
    </w:p>
    <w:p w:rsidR="00D16BAC" w:rsidRPr="00254782" w:rsidRDefault="00D16BAC" w:rsidP="00D16BAC">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sidR="00CA1828">
        <w:rPr>
          <w:rFonts w:ascii="Arial" w:hAnsi="Arial" w:cs="Arial"/>
        </w:rPr>
        <w:instrText>HYPERLINK  \l "KV_AUS302_Fakturier_Agenda"</w:instrText>
      </w:r>
      <w:r>
        <w:rPr>
          <w:rFonts w:ascii="Arial" w:hAnsi="Arial" w:cs="Arial"/>
        </w:rPr>
        <w:fldChar w:fldCharType="separate"/>
      </w:r>
      <w:r w:rsidRPr="00254782">
        <w:rPr>
          <w:rStyle w:val="Hyperlink"/>
          <w:rFonts w:ascii="Arial" w:hAnsi="Arial" w:cs="Arial"/>
        </w:rPr>
        <w:t>Zur Mustervorlage KV-</w:t>
      </w:r>
      <w:r w:rsidR="00054D3D">
        <w:rPr>
          <w:rStyle w:val="Hyperlink"/>
          <w:rFonts w:ascii="Arial" w:hAnsi="Arial" w:cs="Arial"/>
        </w:rPr>
        <w:t>AUS302</w:t>
      </w:r>
    </w:p>
    <w:p w:rsidR="007C30F5" w:rsidRDefault="00D16BAC" w:rsidP="00D16BAC">
      <w:pPr>
        <w:shd w:val="clear" w:color="auto" w:fill="FFFFFF"/>
        <w:tabs>
          <w:tab w:val="left" w:pos="567"/>
        </w:tabs>
        <w:spacing w:line="260" w:lineRule="exact"/>
        <w:ind w:right="140"/>
        <w:jc w:val="both"/>
        <w:rPr>
          <w:rFonts w:ascii="Arial" w:hAnsi="Arial" w:cs="Arial"/>
          <w:b/>
        </w:rPr>
      </w:pPr>
      <w:r>
        <w:rPr>
          <w:rFonts w:ascii="Arial" w:hAnsi="Arial" w:cs="Arial"/>
        </w:rPr>
        <w:fldChar w:fldCharType="end"/>
      </w:r>
    </w:p>
    <w:p w:rsidR="007C30F5" w:rsidRDefault="007C30F5" w:rsidP="00FF41B0">
      <w:pPr>
        <w:shd w:val="clear" w:color="auto" w:fill="FFFFFF"/>
        <w:tabs>
          <w:tab w:val="left" w:pos="567"/>
        </w:tabs>
        <w:spacing w:line="260" w:lineRule="exact"/>
        <w:ind w:right="140"/>
        <w:jc w:val="both"/>
        <w:rPr>
          <w:rFonts w:ascii="Arial" w:hAnsi="Arial" w:cs="Arial"/>
          <w:b/>
        </w:rPr>
      </w:pPr>
    </w:p>
    <w:p w:rsidR="007C30F5" w:rsidRDefault="007C30F5" w:rsidP="00FF41B0">
      <w:pPr>
        <w:shd w:val="clear" w:color="auto" w:fill="FFFFFF"/>
        <w:tabs>
          <w:tab w:val="left" w:pos="567"/>
        </w:tabs>
        <w:spacing w:line="260" w:lineRule="exact"/>
        <w:ind w:right="140"/>
        <w:jc w:val="both"/>
        <w:rPr>
          <w:rFonts w:ascii="Arial" w:hAnsi="Arial" w:cs="Arial"/>
          <w:b/>
        </w:rPr>
      </w:pPr>
    </w:p>
    <w:p w:rsidR="006D32B7" w:rsidRDefault="006D32B7" w:rsidP="00FF41B0">
      <w:pPr>
        <w:shd w:val="clear" w:color="auto" w:fill="FFFFFF"/>
        <w:tabs>
          <w:tab w:val="left" w:pos="567"/>
        </w:tabs>
        <w:spacing w:line="260" w:lineRule="exact"/>
        <w:ind w:right="140"/>
        <w:jc w:val="both"/>
        <w:rPr>
          <w:rFonts w:ascii="Arial" w:hAnsi="Arial" w:cs="Arial"/>
          <w:b/>
        </w:rPr>
      </w:pPr>
    </w:p>
    <w:p w:rsidR="006D32B7" w:rsidRDefault="006D32B7" w:rsidP="00FF41B0">
      <w:pPr>
        <w:shd w:val="clear" w:color="auto" w:fill="FFFFFF"/>
        <w:tabs>
          <w:tab w:val="left" w:pos="567"/>
        </w:tabs>
        <w:spacing w:line="260" w:lineRule="exact"/>
        <w:ind w:right="140"/>
        <w:jc w:val="both"/>
        <w:rPr>
          <w:rFonts w:ascii="Arial" w:hAnsi="Arial" w:cs="Arial"/>
          <w:b/>
        </w:rPr>
        <w:sectPr w:rsidR="006D32B7" w:rsidSect="004D23F3">
          <w:headerReference w:type="default" r:id="rId83"/>
          <w:pgSz w:w="11906" w:h="16838" w:code="9"/>
          <w:pgMar w:top="284" w:right="992" w:bottom="709" w:left="1418" w:header="295" w:footer="153" w:gutter="0"/>
          <w:cols w:space="720"/>
          <w:docGrid w:linePitch="272"/>
        </w:sectPr>
      </w:pPr>
    </w:p>
    <w:p w:rsidR="006D32B7" w:rsidRDefault="007D7B0F" w:rsidP="00FF41B0">
      <w:pPr>
        <w:shd w:val="clear" w:color="auto" w:fill="FFFFFF"/>
        <w:tabs>
          <w:tab w:val="left" w:pos="567"/>
        </w:tabs>
        <w:spacing w:line="260" w:lineRule="exact"/>
        <w:ind w:right="140"/>
        <w:jc w:val="both"/>
        <w:rPr>
          <w:rFonts w:ascii="Arial" w:hAnsi="Arial" w:cs="Arial"/>
          <w:b/>
        </w:rPr>
      </w:pPr>
      <w:hyperlink w:anchor="Inhalt_A500" w:history="1">
        <w:r w:rsidR="00E65FFB" w:rsidRPr="00E65FFB">
          <w:rPr>
            <w:rStyle w:val="Hyperlink"/>
            <w:rFonts w:ascii="Arial" w:hAnsi="Arial" w:cs="Arial"/>
            <w:b/>
          </w:rPr>
          <w:t>AUS500</w:t>
        </w:r>
      </w:hyperlink>
      <w:r w:rsidR="00E65FFB">
        <w:rPr>
          <w:rFonts w:ascii="Arial" w:hAnsi="Arial" w:cs="Arial"/>
          <w:b/>
        </w:rPr>
        <w:t xml:space="preserve"> </w:t>
      </w:r>
      <w:bookmarkStart w:id="335" w:name="AUS500_DauerrechtsVerhältnisse"/>
      <w:bookmarkEnd w:id="335"/>
      <w:r w:rsidR="00E65FFB">
        <w:rPr>
          <w:rFonts w:ascii="Arial" w:hAnsi="Arial" w:cs="Arial"/>
          <w:b/>
        </w:rPr>
        <w:t>Dauerrechtsverhältnisse</w:t>
      </w:r>
    </w:p>
    <w:p w:rsidR="006D32B7" w:rsidRPr="005C51AD" w:rsidRDefault="006D32B7" w:rsidP="00FF41B0">
      <w:pPr>
        <w:shd w:val="clear" w:color="auto" w:fill="FFFFFF"/>
        <w:tabs>
          <w:tab w:val="left" w:pos="567"/>
        </w:tabs>
        <w:spacing w:line="260" w:lineRule="exact"/>
        <w:ind w:right="140"/>
        <w:jc w:val="both"/>
        <w:rPr>
          <w:rFonts w:ascii="Arial" w:hAnsi="Arial" w:cs="Arial"/>
        </w:rPr>
      </w:pPr>
    </w:p>
    <w:p w:rsidR="006D32B7" w:rsidRPr="005C51AD" w:rsidRDefault="006D32B7" w:rsidP="00FF41B0">
      <w:pPr>
        <w:shd w:val="clear" w:color="auto" w:fill="FFFFFF"/>
        <w:tabs>
          <w:tab w:val="left" w:pos="567"/>
        </w:tabs>
        <w:spacing w:line="260" w:lineRule="exact"/>
        <w:ind w:right="140"/>
        <w:jc w:val="both"/>
        <w:rPr>
          <w:rFonts w:ascii="Arial" w:hAnsi="Arial" w:cs="Arial"/>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5C51AD" w:rsidRPr="005C51AD" w:rsidRDefault="00CB0271" w:rsidP="00FF41B0">
      <w:pPr>
        <w:shd w:val="clear" w:color="auto" w:fill="FFFFFF"/>
        <w:tabs>
          <w:tab w:val="left" w:pos="567"/>
        </w:tabs>
        <w:spacing w:line="260" w:lineRule="exact"/>
        <w:ind w:right="140"/>
        <w:jc w:val="both"/>
        <w:rPr>
          <w:rFonts w:ascii="Arial" w:hAnsi="Arial" w:cs="Arial"/>
        </w:rPr>
      </w:pPr>
      <w:r>
        <w:rPr>
          <w:rFonts w:ascii="Arial" w:hAnsi="Arial" w:cs="Arial"/>
        </w:rPr>
        <w:t xml:space="preserve">Vergleiche aber </w:t>
      </w:r>
      <w:hyperlink w:anchor="EIN_500_Dauerschuldverhältnisse" w:history="1">
        <w:r w:rsidRPr="00CB0271">
          <w:rPr>
            <w:rStyle w:val="Hyperlink"/>
            <w:rFonts w:ascii="Arial" w:hAnsi="Arial" w:cs="Arial"/>
            <w:i/>
          </w:rPr>
          <w:t>EIN500</w:t>
        </w:r>
      </w:hyperlink>
    </w:p>
    <w:p w:rsidR="005C51AD" w:rsidRPr="005C51AD" w:rsidRDefault="005C51AD" w:rsidP="00FF41B0">
      <w:pPr>
        <w:shd w:val="clear" w:color="auto" w:fill="FFFFFF"/>
        <w:tabs>
          <w:tab w:val="left" w:pos="567"/>
        </w:tabs>
        <w:spacing w:line="260" w:lineRule="exact"/>
        <w:ind w:right="140"/>
        <w:jc w:val="both"/>
        <w:rPr>
          <w:rFonts w:ascii="Arial" w:hAnsi="Arial" w:cs="Arial"/>
        </w:rPr>
      </w:pPr>
    </w:p>
    <w:p w:rsidR="006D32B7" w:rsidRPr="005C51AD" w:rsidRDefault="007D7B0F" w:rsidP="00FF41B0">
      <w:pPr>
        <w:shd w:val="clear" w:color="auto" w:fill="FFFFFF"/>
        <w:tabs>
          <w:tab w:val="left" w:pos="567"/>
        </w:tabs>
        <w:spacing w:line="260" w:lineRule="exact"/>
        <w:ind w:right="140"/>
        <w:jc w:val="both"/>
        <w:rPr>
          <w:rFonts w:ascii="Arial" w:hAnsi="Arial" w:cs="Arial"/>
        </w:rPr>
      </w:pPr>
      <w:hyperlink w:anchor="AUS500_DauerrechtsVerhältnisse" w:history="1">
        <w:r w:rsidR="00E65FFB" w:rsidRPr="005C51AD">
          <w:rPr>
            <w:rStyle w:val="Hyperlink"/>
            <w:rFonts w:ascii="Arial" w:hAnsi="Arial" w:cs="Arial"/>
          </w:rPr>
          <w:t>Nach Oben</w:t>
        </w:r>
      </w:hyperlink>
    </w:p>
    <w:p w:rsidR="00E65FFB" w:rsidRPr="005C51AD" w:rsidRDefault="007D7B0F" w:rsidP="00FF41B0">
      <w:pPr>
        <w:shd w:val="clear" w:color="auto" w:fill="FFFFFF"/>
        <w:tabs>
          <w:tab w:val="left" w:pos="567"/>
        </w:tabs>
        <w:spacing w:line="260" w:lineRule="exact"/>
        <w:ind w:right="140"/>
        <w:jc w:val="both"/>
        <w:rPr>
          <w:rFonts w:ascii="Arial" w:hAnsi="Arial" w:cs="Arial"/>
        </w:rPr>
      </w:pPr>
      <w:hyperlink w:anchor="Inhalt_AUS500" w:history="1">
        <w:r w:rsidR="00E65FFB" w:rsidRPr="005C51AD">
          <w:rPr>
            <w:rStyle w:val="Hyperlink"/>
            <w:rFonts w:ascii="Arial" w:hAnsi="Arial" w:cs="Arial"/>
          </w:rPr>
          <w:t>Zum Inhaltsverzeichnis</w:t>
        </w:r>
      </w:hyperlink>
    </w:p>
    <w:p w:rsidR="006D32B7" w:rsidRPr="005C51AD" w:rsidRDefault="006D32B7" w:rsidP="00FF41B0">
      <w:pPr>
        <w:shd w:val="clear" w:color="auto" w:fill="FFFFFF"/>
        <w:tabs>
          <w:tab w:val="left" w:pos="567"/>
        </w:tabs>
        <w:spacing w:line="260" w:lineRule="exact"/>
        <w:ind w:right="140"/>
        <w:jc w:val="both"/>
        <w:rPr>
          <w:rFonts w:ascii="Arial" w:hAnsi="Arial" w:cs="Arial"/>
        </w:rPr>
      </w:pPr>
    </w:p>
    <w:p w:rsidR="001F0077" w:rsidRPr="005C51AD" w:rsidRDefault="001F0077" w:rsidP="00FF41B0">
      <w:pPr>
        <w:shd w:val="clear" w:color="auto" w:fill="FFFFFF"/>
        <w:tabs>
          <w:tab w:val="left" w:pos="567"/>
        </w:tabs>
        <w:spacing w:line="260" w:lineRule="exact"/>
        <w:ind w:right="140"/>
        <w:jc w:val="both"/>
        <w:rPr>
          <w:rFonts w:ascii="Arial" w:hAnsi="Arial" w:cs="Arial"/>
          <w:szCs w:val="22"/>
        </w:rPr>
      </w:pPr>
    </w:p>
    <w:p w:rsidR="00E65FFB" w:rsidRDefault="00E65FFB" w:rsidP="00FF41B0">
      <w:pPr>
        <w:shd w:val="clear" w:color="auto" w:fill="FFFFFF"/>
        <w:tabs>
          <w:tab w:val="left" w:pos="567"/>
        </w:tabs>
        <w:spacing w:line="260" w:lineRule="exact"/>
        <w:ind w:right="140"/>
        <w:jc w:val="both"/>
        <w:rPr>
          <w:rFonts w:ascii="Arial" w:hAnsi="Arial" w:cs="Arial"/>
          <w:b/>
          <w:szCs w:val="22"/>
        </w:rPr>
      </w:pPr>
    </w:p>
    <w:p w:rsidR="00E65FFB" w:rsidRDefault="00E65FFB" w:rsidP="00FF41B0">
      <w:pPr>
        <w:shd w:val="clear" w:color="auto" w:fill="FFFFFF"/>
        <w:tabs>
          <w:tab w:val="left" w:pos="567"/>
        </w:tabs>
        <w:spacing w:line="260" w:lineRule="exact"/>
        <w:ind w:right="140"/>
        <w:jc w:val="both"/>
        <w:rPr>
          <w:rFonts w:ascii="Arial" w:hAnsi="Arial" w:cs="Arial"/>
          <w:b/>
          <w:szCs w:val="22"/>
        </w:rPr>
        <w:sectPr w:rsidR="00E65FFB" w:rsidSect="004D23F3">
          <w:headerReference w:type="default" r:id="rId84"/>
          <w:pgSz w:w="11906" w:h="16838" w:code="9"/>
          <w:pgMar w:top="284" w:right="992" w:bottom="709" w:left="1418" w:header="295" w:footer="153" w:gutter="0"/>
          <w:cols w:space="720"/>
          <w:docGrid w:linePitch="272"/>
        </w:sectPr>
      </w:pPr>
    </w:p>
    <w:p w:rsidR="00E65FFB" w:rsidRDefault="007D7B0F" w:rsidP="00FF41B0">
      <w:pPr>
        <w:shd w:val="clear" w:color="auto" w:fill="FFFFFF"/>
        <w:tabs>
          <w:tab w:val="left" w:pos="567"/>
        </w:tabs>
        <w:spacing w:line="260" w:lineRule="exact"/>
        <w:ind w:right="140"/>
        <w:jc w:val="both"/>
        <w:rPr>
          <w:rFonts w:ascii="Arial" w:hAnsi="Arial" w:cs="Arial"/>
          <w:b/>
          <w:szCs w:val="22"/>
        </w:rPr>
      </w:pPr>
      <w:hyperlink w:anchor="Inhalt_AUS501" w:history="1">
        <w:r w:rsidR="00E65FFB" w:rsidRPr="00E65FFB">
          <w:rPr>
            <w:rStyle w:val="Hyperlink"/>
            <w:rFonts w:ascii="Arial" w:hAnsi="Arial" w:cs="Arial"/>
            <w:b/>
            <w:szCs w:val="22"/>
          </w:rPr>
          <w:t>A</w:t>
        </w:r>
        <w:r w:rsidR="00CB0271">
          <w:rPr>
            <w:rStyle w:val="Hyperlink"/>
            <w:rFonts w:ascii="Arial" w:hAnsi="Arial" w:cs="Arial"/>
            <w:b/>
            <w:szCs w:val="22"/>
          </w:rPr>
          <w:t>US</w:t>
        </w:r>
        <w:r w:rsidR="00E65FFB" w:rsidRPr="00E65FFB">
          <w:rPr>
            <w:rStyle w:val="Hyperlink"/>
            <w:rFonts w:ascii="Arial" w:hAnsi="Arial" w:cs="Arial"/>
            <w:b/>
            <w:szCs w:val="22"/>
          </w:rPr>
          <w:t>501</w:t>
        </w:r>
      </w:hyperlink>
      <w:r w:rsidR="00E65FFB">
        <w:rPr>
          <w:rFonts w:ascii="Arial" w:hAnsi="Arial" w:cs="Arial"/>
          <w:b/>
          <w:szCs w:val="22"/>
        </w:rPr>
        <w:t xml:space="preserve"> </w:t>
      </w:r>
      <w:bookmarkStart w:id="336" w:name="AUS501_Jahresrechnungen"/>
      <w:bookmarkEnd w:id="336"/>
      <w:r w:rsidR="00E65FFB">
        <w:rPr>
          <w:rFonts w:ascii="Arial" w:hAnsi="Arial" w:cs="Arial"/>
          <w:b/>
          <w:szCs w:val="22"/>
        </w:rPr>
        <w:t>Jahresrechnungen</w:t>
      </w:r>
    </w:p>
    <w:p w:rsidR="00E65FFB" w:rsidRDefault="00E65FFB" w:rsidP="00FF41B0">
      <w:pPr>
        <w:shd w:val="clear" w:color="auto" w:fill="FFFFFF"/>
        <w:tabs>
          <w:tab w:val="left" w:pos="567"/>
        </w:tabs>
        <w:spacing w:line="260" w:lineRule="exact"/>
        <w:ind w:right="140"/>
        <w:jc w:val="both"/>
        <w:rPr>
          <w:rFonts w:ascii="Arial" w:hAnsi="Arial" w:cs="Arial"/>
          <w:b/>
          <w:szCs w:val="22"/>
        </w:rPr>
      </w:pPr>
    </w:p>
    <w:p w:rsidR="005C51AD" w:rsidRPr="005C51AD" w:rsidRDefault="005C51AD" w:rsidP="00FF41B0">
      <w:pPr>
        <w:shd w:val="clear" w:color="auto" w:fill="FFFFFF"/>
        <w:tabs>
          <w:tab w:val="left" w:pos="567"/>
        </w:tabs>
        <w:spacing w:line="260" w:lineRule="exact"/>
        <w:ind w:right="140"/>
        <w:jc w:val="both"/>
        <w:rPr>
          <w:rFonts w:ascii="Arial" w:hAnsi="Arial" w:cs="Arial"/>
          <w:szCs w:val="22"/>
        </w:rPr>
      </w:pPr>
    </w:p>
    <w:p w:rsidR="005C51AD" w:rsidRPr="005C51AD" w:rsidRDefault="005C51AD" w:rsidP="005C51AD">
      <w:pPr>
        <w:shd w:val="clear" w:color="auto" w:fill="FFFFFF"/>
        <w:tabs>
          <w:tab w:val="left" w:pos="567"/>
        </w:tabs>
        <w:spacing w:line="260" w:lineRule="exact"/>
        <w:ind w:right="140"/>
        <w:jc w:val="both"/>
        <w:rPr>
          <w:rFonts w:ascii="Arial" w:hAnsi="Arial" w:cs="Arial"/>
        </w:rPr>
      </w:pPr>
      <w:r w:rsidRPr="005C51AD">
        <w:rPr>
          <w:rFonts w:ascii="Arial" w:hAnsi="Arial" w:cs="Arial"/>
        </w:rPr>
        <w:t>Derzeit keine Erläuterungen</w:t>
      </w:r>
    </w:p>
    <w:p w:rsidR="005C51AD" w:rsidRDefault="00CB0271" w:rsidP="00FF41B0">
      <w:pPr>
        <w:shd w:val="clear" w:color="auto" w:fill="FFFFFF"/>
        <w:tabs>
          <w:tab w:val="left" w:pos="567"/>
        </w:tabs>
        <w:spacing w:line="260" w:lineRule="exact"/>
        <w:ind w:right="140"/>
        <w:jc w:val="both"/>
        <w:rPr>
          <w:rFonts w:ascii="Arial" w:hAnsi="Arial" w:cs="Arial"/>
          <w:szCs w:val="22"/>
        </w:rPr>
      </w:pPr>
      <w:r>
        <w:rPr>
          <w:rFonts w:ascii="Arial" w:hAnsi="Arial" w:cs="Arial"/>
          <w:szCs w:val="22"/>
        </w:rPr>
        <w:t xml:space="preserve">Vergleiche aber </w:t>
      </w:r>
      <w:hyperlink w:anchor="EIN_501_Jahresrechnung" w:history="1">
        <w:r w:rsidRPr="00CB0271">
          <w:rPr>
            <w:rStyle w:val="Hyperlink"/>
            <w:rFonts w:ascii="Arial" w:hAnsi="Arial" w:cs="Arial"/>
            <w:i/>
            <w:szCs w:val="22"/>
          </w:rPr>
          <w:t>EIN501</w:t>
        </w:r>
      </w:hyperlink>
    </w:p>
    <w:p w:rsidR="00CB0271" w:rsidRPr="005C51AD" w:rsidRDefault="00CB0271" w:rsidP="00FF41B0">
      <w:pPr>
        <w:shd w:val="clear" w:color="auto" w:fill="FFFFFF"/>
        <w:tabs>
          <w:tab w:val="left" w:pos="567"/>
        </w:tabs>
        <w:spacing w:line="260" w:lineRule="exact"/>
        <w:ind w:right="140"/>
        <w:jc w:val="both"/>
        <w:rPr>
          <w:rFonts w:ascii="Arial" w:hAnsi="Arial" w:cs="Arial"/>
          <w:szCs w:val="22"/>
        </w:rPr>
      </w:pPr>
    </w:p>
    <w:p w:rsidR="005C51AD" w:rsidRPr="005C51AD" w:rsidRDefault="005C51AD" w:rsidP="00FF41B0">
      <w:pPr>
        <w:shd w:val="clear" w:color="auto" w:fill="FFFFFF"/>
        <w:tabs>
          <w:tab w:val="left" w:pos="567"/>
        </w:tabs>
        <w:spacing w:line="260" w:lineRule="exact"/>
        <w:ind w:right="140"/>
        <w:jc w:val="both"/>
        <w:rPr>
          <w:rFonts w:ascii="Arial" w:hAnsi="Arial" w:cs="Arial"/>
          <w:szCs w:val="22"/>
        </w:rPr>
      </w:pPr>
    </w:p>
    <w:p w:rsidR="00E65FFB" w:rsidRPr="005C51AD" w:rsidRDefault="007D7B0F" w:rsidP="00FF41B0">
      <w:pPr>
        <w:shd w:val="clear" w:color="auto" w:fill="FFFFFF"/>
        <w:tabs>
          <w:tab w:val="left" w:pos="567"/>
        </w:tabs>
        <w:spacing w:line="260" w:lineRule="exact"/>
        <w:ind w:right="140"/>
        <w:jc w:val="both"/>
        <w:rPr>
          <w:rFonts w:ascii="Arial" w:hAnsi="Arial" w:cs="Arial"/>
          <w:szCs w:val="22"/>
        </w:rPr>
      </w:pPr>
      <w:hyperlink w:anchor="AUS501_Jahresrechnungen" w:history="1">
        <w:r w:rsidR="00162EE4" w:rsidRPr="005C51AD">
          <w:rPr>
            <w:rStyle w:val="Hyperlink"/>
            <w:rFonts w:ascii="Arial" w:hAnsi="Arial" w:cs="Arial"/>
            <w:szCs w:val="22"/>
          </w:rPr>
          <w:t>Nach oben</w:t>
        </w:r>
      </w:hyperlink>
    </w:p>
    <w:p w:rsidR="00162EE4" w:rsidRPr="005C51AD" w:rsidRDefault="007D7B0F" w:rsidP="00FF41B0">
      <w:pPr>
        <w:shd w:val="clear" w:color="auto" w:fill="FFFFFF"/>
        <w:tabs>
          <w:tab w:val="left" w:pos="567"/>
        </w:tabs>
        <w:spacing w:line="260" w:lineRule="exact"/>
        <w:ind w:right="140"/>
        <w:jc w:val="both"/>
        <w:rPr>
          <w:rFonts w:ascii="Arial" w:hAnsi="Arial" w:cs="Arial"/>
          <w:szCs w:val="22"/>
        </w:rPr>
      </w:pPr>
      <w:hyperlink w:anchor="Inhalt_AUS501" w:history="1">
        <w:r w:rsidR="00162EE4" w:rsidRPr="005C51AD">
          <w:rPr>
            <w:rStyle w:val="Hyperlink"/>
            <w:rFonts w:ascii="Arial" w:hAnsi="Arial" w:cs="Arial"/>
            <w:szCs w:val="22"/>
          </w:rPr>
          <w:t>Zum Inhaltsverzeichnis</w:t>
        </w:r>
      </w:hyperlink>
    </w:p>
    <w:p w:rsidR="00E65FFB" w:rsidRDefault="00E65FFB" w:rsidP="00FF41B0">
      <w:pPr>
        <w:shd w:val="clear" w:color="auto" w:fill="FFFFFF"/>
        <w:tabs>
          <w:tab w:val="left" w:pos="567"/>
        </w:tabs>
        <w:spacing w:line="260" w:lineRule="exact"/>
        <w:ind w:right="140"/>
        <w:jc w:val="both"/>
        <w:rPr>
          <w:rFonts w:ascii="Arial" w:hAnsi="Arial" w:cs="Arial"/>
          <w:b/>
          <w:szCs w:val="22"/>
        </w:rPr>
      </w:pPr>
    </w:p>
    <w:p w:rsidR="005C51AD" w:rsidRDefault="005C51AD" w:rsidP="00FF41B0">
      <w:pPr>
        <w:shd w:val="clear" w:color="auto" w:fill="FFFFFF"/>
        <w:tabs>
          <w:tab w:val="left" w:pos="567"/>
        </w:tabs>
        <w:spacing w:line="260" w:lineRule="exact"/>
        <w:ind w:right="140"/>
        <w:jc w:val="both"/>
        <w:rPr>
          <w:rFonts w:ascii="Arial" w:hAnsi="Arial" w:cs="Arial"/>
          <w:b/>
          <w:szCs w:val="22"/>
        </w:rPr>
      </w:pPr>
    </w:p>
    <w:p w:rsidR="005C51AD" w:rsidRDefault="005C51AD" w:rsidP="00FF41B0">
      <w:pPr>
        <w:shd w:val="clear" w:color="auto" w:fill="FFFFFF"/>
        <w:tabs>
          <w:tab w:val="left" w:pos="567"/>
        </w:tabs>
        <w:spacing w:line="260" w:lineRule="exact"/>
        <w:ind w:right="140"/>
        <w:jc w:val="both"/>
        <w:rPr>
          <w:rFonts w:ascii="Arial" w:hAnsi="Arial" w:cs="Arial"/>
          <w:b/>
          <w:szCs w:val="22"/>
        </w:rPr>
      </w:pPr>
    </w:p>
    <w:p w:rsidR="00E65FFB" w:rsidRDefault="00E65FFB" w:rsidP="00FF41B0">
      <w:pPr>
        <w:shd w:val="clear" w:color="auto" w:fill="FFFFFF"/>
        <w:tabs>
          <w:tab w:val="left" w:pos="567"/>
        </w:tabs>
        <w:spacing w:line="260" w:lineRule="exact"/>
        <w:ind w:right="140"/>
        <w:jc w:val="both"/>
        <w:rPr>
          <w:rFonts w:ascii="Arial" w:hAnsi="Arial" w:cs="Arial"/>
          <w:b/>
          <w:szCs w:val="22"/>
        </w:rPr>
        <w:sectPr w:rsidR="00E65FFB" w:rsidSect="004D23F3">
          <w:headerReference w:type="default" r:id="rId85"/>
          <w:pgSz w:w="11906" w:h="16838" w:code="9"/>
          <w:pgMar w:top="284" w:right="992" w:bottom="709" w:left="1418" w:header="295" w:footer="153" w:gutter="0"/>
          <w:cols w:space="720"/>
          <w:docGrid w:linePitch="272"/>
        </w:sectPr>
      </w:pPr>
    </w:p>
    <w:bookmarkStart w:id="337" w:name="BAN_100_Bankauszüge_Papier"/>
    <w:bookmarkEnd w:id="337"/>
    <w:p w:rsidR="003369CC" w:rsidRDefault="005F4254" w:rsidP="00FF41B0">
      <w:pPr>
        <w:shd w:val="clear" w:color="auto" w:fill="FFFFFF"/>
        <w:tabs>
          <w:tab w:val="left" w:pos="567"/>
        </w:tabs>
        <w:spacing w:line="260" w:lineRule="exact"/>
        <w:ind w:right="140"/>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"Inhalt_Bank100" </w:instrText>
      </w:r>
      <w:r>
        <w:rPr>
          <w:rFonts w:ascii="Arial" w:hAnsi="Arial" w:cs="Arial"/>
          <w:b/>
          <w:szCs w:val="22"/>
        </w:rPr>
        <w:fldChar w:fldCharType="separate"/>
      </w:r>
      <w:r w:rsidR="001F0077" w:rsidRPr="005F4254">
        <w:rPr>
          <w:rStyle w:val="Hyperlink"/>
          <w:rFonts w:ascii="Arial" w:hAnsi="Arial" w:cs="Arial"/>
          <w:b/>
          <w:szCs w:val="22"/>
        </w:rPr>
        <w:t>BAN100</w:t>
      </w:r>
      <w:r>
        <w:rPr>
          <w:rFonts w:ascii="Arial" w:hAnsi="Arial" w:cs="Arial"/>
          <w:b/>
          <w:szCs w:val="22"/>
        </w:rPr>
        <w:fldChar w:fldCharType="end"/>
      </w:r>
      <w:r w:rsidR="001F0077">
        <w:rPr>
          <w:rFonts w:ascii="Arial" w:hAnsi="Arial" w:cs="Arial"/>
          <w:b/>
          <w:szCs w:val="22"/>
        </w:rPr>
        <w:t xml:space="preserve"> </w:t>
      </w:r>
      <w:r w:rsidR="001F0077" w:rsidRPr="001F0077">
        <w:rPr>
          <w:rFonts w:ascii="Arial" w:hAnsi="Arial" w:cs="Arial"/>
          <w:b/>
          <w:szCs w:val="22"/>
        </w:rPr>
        <w:t>Bankauszüge in Papierform – ein Auslaufmodell</w:t>
      </w:r>
    </w:p>
    <w:p w:rsidR="005F4254" w:rsidRPr="001F0077" w:rsidRDefault="005F4254" w:rsidP="00FF41B0">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1F0077" w:rsidRPr="006D0001" w:rsidTr="001F0077">
        <w:tc>
          <w:tcPr>
            <w:tcW w:w="2802" w:type="dxa"/>
            <w:shd w:val="clear" w:color="auto" w:fill="auto"/>
          </w:tcPr>
          <w:p w:rsidR="001F0077" w:rsidRPr="006D0001" w:rsidRDefault="001F0077" w:rsidP="00D32CAD">
            <w:pPr>
              <w:ind w:right="-2"/>
              <w:jc w:val="both"/>
              <w:rPr>
                <w:rFonts w:ascii="Arial" w:hAnsi="Arial" w:cs="Arial"/>
                <w:b/>
              </w:rPr>
            </w:pPr>
            <w:r w:rsidRPr="006D0001">
              <w:rPr>
                <w:rFonts w:ascii="Arial" w:hAnsi="Arial" w:cs="Arial"/>
                <w:b/>
              </w:rPr>
              <w:t>Mandant:</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b/>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1F0077" w:rsidRPr="006D0001" w:rsidRDefault="001F0077" w:rsidP="00D32CAD">
            <w:pPr>
              <w:ind w:right="-2"/>
              <w:jc w:val="both"/>
              <w:rPr>
                <w:rFonts w:ascii="Arial" w:hAnsi="Arial" w:cs="Arial"/>
              </w:rPr>
            </w:pPr>
            <w:r w:rsidRPr="006D0001">
              <w:rPr>
                <w:rFonts w:ascii="Arial" w:hAnsi="Arial" w:cs="Arial"/>
              </w:rPr>
              <w:t>Stempel:</w:t>
            </w:r>
          </w:p>
        </w:tc>
      </w:tr>
      <w:tr w:rsidR="001F0077" w:rsidRPr="006D0001" w:rsidTr="001F0077">
        <w:tc>
          <w:tcPr>
            <w:tcW w:w="2802"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Mitarbeiter des Mandanten:</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Name:</w:t>
            </w: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E-Mail:</w:t>
            </w:r>
          </w:p>
        </w:tc>
      </w:tr>
      <w:tr w:rsidR="001F0077" w:rsidRPr="006D0001" w:rsidTr="001F0077">
        <w:tc>
          <w:tcPr>
            <w:tcW w:w="2802"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Vertreter des Mitarbeiters:</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Name:</w:t>
            </w: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E-Mail:</w:t>
            </w:r>
          </w:p>
        </w:tc>
      </w:tr>
    </w:tbl>
    <w:p w:rsidR="001F0077" w:rsidRPr="00B05F89" w:rsidRDefault="001F0077" w:rsidP="001F0077">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1F0077" w:rsidRPr="006D0001" w:rsidTr="001F0077">
        <w:tc>
          <w:tcPr>
            <w:tcW w:w="2802" w:type="dxa"/>
            <w:shd w:val="clear" w:color="auto" w:fill="auto"/>
          </w:tcPr>
          <w:p w:rsidR="001F0077" w:rsidRPr="006D0001" w:rsidRDefault="001F0077" w:rsidP="00D32CAD">
            <w:pPr>
              <w:ind w:right="-2"/>
              <w:jc w:val="both"/>
              <w:rPr>
                <w:rFonts w:ascii="Arial" w:hAnsi="Arial" w:cs="Arial"/>
                <w:b/>
              </w:rPr>
            </w:pPr>
            <w:r w:rsidRPr="006D0001">
              <w:rPr>
                <w:rFonts w:ascii="Arial" w:hAnsi="Arial" w:cs="Arial"/>
                <w:b/>
              </w:rPr>
              <w:t>Max Mustermann</w:t>
            </w:r>
          </w:p>
          <w:p w:rsidR="001F0077" w:rsidRPr="006D0001" w:rsidRDefault="001F0077" w:rsidP="00D32CAD">
            <w:pPr>
              <w:ind w:right="-2"/>
              <w:jc w:val="both"/>
              <w:rPr>
                <w:rFonts w:ascii="Arial" w:hAnsi="Arial" w:cs="Arial"/>
              </w:rPr>
            </w:pPr>
            <w:r w:rsidRPr="006D0001">
              <w:rPr>
                <w:rFonts w:ascii="Arial" w:hAnsi="Arial" w:cs="Arial"/>
              </w:rPr>
              <w:t>Steuerberater</w:t>
            </w:r>
          </w:p>
          <w:p w:rsidR="001F0077" w:rsidRPr="006D0001" w:rsidRDefault="001F0077" w:rsidP="00D32CAD">
            <w:pPr>
              <w:ind w:right="-2"/>
              <w:jc w:val="both"/>
              <w:rPr>
                <w:rFonts w:ascii="Arial" w:hAnsi="Arial" w:cs="Arial"/>
              </w:rPr>
            </w:pPr>
            <w:r w:rsidRPr="006D0001">
              <w:rPr>
                <w:rFonts w:ascii="Arial" w:hAnsi="Arial" w:cs="Arial"/>
              </w:rPr>
              <w:t>Mustergasse 10</w:t>
            </w:r>
          </w:p>
          <w:p w:rsidR="001F0077" w:rsidRPr="006D0001" w:rsidRDefault="001F0077"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1F0077" w:rsidRPr="006D0001" w:rsidRDefault="001F0077" w:rsidP="00D32CAD">
            <w:pPr>
              <w:ind w:right="-2"/>
              <w:jc w:val="both"/>
              <w:rPr>
                <w:rFonts w:ascii="Arial" w:hAnsi="Arial" w:cs="Arial"/>
              </w:rPr>
            </w:pPr>
            <w:r>
              <w:rPr>
                <w:rFonts w:ascii="Arial" w:hAnsi="Arial" w:cs="Arial"/>
              </w:rPr>
              <w:t xml:space="preserve">  </w:t>
            </w:r>
          </w:p>
        </w:tc>
      </w:tr>
      <w:tr w:rsidR="001F0077" w:rsidRPr="006D0001" w:rsidTr="001F0077">
        <w:tc>
          <w:tcPr>
            <w:tcW w:w="2802"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Zuständiger Mitarbeiter:</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Name:</w:t>
            </w: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E-Mail:</w:t>
            </w:r>
          </w:p>
        </w:tc>
      </w:tr>
      <w:tr w:rsidR="001F0077" w:rsidRPr="006D0001" w:rsidTr="001F0077">
        <w:tc>
          <w:tcPr>
            <w:tcW w:w="2802"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Vertreter des Mitarbeiters:</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Name:</w:t>
            </w: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E-Mail:</w:t>
            </w:r>
          </w:p>
        </w:tc>
      </w:tr>
    </w:tbl>
    <w:p w:rsidR="001F0077" w:rsidRDefault="001F0077" w:rsidP="001F0077">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559"/>
        <w:gridCol w:w="1276"/>
        <w:gridCol w:w="1317"/>
        <w:gridCol w:w="1235"/>
        <w:gridCol w:w="992"/>
      </w:tblGrid>
      <w:tr w:rsidR="001F0077" w:rsidRPr="006D0001" w:rsidTr="001F0077">
        <w:tc>
          <w:tcPr>
            <w:tcW w:w="1809" w:type="dxa"/>
            <w:shd w:val="clear" w:color="auto" w:fill="auto"/>
          </w:tcPr>
          <w:p w:rsidR="001F0077" w:rsidRPr="006D0001" w:rsidRDefault="001F0077" w:rsidP="00D32CAD">
            <w:pPr>
              <w:ind w:right="-2"/>
              <w:jc w:val="both"/>
              <w:rPr>
                <w:rFonts w:ascii="Arial" w:hAnsi="Arial" w:cs="Arial"/>
                <w:b/>
              </w:rPr>
            </w:pPr>
            <w:r w:rsidRPr="006D0001">
              <w:rPr>
                <w:rFonts w:ascii="Arial" w:hAnsi="Arial" w:cs="Arial"/>
                <w:b/>
              </w:rPr>
              <w:t>Belegübergabe:</w:t>
            </w:r>
          </w:p>
        </w:tc>
        <w:tc>
          <w:tcPr>
            <w:tcW w:w="1276" w:type="dxa"/>
          </w:tcPr>
          <w:p w:rsidR="001F0077" w:rsidRPr="001D4555" w:rsidRDefault="001F0077" w:rsidP="00D32CA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559" w:type="dxa"/>
          </w:tcPr>
          <w:p w:rsidR="001F0077" w:rsidRPr="001D4555" w:rsidRDefault="001F0077" w:rsidP="00D32CA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276" w:type="dxa"/>
            <w:shd w:val="clear" w:color="auto" w:fill="auto"/>
          </w:tcPr>
          <w:p w:rsidR="001F0077" w:rsidRPr="00253528" w:rsidRDefault="001F0077" w:rsidP="00D32CA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317" w:type="dxa"/>
            <w:shd w:val="clear" w:color="auto" w:fill="auto"/>
          </w:tcPr>
          <w:p w:rsidR="001F0077" w:rsidRPr="001D4555" w:rsidRDefault="001F0077" w:rsidP="00D32CA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35" w:type="dxa"/>
            <w:shd w:val="clear" w:color="auto" w:fill="auto"/>
          </w:tcPr>
          <w:p w:rsidR="001F0077" w:rsidRPr="001D4555" w:rsidRDefault="001F0077" w:rsidP="00D32CA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1F0077" w:rsidRPr="00253528" w:rsidRDefault="001F0077" w:rsidP="00D32CA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1F0077" w:rsidRDefault="001F0077" w:rsidP="001F0077">
      <w:pPr>
        <w:jc w:val="both"/>
        <w:rPr>
          <w:rFonts w:ascii="Arial" w:hAnsi="Arial" w:cs="Arial"/>
          <w:b/>
          <w:szCs w:val="22"/>
        </w:rPr>
      </w:pPr>
      <w:r>
        <w:rPr>
          <w:rFonts w:ascii="Arial" w:hAnsi="Arial" w:cs="Arial"/>
          <w:b/>
          <w:szCs w:val="22"/>
        </w:rPr>
        <w:t xml:space="preserve">Aufgabenteilung: </w:t>
      </w:r>
    </w:p>
    <w:p w:rsidR="001F0077" w:rsidRDefault="001F0077" w:rsidP="001F0077">
      <w:pPr>
        <w:jc w:val="both"/>
        <w:rPr>
          <w:rFonts w:ascii="Arial" w:hAnsi="Arial" w:cs="Arial"/>
          <w:szCs w:val="22"/>
        </w:rPr>
      </w:pPr>
      <w:r>
        <w:rPr>
          <w:rFonts w:ascii="Arial" w:hAnsi="Arial" w:cs="Arial"/>
          <w:szCs w:val="22"/>
        </w:rPr>
        <w:t xml:space="preserve">Die Bankauszüge werden </w:t>
      </w:r>
      <w:r w:rsidRPr="009D352A">
        <w:rPr>
          <w:rFonts w:ascii="Arial" w:hAnsi="Arial" w:cs="Arial"/>
          <w:b/>
          <w:szCs w:val="22"/>
        </w:rPr>
        <w:t xml:space="preserve">immer </w:t>
      </w:r>
      <w:r>
        <w:rPr>
          <w:rFonts w:ascii="Arial" w:hAnsi="Arial" w:cs="Arial"/>
          <w:b/>
          <w:szCs w:val="22"/>
        </w:rPr>
        <w:t>vom</w:t>
      </w:r>
      <w:r w:rsidRPr="009D352A">
        <w:rPr>
          <w:rFonts w:ascii="Arial" w:hAnsi="Arial" w:cs="Arial"/>
          <w:b/>
          <w:szCs w:val="22"/>
        </w:rPr>
        <w:t xml:space="preserve"> Mandanten</w:t>
      </w:r>
      <w:r>
        <w:rPr>
          <w:rFonts w:ascii="Arial" w:hAnsi="Arial" w:cs="Arial"/>
          <w:b/>
          <w:szCs w:val="22"/>
        </w:rPr>
        <w:t xml:space="preserve"> </w:t>
      </w:r>
      <w:r>
        <w:rPr>
          <w:rFonts w:ascii="Arial" w:hAnsi="Arial" w:cs="Arial"/>
          <w:szCs w:val="22"/>
        </w:rPr>
        <w:t xml:space="preserve">in dem Pendelordner </w:t>
      </w:r>
      <w:r w:rsidRPr="00427E0D">
        <w:rPr>
          <w:rFonts w:ascii="Arial" w:hAnsi="Arial" w:cs="Arial"/>
          <w:szCs w:val="22"/>
          <w:u w:val="single"/>
        </w:rPr>
        <w:t>vollständig</w:t>
      </w:r>
      <w:r>
        <w:rPr>
          <w:rFonts w:ascii="Arial" w:hAnsi="Arial" w:cs="Arial"/>
          <w:szCs w:val="22"/>
        </w:rPr>
        <w:t xml:space="preserve"> zur Verfügung gestellt. Die nachfolgend beschriebenen Maßnahmen werden immer </w:t>
      </w:r>
      <w:r>
        <w:rPr>
          <w:rFonts w:ascii="Arial" w:hAnsi="Arial" w:cs="Arial"/>
          <w:b/>
          <w:szCs w:val="22"/>
        </w:rPr>
        <w:t>vom Mandanten</w:t>
      </w:r>
      <w:r>
        <w:rPr>
          <w:rFonts w:ascii="Arial" w:hAnsi="Arial" w:cs="Arial"/>
          <w:szCs w:val="22"/>
        </w:rPr>
        <w:t xml:space="preserve"> erledigt.</w:t>
      </w:r>
    </w:p>
    <w:p w:rsidR="001F0077" w:rsidRDefault="001F0077" w:rsidP="001F0077">
      <w:pPr>
        <w:jc w:val="both"/>
        <w:rPr>
          <w:rFonts w:ascii="Arial" w:hAnsi="Arial" w:cs="Arial"/>
          <w:szCs w:val="22"/>
        </w:rPr>
      </w:pPr>
      <w:r>
        <w:rPr>
          <w:rFonts w:ascii="Arial" w:hAnsi="Arial" w:cs="Arial"/>
          <w:szCs w:val="22"/>
        </w:rPr>
        <w:t>Diese Beschreibung der Pflege der Bankkonten zeigt sehr deutlich, dass sich aus der Einführung einer Verfahrensdokumentation erhebliche Vorteile für das Unternehmen ergeben und bei richtiger Gestaltung sich die Anforderungen der Finanzverwaltung unmittelbar ergeben.</w:t>
      </w:r>
    </w:p>
    <w:p w:rsidR="001F0077" w:rsidRDefault="001F0077" w:rsidP="001F0077">
      <w:pPr>
        <w:jc w:val="both"/>
        <w:rPr>
          <w:rFonts w:ascii="Arial" w:hAnsi="Arial" w:cs="Arial"/>
          <w:i/>
          <w:szCs w:val="22"/>
          <w:u w:val="single"/>
        </w:rPr>
      </w:pPr>
      <w:r>
        <w:rPr>
          <w:rFonts w:ascii="Arial" w:hAnsi="Arial" w:cs="Arial"/>
          <w:szCs w:val="22"/>
        </w:rPr>
        <w:t xml:space="preserve">Anforderung von </w:t>
      </w:r>
      <w:r w:rsidRPr="008374AD">
        <w:rPr>
          <w:rFonts w:ascii="Arial" w:hAnsi="Arial" w:cs="Arial"/>
          <w:szCs w:val="22"/>
          <w:u w:val="single"/>
        </w:rPr>
        <w:t>fehlenden Bankauszügen</w:t>
      </w:r>
      <w:r>
        <w:rPr>
          <w:rFonts w:ascii="Arial" w:hAnsi="Arial" w:cs="Arial"/>
          <w:szCs w:val="22"/>
        </w:rPr>
        <w:t xml:space="preserve"> siehe Form </w:t>
      </w:r>
      <w:hyperlink w:anchor="A605_Mand_Info_fehlende_Bankauszüge" w:history="1">
        <w:r w:rsidRPr="005F4254">
          <w:rPr>
            <w:rStyle w:val="Hyperlink"/>
            <w:rFonts w:ascii="Arial" w:hAnsi="Arial" w:cs="Arial"/>
            <w:i/>
            <w:szCs w:val="22"/>
          </w:rPr>
          <w:t>A605</w:t>
        </w:r>
      </w:hyperlink>
    </w:p>
    <w:p w:rsidR="001F0077" w:rsidRDefault="001F0077" w:rsidP="001F0077">
      <w:pPr>
        <w:jc w:val="both"/>
        <w:rPr>
          <w:rFonts w:ascii="Arial" w:hAnsi="Arial" w:cs="Arial"/>
          <w:szCs w:val="22"/>
        </w:rPr>
      </w:pPr>
    </w:p>
    <w:p w:rsidR="001F0077" w:rsidRDefault="001F0077" w:rsidP="001F0077">
      <w:pPr>
        <w:jc w:val="both"/>
        <w:rPr>
          <w:rFonts w:ascii="Arial" w:hAnsi="Arial" w:cs="Arial"/>
          <w:szCs w:val="22"/>
        </w:rPr>
      </w:pPr>
      <w:r>
        <w:rPr>
          <w:rFonts w:ascii="Arial" w:hAnsi="Arial" w:cs="Arial"/>
          <w:szCs w:val="22"/>
        </w:rPr>
        <w:t>Nachfolgend wird die Pflege der Bankkonten anhand der auslaufenden Papierkontoauszüge der Banken beschrieben.</w:t>
      </w:r>
    </w:p>
    <w:p w:rsidR="001F0077" w:rsidRDefault="001F0077" w:rsidP="001F0077">
      <w:pPr>
        <w:jc w:val="both"/>
        <w:rPr>
          <w:rFonts w:ascii="Arial" w:hAnsi="Arial" w:cs="Arial"/>
          <w:szCs w:val="22"/>
        </w:rPr>
      </w:pPr>
      <w:r>
        <w:rPr>
          <w:rFonts w:ascii="Arial" w:hAnsi="Arial" w:cs="Arial"/>
          <w:szCs w:val="22"/>
        </w:rPr>
        <w:t>Die Umstellung auf papierarme oder papierlose elektronische Verwaltung der Bankauszüge kann neben unbestrittenen Vorteilen auch zu erheblichen Nachteilen führen. Diese bestehen vor allem in einer oft bei kleineren Unternehmen anzutreffenden fehlenden Information über die Bankdaten.</w:t>
      </w:r>
    </w:p>
    <w:p w:rsidR="001F0077" w:rsidRDefault="001F0077" w:rsidP="001F0077">
      <w:pPr>
        <w:ind w:left="567"/>
        <w:jc w:val="both"/>
        <w:rPr>
          <w:rFonts w:ascii="Arial" w:hAnsi="Arial" w:cs="Arial"/>
          <w:i/>
          <w:szCs w:val="22"/>
        </w:rPr>
      </w:pPr>
      <w:r>
        <w:rPr>
          <w:rFonts w:ascii="Arial" w:hAnsi="Arial" w:cs="Arial"/>
          <w:i/>
          <w:szCs w:val="22"/>
        </w:rPr>
        <w:t>Beispiel:</w:t>
      </w:r>
    </w:p>
    <w:p w:rsidR="001F0077" w:rsidRDefault="001F0077" w:rsidP="001F0077">
      <w:pPr>
        <w:ind w:left="567"/>
        <w:jc w:val="both"/>
        <w:rPr>
          <w:rFonts w:ascii="Arial" w:hAnsi="Arial" w:cs="Arial"/>
          <w:i/>
          <w:szCs w:val="22"/>
        </w:rPr>
      </w:pPr>
      <w:r>
        <w:rPr>
          <w:rFonts w:ascii="Arial" w:hAnsi="Arial" w:cs="Arial"/>
          <w:i/>
          <w:szCs w:val="22"/>
        </w:rPr>
        <w:t>Bei der täglichen Versendung der Bankauszüge durch die Post war der Kontoinhaber am nächsten Werktag über die von der Bank vorgenommenen Buchungen informiert.</w:t>
      </w:r>
    </w:p>
    <w:p w:rsidR="001F0077" w:rsidRDefault="001F0077" w:rsidP="001F0077">
      <w:pPr>
        <w:ind w:left="567"/>
        <w:jc w:val="both"/>
        <w:rPr>
          <w:rFonts w:ascii="Arial" w:hAnsi="Arial" w:cs="Arial"/>
          <w:i/>
          <w:szCs w:val="22"/>
        </w:rPr>
      </w:pPr>
      <w:r>
        <w:rPr>
          <w:rFonts w:ascii="Arial" w:hAnsi="Arial" w:cs="Arial"/>
          <w:i/>
          <w:szCs w:val="22"/>
        </w:rPr>
        <w:t>Die Änderung des gelegentlichen Ausdrucks der Kontoauszüge auf dem Drucker der Bank trat eine deutliche Verzögerung dieser Kenntnisnahme ein, die sich durch weitere Rationalisierungen in Zukunft erheblich verschlechtern wird.</w:t>
      </w:r>
    </w:p>
    <w:p w:rsidR="001F0077" w:rsidRDefault="001F0077" w:rsidP="001F0077">
      <w:pPr>
        <w:ind w:left="567"/>
        <w:jc w:val="both"/>
        <w:rPr>
          <w:rFonts w:ascii="Arial" w:hAnsi="Arial" w:cs="Arial"/>
          <w:i/>
          <w:szCs w:val="22"/>
        </w:rPr>
      </w:pPr>
      <w:r>
        <w:rPr>
          <w:rFonts w:ascii="Arial" w:hAnsi="Arial" w:cs="Arial"/>
          <w:i/>
          <w:szCs w:val="22"/>
        </w:rPr>
        <w:t>Der Vorteil der Elektronik ist, dass der Kontoinhaber sich täglich über eines der angebotenen Elektronik-Banking Programme auch mehrmals täglich im Rhythmus 7/24 (7 Tage, 24 Stunden) informieren kann.</w:t>
      </w:r>
    </w:p>
    <w:p w:rsidR="001F0077" w:rsidRPr="000D0B34" w:rsidRDefault="001F0077" w:rsidP="001F0077">
      <w:pPr>
        <w:ind w:left="567"/>
        <w:jc w:val="both"/>
        <w:rPr>
          <w:rFonts w:ascii="Arial" w:hAnsi="Arial" w:cs="Arial"/>
          <w:b/>
          <w:i/>
          <w:szCs w:val="22"/>
        </w:rPr>
      </w:pPr>
      <w:r>
        <w:rPr>
          <w:rFonts w:ascii="Arial" w:hAnsi="Arial" w:cs="Arial"/>
          <w:b/>
          <w:i/>
          <w:szCs w:val="22"/>
        </w:rPr>
        <w:t>Der Unterschied ist also, dass man die Möglichkeit einer höheren Informationsdichte hat. Man muss sich aber selbst durch Abfrage darum kümmern anstelle der Zusendung der Kontoauszüge per Post.</w:t>
      </w:r>
    </w:p>
    <w:p w:rsidR="001F0077" w:rsidRDefault="001F0077" w:rsidP="001F0077">
      <w:pPr>
        <w:ind w:left="567"/>
        <w:jc w:val="both"/>
        <w:rPr>
          <w:rFonts w:ascii="Arial" w:hAnsi="Arial" w:cs="Arial"/>
          <w:szCs w:val="22"/>
        </w:rPr>
      </w:pPr>
      <w:r w:rsidRPr="00854B51">
        <w:rPr>
          <w:rFonts w:ascii="Arial" w:hAnsi="Arial" w:cs="Arial"/>
          <w:szCs w:val="22"/>
        </w:rPr>
        <w:t xml:space="preserve">Die tägliche </w:t>
      </w:r>
      <w:r>
        <w:rPr>
          <w:rFonts w:ascii="Arial" w:hAnsi="Arial" w:cs="Arial"/>
          <w:szCs w:val="22"/>
        </w:rPr>
        <w:t>Pflege der Bankkonten steigert den Ertrag – sie trägt also maßgeblich zur gewinnbringenden Unternehmensführung bei:</w:t>
      </w:r>
    </w:p>
    <w:p w:rsidR="001F0077" w:rsidRPr="005F4254" w:rsidRDefault="001F0077" w:rsidP="00FD3B51">
      <w:pPr>
        <w:pStyle w:val="Listenabsatz"/>
        <w:numPr>
          <w:ilvl w:val="0"/>
          <w:numId w:val="79"/>
        </w:numPr>
        <w:ind w:left="567" w:hanging="567"/>
        <w:jc w:val="both"/>
        <w:rPr>
          <w:rFonts w:ascii="Arial" w:hAnsi="Arial" w:cs="Arial"/>
          <w:b/>
          <w:caps/>
          <w:szCs w:val="22"/>
        </w:rPr>
      </w:pPr>
      <w:r w:rsidRPr="005F4254">
        <w:rPr>
          <w:rFonts w:ascii="Arial" w:hAnsi="Arial" w:cs="Arial"/>
          <w:szCs w:val="22"/>
        </w:rPr>
        <w:t>Das Forderungsmanagement.</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Tägliches Überwachen der Außenstände und rechtzeitige Mahnungen erziehen Mandanten und deren Kunden zu mehr Ordnung und dienen dazu, Schäden zu vermeiden.</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Hohe Außenstände werden vermieden.</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Hierdurch wird das Ausfallrisiko verringert.</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 xml:space="preserve">Die </w:t>
      </w:r>
      <w:r w:rsidR="00047270">
        <w:rPr>
          <w:rFonts w:ascii="Arial" w:hAnsi="Arial" w:cs="Arial"/>
          <w:szCs w:val="22"/>
        </w:rPr>
        <w:t xml:space="preserve">eigene </w:t>
      </w:r>
      <w:r w:rsidR="001F0077">
        <w:rPr>
          <w:rFonts w:ascii="Arial" w:hAnsi="Arial" w:cs="Arial"/>
          <w:szCs w:val="22"/>
        </w:rPr>
        <w:t>Zahlungsbereitschaft wird erhöht.</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Alleine die stete Inanspruchnahme von Lieferanten-Skonti kann einen erheblichen Ertrag bescheren.</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Die Notwendigkeit, Kredite zu beanspruchen, sinkt.</w:t>
      </w:r>
    </w:p>
    <w:p w:rsidR="001F0077" w:rsidRPr="000006BC" w:rsidRDefault="005F4254" w:rsidP="005F4254">
      <w:pPr>
        <w:ind w:left="567" w:hanging="567"/>
        <w:jc w:val="both"/>
        <w:rPr>
          <w:rFonts w:ascii="Arial" w:hAnsi="Arial" w:cs="Arial"/>
          <w:szCs w:val="22"/>
        </w:rPr>
      </w:pPr>
      <w:r>
        <w:rPr>
          <w:rFonts w:ascii="Arial" w:hAnsi="Arial" w:cs="Arial"/>
          <w:szCs w:val="22"/>
        </w:rPr>
        <w:tab/>
      </w:r>
      <w:r w:rsidR="001F0077" w:rsidRPr="0054371B">
        <w:rPr>
          <w:rFonts w:ascii="Arial" w:hAnsi="Arial" w:cs="Arial"/>
          <w:szCs w:val="22"/>
        </w:rPr>
        <w:t>U</w:t>
      </w:r>
      <w:r w:rsidR="001F0077">
        <w:rPr>
          <w:rFonts w:ascii="Arial" w:hAnsi="Arial" w:cs="Arial"/>
          <w:szCs w:val="22"/>
        </w:rPr>
        <w:t>nternehmer ohne Geldsorgen sind zufriedene Mandanten.</w:t>
      </w:r>
    </w:p>
    <w:p w:rsidR="001F0077" w:rsidRPr="005F4254" w:rsidRDefault="001F0077" w:rsidP="00FD3B51">
      <w:pPr>
        <w:pStyle w:val="Listenabsatz"/>
        <w:numPr>
          <w:ilvl w:val="0"/>
          <w:numId w:val="79"/>
        </w:numPr>
        <w:ind w:left="567" w:hanging="567"/>
        <w:jc w:val="both"/>
        <w:rPr>
          <w:rFonts w:ascii="Arial" w:hAnsi="Arial" w:cs="Arial"/>
          <w:b/>
          <w:caps/>
          <w:szCs w:val="22"/>
        </w:rPr>
      </w:pPr>
      <w:bookmarkStart w:id="338" w:name="Text_Risiko_Bank_Fehlbuchungen"/>
      <w:r w:rsidRPr="005F4254">
        <w:rPr>
          <w:rFonts w:ascii="Arial" w:hAnsi="Arial" w:cs="Arial"/>
          <w:szCs w:val="22"/>
        </w:rPr>
        <w:t>Risikovorsorge</w:t>
      </w:r>
      <w:r w:rsidR="00CF5DB4">
        <w:rPr>
          <w:rFonts w:ascii="Arial" w:hAnsi="Arial" w:cs="Arial"/>
          <w:szCs w:val="22"/>
        </w:rPr>
        <w:t xml:space="preserve"> Bankfehlbuchungen</w:t>
      </w:r>
    </w:p>
    <w:bookmarkEnd w:id="338"/>
    <w:p w:rsidR="001F0077" w:rsidRDefault="005F4254" w:rsidP="005F4254">
      <w:pPr>
        <w:ind w:left="567" w:hanging="567"/>
        <w:jc w:val="both"/>
        <w:rPr>
          <w:rFonts w:ascii="Arial" w:hAnsi="Arial" w:cs="Arial"/>
          <w:szCs w:val="22"/>
        </w:rPr>
      </w:pPr>
      <w:r>
        <w:rPr>
          <w:rFonts w:ascii="Arial" w:hAnsi="Arial" w:cs="Arial"/>
          <w:szCs w:val="22"/>
        </w:rPr>
        <w:tab/>
      </w:r>
      <w:r w:rsidR="001F0077" w:rsidRPr="000006BC">
        <w:rPr>
          <w:rFonts w:ascii="Arial" w:hAnsi="Arial" w:cs="Arial"/>
          <w:szCs w:val="22"/>
        </w:rPr>
        <w:t>Unberechtig</w:t>
      </w:r>
      <w:r w:rsidR="001F0077">
        <w:rPr>
          <w:rFonts w:ascii="Arial" w:hAnsi="Arial" w:cs="Arial"/>
          <w:szCs w:val="22"/>
        </w:rPr>
        <w:t>t</w:t>
      </w:r>
      <w:r w:rsidR="001F0077" w:rsidRPr="000006BC">
        <w:rPr>
          <w:rFonts w:ascii="Arial" w:hAnsi="Arial" w:cs="Arial"/>
          <w:szCs w:val="22"/>
        </w:rPr>
        <w:t>e Bankabbuchungen</w:t>
      </w:r>
      <w:r w:rsidR="001F0077">
        <w:rPr>
          <w:rFonts w:ascii="Arial" w:hAnsi="Arial" w:cs="Arial"/>
          <w:szCs w:val="22"/>
        </w:rPr>
        <w:t xml:space="preserve"> stellen ein immer größeres Risiko dar.</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Oft wird mit kleinen Beträgen – teilweise unter 1 € - getestet, ob sich das Konto für Raubbuchungen eignet.</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Wenn die Bank absolut zeitnah veranlasst wird, derartige Abbuchungen zu stornieren, schützt das in den meisten Fällen vor Wiederholungen.</w:t>
      </w:r>
    </w:p>
    <w:p w:rsidR="001F0077" w:rsidRPr="00427E0D" w:rsidRDefault="001F0077" w:rsidP="001F0077">
      <w:pPr>
        <w:ind w:left="1134"/>
        <w:jc w:val="both"/>
        <w:rPr>
          <w:rFonts w:ascii="Arial" w:hAnsi="Arial" w:cs="Arial"/>
          <w:i/>
          <w:szCs w:val="22"/>
        </w:rPr>
      </w:pPr>
      <w:r w:rsidRPr="00427E0D">
        <w:rPr>
          <w:rFonts w:ascii="Arial" w:hAnsi="Arial" w:cs="Arial"/>
          <w:i/>
          <w:szCs w:val="22"/>
        </w:rPr>
        <w:t>Beispiel aus der Praxis:</w:t>
      </w:r>
    </w:p>
    <w:p w:rsidR="001F0077" w:rsidRPr="00427E0D" w:rsidRDefault="001F0077" w:rsidP="001F0077">
      <w:pPr>
        <w:ind w:left="1134"/>
        <w:jc w:val="both"/>
        <w:rPr>
          <w:rFonts w:ascii="Arial" w:hAnsi="Arial" w:cs="Arial"/>
          <w:i/>
          <w:szCs w:val="22"/>
        </w:rPr>
      </w:pPr>
      <w:r w:rsidRPr="00427E0D">
        <w:rPr>
          <w:rFonts w:ascii="Arial" w:hAnsi="Arial" w:cs="Arial"/>
          <w:i/>
          <w:szCs w:val="22"/>
        </w:rPr>
        <w:t xml:space="preserve">Mittels gefälschter Papierüberweisung wurde ein fünfstelliger Betrag vom Bankkonto eines Mandanten abgebucht. Aufgrund der täglichen Kontrolle wurde die Raubbuchung am selben Tag entdeckt und konnte durch die Bank storniert werden. Das Empfängerkonto wurde bei einer Bank in Asien geführt. Ein späteres Storno wäre wohl ergebnislos geblieben. </w:t>
      </w:r>
      <w:r w:rsidR="00047270">
        <w:rPr>
          <w:rFonts w:ascii="Arial" w:hAnsi="Arial" w:cs="Arial"/>
          <w:i/>
          <w:szCs w:val="22"/>
        </w:rPr>
        <w:t>Bei nicht zeitnaher Reklamation besteht das Risiko, da</w:t>
      </w:r>
      <w:r w:rsidR="00CB0271">
        <w:rPr>
          <w:rFonts w:ascii="Arial" w:hAnsi="Arial" w:cs="Arial"/>
          <w:i/>
          <w:szCs w:val="22"/>
        </w:rPr>
        <w:t xml:space="preserve">ss der aufgrund der Fälschung </w:t>
      </w:r>
      <w:r w:rsidR="00047270">
        <w:rPr>
          <w:rFonts w:ascii="Arial" w:hAnsi="Arial" w:cs="Arial"/>
          <w:i/>
          <w:szCs w:val="22"/>
        </w:rPr>
        <w:t>gebuchte Betrag endgültig verloren ist.</w:t>
      </w:r>
    </w:p>
    <w:p w:rsidR="001F0077" w:rsidRPr="00023865" w:rsidRDefault="007D7B0F" w:rsidP="00FD3B51">
      <w:pPr>
        <w:numPr>
          <w:ilvl w:val="0"/>
          <w:numId w:val="79"/>
        </w:numPr>
        <w:ind w:left="567" w:hanging="567"/>
        <w:jc w:val="both"/>
        <w:rPr>
          <w:rFonts w:ascii="Arial" w:hAnsi="Arial" w:cs="Arial"/>
          <w:b/>
          <w:caps/>
          <w:szCs w:val="22"/>
        </w:rPr>
      </w:pPr>
      <w:hyperlink w:anchor="Inhalt_TCMS_Eingang" w:history="1">
        <w:r w:rsidR="001F0077" w:rsidRPr="007A5288">
          <w:rPr>
            <w:rStyle w:val="Hyperlink"/>
            <w:rFonts w:ascii="Arial" w:hAnsi="Arial" w:cs="Arial"/>
            <w:szCs w:val="22"/>
          </w:rPr>
          <w:t>Internes Kontrollsystem</w:t>
        </w:r>
      </w:hyperlink>
    </w:p>
    <w:p w:rsidR="001F0077" w:rsidRDefault="005F4254" w:rsidP="005F4254">
      <w:pPr>
        <w:tabs>
          <w:tab w:val="left" w:pos="567"/>
        </w:tabs>
        <w:ind w:left="567" w:hanging="567"/>
        <w:jc w:val="both"/>
        <w:rPr>
          <w:rFonts w:ascii="Arial" w:hAnsi="Arial" w:cs="Arial"/>
          <w:szCs w:val="22"/>
        </w:rPr>
      </w:pPr>
      <w:r>
        <w:rPr>
          <w:rFonts w:ascii="Arial" w:hAnsi="Arial" w:cs="Arial"/>
          <w:szCs w:val="22"/>
        </w:rPr>
        <w:tab/>
      </w:r>
      <w:r w:rsidR="001F0077">
        <w:rPr>
          <w:rFonts w:ascii="Arial" w:hAnsi="Arial" w:cs="Arial"/>
          <w:szCs w:val="22"/>
        </w:rPr>
        <w:t>Jedes Unternehmen hat zumindest Ansätze eines internen Kontrollsystems. Oft wird es nur – unter Umständen unvollständig – gelebt. Die Schaffung der Verfahrensdokumentation ist sicher ein guter Anlass, Bestehendes schriftlich niederzulegen und bedarfsgerecht zu ergänzen.</w:t>
      </w:r>
    </w:p>
    <w:p w:rsidR="001F0077" w:rsidRDefault="005F4254" w:rsidP="005F4254">
      <w:pPr>
        <w:tabs>
          <w:tab w:val="left" w:pos="567"/>
        </w:tabs>
        <w:ind w:left="567" w:hanging="567"/>
        <w:jc w:val="both"/>
        <w:rPr>
          <w:rFonts w:ascii="Arial" w:hAnsi="Arial" w:cs="Arial"/>
          <w:szCs w:val="22"/>
        </w:rPr>
      </w:pPr>
      <w:r>
        <w:rPr>
          <w:rFonts w:ascii="Arial" w:hAnsi="Arial" w:cs="Arial"/>
          <w:szCs w:val="22"/>
        </w:rPr>
        <w:tab/>
      </w:r>
      <w:r w:rsidR="001F0077">
        <w:rPr>
          <w:rFonts w:ascii="Arial" w:hAnsi="Arial" w:cs="Arial"/>
          <w:szCs w:val="22"/>
        </w:rPr>
        <w:t>Die zeitnahe Überprüfung der Bewegungen auf den Bankkonten ist ein maßgeblicher Bestandteil. Bestandteil eines internen Kontrollsystems.</w:t>
      </w:r>
    </w:p>
    <w:p w:rsidR="001F0077" w:rsidRDefault="005F4254" w:rsidP="005F4254">
      <w:pPr>
        <w:tabs>
          <w:tab w:val="left" w:pos="567"/>
        </w:tabs>
        <w:ind w:left="567" w:hanging="567"/>
        <w:jc w:val="both"/>
        <w:rPr>
          <w:rFonts w:ascii="Arial" w:hAnsi="Arial" w:cs="Arial"/>
          <w:szCs w:val="22"/>
        </w:rPr>
      </w:pPr>
      <w:r>
        <w:rPr>
          <w:rFonts w:ascii="Arial" w:hAnsi="Arial" w:cs="Arial"/>
          <w:szCs w:val="22"/>
        </w:rPr>
        <w:tab/>
      </w:r>
      <w:r w:rsidR="001F0077">
        <w:rPr>
          <w:rFonts w:ascii="Arial" w:hAnsi="Arial" w:cs="Arial"/>
          <w:szCs w:val="22"/>
        </w:rPr>
        <w:t xml:space="preserve">Es ist auch zu berücksichtigen, dass nach dem Anwendungserlass vom </w:t>
      </w:r>
      <w:hyperlink w:anchor="Text_Anwendungserlass_23_05_2016" w:history="1">
        <w:r w:rsidR="001F0077" w:rsidRPr="00047270">
          <w:rPr>
            <w:rStyle w:val="Hyperlink"/>
            <w:rFonts w:ascii="Arial" w:hAnsi="Arial" w:cs="Arial"/>
            <w:szCs w:val="22"/>
          </w:rPr>
          <w:t>23.05.2016</w:t>
        </w:r>
      </w:hyperlink>
      <w:r w:rsidR="001F0077">
        <w:rPr>
          <w:rFonts w:ascii="Arial" w:hAnsi="Arial" w:cs="Arial"/>
          <w:szCs w:val="22"/>
        </w:rPr>
        <w:t xml:space="preserve"> zu § 153 AO das Vorliegen eines innerbetrieblichen Kontrollsystems gegen den Verdacht des Vorsatzes oder der Leichtfertigkeit sprechen kann. Mit einer guten Verfahrensdokumentation wird mehr als ein erster Schritt in diese Richtung getan.</w:t>
      </w:r>
    </w:p>
    <w:p w:rsidR="001F0077" w:rsidRPr="00023865" w:rsidRDefault="001F0077" w:rsidP="00FD3B51">
      <w:pPr>
        <w:numPr>
          <w:ilvl w:val="0"/>
          <w:numId w:val="79"/>
        </w:numPr>
        <w:ind w:left="567" w:hanging="567"/>
        <w:jc w:val="both"/>
        <w:rPr>
          <w:rFonts w:ascii="Arial" w:hAnsi="Arial" w:cs="Arial"/>
          <w:b/>
          <w:caps/>
          <w:szCs w:val="22"/>
        </w:rPr>
      </w:pPr>
      <w:r>
        <w:rPr>
          <w:rFonts w:ascii="Arial" w:hAnsi="Arial" w:cs="Arial"/>
          <w:szCs w:val="22"/>
        </w:rPr>
        <w:t>Finanzplan – Investitionsplan – weitere Pläne</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 xml:space="preserve">Nur </w:t>
      </w:r>
      <w:r w:rsidR="00047270">
        <w:rPr>
          <w:rFonts w:ascii="Arial" w:hAnsi="Arial" w:cs="Arial"/>
          <w:szCs w:val="22"/>
        </w:rPr>
        <w:t xml:space="preserve">die </w:t>
      </w:r>
      <w:r w:rsidR="001F0077">
        <w:rPr>
          <w:rFonts w:ascii="Arial" w:hAnsi="Arial" w:cs="Arial"/>
          <w:szCs w:val="22"/>
        </w:rPr>
        <w:t>zeitnahe Überprüfung und Anpassung macht diese Pläne so wertvoll. Oft sind es nur wenige Minuten, die man täglich aufwenden muss.</w:t>
      </w:r>
    </w:p>
    <w:p w:rsidR="001F0077" w:rsidRPr="005C6FE7" w:rsidRDefault="001F0077" w:rsidP="00FD3B51">
      <w:pPr>
        <w:numPr>
          <w:ilvl w:val="0"/>
          <w:numId w:val="79"/>
        </w:numPr>
        <w:ind w:left="567" w:hanging="567"/>
        <w:jc w:val="both"/>
        <w:rPr>
          <w:rFonts w:ascii="Arial" w:hAnsi="Arial" w:cs="Arial"/>
          <w:b/>
          <w:caps/>
          <w:szCs w:val="22"/>
        </w:rPr>
      </w:pPr>
      <w:r>
        <w:rPr>
          <w:rFonts w:ascii="Arial" w:hAnsi="Arial" w:cs="Arial"/>
          <w:szCs w:val="22"/>
        </w:rPr>
        <w:t>Nutzen für den Unternehmer</w:t>
      </w:r>
    </w:p>
    <w:p w:rsidR="001F0077" w:rsidRDefault="005F4254" w:rsidP="005F4254">
      <w:pPr>
        <w:ind w:left="567" w:hanging="567"/>
        <w:jc w:val="both"/>
        <w:rPr>
          <w:rFonts w:ascii="Arial" w:hAnsi="Arial" w:cs="Arial"/>
          <w:szCs w:val="22"/>
        </w:rPr>
      </w:pPr>
      <w:r>
        <w:rPr>
          <w:rFonts w:ascii="Arial" w:hAnsi="Arial" w:cs="Arial"/>
          <w:szCs w:val="22"/>
        </w:rPr>
        <w:tab/>
      </w:r>
      <w:r w:rsidR="001F0077">
        <w:rPr>
          <w:rFonts w:ascii="Arial" w:hAnsi="Arial" w:cs="Arial"/>
          <w:szCs w:val="22"/>
        </w:rPr>
        <w:t>Es werden viele Formulare zur Verfügung gestellt, die dem Unternehmer und seinen Mitarbeitern die tägliche Arbeit erleichtern – zum Beispiel Reklamationsschreiben bei Falschabbuchungen, Eigenbelege, Hilfe bei Prüfung der Vorsteuer und vieles mehr.</w:t>
      </w:r>
    </w:p>
    <w:p w:rsidR="001F0077" w:rsidRDefault="00B80A7B" w:rsidP="00B80A7B">
      <w:pPr>
        <w:ind w:left="567" w:hanging="567"/>
        <w:jc w:val="both"/>
        <w:rPr>
          <w:rFonts w:ascii="Arial" w:hAnsi="Arial" w:cs="Arial"/>
          <w:szCs w:val="22"/>
        </w:rPr>
      </w:pPr>
      <w:r>
        <w:rPr>
          <w:rFonts w:ascii="Arial" w:hAnsi="Arial" w:cs="Arial"/>
          <w:szCs w:val="22"/>
        </w:rPr>
        <w:tab/>
      </w:r>
      <w:r w:rsidR="001F0077">
        <w:rPr>
          <w:rFonts w:ascii="Arial" w:hAnsi="Arial" w:cs="Arial"/>
          <w:szCs w:val="22"/>
        </w:rPr>
        <w:t>Die Formulare stehen als Kopien zum handschriftlichen Ausfüllen oder Word-Dateien zur Bearbeitung am Bildschirm griffbereit zur Verfügung.</w:t>
      </w:r>
    </w:p>
    <w:p w:rsidR="001F0077" w:rsidRDefault="00B80A7B" w:rsidP="00B80A7B">
      <w:pPr>
        <w:ind w:left="567" w:hanging="567"/>
        <w:jc w:val="both"/>
        <w:rPr>
          <w:rFonts w:ascii="Arial" w:hAnsi="Arial" w:cs="Arial"/>
          <w:szCs w:val="22"/>
        </w:rPr>
      </w:pPr>
      <w:r>
        <w:rPr>
          <w:rFonts w:ascii="Arial" w:hAnsi="Arial" w:cs="Arial"/>
          <w:szCs w:val="22"/>
        </w:rPr>
        <w:tab/>
      </w:r>
      <w:r w:rsidR="001F0077">
        <w:rPr>
          <w:rFonts w:ascii="Arial" w:hAnsi="Arial" w:cs="Arial"/>
          <w:szCs w:val="22"/>
        </w:rPr>
        <w:t>Mandanten können rechnen: Nur 10 Minuten Zeitersparnis täglich aufgrund vorgeplanter Organisation bei der Kontrolle der Bankauszüge bringt bei 220 Arbeitstagen knapp 40 Stunden im Jahr! Das erhöht sich noch, wenn verschiedene Mitarbeiter – zum Beispiel bei Urlaubs- und Krankheitsvertretungen – tätig sind.</w:t>
      </w:r>
    </w:p>
    <w:p w:rsidR="001F0077" w:rsidRDefault="00B80A7B" w:rsidP="00B80A7B">
      <w:pPr>
        <w:ind w:left="567" w:hanging="567"/>
        <w:jc w:val="both"/>
        <w:rPr>
          <w:rFonts w:ascii="Arial" w:hAnsi="Arial" w:cs="Arial"/>
          <w:szCs w:val="22"/>
        </w:rPr>
      </w:pPr>
      <w:r>
        <w:rPr>
          <w:rFonts w:ascii="Arial" w:hAnsi="Arial" w:cs="Arial"/>
          <w:szCs w:val="22"/>
        </w:rPr>
        <w:tab/>
      </w:r>
      <w:r w:rsidR="001F0077">
        <w:rPr>
          <w:rFonts w:ascii="Arial" w:hAnsi="Arial" w:cs="Arial"/>
          <w:szCs w:val="22"/>
        </w:rPr>
        <w:t>Und wenn das – wie bei Kleinbetrieben oft – der Unternehmer oder sein(e) Partner(in) erledigen, sprechen wir von der wertvollsten Arbeitszeit.</w:t>
      </w:r>
    </w:p>
    <w:p w:rsidR="001F0077" w:rsidRPr="006956AA" w:rsidRDefault="001F0077" w:rsidP="00FD3B51">
      <w:pPr>
        <w:numPr>
          <w:ilvl w:val="0"/>
          <w:numId w:val="79"/>
        </w:numPr>
        <w:ind w:left="567" w:hanging="567"/>
        <w:jc w:val="both"/>
        <w:rPr>
          <w:rFonts w:ascii="Arial" w:hAnsi="Arial" w:cs="Arial"/>
          <w:b/>
          <w:caps/>
          <w:szCs w:val="22"/>
        </w:rPr>
      </w:pPr>
      <w:r>
        <w:rPr>
          <w:rFonts w:ascii="Arial" w:hAnsi="Arial" w:cs="Arial"/>
          <w:szCs w:val="22"/>
        </w:rPr>
        <w:t>Das Finanzamt</w:t>
      </w:r>
    </w:p>
    <w:p w:rsidR="001F0077" w:rsidRDefault="00B80A7B" w:rsidP="00B80A7B">
      <w:pPr>
        <w:ind w:left="567" w:hanging="567"/>
        <w:jc w:val="both"/>
        <w:rPr>
          <w:rFonts w:ascii="Arial" w:hAnsi="Arial" w:cs="Arial"/>
          <w:szCs w:val="22"/>
        </w:rPr>
      </w:pPr>
      <w:r>
        <w:rPr>
          <w:rFonts w:ascii="Arial" w:hAnsi="Arial" w:cs="Arial"/>
          <w:szCs w:val="22"/>
        </w:rPr>
        <w:tab/>
      </w:r>
      <w:r w:rsidR="001F0077" w:rsidRPr="006956AA">
        <w:rPr>
          <w:rFonts w:ascii="Arial" w:hAnsi="Arial" w:cs="Arial"/>
          <w:szCs w:val="22"/>
        </w:rPr>
        <w:t xml:space="preserve">kommt bei dieser </w:t>
      </w:r>
      <w:r w:rsidR="001F0077">
        <w:rPr>
          <w:rFonts w:ascii="Arial" w:hAnsi="Arial" w:cs="Arial"/>
          <w:szCs w:val="22"/>
        </w:rPr>
        <w:t>Betrachtung ganz bewusst an letzter Stelle. Die geforderte Verfahrensdokumentation wird erstellt. Sie kann dem nächsten Betriebsprüfer übergeben werden. Sie ist aber nur Mittel zum Zweck, die Arbeitsabläufe im Unternehmen durch Beschreibung zu vereinfachen.</w:t>
      </w:r>
    </w:p>
    <w:p w:rsidR="001F0077" w:rsidRDefault="00B80A7B" w:rsidP="00B80A7B">
      <w:pPr>
        <w:ind w:left="567" w:hanging="567"/>
        <w:jc w:val="both"/>
        <w:rPr>
          <w:rFonts w:ascii="Arial" w:hAnsi="Arial" w:cs="Arial"/>
          <w:szCs w:val="22"/>
        </w:rPr>
      </w:pPr>
      <w:r>
        <w:rPr>
          <w:rFonts w:ascii="Arial" w:hAnsi="Arial" w:cs="Arial"/>
          <w:szCs w:val="22"/>
        </w:rPr>
        <w:tab/>
      </w:r>
      <w:r w:rsidR="001F0077">
        <w:rPr>
          <w:rFonts w:ascii="Arial" w:hAnsi="Arial" w:cs="Arial"/>
          <w:szCs w:val="22"/>
        </w:rPr>
        <w:t xml:space="preserve">Und wenn wirklich einmal ein Fehler passiert – man frage die Betriebsprüfer, ob sie fehlerfrei sind – schwebt über dem Unternehmer das Damoklesschwert strafrechtlicher Würdigungen. </w:t>
      </w:r>
    </w:p>
    <w:p w:rsidR="001F0077" w:rsidRPr="006956AA" w:rsidRDefault="00B80A7B" w:rsidP="00B80A7B">
      <w:pPr>
        <w:ind w:left="567" w:hanging="567"/>
        <w:jc w:val="both"/>
        <w:rPr>
          <w:rFonts w:ascii="Arial" w:hAnsi="Arial" w:cs="Arial"/>
          <w:szCs w:val="22"/>
        </w:rPr>
      </w:pPr>
      <w:r>
        <w:rPr>
          <w:rFonts w:ascii="Arial" w:hAnsi="Arial" w:cs="Arial"/>
          <w:szCs w:val="22"/>
        </w:rPr>
        <w:tab/>
      </w:r>
      <w:r w:rsidR="001F0077">
        <w:rPr>
          <w:rFonts w:ascii="Arial" w:hAnsi="Arial" w:cs="Arial"/>
          <w:szCs w:val="22"/>
        </w:rPr>
        <w:t xml:space="preserve">Wir schon erwähnt, sieht der Anwendungserlass vom </w:t>
      </w:r>
      <w:hyperlink w:anchor="Text_Anwendungserlass_23_05_2016" w:history="1">
        <w:r w:rsidR="001F0077" w:rsidRPr="00B80A7B">
          <w:rPr>
            <w:rStyle w:val="Hyperlink"/>
            <w:rFonts w:ascii="Arial" w:hAnsi="Arial" w:cs="Arial"/>
            <w:szCs w:val="22"/>
          </w:rPr>
          <w:t>23.05.2016</w:t>
        </w:r>
      </w:hyperlink>
      <w:r w:rsidR="001F0077">
        <w:rPr>
          <w:rFonts w:ascii="Arial" w:hAnsi="Arial" w:cs="Arial"/>
          <w:szCs w:val="22"/>
        </w:rPr>
        <w:t xml:space="preserve"> zu § 153 AO vor, dass das Vorliegen eines </w:t>
      </w:r>
      <w:hyperlink w:anchor="Inhalt_TCMS_Eingang" w:history="1">
        <w:r w:rsidR="001F0077" w:rsidRPr="00B80A7B">
          <w:rPr>
            <w:rStyle w:val="Hyperlink"/>
            <w:rFonts w:ascii="Arial" w:hAnsi="Arial" w:cs="Arial"/>
            <w:szCs w:val="22"/>
          </w:rPr>
          <w:t>innerbetrieblichen Kontrollsystems</w:t>
        </w:r>
      </w:hyperlink>
      <w:r w:rsidR="001F0077">
        <w:rPr>
          <w:rFonts w:ascii="Arial" w:hAnsi="Arial" w:cs="Arial"/>
          <w:szCs w:val="22"/>
        </w:rPr>
        <w:t xml:space="preserve"> gegen den Verdacht des Vorsatzes oder der Leichtfertigkeit sprechen kann. Man sollte das nicht unterschätzen.</w:t>
      </w:r>
    </w:p>
    <w:p w:rsidR="001F0077" w:rsidRDefault="001F0077" w:rsidP="001F0077">
      <w:pPr>
        <w:jc w:val="both"/>
        <w:rPr>
          <w:rFonts w:ascii="Arial" w:hAnsi="Arial" w:cs="Arial"/>
          <w:szCs w:val="22"/>
        </w:rPr>
      </w:pPr>
    </w:p>
    <w:p w:rsidR="001F0077" w:rsidRDefault="001F0077" w:rsidP="001F0077">
      <w:pPr>
        <w:jc w:val="both"/>
        <w:rPr>
          <w:rFonts w:ascii="Arial" w:hAnsi="Arial" w:cs="Arial"/>
          <w:b/>
          <w:szCs w:val="22"/>
        </w:rPr>
      </w:pPr>
      <w:r w:rsidRPr="005F1045">
        <w:rPr>
          <w:rFonts w:ascii="Arial" w:hAnsi="Arial" w:cs="Arial"/>
          <w:b/>
          <w:szCs w:val="22"/>
        </w:rPr>
        <w:t>Im Wesentlichen sind folgende Abläufe bei Bankauszügen in Papier gegeben:</w:t>
      </w:r>
    </w:p>
    <w:p w:rsidR="001F0077" w:rsidRPr="005F1045" w:rsidRDefault="001F0077" w:rsidP="001F0077">
      <w:pPr>
        <w:jc w:val="both"/>
        <w:rPr>
          <w:rFonts w:ascii="Arial" w:hAnsi="Arial" w:cs="Arial"/>
          <w:b/>
          <w:szCs w:val="22"/>
        </w:rPr>
      </w:pPr>
    </w:p>
    <w:p w:rsidR="001F0077" w:rsidRPr="00AC6BAF" w:rsidRDefault="001F0077" w:rsidP="001F0077">
      <w:pPr>
        <w:jc w:val="both"/>
        <w:rPr>
          <w:rFonts w:ascii="Arial" w:hAnsi="Arial" w:cs="Arial"/>
          <w:b/>
          <w:szCs w:val="22"/>
        </w:rPr>
      </w:pPr>
      <w:r w:rsidRPr="00854B51">
        <w:rPr>
          <w:rFonts w:ascii="Arial" w:hAnsi="Arial" w:cs="Arial"/>
          <w:b/>
          <w:szCs w:val="22"/>
        </w:rPr>
        <w:t>A</w:t>
      </w:r>
      <w:r>
        <w:rPr>
          <w:rFonts w:ascii="Arial" w:hAnsi="Arial" w:cs="Arial"/>
          <w:b/>
          <w:szCs w:val="22"/>
        </w:rPr>
        <w:t>blage und Überprüfung:</w:t>
      </w:r>
    </w:p>
    <w:p w:rsidR="001F0077" w:rsidRDefault="001F0077" w:rsidP="001F0077">
      <w:pPr>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Es werden die von der Bank mit der Post zugestellten Bankauszüge verwendet.</w:t>
      </w:r>
    </w:p>
    <w:p w:rsidR="001F0077" w:rsidRDefault="001F0077" w:rsidP="001F0077">
      <w:pPr>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Es werden die vom Bankautomaten ausgedruckten Bankauszüge verwendet.</w:t>
      </w:r>
    </w:p>
    <w:p w:rsidR="00B80A7B" w:rsidRDefault="00B80A7B" w:rsidP="001F0077">
      <w:pPr>
        <w:jc w:val="both"/>
        <w:rPr>
          <w:rFonts w:ascii="Arial" w:hAnsi="Arial" w:cs="Arial"/>
          <w:szCs w:val="22"/>
        </w:rPr>
      </w:pPr>
    </w:p>
    <w:p w:rsidR="001F0077" w:rsidRDefault="00216764" w:rsidP="001F0077">
      <w:pPr>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r>
      <w:r w:rsidR="001F0077">
        <w:rPr>
          <w:rFonts w:ascii="Arial" w:hAnsi="Arial" w:cs="Arial"/>
          <w:szCs w:val="22"/>
        </w:rPr>
        <w:t xml:space="preserve">Die Bankauszüge werden </w:t>
      </w:r>
      <w:r w:rsidR="001F0077" w:rsidRPr="00CF5DB4">
        <w:rPr>
          <w:rFonts w:ascii="Arial" w:hAnsi="Arial" w:cs="Arial"/>
          <w:b/>
          <w:szCs w:val="22"/>
        </w:rPr>
        <w:t>sofort</w:t>
      </w:r>
      <w:r w:rsidR="001F0077">
        <w:rPr>
          <w:rFonts w:ascii="Arial" w:hAnsi="Arial" w:cs="Arial"/>
          <w:szCs w:val="22"/>
        </w:rPr>
        <w:t xml:space="preserve"> nach Eingang hinter dem entsprechenden Trennblatt im </w:t>
      </w:r>
      <w:r>
        <w:rPr>
          <w:rFonts w:ascii="Arial" w:hAnsi="Arial" w:cs="Arial"/>
          <w:szCs w:val="22"/>
        </w:rPr>
        <w:tab/>
      </w:r>
      <w:hyperlink w:anchor="A500_Pendelordner" w:history="1">
        <w:r w:rsidRPr="00216764">
          <w:rPr>
            <w:rStyle w:val="Hyperlink"/>
            <w:rFonts w:ascii="Arial" w:hAnsi="Arial" w:cs="Arial"/>
            <w:szCs w:val="22"/>
          </w:rPr>
          <w:t>Pendelordner</w:t>
        </w:r>
      </w:hyperlink>
      <w:r>
        <w:rPr>
          <w:rFonts w:ascii="Arial" w:hAnsi="Arial" w:cs="Arial"/>
          <w:szCs w:val="22"/>
        </w:rPr>
        <w:t xml:space="preserve"> </w:t>
      </w:r>
      <w:r w:rsidR="001F0077">
        <w:rPr>
          <w:rFonts w:ascii="Arial" w:hAnsi="Arial" w:cs="Arial"/>
          <w:szCs w:val="22"/>
        </w:rPr>
        <w:t>abgelegt</w:t>
      </w:r>
      <w:r>
        <w:rPr>
          <w:rFonts w:ascii="Arial" w:hAnsi="Arial" w:cs="Arial"/>
          <w:szCs w:val="22"/>
        </w:rPr>
        <w:t>.</w:t>
      </w:r>
    </w:p>
    <w:p w:rsidR="00216764" w:rsidRDefault="00216764" w:rsidP="001F0077">
      <w:pPr>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 xml:space="preserve">Die Bankauszüge werden </w:t>
      </w:r>
      <w:r w:rsidRPr="00CF5DB4">
        <w:rPr>
          <w:rFonts w:ascii="Arial" w:hAnsi="Arial" w:cs="Arial"/>
          <w:b/>
          <w:szCs w:val="22"/>
        </w:rPr>
        <w:t>sofort</w:t>
      </w:r>
      <w:r>
        <w:rPr>
          <w:rFonts w:ascii="Arial" w:hAnsi="Arial" w:cs="Arial"/>
          <w:szCs w:val="22"/>
        </w:rPr>
        <w:t xml:space="preserve"> nach Eingang hinter dem entsprechenden Trennblatt </w:t>
      </w:r>
    </w:p>
    <w:p w:rsidR="00216764" w:rsidRDefault="00216764" w:rsidP="001F0077">
      <w:pPr>
        <w:jc w:val="both"/>
        <w:rPr>
          <w:rFonts w:ascii="Arial" w:hAnsi="Arial" w:cs="Arial"/>
          <w:szCs w:val="22"/>
        </w:rPr>
      </w:pPr>
      <w:r>
        <w:rPr>
          <w:rFonts w:ascii="Arial" w:hAnsi="Arial" w:cs="Arial"/>
          <w:szCs w:val="22"/>
        </w:rPr>
        <w:tab/>
        <w:t>im _____________________-Ordner abgelegt.</w:t>
      </w:r>
    </w:p>
    <w:p w:rsidR="001F0077" w:rsidRDefault="001F0077" w:rsidP="001F0077">
      <w:pPr>
        <w:jc w:val="both"/>
        <w:rPr>
          <w:rFonts w:ascii="Arial" w:hAnsi="Arial" w:cs="Arial"/>
          <w:szCs w:val="22"/>
        </w:rPr>
      </w:pPr>
      <w:r>
        <w:rPr>
          <w:rFonts w:ascii="Arial" w:hAnsi="Arial" w:cs="Arial"/>
          <w:szCs w:val="22"/>
        </w:rPr>
        <w:t xml:space="preserve">Sofort bei der Ablage wird die </w:t>
      </w:r>
      <w:r w:rsidRPr="00147EBA">
        <w:rPr>
          <w:rFonts w:ascii="Arial" w:hAnsi="Arial" w:cs="Arial"/>
          <w:b/>
          <w:szCs w:val="22"/>
        </w:rPr>
        <w:t>Vollständigkeit</w:t>
      </w:r>
      <w:r>
        <w:rPr>
          <w:rFonts w:ascii="Arial" w:hAnsi="Arial" w:cs="Arial"/>
          <w:szCs w:val="22"/>
        </w:rPr>
        <w:t xml:space="preserve"> </w:t>
      </w:r>
      <w:r w:rsidR="00216764">
        <w:rPr>
          <w:rFonts w:ascii="Arial" w:hAnsi="Arial" w:cs="Arial"/>
          <w:szCs w:val="22"/>
        </w:rPr>
        <w:t xml:space="preserve">der Bankauszüge </w:t>
      </w:r>
      <w:r>
        <w:rPr>
          <w:rFonts w:ascii="Arial" w:hAnsi="Arial" w:cs="Arial"/>
          <w:szCs w:val="22"/>
        </w:rPr>
        <w:t>anhand der Bankbestände überprüft.</w:t>
      </w:r>
    </w:p>
    <w:p w:rsidR="001F0077" w:rsidRDefault="001F0077" w:rsidP="001F0077">
      <w:pPr>
        <w:jc w:val="both"/>
        <w:rPr>
          <w:rFonts w:ascii="Arial" w:hAnsi="Arial" w:cs="Arial"/>
          <w:szCs w:val="22"/>
        </w:rPr>
      </w:pPr>
    </w:p>
    <w:p w:rsidR="001F0077" w:rsidRDefault="00216764" w:rsidP="001F0077">
      <w:pPr>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r>
      <w:r w:rsidR="00CF5DB4">
        <w:rPr>
          <w:rFonts w:ascii="Arial" w:hAnsi="Arial" w:cs="Arial"/>
          <w:szCs w:val="22"/>
        </w:rPr>
        <w:t xml:space="preserve">Sofort </w:t>
      </w:r>
      <w:r w:rsidR="001F0077">
        <w:rPr>
          <w:rFonts w:ascii="Arial" w:hAnsi="Arial" w:cs="Arial"/>
          <w:szCs w:val="22"/>
        </w:rPr>
        <w:t xml:space="preserve">Bei der Ablage wird die </w:t>
      </w:r>
      <w:r w:rsidR="001F0077" w:rsidRPr="00147EBA">
        <w:rPr>
          <w:rFonts w:ascii="Arial" w:hAnsi="Arial" w:cs="Arial"/>
          <w:b/>
          <w:szCs w:val="22"/>
        </w:rPr>
        <w:t>Richtigkeit jeder Bankbuchung</w:t>
      </w:r>
      <w:r w:rsidR="001F0077">
        <w:rPr>
          <w:rFonts w:ascii="Arial" w:hAnsi="Arial" w:cs="Arial"/>
          <w:szCs w:val="22"/>
        </w:rPr>
        <w:t xml:space="preserve"> geprüft.</w:t>
      </w:r>
    </w:p>
    <w:p w:rsidR="00216764" w:rsidRDefault="00216764" w:rsidP="00216764">
      <w:pPr>
        <w:ind w:left="709" w:hanging="709"/>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 xml:space="preserve">Die Richtigkeit der Bankbuchungen wird </w:t>
      </w:r>
      <w:r w:rsidR="00CF5DB4">
        <w:rPr>
          <w:rFonts w:ascii="Arial" w:hAnsi="Arial" w:cs="Arial"/>
          <w:szCs w:val="22"/>
        </w:rPr>
        <w:t>wöchentlich beim Buchen der Bank geprüft. (</w:t>
      </w:r>
      <w:hyperlink w:anchor="Text_Risiko_Bank_Fehlbuchungen" w:history="1">
        <w:r w:rsidR="00CF5DB4" w:rsidRPr="00CF5DB4">
          <w:rPr>
            <w:rStyle w:val="Hyperlink"/>
            <w:rFonts w:ascii="Arial" w:hAnsi="Arial" w:cs="Arial"/>
            <w:i/>
            <w:szCs w:val="22"/>
          </w:rPr>
          <w:t>Risiko</w:t>
        </w:r>
      </w:hyperlink>
      <w:r w:rsidR="00CF5DB4">
        <w:rPr>
          <w:rFonts w:ascii="Arial" w:hAnsi="Arial" w:cs="Arial"/>
          <w:szCs w:val="22"/>
        </w:rPr>
        <w:t>)</w:t>
      </w:r>
    </w:p>
    <w:p w:rsidR="00CF5DB4" w:rsidRDefault="00CF5DB4" w:rsidP="00CF5DB4">
      <w:pPr>
        <w:ind w:left="709" w:hanging="709"/>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Die Richtigkeit der Bankbuchungen wird monatlich beim Buchen der Bank geprüft. (</w:t>
      </w:r>
      <w:hyperlink w:anchor="Text_Risiko_Bank_Fehlbuchungen" w:history="1">
        <w:r w:rsidRPr="00CF5DB4">
          <w:rPr>
            <w:rStyle w:val="Hyperlink"/>
            <w:rFonts w:ascii="Arial" w:hAnsi="Arial" w:cs="Arial"/>
            <w:i/>
            <w:szCs w:val="22"/>
          </w:rPr>
          <w:t>Risiko</w:t>
        </w:r>
      </w:hyperlink>
      <w:r>
        <w:rPr>
          <w:rFonts w:ascii="Arial" w:hAnsi="Arial" w:cs="Arial"/>
          <w:szCs w:val="22"/>
        </w:rPr>
        <w:t>)</w:t>
      </w:r>
    </w:p>
    <w:p w:rsidR="001F0077" w:rsidRDefault="001F0077" w:rsidP="00216764">
      <w:pPr>
        <w:ind w:left="709" w:hanging="709"/>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Der die Bankbuchung betreffende Beleg wird hinter dem Kontoauszug abgelegt.</w:t>
      </w:r>
    </w:p>
    <w:p w:rsidR="001F0077" w:rsidRPr="00CB09D7" w:rsidRDefault="001F0077" w:rsidP="00216764">
      <w:pPr>
        <w:ind w:left="709" w:hanging="709"/>
        <w:jc w:val="both"/>
        <w:rPr>
          <w:rFonts w:ascii="Arial" w:hAnsi="Arial" w:cs="Arial"/>
          <w:b/>
          <w:szCs w:val="22"/>
        </w:rPr>
      </w:pPr>
      <w:r w:rsidRPr="008B2CA3">
        <w:rPr>
          <w:rFonts w:ascii="Arial" w:hAnsi="Arial" w:cs="Arial"/>
          <w:b/>
          <w:szCs w:val="22"/>
        </w:rPr>
        <w:t>O</w:t>
      </w:r>
      <w:r>
        <w:rPr>
          <w:rFonts w:ascii="Arial" w:hAnsi="Arial" w:cs="Arial"/>
          <w:szCs w:val="22"/>
        </w:rPr>
        <w:tab/>
        <w:t>Alternativ: Neben dem Betrag der Bankbuchung wird handschriftlich vermerkt, worum es sich bei der Buchung handelt, wenn sich dies nicht aus dem Buchungstext der Bank ergibt. Der die Buchung betreffende Beleg wird hinter den Trennblättern Debitoren oder Kreditoren abgeheftet.</w:t>
      </w:r>
    </w:p>
    <w:p w:rsidR="001F0077" w:rsidRDefault="001F0077" w:rsidP="00216764">
      <w:pPr>
        <w:tabs>
          <w:tab w:val="left" w:pos="709"/>
        </w:tabs>
        <w:ind w:left="709" w:hanging="709"/>
        <w:jc w:val="both"/>
        <w:rPr>
          <w:rFonts w:ascii="Arial" w:hAnsi="Arial" w:cs="Arial"/>
          <w:i/>
          <w:szCs w:val="22"/>
          <w:u w:val="single"/>
        </w:rPr>
      </w:pPr>
      <w:r w:rsidRPr="00CB09D7">
        <w:rPr>
          <w:rFonts w:ascii="Arial" w:hAnsi="Arial" w:cs="Arial"/>
          <w:b/>
          <w:szCs w:val="22"/>
        </w:rPr>
        <w:t>O</w:t>
      </w:r>
      <w:r>
        <w:rPr>
          <w:rFonts w:ascii="Arial" w:hAnsi="Arial" w:cs="Arial"/>
          <w:szCs w:val="22"/>
        </w:rPr>
        <w:tab/>
        <w:t>Sofern bei Belastungen die Eingangsrechnung (Lieferantenrechnung) noch nicht auf ihre Richtigkeit geprüft wurde, wird die Prüfung sofort nachgeholt</w:t>
      </w:r>
      <w:r w:rsidR="006D32B7">
        <w:rPr>
          <w:rFonts w:ascii="Arial" w:hAnsi="Arial" w:cs="Arial"/>
          <w:szCs w:val="22"/>
        </w:rPr>
        <w:t xml:space="preserve"> </w:t>
      </w:r>
      <w:hyperlink w:anchor="Inhalt_Eingangsrechnung_Eingang" w:history="1">
        <w:r w:rsidR="006D32B7" w:rsidRPr="006D32B7">
          <w:rPr>
            <w:rStyle w:val="Hyperlink"/>
            <w:rFonts w:ascii="Arial" w:hAnsi="Arial" w:cs="Arial"/>
            <w:szCs w:val="22"/>
          </w:rPr>
          <w:t>Prüfung Eingangsrechnungen</w:t>
        </w:r>
      </w:hyperlink>
    </w:p>
    <w:p w:rsidR="001F0077" w:rsidRDefault="001F0077" w:rsidP="00216764">
      <w:pPr>
        <w:tabs>
          <w:tab w:val="left" w:pos="709"/>
        </w:tabs>
        <w:ind w:left="709" w:hanging="709"/>
        <w:jc w:val="both"/>
        <w:rPr>
          <w:rFonts w:ascii="Arial" w:hAnsi="Arial" w:cs="Arial"/>
          <w:i/>
          <w:szCs w:val="22"/>
          <w:u w:val="single"/>
        </w:rPr>
      </w:pPr>
      <w:r w:rsidRPr="00147EBA">
        <w:rPr>
          <w:rFonts w:ascii="Arial" w:hAnsi="Arial" w:cs="Arial"/>
          <w:b/>
          <w:szCs w:val="22"/>
        </w:rPr>
        <w:t>O</w:t>
      </w:r>
      <w:r>
        <w:rPr>
          <w:rFonts w:ascii="Arial" w:hAnsi="Arial" w:cs="Arial"/>
          <w:szCs w:val="22"/>
        </w:rPr>
        <w:tab/>
        <w:t xml:space="preserve">Sofern eine Prüfung einer Eingangsrechnung (Lieferantenrechnung) noch nicht erfolgt ist und auch nicht sofort erledigt werden kann, ist die Überprüfung zu veranlassen </w:t>
      </w:r>
      <w:hyperlink w:anchor="Inhalt_Eingangsrechnung_Eingang" w:history="1">
        <w:r w:rsidR="006D32B7" w:rsidRPr="006D32B7">
          <w:rPr>
            <w:rStyle w:val="Hyperlink"/>
            <w:rFonts w:ascii="Arial" w:hAnsi="Arial" w:cs="Arial"/>
            <w:szCs w:val="22"/>
          </w:rPr>
          <w:t>Prüfung Eingangsrechnungen</w:t>
        </w:r>
      </w:hyperlink>
    </w:p>
    <w:p w:rsidR="001F0077" w:rsidRPr="00621FE6" w:rsidRDefault="001F0077" w:rsidP="00216764">
      <w:pPr>
        <w:tabs>
          <w:tab w:val="left" w:pos="709"/>
        </w:tabs>
        <w:ind w:left="709" w:hanging="709"/>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Bei Geldtransit (Übertragungen innerhalb betrieblicher Bankkonten oder Kassen) wird die sachliche und betragsmäßige Richtigkeit sofort überprüft </w:t>
      </w:r>
      <w:r w:rsidRPr="00AC490B">
        <w:rPr>
          <w:rFonts w:ascii="Arial" w:hAnsi="Arial" w:cs="Arial"/>
          <w:szCs w:val="22"/>
        </w:rPr>
        <w:t>For</w:t>
      </w:r>
      <w:r>
        <w:rPr>
          <w:rFonts w:ascii="Arial" w:hAnsi="Arial" w:cs="Arial"/>
          <w:szCs w:val="22"/>
        </w:rPr>
        <w:t xml:space="preserve">mblatt </w:t>
      </w:r>
      <w:hyperlink w:anchor="BAN_102_Geldtransit" w:history="1">
        <w:r w:rsidRPr="00B80A7B">
          <w:rPr>
            <w:rStyle w:val="Hyperlink"/>
            <w:rFonts w:ascii="Arial" w:hAnsi="Arial" w:cs="Arial"/>
            <w:i/>
            <w:szCs w:val="22"/>
          </w:rPr>
          <w:t>BAN102</w:t>
        </w:r>
      </w:hyperlink>
      <w:r>
        <w:rPr>
          <w:rFonts w:ascii="Arial" w:hAnsi="Arial" w:cs="Arial"/>
          <w:szCs w:val="22"/>
        </w:rPr>
        <w:t>.</w:t>
      </w:r>
    </w:p>
    <w:p w:rsidR="001F0077" w:rsidRDefault="001F0077" w:rsidP="00216764">
      <w:pPr>
        <w:tabs>
          <w:tab w:val="left" w:pos="709"/>
        </w:tabs>
        <w:ind w:left="709" w:hanging="709"/>
        <w:jc w:val="both"/>
        <w:rPr>
          <w:rFonts w:ascii="Arial" w:hAnsi="Arial" w:cs="Arial"/>
          <w:szCs w:val="22"/>
        </w:rPr>
      </w:pPr>
      <w:r>
        <w:rPr>
          <w:rFonts w:ascii="Arial" w:hAnsi="Arial" w:cs="Arial"/>
          <w:b/>
          <w:szCs w:val="22"/>
        </w:rPr>
        <w:t>O</w:t>
      </w:r>
      <w:r>
        <w:rPr>
          <w:rFonts w:ascii="Arial" w:hAnsi="Arial" w:cs="Arial"/>
          <w:szCs w:val="22"/>
        </w:rPr>
        <w:tab/>
        <w:t xml:space="preserve">Bei Privatentnahmen und Privateinlagen wird dies handschriftlich neben dem Betrag auf dem Bankauszug vermerkt und es wird ein entsprechender </w:t>
      </w:r>
      <w:hyperlink w:anchor="KAS_106_Eigenbeleg_Privatentn_Einlage" w:history="1">
        <w:r w:rsidRPr="000D3412">
          <w:rPr>
            <w:rStyle w:val="Hyperlink"/>
            <w:rFonts w:ascii="Arial" w:hAnsi="Arial" w:cs="Arial"/>
            <w:szCs w:val="22"/>
          </w:rPr>
          <w:t>Eigenbeleg</w:t>
        </w:r>
      </w:hyperlink>
      <w:r>
        <w:rPr>
          <w:rFonts w:ascii="Arial" w:hAnsi="Arial" w:cs="Arial"/>
          <w:szCs w:val="22"/>
        </w:rPr>
        <w:t xml:space="preserve"> erzeugt.</w:t>
      </w:r>
    </w:p>
    <w:p w:rsidR="001F0077" w:rsidRDefault="001F0077" w:rsidP="00216764">
      <w:pPr>
        <w:tabs>
          <w:tab w:val="left" w:pos="709"/>
        </w:tabs>
        <w:ind w:left="709" w:hanging="709"/>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Einnahmen aus Darlehen werden als solche gekennzeichnet. Der Darlehensvertrag wird bei dem Bankauszug abgeheftet (neuer Vertrag) oder es wird auf ihn verwiesen (</w:t>
      </w:r>
      <w:r w:rsidR="00CB0271">
        <w:rPr>
          <w:rFonts w:ascii="Arial" w:hAnsi="Arial" w:cs="Arial"/>
          <w:szCs w:val="22"/>
        </w:rPr>
        <w:t xml:space="preserve">dem Steuerberater </w:t>
      </w:r>
      <w:r>
        <w:rPr>
          <w:rFonts w:ascii="Arial" w:hAnsi="Arial" w:cs="Arial"/>
          <w:szCs w:val="22"/>
        </w:rPr>
        <w:t>bereits bekannter Vertrag).</w:t>
      </w:r>
    </w:p>
    <w:p w:rsidR="001F0077" w:rsidRPr="00621FE6" w:rsidRDefault="001F0077" w:rsidP="00216764">
      <w:pPr>
        <w:tabs>
          <w:tab w:val="left" w:pos="709"/>
        </w:tabs>
        <w:ind w:left="709" w:hanging="709"/>
        <w:jc w:val="both"/>
        <w:rPr>
          <w:rFonts w:ascii="Arial" w:hAnsi="Arial" w:cs="Arial"/>
          <w:szCs w:val="22"/>
        </w:rPr>
      </w:pPr>
      <w:r>
        <w:rPr>
          <w:rFonts w:ascii="Arial" w:hAnsi="Arial" w:cs="Arial"/>
          <w:b/>
          <w:szCs w:val="22"/>
        </w:rPr>
        <w:t>O</w:t>
      </w:r>
      <w:r>
        <w:rPr>
          <w:rFonts w:ascii="Arial" w:hAnsi="Arial" w:cs="Arial"/>
          <w:szCs w:val="22"/>
        </w:rPr>
        <w:t xml:space="preserve"> </w:t>
      </w:r>
      <w:r>
        <w:rPr>
          <w:rFonts w:ascii="Arial" w:hAnsi="Arial" w:cs="Arial"/>
          <w:szCs w:val="22"/>
        </w:rPr>
        <w:tab/>
        <w:t>Ausgaben für Darlehen werden als solche gekennzeichnet. Der Darlehensvertrag wird  bei dem Bankauszug abgeheftet (neuer Vertrag) oder es wird auf ihn verwiesen (</w:t>
      </w:r>
      <w:r w:rsidR="00CB0271">
        <w:rPr>
          <w:rFonts w:ascii="Arial" w:hAnsi="Arial" w:cs="Arial"/>
          <w:szCs w:val="22"/>
        </w:rPr>
        <w:t xml:space="preserve">dem Steuerberater </w:t>
      </w:r>
      <w:r>
        <w:rPr>
          <w:rFonts w:ascii="Arial" w:hAnsi="Arial" w:cs="Arial"/>
          <w:szCs w:val="22"/>
        </w:rPr>
        <w:t>bereits bekannter Vertrag).</w:t>
      </w:r>
    </w:p>
    <w:p w:rsidR="001F0077" w:rsidRDefault="000D3412" w:rsidP="00216764">
      <w:pPr>
        <w:tabs>
          <w:tab w:val="left" w:pos="709"/>
        </w:tabs>
        <w:ind w:left="709" w:hanging="709"/>
        <w:jc w:val="both"/>
        <w:rPr>
          <w:rFonts w:ascii="Arial" w:hAnsi="Arial" w:cs="Arial"/>
          <w:szCs w:val="22"/>
        </w:rPr>
      </w:pPr>
      <w:r>
        <w:rPr>
          <w:rFonts w:ascii="Arial" w:hAnsi="Arial" w:cs="Arial"/>
          <w:szCs w:val="22"/>
        </w:rPr>
        <w:tab/>
      </w:r>
      <w:r w:rsidR="001F0077">
        <w:rPr>
          <w:rFonts w:ascii="Arial" w:hAnsi="Arial" w:cs="Arial"/>
          <w:szCs w:val="22"/>
        </w:rPr>
        <w:t>Bei Abbuchungen | Lastschriften wird die Richtigkeit der Vorsteuer sofort geklärt:</w:t>
      </w:r>
    </w:p>
    <w:p w:rsidR="001F0077" w:rsidRDefault="001F0077" w:rsidP="00216764">
      <w:pPr>
        <w:tabs>
          <w:tab w:val="left" w:pos="709"/>
        </w:tabs>
        <w:ind w:left="709" w:hanging="709"/>
        <w:jc w:val="both"/>
        <w:rPr>
          <w:rFonts w:ascii="Arial" w:hAnsi="Arial" w:cs="Arial"/>
          <w:szCs w:val="22"/>
        </w:rPr>
      </w:pPr>
      <w:r w:rsidRPr="00CB09D7">
        <w:rPr>
          <w:rFonts w:ascii="Arial" w:hAnsi="Arial" w:cs="Arial"/>
          <w:b/>
          <w:szCs w:val="22"/>
        </w:rPr>
        <w:t xml:space="preserve">O </w:t>
      </w:r>
      <w:r w:rsidRPr="00CB09D7">
        <w:rPr>
          <w:rFonts w:ascii="Arial" w:hAnsi="Arial" w:cs="Arial"/>
          <w:b/>
          <w:szCs w:val="22"/>
        </w:rPr>
        <w:tab/>
      </w:r>
      <w:r>
        <w:rPr>
          <w:rFonts w:ascii="Arial" w:hAnsi="Arial" w:cs="Arial"/>
          <w:szCs w:val="22"/>
        </w:rPr>
        <w:t xml:space="preserve">Wenn die Eingangsrechnung bereits auf Richtigkeit geprüft wurde – </w:t>
      </w:r>
      <w:r w:rsidRPr="00AC490B">
        <w:rPr>
          <w:rFonts w:ascii="Arial" w:hAnsi="Arial" w:cs="Arial"/>
          <w:szCs w:val="22"/>
        </w:rPr>
        <w:t>For</w:t>
      </w:r>
      <w:r>
        <w:rPr>
          <w:rFonts w:ascii="Arial" w:hAnsi="Arial" w:cs="Arial"/>
          <w:szCs w:val="22"/>
        </w:rPr>
        <w:t xml:space="preserve">mblatt </w:t>
      </w:r>
      <w:hyperlink w:anchor="EIN_100_Papierbelege_sammeln" w:history="1">
        <w:r w:rsidRPr="000D3412">
          <w:rPr>
            <w:rStyle w:val="Hyperlink"/>
            <w:rFonts w:ascii="Arial" w:hAnsi="Arial" w:cs="Arial"/>
            <w:i/>
            <w:szCs w:val="22"/>
          </w:rPr>
          <w:t>EIN100</w:t>
        </w:r>
      </w:hyperlink>
      <w:r>
        <w:rPr>
          <w:rFonts w:ascii="Arial" w:hAnsi="Arial" w:cs="Arial"/>
          <w:i/>
          <w:szCs w:val="22"/>
          <w:u w:val="single"/>
        </w:rPr>
        <w:t xml:space="preserve"> </w:t>
      </w:r>
      <w:r>
        <w:rPr>
          <w:rFonts w:ascii="Arial" w:hAnsi="Arial" w:cs="Arial"/>
          <w:szCs w:val="22"/>
        </w:rPr>
        <w:t>– wird sie wie oben beschrieben im Pendelordner abgeheftet.</w:t>
      </w:r>
    </w:p>
    <w:p w:rsidR="001F0077" w:rsidRDefault="001F0077" w:rsidP="00216764">
      <w:pPr>
        <w:tabs>
          <w:tab w:val="left" w:pos="709"/>
        </w:tabs>
        <w:ind w:left="709" w:hanging="709"/>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für Dauerrechtsverhältnisse – Abbuchung von Mieten – Leasinggebühren – wird auf den Vertrag verwiesen. Die Überprüfung erfolgt anhand der Dauervertragsliste </w:t>
      </w:r>
      <w:r w:rsidRPr="00AC490B">
        <w:rPr>
          <w:rFonts w:ascii="Arial" w:hAnsi="Arial" w:cs="Arial"/>
          <w:szCs w:val="22"/>
        </w:rPr>
        <w:t>For</w:t>
      </w:r>
      <w:r>
        <w:rPr>
          <w:rFonts w:ascii="Arial" w:hAnsi="Arial" w:cs="Arial"/>
          <w:szCs w:val="22"/>
        </w:rPr>
        <w:t xml:space="preserve">mblatt </w:t>
      </w:r>
      <w:hyperlink w:anchor="EIN_500_Dauerschuldverhältnisse" w:history="1">
        <w:r w:rsidRPr="000D3412">
          <w:rPr>
            <w:rStyle w:val="Hyperlink"/>
            <w:rFonts w:ascii="Arial" w:hAnsi="Arial" w:cs="Arial"/>
            <w:i/>
            <w:szCs w:val="22"/>
          </w:rPr>
          <w:t>EIN500</w:t>
        </w:r>
      </w:hyperlink>
    </w:p>
    <w:p w:rsidR="001F0077" w:rsidRPr="00CB09D7" w:rsidRDefault="001F0077" w:rsidP="00216764">
      <w:pPr>
        <w:tabs>
          <w:tab w:val="left" w:pos="709"/>
        </w:tabs>
        <w:ind w:left="709" w:hanging="709"/>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Bei Ausgaben aufgrund</w:t>
      </w:r>
      <w:r w:rsidR="00216764">
        <w:rPr>
          <w:rFonts w:ascii="Arial" w:hAnsi="Arial" w:cs="Arial"/>
          <w:szCs w:val="22"/>
        </w:rPr>
        <w:t xml:space="preserve"> von Jahresrechnungen wird auf </w:t>
      </w:r>
      <w:r>
        <w:rPr>
          <w:rFonts w:ascii="Arial" w:hAnsi="Arial" w:cs="Arial"/>
          <w:szCs w:val="22"/>
        </w:rPr>
        <w:t xml:space="preserve">die Jahresrechnung verwiesen. Die Überprüfung erfolgt anhand der Jahresrechnung </w:t>
      </w:r>
      <w:r w:rsidRPr="00AC490B">
        <w:rPr>
          <w:rFonts w:ascii="Arial" w:hAnsi="Arial" w:cs="Arial"/>
          <w:szCs w:val="22"/>
        </w:rPr>
        <w:t>For</w:t>
      </w:r>
      <w:r>
        <w:rPr>
          <w:rFonts w:ascii="Arial" w:hAnsi="Arial" w:cs="Arial"/>
          <w:szCs w:val="22"/>
        </w:rPr>
        <w:t xml:space="preserve">mblatt </w:t>
      </w:r>
      <w:hyperlink w:anchor="EIN_501_Jahresrechnung" w:history="1">
        <w:r w:rsidR="008C47E8" w:rsidRPr="008C47E8">
          <w:rPr>
            <w:rStyle w:val="Hyperlink"/>
            <w:rFonts w:ascii="Arial" w:hAnsi="Arial" w:cs="Arial"/>
            <w:i/>
            <w:szCs w:val="22"/>
          </w:rPr>
          <w:t>EIN501</w:t>
        </w:r>
      </w:hyperlink>
    </w:p>
    <w:p w:rsidR="001F0077" w:rsidRDefault="001F0077" w:rsidP="00216764">
      <w:pPr>
        <w:tabs>
          <w:tab w:val="left" w:pos="709"/>
        </w:tabs>
        <w:ind w:left="709" w:hanging="709"/>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aus Dauerrechtsverhältnissen – Mietverträge oder Jahresverträge mit monatlicher Zahlungsweise wird auf den Vertrag verwiesen. Die Überprüfung erfolgt anhand der Dauervertragsliste </w:t>
      </w:r>
      <w:r w:rsidRPr="00AC490B">
        <w:rPr>
          <w:rFonts w:ascii="Arial" w:hAnsi="Arial" w:cs="Arial"/>
          <w:szCs w:val="22"/>
        </w:rPr>
        <w:t>For</w:t>
      </w:r>
      <w:r>
        <w:rPr>
          <w:rFonts w:ascii="Arial" w:hAnsi="Arial" w:cs="Arial"/>
          <w:szCs w:val="22"/>
        </w:rPr>
        <w:t xml:space="preserve">mblatt </w:t>
      </w:r>
      <w:hyperlink w:anchor="AUS500_DauerrechtsVerhältnisse" w:history="1">
        <w:r w:rsidRPr="00162EE4">
          <w:rPr>
            <w:rStyle w:val="Hyperlink"/>
            <w:rFonts w:ascii="Arial" w:hAnsi="Arial" w:cs="Arial"/>
            <w:i/>
            <w:szCs w:val="22"/>
          </w:rPr>
          <w:t>AUS500</w:t>
        </w:r>
      </w:hyperlink>
    </w:p>
    <w:p w:rsidR="001F0077" w:rsidRPr="00CB09D7" w:rsidRDefault="001F0077" w:rsidP="00216764">
      <w:pPr>
        <w:tabs>
          <w:tab w:val="left" w:pos="709"/>
        </w:tabs>
        <w:ind w:left="709" w:hanging="709"/>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Bei Einnahmen aufgrund</w:t>
      </w:r>
      <w:r w:rsidR="00216764">
        <w:rPr>
          <w:rFonts w:ascii="Arial" w:hAnsi="Arial" w:cs="Arial"/>
          <w:szCs w:val="22"/>
        </w:rPr>
        <w:t xml:space="preserve"> von Jahresrechnungen wird auf </w:t>
      </w:r>
      <w:r>
        <w:rPr>
          <w:rFonts w:ascii="Arial" w:hAnsi="Arial" w:cs="Arial"/>
          <w:szCs w:val="22"/>
        </w:rPr>
        <w:t>die</w:t>
      </w:r>
      <w:r w:rsidR="00216764">
        <w:rPr>
          <w:rFonts w:ascii="Arial" w:hAnsi="Arial" w:cs="Arial"/>
          <w:szCs w:val="22"/>
        </w:rPr>
        <w:t xml:space="preserve"> Jahresrechnung verwiesen. Die </w:t>
      </w:r>
      <w:r>
        <w:rPr>
          <w:rFonts w:ascii="Arial" w:hAnsi="Arial" w:cs="Arial"/>
          <w:szCs w:val="22"/>
        </w:rPr>
        <w:t xml:space="preserve">Überprüfung erfolgt anhand der Jahresrechnung </w:t>
      </w:r>
      <w:r w:rsidRPr="00AC490B">
        <w:rPr>
          <w:rFonts w:ascii="Arial" w:hAnsi="Arial" w:cs="Arial"/>
          <w:szCs w:val="22"/>
        </w:rPr>
        <w:t>For</w:t>
      </w:r>
      <w:r>
        <w:rPr>
          <w:rFonts w:ascii="Arial" w:hAnsi="Arial" w:cs="Arial"/>
          <w:szCs w:val="22"/>
        </w:rPr>
        <w:t xml:space="preserve">mblatt </w:t>
      </w:r>
      <w:hyperlink w:anchor="AUS501_Jahresrechnungen" w:history="1">
        <w:r w:rsidRPr="00162EE4">
          <w:rPr>
            <w:rStyle w:val="Hyperlink"/>
            <w:rFonts w:ascii="Arial" w:hAnsi="Arial" w:cs="Arial"/>
            <w:i/>
            <w:szCs w:val="22"/>
          </w:rPr>
          <w:t>AUS501</w:t>
        </w:r>
      </w:hyperlink>
    </w:p>
    <w:p w:rsidR="001F0077" w:rsidRPr="00CB09D7" w:rsidRDefault="001F0077" w:rsidP="00216764">
      <w:pPr>
        <w:tabs>
          <w:tab w:val="left" w:pos="709"/>
        </w:tabs>
        <w:jc w:val="both"/>
        <w:rPr>
          <w:rFonts w:ascii="Arial" w:hAnsi="Arial" w:cs="Arial"/>
          <w:szCs w:val="22"/>
        </w:rPr>
      </w:pPr>
    </w:p>
    <w:p w:rsidR="001F0077" w:rsidRDefault="001F0077" w:rsidP="001F0077">
      <w:pPr>
        <w:jc w:val="both"/>
        <w:rPr>
          <w:rFonts w:ascii="Arial" w:hAnsi="Arial" w:cs="Arial"/>
          <w:b/>
          <w:szCs w:val="22"/>
        </w:rPr>
      </w:pPr>
    </w:p>
    <w:p w:rsidR="001F0077" w:rsidRDefault="001F0077" w:rsidP="001F0077">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w:t>
      </w:r>
      <w:r w:rsidRPr="00AC490B">
        <w:rPr>
          <w:rFonts w:ascii="Arial" w:hAnsi="Arial" w:cs="Arial"/>
          <w:szCs w:val="22"/>
        </w:rPr>
        <w:t>For</w:t>
      </w:r>
      <w:r>
        <w:rPr>
          <w:rFonts w:ascii="Arial" w:hAnsi="Arial" w:cs="Arial"/>
          <w:szCs w:val="22"/>
        </w:rPr>
        <w:t xml:space="preserve">mblatt </w:t>
      </w:r>
      <w:hyperlink w:anchor="A700_Vorsteuer_Anleitungl" w:history="1">
        <w:r w:rsidRPr="008C47E8">
          <w:rPr>
            <w:rStyle w:val="Hyperlink"/>
            <w:rFonts w:ascii="Arial" w:hAnsi="Arial" w:cs="Arial"/>
            <w:i/>
            <w:szCs w:val="22"/>
          </w:rPr>
          <w:t>A700</w:t>
        </w:r>
      </w:hyperlink>
    </w:p>
    <w:p w:rsidR="001F0077" w:rsidRPr="00B05F89" w:rsidRDefault="001F0077" w:rsidP="001F0077">
      <w:pPr>
        <w:jc w:val="both"/>
        <w:rPr>
          <w:rFonts w:ascii="Arial" w:hAnsi="Arial" w:cs="Arial"/>
          <w:szCs w:val="22"/>
        </w:rPr>
      </w:pPr>
    </w:p>
    <w:p w:rsidR="001F0077" w:rsidRDefault="001F0077" w:rsidP="001F0077">
      <w:pPr>
        <w:jc w:val="both"/>
        <w:rPr>
          <w:rFonts w:ascii="Arial" w:hAnsi="Arial" w:cs="Arial"/>
          <w:b/>
          <w:szCs w:val="22"/>
        </w:rPr>
      </w:pPr>
      <w:r>
        <w:rPr>
          <w:rFonts w:ascii="Arial" w:hAnsi="Arial" w:cs="Arial"/>
          <w:b/>
          <w:szCs w:val="22"/>
        </w:rPr>
        <w:t>Fehlbuchungen:</w:t>
      </w:r>
    </w:p>
    <w:p w:rsidR="001F0077" w:rsidRDefault="001F0077" w:rsidP="001F0077">
      <w:pPr>
        <w:jc w:val="both"/>
        <w:rPr>
          <w:rStyle w:val="Hyperlink"/>
          <w:rFonts w:ascii="Arial" w:hAnsi="Arial" w:cs="Arial"/>
          <w:i/>
          <w:szCs w:val="22"/>
        </w:rPr>
      </w:pPr>
      <w:r>
        <w:rPr>
          <w:rFonts w:ascii="Arial" w:hAnsi="Arial" w:cs="Arial"/>
          <w:szCs w:val="22"/>
        </w:rPr>
        <w:t xml:space="preserve">Falsche Buchungen werden sofort bei der Bank reklamiert. </w:t>
      </w:r>
      <w:r w:rsidRPr="00AC490B">
        <w:rPr>
          <w:rFonts w:ascii="Arial" w:hAnsi="Arial" w:cs="Arial"/>
          <w:szCs w:val="22"/>
        </w:rPr>
        <w:t>For</w:t>
      </w:r>
      <w:r>
        <w:rPr>
          <w:rFonts w:ascii="Arial" w:hAnsi="Arial" w:cs="Arial"/>
          <w:szCs w:val="22"/>
        </w:rPr>
        <w:t xml:space="preserve">mblatt </w:t>
      </w:r>
      <w:hyperlink w:anchor="BAN_101a_Bankauszüge_Falschb_Rekl_Mand" w:history="1">
        <w:r w:rsidR="00162EE4" w:rsidRPr="00162EE4">
          <w:rPr>
            <w:rStyle w:val="Hyperlink"/>
            <w:rFonts w:ascii="Arial" w:hAnsi="Arial" w:cs="Arial"/>
            <w:i/>
            <w:szCs w:val="22"/>
          </w:rPr>
          <w:t>BAN101a</w:t>
        </w:r>
      </w:hyperlink>
    </w:p>
    <w:p w:rsidR="00162EE4" w:rsidRDefault="00162EE4" w:rsidP="001F0077">
      <w:pPr>
        <w:jc w:val="both"/>
        <w:rPr>
          <w:rStyle w:val="Hyperlink"/>
          <w:rFonts w:ascii="Arial" w:hAnsi="Arial" w:cs="Arial"/>
          <w:i/>
          <w:szCs w:val="22"/>
        </w:rPr>
      </w:pPr>
    </w:p>
    <w:p w:rsidR="00476A8E" w:rsidRPr="00DB38E7" w:rsidRDefault="00476A8E" w:rsidP="00476A8E">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"BAN_100_Bankauszüge_Papier"</w:instrText>
      </w:r>
      <w:r>
        <w:rPr>
          <w:rFonts w:ascii="Arial" w:hAnsi="Arial" w:cs="Arial"/>
        </w:rPr>
        <w:fldChar w:fldCharType="separate"/>
      </w:r>
      <w:r w:rsidRPr="00DB38E7">
        <w:rPr>
          <w:rStyle w:val="Hyperlink"/>
          <w:rFonts w:ascii="Arial" w:hAnsi="Arial" w:cs="Arial"/>
        </w:rPr>
        <w:t>Nach oben</w:t>
      </w:r>
    </w:p>
    <w:p w:rsidR="00476A8E" w:rsidRPr="00136AF7" w:rsidRDefault="00476A8E" w:rsidP="00476A8E">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"Inhalt_Bank100"</w:instrText>
      </w:r>
      <w:r>
        <w:rPr>
          <w:rFonts w:ascii="Arial" w:hAnsi="Arial" w:cs="Arial"/>
        </w:rPr>
        <w:fldChar w:fldCharType="separate"/>
      </w:r>
      <w:r w:rsidRPr="00136AF7">
        <w:rPr>
          <w:rStyle w:val="Hyperlink"/>
          <w:rFonts w:ascii="Arial" w:hAnsi="Arial" w:cs="Arial"/>
        </w:rPr>
        <w:t>Zum Inhaltsverzeichnis</w:t>
      </w:r>
    </w:p>
    <w:p w:rsidR="00476A8E" w:rsidRPr="00254782" w:rsidRDefault="00476A8E" w:rsidP="00476A8E">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"KV_BAN100_Bankauszüge_Papier"</w:instrText>
      </w:r>
      <w:r>
        <w:rPr>
          <w:rFonts w:ascii="Arial" w:hAnsi="Arial" w:cs="Arial"/>
        </w:rPr>
        <w:fldChar w:fldCharType="separate"/>
      </w:r>
      <w:r w:rsidRPr="00254782">
        <w:rPr>
          <w:rStyle w:val="Hyperlink"/>
          <w:rFonts w:ascii="Arial" w:hAnsi="Arial" w:cs="Arial"/>
        </w:rPr>
        <w:t>Zur Mustervorlage KV-</w:t>
      </w:r>
      <w:r w:rsidR="00037EEC">
        <w:rPr>
          <w:rStyle w:val="Hyperlink"/>
          <w:rFonts w:ascii="Arial" w:hAnsi="Arial" w:cs="Arial"/>
        </w:rPr>
        <w:t>BAN100</w:t>
      </w:r>
    </w:p>
    <w:p w:rsidR="00162EE4" w:rsidRDefault="00476A8E" w:rsidP="00476A8E">
      <w:pPr>
        <w:jc w:val="both"/>
        <w:rPr>
          <w:rFonts w:ascii="Arial" w:hAnsi="Arial" w:cs="Arial"/>
        </w:rPr>
      </w:pPr>
      <w:r>
        <w:rPr>
          <w:rFonts w:ascii="Arial" w:hAnsi="Arial" w:cs="Arial"/>
        </w:rPr>
        <w:fldChar w:fldCharType="end"/>
      </w:r>
    </w:p>
    <w:p w:rsidR="005201AD" w:rsidRDefault="005201AD" w:rsidP="00476A8E">
      <w:pPr>
        <w:jc w:val="both"/>
        <w:rPr>
          <w:rFonts w:ascii="Arial" w:hAnsi="Arial" w:cs="Arial"/>
        </w:rPr>
      </w:pPr>
    </w:p>
    <w:p w:rsidR="001F0077" w:rsidRPr="005000E1" w:rsidRDefault="001F0077" w:rsidP="00FF41B0">
      <w:pPr>
        <w:shd w:val="clear" w:color="auto" w:fill="FFFFFF"/>
        <w:tabs>
          <w:tab w:val="left" w:pos="567"/>
        </w:tabs>
        <w:spacing w:line="260" w:lineRule="exact"/>
        <w:ind w:right="140"/>
        <w:jc w:val="both"/>
        <w:rPr>
          <w:rFonts w:ascii="Arial" w:hAnsi="Arial" w:cs="Arial"/>
          <w:b/>
          <w:i/>
          <w:color w:val="FF0000"/>
        </w:rPr>
      </w:pPr>
    </w:p>
    <w:p w:rsidR="001F0077" w:rsidRPr="005000E1" w:rsidRDefault="001F0077" w:rsidP="00FF41B0">
      <w:pPr>
        <w:shd w:val="clear" w:color="auto" w:fill="FFFFFF"/>
        <w:tabs>
          <w:tab w:val="left" w:pos="567"/>
        </w:tabs>
        <w:spacing w:line="260" w:lineRule="exact"/>
        <w:ind w:right="140"/>
        <w:jc w:val="both"/>
        <w:rPr>
          <w:rFonts w:ascii="Arial" w:hAnsi="Arial" w:cs="Arial"/>
          <w:b/>
          <w:i/>
          <w:color w:val="FF0000"/>
        </w:rPr>
        <w:sectPr w:rsidR="001F0077" w:rsidRPr="005000E1" w:rsidSect="004D23F3">
          <w:headerReference w:type="default" r:id="rId86"/>
          <w:pgSz w:w="11906" w:h="16838" w:code="9"/>
          <w:pgMar w:top="284" w:right="992" w:bottom="709" w:left="1418" w:header="295" w:footer="153" w:gutter="0"/>
          <w:cols w:space="720"/>
          <w:docGrid w:linePitch="272"/>
        </w:sectPr>
      </w:pPr>
    </w:p>
    <w:p w:rsidR="005F4254" w:rsidRDefault="007D7B0F" w:rsidP="00FF41B0">
      <w:pPr>
        <w:shd w:val="clear" w:color="auto" w:fill="FFFFFF"/>
        <w:tabs>
          <w:tab w:val="left" w:pos="567"/>
        </w:tabs>
        <w:spacing w:line="260" w:lineRule="exact"/>
        <w:ind w:right="140"/>
        <w:jc w:val="both"/>
        <w:rPr>
          <w:rFonts w:ascii="Arial" w:hAnsi="Arial" w:cs="Arial"/>
          <w:b/>
        </w:rPr>
      </w:pPr>
      <w:hyperlink w:anchor="Inhalt_Bank101a" w:history="1">
        <w:r w:rsidR="008B13FD" w:rsidRPr="008B13FD">
          <w:rPr>
            <w:rStyle w:val="Hyperlink"/>
            <w:rFonts w:ascii="Arial" w:hAnsi="Arial" w:cs="Arial"/>
            <w:b/>
          </w:rPr>
          <w:t>BAN101a</w:t>
        </w:r>
      </w:hyperlink>
      <w:r w:rsidR="008B13FD">
        <w:rPr>
          <w:rFonts w:ascii="Arial" w:hAnsi="Arial" w:cs="Arial"/>
          <w:b/>
        </w:rPr>
        <w:t xml:space="preserve"> </w:t>
      </w:r>
      <w:bookmarkStart w:id="339" w:name="BAN_101a_Bankauszüge_Falschb_Rekl_Mand"/>
      <w:bookmarkEnd w:id="339"/>
      <w:r w:rsidR="008B13FD">
        <w:rPr>
          <w:rFonts w:ascii="Arial" w:hAnsi="Arial" w:cs="Arial"/>
          <w:b/>
        </w:rPr>
        <w:t>Falschbuchung-Reklamation durch Mandant</w:t>
      </w:r>
    </w:p>
    <w:p w:rsidR="00465DB0" w:rsidRDefault="00465DB0" w:rsidP="00FF41B0">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D2D5E" w:rsidRPr="006D0001" w:rsidTr="005D2D5E">
        <w:tc>
          <w:tcPr>
            <w:tcW w:w="2802"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Mandant:</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b/>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5D2D5E" w:rsidRPr="006D0001" w:rsidRDefault="005D2D5E" w:rsidP="00D32CAD">
            <w:pPr>
              <w:ind w:right="-2"/>
              <w:jc w:val="both"/>
              <w:rPr>
                <w:rFonts w:ascii="Arial" w:hAnsi="Arial" w:cs="Arial"/>
              </w:rPr>
            </w:pPr>
            <w:r w:rsidRPr="006D0001">
              <w:rPr>
                <w:rFonts w:ascii="Arial" w:hAnsi="Arial" w:cs="Arial"/>
              </w:rPr>
              <w:t>Stempel: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Mitarbeiter des Mandanten:</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Vertreter des Mitarbeiters:</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bl>
    <w:p w:rsidR="005D2D5E" w:rsidRPr="00B05F89" w:rsidRDefault="005D2D5E" w:rsidP="005D2D5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D2D5E" w:rsidRPr="006D0001" w:rsidTr="005D2D5E">
        <w:tc>
          <w:tcPr>
            <w:tcW w:w="2802"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Max Mustermann</w:t>
            </w:r>
          </w:p>
          <w:p w:rsidR="005D2D5E" w:rsidRPr="006D0001" w:rsidRDefault="005D2D5E" w:rsidP="00D32CAD">
            <w:pPr>
              <w:ind w:right="-2"/>
              <w:jc w:val="both"/>
              <w:rPr>
                <w:rFonts w:ascii="Arial" w:hAnsi="Arial" w:cs="Arial"/>
              </w:rPr>
            </w:pPr>
            <w:r w:rsidRPr="006D0001">
              <w:rPr>
                <w:rFonts w:ascii="Arial" w:hAnsi="Arial" w:cs="Arial"/>
              </w:rPr>
              <w:t>Steuerberater</w:t>
            </w:r>
          </w:p>
          <w:p w:rsidR="005D2D5E" w:rsidRPr="006D0001" w:rsidRDefault="005D2D5E" w:rsidP="00D32CAD">
            <w:pPr>
              <w:ind w:right="-2"/>
              <w:jc w:val="both"/>
              <w:rPr>
                <w:rFonts w:ascii="Arial" w:hAnsi="Arial" w:cs="Arial"/>
              </w:rPr>
            </w:pPr>
            <w:r w:rsidRPr="006D0001">
              <w:rPr>
                <w:rFonts w:ascii="Arial" w:hAnsi="Arial" w:cs="Arial"/>
              </w:rPr>
              <w:t>Mustergasse 10</w:t>
            </w:r>
          </w:p>
          <w:p w:rsidR="005D2D5E" w:rsidRPr="006D0001" w:rsidRDefault="005D2D5E"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5D2D5E" w:rsidRPr="006D0001" w:rsidRDefault="005D2D5E" w:rsidP="00D32CAD">
            <w:pPr>
              <w:ind w:right="-2"/>
              <w:jc w:val="both"/>
              <w:rPr>
                <w:rFonts w:ascii="Arial" w:hAnsi="Arial" w:cs="Arial"/>
              </w:rPr>
            </w:pPr>
            <w:r>
              <w:rPr>
                <w:rFonts w:ascii="Arial" w:hAnsi="Arial" w:cs="Arial"/>
              </w:rPr>
              <w:t xml:space="preserve">  </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Zuständiger Mitarbeiter:</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Vertreter des Mitarbeiters:</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bl>
    <w:p w:rsidR="005D2D5E" w:rsidRDefault="005D2D5E" w:rsidP="005D2D5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559"/>
        <w:gridCol w:w="1134"/>
        <w:gridCol w:w="1418"/>
        <w:gridCol w:w="1276"/>
        <w:gridCol w:w="992"/>
      </w:tblGrid>
      <w:tr w:rsidR="005D2D5E" w:rsidRPr="006D0001" w:rsidTr="0028749F">
        <w:tc>
          <w:tcPr>
            <w:tcW w:w="1809"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Belegübergabe:</w:t>
            </w:r>
          </w:p>
        </w:tc>
        <w:tc>
          <w:tcPr>
            <w:tcW w:w="1276" w:type="dxa"/>
          </w:tcPr>
          <w:p w:rsidR="005D2D5E" w:rsidRPr="001D4555" w:rsidRDefault="005D2D5E" w:rsidP="00D32CA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559" w:type="dxa"/>
          </w:tcPr>
          <w:p w:rsidR="005D2D5E" w:rsidRPr="001D4555" w:rsidRDefault="005D2D5E" w:rsidP="00D32CA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5D2D5E" w:rsidRPr="00253528" w:rsidRDefault="005D2D5E" w:rsidP="00D32CA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5D2D5E" w:rsidRPr="001D4555" w:rsidRDefault="005D2D5E" w:rsidP="00D32CA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5D2D5E" w:rsidRPr="001D4555" w:rsidRDefault="005D2D5E" w:rsidP="00D32CA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5D2D5E" w:rsidRPr="00253528" w:rsidRDefault="005D2D5E" w:rsidP="00D32CA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5D2D5E" w:rsidRPr="00E465EB" w:rsidRDefault="005D2D5E" w:rsidP="005D2D5E">
      <w:pPr>
        <w:jc w:val="both"/>
        <w:rPr>
          <w:rFonts w:ascii="Arial" w:hAnsi="Arial" w:cs="Arial"/>
          <w:b/>
          <w:szCs w:val="22"/>
        </w:rPr>
      </w:pPr>
      <w:r w:rsidRPr="00E465EB">
        <w:rPr>
          <w:rFonts w:ascii="Arial" w:hAnsi="Arial" w:cs="Arial"/>
          <w:b/>
          <w:szCs w:val="22"/>
        </w:rPr>
        <w:t>Aufgabenteilung:</w:t>
      </w:r>
    </w:p>
    <w:p w:rsidR="005D2D5E" w:rsidRDefault="005D2D5E" w:rsidP="005D2D5E">
      <w:pPr>
        <w:jc w:val="both"/>
        <w:rPr>
          <w:rFonts w:ascii="Arial" w:hAnsi="Arial" w:cs="Arial"/>
          <w:b/>
          <w:szCs w:val="22"/>
        </w:rPr>
      </w:pPr>
      <w:r w:rsidRPr="00E465EB">
        <w:rPr>
          <w:rFonts w:ascii="Arial" w:hAnsi="Arial" w:cs="Arial"/>
          <w:szCs w:val="22"/>
        </w:rPr>
        <w:t>Grund</w:t>
      </w:r>
      <w:r>
        <w:rPr>
          <w:rFonts w:ascii="Arial" w:hAnsi="Arial" w:cs="Arial"/>
          <w:szCs w:val="22"/>
        </w:rPr>
        <w:t xml:space="preserve">sätzlich obliegt die Überwachung der Richtigkeit der Führung der Bankkonten dem </w:t>
      </w:r>
      <w:r>
        <w:rPr>
          <w:rFonts w:ascii="Arial" w:hAnsi="Arial" w:cs="Arial"/>
          <w:b/>
          <w:szCs w:val="22"/>
        </w:rPr>
        <w:t xml:space="preserve">Mandanten. </w:t>
      </w:r>
    </w:p>
    <w:p w:rsidR="005D2D5E" w:rsidRPr="00E2631B" w:rsidRDefault="005D2D5E" w:rsidP="005D2D5E">
      <w:pPr>
        <w:jc w:val="both"/>
        <w:rPr>
          <w:rFonts w:ascii="Arial" w:hAnsi="Arial" w:cs="Arial"/>
          <w:szCs w:val="22"/>
        </w:rPr>
      </w:pPr>
      <w:r>
        <w:rPr>
          <w:rFonts w:ascii="Arial" w:hAnsi="Arial" w:cs="Arial"/>
          <w:b/>
          <w:szCs w:val="22"/>
        </w:rPr>
        <w:t xml:space="preserve">Fehlbuchungen muss </w:t>
      </w:r>
      <w:r>
        <w:rPr>
          <w:rFonts w:ascii="Arial" w:hAnsi="Arial" w:cs="Arial"/>
          <w:szCs w:val="22"/>
        </w:rPr>
        <w:t xml:space="preserve">der Mandant zeitnah beim Erhalt der Bankauszüge feststellen und der Bank melden. Bei räuberischen Abbuchungen müssen die Aufträge für die Rücklastschriften </w:t>
      </w:r>
      <w:r>
        <w:rPr>
          <w:rFonts w:ascii="Arial" w:hAnsi="Arial" w:cs="Arial"/>
          <w:b/>
          <w:szCs w:val="22"/>
        </w:rPr>
        <w:t xml:space="preserve">unverzüglich </w:t>
      </w:r>
      <w:r>
        <w:rPr>
          <w:rFonts w:ascii="Arial" w:hAnsi="Arial" w:cs="Arial"/>
          <w:szCs w:val="22"/>
        </w:rPr>
        <w:t xml:space="preserve">erteilt werden. Auf die Beispiele bei </w:t>
      </w:r>
      <w:hyperlink w:anchor="BAN_100_Bankauszüge_Papier" w:history="1">
        <w:r w:rsidRPr="0028749F">
          <w:rPr>
            <w:rStyle w:val="Hyperlink"/>
            <w:rFonts w:ascii="Arial" w:hAnsi="Arial" w:cs="Arial"/>
            <w:i/>
            <w:szCs w:val="22"/>
          </w:rPr>
          <w:t>BAN100</w:t>
        </w:r>
      </w:hyperlink>
      <w:r>
        <w:rPr>
          <w:rFonts w:ascii="Arial" w:hAnsi="Arial" w:cs="Arial"/>
          <w:szCs w:val="22"/>
        </w:rPr>
        <w:t xml:space="preserve"> wird verwiesen.</w:t>
      </w:r>
    </w:p>
    <w:p w:rsidR="005D2D5E" w:rsidRDefault="005D2D5E" w:rsidP="005D2D5E">
      <w:pPr>
        <w:jc w:val="both"/>
        <w:rPr>
          <w:rFonts w:ascii="Arial" w:hAnsi="Arial" w:cs="Arial"/>
          <w:szCs w:val="22"/>
        </w:rPr>
      </w:pPr>
    </w:p>
    <w:p w:rsidR="005D2D5E" w:rsidRDefault="005D2D5E" w:rsidP="005D2D5E">
      <w:pPr>
        <w:jc w:val="both"/>
        <w:rPr>
          <w:rFonts w:ascii="Arial" w:hAnsi="Arial" w:cs="Arial"/>
          <w:szCs w:val="22"/>
        </w:rPr>
      </w:pPr>
      <w:r>
        <w:rPr>
          <w:rFonts w:ascii="Arial" w:hAnsi="Arial" w:cs="Arial"/>
          <w:szCs w:val="22"/>
        </w:rPr>
        <w:t>Im Hinblick auf mögliche Rechtsverluste bei Raubbuchungen sollten Reklamationen äußerst zeitnah ausgesprochen werden.</w:t>
      </w:r>
    </w:p>
    <w:p w:rsidR="005D2D5E" w:rsidRDefault="005D2D5E" w:rsidP="005D2D5E">
      <w:pPr>
        <w:jc w:val="both"/>
        <w:rPr>
          <w:rFonts w:ascii="Arial" w:hAnsi="Arial" w:cs="Arial"/>
          <w:szCs w:val="22"/>
        </w:rPr>
      </w:pPr>
    </w:p>
    <w:p w:rsidR="005D2D5E" w:rsidRDefault="005D2D5E" w:rsidP="005D2D5E">
      <w:pPr>
        <w:jc w:val="both"/>
        <w:rPr>
          <w:rFonts w:ascii="Arial" w:hAnsi="Arial" w:cs="Arial"/>
          <w:szCs w:val="22"/>
        </w:rPr>
      </w:pPr>
      <w:r>
        <w:rPr>
          <w:rFonts w:ascii="Arial" w:hAnsi="Arial" w:cs="Arial"/>
          <w:szCs w:val="22"/>
        </w:rPr>
        <w:t>Durch eine Versendung per FAX werden Verzögerungen vermieden.</w:t>
      </w:r>
    </w:p>
    <w:p w:rsidR="005D2D5E" w:rsidRDefault="005D2D5E" w:rsidP="005D2D5E">
      <w:pPr>
        <w:jc w:val="both"/>
        <w:rPr>
          <w:rFonts w:ascii="Arial" w:hAnsi="Arial" w:cs="Arial"/>
          <w:szCs w:val="22"/>
        </w:rPr>
      </w:pPr>
    </w:p>
    <w:p w:rsidR="005D2D5E" w:rsidRDefault="005D2D5E" w:rsidP="005D2D5E">
      <w:pPr>
        <w:jc w:val="both"/>
        <w:rPr>
          <w:rFonts w:ascii="Arial" w:hAnsi="Arial" w:cs="Arial"/>
          <w:szCs w:val="22"/>
        </w:rPr>
      </w:pPr>
      <w:r>
        <w:rPr>
          <w:rFonts w:ascii="Arial" w:hAnsi="Arial" w:cs="Arial"/>
          <w:szCs w:val="22"/>
        </w:rPr>
        <w:t>Bei einer Versendung per E-Mail-Anhang empfiehlt es sich, die E-Mail cc: an eine befreundete E-Mail-Adresse zu versenden (gegebenenfalls der Steuerberater). Dadurch wird der Nachweis, dass die E-Mail versandt wurde, erleichte</w:t>
      </w:r>
      <w:r w:rsidR="0028749F">
        <w:rPr>
          <w:rFonts w:ascii="Arial" w:hAnsi="Arial" w:cs="Arial"/>
          <w:szCs w:val="22"/>
        </w:rPr>
        <w:t>r</w:t>
      </w:r>
      <w:r>
        <w:rPr>
          <w:rFonts w:ascii="Arial" w:hAnsi="Arial" w:cs="Arial"/>
          <w:szCs w:val="22"/>
        </w:rPr>
        <w:t>t.</w:t>
      </w:r>
    </w:p>
    <w:p w:rsidR="005D2D5E" w:rsidRDefault="005D2D5E" w:rsidP="005D2D5E">
      <w:pPr>
        <w:jc w:val="both"/>
        <w:rPr>
          <w:rFonts w:ascii="Arial" w:hAnsi="Arial" w:cs="Arial"/>
          <w:szCs w:val="22"/>
        </w:rPr>
      </w:pPr>
    </w:p>
    <w:p w:rsidR="0028749F" w:rsidRDefault="005D2D5E" w:rsidP="005D2D5E">
      <w:pPr>
        <w:jc w:val="both"/>
        <w:rPr>
          <w:rFonts w:ascii="Arial" w:hAnsi="Arial" w:cs="Arial"/>
          <w:szCs w:val="22"/>
        </w:rPr>
      </w:pPr>
      <w:r>
        <w:rPr>
          <w:rFonts w:ascii="Arial" w:hAnsi="Arial" w:cs="Arial"/>
          <w:szCs w:val="22"/>
        </w:rPr>
        <w:t>Gegen eine Beauftragung des Steuerberaters zur Geltendmachung dieser Ansprüche bestehen Bedenken – vergleiche</w:t>
      </w:r>
      <w:r w:rsidR="005000E1">
        <w:rPr>
          <w:rFonts w:ascii="Arial" w:hAnsi="Arial" w:cs="Arial"/>
          <w:szCs w:val="22"/>
        </w:rPr>
        <w:t xml:space="preserve"> </w:t>
      </w:r>
      <w:hyperlink w:anchor="BAN_101b_Bankauszüge_Falschb_Rekl_StB" w:history="1">
        <w:r w:rsidR="005000E1" w:rsidRPr="00D35343">
          <w:rPr>
            <w:rStyle w:val="Hyperlink"/>
            <w:rFonts w:ascii="Arial" w:hAnsi="Arial" w:cs="Arial"/>
            <w:i/>
            <w:szCs w:val="22"/>
          </w:rPr>
          <w:t>BAN101b</w:t>
        </w:r>
      </w:hyperlink>
      <w:r w:rsidR="0028749F">
        <w:rPr>
          <w:rFonts w:ascii="Arial" w:hAnsi="Arial" w:cs="Arial"/>
          <w:szCs w:val="22"/>
        </w:rPr>
        <w:t>.</w:t>
      </w:r>
    </w:p>
    <w:p w:rsidR="00D35343" w:rsidRDefault="00D35343" w:rsidP="005D2D5E">
      <w:pPr>
        <w:jc w:val="both"/>
        <w:rPr>
          <w:rFonts w:ascii="Arial" w:hAnsi="Arial" w:cs="Arial"/>
          <w:szCs w:val="22"/>
        </w:rPr>
      </w:pPr>
    </w:p>
    <w:p w:rsidR="00C144FC" w:rsidRPr="00DB38E7" w:rsidRDefault="00C144FC" w:rsidP="00C144FC">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sidR="00037EEC">
        <w:rPr>
          <w:rFonts w:ascii="Arial" w:hAnsi="Arial" w:cs="Arial"/>
        </w:rPr>
        <w:instrText>HYPERLINK  \l "BAN_101a_Bankauszüge_Falschb_Rekl_Mand"</w:instrText>
      </w:r>
      <w:r>
        <w:rPr>
          <w:rFonts w:ascii="Arial" w:hAnsi="Arial" w:cs="Arial"/>
        </w:rPr>
        <w:fldChar w:fldCharType="separate"/>
      </w:r>
      <w:r w:rsidRPr="00DB38E7">
        <w:rPr>
          <w:rStyle w:val="Hyperlink"/>
          <w:rFonts w:ascii="Arial" w:hAnsi="Arial" w:cs="Arial"/>
        </w:rPr>
        <w:t>Nach oben</w:t>
      </w:r>
    </w:p>
    <w:p w:rsidR="00C144FC" w:rsidRPr="00136AF7" w:rsidRDefault="00C144FC" w:rsidP="00C144FC">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sidR="00037EEC">
        <w:rPr>
          <w:rFonts w:ascii="Arial" w:hAnsi="Arial" w:cs="Arial"/>
        </w:rPr>
        <w:instrText>HYPERLINK  \l "Inhalt_Bank101a"</w:instrText>
      </w:r>
      <w:r>
        <w:rPr>
          <w:rFonts w:ascii="Arial" w:hAnsi="Arial" w:cs="Arial"/>
        </w:rPr>
        <w:fldChar w:fldCharType="separate"/>
      </w:r>
      <w:r w:rsidRPr="00136AF7">
        <w:rPr>
          <w:rStyle w:val="Hyperlink"/>
          <w:rFonts w:ascii="Arial" w:hAnsi="Arial" w:cs="Arial"/>
        </w:rPr>
        <w:t>Zum Inhaltsverzeichnis</w:t>
      </w:r>
    </w:p>
    <w:p w:rsidR="00037EEC" w:rsidRDefault="00C144FC" w:rsidP="00037EEC">
      <w:pPr>
        <w:shd w:val="clear" w:color="auto" w:fill="FFFFFF"/>
        <w:tabs>
          <w:tab w:val="left" w:pos="567"/>
        </w:tabs>
        <w:spacing w:line="260" w:lineRule="exact"/>
        <w:jc w:val="both"/>
        <w:rPr>
          <w:rFonts w:ascii="Arial" w:hAnsi="Arial" w:cs="Arial"/>
          <w:b/>
        </w:rPr>
      </w:pPr>
      <w:r>
        <w:rPr>
          <w:rFonts w:ascii="Arial" w:hAnsi="Arial" w:cs="Arial"/>
        </w:rPr>
        <w:fldChar w:fldCharType="end"/>
      </w:r>
      <w:hyperlink w:anchor="KV_BAN101a_Briefvorl_Reklamation_Mandant" w:history="1">
        <w:r w:rsidRPr="00254782">
          <w:rPr>
            <w:rStyle w:val="Hyperlink"/>
            <w:rFonts w:ascii="Arial" w:hAnsi="Arial" w:cs="Arial"/>
          </w:rPr>
          <w:t>Zur Mustervorlage KV-</w:t>
        </w:r>
        <w:r w:rsidR="00037EEC">
          <w:rPr>
            <w:rStyle w:val="Hyperlink"/>
            <w:rFonts w:ascii="Arial" w:hAnsi="Arial" w:cs="Arial"/>
          </w:rPr>
          <w:t>BAN101a</w:t>
        </w:r>
      </w:hyperlink>
    </w:p>
    <w:p w:rsidR="005D2D5E" w:rsidRDefault="005D2D5E" w:rsidP="005D2D5E">
      <w:pPr>
        <w:shd w:val="clear" w:color="auto" w:fill="FFFFFF"/>
        <w:tabs>
          <w:tab w:val="left" w:pos="567"/>
        </w:tabs>
        <w:spacing w:line="260" w:lineRule="exact"/>
        <w:ind w:right="140"/>
        <w:jc w:val="both"/>
        <w:rPr>
          <w:rFonts w:ascii="Arial" w:hAnsi="Arial" w:cs="Arial"/>
          <w:b/>
        </w:rPr>
        <w:sectPr w:rsidR="005D2D5E" w:rsidSect="004D23F3">
          <w:headerReference w:type="default" r:id="rId87"/>
          <w:pgSz w:w="11906" w:h="16838" w:code="9"/>
          <w:pgMar w:top="284" w:right="992" w:bottom="709" w:left="1418" w:header="295" w:footer="153" w:gutter="0"/>
          <w:cols w:space="720"/>
          <w:docGrid w:linePitch="272"/>
        </w:sectPr>
      </w:pPr>
    </w:p>
    <w:p w:rsidR="005D2D5E" w:rsidRDefault="007D7B0F" w:rsidP="005D2D5E">
      <w:pPr>
        <w:shd w:val="clear" w:color="auto" w:fill="FFFFFF"/>
        <w:tabs>
          <w:tab w:val="left" w:pos="567"/>
        </w:tabs>
        <w:spacing w:line="260" w:lineRule="exact"/>
        <w:ind w:right="140"/>
        <w:jc w:val="both"/>
        <w:rPr>
          <w:rFonts w:ascii="Arial" w:hAnsi="Arial" w:cs="Arial"/>
          <w:b/>
        </w:rPr>
      </w:pPr>
      <w:hyperlink w:anchor="Inhalt_Bank101b" w:history="1">
        <w:r w:rsidR="00656452" w:rsidRPr="00656452">
          <w:rPr>
            <w:rStyle w:val="Hyperlink"/>
            <w:rFonts w:ascii="Arial" w:hAnsi="Arial" w:cs="Arial"/>
            <w:b/>
          </w:rPr>
          <w:t>BANK101b</w:t>
        </w:r>
      </w:hyperlink>
      <w:r w:rsidR="00656452">
        <w:rPr>
          <w:rFonts w:ascii="Arial" w:hAnsi="Arial" w:cs="Arial"/>
          <w:b/>
        </w:rPr>
        <w:t xml:space="preserve"> Fa</w:t>
      </w:r>
      <w:bookmarkStart w:id="340" w:name="BAN_101b_Bankauszüge_Falschb_Rekl_StB"/>
      <w:bookmarkEnd w:id="340"/>
      <w:r w:rsidR="005D2D5E" w:rsidRPr="005D2D5E">
        <w:rPr>
          <w:rFonts w:ascii="Arial" w:hAnsi="Arial" w:cs="Arial"/>
          <w:b/>
        </w:rPr>
        <w:t>lschbuchung</w:t>
      </w:r>
      <w:r w:rsidR="005D2D5E">
        <w:rPr>
          <w:rFonts w:ascii="Arial" w:hAnsi="Arial" w:cs="Arial"/>
          <w:b/>
        </w:rPr>
        <w:t xml:space="preserve"> </w:t>
      </w:r>
      <w:r w:rsidR="005D2D5E" w:rsidRPr="005D2D5E">
        <w:rPr>
          <w:rFonts w:ascii="Arial" w:hAnsi="Arial" w:cs="Arial"/>
          <w:b/>
        </w:rPr>
        <w:t>Reklamation durch Steuerberater</w:t>
      </w:r>
    </w:p>
    <w:p w:rsidR="005F4254" w:rsidRDefault="005F4254" w:rsidP="005D2D5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D2D5E" w:rsidRPr="006D0001" w:rsidTr="005D2D5E">
        <w:tc>
          <w:tcPr>
            <w:tcW w:w="2802"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Mandant:</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b/>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5D2D5E" w:rsidRPr="006D0001" w:rsidRDefault="005D2D5E" w:rsidP="00D32CAD">
            <w:pPr>
              <w:ind w:right="-2"/>
              <w:jc w:val="both"/>
              <w:rPr>
                <w:rFonts w:ascii="Arial" w:hAnsi="Arial" w:cs="Arial"/>
              </w:rPr>
            </w:pPr>
            <w:r w:rsidRPr="006D0001">
              <w:rPr>
                <w:rFonts w:ascii="Arial" w:hAnsi="Arial" w:cs="Arial"/>
              </w:rPr>
              <w:t>Stempel: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Mitarbeiter des Mandanten:</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Vertreter des Mitarbeiters:</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bl>
    <w:p w:rsidR="005D2D5E" w:rsidRPr="00B05F89" w:rsidRDefault="005D2D5E" w:rsidP="005D2D5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D2D5E" w:rsidRPr="006D0001" w:rsidTr="005D2D5E">
        <w:tc>
          <w:tcPr>
            <w:tcW w:w="2802"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Max Mustermann</w:t>
            </w:r>
          </w:p>
          <w:p w:rsidR="005D2D5E" w:rsidRPr="006D0001" w:rsidRDefault="005D2D5E" w:rsidP="00D32CAD">
            <w:pPr>
              <w:ind w:right="-2"/>
              <w:jc w:val="both"/>
              <w:rPr>
                <w:rFonts w:ascii="Arial" w:hAnsi="Arial" w:cs="Arial"/>
              </w:rPr>
            </w:pPr>
            <w:r w:rsidRPr="006D0001">
              <w:rPr>
                <w:rFonts w:ascii="Arial" w:hAnsi="Arial" w:cs="Arial"/>
              </w:rPr>
              <w:t>Steuerberater</w:t>
            </w:r>
          </w:p>
          <w:p w:rsidR="005D2D5E" w:rsidRPr="006D0001" w:rsidRDefault="005D2D5E" w:rsidP="00D32CAD">
            <w:pPr>
              <w:ind w:right="-2"/>
              <w:jc w:val="both"/>
              <w:rPr>
                <w:rFonts w:ascii="Arial" w:hAnsi="Arial" w:cs="Arial"/>
              </w:rPr>
            </w:pPr>
            <w:r w:rsidRPr="006D0001">
              <w:rPr>
                <w:rFonts w:ascii="Arial" w:hAnsi="Arial" w:cs="Arial"/>
              </w:rPr>
              <w:t>Mustergasse 10</w:t>
            </w:r>
          </w:p>
          <w:p w:rsidR="005D2D5E" w:rsidRPr="006D0001" w:rsidRDefault="005D2D5E"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5D2D5E" w:rsidRPr="006D0001" w:rsidRDefault="005D2D5E" w:rsidP="00D32CAD">
            <w:pPr>
              <w:ind w:right="-2"/>
              <w:jc w:val="both"/>
              <w:rPr>
                <w:rFonts w:ascii="Arial" w:hAnsi="Arial" w:cs="Arial"/>
              </w:rPr>
            </w:pPr>
            <w:r>
              <w:rPr>
                <w:rFonts w:ascii="Arial" w:hAnsi="Arial" w:cs="Arial"/>
              </w:rPr>
              <w:t xml:space="preserve">  </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Zuständiger Mitarbeiter:</w:t>
            </w: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Vertreter des Mitarbeiters:</w:t>
            </w: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bl>
    <w:p w:rsidR="005D2D5E" w:rsidRDefault="005D2D5E" w:rsidP="005D2D5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1417"/>
        <w:gridCol w:w="1134"/>
        <w:gridCol w:w="1418"/>
        <w:gridCol w:w="1276"/>
        <w:gridCol w:w="992"/>
      </w:tblGrid>
      <w:tr w:rsidR="005D2D5E" w:rsidRPr="006D0001" w:rsidTr="0028749F">
        <w:tc>
          <w:tcPr>
            <w:tcW w:w="1809"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Belegübergabe:</w:t>
            </w:r>
          </w:p>
        </w:tc>
        <w:tc>
          <w:tcPr>
            <w:tcW w:w="1418" w:type="dxa"/>
          </w:tcPr>
          <w:p w:rsidR="005D2D5E" w:rsidRPr="001D4555" w:rsidRDefault="005D2D5E" w:rsidP="00D32CA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5D2D5E" w:rsidRPr="001D4555" w:rsidRDefault="005D2D5E" w:rsidP="00D32CA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5D2D5E" w:rsidRPr="00253528" w:rsidRDefault="005D2D5E" w:rsidP="00D32CA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5D2D5E" w:rsidRPr="001D4555" w:rsidRDefault="005D2D5E" w:rsidP="00D32CA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5D2D5E" w:rsidRPr="001D4555" w:rsidRDefault="005D2D5E" w:rsidP="00D32CA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5D2D5E" w:rsidRPr="00253528" w:rsidRDefault="005D2D5E" w:rsidP="00D32CA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5D2D5E" w:rsidRPr="00B05F89" w:rsidRDefault="005D2D5E" w:rsidP="005D2D5E">
      <w:pPr>
        <w:jc w:val="both"/>
        <w:rPr>
          <w:rFonts w:ascii="Arial" w:hAnsi="Arial" w:cs="Arial"/>
          <w:szCs w:val="22"/>
        </w:rPr>
      </w:pPr>
    </w:p>
    <w:p w:rsidR="005D2D5E" w:rsidRPr="00E465EB" w:rsidRDefault="005D2D5E" w:rsidP="005D2D5E">
      <w:pPr>
        <w:jc w:val="both"/>
        <w:rPr>
          <w:rFonts w:ascii="Arial" w:hAnsi="Arial" w:cs="Arial"/>
          <w:b/>
          <w:szCs w:val="22"/>
        </w:rPr>
      </w:pPr>
      <w:r w:rsidRPr="00E465EB">
        <w:rPr>
          <w:rFonts w:ascii="Arial" w:hAnsi="Arial" w:cs="Arial"/>
          <w:b/>
          <w:szCs w:val="22"/>
        </w:rPr>
        <w:t>Aufgabenteilung:</w:t>
      </w:r>
    </w:p>
    <w:p w:rsidR="005D2D5E" w:rsidRPr="00620A4C" w:rsidRDefault="005D2D5E" w:rsidP="005D2D5E">
      <w:pPr>
        <w:jc w:val="both"/>
        <w:rPr>
          <w:rFonts w:ascii="Arial" w:hAnsi="Arial" w:cs="Arial"/>
          <w:b/>
          <w:szCs w:val="22"/>
        </w:rPr>
      </w:pPr>
      <w:r w:rsidRPr="00620A4C">
        <w:rPr>
          <w:rFonts w:ascii="Arial" w:hAnsi="Arial" w:cs="Arial"/>
          <w:b/>
          <w:szCs w:val="22"/>
        </w:rPr>
        <w:t>Erledigung durch den Mandanten:</w:t>
      </w:r>
    </w:p>
    <w:p w:rsidR="005D2D5E" w:rsidRDefault="005D2D5E" w:rsidP="005D2D5E">
      <w:pPr>
        <w:jc w:val="both"/>
        <w:rPr>
          <w:rFonts w:ascii="Arial" w:hAnsi="Arial" w:cs="Arial"/>
          <w:b/>
          <w:szCs w:val="22"/>
        </w:rPr>
      </w:pPr>
      <w:r w:rsidRPr="00E465EB">
        <w:rPr>
          <w:rFonts w:ascii="Arial" w:hAnsi="Arial" w:cs="Arial"/>
          <w:szCs w:val="22"/>
        </w:rPr>
        <w:t>Grund</w:t>
      </w:r>
      <w:r>
        <w:rPr>
          <w:rFonts w:ascii="Arial" w:hAnsi="Arial" w:cs="Arial"/>
          <w:szCs w:val="22"/>
        </w:rPr>
        <w:t xml:space="preserve">sätzlich obliegt die Überwachung der Richtigkeit der Führung der Bankkonten dem </w:t>
      </w:r>
      <w:r>
        <w:rPr>
          <w:rFonts w:ascii="Arial" w:hAnsi="Arial" w:cs="Arial"/>
          <w:b/>
          <w:szCs w:val="22"/>
        </w:rPr>
        <w:t xml:space="preserve">Mandanten. </w:t>
      </w:r>
    </w:p>
    <w:p w:rsidR="005D2D5E" w:rsidRPr="00E2631B" w:rsidRDefault="005D2D5E" w:rsidP="005D2D5E">
      <w:pPr>
        <w:jc w:val="both"/>
        <w:rPr>
          <w:rFonts w:ascii="Arial" w:hAnsi="Arial" w:cs="Arial"/>
          <w:szCs w:val="22"/>
        </w:rPr>
      </w:pPr>
      <w:r>
        <w:rPr>
          <w:rFonts w:ascii="Arial" w:hAnsi="Arial" w:cs="Arial"/>
          <w:b/>
          <w:szCs w:val="22"/>
        </w:rPr>
        <w:t xml:space="preserve">Fehlbuchungen muss </w:t>
      </w:r>
      <w:r>
        <w:rPr>
          <w:rFonts w:ascii="Arial" w:hAnsi="Arial" w:cs="Arial"/>
          <w:szCs w:val="22"/>
        </w:rPr>
        <w:t xml:space="preserve">der Mandant zeitnah beim Erhalt der Bankauszüge feststellen und der Bank melden. Insbesondere bei räuberischen Abbuchungen müssen die Aufträge für die Rücklastschriften </w:t>
      </w:r>
      <w:r>
        <w:rPr>
          <w:rFonts w:ascii="Arial" w:hAnsi="Arial" w:cs="Arial"/>
          <w:b/>
          <w:szCs w:val="22"/>
        </w:rPr>
        <w:t xml:space="preserve">unverzüglich </w:t>
      </w:r>
      <w:r>
        <w:rPr>
          <w:rFonts w:ascii="Arial" w:hAnsi="Arial" w:cs="Arial"/>
          <w:szCs w:val="22"/>
        </w:rPr>
        <w:t xml:space="preserve">erteilt werden. Eine Mustervorlage für ein Schreiben des Mandanten an die Bank findet man unter </w:t>
      </w:r>
      <w:hyperlink w:anchor="BAN_101a_Bankauszüge_Falschb_Rekl_Mand" w:history="1">
        <w:r w:rsidR="00405845" w:rsidRPr="00405845">
          <w:rPr>
            <w:rStyle w:val="Hyperlink"/>
            <w:rFonts w:ascii="Arial" w:hAnsi="Arial" w:cs="Arial"/>
            <w:i/>
            <w:szCs w:val="22"/>
          </w:rPr>
          <w:t>BAN101a</w:t>
        </w:r>
      </w:hyperlink>
    </w:p>
    <w:p w:rsidR="005D2D5E" w:rsidRPr="00620A4C" w:rsidRDefault="005D2D5E" w:rsidP="005D2D5E">
      <w:pPr>
        <w:jc w:val="both"/>
        <w:rPr>
          <w:rFonts w:ascii="Arial" w:hAnsi="Arial" w:cs="Arial"/>
          <w:b/>
          <w:szCs w:val="22"/>
        </w:rPr>
      </w:pPr>
      <w:r w:rsidRPr="00620A4C">
        <w:rPr>
          <w:rFonts w:ascii="Arial" w:hAnsi="Arial" w:cs="Arial"/>
          <w:b/>
          <w:szCs w:val="22"/>
        </w:rPr>
        <w:t>Erledigung durch den Steuerberater:</w:t>
      </w:r>
    </w:p>
    <w:p w:rsidR="005D2D5E" w:rsidRDefault="005D2D5E" w:rsidP="005D2D5E">
      <w:pPr>
        <w:jc w:val="both"/>
        <w:rPr>
          <w:rFonts w:ascii="Arial" w:hAnsi="Arial" w:cs="Arial"/>
          <w:szCs w:val="22"/>
        </w:rPr>
      </w:pPr>
      <w:r>
        <w:rPr>
          <w:rFonts w:ascii="Arial" w:hAnsi="Arial" w:cs="Arial"/>
          <w:szCs w:val="22"/>
        </w:rPr>
        <w:t>Offenbar erledigen Steuerberater vereinzelt die Reklamation von falschen Bankbuchungen einschließlich der Anweisung zur Durchführung einer Rücklastschrift.</w:t>
      </w:r>
    </w:p>
    <w:p w:rsidR="005D2D5E" w:rsidRDefault="005D2D5E" w:rsidP="005D2D5E">
      <w:pPr>
        <w:jc w:val="both"/>
        <w:rPr>
          <w:rFonts w:ascii="Arial" w:hAnsi="Arial" w:cs="Arial"/>
          <w:szCs w:val="22"/>
        </w:rPr>
      </w:pPr>
      <w:r>
        <w:rPr>
          <w:rFonts w:ascii="Arial" w:hAnsi="Arial" w:cs="Arial"/>
          <w:szCs w:val="22"/>
        </w:rPr>
        <w:t>Der Auftrag sollte sich darauf beschränkten, im Auftrag des Mandanten wegen einer vom Mandanten festgestellten Falschbuchung einen Brief an die Bank zu schreiben.</w:t>
      </w:r>
    </w:p>
    <w:p w:rsidR="005D2D5E" w:rsidRDefault="005D2D5E" w:rsidP="005D2D5E">
      <w:pPr>
        <w:jc w:val="both"/>
        <w:rPr>
          <w:rFonts w:ascii="Arial" w:hAnsi="Arial" w:cs="Arial"/>
          <w:szCs w:val="22"/>
        </w:rPr>
      </w:pPr>
      <w:r>
        <w:rPr>
          <w:rFonts w:ascii="Arial" w:hAnsi="Arial" w:cs="Arial"/>
          <w:szCs w:val="22"/>
        </w:rPr>
        <w:t>Eine weitergehende Beauftragung könnte eine unerlaubte Rechtsberatung darstellen und zusätzlich haftungsrechtlich bedenklich sein.</w:t>
      </w:r>
    </w:p>
    <w:p w:rsidR="005D2D5E" w:rsidRDefault="005D2D5E" w:rsidP="005D2D5E">
      <w:pPr>
        <w:jc w:val="both"/>
        <w:rPr>
          <w:rFonts w:ascii="Arial" w:hAnsi="Arial" w:cs="Arial"/>
          <w:szCs w:val="22"/>
        </w:rPr>
      </w:pPr>
      <w:r>
        <w:rPr>
          <w:rFonts w:ascii="Arial" w:hAnsi="Arial" w:cs="Arial"/>
          <w:szCs w:val="22"/>
        </w:rPr>
        <w:t>Wenn der Steuerberater anstelle des Mandanten Falschbuchungen der Bank feststellen und beanstanden soll, besteht die Gefahr, dass dies aufgrund des möglichen Zeitablaufs von über einem Monat (oder bei Vierteljahresbuchführungen länger) verspätet und daher nicht wirkungsvoll ist. Außerdem muss der Steuerberater überlegen, ob seine Kenntnisse über den Geschäftsablauf des Mandanten überhaupt ausreichen, um derartige Fehler zweifelsfrei zu erkennen.</w:t>
      </w:r>
    </w:p>
    <w:p w:rsidR="005D2D5E" w:rsidRDefault="005D2D5E" w:rsidP="005D2D5E">
      <w:pPr>
        <w:jc w:val="both"/>
        <w:rPr>
          <w:rFonts w:ascii="Arial" w:hAnsi="Arial" w:cs="Arial"/>
          <w:szCs w:val="22"/>
        </w:rPr>
      </w:pPr>
      <w:r>
        <w:rPr>
          <w:rFonts w:ascii="Arial" w:hAnsi="Arial" w:cs="Arial"/>
          <w:szCs w:val="22"/>
        </w:rPr>
        <w:t>Falls es sich um unerlaubte Rechtsberatung handelt, besteht unter Umständen kein Versicherungsschutz.</w:t>
      </w:r>
    </w:p>
    <w:p w:rsidR="005D2D5E" w:rsidRPr="00D35343" w:rsidRDefault="005D2D5E" w:rsidP="005D2D5E">
      <w:pPr>
        <w:jc w:val="both"/>
        <w:rPr>
          <w:rFonts w:ascii="Arial" w:hAnsi="Arial" w:cs="Arial"/>
          <w:szCs w:val="22"/>
          <w:u w:val="single"/>
        </w:rPr>
      </w:pPr>
      <w:r w:rsidRPr="00D35343">
        <w:rPr>
          <w:rFonts w:ascii="Arial" w:hAnsi="Arial" w:cs="Arial"/>
          <w:szCs w:val="22"/>
          <w:u w:val="single"/>
        </w:rPr>
        <w:t>Aus diesen Gründen wird für diesen Sachverhalt keine Kopiervorlage angeboten.</w:t>
      </w:r>
    </w:p>
    <w:p w:rsidR="0060249B" w:rsidRPr="00620A4C" w:rsidRDefault="007D7B0F" w:rsidP="005D2D5E">
      <w:pPr>
        <w:jc w:val="both"/>
        <w:rPr>
          <w:rFonts w:ascii="Arial" w:hAnsi="Arial" w:cs="Arial"/>
          <w:szCs w:val="22"/>
        </w:rPr>
      </w:pPr>
      <w:hyperlink w:anchor="BAN_101b_Bankauszüge_Falschb_Rekl_StB" w:history="1">
        <w:r w:rsidR="00405845" w:rsidRPr="00405845">
          <w:rPr>
            <w:rStyle w:val="Hyperlink"/>
            <w:rFonts w:ascii="Arial" w:hAnsi="Arial" w:cs="Arial"/>
            <w:szCs w:val="22"/>
          </w:rPr>
          <w:t>Nach oben</w:t>
        </w:r>
      </w:hyperlink>
      <w:r w:rsidR="00405845">
        <w:rPr>
          <w:rFonts w:ascii="Arial" w:hAnsi="Arial" w:cs="Arial"/>
          <w:szCs w:val="22"/>
        </w:rPr>
        <w:t xml:space="preserve"> |</w:t>
      </w:r>
      <w:r w:rsidR="0060249B">
        <w:rPr>
          <w:rFonts w:ascii="Arial" w:hAnsi="Arial" w:cs="Arial"/>
          <w:szCs w:val="22"/>
        </w:rPr>
        <w:t xml:space="preserve"> </w:t>
      </w:r>
      <w:hyperlink w:anchor="Inhalt_Bank101b" w:history="1">
        <w:r w:rsidR="0060249B" w:rsidRPr="0060249B">
          <w:rPr>
            <w:rStyle w:val="Hyperlink"/>
            <w:rFonts w:ascii="Arial" w:hAnsi="Arial" w:cs="Arial"/>
            <w:szCs w:val="22"/>
          </w:rPr>
          <w:t>Zum Inhaltsverzeichnis</w:t>
        </w:r>
      </w:hyperlink>
    </w:p>
    <w:p w:rsidR="00C33996" w:rsidRDefault="00C33996" w:rsidP="00FF41B0">
      <w:pPr>
        <w:shd w:val="clear" w:color="auto" w:fill="FFFFFF"/>
        <w:tabs>
          <w:tab w:val="left" w:pos="567"/>
        </w:tabs>
        <w:spacing w:line="260" w:lineRule="exact"/>
        <w:ind w:right="140"/>
        <w:jc w:val="both"/>
        <w:rPr>
          <w:rFonts w:ascii="Arial" w:hAnsi="Arial" w:cs="Arial"/>
          <w:b/>
        </w:rPr>
        <w:sectPr w:rsidR="00C33996" w:rsidSect="004D23F3">
          <w:headerReference w:type="default" r:id="rId88"/>
          <w:pgSz w:w="11906" w:h="16838" w:code="9"/>
          <w:pgMar w:top="284" w:right="992" w:bottom="709" w:left="1418" w:header="295" w:footer="153" w:gutter="0"/>
          <w:cols w:space="720"/>
          <w:docGrid w:linePitch="272"/>
        </w:sectPr>
      </w:pPr>
    </w:p>
    <w:p w:rsidR="005D2D5E" w:rsidRDefault="007D7B0F" w:rsidP="00FF41B0">
      <w:pPr>
        <w:shd w:val="clear" w:color="auto" w:fill="FFFFFF"/>
        <w:tabs>
          <w:tab w:val="left" w:pos="567"/>
        </w:tabs>
        <w:spacing w:line="260" w:lineRule="exact"/>
        <w:ind w:right="140"/>
        <w:jc w:val="both"/>
        <w:rPr>
          <w:rFonts w:ascii="Arial" w:hAnsi="Arial" w:cs="Arial"/>
          <w:b/>
        </w:rPr>
      </w:pPr>
      <w:hyperlink w:anchor="Inhalt_Bank102" w:history="1">
        <w:r w:rsidR="00465DB0" w:rsidRPr="00465DB0">
          <w:rPr>
            <w:rStyle w:val="Hyperlink"/>
            <w:rFonts w:ascii="Arial" w:hAnsi="Arial" w:cs="Arial"/>
            <w:b/>
          </w:rPr>
          <w:t>BANK102</w:t>
        </w:r>
      </w:hyperlink>
      <w:r w:rsidR="00465DB0">
        <w:rPr>
          <w:rFonts w:ascii="Arial" w:hAnsi="Arial" w:cs="Arial"/>
          <w:b/>
        </w:rPr>
        <w:t xml:space="preserve"> </w:t>
      </w:r>
      <w:bookmarkStart w:id="341" w:name="BAN_102_Geldtransit"/>
      <w:bookmarkEnd w:id="341"/>
      <w:r w:rsidR="00465DB0">
        <w:rPr>
          <w:rFonts w:ascii="Arial" w:hAnsi="Arial" w:cs="Arial"/>
          <w:b/>
        </w:rPr>
        <w:t>G</w:t>
      </w:r>
      <w:r w:rsidR="00C33996" w:rsidRPr="00C33996">
        <w:rPr>
          <w:rFonts w:ascii="Arial" w:hAnsi="Arial" w:cs="Arial"/>
          <w:b/>
        </w:rPr>
        <w:t>eldtrans</w:t>
      </w:r>
      <w:r w:rsidR="00C33996">
        <w:rPr>
          <w:rFonts w:ascii="Arial" w:hAnsi="Arial" w:cs="Arial"/>
          <w:b/>
        </w:rPr>
        <w:t>it</w:t>
      </w:r>
      <w:r w:rsidR="00C33996" w:rsidRPr="00C33996">
        <w:rPr>
          <w:rFonts w:ascii="Arial" w:hAnsi="Arial" w:cs="Arial"/>
          <w:b/>
        </w:rPr>
        <w:t xml:space="preserve"> überprüfen und buchen</w:t>
      </w:r>
    </w:p>
    <w:p w:rsidR="005F4254" w:rsidRDefault="005F4254" w:rsidP="00FF41B0">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33996" w:rsidRPr="006D0001" w:rsidTr="00C33996">
        <w:tc>
          <w:tcPr>
            <w:tcW w:w="2802" w:type="dxa"/>
            <w:shd w:val="clear" w:color="auto" w:fill="auto"/>
          </w:tcPr>
          <w:p w:rsidR="00C33996" w:rsidRPr="006D0001" w:rsidRDefault="00C33996" w:rsidP="00D32CAD">
            <w:pPr>
              <w:ind w:right="-2"/>
              <w:jc w:val="both"/>
              <w:rPr>
                <w:rFonts w:ascii="Arial" w:hAnsi="Arial" w:cs="Arial"/>
                <w:b/>
              </w:rPr>
            </w:pPr>
            <w:r w:rsidRPr="006D0001">
              <w:rPr>
                <w:rFonts w:ascii="Arial" w:hAnsi="Arial" w:cs="Arial"/>
                <w:b/>
              </w:rPr>
              <w:t>Mandant:</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b/>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C33996" w:rsidRPr="006D0001" w:rsidRDefault="00C33996" w:rsidP="00D32CAD">
            <w:pPr>
              <w:ind w:right="-2"/>
              <w:jc w:val="both"/>
              <w:rPr>
                <w:rFonts w:ascii="Arial" w:hAnsi="Arial" w:cs="Arial"/>
              </w:rPr>
            </w:pPr>
            <w:r w:rsidRPr="006D0001">
              <w:rPr>
                <w:rFonts w:ascii="Arial" w:hAnsi="Arial" w:cs="Arial"/>
              </w:rPr>
              <w:t>Stempel:</w:t>
            </w:r>
          </w:p>
        </w:tc>
      </w:tr>
      <w:tr w:rsidR="00C33996" w:rsidRPr="006D0001" w:rsidTr="00C33996">
        <w:tc>
          <w:tcPr>
            <w:tcW w:w="2802"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Mitarbeiter des Mandanten:</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Name:</w:t>
            </w: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E-Mail:</w:t>
            </w:r>
          </w:p>
        </w:tc>
      </w:tr>
      <w:tr w:rsidR="00C33996" w:rsidRPr="006D0001" w:rsidTr="00C33996">
        <w:tc>
          <w:tcPr>
            <w:tcW w:w="2802"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Vertreter des Mitarbeiters:</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Name:</w:t>
            </w: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E-Mail:</w:t>
            </w:r>
          </w:p>
        </w:tc>
      </w:tr>
    </w:tbl>
    <w:p w:rsidR="00C33996" w:rsidRPr="00B05F89" w:rsidRDefault="00C33996" w:rsidP="00C33996">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33996" w:rsidRPr="006D0001" w:rsidTr="00C33996">
        <w:tc>
          <w:tcPr>
            <w:tcW w:w="2802" w:type="dxa"/>
            <w:shd w:val="clear" w:color="auto" w:fill="auto"/>
          </w:tcPr>
          <w:p w:rsidR="00C33996" w:rsidRPr="006D0001" w:rsidRDefault="00C33996" w:rsidP="00D32CAD">
            <w:pPr>
              <w:ind w:right="-2"/>
              <w:jc w:val="both"/>
              <w:rPr>
                <w:rFonts w:ascii="Arial" w:hAnsi="Arial" w:cs="Arial"/>
                <w:b/>
              </w:rPr>
            </w:pPr>
            <w:r w:rsidRPr="006D0001">
              <w:rPr>
                <w:rFonts w:ascii="Arial" w:hAnsi="Arial" w:cs="Arial"/>
                <w:b/>
              </w:rPr>
              <w:t>Max Mustermann</w:t>
            </w:r>
          </w:p>
          <w:p w:rsidR="00C33996" w:rsidRPr="006D0001" w:rsidRDefault="00C33996" w:rsidP="00D32CAD">
            <w:pPr>
              <w:ind w:right="-2"/>
              <w:jc w:val="both"/>
              <w:rPr>
                <w:rFonts w:ascii="Arial" w:hAnsi="Arial" w:cs="Arial"/>
              </w:rPr>
            </w:pPr>
            <w:r w:rsidRPr="006D0001">
              <w:rPr>
                <w:rFonts w:ascii="Arial" w:hAnsi="Arial" w:cs="Arial"/>
              </w:rPr>
              <w:t>Steuerberater</w:t>
            </w:r>
          </w:p>
          <w:p w:rsidR="00C33996" w:rsidRPr="006D0001" w:rsidRDefault="00C33996" w:rsidP="00D32CAD">
            <w:pPr>
              <w:ind w:right="-2"/>
              <w:jc w:val="both"/>
              <w:rPr>
                <w:rFonts w:ascii="Arial" w:hAnsi="Arial" w:cs="Arial"/>
              </w:rPr>
            </w:pPr>
            <w:r w:rsidRPr="006D0001">
              <w:rPr>
                <w:rFonts w:ascii="Arial" w:hAnsi="Arial" w:cs="Arial"/>
              </w:rPr>
              <w:t>Mustergasse 10</w:t>
            </w:r>
          </w:p>
          <w:p w:rsidR="00C33996" w:rsidRPr="006D0001" w:rsidRDefault="00C33996"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C33996" w:rsidRPr="006D0001" w:rsidRDefault="00C33996" w:rsidP="00D32CAD">
            <w:pPr>
              <w:ind w:right="-2"/>
              <w:jc w:val="both"/>
              <w:rPr>
                <w:rFonts w:ascii="Arial" w:hAnsi="Arial" w:cs="Arial"/>
              </w:rPr>
            </w:pPr>
            <w:r>
              <w:rPr>
                <w:rFonts w:ascii="Arial" w:hAnsi="Arial" w:cs="Arial"/>
              </w:rPr>
              <w:t xml:space="preserve">  </w:t>
            </w:r>
          </w:p>
        </w:tc>
      </w:tr>
      <w:tr w:rsidR="00C33996" w:rsidRPr="006D0001" w:rsidTr="00C33996">
        <w:tc>
          <w:tcPr>
            <w:tcW w:w="2802"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Zuständiger Mitarbeiter:</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Name:</w:t>
            </w: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E-Mail:</w:t>
            </w:r>
          </w:p>
        </w:tc>
      </w:tr>
      <w:tr w:rsidR="00C33996" w:rsidRPr="006D0001" w:rsidTr="00C33996">
        <w:tc>
          <w:tcPr>
            <w:tcW w:w="2802"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Vertreter des Mitarbeiters:</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Name:</w:t>
            </w: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E-Mail:</w:t>
            </w:r>
          </w:p>
        </w:tc>
      </w:tr>
    </w:tbl>
    <w:p w:rsidR="00C33996" w:rsidRPr="00B05F89" w:rsidRDefault="00C33996" w:rsidP="00C33996">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C33996" w:rsidTr="008C232B">
        <w:tc>
          <w:tcPr>
            <w:tcW w:w="1951"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C33996" w:rsidRDefault="00C33996" w:rsidP="00C33996">
      <w:pPr>
        <w:jc w:val="both"/>
        <w:rPr>
          <w:rFonts w:ascii="Arial" w:hAnsi="Arial" w:cs="Arial"/>
          <w:b/>
          <w:szCs w:val="22"/>
        </w:rPr>
      </w:pPr>
    </w:p>
    <w:p w:rsidR="00C33996" w:rsidRDefault="00C33996" w:rsidP="00C33996">
      <w:pPr>
        <w:jc w:val="both"/>
        <w:rPr>
          <w:rFonts w:ascii="Arial" w:hAnsi="Arial" w:cs="Arial"/>
          <w:b/>
          <w:szCs w:val="22"/>
        </w:rPr>
      </w:pPr>
      <w:r>
        <w:rPr>
          <w:rFonts w:ascii="Arial" w:hAnsi="Arial" w:cs="Arial"/>
          <w:b/>
          <w:szCs w:val="22"/>
        </w:rPr>
        <w:t>Aufgabenteilung:</w:t>
      </w:r>
    </w:p>
    <w:p w:rsidR="00C33996" w:rsidRDefault="00C33996" w:rsidP="00C33996">
      <w:pPr>
        <w:jc w:val="both"/>
        <w:rPr>
          <w:rFonts w:ascii="Arial" w:hAnsi="Arial" w:cs="Arial"/>
          <w:b/>
          <w:szCs w:val="22"/>
        </w:rPr>
      </w:pPr>
    </w:p>
    <w:p w:rsidR="00C33996" w:rsidRPr="00302E70" w:rsidRDefault="00C33996" w:rsidP="00C33996">
      <w:pPr>
        <w:jc w:val="both"/>
        <w:rPr>
          <w:rFonts w:ascii="Arial" w:hAnsi="Arial" w:cs="Arial"/>
          <w:b/>
          <w:szCs w:val="22"/>
        </w:rPr>
      </w:pPr>
      <w:r w:rsidRPr="00302E70">
        <w:rPr>
          <w:rFonts w:ascii="Arial" w:hAnsi="Arial" w:cs="Arial"/>
          <w:b/>
          <w:szCs w:val="22"/>
        </w:rPr>
        <w:t>Mandant:</w:t>
      </w:r>
    </w:p>
    <w:p w:rsidR="00C33996" w:rsidRDefault="00C33996" w:rsidP="00C33996">
      <w:pPr>
        <w:jc w:val="both"/>
        <w:rPr>
          <w:rFonts w:ascii="Arial" w:hAnsi="Arial" w:cs="Arial"/>
          <w:b/>
          <w:szCs w:val="22"/>
        </w:rPr>
      </w:pPr>
      <w:r>
        <w:rPr>
          <w:rFonts w:ascii="Arial" w:hAnsi="Arial" w:cs="Arial"/>
          <w:szCs w:val="22"/>
        </w:rPr>
        <w:t xml:space="preserve">Die Überprüfung der Geldbewegungen zwischen den betrieblichen Bankkonten und den betrieblichen Kassen obliegt </w:t>
      </w:r>
      <w:r w:rsidRPr="009D352A">
        <w:rPr>
          <w:rFonts w:ascii="Arial" w:hAnsi="Arial" w:cs="Arial"/>
          <w:b/>
          <w:szCs w:val="22"/>
        </w:rPr>
        <w:t>immer dem Mandanten.</w:t>
      </w:r>
    </w:p>
    <w:p w:rsidR="00C33996" w:rsidRDefault="00C33996" w:rsidP="00C33996">
      <w:pPr>
        <w:jc w:val="both"/>
        <w:rPr>
          <w:rFonts w:ascii="Arial" w:hAnsi="Arial" w:cs="Arial"/>
          <w:b/>
          <w:szCs w:val="22"/>
        </w:rPr>
      </w:pPr>
    </w:p>
    <w:p w:rsidR="00C33996" w:rsidRPr="00AC6BAF" w:rsidRDefault="00C33996" w:rsidP="00C33996">
      <w:pPr>
        <w:jc w:val="both"/>
        <w:rPr>
          <w:rFonts w:ascii="Arial" w:hAnsi="Arial" w:cs="Arial"/>
          <w:b/>
          <w:szCs w:val="22"/>
        </w:rPr>
      </w:pPr>
      <w:r>
        <w:rPr>
          <w:rFonts w:ascii="Arial" w:hAnsi="Arial" w:cs="Arial"/>
          <w:b/>
          <w:szCs w:val="22"/>
        </w:rPr>
        <w:t>Sachverhalte</w:t>
      </w:r>
      <w:r w:rsidRPr="00AC6BAF">
        <w:rPr>
          <w:rFonts w:ascii="Arial" w:hAnsi="Arial" w:cs="Arial"/>
          <w:b/>
          <w:szCs w:val="22"/>
        </w:rPr>
        <w:t>:</w:t>
      </w:r>
    </w:p>
    <w:p w:rsidR="00C33996" w:rsidRDefault="00C33996" w:rsidP="00FD3B51">
      <w:pPr>
        <w:numPr>
          <w:ilvl w:val="0"/>
          <w:numId w:val="43"/>
        </w:numPr>
        <w:jc w:val="both"/>
        <w:rPr>
          <w:rFonts w:ascii="Arial" w:hAnsi="Arial" w:cs="Arial"/>
          <w:szCs w:val="22"/>
        </w:rPr>
      </w:pPr>
      <w:r>
        <w:rPr>
          <w:rFonts w:ascii="Arial" w:hAnsi="Arial" w:cs="Arial"/>
          <w:szCs w:val="22"/>
        </w:rPr>
        <w:t>Übertragung von einem betrieblichen Bankkonto auf ein anderes betriebliches Bankkonto.</w:t>
      </w:r>
    </w:p>
    <w:p w:rsidR="00C33996" w:rsidRDefault="00C33996" w:rsidP="00FD3B51">
      <w:pPr>
        <w:numPr>
          <w:ilvl w:val="0"/>
          <w:numId w:val="43"/>
        </w:numPr>
        <w:jc w:val="both"/>
        <w:rPr>
          <w:rFonts w:ascii="Arial" w:hAnsi="Arial" w:cs="Arial"/>
          <w:szCs w:val="22"/>
        </w:rPr>
      </w:pPr>
      <w:r>
        <w:rPr>
          <w:rFonts w:ascii="Arial" w:hAnsi="Arial" w:cs="Arial"/>
          <w:szCs w:val="22"/>
        </w:rPr>
        <w:t>Bankabhebungen in bar</w:t>
      </w:r>
    </w:p>
    <w:p w:rsidR="00C33996" w:rsidRDefault="00C33996" w:rsidP="00FD3B51">
      <w:pPr>
        <w:numPr>
          <w:ilvl w:val="0"/>
          <w:numId w:val="43"/>
        </w:numPr>
        <w:jc w:val="both"/>
        <w:rPr>
          <w:rFonts w:ascii="Arial" w:hAnsi="Arial" w:cs="Arial"/>
          <w:szCs w:val="22"/>
        </w:rPr>
      </w:pPr>
      <w:r>
        <w:rPr>
          <w:rFonts w:ascii="Arial" w:hAnsi="Arial" w:cs="Arial"/>
          <w:szCs w:val="22"/>
        </w:rPr>
        <w:t>Bankeinzahlungen in bar.</w:t>
      </w:r>
    </w:p>
    <w:p w:rsidR="00C33996" w:rsidRDefault="00C33996" w:rsidP="00C33996">
      <w:pPr>
        <w:jc w:val="both"/>
        <w:rPr>
          <w:rFonts w:ascii="Arial" w:hAnsi="Arial" w:cs="Arial"/>
          <w:b/>
          <w:szCs w:val="22"/>
        </w:rPr>
      </w:pPr>
    </w:p>
    <w:p w:rsidR="00C33996" w:rsidRDefault="00C33996" w:rsidP="00C33996">
      <w:pPr>
        <w:jc w:val="both"/>
        <w:rPr>
          <w:rFonts w:ascii="Arial" w:hAnsi="Arial" w:cs="Arial"/>
          <w:szCs w:val="22"/>
        </w:rPr>
      </w:pPr>
      <w:r>
        <w:rPr>
          <w:rFonts w:ascii="Arial" w:hAnsi="Arial" w:cs="Arial"/>
          <w:b/>
          <w:szCs w:val="22"/>
        </w:rPr>
        <w:t xml:space="preserve">Fehler </w:t>
      </w:r>
      <w:r>
        <w:rPr>
          <w:rFonts w:ascii="Arial" w:hAnsi="Arial" w:cs="Arial"/>
          <w:szCs w:val="22"/>
        </w:rPr>
        <w:t xml:space="preserve"> führen immer zu zeitintensiven Aufklärungsmaßnahmen.</w:t>
      </w:r>
    </w:p>
    <w:p w:rsidR="00C33996" w:rsidRDefault="00C33996" w:rsidP="00C33996">
      <w:pPr>
        <w:jc w:val="both"/>
        <w:rPr>
          <w:rFonts w:ascii="Arial" w:hAnsi="Arial" w:cs="Arial"/>
          <w:szCs w:val="22"/>
        </w:rPr>
      </w:pPr>
      <w:r>
        <w:rPr>
          <w:rFonts w:ascii="Arial" w:hAnsi="Arial" w:cs="Arial"/>
          <w:szCs w:val="22"/>
        </w:rPr>
        <w:t>Beispiele für Fehler:</w:t>
      </w:r>
    </w:p>
    <w:p w:rsidR="00C33996" w:rsidRDefault="00C33996" w:rsidP="00FD3B51">
      <w:pPr>
        <w:numPr>
          <w:ilvl w:val="0"/>
          <w:numId w:val="44"/>
        </w:numPr>
        <w:jc w:val="both"/>
        <w:rPr>
          <w:rFonts w:ascii="Arial" w:hAnsi="Arial" w:cs="Arial"/>
          <w:szCs w:val="22"/>
        </w:rPr>
      </w:pPr>
      <w:r>
        <w:rPr>
          <w:rFonts w:ascii="Arial" w:hAnsi="Arial" w:cs="Arial"/>
          <w:szCs w:val="22"/>
        </w:rPr>
        <w:t>Es wird ein Betrag von der Bank zur Auffüllung der Unternehmenskasse abgehoben, in die Kasse wird aber ein anderer Betrag eingelegt.</w:t>
      </w:r>
    </w:p>
    <w:p w:rsidR="00C33996" w:rsidRDefault="00C33996" w:rsidP="00FD3B51">
      <w:pPr>
        <w:numPr>
          <w:ilvl w:val="0"/>
          <w:numId w:val="44"/>
        </w:numPr>
        <w:jc w:val="both"/>
        <w:rPr>
          <w:rFonts w:ascii="Arial" w:hAnsi="Arial" w:cs="Arial"/>
          <w:szCs w:val="22"/>
        </w:rPr>
      </w:pPr>
      <w:r>
        <w:rPr>
          <w:rFonts w:ascii="Arial" w:hAnsi="Arial" w:cs="Arial"/>
          <w:szCs w:val="22"/>
        </w:rPr>
        <w:t>Es wird ein Betrag aus der Kasse entnommen, um ihn auf ein betriebliches Bankkonto einzubezahlen. Es wurde aber ein anderer Betrag bei der Bank einbezahlt.</w:t>
      </w:r>
    </w:p>
    <w:p w:rsidR="00C33996" w:rsidRDefault="00C33996" w:rsidP="00FD3B51">
      <w:pPr>
        <w:numPr>
          <w:ilvl w:val="0"/>
          <w:numId w:val="44"/>
        </w:numPr>
        <w:jc w:val="both"/>
        <w:rPr>
          <w:rFonts w:ascii="Arial" w:hAnsi="Arial" w:cs="Arial"/>
          <w:szCs w:val="22"/>
        </w:rPr>
      </w:pPr>
      <w:r>
        <w:rPr>
          <w:rFonts w:ascii="Arial" w:hAnsi="Arial" w:cs="Arial"/>
          <w:szCs w:val="22"/>
        </w:rPr>
        <w:t>Selten sind – glücklicherweise – unredliche Gründe für die Differenzen verantwortlich. Oft werden betriebliche Einnahmen oder Ausgaben mit den Geldtransfer-Beträgen „verrechnet“.</w:t>
      </w:r>
    </w:p>
    <w:p w:rsidR="00C33996" w:rsidRDefault="00C33996" w:rsidP="00C33996">
      <w:pPr>
        <w:jc w:val="both"/>
        <w:rPr>
          <w:rFonts w:ascii="Arial" w:hAnsi="Arial" w:cs="Arial"/>
          <w:b/>
          <w:szCs w:val="22"/>
        </w:rPr>
      </w:pPr>
    </w:p>
    <w:p w:rsidR="00C33996" w:rsidRDefault="00C33996" w:rsidP="00C33996">
      <w:pPr>
        <w:jc w:val="both"/>
        <w:rPr>
          <w:rFonts w:ascii="Arial" w:hAnsi="Arial" w:cs="Arial"/>
          <w:szCs w:val="22"/>
        </w:rPr>
      </w:pPr>
      <w:r>
        <w:rPr>
          <w:rFonts w:ascii="Arial" w:hAnsi="Arial" w:cs="Arial"/>
          <w:b/>
          <w:szCs w:val="22"/>
        </w:rPr>
        <w:t>Un</w:t>
      </w:r>
      <w:r w:rsidRPr="00302E70">
        <w:rPr>
          <w:rFonts w:ascii="Arial" w:hAnsi="Arial" w:cs="Arial"/>
          <w:b/>
          <w:szCs w:val="22"/>
        </w:rPr>
        <w:t>bedingt zu beachten ist:</w:t>
      </w:r>
      <w:r>
        <w:rPr>
          <w:rFonts w:ascii="Arial" w:hAnsi="Arial" w:cs="Arial"/>
          <w:szCs w:val="22"/>
        </w:rPr>
        <w:t xml:space="preserve"> Der Geldtransferbetrag muss unverändert ein- und ausbezahlt werden. Eventuelle Auslagen sind unabhängig davon zu behandeln.</w:t>
      </w:r>
    </w:p>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Zwischen der Belastung auf dem abgebenden und der Gutschrift auf dem empfangenden Konto können bis zu maximal 3 Werktage liegen.</w:t>
      </w:r>
    </w:p>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Maßnahmen:</w:t>
      </w:r>
    </w:p>
    <w:p w:rsidR="00C33996" w:rsidRDefault="00C33996" w:rsidP="00C33996">
      <w:pPr>
        <w:rPr>
          <w:rFonts w:ascii="Arial" w:hAnsi="Arial" w:cs="Arial"/>
          <w:szCs w:val="22"/>
        </w:rPr>
      </w:pPr>
      <w:r>
        <w:rPr>
          <w:rFonts w:ascii="Arial" w:hAnsi="Arial" w:cs="Arial"/>
          <w:szCs w:val="22"/>
        </w:rPr>
        <w:t>Auch bei gelegentlichen Geldtransfers ist eine Überwachung unbedingt erforderlich.</w:t>
      </w:r>
    </w:p>
    <w:p w:rsidR="00C33996" w:rsidRDefault="00C33996" w:rsidP="00C33996">
      <w:pPr>
        <w:jc w:val="both"/>
        <w:rPr>
          <w:rFonts w:ascii="Arial" w:hAnsi="Arial" w:cs="Arial"/>
          <w:szCs w:val="22"/>
        </w:rPr>
      </w:pPr>
      <w:r>
        <w:rPr>
          <w:rFonts w:ascii="Arial" w:hAnsi="Arial" w:cs="Arial"/>
          <w:szCs w:val="22"/>
        </w:rPr>
        <w:t xml:space="preserve">Sofern </w:t>
      </w:r>
      <w:r w:rsidRPr="008A2636">
        <w:rPr>
          <w:rFonts w:ascii="Arial" w:hAnsi="Arial" w:cs="Arial"/>
          <w:szCs w:val="22"/>
          <w:u w:val="single"/>
        </w:rPr>
        <w:t>umfangreiche Geldtransfers</w:t>
      </w:r>
      <w:r>
        <w:rPr>
          <w:rFonts w:ascii="Arial" w:hAnsi="Arial" w:cs="Arial"/>
          <w:szCs w:val="22"/>
        </w:rPr>
        <w:t xml:space="preserve"> vorliegen oder ein Geldtransferkonto Differenzen aufweist, empfiehlt es sich, handschriftlich oder mit einem Tabellenkalkulationsprogramm wie Excel eine Geldtransferliste zu führen, in die die einzelnen Transaktionen eingetragen werden, um sie überprüfen zu können.</w:t>
      </w:r>
    </w:p>
    <w:p w:rsidR="00C33996" w:rsidRDefault="00C33996" w:rsidP="00C33996">
      <w:pPr>
        <w:jc w:val="both"/>
        <w:rPr>
          <w:rFonts w:ascii="Arial" w:hAnsi="Arial" w:cs="Arial"/>
          <w:szCs w:val="22"/>
        </w:rPr>
      </w:pPr>
    </w:p>
    <w:p w:rsidR="00C33996" w:rsidRPr="00BB0E61" w:rsidRDefault="00C33996" w:rsidP="00BB0E61">
      <w:pPr>
        <w:jc w:val="both"/>
        <w:rPr>
          <w:rFonts w:ascii="Arial" w:hAnsi="Arial" w:cs="Arial"/>
          <w:szCs w:val="22"/>
        </w:rPr>
      </w:pPr>
      <w:r w:rsidRPr="00BB0E61">
        <w:rPr>
          <w:rFonts w:ascii="Arial" w:hAnsi="Arial" w:cs="Arial"/>
          <w:szCs w:val="22"/>
        </w:rPr>
        <w:t>Steuerberater können mit der Liste in Buchhaltungsfragen unerfahrenen Mandanten eine Arbeitshilfe für die Abstimmung von Differenzen anbieten.</w:t>
      </w:r>
    </w:p>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Muster Geldtransferliste: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76"/>
        <w:gridCol w:w="1217"/>
        <w:gridCol w:w="1069"/>
        <w:gridCol w:w="1351"/>
        <w:gridCol w:w="861"/>
        <w:gridCol w:w="1217"/>
        <w:gridCol w:w="1069"/>
        <w:gridCol w:w="596"/>
      </w:tblGrid>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r w:rsidRPr="004A0433">
              <w:rPr>
                <w:rFonts w:ascii="Arial" w:hAnsi="Arial" w:cs="Arial"/>
                <w:szCs w:val="22"/>
              </w:rPr>
              <w:t>Abgebend</w:t>
            </w:r>
          </w:p>
        </w:tc>
        <w:tc>
          <w:tcPr>
            <w:tcW w:w="1176" w:type="dxa"/>
            <w:shd w:val="clear" w:color="auto" w:fill="auto"/>
          </w:tcPr>
          <w:p w:rsidR="004669FC" w:rsidRPr="004A0433" w:rsidRDefault="004669FC" w:rsidP="00D32CAD">
            <w:pPr>
              <w:jc w:val="both"/>
              <w:rPr>
                <w:rFonts w:ascii="Arial" w:hAnsi="Arial" w:cs="Arial"/>
                <w:szCs w:val="22"/>
              </w:rPr>
            </w:pPr>
            <w:r w:rsidRPr="004A0433">
              <w:rPr>
                <w:rFonts w:ascii="Arial" w:hAnsi="Arial" w:cs="Arial"/>
                <w:szCs w:val="22"/>
              </w:rPr>
              <w:t xml:space="preserve">An </w:t>
            </w:r>
          </w:p>
        </w:tc>
        <w:tc>
          <w:tcPr>
            <w:tcW w:w="1217" w:type="dxa"/>
            <w:shd w:val="clear" w:color="auto" w:fill="auto"/>
          </w:tcPr>
          <w:p w:rsidR="004669FC" w:rsidRPr="004A0433" w:rsidRDefault="004669FC" w:rsidP="00D32CAD">
            <w:pPr>
              <w:jc w:val="both"/>
              <w:rPr>
                <w:rFonts w:ascii="Arial" w:hAnsi="Arial" w:cs="Arial"/>
                <w:szCs w:val="22"/>
              </w:rPr>
            </w:pPr>
            <w:r w:rsidRPr="004A0433">
              <w:rPr>
                <w:rFonts w:ascii="Arial" w:hAnsi="Arial" w:cs="Arial"/>
                <w:szCs w:val="22"/>
              </w:rPr>
              <w:t xml:space="preserve">Datum </w:t>
            </w:r>
          </w:p>
        </w:tc>
        <w:tc>
          <w:tcPr>
            <w:tcW w:w="1069" w:type="dxa"/>
            <w:shd w:val="clear" w:color="auto" w:fill="auto"/>
          </w:tcPr>
          <w:p w:rsidR="004669FC" w:rsidRPr="004A0433" w:rsidRDefault="004669FC" w:rsidP="00D32CAD">
            <w:pPr>
              <w:jc w:val="both"/>
              <w:rPr>
                <w:rFonts w:ascii="Arial" w:hAnsi="Arial" w:cs="Arial"/>
                <w:szCs w:val="22"/>
              </w:rPr>
            </w:pPr>
            <w:r w:rsidRPr="004A0433">
              <w:rPr>
                <w:rFonts w:ascii="Arial" w:hAnsi="Arial" w:cs="Arial"/>
                <w:szCs w:val="22"/>
              </w:rPr>
              <w:t>Betrag</w:t>
            </w:r>
          </w:p>
        </w:tc>
        <w:tc>
          <w:tcPr>
            <w:tcW w:w="1351" w:type="dxa"/>
            <w:shd w:val="clear" w:color="auto" w:fill="auto"/>
          </w:tcPr>
          <w:p w:rsidR="004669FC" w:rsidRPr="004A0433" w:rsidRDefault="004669FC" w:rsidP="00D32CAD">
            <w:pPr>
              <w:jc w:val="both"/>
              <w:rPr>
                <w:rFonts w:ascii="Arial" w:hAnsi="Arial" w:cs="Arial"/>
                <w:szCs w:val="22"/>
              </w:rPr>
            </w:pPr>
            <w:r w:rsidRPr="004A0433">
              <w:rPr>
                <w:rFonts w:ascii="Arial" w:hAnsi="Arial" w:cs="Arial"/>
                <w:szCs w:val="22"/>
              </w:rPr>
              <w:t>Empfangend</w:t>
            </w:r>
          </w:p>
        </w:tc>
        <w:tc>
          <w:tcPr>
            <w:tcW w:w="861" w:type="dxa"/>
            <w:shd w:val="clear" w:color="auto" w:fill="auto"/>
          </w:tcPr>
          <w:p w:rsidR="004669FC" w:rsidRPr="004A0433" w:rsidRDefault="004669FC" w:rsidP="00D32CAD">
            <w:pPr>
              <w:jc w:val="both"/>
              <w:rPr>
                <w:rFonts w:ascii="Arial" w:hAnsi="Arial" w:cs="Arial"/>
                <w:szCs w:val="22"/>
              </w:rPr>
            </w:pPr>
            <w:r w:rsidRPr="004A0433">
              <w:rPr>
                <w:rFonts w:ascii="Arial" w:hAnsi="Arial" w:cs="Arial"/>
                <w:szCs w:val="22"/>
              </w:rPr>
              <w:t>Von</w:t>
            </w:r>
          </w:p>
        </w:tc>
        <w:tc>
          <w:tcPr>
            <w:tcW w:w="1217" w:type="dxa"/>
            <w:shd w:val="clear" w:color="auto" w:fill="auto"/>
          </w:tcPr>
          <w:p w:rsidR="004669FC" w:rsidRPr="004A0433" w:rsidRDefault="004669FC" w:rsidP="00D32CAD">
            <w:pPr>
              <w:jc w:val="both"/>
              <w:rPr>
                <w:rFonts w:ascii="Arial" w:hAnsi="Arial" w:cs="Arial"/>
                <w:szCs w:val="22"/>
              </w:rPr>
            </w:pPr>
            <w:r w:rsidRPr="004A0433">
              <w:rPr>
                <w:rFonts w:ascii="Arial" w:hAnsi="Arial" w:cs="Arial"/>
                <w:szCs w:val="22"/>
              </w:rPr>
              <w:t>Datum</w:t>
            </w:r>
          </w:p>
        </w:tc>
        <w:tc>
          <w:tcPr>
            <w:tcW w:w="1069" w:type="dxa"/>
            <w:shd w:val="clear" w:color="auto" w:fill="auto"/>
          </w:tcPr>
          <w:p w:rsidR="004669FC" w:rsidRPr="004A0433" w:rsidRDefault="004669FC" w:rsidP="00D32CAD">
            <w:pPr>
              <w:jc w:val="both"/>
              <w:rPr>
                <w:rFonts w:ascii="Arial" w:hAnsi="Arial" w:cs="Arial"/>
                <w:szCs w:val="22"/>
              </w:rPr>
            </w:pPr>
            <w:r w:rsidRPr="004A0433">
              <w:rPr>
                <w:rFonts w:ascii="Arial" w:hAnsi="Arial" w:cs="Arial"/>
                <w:szCs w:val="22"/>
              </w:rPr>
              <w:t>Betrag</w:t>
            </w:r>
          </w:p>
        </w:tc>
        <w:tc>
          <w:tcPr>
            <w:tcW w:w="596" w:type="dxa"/>
          </w:tcPr>
          <w:p w:rsidR="004669FC" w:rsidRPr="00BB0E61" w:rsidRDefault="00BB0E61" w:rsidP="00D32CAD">
            <w:pPr>
              <w:jc w:val="both"/>
              <w:rPr>
                <w:rFonts w:ascii="Cambria Math" w:hAnsi="Cambria Math" w:cs="Arial"/>
                <w:szCs w:val="22"/>
                <w:oMath/>
              </w:rPr>
            </w:pPr>
            <w:r>
              <w:rPr>
                <w:rFonts w:ascii="Arial" w:hAnsi="Arial" w:cs="Arial"/>
                <w:szCs w:val="22"/>
              </w:rPr>
              <w:t>ok</w:t>
            </w:r>
          </w:p>
        </w:tc>
      </w:tr>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p>
        </w:tc>
        <w:tc>
          <w:tcPr>
            <w:tcW w:w="1176"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1351" w:type="dxa"/>
            <w:shd w:val="clear" w:color="auto" w:fill="auto"/>
          </w:tcPr>
          <w:p w:rsidR="004669FC" w:rsidRPr="004A0433" w:rsidRDefault="004669FC" w:rsidP="00D32CAD">
            <w:pPr>
              <w:jc w:val="both"/>
              <w:rPr>
                <w:rFonts w:ascii="Arial" w:hAnsi="Arial" w:cs="Arial"/>
                <w:szCs w:val="22"/>
              </w:rPr>
            </w:pPr>
          </w:p>
        </w:tc>
        <w:tc>
          <w:tcPr>
            <w:tcW w:w="861"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596" w:type="dxa"/>
          </w:tcPr>
          <w:p w:rsidR="004669FC" w:rsidRPr="004A0433" w:rsidRDefault="004669FC" w:rsidP="00D32CAD">
            <w:pPr>
              <w:jc w:val="both"/>
              <w:rPr>
                <w:rFonts w:ascii="Arial" w:hAnsi="Arial" w:cs="Arial"/>
                <w:szCs w:val="22"/>
              </w:rPr>
            </w:pPr>
          </w:p>
        </w:tc>
      </w:tr>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p>
        </w:tc>
        <w:tc>
          <w:tcPr>
            <w:tcW w:w="1176"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1351" w:type="dxa"/>
            <w:shd w:val="clear" w:color="auto" w:fill="auto"/>
          </w:tcPr>
          <w:p w:rsidR="004669FC" w:rsidRPr="004A0433" w:rsidRDefault="004669FC" w:rsidP="00D32CAD">
            <w:pPr>
              <w:jc w:val="both"/>
              <w:rPr>
                <w:rFonts w:ascii="Arial" w:hAnsi="Arial" w:cs="Arial"/>
                <w:szCs w:val="22"/>
              </w:rPr>
            </w:pPr>
          </w:p>
        </w:tc>
        <w:tc>
          <w:tcPr>
            <w:tcW w:w="861"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596" w:type="dxa"/>
          </w:tcPr>
          <w:p w:rsidR="004669FC" w:rsidRPr="004A0433" w:rsidRDefault="004669FC" w:rsidP="00D32CAD">
            <w:pPr>
              <w:jc w:val="both"/>
              <w:rPr>
                <w:rFonts w:ascii="Arial" w:hAnsi="Arial" w:cs="Arial"/>
                <w:szCs w:val="22"/>
              </w:rPr>
            </w:pPr>
          </w:p>
        </w:tc>
      </w:tr>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p>
        </w:tc>
        <w:tc>
          <w:tcPr>
            <w:tcW w:w="1176"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1351" w:type="dxa"/>
            <w:shd w:val="clear" w:color="auto" w:fill="auto"/>
          </w:tcPr>
          <w:p w:rsidR="004669FC" w:rsidRPr="004A0433" w:rsidRDefault="004669FC" w:rsidP="00D32CAD">
            <w:pPr>
              <w:jc w:val="both"/>
              <w:rPr>
                <w:rFonts w:ascii="Arial" w:hAnsi="Arial" w:cs="Arial"/>
                <w:szCs w:val="22"/>
              </w:rPr>
            </w:pPr>
          </w:p>
        </w:tc>
        <w:tc>
          <w:tcPr>
            <w:tcW w:w="861"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596" w:type="dxa"/>
          </w:tcPr>
          <w:p w:rsidR="004669FC" w:rsidRPr="004A0433" w:rsidRDefault="004669FC" w:rsidP="00D32CAD">
            <w:pPr>
              <w:jc w:val="both"/>
              <w:rPr>
                <w:rFonts w:ascii="Arial" w:hAnsi="Arial" w:cs="Arial"/>
                <w:szCs w:val="22"/>
              </w:rPr>
            </w:pPr>
          </w:p>
        </w:tc>
      </w:tr>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p>
        </w:tc>
        <w:tc>
          <w:tcPr>
            <w:tcW w:w="1176"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1351" w:type="dxa"/>
            <w:shd w:val="clear" w:color="auto" w:fill="auto"/>
          </w:tcPr>
          <w:p w:rsidR="004669FC" w:rsidRPr="004A0433" w:rsidRDefault="004669FC" w:rsidP="00D32CAD">
            <w:pPr>
              <w:jc w:val="both"/>
              <w:rPr>
                <w:rFonts w:ascii="Arial" w:hAnsi="Arial" w:cs="Arial"/>
                <w:szCs w:val="22"/>
              </w:rPr>
            </w:pPr>
          </w:p>
        </w:tc>
        <w:tc>
          <w:tcPr>
            <w:tcW w:w="861"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596" w:type="dxa"/>
          </w:tcPr>
          <w:p w:rsidR="004669FC" w:rsidRPr="004A0433" w:rsidRDefault="004669FC" w:rsidP="00D32CAD">
            <w:pPr>
              <w:jc w:val="both"/>
              <w:rPr>
                <w:rFonts w:ascii="Arial" w:hAnsi="Arial" w:cs="Arial"/>
                <w:szCs w:val="22"/>
              </w:rPr>
            </w:pPr>
          </w:p>
        </w:tc>
      </w:tr>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p>
        </w:tc>
        <w:tc>
          <w:tcPr>
            <w:tcW w:w="1176"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1351" w:type="dxa"/>
            <w:shd w:val="clear" w:color="auto" w:fill="auto"/>
          </w:tcPr>
          <w:p w:rsidR="004669FC" w:rsidRPr="004A0433" w:rsidRDefault="004669FC" w:rsidP="00D32CAD">
            <w:pPr>
              <w:jc w:val="both"/>
              <w:rPr>
                <w:rFonts w:ascii="Arial" w:hAnsi="Arial" w:cs="Arial"/>
                <w:szCs w:val="22"/>
              </w:rPr>
            </w:pPr>
          </w:p>
        </w:tc>
        <w:tc>
          <w:tcPr>
            <w:tcW w:w="861"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596" w:type="dxa"/>
          </w:tcPr>
          <w:p w:rsidR="004669FC" w:rsidRPr="004A0433" w:rsidRDefault="004669FC" w:rsidP="00D32CAD">
            <w:pPr>
              <w:jc w:val="both"/>
              <w:rPr>
                <w:rFonts w:ascii="Arial" w:hAnsi="Arial" w:cs="Arial"/>
                <w:szCs w:val="22"/>
              </w:rPr>
            </w:pPr>
          </w:p>
        </w:tc>
      </w:tr>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r>
              <w:rPr>
                <w:rFonts w:ascii="Arial" w:hAnsi="Arial" w:cs="Arial"/>
                <w:szCs w:val="22"/>
              </w:rPr>
              <w:t>Beispiel</w:t>
            </w:r>
          </w:p>
        </w:tc>
        <w:tc>
          <w:tcPr>
            <w:tcW w:w="1176"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1351" w:type="dxa"/>
            <w:shd w:val="clear" w:color="auto" w:fill="auto"/>
          </w:tcPr>
          <w:p w:rsidR="004669FC" w:rsidRPr="004A0433" w:rsidRDefault="004669FC" w:rsidP="00D32CAD">
            <w:pPr>
              <w:jc w:val="both"/>
              <w:rPr>
                <w:rFonts w:ascii="Arial" w:hAnsi="Arial" w:cs="Arial"/>
                <w:szCs w:val="22"/>
              </w:rPr>
            </w:pPr>
          </w:p>
        </w:tc>
        <w:tc>
          <w:tcPr>
            <w:tcW w:w="861"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596" w:type="dxa"/>
          </w:tcPr>
          <w:p w:rsidR="004669FC" w:rsidRPr="004A0433" w:rsidRDefault="004669FC" w:rsidP="00D32CAD">
            <w:pPr>
              <w:jc w:val="both"/>
              <w:rPr>
                <w:rFonts w:ascii="Arial" w:hAnsi="Arial" w:cs="Arial"/>
                <w:szCs w:val="22"/>
              </w:rPr>
            </w:pPr>
          </w:p>
        </w:tc>
      </w:tr>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r>
              <w:rPr>
                <w:rFonts w:ascii="Arial" w:hAnsi="Arial" w:cs="Arial"/>
                <w:szCs w:val="22"/>
              </w:rPr>
              <w:t>VR-Bank</w:t>
            </w:r>
          </w:p>
        </w:tc>
        <w:tc>
          <w:tcPr>
            <w:tcW w:w="1176" w:type="dxa"/>
            <w:shd w:val="clear" w:color="auto" w:fill="auto"/>
          </w:tcPr>
          <w:p w:rsidR="004669FC" w:rsidRPr="004A0433" w:rsidRDefault="004669FC" w:rsidP="00D32CAD">
            <w:pPr>
              <w:jc w:val="both"/>
              <w:rPr>
                <w:rFonts w:ascii="Arial" w:hAnsi="Arial" w:cs="Arial"/>
                <w:szCs w:val="22"/>
              </w:rPr>
            </w:pPr>
            <w:r>
              <w:rPr>
                <w:rFonts w:ascii="Arial" w:hAnsi="Arial" w:cs="Arial"/>
                <w:szCs w:val="22"/>
              </w:rPr>
              <w:t>Sparkasse</w:t>
            </w:r>
          </w:p>
        </w:tc>
        <w:tc>
          <w:tcPr>
            <w:tcW w:w="1217" w:type="dxa"/>
            <w:shd w:val="clear" w:color="auto" w:fill="auto"/>
          </w:tcPr>
          <w:p w:rsidR="004669FC" w:rsidRPr="004A0433" w:rsidRDefault="004669FC" w:rsidP="00D32CAD">
            <w:pPr>
              <w:jc w:val="both"/>
              <w:rPr>
                <w:rFonts w:ascii="Arial" w:hAnsi="Arial" w:cs="Arial"/>
                <w:szCs w:val="22"/>
              </w:rPr>
            </w:pPr>
            <w:r>
              <w:rPr>
                <w:rFonts w:ascii="Arial" w:hAnsi="Arial" w:cs="Arial"/>
                <w:szCs w:val="22"/>
              </w:rPr>
              <w:t>15.03.2017</w:t>
            </w:r>
          </w:p>
        </w:tc>
        <w:tc>
          <w:tcPr>
            <w:tcW w:w="1069" w:type="dxa"/>
            <w:shd w:val="clear" w:color="auto" w:fill="auto"/>
          </w:tcPr>
          <w:p w:rsidR="004669FC" w:rsidRPr="004A0433" w:rsidRDefault="004669FC" w:rsidP="004669FC">
            <w:pPr>
              <w:ind w:left="1418" w:hanging="1418"/>
              <w:jc w:val="right"/>
              <w:rPr>
                <w:rFonts w:ascii="Arial" w:hAnsi="Arial" w:cs="Arial"/>
                <w:szCs w:val="22"/>
              </w:rPr>
            </w:pPr>
            <w:r>
              <w:rPr>
                <w:rFonts w:ascii="Arial" w:hAnsi="Arial" w:cs="Arial"/>
                <w:szCs w:val="22"/>
              </w:rPr>
              <w:t>1.000,00</w:t>
            </w:r>
          </w:p>
        </w:tc>
        <w:tc>
          <w:tcPr>
            <w:tcW w:w="1351" w:type="dxa"/>
            <w:shd w:val="clear" w:color="auto" w:fill="auto"/>
          </w:tcPr>
          <w:p w:rsidR="004669FC" w:rsidRPr="004A0433" w:rsidRDefault="004669FC" w:rsidP="00D32CAD">
            <w:pPr>
              <w:jc w:val="both"/>
              <w:rPr>
                <w:rFonts w:ascii="Arial" w:hAnsi="Arial" w:cs="Arial"/>
                <w:szCs w:val="22"/>
              </w:rPr>
            </w:pPr>
            <w:r>
              <w:rPr>
                <w:rFonts w:ascii="Arial" w:hAnsi="Arial" w:cs="Arial"/>
                <w:szCs w:val="22"/>
              </w:rPr>
              <w:t>Sparkasse</w:t>
            </w:r>
          </w:p>
        </w:tc>
        <w:tc>
          <w:tcPr>
            <w:tcW w:w="861" w:type="dxa"/>
            <w:shd w:val="clear" w:color="auto" w:fill="auto"/>
          </w:tcPr>
          <w:p w:rsidR="004669FC" w:rsidRPr="004A0433" w:rsidRDefault="004669FC" w:rsidP="00D32CAD">
            <w:pPr>
              <w:jc w:val="both"/>
              <w:rPr>
                <w:rFonts w:ascii="Arial" w:hAnsi="Arial" w:cs="Arial"/>
                <w:szCs w:val="22"/>
              </w:rPr>
            </w:pPr>
            <w:r>
              <w:rPr>
                <w:rFonts w:ascii="Arial" w:hAnsi="Arial" w:cs="Arial"/>
                <w:szCs w:val="22"/>
              </w:rPr>
              <w:t>VR-Bank</w:t>
            </w:r>
          </w:p>
        </w:tc>
        <w:tc>
          <w:tcPr>
            <w:tcW w:w="1217" w:type="dxa"/>
            <w:shd w:val="clear" w:color="auto" w:fill="auto"/>
          </w:tcPr>
          <w:p w:rsidR="004669FC" w:rsidRPr="004A0433" w:rsidRDefault="004669FC" w:rsidP="00D32CAD">
            <w:pPr>
              <w:jc w:val="both"/>
              <w:rPr>
                <w:rFonts w:ascii="Arial" w:hAnsi="Arial" w:cs="Arial"/>
                <w:szCs w:val="22"/>
              </w:rPr>
            </w:pPr>
            <w:r>
              <w:rPr>
                <w:rFonts w:ascii="Arial" w:hAnsi="Arial" w:cs="Arial"/>
                <w:szCs w:val="22"/>
              </w:rPr>
              <w:t>16.03.2017</w:t>
            </w:r>
          </w:p>
        </w:tc>
        <w:tc>
          <w:tcPr>
            <w:tcW w:w="1069" w:type="dxa"/>
            <w:shd w:val="clear" w:color="auto" w:fill="auto"/>
          </w:tcPr>
          <w:p w:rsidR="004669FC" w:rsidRPr="004A0433" w:rsidRDefault="004669FC" w:rsidP="004669FC">
            <w:pPr>
              <w:jc w:val="right"/>
              <w:rPr>
                <w:rFonts w:ascii="Arial" w:hAnsi="Arial" w:cs="Arial"/>
                <w:szCs w:val="22"/>
              </w:rPr>
            </w:pPr>
            <w:r>
              <w:rPr>
                <w:rFonts w:ascii="Arial" w:hAnsi="Arial" w:cs="Arial"/>
                <w:szCs w:val="22"/>
              </w:rPr>
              <w:t>1.000,00</w:t>
            </w:r>
          </w:p>
        </w:tc>
        <w:tc>
          <w:tcPr>
            <w:tcW w:w="596" w:type="dxa"/>
          </w:tcPr>
          <w:p w:rsidR="004669FC" w:rsidRDefault="00BB0E61" w:rsidP="004669FC">
            <w:pPr>
              <w:jc w:val="right"/>
              <w:rPr>
                <w:rFonts w:ascii="Arial" w:hAnsi="Arial" w:cs="Arial"/>
                <w:szCs w:val="22"/>
              </w:rPr>
            </w:pPr>
            <w:r>
              <w:rPr>
                <w:rFonts w:ascii="Arial" w:hAnsi="Arial" w:cs="Arial"/>
                <w:szCs w:val="22"/>
              </w:rPr>
              <w:sym w:font="Wingdings" w:char="F0FC"/>
            </w:r>
          </w:p>
        </w:tc>
      </w:tr>
      <w:tr w:rsidR="004669FC" w:rsidRPr="004A0433" w:rsidTr="004669FC">
        <w:tc>
          <w:tcPr>
            <w:tcW w:w="1156" w:type="dxa"/>
            <w:shd w:val="clear" w:color="auto" w:fill="auto"/>
          </w:tcPr>
          <w:p w:rsidR="004669FC" w:rsidRPr="004A0433" w:rsidRDefault="00BB0E61" w:rsidP="00D32CAD">
            <w:pPr>
              <w:jc w:val="both"/>
              <w:rPr>
                <w:rFonts w:ascii="Arial" w:hAnsi="Arial" w:cs="Arial"/>
                <w:szCs w:val="22"/>
              </w:rPr>
            </w:pPr>
            <w:r>
              <w:rPr>
                <w:rFonts w:ascii="Arial" w:hAnsi="Arial" w:cs="Arial"/>
                <w:szCs w:val="22"/>
              </w:rPr>
              <w:t>Kasse</w:t>
            </w:r>
          </w:p>
        </w:tc>
        <w:tc>
          <w:tcPr>
            <w:tcW w:w="1176" w:type="dxa"/>
            <w:shd w:val="clear" w:color="auto" w:fill="auto"/>
          </w:tcPr>
          <w:p w:rsidR="004669FC" w:rsidRPr="004A0433" w:rsidRDefault="00BB0E61" w:rsidP="00D32CAD">
            <w:pPr>
              <w:jc w:val="both"/>
              <w:rPr>
                <w:rFonts w:ascii="Arial" w:hAnsi="Arial" w:cs="Arial"/>
                <w:szCs w:val="22"/>
              </w:rPr>
            </w:pPr>
            <w:r>
              <w:rPr>
                <w:rFonts w:ascii="Arial" w:hAnsi="Arial" w:cs="Arial"/>
                <w:szCs w:val="22"/>
              </w:rPr>
              <w:t>Sparkasse</w:t>
            </w:r>
          </w:p>
        </w:tc>
        <w:tc>
          <w:tcPr>
            <w:tcW w:w="1217" w:type="dxa"/>
            <w:shd w:val="clear" w:color="auto" w:fill="auto"/>
          </w:tcPr>
          <w:p w:rsidR="004669FC" w:rsidRPr="004A0433" w:rsidRDefault="00BB0E61" w:rsidP="00D32CAD">
            <w:pPr>
              <w:jc w:val="both"/>
              <w:rPr>
                <w:rFonts w:ascii="Arial" w:hAnsi="Arial" w:cs="Arial"/>
                <w:szCs w:val="22"/>
              </w:rPr>
            </w:pPr>
            <w:r>
              <w:rPr>
                <w:rFonts w:ascii="Arial" w:hAnsi="Arial" w:cs="Arial"/>
                <w:szCs w:val="22"/>
              </w:rPr>
              <w:t>15.03.2017</w:t>
            </w:r>
          </w:p>
        </w:tc>
        <w:tc>
          <w:tcPr>
            <w:tcW w:w="1069" w:type="dxa"/>
            <w:shd w:val="clear" w:color="auto" w:fill="auto"/>
          </w:tcPr>
          <w:p w:rsidR="004669FC" w:rsidRPr="004A0433" w:rsidRDefault="00BB0E61" w:rsidP="00BB0E61">
            <w:pPr>
              <w:jc w:val="right"/>
              <w:rPr>
                <w:rFonts w:ascii="Arial" w:hAnsi="Arial" w:cs="Arial"/>
                <w:szCs w:val="22"/>
              </w:rPr>
            </w:pPr>
            <w:r>
              <w:rPr>
                <w:rFonts w:ascii="Arial" w:hAnsi="Arial" w:cs="Arial"/>
                <w:szCs w:val="22"/>
              </w:rPr>
              <w:t>1.000,00</w:t>
            </w:r>
          </w:p>
        </w:tc>
        <w:tc>
          <w:tcPr>
            <w:tcW w:w="1351" w:type="dxa"/>
            <w:shd w:val="clear" w:color="auto" w:fill="auto"/>
          </w:tcPr>
          <w:p w:rsidR="004669FC" w:rsidRPr="004A0433" w:rsidRDefault="000D1954" w:rsidP="00D32CAD">
            <w:pPr>
              <w:jc w:val="both"/>
              <w:rPr>
                <w:rFonts w:ascii="Arial" w:hAnsi="Arial" w:cs="Arial"/>
                <w:szCs w:val="22"/>
              </w:rPr>
            </w:pPr>
            <w:r>
              <w:rPr>
                <w:rFonts w:ascii="Arial" w:hAnsi="Arial" w:cs="Arial"/>
                <w:szCs w:val="22"/>
              </w:rPr>
              <w:t>Sparkasse</w:t>
            </w:r>
          </w:p>
        </w:tc>
        <w:tc>
          <w:tcPr>
            <w:tcW w:w="861" w:type="dxa"/>
            <w:shd w:val="clear" w:color="auto" w:fill="auto"/>
          </w:tcPr>
          <w:p w:rsidR="004669FC" w:rsidRPr="004A0433" w:rsidRDefault="000D1954" w:rsidP="00D32CAD">
            <w:pPr>
              <w:jc w:val="both"/>
              <w:rPr>
                <w:rFonts w:ascii="Arial" w:hAnsi="Arial" w:cs="Arial"/>
                <w:szCs w:val="22"/>
              </w:rPr>
            </w:pPr>
            <w:r>
              <w:rPr>
                <w:rFonts w:ascii="Arial" w:hAnsi="Arial" w:cs="Arial"/>
                <w:szCs w:val="22"/>
              </w:rPr>
              <w:t>Kasse</w:t>
            </w:r>
          </w:p>
        </w:tc>
        <w:tc>
          <w:tcPr>
            <w:tcW w:w="1217" w:type="dxa"/>
            <w:shd w:val="clear" w:color="auto" w:fill="auto"/>
          </w:tcPr>
          <w:p w:rsidR="004669FC" w:rsidRPr="004A0433" w:rsidRDefault="000D1954" w:rsidP="00D32CAD">
            <w:pPr>
              <w:jc w:val="both"/>
              <w:rPr>
                <w:rFonts w:ascii="Arial" w:hAnsi="Arial" w:cs="Arial"/>
                <w:szCs w:val="22"/>
              </w:rPr>
            </w:pPr>
            <w:r>
              <w:rPr>
                <w:rFonts w:ascii="Arial" w:hAnsi="Arial" w:cs="Arial"/>
                <w:szCs w:val="22"/>
              </w:rPr>
              <w:t>15.03.2017</w:t>
            </w:r>
          </w:p>
        </w:tc>
        <w:tc>
          <w:tcPr>
            <w:tcW w:w="1069" w:type="dxa"/>
            <w:shd w:val="clear" w:color="auto" w:fill="auto"/>
          </w:tcPr>
          <w:p w:rsidR="004669FC" w:rsidRPr="004A0433" w:rsidRDefault="000D1954" w:rsidP="000D1954">
            <w:pPr>
              <w:jc w:val="right"/>
              <w:rPr>
                <w:rFonts w:ascii="Arial" w:hAnsi="Arial" w:cs="Arial"/>
                <w:szCs w:val="22"/>
              </w:rPr>
            </w:pPr>
            <w:r>
              <w:rPr>
                <w:rFonts w:ascii="Arial" w:hAnsi="Arial" w:cs="Arial"/>
                <w:szCs w:val="22"/>
              </w:rPr>
              <w:t>995,00</w:t>
            </w:r>
          </w:p>
        </w:tc>
        <w:tc>
          <w:tcPr>
            <w:tcW w:w="596" w:type="dxa"/>
          </w:tcPr>
          <w:p w:rsidR="004669FC" w:rsidRPr="004A0433" w:rsidRDefault="000D1954" w:rsidP="000D1954">
            <w:pPr>
              <w:jc w:val="right"/>
              <w:rPr>
                <w:rFonts w:ascii="Arial" w:hAnsi="Arial" w:cs="Arial"/>
                <w:szCs w:val="22"/>
              </w:rPr>
            </w:pPr>
            <w:r>
              <w:rPr>
                <w:rFonts w:ascii="Arial" w:hAnsi="Arial" w:cs="Arial"/>
                <w:szCs w:val="22"/>
              </w:rPr>
              <w:sym w:font="Wingdings" w:char="F0FD"/>
            </w:r>
          </w:p>
        </w:tc>
      </w:tr>
      <w:tr w:rsidR="000D1954" w:rsidRPr="004A0433" w:rsidTr="003E36E3">
        <w:tc>
          <w:tcPr>
            <w:tcW w:w="9712" w:type="dxa"/>
            <w:gridSpan w:val="9"/>
            <w:shd w:val="clear" w:color="auto" w:fill="auto"/>
          </w:tcPr>
          <w:p w:rsidR="00FE5004" w:rsidRPr="008C232B" w:rsidRDefault="00FE5004" w:rsidP="008C232B">
            <w:pPr>
              <w:ind w:left="567"/>
              <w:jc w:val="both"/>
              <w:rPr>
                <w:rFonts w:ascii="Arial" w:hAnsi="Arial" w:cs="Arial"/>
                <w:b/>
                <w:szCs w:val="22"/>
              </w:rPr>
            </w:pPr>
            <w:bookmarkStart w:id="342" w:name="Text_Beispiel_Parkgebühren"/>
            <w:r w:rsidRPr="008C232B">
              <w:rPr>
                <w:rFonts w:ascii="Arial" w:hAnsi="Arial" w:cs="Arial"/>
                <w:b/>
                <w:szCs w:val="22"/>
              </w:rPr>
              <w:t>Beispiel Parkgebühren:</w:t>
            </w:r>
            <w:bookmarkEnd w:id="342"/>
          </w:p>
          <w:p w:rsidR="000D1954" w:rsidRDefault="000D1954" w:rsidP="008C232B">
            <w:pPr>
              <w:ind w:left="567"/>
              <w:jc w:val="both"/>
              <w:rPr>
                <w:rFonts w:ascii="Arial" w:hAnsi="Arial" w:cs="Arial"/>
                <w:szCs w:val="22"/>
              </w:rPr>
            </w:pPr>
            <w:r>
              <w:rPr>
                <w:rFonts w:ascii="Arial" w:hAnsi="Arial" w:cs="Arial"/>
                <w:szCs w:val="22"/>
              </w:rPr>
              <w:t>Überbringer hat 5,00 € Parkgebühr bezahlt und die</w:t>
            </w:r>
            <w:r w:rsidR="00CA3A97">
              <w:rPr>
                <w:rFonts w:ascii="Arial" w:hAnsi="Arial" w:cs="Arial"/>
                <w:szCs w:val="22"/>
              </w:rPr>
              <w:t xml:space="preserve">sen Betrag </w:t>
            </w:r>
            <w:r>
              <w:rPr>
                <w:rFonts w:ascii="Arial" w:hAnsi="Arial" w:cs="Arial"/>
                <w:szCs w:val="22"/>
              </w:rPr>
              <w:t>von der Einzahlung bei der Bank gekürzt.</w:t>
            </w:r>
          </w:p>
          <w:p w:rsidR="000D1954" w:rsidRDefault="000D1954" w:rsidP="008C232B">
            <w:pPr>
              <w:ind w:left="567"/>
              <w:jc w:val="both"/>
              <w:rPr>
                <w:rFonts w:ascii="Arial" w:hAnsi="Arial" w:cs="Arial"/>
                <w:szCs w:val="22"/>
              </w:rPr>
            </w:pPr>
            <w:r>
              <w:rPr>
                <w:rFonts w:ascii="Arial" w:hAnsi="Arial" w:cs="Arial"/>
                <w:szCs w:val="22"/>
              </w:rPr>
              <w:t xml:space="preserve">Diese Handhabung ist unzulässig. </w:t>
            </w:r>
          </w:p>
          <w:p w:rsidR="000D1954" w:rsidRDefault="00CA3A97" w:rsidP="008C232B">
            <w:pPr>
              <w:ind w:left="567"/>
              <w:jc w:val="both"/>
              <w:rPr>
                <w:rFonts w:ascii="Arial" w:hAnsi="Arial" w:cs="Arial"/>
                <w:szCs w:val="22"/>
              </w:rPr>
            </w:pPr>
            <w:r>
              <w:rPr>
                <w:rFonts w:ascii="Arial" w:hAnsi="Arial" w:cs="Arial"/>
                <w:szCs w:val="22"/>
              </w:rPr>
              <w:t>Organisationslösung</w:t>
            </w:r>
            <w:r w:rsidR="000D1954">
              <w:rPr>
                <w:rFonts w:ascii="Arial" w:hAnsi="Arial" w:cs="Arial"/>
                <w:szCs w:val="22"/>
              </w:rPr>
              <w:t>: Überbringer bekommt neben dem Einzahlungsbetrag Geld fürs Parken oder legt die Parkgebühr aus eigenen Mitteln aus.</w:t>
            </w:r>
          </w:p>
          <w:p w:rsidR="000D1954" w:rsidRDefault="000D1954" w:rsidP="008C232B">
            <w:pPr>
              <w:ind w:left="567"/>
              <w:jc w:val="both"/>
              <w:rPr>
                <w:rFonts w:ascii="Arial" w:hAnsi="Arial" w:cs="Arial"/>
                <w:szCs w:val="22"/>
              </w:rPr>
            </w:pPr>
            <w:r>
              <w:rPr>
                <w:rFonts w:ascii="Arial" w:hAnsi="Arial" w:cs="Arial"/>
                <w:szCs w:val="22"/>
              </w:rPr>
              <w:t>Buchung</w:t>
            </w:r>
            <w:r w:rsidR="00CA3A97">
              <w:rPr>
                <w:rFonts w:ascii="Arial" w:hAnsi="Arial" w:cs="Arial"/>
                <w:szCs w:val="22"/>
              </w:rPr>
              <w:t xml:space="preserve"> des verunglückten Sachverhalts</w:t>
            </w:r>
            <w:r>
              <w:rPr>
                <w:rFonts w:ascii="Arial" w:hAnsi="Arial" w:cs="Arial"/>
                <w:szCs w:val="22"/>
              </w:rPr>
              <w:t>: Das Geldtransitkonto (z.B. 1360) weist einen Saldo aus von 5,00 €. Ein Parkbeleg über diesen Betrag mit ordnungsgemäßem Vorsteuerausweis (19%) liegt vor. Der Betrag ist zu buchen:</w:t>
            </w:r>
          </w:p>
          <w:p w:rsidR="000D1954" w:rsidRDefault="000D1954" w:rsidP="008C232B">
            <w:pPr>
              <w:ind w:left="567"/>
              <w:jc w:val="both"/>
              <w:rPr>
                <w:rFonts w:ascii="Arial" w:hAnsi="Arial" w:cs="Arial"/>
                <w:szCs w:val="22"/>
              </w:rPr>
            </w:pPr>
            <w:r>
              <w:rPr>
                <w:rFonts w:ascii="Arial" w:hAnsi="Arial" w:cs="Arial"/>
                <w:szCs w:val="22"/>
              </w:rPr>
              <w:t xml:space="preserve">„Parkgebühr“ Soll </w:t>
            </w:r>
            <w:r w:rsidR="00CA3A97">
              <w:rPr>
                <w:rFonts w:ascii="Arial" w:hAnsi="Arial" w:cs="Arial"/>
                <w:szCs w:val="22"/>
              </w:rPr>
              <w:t xml:space="preserve">(4,20) </w:t>
            </w:r>
            <w:r>
              <w:rPr>
                <w:rFonts w:ascii="Arial" w:hAnsi="Arial" w:cs="Arial"/>
                <w:szCs w:val="22"/>
              </w:rPr>
              <w:t>/ „Vorsteuer Soll“</w:t>
            </w:r>
            <w:r w:rsidR="00CA3A97">
              <w:rPr>
                <w:rFonts w:ascii="Arial" w:hAnsi="Arial" w:cs="Arial"/>
                <w:szCs w:val="22"/>
              </w:rPr>
              <w:t xml:space="preserve"> (0,80)</w:t>
            </w:r>
            <w:r>
              <w:rPr>
                <w:rFonts w:ascii="Arial" w:hAnsi="Arial" w:cs="Arial"/>
                <w:szCs w:val="22"/>
              </w:rPr>
              <w:t xml:space="preserve"> | „Geldtransit“ Haben</w:t>
            </w:r>
            <w:r w:rsidR="00CA3A97">
              <w:rPr>
                <w:rFonts w:ascii="Arial" w:hAnsi="Arial" w:cs="Arial"/>
                <w:szCs w:val="22"/>
              </w:rPr>
              <w:t xml:space="preserve"> (5,00)</w:t>
            </w:r>
            <w:r>
              <w:rPr>
                <w:rFonts w:ascii="Arial" w:hAnsi="Arial" w:cs="Arial"/>
                <w:szCs w:val="22"/>
              </w:rPr>
              <w:t>.</w:t>
            </w:r>
          </w:p>
          <w:p w:rsidR="00CA3A97" w:rsidRPr="004A0433" w:rsidRDefault="00CA3A97" w:rsidP="008C232B">
            <w:pPr>
              <w:ind w:left="567"/>
              <w:jc w:val="both"/>
              <w:rPr>
                <w:rFonts w:ascii="Arial" w:hAnsi="Arial" w:cs="Arial"/>
                <w:szCs w:val="22"/>
              </w:rPr>
            </w:pPr>
            <w:r>
              <w:rPr>
                <w:rFonts w:ascii="Arial" w:hAnsi="Arial" w:cs="Arial"/>
                <w:szCs w:val="22"/>
              </w:rPr>
              <w:t>Neben dem Parkbeleg Eigenbeleg zur Erläuterung erstellen.</w:t>
            </w:r>
          </w:p>
        </w:tc>
      </w:tr>
      <w:tr w:rsidR="004669FC" w:rsidRPr="004A0433" w:rsidTr="004669FC">
        <w:tc>
          <w:tcPr>
            <w:tcW w:w="1156" w:type="dxa"/>
            <w:shd w:val="clear" w:color="auto" w:fill="auto"/>
          </w:tcPr>
          <w:p w:rsidR="004669FC" w:rsidRPr="004A0433" w:rsidRDefault="004669FC" w:rsidP="00D32CAD">
            <w:pPr>
              <w:jc w:val="both"/>
              <w:rPr>
                <w:rFonts w:ascii="Arial" w:hAnsi="Arial" w:cs="Arial"/>
                <w:szCs w:val="22"/>
              </w:rPr>
            </w:pPr>
          </w:p>
        </w:tc>
        <w:tc>
          <w:tcPr>
            <w:tcW w:w="1176"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1351" w:type="dxa"/>
            <w:shd w:val="clear" w:color="auto" w:fill="auto"/>
          </w:tcPr>
          <w:p w:rsidR="004669FC" w:rsidRPr="004A0433" w:rsidRDefault="004669FC" w:rsidP="00D32CAD">
            <w:pPr>
              <w:jc w:val="both"/>
              <w:rPr>
                <w:rFonts w:ascii="Arial" w:hAnsi="Arial" w:cs="Arial"/>
                <w:szCs w:val="22"/>
              </w:rPr>
            </w:pPr>
          </w:p>
        </w:tc>
        <w:tc>
          <w:tcPr>
            <w:tcW w:w="861" w:type="dxa"/>
            <w:shd w:val="clear" w:color="auto" w:fill="auto"/>
          </w:tcPr>
          <w:p w:rsidR="004669FC" w:rsidRPr="004A0433" w:rsidRDefault="004669FC" w:rsidP="00D32CAD">
            <w:pPr>
              <w:jc w:val="both"/>
              <w:rPr>
                <w:rFonts w:ascii="Arial" w:hAnsi="Arial" w:cs="Arial"/>
                <w:szCs w:val="22"/>
              </w:rPr>
            </w:pPr>
          </w:p>
        </w:tc>
        <w:tc>
          <w:tcPr>
            <w:tcW w:w="1217" w:type="dxa"/>
            <w:shd w:val="clear" w:color="auto" w:fill="auto"/>
          </w:tcPr>
          <w:p w:rsidR="004669FC" w:rsidRPr="004A0433" w:rsidRDefault="004669FC" w:rsidP="00D32CAD">
            <w:pPr>
              <w:jc w:val="both"/>
              <w:rPr>
                <w:rFonts w:ascii="Arial" w:hAnsi="Arial" w:cs="Arial"/>
                <w:szCs w:val="22"/>
              </w:rPr>
            </w:pPr>
          </w:p>
        </w:tc>
        <w:tc>
          <w:tcPr>
            <w:tcW w:w="1069" w:type="dxa"/>
            <w:shd w:val="clear" w:color="auto" w:fill="auto"/>
          </w:tcPr>
          <w:p w:rsidR="004669FC" w:rsidRPr="004A0433" w:rsidRDefault="004669FC" w:rsidP="00D32CAD">
            <w:pPr>
              <w:jc w:val="both"/>
              <w:rPr>
                <w:rFonts w:ascii="Arial" w:hAnsi="Arial" w:cs="Arial"/>
                <w:szCs w:val="22"/>
              </w:rPr>
            </w:pPr>
          </w:p>
        </w:tc>
        <w:tc>
          <w:tcPr>
            <w:tcW w:w="596" w:type="dxa"/>
          </w:tcPr>
          <w:p w:rsidR="004669FC" w:rsidRPr="004A0433" w:rsidRDefault="004669FC" w:rsidP="00D32CAD">
            <w:pPr>
              <w:jc w:val="both"/>
              <w:rPr>
                <w:rFonts w:ascii="Arial" w:hAnsi="Arial" w:cs="Arial"/>
                <w:szCs w:val="22"/>
              </w:rPr>
            </w:pPr>
          </w:p>
        </w:tc>
      </w:tr>
    </w:tbl>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Jede Transaktion wird in einer Zeile abgebildet.</w:t>
      </w:r>
    </w:p>
    <w:p w:rsidR="00C33996" w:rsidRDefault="00C33996" w:rsidP="00C33996">
      <w:pPr>
        <w:jc w:val="both"/>
        <w:rPr>
          <w:rFonts w:ascii="Arial" w:hAnsi="Arial" w:cs="Arial"/>
          <w:szCs w:val="22"/>
        </w:rPr>
      </w:pPr>
      <w:r>
        <w:rPr>
          <w:rFonts w:ascii="Arial" w:hAnsi="Arial" w:cs="Arial"/>
          <w:szCs w:val="22"/>
        </w:rPr>
        <w:t>Zur Überprüfung der Vollständigkeit genügt es, sich von der Vollständigkeit jeder Zeile zu überzeugen.</w:t>
      </w:r>
    </w:p>
    <w:p w:rsidR="00C33996" w:rsidRDefault="00C33996" w:rsidP="00C33996">
      <w:pPr>
        <w:jc w:val="both"/>
        <w:rPr>
          <w:rFonts w:ascii="Arial" w:hAnsi="Arial" w:cs="Arial"/>
          <w:szCs w:val="22"/>
        </w:rPr>
      </w:pPr>
      <w:r>
        <w:rPr>
          <w:rFonts w:ascii="Arial" w:hAnsi="Arial" w:cs="Arial"/>
          <w:szCs w:val="22"/>
        </w:rPr>
        <w:t>Bei Transaktionen, die erst in der folgenden Buchungsperiode abgeschlossen werden, bleibt in jeder Periode ein Teil in der Zeile leer.</w:t>
      </w:r>
    </w:p>
    <w:p w:rsidR="00C33996" w:rsidRDefault="00C33996" w:rsidP="00C33996">
      <w:pPr>
        <w:jc w:val="both"/>
        <w:rPr>
          <w:rFonts w:ascii="Arial" w:hAnsi="Arial" w:cs="Arial"/>
          <w:szCs w:val="22"/>
        </w:rPr>
      </w:pPr>
      <w:r>
        <w:rPr>
          <w:rFonts w:ascii="Arial" w:hAnsi="Arial" w:cs="Arial"/>
          <w:szCs w:val="22"/>
        </w:rPr>
        <w:t>Die Prüfungsliste wird ausgedruckt, im Pendelordner abgeheftet und dem steuerlichen Berater übergeben.</w:t>
      </w:r>
    </w:p>
    <w:p w:rsidR="00C33996" w:rsidRDefault="00C33996" w:rsidP="00C33996">
      <w:pPr>
        <w:jc w:val="both"/>
        <w:rPr>
          <w:rFonts w:ascii="Arial" w:hAnsi="Arial" w:cs="Arial"/>
          <w:szCs w:val="22"/>
        </w:rPr>
      </w:pPr>
    </w:p>
    <w:p w:rsidR="00CA3A97" w:rsidRDefault="00CA3A97" w:rsidP="00C33996">
      <w:pPr>
        <w:jc w:val="both"/>
        <w:rPr>
          <w:rFonts w:ascii="Arial" w:hAnsi="Arial" w:cs="Arial"/>
          <w:szCs w:val="22"/>
        </w:rPr>
      </w:pPr>
    </w:p>
    <w:p w:rsidR="008C232B" w:rsidRDefault="008C232B" w:rsidP="00C33996">
      <w:pPr>
        <w:jc w:val="both"/>
        <w:rPr>
          <w:rFonts w:ascii="Arial" w:hAnsi="Arial" w:cs="Arial"/>
          <w:szCs w:val="22"/>
        </w:rPr>
      </w:pPr>
    </w:p>
    <w:p w:rsidR="00C33996" w:rsidRPr="00F8497C" w:rsidRDefault="00C33996" w:rsidP="00C33996">
      <w:pPr>
        <w:jc w:val="both"/>
        <w:rPr>
          <w:rFonts w:ascii="Arial" w:hAnsi="Arial" w:cs="Arial"/>
          <w:b/>
          <w:szCs w:val="22"/>
        </w:rPr>
      </w:pPr>
      <w:r w:rsidRPr="00F8497C">
        <w:rPr>
          <w:rFonts w:ascii="Arial" w:hAnsi="Arial" w:cs="Arial"/>
          <w:b/>
          <w:szCs w:val="22"/>
        </w:rPr>
        <w:t>Steuerberater:</w:t>
      </w:r>
    </w:p>
    <w:p w:rsidR="00C33996" w:rsidRDefault="00C33996" w:rsidP="00C33996">
      <w:pPr>
        <w:jc w:val="both"/>
        <w:rPr>
          <w:rFonts w:ascii="Arial" w:hAnsi="Arial" w:cs="Arial"/>
          <w:szCs w:val="22"/>
        </w:rPr>
      </w:pPr>
      <w:r>
        <w:rPr>
          <w:rFonts w:ascii="Arial" w:hAnsi="Arial" w:cs="Arial"/>
          <w:szCs w:val="22"/>
        </w:rPr>
        <w:t>Der die laufende Buchführung bearbeitende Steuerberater bucht die Geldtransfers jeweils auf ein sogenanntes Geldverkehrskonto, bei dem Kontenplan SKR03 Konto 1360, bei SKR04 Konto 1460.</w:t>
      </w:r>
    </w:p>
    <w:p w:rsidR="00C33996" w:rsidRDefault="00C33996" w:rsidP="00C33996">
      <w:pPr>
        <w:jc w:val="both"/>
        <w:rPr>
          <w:rFonts w:ascii="Arial" w:hAnsi="Arial" w:cs="Arial"/>
          <w:szCs w:val="22"/>
        </w:rPr>
      </w:pPr>
      <w:r>
        <w:rPr>
          <w:rFonts w:ascii="Arial" w:hAnsi="Arial" w:cs="Arial"/>
          <w:szCs w:val="22"/>
        </w:rPr>
        <w:t>Die Abhebung von der Bank wird auf 1360/1460 im Soll (Bank Haben) gebucht, die Einnahme in der Kasse dagegen 1360/1460 im Haben. Bei Übertragungen von einer Bank auf eine andere Bank erfolgt die Buchung bei der abgebenden Bank: 1360/1460 Soll / Bank Haben und bei der empfangenden Bank: Bank Soll /1360/1460 Haben.</w:t>
      </w:r>
    </w:p>
    <w:p w:rsidR="00C33996" w:rsidRDefault="00C33996" w:rsidP="00C33996">
      <w:pPr>
        <w:jc w:val="both"/>
        <w:rPr>
          <w:rFonts w:ascii="Arial" w:hAnsi="Arial" w:cs="Arial"/>
          <w:szCs w:val="22"/>
        </w:rPr>
      </w:pPr>
      <w:r>
        <w:rPr>
          <w:rFonts w:ascii="Arial" w:hAnsi="Arial" w:cs="Arial"/>
          <w:szCs w:val="22"/>
        </w:rPr>
        <w:t>Die jeweiligen Buchungen gleichen sich innerhalb weniger Tage aus. Wenn auf dem Konto 1360/1460 ein Saldo ausgewiesen wird, darf dieser nur auf Buchungen der letzten drei bis maximal 4 Werktage beruhen.</w:t>
      </w:r>
    </w:p>
    <w:p w:rsidR="00C33996" w:rsidRDefault="00C33996" w:rsidP="00C33996">
      <w:pPr>
        <w:jc w:val="both"/>
        <w:rPr>
          <w:rFonts w:ascii="Arial" w:hAnsi="Arial" w:cs="Arial"/>
          <w:b/>
          <w:szCs w:val="22"/>
        </w:rPr>
      </w:pPr>
    </w:p>
    <w:p w:rsidR="00C33996" w:rsidRDefault="00C33996" w:rsidP="00C33996">
      <w:pPr>
        <w:jc w:val="both"/>
        <w:rPr>
          <w:rFonts w:ascii="Arial" w:hAnsi="Arial" w:cs="Arial"/>
          <w:szCs w:val="22"/>
        </w:rPr>
      </w:pPr>
      <w:r w:rsidRPr="008C5D8B">
        <w:rPr>
          <w:rFonts w:ascii="Arial" w:hAnsi="Arial" w:cs="Arial"/>
          <w:b/>
          <w:szCs w:val="22"/>
        </w:rPr>
        <w:t>Ausnahme:</w:t>
      </w:r>
      <w:r>
        <w:rPr>
          <w:rFonts w:ascii="Arial" w:hAnsi="Arial" w:cs="Arial"/>
          <w:szCs w:val="22"/>
        </w:rPr>
        <w:t xml:space="preserve"> Die Buchung auf dem zweiten Konto erfolgt erst in der nächsten Buchungsperiode.</w:t>
      </w:r>
    </w:p>
    <w:p w:rsidR="008C2FED" w:rsidRDefault="008C2FED" w:rsidP="00C33996">
      <w:pPr>
        <w:jc w:val="both"/>
        <w:rPr>
          <w:rFonts w:ascii="Arial" w:hAnsi="Arial" w:cs="Arial"/>
          <w:szCs w:val="22"/>
        </w:rPr>
      </w:pPr>
    </w:p>
    <w:p w:rsidR="008C2FED" w:rsidRDefault="008C2FED" w:rsidP="00C33996">
      <w:pPr>
        <w:jc w:val="both"/>
        <w:rPr>
          <w:rFonts w:ascii="Arial" w:hAnsi="Arial" w:cs="Arial"/>
          <w:szCs w:val="22"/>
        </w:rPr>
      </w:pPr>
    </w:p>
    <w:p w:rsidR="008C2FED" w:rsidRPr="00DB38E7" w:rsidRDefault="008C2FED" w:rsidP="008C2FED">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sidR="00773B3B">
        <w:rPr>
          <w:rFonts w:ascii="Arial" w:hAnsi="Arial" w:cs="Arial"/>
        </w:rPr>
        <w:instrText>HYPERLINK  \l "BAN_102_Geldtransit"</w:instrText>
      </w:r>
      <w:r>
        <w:rPr>
          <w:rFonts w:ascii="Arial" w:hAnsi="Arial" w:cs="Arial"/>
        </w:rPr>
        <w:fldChar w:fldCharType="separate"/>
      </w:r>
      <w:r w:rsidRPr="00DB38E7">
        <w:rPr>
          <w:rStyle w:val="Hyperlink"/>
          <w:rFonts w:ascii="Arial" w:hAnsi="Arial" w:cs="Arial"/>
        </w:rPr>
        <w:t>Nach oben</w:t>
      </w:r>
    </w:p>
    <w:p w:rsidR="008C2FED" w:rsidRPr="00136AF7" w:rsidRDefault="008C2FED" w:rsidP="008C2FED">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sidR="00773B3B">
        <w:rPr>
          <w:rFonts w:ascii="Arial" w:hAnsi="Arial" w:cs="Arial"/>
        </w:rPr>
        <w:instrText>HYPERLINK  \l "Inhalt_Bank102"</w:instrText>
      </w:r>
      <w:r>
        <w:rPr>
          <w:rFonts w:ascii="Arial" w:hAnsi="Arial" w:cs="Arial"/>
        </w:rPr>
        <w:fldChar w:fldCharType="separate"/>
      </w:r>
      <w:r w:rsidRPr="00136AF7">
        <w:rPr>
          <w:rStyle w:val="Hyperlink"/>
          <w:rFonts w:ascii="Arial" w:hAnsi="Arial" w:cs="Arial"/>
        </w:rPr>
        <w:t>Zum Inhaltsverzeichnis</w:t>
      </w:r>
    </w:p>
    <w:p w:rsidR="008C2FED" w:rsidRDefault="008C2FED" w:rsidP="008C2FED">
      <w:pPr>
        <w:shd w:val="clear" w:color="auto" w:fill="FFFFFF"/>
        <w:tabs>
          <w:tab w:val="left" w:pos="567"/>
        </w:tabs>
        <w:spacing w:line="260" w:lineRule="exact"/>
        <w:jc w:val="both"/>
        <w:rPr>
          <w:rFonts w:ascii="Arial" w:hAnsi="Arial" w:cs="Arial"/>
        </w:rPr>
      </w:pPr>
      <w:r>
        <w:rPr>
          <w:rFonts w:ascii="Arial" w:hAnsi="Arial" w:cs="Arial"/>
        </w:rPr>
        <w:fldChar w:fldCharType="end"/>
      </w:r>
      <w:hyperlink w:anchor="KV_BAN102_Geldtransfer_Überprüfen" w:history="1">
        <w:r w:rsidRPr="00254782">
          <w:rPr>
            <w:rStyle w:val="Hyperlink"/>
            <w:rFonts w:ascii="Arial" w:hAnsi="Arial" w:cs="Arial"/>
          </w:rPr>
          <w:t>Zur Mustervorlage KV-</w:t>
        </w:r>
        <w:r>
          <w:rPr>
            <w:rStyle w:val="Hyperlink"/>
            <w:rFonts w:ascii="Arial" w:hAnsi="Arial" w:cs="Arial"/>
          </w:rPr>
          <w:t>BAN10</w:t>
        </w:r>
        <w:r w:rsidR="00773B3B">
          <w:rPr>
            <w:rStyle w:val="Hyperlink"/>
            <w:rFonts w:ascii="Arial" w:hAnsi="Arial" w:cs="Arial"/>
          </w:rPr>
          <w:t>2</w:t>
        </w:r>
      </w:hyperlink>
    </w:p>
    <w:p w:rsidR="008C2FED" w:rsidRDefault="008C2FED" w:rsidP="00C33996">
      <w:pPr>
        <w:jc w:val="both"/>
        <w:rPr>
          <w:rFonts w:ascii="Arial" w:hAnsi="Arial" w:cs="Arial"/>
          <w:szCs w:val="22"/>
        </w:rPr>
      </w:pPr>
    </w:p>
    <w:p w:rsidR="008C2FED" w:rsidRDefault="008C2FED" w:rsidP="00C33996">
      <w:pPr>
        <w:jc w:val="both"/>
        <w:rPr>
          <w:rFonts w:ascii="Arial" w:hAnsi="Arial" w:cs="Arial"/>
          <w:szCs w:val="22"/>
        </w:rPr>
      </w:pPr>
    </w:p>
    <w:p w:rsidR="00674225" w:rsidRDefault="00674225" w:rsidP="00FF41B0">
      <w:pPr>
        <w:shd w:val="clear" w:color="auto" w:fill="FFFFFF"/>
        <w:tabs>
          <w:tab w:val="left" w:pos="567"/>
        </w:tabs>
        <w:spacing w:line="260" w:lineRule="exact"/>
        <w:ind w:right="140"/>
        <w:jc w:val="both"/>
        <w:rPr>
          <w:rFonts w:ascii="Arial" w:hAnsi="Arial" w:cs="Arial"/>
          <w:b/>
        </w:rPr>
      </w:pPr>
    </w:p>
    <w:p w:rsidR="00674225" w:rsidRDefault="00674225" w:rsidP="00FF41B0">
      <w:pPr>
        <w:shd w:val="clear" w:color="auto" w:fill="FFFFFF"/>
        <w:tabs>
          <w:tab w:val="left" w:pos="567"/>
        </w:tabs>
        <w:spacing w:line="260" w:lineRule="exact"/>
        <w:ind w:right="140"/>
        <w:jc w:val="both"/>
        <w:rPr>
          <w:rFonts w:ascii="Arial" w:hAnsi="Arial" w:cs="Arial"/>
          <w:b/>
        </w:rPr>
      </w:pPr>
    </w:p>
    <w:p w:rsidR="00674225" w:rsidRDefault="00674225" w:rsidP="00FF41B0">
      <w:pPr>
        <w:shd w:val="clear" w:color="auto" w:fill="FFFFFF"/>
        <w:tabs>
          <w:tab w:val="left" w:pos="567"/>
        </w:tabs>
        <w:spacing w:line="260" w:lineRule="exact"/>
        <w:ind w:right="140"/>
        <w:jc w:val="both"/>
        <w:rPr>
          <w:rFonts w:ascii="Arial" w:hAnsi="Arial" w:cs="Arial"/>
          <w:b/>
        </w:rPr>
      </w:pPr>
    </w:p>
    <w:p w:rsidR="00674225" w:rsidRDefault="00674225" w:rsidP="00FF41B0">
      <w:pPr>
        <w:shd w:val="clear" w:color="auto" w:fill="FFFFFF"/>
        <w:tabs>
          <w:tab w:val="left" w:pos="567"/>
        </w:tabs>
        <w:spacing w:line="260" w:lineRule="exact"/>
        <w:ind w:right="140"/>
        <w:jc w:val="both"/>
        <w:rPr>
          <w:rFonts w:ascii="Arial" w:hAnsi="Arial" w:cs="Arial"/>
          <w:b/>
        </w:rPr>
      </w:pPr>
    </w:p>
    <w:p w:rsidR="00674225" w:rsidRDefault="00674225" w:rsidP="00FF41B0">
      <w:pPr>
        <w:shd w:val="clear" w:color="auto" w:fill="FFFFFF"/>
        <w:tabs>
          <w:tab w:val="left" w:pos="567"/>
        </w:tabs>
        <w:spacing w:line="260" w:lineRule="exact"/>
        <w:ind w:right="140"/>
        <w:jc w:val="both"/>
        <w:rPr>
          <w:rFonts w:ascii="Arial" w:hAnsi="Arial" w:cs="Arial"/>
          <w:b/>
        </w:rPr>
      </w:pPr>
    </w:p>
    <w:p w:rsidR="00674225" w:rsidRDefault="00674225" w:rsidP="00FF41B0">
      <w:pPr>
        <w:shd w:val="clear" w:color="auto" w:fill="FFFFFF"/>
        <w:tabs>
          <w:tab w:val="left" w:pos="567"/>
        </w:tabs>
        <w:spacing w:line="260" w:lineRule="exact"/>
        <w:ind w:right="140"/>
        <w:jc w:val="both"/>
        <w:rPr>
          <w:rFonts w:ascii="Arial" w:hAnsi="Arial" w:cs="Arial"/>
          <w:b/>
        </w:rPr>
      </w:pPr>
    </w:p>
    <w:p w:rsidR="00674225" w:rsidRDefault="00674225" w:rsidP="00FF41B0">
      <w:pPr>
        <w:shd w:val="clear" w:color="auto" w:fill="FFFFFF"/>
        <w:tabs>
          <w:tab w:val="left" w:pos="567"/>
        </w:tabs>
        <w:spacing w:line="260" w:lineRule="exact"/>
        <w:ind w:right="140"/>
        <w:jc w:val="both"/>
        <w:rPr>
          <w:rFonts w:ascii="Arial" w:hAnsi="Arial" w:cs="Arial"/>
          <w:b/>
        </w:rPr>
        <w:sectPr w:rsidR="00674225" w:rsidSect="004D23F3">
          <w:headerReference w:type="default" r:id="rId89"/>
          <w:pgSz w:w="11906" w:h="16838" w:code="9"/>
          <w:pgMar w:top="284" w:right="992" w:bottom="709" w:left="1418" w:header="295" w:footer="153" w:gutter="0"/>
          <w:cols w:space="720"/>
          <w:docGrid w:linePitch="272"/>
        </w:sectPr>
      </w:pPr>
    </w:p>
    <w:p w:rsidR="00674225" w:rsidRPr="00674225" w:rsidRDefault="007D7B0F" w:rsidP="00FF41B0">
      <w:pPr>
        <w:shd w:val="clear" w:color="auto" w:fill="FFFFFF"/>
        <w:tabs>
          <w:tab w:val="left" w:pos="567"/>
        </w:tabs>
        <w:spacing w:line="260" w:lineRule="exact"/>
        <w:ind w:right="140"/>
        <w:jc w:val="both"/>
        <w:rPr>
          <w:rFonts w:ascii="Arial" w:hAnsi="Arial" w:cs="Arial"/>
          <w:b/>
        </w:rPr>
      </w:pPr>
      <w:hyperlink w:anchor="Inhalt_Bank200" w:history="1">
        <w:r w:rsidR="00674225" w:rsidRPr="00674225">
          <w:rPr>
            <w:rStyle w:val="Hyperlink"/>
            <w:rFonts w:ascii="Arial" w:hAnsi="Arial" w:cs="Arial"/>
            <w:b/>
            <w:szCs w:val="22"/>
          </w:rPr>
          <w:t>BAN200</w:t>
        </w:r>
      </w:hyperlink>
      <w:r w:rsidR="00674225" w:rsidRPr="00674225">
        <w:rPr>
          <w:rFonts w:ascii="Arial" w:hAnsi="Arial" w:cs="Arial"/>
          <w:b/>
          <w:szCs w:val="22"/>
        </w:rPr>
        <w:t xml:space="preserve"> </w:t>
      </w:r>
      <w:bookmarkStart w:id="343" w:name="BAN_200_DATEV_Bank_Buchen"/>
      <w:bookmarkEnd w:id="343"/>
      <w:r w:rsidR="00674225" w:rsidRPr="00674225">
        <w:rPr>
          <w:rFonts w:ascii="Arial" w:hAnsi="Arial" w:cs="Arial"/>
          <w:b/>
          <w:szCs w:val="22"/>
        </w:rPr>
        <w:t>Elektronisches Bankbuchen System DATEV</w:t>
      </w:r>
    </w:p>
    <w:p w:rsidR="00674225" w:rsidRPr="00831D37" w:rsidRDefault="00674225" w:rsidP="00FF41B0">
      <w:pPr>
        <w:shd w:val="clear" w:color="auto" w:fill="FFFFFF"/>
        <w:tabs>
          <w:tab w:val="left" w:pos="567"/>
        </w:tabs>
        <w:spacing w:line="260" w:lineRule="exact"/>
        <w:ind w:right="140"/>
        <w:jc w:val="both"/>
        <w:rPr>
          <w:rFonts w:ascii="Arial" w:hAnsi="Arial" w:cs="Arial"/>
        </w:rPr>
      </w:pPr>
    </w:p>
    <w:p w:rsidR="00674225" w:rsidRPr="00831D37" w:rsidRDefault="00674225" w:rsidP="00FF41B0">
      <w:pPr>
        <w:shd w:val="clear" w:color="auto" w:fill="FFFFFF"/>
        <w:tabs>
          <w:tab w:val="left" w:pos="567"/>
        </w:tabs>
        <w:spacing w:line="260" w:lineRule="exact"/>
        <w:ind w:right="140"/>
        <w:jc w:val="both"/>
        <w:rPr>
          <w:rFonts w:ascii="Arial" w:hAnsi="Arial" w:cs="Arial"/>
        </w:rPr>
      </w:pPr>
    </w:p>
    <w:p w:rsidR="00831D37" w:rsidRPr="00831D37" w:rsidRDefault="00831D37" w:rsidP="00831D37">
      <w:pPr>
        <w:shd w:val="clear" w:color="auto" w:fill="FFFFFF"/>
        <w:tabs>
          <w:tab w:val="left" w:pos="567"/>
        </w:tabs>
        <w:spacing w:line="260" w:lineRule="exact"/>
        <w:ind w:right="140"/>
        <w:jc w:val="both"/>
        <w:rPr>
          <w:rFonts w:ascii="Arial" w:hAnsi="Arial" w:cs="Arial"/>
        </w:rPr>
      </w:pPr>
      <w:r w:rsidRPr="00831D37">
        <w:rPr>
          <w:rFonts w:ascii="Arial" w:hAnsi="Arial" w:cs="Arial"/>
        </w:rPr>
        <w:t>Derzeit keine Erläuterungen</w:t>
      </w:r>
    </w:p>
    <w:p w:rsidR="00831D37" w:rsidRPr="00831D37" w:rsidRDefault="00831D37" w:rsidP="00FF41B0">
      <w:pPr>
        <w:shd w:val="clear" w:color="auto" w:fill="FFFFFF"/>
        <w:tabs>
          <w:tab w:val="left" w:pos="567"/>
        </w:tabs>
        <w:spacing w:line="260" w:lineRule="exact"/>
        <w:ind w:right="140"/>
        <w:jc w:val="both"/>
        <w:rPr>
          <w:rFonts w:ascii="Arial" w:hAnsi="Arial" w:cs="Arial"/>
        </w:rPr>
      </w:pPr>
    </w:p>
    <w:p w:rsidR="00831D37" w:rsidRPr="00831D37" w:rsidRDefault="00831D37" w:rsidP="00FF41B0">
      <w:pPr>
        <w:shd w:val="clear" w:color="auto" w:fill="FFFFFF"/>
        <w:tabs>
          <w:tab w:val="left" w:pos="567"/>
        </w:tabs>
        <w:spacing w:line="260" w:lineRule="exact"/>
        <w:ind w:right="140"/>
        <w:jc w:val="both"/>
        <w:rPr>
          <w:rFonts w:ascii="Arial" w:hAnsi="Arial" w:cs="Arial"/>
        </w:rPr>
      </w:pPr>
    </w:p>
    <w:p w:rsidR="00674225" w:rsidRPr="00831D37" w:rsidRDefault="007D7B0F" w:rsidP="00FF41B0">
      <w:pPr>
        <w:shd w:val="clear" w:color="auto" w:fill="FFFFFF"/>
        <w:tabs>
          <w:tab w:val="left" w:pos="567"/>
        </w:tabs>
        <w:spacing w:line="260" w:lineRule="exact"/>
        <w:ind w:right="140"/>
        <w:jc w:val="both"/>
        <w:rPr>
          <w:rFonts w:ascii="Arial" w:hAnsi="Arial" w:cs="Arial"/>
        </w:rPr>
      </w:pPr>
      <w:hyperlink w:anchor="BAN_200_DATEV_Bank_Buchen" w:history="1">
        <w:r w:rsidR="001632B2" w:rsidRPr="00831D37">
          <w:rPr>
            <w:rStyle w:val="Hyperlink"/>
            <w:rFonts w:ascii="Arial" w:hAnsi="Arial" w:cs="Arial"/>
          </w:rPr>
          <w:t>Nach oben</w:t>
        </w:r>
      </w:hyperlink>
    </w:p>
    <w:p w:rsidR="001632B2" w:rsidRPr="00831D37" w:rsidRDefault="007D7B0F" w:rsidP="00FF41B0">
      <w:pPr>
        <w:shd w:val="clear" w:color="auto" w:fill="FFFFFF"/>
        <w:tabs>
          <w:tab w:val="left" w:pos="567"/>
        </w:tabs>
        <w:spacing w:line="260" w:lineRule="exact"/>
        <w:ind w:right="140"/>
        <w:jc w:val="both"/>
        <w:rPr>
          <w:rFonts w:ascii="Arial" w:hAnsi="Arial" w:cs="Arial"/>
        </w:rPr>
      </w:pPr>
      <w:hyperlink w:anchor="Inhalt_Bank200" w:history="1">
        <w:r w:rsidR="001632B2" w:rsidRPr="00831D37">
          <w:rPr>
            <w:rStyle w:val="Hyperlink"/>
            <w:rFonts w:ascii="Arial" w:hAnsi="Arial" w:cs="Arial"/>
          </w:rPr>
          <w:t>Zum Inhaltsverzeichnis</w:t>
        </w:r>
      </w:hyperlink>
    </w:p>
    <w:p w:rsidR="00674225" w:rsidRDefault="00674225" w:rsidP="00FF41B0">
      <w:pPr>
        <w:shd w:val="clear" w:color="auto" w:fill="FFFFFF"/>
        <w:tabs>
          <w:tab w:val="left" w:pos="567"/>
        </w:tabs>
        <w:spacing w:line="260" w:lineRule="exact"/>
        <w:ind w:right="140"/>
        <w:jc w:val="both"/>
        <w:rPr>
          <w:rFonts w:ascii="Arial" w:hAnsi="Arial" w:cs="Arial"/>
          <w:b/>
        </w:rPr>
      </w:pPr>
    </w:p>
    <w:p w:rsidR="00674225" w:rsidRDefault="00674225" w:rsidP="00FF41B0">
      <w:pPr>
        <w:shd w:val="clear" w:color="auto" w:fill="FFFFFF"/>
        <w:tabs>
          <w:tab w:val="left" w:pos="567"/>
        </w:tabs>
        <w:spacing w:line="260" w:lineRule="exact"/>
        <w:ind w:right="140"/>
        <w:jc w:val="both"/>
        <w:rPr>
          <w:rFonts w:ascii="Arial" w:hAnsi="Arial" w:cs="Arial"/>
          <w:b/>
        </w:rPr>
      </w:pPr>
    </w:p>
    <w:p w:rsidR="001632B2" w:rsidRDefault="001632B2" w:rsidP="00FF41B0">
      <w:pPr>
        <w:shd w:val="clear" w:color="auto" w:fill="FFFFFF"/>
        <w:tabs>
          <w:tab w:val="left" w:pos="567"/>
        </w:tabs>
        <w:spacing w:line="260" w:lineRule="exact"/>
        <w:ind w:right="140"/>
        <w:jc w:val="both"/>
        <w:rPr>
          <w:rFonts w:ascii="Arial" w:hAnsi="Arial" w:cs="Arial"/>
          <w:b/>
        </w:rPr>
      </w:pPr>
    </w:p>
    <w:p w:rsidR="001632B2" w:rsidRDefault="001632B2" w:rsidP="00FF41B0">
      <w:pPr>
        <w:shd w:val="clear" w:color="auto" w:fill="FFFFFF"/>
        <w:tabs>
          <w:tab w:val="left" w:pos="567"/>
        </w:tabs>
        <w:spacing w:line="260" w:lineRule="exact"/>
        <w:ind w:right="140"/>
        <w:jc w:val="both"/>
        <w:rPr>
          <w:rFonts w:ascii="Arial" w:hAnsi="Arial" w:cs="Arial"/>
          <w:b/>
        </w:rPr>
        <w:sectPr w:rsidR="001632B2" w:rsidSect="004D23F3">
          <w:headerReference w:type="default" r:id="rId90"/>
          <w:pgSz w:w="11906" w:h="16838" w:code="9"/>
          <w:pgMar w:top="284" w:right="992" w:bottom="709" w:left="1418" w:header="295" w:footer="153" w:gutter="0"/>
          <w:cols w:space="720"/>
          <w:docGrid w:linePitch="272"/>
        </w:sectPr>
      </w:pPr>
    </w:p>
    <w:p w:rsidR="001632B2" w:rsidRPr="001632B2" w:rsidRDefault="007D7B0F" w:rsidP="00FF41B0">
      <w:pPr>
        <w:shd w:val="clear" w:color="auto" w:fill="FFFFFF"/>
        <w:tabs>
          <w:tab w:val="left" w:pos="567"/>
        </w:tabs>
        <w:spacing w:line="260" w:lineRule="exact"/>
        <w:ind w:right="140"/>
        <w:jc w:val="both"/>
        <w:rPr>
          <w:rFonts w:ascii="Arial" w:hAnsi="Arial" w:cs="Arial"/>
          <w:b/>
        </w:rPr>
      </w:pPr>
      <w:hyperlink w:anchor="Inhalt_Bank220" w:history="1">
        <w:r w:rsidR="001632B2" w:rsidRPr="001632B2">
          <w:rPr>
            <w:rStyle w:val="Hyperlink"/>
            <w:rFonts w:ascii="Arial" w:hAnsi="Arial" w:cs="Arial"/>
            <w:b/>
          </w:rPr>
          <w:t>BAN220</w:t>
        </w:r>
      </w:hyperlink>
      <w:r w:rsidR="001632B2" w:rsidRPr="001632B2">
        <w:rPr>
          <w:rFonts w:ascii="Arial" w:hAnsi="Arial" w:cs="Arial"/>
          <w:b/>
        </w:rPr>
        <w:t xml:space="preserve"> </w:t>
      </w:r>
      <w:bookmarkStart w:id="344" w:name="BAN_220_Collega_Bank_Buchen"/>
      <w:bookmarkEnd w:id="344"/>
      <w:r w:rsidR="001632B2" w:rsidRPr="001632B2">
        <w:rPr>
          <w:rFonts w:ascii="Arial" w:hAnsi="Arial" w:cs="Arial"/>
          <w:b/>
          <w:szCs w:val="22"/>
        </w:rPr>
        <w:t>Elektronisches Bankbuchen System COLLEGA</w:t>
      </w:r>
    </w:p>
    <w:p w:rsidR="001632B2" w:rsidRPr="00831D37" w:rsidRDefault="001632B2" w:rsidP="00FF41B0">
      <w:pPr>
        <w:shd w:val="clear" w:color="auto" w:fill="FFFFFF"/>
        <w:tabs>
          <w:tab w:val="left" w:pos="567"/>
        </w:tabs>
        <w:spacing w:line="260" w:lineRule="exact"/>
        <w:ind w:right="140"/>
        <w:jc w:val="both"/>
        <w:rPr>
          <w:rFonts w:ascii="Arial" w:hAnsi="Arial" w:cs="Arial"/>
        </w:rPr>
      </w:pPr>
    </w:p>
    <w:p w:rsidR="001632B2" w:rsidRPr="00831D37" w:rsidRDefault="001632B2" w:rsidP="00FF41B0">
      <w:pPr>
        <w:shd w:val="clear" w:color="auto" w:fill="FFFFFF"/>
        <w:tabs>
          <w:tab w:val="left" w:pos="567"/>
        </w:tabs>
        <w:spacing w:line="260" w:lineRule="exact"/>
        <w:ind w:right="140"/>
        <w:jc w:val="both"/>
        <w:rPr>
          <w:rFonts w:ascii="Arial" w:hAnsi="Arial" w:cs="Arial"/>
        </w:rPr>
      </w:pPr>
    </w:p>
    <w:p w:rsidR="00831D37" w:rsidRPr="00831D37" w:rsidRDefault="00831D37" w:rsidP="00831D37">
      <w:pPr>
        <w:shd w:val="clear" w:color="auto" w:fill="FFFFFF"/>
        <w:tabs>
          <w:tab w:val="left" w:pos="567"/>
        </w:tabs>
        <w:spacing w:line="260" w:lineRule="exact"/>
        <w:ind w:right="140"/>
        <w:jc w:val="both"/>
        <w:rPr>
          <w:rFonts w:ascii="Arial" w:hAnsi="Arial" w:cs="Arial"/>
        </w:rPr>
      </w:pPr>
      <w:r w:rsidRPr="00831D37">
        <w:rPr>
          <w:rFonts w:ascii="Arial" w:hAnsi="Arial" w:cs="Arial"/>
        </w:rPr>
        <w:t>Derzeit keine Erläuterungen</w:t>
      </w:r>
    </w:p>
    <w:p w:rsidR="001632B2" w:rsidRPr="00831D37" w:rsidRDefault="001632B2" w:rsidP="00FF41B0">
      <w:pPr>
        <w:shd w:val="clear" w:color="auto" w:fill="FFFFFF"/>
        <w:tabs>
          <w:tab w:val="left" w:pos="567"/>
        </w:tabs>
        <w:spacing w:line="260" w:lineRule="exact"/>
        <w:ind w:right="140"/>
        <w:jc w:val="both"/>
        <w:rPr>
          <w:rFonts w:ascii="Arial" w:hAnsi="Arial" w:cs="Arial"/>
        </w:rPr>
      </w:pPr>
    </w:p>
    <w:p w:rsidR="00831D37" w:rsidRPr="00831D37" w:rsidRDefault="00831D37" w:rsidP="00FF41B0">
      <w:pPr>
        <w:shd w:val="clear" w:color="auto" w:fill="FFFFFF"/>
        <w:tabs>
          <w:tab w:val="left" w:pos="567"/>
        </w:tabs>
        <w:spacing w:line="260" w:lineRule="exact"/>
        <w:ind w:right="140"/>
        <w:jc w:val="both"/>
        <w:rPr>
          <w:rFonts w:ascii="Arial" w:hAnsi="Arial" w:cs="Arial"/>
        </w:rPr>
      </w:pPr>
    </w:p>
    <w:p w:rsidR="001632B2" w:rsidRPr="00831D37" w:rsidRDefault="007D7B0F" w:rsidP="00FF41B0">
      <w:pPr>
        <w:shd w:val="clear" w:color="auto" w:fill="FFFFFF"/>
        <w:tabs>
          <w:tab w:val="left" w:pos="567"/>
        </w:tabs>
        <w:spacing w:line="260" w:lineRule="exact"/>
        <w:ind w:right="140"/>
        <w:jc w:val="both"/>
        <w:rPr>
          <w:rFonts w:ascii="Arial" w:hAnsi="Arial" w:cs="Arial"/>
        </w:rPr>
      </w:pPr>
      <w:hyperlink w:anchor="BAN_220_Collega_Bank_Buchen" w:history="1">
        <w:r w:rsidR="001632B2" w:rsidRPr="00831D37">
          <w:rPr>
            <w:rStyle w:val="Hyperlink"/>
            <w:rFonts w:ascii="Arial" w:hAnsi="Arial" w:cs="Arial"/>
          </w:rPr>
          <w:t>Nach oben</w:t>
        </w:r>
      </w:hyperlink>
    </w:p>
    <w:p w:rsidR="008F2D3D" w:rsidRPr="00831D37" w:rsidRDefault="007D7B0F" w:rsidP="00FF41B0">
      <w:pPr>
        <w:shd w:val="clear" w:color="auto" w:fill="FFFFFF"/>
        <w:tabs>
          <w:tab w:val="left" w:pos="567"/>
        </w:tabs>
        <w:spacing w:line="260" w:lineRule="exact"/>
        <w:ind w:right="140"/>
        <w:jc w:val="both"/>
        <w:rPr>
          <w:rFonts w:ascii="Arial" w:hAnsi="Arial" w:cs="Arial"/>
        </w:rPr>
      </w:pPr>
      <w:hyperlink w:anchor="Inhalt_Bank220" w:history="1">
        <w:r w:rsidR="008F2D3D" w:rsidRPr="00831D37">
          <w:rPr>
            <w:rStyle w:val="Hyperlink"/>
            <w:rFonts w:ascii="Arial" w:hAnsi="Arial" w:cs="Arial"/>
          </w:rPr>
          <w:t>Zum Inhaltsverzeichnis</w:t>
        </w:r>
      </w:hyperlink>
    </w:p>
    <w:p w:rsidR="001632B2" w:rsidRPr="00831D37" w:rsidRDefault="001632B2" w:rsidP="00FF41B0">
      <w:pPr>
        <w:shd w:val="clear" w:color="auto" w:fill="FFFFFF"/>
        <w:tabs>
          <w:tab w:val="left" w:pos="567"/>
        </w:tabs>
        <w:spacing w:line="260" w:lineRule="exact"/>
        <w:ind w:right="140"/>
        <w:jc w:val="both"/>
        <w:rPr>
          <w:rFonts w:ascii="Arial" w:hAnsi="Arial" w:cs="Arial"/>
        </w:rPr>
      </w:pPr>
    </w:p>
    <w:p w:rsidR="00FF1506" w:rsidRDefault="00FF1506" w:rsidP="00FF41B0">
      <w:pPr>
        <w:shd w:val="clear" w:color="auto" w:fill="FFFFFF"/>
        <w:tabs>
          <w:tab w:val="left" w:pos="567"/>
        </w:tabs>
        <w:spacing w:line="260" w:lineRule="exact"/>
        <w:ind w:right="140"/>
        <w:jc w:val="both"/>
        <w:rPr>
          <w:rFonts w:ascii="Arial" w:hAnsi="Arial" w:cs="Arial"/>
          <w:b/>
        </w:rPr>
      </w:pPr>
    </w:p>
    <w:p w:rsidR="00FF1506" w:rsidRDefault="00FF1506" w:rsidP="00FF41B0">
      <w:pPr>
        <w:shd w:val="clear" w:color="auto" w:fill="FFFFFF"/>
        <w:tabs>
          <w:tab w:val="left" w:pos="567"/>
        </w:tabs>
        <w:spacing w:line="260" w:lineRule="exact"/>
        <w:ind w:right="140"/>
        <w:jc w:val="both"/>
        <w:rPr>
          <w:rFonts w:ascii="Arial" w:hAnsi="Arial" w:cs="Arial"/>
          <w:b/>
        </w:rPr>
      </w:pPr>
    </w:p>
    <w:p w:rsidR="00FF1506" w:rsidRDefault="00FF1506" w:rsidP="00FF41B0">
      <w:pPr>
        <w:shd w:val="clear" w:color="auto" w:fill="FFFFFF"/>
        <w:tabs>
          <w:tab w:val="left" w:pos="567"/>
        </w:tabs>
        <w:spacing w:line="260" w:lineRule="exact"/>
        <w:ind w:right="140"/>
        <w:jc w:val="both"/>
        <w:rPr>
          <w:rFonts w:ascii="Arial" w:hAnsi="Arial" w:cs="Arial"/>
          <w:b/>
        </w:rPr>
      </w:pPr>
    </w:p>
    <w:p w:rsidR="00FF1506" w:rsidRDefault="00FF1506" w:rsidP="00FF41B0">
      <w:pPr>
        <w:shd w:val="clear" w:color="auto" w:fill="FFFFFF"/>
        <w:tabs>
          <w:tab w:val="left" w:pos="567"/>
        </w:tabs>
        <w:spacing w:line="260" w:lineRule="exact"/>
        <w:ind w:right="140"/>
        <w:jc w:val="both"/>
        <w:rPr>
          <w:rFonts w:ascii="Arial" w:hAnsi="Arial" w:cs="Arial"/>
          <w:b/>
        </w:rPr>
        <w:sectPr w:rsidR="00FF1506" w:rsidSect="004D23F3">
          <w:headerReference w:type="default" r:id="rId91"/>
          <w:pgSz w:w="11906" w:h="16838" w:code="9"/>
          <w:pgMar w:top="284" w:right="992" w:bottom="709" w:left="1418" w:header="295" w:footer="153" w:gutter="0"/>
          <w:cols w:space="720"/>
          <w:docGrid w:linePitch="272"/>
        </w:sectPr>
      </w:pPr>
    </w:p>
    <w:p w:rsidR="00FF1506" w:rsidRPr="00106B49" w:rsidRDefault="007D7B0F" w:rsidP="00FF1506">
      <w:pPr>
        <w:tabs>
          <w:tab w:val="left" w:pos="1134"/>
          <w:tab w:val="right" w:pos="8789"/>
        </w:tabs>
        <w:jc w:val="both"/>
        <w:rPr>
          <w:rFonts w:ascii="Arial" w:hAnsi="Arial" w:cs="Arial"/>
          <w:szCs w:val="22"/>
        </w:rPr>
      </w:pPr>
      <w:hyperlink w:anchor="Inhalt_Bank230" w:history="1">
        <w:r w:rsidR="00FF1506" w:rsidRPr="00012499">
          <w:rPr>
            <w:rStyle w:val="Hyperlink"/>
            <w:rFonts w:ascii="Arial" w:hAnsi="Arial" w:cs="Arial"/>
            <w:szCs w:val="22"/>
          </w:rPr>
          <w:t>BAN230</w:t>
        </w:r>
      </w:hyperlink>
      <w:r w:rsidR="00FF1506" w:rsidRPr="00106B49">
        <w:rPr>
          <w:rFonts w:ascii="Arial" w:hAnsi="Arial" w:cs="Arial"/>
          <w:szCs w:val="22"/>
        </w:rPr>
        <w:tab/>
      </w:r>
      <w:bookmarkStart w:id="345" w:name="BAN_230_Agenda_Bank_Buchen"/>
      <w:bookmarkEnd w:id="345"/>
      <w:r w:rsidR="00FF1506" w:rsidRPr="00106B49">
        <w:rPr>
          <w:rFonts w:ascii="Arial" w:hAnsi="Arial" w:cs="Arial"/>
          <w:szCs w:val="22"/>
        </w:rPr>
        <w:t xml:space="preserve">Elektronisches Bankbuchen System </w:t>
      </w:r>
      <w:r w:rsidR="00FF1506">
        <w:rPr>
          <w:rFonts w:ascii="Arial" w:hAnsi="Arial" w:cs="Arial"/>
          <w:szCs w:val="22"/>
        </w:rPr>
        <w:t xml:space="preserve">Agenda </w:t>
      </w:r>
      <w:r w:rsidR="00FF1506" w:rsidRPr="008F2D3D">
        <w:rPr>
          <w:rFonts w:ascii="Arial" w:hAnsi="Arial" w:cs="Arial"/>
          <w:color w:val="FF0000"/>
          <w:szCs w:val="22"/>
        </w:rPr>
        <w:t>offen</w:t>
      </w:r>
    </w:p>
    <w:p w:rsidR="00FF1506" w:rsidRDefault="00FF1506" w:rsidP="00FF41B0">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FF1506" w:rsidRPr="006D0001" w:rsidTr="00FF1506">
        <w:tc>
          <w:tcPr>
            <w:tcW w:w="2802" w:type="dxa"/>
            <w:shd w:val="clear" w:color="auto" w:fill="auto"/>
          </w:tcPr>
          <w:p w:rsidR="00FF1506" w:rsidRPr="006D0001" w:rsidRDefault="00FF1506" w:rsidP="00FF1506">
            <w:pPr>
              <w:ind w:right="-2"/>
              <w:jc w:val="both"/>
              <w:rPr>
                <w:rFonts w:ascii="Arial" w:hAnsi="Arial" w:cs="Arial"/>
                <w:b/>
              </w:rPr>
            </w:pPr>
            <w:r w:rsidRPr="006D0001">
              <w:rPr>
                <w:rFonts w:ascii="Arial" w:hAnsi="Arial" w:cs="Arial"/>
                <w:b/>
              </w:rPr>
              <w:t>Mandant:</w:t>
            </w:r>
          </w:p>
          <w:p w:rsidR="00FF1506" w:rsidRPr="006D0001" w:rsidRDefault="00FF1506" w:rsidP="00FF1506">
            <w:pPr>
              <w:ind w:right="-2"/>
              <w:jc w:val="both"/>
              <w:rPr>
                <w:rFonts w:ascii="Arial" w:hAnsi="Arial" w:cs="Arial"/>
              </w:rPr>
            </w:pPr>
          </w:p>
          <w:p w:rsidR="00FF1506" w:rsidRPr="006D0001" w:rsidRDefault="00FF1506" w:rsidP="00FF1506">
            <w:pPr>
              <w:ind w:right="-2"/>
              <w:jc w:val="both"/>
              <w:rPr>
                <w:rFonts w:ascii="Arial" w:hAnsi="Arial" w:cs="Arial"/>
                <w:b/>
              </w:rPr>
            </w:pP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Nr.:</w:t>
            </w:r>
          </w:p>
        </w:tc>
        <w:tc>
          <w:tcPr>
            <w:tcW w:w="4394" w:type="dxa"/>
            <w:gridSpan w:val="2"/>
            <w:shd w:val="clear" w:color="auto" w:fill="auto"/>
          </w:tcPr>
          <w:p w:rsidR="00FF1506" w:rsidRPr="006D0001" w:rsidRDefault="00FF1506" w:rsidP="00FF1506">
            <w:pPr>
              <w:ind w:right="-2"/>
              <w:jc w:val="both"/>
              <w:rPr>
                <w:rFonts w:ascii="Arial" w:hAnsi="Arial" w:cs="Arial"/>
              </w:rPr>
            </w:pPr>
            <w:r w:rsidRPr="006D0001">
              <w:rPr>
                <w:rFonts w:ascii="Arial" w:hAnsi="Arial" w:cs="Arial"/>
              </w:rPr>
              <w:t>Stempel:</w:t>
            </w:r>
          </w:p>
        </w:tc>
      </w:tr>
      <w:tr w:rsidR="00FF1506" w:rsidRPr="006D0001" w:rsidTr="00FF1506">
        <w:tc>
          <w:tcPr>
            <w:tcW w:w="2802"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Mitarbeiter des Mandanten:</w:t>
            </w:r>
          </w:p>
          <w:p w:rsidR="00FF1506" w:rsidRPr="006D0001" w:rsidRDefault="00FF1506" w:rsidP="00FF1506">
            <w:pPr>
              <w:ind w:right="-2"/>
              <w:jc w:val="both"/>
              <w:rPr>
                <w:rFonts w:ascii="Arial" w:hAnsi="Arial" w:cs="Arial"/>
              </w:rPr>
            </w:pPr>
          </w:p>
          <w:p w:rsidR="00FF1506" w:rsidRPr="006D0001" w:rsidRDefault="00FF1506" w:rsidP="00FF1506">
            <w:pPr>
              <w:ind w:right="-2"/>
              <w:jc w:val="both"/>
              <w:rPr>
                <w:rFonts w:ascii="Arial" w:hAnsi="Arial" w:cs="Arial"/>
              </w:rPr>
            </w:pP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Name:</w:t>
            </w: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Telefon (Durchwahl):</w:t>
            </w:r>
          </w:p>
        </w:tc>
        <w:tc>
          <w:tcPr>
            <w:tcW w:w="2126"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E-Mail:</w:t>
            </w:r>
          </w:p>
        </w:tc>
      </w:tr>
      <w:tr w:rsidR="00FF1506" w:rsidRPr="006D0001" w:rsidTr="00FF1506">
        <w:tc>
          <w:tcPr>
            <w:tcW w:w="2802"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Vertreter des Mitarbeiters:</w:t>
            </w:r>
          </w:p>
          <w:p w:rsidR="00FF1506" w:rsidRPr="006D0001" w:rsidRDefault="00FF1506" w:rsidP="00FF1506">
            <w:pPr>
              <w:ind w:right="-2"/>
              <w:jc w:val="both"/>
              <w:rPr>
                <w:rFonts w:ascii="Arial" w:hAnsi="Arial" w:cs="Arial"/>
              </w:rPr>
            </w:pPr>
          </w:p>
          <w:p w:rsidR="00FF1506" w:rsidRPr="006D0001" w:rsidRDefault="00FF1506" w:rsidP="00FF1506">
            <w:pPr>
              <w:ind w:right="-2"/>
              <w:jc w:val="both"/>
              <w:rPr>
                <w:rFonts w:ascii="Arial" w:hAnsi="Arial" w:cs="Arial"/>
              </w:rPr>
            </w:pP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Name:</w:t>
            </w: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Telefon (Durchwahl)</w:t>
            </w:r>
          </w:p>
        </w:tc>
        <w:tc>
          <w:tcPr>
            <w:tcW w:w="2126"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E-Mail:</w:t>
            </w:r>
          </w:p>
        </w:tc>
      </w:tr>
    </w:tbl>
    <w:p w:rsidR="00FF1506" w:rsidRPr="00B05F89" w:rsidRDefault="00FF1506" w:rsidP="00FF1506">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FF1506" w:rsidRPr="006D0001" w:rsidTr="00FF1506">
        <w:tc>
          <w:tcPr>
            <w:tcW w:w="2802" w:type="dxa"/>
            <w:shd w:val="clear" w:color="auto" w:fill="auto"/>
          </w:tcPr>
          <w:p w:rsidR="00FF1506" w:rsidRPr="006D0001" w:rsidRDefault="00FF1506" w:rsidP="00FF1506">
            <w:pPr>
              <w:ind w:right="-2"/>
              <w:jc w:val="both"/>
              <w:rPr>
                <w:rFonts w:ascii="Arial" w:hAnsi="Arial" w:cs="Arial"/>
                <w:b/>
              </w:rPr>
            </w:pPr>
            <w:r w:rsidRPr="006D0001">
              <w:rPr>
                <w:rFonts w:ascii="Arial" w:hAnsi="Arial" w:cs="Arial"/>
                <w:b/>
              </w:rPr>
              <w:t>Max Mustermann</w:t>
            </w:r>
          </w:p>
          <w:p w:rsidR="00FF1506" w:rsidRPr="006D0001" w:rsidRDefault="00FF1506" w:rsidP="00FF1506">
            <w:pPr>
              <w:ind w:right="-2"/>
              <w:jc w:val="both"/>
              <w:rPr>
                <w:rFonts w:ascii="Arial" w:hAnsi="Arial" w:cs="Arial"/>
              </w:rPr>
            </w:pPr>
            <w:r w:rsidRPr="006D0001">
              <w:rPr>
                <w:rFonts w:ascii="Arial" w:hAnsi="Arial" w:cs="Arial"/>
              </w:rPr>
              <w:t>Steuerberater</w:t>
            </w:r>
          </w:p>
          <w:p w:rsidR="00FF1506" w:rsidRPr="006D0001" w:rsidRDefault="00FF1506" w:rsidP="00FF1506">
            <w:pPr>
              <w:ind w:right="-2"/>
              <w:jc w:val="both"/>
              <w:rPr>
                <w:rFonts w:ascii="Arial" w:hAnsi="Arial" w:cs="Arial"/>
              </w:rPr>
            </w:pPr>
            <w:r w:rsidRPr="006D0001">
              <w:rPr>
                <w:rFonts w:ascii="Arial" w:hAnsi="Arial" w:cs="Arial"/>
              </w:rPr>
              <w:t>Mustergasse 10</w:t>
            </w:r>
          </w:p>
          <w:p w:rsidR="00FF1506" w:rsidRPr="006D0001" w:rsidRDefault="00FF1506" w:rsidP="00FF1506">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FF1506" w:rsidRPr="006D0001" w:rsidRDefault="00FF1506" w:rsidP="00FF1506">
            <w:pPr>
              <w:ind w:right="-2"/>
              <w:jc w:val="both"/>
              <w:rPr>
                <w:rFonts w:ascii="Arial" w:hAnsi="Arial" w:cs="Arial"/>
              </w:rPr>
            </w:pPr>
            <w:r>
              <w:rPr>
                <w:rFonts w:ascii="Arial" w:hAnsi="Arial" w:cs="Arial"/>
              </w:rPr>
              <w:t xml:space="preserve">  </w:t>
            </w:r>
          </w:p>
        </w:tc>
      </w:tr>
      <w:tr w:rsidR="00FF1506" w:rsidRPr="006D0001" w:rsidTr="00FF1506">
        <w:tc>
          <w:tcPr>
            <w:tcW w:w="2802"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Zuständiger Mitarbeiter:</w:t>
            </w:r>
          </w:p>
          <w:p w:rsidR="00FF1506" w:rsidRPr="006D0001" w:rsidRDefault="00FF1506" w:rsidP="00FF1506">
            <w:pPr>
              <w:ind w:right="-2"/>
              <w:jc w:val="both"/>
              <w:rPr>
                <w:rFonts w:ascii="Arial" w:hAnsi="Arial" w:cs="Arial"/>
              </w:rPr>
            </w:pPr>
          </w:p>
          <w:p w:rsidR="00FF1506" w:rsidRPr="006D0001" w:rsidRDefault="00FF1506" w:rsidP="00FF1506">
            <w:pPr>
              <w:ind w:right="-2"/>
              <w:jc w:val="both"/>
              <w:rPr>
                <w:rFonts w:ascii="Arial" w:hAnsi="Arial" w:cs="Arial"/>
              </w:rPr>
            </w:pP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Name:</w:t>
            </w: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Telefon (Durchwahl):</w:t>
            </w:r>
          </w:p>
        </w:tc>
        <w:tc>
          <w:tcPr>
            <w:tcW w:w="2126"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E-Mail:</w:t>
            </w:r>
          </w:p>
        </w:tc>
      </w:tr>
      <w:tr w:rsidR="00FF1506" w:rsidRPr="006D0001" w:rsidTr="00FF1506">
        <w:tc>
          <w:tcPr>
            <w:tcW w:w="2802"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Vertreter des Mitarbeiters:</w:t>
            </w:r>
          </w:p>
          <w:p w:rsidR="00FF1506" w:rsidRPr="006D0001" w:rsidRDefault="00FF1506" w:rsidP="00FF1506">
            <w:pPr>
              <w:ind w:right="-2"/>
              <w:jc w:val="both"/>
              <w:rPr>
                <w:rFonts w:ascii="Arial" w:hAnsi="Arial" w:cs="Arial"/>
              </w:rPr>
            </w:pPr>
          </w:p>
          <w:p w:rsidR="00FF1506" w:rsidRPr="006D0001" w:rsidRDefault="00FF1506" w:rsidP="00FF1506">
            <w:pPr>
              <w:ind w:right="-2"/>
              <w:jc w:val="both"/>
              <w:rPr>
                <w:rFonts w:ascii="Arial" w:hAnsi="Arial" w:cs="Arial"/>
              </w:rPr>
            </w:pP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Name:</w:t>
            </w:r>
          </w:p>
        </w:tc>
        <w:tc>
          <w:tcPr>
            <w:tcW w:w="2268"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Telefon (Durchwahl)</w:t>
            </w:r>
          </w:p>
        </w:tc>
        <w:tc>
          <w:tcPr>
            <w:tcW w:w="2126" w:type="dxa"/>
            <w:shd w:val="clear" w:color="auto" w:fill="auto"/>
          </w:tcPr>
          <w:p w:rsidR="00FF1506" w:rsidRPr="006D0001" w:rsidRDefault="00FF1506" w:rsidP="00FF1506">
            <w:pPr>
              <w:ind w:right="-2"/>
              <w:jc w:val="both"/>
              <w:rPr>
                <w:rFonts w:ascii="Arial" w:hAnsi="Arial" w:cs="Arial"/>
              </w:rPr>
            </w:pPr>
            <w:r w:rsidRPr="006D0001">
              <w:rPr>
                <w:rFonts w:ascii="Arial" w:hAnsi="Arial" w:cs="Arial"/>
              </w:rPr>
              <w:t>E-Mail:</w:t>
            </w:r>
          </w:p>
        </w:tc>
      </w:tr>
    </w:tbl>
    <w:p w:rsidR="00FF1506" w:rsidRPr="00B05F89" w:rsidRDefault="00FF1506" w:rsidP="00FF1506">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FF1506" w:rsidTr="00FF1506">
        <w:tc>
          <w:tcPr>
            <w:tcW w:w="1951" w:type="dxa"/>
            <w:tcBorders>
              <w:top w:val="single" w:sz="4" w:space="0" w:color="auto"/>
              <w:left w:val="single" w:sz="4" w:space="0" w:color="auto"/>
              <w:bottom w:val="single" w:sz="4" w:space="0" w:color="auto"/>
              <w:right w:val="single" w:sz="4" w:space="0" w:color="auto"/>
            </w:tcBorders>
            <w:hideMark/>
          </w:tcPr>
          <w:p w:rsidR="00FF1506" w:rsidRDefault="00FF1506" w:rsidP="00FF150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FF1506" w:rsidRDefault="00FF1506" w:rsidP="00FF150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FF1506" w:rsidRDefault="00FF1506" w:rsidP="00FF150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FF1506" w:rsidRDefault="00FF1506" w:rsidP="00FF150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FF1506" w:rsidRDefault="00FF1506" w:rsidP="00FF150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FF1506" w:rsidRDefault="00FF1506" w:rsidP="00FF150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FF1506" w:rsidRDefault="00FF1506" w:rsidP="00FF150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FF1506" w:rsidRDefault="00FF1506" w:rsidP="00FF41B0">
      <w:pPr>
        <w:shd w:val="clear" w:color="auto" w:fill="FFFFFF"/>
        <w:tabs>
          <w:tab w:val="left" w:pos="567"/>
        </w:tabs>
        <w:spacing w:line="260" w:lineRule="exact"/>
        <w:ind w:right="140"/>
        <w:jc w:val="both"/>
        <w:rPr>
          <w:rFonts w:ascii="Arial" w:hAnsi="Arial" w:cs="Arial"/>
          <w:b/>
        </w:rPr>
      </w:pPr>
    </w:p>
    <w:p w:rsidR="008C6E27" w:rsidRDefault="008C6E27" w:rsidP="008C6E27">
      <w:pPr>
        <w:jc w:val="both"/>
        <w:rPr>
          <w:rFonts w:ascii="Arial" w:hAnsi="Arial" w:cs="Arial"/>
          <w:b/>
          <w:szCs w:val="22"/>
        </w:rPr>
      </w:pPr>
      <w:r>
        <w:rPr>
          <w:rFonts w:ascii="Arial" w:hAnsi="Arial" w:cs="Arial"/>
          <w:b/>
          <w:szCs w:val="22"/>
        </w:rPr>
        <w:t>Aufgabenteilung:</w:t>
      </w:r>
    </w:p>
    <w:p w:rsidR="008C6E27" w:rsidRDefault="008C6E27" w:rsidP="008C6E27">
      <w:pPr>
        <w:jc w:val="both"/>
        <w:rPr>
          <w:rFonts w:ascii="Arial" w:hAnsi="Arial" w:cs="Arial"/>
          <w:b/>
          <w:szCs w:val="22"/>
        </w:rPr>
      </w:pPr>
    </w:p>
    <w:p w:rsidR="008C6E27" w:rsidRDefault="008C6E27" w:rsidP="008C6E27">
      <w:pPr>
        <w:jc w:val="both"/>
        <w:rPr>
          <w:rFonts w:ascii="Arial" w:hAnsi="Arial" w:cs="Arial"/>
          <w:szCs w:val="22"/>
        </w:rPr>
      </w:pPr>
      <w:r>
        <w:rPr>
          <w:rFonts w:ascii="Arial" w:hAnsi="Arial" w:cs="Arial"/>
          <w:szCs w:val="22"/>
        </w:rPr>
        <w:t xml:space="preserve">Im Rahmen der Auftragsvereinbarungen (vergleiche </w:t>
      </w:r>
      <w:hyperlink w:anchor="A180_Aufgabenteilung" w:history="1">
        <w:r w:rsidRPr="008C6E27">
          <w:rPr>
            <w:rStyle w:val="Hyperlink"/>
            <w:rFonts w:ascii="Arial" w:hAnsi="Arial" w:cs="Arial"/>
            <w:i/>
            <w:szCs w:val="22"/>
          </w:rPr>
          <w:t>A180</w:t>
        </w:r>
      </w:hyperlink>
      <w:r>
        <w:rPr>
          <w:rFonts w:ascii="Arial" w:hAnsi="Arial" w:cs="Arial"/>
          <w:szCs w:val="22"/>
        </w:rPr>
        <w:t xml:space="preserve"> ff) wird festgelegt, ob der Mandanten oder der Steuerberater die Bankbewegungen des Mandanten in der Buchführung des Mandanten erfasst – bucht.</w:t>
      </w:r>
    </w:p>
    <w:p w:rsidR="008C6E27" w:rsidRDefault="008C6E27" w:rsidP="008C6E27">
      <w:pPr>
        <w:jc w:val="both"/>
        <w:rPr>
          <w:rFonts w:ascii="Arial" w:hAnsi="Arial" w:cs="Arial"/>
          <w:szCs w:val="22"/>
        </w:rPr>
      </w:pPr>
    </w:p>
    <w:p w:rsidR="008C6E27" w:rsidRDefault="008C6E27" w:rsidP="008C6E27">
      <w:pPr>
        <w:jc w:val="both"/>
        <w:rPr>
          <w:rFonts w:ascii="Arial" w:hAnsi="Arial" w:cs="Arial"/>
          <w:b/>
          <w:szCs w:val="22"/>
        </w:rPr>
      </w:pPr>
      <w:r>
        <w:rPr>
          <w:rFonts w:ascii="Arial" w:hAnsi="Arial" w:cs="Arial"/>
          <w:b/>
          <w:szCs w:val="22"/>
        </w:rPr>
        <w:t>Kontoauszugs-Manage</w:t>
      </w:r>
      <w:r w:rsidR="00B015CB">
        <w:rPr>
          <w:rFonts w:ascii="Arial" w:hAnsi="Arial" w:cs="Arial"/>
          <w:b/>
          <w:szCs w:val="22"/>
        </w:rPr>
        <w:t>r</w:t>
      </w:r>
    </w:p>
    <w:p w:rsidR="00B015CB" w:rsidRDefault="00B015CB" w:rsidP="008C6E27">
      <w:pPr>
        <w:jc w:val="both"/>
        <w:rPr>
          <w:rFonts w:ascii="Arial" w:hAnsi="Arial" w:cs="Arial"/>
          <w:b/>
          <w:szCs w:val="22"/>
        </w:rPr>
      </w:pPr>
    </w:p>
    <w:p w:rsidR="00B015CB" w:rsidRDefault="00B015CB" w:rsidP="008C6E27">
      <w:pPr>
        <w:jc w:val="both"/>
        <w:rPr>
          <w:rFonts w:ascii="Arial" w:hAnsi="Arial" w:cs="Arial"/>
          <w:b/>
          <w:szCs w:val="22"/>
        </w:rPr>
      </w:pPr>
      <w:r>
        <w:rPr>
          <w:rFonts w:ascii="Arial" w:hAnsi="Arial" w:cs="Arial"/>
          <w:b/>
          <w:szCs w:val="22"/>
        </w:rPr>
        <w:t>Abrufen der Bankdaten</w:t>
      </w:r>
    </w:p>
    <w:p w:rsidR="00B015CB" w:rsidRDefault="00B015CB" w:rsidP="008C6E27">
      <w:pPr>
        <w:jc w:val="both"/>
        <w:rPr>
          <w:rFonts w:ascii="Arial" w:hAnsi="Arial" w:cs="Arial"/>
          <w:b/>
          <w:szCs w:val="22"/>
        </w:rPr>
      </w:pPr>
      <w:r>
        <w:rPr>
          <w:rFonts w:ascii="Arial" w:hAnsi="Arial" w:cs="Arial"/>
          <w:b/>
          <w:szCs w:val="22"/>
        </w:rPr>
        <w:t>VR-Networld Software der VR-Bank</w:t>
      </w:r>
    </w:p>
    <w:p w:rsidR="00B015CB" w:rsidRDefault="00B015CB" w:rsidP="008C6E27">
      <w:pPr>
        <w:jc w:val="both"/>
        <w:rPr>
          <w:rFonts w:ascii="Arial" w:hAnsi="Arial" w:cs="Arial"/>
          <w:szCs w:val="22"/>
        </w:rPr>
      </w:pPr>
      <w:r w:rsidRPr="00B015CB">
        <w:rPr>
          <w:rFonts w:ascii="Arial" w:hAnsi="Arial" w:cs="Arial"/>
          <w:szCs w:val="22"/>
        </w:rPr>
        <w:t xml:space="preserve">Es werden die Bankdaten abgerufen und als </w:t>
      </w:r>
      <w:r>
        <w:rPr>
          <w:rFonts w:ascii="Arial" w:hAnsi="Arial" w:cs="Arial"/>
          <w:szCs w:val="22"/>
        </w:rPr>
        <w:t>MT940-Datei auf dem Rechner dem Rechner des Unternehmens gespeichert.</w:t>
      </w:r>
    </w:p>
    <w:p w:rsidR="008C6E27" w:rsidRDefault="00B015CB" w:rsidP="008C6E27">
      <w:pPr>
        <w:jc w:val="both"/>
        <w:rPr>
          <w:rFonts w:ascii="Arial" w:hAnsi="Arial" w:cs="Arial"/>
          <w:szCs w:val="22"/>
        </w:rPr>
      </w:pPr>
      <w:r>
        <w:rPr>
          <w:rFonts w:ascii="Arial" w:hAnsi="Arial" w:cs="Arial"/>
          <w:szCs w:val="22"/>
        </w:rPr>
        <w:t>Pfad, auf dem die MT940-Datei gespeichert wird: ________________________________________</w:t>
      </w:r>
    </w:p>
    <w:p w:rsidR="00B015CB" w:rsidRDefault="00B015CB" w:rsidP="008C6E27">
      <w:pPr>
        <w:jc w:val="both"/>
        <w:rPr>
          <w:rFonts w:ascii="Arial" w:hAnsi="Arial" w:cs="Arial"/>
          <w:szCs w:val="22"/>
        </w:rPr>
      </w:pPr>
    </w:p>
    <w:p w:rsidR="00B015CB" w:rsidRDefault="00B015CB" w:rsidP="008C6E27">
      <w:pPr>
        <w:jc w:val="both"/>
        <w:rPr>
          <w:rFonts w:ascii="Arial" w:hAnsi="Arial" w:cs="Arial"/>
          <w:b/>
          <w:szCs w:val="22"/>
        </w:rPr>
      </w:pPr>
      <w:r w:rsidRPr="00B015CB">
        <w:rPr>
          <w:rFonts w:ascii="Arial" w:hAnsi="Arial" w:cs="Arial"/>
          <w:b/>
          <w:szCs w:val="22"/>
        </w:rPr>
        <w:t>Agenda</w:t>
      </w:r>
      <w:r>
        <w:rPr>
          <w:rFonts w:ascii="Arial" w:hAnsi="Arial" w:cs="Arial"/>
          <w:b/>
          <w:szCs w:val="22"/>
        </w:rPr>
        <w:t xml:space="preserve"> Kontoauszugs-Manager</w:t>
      </w:r>
    </w:p>
    <w:p w:rsidR="00B015CB" w:rsidRDefault="00B015CB" w:rsidP="008C6E27">
      <w:pPr>
        <w:jc w:val="both"/>
        <w:rPr>
          <w:rFonts w:ascii="Arial" w:hAnsi="Arial" w:cs="Arial"/>
          <w:szCs w:val="22"/>
        </w:rPr>
      </w:pPr>
      <w:r>
        <w:rPr>
          <w:rFonts w:ascii="Arial" w:hAnsi="Arial" w:cs="Arial"/>
          <w:szCs w:val="22"/>
        </w:rPr>
        <w:t>Der Aufruf erfolgt in der Buchungserfassung über die Schaltfläche „Kontoauszugs-Manager“.</w:t>
      </w:r>
    </w:p>
    <w:p w:rsidR="00B015CB" w:rsidRDefault="00B015CB" w:rsidP="008C6E27">
      <w:pPr>
        <w:jc w:val="both"/>
        <w:rPr>
          <w:rFonts w:ascii="Arial" w:hAnsi="Arial" w:cs="Arial"/>
          <w:szCs w:val="22"/>
        </w:rPr>
      </w:pPr>
    </w:p>
    <w:p w:rsidR="00B015CB" w:rsidRDefault="00B015CB" w:rsidP="008C6E27">
      <w:pPr>
        <w:jc w:val="both"/>
        <w:rPr>
          <w:rFonts w:ascii="Arial" w:hAnsi="Arial" w:cs="Arial"/>
          <w:szCs w:val="22"/>
        </w:rPr>
      </w:pPr>
      <w:r>
        <w:rPr>
          <w:rFonts w:ascii="Arial" w:hAnsi="Arial" w:cs="Arial"/>
          <w:szCs w:val="22"/>
        </w:rPr>
        <w:t>Das Programm überprüft die Übereinstimmung mit dem übermittelten Ba</w:t>
      </w:r>
      <w:r w:rsidR="00695097">
        <w:rPr>
          <w:rFonts w:ascii="Arial" w:hAnsi="Arial" w:cs="Arial"/>
          <w:szCs w:val="22"/>
        </w:rPr>
        <w:t>n</w:t>
      </w:r>
      <w:r>
        <w:rPr>
          <w:rFonts w:ascii="Arial" w:hAnsi="Arial" w:cs="Arial"/>
          <w:szCs w:val="22"/>
        </w:rPr>
        <w:t>kbestand und dem Bankbestand laut letzter Buchführungserfassung.</w:t>
      </w:r>
    </w:p>
    <w:p w:rsidR="00B015CB" w:rsidRDefault="00B015CB" w:rsidP="008C6E27">
      <w:pPr>
        <w:jc w:val="both"/>
        <w:rPr>
          <w:rFonts w:ascii="Arial" w:hAnsi="Arial" w:cs="Arial"/>
          <w:szCs w:val="22"/>
        </w:rPr>
      </w:pPr>
      <w:r>
        <w:rPr>
          <w:rFonts w:ascii="Arial" w:hAnsi="Arial" w:cs="Arial"/>
          <w:szCs w:val="22"/>
        </w:rPr>
        <w:t>Eventuelle Differenzen sind abzuklären, bevor mit der Datenübernahme begonnen werden kann.</w:t>
      </w:r>
    </w:p>
    <w:p w:rsidR="00B015CB" w:rsidRDefault="00B015CB" w:rsidP="008C6E27">
      <w:pPr>
        <w:jc w:val="both"/>
        <w:rPr>
          <w:rFonts w:ascii="Arial" w:hAnsi="Arial" w:cs="Arial"/>
          <w:szCs w:val="22"/>
        </w:rPr>
      </w:pPr>
    </w:p>
    <w:p w:rsidR="00B015CB" w:rsidRDefault="00012499" w:rsidP="008C6E27">
      <w:pPr>
        <w:jc w:val="both"/>
        <w:rPr>
          <w:rFonts w:ascii="Arial" w:hAnsi="Arial" w:cs="Arial"/>
          <w:szCs w:val="22"/>
        </w:rPr>
      </w:pPr>
      <w:r>
        <w:rPr>
          <w:rFonts w:ascii="Arial" w:hAnsi="Arial" w:cs="Arial"/>
          <w:szCs w:val="22"/>
        </w:rPr>
        <w:t>Danach kann mit der Verarbeitung der Buchungsvorschläge des Programms begonnen werden.</w:t>
      </w:r>
    </w:p>
    <w:p w:rsidR="00012499" w:rsidRDefault="00012499" w:rsidP="008C6E27">
      <w:pPr>
        <w:jc w:val="both"/>
        <w:rPr>
          <w:rFonts w:ascii="Arial" w:hAnsi="Arial" w:cs="Arial"/>
          <w:szCs w:val="22"/>
        </w:rPr>
      </w:pPr>
      <w:r>
        <w:rPr>
          <w:rFonts w:ascii="Arial" w:hAnsi="Arial" w:cs="Arial"/>
          <w:szCs w:val="22"/>
        </w:rPr>
        <w:t>Die Programmbeschreibung von Agenda wird in der jeweiligen Version der Verfahrensdokumentation angefügt.</w:t>
      </w:r>
    </w:p>
    <w:p w:rsidR="00012499" w:rsidRDefault="00012499" w:rsidP="008C6E27">
      <w:pPr>
        <w:jc w:val="both"/>
        <w:rPr>
          <w:rFonts w:ascii="Arial" w:hAnsi="Arial" w:cs="Arial"/>
          <w:szCs w:val="22"/>
        </w:rPr>
      </w:pPr>
    </w:p>
    <w:p w:rsidR="00012499" w:rsidRPr="00012499" w:rsidRDefault="00012499" w:rsidP="008C6E27">
      <w:pPr>
        <w:jc w:val="both"/>
        <w:rPr>
          <w:rFonts w:ascii="Arial" w:hAnsi="Arial" w:cs="Arial"/>
          <w:b/>
          <w:szCs w:val="22"/>
        </w:rPr>
      </w:pPr>
      <w:r w:rsidRPr="00012499">
        <w:rPr>
          <w:rFonts w:ascii="Arial" w:hAnsi="Arial" w:cs="Arial"/>
          <w:b/>
          <w:szCs w:val="22"/>
        </w:rPr>
        <w:t>Protokoll:</w:t>
      </w:r>
    </w:p>
    <w:p w:rsidR="00012499" w:rsidRDefault="00012499" w:rsidP="008C6E27">
      <w:pPr>
        <w:jc w:val="both"/>
        <w:rPr>
          <w:rFonts w:ascii="Arial" w:hAnsi="Arial" w:cs="Arial"/>
          <w:szCs w:val="22"/>
        </w:rPr>
      </w:pPr>
      <w:r>
        <w:rPr>
          <w:rFonts w:ascii="Arial" w:hAnsi="Arial" w:cs="Arial"/>
          <w:szCs w:val="22"/>
        </w:rPr>
        <w:t>Das Programm erstellt ein Protokoll über die übernommenen Buchungsvorschläge.</w:t>
      </w:r>
    </w:p>
    <w:p w:rsidR="00012499" w:rsidRDefault="00012499" w:rsidP="008C6E27">
      <w:pPr>
        <w:jc w:val="both"/>
        <w:rPr>
          <w:rFonts w:ascii="Arial" w:hAnsi="Arial" w:cs="Arial"/>
          <w:szCs w:val="22"/>
        </w:rPr>
      </w:pPr>
      <w:r>
        <w:rPr>
          <w:rFonts w:ascii="Arial" w:hAnsi="Arial" w:cs="Arial"/>
          <w:szCs w:val="22"/>
        </w:rPr>
        <w:t xml:space="preserve">Nach der Programmbeschreibung kann das Protokoll </w:t>
      </w:r>
      <w:r w:rsidRPr="00012499">
        <w:rPr>
          <w:rFonts w:ascii="Arial" w:hAnsi="Arial" w:cs="Arial"/>
          <w:szCs w:val="22"/>
        </w:rPr>
        <w:t>später jederzeit über in den Buchungsvorschlägen</w:t>
      </w:r>
    </w:p>
    <w:p w:rsidR="00012499" w:rsidRDefault="00012499" w:rsidP="008C6E27">
      <w:pPr>
        <w:jc w:val="both"/>
        <w:rPr>
          <w:rFonts w:ascii="Arial" w:hAnsi="Arial" w:cs="Arial"/>
          <w:szCs w:val="22"/>
        </w:rPr>
      </w:pPr>
      <w:r w:rsidRPr="00012499">
        <w:rPr>
          <w:rFonts w:ascii="Arial" w:hAnsi="Arial" w:cs="Arial"/>
          <w:szCs w:val="22"/>
        </w:rPr>
        <w:t>geöffnet werden.</w:t>
      </w:r>
      <w:r>
        <w:rPr>
          <w:rFonts w:ascii="Arial" w:hAnsi="Arial" w:cs="Arial"/>
          <w:szCs w:val="22"/>
        </w:rPr>
        <w:t xml:space="preserve"> </w:t>
      </w:r>
    </w:p>
    <w:p w:rsidR="00FF1506" w:rsidRDefault="00FF1506" w:rsidP="00FF41B0">
      <w:pPr>
        <w:shd w:val="clear" w:color="auto" w:fill="FFFFFF"/>
        <w:tabs>
          <w:tab w:val="left" w:pos="567"/>
        </w:tabs>
        <w:spacing w:line="260" w:lineRule="exact"/>
        <w:ind w:right="140"/>
        <w:jc w:val="both"/>
        <w:rPr>
          <w:rFonts w:ascii="Arial" w:hAnsi="Arial" w:cs="Arial"/>
          <w:b/>
        </w:rPr>
      </w:pPr>
    </w:p>
    <w:p w:rsidR="00012499" w:rsidRDefault="00012499" w:rsidP="00FF41B0">
      <w:pPr>
        <w:shd w:val="clear" w:color="auto" w:fill="FFFFFF"/>
        <w:tabs>
          <w:tab w:val="left" w:pos="567"/>
        </w:tabs>
        <w:spacing w:line="260" w:lineRule="exact"/>
        <w:ind w:right="140"/>
        <w:jc w:val="both"/>
        <w:rPr>
          <w:rFonts w:ascii="Arial" w:hAnsi="Arial" w:cs="Arial"/>
          <w:b/>
        </w:rPr>
      </w:pPr>
    </w:p>
    <w:p w:rsidR="00012499" w:rsidRPr="00DB38E7" w:rsidRDefault="00012499" w:rsidP="00012499">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"BAN_230_Agenda_Bank_Buchen"</w:instrText>
      </w:r>
      <w:r>
        <w:rPr>
          <w:rFonts w:ascii="Arial" w:hAnsi="Arial" w:cs="Arial"/>
        </w:rPr>
        <w:fldChar w:fldCharType="separate"/>
      </w:r>
      <w:r w:rsidRPr="00DB38E7">
        <w:rPr>
          <w:rStyle w:val="Hyperlink"/>
          <w:rFonts w:ascii="Arial" w:hAnsi="Arial" w:cs="Arial"/>
        </w:rPr>
        <w:t>Nach oben</w:t>
      </w:r>
    </w:p>
    <w:p w:rsidR="00012499" w:rsidRPr="00136AF7" w:rsidRDefault="00012499" w:rsidP="00012499">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"Inhalt_Bank230"</w:instrText>
      </w:r>
      <w:r>
        <w:rPr>
          <w:rFonts w:ascii="Arial" w:hAnsi="Arial" w:cs="Arial"/>
        </w:rPr>
        <w:fldChar w:fldCharType="separate"/>
      </w:r>
      <w:r w:rsidRPr="00136AF7">
        <w:rPr>
          <w:rStyle w:val="Hyperlink"/>
          <w:rFonts w:ascii="Arial" w:hAnsi="Arial" w:cs="Arial"/>
        </w:rPr>
        <w:t>Zum Inhaltsverzeichnis</w:t>
      </w:r>
    </w:p>
    <w:p w:rsidR="00012499" w:rsidRDefault="00012499" w:rsidP="00012499">
      <w:pPr>
        <w:shd w:val="clear" w:color="auto" w:fill="FFFFFF"/>
        <w:tabs>
          <w:tab w:val="left" w:pos="567"/>
        </w:tabs>
        <w:spacing w:line="260" w:lineRule="exact"/>
        <w:jc w:val="both"/>
        <w:rPr>
          <w:rFonts w:ascii="Arial" w:hAnsi="Arial" w:cs="Arial"/>
        </w:rPr>
      </w:pPr>
      <w:r>
        <w:rPr>
          <w:rFonts w:ascii="Arial" w:hAnsi="Arial" w:cs="Arial"/>
        </w:rPr>
        <w:fldChar w:fldCharType="end"/>
      </w:r>
      <w:hyperlink w:anchor="KV_BAN230_Agenda_Elektr_Buchen" w:history="1">
        <w:r w:rsidRPr="00254782">
          <w:rPr>
            <w:rStyle w:val="Hyperlink"/>
            <w:rFonts w:ascii="Arial" w:hAnsi="Arial" w:cs="Arial"/>
          </w:rPr>
          <w:t>Zur Mustervorlage KV-</w:t>
        </w:r>
        <w:r>
          <w:rPr>
            <w:rStyle w:val="Hyperlink"/>
            <w:rFonts w:ascii="Arial" w:hAnsi="Arial" w:cs="Arial"/>
          </w:rPr>
          <w:t>BAN230</w:t>
        </w:r>
      </w:hyperlink>
    </w:p>
    <w:p w:rsidR="00012499" w:rsidRDefault="00012499" w:rsidP="00FF41B0">
      <w:pPr>
        <w:shd w:val="clear" w:color="auto" w:fill="FFFFFF"/>
        <w:tabs>
          <w:tab w:val="left" w:pos="567"/>
        </w:tabs>
        <w:spacing w:line="260" w:lineRule="exact"/>
        <w:ind w:right="140"/>
        <w:jc w:val="both"/>
        <w:rPr>
          <w:rFonts w:ascii="Arial" w:hAnsi="Arial" w:cs="Arial"/>
          <w:b/>
        </w:rPr>
      </w:pPr>
    </w:p>
    <w:p w:rsidR="00FF1506" w:rsidRDefault="00FF1506" w:rsidP="00FF41B0">
      <w:pPr>
        <w:shd w:val="clear" w:color="auto" w:fill="FFFFFF"/>
        <w:tabs>
          <w:tab w:val="left" w:pos="567"/>
        </w:tabs>
        <w:spacing w:line="260" w:lineRule="exact"/>
        <w:ind w:right="140"/>
        <w:jc w:val="both"/>
        <w:rPr>
          <w:rFonts w:ascii="Arial" w:hAnsi="Arial" w:cs="Arial"/>
          <w:b/>
        </w:rPr>
      </w:pPr>
    </w:p>
    <w:p w:rsidR="008F2D3D" w:rsidRDefault="008F2D3D" w:rsidP="00FF41B0">
      <w:pPr>
        <w:shd w:val="clear" w:color="auto" w:fill="FFFFFF"/>
        <w:tabs>
          <w:tab w:val="left" w:pos="567"/>
        </w:tabs>
        <w:spacing w:line="260" w:lineRule="exact"/>
        <w:ind w:right="140"/>
        <w:jc w:val="both"/>
        <w:rPr>
          <w:rFonts w:ascii="Arial" w:hAnsi="Arial" w:cs="Arial"/>
          <w:b/>
        </w:rPr>
      </w:pPr>
    </w:p>
    <w:p w:rsidR="008F2D3D" w:rsidRDefault="008F2D3D" w:rsidP="00FF41B0">
      <w:pPr>
        <w:shd w:val="clear" w:color="auto" w:fill="FFFFFF"/>
        <w:tabs>
          <w:tab w:val="left" w:pos="567"/>
        </w:tabs>
        <w:spacing w:line="260" w:lineRule="exact"/>
        <w:ind w:right="140"/>
        <w:jc w:val="both"/>
        <w:rPr>
          <w:rFonts w:ascii="Arial" w:hAnsi="Arial" w:cs="Arial"/>
          <w:b/>
        </w:rPr>
        <w:sectPr w:rsidR="008F2D3D" w:rsidSect="004D23F3">
          <w:headerReference w:type="default" r:id="rId92"/>
          <w:pgSz w:w="11906" w:h="16838" w:code="9"/>
          <w:pgMar w:top="284" w:right="992" w:bottom="709" w:left="1418" w:header="295" w:footer="153" w:gutter="0"/>
          <w:cols w:space="720"/>
          <w:docGrid w:linePitch="272"/>
        </w:sectPr>
      </w:pPr>
    </w:p>
    <w:p w:rsidR="008F2D3D" w:rsidRDefault="007D7B0F" w:rsidP="00FF41B0">
      <w:pPr>
        <w:shd w:val="clear" w:color="auto" w:fill="FFFFFF"/>
        <w:tabs>
          <w:tab w:val="left" w:pos="567"/>
        </w:tabs>
        <w:spacing w:line="260" w:lineRule="exact"/>
        <w:ind w:right="140"/>
        <w:jc w:val="both"/>
        <w:rPr>
          <w:rFonts w:ascii="Arial" w:hAnsi="Arial" w:cs="Arial"/>
          <w:b/>
        </w:rPr>
      </w:pPr>
      <w:hyperlink w:anchor="Inhalt_Bank400" w:history="1">
        <w:r w:rsidR="008F2D3D" w:rsidRPr="008F2D3D">
          <w:rPr>
            <w:rStyle w:val="Hyperlink"/>
            <w:rFonts w:ascii="Arial" w:hAnsi="Arial" w:cs="Arial"/>
            <w:b/>
          </w:rPr>
          <w:t>BAN400</w:t>
        </w:r>
      </w:hyperlink>
      <w:r w:rsidR="008F2D3D">
        <w:rPr>
          <w:rFonts w:ascii="Arial" w:hAnsi="Arial" w:cs="Arial"/>
          <w:b/>
        </w:rPr>
        <w:t xml:space="preserve"> </w:t>
      </w:r>
      <w:bookmarkStart w:id="346" w:name="BAN_400_Bezahlung_Überweisung"/>
      <w:bookmarkEnd w:id="346"/>
      <w:r w:rsidR="008F2D3D">
        <w:rPr>
          <w:rFonts w:ascii="Arial" w:hAnsi="Arial" w:cs="Arial"/>
          <w:b/>
        </w:rPr>
        <w:t>Bezahlung von Rechnungen durch Überweisungen</w:t>
      </w:r>
    </w:p>
    <w:p w:rsidR="008F2D3D" w:rsidRPr="00831D37" w:rsidRDefault="008F2D3D" w:rsidP="00FF41B0">
      <w:pPr>
        <w:shd w:val="clear" w:color="auto" w:fill="FFFFFF"/>
        <w:tabs>
          <w:tab w:val="left" w:pos="567"/>
        </w:tabs>
        <w:spacing w:line="260" w:lineRule="exact"/>
        <w:ind w:right="140"/>
        <w:jc w:val="both"/>
        <w:rPr>
          <w:rFonts w:ascii="Arial" w:hAnsi="Arial" w:cs="Arial"/>
        </w:rPr>
      </w:pPr>
    </w:p>
    <w:p w:rsidR="008F2D3D" w:rsidRPr="00831D37" w:rsidRDefault="008F2D3D" w:rsidP="00FF41B0">
      <w:pPr>
        <w:shd w:val="clear" w:color="auto" w:fill="FFFFFF"/>
        <w:tabs>
          <w:tab w:val="left" w:pos="567"/>
        </w:tabs>
        <w:spacing w:line="260" w:lineRule="exact"/>
        <w:ind w:right="140"/>
        <w:jc w:val="both"/>
        <w:rPr>
          <w:rFonts w:ascii="Arial" w:hAnsi="Arial" w:cs="Arial"/>
        </w:rPr>
      </w:pPr>
    </w:p>
    <w:p w:rsidR="00831D37" w:rsidRPr="00831D37" w:rsidRDefault="00831D37" w:rsidP="00831D37">
      <w:pPr>
        <w:shd w:val="clear" w:color="auto" w:fill="FFFFFF"/>
        <w:tabs>
          <w:tab w:val="left" w:pos="567"/>
        </w:tabs>
        <w:spacing w:line="260" w:lineRule="exact"/>
        <w:ind w:right="140"/>
        <w:jc w:val="both"/>
        <w:rPr>
          <w:rFonts w:ascii="Arial" w:hAnsi="Arial" w:cs="Arial"/>
        </w:rPr>
      </w:pPr>
      <w:r w:rsidRPr="00831D37">
        <w:rPr>
          <w:rFonts w:ascii="Arial" w:hAnsi="Arial" w:cs="Arial"/>
        </w:rPr>
        <w:t>Derzeit keine Erläuterungen</w:t>
      </w:r>
    </w:p>
    <w:p w:rsidR="008F2D3D" w:rsidRPr="00831D37" w:rsidRDefault="008F2D3D" w:rsidP="00FF41B0">
      <w:pPr>
        <w:shd w:val="clear" w:color="auto" w:fill="FFFFFF"/>
        <w:tabs>
          <w:tab w:val="left" w:pos="567"/>
        </w:tabs>
        <w:spacing w:line="260" w:lineRule="exact"/>
        <w:ind w:right="140"/>
        <w:jc w:val="both"/>
        <w:rPr>
          <w:rFonts w:ascii="Arial" w:hAnsi="Arial" w:cs="Arial"/>
        </w:rPr>
      </w:pPr>
    </w:p>
    <w:p w:rsidR="00831D37" w:rsidRPr="00831D37" w:rsidRDefault="00831D37" w:rsidP="00FF41B0">
      <w:pPr>
        <w:shd w:val="clear" w:color="auto" w:fill="FFFFFF"/>
        <w:tabs>
          <w:tab w:val="left" w:pos="567"/>
        </w:tabs>
        <w:spacing w:line="260" w:lineRule="exact"/>
        <w:ind w:right="140"/>
        <w:jc w:val="both"/>
        <w:rPr>
          <w:rFonts w:ascii="Arial" w:hAnsi="Arial" w:cs="Arial"/>
        </w:rPr>
      </w:pPr>
    </w:p>
    <w:p w:rsidR="008F2D3D" w:rsidRPr="00831D37" w:rsidRDefault="007D7B0F" w:rsidP="00FF41B0">
      <w:pPr>
        <w:shd w:val="clear" w:color="auto" w:fill="FFFFFF"/>
        <w:tabs>
          <w:tab w:val="left" w:pos="567"/>
        </w:tabs>
        <w:spacing w:line="260" w:lineRule="exact"/>
        <w:ind w:right="140"/>
        <w:jc w:val="both"/>
        <w:rPr>
          <w:rFonts w:ascii="Arial" w:hAnsi="Arial" w:cs="Arial"/>
        </w:rPr>
      </w:pPr>
      <w:hyperlink w:anchor="BAN_400_Bezahlung_Überweisung" w:history="1">
        <w:r w:rsidR="008F2D3D" w:rsidRPr="00831D37">
          <w:rPr>
            <w:rStyle w:val="Hyperlink"/>
            <w:rFonts w:ascii="Arial" w:hAnsi="Arial" w:cs="Arial"/>
          </w:rPr>
          <w:t>Nach oben</w:t>
        </w:r>
      </w:hyperlink>
    </w:p>
    <w:p w:rsidR="008F2D3D" w:rsidRPr="00831D37" w:rsidRDefault="007D7B0F" w:rsidP="00FF41B0">
      <w:pPr>
        <w:shd w:val="clear" w:color="auto" w:fill="FFFFFF"/>
        <w:tabs>
          <w:tab w:val="left" w:pos="567"/>
        </w:tabs>
        <w:spacing w:line="260" w:lineRule="exact"/>
        <w:ind w:right="140"/>
        <w:jc w:val="both"/>
        <w:rPr>
          <w:rFonts w:ascii="Arial" w:hAnsi="Arial" w:cs="Arial"/>
        </w:rPr>
      </w:pPr>
      <w:hyperlink w:anchor="Inhalt_Bank400" w:history="1">
        <w:r w:rsidR="008F2D3D" w:rsidRPr="00831D37">
          <w:rPr>
            <w:rStyle w:val="Hyperlink"/>
            <w:rFonts w:ascii="Arial" w:hAnsi="Arial" w:cs="Arial"/>
          </w:rPr>
          <w:t>Zum Inhaltsverzeichnis</w:t>
        </w:r>
      </w:hyperlink>
    </w:p>
    <w:p w:rsidR="008F2D3D" w:rsidRDefault="008F2D3D" w:rsidP="00FF41B0">
      <w:pPr>
        <w:shd w:val="clear" w:color="auto" w:fill="FFFFFF"/>
        <w:tabs>
          <w:tab w:val="left" w:pos="567"/>
        </w:tabs>
        <w:spacing w:line="260" w:lineRule="exact"/>
        <w:ind w:right="140"/>
        <w:jc w:val="both"/>
        <w:rPr>
          <w:rFonts w:ascii="Arial" w:hAnsi="Arial" w:cs="Arial"/>
          <w:b/>
        </w:rPr>
      </w:pPr>
    </w:p>
    <w:p w:rsidR="000A54B9" w:rsidRDefault="000A54B9" w:rsidP="00FF41B0">
      <w:pPr>
        <w:shd w:val="clear" w:color="auto" w:fill="FFFFFF"/>
        <w:tabs>
          <w:tab w:val="left" w:pos="567"/>
        </w:tabs>
        <w:spacing w:line="260" w:lineRule="exact"/>
        <w:ind w:right="140"/>
        <w:jc w:val="both"/>
        <w:rPr>
          <w:rFonts w:ascii="Arial" w:hAnsi="Arial" w:cs="Arial"/>
          <w:b/>
        </w:rPr>
      </w:pPr>
    </w:p>
    <w:p w:rsidR="000A54B9" w:rsidRDefault="000A54B9" w:rsidP="00FF41B0">
      <w:pPr>
        <w:shd w:val="clear" w:color="auto" w:fill="FFFFFF"/>
        <w:tabs>
          <w:tab w:val="left" w:pos="567"/>
        </w:tabs>
        <w:spacing w:line="260" w:lineRule="exact"/>
        <w:ind w:right="140"/>
        <w:jc w:val="both"/>
        <w:rPr>
          <w:rFonts w:ascii="Arial" w:hAnsi="Arial" w:cs="Arial"/>
          <w:b/>
        </w:rPr>
        <w:sectPr w:rsidR="000A54B9" w:rsidSect="004D23F3">
          <w:headerReference w:type="default" r:id="rId93"/>
          <w:pgSz w:w="11906" w:h="16838" w:code="9"/>
          <w:pgMar w:top="284" w:right="992" w:bottom="709" w:left="1418" w:header="295" w:footer="153" w:gutter="0"/>
          <w:cols w:space="720"/>
          <w:docGrid w:linePitch="272"/>
        </w:sectPr>
      </w:pPr>
    </w:p>
    <w:p w:rsidR="000A54B9" w:rsidRPr="000A54B9" w:rsidRDefault="007D7B0F" w:rsidP="00FF41B0">
      <w:pPr>
        <w:shd w:val="clear" w:color="auto" w:fill="FFFFFF"/>
        <w:tabs>
          <w:tab w:val="left" w:pos="567"/>
        </w:tabs>
        <w:spacing w:line="260" w:lineRule="exact"/>
        <w:ind w:right="140"/>
        <w:jc w:val="both"/>
        <w:rPr>
          <w:rFonts w:ascii="Arial" w:hAnsi="Arial" w:cs="Arial"/>
          <w:b/>
        </w:rPr>
      </w:pPr>
      <w:hyperlink w:anchor="Inhalt_Bank420" w:history="1">
        <w:r w:rsidR="000A54B9" w:rsidRPr="006E312A">
          <w:rPr>
            <w:rStyle w:val="Hyperlink"/>
            <w:rFonts w:ascii="Arial" w:hAnsi="Arial" w:cs="Arial"/>
            <w:b/>
            <w:szCs w:val="22"/>
          </w:rPr>
          <w:t>BAN420</w:t>
        </w:r>
      </w:hyperlink>
      <w:r w:rsidR="000A54B9" w:rsidRPr="000A54B9">
        <w:rPr>
          <w:rFonts w:ascii="Arial" w:hAnsi="Arial" w:cs="Arial"/>
          <w:b/>
          <w:szCs w:val="22"/>
        </w:rPr>
        <w:t xml:space="preserve"> </w:t>
      </w:r>
      <w:bookmarkStart w:id="347" w:name="BAN_420_Bezahlung_SEPA"/>
      <w:bookmarkEnd w:id="347"/>
      <w:r w:rsidR="000A54B9" w:rsidRPr="000A54B9">
        <w:rPr>
          <w:rFonts w:ascii="Arial" w:hAnsi="Arial" w:cs="Arial"/>
          <w:b/>
          <w:szCs w:val="22"/>
        </w:rPr>
        <w:t>Bezahlung von Rechnungen durch Lastschrift – SEPA –</w:t>
      </w:r>
    </w:p>
    <w:p w:rsidR="000A54B9" w:rsidRPr="00831D37" w:rsidRDefault="000A54B9" w:rsidP="00FF41B0">
      <w:pPr>
        <w:shd w:val="clear" w:color="auto" w:fill="FFFFFF"/>
        <w:tabs>
          <w:tab w:val="left" w:pos="567"/>
        </w:tabs>
        <w:spacing w:line="260" w:lineRule="exact"/>
        <w:ind w:right="140"/>
        <w:jc w:val="both"/>
        <w:rPr>
          <w:rFonts w:ascii="Arial" w:hAnsi="Arial" w:cs="Arial"/>
        </w:rPr>
      </w:pPr>
    </w:p>
    <w:p w:rsidR="00831D37" w:rsidRPr="00831D37" w:rsidRDefault="00831D37" w:rsidP="00831D37">
      <w:pPr>
        <w:shd w:val="clear" w:color="auto" w:fill="FFFFFF"/>
        <w:tabs>
          <w:tab w:val="left" w:pos="567"/>
        </w:tabs>
        <w:spacing w:line="260" w:lineRule="exact"/>
        <w:ind w:right="140"/>
        <w:jc w:val="both"/>
        <w:rPr>
          <w:rFonts w:ascii="Arial" w:hAnsi="Arial" w:cs="Arial"/>
        </w:rPr>
      </w:pPr>
    </w:p>
    <w:p w:rsidR="00831D37" w:rsidRPr="00831D37" w:rsidRDefault="00831D37" w:rsidP="00831D37">
      <w:pPr>
        <w:shd w:val="clear" w:color="auto" w:fill="FFFFFF"/>
        <w:tabs>
          <w:tab w:val="left" w:pos="567"/>
        </w:tabs>
        <w:spacing w:line="260" w:lineRule="exact"/>
        <w:ind w:right="140"/>
        <w:jc w:val="both"/>
        <w:rPr>
          <w:rFonts w:ascii="Arial" w:hAnsi="Arial" w:cs="Arial"/>
        </w:rPr>
      </w:pPr>
      <w:r w:rsidRPr="00831D37">
        <w:rPr>
          <w:rFonts w:ascii="Arial" w:hAnsi="Arial" w:cs="Arial"/>
        </w:rPr>
        <w:t>Derzeit keine Erläuterungen</w:t>
      </w:r>
    </w:p>
    <w:p w:rsidR="000A54B9" w:rsidRDefault="000A54B9" w:rsidP="00FF41B0">
      <w:pPr>
        <w:shd w:val="clear" w:color="auto" w:fill="FFFFFF"/>
        <w:tabs>
          <w:tab w:val="left" w:pos="567"/>
        </w:tabs>
        <w:spacing w:line="260" w:lineRule="exact"/>
        <w:ind w:right="140"/>
        <w:jc w:val="both"/>
        <w:rPr>
          <w:rFonts w:ascii="Arial" w:hAnsi="Arial" w:cs="Arial"/>
        </w:rPr>
      </w:pPr>
    </w:p>
    <w:p w:rsidR="00831D37" w:rsidRPr="00831D37" w:rsidRDefault="00831D37" w:rsidP="00FF41B0">
      <w:pPr>
        <w:shd w:val="clear" w:color="auto" w:fill="FFFFFF"/>
        <w:tabs>
          <w:tab w:val="left" w:pos="567"/>
        </w:tabs>
        <w:spacing w:line="260" w:lineRule="exact"/>
        <w:ind w:right="140"/>
        <w:jc w:val="both"/>
        <w:rPr>
          <w:rFonts w:ascii="Arial" w:hAnsi="Arial" w:cs="Arial"/>
        </w:rPr>
      </w:pPr>
    </w:p>
    <w:p w:rsidR="000A54B9" w:rsidRPr="00831D37" w:rsidRDefault="007D7B0F" w:rsidP="00FF41B0">
      <w:pPr>
        <w:shd w:val="clear" w:color="auto" w:fill="FFFFFF"/>
        <w:tabs>
          <w:tab w:val="left" w:pos="567"/>
        </w:tabs>
        <w:spacing w:line="260" w:lineRule="exact"/>
        <w:ind w:right="140"/>
        <w:jc w:val="both"/>
        <w:rPr>
          <w:rFonts w:ascii="Arial" w:hAnsi="Arial" w:cs="Arial"/>
        </w:rPr>
      </w:pPr>
      <w:hyperlink w:anchor="BAN_420_Bezahlung_SEPA" w:history="1">
        <w:r w:rsidR="006E312A" w:rsidRPr="00831D37">
          <w:rPr>
            <w:rStyle w:val="Hyperlink"/>
            <w:rFonts w:ascii="Arial" w:hAnsi="Arial" w:cs="Arial"/>
          </w:rPr>
          <w:t>Nach oben</w:t>
        </w:r>
      </w:hyperlink>
    </w:p>
    <w:p w:rsidR="006E312A" w:rsidRPr="00831D37" w:rsidRDefault="007D7B0F" w:rsidP="00FF41B0">
      <w:pPr>
        <w:shd w:val="clear" w:color="auto" w:fill="FFFFFF"/>
        <w:tabs>
          <w:tab w:val="left" w:pos="567"/>
        </w:tabs>
        <w:spacing w:line="260" w:lineRule="exact"/>
        <w:ind w:right="140"/>
        <w:jc w:val="both"/>
        <w:rPr>
          <w:rFonts w:ascii="Arial" w:hAnsi="Arial" w:cs="Arial"/>
        </w:rPr>
      </w:pPr>
      <w:hyperlink w:anchor="Inhalt_Bank420" w:history="1">
        <w:r w:rsidR="006E312A" w:rsidRPr="00831D37">
          <w:rPr>
            <w:rStyle w:val="Hyperlink"/>
            <w:rFonts w:ascii="Arial" w:hAnsi="Arial" w:cs="Arial"/>
          </w:rPr>
          <w:t>Zum Inhaltsverzeichnis</w:t>
        </w:r>
      </w:hyperlink>
    </w:p>
    <w:p w:rsidR="000A54B9" w:rsidRPr="00831D37" w:rsidRDefault="000A54B9" w:rsidP="00FF41B0">
      <w:pPr>
        <w:shd w:val="clear" w:color="auto" w:fill="FFFFFF"/>
        <w:tabs>
          <w:tab w:val="left" w:pos="567"/>
        </w:tabs>
        <w:spacing w:line="260" w:lineRule="exact"/>
        <w:ind w:right="140"/>
        <w:jc w:val="both"/>
        <w:rPr>
          <w:rFonts w:ascii="Arial" w:hAnsi="Arial" w:cs="Arial"/>
        </w:rPr>
      </w:pPr>
    </w:p>
    <w:p w:rsidR="000A54B9" w:rsidRPr="00831D37" w:rsidRDefault="000A54B9" w:rsidP="00FF41B0">
      <w:pPr>
        <w:shd w:val="clear" w:color="auto" w:fill="FFFFFF"/>
        <w:tabs>
          <w:tab w:val="left" w:pos="567"/>
        </w:tabs>
        <w:spacing w:line="260" w:lineRule="exact"/>
        <w:ind w:right="140"/>
        <w:jc w:val="both"/>
        <w:rPr>
          <w:rFonts w:ascii="Arial" w:hAnsi="Arial" w:cs="Arial"/>
        </w:rPr>
      </w:pPr>
    </w:p>
    <w:p w:rsidR="006E312A" w:rsidRDefault="006E312A" w:rsidP="00FF41B0">
      <w:pPr>
        <w:shd w:val="clear" w:color="auto" w:fill="FFFFFF"/>
        <w:tabs>
          <w:tab w:val="left" w:pos="567"/>
        </w:tabs>
        <w:spacing w:line="260" w:lineRule="exact"/>
        <w:ind w:right="140"/>
        <w:jc w:val="both"/>
        <w:rPr>
          <w:rFonts w:ascii="Arial" w:hAnsi="Arial" w:cs="Arial"/>
          <w:b/>
        </w:rPr>
      </w:pPr>
    </w:p>
    <w:p w:rsidR="006E312A" w:rsidRDefault="006E312A" w:rsidP="00FF41B0">
      <w:pPr>
        <w:shd w:val="clear" w:color="auto" w:fill="FFFFFF"/>
        <w:tabs>
          <w:tab w:val="left" w:pos="567"/>
        </w:tabs>
        <w:spacing w:line="260" w:lineRule="exact"/>
        <w:ind w:right="140"/>
        <w:jc w:val="both"/>
        <w:rPr>
          <w:rFonts w:ascii="Arial" w:hAnsi="Arial" w:cs="Arial"/>
          <w:b/>
        </w:rPr>
        <w:sectPr w:rsidR="006E312A" w:rsidSect="004D23F3">
          <w:headerReference w:type="default" r:id="rId94"/>
          <w:pgSz w:w="11906" w:h="16838" w:code="9"/>
          <w:pgMar w:top="284" w:right="992" w:bottom="709" w:left="1418" w:header="295" w:footer="153" w:gutter="0"/>
          <w:cols w:space="720"/>
          <w:docGrid w:linePitch="272"/>
        </w:sectPr>
      </w:pPr>
    </w:p>
    <w:p w:rsidR="006E312A" w:rsidRDefault="007D7B0F" w:rsidP="00FF41B0">
      <w:pPr>
        <w:shd w:val="clear" w:color="auto" w:fill="FFFFFF"/>
        <w:tabs>
          <w:tab w:val="left" w:pos="567"/>
        </w:tabs>
        <w:spacing w:line="260" w:lineRule="exact"/>
        <w:ind w:right="140"/>
        <w:jc w:val="both"/>
        <w:rPr>
          <w:rFonts w:ascii="Arial" w:hAnsi="Arial" w:cs="Arial"/>
          <w:b/>
        </w:rPr>
      </w:pPr>
      <w:hyperlink w:anchor="Inhalt_Bank421" w:history="1">
        <w:r w:rsidR="006E312A" w:rsidRPr="006E312A">
          <w:rPr>
            <w:rStyle w:val="Hyperlink"/>
            <w:rFonts w:ascii="Arial" w:hAnsi="Arial" w:cs="Arial"/>
            <w:b/>
          </w:rPr>
          <w:t>BAN421</w:t>
        </w:r>
      </w:hyperlink>
      <w:r w:rsidR="006E312A">
        <w:rPr>
          <w:rFonts w:ascii="Arial" w:hAnsi="Arial" w:cs="Arial"/>
          <w:b/>
        </w:rPr>
        <w:t xml:space="preserve"> </w:t>
      </w:r>
      <w:bookmarkStart w:id="348" w:name="BAN_421_Rückruf_SEPA"/>
      <w:bookmarkEnd w:id="348"/>
      <w:r w:rsidR="006E312A">
        <w:rPr>
          <w:rFonts w:ascii="Arial" w:hAnsi="Arial" w:cs="Arial"/>
          <w:b/>
        </w:rPr>
        <w:t>Rückruf SEPA-Lastschrift</w:t>
      </w:r>
    </w:p>
    <w:p w:rsidR="006E312A" w:rsidRPr="00831D37" w:rsidRDefault="006E312A" w:rsidP="00FF41B0">
      <w:pPr>
        <w:shd w:val="clear" w:color="auto" w:fill="FFFFFF"/>
        <w:tabs>
          <w:tab w:val="left" w:pos="567"/>
        </w:tabs>
        <w:spacing w:line="260" w:lineRule="exact"/>
        <w:ind w:right="140"/>
        <w:jc w:val="both"/>
        <w:rPr>
          <w:rFonts w:ascii="Arial" w:hAnsi="Arial" w:cs="Arial"/>
        </w:rPr>
      </w:pPr>
    </w:p>
    <w:p w:rsidR="006E312A" w:rsidRPr="00831D37" w:rsidRDefault="006E312A" w:rsidP="00FF41B0">
      <w:pPr>
        <w:shd w:val="clear" w:color="auto" w:fill="FFFFFF"/>
        <w:tabs>
          <w:tab w:val="left" w:pos="567"/>
        </w:tabs>
        <w:spacing w:line="260" w:lineRule="exact"/>
        <w:ind w:right="140"/>
        <w:jc w:val="both"/>
        <w:rPr>
          <w:rFonts w:ascii="Arial" w:hAnsi="Arial" w:cs="Arial"/>
        </w:rPr>
      </w:pPr>
    </w:p>
    <w:p w:rsidR="00831D37" w:rsidRPr="00831D37" w:rsidRDefault="00831D37" w:rsidP="00831D37">
      <w:pPr>
        <w:shd w:val="clear" w:color="auto" w:fill="FFFFFF"/>
        <w:tabs>
          <w:tab w:val="left" w:pos="567"/>
        </w:tabs>
        <w:spacing w:line="260" w:lineRule="exact"/>
        <w:ind w:right="140"/>
        <w:jc w:val="both"/>
        <w:rPr>
          <w:rFonts w:ascii="Arial" w:hAnsi="Arial" w:cs="Arial"/>
        </w:rPr>
      </w:pPr>
      <w:r w:rsidRPr="00831D37">
        <w:rPr>
          <w:rFonts w:ascii="Arial" w:hAnsi="Arial" w:cs="Arial"/>
        </w:rPr>
        <w:t>Derzeit keine Erläuterungen</w:t>
      </w:r>
    </w:p>
    <w:p w:rsidR="006E312A" w:rsidRPr="00831D37" w:rsidRDefault="006E312A" w:rsidP="00FF41B0">
      <w:pPr>
        <w:shd w:val="clear" w:color="auto" w:fill="FFFFFF"/>
        <w:tabs>
          <w:tab w:val="left" w:pos="567"/>
        </w:tabs>
        <w:spacing w:line="260" w:lineRule="exact"/>
        <w:ind w:right="140"/>
        <w:jc w:val="both"/>
        <w:rPr>
          <w:rFonts w:ascii="Arial" w:hAnsi="Arial" w:cs="Arial"/>
        </w:rPr>
      </w:pPr>
    </w:p>
    <w:p w:rsidR="00831D37" w:rsidRPr="00831D37" w:rsidRDefault="00831D37" w:rsidP="00FF41B0">
      <w:pPr>
        <w:shd w:val="clear" w:color="auto" w:fill="FFFFFF"/>
        <w:tabs>
          <w:tab w:val="left" w:pos="567"/>
        </w:tabs>
        <w:spacing w:line="260" w:lineRule="exact"/>
        <w:ind w:right="140"/>
        <w:jc w:val="both"/>
        <w:rPr>
          <w:rFonts w:ascii="Arial" w:hAnsi="Arial" w:cs="Arial"/>
        </w:rPr>
      </w:pPr>
    </w:p>
    <w:p w:rsidR="006E312A" w:rsidRPr="00831D37" w:rsidRDefault="007D7B0F" w:rsidP="00FF41B0">
      <w:pPr>
        <w:shd w:val="clear" w:color="auto" w:fill="FFFFFF"/>
        <w:tabs>
          <w:tab w:val="left" w:pos="567"/>
        </w:tabs>
        <w:spacing w:line="260" w:lineRule="exact"/>
        <w:ind w:right="140"/>
        <w:jc w:val="both"/>
        <w:rPr>
          <w:rFonts w:ascii="Arial" w:hAnsi="Arial" w:cs="Arial"/>
        </w:rPr>
      </w:pPr>
      <w:hyperlink w:anchor="BAN_421_Rückruf_SEPA" w:history="1">
        <w:r w:rsidR="006E312A" w:rsidRPr="00831D37">
          <w:rPr>
            <w:rStyle w:val="Hyperlink"/>
            <w:rFonts w:ascii="Arial" w:hAnsi="Arial" w:cs="Arial"/>
          </w:rPr>
          <w:t>Nach oben</w:t>
        </w:r>
      </w:hyperlink>
    </w:p>
    <w:p w:rsidR="006E312A" w:rsidRPr="00831D37" w:rsidRDefault="007D7B0F" w:rsidP="00FF41B0">
      <w:pPr>
        <w:shd w:val="clear" w:color="auto" w:fill="FFFFFF"/>
        <w:tabs>
          <w:tab w:val="left" w:pos="567"/>
        </w:tabs>
        <w:spacing w:line="260" w:lineRule="exact"/>
        <w:ind w:right="140"/>
        <w:jc w:val="both"/>
        <w:rPr>
          <w:rFonts w:ascii="Arial" w:hAnsi="Arial" w:cs="Arial"/>
        </w:rPr>
      </w:pPr>
      <w:hyperlink w:anchor="Inhalt_Bank421" w:history="1">
        <w:r w:rsidR="006E312A" w:rsidRPr="00831D37">
          <w:rPr>
            <w:rStyle w:val="Hyperlink"/>
            <w:rFonts w:ascii="Arial" w:hAnsi="Arial" w:cs="Arial"/>
          </w:rPr>
          <w:t>Zum Inhaltsverzeichnis</w:t>
        </w:r>
      </w:hyperlink>
    </w:p>
    <w:p w:rsidR="006E312A" w:rsidRPr="00831D37" w:rsidRDefault="006E312A" w:rsidP="00FF41B0">
      <w:pPr>
        <w:shd w:val="clear" w:color="auto" w:fill="FFFFFF"/>
        <w:tabs>
          <w:tab w:val="left" w:pos="567"/>
        </w:tabs>
        <w:spacing w:line="260" w:lineRule="exact"/>
        <w:ind w:right="140"/>
        <w:jc w:val="both"/>
        <w:rPr>
          <w:rFonts w:ascii="Arial" w:hAnsi="Arial" w:cs="Arial"/>
        </w:rPr>
      </w:pPr>
    </w:p>
    <w:p w:rsidR="001D5105" w:rsidRDefault="001D5105" w:rsidP="00FF41B0">
      <w:pPr>
        <w:shd w:val="clear" w:color="auto" w:fill="FFFFFF"/>
        <w:tabs>
          <w:tab w:val="left" w:pos="567"/>
        </w:tabs>
        <w:spacing w:line="260" w:lineRule="exact"/>
        <w:ind w:right="140"/>
        <w:jc w:val="both"/>
        <w:rPr>
          <w:rFonts w:ascii="Arial" w:hAnsi="Arial" w:cs="Arial"/>
          <w:b/>
        </w:rPr>
      </w:pPr>
    </w:p>
    <w:p w:rsidR="001D5105" w:rsidRDefault="001D5105" w:rsidP="00FF41B0">
      <w:pPr>
        <w:shd w:val="clear" w:color="auto" w:fill="FFFFFF"/>
        <w:tabs>
          <w:tab w:val="left" w:pos="567"/>
        </w:tabs>
        <w:spacing w:line="260" w:lineRule="exact"/>
        <w:ind w:right="140"/>
        <w:jc w:val="both"/>
        <w:rPr>
          <w:rFonts w:ascii="Arial" w:hAnsi="Arial" w:cs="Arial"/>
          <w:b/>
        </w:rPr>
      </w:pPr>
    </w:p>
    <w:p w:rsidR="001D5105" w:rsidRDefault="001D5105" w:rsidP="00FF41B0">
      <w:pPr>
        <w:shd w:val="clear" w:color="auto" w:fill="FFFFFF"/>
        <w:tabs>
          <w:tab w:val="left" w:pos="567"/>
        </w:tabs>
        <w:spacing w:line="260" w:lineRule="exact"/>
        <w:ind w:right="140"/>
        <w:jc w:val="both"/>
        <w:rPr>
          <w:rFonts w:ascii="Arial" w:hAnsi="Arial" w:cs="Arial"/>
          <w:b/>
        </w:rPr>
        <w:sectPr w:rsidR="001D5105" w:rsidSect="004D23F3">
          <w:headerReference w:type="default" r:id="rId95"/>
          <w:pgSz w:w="11906" w:h="16838" w:code="9"/>
          <w:pgMar w:top="284" w:right="992" w:bottom="709" w:left="1418" w:header="295" w:footer="153" w:gutter="0"/>
          <w:cols w:space="720"/>
          <w:docGrid w:linePitch="272"/>
        </w:sectPr>
      </w:pPr>
    </w:p>
    <w:p w:rsidR="001D5105" w:rsidRPr="001D5105" w:rsidRDefault="007D7B0F" w:rsidP="00FF41B0">
      <w:pPr>
        <w:shd w:val="clear" w:color="auto" w:fill="FFFFFF"/>
        <w:tabs>
          <w:tab w:val="left" w:pos="567"/>
        </w:tabs>
        <w:spacing w:line="260" w:lineRule="exact"/>
        <w:ind w:right="140"/>
        <w:jc w:val="both"/>
        <w:rPr>
          <w:rFonts w:ascii="Arial" w:hAnsi="Arial" w:cs="Arial"/>
          <w:b/>
        </w:rPr>
      </w:pPr>
      <w:hyperlink w:anchor="Inhalt_Bank430" w:history="1">
        <w:r w:rsidR="001D5105" w:rsidRPr="001D5105">
          <w:rPr>
            <w:rStyle w:val="Hyperlink"/>
            <w:rFonts w:ascii="Arial" w:hAnsi="Arial" w:cs="Arial"/>
            <w:b/>
          </w:rPr>
          <w:t>BAN430</w:t>
        </w:r>
      </w:hyperlink>
      <w:r w:rsidR="001D5105" w:rsidRPr="001D5105">
        <w:rPr>
          <w:rFonts w:ascii="Arial" w:hAnsi="Arial" w:cs="Arial"/>
          <w:b/>
        </w:rPr>
        <w:t xml:space="preserve"> </w:t>
      </w:r>
      <w:bookmarkStart w:id="349" w:name="BAN_430_DATEV_Zahlungsverkehr"/>
      <w:bookmarkEnd w:id="349"/>
      <w:r w:rsidR="001D5105" w:rsidRPr="001D5105">
        <w:rPr>
          <w:rFonts w:ascii="Arial" w:hAnsi="Arial" w:cs="Arial"/>
          <w:b/>
          <w:szCs w:val="22"/>
        </w:rPr>
        <w:t>Bezahlung von Rechnungen mit DATEV-Online „Zahlungsverkehr“</w:t>
      </w:r>
    </w:p>
    <w:p w:rsidR="001D5105" w:rsidRPr="00831D37" w:rsidRDefault="001D5105" w:rsidP="00FF41B0">
      <w:pPr>
        <w:shd w:val="clear" w:color="auto" w:fill="FFFFFF"/>
        <w:tabs>
          <w:tab w:val="left" w:pos="567"/>
        </w:tabs>
        <w:spacing w:line="260" w:lineRule="exact"/>
        <w:ind w:right="140"/>
        <w:jc w:val="both"/>
        <w:rPr>
          <w:rFonts w:ascii="Arial" w:hAnsi="Arial" w:cs="Arial"/>
        </w:rPr>
      </w:pPr>
    </w:p>
    <w:p w:rsidR="001D5105" w:rsidRPr="00831D37" w:rsidRDefault="001D5105" w:rsidP="00FF41B0">
      <w:pPr>
        <w:shd w:val="clear" w:color="auto" w:fill="FFFFFF"/>
        <w:tabs>
          <w:tab w:val="left" w:pos="567"/>
        </w:tabs>
        <w:spacing w:line="260" w:lineRule="exact"/>
        <w:ind w:right="140"/>
        <w:jc w:val="both"/>
        <w:rPr>
          <w:rFonts w:ascii="Arial" w:hAnsi="Arial" w:cs="Arial"/>
        </w:rPr>
      </w:pPr>
    </w:p>
    <w:p w:rsidR="00831D37" w:rsidRPr="00831D37" w:rsidRDefault="00831D37" w:rsidP="00831D37">
      <w:pPr>
        <w:shd w:val="clear" w:color="auto" w:fill="FFFFFF"/>
        <w:tabs>
          <w:tab w:val="left" w:pos="567"/>
        </w:tabs>
        <w:spacing w:line="260" w:lineRule="exact"/>
        <w:ind w:right="140"/>
        <w:jc w:val="both"/>
        <w:rPr>
          <w:rFonts w:ascii="Arial" w:hAnsi="Arial" w:cs="Arial"/>
        </w:rPr>
      </w:pPr>
      <w:r w:rsidRPr="00831D37">
        <w:rPr>
          <w:rFonts w:ascii="Arial" w:hAnsi="Arial" w:cs="Arial"/>
        </w:rPr>
        <w:t>Derzeit keine Erläuterungen</w:t>
      </w:r>
    </w:p>
    <w:p w:rsidR="001D5105" w:rsidRPr="00831D37" w:rsidRDefault="001D5105" w:rsidP="00FF41B0">
      <w:pPr>
        <w:shd w:val="clear" w:color="auto" w:fill="FFFFFF"/>
        <w:tabs>
          <w:tab w:val="left" w:pos="567"/>
        </w:tabs>
        <w:spacing w:line="260" w:lineRule="exact"/>
        <w:ind w:right="140"/>
        <w:jc w:val="both"/>
        <w:rPr>
          <w:rFonts w:ascii="Arial" w:hAnsi="Arial" w:cs="Arial"/>
        </w:rPr>
      </w:pPr>
    </w:p>
    <w:p w:rsidR="00831D37" w:rsidRPr="00831D37" w:rsidRDefault="00831D37" w:rsidP="00FF41B0">
      <w:pPr>
        <w:shd w:val="clear" w:color="auto" w:fill="FFFFFF"/>
        <w:tabs>
          <w:tab w:val="left" w:pos="567"/>
        </w:tabs>
        <w:spacing w:line="260" w:lineRule="exact"/>
        <w:ind w:right="140"/>
        <w:jc w:val="both"/>
        <w:rPr>
          <w:rFonts w:ascii="Arial" w:hAnsi="Arial" w:cs="Arial"/>
        </w:rPr>
      </w:pPr>
    </w:p>
    <w:p w:rsidR="001D5105" w:rsidRPr="00831D37" w:rsidRDefault="007D7B0F" w:rsidP="00FF41B0">
      <w:pPr>
        <w:shd w:val="clear" w:color="auto" w:fill="FFFFFF"/>
        <w:tabs>
          <w:tab w:val="left" w:pos="567"/>
        </w:tabs>
        <w:spacing w:line="260" w:lineRule="exact"/>
        <w:ind w:right="140"/>
        <w:jc w:val="both"/>
        <w:rPr>
          <w:rFonts w:ascii="Arial" w:hAnsi="Arial" w:cs="Arial"/>
        </w:rPr>
      </w:pPr>
      <w:hyperlink w:anchor="BAN_430_DATEV_Zahlungsverkehr" w:history="1">
        <w:r w:rsidR="001D5105" w:rsidRPr="00831D37">
          <w:rPr>
            <w:rStyle w:val="Hyperlink"/>
            <w:rFonts w:ascii="Arial" w:hAnsi="Arial" w:cs="Arial"/>
          </w:rPr>
          <w:t>Nach oben</w:t>
        </w:r>
      </w:hyperlink>
    </w:p>
    <w:p w:rsidR="001D5105" w:rsidRPr="00831D37" w:rsidRDefault="007D7B0F" w:rsidP="00FF41B0">
      <w:pPr>
        <w:shd w:val="clear" w:color="auto" w:fill="FFFFFF"/>
        <w:tabs>
          <w:tab w:val="left" w:pos="567"/>
        </w:tabs>
        <w:spacing w:line="260" w:lineRule="exact"/>
        <w:ind w:right="140"/>
        <w:jc w:val="both"/>
        <w:rPr>
          <w:rFonts w:ascii="Arial" w:hAnsi="Arial" w:cs="Arial"/>
        </w:rPr>
      </w:pPr>
      <w:hyperlink w:anchor="Inhalt_Bank430" w:history="1">
        <w:r w:rsidR="001D5105" w:rsidRPr="00831D37">
          <w:rPr>
            <w:rStyle w:val="Hyperlink"/>
            <w:rFonts w:ascii="Arial" w:hAnsi="Arial" w:cs="Arial"/>
          </w:rPr>
          <w:t>Zum Inhaltsverzeichnis</w:t>
        </w:r>
      </w:hyperlink>
    </w:p>
    <w:p w:rsidR="001D5105" w:rsidRDefault="001D5105" w:rsidP="00FF41B0">
      <w:pPr>
        <w:shd w:val="clear" w:color="auto" w:fill="FFFFFF"/>
        <w:tabs>
          <w:tab w:val="left" w:pos="567"/>
        </w:tabs>
        <w:spacing w:line="260" w:lineRule="exact"/>
        <w:ind w:right="140"/>
        <w:jc w:val="both"/>
        <w:rPr>
          <w:rFonts w:ascii="Arial" w:hAnsi="Arial" w:cs="Arial"/>
          <w:b/>
        </w:rPr>
      </w:pPr>
    </w:p>
    <w:p w:rsidR="00831D37" w:rsidRDefault="00831D37" w:rsidP="00FF41B0">
      <w:pPr>
        <w:shd w:val="clear" w:color="auto" w:fill="FFFFFF"/>
        <w:tabs>
          <w:tab w:val="left" w:pos="567"/>
        </w:tabs>
        <w:spacing w:line="260" w:lineRule="exact"/>
        <w:ind w:right="140"/>
        <w:jc w:val="both"/>
        <w:rPr>
          <w:rFonts w:ascii="Arial" w:hAnsi="Arial" w:cs="Arial"/>
          <w:b/>
        </w:rPr>
      </w:pPr>
    </w:p>
    <w:p w:rsidR="006E312A" w:rsidRDefault="006E312A" w:rsidP="00FF41B0">
      <w:pPr>
        <w:shd w:val="clear" w:color="auto" w:fill="FFFFFF"/>
        <w:tabs>
          <w:tab w:val="left" w:pos="567"/>
        </w:tabs>
        <w:spacing w:line="260" w:lineRule="exact"/>
        <w:ind w:right="140"/>
        <w:jc w:val="both"/>
        <w:rPr>
          <w:rFonts w:ascii="Arial" w:hAnsi="Arial" w:cs="Arial"/>
          <w:b/>
        </w:rPr>
        <w:sectPr w:rsidR="006E312A" w:rsidSect="004D23F3">
          <w:headerReference w:type="default" r:id="rId96"/>
          <w:pgSz w:w="11906" w:h="16838" w:code="9"/>
          <w:pgMar w:top="284" w:right="992" w:bottom="709" w:left="1418" w:header="295" w:footer="153" w:gutter="0"/>
          <w:cols w:space="720"/>
          <w:docGrid w:linePitch="272"/>
        </w:sectPr>
      </w:pPr>
    </w:p>
    <w:bookmarkStart w:id="350" w:name="EIN_100_Papierbelege_sammeln"/>
    <w:bookmarkEnd w:id="350"/>
    <w:p w:rsidR="00D32CAD" w:rsidRPr="00486673" w:rsidRDefault="003E36E3" w:rsidP="00FF41B0">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"Inhalt_EIN100" </w:instrText>
      </w:r>
      <w:r>
        <w:rPr>
          <w:rFonts w:ascii="Arial" w:hAnsi="Arial" w:cs="Arial"/>
          <w:b/>
        </w:rPr>
        <w:fldChar w:fldCharType="separate"/>
      </w:r>
      <w:r w:rsidR="00D32CAD" w:rsidRPr="003E36E3">
        <w:rPr>
          <w:rStyle w:val="Hyperlink"/>
          <w:rFonts w:ascii="Arial" w:hAnsi="Arial" w:cs="Arial"/>
          <w:b/>
        </w:rPr>
        <w:t>EIN100</w:t>
      </w:r>
      <w:r>
        <w:rPr>
          <w:rFonts w:ascii="Arial" w:hAnsi="Arial" w:cs="Arial"/>
          <w:b/>
        </w:rPr>
        <w:fldChar w:fldCharType="end"/>
      </w:r>
      <w:r w:rsidR="00D32CAD" w:rsidRPr="00D32CAD">
        <w:rPr>
          <w:rFonts w:ascii="Arial" w:hAnsi="Arial" w:cs="Arial"/>
          <w:b/>
        </w:rPr>
        <w:t xml:space="preserve"> </w:t>
      </w:r>
      <w:r w:rsidR="00486673">
        <w:rPr>
          <w:rFonts w:ascii="Arial" w:hAnsi="Arial" w:cs="Arial"/>
          <w:b/>
        </w:rPr>
        <w:t>R</w:t>
      </w:r>
      <w:r w:rsidR="00486673" w:rsidRPr="00486673">
        <w:rPr>
          <w:rFonts w:ascii="Arial" w:hAnsi="Arial" w:cs="Arial"/>
          <w:b/>
          <w:szCs w:val="22"/>
        </w:rPr>
        <w:t>echnungsprüfung Papierbelege (sammeln, prüfen, kontieren, buchen, archivieren)</w:t>
      </w:r>
    </w:p>
    <w:p w:rsidR="003E36E3" w:rsidRDefault="003E36E3" w:rsidP="00FF41B0">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D32CAD" w:rsidRPr="006D0001" w:rsidTr="00D32CAD">
        <w:tc>
          <w:tcPr>
            <w:tcW w:w="2802" w:type="dxa"/>
            <w:shd w:val="clear" w:color="auto" w:fill="auto"/>
          </w:tcPr>
          <w:p w:rsidR="00D32CAD" w:rsidRPr="006D0001" w:rsidRDefault="00D32CAD" w:rsidP="00D32CAD">
            <w:pPr>
              <w:ind w:right="-2"/>
              <w:jc w:val="both"/>
              <w:rPr>
                <w:rFonts w:ascii="Arial" w:hAnsi="Arial" w:cs="Arial"/>
                <w:b/>
              </w:rPr>
            </w:pPr>
            <w:r w:rsidRPr="006D0001">
              <w:rPr>
                <w:rFonts w:ascii="Arial" w:hAnsi="Arial" w:cs="Arial"/>
                <w:b/>
              </w:rPr>
              <w:t>Mandant:</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b/>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D32CAD" w:rsidRPr="006D0001" w:rsidRDefault="00D32CAD" w:rsidP="00D32CAD">
            <w:pPr>
              <w:ind w:right="-2"/>
              <w:jc w:val="both"/>
              <w:rPr>
                <w:rFonts w:ascii="Arial" w:hAnsi="Arial" w:cs="Arial"/>
              </w:rPr>
            </w:pPr>
            <w:r w:rsidRPr="006D0001">
              <w:rPr>
                <w:rFonts w:ascii="Arial" w:hAnsi="Arial" w:cs="Arial"/>
              </w:rPr>
              <w:t>Stempel:</w:t>
            </w:r>
          </w:p>
        </w:tc>
      </w:tr>
      <w:tr w:rsidR="00D32CAD" w:rsidRPr="006D0001" w:rsidTr="00D32CAD">
        <w:tc>
          <w:tcPr>
            <w:tcW w:w="2802"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Mitarbeiter des Mandanten:</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Name:</w:t>
            </w: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E-Mail:</w:t>
            </w:r>
          </w:p>
        </w:tc>
      </w:tr>
      <w:tr w:rsidR="00D32CAD" w:rsidRPr="006D0001" w:rsidTr="00D32CAD">
        <w:tc>
          <w:tcPr>
            <w:tcW w:w="2802"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Vertreter des Mitarbeiters:</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Name:</w:t>
            </w: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E-Mail:</w:t>
            </w:r>
          </w:p>
        </w:tc>
      </w:tr>
    </w:tbl>
    <w:p w:rsidR="00D32CAD" w:rsidRPr="00B05F89" w:rsidRDefault="00D32CAD" w:rsidP="00D32CA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D32CAD" w:rsidRPr="006D0001" w:rsidTr="00D32CAD">
        <w:tc>
          <w:tcPr>
            <w:tcW w:w="2802" w:type="dxa"/>
            <w:shd w:val="clear" w:color="auto" w:fill="auto"/>
          </w:tcPr>
          <w:p w:rsidR="00D32CAD" w:rsidRPr="006D0001" w:rsidRDefault="00D32CAD" w:rsidP="00D32CAD">
            <w:pPr>
              <w:ind w:right="-2"/>
              <w:jc w:val="both"/>
              <w:rPr>
                <w:rFonts w:ascii="Arial" w:hAnsi="Arial" w:cs="Arial"/>
                <w:b/>
              </w:rPr>
            </w:pPr>
            <w:r w:rsidRPr="006D0001">
              <w:rPr>
                <w:rFonts w:ascii="Arial" w:hAnsi="Arial" w:cs="Arial"/>
                <w:b/>
              </w:rPr>
              <w:t>Max Mustermann</w:t>
            </w:r>
          </w:p>
          <w:p w:rsidR="00D32CAD" w:rsidRPr="006D0001" w:rsidRDefault="00D32CAD" w:rsidP="00D32CAD">
            <w:pPr>
              <w:ind w:right="-2"/>
              <w:jc w:val="both"/>
              <w:rPr>
                <w:rFonts w:ascii="Arial" w:hAnsi="Arial" w:cs="Arial"/>
              </w:rPr>
            </w:pPr>
            <w:r w:rsidRPr="006D0001">
              <w:rPr>
                <w:rFonts w:ascii="Arial" w:hAnsi="Arial" w:cs="Arial"/>
              </w:rPr>
              <w:t>Steuerberater</w:t>
            </w:r>
          </w:p>
          <w:p w:rsidR="00D32CAD" w:rsidRPr="006D0001" w:rsidRDefault="00D32CAD" w:rsidP="00D32CAD">
            <w:pPr>
              <w:ind w:right="-2"/>
              <w:jc w:val="both"/>
              <w:rPr>
                <w:rFonts w:ascii="Arial" w:hAnsi="Arial" w:cs="Arial"/>
              </w:rPr>
            </w:pPr>
            <w:r w:rsidRPr="006D0001">
              <w:rPr>
                <w:rFonts w:ascii="Arial" w:hAnsi="Arial" w:cs="Arial"/>
              </w:rPr>
              <w:t>Mustergasse 10</w:t>
            </w:r>
          </w:p>
          <w:p w:rsidR="00D32CAD" w:rsidRPr="006D0001" w:rsidRDefault="00D32CAD"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D32CAD" w:rsidRPr="006D0001" w:rsidRDefault="00D32CAD" w:rsidP="00D32CAD">
            <w:pPr>
              <w:ind w:right="-2"/>
              <w:jc w:val="both"/>
              <w:rPr>
                <w:rFonts w:ascii="Arial" w:hAnsi="Arial" w:cs="Arial"/>
              </w:rPr>
            </w:pPr>
          </w:p>
        </w:tc>
      </w:tr>
      <w:tr w:rsidR="00D32CAD" w:rsidRPr="006D0001" w:rsidTr="00D32CAD">
        <w:tc>
          <w:tcPr>
            <w:tcW w:w="2802"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Zuständiger Mitarbeiter:</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Name:</w:t>
            </w: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E-Mail:</w:t>
            </w:r>
          </w:p>
        </w:tc>
      </w:tr>
      <w:tr w:rsidR="00D32CAD" w:rsidRPr="006D0001" w:rsidTr="00D32CAD">
        <w:tc>
          <w:tcPr>
            <w:tcW w:w="2802"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Vertreter des Mitarbeiters:</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Name:</w:t>
            </w: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E-Mail:</w:t>
            </w:r>
          </w:p>
        </w:tc>
      </w:tr>
    </w:tbl>
    <w:p w:rsidR="00D32CAD" w:rsidRPr="00B05F89" w:rsidRDefault="00D32CAD" w:rsidP="00D32CA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D32CAD" w:rsidRPr="006D0001" w:rsidTr="0007719F">
        <w:tc>
          <w:tcPr>
            <w:tcW w:w="1951" w:type="dxa"/>
            <w:shd w:val="clear" w:color="auto" w:fill="auto"/>
          </w:tcPr>
          <w:p w:rsidR="00D32CAD" w:rsidRPr="006D0001" w:rsidRDefault="00D32CAD" w:rsidP="00D32CAD">
            <w:pPr>
              <w:ind w:right="-2"/>
              <w:jc w:val="both"/>
              <w:rPr>
                <w:rFonts w:ascii="Arial" w:hAnsi="Arial" w:cs="Arial"/>
                <w:b/>
              </w:rPr>
            </w:pPr>
            <w:r w:rsidRPr="006D0001">
              <w:rPr>
                <w:rFonts w:ascii="Arial" w:hAnsi="Arial" w:cs="Arial"/>
                <w:b/>
              </w:rPr>
              <w:t>Belegübergabe:</w:t>
            </w:r>
          </w:p>
        </w:tc>
        <w:tc>
          <w:tcPr>
            <w:tcW w:w="1276" w:type="dxa"/>
          </w:tcPr>
          <w:p w:rsidR="00D32CAD" w:rsidRPr="001D4555" w:rsidRDefault="00D32CAD" w:rsidP="00D32CA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D32CAD" w:rsidRPr="001D4555" w:rsidRDefault="00D32CAD" w:rsidP="00D32CA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D32CAD" w:rsidRPr="00253528" w:rsidRDefault="00D32CAD" w:rsidP="00D32CA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D32CAD" w:rsidRPr="001D4555" w:rsidRDefault="00D32CAD" w:rsidP="00D32CA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D32CAD" w:rsidRPr="001D4555" w:rsidRDefault="00D32CAD" w:rsidP="00D32CA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D32CAD" w:rsidRPr="00253528" w:rsidRDefault="00D32CAD" w:rsidP="00D32CA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D32CAD" w:rsidRDefault="00D32CAD" w:rsidP="00D32CAD">
      <w:pPr>
        <w:jc w:val="both"/>
        <w:rPr>
          <w:rFonts w:ascii="Arial" w:hAnsi="Arial" w:cs="Arial"/>
          <w:szCs w:val="22"/>
        </w:rPr>
      </w:pPr>
    </w:p>
    <w:p w:rsidR="00D32CAD" w:rsidRDefault="00D32CAD" w:rsidP="00D32CAD">
      <w:pPr>
        <w:jc w:val="both"/>
        <w:rPr>
          <w:rFonts w:ascii="Arial" w:hAnsi="Arial" w:cs="Arial"/>
          <w:b/>
          <w:szCs w:val="22"/>
        </w:rPr>
      </w:pPr>
      <w:r>
        <w:rPr>
          <w:rFonts w:ascii="Arial" w:hAnsi="Arial" w:cs="Arial"/>
          <w:b/>
          <w:szCs w:val="22"/>
        </w:rPr>
        <w:t xml:space="preserve">Aufgabenteilung: </w:t>
      </w:r>
    </w:p>
    <w:p w:rsidR="00D32CAD" w:rsidRDefault="00D32CAD" w:rsidP="00D32CAD">
      <w:pPr>
        <w:jc w:val="both"/>
        <w:rPr>
          <w:rFonts w:ascii="Arial" w:hAnsi="Arial" w:cs="Arial"/>
          <w:b/>
          <w:szCs w:val="22"/>
        </w:rPr>
      </w:pPr>
      <w:r>
        <w:rPr>
          <w:rFonts w:ascii="Arial" w:hAnsi="Arial" w:cs="Arial"/>
          <w:szCs w:val="22"/>
        </w:rPr>
        <w:t xml:space="preserve">Die Verantwortung für die Beschaffung ordnungsgemäßer Belege obliegt </w:t>
      </w:r>
      <w:r w:rsidRPr="009D352A">
        <w:rPr>
          <w:rFonts w:ascii="Arial" w:hAnsi="Arial" w:cs="Arial"/>
          <w:b/>
          <w:szCs w:val="22"/>
        </w:rPr>
        <w:t>immer dem Mandanten.</w:t>
      </w:r>
    </w:p>
    <w:p w:rsidR="00D32CAD" w:rsidRDefault="00D32CAD" w:rsidP="00D32CAD">
      <w:pPr>
        <w:jc w:val="both"/>
        <w:rPr>
          <w:rFonts w:ascii="Arial" w:hAnsi="Arial" w:cs="Arial"/>
          <w:b/>
          <w:szCs w:val="22"/>
        </w:rPr>
      </w:pPr>
      <w:r>
        <w:rPr>
          <w:rFonts w:ascii="Arial" w:hAnsi="Arial" w:cs="Arial"/>
          <w:b/>
          <w:szCs w:val="22"/>
        </w:rPr>
        <w:t xml:space="preserve">Nachfolgend werden wichtige Einzelheiten angesprochen, die bei Bedarf erweitert werden können. </w:t>
      </w:r>
    </w:p>
    <w:p w:rsidR="00D32CAD" w:rsidRPr="00417B2F" w:rsidRDefault="00D32CAD" w:rsidP="00D32CAD">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_Mandant_Steuerberat" w:history="1">
        <w:r w:rsidRPr="003E36E3">
          <w:rPr>
            <w:rStyle w:val="Hyperlink"/>
            <w:rFonts w:ascii="Arial" w:hAnsi="Arial" w:cs="Arial"/>
            <w:i/>
            <w:szCs w:val="22"/>
          </w:rPr>
          <w:t>A 180</w:t>
        </w:r>
      </w:hyperlink>
      <w:r w:rsidRPr="00D3361D">
        <w:rPr>
          <w:rFonts w:ascii="Arial" w:hAnsi="Arial" w:cs="Arial"/>
          <w:szCs w:val="22"/>
        </w:rPr>
        <w:t>)</w:t>
      </w:r>
      <w:r>
        <w:rPr>
          <w:rFonts w:ascii="Arial" w:hAnsi="Arial" w:cs="Arial"/>
          <w:szCs w:val="22"/>
        </w:rPr>
        <w:t xml:space="preserve"> ergeben sich die Zuständigkeiten und Verantwortlichkeiten.</w:t>
      </w:r>
    </w:p>
    <w:p w:rsidR="00D32CAD" w:rsidRDefault="00D32CAD" w:rsidP="00D32CAD">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D32CAD" w:rsidRDefault="00D32CAD" w:rsidP="00D32CAD">
      <w:pPr>
        <w:jc w:val="both"/>
        <w:rPr>
          <w:rFonts w:ascii="Arial" w:hAnsi="Arial" w:cs="Arial"/>
          <w:b/>
          <w:szCs w:val="22"/>
        </w:rPr>
      </w:pPr>
    </w:p>
    <w:p w:rsidR="00D32CAD" w:rsidRPr="00FA7D80" w:rsidRDefault="00D32CAD" w:rsidP="00D32CAD">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3E36E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3E36E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F94462">
          <w:rPr>
            <w:rStyle w:val="Hyperlink"/>
            <w:rFonts w:ascii="Arial" w:hAnsi="Arial" w:cs="Arial"/>
            <w:i/>
            <w:szCs w:val="22"/>
          </w:rPr>
          <w:t>A302</w:t>
        </w:r>
      </w:hyperlink>
      <w:r w:rsidRPr="00FA7D80">
        <w:rPr>
          <w:rFonts w:ascii="Arial" w:hAnsi="Arial" w:cs="Arial"/>
          <w:szCs w:val="22"/>
        </w:rPr>
        <w:t xml:space="preserve">, </w:t>
      </w:r>
      <w:hyperlink w:anchor="A303_Belegbearb_Mand_Pendel_m_Perskonten" w:history="1">
        <w:r w:rsidRPr="00F94462">
          <w:rPr>
            <w:rStyle w:val="Hyperlink"/>
            <w:rFonts w:ascii="Arial" w:hAnsi="Arial" w:cs="Arial"/>
            <w:i/>
            <w:szCs w:val="22"/>
          </w:rPr>
          <w:t>A303</w:t>
        </w:r>
      </w:hyperlink>
      <w:r>
        <w:rPr>
          <w:rFonts w:ascii="Arial" w:hAnsi="Arial" w:cs="Arial"/>
          <w:szCs w:val="22"/>
        </w:rPr>
        <w:t>.</w:t>
      </w:r>
    </w:p>
    <w:p w:rsidR="00D32CAD" w:rsidRPr="00B05F89" w:rsidRDefault="00D32CAD" w:rsidP="00D32CAD">
      <w:pPr>
        <w:jc w:val="both"/>
        <w:rPr>
          <w:rFonts w:ascii="Arial" w:hAnsi="Arial" w:cs="Arial"/>
          <w:szCs w:val="22"/>
        </w:rPr>
      </w:pPr>
    </w:p>
    <w:p w:rsidR="00D32CAD" w:rsidRDefault="00D32CAD" w:rsidP="00D32CAD">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D32CAD" w:rsidRPr="00F36C5A" w:rsidRDefault="00D32CAD" w:rsidP="00FD3B51">
      <w:pPr>
        <w:numPr>
          <w:ilvl w:val="1"/>
          <w:numId w:val="45"/>
        </w:numPr>
        <w:ind w:left="567" w:hanging="567"/>
        <w:jc w:val="both"/>
        <w:rPr>
          <w:rFonts w:ascii="Arial" w:hAnsi="Arial" w:cs="Arial"/>
          <w:b/>
          <w:szCs w:val="22"/>
        </w:rPr>
      </w:pPr>
      <w:r w:rsidRPr="00F36C5A">
        <w:rPr>
          <w:rFonts w:ascii="Arial" w:hAnsi="Arial" w:cs="Arial"/>
          <w:b/>
          <w:szCs w:val="22"/>
        </w:rPr>
        <w:t>Entstehung von Eingangsrechnungen in Papierform</w:t>
      </w:r>
    </w:p>
    <w:p w:rsidR="00D32CAD" w:rsidRDefault="00D32CAD" w:rsidP="00D32CAD">
      <w:pPr>
        <w:ind w:left="567"/>
        <w:jc w:val="both"/>
        <w:rPr>
          <w:rFonts w:ascii="Arial" w:hAnsi="Arial" w:cs="Arial"/>
          <w:szCs w:val="22"/>
        </w:rPr>
      </w:pPr>
      <w:r>
        <w:rPr>
          <w:rFonts w:ascii="Arial" w:hAnsi="Arial" w:cs="Arial"/>
          <w:szCs w:val="22"/>
        </w:rPr>
        <w:t>Posteingang. Briefumschlag öffnen, Rechnung entnehmen.</w:t>
      </w:r>
    </w:p>
    <w:p w:rsidR="00D32CAD" w:rsidRDefault="00D32CAD" w:rsidP="00D32CAD">
      <w:pPr>
        <w:ind w:left="567"/>
        <w:jc w:val="both"/>
        <w:rPr>
          <w:rFonts w:ascii="Arial" w:hAnsi="Arial" w:cs="Arial"/>
          <w:szCs w:val="22"/>
        </w:rPr>
      </w:pPr>
      <w:r>
        <w:rPr>
          <w:rFonts w:ascii="Arial" w:hAnsi="Arial" w:cs="Arial"/>
          <w:szCs w:val="22"/>
        </w:rPr>
        <w:t>Eingang per Fax: Rechnung aus dem Faxgerät entnehmen.</w:t>
      </w:r>
    </w:p>
    <w:p w:rsidR="00F94462" w:rsidRDefault="00D32CAD" w:rsidP="00D32CAD">
      <w:pPr>
        <w:ind w:left="567"/>
        <w:jc w:val="both"/>
        <w:rPr>
          <w:rFonts w:ascii="Arial" w:hAnsi="Arial" w:cs="Arial"/>
          <w:szCs w:val="22"/>
        </w:rPr>
      </w:pPr>
      <w:r>
        <w:rPr>
          <w:rFonts w:ascii="Arial" w:hAnsi="Arial" w:cs="Arial"/>
          <w:szCs w:val="22"/>
        </w:rPr>
        <w:t xml:space="preserve">Eingang per Computerfax: </w:t>
      </w:r>
    </w:p>
    <w:p w:rsidR="00D32CAD" w:rsidRDefault="00F94462" w:rsidP="00F94462">
      <w:pPr>
        <w:tabs>
          <w:tab w:val="left" w:pos="993"/>
        </w:tabs>
        <w:ind w:left="567"/>
        <w:jc w:val="both"/>
        <w:rPr>
          <w:rFonts w:ascii="Arial" w:hAnsi="Arial" w:cs="Arial"/>
          <w:szCs w:val="22"/>
        </w:rPr>
      </w:pPr>
      <w:r>
        <w:rPr>
          <w:rFonts w:ascii="Arial" w:hAnsi="Arial" w:cs="Arial"/>
          <w:szCs w:val="22"/>
        </w:rPr>
        <w:t>O</w:t>
      </w:r>
      <w:r>
        <w:rPr>
          <w:rFonts w:ascii="Arial" w:hAnsi="Arial" w:cs="Arial"/>
          <w:szCs w:val="22"/>
        </w:rPr>
        <w:tab/>
      </w:r>
      <w:r w:rsidR="00D32CAD">
        <w:rPr>
          <w:rFonts w:ascii="Arial" w:hAnsi="Arial" w:cs="Arial"/>
          <w:szCs w:val="22"/>
        </w:rPr>
        <w:t>Rechnung ausdrucken.</w:t>
      </w:r>
    </w:p>
    <w:p w:rsidR="00D32CAD" w:rsidRDefault="00F94462" w:rsidP="00F94462">
      <w:pPr>
        <w:tabs>
          <w:tab w:val="left" w:pos="993"/>
        </w:tabs>
        <w:ind w:left="567"/>
        <w:jc w:val="both"/>
        <w:rPr>
          <w:rFonts w:ascii="Arial" w:hAnsi="Arial" w:cs="Arial"/>
          <w:szCs w:val="22"/>
        </w:rPr>
      </w:pPr>
      <w:r>
        <w:rPr>
          <w:rFonts w:ascii="Arial" w:hAnsi="Arial" w:cs="Arial"/>
          <w:szCs w:val="22"/>
        </w:rPr>
        <w:t>O</w:t>
      </w:r>
      <w:r>
        <w:rPr>
          <w:rFonts w:ascii="Arial" w:hAnsi="Arial" w:cs="Arial"/>
          <w:szCs w:val="22"/>
        </w:rPr>
        <w:tab/>
      </w:r>
      <w:r w:rsidR="00D32CAD">
        <w:rPr>
          <w:rFonts w:ascii="Arial" w:hAnsi="Arial" w:cs="Arial"/>
          <w:szCs w:val="22"/>
        </w:rPr>
        <w:t>Datei in das Verzeichnis „Eingangsrechnungen“ verschieben (</w:t>
      </w:r>
      <w:r w:rsidR="00D32CAD" w:rsidRPr="00F374A0">
        <w:rPr>
          <w:rFonts w:ascii="Arial" w:hAnsi="Arial" w:cs="Arial"/>
          <w:i/>
          <w:szCs w:val="22"/>
          <w:u w:val="single"/>
        </w:rPr>
        <w:t>A350</w:t>
      </w:r>
      <w:r w:rsidR="00D32CAD">
        <w:rPr>
          <w:rFonts w:ascii="Arial" w:hAnsi="Arial" w:cs="Arial"/>
          <w:szCs w:val="22"/>
        </w:rPr>
        <w:t>)</w:t>
      </w:r>
    </w:p>
    <w:p w:rsidR="00D32CAD" w:rsidRDefault="00D32CAD" w:rsidP="00D32CAD">
      <w:pPr>
        <w:ind w:left="567"/>
        <w:jc w:val="both"/>
        <w:rPr>
          <w:rFonts w:ascii="Arial" w:hAnsi="Arial" w:cs="Arial"/>
          <w:szCs w:val="22"/>
        </w:rPr>
      </w:pPr>
      <w:r>
        <w:rPr>
          <w:rFonts w:ascii="Arial" w:hAnsi="Arial" w:cs="Arial"/>
          <w:szCs w:val="22"/>
        </w:rPr>
        <w:t>Eingang per E-Mail: Rechnung ausdrucken.</w:t>
      </w:r>
    </w:p>
    <w:p w:rsidR="00D32CAD" w:rsidRDefault="00D32CAD" w:rsidP="00D32CAD">
      <w:pPr>
        <w:ind w:left="567"/>
        <w:jc w:val="both"/>
        <w:rPr>
          <w:rFonts w:ascii="Arial" w:hAnsi="Arial" w:cs="Arial"/>
          <w:szCs w:val="22"/>
        </w:rPr>
      </w:pPr>
      <w:r>
        <w:rPr>
          <w:rFonts w:ascii="Arial" w:hAnsi="Arial" w:cs="Arial"/>
          <w:szCs w:val="22"/>
        </w:rPr>
        <w:t>Datei in das Verzeichnis „Eingangsrechnungen“ verschieben (</w:t>
      </w:r>
      <w:r w:rsidRPr="00F374A0">
        <w:rPr>
          <w:rFonts w:ascii="Arial" w:hAnsi="Arial" w:cs="Arial"/>
          <w:i/>
          <w:szCs w:val="22"/>
          <w:u w:val="single"/>
        </w:rPr>
        <w:t>A350</w:t>
      </w:r>
      <w:r>
        <w:rPr>
          <w:rFonts w:ascii="Arial" w:hAnsi="Arial" w:cs="Arial"/>
          <w:szCs w:val="22"/>
        </w:rPr>
        <w:t>)</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Prüfung der Richtigkeit des Rechnungsempfängers</w:t>
      </w:r>
    </w:p>
    <w:p w:rsidR="00D32CAD" w:rsidRDefault="00D32CAD" w:rsidP="00D32CAD">
      <w:pPr>
        <w:ind w:left="567"/>
        <w:jc w:val="both"/>
        <w:rPr>
          <w:rFonts w:ascii="Arial" w:hAnsi="Arial" w:cs="Arial"/>
          <w:szCs w:val="22"/>
        </w:rPr>
      </w:pPr>
      <w:r>
        <w:rPr>
          <w:rFonts w:ascii="Arial" w:hAnsi="Arial" w:cs="Arial"/>
          <w:szCs w:val="22"/>
        </w:rPr>
        <w:t>Offenbar falsch zugestellte Rechnungen sind ohne weitere Bearbeitung an den Absender zurück zu senden.</w:t>
      </w:r>
    </w:p>
    <w:p w:rsidR="00D32CAD" w:rsidRPr="00F36C5A"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Sicherung der Eingangsrechnung</w:t>
      </w:r>
    </w:p>
    <w:p w:rsidR="00D32CAD" w:rsidRDefault="00D32CAD" w:rsidP="00D32CAD">
      <w:pPr>
        <w:ind w:left="567"/>
        <w:jc w:val="both"/>
        <w:rPr>
          <w:rFonts w:ascii="Arial" w:hAnsi="Arial" w:cs="Arial"/>
          <w:szCs w:val="22"/>
        </w:rPr>
      </w:pPr>
      <w:r>
        <w:rPr>
          <w:rFonts w:ascii="Arial" w:hAnsi="Arial" w:cs="Arial"/>
          <w:b/>
          <w:szCs w:val="22"/>
        </w:rPr>
        <w:t xml:space="preserve">Rz 68 GoBD: </w:t>
      </w:r>
      <w:r w:rsidRPr="00AE372D">
        <w:rPr>
          <w:rFonts w:ascii="Arial" w:hAnsi="Arial" w:cs="Arial"/>
          <w:i/>
          <w:szCs w:val="22"/>
        </w:rPr>
        <w:t xml:space="preserve">Bei Papierbelegen erfolgt eine Sicherung </w:t>
      </w:r>
      <w:r w:rsidRPr="00AE372D">
        <w:rPr>
          <w:rFonts w:ascii="Arial" w:hAnsi="Arial" w:cs="Arial"/>
          <w:b/>
          <w:i/>
          <w:szCs w:val="22"/>
          <w:u w:val="single"/>
        </w:rPr>
        <w:t>z.B.</w:t>
      </w:r>
      <w:r w:rsidRPr="00AE372D">
        <w:rPr>
          <w:rFonts w:ascii="Arial" w:hAnsi="Arial" w:cs="Arial"/>
          <w:i/>
          <w:szCs w:val="22"/>
        </w:rPr>
        <w:t xml:space="preserve"> durch laufende Nummerierung der eingehenden und ausgehenden Lieferscheine und Rechnungen, durch laufende Ablage in besonderen Mappen und Ordnern, durch zeitgerechte Erfassung in Grund(buch)aufzeichn</w:t>
      </w:r>
      <w:r>
        <w:rPr>
          <w:rFonts w:ascii="Arial" w:hAnsi="Arial" w:cs="Arial"/>
          <w:i/>
          <w:szCs w:val="22"/>
        </w:rPr>
        <w:t>u</w:t>
      </w:r>
      <w:r w:rsidRPr="00AE372D">
        <w:rPr>
          <w:rFonts w:ascii="Arial" w:hAnsi="Arial" w:cs="Arial"/>
          <w:i/>
          <w:szCs w:val="22"/>
        </w:rPr>
        <w:t>ngen oder durch laufende Vergabe eines Barcodes und anschließendes Scannen.</w:t>
      </w:r>
      <w:r>
        <w:rPr>
          <w:rFonts w:ascii="Arial" w:hAnsi="Arial" w:cs="Arial"/>
          <w:szCs w:val="22"/>
        </w:rPr>
        <w:t xml:space="preserve"> </w:t>
      </w:r>
    </w:p>
    <w:p w:rsidR="00D32CAD" w:rsidRDefault="00D32CAD" w:rsidP="00D32CAD">
      <w:pPr>
        <w:ind w:left="567"/>
        <w:jc w:val="both"/>
        <w:rPr>
          <w:rFonts w:ascii="Arial" w:hAnsi="Arial" w:cs="Arial"/>
          <w:szCs w:val="22"/>
        </w:rPr>
      </w:pPr>
      <w:r>
        <w:rPr>
          <w:rFonts w:ascii="Arial" w:hAnsi="Arial" w:cs="Arial"/>
          <w:szCs w:val="22"/>
        </w:rPr>
        <w:t xml:space="preserve">Es werden also </w:t>
      </w:r>
      <w:r>
        <w:rPr>
          <w:rFonts w:ascii="Arial" w:hAnsi="Arial" w:cs="Arial"/>
          <w:b/>
          <w:szCs w:val="22"/>
          <w:u w:val="single"/>
        </w:rPr>
        <w:t>alternativ und beispielhaf</w:t>
      </w:r>
      <w:r w:rsidRPr="00F94462">
        <w:rPr>
          <w:rFonts w:ascii="Arial" w:hAnsi="Arial" w:cs="Arial"/>
          <w:b/>
          <w:szCs w:val="22"/>
          <w:u w:val="single"/>
        </w:rPr>
        <w:t>t vier Möglichkeiten</w:t>
      </w:r>
      <w:r>
        <w:rPr>
          <w:rFonts w:ascii="Arial" w:hAnsi="Arial" w:cs="Arial"/>
          <w:szCs w:val="22"/>
        </w:rPr>
        <w:t xml:space="preserve"> vorgeschlagen zur Sicherung der Eingangsrechnungen vorgeschlagen. Der Unternehmer kann auch andere Lösungen vorsehen. Wichtig ist nur, sie vollständig in der Verfahrensdokumentation zu beschreiben und sich daran zu halten.</w:t>
      </w:r>
    </w:p>
    <w:p w:rsidR="00F94462" w:rsidRDefault="00F94462" w:rsidP="00D32CAD">
      <w:pPr>
        <w:ind w:left="567"/>
        <w:jc w:val="both"/>
        <w:rPr>
          <w:rFonts w:ascii="Arial" w:hAnsi="Arial" w:cs="Arial"/>
          <w:b/>
          <w:szCs w:val="22"/>
        </w:rPr>
      </w:pPr>
    </w:p>
    <w:p w:rsidR="00D32CAD" w:rsidRPr="00B90F81" w:rsidRDefault="00D32CAD" w:rsidP="00FD3B51">
      <w:pPr>
        <w:numPr>
          <w:ilvl w:val="2"/>
          <w:numId w:val="45"/>
        </w:numPr>
        <w:ind w:left="1418" w:hanging="851"/>
        <w:jc w:val="both"/>
        <w:rPr>
          <w:rFonts w:ascii="Arial" w:hAnsi="Arial" w:cs="Arial"/>
          <w:b/>
          <w:szCs w:val="22"/>
        </w:rPr>
      </w:pPr>
      <w:r>
        <w:rPr>
          <w:rFonts w:ascii="Arial" w:hAnsi="Arial" w:cs="Arial"/>
          <w:b/>
          <w:szCs w:val="22"/>
        </w:rPr>
        <w:t>Laufende Nummerierung</w:t>
      </w:r>
    </w:p>
    <w:p w:rsidR="00D32CAD" w:rsidRDefault="00D32CAD" w:rsidP="00D32CAD">
      <w:pPr>
        <w:ind w:left="1418"/>
        <w:jc w:val="both"/>
        <w:rPr>
          <w:rFonts w:ascii="Arial" w:hAnsi="Arial" w:cs="Arial"/>
          <w:szCs w:val="22"/>
        </w:rPr>
      </w:pPr>
      <w:r>
        <w:rPr>
          <w:rFonts w:ascii="Arial" w:hAnsi="Arial" w:cs="Arial"/>
          <w:szCs w:val="22"/>
        </w:rPr>
        <w:t>Jede Rechnung ist mit einer fortlaufenden, im Januar mit 1 beginnenden Rechnungsnummer zu versehen (Eingangsrechnungsnummer).</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mit Paginierstempel</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sidRPr="00F36C5A">
        <w:rPr>
          <w:rFonts w:ascii="Arial" w:hAnsi="Arial" w:cs="Arial"/>
          <w:szCs w:val="22"/>
        </w:rPr>
        <w:t xml:space="preserve">durch </w:t>
      </w:r>
      <w:r>
        <w:rPr>
          <w:rFonts w:ascii="Arial" w:hAnsi="Arial" w:cs="Arial"/>
          <w:szCs w:val="22"/>
        </w:rPr>
        <w:t>Aufkleben von vorbereiteten Nummer-Etiketten</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durch handschriftliche Anbringung der Nummer</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___________________________________</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___________________________________</w:t>
      </w:r>
    </w:p>
    <w:p w:rsidR="00D32CAD" w:rsidRDefault="00D32CAD" w:rsidP="00D32CAD">
      <w:pPr>
        <w:ind w:left="1418"/>
        <w:jc w:val="both"/>
        <w:rPr>
          <w:rFonts w:ascii="Arial" w:hAnsi="Arial" w:cs="Arial"/>
          <w:b/>
          <w:szCs w:val="22"/>
        </w:rPr>
      </w:pPr>
      <w:r>
        <w:rPr>
          <w:rFonts w:ascii="Arial" w:hAnsi="Arial" w:cs="Arial"/>
          <w:szCs w:val="22"/>
        </w:rPr>
        <w:t>Achtung: Es ist darauf zu achten, dass durch die Anbringung der laufenden Nummer die bisher sichtbaren Daten der Rechnung nicht überschrieben oder überdeckt werden.</w:t>
      </w:r>
    </w:p>
    <w:p w:rsidR="00D32CAD" w:rsidRDefault="00D32CAD" w:rsidP="00FD3B51">
      <w:pPr>
        <w:numPr>
          <w:ilvl w:val="2"/>
          <w:numId w:val="45"/>
        </w:numPr>
        <w:ind w:left="1418" w:hanging="851"/>
        <w:jc w:val="both"/>
        <w:rPr>
          <w:rFonts w:ascii="Arial" w:hAnsi="Arial" w:cs="Arial"/>
          <w:b/>
          <w:szCs w:val="22"/>
        </w:rPr>
      </w:pPr>
      <w:r>
        <w:rPr>
          <w:rFonts w:ascii="Arial" w:hAnsi="Arial" w:cs="Arial"/>
          <w:b/>
          <w:szCs w:val="22"/>
        </w:rPr>
        <w:t>Durch Ablage in besonderen Mappen und Ordnern</w:t>
      </w:r>
    </w:p>
    <w:p w:rsidR="00D32CAD" w:rsidRPr="00B90F81" w:rsidRDefault="00D32CAD" w:rsidP="00D32CAD">
      <w:pPr>
        <w:ind w:left="1418"/>
        <w:jc w:val="both"/>
        <w:rPr>
          <w:rFonts w:ascii="Arial" w:hAnsi="Arial" w:cs="Arial"/>
          <w:szCs w:val="22"/>
        </w:rPr>
      </w:pPr>
      <w:r>
        <w:rPr>
          <w:rFonts w:ascii="Arial" w:hAnsi="Arial" w:cs="Arial"/>
          <w:szCs w:val="22"/>
        </w:rPr>
        <w:t>Vergleiche Erläuterungen bei 1.8. bis 1.11.</w:t>
      </w:r>
    </w:p>
    <w:p w:rsidR="00D32CAD" w:rsidRDefault="00D32CAD" w:rsidP="00FD3B51">
      <w:pPr>
        <w:numPr>
          <w:ilvl w:val="2"/>
          <w:numId w:val="45"/>
        </w:numPr>
        <w:ind w:left="1418" w:hanging="851"/>
        <w:jc w:val="both"/>
        <w:rPr>
          <w:rFonts w:ascii="Arial" w:hAnsi="Arial" w:cs="Arial"/>
          <w:b/>
          <w:szCs w:val="22"/>
        </w:rPr>
      </w:pPr>
      <w:r>
        <w:rPr>
          <w:rFonts w:ascii="Arial" w:hAnsi="Arial" w:cs="Arial"/>
          <w:b/>
          <w:szCs w:val="22"/>
        </w:rPr>
        <w:t>Zeitgerechte Erfassung in Grund(buch)aufzeichnungen</w:t>
      </w:r>
    </w:p>
    <w:p w:rsidR="00D32CAD" w:rsidRPr="00C77E4F" w:rsidRDefault="00D32CAD" w:rsidP="00D32CAD">
      <w:pPr>
        <w:ind w:left="1418"/>
        <w:jc w:val="both"/>
        <w:rPr>
          <w:rFonts w:ascii="Arial" w:hAnsi="Arial" w:cs="Arial"/>
          <w:szCs w:val="22"/>
        </w:rPr>
      </w:pPr>
      <w:r>
        <w:rPr>
          <w:rFonts w:ascii="Arial" w:hAnsi="Arial" w:cs="Arial"/>
          <w:szCs w:val="22"/>
        </w:rPr>
        <w:t xml:space="preserve">Vergleiche Formblätter </w:t>
      </w:r>
      <w:hyperlink w:anchor="EIN_101_Rechnungseingangsbuch_Papier" w:history="1">
        <w:r w:rsidRPr="00D5709A">
          <w:rPr>
            <w:rStyle w:val="Hyperlink"/>
            <w:rFonts w:ascii="Arial" w:hAnsi="Arial" w:cs="Arial"/>
            <w:i/>
            <w:caps/>
            <w:szCs w:val="22"/>
          </w:rPr>
          <w:t>EIN101</w:t>
        </w:r>
      </w:hyperlink>
      <w:r w:rsidRPr="00C77E4F">
        <w:rPr>
          <w:rFonts w:ascii="Arial" w:hAnsi="Arial" w:cs="Arial"/>
          <w:i/>
          <w:caps/>
          <w:szCs w:val="22"/>
          <w:u w:val="single"/>
        </w:rPr>
        <w:t xml:space="preserve">, </w:t>
      </w:r>
      <w:hyperlink w:anchor="EIN_102a_Untern_onl_Belege_StB_ja" w:history="1">
        <w:r w:rsidRPr="00D5709A">
          <w:rPr>
            <w:rStyle w:val="Hyperlink"/>
            <w:rFonts w:ascii="Arial" w:hAnsi="Arial" w:cs="Arial"/>
            <w:i/>
            <w:szCs w:val="22"/>
          </w:rPr>
          <w:t>EIN10</w:t>
        </w:r>
        <w:r w:rsidR="00D5709A">
          <w:rPr>
            <w:rStyle w:val="Hyperlink"/>
            <w:rFonts w:ascii="Arial" w:hAnsi="Arial" w:cs="Arial"/>
            <w:i/>
            <w:szCs w:val="22"/>
          </w:rPr>
          <w:t>2a</w:t>
        </w:r>
      </w:hyperlink>
      <w:r w:rsidRPr="00C77E4F">
        <w:rPr>
          <w:rFonts w:ascii="Arial" w:hAnsi="Arial" w:cs="Arial"/>
          <w:i/>
          <w:caps/>
          <w:szCs w:val="22"/>
          <w:u w:val="single"/>
        </w:rPr>
        <w:t xml:space="preserve">, </w:t>
      </w:r>
      <w:hyperlink w:anchor="BAN_101b_Bankauszüge_Falschb_Rekl_StB" w:history="1">
        <w:r w:rsidR="00D5709A" w:rsidRPr="00D5709A">
          <w:rPr>
            <w:rStyle w:val="Hyperlink"/>
            <w:rFonts w:ascii="Arial" w:hAnsi="Arial" w:cs="Arial"/>
            <w:i/>
            <w:szCs w:val="22"/>
          </w:rPr>
          <w:t>EIN102b</w:t>
        </w:r>
      </w:hyperlink>
      <w:r w:rsidR="00D5709A">
        <w:rPr>
          <w:rFonts w:ascii="Arial" w:hAnsi="Arial" w:cs="Arial"/>
          <w:i/>
          <w:szCs w:val="22"/>
          <w:u w:val="single"/>
        </w:rPr>
        <w:t xml:space="preserve">, </w:t>
      </w:r>
      <w:hyperlink w:anchor="EIN_103_Untern_onl_Belegerfassg_StB" w:history="1">
        <w:r w:rsidRPr="00D5709A">
          <w:rPr>
            <w:rStyle w:val="Hyperlink"/>
            <w:rFonts w:ascii="Arial" w:hAnsi="Arial" w:cs="Arial"/>
            <w:i/>
            <w:szCs w:val="22"/>
          </w:rPr>
          <w:t>EIN103</w:t>
        </w:r>
      </w:hyperlink>
      <w:r w:rsidRPr="00C77E4F">
        <w:rPr>
          <w:rFonts w:ascii="Arial" w:hAnsi="Arial" w:cs="Arial"/>
          <w:i/>
          <w:caps/>
          <w:szCs w:val="22"/>
          <w:u w:val="single"/>
        </w:rPr>
        <w:t xml:space="preserve">, </w:t>
      </w:r>
      <w:hyperlink w:anchor="EIN_104_Rechn_Eing_Buch_CVS_Mandant" w:history="1">
        <w:r w:rsidRPr="000F7625">
          <w:rPr>
            <w:rStyle w:val="Hyperlink"/>
            <w:rFonts w:ascii="Arial" w:hAnsi="Arial" w:cs="Arial"/>
            <w:i/>
            <w:caps/>
            <w:szCs w:val="22"/>
          </w:rPr>
          <w:t>EIN104</w:t>
        </w:r>
      </w:hyperlink>
      <w:r w:rsidRPr="00C77E4F">
        <w:rPr>
          <w:rFonts w:ascii="Arial" w:hAnsi="Arial" w:cs="Arial"/>
          <w:i/>
          <w:caps/>
          <w:szCs w:val="22"/>
          <w:u w:val="single"/>
        </w:rPr>
        <w:t xml:space="preserve">, </w:t>
      </w:r>
      <w:hyperlink w:anchor="EIN_105_Rechn_Eing_Buch_CVS_Berater" w:history="1">
        <w:r w:rsidRPr="000F7625">
          <w:rPr>
            <w:rStyle w:val="Hyperlink"/>
            <w:rFonts w:ascii="Arial" w:hAnsi="Arial" w:cs="Arial"/>
            <w:i/>
            <w:caps/>
            <w:szCs w:val="22"/>
          </w:rPr>
          <w:t>EIN105</w:t>
        </w:r>
      </w:hyperlink>
    </w:p>
    <w:p w:rsidR="00D32CAD" w:rsidRDefault="00D32CAD" w:rsidP="00FD3B51">
      <w:pPr>
        <w:numPr>
          <w:ilvl w:val="2"/>
          <w:numId w:val="45"/>
        </w:numPr>
        <w:ind w:left="1418" w:hanging="851"/>
        <w:jc w:val="both"/>
        <w:rPr>
          <w:rFonts w:ascii="Arial" w:hAnsi="Arial" w:cs="Arial"/>
          <w:b/>
          <w:szCs w:val="22"/>
        </w:rPr>
      </w:pPr>
      <w:r>
        <w:rPr>
          <w:rFonts w:ascii="Arial" w:hAnsi="Arial" w:cs="Arial"/>
          <w:b/>
          <w:szCs w:val="22"/>
        </w:rPr>
        <w:t>Vergabe eines Barcodes mit anschließendem Scannen</w:t>
      </w:r>
    </w:p>
    <w:p w:rsidR="00D32CAD" w:rsidRPr="00C77E4F" w:rsidRDefault="00D32CAD" w:rsidP="00D32CAD">
      <w:pPr>
        <w:ind w:left="1418"/>
        <w:jc w:val="both"/>
        <w:rPr>
          <w:rFonts w:ascii="Arial" w:hAnsi="Arial" w:cs="Arial"/>
          <w:szCs w:val="22"/>
        </w:rPr>
      </w:pPr>
      <w:r>
        <w:rPr>
          <w:rFonts w:ascii="Arial" w:hAnsi="Arial" w:cs="Arial"/>
          <w:szCs w:val="22"/>
        </w:rPr>
        <w:t xml:space="preserve">Vergleiche Scannen Formblätter </w:t>
      </w:r>
      <w:hyperlink w:anchor="A260_Scann_Anwendungen" w:history="1">
        <w:r w:rsidR="002965FF">
          <w:rPr>
            <w:rStyle w:val="Hyperlink"/>
            <w:rFonts w:ascii="Arial" w:hAnsi="Arial" w:cs="Arial"/>
            <w:i/>
            <w:szCs w:val="22"/>
          </w:rPr>
          <w:t>A260</w:t>
        </w:r>
      </w:hyperlink>
      <w:r>
        <w:rPr>
          <w:rFonts w:ascii="Arial" w:hAnsi="Arial" w:cs="Arial"/>
          <w:i/>
          <w:szCs w:val="22"/>
          <w:u w:val="single"/>
        </w:rPr>
        <w:t>ff</w:t>
      </w:r>
    </w:p>
    <w:p w:rsidR="00D32CAD" w:rsidRDefault="00D32CAD" w:rsidP="00D32CAD">
      <w:pPr>
        <w:ind w:left="1418"/>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oder überdeckt werden.</w:t>
      </w:r>
    </w:p>
    <w:p w:rsidR="00F94462" w:rsidRDefault="00F94462" w:rsidP="00FD3B51">
      <w:pPr>
        <w:numPr>
          <w:ilvl w:val="2"/>
          <w:numId w:val="45"/>
        </w:numPr>
        <w:ind w:left="1418" w:hanging="851"/>
        <w:jc w:val="both"/>
        <w:rPr>
          <w:rFonts w:ascii="Arial" w:hAnsi="Arial" w:cs="Arial"/>
          <w:b/>
          <w:szCs w:val="22"/>
        </w:rPr>
      </w:pPr>
      <w:r>
        <w:rPr>
          <w:rFonts w:ascii="Arial" w:hAnsi="Arial" w:cs="Arial"/>
          <w:b/>
          <w:szCs w:val="22"/>
        </w:rPr>
        <w:t>Andere Methode zur Sicherung der Eingangsrechnungen:</w:t>
      </w:r>
    </w:p>
    <w:p w:rsidR="00F94462" w:rsidRPr="00F94462" w:rsidRDefault="00F94462" w:rsidP="00F94462">
      <w:pPr>
        <w:pStyle w:val="Listenabsatz"/>
        <w:ind w:left="1418"/>
        <w:jc w:val="both"/>
        <w:rPr>
          <w:rFonts w:ascii="Arial" w:hAnsi="Arial" w:cs="Arial"/>
          <w:szCs w:val="22"/>
        </w:rPr>
      </w:pPr>
      <w:r w:rsidRPr="00F94462">
        <w:rPr>
          <w:rFonts w:ascii="Arial" w:hAnsi="Arial" w:cs="Arial"/>
          <w:b/>
          <w:szCs w:val="22"/>
        </w:rPr>
        <w:t xml:space="preserve">O </w:t>
      </w:r>
      <w:r w:rsidRPr="00F94462">
        <w:rPr>
          <w:rFonts w:ascii="Arial" w:hAnsi="Arial" w:cs="Arial"/>
          <w:szCs w:val="22"/>
        </w:rPr>
        <w:t>___________________________________</w:t>
      </w:r>
    </w:p>
    <w:p w:rsidR="00F94462" w:rsidRPr="00F94462" w:rsidRDefault="00F94462" w:rsidP="00F94462">
      <w:pPr>
        <w:pStyle w:val="Listenabsatz"/>
        <w:ind w:left="1418"/>
        <w:jc w:val="both"/>
        <w:rPr>
          <w:rFonts w:ascii="Arial" w:hAnsi="Arial" w:cs="Arial"/>
          <w:szCs w:val="22"/>
        </w:rPr>
      </w:pPr>
      <w:r w:rsidRPr="00F94462">
        <w:rPr>
          <w:rFonts w:ascii="Arial" w:hAnsi="Arial" w:cs="Arial"/>
          <w:b/>
          <w:szCs w:val="22"/>
        </w:rPr>
        <w:t xml:space="preserve">O </w:t>
      </w:r>
      <w:r w:rsidRPr="00F94462">
        <w:rPr>
          <w:rFonts w:ascii="Arial" w:hAnsi="Arial" w:cs="Arial"/>
          <w:szCs w:val="22"/>
        </w:rPr>
        <w:t>___________________________________</w:t>
      </w:r>
    </w:p>
    <w:p w:rsidR="00D32CAD" w:rsidRDefault="00D32CAD" w:rsidP="00F94462">
      <w:pPr>
        <w:ind w:left="1418"/>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Rechnungsprüfung durch den Mandanten (vgl. aber 2.3).</w:t>
      </w:r>
    </w:p>
    <w:p w:rsidR="00D32CAD" w:rsidRDefault="00D32CAD" w:rsidP="00D32CAD">
      <w:pPr>
        <w:ind w:left="567"/>
        <w:jc w:val="both"/>
        <w:rPr>
          <w:rFonts w:ascii="Arial" w:hAnsi="Arial" w:cs="Arial"/>
          <w:i/>
          <w:szCs w:val="22"/>
          <w:u w:val="single"/>
        </w:rPr>
      </w:pPr>
      <w:r>
        <w:rPr>
          <w:rFonts w:ascii="Arial" w:hAnsi="Arial" w:cs="Arial"/>
          <w:szCs w:val="22"/>
        </w:rPr>
        <w:t>Die Rechnung ist auf sachliche Richtigkeit zu überprüfen.</w:t>
      </w:r>
    </w:p>
    <w:p w:rsidR="00D32CAD" w:rsidRDefault="00D32CAD" w:rsidP="00D32CAD">
      <w:pPr>
        <w:ind w:left="567"/>
        <w:jc w:val="both"/>
        <w:rPr>
          <w:rFonts w:ascii="Arial" w:hAnsi="Arial" w:cs="Arial"/>
          <w:szCs w:val="22"/>
        </w:rPr>
      </w:pPr>
      <w:r>
        <w:rPr>
          <w:rFonts w:ascii="Arial" w:hAnsi="Arial" w:cs="Arial"/>
          <w:szCs w:val="22"/>
        </w:rPr>
        <w:t xml:space="preserve">Die Voraussetzungen für die Geltendmachung des Vorsteuerabzugs sind zu prüfen (formelle Richtigkeit) siehe Formblatt </w:t>
      </w:r>
      <w:hyperlink w:anchor="A700_Vorsteuer_Anleitungl" w:history="1">
        <w:r w:rsidRPr="000F7625">
          <w:rPr>
            <w:rStyle w:val="Hyperlink"/>
            <w:rFonts w:ascii="Arial" w:hAnsi="Arial" w:cs="Arial"/>
            <w:i/>
            <w:szCs w:val="22"/>
          </w:rPr>
          <w:t>A700</w:t>
        </w:r>
      </w:hyperlink>
      <w:r w:rsidRPr="005B5E69">
        <w:rPr>
          <w:rFonts w:ascii="Arial" w:hAnsi="Arial" w:cs="Arial"/>
          <w:i/>
          <w:szCs w:val="22"/>
        </w:rPr>
        <w:t xml:space="preserve">, </w:t>
      </w:r>
      <w:r>
        <w:rPr>
          <w:rFonts w:ascii="Arial" w:hAnsi="Arial" w:cs="Arial"/>
          <w:szCs w:val="22"/>
        </w:rPr>
        <w:t>sofern diese Leistung nicht aufgrund vertraglicher Vereinbarung (teilweise) durch den Steuerberater erledigt wird.</w:t>
      </w:r>
    </w:p>
    <w:p w:rsidR="00D32CAD" w:rsidRPr="00A7142A" w:rsidRDefault="00D32CAD" w:rsidP="00D32CAD">
      <w:pPr>
        <w:ind w:left="567"/>
        <w:jc w:val="both"/>
        <w:rPr>
          <w:rFonts w:ascii="Arial" w:hAnsi="Arial" w:cs="Arial"/>
          <w:szCs w:val="22"/>
        </w:rPr>
      </w:pPr>
    </w:p>
    <w:p w:rsidR="00D32CAD" w:rsidRDefault="00D32CAD" w:rsidP="00D32CAD">
      <w:pPr>
        <w:ind w:left="567"/>
        <w:jc w:val="both"/>
        <w:rPr>
          <w:rFonts w:ascii="Arial" w:hAnsi="Arial" w:cs="Arial"/>
          <w:szCs w:val="22"/>
        </w:rPr>
      </w:pPr>
      <w:r>
        <w:rPr>
          <w:rFonts w:ascii="Arial" w:hAnsi="Arial" w:cs="Arial"/>
          <w:szCs w:val="22"/>
        </w:rPr>
        <w:t xml:space="preserve">Fehlerhafte Rechnungen sind zur Korrektur an den Absender zurückzugeben. </w:t>
      </w:r>
    </w:p>
    <w:p w:rsidR="00D32CAD" w:rsidRDefault="00D32CAD" w:rsidP="00D32CAD">
      <w:pPr>
        <w:ind w:left="1134"/>
        <w:jc w:val="both"/>
        <w:rPr>
          <w:rFonts w:ascii="Arial" w:hAnsi="Arial" w:cs="Arial"/>
          <w:b/>
          <w:szCs w:val="22"/>
        </w:rPr>
      </w:pPr>
      <w:r>
        <w:rPr>
          <w:rFonts w:ascii="Arial" w:hAnsi="Arial" w:cs="Arial"/>
          <w:b/>
          <w:szCs w:val="22"/>
        </w:rPr>
        <w:t>Hinweis:</w:t>
      </w:r>
    </w:p>
    <w:p w:rsidR="00D32CAD" w:rsidRDefault="00D32CAD" w:rsidP="00D32CAD">
      <w:pPr>
        <w:ind w:left="1134"/>
        <w:jc w:val="both"/>
        <w:rPr>
          <w:rFonts w:ascii="Arial" w:hAnsi="Arial" w:cs="Arial"/>
          <w:szCs w:val="22"/>
        </w:rPr>
      </w:pPr>
      <w:r>
        <w:rPr>
          <w:rFonts w:ascii="Arial" w:hAnsi="Arial" w:cs="Arial"/>
          <w:szCs w:val="22"/>
        </w:rPr>
        <w:t xml:space="preserve">Hierbei ist zu prüfen, ob es vorzuziehen ist, dass </w:t>
      </w:r>
      <w:r>
        <w:rPr>
          <w:rFonts w:ascii="Arial" w:hAnsi="Arial" w:cs="Arial"/>
          <w:szCs w:val="22"/>
          <w:u w:val="single"/>
        </w:rPr>
        <w:t>keine eine neue Rechnung ausgestellt wird, sondern dass die erforderlichen Korrekturen auf der bisherigen Rechnung erfolgen.</w:t>
      </w:r>
      <w:r w:rsidRPr="003C15AF">
        <w:rPr>
          <w:rFonts w:ascii="Arial" w:hAnsi="Arial" w:cs="Arial"/>
          <w:szCs w:val="22"/>
        </w:rPr>
        <w:t xml:space="preserve"> </w:t>
      </w:r>
      <w:r>
        <w:rPr>
          <w:rFonts w:ascii="Arial" w:hAnsi="Arial" w:cs="Arial"/>
          <w:szCs w:val="22"/>
        </w:rPr>
        <w:t xml:space="preserve">Der </w:t>
      </w:r>
      <w:bookmarkStart w:id="351" w:name="Text_EuGH_15_09_2016_Re_Berichtigung"/>
      <w:r w:rsidRPr="004F28ED">
        <w:rPr>
          <w:rFonts w:ascii="Arial" w:hAnsi="Arial" w:cs="Arial"/>
          <w:b/>
          <w:szCs w:val="22"/>
        </w:rPr>
        <w:t>EUGH</w:t>
      </w:r>
      <w:r>
        <w:rPr>
          <w:rFonts w:ascii="Arial" w:hAnsi="Arial" w:cs="Arial"/>
          <w:szCs w:val="22"/>
        </w:rPr>
        <w:t xml:space="preserve"> hat am 15.09.2016</w:t>
      </w:r>
      <w:bookmarkEnd w:id="351"/>
      <w:r>
        <w:rPr>
          <w:rFonts w:ascii="Arial" w:hAnsi="Arial" w:cs="Arial"/>
          <w:szCs w:val="22"/>
        </w:rPr>
        <w:t xml:space="preserve"> (Aktenzeichen C518/14) entschieden, dass fehlerhafte Rechnungen nachträglich berichtigt werden können. Die Rechnungsberichtigung oder Ergänzung </w:t>
      </w:r>
      <w:r w:rsidRPr="003C15AF">
        <w:rPr>
          <w:rFonts w:ascii="Arial" w:hAnsi="Arial" w:cs="Arial"/>
          <w:szCs w:val="22"/>
          <w:u w:val="single"/>
        </w:rPr>
        <w:t>entfaltet</w:t>
      </w:r>
      <w:r>
        <w:rPr>
          <w:rFonts w:ascii="Arial" w:hAnsi="Arial" w:cs="Arial"/>
          <w:szCs w:val="22"/>
        </w:rPr>
        <w:t xml:space="preserve"> hinsichtlich der Vorsteuerabzugs </w:t>
      </w:r>
      <w:r w:rsidRPr="003C15AF">
        <w:rPr>
          <w:rFonts w:ascii="Arial" w:hAnsi="Arial" w:cs="Arial"/>
          <w:szCs w:val="22"/>
          <w:u w:val="single"/>
        </w:rPr>
        <w:t>Rückwirkung</w:t>
      </w:r>
      <w:r>
        <w:rPr>
          <w:rFonts w:ascii="Arial" w:hAnsi="Arial" w:cs="Arial"/>
          <w:szCs w:val="22"/>
          <w:u w:val="single"/>
        </w:rPr>
        <w:t>,</w:t>
      </w:r>
      <w:r w:rsidRPr="003C15AF">
        <w:rPr>
          <w:rFonts w:ascii="Arial" w:hAnsi="Arial" w:cs="Arial"/>
          <w:szCs w:val="22"/>
        </w:rPr>
        <w:t xml:space="preserve"> </w:t>
      </w:r>
      <w:r>
        <w:rPr>
          <w:rFonts w:ascii="Arial" w:hAnsi="Arial" w:cs="Arial"/>
          <w:szCs w:val="22"/>
        </w:rPr>
        <w:t xml:space="preserve">die bei Ausstellung einer </w:t>
      </w:r>
      <w:r w:rsidRPr="00776828">
        <w:rPr>
          <w:rFonts w:ascii="Arial" w:hAnsi="Arial" w:cs="Arial"/>
          <w:szCs w:val="22"/>
          <w:u w:val="single"/>
        </w:rPr>
        <w:t>neuen Rechnung nicht gegeben ist</w:t>
      </w:r>
      <w:r>
        <w:rPr>
          <w:rFonts w:ascii="Arial" w:hAnsi="Arial" w:cs="Arial"/>
          <w:szCs w:val="22"/>
        </w:rPr>
        <w:t>.</w:t>
      </w:r>
    </w:p>
    <w:p w:rsidR="00D32CAD" w:rsidRDefault="00D32CAD" w:rsidP="00D32CAD">
      <w:pPr>
        <w:ind w:left="567"/>
        <w:jc w:val="both"/>
        <w:rPr>
          <w:rFonts w:ascii="Arial" w:hAnsi="Arial" w:cs="Arial"/>
          <w:b/>
          <w:szCs w:val="22"/>
        </w:rPr>
      </w:pPr>
    </w:p>
    <w:p w:rsidR="00D32CAD" w:rsidRDefault="00D32CAD" w:rsidP="00D32CAD">
      <w:pPr>
        <w:ind w:left="567"/>
        <w:jc w:val="both"/>
        <w:rPr>
          <w:rFonts w:ascii="Arial" w:hAnsi="Arial" w:cs="Arial"/>
          <w:szCs w:val="22"/>
        </w:rPr>
      </w:pPr>
      <w:r w:rsidRPr="00C77E4F">
        <w:rPr>
          <w:rFonts w:ascii="Arial" w:hAnsi="Arial" w:cs="Arial"/>
          <w:b/>
          <w:szCs w:val="22"/>
        </w:rPr>
        <w:t>Hinweis:</w:t>
      </w:r>
      <w:r>
        <w:rPr>
          <w:rFonts w:ascii="Arial" w:hAnsi="Arial" w:cs="Arial"/>
          <w:szCs w:val="22"/>
        </w:rPr>
        <w:t xml:space="preserve"> Die Reihenfolge der Arbeitsschritte 1.3. und 1.4. kann vertauscht werden, wenn das aufgrund von häufig vorkommenden fehlerhaften Rechnungen angebracht ist.</w:t>
      </w:r>
    </w:p>
    <w:p w:rsidR="00D32CAD" w:rsidRDefault="00D32CAD" w:rsidP="00D32CAD">
      <w:pPr>
        <w:jc w:val="both"/>
        <w:rPr>
          <w:rFonts w:ascii="Arial" w:hAnsi="Arial" w:cs="Arial"/>
          <w:b/>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Rechnung bezahlen</w:t>
      </w:r>
    </w:p>
    <w:p w:rsidR="00D32CAD" w:rsidRDefault="00D32CAD" w:rsidP="00D32CAD">
      <w:pPr>
        <w:ind w:left="567"/>
        <w:jc w:val="both"/>
        <w:rPr>
          <w:rFonts w:ascii="Arial" w:hAnsi="Arial" w:cs="Arial"/>
          <w:szCs w:val="22"/>
        </w:rPr>
      </w:pPr>
      <w:r>
        <w:rPr>
          <w:rFonts w:ascii="Arial" w:hAnsi="Arial" w:cs="Arial"/>
          <w:szCs w:val="22"/>
        </w:rPr>
        <w:t>Eingangsrechnungen sind sofort nach der Prüfung</w:t>
      </w:r>
    </w:p>
    <w:p w:rsidR="00D32CAD" w:rsidRDefault="00D32CAD" w:rsidP="00D32CAD">
      <w:pPr>
        <w:tabs>
          <w:tab w:val="left" w:pos="851"/>
        </w:tabs>
        <w:ind w:left="567"/>
        <w:jc w:val="both"/>
        <w:rPr>
          <w:rFonts w:ascii="Arial" w:hAnsi="Arial" w:cs="Arial"/>
          <w:szCs w:val="22"/>
        </w:rPr>
      </w:pPr>
      <w:r w:rsidRPr="00C77E4F">
        <w:rPr>
          <w:rFonts w:ascii="Arial" w:hAnsi="Arial" w:cs="Arial"/>
          <w:b/>
          <w:szCs w:val="22"/>
        </w:rPr>
        <w:t>O</w:t>
      </w:r>
      <w:r>
        <w:rPr>
          <w:rFonts w:ascii="Arial" w:hAnsi="Arial" w:cs="Arial"/>
          <w:b/>
          <w:szCs w:val="22"/>
        </w:rPr>
        <w:tab/>
      </w:r>
      <w:r>
        <w:rPr>
          <w:rFonts w:ascii="Arial" w:hAnsi="Arial" w:cs="Arial"/>
          <w:szCs w:val="22"/>
        </w:rPr>
        <w:t>innerhalb der Skontofrist</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b/>
          <w:szCs w:val="22"/>
        </w:rPr>
        <w:tab/>
      </w:r>
      <w:r>
        <w:rPr>
          <w:rFonts w:ascii="Arial" w:hAnsi="Arial" w:cs="Arial"/>
          <w:szCs w:val="22"/>
        </w:rPr>
        <w:t>nach ____Tagen</w:t>
      </w:r>
    </w:p>
    <w:p w:rsidR="00D32CAD" w:rsidRPr="00FC53FA" w:rsidRDefault="00D32CAD" w:rsidP="00D32CAD">
      <w:pPr>
        <w:tabs>
          <w:tab w:val="left" w:pos="851"/>
        </w:tabs>
        <w:ind w:left="567"/>
        <w:jc w:val="both"/>
        <w:rPr>
          <w:rFonts w:ascii="Arial" w:hAnsi="Arial" w:cs="Arial"/>
          <w:szCs w:val="22"/>
        </w:rPr>
      </w:pPr>
      <w:r>
        <w:rPr>
          <w:rFonts w:ascii="Arial" w:hAnsi="Arial" w:cs="Arial"/>
          <w:b/>
          <w:szCs w:val="22"/>
        </w:rPr>
        <w:t>O</w:t>
      </w:r>
      <w:r>
        <w:rPr>
          <w:rFonts w:ascii="Arial" w:hAnsi="Arial" w:cs="Arial"/>
          <w:b/>
          <w:szCs w:val="22"/>
        </w:rPr>
        <w:tab/>
      </w:r>
      <w:r w:rsidRPr="00FC53FA">
        <w:rPr>
          <w:rFonts w:ascii="Arial" w:hAnsi="Arial" w:cs="Arial"/>
          <w:szCs w:val="22"/>
        </w:rPr>
        <w:t>mit</w:t>
      </w:r>
      <w:r>
        <w:rPr>
          <w:rFonts w:ascii="Arial" w:hAnsi="Arial" w:cs="Arial"/>
          <w:szCs w:val="22"/>
        </w:rPr>
        <w:t xml:space="preserve"> dem nächsten turnusmäßigen Zahlungslauf </w:t>
      </w:r>
    </w:p>
    <w:p w:rsidR="00D32CAD" w:rsidRDefault="00D32CAD" w:rsidP="00D32CAD">
      <w:pPr>
        <w:tabs>
          <w:tab w:val="left" w:pos="851"/>
        </w:tabs>
        <w:ind w:left="567"/>
        <w:jc w:val="both"/>
        <w:rPr>
          <w:rFonts w:ascii="Arial" w:hAnsi="Arial" w:cs="Arial"/>
          <w:szCs w:val="22"/>
        </w:rPr>
      </w:pPr>
      <w:r w:rsidRPr="00C77E4F">
        <w:rPr>
          <w:rFonts w:ascii="Arial" w:hAnsi="Arial" w:cs="Arial"/>
          <w:b/>
          <w:szCs w:val="22"/>
        </w:rPr>
        <w:t>O</w:t>
      </w:r>
      <w:r>
        <w:rPr>
          <w:rFonts w:ascii="Arial" w:hAnsi="Arial" w:cs="Arial"/>
          <w:szCs w:val="22"/>
        </w:rPr>
        <w:tab/>
        <w:t>sofort nach Vorliegen der ersten Mahnung</w:t>
      </w:r>
    </w:p>
    <w:p w:rsidR="00D32CAD" w:rsidRDefault="00D32CAD" w:rsidP="00D32CAD">
      <w:pPr>
        <w:tabs>
          <w:tab w:val="left" w:pos="851"/>
        </w:tabs>
        <w:ind w:left="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nach Zahlungsfreigabe durch die dafür autorisierte Person</w:t>
      </w:r>
    </w:p>
    <w:p w:rsidR="00D32CAD" w:rsidRDefault="00D32CAD" w:rsidP="00D32CAD">
      <w:pPr>
        <w:tabs>
          <w:tab w:val="left" w:pos="851"/>
        </w:tabs>
        <w:ind w:left="567"/>
        <w:jc w:val="both"/>
        <w:rPr>
          <w:rFonts w:ascii="Arial" w:hAnsi="Arial" w:cs="Arial"/>
          <w:i/>
          <w:szCs w:val="22"/>
          <w:u w:val="single"/>
        </w:rPr>
      </w:pPr>
      <w:r>
        <w:rPr>
          <w:rFonts w:ascii="Arial" w:hAnsi="Arial" w:cs="Arial"/>
          <w:b/>
          <w:szCs w:val="22"/>
        </w:rPr>
        <w:t>O</w:t>
      </w:r>
      <w:r>
        <w:rPr>
          <w:rFonts w:ascii="Arial" w:hAnsi="Arial" w:cs="Arial"/>
          <w:b/>
          <w:szCs w:val="22"/>
        </w:rPr>
        <w:tab/>
      </w:r>
      <w:r>
        <w:rPr>
          <w:rFonts w:ascii="Arial" w:hAnsi="Arial" w:cs="Arial"/>
          <w:szCs w:val="22"/>
        </w:rPr>
        <w:t xml:space="preserve">durch Banküberweisung zu bezahlen – siehe Formblatt </w:t>
      </w:r>
    </w:p>
    <w:p w:rsidR="00D32CAD" w:rsidRPr="00FC53FA" w:rsidRDefault="00D32CAD" w:rsidP="00D32CAD">
      <w:pPr>
        <w:tabs>
          <w:tab w:val="left" w:pos="851"/>
        </w:tabs>
        <w:ind w:left="567"/>
        <w:jc w:val="both"/>
        <w:rPr>
          <w:rFonts w:ascii="Arial" w:hAnsi="Arial" w:cs="Arial"/>
          <w:szCs w:val="22"/>
        </w:rPr>
      </w:pPr>
      <w:r>
        <w:rPr>
          <w:rFonts w:ascii="Arial" w:hAnsi="Arial" w:cs="Arial"/>
          <w:b/>
          <w:szCs w:val="22"/>
        </w:rPr>
        <w:t>O</w:t>
      </w:r>
      <w:r>
        <w:rPr>
          <w:rFonts w:ascii="Arial" w:hAnsi="Arial" w:cs="Arial"/>
          <w:b/>
          <w:szCs w:val="22"/>
        </w:rPr>
        <w:tab/>
      </w:r>
      <w:r w:rsidRPr="00FC53FA">
        <w:rPr>
          <w:rFonts w:ascii="Arial" w:hAnsi="Arial" w:cs="Arial"/>
          <w:szCs w:val="22"/>
        </w:rPr>
        <w:t>durch</w:t>
      </w:r>
      <w:r>
        <w:rPr>
          <w:rFonts w:ascii="Arial" w:hAnsi="Arial" w:cs="Arial"/>
          <w:szCs w:val="22"/>
        </w:rPr>
        <w:t xml:space="preserve"> ______________________ auszugleichen</w:t>
      </w:r>
      <w:r w:rsidRPr="00FC53FA">
        <w:rPr>
          <w:rFonts w:ascii="Arial" w:hAnsi="Arial" w:cs="Arial"/>
          <w:szCs w:val="22"/>
        </w:rPr>
        <w:t>.</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Bezahlung durch SEPA Lastschrift</w:t>
      </w:r>
    </w:p>
    <w:p w:rsidR="00D32CAD" w:rsidRDefault="00D32CAD" w:rsidP="00D32CAD">
      <w:pPr>
        <w:ind w:left="567"/>
        <w:jc w:val="both"/>
        <w:rPr>
          <w:rFonts w:ascii="Arial" w:hAnsi="Arial" w:cs="Arial"/>
          <w:szCs w:val="22"/>
        </w:rPr>
      </w:pPr>
      <w:r>
        <w:rPr>
          <w:rFonts w:ascii="Arial" w:hAnsi="Arial" w:cs="Arial"/>
          <w:szCs w:val="22"/>
        </w:rPr>
        <w:t xml:space="preserve">Die Rechnung wird durch SEPA-Lastschrift innerhalb der Skontofrist bezahlt. </w:t>
      </w:r>
      <w:r w:rsidR="000F7625">
        <w:rPr>
          <w:rFonts w:ascii="Arial" w:hAnsi="Arial" w:cs="Arial"/>
          <w:szCs w:val="22"/>
        </w:rPr>
        <w:t xml:space="preserve">Der </w:t>
      </w:r>
      <w:r>
        <w:rPr>
          <w:rFonts w:ascii="Arial" w:hAnsi="Arial" w:cs="Arial"/>
          <w:szCs w:val="22"/>
        </w:rPr>
        <w:t xml:space="preserve">Rechnungszahlbetrag </w:t>
      </w:r>
      <w:r w:rsidR="000F7625">
        <w:rPr>
          <w:rFonts w:ascii="Arial" w:hAnsi="Arial" w:cs="Arial"/>
          <w:szCs w:val="22"/>
        </w:rPr>
        <w:t xml:space="preserve">ist </w:t>
      </w:r>
      <w:r>
        <w:rPr>
          <w:rFonts w:ascii="Arial" w:hAnsi="Arial" w:cs="Arial"/>
          <w:szCs w:val="22"/>
        </w:rPr>
        <w:t xml:space="preserve">in Finanzplan </w:t>
      </w:r>
      <w:r w:rsidR="000F7625">
        <w:rPr>
          <w:rFonts w:ascii="Arial" w:hAnsi="Arial" w:cs="Arial"/>
          <w:szCs w:val="22"/>
        </w:rPr>
        <w:t xml:space="preserve">zu </w:t>
      </w:r>
      <w:r>
        <w:rPr>
          <w:rFonts w:ascii="Arial" w:hAnsi="Arial" w:cs="Arial"/>
          <w:szCs w:val="22"/>
        </w:rPr>
        <w:t>übernehmen.</w:t>
      </w:r>
    </w:p>
    <w:p w:rsidR="00D32CAD" w:rsidRPr="001D6883"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Rückruf der SEPA Lastschrift-Mandate bezahlt</w:t>
      </w:r>
    </w:p>
    <w:p w:rsidR="00D32CAD" w:rsidRDefault="00D32CAD" w:rsidP="00D32CAD">
      <w:pPr>
        <w:ind w:left="567"/>
        <w:jc w:val="both"/>
        <w:rPr>
          <w:rFonts w:ascii="Arial" w:hAnsi="Arial" w:cs="Arial"/>
          <w:szCs w:val="22"/>
        </w:rPr>
      </w:pPr>
      <w:r>
        <w:rPr>
          <w:rFonts w:ascii="Arial" w:hAnsi="Arial" w:cs="Arial"/>
          <w:szCs w:val="22"/>
        </w:rPr>
        <w:t>Bei fehlerhaften und deshalb an den Absender zurückgegebenen Rechnungen muss ein rechtzeitiger Rückruf der SEPA Lastschrift-Mandate eingeleitet werden.</w:t>
      </w:r>
    </w:p>
    <w:p w:rsidR="00D32CAD" w:rsidRPr="00437C47"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Ablage im Pendelordner</w:t>
      </w:r>
    </w:p>
    <w:p w:rsidR="00D32CAD" w:rsidRDefault="00D32CAD" w:rsidP="00D32CAD">
      <w:pPr>
        <w:ind w:left="567"/>
        <w:jc w:val="both"/>
        <w:rPr>
          <w:rFonts w:ascii="Arial" w:hAnsi="Arial" w:cs="Arial"/>
          <w:b/>
          <w:szCs w:val="22"/>
        </w:rPr>
      </w:pPr>
      <w:r>
        <w:rPr>
          <w:rFonts w:ascii="Arial" w:hAnsi="Arial" w:cs="Arial"/>
          <w:b/>
          <w:szCs w:val="22"/>
        </w:rPr>
        <w:t>Alternative 1: Alphabetisch</w:t>
      </w:r>
    </w:p>
    <w:p w:rsidR="00D32CAD" w:rsidRDefault="00D32CAD" w:rsidP="00D32CAD">
      <w:pPr>
        <w:ind w:left="567"/>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1.1. bis 1.6. im Pendelordner siehe Formblatt </w:t>
      </w:r>
      <w:hyperlink w:anchor="A301_Belegbearbeitung_Mandant_Überschuss" w:history="1">
        <w:r w:rsidRPr="00011181">
          <w:rPr>
            <w:rStyle w:val="Hyperlink"/>
            <w:rFonts w:ascii="Arial" w:hAnsi="Arial" w:cs="Arial"/>
            <w:i/>
            <w:szCs w:val="22"/>
          </w:rPr>
          <w:t>A301</w:t>
        </w:r>
      </w:hyperlink>
      <w:r>
        <w:rPr>
          <w:rFonts w:ascii="Arial" w:hAnsi="Arial" w:cs="Arial"/>
          <w:i/>
          <w:szCs w:val="22"/>
          <w:u w:val="single"/>
        </w:rPr>
        <w:t xml:space="preserve">, </w:t>
      </w:r>
      <w:hyperlink w:anchor="A302_Belegbearb_Mand_Pendel_o_Perskonten" w:history="1">
        <w:r w:rsidRPr="00011181">
          <w:rPr>
            <w:rStyle w:val="Hyperlink"/>
            <w:rFonts w:ascii="Arial" w:hAnsi="Arial" w:cs="Arial"/>
            <w:i/>
            <w:szCs w:val="22"/>
          </w:rPr>
          <w:t>A302</w:t>
        </w:r>
      </w:hyperlink>
      <w:r>
        <w:rPr>
          <w:rFonts w:ascii="Arial" w:hAnsi="Arial" w:cs="Arial"/>
          <w:i/>
          <w:szCs w:val="22"/>
          <w:u w:val="single"/>
        </w:rPr>
        <w:t xml:space="preserve">, </w:t>
      </w:r>
      <w:hyperlink w:anchor="A303_Belegbearb_Mand_Pendel_m_Perskonten" w:history="1">
        <w:r w:rsidRPr="00011181">
          <w:rPr>
            <w:rStyle w:val="Hyperlink"/>
            <w:rFonts w:ascii="Arial" w:hAnsi="Arial" w:cs="Arial"/>
            <w:i/>
            <w:szCs w:val="22"/>
          </w:rPr>
          <w:t>A303</w:t>
        </w:r>
      </w:hyperlink>
      <w:r>
        <w:rPr>
          <w:rFonts w:ascii="Arial" w:hAnsi="Arial" w:cs="Arial"/>
          <w:i/>
          <w:szCs w:val="22"/>
        </w:rPr>
        <w:t xml:space="preserve"> </w:t>
      </w:r>
      <w:r>
        <w:rPr>
          <w:rFonts w:ascii="Arial" w:hAnsi="Arial" w:cs="Arial"/>
          <w:szCs w:val="22"/>
        </w:rPr>
        <w:t>abgeheftet werden.</w:t>
      </w:r>
    </w:p>
    <w:p w:rsidR="00D32CAD" w:rsidRDefault="00D32CAD" w:rsidP="00D32CAD">
      <w:pPr>
        <w:ind w:left="567"/>
        <w:jc w:val="both"/>
        <w:rPr>
          <w:rFonts w:ascii="Arial" w:hAnsi="Arial" w:cs="Arial"/>
          <w:szCs w:val="22"/>
        </w:rPr>
      </w:pPr>
      <w:r>
        <w:rPr>
          <w:rFonts w:ascii="Arial" w:hAnsi="Arial" w:cs="Arial"/>
          <w:szCs w:val="22"/>
        </w:rPr>
        <w:t>Es ist darauf zu achten, dass die alphabetische Reihenfolge auch innerhalb der Buchstaben-Trennblätter eingehalten wird.</w:t>
      </w:r>
    </w:p>
    <w:p w:rsidR="00D32CAD" w:rsidRDefault="00D32CAD" w:rsidP="00D32CAD">
      <w:pPr>
        <w:ind w:left="567"/>
        <w:jc w:val="both"/>
        <w:rPr>
          <w:rFonts w:ascii="Arial" w:hAnsi="Arial" w:cs="Arial"/>
          <w:szCs w:val="22"/>
        </w:rPr>
      </w:pPr>
      <w:r>
        <w:rPr>
          <w:rFonts w:ascii="Arial" w:hAnsi="Arial" w:cs="Arial"/>
          <w:szCs w:val="22"/>
        </w:rPr>
        <w:t xml:space="preserve">Mehrere Eingangsrechnungen eines Absenders sind in der Reihenfolge </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szCs w:val="22"/>
        </w:rPr>
        <w:tab/>
        <w:t>der Eingangsrechnungsnummern</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szCs w:val="22"/>
        </w:rPr>
        <w:tab/>
        <w:t>in der Reihenfolge des Rechnungseingangs (Eingangsstempel)</w:t>
      </w:r>
    </w:p>
    <w:p w:rsidR="00D32CAD" w:rsidRDefault="00D32CAD" w:rsidP="00D32CAD">
      <w:pPr>
        <w:tabs>
          <w:tab w:val="left" w:pos="851"/>
        </w:tabs>
        <w:ind w:left="567"/>
        <w:jc w:val="both"/>
        <w:rPr>
          <w:rFonts w:ascii="Arial" w:hAnsi="Arial" w:cs="Arial"/>
          <w:szCs w:val="22"/>
        </w:rPr>
      </w:pPr>
      <w:r>
        <w:rPr>
          <w:rFonts w:ascii="Arial" w:hAnsi="Arial" w:cs="Arial"/>
          <w:szCs w:val="22"/>
        </w:rPr>
        <w:t>aufsteigend abzulegen.</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Ablage im Pendelordner</w:t>
      </w:r>
    </w:p>
    <w:p w:rsidR="00D32CAD" w:rsidRDefault="00D32CAD" w:rsidP="00D32CAD">
      <w:pPr>
        <w:ind w:left="567"/>
        <w:jc w:val="both"/>
        <w:rPr>
          <w:rFonts w:ascii="Arial" w:hAnsi="Arial" w:cs="Arial"/>
          <w:b/>
          <w:szCs w:val="22"/>
        </w:rPr>
      </w:pPr>
      <w:r>
        <w:rPr>
          <w:rFonts w:ascii="Arial" w:hAnsi="Arial" w:cs="Arial"/>
          <w:b/>
          <w:szCs w:val="22"/>
        </w:rPr>
        <w:t>Alternative 2: Chronologisch</w:t>
      </w:r>
    </w:p>
    <w:p w:rsidR="00D32CAD" w:rsidRDefault="00D32CAD" w:rsidP="00D32CAD">
      <w:pPr>
        <w:ind w:left="567"/>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 bis 6 im Pendelordner siehe Formblatt </w:t>
      </w:r>
      <w:hyperlink w:anchor="A301_Belegbearbeitung_Mandant_Überschuss" w:history="1">
        <w:r w:rsidR="00011181" w:rsidRPr="00011181">
          <w:rPr>
            <w:rStyle w:val="Hyperlink"/>
            <w:rFonts w:ascii="Arial" w:hAnsi="Arial" w:cs="Arial"/>
            <w:i/>
            <w:szCs w:val="22"/>
          </w:rPr>
          <w:t>A301</w:t>
        </w:r>
      </w:hyperlink>
      <w:r w:rsidR="00011181">
        <w:rPr>
          <w:rFonts w:ascii="Arial" w:hAnsi="Arial" w:cs="Arial"/>
          <w:i/>
          <w:szCs w:val="22"/>
          <w:u w:val="single"/>
        </w:rPr>
        <w:t xml:space="preserve">, </w:t>
      </w:r>
      <w:hyperlink w:anchor="A302_Belegbearb_Mand_Pendel_o_Perskonten" w:history="1">
        <w:r w:rsidR="00011181" w:rsidRPr="00011181">
          <w:rPr>
            <w:rStyle w:val="Hyperlink"/>
            <w:rFonts w:ascii="Arial" w:hAnsi="Arial" w:cs="Arial"/>
            <w:i/>
            <w:szCs w:val="22"/>
          </w:rPr>
          <w:t>A302</w:t>
        </w:r>
      </w:hyperlink>
      <w:r w:rsidR="00011181">
        <w:rPr>
          <w:rFonts w:ascii="Arial" w:hAnsi="Arial" w:cs="Arial"/>
          <w:i/>
          <w:szCs w:val="22"/>
          <w:u w:val="single"/>
        </w:rPr>
        <w:t xml:space="preserve">, </w:t>
      </w:r>
      <w:hyperlink w:anchor="A303_Belegbearb_Mand_Pendel_m_Perskonten" w:history="1">
        <w:r w:rsidR="00011181" w:rsidRPr="00011181">
          <w:rPr>
            <w:rStyle w:val="Hyperlink"/>
            <w:rFonts w:ascii="Arial" w:hAnsi="Arial" w:cs="Arial"/>
            <w:i/>
            <w:szCs w:val="22"/>
          </w:rPr>
          <w:t>A303</w:t>
        </w:r>
      </w:hyperlink>
      <w:r w:rsidR="00011181">
        <w:rPr>
          <w:rFonts w:ascii="Arial" w:hAnsi="Arial" w:cs="Arial"/>
          <w:i/>
          <w:szCs w:val="22"/>
        </w:rPr>
        <w:t xml:space="preserve"> </w:t>
      </w:r>
      <w:r w:rsidR="00011181">
        <w:rPr>
          <w:rFonts w:ascii="Arial" w:hAnsi="Arial" w:cs="Arial"/>
          <w:szCs w:val="22"/>
        </w:rPr>
        <w:t>abgeheftet werden</w:t>
      </w:r>
      <w:r>
        <w:rPr>
          <w:rFonts w:ascii="Arial" w:hAnsi="Arial" w:cs="Arial"/>
          <w:szCs w:val="22"/>
        </w:rPr>
        <w:t>.</w:t>
      </w:r>
    </w:p>
    <w:p w:rsidR="00D32CAD" w:rsidRDefault="00D32CAD" w:rsidP="00D32CAD">
      <w:pPr>
        <w:ind w:left="567"/>
        <w:jc w:val="both"/>
        <w:rPr>
          <w:rFonts w:ascii="Arial" w:hAnsi="Arial" w:cs="Arial"/>
          <w:szCs w:val="22"/>
        </w:rPr>
      </w:pPr>
      <w:r>
        <w:rPr>
          <w:rFonts w:ascii="Arial" w:hAnsi="Arial" w:cs="Arial"/>
          <w:szCs w:val="22"/>
        </w:rPr>
        <w:t>Die Rechnungen sind in der Reihenfolge</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szCs w:val="22"/>
        </w:rPr>
        <w:tab/>
        <w:t>der Eingangsrechnungsnummern</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szCs w:val="22"/>
        </w:rPr>
        <w:tab/>
        <w:t>in der Reihenfolge des Rechnungseingangs (Eingangsstempel)</w:t>
      </w:r>
    </w:p>
    <w:p w:rsidR="00D32CAD" w:rsidRDefault="00D32CAD" w:rsidP="00D32CAD">
      <w:pPr>
        <w:tabs>
          <w:tab w:val="left" w:pos="851"/>
        </w:tabs>
        <w:ind w:left="567"/>
        <w:jc w:val="both"/>
        <w:rPr>
          <w:rFonts w:ascii="Arial" w:hAnsi="Arial" w:cs="Arial"/>
          <w:szCs w:val="22"/>
        </w:rPr>
      </w:pPr>
      <w:r>
        <w:rPr>
          <w:rFonts w:ascii="Arial" w:hAnsi="Arial" w:cs="Arial"/>
          <w:szCs w:val="22"/>
        </w:rPr>
        <w:t>aufsteigend abzuheften.</w:t>
      </w:r>
    </w:p>
    <w:p w:rsidR="00D32CAD" w:rsidRPr="008C496D" w:rsidRDefault="00D32CAD" w:rsidP="00D32CAD">
      <w:pPr>
        <w:ind w:left="567"/>
        <w:jc w:val="both"/>
        <w:rPr>
          <w:rFonts w:ascii="Arial" w:hAnsi="Arial" w:cs="Arial"/>
          <w:szCs w:val="22"/>
        </w:rPr>
      </w:pPr>
      <w:r w:rsidRPr="008C496D">
        <w:rPr>
          <w:rFonts w:ascii="Arial" w:hAnsi="Arial" w:cs="Arial"/>
          <w:b/>
          <w:szCs w:val="22"/>
        </w:rPr>
        <w:t>Hinweis:</w:t>
      </w:r>
      <w:r>
        <w:rPr>
          <w:rFonts w:ascii="Arial" w:hAnsi="Arial" w:cs="Arial"/>
          <w:b/>
          <w:szCs w:val="22"/>
        </w:rPr>
        <w:t xml:space="preserve"> </w:t>
      </w:r>
      <w:r>
        <w:rPr>
          <w:rFonts w:ascii="Arial" w:hAnsi="Arial" w:cs="Arial"/>
          <w:szCs w:val="22"/>
        </w:rPr>
        <w:t xml:space="preserve">In diesen Fällen scheidet eine Verbuchung der Eingangsrechnungen auf Lieferanten-Konten aus – vergleiche Formblatt </w:t>
      </w:r>
      <w:r w:rsidRPr="008C496D">
        <w:rPr>
          <w:rFonts w:ascii="Arial" w:hAnsi="Arial" w:cs="Arial"/>
          <w:i/>
          <w:szCs w:val="22"/>
          <w:u w:val="single"/>
        </w:rPr>
        <w:t>A406</w:t>
      </w:r>
      <w:r>
        <w:rPr>
          <w:rFonts w:ascii="Arial" w:hAnsi="Arial" w:cs="Arial"/>
          <w:szCs w:val="22"/>
        </w:rPr>
        <w:t xml:space="preserve"> </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Ablage im Pendelordner</w:t>
      </w:r>
    </w:p>
    <w:p w:rsidR="00D32CAD" w:rsidRDefault="00D32CAD" w:rsidP="00D32CAD">
      <w:pPr>
        <w:ind w:left="567"/>
        <w:jc w:val="both"/>
        <w:rPr>
          <w:rFonts w:ascii="Arial" w:hAnsi="Arial" w:cs="Arial"/>
          <w:b/>
          <w:szCs w:val="22"/>
        </w:rPr>
      </w:pPr>
      <w:r>
        <w:rPr>
          <w:rFonts w:ascii="Arial" w:hAnsi="Arial" w:cs="Arial"/>
          <w:b/>
          <w:szCs w:val="22"/>
        </w:rPr>
        <w:t>Alternative 3: Hinter den Bankauszügen</w:t>
      </w:r>
    </w:p>
    <w:p w:rsidR="00D32CAD" w:rsidRDefault="00D32CAD" w:rsidP="00D32CAD">
      <w:pPr>
        <w:ind w:left="567"/>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 bis 6 im Pendelordner siehe </w:t>
      </w:r>
      <w:r w:rsidR="00011181">
        <w:rPr>
          <w:rFonts w:ascii="Arial" w:hAnsi="Arial" w:cs="Arial"/>
          <w:szCs w:val="22"/>
        </w:rPr>
        <w:t xml:space="preserve">Formblatt </w:t>
      </w:r>
      <w:hyperlink w:anchor="A301_Belegbearbeitung_Mandant_Überschuss" w:history="1">
        <w:r w:rsidR="00011181" w:rsidRPr="00011181">
          <w:rPr>
            <w:rStyle w:val="Hyperlink"/>
            <w:rFonts w:ascii="Arial" w:hAnsi="Arial" w:cs="Arial"/>
            <w:i/>
            <w:szCs w:val="22"/>
          </w:rPr>
          <w:t>A301</w:t>
        </w:r>
      </w:hyperlink>
      <w:r w:rsidR="00011181">
        <w:rPr>
          <w:rFonts w:ascii="Arial" w:hAnsi="Arial" w:cs="Arial"/>
          <w:i/>
          <w:szCs w:val="22"/>
          <w:u w:val="single"/>
        </w:rPr>
        <w:t xml:space="preserve">, </w:t>
      </w:r>
      <w:hyperlink w:anchor="A302_Belegbearb_Mand_Pendel_o_Perskonten" w:history="1">
        <w:r w:rsidR="00011181" w:rsidRPr="00011181">
          <w:rPr>
            <w:rStyle w:val="Hyperlink"/>
            <w:rFonts w:ascii="Arial" w:hAnsi="Arial" w:cs="Arial"/>
            <w:i/>
            <w:szCs w:val="22"/>
          </w:rPr>
          <w:t>A302</w:t>
        </w:r>
      </w:hyperlink>
      <w:r w:rsidR="00011181">
        <w:rPr>
          <w:rFonts w:ascii="Arial" w:hAnsi="Arial" w:cs="Arial"/>
          <w:i/>
          <w:szCs w:val="22"/>
          <w:u w:val="single"/>
        </w:rPr>
        <w:t xml:space="preserve">, </w:t>
      </w:r>
      <w:hyperlink w:anchor="A303_Belegbearb_Mand_Pendel_m_Perskonten" w:history="1">
        <w:r w:rsidR="00011181" w:rsidRPr="00011181">
          <w:rPr>
            <w:rStyle w:val="Hyperlink"/>
            <w:rFonts w:ascii="Arial" w:hAnsi="Arial" w:cs="Arial"/>
            <w:i/>
            <w:szCs w:val="22"/>
          </w:rPr>
          <w:t>A303</w:t>
        </w:r>
      </w:hyperlink>
      <w:r w:rsidR="00011181">
        <w:rPr>
          <w:rFonts w:ascii="Arial" w:hAnsi="Arial" w:cs="Arial"/>
          <w:i/>
          <w:szCs w:val="22"/>
        </w:rPr>
        <w:t xml:space="preserve"> </w:t>
      </w:r>
      <w:r w:rsidR="00011181">
        <w:rPr>
          <w:rFonts w:ascii="Arial" w:hAnsi="Arial" w:cs="Arial"/>
          <w:szCs w:val="22"/>
        </w:rPr>
        <w:t>abgeheftet werden</w:t>
      </w:r>
      <w:r>
        <w:rPr>
          <w:rFonts w:ascii="Arial" w:hAnsi="Arial" w:cs="Arial"/>
          <w:szCs w:val="22"/>
        </w:rPr>
        <w:t>.</w:t>
      </w:r>
    </w:p>
    <w:p w:rsidR="00D32CAD" w:rsidRDefault="00D32CAD" w:rsidP="00D32CAD">
      <w:pPr>
        <w:ind w:left="567"/>
        <w:jc w:val="both"/>
        <w:rPr>
          <w:rFonts w:ascii="Arial" w:hAnsi="Arial" w:cs="Arial"/>
          <w:szCs w:val="22"/>
        </w:rPr>
      </w:pPr>
      <w:r>
        <w:rPr>
          <w:rFonts w:ascii="Arial" w:hAnsi="Arial" w:cs="Arial"/>
          <w:szCs w:val="22"/>
        </w:rPr>
        <w:t>Die Rechnungen sind hinter dem jeweiligen Bankauszug abzuheften, auf dem die Bezahlung der Rechnung gebucht ist.</w:t>
      </w:r>
    </w:p>
    <w:p w:rsidR="00D32CAD" w:rsidRPr="008C496D" w:rsidRDefault="00D32CAD" w:rsidP="00D32CAD">
      <w:pPr>
        <w:ind w:left="567"/>
        <w:jc w:val="both"/>
        <w:rPr>
          <w:rFonts w:ascii="Arial" w:hAnsi="Arial" w:cs="Arial"/>
          <w:szCs w:val="22"/>
        </w:rPr>
      </w:pPr>
      <w:r w:rsidRPr="008C496D">
        <w:rPr>
          <w:rFonts w:ascii="Arial" w:hAnsi="Arial" w:cs="Arial"/>
          <w:b/>
          <w:szCs w:val="22"/>
        </w:rPr>
        <w:t>Hinweis:</w:t>
      </w:r>
      <w:r>
        <w:rPr>
          <w:rFonts w:ascii="Arial" w:hAnsi="Arial" w:cs="Arial"/>
          <w:b/>
          <w:szCs w:val="22"/>
        </w:rPr>
        <w:t xml:space="preserve"> </w:t>
      </w:r>
      <w:r>
        <w:rPr>
          <w:rFonts w:ascii="Arial" w:hAnsi="Arial" w:cs="Arial"/>
          <w:szCs w:val="22"/>
        </w:rPr>
        <w:t xml:space="preserve">In diesen Fällen scheidet eine Verbuchung der Eingangsrechnungen auf Lieferanten-Konten aus – vergleiche Formblatt </w:t>
      </w:r>
      <w:hyperlink w:anchor="A406_Buchen_Pers_Kto_Zahl_Kto" w:history="1">
        <w:r w:rsidRPr="000406DF">
          <w:rPr>
            <w:rStyle w:val="Hyperlink"/>
            <w:rFonts w:ascii="Arial" w:hAnsi="Arial" w:cs="Arial"/>
            <w:i/>
            <w:szCs w:val="22"/>
          </w:rPr>
          <w:t>A406</w:t>
        </w:r>
      </w:hyperlink>
    </w:p>
    <w:p w:rsidR="00D32CAD" w:rsidRDefault="00D32CAD" w:rsidP="00D32CAD">
      <w:pPr>
        <w:ind w:left="567"/>
        <w:jc w:val="both"/>
        <w:rPr>
          <w:rFonts w:ascii="Arial" w:hAnsi="Arial" w:cs="Arial"/>
          <w:szCs w:val="22"/>
        </w:rPr>
      </w:pPr>
    </w:p>
    <w:p w:rsidR="00D32CAD" w:rsidRPr="00B24B59" w:rsidRDefault="00D32CAD" w:rsidP="00FD3B51">
      <w:pPr>
        <w:numPr>
          <w:ilvl w:val="1"/>
          <w:numId w:val="45"/>
        </w:numPr>
        <w:ind w:left="567" w:hanging="567"/>
        <w:jc w:val="both"/>
        <w:rPr>
          <w:rFonts w:ascii="Arial" w:hAnsi="Arial" w:cs="Arial"/>
          <w:b/>
          <w:szCs w:val="22"/>
        </w:rPr>
      </w:pPr>
      <w:r w:rsidRPr="00B24B59">
        <w:rPr>
          <w:rFonts w:ascii="Arial" w:hAnsi="Arial" w:cs="Arial"/>
          <w:b/>
          <w:szCs w:val="22"/>
        </w:rPr>
        <w:t>Andere Ordnung der Belege</w:t>
      </w:r>
    </w:p>
    <w:p w:rsidR="00D32CAD" w:rsidRDefault="00D32CAD" w:rsidP="00D32CAD">
      <w:pPr>
        <w:ind w:left="567"/>
        <w:jc w:val="both"/>
        <w:rPr>
          <w:rFonts w:ascii="Arial" w:hAnsi="Arial" w:cs="Arial"/>
          <w:szCs w:val="22"/>
        </w:rPr>
      </w:pPr>
      <w:r>
        <w:rPr>
          <w:rFonts w:ascii="Arial" w:hAnsi="Arial" w:cs="Arial"/>
          <w:szCs w:val="22"/>
        </w:rPr>
        <w:t>Es wird kein Pendelordner verwendet. Die Belege werden geordnet auf Heftstreifen abgeheftet. Hierbei ist besonders darauf zu achten, dass keine Belege verloren gehen.</w:t>
      </w:r>
    </w:p>
    <w:p w:rsidR="00D32CAD" w:rsidRDefault="00D32CAD" w:rsidP="00D32CAD">
      <w:pPr>
        <w:ind w:left="567"/>
        <w:jc w:val="both"/>
        <w:rPr>
          <w:rFonts w:ascii="Arial" w:hAnsi="Arial" w:cs="Arial"/>
          <w:szCs w:val="22"/>
        </w:rPr>
      </w:pPr>
    </w:p>
    <w:p w:rsidR="00D32CAD" w:rsidRDefault="00D32CAD" w:rsidP="00D32CAD">
      <w:pPr>
        <w:ind w:left="567"/>
        <w:jc w:val="both"/>
        <w:rPr>
          <w:rFonts w:ascii="Arial" w:hAnsi="Arial" w:cs="Arial"/>
          <w:szCs w:val="22"/>
        </w:rPr>
      </w:pPr>
      <w:r w:rsidRPr="007425F7">
        <w:rPr>
          <w:rFonts w:ascii="Arial" w:hAnsi="Arial" w:cs="Arial"/>
          <w:b/>
          <w:szCs w:val="22"/>
        </w:rPr>
        <w:t>Hinweis:</w:t>
      </w:r>
      <w:r>
        <w:rPr>
          <w:rFonts w:ascii="Arial" w:hAnsi="Arial" w:cs="Arial"/>
          <w:szCs w:val="22"/>
        </w:rPr>
        <w:t xml:space="preserve"> Wenn die Eingangsrechnungen nicht im Pendelordner und nicht auf Heftstreifen abgeheftet werden, ist hier die Organisationsform zu beschreiben, durch die ausgeschlossen wird, dass Belege verloren gehen.</w:t>
      </w:r>
    </w:p>
    <w:p w:rsidR="000406DF" w:rsidRDefault="000406DF"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Dauerschuldverhältnisse</w:t>
      </w:r>
    </w:p>
    <w:p w:rsidR="00D32CAD" w:rsidRDefault="00D32CAD" w:rsidP="00D32CAD">
      <w:pPr>
        <w:ind w:left="567"/>
        <w:jc w:val="both"/>
        <w:rPr>
          <w:rFonts w:ascii="Arial" w:hAnsi="Arial" w:cs="Arial"/>
          <w:szCs w:val="22"/>
        </w:rPr>
      </w:pPr>
      <w:r w:rsidRPr="00DC7132">
        <w:rPr>
          <w:rFonts w:ascii="Arial" w:hAnsi="Arial" w:cs="Arial"/>
          <w:szCs w:val="22"/>
        </w:rPr>
        <w:t>Anstelle</w:t>
      </w:r>
      <w:r>
        <w:rPr>
          <w:rFonts w:ascii="Arial" w:hAnsi="Arial" w:cs="Arial"/>
          <w:szCs w:val="22"/>
        </w:rPr>
        <w:t xml:space="preserve"> von Eingangsrechnungen können für das Unternehmen Zahlungsverpflichtungen aus Verträgen über Dauerschuldverhältnisse bestehen (zum Beispiel Mietvertrag oder Jahresvertrag für Leistungen mit monatlicher Zahlung).</w:t>
      </w:r>
    </w:p>
    <w:p w:rsidR="00D32CAD" w:rsidRDefault="00D32CAD" w:rsidP="00D32CAD">
      <w:pPr>
        <w:ind w:left="567"/>
        <w:jc w:val="both"/>
        <w:rPr>
          <w:rFonts w:ascii="Arial" w:hAnsi="Arial" w:cs="Arial"/>
          <w:szCs w:val="22"/>
        </w:rPr>
      </w:pPr>
      <w:r>
        <w:rPr>
          <w:rFonts w:ascii="Arial" w:hAnsi="Arial" w:cs="Arial"/>
          <w:szCs w:val="22"/>
        </w:rPr>
        <w:t>Derartige Verträge müssen dem Steuerberater in Kopie zur ordnungsmäßigen Verbuchung des Geschäftsvorfalls und Geltendmachung der Vorsteuer vorliegen.</w:t>
      </w:r>
    </w:p>
    <w:p w:rsidR="00D32CAD" w:rsidRDefault="00D32CAD" w:rsidP="00D32CAD">
      <w:pPr>
        <w:ind w:left="567"/>
        <w:jc w:val="both"/>
        <w:rPr>
          <w:rFonts w:ascii="Arial" w:hAnsi="Arial" w:cs="Arial"/>
          <w:szCs w:val="22"/>
        </w:rPr>
      </w:pPr>
      <w:r>
        <w:rPr>
          <w:rFonts w:ascii="Arial" w:hAnsi="Arial" w:cs="Arial"/>
          <w:szCs w:val="22"/>
        </w:rPr>
        <w:t xml:space="preserve">Bei neuen Verträgen oder Änderungen bestehender Verträge sind Kopien im Pendelordner abzulegen - siehe Formblatt </w:t>
      </w:r>
      <w:hyperlink w:anchor="EIN_500_Dauerschuldverhältnisse" w:history="1">
        <w:r w:rsidRPr="000406DF">
          <w:rPr>
            <w:rStyle w:val="Hyperlink"/>
            <w:rFonts w:ascii="Arial" w:hAnsi="Arial" w:cs="Arial"/>
            <w:i/>
            <w:szCs w:val="22"/>
          </w:rPr>
          <w:t>EIN500 ff</w:t>
        </w:r>
      </w:hyperlink>
      <w:r>
        <w:rPr>
          <w:rFonts w:ascii="Arial" w:hAnsi="Arial" w:cs="Arial"/>
          <w:szCs w:val="22"/>
        </w:rPr>
        <w:t>.</w:t>
      </w:r>
    </w:p>
    <w:p w:rsidR="00D32CAD" w:rsidRPr="00DC7132"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Pendelordner zum Steuerberater</w:t>
      </w:r>
    </w:p>
    <w:p w:rsidR="00D32CAD" w:rsidRDefault="00D32CAD" w:rsidP="00D32CAD">
      <w:pPr>
        <w:ind w:left="567"/>
        <w:jc w:val="both"/>
        <w:rPr>
          <w:rFonts w:ascii="Arial" w:hAnsi="Arial" w:cs="Arial"/>
          <w:szCs w:val="22"/>
        </w:rPr>
      </w:pPr>
      <w:r>
        <w:rPr>
          <w:rFonts w:ascii="Arial" w:hAnsi="Arial" w:cs="Arial"/>
          <w:szCs w:val="22"/>
        </w:rPr>
        <w:t>Vor der Weiterleitung des Pendelordners an den Steuerberater ist die Vollständigkeit der in dem Pendelordner abgelegten Eingangsrechnungen zu überprüfen.</w:t>
      </w:r>
    </w:p>
    <w:p w:rsidR="00D32CAD" w:rsidRDefault="00D32CAD" w:rsidP="00D32CAD">
      <w:pPr>
        <w:ind w:left="567"/>
        <w:jc w:val="both"/>
        <w:rPr>
          <w:rFonts w:ascii="Arial" w:hAnsi="Arial" w:cs="Arial"/>
          <w:szCs w:val="22"/>
        </w:rPr>
      </w:pPr>
    </w:p>
    <w:p w:rsidR="00D32CAD" w:rsidRPr="00B161F7" w:rsidRDefault="00D32CAD" w:rsidP="00FD3B51">
      <w:pPr>
        <w:numPr>
          <w:ilvl w:val="1"/>
          <w:numId w:val="48"/>
        </w:numPr>
        <w:tabs>
          <w:tab w:val="left" w:pos="567"/>
        </w:tabs>
        <w:jc w:val="both"/>
        <w:rPr>
          <w:rFonts w:ascii="Arial" w:hAnsi="Arial" w:cs="Arial"/>
          <w:szCs w:val="22"/>
        </w:rPr>
      </w:pPr>
      <w:r>
        <w:rPr>
          <w:rFonts w:ascii="Arial" w:hAnsi="Arial" w:cs="Arial"/>
          <w:b/>
          <w:szCs w:val="22"/>
        </w:rPr>
        <w:t>Kleinbetragsregelung</w:t>
      </w:r>
    </w:p>
    <w:p w:rsidR="00D32CAD" w:rsidRDefault="00D32CAD" w:rsidP="00D32CAD">
      <w:pPr>
        <w:ind w:left="567"/>
        <w:jc w:val="both"/>
        <w:rPr>
          <w:rFonts w:ascii="Arial" w:hAnsi="Arial" w:cs="Arial"/>
          <w:szCs w:val="22"/>
        </w:rPr>
      </w:pPr>
      <w:r>
        <w:rPr>
          <w:rFonts w:ascii="Arial" w:hAnsi="Arial" w:cs="Arial"/>
          <w:szCs w:val="22"/>
        </w:rPr>
        <w:t xml:space="preserve">Dem Steuerberater wurde die Anweisung erteilt, Kleinbetragsdifferenzen ohne Rückfrage auszubuchen siehe Formblatt </w:t>
      </w:r>
      <w:hyperlink w:anchor="A620_Kleinbetragsregelung" w:history="1">
        <w:r w:rsidRPr="00BC42D0">
          <w:rPr>
            <w:rStyle w:val="Hyperlink"/>
            <w:rFonts w:ascii="Arial" w:hAnsi="Arial" w:cs="Arial"/>
            <w:i/>
            <w:szCs w:val="22"/>
          </w:rPr>
          <w:t>A620</w:t>
        </w:r>
      </w:hyperlink>
      <w:r>
        <w:rPr>
          <w:rFonts w:ascii="Arial" w:hAnsi="Arial" w:cs="Arial"/>
          <w:szCs w:val="22"/>
        </w:rPr>
        <w:t>.</w:t>
      </w:r>
    </w:p>
    <w:p w:rsidR="00D32CAD" w:rsidRDefault="00D32CAD" w:rsidP="00FD3B51">
      <w:pPr>
        <w:numPr>
          <w:ilvl w:val="0"/>
          <w:numId w:val="45"/>
        </w:numPr>
        <w:ind w:left="567" w:hanging="567"/>
        <w:jc w:val="both"/>
        <w:rPr>
          <w:rFonts w:ascii="Arial" w:hAnsi="Arial" w:cs="Arial"/>
          <w:b/>
          <w:szCs w:val="22"/>
        </w:rPr>
      </w:pPr>
      <w:r>
        <w:rPr>
          <w:rFonts w:ascii="Arial" w:hAnsi="Arial" w:cs="Arial"/>
          <w:szCs w:val="22"/>
        </w:rPr>
        <w:br w:type="page"/>
      </w:r>
      <w:r w:rsidRPr="00DE271E">
        <w:rPr>
          <w:rFonts w:ascii="Arial" w:hAnsi="Arial" w:cs="Arial"/>
          <w:b/>
          <w:szCs w:val="22"/>
        </w:rPr>
        <w:t>Aufgaben Steuerberater:</w:t>
      </w: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Entgegennahme des Pendelordners</w:t>
      </w:r>
    </w:p>
    <w:p w:rsidR="00D32CAD" w:rsidRDefault="00D32CAD" w:rsidP="00D32CAD">
      <w:pPr>
        <w:ind w:left="567"/>
        <w:jc w:val="both"/>
        <w:rPr>
          <w:rFonts w:ascii="Arial" w:hAnsi="Arial" w:cs="Arial"/>
          <w:szCs w:val="22"/>
        </w:rPr>
      </w:pPr>
      <w:r>
        <w:rPr>
          <w:rFonts w:ascii="Arial" w:hAnsi="Arial" w:cs="Arial"/>
          <w:szCs w:val="22"/>
        </w:rPr>
        <w:t>Der Pendelordner wird von dem dazu berechtigten Mitarbeiter der Steuerkanzlei entgegen genommen. Der Empfang ist zu quittieren – der Eingang in das Posteingangsbuch einzutragen.</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Schnelldurchsicht</w:t>
      </w:r>
    </w:p>
    <w:p w:rsidR="00D32CAD" w:rsidRDefault="00D32CAD" w:rsidP="00D32CAD">
      <w:pPr>
        <w:ind w:left="567"/>
        <w:jc w:val="both"/>
        <w:rPr>
          <w:rFonts w:ascii="Arial" w:hAnsi="Arial" w:cs="Arial"/>
          <w:szCs w:val="22"/>
        </w:rPr>
      </w:pPr>
      <w:r w:rsidRPr="00DE271E">
        <w:rPr>
          <w:rFonts w:ascii="Arial" w:hAnsi="Arial" w:cs="Arial"/>
          <w:szCs w:val="22"/>
        </w:rPr>
        <w:t>Der In</w:t>
      </w:r>
      <w:r>
        <w:rPr>
          <w:rFonts w:ascii="Arial" w:hAnsi="Arial" w:cs="Arial"/>
          <w:szCs w:val="22"/>
        </w:rPr>
        <w:t>halt des Ordners ist auf Vollständigkeit zu überprüfen. Hierzu gehört</w:t>
      </w:r>
    </w:p>
    <w:p w:rsidR="00D32CAD" w:rsidRDefault="00D32CAD" w:rsidP="00FD3B51">
      <w:pPr>
        <w:numPr>
          <w:ilvl w:val="0"/>
          <w:numId w:val="46"/>
        </w:numPr>
        <w:ind w:left="1134" w:hanging="567"/>
        <w:jc w:val="both"/>
        <w:rPr>
          <w:rFonts w:ascii="Arial" w:hAnsi="Arial" w:cs="Arial"/>
          <w:szCs w:val="22"/>
        </w:rPr>
      </w:pPr>
      <w:r>
        <w:rPr>
          <w:rFonts w:ascii="Arial" w:hAnsi="Arial" w:cs="Arial"/>
          <w:szCs w:val="22"/>
        </w:rPr>
        <w:t xml:space="preserve"> </w:t>
      </w:r>
      <w:r>
        <w:rPr>
          <w:rFonts w:ascii="Arial" w:hAnsi="Arial" w:cs="Arial"/>
          <w:szCs w:val="22"/>
        </w:rPr>
        <w:tab/>
        <w:t xml:space="preserve">Kassenbuch und Kassenbelege vorhanden, </w:t>
      </w:r>
    </w:p>
    <w:p w:rsidR="00D32CAD" w:rsidRDefault="00D32CAD" w:rsidP="00FD3B51">
      <w:pPr>
        <w:numPr>
          <w:ilvl w:val="0"/>
          <w:numId w:val="46"/>
        </w:numPr>
        <w:ind w:left="1134" w:hanging="567"/>
        <w:jc w:val="both"/>
        <w:rPr>
          <w:rFonts w:ascii="Arial" w:hAnsi="Arial" w:cs="Arial"/>
          <w:szCs w:val="22"/>
        </w:rPr>
      </w:pPr>
      <w:r>
        <w:rPr>
          <w:rFonts w:ascii="Arial" w:hAnsi="Arial" w:cs="Arial"/>
          <w:szCs w:val="22"/>
        </w:rPr>
        <w:tab/>
        <w:t xml:space="preserve">Bankauszüge vollständig, </w:t>
      </w:r>
    </w:p>
    <w:p w:rsidR="00D32CAD" w:rsidRDefault="00D32CAD" w:rsidP="00FD3B51">
      <w:pPr>
        <w:numPr>
          <w:ilvl w:val="0"/>
          <w:numId w:val="46"/>
        </w:numPr>
        <w:ind w:left="1134" w:hanging="567"/>
        <w:jc w:val="both"/>
        <w:rPr>
          <w:rFonts w:ascii="Arial" w:hAnsi="Arial" w:cs="Arial"/>
          <w:szCs w:val="22"/>
        </w:rPr>
      </w:pPr>
      <w:r>
        <w:rPr>
          <w:rFonts w:ascii="Arial" w:hAnsi="Arial" w:cs="Arial"/>
          <w:szCs w:val="22"/>
        </w:rPr>
        <w:tab/>
        <w:t>Eingangsrechnungen vorhanden,</w:t>
      </w:r>
    </w:p>
    <w:p w:rsidR="00D32CAD" w:rsidRDefault="00D32CAD" w:rsidP="00FD3B51">
      <w:pPr>
        <w:numPr>
          <w:ilvl w:val="0"/>
          <w:numId w:val="46"/>
        </w:numPr>
        <w:ind w:left="1134" w:hanging="567"/>
        <w:jc w:val="both"/>
        <w:rPr>
          <w:rFonts w:ascii="Arial" w:hAnsi="Arial" w:cs="Arial"/>
          <w:szCs w:val="22"/>
        </w:rPr>
      </w:pPr>
      <w:r>
        <w:rPr>
          <w:rFonts w:ascii="Arial" w:hAnsi="Arial" w:cs="Arial"/>
          <w:szCs w:val="22"/>
        </w:rPr>
        <w:tab/>
        <w:t xml:space="preserve">Kopien der Ausgangsrechnungen vorhanden, </w:t>
      </w:r>
    </w:p>
    <w:p w:rsidR="00D32CAD" w:rsidRDefault="00D32CAD" w:rsidP="00FD3B51">
      <w:pPr>
        <w:numPr>
          <w:ilvl w:val="0"/>
          <w:numId w:val="46"/>
        </w:numPr>
        <w:ind w:left="1134" w:hanging="567"/>
        <w:jc w:val="both"/>
        <w:rPr>
          <w:rFonts w:ascii="Arial" w:hAnsi="Arial" w:cs="Arial"/>
          <w:szCs w:val="22"/>
        </w:rPr>
      </w:pPr>
      <w:r>
        <w:rPr>
          <w:rFonts w:ascii="Arial" w:hAnsi="Arial" w:cs="Arial"/>
          <w:szCs w:val="22"/>
        </w:rPr>
        <w:tab/>
        <w:t>hinter dem Trennblatt „Sonstiges“ befindliche Originale sofort kopieren und zurückgeben,</w:t>
      </w:r>
    </w:p>
    <w:p w:rsidR="00D32CAD" w:rsidRDefault="00D32CAD" w:rsidP="00FD3B51">
      <w:pPr>
        <w:numPr>
          <w:ilvl w:val="0"/>
          <w:numId w:val="46"/>
        </w:numPr>
        <w:ind w:left="1134" w:hanging="567"/>
        <w:jc w:val="both"/>
        <w:rPr>
          <w:rFonts w:ascii="Arial" w:hAnsi="Arial" w:cs="Arial"/>
          <w:szCs w:val="22"/>
        </w:rPr>
      </w:pPr>
      <w:r>
        <w:rPr>
          <w:rFonts w:ascii="Arial" w:hAnsi="Arial" w:cs="Arial"/>
          <w:szCs w:val="22"/>
        </w:rPr>
        <w:tab/>
        <w:t xml:space="preserve">Steuerbescheide und andere Fristsachen sofort in den Posteingang geben und in das </w:t>
      </w:r>
      <w:r w:rsidR="00BC42D0">
        <w:rPr>
          <w:rFonts w:ascii="Arial" w:hAnsi="Arial" w:cs="Arial"/>
          <w:szCs w:val="22"/>
        </w:rPr>
        <w:tab/>
      </w:r>
      <w:r>
        <w:rPr>
          <w:rFonts w:ascii="Arial" w:hAnsi="Arial" w:cs="Arial"/>
          <w:szCs w:val="22"/>
        </w:rPr>
        <w:t>Fristenkontrollbuch (-programm) eintragen.</w:t>
      </w:r>
    </w:p>
    <w:p w:rsidR="00D32CAD" w:rsidRPr="00DE271E" w:rsidRDefault="00D32CAD" w:rsidP="00D32CAD">
      <w:pPr>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Rechnungsprüfung durch den Steuerberater</w:t>
      </w:r>
    </w:p>
    <w:p w:rsidR="00D32CAD" w:rsidRDefault="00D32CAD" w:rsidP="00D32CAD">
      <w:pPr>
        <w:ind w:left="567"/>
        <w:jc w:val="both"/>
        <w:rPr>
          <w:rFonts w:ascii="Arial" w:hAnsi="Arial" w:cs="Arial"/>
          <w:szCs w:val="22"/>
        </w:rPr>
      </w:pPr>
      <w:r>
        <w:rPr>
          <w:rFonts w:ascii="Arial" w:hAnsi="Arial" w:cs="Arial"/>
          <w:szCs w:val="22"/>
        </w:rPr>
        <w:t>Sofern es vertraglich vereinbart</w:t>
      </w:r>
      <w:r w:rsidR="00BC42D0">
        <w:rPr>
          <w:rFonts w:ascii="Arial" w:hAnsi="Arial" w:cs="Arial"/>
          <w:szCs w:val="22"/>
        </w:rPr>
        <w:t xml:space="preserve"> (vergleiche </w:t>
      </w:r>
      <w:hyperlink w:anchor="A180_Aufgabenteilung_Mandant_Steuerberat" w:history="1">
        <w:r w:rsidR="00BC42D0" w:rsidRPr="00BC42D0">
          <w:rPr>
            <w:rStyle w:val="Hyperlink"/>
            <w:rFonts w:ascii="Arial" w:hAnsi="Arial" w:cs="Arial"/>
            <w:i/>
            <w:szCs w:val="22"/>
          </w:rPr>
          <w:t>A180</w:t>
        </w:r>
      </w:hyperlink>
      <w:r w:rsidR="00BC42D0">
        <w:rPr>
          <w:rFonts w:ascii="Arial" w:hAnsi="Arial" w:cs="Arial"/>
          <w:i/>
          <w:szCs w:val="22"/>
        </w:rPr>
        <w:t>ff</w:t>
      </w:r>
      <w:r w:rsidR="00BC42D0">
        <w:rPr>
          <w:rFonts w:ascii="Arial" w:hAnsi="Arial" w:cs="Arial"/>
          <w:szCs w:val="22"/>
        </w:rPr>
        <w:t>)</w:t>
      </w:r>
      <w:r>
        <w:rPr>
          <w:rFonts w:ascii="Arial" w:hAnsi="Arial" w:cs="Arial"/>
          <w:szCs w:val="22"/>
        </w:rPr>
        <w:t xml:space="preserve"> ist, prüft der Steuerberater die Voraussetzungen für die Geltendmachung des Vorsteuerabzugs (formelle Überprüfung) (Formblatt </w:t>
      </w:r>
      <w:hyperlink w:anchor="A700_Vorsteuer_Anleitungl" w:history="1">
        <w:r w:rsidRPr="00BC42D0">
          <w:rPr>
            <w:rStyle w:val="Hyperlink"/>
            <w:rFonts w:ascii="Arial" w:hAnsi="Arial" w:cs="Arial"/>
            <w:i/>
            <w:szCs w:val="22"/>
          </w:rPr>
          <w:t>A700</w:t>
        </w:r>
      </w:hyperlink>
      <w:r>
        <w:rPr>
          <w:rFonts w:ascii="Arial" w:hAnsi="Arial" w:cs="Arial"/>
          <w:szCs w:val="22"/>
        </w:rPr>
        <w:t>) und erledigt die Überprüfung der Vollständigkeit der überlassenen Belege anhand der Eingangsrechnungsnummern.</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Fehlerbereinigungen des Vormonats</w:t>
      </w:r>
    </w:p>
    <w:p w:rsidR="00D32CAD" w:rsidRDefault="00D32CAD" w:rsidP="00D32CAD">
      <w:pPr>
        <w:ind w:left="567"/>
        <w:jc w:val="both"/>
        <w:rPr>
          <w:rFonts w:ascii="Arial" w:hAnsi="Arial" w:cs="Arial"/>
          <w:szCs w:val="22"/>
        </w:rPr>
      </w:pPr>
      <w:r w:rsidRPr="00FC7FA6">
        <w:rPr>
          <w:rFonts w:ascii="Arial" w:hAnsi="Arial" w:cs="Arial"/>
          <w:szCs w:val="22"/>
        </w:rPr>
        <w:t>Vom Man</w:t>
      </w:r>
      <w:r>
        <w:rPr>
          <w:rFonts w:ascii="Arial" w:hAnsi="Arial" w:cs="Arial"/>
          <w:szCs w:val="22"/>
        </w:rPr>
        <w:t>danten eingegangene Anweisungen zur Bereinigung von Fehlern der Vormonate (vergleiche unten Tz. 2.12.) sind zu buchen. Die Anweisungen des Mandanten stellen Buchungsbelege dar und sind als solche zu kennzeichnen, zu bearbeiten und zu archivieren (keine Buchung ohne Beleg!).</w:t>
      </w:r>
    </w:p>
    <w:p w:rsidR="00D32CAD" w:rsidRPr="00FC7FA6"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Kontieren und buchen der Eingangsrechnungen</w:t>
      </w:r>
    </w:p>
    <w:p w:rsidR="00D32CAD" w:rsidRDefault="00D32CAD" w:rsidP="00D32CAD">
      <w:pPr>
        <w:ind w:left="567"/>
        <w:jc w:val="both"/>
        <w:rPr>
          <w:rFonts w:ascii="Arial" w:hAnsi="Arial" w:cs="Arial"/>
          <w:b/>
          <w:szCs w:val="22"/>
        </w:rPr>
      </w:pPr>
      <w:r>
        <w:rPr>
          <w:rFonts w:ascii="Arial" w:hAnsi="Arial" w:cs="Arial"/>
          <w:b/>
          <w:szCs w:val="22"/>
        </w:rPr>
        <w:t>Bilden der Kontrollsumme (bei Papierrechnungen Abstimmsumme bilden):</w:t>
      </w:r>
    </w:p>
    <w:p w:rsidR="00D32CAD" w:rsidRDefault="00D32CAD" w:rsidP="00D32CAD">
      <w:pPr>
        <w:ind w:left="567"/>
        <w:jc w:val="both"/>
        <w:rPr>
          <w:rFonts w:ascii="Arial" w:hAnsi="Arial" w:cs="Arial"/>
          <w:szCs w:val="22"/>
        </w:rPr>
      </w:pPr>
      <w:r>
        <w:rPr>
          <w:rFonts w:ascii="Arial" w:hAnsi="Arial" w:cs="Arial"/>
          <w:szCs w:val="22"/>
        </w:rPr>
        <w:t>Es werden die Bruttosummen des Stapels der zu buchenden Eingangsrechnungen addiert. Am Datenerfassungsplatz wird in dem Buchführungserfassungsprogramm das Modul „Kontrollsumme“ beziehungsweise „Abstimmsumme“ aktiviert. Nach Verbuchung des Stapels Eingangsrechnungen wird die Richtigkeit und Vollständigkeit der Buchungen anhand der Kontrollsummen überprüft (die beiden Summen müssen übereinstimmen).</w:t>
      </w:r>
    </w:p>
    <w:p w:rsidR="00D32CAD" w:rsidRPr="007C5011"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 xml:space="preserve">Kontieren und buchen der Eingangsrechnungen </w:t>
      </w:r>
    </w:p>
    <w:p w:rsidR="00D32CAD" w:rsidRDefault="00D32CAD" w:rsidP="00D32CAD">
      <w:pPr>
        <w:ind w:left="567"/>
        <w:jc w:val="both"/>
        <w:rPr>
          <w:rFonts w:ascii="Arial" w:hAnsi="Arial" w:cs="Arial"/>
          <w:b/>
          <w:szCs w:val="22"/>
        </w:rPr>
      </w:pPr>
      <w:r>
        <w:rPr>
          <w:rFonts w:ascii="Arial" w:hAnsi="Arial" w:cs="Arial"/>
          <w:b/>
          <w:szCs w:val="22"/>
        </w:rPr>
        <w:t>Alternative 1: Kontieren</w:t>
      </w:r>
    </w:p>
    <w:p w:rsidR="00D32CAD" w:rsidRDefault="00D32CAD" w:rsidP="00D32CAD">
      <w:pPr>
        <w:ind w:left="567"/>
        <w:jc w:val="both"/>
        <w:rPr>
          <w:rFonts w:ascii="Arial" w:hAnsi="Arial" w:cs="Arial"/>
          <w:szCs w:val="22"/>
        </w:rPr>
      </w:pPr>
      <w:r>
        <w:rPr>
          <w:rFonts w:ascii="Arial" w:hAnsi="Arial" w:cs="Arial"/>
          <w:szCs w:val="22"/>
        </w:rPr>
        <w:t xml:space="preserve">Auf jeder </w:t>
      </w:r>
      <w:r w:rsidRPr="00F41A83">
        <w:rPr>
          <w:rFonts w:ascii="Arial" w:hAnsi="Arial" w:cs="Arial"/>
          <w:szCs w:val="22"/>
        </w:rPr>
        <w:t xml:space="preserve">Eingangsrechnung </w:t>
      </w:r>
      <w:r>
        <w:rPr>
          <w:rFonts w:ascii="Arial" w:hAnsi="Arial" w:cs="Arial"/>
          <w:szCs w:val="22"/>
        </w:rPr>
        <w:t>wird die Kontierung angebracht (Konto Soll, Vorsteuer | Konto Haben). Die Buchung erfolgt durch Dateneingabe in den Erfassungsdialog des Buchführungssystems in Übereinstimmung mit dem Kontierungsvermerk. Weiter bei Alternative 2.</w:t>
      </w:r>
    </w:p>
    <w:p w:rsidR="00D32CAD" w:rsidRDefault="00D32CAD" w:rsidP="00D32CAD">
      <w:pPr>
        <w:ind w:left="567"/>
        <w:jc w:val="both"/>
        <w:rPr>
          <w:rFonts w:ascii="Arial" w:hAnsi="Arial" w:cs="Arial"/>
          <w:szCs w:val="22"/>
        </w:rPr>
      </w:pPr>
      <w:r>
        <w:rPr>
          <w:rFonts w:ascii="Arial" w:hAnsi="Arial" w:cs="Arial"/>
          <w:szCs w:val="22"/>
        </w:rPr>
        <w:t>Neben dem Kontierungsvermerk wird der Stempel „Gebucht“ angebracht.</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Kontieren und buchen der Eingangsrechnungen</w:t>
      </w:r>
    </w:p>
    <w:p w:rsidR="00D32CAD" w:rsidRDefault="00D32CAD" w:rsidP="00D32CAD">
      <w:pPr>
        <w:ind w:left="567"/>
        <w:jc w:val="both"/>
        <w:rPr>
          <w:rFonts w:ascii="Arial" w:hAnsi="Arial" w:cs="Arial"/>
          <w:b/>
          <w:szCs w:val="22"/>
        </w:rPr>
      </w:pPr>
      <w:r>
        <w:rPr>
          <w:rFonts w:ascii="Arial" w:hAnsi="Arial" w:cs="Arial"/>
          <w:b/>
          <w:szCs w:val="22"/>
        </w:rPr>
        <w:t>Alternative 2: Buchen ohne Kontieren</w:t>
      </w:r>
    </w:p>
    <w:p w:rsidR="00D32CAD" w:rsidRDefault="00D32CAD" w:rsidP="00D32CAD">
      <w:pPr>
        <w:ind w:left="567"/>
        <w:jc w:val="both"/>
        <w:rPr>
          <w:rFonts w:ascii="Arial" w:hAnsi="Arial" w:cs="Arial"/>
          <w:szCs w:val="22"/>
        </w:rPr>
      </w:pPr>
      <w:r w:rsidRPr="00F41A83">
        <w:rPr>
          <w:rFonts w:ascii="Arial" w:hAnsi="Arial" w:cs="Arial"/>
          <w:szCs w:val="22"/>
        </w:rPr>
        <w:t xml:space="preserve">Jede Eingangsrechnung </w:t>
      </w:r>
      <w:r>
        <w:rPr>
          <w:rFonts w:ascii="Arial" w:hAnsi="Arial" w:cs="Arial"/>
          <w:szCs w:val="22"/>
        </w:rPr>
        <w:t xml:space="preserve">wird durch Dateneingabe in dem Erfassungsdialog des Buchführungssystems gebucht. </w:t>
      </w:r>
    </w:p>
    <w:p w:rsidR="00D32CAD" w:rsidRDefault="00D32CAD" w:rsidP="00D32CAD">
      <w:pPr>
        <w:ind w:left="1134" w:hanging="567"/>
        <w:jc w:val="both"/>
        <w:rPr>
          <w:rFonts w:ascii="Arial" w:hAnsi="Arial" w:cs="Arial"/>
          <w:szCs w:val="22"/>
        </w:rPr>
      </w:pPr>
      <w:r w:rsidRPr="00925DC3">
        <w:rPr>
          <w:rFonts w:ascii="Arial" w:hAnsi="Arial" w:cs="Arial"/>
          <w:b/>
          <w:szCs w:val="22"/>
        </w:rPr>
        <w:t>O</w:t>
      </w:r>
      <w:r>
        <w:rPr>
          <w:rFonts w:ascii="Arial" w:hAnsi="Arial" w:cs="Arial"/>
          <w:szCs w:val="22"/>
        </w:rPr>
        <w:tab/>
        <w:t xml:space="preserve">Die Vorsteuer wird nach Überprüfung (Formblatt </w:t>
      </w:r>
      <w:hyperlink w:anchor="A700_Vorsteuer_Anleitungl" w:history="1">
        <w:r w:rsidRPr="00BC42D0">
          <w:rPr>
            <w:rStyle w:val="Hyperlink"/>
            <w:rFonts w:ascii="Arial" w:hAnsi="Arial" w:cs="Arial"/>
            <w:i/>
            <w:szCs w:val="22"/>
          </w:rPr>
          <w:t>A700</w:t>
        </w:r>
      </w:hyperlink>
      <w:r>
        <w:rPr>
          <w:rFonts w:ascii="Arial" w:hAnsi="Arial" w:cs="Arial"/>
          <w:szCs w:val="22"/>
        </w:rPr>
        <w:t>) mit dem jeweils zutreffenden Steuersatz gebucht.</w:t>
      </w:r>
    </w:p>
    <w:p w:rsidR="00D32CAD" w:rsidRDefault="00D32CAD" w:rsidP="00D32CAD">
      <w:pPr>
        <w:ind w:left="1134" w:hanging="567"/>
        <w:jc w:val="both"/>
        <w:rPr>
          <w:rFonts w:ascii="Arial" w:hAnsi="Arial" w:cs="Arial"/>
          <w:szCs w:val="22"/>
        </w:rPr>
      </w:pPr>
      <w:r w:rsidRPr="00925DC3">
        <w:rPr>
          <w:rFonts w:ascii="Arial" w:hAnsi="Arial" w:cs="Arial"/>
          <w:b/>
          <w:szCs w:val="22"/>
        </w:rPr>
        <w:t>O</w:t>
      </w:r>
      <w:r>
        <w:rPr>
          <w:rFonts w:ascii="Arial" w:hAnsi="Arial" w:cs="Arial"/>
          <w:szCs w:val="22"/>
        </w:rPr>
        <w:tab/>
        <w:t>Bei regelwidrigem Ausweis der Vorsteuer wird diese auf das Konto „nichtabzugsfähige Vorsteuer“ gebucht.</w:t>
      </w:r>
    </w:p>
    <w:p w:rsidR="00D32CAD" w:rsidRDefault="00D32CAD" w:rsidP="00D32CAD">
      <w:pPr>
        <w:ind w:left="567"/>
        <w:jc w:val="both"/>
        <w:rPr>
          <w:rFonts w:ascii="Arial" w:hAnsi="Arial" w:cs="Arial"/>
          <w:szCs w:val="22"/>
        </w:rPr>
      </w:pPr>
      <w:r>
        <w:rPr>
          <w:rFonts w:ascii="Arial" w:hAnsi="Arial" w:cs="Arial"/>
          <w:szCs w:val="22"/>
        </w:rPr>
        <w:t>Die Rechnungsnummer es Rechnungsausstellers wird in das Belegfeld 1, die eigene Rechnungsnummer (Eingangsrechnungsnummer) in das Belegfeld 2 eingegeben.</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Kontieren und buchen der Eingangsrechnungen</w:t>
      </w:r>
    </w:p>
    <w:p w:rsidR="00D32CAD" w:rsidRDefault="00D32CAD" w:rsidP="00D32CAD">
      <w:pPr>
        <w:ind w:left="567"/>
        <w:jc w:val="both"/>
        <w:rPr>
          <w:rFonts w:ascii="Arial" w:hAnsi="Arial" w:cs="Arial"/>
          <w:b/>
          <w:szCs w:val="22"/>
        </w:rPr>
      </w:pPr>
      <w:r>
        <w:rPr>
          <w:rFonts w:ascii="Arial" w:hAnsi="Arial" w:cs="Arial"/>
          <w:b/>
          <w:szCs w:val="22"/>
        </w:rPr>
        <w:t>Alternative 3: Buchen unter Verwendung eines Kontierungsdruckers</w:t>
      </w:r>
    </w:p>
    <w:p w:rsidR="00D32CAD" w:rsidRDefault="00D32CAD" w:rsidP="00D32CAD">
      <w:pPr>
        <w:ind w:left="567"/>
        <w:jc w:val="both"/>
        <w:rPr>
          <w:rFonts w:ascii="Arial" w:hAnsi="Arial" w:cs="Arial"/>
          <w:szCs w:val="22"/>
        </w:rPr>
      </w:pPr>
      <w:r>
        <w:rPr>
          <w:rFonts w:ascii="Arial" w:hAnsi="Arial" w:cs="Arial"/>
          <w:szCs w:val="22"/>
        </w:rPr>
        <w:t>Das Buchführungsprogramm gibt beim Auslösen einer jeden Buchung einen Aufkleber aus, auf dem sämtliche Buchführungsdaten festgehalten sind:</w:t>
      </w:r>
    </w:p>
    <w:p w:rsidR="00D32CAD" w:rsidRDefault="00D32CAD" w:rsidP="00D32CAD">
      <w:pPr>
        <w:ind w:left="567"/>
        <w:jc w:val="both"/>
        <w:rPr>
          <w:rFonts w:ascii="Arial" w:hAnsi="Arial" w:cs="Arial"/>
          <w:szCs w:val="22"/>
        </w:rPr>
      </w:pPr>
      <w:r>
        <w:rPr>
          <w:rFonts w:ascii="Arial" w:hAnsi="Arial" w:cs="Arial"/>
          <w:szCs w:val="22"/>
        </w:rPr>
        <w:t xml:space="preserve"> </w:t>
      </w:r>
      <w:r>
        <w:rPr>
          <w:rFonts w:ascii="Arial" w:hAnsi="Arial" w:cs="Arial"/>
          <w:noProof/>
          <w:szCs w:val="22"/>
        </w:rPr>
        <w:drawing>
          <wp:inline distT="0" distB="0" distL="0" distR="0" wp14:anchorId="44384CDD" wp14:editId="3EE98597">
            <wp:extent cx="2811145" cy="677545"/>
            <wp:effectExtent l="19050" t="19050" r="27305" b="2730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11145" cy="677545"/>
                    </a:xfrm>
                    <a:prstGeom prst="rect">
                      <a:avLst/>
                    </a:prstGeom>
                    <a:noFill/>
                    <a:ln w="6350" cmpd="sng">
                      <a:solidFill>
                        <a:srgbClr val="000000"/>
                      </a:solidFill>
                      <a:miter lim="800000"/>
                      <a:headEnd/>
                      <a:tailEnd/>
                    </a:ln>
                    <a:effectLst/>
                  </pic:spPr>
                </pic:pic>
              </a:graphicData>
            </a:graphic>
          </wp:inline>
        </w:drawing>
      </w:r>
    </w:p>
    <w:p w:rsidR="00D32CAD" w:rsidRDefault="00D32CAD" w:rsidP="00D32CAD">
      <w:pPr>
        <w:ind w:left="567"/>
        <w:jc w:val="both"/>
        <w:rPr>
          <w:rFonts w:ascii="Arial" w:hAnsi="Arial" w:cs="Arial"/>
          <w:szCs w:val="22"/>
        </w:rPr>
      </w:pPr>
      <w:r>
        <w:rPr>
          <w:rFonts w:ascii="Arial" w:hAnsi="Arial" w:cs="Arial"/>
          <w:szCs w:val="22"/>
        </w:rPr>
        <w:t xml:space="preserve">Das Etikett (Abbildung) wird im Hintergrund erzeugt, während die Buchung eingegeben wird. Es enthält die Buchungsnummer (Primanota-Nummer) 8035, das Buchungsdatum 04.04.2016, das Belegdatum 31.03.2016, den Betrag 13,42, das Konto Haben (Bank), das Konto Soll (4970) und den Buchungstext (Raiba Abschl. 31.03.16). </w:t>
      </w:r>
    </w:p>
    <w:p w:rsidR="00D32CAD" w:rsidRDefault="00D32CAD" w:rsidP="00D32CAD">
      <w:pPr>
        <w:ind w:left="567"/>
        <w:jc w:val="both"/>
        <w:rPr>
          <w:rFonts w:ascii="Arial" w:hAnsi="Arial" w:cs="Arial"/>
          <w:szCs w:val="22"/>
        </w:rPr>
      </w:pPr>
      <w:r>
        <w:rPr>
          <w:rFonts w:ascii="Arial" w:hAnsi="Arial" w:cs="Arial"/>
          <w:szCs w:val="22"/>
        </w:rPr>
        <w:t>Das Etikett wird aus dem Spender des Druckers entnommen und auf die Eingangsrechnung geklebt. Hierbei ist darauf zu achten, dass die vorhandenen Texte nicht unlesbar gemacht werden.</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 xml:space="preserve">Kontieren und buchen der Eingangsrechnungen </w:t>
      </w:r>
    </w:p>
    <w:p w:rsidR="00D32CAD" w:rsidRDefault="00D32CAD" w:rsidP="00D32CAD">
      <w:pPr>
        <w:ind w:left="567"/>
        <w:jc w:val="both"/>
        <w:rPr>
          <w:rFonts w:ascii="Arial" w:hAnsi="Arial" w:cs="Arial"/>
          <w:b/>
          <w:szCs w:val="22"/>
        </w:rPr>
      </w:pPr>
      <w:r>
        <w:rPr>
          <w:rFonts w:ascii="Arial" w:hAnsi="Arial" w:cs="Arial"/>
          <w:b/>
          <w:szCs w:val="22"/>
        </w:rPr>
        <w:t xml:space="preserve">Alternative 4: Buchen ohne Kontierungsvermerk auf der Eingangsrechnung, </w:t>
      </w:r>
      <w:r w:rsidRPr="006C4703">
        <w:rPr>
          <w:rFonts w:ascii="Arial" w:hAnsi="Arial" w:cs="Arial"/>
          <w:b/>
          <w:szCs w:val="22"/>
        </w:rPr>
        <w:t>Entwert</w:t>
      </w:r>
      <w:r>
        <w:rPr>
          <w:rFonts w:ascii="Arial" w:hAnsi="Arial" w:cs="Arial"/>
          <w:b/>
          <w:szCs w:val="22"/>
        </w:rPr>
        <w:t>ung des Belegs durch Anbringung</w:t>
      </w:r>
      <w:r w:rsidRPr="006C4703">
        <w:rPr>
          <w:rFonts w:ascii="Arial" w:hAnsi="Arial" w:cs="Arial"/>
          <w:b/>
          <w:szCs w:val="22"/>
        </w:rPr>
        <w:t xml:space="preserve"> </w:t>
      </w:r>
      <w:r>
        <w:rPr>
          <w:rFonts w:ascii="Arial" w:hAnsi="Arial" w:cs="Arial"/>
          <w:b/>
          <w:szCs w:val="22"/>
        </w:rPr>
        <w:t>eines Gebucht-Stempels.</w:t>
      </w:r>
    </w:p>
    <w:p w:rsidR="00D32CAD" w:rsidRDefault="00D32CAD" w:rsidP="00D32CAD">
      <w:pPr>
        <w:ind w:left="567"/>
        <w:jc w:val="both"/>
        <w:rPr>
          <w:rFonts w:ascii="Arial" w:hAnsi="Arial" w:cs="Arial"/>
          <w:szCs w:val="22"/>
        </w:rPr>
      </w:pPr>
      <w:r>
        <w:rPr>
          <w:rFonts w:ascii="Arial" w:hAnsi="Arial" w:cs="Arial"/>
          <w:szCs w:val="22"/>
        </w:rPr>
        <w:t>Die Erfassung der Buchungen erfolgt unmittelbar am Bildschirm. Nach dem Erfassen einer Buchung wird auf der Eingangsrechnung ein Gebucht-Stempel angebracht.</w:t>
      </w:r>
    </w:p>
    <w:p w:rsidR="00D32CAD"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Kontieren und buchen der Eingangsrechnungen</w:t>
      </w:r>
    </w:p>
    <w:p w:rsidR="00D32CAD" w:rsidRDefault="00D32CAD" w:rsidP="00D32CAD">
      <w:pPr>
        <w:ind w:left="567"/>
        <w:jc w:val="both"/>
        <w:rPr>
          <w:rFonts w:ascii="Arial" w:hAnsi="Arial" w:cs="Arial"/>
          <w:b/>
          <w:szCs w:val="22"/>
        </w:rPr>
      </w:pPr>
      <w:r>
        <w:rPr>
          <w:rFonts w:ascii="Arial" w:hAnsi="Arial" w:cs="Arial"/>
          <w:b/>
          <w:szCs w:val="22"/>
        </w:rPr>
        <w:t>Alternative 5: Buchen ohne Kontierungsvermerk auf der Eingangsrechnung.</w:t>
      </w:r>
    </w:p>
    <w:p w:rsidR="00D32CAD" w:rsidRDefault="00D32CAD" w:rsidP="00D32CAD">
      <w:pPr>
        <w:ind w:left="567"/>
        <w:jc w:val="both"/>
        <w:rPr>
          <w:rFonts w:ascii="Arial" w:hAnsi="Arial" w:cs="Arial"/>
          <w:szCs w:val="22"/>
        </w:rPr>
      </w:pPr>
      <w:r>
        <w:rPr>
          <w:rFonts w:ascii="Arial" w:hAnsi="Arial" w:cs="Arial"/>
          <w:szCs w:val="22"/>
        </w:rPr>
        <w:t>Die Erfassung der Buchungen erfolgt unmittelbar am Bildschirm. Auf der Eingangsrechnung werden kein Kontierungsvermerk und kein Gebucht-Stempel angebracht.</w:t>
      </w:r>
    </w:p>
    <w:p w:rsidR="00D32CAD" w:rsidRPr="008D3388" w:rsidRDefault="00D32CAD" w:rsidP="00D32CAD">
      <w:pPr>
        <w:ind w:left="567"/>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sidRPr="006C4703">
        <w:rPr>
          <w:rFonts w:ascii="Arial" w:hAnsi="Arial" w:cs="Arial"/>
          <w:b/>
          <w:szCs w:val="22"/>
        </w:rPr>
        <w:t>Entwerten der Eingangsrechnung</w:t>
      </w:r>
    </w:p>
    <w:p w:rsidR="00D32CAD" w:rsidRPr="008D3388" w:rsidRDefault="00D32CAD" w:rsidP="00FD3B51">
      <w:pPr>
        <w:numPr>
          <w:ilvl w:val="2"/>
          <w:numId w:val="45"/>
        </w:numPr>
        <w:ind w:left="1276" w:hanging="709"/>
        <w:jc w:val="both"/>
        <w:rPr>
          <w:rFonts w:ascii="Arial" w:hAnsi="Arial" w:cs="Arial"/>
          <w:b/>
          <w:szCs w:val="22"/>
        </w:rPr>
      </w:pPr>
      <w:r w:rsidRPr="008D3388">
        <w:rPr>
          <w:rFonts w:ascii="Arial" w:hAnsi="Arial" w:cs="Arial"/>
          <w:b/>
          <w:szCs w:val="22"/>
        </w:rPr>
        <w:t>Vermeidung der Doppelerfassung</w:t>
      </w:r>
    </w:p>
    <w:p w:rsidR="00D32CAD" w:rsidRDefault="00D32CAD" w:rsidP="00FD3B51">
      <w:pPr>
        <w:numPr>
          <w:ilvl w:val="3"/>
          <w:numId w:val="45"/>
        </w:numPr>
        <w:ind w:left="1276"/>
        <w:jc w:val="both"/>
        <w:rPr>
          <w:rFonts w:ascii="Arial" w:hAnsi="Arial" w:cs="Arial"/>
          <w:szCs w:val="22"/>
        </w:rPr>
      </w:pPr>
      <w:r>
        <w:rPr>
          <w:rFonts w:ascii="Arial" w:hAnsi="Arial" w:cs="Arial"/>
          <w:szCs w:val="22"/>
        </w:rPr>
        <w:t xml:space="preserve">Alternative 1: </w:t>
      </w:r>
    </w:p>
    <w:p w:rsidR="00D32CAD" w:rsidRDefault="00D32CAD" w:rsidP="00D32CAD">
      <w:pPr>
        <w:ind w:left="1276" w:firstLine="142"/>
        <w:jc w:val="both"/>
        <w:rPr>
          <w:rFonts w:ascii="Arial" w:hAnsi="Arial" w:cs="Arial"/>
          <w:szCs w:val="22"/>
        </w:rPr>
      </w:pPr>
      <w:r>
        <w:rPr>
          <w:rFonts w:ascii="Arial" w:hAnsi="Arial" w:cs="Arial"/>
          <w:szCs w:val="22"/>
        </w:rPr>
        <w:t xml:space="preserve">Zur Vermeidung von Doppelerfassungen wird jeder Beleg entwertet </w:t>
      </w:r>
    </w:p>
    <w:p w:rsidR="00D32CAD" w:rsidRDefault="00D32CAD" w:rsidP="00FD3B51">
      <w:pPr>
        <w:numPr>
          <w:ilvl w:val="0"/>
          <w:numId w:val="46"/>
        </w:numPr>
        <w:ind w:left="1701" w:hanging="283"/>
        <w:jc w:val="both"/>
        <w:rPr>
          <w:rFonts w:ascii="Arial" w:hAnsi="Arial" w:cs="Arial"/>
          <w:szCs w:val="22"/>
        </w:rPr>
      </w:pPr>
      <w:r>
        <w:rPr>
          <w:rFonts w:ascii="Arial" w:hAnsi="Arial" w:cs="Arial"/>
          <w:szCs w:val="22"/>
        </w:rPr>
        <w:t>durch Anbringung eines Gebucht-Stempels</w:t>
      </w:r>
    </w:p>
    <w:p w:rsidR="00D32CAD" w:rsidRDefault="00D32CAD" w:rsidP="00FD3B51">
      <w:pPr>
        <w:numPr>
          <w:ilvl w:val="0"/>
          <w:numId w:val="46"/>
        </w:numPr>
        <w:ind w:left="1701" w:hanging="283"/>
        <w:jc w:val="both"/>
        <w:rPr>
          <w:rFonts w:ascii="Arial" w:hAnsi="Arial" w:cs="Arial"/>
          <w:szCs w:val="22"/>
        </w:rPr>
      </w:pPr>
      <w:r>
        <w:rPr>
          <w:rFonts w:ascii="Arial" w:hAnsi="Arial" w:cs="Arial"/>
          <w:szCs w:val="22"/>
        </w:rPr>
        <w:t>durch Abdruck eines Prima-Nota-Stempels</w:t>
      </w:r>
    </w:p>
    <w:p w:rsidR="00D32CAD" w:rsidRDefault="00D32CAD" w:rsidP="00FD3B51">
      <w:pPr>
        <w:numPr>
          <w:ilvl w:val="0"/>
          <w:numId w:val="46"/>
        </w:numPr>
        <w:ind w:left="1701" w:hanging="283"/>
        <w:jc w:val="both"/>
        <w:rPr>
          <w:rFonts w:ascii="Arial" w:hAnsi="Arial" w:cs="Arial"/>
          <w:szCs w:val="22"/>
        </w:rPr>
      </w:pPr>
      <w:r>
        <w:rPr>
          <w:rFonts w:ascii="Arial" w:hAnsi="Arial" w:cs="Arial"/>
          <w:szCs w:val="22"/>
        </w:rPr>
        <w:t>durch handschriftlichen Vermerk</w:t>
      </w:r>
    </w:p>
    <w:p w:rsidR="00D32CAD" w:rsidRDefault="00D32CAD" w:rsidP="00FD3B51">
      <w:pPr>
        <w:numPr>
          <w:ilvl w:val="0"/>
          <w:numId w:val="46"/>
        </w:numPr>
        <w:ind w:left="1701" w:hanging="283"/>
        <w:jc w:val="both"/>
        <w:rPr>
          <w:rFonts w:ascii="Arial" w:hAnsi="Arial" w:cs="Arial"/>
          <w:szCs w:val="22"/>
        </w:rPr>
      </w:pPr>
      <w:r>
        <w:rPr>
          <w:rFonts w:ascii="Arial" w:hAnsi="Arial" w:cs="Arial"/>
          <w:szCs w:val="22"/>
        </w:rPr>
        <w:t>durch Aufkleben eine Buchungsetiketts (wie Muster)</w:t>
      </w:r>
    </w:p>
    <w:p w:rsidR="00D32CAD" w:rsidRDefault="00D32CAD" w:rsidP="00FD3B51">
      <w:pPr>
        <w:numPr>
          <w:ilvl w:val="0"/>
          <w:numId w:val="46"/>
        </w:numPr>
        <w:ind w:left="1701" w:hanging="283"/>
        <w:jc w:val="both"/>
        <w:rPr>
          <w:rFonts w:ascii="Arial" w:hAnsi="Arial" w:cs="Arial"/>
          <w:szCs w:val="22"/>
        </w:rPr>
      </w:pPr>
      <w:r>
        <w:rPr>
          <w:rFonts w:ascii="Arial" w:hAnsi="Arial" w:cs="Arial"/>
          <w:szCs w:val="22"/>
        </w:rPr>
        <w:t>durch ____________________________________</w:t>
      </w:r>
    </w:p>
    <w:p w:rsidR="00D32CAD" w:rsidRDefault="00D32CAD" w:rsidP="00FD3B51">
      <w:pPr>
        <w:numPr>
          <w:ilvl w:val="0"/>
          <w:numId w:val="46"/>
        </w:numPr>
        <w:ind w:left="1701" w:hanging="283"/>
        <w:jc w:val="both"/>
        <w:rPr>
          <w:rFonts w:ascii="Arial" w:hAnsi="Arial" w:cs="Arial"/>
          <w:szCs w:val="22"/>
        </w:rPr>
      </w:pPr>
      <w:r>
        <w:rPr>
          <w:rFonts w:ascii="Arial" w:hAnsi="Arial" w:cs="Arial"/>
          <w:szCs w:val="22"/>
        </w:rPr>
        <w:t>durch ____________________________________</w:t>
      </w:r>
    </w:p>
    <w:p w:rsidR="00D32CAD" w:rsidRDefault="00D32CAD" w:rsidP="00D32CAD">
      <w:pPr>
        <w:ind w:hanging="283"/>
        <w:jc w:val="both"/>
        <w:rPr>
          <w:rFonts w:ascii="Arial" w:hAnsi="Arial" w:cs="Arial"/>
          <w:szCs w:val="22"/>
        </w:rPr>
      </w:pPr>
    </w:p>
    <w:p w:rsidR="00635D2F" w:rsidRDefault="00635D2F" w:rsidP="00D32CAD">
      <w:pPr>
        <w:ind w:hanging="283"/>
        <w:jc w:val="both"/>
        <w:rPr>
          <w:rFonts w:ascii="Arial" w:hAnsi="Arial" w:cs="Arial"/>
          <w:szCs w:val="22"/>
        </w:rPr>
      </w:pPr>
    </w:p>
    <w:p w:rsidR="00D32CAD" w:rsidRDefault="00D32CAD" w:rsidP="00FD3B51">
      <w:pPr>
        <w:numPr>
          <w:ilvl w:val="3"/>
          <w:numId w:val="45"/>
        </w:numPr>
        <w:ind w:left="1276" w:hanging="709"/>
        <w:jc w:val="both"/>
        <w:rPr>
          <w:rFonts w:ascii="Arial" w:hAnsi="Arial" w:cs="Arial"/>
          <w:szCs w:val="22"/>
        </w:rPr>
      </w:pPr>
      <w:r>
        <w:rPr>
          <w:rFonts w:ascii="Arial" w:hAnsi="Arial" w:cs="Arial"/>
          <w:szCs w:val="22"/>
        </w:rPr>
        <w:t>Alternative 2:</w:t>
      </w:r>
    </w:p>
    <w:p w:rsidR="00D32CAD" w:rsidRDefault="00D32CAD" w:rsidP="00D32CAD">
      <w:pPr>
        <w:ind w:left="1418"/>
        <w:jc w:val="both"/>
        <w:rPr>
          <w:rFonts w:ascii="Arial" w:hAnsi="Arial" w:cs="Arial"/>
          <w:szCs w:val="22"/>
        </w:rPr>
      </w:pPr>
      <w:r>
        <w:rPr>
          <w:rFonts w:ascii="Arial" w:hAnsi="Arial" w:cs="Arial"/>
          <w:szCs w:val="22"/>
        </w:rPr>
        <w:t>Eine versehentliche Doppelerfassung wird durch laufende Kontrolle der OPOS-Listen und die hieraus folgenden Ausbuchungen vermieden. Da auch die Richtigkeit der Zahlungsbuchungen laufend überprüft wird, ist sichergestellt, dass versehentliche Doppelbuchungen kurzfristig aufgeklärt und berichtigt werden.</w:t>
      </w:r>
    </w:p>
    <w:p w:rsidR="00D32CAD" w:rsidRDefault="00D32CAD" w:rsidP="00D32CAD">
      <w:pPr>
        <w:ind w:left="1418"/>
        <w:jc w:val="both"/>
        <w:rPr>
          <w:rFonts w:ascii="Arial" w:hAnsi="Arial" w:cs="Arial"/>
          <w:szCs w:val="22"/>
        </w:rPr>
      </w:pPr>
    </w:p>
    <w:p w:rsidR="00D32CAD" w:rsidRDefault="00D32CAD" w:rsidP="00FD3B51">
      <w:pPr>
        <w:numPr>
          <w:ilvl w:val="3"/>
          <w:numId w:val="45"/>
        </w:numPr>
        <w:ind w:left="1276" w:hanging="709"/>
        <w:jc w:val="both"/>
        <w:rPr>
          <w:rFonts w:ascii="Arial" w:hAnsi="Arial" w:cs="Arial"/>
          <w:szCs w:val="22"/>
        </w:rPr>
      </w:pPr>
      <w:r>
        <w:rPr>
          <w:rFonts w:ascii="Arial" w:hAnsi="Arial" w:cs="Arial"/>
          <w:szCs w:val="22"/>
        </w:rPr>
        <w:t>Alternative 3:</w:t>
      </w:r>
    </w:p>
    <w:p w:rsidR="00D32CAD" w:rsidRDefault="00D32CAD" w:rsidP="00D32CAD">
      <w:pPr>
        <w:ind w:left="1418"/>
        <w:jc w:val="both"/>
        <w:rPr>
          <w:rFonts w:ascii="Arial" w:hAnsi="Arial" w:cs="Arial"/>
          <w:szCs w:val="22"/>
        </w:rPr>
      </w:pPr>
      <w:r>
        <w:rPr>
          <w:rFonts w:ascii="Arial" w:hAnsi="Arial" w:cs="Arial"/>
          <w:szCs w:val="22"/>
        </w:rPr>
        <w:t xml:space="preserve">Bei Eingangsrechnungen, die ein vom Buchungszeitraum abweichendes Datum aufweisen, wird durch Einsichtnahme in die bestehende Buchführung überprüft, ob diese Rechnung schon gebucht wurde. In diesem Fall unterbleibt eine erneute Buchung. </w:t>
      </w:r>
    </w:p>
    <w:p w:rsidR="00D32CAD" w:rsidRDefault="00D32CAD" w:rsidP="00D32CAD">
      <w:pPr>
        <w:ind w:left="1418"/>
        <w:jc w:val="both"/>
        <w:rPr>
          <w:rFonts w:ascii="Arial" w:hAnsi="Arial" w:cs="Arial"/>
          <w:szCs w:val="22"/>
        </w:rPr>
      </w:pPr>
    </w:p>
    <w:p w:rsidR="00D32CAD" w:rsidRPr="008D3388" w:rsidRDefault="00635D2F" w:rsidP="00FD3B51">
      <w:pPr>
        <w:numPr>
          <w:ilvl w:val="2"/>
          <w:numId w:val="45"/>
        </w:numPr>
        <w:tabs>
          <w:tab w:val="left" w:pos="1418"/>
        </w:tabs>
        <w:ind w:left="1276" w:hanging="709"/>
        <w:jc w:val="both"/>
        <w:rPr>
          <w:rFonts w:ascii="Arial" w:hAnsi="Arial" w:cs="Arial"/>
          <w:b/>
          <w:szCs w:val="22"/>
        </w:rPr>
      </w:pPr>
      <w:r>
        <w:rPr>
          <w:rFonts w:ascii="Arial" w:hAnsi="Arial" w:cs="Arial"/>
          <w:b/>
          <w:szCs w:val="22"/>
        </w:rPr>
        <w:tab/>
      </w:r>
      <w:bookmarkStart w:id="352" w:name="Text_progressive_Prüfung"/>
      <w:bookmarkEnd w:id="352"/>
      <w:r w:rsidR="00D32CAD" w:rsidRPr="008D3388">
        <w:rPr>
          <w:rFonts w:ascii="Arial" w:hAnsi="Arial" w:cs="Arial"/>
          <w:b/>
          <w:szCs w:val="22"/>
        </w:rPr>
        <w:t>Progressive Prüfung (Prüfung vom Beleg zur Buchung)</w:t>
      </w:r>
    </w:p>
    <w:p w:rsidR="00D32CAD" w:rsidRDefault="00D32CAD" w:rsidP="00FD3B51">
      <w:pPr>
        <w:numPr>
          <w:ilvl w:val="3"/>
          <w:numId w:val="45"/>
        </w:numPr>
        <w:ind w:left="1276" w:hanging="709"/>
        <w:jc w:val="both"/>
        <w:rPr>
          <w:rFonts w:ascii="Arial" w:hAnsi="Arial" w:cs="Arial"/>
          <w:szCs w:val="22"/>
        </w:rPr>
      </w:pPr>
      <w:r>
        <w:rPr>
          <w:rFonts w:ascii="Arial" w:hAnsi="Arial" w:cs="Arial"/>
          <w:szCs w:val="22"/>
        </w:rPr>
        <w:t>Alternative 1:</w:t>
      </w:r>
    </w:p>
    <w:p w:rsidR="00D32CAD" w:rsidRDefault="00D32CAD" w:rsidP="00D32CAD">
      <w:pPr>
        <w:ind w:left="1418"/>
        <w:jc w:val="both"/>
        <w:rPr>
          <w:rFonts w:ascii="Arial" w:hAnsi="Arial" w:cs="Arial"/>
          <w:szCs w:val="22"/>
        </w:rPr>
      </w:pPr>
      <w:r>
        <w:rPr>
          <w:rFonts w:ascii="Arial" w:hAnsi="Arial" w:cs="Arial"/>
          <w:szCs w:val="22"/>
        </w:rPr>
        <w:t>Die Eingangsrechnungen werden nach den Kostenkonten abgelegt. Eine Überprüfung von der Eingangsrechnung zum Kostenkonto ist daher unmittelbar möglich. Suchkriterien auf dem Kostenkonto sind das Rechnungsdatum, die Eingangsrechnungsnummer als Belegnummer und die Rechnungsnummer des Lieferanten als OPOS-Nummer (Belegfeld 2). Das Kostenkonto ergibt sich aus der Abfrage. Es wird jeweils der vollständige Buchungssatz angezeigt, aus dem sich auch die gebuchte Vorsteuer ergibt.</w:t>
      </w:r>
    </w:p>
    <w:p w:rsidR="00D32CAD" w:rsidRDefault="00D32CAD" w:rsidP="00D32CAD">
      <w:pPr>
        <w:ind w:left="1418"/>
        <w:jc w:val="both"/>
        <w:rPr>
          <w:rFonts w:ascii="Arial" w:hAnsi="Arial" w:cs="Arial"/>
          <w:szCs w:val="22"/>
        </w:rPr>
      </w:pPr>
    </w:p>
    <w:p w:rsidR="00D32CAD" w:rsidRDefault="00D32CAD" w:rsidP="00FD3B51">
      <w:pPr>
        <w:numPr>
          <w:ilvl w:val="3"/>
          <w:numId w:val="45"/>
        </w:numPr>
        <w:ind w:hanging="153"/>
        <w:jc w:val="both"/>
        <w:rPr>
          <w:rFonts w:ascii="Arial" w:hAnsi="Arial" w:cs="Arial"/>
          <w:szCs w:val="22"/>
        </w:rPr>
      </w:pPr>
      <w:r>
        <w:rPr>
          <w:rFonts w:ascii="Arial" w:hAnsi="Arial" w:cs="Arial"/>
          <w:szCs w:val="22"/>
        </w:rPr>
        <w:t>Alternative 2:</w:t>
      </w:r>
    </w:p>
    <w:p w:rsidR="00D32CAD" w:rsidRDefault="00D32CAD" w:rsidP="00D32CAD">
      <w:pPr>
        <w:ind w:left="1418"/>
        <w:jc w:val="both"/>
        <w:rPr>
          <w:rFonts w:ascii="Arial" w:hAnsi="Arial" w:cs="Arial"/>
          <w:szCs w:val="22"/>
        </w:rPr>
      </w:pPr>
      <w:r>
        <w:rPr>
          <w:rFonts w:ascii="Arial" w:hAnsi="Arial" w:cs="Arial"/>
          <w:szCs w:val="22"/>
        </w:rPr>
        <w:t>Die Eingangsrechnungen werden nach Eingangsrechnungsnummern abgelegt. Eine Überprüfung ist anhand der Primanota (Buchungsjournal) möglich. Suchkriterien sind in der Primanota das Rechnungsdatum, die Eingangsrechnungsnummer als Belegnummer und die Rechnungsnummer des Lieferanten (Belegfeld 2).</w:t>
      </w:r>
    </w:p>
    <w:p w:rsidR="00D32CAD" w:rsidRDefault="00D32CAD" w:rsidP="00D32CAD">
      <w:pPr>
        <w:ind w:left="1418"/>
        <w:jc w:val="both"/>
        <w:rPr>
          <w:rFonts w:ascii="Arial" w:hAnsi="Arial" w:cs="Arial"/>
          <w:szCs w:val="22"/>
        </w:rPr>
      </w:pPr>
      <w:r>
        <w:rPr>
          <w:rFonts w:ascii="Arial" w:hAnsi="Arial" w:cs="Arial"/>
          <w:szCs w:val="22"/>
        </w:rPr>
        <w:t>Auf der Primanota (dem Buchungsjournal) wird jeweils der vollständige Buchungssatz angezeigt, aus dem sich auch die gebuchte der Vorsteuer ergibt.</w:t>
      </w:r>
    </w:p>
    <w:p w:rsidR="00D32CAD" w:rsidRDefault="00D32CAD" w:rsidP="00D32CAD">
      <w:pPr>
        <w:ind w:left="1418"/>
        <w:jc w:val="both"/>
        <w:rPr>
          <w:rFonts w:ascii="Arial" w:hAnsi="Arial" w:cs="Arial"/>
          <w:szCs w:val="22"/>
        </w:rPr>
      </w:pPr>
    </w:p>
    <w:p w:rsidR="00D32CAD" w:rsidRDefault="00D32CAD" w:rsidP="00FD3B51">
      <w:pPr>
        <w:numPr>
          <w:ilvl w:val="3"/>
          <w:numId w:val="45"/>
        </w:numPr>
        <w:ind w:left="1276" w:hanging="709"/>
        <w:jc w:val="both"/>
        <w:rPr>
          <w:rFonts w:ascii="Arial" w:hAnsi="Arial" w:cs="Arial"/>
          <w:szCs w:val="22"/>
        </w:rPr>
      </w:pPr>
      <w:r>
        <w:rPr>
          <w:rFonts w:ascii="Arial" w:hAnsi="Arial" w:cs="Arial"/>
          <w:szCs w:val="22"/>
        </w:rPr>
        <w:t>Alternative 3:</w:t>
      </w:r>
    </w:p>
    <w:p w:rsidR="00D32CAD" w:rsidRPr="000A7916" w:rsidRDefault="00D32CAD" w:rsidP="00D32CAD">
      <w:pPr>
        <w:ind w:left="1418"/>
        <w:jc w:val="both"/>
        <w:rPr>
          <w:rFonts w:ascii="Arial" w:hAnsi="Arial" w:cs="Arial"/>
          <w:szCs w:val="22"/>
        </w:rPr>
      </w:pPr>
      <w:r>
        <w:rPr>
          <w:rFonts w:ascii="Arial" w:hAnsi="Arial" w:cs="Arial"/>
          <w:szCs w:val="22"/>
        </w:rPr>
        <w:t xml:space="preserve">Die Eingangsrechnungen werden alphabetisch nach Lieferantennamen und innerhalb des Namens chronologisch abgelegt. Eine Überprüfung ist anhand des Kreditorenkontos des Rechnungsausstellers möglich. Suchkriterien sind das Rechnungsdatum, </w:t>
      </w:r>
      <w:r w:rsidR="00635D2F">
        <w:rPr>
          <w:rFonts w:ascii="Arial" w:hAnsi="Arial" w:cs="Arial"/>
          <w:szCs w:val="22"/>
        </w:rPr>
        <w:t>[</w:t>
      </w:r>
      <w:r>
        <w:rPr>
          <w:rFonts w:ascii="Arial" w:hAnsi="Arial" w:cs="Arial"/>
          <w:szCs w:val="22"/>
        </w:rPr>
        <w:t>die Eingangsrechnungsnummer als Belegnummer</w:t>
      </w:r>
      <w:r w:rsidR="00635D2F">
        <w:rPr>
          <w:rFonts w:ascii="Arial" w:hAnsi="Arial" w:cs="Arial"/>
          <w:szCs w:val="22"/>
        </w:rPr>
        <w:t>]</w:t>
      </w:r>
      <w:r>
        <w:rPr>
          <w:rFonts w:ascii="Arial" w:hAnsi="Arial" w:cs="Arial"/>
          <w:szCs w:val="22"/>
        </w:rPr>
        <w:t xml:space="preserve"> und die Rechnungsnummer des Lieferanten (Belegfeld 2). Auf dem Personenkonto wird der vollständige Buchungssatz ohne umsatzsteuerliche Einzelheiten angezeigt.</w:t>
      </w:r>
    </w:p>
    <w:p w:rsidR="00D32CAD" w:rsidRDefault="00D32CAD" w:rsidP="00D32CAD">
      <w:pPr>
        <w:ind w:left="1418"/>
        <w:jc w:val="both"/>
        <w:rPr>
          <w:rFonts w:ascii="Arial" w:hAnsi="Arial" w:cs="Arial"/>
          <w:szCs w:val="22"/>
        </w:rPr>
      </w:pPr>
    </w:p>
    <w:p w:rsidR="00D32CAD" w:rsidRDefault="00D32CAD" w:rsidP="00FD3B51">
      <w:pPr>
        <w:numPr>
          <w:ilvl w:val="3"/>
          <w:numId w:val="45"/>
        </w:numPr>
        <w:ind w:left="1276" w:hanging="709"/>
        <w:jc w:val="both"/>
        <w:rPr>
          <w:rFonts w:ascii="Arial" w:hAnsi="Arial" w:cs="Arial"/>
          <w:szCs w:val="22"/>
        </w:rPr>
      </w:pPr>
      <w:r>
        <w:rPr>
          <w:rFonts w:ascii="Arial" w:hAnsi="Arial" w:cs="Arial"/>
          <w:szCs w:val="22"/>
        </w:rPr>
        <w:t>Alternative 4:</w:t>
      </w:r>
    </w:p>
    <w:p w:rsidR="00D32CAD" w:rsidRDefault="00D32CAD" w:rsidP="00D32CAD">
      <w:pPr>
        <w:ind w:left="1418" w:hanging="851"/>
        <w:jc w:val="both"/>
        <w:rPr>
          <w:rFonts w:ascii="Arial" w:hAnsi="Arial" w:cs="Arial"/>
          <w:szCs w:val="22"/>
        </w:rPr>
      </w:pPr>
      <w:r>
        <w:rPr>
          <w:rFonts w:ascii="Arial" w:hAnsi="Arial" w:cs="Arial"/>
          <w:szCs w:val="22"/>
        </w:rPr>
        <w:tab/>
        <w:t>Die Eingangsrechnungen werden hinter den jeweiligen Bankauszügen abgelegt, aus denen sich die Bezahlung ergibt. Die Überprüfung ist anhand des Bankkontos möglich. Suchkriterien sind das Datum und die fortlaufende Nummer des Bankauszuges, die Eingangsrechnungsnummer als Belegnummer und die Rechnungsnummer des Lieferanten (Belegfeld 2). Auf dem Konto Bank in der Finanzbuchführung wird der vollständige Buchungssatz ohne umsatzsteuerliche Einzelheiten angezeigt.</w:t>
      </w:r>
    </w:p>
    <w:p w:rsidR="00275C18" w:rsidRDefault="00275C18">
      <w:pPr>
        <w:widowControl/>
        <w:rPr>
          <w:rFonts w:ascii="Arial" w:hAnsi="Arial" w:cs="Arial"/>
          <w:szCs w:val="22"/>
        </w:rPr>
      </w:pPr>
      <w:r>
        <w:rPr>
          <w:rFonts w:ascii="Arial" w:hAnsi="Arial" w:cs="Arial"/>
          <w:szCs w:val="22"/>
        </w:rPr>
        <w:br w:type="page"/>
      </w:r>
    </w:p>
    <w:p w:rsidR="00275C18" w:rsidRPr="008D3388" w:rsidRDefault="00275C18" w:rsidP="00275C18">
      <w:pPr>
        <w:numPr>
          <w:ilvl w:val="2"/>
          <w:numId w:val="45"/>
        </w:numPr>
        <w:tabs>
          <w:tab w:val="left" w:pos="1418"/>
        </w:tabs>
        <w:ind w:left="1418" w:hanging="851"/>
        <w:jc w:val="both"/>
        <w:rPr>
          <w:rFonts w:ascii="Arial" w:hAnsi="Arial" w:cs="Arial"/>
          <w:b/>
          <w:szCs w:val="22"/>
        </w:rPr>
      </w:pPr>
      <w:bookmarkStart w:id="353" w:name="Text_retrograde_Prüfung"/>
      <w:bookmarkEnd w:id="353"/>
      <w:r>
        <w:rPr>
          <w:rFonts w:ascii="Arial" w:hAnsi="Arial" w:cs="Arial"/>
          <w:b/>
          <w:szCs w:val="22"/>
        </w:rPr>
        <w:t>Retrograde</w:t>
      </w:r>
      <w:r w:rsidRPr="008D3388">
        <w:rPr>
          <w:rFonts w:ascii="Arial" w:hAnsi="Arial" w:cs="Arial"/>
          <w:b/>
          <w:szCs w:val="22"/>
        </w:rPr>
        <w:t xml:space="preserve"> Prüfung (Prüfung vo</w:t>
      </w:r>
      <w:r>
        <w:rPr>
          <w:rFonts w:ascii="Arial" w:hAnsi="Arial" w:cs="Arial"/>
          <w:b/>
          <w:szCs w:val="22"/>
        </w:rPr>
        <w:t>n der Buchung zu</w:t>
      </w:r>
      <w:r w:rsidRPr="008D3388">
        <w:rPr>
          <w:rFonts w:ascii="Arial" w:hAnsi="Arial" w:cs="Arial"/>
          <w:b/>
          <w:szCs w:val="22"/>
        </w:rPr>
        <w:t>m Beleg)</w:t>
      </w:r>
    </w:p>
    <w:p w:rsidR="00635D2F" w:rsidRDefault="00275C18" w:rsidP="00275C18">
      <w:pPr>
        <w:pStyle w:val="Listenabsatz"/>
        <w:numPr>
          <w:ilvl w:val="3"/>
          <w:numId w:val="45"/>
        </w:numPr>
        <w:ind w:left="1418" w:hanging="851"/>
        <w:jc w:val="both"/>
        <w:rPr>
          <w:rFonts w:ascii="Arial" w:hAnsi="Arial" w:cs="Arial"/>
          <w:szCs w:val="22"/>
        </w:rPr>
      </w:pPr>
      <w:r>
        <w:rPr>
          <w:rFonts w:ascii="Arial" w:hAnsi="Arial" w:cs="Arial"/>
          <w:szCs w:val="22"/>
        </w:rPr>
        <w:t>Alternative 1:</w:t>
      </w:r>
    </w:p>
    <w:p w:rsidR="00275C18" w:rsidRDefault="00275C18" w:rsidP="00275C18">
      <w:pPr>
        <w:pStyle w:val="Listenabsatz"/>
        <w:ind w:left="1418"/>
        <w:jc w:val="both"/>
        <w:rPr>
          <w:rFonts w:ascii="Arial" w:hAnsi="Arial" w:cs="Arial"/>
          <w:szCs w:val="22"/>
        </w:rPr>
      </w:pPr>
      <w:r>
        <w:rPr>
          <w:rFonts w:ascii="Arial" w:hAnsi="Arial" w:cs="Arial"/>
          <w:szCs w:val="22"/>
        </w:rPr>
        <w:t>Vom Sachkonto</w:t>
      </w:r>
    </w:p>
    <w:p w:rsidR="00275C18" w:rsidRDefault="00275C18" w:rsidP="00275C18">
      <w:pPr>
        <w:pStyle w:val="Listenabsatz"/>
        <w:ind w:left="1418"/>
        <w:jc w:val="both"/>
        <w:rPr>
          <w:rFonts w:ascii="Arial" w:hAnsi="Arial" w:cs="Arial"/>
          <w:szCs w:val="22"/>
        </w:rPr>
      </w:pPr>
    </w:p>
    <w:p w:rsidR="00275C18" w:rsidRDefault="00275C18" w:rsidP="00275C18">
      <w:pPr>
        <w:pStyle w:val="Listenabsatz"/>
        <w:numPr>
          <w:ilvl w:val="3"/>
          <w:numId w:val="45"/>
        </w:numPr>
        <w:ind w:left="1418" w:hanging="851"/>
        <w:jc w:val="both"/>
        <w:rPr>
          <w:rFonts w:ascii="Arial" w:hAnsi="Arial" w:cs="Arial"/>
          <w:szCs w:val="22"/>
        </w:rPr>
      </w:pPr>
      <w:r>
        <w:rPr>
          <w:rFonts w:ascii="Arial" w:hAnsi="Arial" w:cs="Arial"/>
          <w:szCs w:val="22"/>
        </w:rPr>
        <w:t>Alternative 2:</w:t>
      </w:r>
    </w:p>
    <w:p w:rsidR="00275C18" w:rsidRDefault="00275C18" w:rsidP="00275C18">
      <w:pPr>
        <w:pStyle w:val="Listenabsatz"/>
        <w:ind w:left="1418"/>
        <w:jc w:val="both"/>
        <w:rPr>
          <w:rFonts w:ascii="Arial" w:hAnsi="Arial" w:cs="Arial"/>
          <w:szCs w:val="22"/>
        </w:rPr>
      </w:pPr>
      <w:r>
        <w:rPr>
          <w:rFonts w:ascii="Arial" w:hAnsi="Arial" w:cs="Arial"/>
          <w:szCs w:val="22"/>
        </w:rPr>
        <w:t>Vom Lieferantenkonto (Kreditorenkonto)</w:t>
      </w:r>
    </w:p>
    <w:p w:rsidR="00275C18" w:rsidRDefault="00275C18" w:rsidP="00275C18">
      <w:pPr>
        <w:pStyle w:val="Listenabsatz"/>
        <w:ind w:left="1418"/>
        <w:jc w:val="both"/>
        <w:rPr>
          <w:rFonts w:ascii="Arial" w:hAnsi="Arial" w:cs="Arial"/>
          <w:szCs w:val="22"/>
        </w:rPr>
      </w:pPr>
    </w:p>
    <w:p w:rsidR="00275C18" w:rsidRDefault="00275C18" w:rsidP="00275C18">
      <w:pPr>
        <w:pStyle w:val="Listenabsatz"/>
        <w:numPr>
          <w:ilvl w:val="3"/>
          <w:numId w:val="45"/>
        </w:numPr>
        <w:ind w:left="1418" w:hanging="851"/>
        <w:jc w:val="both"/>
        <w:rPr>
          <w:rFonts w:ascii="Arial" w:hAnsi="Arial" w:cs="Arial"/>
          <w:szCs w:val="22"/>
        </w:rPr>
      </w:pPr>
      <w:r>
        <w:rPr>
          <w:rFonts w:ascii="Arial" w:hAnsi="Arial" w:cs="Arial"/>
          <w:szCs w:val="22"/>
        </w:rPr>
        <w:t>Alternative 3:</w:t>
      </w:r>
    </w:p>
    <w:p w:rsidR="00275C18" w:rsidRDefault="00275C18" w:rsidP="00275C18">
      <w:pPr>
        <w:pStyle w:val="Listenabsatz"/>
        <w:ind w:left="1418"/>
        <w:jc w:val="both"/>
        <w:rPr>
          <w:rFonts w:ascii="Arial" w:hAnsi="Arial" w:cs="Arial"/>
          <w:szCs w:val="22"/>
        </w:rPr>
      </w:pPr>
      <w:r>
        <w:rPr>
          <w:rFonts w:ascii="Arial" w:hAnsi="Arial" w:cs="Arial"/>
          <w:szCs w:val="22"/>
        </w:rPr>
        <w:t>Vom Kundenkonto (Debitorenkonto)</w:t>
      </w:r>
    </w:p>
    <w:p w:rsidR="00275C18" w:rsidRDefault="00275C18" w:rsidP="00275C18">
      <w:pPr>
        <w:pStyle w:val="Listenabsatz"/>
        <w:ind w:left="1418"/>
        <w:jc w:val="both"/>
        <w:rPr>
          <w:rFonts w:ascii="Arial" w:hAnsi="Arial" w:cs="Arial"/>
          <w:szCs w:val="22"/>
        </w:rPr>
      </w:pPr>
    </w:p>
    <w:p w:rsidR="00275C18" w:rsidRPr="00275C18" w:rsidRDefault="00275C18" w:rsidP="00275C18">
      <w:pPr>
        <w:pStyle w:val="Listenabsatz"/>
        <w:numPr>
          <w:ilvl w:val="3"/>
          <w:numId w:val="45"/>
        </w:numPr>
        <w:ind w:left="1418" w:hanging="851"/>
        <w:jc w:val="both"/>
        <w:rPr>
          <w:rFonts w:ascii="Arial" w:hAnsi="Arial" w:cs="Arial"/>
          <w:szCs w:val="22"/>
        </w:rPr>
      </w:pPr>
      <w:r>
        <w:rPr>
          <w:rFonts w:ascii="Arial" w:hAnsi="Arial" w:cs="Arial"/>
          <w:szCs w:val="22"/>
        </w:rPr>
        <w:t>Alternative 4:</w:t>
      </w:r>
    </w:p>
    <w:p w:rsidR="00635D2F" w:rsidRDefault="008F409A" w:rsidP="00D32CAD">
      <w:pPr>
        <w:ind w:left="1418"/>
        <w:jc w:val="both"/>
        <w:rPr>
          <w:rFonts w:ascii="Arial" w:hAnsi="Arial" w:cs="Arial"/>
          <w:szCs w:val="22"/>
        </w:rPr>
      </w:pPr>
      <w:r>
        <w:rPr>
          <w:rFonts w:ascii="Arial" w:hAnsi="Arial" w:cs="Arial"/>
          <w:szCs w:val="22"/>
        </w:rPr>
        <w:t>Bei elektronischer Belegarchivierung</w:t>
      </w:r>
    </w:p>
    <w:p w:rsidR="008F409A" w:rsidRDefault="008F409A" w:rsidP="008F409A">
      <w:pPr>
        <w:jc w:val="both"/>
        <w:rPr>
          <w:rFonts w:ascii="Arial" w:hAnsi="Arial" w:cs="Arial"/>
          <w:szCs w:val="22"/>
        </w:rPr>
      </w:pPr>
    </w:p>
    <w:p w:rsidR="008F409A" w:rsidRDefault="008F409A" w:rsidP="008F409A">
      <w:pPr>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Fehlerhafte Belege</w:t>
      </w:r>
    </w:p>
    <w:p w:rsidR="00D32CAD" w:rsidRDefault="00D32CAD" w:rsidP="00D32CAD">
      <w:pPr>
        <w:ind w:left="567" w:hanging="567"/>
        <w:jc w:val="both"/>
        <w:rPr>
          <w:rFonts w:ascii="Arial" w:hAnsi="Arial" w:cs="Arial"/>
          <w:szCs w:val="22"/>
        </w:rPr>
      </w:pPr>
      <w:r>
        <w:rPr>
          <w:rFonts w:ascii="Arial" w:hAnsi="Arial" w:cs="Arial"/>
          <w:szCs w:val="22"/>
        </w:rPr>
        <w:tab/>
        <w:t>Belege mit fehlenden Ordnungskriterien – insbesondere fehlenden Merkmalen zur Geltendmachung des Vorsteuerabzugs sind wie folgt zu buchen:</w:t>
      </w:r>
    </w:p>
    <w:p w:rsidR="00D32CAD" w:rsidRDefault="00D32CAD" w:rsidP="00FD3B51">
      <w:pPr>
        <w:numPr>
          <w:ilvl w:val="2"/>
          <w:numId w:val="45"/>
        </w:numPr>
        <w:ind w:left="1418" w:hanging="851"/>
        <w:jc w:val="both"/>
        <w:rPr>
          <w:rFonts w:ascii="Arial" w:hAnsi="Arial" w:cs="Arial"/>
          <w:b/>
          <w:szCs w:val="22"/>
        </w:rPr>
      </w:pPr>
      <w:r w:rsidRPr="00A551E0">
        <w:rPr>
          <w:rFonts w:ascii="Arial" w:hAnsi="Arial" w:cs="Arial"/>
          <w:b/>
          <w:szCs w:val="22"/>
        </w:rPr>
        <w:t>Schriftliche Rückfragenklärung</w:t>
      </w:r>
    </w:p>
    <w:p w:rsidR="00D32CAD" w:rsidRDefault="00D32CAD" w:rsidP="00D32CAD">
      <w:pPr>
        <w:ind w:left="1418"/>
        <w:jc w:val="both"/>
        <w:rPr>
          <w:rFonts w:ascii="Arial" w:hAnsi="Arial" w:cs="Arial"/>
          <w:szCs w:val="22"/>
        </w:rPr>
      </w:pPr>
      <w:r>
        <w:rPr>
          <w:rFonts w:ascii="Arial" w:hAnsi="Arial" w:cs="Arial"/>
          <w:szCs w:val="22"/>
        </w:rPr>
        <w:t xml:space="preserve">Während der Erfassung der einzelnen Buchungen werden die sich ergebenden Rückfragen in dem Rückfragenbrief an den Mandanten notiert (Formblatt </w:t>
      </w:r>
      <w:hyperlink w:anchor="A606_Mand_Rückfrage_Belegklärung" w:history="1">
        <w:r w:rsidRPr="00635D2F">
          <w:rPr>
            <w:rStyle w:val="Hyperlink"/>
            <w:rFonts w:ascii="Arial" w:hAnsi="Arial" w:cs="Arial"/>
            <w:i/>
            <w:szCs w:val="22"/>
          </w:rPr>
          <w:t>A606</w:t>
        </w:r>
      </w:hyperlink>
      <w:r>
        <w:rPr>
          <w:rFonts w:ascii="Arial" w:hAnsi="Arial" w:cs="Arial"/>
          <w:szCs w:val="22"/>
        </w:rPr>
        <w:t>).</w:t>
      </w:r>
    </w:p>
    <w:p w:rsidR="00D32CAD" w:rsidRPr="00A551E0" w:rsidRDefault="00D32CAD" w:rsidP="00D32CAD">
      <w:pPr>
        <w:ind w:left="1418"/>
        <w:jc w:val="both"/>
        <w:rPr>
          <w:rFonts w:ascii="Arial" w:hAnsi="Arial" w:cs="Arial"/>
          <w:b/>
          <w:szCs w:val="22"/>
        </w:rPr>
      </w:pPr>
    </w:p>
    <w:p w:rsidR="00D32CAD" w:rsidRPr="00041838" w:rsidRDefault="00D32CAD" w:rsidP="00FD3B51">
      <w:pPr>
        <w:numPr>
          <w:ilvl w:val="3"/>
          <w:numId w:val="45"/>
        </w:numPr>
        <w:tabs>
          <w:tab w:val="left" w:pos="567"/>
        </w:tabs>
        <w:ind w:left="1418" w:hanging="851"/>
        <w:jc w:val="both"/>
        <w:rPr>
          <w:rFonts w:ascii="Arial" w:hAnsi="Arial" w:cs="Arial"/>
          <w:szCs w:val="22"/>
        </w:rPr>
      </w:pPr>
      <w:r w:rsidRPr="00041838">
        <w:rPr>
          <w:rFonts w:ascii="Arial" w:hAnsi="Arial" w:cs="Arial"/>
          <w:szCs w:val="22"/>
        </w:rPr>
        <w:t>Unklarheit über Zuordnung beispielsweise:</w:t>
      </w:r>
    </w:p>
    <w:p w:rsidR="00D32CAD" w:rsidRDefault="00D32CAD" w:rsidP="00D32CAD">
      <w:pPr>
        <w:ind w:left="1418" w:hanging="709"/>
        <w:jc w:val="both"/>
        <w:rPr>
          <w:rFonts w:ascii="Arial" w:hAnsi="Arial" w:cs="Arial"/>
          <w:szCs w:val="22"/>
        </w:rPr>
      </w:pPr>
      <w:r>
        <w:rPr>
          <w:rFonts w:ascii="Arial" w:hAnsi="Arial" w:cs="Arial"/>
          <w:szCs w:val="22"/>
        </w:rPr>
        <w:tab/>
        <w:t>Wareneinkauf/Kosten | Anlagevermögen/Umlaufvermögen wird der Nettobetrag auf Konto Rückfragen (zum Beispiel SKR 03 Konto 1590, SKR 04 Konto 1370) gebucht. Die Vorsteuer wird gebucht, wenn der Beleg sonst keine Mängel aufweist. Der Nettobetrag wird nach Klärung auf das richtige Konto umgebucht. Die Rechnung ist der Buchungsbeleg für die beschriebenen Buchungen.</w:t>
      </w:r>
    </w:p>
    <w:p w:rsidR="00D32CAD" w:rsidRDefault="00D32CAD" w:rsidP="00D32CAD">
      <w:pPr>
        <w:ind w:left="1418" w:hanging="709"/>
        <w:jc w:val="both"/>
        <w:rPr>
          <w:rFonts w:ascii="Arial" w:hAnsi="Arial" w:cs="Arial"/>
          <w:szCs w:val="22"/>
        </w:rPr>
      </w:pPr>
    </w:p>
    <w:p w:rsidR="00D32CAD" w:rsidRDefault="00D32CAD" w:rsidP="00FD3B51">
      <w:pPr>
        <w:numPr>
          <w:ilvl w:val="3"/>
          <w:numId w:val="45"/>
        </w:numPr>
        <w:ind w:left="1418" w:hanging="851"/>
        <w:jc w:val="both"/>
        <w:rPr>
          <w:rFonts w:ascii="Arial" w:hAnsi="Arial" w:cs="Arial"/>
          <w:szCs w:val="22"/>
        </w:rPr>
      </w:pPr>
      <w:r>
        <w:rPr>
          <w:rFonts w:ascii="Arial" w:hAnsi="Arial" w:cs="Arial"/>
          <w:szCs w:val="22"/>
        </w:rPr>
        <w:t>Unklarheit über unternehmerische Veranlassung</w:t>
      </w:r>
    </w:p>
    <w:p w:rsidR="00D32CAD" w:rsidRDefault="00D32CAD" w:rsidP="00D32CAD">
      <w:pPr>
        <w:ind w:left="1418" w:hanging="851"/>
        <w:jc w:val="both"/>
        <w:rPr>
          <w:rFonts w:ascii="Arial" w:hAnsi="Arial" w:cs="Arial"/>
          <w:szCs w:val="22"/>
        </w:rPr>
      </w:pPr>
      <w:r>
        <w:rPr>
          <w:rFonts w:ascii="Arial" w:hAnsi="Arial" w:cs="Arial"/>
          <w:szCs w:val="22"/>
        </w:rPr>
        <w:tab/>
        <w:t xml:space="preserve">Bei Belegen, deren betriebliche oder private Ursache nicht erkennbar ist, wird der Bruttobetrag auf Konto Rückfragen (zum Beispiel SKR 03 Konto 1590, SKR 04 Konto 1370) gebucht. Die Vorsteuer wird erst gebucht, wenn der Mandant die betriebliche Veranlassung bestätigt hat. Danach erfolgt die Umbuchung auf das sachlich richtige Konto und gegebenenfalls die Buchung der Vorsteuer. Die Rückfrage erfolgt mittels Rückfragebrief (Formblatt </w:t>
      </w:r>
      <w:hyperlink w:anchor="A606_Mand_Rückfrage_Belegklärung" w:history="1">
        <w:r w:rsidRPr="00F520C4">
          <w:rPr>
            <w:rStyle w:val="Hyperlink"/>
            <w:rFonts w:ascii="Arial" w:hAnsi="Arial" w:cs="Arial"/>
            <w:i/>
            <w:szCs w:val="22"/>
          </w:rPr>
          <w:t>A606</w:t>
        </w:r>
      </w:hyperlink>
      <w:r>
        <w:rPr>
          <w:rFonts w:ascii="Arial" w:hAnsi="Arial" w:cs="Arial"/>
          <w:szCs w:val="22"/>
        </w:rPr>
        <w:t>). Die Rechnung ist der Buchungsbeleg für die beschriebenen Buchungen.</w:t>
      </w:r>
    </w:p>
    <w:p w:rsidR="00D32CAD" w:rsidRDefault="00D32CAD" w:rsidP="00D32CAD">
      <w:pPr>
        <w:ind w:left="1418" w:hanging="851"/>
        <w:jc w:val="both"/>
        <w:rPr>
          <w:rFonts w:ascii="Arial" w:hAnsi="Arial" w:cs="Arial"/>
          <w:szCs w:val="22"/>
        </w:rPr>
      </w:pPr>
    </w:p>
    <w:p w:rsidR="00D32CAD" w:rsidRDefault="00D32CAD" w:rsidP="00FD3B51">
      <w:pPr>
        <w:numPr>
          <w:ilvl w:val="3"/>
          <w:numId w:val="45"/>
        </w:numPr>
        <w:ind w:hanging="153"/>
        <w:jc w:val="both"/>
        <w:rPr>
          <w:rFonts w:ascii="Arial" w:hAnsi="Arial" w:cs="Arial"/>
          <w:szCs w:val="22"/>
        </w:rPr>
      </w:pPr>
      <w:r>
        <w:rPr>
          <w:rFonts w:ascii="Arial" w:hAnsi="Arial" w:cs="Arial"/>
          <w:szCs w:val="22"/>
        </w:rPr>
        <w:t>Unzureichende umsatzsteuerliche Angaben</w:t>
      </w:r>
    </w:p>
    <w:p w:rsidR="00F520C4" w:rsidRDefault="00D32CAD" w:rsidP="00D32CAD">
      <w:pPr>
        <w:ind w:left="1418" w:hanging="851"/>
        <w:jc w:val="both"/>
        <w:rPr>
          <w:rFonts w:ascii="Arial" w:hAnsi="Arial" w:cs="Arial"/>
          <w:szCs w:val="22"/>
        </w:rPr>
      </w:pPr>
      <w:r>
        <w:rPr>
          <w:rFonts w:ascii="Arial" w:hAnsi="Arial" w:cs="Arial"/>
          <w:szCs w:val="22"/>
        </w:rPr>
        <w:tab/>
      </w:r>
      <w:r w:rsidR="00F520C4">
        <w:rPr>
          <w:rFonts w:ascii="Arial" w:hAnsi="Arial" w:cs="Arial"/>
          <w:szCs w:val="22"/>
        </w:rPr>
        <w:t xml:space="preserve">Grundsätzlich ergibt sich aus dem einem Steuerberater erteilten Auftrag, ob der steuerliche Berater die formelle Richtigkeit der </w:t>
      </w:r>
      <w:r>
        <w:rPr>
          <w:rFonts w:ascii="Arial" w:hAnsi="Arial" w:cs="Arial"/>
          <w:szCs w:val="22"/>
        </w:rPr>
        <w:t>die Pflichtangaben für den Vorsteuerabzug</w:t>
      </w:r>
      <w:r w:rsidR="00F520C4">
        <w:rPr>
          <w:rFonts w:ascii="Arial" w:hAnsi="Arial" w:cs="Arial"/>
          <w:szCs w:val="22"/>
        </w:rPr>
        <w:t xml:space="preserve"> überprüfen muss (vergleiche Formblatt </w:t>
      </w:r>
      <w:hyperlink w:anchor="A180_Aufgabenteilung_Mandant_Steuerberat" w:history="1">
        <w:r w:rsidR="00F520C4" w:rsidRPr="00F520C4">
          <w:rPr>
            <w:rStyle w:val="Hyperlink"/>
            <w:rFonts w:ascii="Arial" w:hAnsi="Arial" w:cs="Arial"/>
            <w:i/>
            <w:szCs w:val="22"/>
          </w:rPr>
          <w:t>A180</w:t>
        </w:r>
      </w:hyperlink>
      <w:r w:rsidR="00F520C4">
        <w:rPr>
          <w:rFonts w:ascii="Arial" w:hAnsi="Arial" w:cs="Arial"/>
          <w:i/>
          <w:szCs w:val="22"/>
        </w:rPr>
        <w:t>ff</w:t>
      </w:r>
      <w:r w:rsidR="00F520C4">
        <w:rPr>
          <w:rFonts w:ascii="Arial" w:hAnsi="Arial" w:cs="Arial"/>
          <w:szCs w:val="22"/>
        </w:rPr>
        <w:t>).</w:t>
      </w:r>
      <w:r>
        <w:rPr>
          <w:rFonts w:ascii="Arial" w:hAnsi="Arial" w:cs="Arial"/>
          <w:szCs w:val="22"/>
        </w:rPr>
        <w:t xml:space="preserve"> </w:t>
      </w:r>
    </w:p>
    <w:p w:rsidR="00F520C4" w:rsidRDefault="00F520C4" w:rsidP="00F520C4">
      <w:pPr>
        <w:ind w:left="1418"/>
        <w:jc w:val="both"/>
        <w:rPr>
          <w:rFonts w:ascii="Arial" w:hAnsi="Arial" w:cs="Arial"/>
          <w:szCs w:val="22"/>
        </w:rPr>
      </w:pPr>
      <w:r>
        <w:rPr>
          <w:rFonts w:ascii="Arial" w:hAnsi="Arial" w:cs="Arial"/>
          <w:szCs w:val="22"/>
        </w:rPr>
        <w:t>Sofern dem steuerlichen Berater nur die Datenerfassung von vorkontierten Belegen obliegt, erfolgt diese durch hierfür nicht geschulte Mitarbeiter. Eine Hinweispflicht wird man hier generell ausschließen müssen.</w:t>
      </w:r>
    </w:p>
    <w:p w:rsidR="00BE74AC" w:rsidRDefault="00F520C4" w:rsidP="00F520C4">
      <w:pPr>
        <w:ind w:left="1418"/>
        <w:jc w:val="both"/>
        <w:rPr>
          <w:rFonts w:ascii="Arial" w:hAnsi="Arial" w:cs="Arial"/>
          <w:szCs w:val="22"/>
        </w:rPr>
      </w:pPr>
      <w:r>
        <w:rPr>
          <w:rFonts w:ascii="Arial" w:hAnsi="Arial" w:cs="Arial"/>
          <w:szCs w:val="22"/>
        </w:rPr>
        <w:t xml:space="preserve">Wenn dem steuerlichen Berater das Kontieren der Belege obliegt, muss er die </w:t>
      </w:r>
      <w:r w:rsidR="00BE74AC">
        <w:rPr>
          <w:rFonts w:ascii="Arial" w:hAnsi="Arial" w:cs="Arial"/>
          <w:szCs w:val="22"/>
        </w:rPr>
        <w:t xml:space="preserve">Voraussetzungen für eine Geltendmachung des Vorsteuerabzugs (Formblatt </w:t>
      </w:r>
      <w:hyperlink w:anchor="A700_Vorsteuer_Anleitungl" w:history="1">
        <w:r w:rsidR="00BE74AC" w:rsidRPr="00BE74AC">
          <w:rPr>
            <w:rStyle w:val="Hyperlink"/>
            <w:rFonts w:ascii="Arial" w:hAnsi="Arial" w:cs="Arial"/>
            <w:i/>
            <w:szCs w:val="22"/>
          </w:rPr>
          <w:t>A700</w:t>
        </w:r>
      </w:hyperlink>
      <w:r w:rsidR="00BE74AC">
        <w:rPr>
          <w:rFonts w:ascii="Arial" w:hAnsi="Arial" w:cs="Arial"/>
          <w:szCs w:val="22"/>
        </w:rPr>
        <w:t>) prüfen, auch wenn das nicht vereinbart ist. In diesem Fall ist wohl die Auftragsvereinbarung an den tatsächlichen Ablauf anzupassen.</w:t>
      </w:r>
    </w:p>
    <w:p w:rsidR="00D32CAD" w:rsidRDefault="00BE74AC" w:rsidP="00F520C4">
      <w:pPr>
        <w:ind w:left="1418"/>
        <w:jc w:val="both"/>
        <w:rPr>
          <w:rFonts w:ascii="Arial" w:hAnsi="Arial" w:cs="Arial"/>
          <w:szCs w:val="22"/>
        </w:rPr>
      </w:pPr>
      <w:r>
        <w:rPr>
          <w:rFonts w:ascii="Arial" w:hAnsi="Arial" w:cs="Arial"/>
          <w:szCs w:val="22"/>
        </w:rPr>
        <w:t>Wenn die Voraussetzungen für die Geltendmachung des Vorsteuerabzugs nicht gegeben sind, ist</w:t>
      </w:r>
      <w:r w:rsidR="00D32CAD" w:rsidRPr="005B5E69">
        <w:rPr>
          <w:rFonts w:ascii="Arial" w:hAnsi="Arial" w:cs="Arial"/>
          <w:szCs w:val="22"/>
        </w:rPr>
        <w:t xml:space="preserve"> der Ne</w:t>
      </w:r>
      <w:r w:rsidR="00D32CAD">
        <w:rPr>
          <w:rFonts w:ascii="Arial" w:hAnsi="Arial" w:cs="Arial"/>
          <w:szCs w:val="22"/>
        </w:rPr>
        <w:t xml:space="preserve">ttobetrag auf das zutreffende Kostenkonto </w:t>
      </w:r>
      <w:r>
        <w:rPr>
          <w:rFonts w:ascii="Arial" w:hAnsi="Arial" w:cs="Arial"/>
          <w:szCs w:val="22"/>
        </w:rPr>
        <w:t>zu buchen.</w:t>
      </w:r>
      <w:r w:rsidR="00D32CAD">
        <w:rPr>
          <w:rFonts w:ascii="Arial" w:hAnsi="Arial" w:cs="Arial"/>
          <w:szCs w:val="22"/>
        </w:rPr>
        <w:t xml:space="preserve"> </w:t>
      </w:r>
      <w:r>
        <w:rPr>
          <w:rFonts w:ascii="Arial" w:hAnsi="Arial" w:cs="Arial"/>
          <w:szCs w:val="22"/>
        </w:rPr>
        <w:t>D</w:t>
      </w:r>
      <w:r w:rsidR="00D32CAD">
        <w:rPr>
          <w:rFonts w:ascii="Arial" w:hAnsi="Arial" w:cs="Arial"/>
          <w:szCs w:val="22"/>
        </w:rPr>
        <w:t xml:space="preserve">ie Vorsteuer </w:t>
      </w:r>
      <w:r>
        <w:rPr>
          <w:rFonts w:ascii="Arial" w:hAnsi="Arial" w:cs="Arial"/>
          <w:szCs w:val="22"/>
        </w:rPr>
        <w:t>ist</w:t>
      </w:r>
      <w:r w:rsidR="00D32CAD">
        <w:rPr>
          <w:rFonts w:ascii="Arial" w:hAnsi="Arial" w:cs="Arial"/>
          <w:szCs w:val="22"/>
        </w:rPr>
        <w:t xml:space="preserve"> auf </w:t>
      </w:r>
      <w:r>
        <w:rPr>
          <w:rFonts w:ascii="Arial" w:hAnsi="Arial" w:cs="Arial"/>
          <w:szCs w:val="22"/>
        </w:rPr>
        <w:t xml:space="preserve">ein </w:t>
      </w:r>
      <w:r w:rsidR="00D32CAD">
        <w:rPr>
          <w:rFonts w:ascii="Arial" w:hAnsi="Arial" w:cs="Arial"/>
          <w:szCs w:val="22"/>
        </w:rPr>
        <w:t xml:space="preserve">Konto nichtabzugsfähige Vorsteuer (zum Beispiel SKR 03 Konto 1780, 3660, 4301, SKR 04 Konto 5700) </w:t>
      </w:r>
      <w:r>
        <w:rPr>
          <w:rFonts w:ascii="Arial" w:hAnsi="Arial" w:cs="Arial"/>
          <w:szCs w:val="22"/>
        </w:rPr>
        <w:t>zu buchen. Die</w:t>
      </w:r>
      <w:r w:rsidR="00D32CAD">
        <w:rPr>
          <w:rFonts w:ascii="Arial" w:hAnsi="Arial" w:cs="Arial"/>
          <w:szCs w:val="22"/>
        </w:rPr>
        <w:t xml:space="preserve"> Information an den Mandanten </w:t>
      </w:r>
      <w:r>
        <w:rPr>
          <w:rFonts w:ascii="Arial" w:hAnsi="Arial" w:cs="Arial"/>
          <w:szCs w:val="22"/>
        </w:rPr>
        <w:t xml:space="preserve">erfolgt </w:t>
      </w:r>
      <w:r w:rsidR="00D32CAD">
        <w:rPr>
          <w:rFonts w:ascii="Arial" w:hAnsi="Arial" w:cs="Arial"/>
          <w:szCs w:val="22"/>
        </w:rPr>
        <w:t>mit Formbl</w:t>
      </w:r>
      <w:r>
        <w:rPr>
          <w:rFonts w:ascii="Arial" w:hAnsi="Arial" w:cs="Arial"/>
          <w:szCs w:val="22"/>
        </w:rPr>
        <w:t>ättern</w:t>
      </w:r>
      <w:r w:rsidR="00D32CAD">
        <w:rPr>
          <w:rFonts w:ascii="Arial" w:hAnsi="Arial" w:cs="Arial"/>
          <w:szCs w:val="22"/>
        </w:rPr>
        <w:t xml:space="preserve"> </w:t>
      </w:r>
      <w:hyperlink w:anchor="A600_Mand_Info_Liste_nicht_geb_VorSt" w:history="1">
        <w:r w:rsidR="00D32CAD" w:rsidRPr="00BE74AC">
          <w:rPr>
            <w:rStyle w:val="Hyperlink"/>
            <w:rFonts w:ascii="Arial" w:hAnsi="Arial" w:cs="Arial"/>
            <w:i/>
            <w:szCs w:val="22"/>
          </w:rPr>
          <w:t>A600</w:t>
        </w:r>
      </w:hyperlink>
      <w:r w:rsidR="00D32CAD">
        <w:rPr>
          <w:rFonts w:ascii="Arial" w:hAnsi="Arial" w:cs="Arial"/>
          <w:i/>
          <w:szCs w:val="22"/>
          <w:u w:val="single"/>
        </w:rPr>
        <w:t xml:space="preserve"> |</w:t>
      </w:r>
      <w:hyperlink w:anchor="A601_Mand_Info_nicht_gebuchte_VorSt" w:history="1">
        <w:r w:rsidR="00D32CAD" w:rsidRPr="00BE74AC">
          <w:rPr>
            <w:rStyle w:val="Hyperlink"/>
            <w:rFonts w:ascii="Arial" w:hAnsi="Arial" w:cs="Arial"/>
            <w:i/>
            <w:szCs w:val="22"/>
          </w:rPr>
          <w:t xml:space="preserve"> A601</w:t>
        </w:r>
      </w:hyperlink>
      <w:r w:rsidR="00D32CAD">
        <w:rPr>
          <w:rFonts w:ascii="Arial" w:hAnsi="Arial" w:cs="Arial"/>
          <w:szCs w:val="22"/>
        </w:rPr>
        <w:t>.</w:t>
      </w:r>
    </w:p>
    <w:p w:rsidR="00D32CAD" w:rsidRDefault="00D32CAD" w:rsidP="00D32CAD">
      <w:pPr>
        <w:ind w:left="1418" w:hanging="851"/>
        <w:jc w:val="both"/>
        <w:rPr>
          <w:rFonts w:ascii="Arial" w:hAnsi="Arial" w:cs="Arial"/>
          <w:szCs w:val="22"/>
        </w:rPr>
      </w:pPr>
      <w:r>
        <w:rPr>
          <w:rFonts w:ascii="Arial" w:hAnsi="Arial" w:cs="Arial"/>
          <w:szCs w:val="22"/>
        </w:rPr>
        <w:tab/>
        <w:t>Die Rechnung ist der Buchungsbeleg für die beschriebenen Buchungen.</w:t>
      </w:r>
    </w:p>
    <w:p w:rsidR="00D32CAD" w:rsidRDefault="00D32CAD" w:rsidP="00D32CAD">
      <w:pPr>
        <w:ind w:left="1418" w:hanging="851"/>
        <w:jc w:val="both"/>
        <w:rPr>
          <w:rFonts w:ascii="Arial" w:hAnsi="Arial" w:cs="Arial"/>
          <w:szCs w:val="22"/>
        </w:rPr>
      </w:pPr>
    </w:p>
    <w:p w:rsidR="00D32CAD" w:rsidRPr="00A77921" w:rsidRDefault="00D32CAD" w:rsidP="00FD3B51">
      <w:pPr>
        <w:numPr>
          <w:ilvl w:val="3"/>
          <w:numId w:val="45"/>
        </w:numPr>
        <w:ind w:hanging="153"/>
        <w:jc w:val="both"/>
        <w:rPr>
          <w:rFonts w:ascii="Arial" w:hAnsi="Arial" w:cs="Arial"/>
          <w:szCs w:val="22"/>
        </w:rPr>
      </w:pPr>
      <w:r w:rsidRPr="00A77921">
        <w:rPr>
          <w:rFonts w:ascii="Arial" w:hAnsi="Arial" w:cs="Arial"/>
          <w:szCs w:val="22"/>
        </w:rPr>
        <w:t>Rückfrage</w:t>
      </w:r>
      <w:r>
        <w:rPr>
          <w:rFonts w:ascii="Arial" w:hAnsi="Arial" w:cs="Arial"/>
          <w:szCs w:val="22"/>
        </w:rPr>
        <w:t xml:space="preserve">brief </w:t>
      </w:r>
      <w:r w:rsidRPr="00A77921">
        <w:rPr>
          <w:rFonts w:ascii="Arial" w:hAnsi="Arial" w:cs="Arial"/>
          <w:szCs w:val="22"/>
        </w:rPr>
        <w:t>an den Mandanten</w:t>
      </w:r>
    </w:p>
    <w:p w:rsidR="00D32CAD" w:rsidRDefault="00D32CAD" w:rsidP="00D32CAD">
      <w:pPr>
        <w:ind w:left="1418" w:hanging="851"/>
        <w:jc w:val="both"/>
        <w:rPr>
          <w:rFonts w:ascii="Arial" w:hAnsi="Arial" w:cs="Arial"/>
          <w:szCs w:val="22"/>
        </w:rPr>
      </w:pPr>
      <w:r w:rsidRPr="00A77921">
        <w:rPr>
          <w:rFonts w:ascii="Arial" w:hAnsi="Arial" w:cs="Arial"/>
          <w:szCs w:val="22"/>
        </w:rPr>
        <w:tab/>
      </w:r>
      <w:r>
        <w:rPr>
          <w:rFonts w:ascii="Arial" w:hAnsi="Arial" w:cs="Arial"/>
          <w:szCs w:val="22"/>
        </w:rPr>
        <w:t xml:space="preserve">Dem Mandanten wird ein Rückfragebrief (Formblatt </w:t>
      </w:r>
      <w:hyperlink w:anchor="A606_Mand_Rückfrage_Belegklärung" w:history="1">
        <w:r w:rsidRPr="00BE74AC">
          <w:rPr>
            <w:rStyle w:val="Hyperlink"/>
            <w:rFonts w:ascii="Arial" w:hAnsi="Arial" w:cs="Arial"/>
            <w:i/>
            <w:szCs w:val="22"/>
          </w:rPr>
          <w:t>A606</w:t>
        </w:r>
      </w:hyperlink>
      <w:r>
        <w:rPr>
          <w:rFonts w:ascii="Arial" w:hAnsi="Arial" w:cs="Arial"/>
          <w:szCs w:val="22"/>
        </w:rPr>
        <w:t>) zusammen mit Kopien der Konten, auf denen die unklaren Beträge gebucht wurden, überlassen.</w:t>
      </w:r>
    </w:p>
    <w:p w:rsidR="00D32CAD" w:rsidRDefault="00D32CAD" w:rsidP="00D32CAD">
      <w:pPr>
        <w:ind w:left="1418" w:hanging="851"/>
        <w:jc w:val="both"/>
        <w:rPr>
          <w:rFonts w:ascii="Arial" w:hAnsi="Arial" w:cs="Arial"/>
          <w:szCs w:val="22"/>
        </w:rPr>
      </w:pPr>
    </w:p>
    <w:p w:rsidR="00D32CAD" w:rsidRPr="003B1E34" w:rsidRDefault="00D32CAD" w:rsidP="00FD3B51">
      <w:pPr>
        <w:numPr>
          <w:ilvl w:val="2"/>
          <w:numId w:val="45"/>
        </w:numPr>
        <w:ind w:left="1418" w:hanging="851"/>
        <w:jc w:val="both"/>
        <w:rPr>
          <w:rFonts w:ascii="Arial" w:hAnsi="Arial" w:cs="Arial"/>
          <w:b/>
          <w:szCs w:val="22"/>
        </w:rPr>
      </w:pPr>
      <w:r>
        <w:rPr>
          <w:rFonts w:ascii="Arial" w:hAnsi="Arial" w:cs="Arial"/>
          <w:b/>
          <w:szCs w:val="22"/>
        </w:rPr>
        <w:t xml:space="preserve">Alternativ: </w:t>
      </w:r>
      <w:r w:rsidRPr="003B1E34">
        <w:rPr>
          <w:rFonts w:ascii="Arial" w:hAnsi="Arial" w:cs="Arial"/>
          <w:b/>
          <w:szCs w:val="22"/>
        </w:rPr>
        <w:t>Rückfragenklärung durch Haftnotizen</w:t>
      </w:r>
    </w:p>
    <w:p w:rsidR="00D32CAD" w:rsidRDefault="00D32CAD" w:rsidP="00D32CAD">
      <w:pPr>
        <w:ind w:left="1418"/>
        <w:jc w:val="both"/>
        <w:rPr>
          <w:rFonts w:ascii="Arial" w:hAnsi="Arial" w:cs="Arial"/>
          <w:szCs w:val="22"/>
        </w:rPr>
      </w:pPr>
      <w:r>
        <w:rPr>
          <w:rFonts w:ascii="Arial" w:hAnsi="Arial" w:cs="Arial"/>
          <w:szCs w:val="22"/>
        </w:rPr>
        <w:t xml:space="preserve">Während der Erfassung der einzelnen Buchungen wird auf jedem fehlerhaften Beleg eine Haftnotiz angebracht, auf der der Fehler notiert oder angehakt wurde (Formblatt </w:t>
      </w:r>
      <w:hyperlink w:anchor="A607_Mand_Rückfragenklärung_Haftnotiz" w:history="1">
        <w:r w:rsidRPr="00BE74AC">
          <w:rPr>
            <w:rStyle w:val="Hyperlink"/>
            <w:rFonts w:ascii="Arial" w:hAnsi="Arial" w:cs="Arial"/>
            <w:i/>
            <w:szCs w:val="22"/>
          </w:rPr>
          <w:t>A607</w:t>
        </w:r>
      </w:hyperlink>
      <w:r>
        <w:rPr>
          <w:rFonts w:ascii="Arial" w:hAnsi="Arial" w:cs="Arial"/>
          <w:szCs w:val="22"/>
        </w:rPr>
        <w:t>).</w:t>
      </w:r>
    </w:p>
    <w:p w:rsidR="00D32CAD" w:rsidRDefault="00D32CAD" w:rsidP="00D32CAD">
      <w:pPr>
        <w:ind w:left="1418"/>
        <w:jc w:val="both"/>
        <w:rPr>
          <w:rFonts w:ascii="Arial" w:hAnsi="Arial" w:cs="Arial"/>
          <w:szCs w:val="22"/>
        </w:rPr>
      </w:pPr>
      <w:r w:rsidRPr="008810F1">
        <w:rPr>
          <w:rFonts w:ascii="Arial" w:hAnsi="Arial" w:cs="Arial"/>
          <w:szCs w:val="22"/>
        </w:rPr>
        <w:t>Nach</w:t>
      </w:r>
      <w:r>
        <w:rPr>
          <w:rFonts w:ascii="Arial" w:hAnsi="Arial" w:cs="Arial"/>
          <w:szCs w:val="22"/>
        </w:rPr>
        <w:t xml:space="preserve"> Beendigung der Buchungen werden die Unklarheiten mit dem Mandanten geklärt:</w:t>
      </w:r>
    </w:p>
    <w:p w:rsidR="00D32CAD" w:rsidRDefault="00D32CAD" w:rsidP="00D32CAD">
      <w:pPr>
        <w:ind w:left="1418"/>
        <w:jc w:val="both"/>
        <w:rPr>
          <w:rFonts w:ascii="Arial" w:hAnsi="Arial" w:cs="Arial"/>
          <w:szCs w:val="22"/>
        </w:rPr>
      </w:pPr>
    </w:p>
    <w:p w:rsidR="00D32CAD" w:rsidRDefault="00D32CAD" w:rsidP="00FD3B51">
      <w:pPr>
        <w:numPr>
          <w:ilvl w:val="3"/>
          <w:numId w:val="45"/>
        </w:numPr>
        <w:ind w:left="1418" w:hanging="851"/>
        <w:jc w:val="both"/>
        <w:rPr>
          <w:rFonts w:ascii="Arial" w:hAnsi="Arial" w:cs="Arial"/>
          <w:szCs w:val="22"/>
        </w:rPr>
      </w:pPr>
      <w:r>
        <w:rPr>
          <w:rFonts w:ascii="Arial" w:hAnsi="Arial" w:cs="Arial"/>
          <w:szCs w:val="22"/>
        </w:rPr>
        <w:t>Schriftliche Klärung per Brief</w:t>
      </w:r>
    </w:p>
    <w:p w:rsidR="00D32CAD" w:rsidRDefault="00D32CAD" w:rsidP="00D32CAD">
      <w:pPr>
        <w:ind w:left="1418"/>
        <w:jc w:val="both"/>
        <w:rPr>
          <w:rFonts w:ascii="Arial" w:hAnsi="Arial" w:cs="Arial"/>
          <w:szCs w:val="22"/>
        </w:rPr>
      </w:pPr>
      <w:r>
        <w:rPr>
          <w:rFonts w:ascii="Arial" w:hAnsi="Arial" w:cs="Arial"/>
          <w:szCs w:val="22"/>
        </w:rPr>
        <w:t>Die Belege, auf denen eine Haftnotiz angebracht wurde, werden zusammen mit der Haftnotiz zweimal kopiert. Einen Satz Kopien erhält der Mandant mit der Bitte, die Fragen schriftlich zu beantworten. Ein Satz Kopien wird in der Handakte des Mandanten in Papierform abgeheftet oder in der elektronischen Akte des Mandanten gespeichert.</w:t>
      </w:r>
    </w:p>
    <w:p w:rsidR="00D32CAD" w:rsidRDefault="00D32CAD" w:rsidP="00D32CAD">
      <w:pPr>
        <w:ind w:left="1418"/>
        <w:jc w:val="both"/>
        <w:rPr>
          <w:rFonts w:ascii="Arial" w:hAnsi="Arial" w:cs="Arial"/>
          <w:szCs w:val="22"/>
        </w:rPr>
      </w:pPr>
    </w:p>
    <w:p w:rsidR="00D32CAD" w:rsidRDefault="00D32CAD" w:rsidP="00FD3B51">
      <w:pPr>
        <w:numPr>
          <w:ilvl w:val="3"/>
          <w:numId w:val="45"/>
        </w:numPr>
        <w:ind w:left="1418" w:hanging="851"/>
        <w:jc w:val="both"/>
        <w:rPr>
          <w:rFonts w:ascii="Arial" w:hAnsi="Arial" w:cs="Arial"/>
          <w:szCs w:val="22"/>
        </w:rPr>
      </w:pPr>
      <w:r>
        <w:rPr>
          <w:rFonts w:ascii="Arial" w:hAnsi="Arial" w:cs="Arial"/>
          <w:szCs w:val="22"/>
        </w:rPr>
        <w:t>Schriftliche Klärung per E-Mail</w:t>
      </w:r>
    </w:p>
    <w:p w:rsidR="00D32CAD" w:rsidRDefault="00D32CAD" w:rsidP="00D32CAD">
      <w:pPr>
        <w:ind w:left="1418"/>
        <w:jc w:val="both"/>
        <w:rPr>
          <w:rFonts w:ascii="Arial" w:hAnsi="Arial" w:cs="Arial"/>
          <w:szCs w:val="22"/>
        </w:rPr>
      </w:pPr>
      <w:r>
        <w:rPr>
          <w:rFonts w:ascii="Arial" w:hAnsi="Arial" w:cs="Arial"/>
          <w:szCs w:val="22"/>
        </w:rPr>
        <w:t xml:space="preserve">Dem Mandanten werden die Belege, auf denen eine Haftnotiz angebracht wurde, per E-Mail-Anhang zugesandt. Die E-Mail (Postausgang) und die Anhänge werden </w:t>
      </w:r>
    </w:p>
    <w:p w:rsidR="00D32CAD" w:rsidRDefault="00D32CAD" w:rsidP="00D32CAD">
      <w:pPr>
        <w:ind w:left="1418"/>
        <w:jc w:val="both"/>
        <w:rPr>
          <w:rFonts w:ascii="Arial" w:hAnsi="Arial" w:cs="Arial"/>
          <w:szCs w:val="22"/>
        </w:rPr>
      </w:pPr>
      <w:r w:rsidRPr="00A22937">
        <w:rPr>
          <w:rFonts w:ascii="Arial" w:hAnsi="Arial" w:cs="Arial"/>
          <w:b/>
          <w:szCs w:val="22"/>
        </w:rPr>
        <w:t>O</w:t>
      </w:r>
      <w:r>
        <w:rPr>
          <w:rFonts w:ascii="Arial" w:hAnsi="Arial" w:cs="Arial"/>
          <w:b/>
          <w:szCs w:val="22"/>
        </w:rPr>
        <w:t>  </w:t>
      </w:r>
      <w:r>
        <w:rPr>
          <w:rFonts w:ascii="Arial" w:hAnsi="Arial" w:cs="Arial"/>
          <w:szCs w:val="22"/>
        </w:rPr>
        <w:t>ausgedruckt und in der Mandantenakte abgeheftet</w:t>
      </w:r>
    </w:p>
    <w:p w:rsidR="00D32CAD" w:rsidRDefault="00D32CAD" w:rsidP="00D32CAD">
      <w:pPr>
        <w:ind w:left="1418"/>
        <w:jc w:val="both"/>
        <w:rPr>
          <w:rFonts w:ascii="Arial" w:hAnsi="Arial" w:cs="Arial"/>
          <w:szCs w:val="22"/>
        </w:rPr>
      </w:pPr>
      <w:r w:rsidRPr="00A22937">
        <w:rPr>
          <w:rFonts w:ascii="Arial" w:hAnsi="Arial" w:cs="Arial"/>
          <w:b/>
          <w:szCs w:val="22"/>
        </w:rPr>
        <w:t>O  </w:t>
      </w:r>
      <w:r w:rsidRPr="00A22937">
        <w:rPr>
          <w:rFonts w:ascii="Arial" w:hAnsi="Arial" w:cs="Arial"/>
          <w:szCs w:val="22"/>
        </w:rPr>
        <w:t>i</w:t>
      </w:r>
      <w:r>
        <w:rPr>
          <w:rFonts w:ascii="Arial" w:hAnsi="Arial" w:cs="Arial"/>
          <w:szCs w:val="22"/>
        </w:rPr>
        <w:t>n der elektronischen Akte des Mandanten i</w:t>
      </w:r>
      <w:r w:rsidRPr="00A22937">
        <w:rPr>
          <w:rFonts w:ascii="Arial" w:hAnsi="Arial" w:cs="Arial"/>
          <w:szCs w:val="22"/>
        </w:rPr>
        <w:t>m</w:t>
      </w:r>
      <w:r>
        <w:rPr>
          <w:rFonts w:ascii="Arial" w:hAnsi="Arial" w:cs="Arial"/>
          <w:szCs w:val="22"/>
        </w:rPr>
        <w:t xml:space="preserve"> DMS der Kanzlei gespeichert.</w:t>
      </w:r>
    </w:p>
    <w:p w:rsidR="00D32CAD" w:rsidRDefault="00D32CAD" w:rsidP="00D32CAD">
      <w:pPr>
        <w:jc w:val="both"/>
        <w:rPr>
          <w:rFonts w:ascii="Arial" w:hAnsi="Arial" w:cs="Arial"/>
          <w:b/>
          <w:szCs w:val="22"/>
        </w:rPr>
      </w:pPr>
    </w:p>
    <w:p w:rsidR="00D32CAD" w:rsidRDefault="00D32CAD" w:rsidP="00FD3B51">
      <w:pPr>
        <w:numPr>
          <w:ilvl w:val="3"/>
          <w:numId w:val="45"/>
        </w:numPr>
        <w:ind w:left="1418" w:hanging="851"/>
        <w:jc w:val="both"/>
        <w:rPr>
          <w:rFonts w:ascii="Arial" w:hAnsi="Arial" w:cs="Arial"/>
          <w:szCs w:val="22"/>
        </w:rPr>
      </w:pPr>
      <w:r>
        <w:rPr>
          <w:rFonts w:ascii="Arial" w:hAnsi="Arial" w:cs="Arial"/>
          <w:szCs w:val="22"/>
        </w:rPr>
        <w:t>Schriftliche Klärung über das Online-Portal</w:t>
      </w:r>
    </w:p>
    <w:p w:rsidR="00D32CAD" w:rsidRDefault="00D32CAD" w:rsidP="00D32CAD">
      <w:pPr>
        <w:ind w:left="1418"/>
        <w:jc w:val="both"/>
        <w:rPr>
          <w:rFonts w:ascii="Arial" w:hAnsi="Arial" w:cs="Arial"/>
          <w:szCs w:val="22"/>
        </w:rPr>
      </w:pPr>
      <w:r w:rsidRPr="00A22937">
        <w:rPr>
          <w:rFonts w:ascii="Arial" w:hAnsi="Arial" w:cs="Arial"/>
          <w:szCs w:val="22"/>
        </w:rPr>
        <w:t>Die Belege</w:t>
      </w:r>
      <w:r>
        <w:rPr>
          <w:rFonts w:ascii="Arial" w:hAnsi="Arial" w:cs="Arial"/>
          <w:szCs w:val="22"/>
        </w:rPr>
        <w:t>, auf denen eine Haftnotiz angebracht wurde, werden in das Internet-Portal der Kanzlei eingescannt. Dem Mandanten wird hierüber eine Benachrichtigung zugesandt. Der Mandant kann die Rückfragen in dem Internet-Portal beantworten.</w:t>
      </w:r>
    </w:p>
    <w:p w:rsidR="00D32CAD" w:rsidRPr="00A22937" w:rsidRDefault="00D32CAD" w:rsidP="00D32CAD">
      <w:pPr>
        <w:ind w:left="1418"/>
        <w:jc w:val="both"/>
        <w:rPr>
          <w:rFonts w:ascii="Arial" w:hAnsi="Arial" w:cs="Arial"/>
          <w:szCs w:val="22"/>
        </w:rPr>
      </w:pPr>
    </w:p>
    <w:p w:rsidR="00D32CAD" w:rsidRDefault="00D32CAD" w:rsidP="00FD3B51">
      <w:pPr>
        <w:numPr>
          <w:ilvl w:val="3"/>
          <w:numId w:val="45"/>
        </w:numPr>
        <w:ind w:left="1418" w:hanging="851"/>
        <w:jc w:val="both"/>
        <w:rPr>
          <w:rFonts w:ascii="Arial" w:hAnsi="Arial" w:cs="Arial"/>
          <w:szCs w:val="22"/>
        </w:rPr>
      </w:pPr>
      <w:r>
        <w:rPr>
          <w:rFonts w:ascii="Arial" w:hAnsi="Arial" w:cs="Arial"/>
          <w:szCs w:val="22"/>
        </w:rPr>
        <w:t>Telefonische Klärung</w:t>
      </w:r>
    </w:p>
    <w:p w:rsidR="00D32CAD" w:rsidRDefault="00D32CAD" w:rsidP="00D32CAD">
      <w:pPr>
        <w:ind w:left="1418"/>
        <w:jc w:val="both"/>
        <w:rPr>
          <w:rFonts w:ascii="Arial" w:hAnsi="Arial" w:cs="Arial"/>
          <w:szCs w:val="22"/>
        </w:rPr>
      </w:pPr>
      <w:r>
        <w:rPr>
          <w:rFonts w:ascii="Arial" w:hAnsi="Arial" w:cs="Arial"/>
          <w:szCs w:val="22"/>
        </w:rPr>
        <w:t>Die einzelnen Sachverhalte werden telefonisch geklärt. Diese Informationen sind Buchungsanweisungen des Mandanten, die durch den Mitarbeiter der Kanzlei auf der Haftnotiz notiert werden. Diese Haftnotiz wird nicht von dem Originalbeleg entfernt, beide haben zusammen Belegfunktion und sind in Kopie bei den Buchführungsunterlagen aufzubewahren. Eine Kopie von beiden wird in der Handakte des Mandanten abgeheftet oder in der elektronischen Akte des Mandanten gespeichert.</w:t>
      </w:r>
    </w:p>
    <w:p w:rsidR="00D32CAD" w:rsidRDefault="00D32CAD" w:rsidP="00D32CAD">
      <w:pPr>
        <w:ind w:left="1418"/>
        <w:jc w:val="both"/>
        <w:rPr>
          <w:rFonts w:ascii="Arial" w:hAnsi="Arial" w:cs="Arial"/>
          <w:szCs w:val="22"/>
        </w:rPr>
      </w:pPr>
    </w:p>
    <w:p w:rsidR="00D32CAD" w:rsidRPr="008810F1" w:rsidRDefault="00D32CAD" w:rsidP="00FD3B51">
      <w:pPr>
        <w:numPr>
          <w:ilvl w:val="3"/>
          <w:numId w:val="45"/>
        </w:numPr>
        <w:ind w:left="1418" w:hanging="851"/>
        <w:jc w:val="both"/>
        <w:rPr>
          <w:rFonts w:ascii="Arial" w:hAnsi="Arial" w:cs="Arial"/>
          <w:szCs w:val="22"/>
        </w:rPr>
      </w:pPr>
      <w:r>
        <w:rPr>
          <w:rFonts w:ascii="Arial" w:hAnsi="Arial" w:cs="Arial"/>
          <w:szCs w:val="22"/>
        </w:rPr>
        <w:t xml:space="preserve">Mündliche Klärung </w:t>
      </w:r>
    </w:p>
    <w:p w:rsidR="00D32CAD" w:rsidRDefault="00D32CAD" w:rsidP="00D32CAD">
      <w:pPr>
        <w:ind w:left="1418"/>
        <w:jc w:val="both"/>
        <w:rPr>
          <w:rFonts w:ascii="Arial" w:hAnsi="Arial" w:cs="Arial"/>
          <w:szCs w:val="22"/>
        </w:rPr>
      </w:pPr>
      <w:r>
        <w:rPr>
          <w:rFonts w:ascii="Arial" w:hAnsi="Arial" w:cs="Arial"/>
          <w:szCs w:val="22"/>
        </w:rPr>
        <w:t>Die einzelnen Sachverhalte werden in einer persönlichen Besprechung mit dem Mandanten  geklärt. Diese Informationen sind Buchungsanweisungen des Mandanten, die durch den Mitarbeiter der Kanzlei auf der Haftnotiz notiert werden. Diese Haftnotiz wird nicht von dem Originalbeleg entfernt, beide haben zusammen Belegfunktion und sind in Kopie bei den Buchführungsunterlagen aufzubewahren. Eine Kopie von beiden wird in der Handakte der  des Mandanten abgeheftet oder in der elektronischen Akte des Mandanten gespeichert.</w:t>
      </w:r>
    </w:p>
    <w:p w:rsidR="00D32CAD" w:rsidRDefault="00D32CAD" w:rsidP="00D32CAD">
      <w:pPr>
        <w:ind w:left="1418" w:hanging="851"/>
        <w:jc w:val="both"/>
        <w:rPr>
          <w:rFonts w:ascii="Arial" w:hAnsi="Arial" w:cs="Arial"/>
          <w:szCs w:val="22"/>
        </w:rPr>
      </w:pPr>
    </w:p>
    <w:p w:rsidR="00D32CAD" w:rsidRDefault="00D32CAD" w:rsidP="00FD3B51">
      <w:pPr>
        <w:numPr>
          <w:ilvl w:val="2"/>
          <w:numId w:val="45"/>
        </w:numPr>
        <w:ind w:left="1418" w:hanging="851"/>
        <w:jc w:val="both"/>
        <w:rPr>
          <w:rFonts w:ascii="Arial" w:hAnsi="Arial" w:cs="Arial"/>
          <w:b/>
          <w:szCs w:val="22"/>
        </w:rPr>
      </w:pPr>
      <w:r>
        <w:rPr>
          <w:rFonts w:ascii="Arial" w:hAnsi="Arial" w:cs="Arial"/>
          <w:b/>
          <w:szCs w:val="22"/>
        </w:rPr>
        <w:t>Telefonische (mündliche)</w:t>
      </w:r>
      <w:r w:rsidRPr="00A551E0">
        <w:rPr>
          <w:rFonts w:ascii="Arial" w:hAnsi="Arial" w:cs="Arial"/>
          <w:b/>
          <w:szCs w:val="22"/>
        </w:rPr>
        <w:t xml:space="preserve"> Rückfragenklärung</w:t>
      </w:r>
    </w:p>
    <w:p w:rsidR="00D32CAD" w:rsidRDefault="00D32CAD" w:rsidP="00D32CAD">
      <w:pPr>
        <w:ind w:left="1418"/>
        <w:jc w:val="both"/>
        <w:rPr>
          <w:rFonts w:ascii="Arial" w:hAnsi="Arial" w:cs="Arial"/>
          <w:szCs w:val="22"/>
        </w:rPr>
      </w:pPr>
      <w:r>
        <w:rPr>
          <w:rFonts w:ascii="Arial" w:hAnsi="Arial" w:cs="Arial"/>
          <w:szCs w:val="22"/>
        </w:rPr>
        <w:t xml:space="preserve">Während der Erfassung der einzelnen Buchungen werden die sich ergebenden Rückfragen notiert (Formblatt </w:t>
      </w:r>
      <w:hyperlink w:anchor="A610_Mand_Rückfragenklärung_Tel_mündl" w:history="1">
        <w:r w:rsidRPr="00BE74AC">
          <w:rPr>
            <w:rStyle w:val="Hyperlink"/>
            <w:rFonts w:ascii="Arial" w:hAnsi="Arial" w:cs="Arial"/>
            <w:i/>
            <w:szCs w:val="22"/>
          </w:rPr>
          <w:t>A610</w:t>
        </w:r>
      </w:hyperlink>
      <w:r>
        <w:rPr>
          <w:rFonts w:ascii="Arial" w:hAnsi="Arial" w:cs="Arial"/>
          <w:szCs w:val="22"/>
        </w:rPr>
        <w:t>).</w:t>
      </w:r>
    </w:p>
    <w:p w:rsidR="00D32CAD" w:rsidRDefault="00D32CAD" w:rsidP="00D32CAD">
      <w:pPr>
        <w:ind w:left="1418"/>
        <w:jc w:val="both"/>
        <w:rPr>
          <w:rFonts w:ascii="Arial" w:hAnsi="Arial" w:cs="Arial"/>
          <w:szCs w:val="22"/>
        </w:rPr>
      </w:pPr>
    </w:p>
    <w:p w:rsidR="00D32CAD" w:rsidRDefault="00D32CAD" w:rsidP="00D32CAD">
      <w:pPr>
        <w:ind w:left="1418"/>
        <w:jc w:val="both"/>
        <w:rPr>
          <w:rFonts w:ascii="Arial" w:hAnsi="Arial" w:cs="Arial"/>
          <w:szCs w:val="22"/>
        </w:rPr>
      </w:pPr>
      <w:r>
        <w:rPr>
          <w:rFonts w:ascii="Arial" w:hAnsi="Arial" w:cs="Arial"/>
          <w:szCs w:val="22"/>
        </w:rPr>
        <w:t xml:space="preserve">Während der oder unmittelbar nach Beendigung der Erfassung der Buchungen werden die Unklarheiten telefonisch oder mündlich mit dem Mandanten geklärt. Diese Informationen sind Buchungsanweisungen des Mandanten, die auf dem Rückfragenzettel notiert werden. </w:t>
      </w:r>
      <w:r w:rsidR="00BE74AC">
        <w:rPr>
          <w:rFonts w:ascii="Arial" w:hAnsi="Arial" w:cs="Arial"/>
          <w:szCs w:val="22"/>
        </w:rPr>
        <w:t>Diese</w:t>
      </w:r>
      <w:r>
        <w:rPr>
          <w:rFonts w:ascii="Arial" w:hAnsi="Arial" w:cs="Arial"/>
          <w:szCs w:val="22"/>
        </w:rPr>
        <w:t xml:space="preserve"> Rückfragenzettel ha</w:t>
      </w:r>
      <w:r w:rsidR="00BE74AC">
        <w:rPr>
          <w:rFonts w:ascii="Arial" w:hAnsi="Arial" w:cs="Arial"/>
          <w:szCs w:val="22"/>
        </w:rPr>
        <w:t>ben</w:t>
      </w:r>
      <w:r>
        <w:rPr>
          <w:rFonts w:ascii="Arial" w:hAnsi="Arial" w:cs="Arial"/>
          <w:szCs w:val="22"/>
        </w:rPr>
        <w:t xml:space="preserve"> Belegfunktion und </w:t>
      </w:r>
      <w:r w:rsidR="00BE74AC">
        <w:rPr>
          <w:rFonts w:ascii="Arial" w:hAnsi="Arial" w:cs="Arial"/>
          <w:szCs w:val="22"/>
        </w:rPr>
        <w:t>sind</w:t>
      </w:r>
      <w:r>
        <w:rPr>
          <w:rFonts w:ascii="Arial" w:hAnsi="Arial" w:cs="Arial"/>
          <w:szCs w:val="22"/>
        </w:rPr>
        <w:t xml:space="preserve"> bei den Buchführungsunterlagen aufzubewahren. Eine Kopie ist in der Handakte des Mandanten abzuheften oder in der elektronischen </w:t>
      </w:r>
      <w:r w:rsidR="00BE74AC">
        <w:rPr>
          <w:rFonts w:ascii="Arial" w:hAnsi="Arial" w:cs="Arial"/>
          <w:szCs w:val="22"/>
        </w:rPr>
        <w:t xml:space="preserve">Akte des Mandanten zu speichern. Das ist zu empfehlen, weil Mandanten sich </w:t>
      </w:r>
      <w:r w:rsidR="00CA6C8D">
        <w:rPr>
          <w:rFonts w:ascii="Arial" w:hAnsi="Arial" w:cs="Arial"/>
          <w:szCs w:val="22"/>
        </w:rPr>
        <w:t>nicht mehr an die erteilten Anweisungen erinnern und der steuerliche Berater sonst bei Unstimmigkeiten über keine Nachweise verfügt.</w:t>
      </w:r>
    </w:p>
    <w:p w:rsidR="00D32CAD" w:rsidRPr="00691079" w:rsidRDefault="00D32CAD" w:rsidP="00D32CAD">
      <w:pPr>
        <w:ind w:left="1418" w:hanging="851"/>
        <w:jc w:val="both"/>
        <w:rPr>
          <w:rFonts w:ascii="Arial" w:hAnsi="Arial" w:cs="Arial"/>
          <w:szCs w:val="22"/>
        </w:rPr>
      </w:pPr>
    </w:p>
    <w:p w:rsidR="00D32CAD" w:rsidRDefault="00D32CAD" w:rsidP="00FD3B51">
      <w:pPr>
        <w:numPr>
          <w:ilvl w:val="1"/>
          <w:numId w:val="45"/>
        </w:numPr>
        <w:ind w:left="567" w:hanging="567"/>
        <w:jc w:val="both"/>
        <w:rPr>
          <w:rFonts w:ascii="Arial" w:hAnsi="Arial" w:cs="Arial"/>
          <w:b/>
          <w:szCs w:val="22"/>
        </w:rPr>
      </w:pPr>
      <w:r>
        <w:rPr>
          <w:rFonts w:ascii="Arial" w:hAnsi="Arial" w:cs="Arial"/>
          <w:b/>
          <w:szCs w:val="22"/>
        </w:rPr>
        <w:t>Kontrolle der Sachkonten auf richtige Zuordnung |OPOS-Listen prüfen und bereinigen</w:t>
      </w:r>
    </w:p>
    <w:p w:rsidR="00D32CAD" w:rsidRDefault="00D32CAD" w:rsidP="00FD3B51">
      <w:pPr>
        <w:numPr>
          <w:ilvl w:val="2"/>
          <w:numId w:val="45"/>
        </w:numPr>
        <w:ind w:left="1276" w:hanging="709"/>
        <w:jc w:val="both"/>
        <w:rPr>
          <w:rFonts w:ascii="Arial" w:hAnsi="Arial" w:cs="Arial"/>
          <w:szCs w:val="22"/>
        </w:rPr>
      </w:pPr>
      <w:r>
        <w:rPr>
          <w:rFonts w:ascii="Arial" w:hAnsi="Arial" w:cs="Arial"/>
          <w:szCs w:val="22"/>
        </w:rPr>
        <w:t>Irrtümlich beim Buchen übersehene Skontoabzüge, die zulässig sind und andere Erfassungsfehler</w:t>
      </w:r>
      <w:r w:rsidR="00CA6C8D">
        <w:rPr>
          <w:rFonts w:ascii="Arial" w:hAnsi="Arial" w:cs="Arial"/>
          <w:szCs w:val="22"/>
        </w:rPr>
        <w:t>,</w:t>
      </w:r>
      <w:r>
        <w:rPr>
          <w:rFonts w:ascii="Arial" w:hAnsi="Arial" w:cs="Arial"/>
          <w:szCs w:val="22"/>
        </w:rPr>
        <w:t xml:space="preserve"> sind zeitnah zu korrigieren.</w:t>
      </w:r>
    </w:p>
    <w:p w:rsidR="00D32CAD" w:rsidRDefault="00D32CAD" w:rsidP="00FD3B51">
      <w:pPr>
        <w:numPr>
          <w:ilvl w:val="2"/>
          <w:numId w:val="45"/>
        </w:numPr>
        <w:ind w:left="1276"/>
        <w:jc w:val="both"/>
        <w:rPr>
          <w:rFonts w:ascii="Arial" w:hAnsi="Arial" w:cs="Arial"/>
          <w:szCs w:val="22"/>
        </w:rPr>
      </w:pPr>
      <w:r>
        <w:rPr>
          <w:rFonts w:ascii="Arial" w:hAnsi="Arial" w:cs="Arial"/>
          <w:szCs w:val="22"/>
        </w:rPr>
        <w:t>Sofern eine Korrekturbuchung in der Ergänzung eines Zahlungsverkehrs vor der Festschreibung erfolgt, bedarf es keines eigenen Buchungsbelegs. Der ursprüngliche Beleg ist der Buchungsbeleg auch für die Korrekturbuchung.</w:t>
      </w:r>
    </w:p>
    <w:p w:rsidR="00D32CAD" w:rsidRDefault="00D32CAD" w:rsidP="00FD3B51">
      <w:pPr>
        <w:numPr>
          <w:ilvl w:val="2"/>
          <w:numId w:val="45"/>
        </w:numPr>
        <w:ind w:left="1276" w:hanging="709"/>
        <w:jc w:val="both"/>
        <w:rPr>
          <w:rFonts w:ascii="Arial" w:hAnsi="Arial" w:cs="Arial"/>
          <w:szCs w:val="22"/>
        </w:rPr>
      </w:pPr>
      <w:r>
        <w:rPr>
          <w:rFonts w:ascii="Arial" w:hAnsi="Arial" w:cs="Arial"/>
          <w:szCs w:val="22"/>
        </w:rPr>
        <w:t>Sofern eine Korrekturbuchung zur Bereinigung eines Erfassungsfehlers (Zahlendreher, falsches Konto) vor der Festschreibung erfolgt, bedarf es keines eigenen Buchungsbelegs. Der ursprüngliche Beleg ist der Buchungsbeleg auch für die Korrekturbuchung.</w:t>
      </w:r>
    </w:p>
    <w:p w:rsidR="00D32CAD" w:rsidRDefault="00D32CAD" w:rsidP="00FD3B51">
      <w:pPr>
        <w:numPr>
          <w:ilvl w:val="2"/>
          <w:numId w:val="45"/>
        </w:numPr>
        <w:ind w:left="1276"/>
        <w:jc w:val="both"/>
        <w:rPr>
          <w:rFonts w:ascii="Arial" w:hAnsi="Arial" w:cs="Arial"/>
          <w:szCs w:val="22"/>
        </w:rPr>
      </w:pPr>
      <w:r>
        <w:rPr>
          <w:rFonts w:ascii="Arial" w:hAnsi="Arial" w:cs="Arial"/>
          <w:szCs w:val="22"/>
        </w:rPr>
        <w:t xml:space="preserve">Sofern eine Korrekturbuchung zur Änderung einer bereits festgeschriebenen Buchung erfolgt, muss für jede Buchung ein Buchungsbeleg erstellt werden (keine Buchung ohne Beleg) Formblatt </w:t>
      </w:r>
      <w:hyperlink w:anchor="A410_Änderung_von_Buchungen" w:history="1">
        <w:r w:rsidRPr="0032272B">
          <w:rPr>
            <w:rStyle w:val="Hyperlink"/>
            <w:rFonts w:ascii="Arial" w:hAnsi="Arial" w:cs="Arial"/>
            <w:i/>
            <w:szCs w:val="22"/>
          </w:rPr>
          <w:t>A410</w:t>
        </w:r>
      </w:hyperlink>
      <w:r>
        <w:rPr>
          <w:rFonts w:ascii="Arial" w:hAnsi="Arial" w:cs="Arial"/>
          <w:szCs w:val="22"/>
        </w:rPr>
        <w:t>.</w:t>
      </w:r>
    </w:p>
    <w:p w:rsidR="00D32CAD" w:rsidRDefault="00D32CAD" w:rsidP="00FD3B51">
      <w:pPr>
        <w:numPr>
          <w:ilvl w:val="2"/>
          <w:numId w:val="45"/>
        </w:numPr>
        <w:ind w:left="1276"/>
        <w:jc w:val="both"/>
        <w:rPr>
          <w:rFonts w:ascii="Arial" w:hAnsi="Arial" w:cs="Arial"/>
          <w:szCs w:val="22"/>
        </w:rPr>
      </w:pPr>
      <w:r>
        <w:rPr>
          <w:rFonts w:ascii="Arial" w:hAnsi="Arial" w:cs="Arial"/>
          <w:szCs w:val="22"/>
        </w:rPr>
        <w:t>Entsprechend der vom Mandanten abgestimmten OPOS-Listen sind Korrektur- bzw. Ausbuchungen vorzunehmen. Wenn der Mandant die Anweisungen eindeutig auf der OPOS-Liste erteilt hat, kann diese als Buchungsbeleg dienen.</w:t>
      </w:r>
    </w:p>
    <w:p w:rsidR="00D32CAD" w:rsidRPr="00F86110" w:rsidRDefault="00D32CAD" w:rsidP="00FD3B51">
      <w:pPr>
        <w:numPr>
          <w:ilvl w:val="2"/>
          <w:numId w:val="45"/>
        </w:numPr>
        <w:ind w:left="1276"/>
        <w:jc w:val="both"/>
        <w:rPr>
          <w:rFonts w:ascii="Arial" w:hAnsi="Arial" w:cs="Arial"/>
          <w:szCs w:val="22"/>
        </w:rPr>
      </w:pPr>
      <w:r>
        <w:rPr>
          <w:rFonts w:ascii="Arial" w:hAnsi="Arial" w:cs="Arial"/>
          <w:szCs w:val="22"/>
        </w:rPr>
        <w:t xml:space="preserve">Kleinere, auf den OPOS-Listen ersichtliche Zahlungsdifferenzen werden ausgebucht. Die bestehende Kleinbetragsregelung ist zu beachten (vgl. oben Tz. 1.14). </w:t>
      </w:r>
    </w:p>
    <w:p w:rsidR="00D32CAD" w:rsidRDefault="00D32CAD" w:rsidP="00D32CAD">
      <w:pPr>
        <w:jc w:val="both"/>
        <w:rPr>
          <w:rFonts w:ascii="Arial" w:hAnsi="Arial" w:cs="Arial"/>
          <w:szCs w:val="22"/>
        </w:rPr>
      </w:pPr>
    </w:p>
    <w:p w:rsidR="00D32CAD" w:rsidRDefault="00D32CAD" w:rsidP="00FD3B51">
      <w:pPr>
        <w:numPr>
          <w:ilvl w:val="0"/>
          <w:numId w:val="45"/>
        </w:numPr>
        <w:ind w:left="567" w:hanging="567"/>
        <w:jc w:val="both"/>
        <w:rPr>
          <w:rFonts w:ascii="Arial" w:hAnsi="Arial" w:cs="Arial"/>
          <w:b/>
          <w:szCs w:val="22"/>
        </w:rPr>
      </w:pPr>
      <w:r>
        <w:rPr>
          <w:rFonts w:ascii="Arial" w:hAnsi="Arial" w:cs="Arial"/>
          <w:b/>
          <w:szCs w:val="22"/>
        </w:rPr>
        <w:t>Festschreibung (Version 1)</w:t>
      </w:r>
    </w:p>
    <w:p w:rsidR="00D32CAD" w:rsidRDefault="00D32CAD" w:rsidP="00FD3B51">
      <w:pPr>
        <w:numPr>
          <w:ilvl w:val="1"/>
          <w:numId w:val="45"/>
        </w:numPr>
        <w:ind w:left="1134" w:hanging="567"/>
        <w:jc w:val="both"/>
        <w:rPr>
          <w:rFonts w:ascii="Arial" w:hAnsi="Arial" w:cs="Arial"/>
          <w:szCs w:val="22"/>
        </w:rPr>
      </w:pPr>
      <w:r w:rsidRPr="005D6418">
        <w:rPr>
          <w:rFonts w:ascii="Arial" w:hAnsi="Arial" w:cs="Arial"/>
          <w:szCs w:val="22"/>
        </w:rPr>
        <w:t xml:space="preserve">Nach </w:t>
      </w:r>
      <w:r>
        <w:rPr>
          <w:rFonts w:ascii="Arial" w:hAnsi="Arial" w:cs="Arial"/>
          <w:szCs w:val="22"/>
        </w:rPr>
        <w:t>Durchführung der bei Tz. 2 beschriebenen Arbeiten ist die Buchführung festzuschreiben.</w:t>
      </w:r>
    </w:p>
    <w:p w:rsidR="00D32CAD" w:rsidRDefault="00D32CAD" w:rsidP="00FD3B51">
      <w:pPr>
        <w:numPr>
          <w:ilvl w:val="1"/>
          <w:numId w:val="45"/>
        </w:numPr>
        <w:shd w:val="clear" w:color="auto" w:fill="FFFFFF"/>
        <w:tabs>
          <w:tab w:val="left" w:pos="1134"/>
        </w:tabs>
        <w:ind w:left="1134" w:hanging="567"/>
        <w:jc w:val="both"/>
        <w:rPr>
          <w:rFonts w:ascii="Arial" w:hAnsi="Arial" w:cs="Arial"/>
          <w:szCs w:val="22"/>
        </w:rPr>
      </w:pPr>
      <w:r w:rsidRPr="005D6418">
        <w:rPr>
          <w:rFonts w:ascii="Arial" w:hAnsi="Arial" w:cs="Arial"/>
          <w:szCs w:val="22"/>
        </w:rPr>
        <w:t>Die Umsatzsteuervoranmeldung ist an das Finanzamt zu senden</w:t>
      </w:r>
    </w:p>
    <w:p w:rsidR="00D32CAD"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sidRPr="005D6418">
        <w:rPr>
          <w:rFonts w:ascii="Arial" w:hAnsi="Arial" w:cs="Arial"/>
          <w:szCs w:val="22"/>
        </w:rPr>
        <w:t>per ELSTER</w:t>
      </w:r>
    </w:p>
    <w:p w:rsidR="00D32CAD"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sidRPr="00DE2D2E">
        <w:rPr>
          <w:rFonts w:ascii="Arial" w:hAnsi="Arial" w:cs="Arial"/>
          <w:szCs w:val="22"/>
        </w:rPr>
        <w:t>über das DATEV-RZ</w:t>
      </w:r>
    </w:p>
    <w:p w:rsidR="00D32CAD"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Telemodul DÜ-Rechnungswesen</w:t>
      </w:r>
    </w:p>
    <w:p w:rsidR="00D32CAD"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ELSTER-Modul COLLEGA-HSC-FinanzPlus</w:t>
      </w:r>
    </w:p>
    <w:p w:rsidR="00D32CAD" w:rsidRPr="00DE2D2E"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ELSTER-Modul COLLEGA-SteuersoftPlus</w:t>
      </w:r>
    </w:p>
    <w:p w:rsidR="00D32CAD" w:rsidRDefault="00D32CAD" w:rsidP="00FD3B51">
      <w:pPr>
        <w:numPr>
          <w:ilvl w:val="1"/>
          <w:numId w:val="50"/>
        </w:numPr>
        <w:ind w:left="1134" w:hanging="567"/>
        <w:jc w:val="both"/>
        <w:rPr>
          <w:rFonts w:ascii="Arial" w:hAnsi="Arial" w:cs="Arial"/>
          <w:szCs w:val="22"/>
        </w:rPr>
      </w:pPr>
      <w:r w:rsidRPr="006D4932">
        <w:rPr>
          <w:rFonts w:ascii="Arial" w:hAnsi="Arial" w:cs="Arial"/>
          <w:szCs w:val="22"/>
        </w:rPr>
        <w:t>Un</w:t>
      </w:r>
      <w:r>
        <w:rPr>
          <w:rFonts w:ascii="Arial" w:hAnsi="Arial" w:cs="Arial"/>
          <w:szCs w:val="22"/>
        </w:rPr>
        <w:t>terlagen und Auswertungen für den Mandanten</w:t>
      </w:r>
    </w:p>
    <w:p w:rsidR="00D32CAD" w:rsidRDefault="00D32CAD" w:rsidP="00D32CAD">
      <w:pPr>
        <w:ind w:left="1134"/>
        <w:jc w:val="both"/>
        <w:rPr>
          <w:rFonts w:ascii="Arial" w:hAnsi="Arial" w:cs="Arial"/>
          <w:szCs w:val="22"/>
        </w:rPr>
      </w:pPr>
      <w:r>
        <w:rPr>
          <w:rFonts w:ascii="Arial" w:hAnsi="Arial" w:cs="Arial"/>
          <w:szCs w:val="22"/>
        </w:rPr>
        <w:t xml:space="preserve">Nach Fertigstellung der Buchführung sind dem Mandanten folgende Unterlagen zur Verfügung zu stellen (Formblatt </w:t>
      </w:r>
      <w:r w:rsidRPr="00834F88">
        <w:rPr>
          <w:rFonts w:ascii="Arial" w:hAnsi="Arial" w:cs="Arial"/>
          <w:i/>
          <w:szCs w:val="22"/>
          <w:u w:val="single"/>
        </w:rPr>
        <w:t>A615</w:t>
      </w:r>
      <w:r>
        <w:rPr>
          <w:rFonts w:ascii="Arial" w:hAnsi="Arial" w:cs="Arial"/>
          <w:szCs w:val="22"/>
        </w:rPr>
        <w:t>):</w:t>
      </w:r>
    </w:p>
    <w:p w:rsidR="00D32CAD" w:rsidRDefault="00D32CAD" w:rsidP="00FD3B51">
      <w:pPr>
        <w:numPr>
          <w:ilvl w:val="2"/>
          <w:numId w:val="50"/>
        </w:numPr>
        <w:ind w:left="1701" w:hanging="567"/>
        <w:jc w:val="both"/>
        <w:rPr>
          <w:rFonts w:ascii="Arial" w:hAnsi="Arial" w:cs="Arial"/>
          <w:szCs w:val="22"/>
        </w:rPr>
      </w:pPr>
      <w:r>
        <w:rPr>
          <w:rFonts w:ascii="Arial" w:hAnsi="Arial" w:cs="Arial"/>
          <w:szCs w:val="22"/>
        </w:rPr>
        <w:t>Betriebswirtschaftliche Auswertung</w:t>
      </w:r>
    </w:p>
    <w:p w:rsidR="00D32CAD" w:rsidRDefault="00D32CAD" w:rsidP="00FD3B51">
      <w:pPr>
        <w:numPr>
          <w:ilvl w:val="2"/>
          <w:numId w:val="50"/>
        </w:numPr>
        <w:ind w:left="1701" w:hanging="567"/>
        <w:jc w:val="both"/>
        <w:rPr>
          <w:rFonts w:ascii="Arial" w:hAnsi="Arial" w:cs="Arial"/>
          <w:szCs w:val="22"/>
        </w:rPr>
      </w:pPr>
      <w:r>
        <w:rPr>
          <w:rFonts w:ascii="Arial" w:hAnsi="Arial" w:cs="Arial"/>
          <w:szCs w:val="22"/>
        </w:rPr>
        <w:t>Monatszwischenabschluss</w:t>
      </w:r>
    </w:p>
    <w:p w:rsidR="00D32CAD" w:rsidRDefault="00D32CAD" w:rsidP="00FD3B51">
      <w:pPr>
        <w:numPr>
          <w:ilvl w:val="2"/>
          <w:numId w:val="50"/>
        </w:numPr>
        <w:ind w:left="1701" w:hanging="567"/>
        <w:jc w:val="both"/>
        <w:rPr>
          <w:rFonts w:ascii="Arial" w:hAnsi="Arial" w:cs="Arial"/>
          <w:szCs w:val="22"/>
        </w:rPr>
      </w:pPr>
      <w:r>
        <w:rPr>
          <w:rFonts w:ascii="Arial" w:hAnsi="Arial" w:cs="Arial"/>
          <w:szCs w:val="22"/>
        </w:rPr>
        <w:t>Umsatzsteuervoranmeldung</w:t>
      </w:r>
    </w:p>
    <w:p w:rsidR="00D32CAD" w:rsidRDefault="00D32CAD" w:rsidP="00FD3B51">
      <w:pPr>
        <w:numPr>
          <w:ilvl w:val="2"/>
          <w:numId w:val="50"/>
        </w:numPr>
        <w:ind w:left="1701" w:hanging="567"/>
        <w:jc w:val="both"/>
        <w:rPr>
          <w:rFonts w:ascii="Arial" w:hAnsi="Arial" w:cs="Arial"/>
          <w:szCs w:val="22"/>
        </w:rPr>
      </w:pPr>
      <w:r>
        <w:rPr>
          <w:rFonts w:ascii="Arial" w:hAnsi="Arial" w:cs="Arial"/>
          <w:szCs w:val="22"/>
        </w:rPr>
        <w:t>OPOS – Listen Debitoren und Kreditoren</w:t>
      </w:r>
    </w:p>
    <w:p w:rsidR="00D32CAD" w:rsidRDefault="00D32CAD" w:rsidP="00FD3B51">
      <w:pPr>
        <w:numPr>
          <w:ilvl w:val="2"/>
          <w:numId w:val="50"/>
        </w:numPr>
        <w:ind w:left="1701" w:hanging="567"/>
        <w:jc w:val="both"/>
        <w:rPr>
          <w:rFonts w:ascii="Arial" w:hAnsi="Arial" w:cs="Arial"/>
          <w:szCs w:val="22"/>
        </w:rPr>
      </w:pPr>
      <w:r>
        <w:rPr>
          <w:rFonts w:ascii="Arial" w:hAnsi="Arial" w:cs="Arial"/>
          <w:szCs w:val="22"/>
        </w:rPr>
        <w:t>Rückfragenlisten mit Anlagen (vergleiche oben Tz. 2.12.)</w:t>
      </w:r>
    </w:p>
    <w:p w:rsidR="00D32CAD" w:rsidRDefault="00D32CAD" w:rsidP="00FD3B51">
      <w:pPr>
        <w:numPr>
          <w:ilvl w:val="2"/>
          <w:numId w:val="50"/>
        </w:numPr>
        <w:ind w:left="1701" w:hanging="567"/>
        <w:jc w:val="both"/>
        <w:rPr>
          <w:rFonts w:ascii="Arial" w:hAnsi="Arial" w:cs="Arial"/>
          <w:szCs w:val="22"/>
        </w:rPr>
      </w:pPr>
      <w:r>
        <w:rPr>
          <w:rFonts w:ascii="Arial" w:hAnsi="Arial" w:cs="Arial"/>
          <w:szCs w:val="22"/>
        </w:rPr>
        <w:t xml:space="preserve">Begleitbrief an den Mandanten mit dem Ersuchen um Durchsicht der Unterlagen und Aufforderung, bei auch nur geringsten Unklarheiten beim steuerlichen Berater zurück zu fragen. (Formblatt </w:t>
      </w:r>
      <w:hyperlink w:anchor="A615_Rückgabe_Pendelordnerl" w:history="1">
        <w:r w:rsidRPr="00EB0701">
          <w:rPr>
            <w:rStyle w:val="Hyperlink"/>
            <w:rFonts w:ascii="Arial" w:hAnsi="Arial" w:cs="Arial"/>
            <w:i/>
            <w:szCs w:val="22"/>
          </w:rPr>
          <w:t>A615</w:t>
        </w:r>
        <w:r w:rsidRPr="00EB0701">
          <w:rPr>
            <w:rStyle w:val="Hyperlink"/>
            <w:rFonts w:ascii="Arial" w:hAnsi="Arial" w:cs="Arial"/>
            <w:szCs w:val="22"/>
          </w:rPr>
          <w:t>)</w:t>
        </w:r>
      </w:hyperlink>
    </w:p>
    <w:p w:rsidR="00EB0701" w:rsidRPr="006D4932" w:rsidRDefault="00EB0701" w:rsidP="00D32CAD">
      <w:pPr>
        <w:ind w:left="1701" w:hanging="567"/>
        <w:jc w:val="both"/>
        <w:rPr>
          <w:rFonts w:ascii="Arial" w:hAnsi="Arial" w:cs="Arial"/>
          <w:szCs w:val="22"/>
        </w:rPr>
      </w:pPr>
    </w:p>
    <w:p w:rsidR="00D32CAD" w:rsidRDefault="00D32CAD" w:rsidP="00FD3B51">
      <w:pPr>
        <w:numPr>
          <w:ilvl w:val="0"/>
          <w:numId w:val="50"/>
        </w:numPr>
        <w:ind w:left="567" w:hanging="567"/>
        <w:jc w:val="both"/>
        <w:rPr>
          <w:rFonts w:ascii="Arial" w:hAnsi="Arial" w:cs="Arial"/>
          <w:b/>
          <w:szCs w:val="22"/>
        </w:rPr>
      </w:pPr>
      <w:r w:rsidRPr="005D6418">
        <w:rPr>
          <w:rFonts w:ascii="Arial" w:hAnsi="Arial" w:cs="Arial"/>
          <w:b/>
          <w:szCs w:val="22"/>
        </w:rPr>
        <w:t>F</w:t>
      </w:r>
      <w:r>
        <w:rPr>
          <w:rFonts w:ascii="Arial" w:hAnsi="Arial" w:cs="Arial"/>
          <w:b/>
          <w:szCs w:val="22"/>
        </w:rPr>
        <w:t>estschreibung (Version 2)</w:t>
      </w:r>
    </w:p>
    <w:p w:rsidR="00D32CAD" w:rsidRPr="005D6418" w:rsidRDefault="00D32CAD" w:rsidP="00D32CAD">
      <w:pPr>
        <w:ind w:left="567"/>
        <w:jc w:val="both"/>
        <w:rPr>
          <w:rFonts w:ascii="Arial" w:hAnsi="Arial" w:cs="Arial"/>
          <w:b/>
          <w:szCs w:val="22"/>
        </w:rPr>
      </w:pPr>
      <w:r>
        <w:rPr>
          <w:rFonts w:ascii="Arial" w:hAnsi="Arial" w:cs="Arial"/>
          <w:b/>
          <w:szCs w:val="22"/>
        </w:rPr>
        <w:t>F</w:t>
      </w:r>
      <w:r w:rsidRPr="005D6418">
        <w:rPr>
          <w:rFonts w:ascii="Arial" w:hAnsi="Arial" w:cs="Arial"/>
          <w:b/>
          <w:szCs w:val="22"/>
        </w:rPr>
        <w:t xml:space="preserve">reigabe durch den Mandanten </w:t>
      </w:r>
      <w:r>
        <w:rPr>
          <w:rFonts w:ascii="Arial" w:hAnsi="Arial" w:cs="Arial"/>
          <w:b/>
          <w:szCs w:val="22"/>
        </w:rPr>
        <w:t xml:space="preserve">nach </w:t>
      </w:r>
      <w:r w:rsidRPr="005D6418">
        <w:rPr>
          <w:rFonts w:ascii="Arial" w:hAnsi="Arial" w:cs="Arial"/>
          <w:b/>
          <w:szCs w:val="22"/>
        </w:rPr>
        <w:t>Fehlerbereinigung</w:t>
      </w:r>
    </w:p>
    <w:p w:rsidR="00D32CAD" w:rsidRPr="005D6418" w:rsidRDefault="00D32CAD" w:rsidP="00D32CAD">
      <w:pPr>
        <w:ind w:left="1276" w:hanging="709"/>
        <w:jc w:val="both"/>
        <w:rPr>
          <w:rFonts w:ascii="Arial" w:hAnsi="Arial" w:cs="Arial"/>
          <w:b/>
          <w:szCs w:val="22"/>
        </w:rPr>
      </w:pPr>
      <w:r>
        <w:rPr>
          <w:rFonts w:ascii="Arial" w:hAnsi="Arial" w:cs="Arial"/>
          <w:b/>
          <w:szCs w:val="22"/>
        </w:rPr>
        <w:t>4.1.</w:t>
      </w:r>
      <w:r>
        <w:rPr>
          <w:rFonts w:ascii="Arial" w:hAnsi="Arial" w:cs="Arial"/>
          <w:b/>
          <w:szCs w:val="22"/>
        </w:rPr>
        <w:tab/>
      </w:r>
      <w:r w:rsidRPr="005D6418">
        <w:rPr>
          <w:rFonts w:ascii="Arial" w:hAnsi="Arial" w:cs="Arial"/>
          <w:b/>
          <w:szCs w:val="22"/>
        </w:rPr>
        <w:t>Freigabe ohne Änderungen:</w:t>
      </w:r>
    </w:p>
    <w:p w:rsidR="00D32CAD" w:rsidRPr="005D6418" w:rsidRDefault="00D32CAD" w:rsidP="00FD3B51">
      <w:pPr>
        <w:numPr>
          <w:ilvl w:val="2"/>
          <w:numId w:val="51"/>
        </w:numPr>
        <w:tabs>
          <w:tab w:val="left" w:pos="1276"/>
        </w:tabs>
        <w:ind w:left="1276"/>
        <w:jc w:val="both"/>
        <w:rPr>
          <w:rFonts w:ascii="Arial" w:hAnsi="Arial" w:cs="Arial"/>
          <w:szCs w:val="22"/>
        </w:rPr>
      </w:pPr>
      <w:r w:rsidRPr="005D6418">
        <w:rPr>
          <w:rFonts w:ascii="Arial" w:hAnsi="Arial" w:cs="Arial"/>
          <w:szCs w:val="22"/>
        </w:rPr>
        <w:t>Die Freigabe der Buchführung durch den Mandanten erfolgt nachdem er die Unterlagen gemäß Tz. </w:t>
      </w:r>
      <w:r>
        <w:rPr>
          <w:rFonts w:ascii="Arial" w:hAnsi="Arial" w:cs="Arial"/>
          <w:szCs w:val="22"/>
        </w:rPr>
        <w:t xml:space="preserve">3.3.1 bis 3.3.5 und den Begleitbrief Formblatt </w:t>
      </w:r>
      <w:hyperlink w:anchor="A615_Rückgabe_Pendelordnerl" w:history="1">
        <w:r w:rsidR="005255AC" w:rsidRPr="005255AC">
          <w:rPr>
            <w:rStyle w:val="Hyperlink"/>
            <w:rFonts w:ascii="Arial" w:hAnsi="Arial" w:cs="Arial"/>
            <w:i/>
            <w:szCs w:val="22"/>
          </w:rPr>
          <w:t>A615</w:t>
        </w:r>
      </w:hyperlink>
      <w:r>
        <w:rPr>
          <w:rFonts w:ascii="Arial" w:hAnsi="Arial" w:cs="Arial"/>
          <w:szCs w:val="22"/>
        </w:rPr>
        <w:t xml:space="preserve"> erhalten hat:</w:t>
      </w:r>
    </w:p>
    <w:p w:rsidR="00D32CAD" w:rsidRPr="005D6418" w:rsidRDefault="00D32CAD" w:rsidP="00FD3B51">
      <w:pPr>
        <w:numPr>
          <w:ilvl w:val="2"/>
          <w:numId w:val="51"/>
        </w:numPr>
        <w:tabs>
          <w:tab w:val="left" w:pos="567"/>
          <w:tab w:val="left" w:pos="1276"/>
        </w:tabs>
        <w:ind w:left="1276"/>
        <w:jc w:val="both"/>
        <w:rPr>
          <w:rFonts w:ascii="Arial" w:hAnsi="Arial" w:cs="Arial"/>
          <w:szCs w:val="22"/>
        </w:rPr>
      </w:pPr>
      <w:r w:rsidRPr="005D6418">
        <w:rPr>
          <w:rFonts w:ascii="Arial" w:hAnsi="Arial" w:cs="Arial"/>
          <w:szCs w:val="22"/>
        </w:rPr>
        <w:t>Telefonisch gegenüber dem zuständigen Mitarbeiter. Es ist eine Telefonnotiz (</w:t>
      </w:r>
      <w:hyperlink w:anchor="A610_Mand_Rückfragenklärung_Tel_mündl" w:history="1">
        <w:r w:rsidR="008F409A" w:rsidRPr="008F409A">
          <w:rPr>
            <w:rStyle w:val="Hyperlink"/>
            <w:rFonts w:ascii="Arial" w:hAnsi="Arial" w:cs="Arial"/>
            <w:i/>
            <w:szCs w:val="22"/>
          </w:rPr>
          <w:t>A610</w:t>
        </w:r>
      </w:hyperlink>
      <w:r w:rsidR="008F409A">
        <w:rPr>
          <w:rFonts w:ascii="Arial" w:hAnsi="Arial" w:cs="Arial"/>
          <w:szCs w:val="22"/>
        </w:rPr>
        <w:t xml:space="preserve"> | </w:t>
      </w:r>
      <w:hyperlink w:anchor="A620_Kleinbetragsregelung" w:history="1">
        <w:r w:rsidRPr="00F6486D">
          <w:rPr>
            <w:rStyle w:val="Hyperlink"/>
            <w:rFonts w:ascii="Arial" w:hAnsi="Arial" w:cs="Arial"/>
            <w:i/>
            <w:szCs w:val="22"/>
          </w:rPr>
          <w:t>A</w:t>
        </w:r>
        <w:r w:rsidR="00F6486D" w:rsidRPr="00F6486D">
          <w:rPr>
            <w:rStyle w:val="Hyperlink"/>
            <w:rFonts w:ascii="Arial" w:hAnsi="Arial" w:cs="Arial"/>
            <w:i/>
            <w:szCs w:val="22"/>
          </w:rPr>
          <w:t>620</w:t>
        </w:r>
      </w:hyperlink>
      <w:r w:rsidRPr="005D6418">
        <w:rPr>
          <w:rFonts w:ascii="Arial" w:hAnsi="Arial" w:cs="Arial"/>
          <w:szCs w:val="22"/>
        </w:rPr>
        <w:t>) zu erstellen und in der Handakte des Mandanten abzulegen.</w:t>
      </w:r>
    </w:p>
    <w:p w:rsidR="00D32CAD" w:rsidRPr="005D6418" w:rsidRDefault="00D32CAD" w:rsidP="00FD3B51">
      <w:pPr>
        <w:numPr>
          <w:ilvl w:val="2"/>
          <w:numId w:val="51"/>
        </w:numPr>
        <w:tabs>
          <w:tab w:val="left" w:pos="567"/>
          <w:tab w:val="left" w:pos="1276"/>
        </w:tabs>
        <w:ind w:left="1276" w:hanging="709"/>
        <w:jc w:val="both"/>
        <w:rPr>
          <w:rFonts w:ascii="Arial" w:hAnsi="Arial" w:cs="Arial"/>
          <w:szCs w:val="22"/>
        </w:rPr>
      </w:pPr>
      <w:r w:rsidRPr="005D6418">
        <w:rPr>
          <w:rFonts w:ascii="Arial" w:hAnsi="Arial" w:cs="Arial"/>
          <w:szCs w:val="22"/>
        </w:rPr>
        <w:t>Als Brief / Fax / E-Mail. Die Ablage erfolgt in der Handakte des Mandanten als Papier oder als Datei.</w:t>
      </w:r>
    </w:p>
    <w:p w:rsidR="00D32CAD" w:rsidRDefault="00D32CAD" w:rsidP="00FD3B51">
      <w:pPr>
        <w:numPr>
          <w:ilvl w:val="2"/>
          <w:numId w:val="51"/>
        </w:numPr>
        <w:tabs>
          <w:tab w:val="left" w:pos="567"/>
          <w:tab w:val="left" w:pos="1276"/>
        </w:tabs>
        <w:ind w:left="1276" w:hanging="709"/>
        <w:jc w:val="both"/>
        <w:rPr>
          <w:rFonts w:ascii="Arial" w:hAnsi="Arial" w:cs="Arial"/>
          <w:szCs w:val="22"/>
        </w:rPr>
      </w:pPr>
      <w:r w:rsidRPr="005D6418">
        <w:rPr>
          <w:rFonts w:ascii="Arial" w:hAnsi="Arial" w:cs="Arial"/>
          <w:szCs w:val="22"/>
        </w:rPr>
        <w:t>Als Mi</w:t>
      </w:r>
      <w:r>
        <w:rPr>
          <w:rFonts w:ascii="Arial" w:hAnsi="Arial" w:cs="Arial"/>
          <w:szCs w:val="22"/>
        </w:rPr>
        <w:t>tteilung über das Online-Portal</w:t>
      </w:r>
      <w:r w:rsidRPr="005D6418">
        <w:rPr>
          <w:rFonts w:ascii="Arial" w:hAnsi="Arial" w:cs="Arial"/>
          <w:szCs w:val="22"/>
        </w:rPr>
        <w:t>. Die elektronische Ablage in der Handakte des Mandanten befindet sich im Online-Portal.</w:t>
      </w:r>
    </w:p>
    <w:p w:rsidR="00D32CAD" w:rsidRPr="00A16522" w:rsidRDefault="00D32CAD" w:rsidP="00FD3B51">
      <w:pPr>
        <w:numPr>
          <w:ilvl w:val="1"/>
          <w:numId w:val="51"/>
        </w:numPr>
        <w:tabs>
          <w:tab w:val="left" w:pos="1276"/>
        </w:tabs>
        <w:ind w:left="1276" w:hanging="709"/>
        <w:jc w:val="both"/>
        <w:rPr>
          <w:rFonts w:ascii="Arial" w:hAnsi="Arial" w:cs="Arial"/>
          <w:b/>
          <w:szCs w:val="22"/>
        </w:rPr>
      </w:pPr>
      <w:r w:rsidRPr="00A16522">
        <w:rPr>
          <w:rFonts w:ascii="Arial" w:hAnsi="Arial" w:cs="Arial"/>
          <w:b/>
          <w:szCs w:val="22"/>
        </w:rPr>
        <w:t>Änderungen</w:t>
      </w:r>
    </w:p>
    <w:p w:rsidR="00D32CAD" w:rsidRDefault="00D32CAD" w:rsidP="00D32CAD">
      <w:pPr>
        <w:tabs>
          <w:tab w:val="left" w:pos="1276"/>
        </w:tabs>
        <w:ind w:left="1276"/>
        <w:jc w:val="both"/>
        <w:rPr>
          <w:rFonts w:ascii="Arial" w:hAnsi="Arial" w:cs="Arial"/>
          <w:szCs w:val="22"/>
        </w:rPr>
      </w:pPr>
      <w:r w:rsidRPr="005D6418">
        <w:rPr>
          <w:rFonts w:ascii="Arial" w:hAnsi="Arial" w:cs="Arial"/>
          <w:szCs w:val="22"/>
        </w:rPr>
        <w:t xml:space="preserve">Vom Mandanten nachgereichte Belege sowie </w:t>
      </w:r>
      <w:r>
        <w:rPr>
          <w:rFonts w:ascii="Arial" w:hAnsi="Arial" w:cs="Arial"/>
          <w:szCs w:val="22"/>
        </w:rPr>
        <w:t xml:space="preserve">nach Durchsicht der Unterlagen durch den Mandanten </w:t>
      </w:r>
      <w:r w:rsidRPr="005D6418">
        <w:rPr>
          <w:rFonts w:ascii="Arial" w:hAnsi="Arial" w:cs="Arial"/>
          <w:szCs w:val="22"/>
        </w:rPr>
        <w:t xml:space="preserve">sachlich notwendige Änderungen sind nach den vorstehenden Grundsätzen in der Buchführung </w:t>
      </w:r>
      <w:r>
        <w:rPr>
          <w:rFonts w:ascii="Arial" w:hAnsi="Arial" w:cs="Arial"/>
          <w:szCs w:val="22"/>
        </w:rPr>
        <w:t xml:space="preserve">zu </w:t>
      </w:r>
      <w:r w:rsidRPr="005D6418">
        <w:rPr>
          <w:rFonts w:ascii="Arial" w:hAnsi="Arial" w:cs="Arial"/>
          <w:szCs w:val="22"/>
        </w:rPr>
        <w:t xml:space="preserve">erfassen. Soweit der Mandant keine </w:t>
      </w:r>
      <w:r>
        <w:rPr>
          <w:rFonts w:ascii="Arial" w:hAnsi="Arial" w:cs="Arial"/>
          <w:szCs w:val="22"/>
        </w:rPr>
        <w:t xml:space="preserve">weiteren </w:t>
      </w:r>
      <w:r w:rsidRPr="005D6418">
        <w:rPr>
          <w:rFonts w:ascii="Arial" w:hAnsi="Arial" w:cs="Arial"/>
          <w:szCs w:val="22"/>
        </w:rPr>
        <w:t>Fremdbelege vorlegt, sind seine schriftlich erteilten Anweisungen als Buchungsbeleg zu behandeln.</w:t>
      </w:r>
    </w:p>
    <w:p w:rsidR="00D32CAD" w:rsidRPr="00A16522" w:rsidRDefault="00D32CAD" w:rsidP="00FD3B51">
      <w:pPr>
        <w:numPr>
          <w:ilvl w:val="1"/>
          <w:numId w:val="51"/>
        </w:numPr>
        <w:tabs>
          <w:tab w:val="left" w:pos="1276"/>
        </w:tabs>
        <w:ind w:left="1276" w:hanging="709"/>
        <w:jc w:val="both"/>
        <w:rPr>
          <w:rFonts w:ascii="Arial" w:hAnsi="Arial" w:cs="Arial"/>
          <w:b/>
          <w:szCs w:val="22"/>
        </w:rPr>
      </w:pPr>
      <w:r w:rsidRPr="00A16522">
        <w:rPr>
          <w:rFonts w:ascii="Arial" w:hAnsi="Arial" w:cs="Arial"/>
          <w:b/>
          <w:szCs w:val="22"/>
        </w:rPr>
        <w:t>Festschreibung</w:t>
      </w:r>
    </w:p>
    <w:p w:rsidR="00D32CAD" w:rsidRPr="005D6418" w:rsidRDefault="00D32CAD" w:rsidP="00FD3B51">
      <w:pPr>
        <w:numPr>
          <w:ilvl w:val="2"/>
          <w:numId w:val="51"/>
        </w:numPr>
        <w:tabs>
          <w:tab w:val="left" w:pos="567"/>
          <w:tab w:val="left" w:pos="1276"/>
        </w:tabs>
        <w:ind w:left="1276" w:hanging="709"/>
        <w:jc w:val="both"/>
        <w:rPr>
          <w:rFonts w:ascii="Arial" w:hAnsi="Arial" w:cs="Arial"/>
          <w:szCs w:val="22"/>
        </w:rPr>
      </w:pPr>
      <w:r>
        <w:rPr>
          <w:rFonts w:ascii="Arial" w:hAnsi="Arial" w:cs="Arial"/>
          <w:szCs w:val="22"/>
        </w:rPr>
        <w:t xml:space="preserve">Zur Vermeidung eine Überschreitung der Abgabefrist </w:t>
      </w:r>
      <w:r w:rsidRPr="005D6418">
        <w:rPr>
          <w:rFonts w:ascii="Arial" w:hAnsi="Arial" w:cs="Arial"/>
          <w:szCs w:val="22"/>
        </w:rPr>
        <w:t xml:space="preserve">darf der </w:t>
      </w:r>
      <w:r>
        <w:rPr>
          <w:rFonts w:ascii="Arial" w:hAnsi="Arial" w:cs="Arial"/>
          <w:szCs w:val="22"/>
        </w:rPr>
        <w:t>zuständige Mitarbeiter nach B</w:t>
      </w:r>
      <w:r w:rsidRPr="005D6418">
        <w:rPr>
          <w:rFonts w:ascii="Arial" w:hAnsi="Arial" w:cs="Arial"/>
          <w:szCs w:val="22"/>
        </w:rPr>
        <w:t xml:space="preserve">uchung der Änderungen die Festschreibung und  Übersendung der </w:t>
      </w:r>
      <w:r w:rsidRPr="00A16522">
        <w:rPr>
          <w:rFonts w:ascii="Arial" w:hAnsi="Arial" w:cs="Arial"/>
          <w:szCs w:val="22"/>
          <w:u w:val="single"/>
        </w:rPr>
        <w:t>Umsatzsteuervoranmeldung</w:t>
      </w:r>
      <w:r w:rsidRPr="005D6418">
        <w:rPr>
          <w:rFonts w:ascii="Arial" w:hAnsi="Arial" w:cs="Arial"/>
          <w:szCs w:val="22"/>
        </w:rPr>
        <w:t xml:space="preserve"> </w:t>
      </w:r>
      <w:r w:rsidRPr="005D6418">
        <w:rPr>
          <w:rFonts w:ascii="Arial" w:hAnsi="Arial" w:cs="Arial"/>
          <w:b/>
          <w:szCs w:val="22"/>
        </w:rPr>
        <w:t>ohne</w:t>
      </w:r>
      <w:r w:rsidRPr="005D6418">
        <w:rPr>
          <w:rFonts w:ascii="Arial" w:hAnsi="Arial" w:cs="Arial"/>
          <w:szCs w:val="22"/>
        </w:rPr>
        <w:t xml:space="preserve"> Einholung einer </w:t>
      </w:r>
      <w:r w:rsidRPr="005D6418">
        <w:rPr>
          <w:rFonts w:ascii="Arial" w:hAnsi="Arial" w:cs="Arial"/>
          <w:b/>
          <w:szCs w:val="22"/>
          <w:u w:val="single"/>
        </w:rPr>
        <w:t>erneuten Freigabe</w:t>
      </w:r>
      <w:r>
        <w:rPr>
          <w:rFonts w:ascii="Arial" w:hAnsi="Arial" w:cs="Arial"/>
          <w:szCs w:val="22"/>
        </w:rPr>
        <w:t xml:space="preserve"> durch den Mandanten vornehmen.</w:t>
      </w:r>
    </w:p>
    <w:p w:rsidR="00D32CAD" w:rsidRPr="005D6418" w:rsidRDefault="00D32CAD" w:rsidP="00FD3B51">
      <w:pPr>
        <w:numPr>
          <w:ilvl w:val="2"/>
          <w:numId w:val="51"/>
        </w:numPr>
        <w:tabs>
          <w:tab w:val="left" w:pos="1276"/>
        </w:tabs>
        <w:ind w:left="1276" w:hanging="709"/>
        <w:jc w:val="both"/>
        <w:rPr>
          <w:rFonts w:ascii="Arial" w:hAnsi="Arial" w:cs="Arial"/>
          <w:szCs w:val="22"/>
        </w:rPr>
      </w:pPr>
      <w:r w:rsidRPr="005D6418">
        <w:rPr>
          <w:rFonts w:ascii="Arial" w:hAnsi="Arial" w:cs="Arial"/>
          <w:szCs w:val="22"/>
        </w:rPr>
        <w:t>Die berichtigten Unterlagen (</w:t>
      </w:r>
      <w:r>
        <w:rPr>
          <w:rFonts w:ascii="Arial" w:hAnsi="Arial" w:cs="Arial"/>
          <w:szCs w:val="22"/>
        </w:rPr>
        <w:t xml:space="preserve">analog </w:t>
      </w:r>
      <w:r w:rsidRPr="005D6418">
        <w:rPr>
          <w:rFonts w:ascii="Arial" w:hAnsi="Arial" w:cs="Arial"/>
          <w:szCs w:val="22"/>
        </w:rPr>
        <w:t xml:space="preserve">Tz. </w:t>
      </w:r>
      <w:r>
        <w:rPr>
          <w:rFonts w:ascii="Arial" w:hAnsi="Arial" w:cs="Arial"/>
          <w:szCs w:val="22"/>
        </w:rPr>
        <w:t>3</w:t>
      </w:r>
      <w:r w:rsidRPr="005D6418">
        <w:rPr>
          <w:rFonts w:ascii="Arial" w:hAnsi="Arial" w:cs="Arial"/>
          <w:szCs w:val="22"/>
        </w:rPr>
        <w:t>.3.) sind dem Mandanten zur Kenntnisnahme zuzusenden</w:t>
      </w:r>
      <w:r>
        <w:rPr>
          <w:rFonts w:ascii="Arial" w:hAnsi="Arial" w:cs="Arial"/>
          <w:szCs w:val="22"/>
        </w:rPr>
        <w:t xml:space="preserve"> Formblatt </w:t>
      </w:r>
      <w:hyperlink w:anchor="A615_Rückgabe_Pendelordnerl" w:history="1">
        <w:r w:rsidRPr="005255AC">
          <w:rPr>
            <w:rStyle w:val="Hyperlink"/>
            <w:rFonts w:ascii="Arial" w:hAnsi="Arial" w:cs="Arial"/>
            <w:i/>
            <w:szCs w:val="22"/>
          </w:rPr>
          <w:t>A61</w:t>
        </w:r>
        <w:r w:rsidR="005255AC" w:rsidRPr="005255AC">
          <w:rPr>
            <w:rStyle w:val="Hyperlink"/>
            <w:rFonts w:ascii="Arial" w:hAnsi="Arial" w:cs="Arial"/>
            <w:i/>
            <w:szCs w:val="22"/>
          </w:rPr>
          <w:t>5</w:t>
        </w:r>
      </w:hyperlink>
      <w:r w:rsidRPr="005D6418">
        <w:rPr>
          <w:rFonts w:ascii="Arial" w:hAnsi="Arial" w:cs="Arial"/>
          <w:szCs w:val="22"/>
        </w:rPr>
        <w:t>.</w:t>
      </w:r>
    </w:p>
    <w:p w:rsidR="00D32CAD" w:rsidRPr="005D6418" w:rsidRDefault="00D32CAD" w:rsidP="00D32CAD">
      <w:pPr>
        <w:tabs>
          <w:tab w:val="left" w:pos="1276"/>
        </w:tabs>
        <w:jc w:val="both"/>
        <w:rPr>
          <w:rFonts w:ascii="Arial" w:hAnsi="Arial" w:cs="Arial"/>
          <w:szCs w:val="22"/>
        </w:rPr>
      </w:pPr>
    </w:p>
    <w:p w:rsidR="00D32CAD" w:rsidRPr="00FC7FA6" w:rsidRDefault="00D32CAD" w:rsidP="00FD3B51">
      <w:pPr>
        <w:numPr>
          <w:ilvl w:val="0"/>
          <w:numId w:val="51"/>
        </w:numPr>
        <w:ind w:left="567"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D32CAD" w:rsidRDefault="00D32CAD" w:rsidP="00D32CAD">
      <w:pPr>
        <w:ind w:left="567"/>
        <w:jc w:val="both"/>
        <w:rPr>
          <w:rFonts w:ascii="Arial" w:hAnsi="Arial" w:cs="Arial"/>
          <w:szCs w:val="22"/>
        </w:rPr>
      </w:pPr>
      <w:r>
        <w:rPr>
          <w:rFonts w:ascii="Arial" w:hAnsi="Arial" w:cs="Arial"/>
          <w:szCs w:val="22"/>
        </w:rPr>
        <w:t>Die gebuchten Eingangsrechnungen sind im Pendelordner zusammen mit den anderen Buchungsbelegen an den Mandanten zurück zu geben.</w:t>
      </w:r>
    </w:p>
    <w:p w:rsidR="00D32CAD" w:rsidRDefault="00D32CAD" w:rsidP="00D32CAD">
      <w:pPr>
        <w:ind w:left="567"/>
        <w:jc w:val="both"/>
        <w:rPr>
          <w:rFonts w:ascii="Arial" w:hAnsi="Arial" w:cs="Arial"/>
          <w:szCs w:val="22"/>
        </w:rPr>
      </w:pPr>
      <w:r>
        <w:rPr>
          <w:rFonts w:ascii="Arial" w:hAnsi="Arial" w:cs="Arial"/>
          <w:szCs w:val="22"/>
        </w:rPr>
        <w:t xml:space="preserve">Zur endgültigen Ablage beim Mandanten vergleiche (Formblatt </w:t>
      </w:r>
      <w:hyperlink w:anchor="A580_Archiv" w:history="1">
        <w:r w:rsidRPr="0073074E">
          <w:rPr>
            <w:rStyle w:val="Hyperlink"/>
            <w:rFonts w:ascii="Arial" w:hAnsi="Arial" w:cs="Arial"/>
            <w:i/>
            <w:szCs w:val="22"/>
          </w:rPr>
          <w:t>A580</w:t>
        </w:r>
      </w:hyperlink>
      <w:r>
        <w:rPr>
          <w:rFonts w:ascii="Arial" w:hAnsi="Arial" w:cs="Arial"/>
          <w:szCs w:val="22"/>
        </w:rPr>
        <w:t>)</w:t>
      </w:r>
    </w:p>
    <w:p w:rsidR="00C83E59" w:rsidRDefault="00C83E59" w:rsidP="00C83E59">
      <w:pPr>
        <w:jc w:val="both"/>
        <w:rPr>
          <w:rFonts w:ascii="Arial" w:hAnsi="Arial" w:cs="Arial"/>
          <w:szCs w:val="22"/>
        </w:rPr>
      </w:pPr>
    </w:p>
    <w:p w:rsidR="00C83E59" w:rsidRDefault="00C83E59" w:rsidP="00C83E59">
      <w:pPr>
        <w:jc w:val="both"/>
        <w:rPr>
          <w:rFonts w:ascii="Arial" w:hAnsi="Arial" w:cs="Arial"/>
          <w:szCs w:val="22"/>
        </w:rPr>
      </w:pPr>
    </w:p>
    <w:p w:rsidR="00C83E59" w:rsidRPr="00DB38E7" w:rsidRDefault="00C83E59" w:rsidP="00C83E59">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"EIN_100_Papierbelege_sammeln"</w:instrText>
      </w:r>
      <w:r>
        <w:rPr>
          <w:rFonts w:ascii="Arial" w:hAnsi="Arial" w:cs="Arial"/>
        </w:rPr>
        <w:fldChar w:fldCharType="separate"/>
      </w:r>
      <w:r w:rsidRPr="00DB38E7">
        <w:rPr>
          <w:rStyle w:val="Hyperlink"/>
          <w:rFonts w:ascii="Arial" w:hAnsi="Arial" w:cs="Arial"/>
        </w:rPr>
        <w:t>Nach oben</w:t>
      </w:r>
    </w:p>
    <w:p w:rsidR="00C83E59" w:rsidRPr="00136AF7" w:rsidRDefault="00C83E59" w:rsidP="00C83E59">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"Inhalt_EIN100"</w:instrText>
      </w:r>
      <w:r>
        <w:rPr>
          <w:rFonts w:ascii="Arial" w:hAnsi="Arial" w:cs="Arial"/>
        </w:rPr>
        <w:fldChar w:fldCharType="separate"/>
      </w:r>
      <w:r w:rsidRPr="00136AF7">
        <w:rPr>
          <w:rStyle w:val="Hyperlink"/>
          <w:rFonts w:ascii="Arial" w:hAnsi="Arial" w:cs="Arial"/>
        </w:rPr>
        <w:t>Zum Inhaltsverzeichnis</w:t>
      </w:r>
    </w:p>
    <w:p w:rsidR="00C83E59" w:rsidRDefault="00C83E59" w:rsidP="00C83E59">
      <w:pPr>
        <w:shd w:val="clear" w:color="auto" w:fill="FFFFFF"/>
        <w:tabs>
          <w:tab w:val="left" w:pos="567"/>
        </w:tabs>
        <w:spacing w:line="260" w:lineRule="exact"/>
        <w:jc w:val="both"/>
        <w:rPr>
          <w:rFonts w:ascii="Arial" w:hAnsi="Arial" w:cs="Arial"/>
        </w:rPr>
      </w:pPr>
      <w:r>
        <w:rPr>
          <w:rFonts w:ascii="Arial" w:hAnsi="Arial" w:cs="Arial"/>
        </w:rPr>
        <w:fldChar w:fldCharType="end"/>
      </w:r>
      <w:hyperlink w:anchor="KV_EIN100_Eingangsrechnung_bearbeiten" w:history="1">
        <w:r w:rsidRPr="00254782">
          <w:rPr>
            <w:rStyle w:val="Hyperlink"/>
            <w:rFonts w:ascii="Arial" w:hAnsi="Arial" w:cs="Arial"/>
          </w:rPr>
          <w:t>Zur Mustervorlage KV-</w:t>
        </w:r>
        <w:r w:rsidR="000C05DC">
          <w:rPr>
            <w:rStyle w:val="Hyperlink"/>
            <w:rFonts w:ascii="Arial" w:hAnsi="Arial" w:cs="Arial"/>
          </w:rPr>
          <w:t>EIN100</w:t>
        </w:r>
      </w:hyperlink>
    </w:p>
    <w:p w:rsidR="00C83E59" w:rsidRDefault="00C83E59" w:rsidP="00C83E59">
      <w:pPr>
        <w:jc w:val="both"/>
        <w:rPr>
          <w:rFonts w:ascii="Arial" w:hAnsi="Arial" w:cs="Arial"/>
          <w:szCs w:val="22"/>
        </w:rPr>
      </w:pPr>
    </w:p>
    <w:p w:rsidR="00D32CAD" w:rsidRPr="001807E5" w:rsidRDefault="00D32CAD" w:rsidP="00D32CAD">
      <w:pPr>
        <w:jc w:val="both"/>
        <w:rPr>
          <w:rFonts w:ascii="Arial" w:hAnsi="Arial" w:cs="Arial"/>
          <w:sz w:val="2"/>
          <w:szCs w:val="22"/>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EE7D1E" w:rsidRDefault="00EE7D1E" w:rsidP="00FF41B0">
      <w:pPr>
        <w:shd w:val="clear" w:color="auto" w:fill="FFFFFF"/>
        <w:tabs>
          <w:tab w:val="left" w:pos="567"/>
        </w:tabs>
        <w:spacing w:line="260" w:lineRule="exact"/>
        <w:ind w:right="140"/>
        <w:jc w:val="both"/>
        <w:rPr>
          <w:rFonts w:ascii="Arial" w:hAnsi="Arial" w:cs="Arial"/>
          <w:b/>
        </w:rPr>
        <w:sectPr w:rsidR="00EE7D1E" w:rsidSect="004D23F3">
          <w:headerReference w:type="default" r:id="rId98"/>
          <w:pgSz w:w="11906" w:h="16838" w:code="9"/>
          <w:pgMar w:top="284" w:right="992" w:bottom="709" w:left="1418" w:header="295" w:footer="153" w:gutter="0"/>
          <w:cols w:space="720"/>
          <w:docGrid w:linePitch="272"/>
        </w:sectPr>
      </w:pPr>
    </w:p>
    <w:bookmarkStart w:id="354" w:name="EIN_101_Rechnungseingangsbuch_Papier"/>
    <w:bookmarkEnd w:id="354"/>
    <w:p w:rsidR="0007719F" w:rsidRDefault="003E36E3" w:rsidP="00FF41B0">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"Inhalt_EIN101" </w:instrText>
      </w:r>
      <w:r>
        <w:rPr>
          <w:rFonts w:ascii="Arial" w:hAnsi="Arial" w:cs="Arial"/>
          <w:b/>
        </w:rPr>
        <w:fldChar w:fldCharType="separate"/>
      </w:r>
      <w:r w:rsidR="00EE7D1E" w:rsidRPr="003E36E3">
        <w:rPr>
          <w:rStyle w:val="Hyperlink"/>
          <w:rFonts w:ascii="Arial" w:hAnsi="Arial" w:cs="Arial"/>
          <w:b/>
        </w:rPr>
        <w:t>EIN101</w:t>
      </w:r>
      <w:r>
        <w:rPr>
          <w:rFonts w:ascii="Arial" w:hAnsi="Arial" w:cs="Arial"/>
          <w:b/>
        </w:rPr>
        <w:fldChar w:fldCharType="end"/>
      </w:r>
      <w:r w:rsidR="00EE7D1E" w:rsidRPr="00EE7D1E">
        <w:rPr>
          <w:rFonts w:ascii="Arial" w:hAnsi="Arial" w:cs="Arial"/>
          <w:b/>
        </w:rPr>
        <w:t xml:space="preserve"> Rechnungseingangsbuch Durchschreibebuch Papier oder offline</w:t>
      </w:r>
    </w:p>
    <w:p w:rsidR="007B40E4" w:rsidRDefault="007B40E4" w:rsidP="00FF41B0">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EE7D1E" w:rsidRPr="006D0001" w:rsidTr="00EE7D1E">
        <w:tc>
          <w:tcPr>
            <w:tcW w:w="2802" w:type="dxa"/>
            <w:shd w:val="clear" w:color="auto" w:fill="auto"/>
          </w:tcPr>
          <w:p w:rsidR="00EE7D1E" w:rsidRPr="006D0001" w:rsidRDefault="00EE7D1E" w:rsidP="001D1CEC">
            <w:pPr>
              <w:ind w:right="-2"/>
              <w:jc w:val="both"/>
              <w:rPr>
                <w:rFonts w:ascii="Arial" w:hAnsi="Arial" w:cs="Arial"/>
                <w:b/>
              </w:rPr>
            </w:pPr>
            <w:r w:rsidRPr="006D0001">
              <w:rPr>
                <w:rFonts w:ascii="Arial" w:hAnsi="Arial" w:cs="Arial"/>
                <w:b/>
              </w:rPr>
              <w:t>Mandant:</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b/>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Nr.:</w:t>
            </w:r>
          </w:p>
        </w:tc>
        <w:tc>
          <w:tcPr>
            <w:tcW w:w="4394" w:type="dxa"/>
            <w:gridSpan w:val="2"/>
            <w:shd w:val="clear" w:color="auto" w:fill="auto"/>
          </w:tcPr>
          <w:p w:rsidR="00EE7D1E" w:rsidRPr="006D0001" w:rsidRDefault="00EE7D1E" w:rsidP="001D1CEC">
            <w:pPr>
              <w:ind w:right="-2"/>
              <w:jc w:val="both"/>
              <w:rPr>
                <w:rFonts w:ascii="Arial" w:hAnsi="Arial" w:cs="Arial"/>
              </w:rPr>
            </w:pPr>
            <w:r w:rsidRPr="006D0001">
              <w:rPr>
                <w:rFonts w:ascii="Arial" w:hAnsi="Arial" w:cs="Arial"/>
              </w:rPr>
              <w:t>Stempel:</w:t>
            </w:r>
          </w:p>
        </w:tc>
      </w:tr>
      <w:tr w:rsidR="00EE7D1E" w:rsidRPr="006D0001" w:rsidTr="00EE7D1E">
        <w:tc>
          <w:tcPr>
            <w:tcW w:w="2802"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Mitarbeiter des Mandanten:</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Name:</w:t>
            </w: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E-Mail:</w:t>
            </w:r>
          </w:p>
        </w:tc>
      </w:tr>
      <w:tr w:rsidR="00EE7D1E" w:rsidRPr="006D0001" w:rsidTr="00EE7D1E">
        <w:tc>
          <w:tcPr>
            <w:tcW w:w="2802"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Vertreter des Mitarbeiters:</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Name:</w:t>
            </w: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E-Mail:</w:t>
            </w:r>
          </w:p>
        </w:tc>
      </w:tr>
    </w:tbl>
    <w:p w:rsidR="00EE7D1E" w:rsidRPr="00B05F89" w:rsidRDefault="00EE7D1E" w:rsidP="00EE7D1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EE7D1E" w:rsidRPr="006D0001" w:rsidTr="00EE7D1E">
        <w:tc>
          <w:tcPr>
            <w:tcW w:w="2802" w:type="dxa"/>
            <w:shd w:val="clear" w:color="auto" w:fill="auto"/>
          </w:tcPr>
          <w:p w:rsidR="00EE7D1E" w:rsidRPr="006D0001" w:rsidRDefault="00EE7D1E" w:rsidP="001D1CEC">
            <w:pPr>
              <w:ind w:right="-2"/>
              <w:jc w:val="both"/>
              <w:rPr>
                <w:rFonts w:ascii="Arial" w:hAnsi="Arial" w:cs="Arial"/>
                <w:b/>
              </w:rPr>
            </w:pPr>
            <w:r w:rsidRPr="006D0001">
              <w:rPr>
                <w:rFonts w:ascii="Arial" w:hAnsi="Arial" w:cs="Arial"/>
                <w:b/>
              </w:rPr>
              <w:t>Max Mustermann</w:t>
            </w:r>
          </w:p>
          <w:p w:rsidR="00EE7D1E" w:rsidRPr="006D0001" w:rsidRDefault="00EE7D1E" w:rsidP="001D1CEC">
            <w:pPr>
              <w:ind w:right="-2"/>
              <w:jc w:val="both"/>
              <w:rPr>
                <w:rFonts w:ascii="Arial" w:hAnsi="Arial" w:cs="Arial"/>
              </w:rPr>
            </w:pPr>
            <w:r w:rsidRPr="006D0001">
              <w:rPr>
                <w:rFonts w:ascii="Arial" w:hAnsi="Arial" w:cs="Arial"/>
              </w:rPr>
              <w:t>Steuerberater</w:t>
            </w:r>
          </w:p>
          <w:p w:rsidR="00EE7D1E" w:rsidRPr="006D0001" w:rsidRDefault="00EE7D1E" w:rsidP="001D1CEC">
            <w:pPr>
              <w:ind w:right="-2"/>
              <w:jc w:val="both"/>
              <w:rPr>
                <w:rFonts w:ascii="Arial" w:hAnsi="Arial" w:cs="Arial"/>
              </w:rPr>
            </w:pPr>
            <w:r w:rsidRPr="006D0001">
              <w:rPr>
                <w:rFonts w:ascii="Arial" w:hAnsi="Arial" w:cs="Arial"/>
              </w:rPr>
              <w:t>Mustergasse 10</w:t>
            </w:r>
          </w:p>
          <w:p w:rsidR="00EE7D1E" w:rsidRPr="006D0001" w:rsidRDefault="00EE7D1E" w:rsidP="001D1CEC">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EE7D1E" w:rsidRPr="006D0001" w:rsidRDefault="00EE7D1E" w:rsidP="001D1CEC">
            <w:pPr>
              <w:ind w:right="-2"/>
              <w:jc w:val="both"/>
              <w:rPr>
                <w:rFonts w:ascii="Arial" w:hAnsi="Arial" w:cs="Arial"/>
              </w:rPr>
            </w:pPr>
          </w:p>
        </w:tc>
      </w:tr>
      <w:tr w:rsidR="00EE7D1E" w:rsidRPr="006D0001" w:rsidTr="00EE7D1E">
        <w:tc>
          <w:tcPr>
            <w:tcW w:w="2802"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Zuständiger Mitarbeiter:</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Name:</w:t>
            </w: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E-Mail:</w:t>
            </w:r>
          </w:p>
        </w:tc>
      </w:tr>
      <w:tr w:rsidR="00EE7D1E" w:rsidRPr="006D0001" w:rsidTr="00EE7D1E">
        <w:tc>
          <w:tcPr>
            <w:tcW w:w="2802"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Vertreter des Mitarbeiters:</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Name:</w:t>
            </w: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E-Mail:</w:t>
            </w:r>
          </w:p>
        </w:tc>
      </w:tr>
    </w:tbl>
    <w:p w:rsidR="00EE7D1E" w:rsidRPr="00B05F89" w:rsidRDefault="00EE7D1E" w:rsidP="00EE7D1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134"/>
        <w:gridCol w:w="1559"/>
        <w:gridCol w:w="1276"/>
        <w:gridCol w:w="992"/>
      </w:tblGrid>
      <w:tr w:rsidR="00EE7D1E" w:rsidRPr="006D0001" w:rsidTr="00EE7D1E">
        <w:tc>
          <w:tcPr>
            <w:tcW w:w="1809" w:type="dxa"/>
            <w:shd w:val="clear" w:color="auto" w:fill="auto"/>
          </w:tcPr>
          <w:p w:rsidR="00EE7D1E" w:rsidRPr="006D0001" w:rsidRDefault="00EE7D1E" w:rsidP="001D1CEC">
            <w:pPr>
              <w:ind w:right="-2"/>
              <w:jc w:val="both"/>
              <w:rPr>
                <w:rFonts w:ascii="Arial" w:hAnsi="Arial" w:cs="Arial"/>
                <w:b/>
              </w:rPr>
            </w:pPr>
            <w:r w:rsidRPr="006D0001">
              <w:rPr>
                <w:rFonts w:ascii="Arial" w:hAnsi="Arial" w:cs="Arial"/>
                <w:b/>
              </w:rPr>
              <w:t>Belegübergabe:</w:t>
            </w:r>
          </w:p>
        </w:tc>
        <w:tc>
          <w:tcPr>
            <w:tcW w:w="1276" w:type="dxa"/>
          </w:tcPr>
          <w:p w:rsidR="00EE7D1E" w:rsidRPr="001D4555" w:rsidRDefault="00EE7D1E" w:rsidP="001D1CEC">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8" w:type="dxa"/>
          </w:tcPr>
          <w:p w:rsidR="00EE7D1E" w:rsidRPr="001D4555" w:rsidRDefault="00EE7D1E" w:rsidP="001D1CEC">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EE7D1E" w:rsidRPr="00253528" w:rsidRDefault="00EE7D1E" w:rsidP="001D1CEC">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559" w:type="dxa"/>
            <w:shd w:val="clear" w:color="auto" w:fill="auto"/>
          </w:tcPr>
          <w:p w:rsidR="00EE7D1E" w:rsidRPr="001D4555" w:rsidRDefault="00EE7D1E" w:rsidP="001D1CEC">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EE7D1E" w:rsidRPr="001D4555" w:rsidRDefault="00EE7D1E" w:rsidP="001D1CEC">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EE7D1E" w:rsidRPr="00253528" w:rsidRDefault="00EE7D1E" w:rsidP="001D1CEC">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EE7D1E" w:rsidRDefault="00EE7D1E" w:rsidP="00EE7D1E">
      <w:pPr>
        <w:jc w:val="both"/>
        <w:rPr>
          <w:rFonts w:ascii="Arial" w:hAnsi="Arial" w:cs="Arial"/>
          <w:szCs w:val="22"/>
        </w:rPr>
      </w:pPr>
    </w:p>
    <w:p w:rsidR="00EE7D1E" w:rsidRDefault="00EE7D1E" w:rsidP="00EE7D1E">
      <w:pPr>
        <w:jc w:val="both"/>
        <w:rPr>
          <w:rFonts w:ascii="Arial" w:hAnsi="Arial" w:cs="Arial"/>
          <w:b/>
          <w:szCs w:val="22"/>
        </w:rPr>
      </w:pPr>
      <w:r>
        <w:rPr>
          <w:rFonts w:ascii="Arial" w:hAnsi="Arial" w:cs="Arial"/>
          <w:b/>
          <w:szCs w:val="22"/>
        </w:rPr>
        <w:t xml:space="preserve">Aufgabenteilung: </w:t>
      </w:r>
    </w:p>
    <w:p w:rsidR="00EE7D1E" w:rsidRDefault="00EE7D1E" w:rsidP="00EE7D1E">
      <w:pPr>
        <w:jc w:val="both"/>
        <w:rPr>
          <w:rFonts w:ascii="Arial" w:hAnsi="Arial" w:cs="Arial"/>
          <w:b/>
          <w:szCs w:val="22"/>
        </w:rPr>
      </w:pPr>
      <w:r>
        <w:rPr>
          <w:rFonts w:ascii="Arial" w:hAnsi="Arial" w:cs="Arial"/>
          <w:szCs w:val="22"/>
        </w:rPr>
        <w:t xml:space="preserve">Die Verantwortung für die Beschaffung ordnungsgemäßer Belege obliegt </w:t>
      </w:r>
      <w:r w:rsidRPr="009D352A">
        <w:rPr>
          <w:rFonts w:ascii="Arial" w:hAnsi="Arial" w:cs="Arial"/>
          <w:b/>
          <w:szCs w:val="22"/>
        </w:rPr>
        <w:t>immer dem Mandanten.</w:t>
      </w:r>
    </w:p>
    <w:p w:rsidR="00EE7D1E" w:rsidRDefault="00EE7D1E" w:rsidP="00EE7D1E">
      <w:pPr>
        <w:jc w:val="both"/>
        <w:rPr>
          <w:rFonts w:ascii="Arial" w:hAnsi="Arial" w:cs="Arial"/>
          <w:b/>
          <w:szCs w:val="22"/>
        </w:rPr>
      </w:pPr>
      <w:r>
        <w:rPr>
          <w:rFonts w:ascii="Arial" w:hAnsi="Arial" w:cs="Arial"/>
          <w:b/>
          <w:szCs w:val="22"/>
        </w:rPr>
        <w:t xml:space="preserve">Nachfolgend werden wichtige Einzelheiten angesprochen, die bei Bedarf erweitert werden können. </w:t>
      </w:r>
    </w:p>
    <w:p w:rsidR="00EE7D1E" w:rsidRDefault="00EE7D1E" w:rsidP="00EE7D1E">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EE7D1E" w:rsidRDefault="00EE7D1E" w:rsidP="00EE7D1E">
      <w:pPr>
        <w:jc w:val="both"/>
        <w:rPr>
          <w:rFonts w:ascii="Arial" w:hAnsi="Arial" w:cs="Arial"/>
          <w:b/>
          <w:szCs w:val="22"/>
        </w:rPr>
      </w:pPr>
    </w:p>
    <w:p w:rsidR="00667AF9" w:rsidRDefault="00667AF9" w:rsidP="00EE7D1E">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3E36E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3E36E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F94462">
          <w:rPr>
            <w:rStyle w:val="Hyperlink"/>
            <w:rFonts w:ascii="Arial" w:hAnsi="Arial" w:cs="Arial"/>
            <w:i/>
            <w:szCs w:val="22"/>
          </w:rPr>
          <w:t>A302</w:t>
        </w:r>
      </w:hyperlink>
      <w:r w:rsidRPr="00FA7D80">
        <w:rPr>
          <w:rFonts w:ascii="Arial" w:hAnsi="Arial" w:cs="Arial"/>
          <w:szCs w:val="22"/>
        </w:rPr>
        <w:t xml:space="preserve">, </w:t>
      </w:r>
      <w:hyperlink w:anchor="A303_Belegbearb_Mand_Pendel_m_Perskonten" w:history="1">
        <w:r w:rsidRPr="00F94462">
          <w:rPr>
            <w:rStyle w:val="Hyperlink"/>
            <w:rFonts w:ascii="Arial" w:hAnsi="Arial" w:cs="Arial"/>
            <w:i/>
            <w:szCs w:val="22"/>
          </w:rPr>
          <w:t>A303</w:t>
        </w:r>
      </w:hyperlink>
      <w:r>
        <w:rPr>
          <w:rFonts w:ascii="Arial" w:hAnsi="Arial" w:cs="Arial"/>
          <w:szCs w:val="22"/>
        </w:rPr>
        <w:t>.</w:t>
      </w:r>
    </w:p>
    <w:p w:rsidR="00EE7D1E" w:rsidRDefault="00EE7D1E" w:rsidP="00EE7D1E">
      <w:pPr>
        <w:jc w:val="both"/>
        <w:rPr>
          <w:rFonts w:ascii="Arial" w:hAnsi="Arial" w:cs="Arial"/>
          <w:szCs w:val="22"/>
        </w:rPr>
      </w:pPr>
    </w:p>
    <w:p w:rsidR="00EE7D1E" w:rsidRPr="004A25C1" w:rsidRDefault="00EE7D1E" w:rsidP="00EE7D1E">
      <w:pPr>
        <w:jc w:val="both"/>
        <w:rPr>
          <w:rFonts w:ascii="Arial" w:hAnsi="Arial" w:cs="Arial"/>
          <w:szCs w:val="22"/>
        </w:rPr>
      </w:pPr>
      <w:r>
        <w:rPr>
          <w:rFonts w:ascii="Arial" w:hAnsi="Arial" w:cs="Arial"/>
          <w:szCs w:val="22"/>
        </w:rPr>
        <w:t xml:space="preserve">Diese Beschreibung ist eine </w:t>
      </w:r>
      <w:r w:rsidRPr="004A25C1">
        <w:rPr>
          <w:rFonts w:ascii="Arial" w:hAnsi="Arial" w:cs="Arial"/>
          <w:b/>
          <w:szCs w:val="22"/>
          <w:u w:val="single"/>
        </w:rPr>
        <w:t>Ergänzung</w:t>
      </w:r>
      <w:r>
        <w:rPr>
          <w:rFonts w:ascii="Arial" w:hAnsi="Arial" w:cs="Arial"/>
          <w:szCs w:val="22"/>
        </w:rPr>
        <w:t xml:space="preserve"> zu </w:t>
      </w:r>
      <w:hyperlink w:anchor="EIN_100_Papierbelege_sammeln" w:history="1">
        <w:r w:rsidR="00527E16" w:rsidRPr="00527E16">
          <w:rPr>
            <w:rStyle w:val="Hyperlink"/>
            <w:rFonts w:ascii="Arial" w:hAnsi="Arial" w:cs="Arial"/>
            <w:i/>
            <w:szCs w:val="22"/>
          </w:rPr>
          <w:t>EIN100</w:t>
        </w:r>
      </w:hyperlink>
      <w:r>
        <w:rPr>
          <w:rFonts w:ascii="Arial" w:hAnsi="Arial" w:cs="Arial"/>
          <w:i/>
          <w:szCs w:val="22"/>
          <w:u w:val="single"/>
        </w:rPr>
        <w:t xml:space="preserve"> </w:t>
      </w:r>
      <w:r>
        <w:rPr>
          <w:rFonts w:ascii="Arial" w:hAnsi="Arial" w:cs="Arial"/>
          <w:szCs w:val="22"/>
        </w:rPr>
        <w:t>für die Fälle, in den ein Rechnungseingangsbuch oder Wareneingangsbuch in Papierform geführt wird.</w:t>
      </w:r>
    </w:p>
    <w:p w:rsidR="00EE7D1E" w:rsidRDefault="00EE7D1E" w:rsidP="00EE7D1E">
      <w:pPr>
        <w:jc w:val="both"/>
        <w:rPr>
          <w:rFonts w:ascii="Arial" w:hAnsi="Arial" w:cs="Arial"/>
          <w:szCs w:val="22"/>
        </w:rPr>
      </w:pPr>
      <w:r>
        <w:rPr>
          <w:rFonts w:ascii="Arial" w:hAnsi="Arial" w:cs="Arial"/>
          <w:szCs w:val="22"/>
        </w:rPr>
        <w:t xml:space="preserve">Die Ergänzung ist bei </w:t>
      </w:r>
      <w:hyperlink w:anchor="EIN_100_Papierbelege_sammeln" w:history="1">
        <w:r w:rsidRPr="00527E16">
          <w:rPr>
            <w:rStyle w:val="Hyperlink"/>
            <w:rFonts w:ascii="Arial" w:hAnsi="Arial" w:cs="Arial"/>
            <w:i/>
            <w:szCs w:val="22"/>
          </w:rPr>
          <w:t>EIN100</w:t>
        </w:r>
      </w:hyperlink>
      <w:r w:rsidRPr="00527E16">
        <w:rPr>
          <w:rFonts w:ascii="Arial" w:hAnsi="Arial" w:cs="Arial"/>
          <w:szCs w:val="22"/>
        </w:rPr>
        <w:t xml:space="preserve"> </w:t>
      </w:r>
      <w:r w:rsidRPr="00527E16">
        <w:rPr>
          <w:rFonts w:ascii="Arial" w:hAnsi="Arial" w:cs="Arial"/>
          <w:b/>
          <w:szCs w:val="22"/>
        </w:rPr>
        <w:t>hinter Tz. 1.4</w:t>
      </w:r>
      <w:r>
        <w:rPr>
          <w:rFonts w:ascii="Arial" w:hAnsi="Arial" w:cs="Arial"/>
          <w:szCs w:val="22"/>
        </w:rPr>
        <w:t>. einzutragen.</w:t>
      </w:r>
    </w:p>
    <w:p w:rsidR="00EE7D1E" w:rsidRPr="007C5DF7" w:rsidRDefault="00EE7D1E" w:rsidP="00EE7D1E">
      <w:pPr>
        <w:jc w:val="both"/>
        <w:rPr>
          <w:rFonts w:ascii="Arial" w:hAnsi="Arial" w:cs="Arial"/>
          <w:szCs w:val="22"/>
        </w:rPr>
      </w:pPr>
    </w:p>
    <w:p w:rsidR="00EE7D1E" w:rsidRPr="007C5DF7" w:rsidRDefault="00EE7D1E" w:rsidP="00FD3B51">
      <w:pPr>
        <w:numPr>
          <w:ilvl w:val="0"/>
          <w:numId w:val="52"/>
        </w:numPr>
        <w:ind w:left="567" w:hanging="567"/>
        <w:jc w:val="both"/>
        <w:rPr>
          <w:rFonts w:ascii="Arial" w:hAnsi="Arial" w:cs="Arial"/>
          <w:b/>
          <w:szCs w:val="22"/>
        </w:rPr>
      </w:pPr>
      <w:r w:rsidRPr="007C5DF7">
        <w:rPr>
          <w:rFonts w:ascii="Arial" w:hAnsi="Arial" w:cs="Arial"/>
          <w:b/>
          <w:szCs w:val="22"/>
        </w:rPr>
        <w:t>Aufgaben Mandant:</w:t>
      </w:r>
    </w:p>
    <w:p w:rsidR="00EE7D1E" w:rsidRPr="00527E16" w:rsidRDefault="00EE7D1E" w:rsidP="00FD3B51">
      <w:pPr>
        <w:numPr>
          <w:ilvl w:val="1"/>
          <w:numId w:val="52"/>
        </w:numPr>
        <w:ind w:left="567" w:hanging="567"/>
        <w:jc w:val="both"/>
        <w:rPr>
          <w:rFonts w:ascii="Arial" w:hAnsi="Arial" w:cs="Arial"/>
          <w:b/>
          <w:szCs w:val="22"/>
        </w:rPr>
      </w:pPr>
      <w:r w:rsidRPr="00527E16">
        <w:rPr>
          <w:rFonts w:ascii="Arial" w:hAnsi="Arial" w:cs="Arial"/>
          <w:b/>
          <w:szCs w:val="22"/>
        </w:rPr>
        <w:t>Entstehung von Eingangsrechnungen in Papierform</w:t>
      </w:r>
      <w:r w:rsidR="00527E16">
        <w:rPr>
          <w:rFonts w:ascii="Arial" w:hAnsi="Arial" w:cs="Arial"/>
          <w:b/>
          <w:szCs w:val="22"/>
        </w:rPr>
        <w:t xml:space="preserve"> </w:t>
      </w:r>
      <w:r w:rsidRPr="00527E16">
        <w:rPr>
          <w:rFonts w:ascii="Arial" w:hAnsi="Arial" w:cs="Arial"/>
          <w:szCs w:val="22"/>
        </w:rPr>
        <w:t xml:space="preserve">wie </w:t>
      </w:r>
      <w:hyperlink w:anchor="EIN_100_Papierbelege_sammeln" w:history="1">
        <w:r w:rsidR="00527E16" w:rsidRPr="00527E16">
          <w:rPr>
            <w:rStyle w:val="Hyperlink"/>
            <w:rFonts w:ascii="Arial" w:hAnsi="Arial" w:cs="Arial"/>
            <w:i/>
            <w:szCs w:val="22"/>
          </w:rPr>
          <w:t>EIN100</w:t>
        </w:r>
      </w:hyperlink>
      <w:r w:rsidRPr="00527E16">
        <w:rPr>
          <w:rFonts w:ascii="Arial" w:hAnsi="Arial" w:cs="Arial"/>
          <w:b/>
          <w:szCs w:val="22"/>
        </w:rPr>
        <w:t xml:space="preserve"> </w:t>
      </w:r>
    </w:p>
    <w:p w:rsidR="00EE7D1E" w:rsidRPr="00527E16" w:rsidRDefault="00EE7D1E" w:rsidP="00FD3B51">
      <w:pPr>
        <w:numPr>
          <w:ilvl w:val="1"/>
          <w:numId w:val="52"/>
        </w:numPr>
        <w:ind w:left="567" w:hanging="567"/>
        <w:jc w:val="both"/>
        <w:rPr>
          <w:rFonts w:ascii="Arial" w:hAnsi="Arial" w:cs="Arial"/>
          <w:b/>
          <w:szCs w:val="22"/>
        </w:rPr>
      </w:pPr>
      <w:r w:rsidRPr="00527E16">
        <w:rPr>
          <w:rFonts w:ascii="Arial" w:hAnsi="Arial" w:cs="Arial"/>
          <w:b/>
          <w:szCs w:val="22"/>
        </w:rPr>
        <w:t>Prüfung der Richtigkeit des Rechnungsempfängers</w:t>
      </w:r>
      <w:r w:rsidR="00527E16">
        <w:rPr>
          <w:rFonts w:ascii="Arial" w:hAnsi="Arial" w:cs="Arial"/>
          <w:b/>
          <w:szCs w:val="22"/>
        </w:rPr>
        <w:t xml:space="preserve"> </w:t>
      </w:r>
      <w:r w:rsidRPr="00527E16">
        <w:rPr>
          <w:rFonts w:ascii="Arial" w:hAnsi="Arial" w:cs="Arial"/>
          <w:szCs w:val="22"/>
        </w:rPr>
        <w:t xml:space="preserve">wie </w:t>
      </w:r>
      <w:hyperlink w:anchor="EIN_100_Papierbelege_sammeln" w:history="1">
        <w:r w:rsidR="00527E16" w:rsidRPr="00527E16">
          <w:rPr>
            <w:rStyle w:val="Hyperlink"/>
            <w:rFonts w:ascii="Arial" w:hAnsi="Arial" w:cs="Arial"/>
            <w:i/>
            <w:szCs w:val="22"/>
          </w:rPr>
          <w:t>EIN100</w:t>
        </w:r>
      </w:hyperlink>
      <w:r w:rsidRPr="00527E16">
        <w:rPr>
          <w:rFonts w:ascii="Arial" w:hAnsi="Arial" w:cs="Arial"/>
          <w:b/>
          <w:szCs w:val="22"/>
        </w:rPr>
        <w:t xml:space="preserve"> </w:t>
      </w:r>
    </w:p>
    <w:p w:rsidR="00EE7D1E" w:rsidRPr="00527E16" w:rsidRDefault="00EE7D1E" w:rsidP="00FD3B51">
      <w:pPr>
        <w:numPr>
          <w:ilvl w:val="1"/>
          <w:numId w:val="52"/>
        </w:numPr>
        <w:ind w:left="567" w:hanging="567"/>
        <w:jc w:val="both"/>
        <w:rPr>
          <w:rFonts w:ascii="Arial" w:hAnsi="Arial" w:cs="Arial"/>
          <w:b/>
          <w:szCs w:val="22"/>
        </w:rPr>
      </w:pPr>
      <w:r w:rsidRPr="00527E16">
        <w:rPr>
          <w:rFonts w:ascii="Arial" w:hAnsi="Arial" w:cs="Arial"/>
          <w:b/>
          <w:szCs w:val="22"/>
        </w:rPr>
        <w:t>Nummerierung der Eingangsrechnung</w:t>
      </w:r>
      <w:r w:rsidR="00527E16">
        <w:rPr>
          <w:rFonts w:ascii="Arial" w:hAnsi="Arial" w:cs="Arial"/>
          <w:b/>
          <w:szCs w:val="22"/>
        </w:rPr>
        <w:t xml:space="preserve"> </w:t>
      </w:r>
      <w:r w:rsidRPr="00527E16">
        <w:rPr>
          <w:rFonts w:ascii="Arial" w:hAnsi="Arial" w:cs="Arial"/>
          <w:szCs w:val="22"/>
        </w:rPr>
        <w:t xml:space="preserve">wie </w:t>
      </w:r>
      <w:hyperlink w:anchor="EIN_100_Papierbelege_sammeln" w:history="1">
        <w:r w:rsidR="00527E16" w:rsidRPr="00527E16">
          <w:rPr>
            <w:rStyle w:val="Hyperlink"/>
            <w:rFonts w:ascii="Arial" w:hAnsi="Arial" w:cs="Arial"/>
            <w:i/>
            <w:szCs w:val="22"/>
          </w:rPr>
          <w:t>EIN100</w:t>
        </w:r>
      </w:hyperlink>
      <w:r w:rsidRPr="00527E16">
        <w:rPr>
          <w:rFonts w:ascii="Arial" w:hAnsi="Arial" w:cs="Arial"/>
          <w:b/>
          <w:szCs w:val="22"/>
        </w:rPr>
        <w:t xml:space="preserve"> </w:t>
      </w:r>
    </w:p>
    <w:p w:rsidR="00EE7D1E" w:rsidRDefault="00EE7D1E" w:rsidP="00FD3B51">
      <w:pPr>
        <w:numPr>
          <w:ilvl w:val="1"/>
          <w:numId w:val="52"/>
        </w:numPr>
        <w:ind w:left="567" w:hanging="567"/>
        <w:jc w:val="both"/>
        <w:rPr>
          <w:rFonts w:ascii="Arial" w:hAnsi="Arial" w:cs="Arial"/>
          <w:b/>
          <w:szCs w:val="22"/>
        </w:rPr>
      </w:pPr>
      <w:r w:rsidRPr="00527E16">
        <w:rPr>
          <w:rFonts w:ascii="Arial" w:hAnsi="Arial" w:cs="Arial"/>
          <w:b/>
          <w:szCs w:val="22"/>
        </w:rPr>
        <w:t>Rechnungsprüfung durch den Mandanten</w:t>
      </w:r>
      <w:r w:rsidR="00527E16">
        <w:rPr>
          <w:rFonts w:ascii="Arial" w:hAnsi="Arial" w:cs="Arial"/>
          <w:b/>
          <w:szCs w:val="22"/>
        </w:rPr>
        <w:t xml:space="preserve"> </w:t>
      </w:r>
      <w:r w:rsidRPr="00527E16">
        <w:rPr>
          <w:rFonts w:ascii="Arial" w:hAnsi="Arial" w:cs="Arial"/>
          <w:szCs w:val="22"/>
        </w:rPr>
        <w:t xml:space="preserve">wie </w:t>
      </w:r>
      <w:hyperlink w:anchor="EIN_100_Papierbelege_sammeln" w:history="1">
        <w:r w:rsidR="00527E16" w:rsidRPr="00527E16">
          <w:rPr>
            <w:rStyle w:val="Hyperlink"/>
            <w:rFonts w:ascii="Arial" w:hAnsi="Arial" w:cs="Arial"/>
            <w:i/>
            <w:szCs w:val="22"/>
          </w:rPr>
          <w:t>EIN100</w:t>
        </w:r>
      </w:hyperlink>
      <w:r w:rsidRPr="00527E16">
        <w:rPr>
          <w:rFonts w:ascii="Arial" w:hAnsi="Arial" w:cs="Arial"/>
          <w:b/>
          <w:szCs w:val="22"/>
        </w:rPr>
        <w:t xml:space="preserve"> </w:t>
      </w:r>
    </w:p>
    <w:p w:rsidR="00527E16" w:rsidRDefault="00527E16">
      <w:pPr>
        <w:widowControl/>
        <w:rPr>
          <w:rFonts w:ascii="Arial" w:hAnsi="Arial" w:cs="Arial"/>
          <w:b/>
          <w:szCs w:val="22"/>
        </w:rPr>
      </w:pPr>
      <w:r>
        <w:rPr>
          <w:rFonts w:ascii="Arial" w:hAnsi="Arial" w:cs="Arial"/>
          <w:b/>
          <w:szCs w:val="22"/>
        </w:rPr>
        <w:br w:type="page"/>
      </w:r>
    </w:p>
    <w:p w:rsidR="00527E16" w:rsidRPr="00527E16" w:rsidRDefault="00527E16" w:rsidP="00527E16">
      <w:pPr>
        <w:ind w:left="567"/>
        <w:jc w:val="both"/>
        <w:rPr>
          <w:rFonts w:ascii="Arial" w:hAnsi="Arial" w:cs="Arial"/>
          <w:b/>
          <w:sz w:val="6"/>
          <w:szCs w:val="22"/>
        </w:rPr>
      </w:pPr>
    </w:p>
    <w:p w:rsidR="00EE7D1E" w:rsidRDefault="00EE7D1E" w:rsidP="00FD3B51">
      <w:pPr>
        <w:numPr>
          <w:ilvl w:val="1"/>
          <w:numId w:val="52"/>
        </w:numPr>
        <w:ind w:left="567" w:hanging="567"/>
        <w:jc w:val="both"/>
        <w:rPr>
          <w:rFonts w:ascii="Arial" w:hAnsi="Arial" w:cs="Arial"/>
          <w:b/>
          <w:szCs w:val="22"/>
        </w:rPr>
      </w:pPr>
      <w:r>
        <w:rPr>
          <w:rFonts w:ascii="Arial" w:hAnsi="Arial" w:cs="Arial"/>
          <w:b/>
          <w:szCs w:val="22"/>
        </w:rPr>
        <w:t>Rechnungseingangsbuch</w:t>
      </w:r>
    </w:p>
    <w:p w:rsidR="00EE7D1E" w:rsidRDefault="00EE7D1E" w:rsidP="00FD3B51">
      <w:pPr>
        <w:numPr>
          <w:ilvl w:val="2"/>
          <w:numId w:val="52"/>
        </w:numPr>
        <w:tabs>
          <w:tab w:val="left" w:pos="851"/>
        </w:tabs>
        <w:ind w:left="851" w:hanging="851"/>
        <w:jc w:val="both"/>
        <w:rPr>
          <w:rFonts w:ascii="Arial" w:hAnsi="Arial" w:cs="Arial"/>
          <w:szCs w:val="22"/>
        </w:rPr>
      </w:pPr>
      <w:r>
        <w:rPr>
          <w:rFonts w:ascii="Arial" w:hAnsi="Arial" w:cs="Arial"/>
          <w:szCs w:val="22"/>
        </w:rPr>
        <w:t>Verwendet wird ein Rechnungseingangsbuch im Durchschreibeformat. Die heraustrennbaren Seiten werden zum Zeitpunkt der Übergabe des Pendelordners an den Steuerberater zusammen mit den Eingangsrechnungen im Pendelordner abgelegt und zum jeweils festgelegten Termin an den Steuerberater übergeben. Die fest gebundenen Seiten (Durchschriften) verbleiben im Rechnungseingangsbuch.</w:t>
      </w:r>
    </w:p>
    <w:p w:rsidR="00EE7D1E" w:rsidRDefault="00EE7D1E" w:rsidP="00FD3B51">
      <w:pPr>
        <w:numPr>
          <w:ilvl w:val="2"/>
          <w:numId w:val="52"/>
        </w:numPr>
        <w:tabs>
          <w:tab w:val="left" w:pos="851"/>
        </w:tabs>
        <w:ind w:left="851" w:hanging="851"/>
        <w:jc w:val="both"/>
        <w:rPr>
          <w:rFonts w:ascii="Arial" w:hAnsi="Arial" w:cs="Arial"/>
          <w:szCs w:val="22"/>
        </w:rPr>
      </w:pPr>
      <w:r>
        <w:rPr>
          <w:rFonts w:ascii="Arial" w:hAnsi="Arial" w:cs="Arial"/>
          <w:szCs w:val="22"/>
        </w:rPr>
        <w:t>Einzutragen sind</w:t>
      </w:r>
    </w:p>
    <w:p w:rsidR="00EE7D1E" w:rsidRDefault="00EE7D1E" w:rsidP="00EE7D1E">
      <w:pPr>
        <w:tabs>
          <w:tab w:val="left" w:pos="1701"/>
        </w:tabs>
        <w:ind w:left="851"/>
        <w:jc w:val="both"/>
        <w:rPr>
          <w:rFonts w:ascii="Arial" w:hAnsi="Arial" w:cs="Arial"/>
          <w:szCs w:val="22"/>
        </w:rPr>
      </w:pPr>
      <w:r>
        <w:rPr>
          <w:rFonts w:ascii="Arial" w:hAnsi="Arial" w:cs="Arial"/>
          <w:szCs w:val="22"/>
        </w:rPr>
        <w:t>Die Eingangsrechnungsnummer, das ist die fortlaufende Rechnungsnummer (</w:t>
      </w:r>
      <w:hyperlink w:anchor="EIN_100_Papierbelege_sammeln" w:history="1">
        <w:r w:rsidR="00527E16" w:rsidRPr="00527E16">
          <w:rPr>
            <w:rStyle w:val="Hyperlink"/>
            <w:rFonts w:ascii="Arial" w:hAnsi="Arial" w:cs="Arial"/>
            <w:i/>
            <w:szCs w:val="22"/>
          </w:rPr>
          <w:t>EIN100</w:t>
        </w:r>
      </w:hyperlink>
      <w:r>
        <w:rPr>
          <w:rFonts w:ascii="Arial" w:hAnsi="Arial" w:cs="Arial"/>
          <w:szCs w:val="22"/>
        </w:rPr>
        <w:t xml:space="preserve"> Tz. 1.3.)</w:t>
      </w:r>
    </w:p>
    <w:p w:rsidR="00EE7D1E" w:rsidRDefault="00EE7D1E" w:rsidP="00FD3B51">
      <w:pPr>
        <w:numPr>
          <w:ilvl w:val="3"/>
          <w:numId w:val="52"/>
        </w:numPr>
        <w:tabs>
          <w:tab w:val="left" w:pos="851"/>
          <w:tab w:val="left" w:pos="1701"/>
        </w:tabs>
        <w:ind w:left="851" w:firstLine="0"/>
        <w:jc w:val="both"/>
        <w:rPr>
          <w:rFonts w:ascii="Arial" w:hAnsi="Arial" w:cs="Arial"/>
          <w:szCs w:val="22"/>
        </w:rPr>
      </w:pPr>
      <w:r>
        <w:rPr>
          <w:rFonts w:ascii="Arial" w:hAnsi="Arial" w:cs="Arial"/>
          <w:szCs w:val="22"/>
        </w:rPr>
        <w:t>jeweils im Januar mit 1 beginnend</w:t>
      </w:r>
    </w:p>
    <w:p w:rsidR="00EE7D1E" w:rsidRDefault="00EE7D1E" w:rsidP="00FD3B51">
      <w:pPr>
        <w:numPr>
          <w:ilvl w:val="3"/>
          <w:numId w:val="52"/>
        </w:numPr>
        <w:tabs>
          <w:tab w:val="left" w:pos="851"/>
          <w:tab w:val="left" w:pos="1701"/>
        </w:tabs>
        <w:ind w:left="851" w:firstLine="0"/>
        <w:jc w:val="both"/>
        <w:rPr>
          <w:rFonts w:ascii="Arial" w:hAnsi="Arial" w:cs="Arial"/>
          <w:szCs w:val="22"/>
        </w:rPr>
      </w:pPr>
      <w:r>
        <w:rPr>
          <w:rFonts w:ascii="Arial" w:hAnsi="Arial" w:cs="Arial"/>
          <w:szCs w:val="22"/>
        </w:rPr>
        <w:t>jeweils am Monatsanfang mit 1 beginnend / Angabe des Monat ist Ziffern</w:t>
      </w:r>
    </w:p>
    <w:p w:rsidR="00EE7D1E" w:rsidRDefault="00EE7D1E" w:rsidP="00FD3B51">
      <w:pPr>
        <w:numPr>
          <w:ilvl w:val="3"/>
          <w:numId w:val="52"/>
        </w:numPr>
        <w:tabs>
          <w:tab w:val="left" w:pos="1701"/>
        </w:tabs>
        <w:ind w:hanging="229"/>
        <w:jc w:val="both"/>
        <w:rPr>
          <w:rFonts w:ascii="Arial" w:hAnsi="Arial" w:cs="Arial"/>
          <w:szCs w:val="22"/>
        </w:rPr>
      </w:pPr>
      <w:r>
        <w:rPr>
          <w:rFonts w:ascii="Arial" w:hAnsi="Arial" w:cs="Arial"/>
          <w:szCs w:val="22"/>
        </w:rPr>
        <w:t>die Rechnungsnummer (Belegnummer) des Absenders</w:t>
      </w:r>
    </w:p>
    <w:p w:rsidR="00EE7D1E" w:rsidRDefault="00EE7D1E" w:rsidP="00FD3B51">
      <w:pPr>
        <w:numPr>
          <w:ilvl w:val="3"/>
          <w:numId w:val="52"/>
        </w:numPr>
        <w:tabs>
          <w:tab w:val="left" w:pos="1701"/>
        </w:tabs>
        <w:ind w:left="1701" w:hanging="850"/>
        <w:jc w:val="both"/>
        <w:rPr>
          <w:rFonts w:ascii="Arial" w:hAnsi="Arial" w:cs="Arial"/>
          <w:szCs w:val="22"/>
        </w:rPr>
      </w:pPr>
      <w:r>
        <w:rPr>
          <w:rFonts w:ascii="Arial" w:hAnsi="Arial" w:cs="Arial"/>
          <w:szCs w:val="22"/>
        </w:rPr>
        <w:t>der Name des Absenders</w:t>
      </w:r>
    </w:p>
    <w:p w:rsidR="00EE7D1E" w:rsidRDefault="00EE7D1E" w:rsidP="00FD3B51">
      <w:pPr>
        <w:numPr>
          <w:ilvl w:val="3"/>
          <w:numId w:val="52"/>
        </w:numPr>
        <w:tabs>
          <w:tab w:val="left" w:pos="1701"/>
        </w:tabs>
        <w:ind w:left="1701" w:hanging="850"/>
        <w:jc w:val="both"/>
        <w:rPr>
          <w:rFonts w:ascii="Arial" w:hAnsi="Arial" w:cs="Arial"/>
          <w:szCs w:val="22"/>
        </w:rPr>
      </w:pPr>
      <w:r>
        <w:rPr>
          <w:rFonts w:ascii="Arial" w:hAnsi="Arial" w:cs="Arial"/>
          <w:szCs w:val="22"/>
        </w:rPr>
        <w:t xml:space="preserve">eine Kurzbeschreibung des Gegenstands der Rechnung – Bezeichnung der Lieferung oder Leistung </w:t>
      </w:r>
    </w:p>
    <w:p w:rsidR="00EE7D1E" w:rsidRDefault="00EE7D1E" w:rsidP="00FD3B51">
      <w:pPr>
        <w:numPr>
          <w:ilvl w:val="3"/>
          <w:numId w:val="52"/>
        </w:numPr>
        <w:tabs>
          <w:tab w:val="left" w:pos="1701"/>
        </w:tabs>
        <w:ind w:left="1701" w:hanging="850"/>
        <w:jc w:val="both"/>
        <w:rPr>
          <w:rFonts w:ascii="Arial" w:hAnsi="Arial" w:cs="Arial"/>
          <w:szCs w:val="22"/>
        </w:rPr>
      </w:pPr>
      <w:r>
        <w:rPr>
          <w:rFonts w:ascii="Arial" w:hAnsi="Arial" w:cs="Arial"/>
          <w:szCs w:val="22"/>
        </w:rPr>
        <w:t>Rechnungsbetrag netto</w:t>
      </w:r>
    </w:p>
    <w:p w:rsidR="00EE7D1E" w:rsidRDefault="00EE7D1E" w:rsidP="00FD3B51">
      <w:pPr>
        <w:numPr>
          <w:ilvl w:val="3"/>
          <w:numId w:val="52"/>
        </w:numPr>
        <w:tabs>
          <w:tab w:val="left" w:pos="1701"/>
        </w:tabs>
        <w:ind w:left="1701" w:hanging="850"/>
        <w:jc w:val="both"/>
        <w:rPr>
          <w:rFonts w:ascii="Arial" w:hAnsi="Arial" w:cs="Arial"/>
          <w:szCs w:val="22"/>
        </w:rPr>
      </w:pPr>
      <w:r>
        <w:rPr>
          <w:rFonts w:ascii="Arial" w:hAnsi="Arial" w:cs="Arial"/>
          <w:szCs w:val="22"/>
        </w:rPr>
        <w:t>Umsatzsteuer</w:t>
      </w:r>
    </w:p>
    <w:p w:rsidR="00EE7D1E" w:rsidRDefault="00EE7D1E" w:rsidP="00FD3B51">
      <w:pPr>
        <w:numPr>
          <w:ilvl w:val="3"/>
          <w:numId w:val="52"/>
        </w:numPr>
        <w:tabs>
          <w:tab w:val="left" w:pos="1701"/>
        </w:tabs>
        <w:ind w:left="1701" w:hanging="850"/>
        <w:jc w:val="both"/>
        <w:rPr>
          <w:rFonts w:ascii="Arial" w:hAnsi="Arial" w:cs="Arial"/>
          <w:szCs w:val="22"/>
        </w:rPr>
      </w:pPr>
      <w:r>
        <w:rPr>
          <w:rFonts w:ascii="Arial" w:hAnsi="Arial" w:cs="Arial"/>
          <w:szCs w:val="22"/>
        </w:rPr>
        <w:t>Rechnungsbetrag brutto</w:t>
      </w:r>
    </w:p>
    <w:p w:rsidR="00EE7D1E" w:rsidRDefault="00EE7D1E" w:rsidP="00FD3B51">
      <w:pPr>
        <w:numPr>
          <w:ilvl w:val="3"/>
          <w:numId w:val="52"/>
        </w:numPr>
        <w:tabs>
          <w:tab w:val="left" w:pos="1701"/>
        </w:tabs>
        <w:ind w:left="1701" w:hanging="850"/>
        <w:jc w:val="both"/>
        <w:rPr>
          <w:rFonts w:ascii="Arial" w:hAnsi="Arial" w:cs="Arial"/>
          <w:szCs w:val="22"/>
        </w:rPr>
      </w:pPr>
      <w:r>
        <w:rPr>
          <w:rFonts w:ascii="Arial" w:hAnsi="Arial" w:cs="Arial"/>
          <w:szCs w:val="22"/>
        </w:rPr>
        <w:t>b</w:t>
      </w:r>
      <w:r w:rsidRPr="00F10EB9">
        <w:rPr>
          <w:rFonts w:ascii="Arial" w:hAnsi="Arial" w:cs="Arial"/>
          <w:szCs w:val="22"/>
        </w:rPr>
        <w:t>ei Kostenstellenbuchführung trägt der Mandant die Kostenstelle ein</w:t>
      </w:r>
    </w:p>
    <w:p w:rsidR="00EE7D1E" w:rsidRPr="00F10EB9" w:rsidRDefault="00EE7D1E" w:rsidP="00FD3B51">
      <w:pPr>
        <w:numPr>
          <w:ilvl w:val="3"/>
          <w:numId w:val="52"/>
        </w:numPr>
        <w:tabs>
          <w:tab w:val="left" w:pos="1701"/>
        </w:tabs>
        <w:ind w:left="1701" w:hanging="850"/>
        <w:jc w:val="both"/>
        <w:rPr>
          <w:rFonts w:ascii="Arial" w:hAnsi="Arial" w:cs="Arial"/>
          <w:szCs w:val="22"/>
        </w:rPr>
      </w:pPr>
      <w:r>
        <w:rPr>
          <w:rFonts w:ascii="Arial" w:hAnsi="Arial" w:cs="Arial"/>
          <w:szCs w:val="22"/>
        </w:rPr>
        <w:t>s</w:t>
      </w:r>
      <w:r w:rsidRPr="00F10EB9">
        <w:rPr>
          <w:rFonts w:ascii="Arial" w:hAnsi="Arial" w:cs="Arial"/>
          <w:szCs w:val="22"/>
        </w:rPr>
        <w:t>ofern dies mit der Steuerkanzlei vereinbart ist, trägt der Mandant auch das Kostenkonto ein, auf dem der Gegenwert der Lieferung oder Leistung zu buchen ist. Bei mehreren Kostenkonten (Splittbuchung oder Aufteilungsbuchung) wird für jedes Kostenkonto eine eigene Zeile verwendet.</w:t>
      </w:r>
    </w:p>
    <w:p w:rsidR="00EE7D1E" w:rsidRDefault="00EE7D1E" w:rsidP="00EE7D1E">
      <w:pPr>
        <w:tabs>
          <w:tab w:val="left" w:pos="1701"/>
        </w:tabs>
        <w:ind w:hanging="229"/>
        <w:jc w:val="both"/>
        <w:rPr>
          <w:rFonts w:ascii="Arial" w:hAnsi="Arial" w:cs="Arial"/>
          <w:b/>
          <w:szCs w:val="22"/>
        </w:rPr>
      </w:pPr>
    </w:p>
    <w:p w:rsidR="00EE7D1E" w:rsidRDefault="00EE7D1E" w:rsidP="00EE7D1E">
      <w:pPr>
        <w:jc w:val="both"/>
        <w:rPr>
          <w:rFonts w:ascii="Arial" w:hAnsi="Arial" w:cs="Arial"/>
          <w:b/>
          <w:szCs w:val="22"/>
        </w:rPr>
      </w:pPr>
      <w:r>
        <w:rPr>
          <w:rFonts w:ascii="Arial" w:hAnsi="Arial" w:cs="Arial"/>
          <w:b/>
          <w:szCs w:val="22"/>
        </w:rPr>
        <w:t>Hinweis:</w:t>
      </w:r>
    </w:p>
    <w:p w:rsidR="00EE7D1E" w:rsidRDefault="00EE7D1E" w:rsidP="00EE7D1E">
      <w:pPr>
        <w:jc w:val="both"/>
        <w:rPr>
          <w:rFonts w:ascii="Arial" w:hAnsi="Arial" w:cs="Arial"/>
          <w:szCs w:val="22"/>
        </w:rPr>
      </w:pPr>
      <w:r w:rsidRPr="00FB782B">
        <w:rPr>
          <w:rFonts w:ascii="Arial" w:hAnsi="Arial" w:cs="Arial"/>
          <w:szCs w:val="22"/>
        </w:rPr>
        <w:t xml:space="preserve">Nach der Einfügung </w:t>
      </w:r>
      <w:r>
        <w:rPr>
          <w:rFonts w:ascii="Arial" w:hAnsi="Arial" w:cs="Arial"/>
          <w:szCs w:val="22"/>
        </w:rPr>
        <w:t xml:space="preserve">wird in </w:t>
      </w:r>
      <w:hyperlink w:anchor="EIN_100_Papierbelege_sammeln" w:history="1">
        <w:r w:rsidR="00527E16" w:rsidRPr="00527E16">
          <w:rPr>
            <w:rStyle w:val="Hyperlink"/>
            <w:rFonts w:ascii="Arial" w:hAnsi="Arial" w:cs="Arial"/>
            <w:i/>
            <w:szCs w:val="22"/>
          </w:rPr>
          <w:t>EIN100</w:t>
        </w:r>
      </w:hyperlink>
      <w:r>
        <w:rPr>
          <w:rFonts w:ascii="Arial" w:hAnsi="Arial" w:cs="Arial"/>
          <w:szCs w:val="22"/>
        </w:rPr>
        <w:t xml:space="preserve"> bisherige </w:t>
      </w:r>
      <w:r w:rsidRPr="00527E16">
        <w:rPr>
          <w:rFonts w:ascii="Arial" w:hAnsi="Arial" w:cs="Arial"/>
          <w:b/>
          <w:szCs w:val="22"/>
        </w:rPr>
        <w:t>Tz. 1.5. auf 1.6. erhöht</w:t>
      </w:r>
      <w:r>
        <w:rPr>
          <w:rFonts w:ascii="Arial" w:hAnsi="Arial" w:cs="Arial"/>
          <w:szCs w:val="22"/>
        </w:rPr>
        <w:t>.</w:t>
      </w:r>
    </w:p>
    <w:p w:rsidR="00B91775" w:rsidRDefault="00B91775" w:rsidP="00EE7D1E">
      <w:pPr>
        <w:jc w:val="both"/>
        <w:rPr>
          <w:rFonts w:ascii="Arial" w:hAnsi="Arial" w:cs="Arial"/>
          <w:szCs w:val="22"/>
        </w:rPr>
      </w:pPr>
    </w:p>
    <w:p w:rsidR="00B91775" w:rsidRDefault="00B91775" w:rsidP="00EE7D1E">
      <w:pPr>
        <w:jc w:val="both"/>
        <w:rPr>
          <w:rFonts w:ascii="Arial" w:hAnsi="Arial" w:cs="Arial"/>
          <w:szCs w:val="22"/>
        </w:rPr>
      </w:pPr>
    </w:p>
    <w:p w:rsidR="00B91775" w:rsidRPr="00DB38E7" w:rsidRDefault="00B91775" w:rsidP="00B91775">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"EIN_101_Rechnungseingangsbuch_Papier"</w:instrText>
      </w:r>
      <w:r>
        <w:rPr>
          <w:rFonts w:ascii="Arial" w:hAnsi="Arial" w:cs="Arial"/>
        </w:rPr>
        <w:fldChar w:fldCharType="separate"/>
      </w:r>
      <w:r w:rsidRPr="00DB38E7">
        <w:rPr>
          <w:rStyle w:val="Hyperlink"/>
          <w:rFonts w:ascii="Arial" w:hAnsi="Arial" w:cs="Arial"/>
        </w:rPr>
        <w:t>Nach oben</w:t>
      </w:r>
    </w:p>
    <w:p w:rsidR="00B91775" w:rsidRPr="00136AF7" w:rsidRDefault="00B91775" w:rsidP="00B91775">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"Inhalt_EIN101"</w:instrText>
      </w:r>
      <w:r>
        <w:rPr>
          <w:rFonts w:ascii="Arial" w:hAnsi="Arial" w:cs="Arial"/>
        </w:rPr>
        <w:fldChar w:fldCharType="separate"/>
      </w:r>
      <w:r w:rsidRPr="00136AF7">
        <w:rPr>
          <w:rStyle w:val="Hyperlink"/>
          <w:rFonts w:ascii="Arial" w:hAnsi="Arial" w:cs="Arial"/>
        </w:rPr>
        <w:t>Zum Inhaltsverzeichnis</w:t>
      </w:r>
    </w:p>
    <w:p w:rsidR="00B91775" w:rsidRDefault="00B91775" w:rsidP="00B91775">
      <w:pPr>
        <w:shd w:val="clear" w:color="auto" w:fill="FFFFFF"/>
        <w:tabs>
          <w:tab w:val="left" w:pos="567"/>
        </w:tabs>
        <w:spacing w:line="260" w:lineRule="exact"/>
        <w:jc w:val="both"/>
        <w:rPr>
          <w:rFonts w:ascii="Arial" w:hAnsi="Arial" w:cs="Arial"/>
        </w:rPr>
      </w:pPr>
      <w:r>
        <w:rPr>
          <w:rFonts w:ascii="Arial" w:hAnsi="Arial" w:cs="Arial"/>
        </w:rPr>
        <w:fldChar w:fldCharType="end"/>
      </w:r>
      <w:hyperlink w:anchor="KV_EIN101_Eingangsrechnung_DurchschrBuch" w:history="1">
        <w:r w:rsidRPr="00254782">
          <w:rPr>
            <w:rStyle w:val="Hyperlink"/>
            <w:rFonts w:ascii="Arial" w:hAnsi="Arial" w:cs="Arial"/>
          </w:rPr>
          <w:t>Zur Mustervorlage KV-</w:t>
        </w:r>
        <w:r>
          <w:rPr>
            <w:rStyle w:val="Hyperlink"/>
            <w:rFonts w:ascii="Arial" w:hAnsi="Arial" w:cs="Arial"/>
          </w:rPr>
          <w:t>EIN101</w:t>
        </w:r>
      </w:hyperlink>
    </w:p>
    <w:p w:rsidR="00B91775" w:rsidRDefault="00B91775" w:rsidP="00EE7D1E">
      <w:pPr>
        <w:jc w:val="both"/>
        <w:rPr>
          <w:rFonts w:ascii="Arial" w:hAnsi="Arial" w:cs="Arial"/>
          <w:szCs w:val="22"/>
        </w:rPr>
      </w:pPr>
    </w:p>
    <w:p w:rsidR="007B40E4" w:rsidRPr="00B91775" w:rsidRDefault="007B40E4" w:rsidP="00B91775">
      <w:pPr>
        <w:spacing w:line="360" w:lineRule="auto"/>
        <w:jc w:val="both"/>
        <w:rPr>
          <w:rFonts w:ascii="Arial" w:hAnsi="Arial" w:cs="Arial"/>
        </w:rPr>
      </w:pPr>
    </w:p>
    <w:p w:rsidR="00B91775" w:rsidRPr="00B91775" w:rsidRDefault="00B91775" w:rsidP="00B91775">
      <w:pPr>
        <w:spacing w:line="360" w:lineRule="auto"/>
        <w:jc w:val="both"/>
        <w:rPr>
          <w:rFonts w:ascii="Arial" w:hAnsi="Arial" w:cs="Arial"/>
        </w:rPr>
      </w:pPr>
    </w:p>
    <w:p w:rsidR="00B91775" w:rsidRPr="00B91775" w:rsidRDefault="00B91775" w:rsidP="00B91775">
      <w:pPr>
        <w:spacing w:line="360" w:lineRule="auto"/>
        <w:jc w:val="both"/>
        <w:rPr>
          <w:rFonts w:ascii="Arial" w:hAnsi="Arial" w:cs="Arial"/>
        </w:rPr>
      </w:pPr>
    </w:p>
    <w:p w:rsidR="00BB4187" w:rsidRPr="00B91775" w:rsidRDefault="00BB4187" w:rsidP="00EE7D1E">
      <w:pPr>
        <w:shd w:val="clear" w:color="auto" w:fill="FFFFFF"/>
        <w:tabs>
          <w:tab w:val="left" w:pos="567"/>
        </w:tabs>
        <w:spacing w:line="260" w:lineRule="exact"/>
        <w:ind w:right="140"/>
        <w:jc w:val="both"/>
        <w:rPr>
          <w:rFonts w:ascii="Arial" w:hAnsi="Arial" w:cs="Arial"/>
          <w:b/>
        </w:rPr>
        <w:sectPr w:rsidR="00BB4187" w:rsidRPr="00B91775" w:rsidSect="004D23F3">
          <w:headerReference w:type="default" r:id="rId99"/>
          <w:pgSz w:w="11906" w:h="16838" w:code="9"/>
          <w:pgMar w:top="284" w:right="992" w:bottom="709" w:left="1418" w:header="295" w:footer="153" w:gutter="0"/>
          <w:cols w:space="720"/>
          <w:docGrid w:linePitch="272"/>
        </w:sectPr>
      </w:pPr>
    </w:p>
    <w:bookmarkStart w:id="355" w:name="EIN_102a_Untern_onl_Belege_StB_ja"/>
    <w:bookmarkEnd w:id="355"/>
    <w:p w:rsidR="00EE7D1E" w:rsidRDefault="003E36E3" w:rsidP="00EE7D1E">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"Inhalt_EIN102a" </w:instrText>
      </w:r>
      <w:r>
        <w:rPr>
          <w:rFonts w:ascii="Arial" w:hAnsi="Arial" w:cs="Arial"/>
          <w:b/>
        </w:rPr>
        <w:fldChar w:fldCharType="separate"/>
      </w:r>
      <w:r w:rsidR="00BB4187" w:rsidRPr="003E36E3">
        <w:rPr>
          <w:rStyle w:val="Hyperlink"/>
          <w:rFonts w:ascii="Arial" w:hAnsi="Arial" w:cs="Arial"/>
          <w:b/>
        </w:rPr>
        <w:t>EIN102</w:t>
      </w:r>
      <w:r w:rsidR="00333C46" w:rsidRPr="003E36E3">
        <w:rPr>
          <w:rStyle w:val="Hyperlink"/>
          <w:rFonts w:ascii="Arial" w:hAnsi="Arial" w:cs="Arial"/>
          <w:b/>
        </w:rPr>
        <w:t>a</w:t>
      </w:r>
      <w:r>
        <w:rPr>
          <w:rFonts w:ascii="Arial" w:hAnsi="Arial" w:cs="Arial"/>
          <w:b/>
        </w:rPr>
        <w:fldChar w:fldCharType="end"/>
      </w:r>
      <w:r w:rsidR="00BB4187" w:rsidRPr="00BB4187">
        <w:rPr>
          <w:rFonts w:ascii="Arial" w:hAnsi="Arial" w:cs="Arial"/>
          <w:b/>
        </w:rPr>
        <w:t xml:space="preserve"> Rechnungseingangsbuch online DATEV - Mandant (Belege nicht zum Berater)</w:t>
      </w:r>
    </w:p>
    <w:p w:rsidR="007B40E4" w:rsidRDefault="007B40E4" w:rsidP="00EE7D1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B4187" w:rsidRPr="006D0001" w:rsidTr="00BB4187">
        <w:tc>
          <w:tcPr>
            <w:tcW w:w="2802" w:type="dxa"/>
            <w:shd w:val="clear" w:color="auto" w:fill="auto"/>
          </w:tcPr>
          <w:p w:rsidR="00BB4187" w:rsidRPr="006D0001" w:rsidRDefault="00BB4187" w:rsidP="001D1CEC">
            <w:pPr>
              <w:ind w:right="-2"/>
              <w:jc w:val="both"/>
              <w:rPr>
                <w:rFonts w:ascii="Arial" w:hAnsi="Arial" w:cs="Arial"/>
                <w:b/>
              </w:rPr>
            </w:pPr>
            <w:r w:rsidRPr="006D0001">
              <w:rPr>
                <w:rFonts w:ascii="Arial" w:hAnsi="Arial" w:cs="Arial"/>
                <w:b/>
              </w:rPr>
              <w:t>Mandant:</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b/>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Nr.:</w:t>
            </w:r>
          </w:p>
        </w:tc>
        <w:tc>
          <w:tcPr>
            <w:tcW w:w="4394" w:type="dxa"/>
            <w:gridSpan w:val="2"/>
            <w:shd w:val="clear" w:color="auto" w:fill="auto"/>
          </w:tcPr>
          <w:p w:rsidR="00BB4187" w:rsidRPr="006D0001" w:rsidRDefault="00BB4187" w:rsidP="001D1CEC">
            <w:pPr>
              <w:ind w:right="-2"/>
              <w:jc w:val="both"/>
              <w:rPr>
                <w:rFonts w:ascii="Arial" w:hAnsi="Arial" w:cs="Arial"/>
              </w:rPr>
            </w:pPr>
            <w:r w:rsidRPr="006D0001">
              <w:rPr>
                <w:rFonts w:ascii="Arial" w:hAnsi="Arial" w:cs="Arial"/>
              </w:rPr>
              <w:t>Stempel:</w:t>
            </w:r>
          </w:p>
        </w:tc>
      </w:tr>
      <w:tr w:rsidR="00BB4187" w:rsidRPr="006D0001" w:rsidTr="00BB4187">
        <w:tc>
          <w:tcPr>
            <w:tcW w:w="2802"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Mitarbeiter des Mandanten:</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Name:</w:t>
            </w: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E-Mail:</w:t>
            </w:r>
          </w:p>
        </w:tc>
      </w:tr>
      <w:tr w:rsidR="00BB4187" w:rsidRPr="006D0001" w:rsidTr="00BB4187">
        <w:tc>
          <w:tcPr>
            <w:tcW w:w="2802"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Vertreter des Mitarbeiters:</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Name:</w:t>
            </w: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E-Mail:</w:t>
            </w:r>
          </w:p>
        </w:tc>
      </w:tr>
    </w:tbl>
    <w:p w:rsidR="00BB4187" w:rsidRPr="00B05F89" w:rsidRDefault="00BB4187" w:rsidP="00BB4187">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B4187" w:rsidRPr="006D0001" w:rsidTr="00BB4187">
        <w:tc>
          <w:tcPr>
            <w:tcW w:w="2802" w:type="dxa"/>
            <w:shd w:val="clear" w:color="auto" w:fill="auto"/>
          </w:tcPr>
          <w:p w:rsidR="00BB4187" w:rsidRPr="006D0001" w:rsidRDefault="00BB4187" w:rsidP="001D1CEC">
            <w:pPr>
              <w:ind w:right="-2"/>
              <w:jc w:val="both"/>
              <w:rPr>
                <w:rFonts w:ascii="Arial" w:hAnsi="Arial" w:cs="Arial"/>
                <w:b/>
              </w:rPr>
            </w:pPr>
            <w:r w:rsidRPr="006D0001">
              <w:rPr>
                <w:rFonts w:ascii="Arial" w:hAnsi="Arial" w:cs="Arial"/>
                <w:b/>
              </w:rPr>
              <w:t>Max Mustermann</w:t>
            </w:r>
          </w:p>
          <w:p w:rsidR="00BB4187" w:rsidRPr="006D0001" w:rsidRDefault="00BB4187" w:rsidP="001D1CEC">
            <w:pPr>
              <w:ind w:right="-2"/>
              <w:jc w:val="both"/>
              <w:rPr>
                <w:rFonts w:ascii="Arial" w:hAnsi="Arial" w:cs="Arial"/>
              </w:rPr>
            </w:pPr>
            <w:r w:rsidRPr="006D0001">
              <w:rPr>
                <w:rFonts w:ascii="Arial" w:hAnsi="Arial" w:cs="Arial"/>
              </w:rPr>
              <w:t>Steuerberater</w:t>
            </w:r>
          </w:p>
          <w:p w:rsidR="00BB4187" w:rsidRPr="006D0001" w:rsidRDefault="00BB4187" w:rsidP="001D1CEC">
            <w:pPr>
              <w:ind w:right="-2"/>
              <w:jc w:val="both"/>
              <w:rPr>
                <w:rFonts w:ascii="Arial" w:hAnsi="Arial" w:cs="Arial"/>
              </w:rPr>
            </w:pPr>
            <w:r w:rsidRPr="006D0001">
              <w:rPr>
                <w:rFonts w:ascii="Arial" w:hAnsi="Arial" w:cs="Arial"/>
              </w:rPr>
              <w:t>Mustergasse 10</w:t>
            </w:r>
          </w:p>
          <w:p w:rsidR="00BB4187" w:rsidRPr="006D0001" w:rsidRDefault="00BB4187" w:rsidP="001D1CEC">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BB4187" w:rsidRPr="006D0001" w:rsidRDefault="00BB4187" w:rsidP="001D1CEC">
            <w:pPr>
              <w:ind w:right="-2"/>
              <w:jc w:val="both"/>
              <w:rPr>
                <w:rFonts w:ascii="Arial" w:hAnsi="Arial" w:cs="Arial"/>
              </w:rPr>
            </w:pPr>
          </w:p>
        </w:tc>
      </w:tr>
      <w:tr w:rsidR="00BB4187" w:rsidRPr="006D0001" w:rsidTr="00BB4187">
        <w:tc>
          <w:tcPr>
            <w:tcW w:w="2802"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Zuständiger Mitarbeiter:</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Name:</w:t>
            </w: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E-Mail:</w:t>
            </w:r>
          </w:p>
        </w:tc>
      </w:tr>
      <w:tr w:rsidR="00BB4187" w:rsidRPr="006D0001" w:rsidTr="00BB4187">
        <w:tc>
          <w:tcPr>
            <w:tcW w:w="2802"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Vertreter des Mitarbeiters:</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Name:</w:t>
            </w: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E-Mail:</w:t>
            </w:r>
          </w:p>
        </w:tc>
      </w:tr>
    </w:tbl>
    <w:p w:rsidR="00BB4187" w:rsidRPr="00B05F89" w:rsidRDefault="00BB4187" w:rsidP="00BB4187">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1417"/>
        <w:gridCol w:w="1134"/>
        <w:gridCol w:w="1418"/>
        <w:gridCol w:w="1276"/>
        <w:gridCol w:w="992"/>
      </w:tblGrid>
      <w:tr w:rsidR="00BB4187" w:rsidRPr="006D0001" w:rsidTr="00BB4187">
        <w:tc>
          <w:tcPr>
            <w:tcW w:w="1809" w:type="dxa"/>
            <w:shd w:val="clear" w:color="auto" w:fill="auto"/>
          </w:tcPr>
          <w:p w:rsidR="00BB4187" w:rsidRPr="006D0001" w:rsidRDefault="00BB4187" w:rsidP="001D1CEC">
            <w:pPr>
              <w:ind w:right="-2"/>
              <w:jc w:val="both"/>
              <w:rPr>
                <w:rFonts w:ascii="Arial" w:hAnsi="Arial" w:cs="Arial"/>
                <w:b/>
              </w:rPr>
            </w:pPr>
            <w:r w:rsidRPr="006D0001">
              <w:rPr>
                <w:rFonts w:ascii="Arial" w:hAnsi="Arial" w:cs="Arial"/>
                <w:b/>
              </w:rPr>
              <w:t>Belegübergabe:</w:t>
            </w:r>
          </w:p>
        </w:tc>
        <w:tc>
          <w:tcPr>
            <w:tcW w:w="1418" w:type="dxa"/>
          </w:tcPr>
          <w:p w:rsidR="00BB4187" w:rsidRPr="001D4555" w:rsidRDefault="00BB4187" w:rsidP="001D1CEC">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BB4187" w:rsidRPr="001D4555" w:rsidRDefault="00BB4187" w:rsidP="001D1CEC">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BB4187" w:rsidRPr="00253528" w:rsidRDefault="00BB4187" w:rsidP="001D1CEC">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BB4187" w:rsidRPr="001D4555" w:rsidRDefault="00BB4187" w:rsidP="001D1CEC">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BB4187" w:rsidRPr="001D4555" w:rsidRDefault="00BB4187" w:rsidP="001D1CEC">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BB4187" w:rsidRPr="00253528" w:rsidRDefault="00BB4187" w:rsidP="001D1CEC">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BB4187" w:rsidRDefault="00BB4187" w:rsidP="00BB4187">
      <w:pPr>
        <w:jc w:val="both"/>
        <w:rPr>
          <w:rFonts w:ascii="Arial" w:hAnsi="Arial" w:cs="Arial"/>
          <w:szCs w:val="22"/>
        </w:rPr>
      </w:pPr>
    </w:p>
    <w:p w:rsidR="00BB4187" w:rsidRDefault="00BB4187" w:rsidP="00BB4187">
      <w:pPr>
        <w:jc w:val="both"/>
        <w:rPr>
          <w:rFonts w:ascii="Arial" w:hAnsi="Arial" w:cs="Arial"/>
          <w:b/>
          <w:szCs w:val="22"/>
        </w:rPr>
      </w:pPr>
      <w:r>
        <w:rPr>
          <w:rFonts w:ascii="Arial" w:hAnsi="Arial" w:cs="Arial"/>
          <w:b/>
          <w:szCs w:val="22"/>
        </w:rPr>
        <w:t xml:space="preserve">Aufgabenteilung: </w:t>
      </w:r>
    </w:p>
    <w:p w:rsidR="00BB4187" w:rsidRDefault="00BB4187" w:rsidP="00BB4187">
      <w:pPr>
        <w:jc w:val="both"/>
        <w:rPr>
          <w:rFonts w:ascii="Arial" w:hAnsi="Arial" w:cs="Arial"/>
          <w:b/>
          <w:szCs w:val="22"/>
        </w:rPr>
      </w:pPr>
      <w:r>
        <w:rPr>
          <w:rFonts w:ascii="Arial" w:hAnsi="Arial" w:cs="Arial"/>
          <w:szCs w:val="22"/>
        </w:rPr>
        <w:t xml:space="preserve">Die Verantwortung für die Beschaffung ordnungsgemäßer Belege obliegt </w:t>
      </w:r>
      <w:r w:rsidRPr="009D352A">
        <w:rPr>
          <w:rFonts w:ascii="Arial" w:hAnsi="Arial" w:cs="Arial"/>
          <w:b/>
          <w:szCs w:val="22"/>
        </w:rPr>
        <w:t>immer dem Mandanten.</w:t>
      </w:r>
    </w:p>
    <w:p w:rsidR="00BB4187" w:rsidRDefault="00BB4187" w:rsidP="00BB4187">
      <w:pPr>
        <w:jc w:val="both"/>
        <w:rPr>
          <w:rFonts w:ascii="Arial" w:hAnsi="Arial" w:cs="Arial"/>
          <w:b/>
          <w:szCs w:val="22"/>
        </w:rPr>
      </w:pPr>
      <w:r>
        <w:rPr>
          <w:rFonts w:ascii="Arial" w:hAnsi="Arial" w:cs="Arial"/>
          <w:b/>
          <w:szCs w:val="22"/>
        </w:rPr>
        <w:t xml:space="preserve">Nachfolgend werden wichtige Einzelheiten angesprochen, die bei Bedarf erweitert werden können. </w:t>
      </w:r>
    </w:p>
    <w:p w:rsidR="00BB4187" w:rsidRDefault="00BB4187" w:rsidP="00BB4187">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BB4187" w:rsidRPr="00FA7D80" w:rsidRDefault="00667AF9" w:rsidP="00BB4187">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3E36E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3E36E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F94462">
          <w:rPr>
            <w:rStyle w:val="Hyperlink"/>
            <w:rFonts w:ascii="Arial" w:hAnsi="Arial" w:cs="Arial"/>
            <w:i/>
            <w:szCs w:val="22"/>
          </w:rPr>
          <w:t>A302</w:t>
        </w:r>
      </w:hyperlink>
      <w:r w:rsidRPr="00FA7D80">
        <w:rPr>
          <w:rFonts w:ascii="Arial" w:hAnsi="Arial" w:cs="Arial"/>
          <w:szCs w:val="22"/>
        </w:rPr>
        <w:t xml:space="preserve">, </w:t>
      </w:r>
      <w:hyperlink w:anchor="A303_Belegbearb_Mand_Pendel_m_Perskonten" w:history="1">
        <w:r w:rsidRPr="00F94462">
          <w:rPr>
            <w:rStyle w:val="Hyperlink"/>
            <w:rFonts w:ascii="Arial" w:hAnsi="Arial" w:cs="Arial"/>
            <w:i/>
            <w:szCs w:val="22"/>
          </w:rPr>
          <w:t>A303</w:t>
        </w:r>
      </w:hyperlink>
      <w:r>
        <w:rPr>
          <w:rFonts w:ascii="Arial" w:hAnsi="Arial" w:cs="Arial"/>
          <w:szCs w:val="22"/>
        </w:rPr>
        <w:t>.</w:t>
      </w:r>
    </w:p>
    <w:p w:rsidR="00BB4187" w:rsidRPr="00B05F89" w:rsidRDefault="00BB4187" w:rsidP="00BB4187">
      <w:pPr>
        <w:jc w:val="both"/>
        <w:rPr>
          <w:rFonts w:ascii="Arial" w:hAnsi="Arial" w:cs="Arial"/>
          <w:szCs w:val="22"/>
        </w:rPr>
      </w:pPr>
    </w:p>
    <w:p w:rsidR="00BB4187" w:rsidRPr="00B11A18" w:rsidRDefault="00BB4187" w:rsidP="00FD3B51">
      <w:pPr>
        <w:numPr>
          <w:ilvl w:val="0"/>
          <w:numId w:val="58"/>
        </w:numPr>
        <w:tabs>
          <w:tab w:val="left" w:pos="567"/>
          <w:tab w:val="left" w:pos="1134"/>
          <w:tab w:val="left" w:pos="1701"/>
        </w:tabs>
        <w:ind w:left="567" w:hanging="567"/>
        <w:jc w:val="both"/>
        <w:rPr>
          <w:rFonts w:ascii="Arial" w:hAnsi="Arial" w:cs="Arial"/>
          <w:b/>
          <w:szCs w:val="22"/>
        </w:rPr>
      </w:pPr>
      <w:r w:rsidRPr="00B11A18">
        <w:rPr>
          <w:rFonts w:ascii="Arial" w:hAnsi="Arial" w:cs="Arial"/>
          <w:b/>
          <w:szCs w:val="22"/>
        </w:rPr>
        <w:t>Aufgaben Mandant:</w:t>
      </w:r>
    </w:p>
    <w:p w:rsidR="00BB4187" w:rsidRPr="00BB4187" w:rsidRDefault="00BB4187" w:rsidP="00FD3B51">
      <w:pPr>
        <w:pStyle w:val="Listenabsatz"/>
        <w:numPr>
          <w:ilvl w:val="1"/>
          <w:numId w:val="40"/>
        </w:numPr>
        <w:tabs>
          <w:tab w:val="left" w:pos="567"/>
          <w:tab w:val="left" w:pos="1134"/>
          <w:tab w:val="left" w:pos="1701"/>
        </w:tabs>
        <w:jc w:val="both"/>
        <w:rPr>
          <w:rFonts w:ascii="Arial" w:hAnsi="Arial" w:cs="Arial"/>
          <w:b/>
          <w:szCs w:val="22"/>
        </w:rPr>
      </w:pPr>
      <w:r w:rsidRPr="00BB4187">
        <w:rPr>
          <w:rFonts w:ascii="Arial" w:hAnsi="Arial" w:cs="Arial"/>
          <w:b/>
          <w:szCs w:val="22"/>
        </w:rPr>
        <w:t>Entgegennahme von Eingangsrechnungen:</w:t>
      </w:r>
    </w:p>
    <w:p w:rsidR="00BB4187" w:rsidRPr="00BB4187" w:rsidRDefault="00BB4187" w:rsidP="00FD3B51">
      <w:pPr>
        <w:pStyle w:val="Listenabsatz"/>
        <w:numPr>
          <w:ilvl w:val="2"/>
          <w:numId w:val="40"/>
        </w:numPr>
        <w:tabs>
          <w:tab w:val="left" w:pos="567"/>
          <w:tab w:val="left" w:pos="1134"/>
          <w:tab w:val="left" w:pos="1701"/>
        </w:tabs>
        <w:jc w:val="both"/>
        <w:rPr>
          <w:rFonts w:ascii="Arial" w:hAnsi="Arial" w:cs="Arial"/>
          <w:szCs w:val="22"/>
        </w:rPr>
      </w:pPr>
      <w:r w:rsidRPr="00BB4187">
        <w:rPr>
          <w:rFonts w:ascii="Arial" w:hAnsi="Arial" w:cs="Arial"/>
          <w:szCs w:val="22"/>
        </w:rPr>
        <w:t>Rechnungen in Papierform: Posteingang, Briefumschlag öffnen, Rechnung entnehmen.</w:t>
      </w:r>
    </w:p>
    <w:p w:rsidR="00BB4187" w:rsidRPr="00BB4187" w:rsidRDefault="00BB4187" w:rsidP="00FD3B51">
      <w:pPr>
        <w:pStyle w:val="Listenabsatz"/>
        <w:numPr>
          <w:ilvl w:val="2"/>
          <w:numId w:val="40"/>
        </w:numPr>
        <w:tabs>
          <w:tab w:val="left" w:pos="567"/>
          <w:tab w:val="left" w:pos="1134"/>
          <w:tab w:val="left" w:pos="1701"/>
        </w:tabs>
        <w:jc w:val="both"/>
        <w:rPr>
          <w:rFonts w:ascii="Arial" w:hAnsi="Arial" w:cs="Arial"/>
          <w:szCs w:val="22"/>
        </w:rPr>
      </w:pPr>
      <w:r w:rsidRPr="00BB4187">
        <w:rPr>
          <w:rFonts w:ascii="Arial" w:hAnsi="Arial" w:cs="Arial"/>
          <w:szCs w:val="22"/>
        </w:rPr>
        <w:t>Elektronische Rechnungen:</w:t>
      </w:r>
    </w:p>
    <w:p w:rsidR="00BB4187" w:rsidRDefault="00BB4187" w:rsidP="00FD3B51">
      <w:pPr>
        <w:numPr>
          <w:ilvl w:val="3"/>
          <w:numId w:val="40"/>
        </w:numPr>
        <w:tabs>
          <w:tab w:val="left" w:pos="567"/>
          <w:tab w:val="left" w:pos="1276"/>
          <w:tab w:val="left" w:pos="1701"/>
        </w:tabs>
        <w:ind w:left="1276" w:hanging="709"/>
        <w:jc w:val="both"/>
        <w:rPr>
          <w:rFonts w:ascii="Arial" w:hAnsi="Arial" w:cs="Arial"/>
          <w:szCs w:val="22"/>
        </w:rPr>
      </w:pPr>
      <w:r>
        <w:rPr>
          <w:rFonts w:ascii="Arial" w:hAnsi="Arial" w:cs="Arial"/>
          <w:szCs w:val="22"/>
        </w:rPr>
        <w:t xml:space="preserve">Der Mandant hat in seinem E-Mail-Empfang (zum Beispiel Outlook) ein elektronisches Postfach „Eingangsrechnungen“ </w:t>
      </w:r>
      <w:r w:rsidRPr="002C404B">
        <w:rPr>
          <w:rFonts w:ascii="Arial" w:hAnsi="Arial" w:cs="Arial"/>
          <w:i/>
          <w:szCs w:val="22"/>
          <w:u w:val="single"/>
        </w:rPr>
        <w:t>(</w:t>
      </w:r>
      <w:hyperlink w:anchor="EIN_300_Re_Eingang_Outlook" w:history="1">
        <w:r w:rsidR="00527E16" w:rsidRPr="00527E16">
          <w:rPr>
            <w:rStyle w:val="Hyperlink"/>
            <w:rFonts w:ascii="Arial" w:hAnsi="Arial" w:cs="Arial"/>
            <w:i/>
            <w:szCs w:val="22"/>
          </w:rPr>
          <w:t>EIN</w:t>
        </w:r>
        <w:r w:rsidRPr="00527E16">
          <w:rPr>
            <w:rStyle w:val="Hyperlink"/>
            <w:rFonts w:ascii="Arial" w:hAnsi="Arial" w:cs="Arial"/>
            <w:i/>
            <w:szCs w:val="22"/>
          </w:rPr>
          <w:t>3</w:t>
        </w:r>
        <w:r w:rsidR="00527E16">
          <w:rPr>
            <w:rStyle w:val="Hyperlink"/>
            <w:rFonts w:ascii="Arial" w:hAnsi="Arial" w:cs="Arial"/>
            <w:i/>
            <w:szCs w:val="22"/>
          </w:rPr>
          <w:t>0</w:t>
        </w:r>
        <w:r w:rsidRPr="00527E16">
          <w:rPr>
            <w:rStyle w:val="Hyperlink"/>
            <w:rFonts w:ascii="Arial" w:hAnsi="Arial" w:cs="Arial"/>
            <w:i/>
            <w:szCs w:val="22"/>
          </w:rPr>
          <w:t>0</w:t>
        </w:r>
      </w:hyperlink>
      <w:r w:rsidRPr="002C404B">
        <w:rPr>
          <w:rFonts w:ascii="Arial" w:hAnsi="Arial" w:cs="Arial"/>
          <w:i/>
          <w:szCs w:val="22"/>
          <w:u w:val="single"/>
        </w:rPr>
        <w:t>)</w:t>
      </w:r>
      <w:r>
        <w:rPr>
          <w:rFonts w:ascii="Arial" w:hAnsi="Arial" w:cs="Arial"/>
          <w:szCs w:val="22"/>
        </w:rPr>
        <w:t xml:space="preserve"> eingerichtet. Die Lieferanten (Rechnungsaussteller) wurden gebeten, Rechnungen nur an dieses Postfach (E-Mail-Account) zu senden.</w:t>
      </w:r>
    </w:p>
    <w:p w:rsidR="00BB4187" w:rsidRDefault="00BB4187" w:rsidP="00FD3B51">
      <w:pPr>
        <w:numPr>
          <w:ilvl w:val="3"/>
          <w:numId w:val="40"/>
        </w:numPr>
        <w:tabs>
          <w:tab w:val="left" w:pos="567"/>
          <w:tab w:val="left" w:pos="1276"/>
          <w:tab w:val="left" w:pos="1701"/>
        </w:tabs>
        <w:ind w:left="1276" w:hanging="709"/>
        <w:jc w:val="both"/>
        <w:rPr>
          <w:rFonts w:ascii="Arial" w:hAnsi="Arial" w:cs="Arial"/>
          <w:szCs w:val="22"/>
        </w:rPr>
      </w:pPr>
      <w:r>
        <w:rPr>
          <w:rFonts w:ascii="Arial" w:hAnsi="Arial" w:cs="Arial"/>
          <w:szCs w:val="22"/>
        </w:rPr>
        <w:t>Falls elektronische Rechnungen in einem anderen Postfach eingehen, wird der Rechnungsaussteller gebeten, die Rechnungen künftig aus organisatorischen Gründen an das richtige Postfach „Eingangsrechnungen“ zu senden.</w:t>
      </w:r>
    </w:p>
    <w:p w:rsidR="00BB4187" w:rsidRDefault="00BB4187" w:rsidP="00FD3B51">
      <w:pPr>
        <w:numPr>
          <w:ilvl w:val="3"/>
          <w:numId w:val="40"/>
        </w:numPr>
        <w:tabs>
          <w:tab w:val="left" w:pos="567"/>
          <w:tab w:val="left" w:pos="1276"/>
          <w:tab w:val="left" w:pos="1701"/>
        </w:tabs>
        <w:ind w:left="1276" w:hanging="709"/>
        <w:jc w:val="both"/>
        <w:rPr>
          <w:rFonts w:ascii="Arial" w:hAnsi="Arial" w:cs="Arial"/>
          <w:szCs w:val="22"/>
        </w:rPr>
      </w:pPr>
      <w:r>
        <w:rPr>
          <w:rFonts w:ascii="Arial" w:hAnsi="Arial" w:cs="Arial"/>
          <w:szCs w:val="22"/>
        </w:rPr>
        <w:t>Elektronische Rechnungen, die an ein anderes E-Mail-Postfach versandt werden, werden durch den Mandanten in das Postfach „Eingangsrechnungen“ verschoben.</w:t>
      </w:r>
    </w:p>
    <w:p w:rsidR="00BB4187" w:rsidRPr="00B11A18" w:rsidRDefault="00BB4187" w:rsidP="00FD3B51">
      <w:pPr>
        <w:numPr>
          <w:ilvl w:val="1"/>
          <w:numId w:val="40"/>
        </w:numPr>
        <w:tabs>
          <w:tab w:val="left" w:pos="567"/>
          <w:tab w:val="left" w:pos="1134"/>
          <w:tab w:val="left" w:pos="1701"/>
        </w:tabs>
        <w:ind w:left="567" w:hanging="567"/>
        <w:jc w:val="both"/>
        <w:rPr>
          <w:rFonts w:ascii="Arial" w:hAnsi="Arial" w:cs="Arial"/>
          <w:b/>
          <w:szCs w:val="22"/>
        </w:rPr>
      </w:pPr>
      <w:r w:rsidRPr="00B11A18">
        <w:rPr>
          <w:rFonts w:ascii="Arial" w:hAnsi="Arial" w:cs="Arial"/>
          <w:b/>
          <w:szCs w:val="22"/>
        </w:rPr>
        <w:t>Rechnungsprüfung durch den Mandant</w:t>
      </w:r>
      <w:r w:rsidRPr="002C404B">
        <w:rPr>
          <w:rFonts w:ascii="Arial" w:hAnsi="Arial" w:cs="Arial"/>
          <w:b/>
          <w:szCs w:val="22"/>
        </w:rPr>
        <w:t>en</w:t>
      </w:r>
    </w:p>
    <w:p w:rsidR="00BB4187" w:rsidRDefault="00BB4187" w:rsidP="00FD3B51">
      <w:pPr>
        <w:numPr>
          <w:ilvl w:val="2"/>
          <w:numId w:val="40"/>
        </w:numPr>
        <w:tabs>
          <w:tab w:val="left" w:pos="567"/>
          <w:tab w:val="left" w:pos="1134"/>
          <w:tab w:val="left" w:pos="1701"/>
        </w:tabs>
        <w:ind w:left="567" w:hanging="567"/>
        <w:jc w:val="both"/>
        <w:rPr>
          <w:rFonts w:ascii="Arial" w:hAnsi="Arial" w:cs="Arial"/>
          <w:szCs w:val="22"/>
        </w:rPr>
      </w:pPr>
      <w:r>
        <w:rPr>
          <w:rFonts w:ascii="Arial" w:hAnsi="Arial" w:cs="Arial"/>
          <w:szCs w:val="22"/>
        </w:rPr>
        <w:t>Offenbar falsch zugestellte Rechnungen sind ohne weitere Bearbeitung an den Absender zurück zu senden.</w:t>
      </w:r>
    </w:p>
    <w:p w:rsidR="00BB4187" w:rsidRPr="005A1C37" w:rsidRDefault="00BB4187" w:rsidP="00FD3B51">
      <w:pPr>
        <w:numPr>
          <w:ilvl w:val="2"/>
          <w:numId w:val="40"/>
        </w:numPr>
        <w:tabs>
          <w:tab w:val="left" w:pos="567"/>
          <w:tab w:val="left" w:pos="1134"/>
          <w:tab w:val="left" w:pos="1701"/>
        </w:tabs>
        <w:ind w:left="567" w:hanging="567"/>
        <w:jc w:val="both"/>
        <w:rPr>
          <w:rFonts w:ascii="Arial" w:hAnsi="Arial" w:cs="Arial"/>
          <w:color w:val="000000"/>
          <w:szCs w:val="22"/>
        </w:rPr>
      </w:pPr>
      <w:r w:rsidRPr="002C404B">
        <w:rPr>
          <w:rFonts w:ascii="Arial" w:hAnsi="Arial" w:cs="Arial"/>
          <w:szCs w:val="22"/>
        </w:rPr>
        <w:t xml:space="preserve">Per Telefax eingehende Rechnungen </w:t>
      </w:r>
      <w:r>
        <w:rPr>
          <w:rFonts w:ascii="Arial" w:hAnsi="Arial" w:cs="Arial"/>
          <w:szCs w:val="22"/>
        </w:rPr>
        <w:t xml:space="preserve">müssen leider bis auf weiteres </w:t>
      </w:r>
      <w:r w:rsidRPr="002C404B">
        <w:rPr>
          <w:rFonts w:ascii="Arial" w:hAnsi="Arial" w:cs="Arial"/>
          <w:szCs w:val="22"/>
        </w:rPr>
        <w:t>zurückgewiesen</w:t>
      </w:r>
      <w:r>
        <w:rPr>
          <w:rFonts w:ascii="Arial" w:hAnsi="Arial" w:cs="Arial"/>
          <w:szCs w:val="22"/>
        </w:rPr>
        <w:t xml:space="preserve"> werden</w:t>
      </w:r>
      <w:r w:rsidRPr="002C404B">
        <w:rPr>
          <w:rFonts w:ascii="Arial" w:hAnsi="Arial" w:cs="Arial"/>
          <w:szCs w:val="22"/>
        </w:rPr>
        <w:t>.</w:t>
      </w:r>
      <w:r>
        <w:rPr>
          <w:rFonts w:ascii="Arial" w:hAnsi="Arial" w:cs="Arial"/>
          <w:szCs w:val="22"/>
        </w:rPr>
        <w:t xml:space="preserve"> Der Grund hierfür ist, dass der Empfänger nicht erkennen kann, ob das Telefax mit einem Standardfaxgerät oder per Computerfax versandt wurde. Eine korrekte weitere Bearbeitung ist deshalb nicht möglich.</w:t>
      </w:r>
    </w:p>
    <w:p w:rsidR="00BB4187" w:rsidRPr="005A1C37" w:rsidRDefault="00BB4187" w:rsidP="00FD3B51">
      <w:pPr>
        <w:numPr>
          <w:ilvl w:val="2"/>
          <w:numId w:val="40"/>
        </w:numPr>
        <w:tabs>
          <w:tab w:val="left" w:pos="567"/>
          <w:tab w:val="left" w:pos="1134"/>
          <w:tab w:val="left" w:pos="1701"/>
        </w:tabs>
        <w:ind w:left="567" w:hanging="567"/>
        <w:jc w:val="both"/>
        <w:rPr>
          <w:rFonts w:ascii="Arial" w:hAnsi="Arial" w:cs="Arial"/>
          <w:color w:val="000000"/>
          <w:szCs w:val="22"/>
          <w:u w:val="single"/>
        </w:rPr>
      </w:pPr>
      <w:r w:rsidRPr="005A1C37">
        <w:rPr>
          <w:rFonts w:ascii="Arial" w:hAnsi="Arial" w:cs="Arial"/>
          <w:color w:val="000000"/>
          <w:szCs w:val="22"/>
        </w:rPr>
        <w:t xml:space="preserve">Die Rechnung ist auf sachliche und formelle Richtigkeit zu überprüfen – siehe Formblatt </w:t>
      </w:r>
      <w:hyperlink w:anchor="EIN_200_Re_Prüfg_elektronische_Re" w:history="1">
        <w:r w:rsidRPr="004334CC">
          <w:rPr>
            <w:rStyle w:val="Hyperlink"/>
            <w:rFonts w:ascii="Arial" w:hAnsi="Arial" w:cs="Arial"/>
            <w:i/>
            <w:szCs w:val="22"/>
          </w:rPr>
          <w:t>EIN</w:t>
        </w:r>
        <w:r w:rsidR="004334CC" w:rsidRPr="004334CC">
          <w:rPr>
            <w:rStyle w:val="Hyperlink"/>
            <w:rFonts w:ascii="Arial" w:hAnsi="Arial" w:cs="Arial"/>
            <w:i/>
            <w:szCs w:val="22"/>
          </w:rPr>
          <w:t>2</w:t>
        </w:r>
        <w:r w:rsidRPr="004334CC">
          <w:rPr>
            <w:rStyle w:val="Hyperlink"/>
            <w:rFonts w:ascii="Arial" w:hAnsi="Arial" w:cs="Arial"/>
            <w:i/>
            <w:szCs w:val="22"/>
          </w:rPr>
          <w:t>00</w:t>
        </w:r>
      </w:hyperlink>
      <w:r w:rsidRPr="005A1C37">
        <w:rPr>
          <w:rFonts w:ascii="Arial" w:hAnsi="Arial" w:cs="Arial"/>
          <w:color w:val="000000"/>
          <w:szCs w:val="22"/>
          <w:u w:val="single"/>
        </w:rPr>
        <w:t>.</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color w:val="000000"/>
          <w:szCs w:val="22"/>
        </w:rPr>
        <w:t xml:space="preserve">Die Voraussetzungen für die Geltendmachung des Vorsteuerabzugs sind zu prüfen (formelle Richtigkeit) siehe Formblatt </w:t>
      </w:r>
      <w:hyperlink w:anchor="A700_Vorsteuer_Anleitungl" w:history="1">
        <w:r w:rsidRPr="004334CC">
          <w:rPr>
            <w:rStyle w:val="Hyperlink"/>
            <w:rFonts w:ascii="Arial" w:hAnsi="Arial" w:cs="Arial"/>
            <w:i/>
            <w:szCs w:val="22"/>
          </w:rPr>
          <w:t>A700</w:t>
        </w:r>
      </w:hyperlink>
      <w:r w:rsidRPr="005A1C37">
        <w:rPr>
          <w:rFonts w:ascii="Arial" w:hAnsi="Arial" w:cs="Arial"/>
          <w:i/>
          <w:color w:val="000000"/>
          <w:szCs w:val="22"/>
        </w:rPr>
        <w:t xml:space="preserve">, </w:t>
      </w:r>
      <w:r w:rsidRPr="005A1C37">
        <w:rPr>
          <w:rFonts w:ascii="Arial" w:hAnsi="Arial" w:cs="Arial"/>
          <w:color w:val="000000"/>
          <w:szCs w:val="22"/>
        </w:rPr>
        <w:t>sofern diese Leistung nicht aufgrund vertraglicher Vereinbarung durch den Steuerberater erledigt wird</w:t>
      </w:r>
      <w:r w:rsidR="004334CC">
        <w:rPr>
          <w:rFonts w:ascii="Arial" w:hAnsi="Arial" w:cs="Arial"/>
          <w:color w:val="000000"/>
          <w:szCs w:val="22"/>
        </w:rPr>
        <w:t xml:space="preserve"> (Auftragsvereinbarungen siehe </w:t>
      </w:r>
      <w:hyperlink w:anchor="A180_Aufgabenteilung_Mandant_Steuerberat" w:history="1">
        <w:r w:rsidR="004334CC" w:rsidRPr="004334CC">
          <w:rPr>
            <w:rStyle w:val="Hyperlink"/>
            <w:rFonts w:ascii="Arial" w:hAnsi="Arial" w:cs="Arial"/>
            <w:i/>
            <w:szCs w:val="22"/>
          </w:rPr>
          <w:t>A180</w:t>
        </w:r>
      </w:hyperlink>
      <w:r w:rsidR="004334CC">
        <w:rPr>
          <w:rFonts w:ascii="Arial" w:hAnsi="Arial" w:cs="Arial"/>
          <w:color w:val="000000"/>
          <w:szCs w:val="22"/>
        </w:rPr>
        <w:t xml:space="preserve"> ff)</w:t>
      </w:r>
      <w:r w:rsidRPr="005A1C37">
        <w:rPr>
          <w:rFonts w:ascii="Arial" w:hAnsi="Arial" w:cs="Arial"/>
          <w:color w:val="000000"/>
          <w:szCs w:val="22"/>
        </w:rPr>
        <w:t>.</w:t>
      </w:r>
    </w:p>
    <w:p w:rsidR="00BB4187" w:rsidRDefault="00BB4187" w:rsidP="00FD3B51">
      <w:pPr>
        <w:numPr>
          <w:ilvl w:val="2"/>
          <w:numId w:val="40"/>
        </w:numPr>
        <w:tabs>
          <w:tab w:val="left" w:pos="567"/>
          <w:tab w:val="left" w:pos="1134"/>
          <w:tab w:val="left" w:pos="1701"/>
        </w:tabs>
        <w:ind w:left="567" w:hanging="567"/>
        <w:jc w:val="both"/>
        <w:rPr>
          <w:rFonts w:ascii="Arial" w:hAnsi="Arial" w:cs="Arial"/>
          <w:szCs w:val="22"/>
        </w:rPr>
      </w:pPr>
      <w:r w:rsidRPr="002C404B">
        <w:rPr>
          <w:rFonts w:ascii="Arial" w:hAnsi="Arial" w:cs="Arial"/>
          <w:szCs w:val="22"/>
        </w:rPr>
        <w:t xml:space="preserve">Fehlerhafte Rechnungen sind zur Korrektur an den Absender mit dem Hinweis auf die fehlenden Rechnungsangaben zurückzugeben und zwar bevor sie weiterbearbeitet werden. </w:t>
      </w:r>
    </w:p>
    <w:p w:rsidR="00BB4187" w:rsidRDefault="00BB4187" w:rsidP="00BB4187">
      <w:pPr>
        <w:tabs>
          <w:tab w:val="left" w:pos="567"/>
          <w:tab w:val="left" w:pos="1134"/>
          <w:tab w:val="left" w:pos="1701"/>
        </w:tabs>
        <w:ind w:left="567"/>
        <w:jc w:val="both"/>
        <w:rPr>
          <w:rFonts w:ascii="Arial" w:hAnsi="Arial" w:cs="Arial"/>
          <w:szCs w:val="22"/>
          <w:u w:val="single"/>
        </w:rPr>
      </w:pPr>
      <w:r>
        <w:rPr>
          <w:rFonts w:ascii="Arial" w:hAnsi="Arial" w:cs="Arial"/>
          <w:szCs w:val="22"/>
        </w:rPr>
        <w:t xml:space="preserve">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r w:rsidR="004334CC">
        <w:rPr>
          <w:rFonts w:ascii="Arial" w:hAnsi="Arial" w:cs="Arial"/>
          <w:szCs w:val="22"/>
          <w:u w:val="single"/>
        </w:rPr>
        <w:t xml:space="preserve"> (vergleiche Urteil des </w:t>
      </w:r>
      <w:hyperlink w:anchor="Text_Rechn_Berichtigg_EuGH" w:history="1">
        <w:r w:rsidR="004334CC" w:rsidRPr="000955A0">
          <w:rPr>
            <w:rStyle w:val="Hyperlink"/>
            <w:rFonts w:ascii="Arial" w:hAnsi="Arial" w:cs="Arial"/>
            <w:szCs w:val="22"/>
          </w:rPr>
          <w:t>EuGH</w:t>
        </w:r>
      </w:hyperlink>
      <w:r w:rsidR="004334CC">
        <w:rPr>
          <w:rFonts w:ascii="Arial" w:hAnsi="Arial" w:cs="Arial"/>
          <w:szCs w:val="22"/>
          <w:u w:val="single"/>
        </w:rPr>
        <w:t xml:space="preserve"> zur Rechnungsberichtigung)</w:t>
      </w:r>
      <w:r>
        <w:rPr>
          <w:rFonts w:ascii="Arial" w:hAnsi="Arial" w:cs="Arial"/>
          <w:szCs w:val="22"/>
          <w:u w:val="single"/>
        </w:rPr>
        <w:t>.</w:t>
      </w:r>
    </w:p>
    <w:p w:rsidR="00BB4187" w:rsidRPr="002C404B" w:rsidRDefault="00BB4187" w:rsidP="00BB4187">
      <w:pPr>
        <w:tabs>
          <w:tab w:val="left" w:pos="567"/>
          <w:tab w:val="left" w:pos="1134"/>
          <w:tab w:val="left" w:pos="1701"/>
        </w:tabs>
        <w:ind w:left="567"/>
        <w:jc w:val="both"/>
        <w:rPr>
          <w:rFonts w:ascii="Arial" w:hAnsi="Arial" w:cs="Arial"/>
          <w:szCs w:val="22"/>
        </w:rPr>
      </w:pPr>
      <w:r w:rsidRPr="002C404B">
        <w:rPr>
          <w:rFonts w:ascii="Arial" w:hAnsi="Arial" w:cs="Arial"/>
          <w:szCs w:val="22"/>
        </w:rPr>
        <w:t>Fehlerhafte Rechnungen dürfen nicht bezahlt werden.</w:t>
      </w:r>
    </w:p>
    <w:p w:rsidR="00BB4187" w:rsidRDefault="00BB4187" w:rsidP="00BB4187">
      <w:pPr>
        <w:tabs>
          <w:tab w:val="left" w:pos="567"/>
          <w:tab w:val="left" w:pos="1134"/>
          <w:tab w:val="left" w:pos="1701"/>
        </w:tabs>
        <w:jc w:val="both"/>
        <w:rPr>
          <w:rFonts w:ascii="Arial" w:hAnsi="Arial" w:cs="Arial"/>
          <w:color w:val="000000"/>
          <w:szCs w:val="22"/>
        </w:rPr>
      </w:pPr>
    </w:p>
    <w:p w:rsidR="00BB4187" w:rsidRDefault="00BB4187" w:rsidP="00FD3B51">
      <w:pPr>
        <w:numPr>
          <w:ilvl w:val="1"/>
          <w:numId w:val="40"/>
        </w:numPr>
        <w:ind w:left="567" w:hanging="567"/>
        <w:jc w:val="both"/>
        <w:rPr>
          <w:rFonts w:ascii="Arial" w:hAnsi="Arial" w:cs="Arial"/>
          <w:b/>
          <w:szCs w:val="22"/>
        </w:rPr>
      </w:pPr>
      <w:r>
        <w:rPr>
          <w:rFonts w:ascii="Arial" w:hAnsi="Arial" w:cs="Arial"/>
          <w:b/>
          <w:szCs w:val="22"/>
        </w:rPr>
        <w:t>Sicherung der Eingangsrechnung</w:t>
      </w:r>
    </w:p>
    <w:p w:rsidR="00BB4187" w:rsidRDefault="00BB4187" w:rsidP="00BB4187">
      <w:pPr>
        <w:ind w:left="567"/>
        <w:jc w:val="both"/>
        <w:rPr>
          <w:rFonts w:ascii="Arial" w:hAnsi="Arial" w:cs="Arial"/>
          <w:b/>
          <w:szCs w:val="22"/>
        </w:rPr>
      </w:pPr>
      <w:r>
        <w:rPr>
          <w:rFonts w:ascii="Arial" w:hAnsi="Arial" w:cs="Arial"/>
          <w:b/>
          <w:szCs w:val="22"/>
        </w:rPr>
        <w:t>Papierrechnungen:</w:t>
      </w:r>
    </w:p>
    <w:p w:rsidR="00BB4187" w:rsidRDefault="00BB4187" w:rsidP="00BB4187">
      <w:pPr>
        <w:ind w:left="567"/>
        <w:jc w:val="both"/>
        <w:rPr>
          <w:rFonts w:ascii="Arial" w:hAnsi="Arial" w:cs="Arial"/>
          <w:szCs w:val="22"/>
        </w:rPr>
      </w:pPr>
      <w:r>
        <w:rPr>
          <w:rFonts w:ascii="Arial" w:hAnsi="Arial" w:cs="Arial"/>
          <w:b/>
          <w:szCs w:val="22"/>
        </w:rPr>
        <w:t xml:space="preserve">Rz 68 GoBD: </w:t>
      </w:r>
      <w:r w:rsidRPr="00AE372D">
        <w:rPr>
          <w:rFonts w:ascii="Arial" w:hAnsi="Arial" w:cs="Arial"/>
          <w:i/>
          <w:szCs w:val="22"/>
        </w:rPr>
        <w:t xml:space="preserve">Bei Papierbelegen erfolgt eine Sicherung </w:t>
      </w:r>
      <w:r w:rsidRPr="00AE372D">
        <w:rPr>
          <w:rFonts w:ascii="Arial" w:hAnsi="Arial" w:cs="Arial"/>
          <w:b/>
          <w:i/>
          <w:szCs w:val="22"/>
          <w:u w:val="single"/>
        </w:rPr>
        <w:t>z.B.</w:t>
      </w:r>
      <w:r w:rsidRPr="00AE372D">
        <w:rPr>
          <w:rFonts w:ascii="Arial" w:hAnsi="Arial" w:cs="Arial"/>
          <w:i/>
          <w:szCs w:val="22"/>
        </w:rPr>
        <w:t xml:space="preserve"> durch laufende Nummerierung der eingehenden und ausgehenden Lieferscheine und Rechnungen, durch laufende Ablage in besonderen Mappen und Ordnern, durch zeitgerechte Erfassung in Grund(buch)aufzeichn</w:t>
      </w:r>
      <w:r>
        <w:rPr>
          <w:rFonts w:ascii="Arial" w:hAnsi="Arial" w:cs="Arial"/>
          <w:i/>
          <w:szCs w:val="22"/>
        </w:rPr>
        <w:t>u</w:t>
      </w:r>
      <w:r w:rsidRPr="00AE372D">
        <w:rPr>
          <w:rFonts w:ascii="Arial" w:hAnsi="Arial" w:cs="Arial"/>
          <w:i/>
          <w:szCs w:val="22"/>
        </w:rPr>
        <w:t>ngen oder durch laufende Vergabe eines Barcodes und anschließendes Scannen.</w:t>
      </w:r>
      <w:r>
        <w:rPr>
          <w:rFonts w:ascii="Arial" w:hAnsi="Arial" w:cs="Arial"/>
          <w:szCs w:val="22"/>
        </w:rPr>
        <w:t xml:space="preserve"> </w:t>
      </w:r>
    </w:p>
    <w:p w:rsidR="00BB4187" w:rsidRDefault="00BB4187" w:rsidP="00BB4187">
      <w:pPr>
        <w:ind w:left="567"/>
        <w:jc w:val="both"/>
        <w:rPr>
          <w:rFonts w:ascii="Arial" w:hAnsi="Arial" w:cs="Arial"/>
          <w:b/>
          <w:szCs w:val="22"/>
        </w:rPr>
      </w:pPr>
      <w:r>
        <w:rPr>
          <w:rFonts w:ascii="Arial" w:hAnsi="Arial" w:cs="Arial"/>
          <w:szCs w:val="22"/>
        </w:rPr>
        <w:t xml:space="preserve">Es werden also </w:t>
      </w:r>
      <w:r>
        <w:rPr>
          <w:rFonts w:ascii="Arial" w:hAnsi="Arial" w:cs="Arial"/>
          <w:b/>
          <w:szCs w:val="22"/>
          <w:u w:val="single"/>
        </w:rPr>
        <w:t>alternativ</w:t>
      </w:r>
      <w:r w:rsidRPr="000955A0">
        <w:rPr>
          <w:rFonts w:ascii="Arial" w:hAnsi="Arial" w:cs="Arial"/>
          <w:b/>
          <w:szCs w:val="22"/>
        </w:rPr>
        <w:t xml:space="preserve"> </w:t>
      </w:r>
      <w:r>
        <w:rPr>
          <w:rFonts w:ascii="Arial" w:hAnsi="Arial" w:cs="Arial"/>
          <w:b/>
          <w:szCs w:val="22"/>
          <w:u w:val="single"/>
        </w:rPr>
        <w:t>und</w:t>
      </w:r>
      <w:r w:rsidRPr="000955A0">
        <w:rPr>
          <w:rFonts w:ascii="Arial" w:hAnsi="Arial" w:cs="Arial"/>
          <w:b/>
          <w:szCs w:val="22"/>
        </w:rPr>
        <w:t xml:space="preserve"> </w:t>
      </w:r>
      <w:r>
        <w:rPr>
          <w:rFonts w:ascii="Arial" w:hAnsi="Arial" w:cs="Arial"/>
          <w:b/>
          <w:szCs w:val="22"/>
          <w:u w:val="single"/>
        </w:rPr>
        <w:t>beispielhaft</w:t>
      </w:r>
      <w:r>
        <w:rPr>
          <w:rFonts w:ascii="Arial" w:hAnsi="Arial" w:cs="Arial"/>
          <w:szCs w:val="22"/>
        </w:rPr>
        <w:t xml:space="preserve"> </w:t>
      </w:r>
      <w:r w:rsidRPr="000955A0">
        <w:rPr>
          <w:rFonts w:ascii="Arial" w:hAnsi="Arial" w:cs="Arial"/>
          <w:b/>
          <w:szCs w:val="22"/>
          <w:u w:val="single"/>
        </w:rPr>
        <w:t>vier</w:t>
      </w:r>
      <w:r>
        <w:rPr>
          <w:rFonts w:ascii="Arial" w:hAnsi="Arial" w:cs="Arial"/>
          <w:szCs w:val="22"/>
        </w:rPr>
        <w:t xml:space="preserve"> Möglichkeiten vorgeschlagen zur Sicherung der Eingangsrechnungen vorgeschlagen. Der Unternehmer kann auch andere Lösungen vorsehen. Wichtig ist nur, sie vollständig in der Verfahrensdokumentation zu beschreiben und sich daran zu halten.</w:t>
      </w:r>
    </w:p>
    <w:p w:rsidR="00BB4187" w:rsidRPr="00B90F81" w:rsidRDefault="00BB4187" w:rsidP="00FD3B51">
      <w:pPr>
        <w:numPr>
          <w:ilvl w:val="2"/>
          <w:numId w:val="40"/>
        </w:numPr>
        <w:ind w:left="1418" w:hanging="851"/>
        <w:jc w:val="both"/>
        <w:rPr>
          <w:rFonts w:ascii="Arial" w:hAnsi="Arial" w:cs="Arial"/>
          <w:b/>
          <w:szCs w:val="22"/>
        </w:rPr>
      </w:pPr>
      <w:r>
        <w:rPr>
          <w:rFonts w:ascii="Arial" w:hAnsi="Arial" w:cs="Arial"/>
          <w:b/>
          <w:szCs w:val="22"/>
        </w:rPr>
        <w:t>Laufende Nummerierung</w:t>
      </w:r>
    </w:p>
    <w:p w:rsidR="00BB4187" w:rsidRDefault="00BB4187" w:rsidP="00BB4187">
      <w:pPr>
        <w:ind w:left="1418"/>
        <w:jc w:val="both"/>
        <w:rPr>
          <w:rFonts w:ascii="Arial" w:hAnsi="Arial" w:cs="Arial"/>
          <w:szCs w:val="22"/>
        </w:rPr>
      </w:pPr>
      <w:r>
        <w:rPr>
          <w:rFonts w:ascii="Arial" w:hAnsi="Arial" w:cs="Arial"/>
          <w:szCs w:val="22"/>
        </w:rPr>
        <w:t>Jede Rechnung ist mit einer fortlaufenden, im Januar mit 1 beginnenden Rechnungsnummer zu versehen (Eingangsrechnungsnummer).</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mit Paginierstempel</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sidRPr="00F36C5A">
        <w:rPr>
          <w:rFonts w:ascii="Arial" w:hAnsi="Arial" w:cs="Arial"/>
          <w:szCs w:val="22"/>
        </w:rPr>
        <w:t xml:space="preserve">durch </w:t>
      </w:r>
      <w:r>
        <w:rPr>
          <w:rFonts w:ascii="Arial" w:hAnsi="Arial" w:cs="Arial"/>
          <w:szCs w:val="22"/>
        </w:rPr>
        <w:t>Aufkleben von vorbereiteten Nummer-Etiketten</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durch handschriftliche Anbringung der Nummer</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___________________________________</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___________________________________</w:t>
      </w:r>
    </w:p>
    <w:p w:rsidR="00BB4187" w:rsidRDefault="00BB4187" w:rsidP="00BB4187">
      <w:pPr>
        <w:ind w:left="1418"/>
        <w:jc w:val="both"/>
        <w:rPr>
          <w:rFonts w:ascii="Arial" w:hAnsi="Arial" w:cs="Arial"/>
          <w:b/>
          <w:szCs w:val="22"/>
        </w:rPr>
      </w:pPr>
      <w:r>
        <w:rPr>
          <w:rFonts w:ascii="Arial" w:hAnsi="Arial" w:cs="Arial"/>
          <w:szCs w:val="22"/>
        </w:rPr>
        <w:t>Achtung: Es ist darauf zu achten, dass durch die Anbringung der laufenden Nummer die bisher sichtbaren Daten der Rechnung nicht überschrieben oder überdeckt werden.</w:t>
      </w:r>
    </w:p>
    <w:p w:rsidR="00BB4187" w:rsidRDefault="00BB4187" w:rsidP="00FD3B51">
      <w:pPr>
        <w:numPr>
          <w:ilvl w:val="2"/>
          <w:numId w:val="40"/>
        </w:numPr>
        <w:ind w:left="1418" w:hanging="851"/>
        <w:jc w:val="both"/>
        <w:rPr>
          <w:rFonts w:ascii="Arial" w:hAnsi="Arial" w:cs="Arial"/>
          <w:b/>
          <w:szCs w:val="22"/>
        </w:rPr>
      </w:pPr>
      <w:r>
        <w:rPr>
          <w:rFonts w:ascii="Arial" w:hAnsi="Arial" w:cs="Arial"/>
          <w:b/>
          <w:szCs w:val="22"/>
        </w:rPr>
        <w:t>Durch Ablage in besonderen Mappen und Ordnern</w:t>
      </w:r>
    </w:p>
    <w:p w:rsidR="00BB4187" w:rsidRPr="00B90F81" w:rsidRDefault="00BB4187" w:rsidP="00BB4187">
      <w:pPr>
        <w:ind w:left="1418"/>
        <w:jc w:val="both"/>
        <w:rPr>
          <w:rFonts w:ascii="Arial" w:hAnsi="Arial" w:cs="Arial"/>
          <w:szCs w:val="22"/>
        </w:rPr>
      </w:pPr>
      <w:r>
        <w:rPr>
          <w:rFonts w:ascii="Arial" w:hAnsi="Arial" w:cs="Arial"/>
          <w:szCs w:val="22"/>
        </w:rPr>
        <w:t>Vergleiche Erläuterungen bei 1.8. bis 1.11.</w:t>
      </w:r>
    </w:p>
    <w:p w:rsidR="00BB4187" w:rsidRDefault="00BB4187" w:rsidP="00FD3B51">
      <w:pPr>
        <w:numPr>
          <w:ilvl w:val="2"/>
          <w:numId w:val="40"/>
        </w:numPr>
        <w:ind w:left="1418" w:hanging="851"/>
        <w:jc w:val="both"/>
        <w:rPr>
          <w:rFonts w:ascii="Arial" w:hAnsi="Arial" w:cs="Arial"/>
          <w:b/>
          <w:szCs w:val="22"/>
        </w:rPr>
      </w:pPr>
      <w:r>
        <w:rPr>
          <w:rFonts w:ascii="Arial" w:hAnsi="Arial" w:cs="Arial"/>
          <w:b/>
          <w:szCs w:val="22"/>
        </w:rPr>
        <w:t>Zeitgerechte Erfassung in Grund(buch)aufzeichnungen</w:t>
      </w:r>
    </w:p>
    <w:p w:rsidR="00BB4187" w:rsidRPr="00C77E4F" w:rsidRDefault="00BB4187" w:rsidP="00BB4187">
      <w:pPr>
        <w:ind w:left="1418"/>
        <w:jc w:val="both"/>
        <w:rPr>
          <w:rFonts w:ascii="Arial" w:hAnsi="Arial" w:cs="Arial"/>
          <w:szCs w:val="22"/>
        </w:rPr>
      </w:pPr>
      <w:r>
        <w:rPr>
          <w:rFonts w:ascii="Arial" w:hAnsi="Arial" w:cs="Arial"/>
          <w:szCs w:val="22"/>
        </w:rPr>
        <w:t xml:space="preserve">Vergleiche Formblätter </w:t>
      </w:r>
      <w:hyperlink w:anchor="EIN_100_Papierbelege_sammeln" w:history="1">
        <w:r w:rsidRPr="000955A0">
          <w:rPr>
            <w:rStyle w:val="Hyperlink"/>
            <w:rFonts w:ascii="Arial" w:hAnsi="Arial" w:cs="Arial"/>
            <w:i/>
            <w:caps/>
            <w:szCs w:val="22"/>
          </w:rPr>
          <w:t>E</w:t>
        </w:r>
        <w:r w:rsidR="000955A0" w:rsidRPr="000955A0">
          <w:rPr>
            <w:rStyle w:val="Hyperlink"/>
            <w:rFonts w:ascii="Arial" w:hAnsi="Arial" w:cs="Arial"/>
            <w:i/>
            <w:caps/>
            <w:szCs w:val="22"/>
          </w:rPr>
          <w:t>in100,</w:t>
        </w:r>
      </w:hyperlink>
      <w:r w:rsidR="000955A0" w:rsidRPr="000955A0">
        <w:rPr>
          <w:rFonts w:ascii="Arial" w:hAnsi="Arial" w:cs="Arial"/>
          <w:i/>
          <w:caps/>
          <w:szCs w:val="22"/>
        </w:rPr>
        <w:t xml:space="preserve"> </w:t>
      </w:r>
      <w:hyperlink w:anchor="EIN_101_Rechnungseingangsbuch_Papier" w:history="1">
        <w:r w:rsidR="000955A0" w:rsidRPr="000955A0">
          <w:rPr>
            <w:rStyle w:val="Hyperlink"/>
            <w:rFonts w:ascii="Arial" w:hAnsi="Arial" w:cs="Arial"/>
            <w:i/>
            <w:caps/>
            <w:szCs w:val="22"/>
          </w:rPr>
          <w:t>e</w:t>
        </w:r>
        <w:r w:rsidRPr="000955A0">
          <w:rPr>
            <w:rStyle w:val="Hyperlink"/>
            <w:rFonts w:ascii="Arial" w:hAnsi="Arial" w:cs="Arial"/>
            <w:i/>
            <w:caps/>
            <w:szCs w:val="22"/>
          </w:rPr>
          <w:t>IN101</w:t>
        </w:r>
      </w:hyperlink>
      <w:r w:rsidRPr="00C77E4F">
        <w:rPr>
          <w:rFonts w:ascii="Arial" w:hAnsi="Arial" w:cs="Arial"/>
          <w:i/>
          <w:caps/>
          <w:szCs w:val="22"/>
          <w:u w:val="single"/>
        </w:rPr>
        <w:t>,</w:t>
      </w:r>
      <w:r w:rsidRPr="000955A0">
        <w:rPr>
          <w:rFonts w:ascii="Arial" w:hAnsi="Arial" w:cs="Arial"/>
          <w:i/>
          <w:caps/>
          <w:szCs w:val="22"/>
        </w:rPr>
        <w:t xml:space="preserve"> </w:t>
      </w:r>
      <w:hyperlink w:anchor="EIN_102a_Untern_onl_Belege_StB_ja" w:history="1">
        <w:r w:rsidRPr="000955A0">
          <w:rPr>
            <w:rStyle w:val="Hyperlink"/>
            <w:rFonts w:ascii="Arial" w:hAnsi="Arial" w:cs="Arial"/>
            <w:i/>
            <w:caps/>
            <w:szCs w:val="22"/>
          </w:rPr>
          <w:t>EIN102</w:t>
        </w:r>
        <w:r w:rsidR="000955A0" w:rsidRPr="000955A0">
          <w:rPr>
            <w:rStyle w:val="Hyperlink"/>
            <w:rFonts w:ascii="Arial" w:hAnsi="Arial" w:cs="Arial"/>
            <w:i/>
            <w:szCs w:val="22"/>
          </w:rPr>
          <w:t>a</w:t>
        </w:r>
      </w:hyperlink>
      <w:r w:rsidRPr="00C77E4F">
        <w:rPr>
          <w:rFonts w:ascii="Arial" w:hAnsi="Arial" w:cs="Arial"/>
          <w:i/>
          <w:caps/>
          <w:szCs w:val="22"/>
          <w:u w:val="single"/>
        </w:rPr>
        <w:t>,</w:t>
      </w:r>
      <w:r w:rsidRPr="000955A0">
        <w:rPr>
          <w:rFonts w:ascii="Arial" w:hAnsi="Arial" w:cs="Arial"/>
          <w:i/>
          <w:caps/>
          <w:szCs w:val="22"/>
        </w:rPr>
        <w:t xml:space="preserve"> </w:t>
      </w:r>
      <w:hyperlink w:anchor="EIN_102b_Untern_onl_Belege_StB_nein" w:history="1">
        <w:r w:rsidRPr="000955A0">
          <w:rPr>
            <w:rStyle w:val="Hyperlink"/>
            <w:rFonts w:ascii="Arial" w:hAnsi="Arial" w:cs="Arial"/>
            <w:i/>
            <w:szCs w:val="22"/>
          </w:rPr>
          <w:t>E</w:t>
        </w:r>
        <w:r w:rsidR="000955A0" w:rsidRPr="000955A0">
          <w:rPr>
            <w:rStyle w:val="Hyperlink"/>
            <w:rFonts w:ascii="Arial" w:hAnsi="Arial" w:cs="Arial"/>
            <w:i/>
            <w:szCs w:val="22"/>
          </w:rPr>
          <w:t>IN102b</w:t>
        </w:r>
      </w:hyperlink>
      <w:r w:rsidR="000955A0">
        <w:rPr>
          <w:rFonts w:ascii="Arial" w:hAnsi="Arial" w:cs="Arial"/>
          <w:i/>
          <w:szCs w:val="22"/>
          <w:u w:val="single"/>
        </w:rPr>
        <w:t>,</w:t>
      </w:r>
      <w:r w:rsidR="000955A0" w:rsidRPr="000955A0">
        <w:rPr>
          <w:rFonts w:ascii="Arial" w:hAnsi="Arial" w:cs="Arial"/>
          <w:i/>
          <w:szCs w:val="22"/>
          <w:u w:val="single"/>
        </w:rPr>
        <w:t xml:space="preserve"> </w:t>
      </w:r>
      <w:hyperlink w:anchor="EIN_103_Untern_onl_Belegerfassg_StB" w:history="1">
        <w:r w:rsidR="000955A0" w:rsidRPr="000955A0">
          <w:rPr>
            <w:rStyle w:val="Hyperlink"/>
            <w:rFonts w:ascii="Arial" w:hAnsi="Arial" w:cs="Arial"/>
            <w:i/>
            <w:szCs w:val="22"/>
          </w:rPr>
          <w:t>E</w:t>
        </w:r>
        <w:r w:rsidRPr="000955A0">
          <w:rPr>
            <w:rStyle w:val="Hyperlink"/>
            <w:rFonts w:ascii="Arial" w:hAnsi="Arial" w:cs="Arial"/>
            <w:i/>
            <w:szCs w:val="22"/>
          </w:rPr>
          <w:t>IN103</w:t>
        </w:r>
      </w:hyperlink>
      <w:r w:rsidRPr="00C77E4F">
        <w:rPr>
          <w:rFonts w:ascii="Arial" w:hAnsi="Arial" w:cs="Arial"/>
          <w:i/>
          <w:caps/>
          <w:szCs w:val="22"/>
          <w:u w:val="single"/>
        </w:rPr>
        <w:t>,</w:t>
      </w:r>
      <w:r w:rsidRPr="000955A0">
        <w:rPr>
          <w:rFonts w:ascii="Arial" w:hAnsi="Arial" w:cs="Arial"/>
          <w:i/>
          <w:caps/>
          <w:szCs w:val="22"/>
        </w:rPr>
        <w:t xml:space="preserve"> </w:t>
      </w:r>
      <w:hyperlink w:anchor="EIN_104_Rechn_Eing_Buch_CVS_Mandant" w:history="1">
        <w:r w:rsidRPr="000955A0">
          <w:rPr>
            <w:rStyle w:val="Hyperlink"/>
            <w:rFonts w:ascii="Arial" w:hAnsi="Arial" w:cs="Arial"/>
            <w:i/>
            <w:caps/>
            <w:szCs w:val="22"/>
          </w:rPr>
          <w:t>EIN104</w:t>
        </w:r>
      </w:hyperlink>
      <w:r w:rsidRPr="00C77E4F">
        <w:rPr>
          <w:rFonts w:ascii="Arial" w:hAnsi="Arial" w:cs="Arial"/>
          <w:i/>
          <w:caps/>
          <w:szCs w:val="22"/>
          <w:u w:val="single"/>
        </w:rPr>
        <w:t>,</w:t>
      </w:r>
      <w:r w:rsidRPr="000955A0">
        <w:rPr>
          <w:rFonts w:ascii="Arial" w:hAnsi="Arial" w:cs="Arial"/>
          <w:i/>
          <w:caps/>
          <w:szCs w:val="22"/>
        </w:rPr>
        <w:t xml:space="preserve"> </w:t>
      </w:r>
      <w:hyperlink w:anchor="EIN_105_Rechn_Eing_Buch_CVS_Berater" w:history="1">
        <w:r w:rsidRPr="000955A0">
          <w:rPr>
            <w:rStyle w:val="Hyperlink"/>
            <w:rFonts w:ascii="Arial" w:hAnsi="Arial" w:cs="Arial"/>
            <w:i/>
            <w:caps/>
            <w:szCs w:val="22"/>
          </w:rPr>
          <w:t>EIN105</w:t>
        </w:r>
      </w:hyperlink>
    </w:p>
    <w:p w:rsidR="00BB4187" w:rsidRDefault="00BB4187" w:rsidP="00FD3B51">
      <w:pPr>
        <w:numPr>
          <w:ilvl w:val="2"/>
          <w:numId w:val="40"/>
        </w:numPr>
        <w:ind w:left="1418" w:hanging="851"/>
        <w:jc w:val="both"/>
        <w:rPr>
          <w:rFonts w:ascii="Arial" w:hAnsi="Arial" w:cs="Arial"/>
          <w:b/>
          <w:szCs w:val="22"/>
        </w:rPr>
      </w:pPr>
      <w:r>
        <w:rPr>
          <w:rFonts w:ascii="Arial" w:hAnsi="Arial" w:cs="Arial"/>
          <w:b/>
          <w:szCs w:val="22"/>
        </w:rPr>
        <w:t>Vergabe eines Barcodes mit anschließendem Scannen</w:t>
      </w:r>
    </w:p>
    <w:p w:rsidR="00A63E1B" w:rsidRDefault="00BB4187" w:rsidP="00BB4187">
      <w:pPr>
        <w:ind w:left="1418"/>
        <w:jc w:val="both"/>
        <w:rPr>
          <w:rFonts w:ascii="Arial" w:hAnsi="Arial" w:cs="Arial"/>
          <w:szCs w:val="22"/>
        </w:rPr>
      </w:pPr>
      <w:r>
        <w:rPr>
          <w:rFonts w:ascii="Arial" w:hAnsi="Arial" w:cs="Arial"/>
          <w:szCs w:val="22"/>
        </w:rPr>
        <w:t>Vergleiche Scannen Formblätter</w:t>
      </w:r>
      <w:r w:rsidR="00A63E1B">
        <w:rPr>
          <w:rFonts w:ascii="Arial" w:hAnsi="Arial" w:cs="Arial"/>
          <w:szCs w:val="22"/>
        </w:rPr>
        <w:t xml:space="preserve"> </w:t>
      </w:r>
      <w:hyperlink w:anchor="Inhalt_AHS200" w:history="1">
        <w:r w:rsidR="002965FF">
          <w:rPr>
            <w:rStyle w:val="Hyperlink"/>
            <w:rFonts w:ascii="Arial" w:hAnsi="Arial" w:cs="Arial"/>
            <w:i/>
            <w:szCs w:val="22"/>
          </w:rPr>
          <w:t>A260</w:t>
        </w:r>
      </w:hyperlink>
      <w:r w:rsidR="00A63E1B">
        <w:rPr>
          <w:rFonts w:ascii="Arial" w:hAnsi="Arial" w:cs="Arial"/>
          <w:szCs w:val="22"/>
        </w:rPr>
        <w:t>ff</w:t>
      </w:r>
      <w:r>
        <w:rPr>
          <w:rFonts w:ascii="Arial" w:hAnsi="Arial" w:cs="Arial"/>
          <w:szCs w:val="22"/>
        </w:rPr>
        <w:t xml:space="preserve"> </w:t>
      </w:r>
    </w:p>
    <w:p w:rsidR="00BB4187" w:rsidRDefault="00BB4187" w:rsidP="00BB4187">
      <w:pPr>
        <w:ind w:left="1418"/>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oder überdeckt werden.</w:t>
      </w:r>
    </w:p>
    <w:p w:rsidR="00BB4187" w:rsidRDefault="00BB4187" w:rsidP="00BB4187">
      <w:pPr>
        <w:ind w:left="567"/>
        <w:jc w:val="both"/>
        <w:rPr>
          <w:rFonts w:ascii="Arial" w:hAnsi="Arial" w:cs="Arial"/>
          <w:b/>
          <w:szCs w:val="22"/>
        </w:rPr>
      </w:pPr>
    </w:p>
    <w:p w:rsidR="00BB4187" w:rsidRPr="00C0021B" w:rsidRDefault="00BB4187" w:rsidP="00BB4187">
      <w:pPr>
        <w:ind w:left="567"/>
        <w:jc w:val="both"/>
        <w:rPr>
          <w:rFonts w:ascii="Arial" w:hAnsi="Arial" w:cs="Arial"/>
          <w:b/>
          <w:szCs w:val="22"/>
        </w:rPr>
      </w:pPr>
      <w:r w:rsidRPr="00C0021B">
        <w:rPr>
          <w:rFonts w:ascii="Arial" w:hAnsi="Arial" w:cs="Arial"/>
          <w:b/>
          <w:szCs w:val="22"/>
        </w:rPr>
        <w:t>Elektronische Rechnungen:</w:t>
      </w:r>
    </w:p>
    <w:p w:rsidR="00BB4187" w:rsidRDefault="00BB4187" w:rsidP="00BB4187">
      <w:pPr>
        <w:ind w:left="567"/>
        <w:jc w:val="both"/>
        <w:rPr>
          <w:rFonts w:ascii="Arial" w:hAnsi="Arial" w:cs="Arial"/>
          <w:szCs w:val="22"/>
        </w:rPr>
      </w:pPr>
      <w:r>
        <w:rPr>
          <w:rFonts w:ascii="Arial" w:hAnsi="Arial" w:cs="Arial"/>
          <w:b/>
          <w:szCs w:val="22"/>
        </w:rPr>
        <w:t>Hinweis:</w:t>
      </w:r>
      <w:r>
        <w:rPr>
          <w:rFonts w:ascii="Arial" w:hAnsi="Arial" w:cs="Arial"/>
          <w:szCs w:val="22"/>
        </w:rPr>
        <w:t xml:space="preserve"> Eine Elektronische Rechnung darf nicht verändert werden: Allerdings besteht die Möglichkeit einer Ergänzung durch eine fortlaufende Rechnungsnummer des Rechnungsempfängers in seinem Aufzeichnungsmedium (Rechnungseingangsbuch in Papierform oder elektronisch).</w:t>
      </w:r>
    </w:p>
    <w:p w:rsidR="00BB4187" w:rsidRDefault="00BB4187" w:rsidP="00BB4187">
      <w:pPr>
        <w:ind w:left="567"/>
        <w:jc w:val="both"/>
        <w:rPr>
          <w:rFonts w:ascii="Arial" w:hAnsi="Arial" w:cs="Arial"/>
          <w:szCs w:val="22"/>
        </w:rPr>
      </w:pPr>
    </w:p>
    <w:p w:rsidR="00BB4187" w:rsidRPr="00713661" w:rsidRDefault="00BB4187" w:rsidP="00BB4187">
      <w:pPr>
        <w:tabs>
          <w:tab w:val="left" w:pos="567"/>
          <w:tab w:val="left" w:pos="1134"/>
          <w:tab w:val="left" w:pos="1701"/>
        </w:tabs>
        <w:jc w:val="both"/>
        <w:rPr>
          <w:rFonts w:ascii="Arial" w:hAnsi="Arial" w:cs="Arial"/>
          <w:sz w:val="2"/>
          <w:szCs w:val="22"/>
        </w:rPr>
      </w:pPr>
    </w:p>
    <w:p w:rsidR="00BB4187" w:rsidRPr="00713661" w:rsidRDefault="00BB4187" w:rsidP="00FD3B51">
      <w:pPr>
        <w:numPr>
          <w:ilvl w:val="1"/>
          <w:numId w:val="40"/>
        </w:numPr>
        <w:tabs>
          <w:tab w:val="left" w:pos="567"/>
          <w:tab w:val="left" w:pos="1134"/>
          <w:tab w:val="left" w:pos="1701"/>
        </w:tabs>
        <w:ind w:left="567" w:hanging="567"/>
        <w:jc w:val="both"/>
        <w:rPr>
          <w:rFonts w:ascii="Arial" w:hAnsi="Arial" w:cs="Arial"/>
          <w:b/>
          <w:szCs w:val="22"/>
        </w:rPr>
      </w:pPr>
      <w:r w:rsidRPr="00713661">
        <w:rPr>
          <w:rFonts w:ascii="Arial" w:hAnsi="Arial" w:cs="Arial"/>
          <w:b/>
          <w:szCs w:val="22"/>
        </w:rPr>
        <w:t xml:space="preserve">Weiterleitung der Belege zur Verbuchung durch den Steuerberater </w:t>
      </w:r>
    </w:p>
    <w:p w:rsidR="00BB4187" w:rsidRPr="005A1C37" w:rsidRDefault="00BB4187" w:rsidP="00BB4187">
      <w:pPr>
        <w:tabs>
          <w:tab w:val="left" w:pos="567"/>
          <w:tab w:val="left" w:pos="1276"/>
          <w:tab w:val="left" w:pos="1701"/>
        </w:tabs>
        <w:ind w:left="567"/>
        <w:jc w:val="both"/>
        <w:rPr>
          <w:rFonts w:ascii="Arial" w:hAnsi="Arial" w:cs="Arial"/>
          <w:b/>
          <w:color w:val="000000"/>
          <w:szCs w:val="22"/>
        </w:rPr>
      </w:pPr>
      <w:r w:rsidRPr="005A1C37">
        <w:rPr>
          <w:rFonts w:ascii="Arial" w:hAnsi="Arial" w:cs="Arial"/>
          <w:b/>
          <w:color w:val="000000"/>
          <w:szCs w:val="22"/>
        </w:rPr>
        <w:t xml:space="preserve">1.4.1. </w:t>
      </w:r>
      <w:r w:rsidRPr="005A1C37">
        <w:rPr>
          <w:rFonts w:ascii="Arial" w:hAnsi="Arial" w:cs="Arial"/>
          <w:b/>
          <w:color w:val="000000"/>
          <w:szCs w:val="22"/>
        </w:rPr>
        <w:tab/>
        <w:t xml:space="preserve">Papierbelege per Scanner (Achtung: dieses Verfahren stellt kein ersetzendes Scannen </w:t>
      </w:r>
      <w:r w:rsidRPr="005A1C37">
        <w:rPr>
          <w:rFonts w:ascii="Arial" w:hAnsi="Arial" w:cs="Arial"/>
          <w:b/>
          <w:color w:val="000000"/>
          <w:szCs w:val="22"/>
        </w:rPr>
        <w:tab/>
        <w:t>dar!)</w:t>
      </w:r>
    </w:p>
    <w:p w:rsidR="00BB4187" w:rsidRPr="005A1C37" w:rsidRDefault="00BB4187" w:rsidP="00BB4187">
      <w:pPr>
        <w:tabs>
          <w:tab w:val="left" w:pos="567"/>
          <w:tab w:val="left" w:pos="1276"/>
          <w:tab w:val="left" w:pos="1701"/>
        </w:tabs>
        <w:jc w:val="both"/>
        <w:rPr>
          <w:rFonts w:ascii="Arial" w:hAnsi="Arial" w:cs="Arial"/>
          <w:color w:val="000000"/>
          <w:szCs w:val="22"/>
        </w:rPr>
      </w:pPr>
      <w:r w:rsidRPr="005A1C37">
        <w:rPr>
          <w:rFonts w:ascii="Arial" w:hAnsi="Arial" w:cs="Arial"/>
          <w:color w:val="000000"/>
          <w:szCs w:val="22"/>
        </w:rPr>
        <w:tab/>
        <w:t>1.4.1.1.</w:t>
      </w:r>
      <w:r w:rsidRPr="005A1C37">
        <w:rPr>
          <w:rFonts w:ascii="Arial" w:hAnsi="Arial" w:cs="Arial"/>
          <w:color w:val="000000"/>
          <w:szCs w:val="22"/>
        </w:rPr>
        <w:tab/>
        <w:t xml:space="preserve">Scan-Profile sind angelegt und werden mit dem Programm Belegtransfer automatisch nach </w:t>
      </w:r>
      <w:r w:rsidRPr="005A1C37">
        <w:rPr>
          <w:rFonts w:ascii="Arial" w:hAnsi="Arial" w:cs="Arial"/>
          <w:color w:val="000000"/>
          <w:szCs w:val="22"/>
        </w:rPr>
        <w:tab/>
      </w:r>
      <w:r w:rsidRPr="005A1C37">
        <w:rPr>
          <w:rFonts w:ascii="Arial" w:hAnsi="Arial" w:cs="Arial"/>
          <w:color w:val="000000"/>
          <w:szCs w:val="22"/>
        </w:rPr>
        <w:tab/>
        <w:t xml:space="preserve">Unternehmen online geladen. </w:t>
      </w:r>
    </w:p>
    <w:p w:rsidR="00BB4187" w:rsidRPr="005A1C37" w:rsidRDefault="00BB4187" w:rsidP="00BB4187">
      <w:pPr>
        <w:tabs>
          <w:tab w:val="left" w:pos="567"/>
          <w:tab w:val="left" w:pos="1276"/>
          <w:tab w:val="left" w:pos="1701"/>
        </w:tabs>
        <w:jc w:val="both"/>
        <w:rPr>
          <w:rFonts w:ascii="Arial" w:hAnsi="Arial" w:cs="Arial"/>
          <w:color w:val="000000"/>
          <w:szCs w:val="22"/>
        </w:rPr>
      </w:pPr>
    </w:p>
    <w:p w:rsidR="00BB4187" w:rsidRPr="008A0F53" w:rsidRDefault="00BB4187" w:rsidP="00FD3B51">
      <w:pPr>
        <w:numPr>
          <w:ilvl w:val="2"/>
          <w:numId w:val="57"/>
        </w:numPr>
        <w:tabs>
          <w:tab w:val="left" w:pos="567"/>
          <w:tab w:val="left" w:pos="1276"/>
          <w:tab w:val="left" w:pos="1701"/>
        </w:tabs>
        <w:ind w:hanging="153"/>
        <w:jc w:val="both"/>
        <w:rPr>
          <w:rFonts w:ascii="Arial" w:hAnsi="Arial" w:cs="Arial"/>
          <w:b/>
          <w:szCs w:val="22"/>
        </w:rPr>
      </w:pPr>
      <w:r w:rsidRPr="008A0F53">
        <w:rPr>
          <w:rFonts w:ascii="Arial" w:hAnsi="Arial" w:cs="Arial"/>
          <w:b/>
          <w:szCs w:val="22"/>
        </w:rPr>
        <w:t>Papierbelege per Faxgerät</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Pr>
          <w:rFonts w:ascii="Arial" w:hAnsi="Arial" w:cs="Arial"/>
          <w:color w:val="000000"/>
          <w:szCs w:val="22"/>
        </w:rPr>
        <w:t xml:space="preserve">Das Programm DATEV Unternehmen Online bietet die Möglichkeit, </w:t>
      </w:r>
      <w:r w:rsidRPr="005A1C37">
        <w:rPr>
          <w:rFonts w:ascii="Arial" w:hAnsi="Arial" w:cs="Arial"/>
          <w:color w:val="000000"/>
          <w:szCs w:val="22"/>
        </w:rPr>
        <w:t xml:space="preserve">Papierbelege </w:t>
      </w:r>
      <w:r>
        <w:rPr>
          <w:rFonts w:ascii="Arial" w:hAnsi="Arial" w:cs="Arial"/>
          <w:color w:val="000000"/>
          <w:szCs w:val="22"/>
        </w:rPr>
        <w:t xml:space="preserve">per Fax an die DATEV zu senden. Die </w:t>
      </w:r>
      <w:r w:rsidRPr="005A1C37">
        <w:rPr>
          <w:rFonts w:ascii="Arial" w:hAnsi="Arial" w:cs="Arial"/>
          <w:color w:val="000000"/>
          <w:szCs w:val="22"/>
        </w:rPr>
        <w:t>Fax-Nr. ist mandantenbezogen</w:t>
      </w:r>
      <w:r>
        <w:rPr>
          <w:rFonts w:ascii="Arial" w:hAnsi="Arial" w:cs="Arial"/>
          <w:color w:val="000000"/>
          <w:szCs w:val="22"/>
        </w:rPr>
        <w:t>.</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color w:val="000000"/>
          <w:szCs w:val="22"/>
        </w:rPr>
        <w:t>Der Steuerberater hat zur weiteren Bearbeitung Zugriff auf die Daten des Mandanten in DATEV-Unternehmen online.</w:t>
      </w:r>
    </w:p>
    <w:p w:rsidR="00BB4187" w:rsidRPr="005A1C37" w:rsidRDefault="00BB4187" w:rsidP="00BB4187">
      <w:pPr>
        <w:tabs>
          <w:tab w:val="left" w:pos="567"/>
          <w:tab w:val="left" w:pos="1134"/>
          <w:tab w:val="left" w:pos="1701"/>
        </w:tabs>
        <w:jc w:val="both"/>
        <w:rPr>
          <w:rFonts w:ascii="Arial" w:hAnsi="Arial" w:cs="Arial"/>
          <w:color w:val="000000"/>
          <w:szCs w:val="22"/>
        </w:rPr>
      </w:pPr>
    </w:p>
    <w:p w:rsidR="00BB4187" w:rsidRPr="002C404B" w:rsidRDefault="00BB4187" w:rsidP="00BB4187">
      <w:pPr>
        <w:tabs>
          <w:tab w:val="left" w:pos="567"/>
          <w:tab w:val="left" w:pos="1134"/>
          <w:tab w:val="left" w:pos="1701"/>
        </w:tabs>
        <w:jc w:val="both"/>
        <w:rPr>
          <w:rFonts w:ascii="Arial" w:hAnsi="Arial" w:cs="Arial"/>
          <w:b/>
          <w:szCs w:val="22"/>
        </w:rPr>
      </w:pPr>
      <w:r w:rsidRPr="002C404B">
        <w:rPr>
          <w:rFonts w:ascii="Arial" w:hAnsi="Arial" w:cs="Arial"/>
          <w:b/>
          <w:szCs w:val="22"/>
        </w:rPr>
        <w:t>Die Verfahren Papierbelege per Scanner (1.</w:t>
      </w:r>
      <w:r>
        <w:rPr>
          <w:rFonts w:ascii="Arial" w:hAnsi="Arial" w:cs="Arial"/>
          <w:b/>
          <w:szCs w:val="22"/>
        </w:rPr>
        <w:t>4</w:t>
      </w:r>
      <w:r w:rsidRPr="002C404B">
        <w:rPr>
          <w:rFonts w:ascii="Arial" w:hAnsi="Arial" w:cs="Arial"/>
          <w:b/>
          <w:szCs w:val="22"/>
        </w:rPr>
        <w:t>.1.) und Papierbelege per Faxgerät (1.</w:t>
      </w:r>
      <w:r>
        <w:rPr>
          <w:rFonts w:ascii="Arial" w:hAnsi="Arial" w:cs="Arial"/>
          <w:b/>
          <w:szCs w:val="22"/>
        </w:rPr>
        <w:t>4</w:t>
      </w:r>
      <w:r w:rsidRPr="002C404B">
        <w:rPr>
          <w:rFonts w:ascii="Arial" w:hAnsi="Arial" w:cs="Arial"/>
          <w:b/>
          <w:szCs w:val="22"/>
        </w:rPr>
        <w:t>.2.) sollten möglichst nicht nebeneinander angewendet werden. Aus Qualitätsgründen wird das Verfahren „Papierbelege per Scanner“ empfohlen.</w:t>
      </w:r>
    </w:p>
    <w:p w:rsidR="00BB4187" w:rsidRDefault="00BB4187" w:rsidP="00BB4187">
      <w:pPr>
        <w:tabs>
          <w:tab w:val="left" w:pos="567"/>
          <w:tab w:val="left" w:pos="1134"/>
          <w:tab w:val="left" w:pos="1701"/>
        </w:tabs>
        <w:ind w:left="567"/>
        <w:jc w:val="both"/>
        <w:rPr>
          <w:rFonts w:ascii="Arial" w:hAnsi="Arial" w:cs="Arial"/>
          <w:szCs w:val="22"/>
        </w:rPr>
      </w:pPr>
    </w:p>
    <w:p w:rsidR="00BB4187" w:rsidRPr="005A1C37" w:rsidRDefault="00BB4187" w:rsidP="00FD3B51">
      <w:pPr>
        <w:numPr>
          <w:ilvl w:val="2"/>
          <w:numId w:val="57"/>
        </w:numPr>
        <w:tabs>
          <w:tab w:val="left" w:pos="567"/>
          <w:tab w:val="left" w:pos="1134"/>
          <w:tab w:val="left" w:pos="1701"/>
        </w:tabs>
        <w:ind w:hanging="153"/>
        <w:jc w:val="both"/>
        <w:rPr>
          <w:rFonts w:ascii="Arial" w:hAnsi="Arial" w:cs="Arial"/>
          <w:b/>
          <w:color w:val="000000"/>
          <w:szCs w:val="22"/>
        </w:rPr>
      </w:pPr>
      <w:r w:rsidRPr="005A1C37">
        <w:rPr>
          <w:rFonts w:ascii="Arial" w:hAnsi="Arial" w:cs="Arial"/>
          <w:b/>
          <w:color w:val="000000"/>
          <w:szCs w:val="22"/>
        </w:rPr>
        <w:t>Elektronische Rechnungen</w:t>
      </w:r>
    </w:p>
    <w:p w:rsidR="00BB418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color w:val="000000"/>
          <w:szCs w:val="22"/>
        </w:rPr>
        <w:t>Elektronisch</w:t>
      </w:r>
      <w:r>
        <w:rPr>
          <w:rFonts w:ascii="Arial" w:hAnsi="Arial" w:cs="Arial"/>
          <w:color w:val="000000"/>
          <w:szCs w:val="22"/>
        </w:rPr>
        <w:t xml:space="preserve"> empfangene </w:t>
      </w:r>
      <w:r w:rsidRPr="005A1C37">
        <w:rPr>
          <w:rFonts w:ascii="Arial" w:hAnsi="Arial" w:cs="Arial"/>
          <w:color w:val="000000"/>
          <w:szCs w:val="22"/>
        </w:rPr>
        <w:t xml:space="preserve">Rechnungen </w:t>
      </w:r>
      <w:r>
        <w:rPr>
          <w:rFonts w:ascii="Arial" w:hAnsi="Arial" w:cs="Arial"/>
          <w:color w:val="000000"/>
          <w:szCs w:val="22"/>
        </w:rPr>
        <w:t>sind nach den Vorgaben der DATEV in Unternehmen Online zu bearbeiten.</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color w:val="000000"/>
          <w:szCs w:val="22"/>
        </w:rPr>
        <w:t>Der Steuerberater hat zur weiteren Bearbeitung Zugriff auf die Daten des Mandanten in DATEV-Unternehmen online.</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p>
    <w:p w:rsidR="00BB4187" w:rsidRPr="008A0F53" w:rsidRDefault="00BB4187" w:rsidP="00FD3B51">
      <w:pPr>
        <w:numPr>
          <w:ilvl w:val="1"/>
          <w:numId w:val="57"/>
        </w:numPr>
        <w:tabs>
          <w:tab w:val="left" w:pos="567"/>
          <w:tab w:val="left" w:pos="1134"/>
          <w:tab w:val="left" w:pos="1701"/>
        </w:tabs>
        <w:ind w:left="567" w:hanging="567"/>
        <w:jc w:val="both"/>
        <w:rPr>
          <w:rFonts w:ascii="Arial" w:hAnsi="Arial" w:cs="Arial"/>
          <w:b/>
          <w:szCs w:val="22"/>
        </w:rPr>
      </w:pPr>
      <w:r w:rsidRPr="008A0F53">
        <w:rPr>
          <w:rFonts w:ascii="Arial" w:hAnsi="Arial" w:cs="Arial"/>
          <w:b/>
          <w:szCs w:val="22"/>
        </w:rPr>
        <w:t>Ablage der Belege</w:t>
      </w:r>
    </w:p>
    <w:p w:rsidR="00BB4187" w:rsidRPr="005A1C37" w:rsidRDefault="00BB4187" w:rsidP="00FD3B51">
      <w:pPr>
        <w:numPr>
          <w:ilvl w:val="2"/>
          <w:numId w:val="57"/>
        </w:numPr>
        <w:tabs>
          <w:tab w:val="left" w:pos="1134"/>
          <w:tab w:val="left" w:pos="1701"/>
        </w:tabs>
        <w:ind w:left="1134" w:hanging="567"/>
        <w:jc w:val="both"/>
        <w:rPr>
          <w:rFonts w:ascii="Arial" w:hAnsi="Arial" w:cs="Arial"/>
          <w:color w:val="000000"/>
          <w:szCs w:val="22"/>
        </w:rPr>
      </w:pPr>
      <w:r w:rsidRPr="005A1C37">
        <w:rPr>
          <w:rFonts w:ascii="Arial" w:hAnsi="Arial" w:cs="Arial"/>
          <w:color w:val="000000"/>
          <w:szCs w:val="22"/>
        </w:rPr>
        <w:t>Je nach individuellen Gegebenheiten werden die dem Berater zur Verfügung gestellten Belege in einer Zwischenablage bis zur Bezahlung/Abbuchung abgelegt.</w:t>
      </w:r>
    </w:p>
    <w:p w:rsidR="00BB4187" w:rsidRPr="005A1C37" w:rsidRDefault="00BB4187" w:rsidP="00FD3B51">
      <w:pPr>
        <w:numPr>
          <w:ilvl w:val="2"/>
          <w:numId w:val="57"/>
        </w:numPr>
        <w:tabs>
          <w:tab w:val="left" w:pos="1134"/>
        </w:tabs>
        <w:ind w:left="1134" w:hanging="567"/>
        <w:jc w:val="both"/>
        <w:rPr>
          <w:rFonts w:ascii="Arial" w:hAnsi="Arial" w:cs="Arial"/>
          <w:color w:val="000000"/>
          <w:szCs w:val="22"/>
        </w:rPr>
      </w:pPr>
      <w:r w:rsidRPr="005A1C37">
        <w:rPr>
          <w:rFonts w:ascii="Arial" w:hAnsi="Arial" w:cs="Arial"/>
          <w:color w:val="000000"/>
          <w:szCs w:val="22"/>
        </w:rPr>
        <w:t xml:space="preserve">Danach Ablage der bezahlten Belege mit Zahlungsvermerk in die Endablage. Auch für digitalisierte Papierbelege gilt die gesetzliche Aufbewahrungsfrist von 10 Jahren. </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b/>
          <w:color w:val="000000"/>
          <w:szCs w:val="22"/>
        </w:rPr>
        <w:t>Hinweis:</w:t>
      </w:r>
      <w:r w:rsidRPr="005A1C37">
        <w:rPr>
          <w:rFonts w:ascii="Arial" w:hAnsi="Arial" w:cs="Arial"/>
          <w:color w:val="000000"/>
          <w:szCs w:val="22"/>
        </w:rPr>
        <w:t xml:space="preserve"> Elektronische Rechnungen müssen in elektronischer Form aufbewahrt werden. Zusätzlich sind (zum Beispiel für die laufende Bearbeitung) ein Ausdruck und die Aufbewahrung in Papierform zulässig. Diese Ausdrucke erfüllen aber keine Belegfunktion und müssen nicht aufbewahrt werden.</w:t>
      </w:r>
    </w:p>
    <w:p w:rsidR="00BB4187" w:rsidRPr="009E029F" w:rsidRDefault="00BB4187" w:rsidP="00BB4187">
      <w:pPr>
        <w:tabs>
          <w:tab w:val="left" w:pos="567"/>
          <w:tab w:val="left" w:pos="1134"/>
          <w:tab w:val="left" w:pos="1701"/>
        </w:tabs>
        <w:ind w:left="567"/>
        <w:jc w:val="both"/>
        <w:rPr>
          <w:rFonts w:ascii="Arial" w:hAnsi="Arial" w:cs="Arial"/>
          <w:sz w:val="10"/>
          <w:szCs w:val="22"/>
        </w:rPr>
      </w:pPr>
    </w:p>
    <w:p w:rsidR="00BB4187" w:rsidRDefault="00BB4187" w:rsidP="00FD3B51">
      <w:pPr>
        <w:numPr>
          <w:ilvl w:val="1"/>
          <w:numId w:val="57"/>
        </w:numPr>
        <w:tabs>
          <w:tab w:val="left" w:pos="567"/>
          <w:tab w:val="left" w:pos="1134"/>
          <w:tab w:val="left" w:pos="1701"/>
        </w:tabs>
        <w:ind w:left="567" w:hanging="567"/>
        <w:jc w:val="both"/>
        <w:rPr>
          <w:rFonts w:ascii="Arial" w:hAnsi="Arial" w:cs="Arial"/>
          <w:b/>
          <w:szCs w:val="22"/>
        </w:rPr>
      </w:pPr>
      <w:r w:rsidRPr="009E029F">
        <w:rPr>
          <w:rFonts w:ascii="Arial" w:hAnsi="Arial" w:cs="Arial"/>
          <w:b/>
          <w:szCs w:val="22"/>
        </w:rPr>
        <w:t>Rechnungen bezahlen</w:t>
      </w:r>
    </w:p>
    <w:p w:rsidR="00BB4187" w:rsidRPr="008105E5"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 xml:space="preserve">Die Bezahlung der Rechnungen erfolgt durch den Mandanten ohne Anwendung von DATEV Unternehmen online. </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1.6.1.</w:t>
      </w:r>
      <w:r>
        <w:rPr>
          <w:rFonts w:ascii="Arial" w:hAnsi="Arial" w:cs="Arial"/>
          <w:szCs w:val="22"/>
        </w:rPr>
        <w:tab/>
        <w:t>Durch Banküberweisung</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ab/>
        <w:t>Die Rechnungen werden mit dem Bankprogramm</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ab/>
      </w:r>
      <w:r w:rsidRPr="008105E5">
        <w:rPr>
          <w:rFonts w:ascii="Arial" w:hAnsi="Arial" w:cs="Arial"/>
          <w:b/>
          <w:szCs w:val="22"/>
        </w:rPr>
        <w:t>O</w:t>
      </w:r>
      <w:r>
        <w:rPr>
          <w:rFonts w:ascii="Arial" w:hAnsi="Arial" w:cs="Arial"/>
          <w:szCs w:val="22"/>
        </w:rPr>
        <w:t xml:space="preserve"> VR Networld Software</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b/>
          <w:szCs w:val="22"/>
        </w:rPr>
        <w:tab/>
      </w:r>
      <w:r w:rsidRPr="008105E5">
        <w:rPr>
          <w:rFonts w:ascii="Arial" w:hAnsi="Arial" w:cs="Arial"/>
          <w:b/>
          <w:szCs w:val="22"/>
        </w:rPr>
        <w:t>O</w:t>
      </w:r>
      <w:r>
        <w:rPr>
          <w:rFonts w:ascii="Arial" w:hAnsi="Arial" w:cs="Arial"/>
          <w:szCs w:val="22"/>
        </w:rPr>
        <w:t xml:space="preserve"> _____________________</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ab/>
      </w:r>
      <w:r w:rsidRPr="008105E5">
        <w:rPr>
          <w:rFonts w:ascii="Arial" w:hAnsi="Arial" w:cs="Arial"/>
          <w:b/>
          <w:szCs w:val="22"/>
        </w:rPr>
        <w:t>O</w:t>
      </w:r>
      <w:r>
        <w:rPr>
          <w:rFonts w:ascii="Arial" w:hAnsi="Arial" w:cs="Arial"/>
          <w:szCs w:val="22"/>
        </w:rPr>
        <w:t xml:space="preserve"> _____________________</w:t>
      </w:r>
    </w:p>
    <w:p w:rsidR="00BB4187" w:rsidRDefault="00BB4187" w:rsidP="00FD3B51">
      <w:pPr>
        <w:numPr>
          <w:ilvl w:val="2"/>
          <w:numId w:val="54"/>
        </w:numPr>
        <w:tabs>
          <w:tab w:val="left" w:pos="567"/>
          <w:tab w:val="left" w:pos="1134"/>
          <w:tab w:val="left" w:pos="1701"/>
        </w:tabs>
        <w:jc w:val="both"/>
        <w:rPr>
          <w:rFonts w:ascii="Arial" w:hAnsi="Arial" w:cs="Arial"/>
          <w:szCs w:val="22"/>
        </w:rPr>
      </w:pPr>
      <w:r>
        <w:rPr>
          <w:rFonts w:ascii="Arial" w:hAnsi="Arial" w:cs="Arial"/>
          <w:szCs w:val="22"/>
        </w:rPr>
        <w:t>Durch SEPA Lastschrift</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ab/>
        <w:t xml:space="preserve">Die Rechnung wird durch SEPA-Lastschrift innerhalb der Skontofrist bezahlt. </w:t>
      </w:r>
    </w:p>
    <w:p w:rsidR="00BB4187" w:rsidRDefault="00BB4187" w:rsidP="00FD3B51">
      <w:pPr>
        <w:numPr>
          <w:ilvl w:val="2"/>
          <w:numId w:val="54"/>
        </w:numPr>
        <w:ind w:left="1134" w:hanging="567"/>
        <w:jc w:val="both"/>
        <w:rPr>
          <w:rFonts w:ascii="Arial" w:hAnsi="Arial" w:cs="Arial"/>
          <w:szCs w:val="22"/>
        </w:rPr>
      </w:pPr>
      <w:r>
        <w:rPr>
          <w:rFonts w:ascii="Arial" w:hAnsi="Arial" w:cs="Arial"/>
          <w:szCs w:val="22"/>
        </w:rPr>
        <w:t xml:space="preserve">Rückruf der SEPA Lastschrift-Mandate </w:t>
      </w:r>
    </w:p>
    <w:p w:rsidR="00BB4187" w:rsidRDefault="00BB4187" w:rsidP="00BB4187">
      <w:pPr>
        <w:ind w:left="1134" w:hanging="567"/>
        <w:jc w:val="both"/>
        <w:rPr>
          <w:rFonts w:ascii="Arial" w:hAnsi="Arial" w:cs="Arial"/>
          <w:i/>
          <w:szCs w:val="22"/>
        </w:rPr>
      </w:pPr>
      <w:r>
        <w:rPr>
          <w:rFonts w:ascii="Arial" w:hAnsi="Arial" w:cs="Arial"/>
          <w:szCs w:val="22"/>
        </w:rPr>
        <w:tab/>
        <w:t>Bei fehlerhaften und deshalb an den Absender zurückgegebenen Rechnungen muss ein rechtzeitiger Rückruf der SEPA-Lastschrift-Mandate eingeleitet werden</w:t>
      </w:r>
      <w:r>
        <w:rPr>
          <w:rFonts w:ascii="Arial" w:hAnsi="Arial" w:cs="Arial"/>
          <w:i/>
          <w:szCs w:val="22"/>
        </w:rPr>
        <w:t>.</w:t>
      </w:r>
    </w:p>
    <w:p w:rsidR="00BB4187" w:rsidRDefault="00BB4187" w:rsidP="00BB4187">
      <w:pPr>
        <w:ind w:left="1134" w:hanging="567"/>
        <w:jc w:val="both"/>
        <w:rPr>
          <w:rFonts w:ascii="Arial" w:hAnsi="Arial" w:cs="Arial"/>
          <w:i/>
          <w:szCs w:val="22"/>
        </w:rPr>
      </w:pPr>
    </w:p>
    <w:p w:rsidR="00BB4187" w:rsidRPr="00E35F7D" w:rsidRDefault="00BB4187" w:rsidP="00FD3B51">
      <w:pPr>
        <w:numPr>
          <w:ilvl w:val="1"/>
          <w:numId w:val="54"/>
        </w:numPr>
        <w:tabs>
          <w:tab w:val="left" w:pos="567"/>
          <w:tab w:val="left" w:pos="1134"/>
          <w:tab w:val="left" w:pos="1701"/>
        </w:tabs>
        <w:ind w:left="567" w:hanging="567"/>
        <w:jc w:val="both"/>
        <w:rPr>
          <w:rFonts w:ascii="Arial" w:hAnsi="Arial" w:cs="Arial"/>
          <w:b/>
          <w:szCs w:val="22"/>
        </w:rPr>
      </w:pPr>
      <w:r w:rsidRPr="00E35F7D">
        <w:rPr>
          <w:rFonts w:ascii="Arial" w:hAnsi="Arial" w:cs="Arial"/>
          <w:b/>
          <w:szCs w:val="22"/>
        </w:rPr>
        <w:t>Dauerrechtsverhältnisse</w:t>
      </w:r>
    </w:p>
    <w:p w:rsidR="00BB4187" w:rsidRPr="00797197" w:rsidRDefault="00BB4187" w:rsidP="00BB4187">
      <w:pPr>
        <w:tabs>
          <w:tab w:val="left" w:pos="567"/>
          <w:tab w:val="left" w:pos="1134"/>
          <w:tab w:val="left" w:pos="1701"/>
        </w:tabs>
        <w:ind w:left="567"/>
        <w:jc w:val="both"/>
        <w:rPr>
          <w:rFonts w:ascii="Arial" w:hAnsi="Arial" w:cs="Arial"/>
          <w:szCs w:val="22"/>
        </w:rPr>
      </w:pPr>
      <w:r w:rsidRPr="00797197">
        <w:rPr>
          <w:rFonts w:ascii="Arial" w:hAnsi="Arial" w:cs="Arial"/>
          <w:szCs w:val="22"/>
        </w:rPr>
        <w:t>Anstelle von Eingangsrechnungen können für das Unternehmen Zahlungsverpflichtungen aus Verträgen bestehen (zum Beispiel Mietvertrag oder Jahresvertrag für Leistungen mit monatlicher Zahlung).</w:t>
      </w:r>
    </w:p>
    <w:p w:rsidR="00BB4187" w:rsidRPr="00797197" w:rsidRDefault="00BB4187" w:rsidP="00BB4187">
      <w:pPr>
        <w:tabs>
          <w:tab w:val="left" w:pos="567"/>
          <w:tab w:val="left" w:pos="1134"/>
          <w:tab w:val="left" w:pos="1701"/>
        </w:tabs>
        <w:ind w:left="567"/>
        <w:jc w:val="both"/>
        <w:rPr>
          <w:rFonts w:ascii="Arial" w:hAnsi="Arial" w:cs="Arial"/>
          <w:szCs w:val="22"/>
        </w:rPr>
      </w:pPr>
      <w:r w:rsidRPr="00797197">
        <w:rPr>
          <w:rFonts w:ascii="Arial" w:hAnsi="Arial" w:cs="Arial"/>
          <w:szCs w:val="22"/>
        </w:rPr>
        <w:t xml:space="preserve">Derartige Verträge müssen dem Steuerberater </w:t>
      </w:r>
      <w:r>
        <w:rPr>
          <w:rFonts w:ascii="Arial" w:hAnsi="Arial" w:cs="Arial"/>
          <w:szCs w:val="22"/>
        </w:rPr>
        <w:t>z</w:t>
      </w:r>
      <w:r w:rsidRPr="00797197">
        <w:rPr>
          <w:rFonts w:ascii="Arial" w:hAnsi="Arial" w:cs="Arial"/>
          <w:szCs w:val="22"/>
        </w:rPr>
        <w:t>ur ordnungsmäßigen Verbuchung des Geschäftsvorfalls und Geltendmachung der Vorsteuer vorliegen.</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N</w:t>
      </w:r>
      <w:r w:rsidRPr="00797197">
        <w:rPr>
          <w:rFonts w:ascii="Arial" w:hAnsi="Arial" w:cs="Arial"/>
          <w:szCs w:val="22"/>
        </w:rPr>
        <w:t xml:space="preserve">eue Verträge oder Änderungen bestehender Verträge sind </w:t>
      </w:r>
      <w:r>
        <w:rPr>
          <w:rFonts w:ascii="Arial" w:hAnsi="Arial" w:cs="Arial"/>
          <w:szCs w:val="22"/>
        </w:rPr>
        <w:t>ebenfalls in Unternehmen online bereit zu stellen.</w:t>
      </w:r>
    </w:p>
    <w:p w:rsidR="00BB4187" w:rsidRDefault="00BB4187" w:rsidP="00BB4187">
      <w:pPr>
        <w:tabs>
          <w:tab w:val="left" w:pos="567"/>
          <w:tab w:val="left" w:pos="1134"/>
          <w:tab w:val="left" w:pos="1701"/>
        </w:tabs>
        <w:ind w:left="567"/>
        <w:jc w:val="both"/>
        <w:rPr>
          <w:rFonts w:ascii="Arial" w:hAnsi="Arial" w:cs="Arial"/>
          <w:szCs w:val="22"/>
        </w:rPr>
      </w:pPr>
    </w:p>
    <w:p w:rsidR="00BB4187" w:rsidRPr="00E35F7D" w:rsidRDefault="00BB4187" w:rsidP="00FD3B51">
      <w:pPr>
        <w:numPr>
          <w:ilvl w:val="1"/>
          <w:numId w:val="54"/>
        </w:numPr>
        <w:tabs>
          <w:tab w:val="left" w:pos="567"/>
          <w:tab w:val="left" w:pos="1134"/>
          <w:tab w:val="left" w:pos="1701"/>
        </w:tabs>
        <w:ind w:left="567" w:hanging="567"/>
        <w:jc w:val="both"/>
        <w:rPr>
          <w:rFonts w:ascii="Arial" w:hAnsi="Arial" w:cs="Arial"/>
          <w:b/>
          <w:szCs w:val="22"/>
        </w:rPr>
      </w:pPr>
      <w:r w:rsidRPr="00E35F7D">
        <w:rPr>
          <w:rFonts w:ascii="Arial" w:hAnsi="Arial" w:cs="Arial"/>
          <w:b/>
          <w:szCs w:val="22"/>
        </w:rPr>
        <w:t>Kleinbetragsregelung</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Dem Steuerberater wurde die Ermächtigung erteilt, Kleinbeträge von bis zu 1,- € (5,- €) auf Kreditoren- und Debitoren-Konten (kleine Zahlungsdifferenzen) ohne Rückfrage auszubuchen</w:t>
      </w:r>
      <w:r w:rsidR="00A63E1B">
        <w:rPr>
          <w:rFonts w:ascii="Arial" w:hAnsi="Arial" w:cs="Arial"/>
          <w:szCs w:val="22"/>
        </w:rPr>
        <w:t xml:space="preserve"> (vergleiche Formblatt </w:t>
      </w:r>
      <w:hyperlink w:anchor="A620_Kleinbetragsregelung" w:history="1">
        <w:r w:rsidR="00A63E1B" w:rsidRPr="00A63E1B">
          <w:rPr>
            <w:rStyle w:val="Hyperlink"/>
            <w:rFonts w:ascii="Arial" w:hAnsi="Arial" w:cs="Arial"/>
            <w:i/>
            <w:szCs w:val="22"/>
          </w:rPr>
          <w:t>A620</w:t>
        </w:r>
      </w:hyperlink>
      <w:r w:rsidR="00A63E1B">
        <w:rPr>
          <w:rFonts w:ascii="Arial" w:hAnsi="Arial" w:cs="Arial"/>
          <w:szCs w:val="22"/>
        </w:rPr>
        <w:t>)</w:t>
      </w:r>
      <w:r>
        <w:rPr>
          <w:rFonts w:ascii="Arial" w:hAnsi="Arial" w:cs="Arial"/>
          <w:szCs w:val="22"/>
        </w:rPr>
        <w:t>.</w:t>
      </w:r>
    </w:p>
    <w:p w:rsidR="00BB4187" w:rsidRDefault="00BB4187" w:rsidP="00BB4187">
      <w:pPr>
        <w:tabs>
          <w:tab w:val="left" w:pos="567"/>
          <w:tab w:val="left" w:pos="1134"/>
          <w:tab w:val="left" w:pos="1701"/>
        </w:tabs>
        <w:ind w:left="567"/>
        <w:jc w:val="both"/>
        <w:rPr>
          <w:rFonts w:ascii="Arial" w:hAnsi="Arial" w:cs="Arial"/>
          <w:szCs w:val="22"/>
        </w:rPr>
      </w:pPr>
    </w:p>
    <w:p w:rsidR="00BB4187" w:rsidRPr="00E35F7D" w:rsidRDefault="00BB4187" w:rsidP="00FD3B51">
      <w:pPr>
        <w:numPr>
          <w:ilvl w:val="1"/>
          <w:numId w:val="54"/>
        </w:numPr>
        <w:tabs>
          <w:tab w:val="left" w:pos="567"/>
          <w:tab w:val="left" w:pos="1134"/>
          <w:tab w:val="left" w:pos="1701"/>
        </w:tabs>
        <w:ind w:left="567" w:hanging="567"/>
        <w:jc w:val="both"/>
        <w:rPr>
          <w:rFonts w:ascii="Arial" w:hAnsi="Arial" w:cs="Arial"/>
          <w:b/>
          <w:szCs w:val="22"/>
        </w:rPr>
      </w:pPr>
      <w:r w:rsidRPr="00E35F7D">
        <w:rPr>
          <w:rFonts w:ascii="Arial" w:hAnsi="Arial" w:cs="Arial"/>
          <w:b/>
          <w:szCs w:val="22"/>
        </w:rPr>
        <w:t>OPOS-Liste der Vorperiode überprüfen und bereinigen (siehe Tz. 2.2.)</w:t>
      </w:r>
    </w:p>
    <w:p w:rsidR="00BB4187" w:rsidRDefault="00BB4187" w:rsidP="00FD3B51">
      <w:pPr>
        <w:numPr>
          <w:ilvl w:val="0"/>
          <w:numId w:val="54"/>
        </w:numPr>
        <w:tabs>
          <w:tab w:val="left" w:pos="567"/>
          <w:tab w:val="left" w:pos="1134"/>
          <w:tab w:val="left" w:pos="1701"/>
        </w:tabs>
        <w:ind w:left="567" w:hanging="567"/>
        <w:jc w:val="both"/>
        <w:rPr>
          <w:rFonts w:ascii="Arial" w:hAnsi="Arial" w:cs="Arial"/>
          <w:b/>
          <w:szCs w:val="22"/>
        </w:rPr>
      </w:pPr>
      <w:r>
        <w:rPr>
          <w:rFonts w:ascii="Arial" w:hAnsi="Arial" w:cs="Arial"/>
          <w:szCs w:val="22"/>
        </w:rPr>
        <w:br w:type="page"/>
      </w:r>
      <w:r w:rsidRPr="00DE271E">
        <w:rPr>
          <w:rFonts w:ascii="Arial" w:hAnsi="Arial" w:cs="Arial"/>
          <w:b/>
          <w:szCs w:val="22"/>
        </w:rPr>
        <w:t>Aufgaben Steuerberater:</w:t>
      </w:r>
    </w:p>
    <w:p w:rsidR="00BB4187" w:rsidRDefault="00A53884" w:rsidP="00FD3B51">
      <w:pPr>
        <w:numPr>
          <w:ilvl w:val="1"/>
          <w:numId w:val="55"/>
        </w:numPr>
        <w:tabs>
          <w:tab w:val="left" w:pos="567"/>
          <w:tab w:val="left" w:pos="1134"/>
          <w:tab w:val="left" w:pos="1701"/>
        </w:tabs>
        <w:rPr>
          <w:rFonts w:ascii="Arial" w:hAnsi="Arial" w:cs="Arial"/>
          <w:b/>
          <w:szCs w:val="22"/>
        </w:rPr>
      </w:pPr>
      <w:r>
        <w:rPr>
          <w:rFonts w:ascii="Arial" w:hAnsi="Arial" w:cs="Arial"/>
          <w:b/>
          <w:szCs w:val="22"/>
        </w:rPr>
        <w:tab/>
      </w:r>
      <w:r w:rsidR="00BB4187" w:rsidRPr="00A904B4">
        <w:rPr>
          <w:rFonts w:ascii="Arial" w:hAnsi="Arial" w:cs="Arial"/>
          <w:b/>
          <w:szCs w:val="22"/>
        </w:rPr>
        <w:t>Verarbeitung der Eingangsrech</w:t>
      </w:r>
      <w:r w:rsidR="00BB4187">
        <w:rPr>
          <w:rFonts w:ascii="Arial" w:hAnsi="Arial" w:cs="Arial"/>
          <w:b/>
          <w:szCs w:val="22"/>
        </w:rPr>
        <w:t>nungen</w:t>
      </w:r>
    </w:p>
    <w:p w:rsidR="00BB4187" w:rsidRPr="005A1C37" w:rsidRDefault="00BB4187" w:rsidP="00FD3B51">
      <w:pPr>
        <w:numPr>
          <w:ilvl w:val="2"/>
          <w:numId w:val="55"/>
        </w:numPr>
        <w:tabs>
          <w:tab w:val="left" w:pos="567"/>
          <w:tab w:val="left" w:pos="1134"/>
          <w:tab w:val="left" w:pos="1701"/>
        </w:tabs>
        <w:ind w:left="1134" w:hanging="567"/>
        <w:jc w:val="both"/>
        <w:rPr>
          <w:rFonts w:ascii="Arial" w:hAnsi="Arial" w:cs="Arial"/>
          <w:b/>
          <w:color w:val="000000"/>
          <w:szCs w:val="22"/>
        </w:rPr>
      </w:pPr>
      <w:r>
        <w:rPr>
          <w:rFonts w:ascii="Arial" w:hAnsi="Arial" w:cs="Arial"/>
          <w:b/>
          <w:color w:val="000000"/>
          <w:szCs w:val="22"/>
        </w:rPr>
        <w:t>B</w:t>
      </w:r>
      <w:r w:rsidRPr="005A1C37">
        <w:rPr>
          <w:rFonts w:ascii="Arial" w:hAnsi="Arial" w:cs="Arial"/>
          <w:b/>
          <w:color w:val="000000"/>
          <w:szCs w:val="22"/>
        </w:rPr>
        <w:t>uchen</w:t>
      </w:r>
    </w:p>
    <w:p w:rsidR="00BB4187" w:rsidRPr="005A1C37" w:rsidRDefault="00BB4187" w:rsidP="00BB4187">
      <w:pPr>
        <w:tabs>
          <w:tab w:val="left" w:pos="567"/>
          <w:tab w:val="left" w:pos="1134"/>
          <w:tab w:val="left" w:pos="1701"/>
        </w:tabs>
        <w:ind w:left="1134"/>
        <w:jc w:val="both"/>
        <w:rPr>
          <w:rFonts w:ascii="Arial" w:hAnsi="Arial" w:cs="Arial"/>
          <w:color w:val="000000"/>
          <w:szCs w:val="22"/>
        </w:rPr>
      </w:pPr>
      <w:r w:rsidRPr="005A1C37">
        <w:rPr>
          <w:rFonts w:ascii="Arial" w:hAnsi="Arial" w:cs="Arial"/>
          <w:color w:val="000000"/>
          <w:szCs w:val="22"/>
        </w:rPr>
        <w:t>Die vom Mandanten bereitgestellten Eingangsrechnungen werden in Kanzlei-Rechnungswesen über „Digitale Belege buchen“ – erfasst und gleichzeitig nach dem Buchungsvorgang in DATEV Unternehmen online archiviert.</w:t>
      </w:r>
    </w:p>
    <w:p w:rsidR="00BB4187" w:rsidRPr="005A1C37" w:rsidRDefault="00BB4187" w:rsidP="00FD3B51">
      <w:pPr>
        <w:numPr>
          <w:ilvl w:val="2"/>
          <w:numId w:val="55"/>
        </w:numPr>
        <w:ind w:left="1134" w:hanging="567"/>
        <w:jc w:val="both"/>
        <w:rPr>
          <w:rFonts w:ascii="Arial" w:hAnsi="Arial" w:cs="Arial"/>
          <w:b/>
          <w:color w:val="000000"/>
          <w:szCs w:val="22"/>
        </w:rPr>
      </w:pPr>
      <w:r w:rsidRPr="005A1C37">
        <w:rPr>
          <w:rFonts w:ascii="Arial" w:hAnsi="Arial" w:cs="Arial"/>
          <w:b/>
          <w:color w:val="000000"/>
          <w:szCs w:val="22"/>
        </w:rPr>
        <w:t>Eingangsrechnungen Bereitstellen</w:t>
      </w:r>
    </w:p>
    <w:p w:rsidR="00BB4187" w:rsidRPr="005A1C37" w:rsidRDefault="00BB4187" w:rsidP="00BB4187">
      <w:pPr>
        <w:ind w:left="1134"/>
        <w:jc w:val="both"/>
        <w:rPr>
          <w:rFonts w:ascii="Arial" w:hAnsi="Arial" w:cs="Arial"/>
          <w:color w:val="000000"/>
          <w:szCs w:val="22"/>
        </w:rPr>
      </w:pPr>
      <w:r w:rsidRPr="005A1C37">
        <w:rPr>
          <w:rFonts w:ascii="Arial" w:hAnsi="Arial" w:cs="Arial"/>
          <w:color w:val="000000"/>
          <w:szCs w:val="22"/>
        </w:rPr>
        <w:t>Über die Plattform DATEV Unternehmen online – Belegverwaltung online – hat der Steuerberater im Posteingang zu prüfen ob der Mandant die Eingangsrechnungen bereitgestellt hat. Falls der Mandant zusätzlich Rechnungen per E-Mail oder in Papierform eingereicht hat, werden diese manuell über „Neuen Beleg hinzufügen“ über den DATEV Belegtransfer übertragen.</w:t>
      </w:r>
    </w:p>
    <w:p w:rsidR="00BB4187" w:rsidRPr="00551D8C" w:rsidRDefault="00BB4187" w:rsidP="00FD3B51">
      <w:pPr>
        <w:numPr>
          <w:ilvl w:val="2"/>
          <w:numId w:val="55"/>
        </w:numPr>
        <w:tabs>
          <w:tab w:val="left" w:pos="567"/>
          <w:tab w:val="left" w:pos="1134"/>
          <w:tab w:val="left" w:pos="1701"/>
        </w:tabs>
        <w:ind w:left="1134" w:hanging="567"/>
        <w:jc w:val="both"/>
        <w:rPr>
          <w:rFonts w:ascii="Arial" w:hAnsi="Arial" w:cs="Arial"/>
          <w:b/>
          <w:color w:val="000000"/>
          <w:szCs w:val="22"/>
        </w:rPr>
      </w:pPr>
      <w:r w:rsidRPr="00551D8C">
        <w:rPr>
          <w:rFonts w:ascii="Arial" w:hAnsi="Arial" w:cs="Arial"/>
          <w:b/>
          <w:color w:val="000000"/>
          <w:szCs w:val="22"/>
        </w:rPr>
        <w:t>Rechnungsprüfung durch den Steuerberater</w:t>
      </w:r>
    </w:p>
    <w:p w:rsidR="00BB4187" w:rsidRPr="008036E4" w:rsidRDefault="00BB4187" w:rsidP="00BB4187">
      <w:pPr>
        <w:tabs>
          <w:tab w:val="left" w:pos="567"/>
          <w:tab w:val="left" w:pos="1134"/>
          <w:tab w:val="left" w:pos="1701"/>
        </w:tabs>
        <w:ind w:left="1134" w:hanging="567"/>
        <w:jc w:val="both"/>
        <w:rPr>
          <w:rFonts w:ascii="Arial" w:hAnsi="Arial" w:cs="Arial"/>
          <w:color w:val="000000"/>
          <w:szCs w:val="22"/>
        </w:rPr>
      </w:pPr>
      <w:r w:rsidRPr="00551D8C">
        <w:rPr>
          <w:rFonts w:ascii="Arial" w:hAnsi="Arial" w:cs="Arial"/>
          <w:color w:val="000000"/>
          <w:szCs w:val="22"/>
        </w:rPr>
        <w:tab/>
        <w:t>Sofern es vertraglich vereinbart ist</w:t>
      </w:r>
      <w:r w:rsidR="00A63E1B">
        <w:rPr>
          <w:rFonts w:ascii="Arial" w:hAnsi="Arial" w:cs="Arial"/>
          <w:color w:val="000000"/>
          <w:szCs w:val="22"/>
        </w:rPr>
        <w:t xml:space="preserve"> (vergleiche Formblatt </w:t>
      </w:r>
      <w:hyperlink w:anchor="A180_Aufgabenteilung_Mandant_Steuerberat" w:history="1">
        <w:r w:rsidR="00A63E1B" w:rsidRPr="00A63E1B">
          <w:rPr>
            <w:rStyle w:val="Hyperlink"/>
            <w:rFonts w:ascii="Arial" w:hAnsi="Arial" w:cs="Arial"/>
            <w:i/>
            <w:szCs w:val="22"/>
          </w:rPr>
          <w:t>A180</w:t>
        </w:r>
      </w:hyperlink>
      <w:r w:rsidR="00A63E1B">
        <w:rPr>
          <w:rFonts w:ascii="Arial" w:hAnsi="Arial" w:cs="Arial"/>
          <w:i/>
          <w:color w:val="000000"/>
          <w:szCs w:val="22"/>
        </w:rPr>
        <w:t xml:space="preserve"> </w:t>
      </w:r>
      <w:r w:rsidR="00A63E1B" w:rsidRPr="00A63E1B">
        <w:rPr>
          <w:rFonts w:ascii="Arial" w:hAnsi="Arial" w:cs="Arial"/>
          <w:color w:val="000000"/>
          <w:szCs w:val="22"/>
        </w:rPr>
        <w:t>ff)</w:t>
      </w:r>
      <w:r w:rsidRPr="00551D8C">
        <w:rPr>
          <w:rFonts w:ascii="Arial" w:hAnsi="Arial" w:cs="Arial"/>
          <w:color w:val="000000"/>
          <w:szCs w:val="22"/>
        </w:rPr>
        <w:t>, prüft der Steuerberater die Voraussetzungen für die Geltendmachung des Vorsteue</w:t>
      </w:r>
      <w:r>
        <w:rPr>
          <w:rFonts w:ascii="Arial" w:hAnsi="Arial" w:cs="Arial"/>
          <w:color w:val="000000"/>
          <w:szCs w:val="22"/>
        </w:rPr>
        <w:t>rabzugs (formelle Überprüfung).</w:t>
      </w:r>
    </w:p>
    <w:p w:rsidR="00BB4187" w:rsidRPr="00A904B4" w:rsidRDefault="00BB4187" w:rsidP="00FD3B51">
      <w:pPr>
        <w:numPr>
          <w:ilvl w:val="2"/>
          <w:numId w:val="55"/>
        </w:numPr>
        <w:tabs>
          <w:tab w:val="left" w:pos="567"/>
          <w:tab w:val="left" w:pos="1134"/>
          <w:tab w:val="left" w:pos="1701"/>
        </w:tabs>
        <w:ind w:left="1134" w:hanging="567"/>
        <w:rPr>
          <w:rFonts w:ascii="Arial" w:hAnsi="Arial" w:cs="Arial"/>
          <w:b/>
          <w:szCs w:val="22"/>
        </w:rPr>
      </w:pPr>
      <w:r w:rsidRPr="00A904B4">
        <w:rPr>
          <w:rFonts w:ascii="Arial" w:hAnsi="Arial" w:cs="Arial"/>
          <w:b/>
          <w:szCs w:val="22"/>
        </w:rPr>
        <w:t>Entwerten der Eingangsrechnung</w:t>
      </w:r>
    </w:p>
    <w:p w:rsidR="00BB4187" w:rsidRDefault="00BB4187" w:rsidP="00BB4187">
      <w:pPr>
        <w:tabs>
          <w:tab w:val="left" w:pos="567"/>
          <w:tab w:val="left" w:pos="1134"/>
          <w:tab w:val="left" w:pos="1701"/>
        </w:tabs>
        <w:ind w:left="1134" w:hanging="567"/>
        <w:jc w:val="both"/>
        <w:rPr>
          <w:rFonts w:ascii="Arial" w:hAnsi="Arial" w:cs="Arial"/>
          <w:szCs w:val="22"/>
        </w:rPr>
      </w:pPr>
      <w:r>
        <w:rPr>
          <w:rFonts w:ascii="Arial" w:hAnsi="Arial" w:cs="Arial"/>
          <w:szCs w:val="22"/>
        </w:rPr>
        <w:tab/>
        <w:t>Die verbuchten Belege erhalten einen virtuellen Gebucht-Stempel.</w:t>
      </w:r>
    </w:p>
    <w:p w:rsidR="00BB4187" w:rsidRDefault="00BB4187" w:rsidP="00BB4187">
      <w:pPr>
        <w:tabs>
          <w:tab w:val="left" w:pos="567"/>
          <w:tab w:val="left" w:pos="1134"/>
          <w:tab w:val="left" w:pos="1701"/>
        </w:tabs>
        <w:ind w:left="1134" w:hanging="567"/>
        <w:jc w:val="both"/>
        <w:rPr>
          <w:rFonts w:ascii="Arial" w:hAnsi="Arial" w:cs="Arial"/>
          <w:szCs w:val="22"/>
        </w:rPr>
      </w:pPr>
      <w:r>
        <w:rPr>
          <w:rFonts w:ascii="Arial" w:hAnsi="Arial" w:cs="Arial"/>
          <w:szCs w:val="22"/>
        </w:rPr>
        <w:tab/>
        <w:t>Eine versehentliche Doppelerfassung wird durch eine automatische Überprüfung auf doppelte Rechnungsnummern der Kreditoren vermieden.</w:t>
      </w:r>
    </w:p>
    <w:p w:rsidR="00BB4187" w:rsidRPr="00A904B4" w:rsidRDefault="00BB4187" w:rsidP="00FD3B51">
      <w:pPr>
        <w:numPr>
          <w:ilvl w:val="2"/>
          <w:numId w:val="55"/>
        </w:numPr>
        <w:tabs>
          <w:tab w:val="left" w:pos="567"/>
          <w:tab w:val="left" w:pos="1134"/>
          <w:tab w:val="left" w:pos="1701"/>
        </w:tabs>
        <w:ind w:left="1134" w:hanging="567"/>
        <w:jc w:val="both"/>
        <w:rPr>
          <w:rFonts w:ascii="Arial" w:hAnsi="Arial" w:cs="Arial"/>
          <w:b/>
          <w:szCs w:val="22"/>
        </w:rPr>
      </w:pPr>
      <w:r w:rsidRPr="00A904B4">
        <w:rPr>
          <w:rFonts w:ascii="Arial" w:hAnsi="Arial" w:cs="Arial"/>
          <w:b/>
          <w:szCs w:val="22"/>
        </w:rPr>
        <w:t>Fehlerhafte Belege</w:t>
      </w:r>
    </w:p>
    <w:p w:rsidR="00BB4187" w:rsidRPr="00BE544A" w:rsidRDefault="00BB4187" w:rsidP="00BB4187">
      <w:pPr>
        <w:tabs>
          <w:tab w:val="left" w:pos="567"/>
          <w:tab w:val="left" w:pos="1134"/>
          <w:tab w:val="left" w:pos="1701"/>
        </w:tabs>
        <w:ind w:left="1134" w:hanging="567"/>
        <w:jc w:val="both"/>
        <w:rPr>
          <w:rFonts w:ascii="Arial" w:hAnsi="Arial" w:cs="Arial"/>
          <w:szCs w:val="22"/>
        </w:rPr>
      </w:pPr>
      <w:r>
        <w:rPr>
          <w:rFonts w:ascii="Arial" w:hAnsi="Arial" w:cs="Arial"/>
          <w:szCs w:val="22"/>
        </w:rPr>
        <w:tab/>
      </w:r>
      <w:r w:rsidRPr="00BE544A">
        <w:rPr>
          <w:rFonts w:ascii="Arial" w:hAnsi="Arial" w:cs="Arial"/>
          <w:szCs w:val="22"/>
        </w:rPr>
        <w:t xml:space="preserve">Belege mit fehlenden Ordnungskriterien – insbesondere fehlenden Merkmalen zur Geltendmachung des Vorsteuerabzugs </w:t>
      </w:r>
      <w:r>
        <w:rPr>
          <w:rFonts w:ascii="Arial" w:hAnsi="Arial" w:cs="Arial"/>
          <w:szCs w:val="22"/>
        </w:rPr>
        <w:t xml:space="preserve">– </w:t>
      </w:r>
      <w:r w:rsidRPr="00BE544A">
        <w:rPr>
          <w:rFonts w:ascii="Arial" w:hAnsi="Arial" w:cs="Arial"/>
          <w:szCs w:val="22"/>
        </w:rPr>
        <w:t>sind wie folgt zu buchen:</w:t>
      </w:r>
    </w:p>
    <w:p w:rsidR="00BB4187" w:rsidRDefault="00BB4187" w:rsidP="00FD3B51">
      <w:pPr>
        <w:numPr>
          <w:ilvl w:val="3"/>
          <w:numId w:val="55"/>
        </w:numPr>
        <w:tabs>
          <w:tab w:val="left" w:pos="567"/>
          <w:tab w:val="left" w:pos="1701"/>
          <w:tab w:val="left" w:pos="1843"/>
        </w:tabs>
        <w:ind w:left="1843" w:hanging="709"/>
        <w:jc w:val="both"/>
        <w:rPr>
          <w:rFonts w:ascii="Arial" w:hAnsi="Arial" w:cs="Arial"/>
          <w:szCs w:val="22"/>
        </w:rPr>
      </w:pPr>
      <w:r w:rsidRPr="00E94AEC">
        <w:rPr>
          <w:rFonts w:ascii="Arial" w:hAnsi="Arial" w:cs="Arial"/>
          <w:b/>
          <w:szCs w:val="22"/>
        </w:rPr>
        <w:t>Unklarheit über Zuordnung</w:t>
      </w:r>
      <w:r w:rsidRPr="00BE544A">
        <w:rPr>
          <w:rFonts w:ascii="Arial" w:hAnsi="Arial" w:cs="Arial"/>
          <w:szCs w:val="22"/>
        </w:rPr>
        <w:t xml:space="preserve"> beispielsweise:</w:t>
      </w:r>
    </w:p>
    <w:p w:rsidR="00BB4187" w:rsidRDefault="00BB4187" w:rsidP="00BB4187">
      <w:pPr>
        <w:tabs>
          <w:tab w:val="left" w:pos="567"/>
          <w:tab w:val="left" w:pos="1701"/>
          <w:tab w:val="left" w:pos="1843"/>
        </w:tabs>
        <w:ind w:left="1843"/>
        <w:jc w:val="both"/>
        <w:rPr>
          <w:rFonts w:ascii="Arial" w:hAnsi="Arial" w:cs="Arial"/>
          <w:szCs w:val="22"/>
        </w:rPr>
      </w:pPr>
      <w:r w:rsidRPr="00BE544A">
        <w:rPr>
          <w:rFonts w:ascii="Arial" w:hAnsi="Arial" w:cs="Arial"/>
          <w:szCs w:val="22"/>
        </w:rPr>
        <w:t>Wareneinkauf/Kosten | Anlagevermögen/Umlaufvermögen wird der Nettobetrag auf Konto Rückfragen (zum Beispiel SKR 03 Konto 15</w:t>
      </w:r>
      <w:r>
        <w:rPr>
          <w:rFonts w:ascii="Arial" w:hAnsi="Arial" w:cs="Arial"/>
          <w:szCs w:val="22"/>
        </w:rPr>
        <w:t>90, SKR 04 Konto 1370) gebucht.</w:t>
      </w:r>
    </w:p>
    <w:p w:rsidR="00BB4187" w:rsidRDefault="00BB4187" w:rsidP="00FD3B51">
      <w:pPr>
        <w:numPr>
          <w:ilvl w:val="4"/>
          <w:numId w:val="55"/>
        </w:numPr>
        <w:tabs>
          <w:tab w:val="left" w:pos="2835"/>
        </w:tabs>
        <w:ind w:left="2835" w:hanging="992"/>
        <w:jc w:val="both"/>
        <w:rPr>
          <w:rFonts w:ascii="Arial" w:hAnsi="Arial" w:cs="Arial"/>
          <w:szCs w:val="22"/>
        </w:rPr>
      </w:pPr>
      <w:r>
        <w:rPr>
          <w:rFonts w:ascii="Arial" w:hAnsi="Arial" w:cs="Arial"/>
          <w:szCs w:val="22"/>
        </w:rPr>
        <w:t>Sofern die Klärung in der laufenden Buchführungsperiode vor der Festschreibung möglich ist und der Betrag als Zwischenlösung auf Konto 1590/1370 gebucht wurde, wird dieses durch das richtige Konto ersetzt und die Vorsteuer in richtiger Weise gebucht. Buchungsbeleg ist die Originalrechnung.</w:t>
      </w:r>
    </w:p>
    <w:p w:rsidR="00BB4187" w:rsidRPr="00910A47" w:rsidRDefault="00BB4187" w:rsidP="00FD3B51">
      <w:pPr>
        <w:numPr>
          <w:ilvl w:val="4"/>
          <w:numId w:val="55"/>
        </w:numPr>
        <w:tabs>
          <w:tab w:val="left" w:pos="2835"/>
        </w:tabs>
        <w:ind w:left="2835" w:hanging="992"/>
        <w:jc w:val="both"/>
        <w:rPr>
          <w:rFonts w:ascii="Arial" w:hAnsi="Arial" w:cs="Arial"/>
          <w:szCs w:val="22"/>
        </w:rPr>
      </w:pPr>
      <w:r>
        <w:rPr>
          <w:rFonts w:ascii="Arial" w:hAnsi="Arial" w:cs="Arial"/>
          <w:szCs w:val="22"/>
        </w:rPr>
        <w:t>Sofern eine Klärung vor Festschreibung der Buchführung nicht möglich ist,</w:t>
      </w:r>
      <w:r w:rsidRPr="00910A47">
        <w:rPr>
          <w:rFonts w:ascii="Arial" w:hAnsi="Arial" w:cs="Arial"/>
          <w:szCs w:val="22"/>
        </w:rPr>
        <w:t xml:space="preserve"> </w:t>
      </w:r>
      <w:r>
        <w:rPr>
          <w:rFonts w:ascii="Arial" w:hAnsi="Arial" w:cs="Arial"/>
          <w:szCs w:val="22"/>
        </w:rPr>
        <w:t xml:space="preserve">wird die </w:t>
      </w:r>
      <w:r w:rsidRPr="00910A47">
        <w:rPr>
          <w:rFonts w:ascii="Arial" w:hAnsi="Arial" w:cs="Arial"/>
          <w:szCs w:val="22"/>
        </w:rPr>
        <w:t>Vorsteuer gebucht, wenn der Beleg sonst keine Mängel aufweist</w:t>
      </w:r>
      <w:r>
        <w:rPr>
          <w:rFonts w:ascii="Arial" w:hAnsi="Arial" w:cs="Arial"/>
          <w:szCs w:val="22"/>
        </w:rPr>
        <w:t xml:space="preserve"> (Konto 1590/1370 Soll Nettobetrag mit Schlüssel Vorsteuer, Lieferantenkonto Haben Bruttobetrag)</w:t>
      </w:r>
      <w:r w:rsidRPr="00910A47">
        <w:rPr>
          <w:rFonts w:ascii="Arial" w:hAnsi="Arial" w:cs="Arial"/>
          <w:szCs w:val="22"/>
        </w:rPr>
        <w:t xml:space="preserve">. </w:t>
      </w:r>
      <w:r>
        <w:rPr>
          <w:rFonts w:ascii="Arial" w:hAnsi="Arial" w:cs="Arial"/>
          <w:szCs w:val="22"/>
        </w:rPr>
        <w:t>Nach Klärung wird diese Buchung durch Generalumkehr aufgehoben und der Betrag wird richtig eingebucht. Buchungsbeleg für diese beiden Buchungen ist ebenfalls die Originalrechnung.</w:t>
      </w:r>
    </w:p>
    <w:p w:rsidR="00BB4187" w:rsidRPr="00E94AEC" w:rsidRDefault="00BB4187" w:rsidP="00FD3B51">
      <w:pPr>
        <w:numPr>
          <w:ilvl w:val="3"/>
          <w:numId w:val="55"/>
        </w:numPr>
        <w:tabs>
          <w:tab w:val="left" w:pos="567"/>
          <w:tab w:val="left" w:pos="1701"/>
          <w:tab w:val="left" w:pos="1843"/>
        </w:tabs>
        <w:ind w:left="1843" w:hanging="709"/>
        <w:jc w:val="both"/>
        <w:rPr>
          <w:rFonts w:ascii="Arial" w:hAnsi="Arial" w:cs="Arial"/>
          <w:b/>
          <w:szCs w:val="22"/>
        </w:rPr>
      </w:pPr>
      <w:r w:rsidRPr="00E94AEC">
        <w:rPr>
          <w:rFonts w:ascii="Arial" w:hAnsi="Arial" w:cs="Arial"/>
          <w:b/>
          <w:szCs w:val="22"/>
        </w:rPr>
        <w:t>Unklarheit über unternehmerische Veranlassung</w:t>
      </w:r>
    </w:p>
    <w:p w:rsidR="00BB4187" w:rsidRDefault="00BB4187" w:rsidP="00BB4187">
      <w:pPr>
        <w:tabs>
          <w:tab w:val="left" w:pos="567"/>
          <w:tab w:val="left" w:pos="1701"/>
          <w:tab w:val="left" w:pos="1843"/>
        </w:tabs>
        <w:ind w:left="1843"/>
        <w:jc w:val="both"/>
        <w:rPr>
          <w:rFonts w:ascii="Arial" w:hAnsi="Arial" w:cs="Arial"/>
          <w:szCs w:val="22"/>
        </w:rPr>
      </w:pPr>
      <w:r w:rsidRPr="00BE544A">
        <w:rPr>
          <w:rFonts w:ascii="Arial" w:hAnsi="Arial" w:cs="Arial"/>
          <w:szCs w:val="22"/>
        </w:rPr>
        <w:t xml:space="preserve">Bei Belegen, deren betriebliche oder private Ursache nicht erkennbar ist, wird der Bruttobetrag auf Konto Rückfragen (zum Beispiel SKR 03 Konto 1590, SKR 04 Konto 1370) gebucht. Die Vorsteuer wird erst gebucht, wenn der Mandant die betriebliche Veranlassung </w:t>
      </w:r>
      <w:r>
        <w:rPr>
          <w:rFonts w:ascii="Arial" w:hAnsi="Arial" w:cs="Arial"/>
          <w:szCs w:val="22"/>
        </w:rPr>
        <w:t xml:space="preserve">– </w:t>
      </w:r>
      <w:r w:rsidRPr="00BE544A">
        <w:rPr>
          <w:rFonts w:ascii="Arial" w:hAnsi="Arial" w:cs="Arial"/>
          <w:szCs w:val="22"/>
        </w:rPr>
        <w:t>schriftlich</w:t>
      </w:r>
      <w:r>
        <w:rPr>
          <w:rFonts w:ascii="Arial" w:hAnsi="Arial" w:cs="Arial"/>
          <w:szCs w:val="22"/>
        </w:rPr>
        <w:t xml:space="preserve"> –</w:t>
      </w:r>
      <w:r w:rsidRPr="00BE544A">
        <w:rPr>
          <w:rFonts w:ascii="Arial" w:hAnsi="Arial" w:cs="Arial"/>
          <w:szCs w:val="22"/>
        </w:rPr>
        <w:t xml:space="preserve"> bestätigt hat.</w:t>
      </w:r>
    </w:p>
    <w:p w:rsidR="00BB4187" w:rsidRDefault="00BB4187" w:rsidP="00FD3B51">
      <w:pPr>
        <w:numPr>
          <w:ilvl w:val="4"/>
          <w:numId w:val="55"/>
        </w:numPr>
        <w:tabs>
          <w:tab w:val="left" w:pos="2835"/>
        </w:tabs>
        <w:ind w:left="2835" w:hanging="992"/>
        <w:jc w:val="both"/>
        <w:rPr>
          <w:rFonts w:ascii="Arial" w:hAnsi="Arial" w:cs="Arial"/>
          <w:szCs w:val="22"/>
        </w:rPr>
      </w:pPr>
      <w:r>
        <w:rPr>
          <w:rFonts w:ascii="Arial" w:hAnsi="Arial" w:cs="Arial"/>
          <w:szCs w:val="22"/>
        </w:rPr>
        <w:t>Sofern die Klärung in der laufenden Buchführungsperiode vor der Festschreibung möglich ist und der Betrag als Zwischenlösung auf Konto 1590/1370 gebucht wurde, wird dieses durch das richtige Konto ersetzt und die Vorsteuer in richtiger Weise gebucht. Buchungsbeleg ist die Originalrechnung.</w:t>
      </w:r>
    </w:p>
    <w:p w:rsidR="00BB4187" w:rsidRPr="00910A47" w:rsidRDefault="00BB4187" w:rsidP="00FD3B51">
      <w:pPr>
        <w:numPr>
          <w:ilvl w:val="4"/>
          <w:numId w:val="55"/>
        </w:numPr>
        <w:tabs>
          <w:tab w:val="left" w:pos="2835"/>
        </w:tabs>
        <w:ind w:left="2835" w:hanging="992"/>
        <w:jc w:val="both"/>
        <w:rPr>
          <w:rFonts w:ascii="Arial" w:hAnsi="Arial" w:cs="Arial"/>
          <w:szCs w:val="22"/>
        </w:rPr>
      </w:pPr>
      <w:r>
        <w:rPr>
          <w:rFonts w:ascii="Arial" w:hAnsi="Arial" w:cs="Arial"/>
          <w:szCs w:val="22"/>
        </w:rPr>
        <w:t>Sofern eine Klärung vor Festschreibung der Buchführung nicht möglich ist,</w:t>
      </w:r>
      <w:r w:rsidRPr="00910A47">
        <w:rPr>
          <w:rFonts w:ascii="Arial" w:hAnsi="Arial" w:cs="Arial"/>
          <w:szCs w:val="22"/>
        </w:rPr>
        <w:t xml:space="preserve"> </w:t>
      </w:r>
      <w:r>
        <w:rPr>
          <w:rFonts w:ascii="Arial" w:hAnsi="Arial" w:cs="Arial"/>
          <w:szCs w:val="22"/>
        </w:rPr>
        <w:t xml:space="preserve">wird die </w:t>
      </w:r>
      <w:r w:rsidRPr="00910A47">
        <w:rPr>
          <w:rFonts w:ascii="Arial" w:hAnsi="Arial" w:cs="Arial"/>
          <w:szCs w:val="22"/>
        </w:rPr>
        <w:t xml:space="preserve">Vorsteuer </w:t>
      </w:r>
      <w:r w:rsidRPr="009311FA">
        <w:rPr>
          <w:rFonts w:ascii="Arial" w:hAnsi="Arial" w:cs="Arial"/>
          <w:b/>
          <w:szCs w:val="22"/>
        </w:rPr>
        <w:t>nicht</w:t>
      </w:r>
      <w:r>
        <w:rPr>
          <w:rFonts w:ascii="Arial" w:hAnsi="Arial" w:cs="Arial"/>
          <w:szCs w:val="22"/>
        </w:rPr>
        <w:t xml:space="preserve"> </w:t>
      </w:r>
      <w:r w:rsidRPr="00910A47">
        <w:rPr>
          <w:rFonts w:ascii="Arial" w:hAnsi="Arial" w:cs="Arial"/>
          <w:szCs w:val="22"/>
        </w:rPr>
        <w:t>gebucht</w:t>
      </w:r>
      <w:r>
        <w:rPr>
          <w:rFonts w:ascii="Arial" w:hAnsi="Arial" w:cs="Arial"/>
          <w:szCs w:val="22"/>
        </w:rPr>
        <w:t xml:space="preserve"> (Konto 1590/1370 Soll Bruttobetrag, Lieferantenkonto Haben Bruttobetrag)</w:t>
      </w:r>
      <w:r w:rsidRPr="00910A47">
        <w:rPr>
          <w:rFonts w:ascii="Arial" w:hAnsi="Arial" w:cs="Arial"/>
          <w:szCs w:val="22"/>
        </w:rPr>
        <w:t xml:space="preserve">. </w:t>
      </w:r>
      <w:r>
        <w:rPr>
          <w:rFonts w:ascii="Arial" w:hAnsi="Arial" w:cs="Arial"/>
          <w:szCs w:val="22"/>
        </w:rPr>
        <w:t>Nach Klärung wird diese Buchung durch Generalumkehr aufgehoben und der Betrag wird richtig eingebucht. Buchungsbeleg für diese beiden Buchungen ist ebenfalls die Originalrechnung.</w:t>
      </w:r>
    </w:p>
    <w:p w:rsidR="00BB4187" w:rsidRPr="009311FA" w:rsidRDefault="00BB4187" w:rsidP="00FD3B51">
      <w:pPr>
        <w:numPr>
          <w:ilvl w:val="3"/>
          <w:numId w:val="55"/>
        </w:numPr>
        <w:tabs>
          <w:tab w:val="left" w:pos="567"/>
          <w:tab w:val="left" w:pos="1701"/>
          <w:tab w:val="left" w:pos="1843"/>
        </w:tabs>
        <w:ind w:left="1843" w:hanging="709"/>
        <w:jc w:val="both"/>
        <w:rPr>
          <w:rFonts w:ascii="Arial" w:hAnsi="Arial" w:cs="Arial"/>
          <w:b/>
          <w:szCs w:val="22"/>
        </w:rPr>
      </w:pPr>
      <w:r w:rsidRPr="009311FA">
        <w:rPr>
          <w:rFonts w:ascii="Arial" w:hAnsi="Arial" w:cs="Arial"/>
          <w:b/>
          <w:szCs w:val="22"/>
        </w:rPr>
        <w:t>Unzureichende umsatzsteuerliche Angaben</w:t>
      </w:r>
    </w:p>
    <w:p w:rsidR="00BB4187" w:rsidRDefault="00BB4187" w:rsidP="00BB4187">
      <w:pPr>
        <w:tabs>
          <w:tab w:val="left" w:pos="567"/>
          <w:tab w:val="left" w:pos="1701"/>
          <w:tab w:val="left" w:pos="1843"/>
        </w:tabs>
        <w:ind w:left="1843"/>
        <w:jc w:val="both"/>
        <w:rPr>
          <w:rFonts w:ascii="Arial" w:hAnsi="Arial" w:cs="Arial"/>
          <w:szCs w:val="22"/>
        </w:rPr>
      </w:pPr>
      <w:r w:rsidRPr="009311FA">
        <w:rPr>
          <w:rFonts w:ascii="Arial" w:hAnsi="Arial" w:cs="Arial"/>
          <w:szCs w:val="22"/>
        </w:rPr>
        <w:t xml:space="preserve">Wenn die Pflichtangaben für den Vorsteuerabzug nicht gegeben sind - siehe Formblatt </w:t>
      </w:r>
      <w:hyperlink w:anchor="A700_Vorsteuer_Anleitungl" w:history="1">
        <w:r w:rsidRPr="00A63E1B">
          <w:rPr>
            <w:rStyle w:val="Hyperlink"/>
            <w:rFonts w:ascii="Arial" w:hAnsi="Arial" w:cs="Arial"/>
            <w:i/>
            <w:szCs w:val="22"/>
          </w:rPr>
          <w:t>U700</w:t>
        </w:r>
      </w:hyperlink>
      <w:r w:rsidRPr="009311FA">
        <w:rPr>
          <w:rFonts w:ascii="Arial" w:hAnsi="Arial" w:cs="Arial"/>
          <w:i/>
          <w:szCs w:val="22"/>
        </w:rPr>
        <w:t xml:space="preserve"> – </w:t>
      </w:r>
      <w:r w:rsidRPr="009311FA">
        <w:rPr>
          <w:rFonts w:ascii="Arial" w:hAnsi="Arial" w:cs="Arial"/>
          <w:szCs w:val="22"/>
        </w:rPr>
        <w:t>wird der Nettobetrag auf das zutreffende Kostenkonto gebucht, die Vorsteuer wird auf Konto nichtabzugsfähige Vorsteuer (zum Beispiel SKR 03 Konto 2170, SKR 04 Konto 6860) gebucht.</w:t>
      </w:r>
    </w:p>
    <w:p w:rsidR="00BB4187" w:rsidRDefault="00BB4187" w:rsidP="00FD3B51">
      <w:pPr>
        <w:numPr>
          <w:ilvl w:val="4"/>
          <w:numId w:val="55"/>
        </w:numPr>
        <w:tabs>
          <w:tab w:val="left" w:pos="2835"/>
        </w:tabs>
        <w:ind w:left="2835" w:hanging="992"/>
        <w:jc w:val="both"/>
        <w:rPr>
          <w:rFonts w:ascii="Arial" w:hAnsi="Arial" w:cs="Arial"/>
          <w:szCs w:val="22"/>
        </w:rPr>
      </w:pPr>
      <w:r>
        <w:rPr>
          <w:rFonts w:ascii="Arial" w:hAnsi="Arial" w:cs="Arial"/>
          <w:szCs w:val="22"/>
        </w:rPr>
        <w:t>Sofern die Klärung in der laufenden Buchführungsperiode vor der Festschreibung möglich ist und die Vorsteuer als Zwischenlösung auf Konto 2170/6860 gebucht wurde, wird die Vorsteuer in richtiger Weise gebucht. Buchungsbeleg ist die Originalrechnung.</w:t>
      </w:r>
    </w:p>
    <w:p w:rsidR="00BB4187" w:rsidRPr="00910A47" w:rsidRDefault="00BB4187" w:rsidP="00FD3B51">
      <w:pPr>
        <w:numPr>
          <w:ilvl w:val="4"/>
          <w:numId w:val="55"/>
        </w:numPr>
        <w:tabs>
          <w:tab w:val="left" w:pos="2835"/>
        </w:tabs>
        <w:ind w:left="2835" w:hanging="992"/>
        <w:jc w:val="both"/>
        <w:rPr>
          <w:rFonts w:ascii="Arial" w:hAnsi="Arial" w:cs="Arial"/>
          <w:szCs w:val="22"/>
        </w:rPr>
      </w:pPr>
      <w:r>
        <w:rPr>
          <w:rFonts w:ascii="Arial" w:hAnsi="Arial" w:cs="Arial"/>
          <w:szCs w:val="22"/>
        </w:rPr>
        <w:t>Sofern eine Klärung vor Festschreibung der Buchführung nicht möglich ist,</w:t>
      </w:r>
      <w:r w:rsidRPr="00910A47">
        <w:rPr>
          <w:rFonts w:ascii="Arial" w:hAnsi="Arial" w:cs="Arial"/>
          <w:szCs w:val="22"/>
        </w:rPr>
        <w:t xml:space="preserve"> </w:t>
      </w:r>
      <w:r>
        <w:rPr>
          <w:rFonts w:ascii="Arial" w:hAnsi="Arial" w:cs="Arial"/>
          <w:szCs w:val="22"/>
        </w:rPr>
        <w:t xml:space="preserve">wird die </w:t>
      </w:r>
      <w:r w:rsidRPr="00910A47">
        <w:rPr>
          <w:rFonts w:ascii="Arial" w:hAnsi="Arial" w:cs="Arial"/>
          <w:szCs w:val="22"/>
        </w:rPr>
        <w:t xml:space="preserve">Vorsteuer </w:t>
      </w:r>
      <w:r>
        <w:rPr>
          <w:rFonts w:ascii="Arial" w:hAnsi="Arial" w:cs="Arial"/>
          <w:szCs w:val="22"/>
        </w:rPr>
        <w:t xml:space="preserve">auf Konto 2170/6860 </w:t>
      </w:r>
      <w:r w:rsidRPr="00910A47">
        <w:rPr>
          <w:rFonts w:ascii="Arial" w:hAnsi="Arial" w:cs="Arial"/>
          <w:szCs w:val="22"/>
        </w:rPr>
        <w:t>gebucht</w:t>
      </w:r>
      <w:r>
        <w:rPr>
          <w:rFonts w:ascii="Arial" w:hAnsi="Arial" w:cs="Arial"/>
          <w:szCs w:val="22"/>
        </w:rPr>
        <w:t>.</w:t>
      </w:r>
      <w:r w:rsidRPr="00910A47">
        <w:rPr>
          <w:rFonts w:ascii="Arial" w:hAnsi="Arial" w:cs="Arial"/>
          <w:szCs w:val="22"/>
        </w:rPr>
        <w:t xml:space="preserve"> </w:t>
      </w:r>
      <w:r>
        <w:rPr>
          <w:rFonts w:ascii="Arial" w:hAnsi="Arial" w:cs="Arial"/>
          <w:szCs w:val="22"/>
        </w:rPr>
        <w:t>Nach Vorlage einer für den Vorsteuerabzug ordnungsmäßigen Rechnung Klärung wird die Buchung durch Generalumkehr aufgehoben und der Betrag wird richtig eingebucht. Buchungsbeleg für diese beiden Buchungen ist ebenfalls die Originalrechnung.</w:t>
      </w:r>
    </w:p>
    <w:p w:rsidR="00BB4187" w:rsidRPr="00C17D7F" w:rsidRDefault="00BB4187" w:rsidP="00FD3B51">
      <w:pPr>
        <w:numPr>
          <w:ilvl w:val="3"/>
          <w:numId w:val="55"/>
        </w:numPr>
        <w:tabs>
          <w:tab w:val="left" w:pos="567"/>
          <w:tab w:val="left" w:pos="1701"/>
          <w:tab w:val="left" w:pos="1843"/>
        </w:tabs>
        <w:ind w:left="1843" w:hanging="709"/>
        <w:jc w:val="both"/>
        <w:rPr>
          <w:rFonts w:ascii="Arial" w:hAnsi="Arial" w:cs="Arial"/>
          <w:b/>
          <w:szCs w:val="22"/>
        </w:rPr>
      </w:pPr>
      <w:r w:rsidRPr="00C17D7F">
        <w:rPr>
          <w:rFonts w:ascii="Arial" w:hAnsi="Arial" w:cs="Arial"/>
          <w:b/>
          <w:szCs w:val="22"/>
        </w:rPr>
        <w:t>Rückfragen an den Mandanten</w:t>
      </w:r>
    </w:p>
    <w:p w:rsidR="00BB4187" w:rsidRDefault="00BB4187" w:rsidP="00BB4187">
      <w:pPr>
        <w:tabs>
          <w:tab w:val="left" w:pos="567"/>
          <w:tab w:val="left" w:pos="1701"/>
          <w:tab w:val="left" w:pos="1843"/>
        </w:tabs>
        <w:ind w:left="1843"/>
        <w:jc w:val="both"/>
        <w:rPr>
          <w:rFonts w:ascii="Arial" w:hAnsi="Arial" w:cs="Arial"/>
          <w:szCs w:val="22"/>
        </w:rPr>
      </w:pPr>
      <w:r w:rsidRPr="00BE544A">
        <w:rPr>
          <w:rFonts w:ascii="Arial" w:hAnsi="Arial" w:cs="Arial"/>
          <w:szCs w:val="22"/>
        </w:rPr>
        <w:t>Dem Mandanten wird ein Rückfragebrief</w:t>
      </w:r>
      <w:r>
        <w:rPr>
          <w:rFonts w:ascii="Arial" w:hAnsi="Arial" w:cs="Arial"/>
          <w:szCs w:val="22"/>
        </w:rPr>
        <w:t xml:space="preserve"> per E-Mail oder Post (wie mit Mandant vereinbart)</w:t>
      </w:r>
      <w:r w:rsidRPr="00BE544A">
        <w:rPr>
          <w:rFonts w:ascii="Arial" w:hAnsi="Arial" w:cs="Arial"/>
          <w:szCs w:val="22"/>
        </w:rPr>
        <w:t xml:space="preserve"> </w:t>
      </w:r>
      <w:r w:rsidRPr="00543266">
        <w:rPr>
          <w:rFonts w:ascii="Arial" w:hAnsi="Arial" w:cs="Arial"/>
          <w:szCs w:val="22"/>
        </w:rPr>
        <w:t>(</w:t>
      </w:r>
      <w:hyperlink w:anchor="A606_Mand_Rückfrage_Belegklärung" w:history="1">
        <w:r w:rsidRPr="005255AC">
          <w:rPr>
            <w:rStyle w:val="Hyperlink"/>
            <w:rFonts w:ascii="Arial" w:hAnsi="Arial" w:cs="Arial"/>
            <w:i/>
            <w:szCs w:val="22"/>
          </w:rPr>
          <w:t>A606</w:t>
        </w:r>
      </w:hyperlink>
      <w:r w:rsidRPr="00543266">
        <w:rPr>
          <w:rFonts w:ascii="Arial" w:hAnsi="Arial" w:cs="Arial"/>
          <w:szCs w:val="22"/>
        </w:rPr>
        <w:t>) zusammen mit den Konten, auf denen die unklaren Beträge gebucht wur</w:t>
      </w:r>
      <w:r w:rsidRPr="00BE544A">
        <w:rPr>
          <w:rFonts w:ascii="Arial" w:hAnsi="Arial" w:cs="Arial"/>
          <w:szCs w:val="22"/>
        </w:rPr>
        <w:t>den, übergeben.</w:t>
      </w:r>
    </w:p>
    <w:p w:rsidR="00BB4187" w:rsidRPr="00772A6A" w:rsidRDefault="00BB4187" w:rsidP="00BB4187">
      <w:pPr>
        <w:tabs>
          <w:tab w:val="left" w:pos="567"/>
          <w:tab w:val="left" w:pos="1701"/>
          <w:tab w:val="left" w:pos="1843"/>
        </w:tabs>
        <w:jc w:val="both"/>
        <w:rPr>
          <w:rFonts w:ascii="Arial" w:hAnsi="Arial" w:cs="Arial"/>
          <w:szCs w:val="22"/>
        </w:rPr>
      </w:pPr>
    </w:p>
    <w:p w:rsidR="00BB4187" w:rsidRPr="00772A6A" w:rsidRDefault="00BB4187" w:rsidP="00FD3B51">
      <w:pPr>
        <w:numPr>
          <w:ilvl w:val="1"/>
          <w:numId w:val="55"/>
        </w:numPr>
        <w:tabs>
          <w:tab w:val="left" w:pos="567"/>
          <w:tab w:val="left" w:pos="1134"/>
          <w:tab w:val="left" w:pos="1701"/>
        </w:tabs>
        <w:ind w:left="567" w:hanging="567"/>
        <w:jc w:val="both"/>
        <w:rPr>
          <w:rFonts w:ascii="Arial" w:hAnsi="Arial" w:cs="Arial"/>
          <w:b/>
          <w:szCs w:val="22"/>
        </w:rPr>
      </w:pPr>
      <w:r w:rsidRPr="00772A6A">
        <w:rPr>
          <w:rFonts w:ascii="Arial" w:hAnsi="Arial" w:cs="Arial"/>
          <w:b/>
          <w:szCs w:val="22"/>
        </w:rPr>
        <w:t>Durchsicht der Sachkonten auf richtige Zuordnung und OPOS – Listen prüfen und bereinigen</w:t>
      </w:r>
    </w:p>
    <w:p w:rsidR="00BB4187" w:rsidRPr="00772A6A" w:rsidRDefault="00BB4187" w:rsidP="00FD3B51">
      <w:pPr>
        <w:numPr>
          <w:ilvl w:val="2"/>
          <w:numId w:val="55"/>
        </w:numPr>
        <w:ind w:left="1276" w:hanging="709"/>
        <w:jc w:val="both"/>
        <w:rPr>
          <w:rFonts w:ascii="Arial" w:hAnsi="Arial" w:cs="Arial"/>
          <w:szCs w:val="22"/>
        </w:rPr>
      </w:pPr>
      <w:r w:rsidRPr="00772A6A">
        <w:rPr>
          <w:rFonts w:ascii="Arial" w:hAnsi="Arial" w:cs="Arial"/>
          <w:szCs w:val="22"/>
        </w:rPr>
        <w:t>Irrtümlich beim Buchen übersehene Skontoabzüge, die zulässig sind</w:t>
      </w:r>
      <w:r>
        <w:rPr>
          <w:rFonts w:ascii="Arial" w:hAnsi="Arial" w:cs="Arial"/>
          <w:szCs w:val="22"/>
        </w:rPr>
        <w:t>,</w:t>
      </w:r>
      <w:r w:rsidRPr="00772A6A">
        <w:rPr>
          <w:rFonts w:ascii="Arial" w:hAnsi="Arial" w:cs="Arial"/>
          <w:szCs w:val="22"/>
        </w:rPr>
        <w:t xml:space="preserve"> und andere Erfassungsfehl</w:t>
      </w:r>
      <w:r>
        <w:rPr>
          <w:rFonts w:ascii="Arial" w:hAnsi="Arial" w:cs="Arial"/>
          <w:szCs w:val="22"/>
        </w:rPr>
        <w:t>er sind zeitnah zu korrigieren.</w:t>
      </w:r>
    </w:p>
    <w:p w:rsidR="00BB4187" w:rsidRPr="00772A6A" w:rsidRDefault="00BB4187" w:rsidP="00FD3B51">
      <w:pPr>
        <w:numPr>
          <w:ilvl w:val="2"/>
          <w:numId w:val="55"/>
        </w:numPr>
        <w:ind w:left="1276"/>
        <w:jc w:val="both"/>
        <w:rPr>
          <w:rFonts w:ascii="Arial" w:hAnsi="Arial" w:cs="Arial"/>
          <w:szCs w:val="22"/>
        </w:rPr>
      </w:pPr>
      <w:r w:rsidRPr="00772A6A">
        <w:rPr>
          <w:rFonts w:ascii="Arial" w:hAnsi="Arial" w:cs="Arial"/>
          <w:szCs w:val="22"/>
        </w:rPr>
        <w:t>Erteilte Kleinbetragsregelung beachten (vgl. oben Tz. 1.</w:t>
      </w:r>
      <w:r>
        <w:rPr>
          <w:rFonts w:ascii="Arial" w:hAnsi="Arial" w:cs="Arial"/>
          <w:szCs w:val="22"/>
        </w:rPr>
        <w:t>8</w:t>
      </w:r>
      <w:r w:rsidRPr="00772A6A">
        <w:rPr>
          <w:rFonts w:ascii="Arial" w:hAnsi="Arial" w:cs="Arial"/>
          <w:szCs w:val="22"/>
        </w:rPr>
        <w:t xml:space="preserve">). </w:t>
      </w:r>
    </w:p>
    <w:p w:rsidR="00BB4187" w:rsidRPr="00772A6A" w:rsidRDefault="00BB4187" w:rsidP="00FD3B51">
      <w:pPr>
        <w:numPr>
          <w:ilvl w:val="2"/>
          <w:numId w:val="55"/>
        </w:numPr>
        <w:ind w:left="1276" w:hanging="709"/>
        <w:jc w:val="both"/>
        <w:rPr>
          <w:rFonts w:ascii="Arial" w:hAnsi="Arial" w:cs="Arial"/>
          <w:szCs w:val="22"/>
        </w:rPr>
      </w:pPr>
      <w:r w:rsidRPr="00772A6A">
        <w:rPr>
          <w:rFonts w:ascii="Arial" w:hAnsi="Arial" w:cs="Arial"/>
          <w:szCs w:val="22"/>
        </w:rPr>
        <w:t>Sofern eine Korrekturbuchung zur Bereinigung eines Erfassungsfehlers (Zahlendreher, falsches Konto) vor der Festschreibung erfolgt, bedarf es keines eigenen Buchungsbelegs.</w:t>
      </w:r>
      <w:r>
        <w:rPr>
          <w:rFonts w:ascii="Arial" w:hAnsi="Arial" w:cs="Arial"/>
          <w:szCs w:val="22"/>
        </w:rPr>
        <w:t xml:space="preserve"> Die Rechnung ist der Buchungsbeleg für die beschriebenen Buchungen.</w:t>
      </w:r>
    </w:p>
    <w:p w:rsidR="00BB4187" w:rsidRDefault="00BB4187" w:rsidP="00FD3B51">
      <w:pPr>
        <w:numPr>
          <w:ilvl w:val="2"/>
          <w:numId w:val="55"/>
        </w:numPr>
        <w:ind w:left="1276"/>
        <w:jc w:val="both"/>
        <w:rPr>
          <w:rFonts w:ascii="Arial" w:hAnsi="Arial" w:cs="Arial"/>
          <w:szCs w:val="22"/>
        </w:rPr>
      </w:pPr>
      <w:r w:rsidRPr="00772A6A">
        <w:rPr>
          <w:rFonts w:ascii="Arial" w:hAnsi="Arial" w:cs="Arial"/>
          <w:szCs w:val="22"/>
        </w:rPr>
        <w:t xml:space="preserve">Sofern eine Korrekturbuchung In anderen Fällen als bei 2.1.5. beschrieben, zur Änderung einer bereits festgeschriebenen Buchung erfolgt, muss für jede Buchung ein Buchungsbeleg erstellt werden (keine Buchung ohne Beleg) Formblatt </w:t>
      </w:r>
      <w:r w:rsidRPr="005255AC">
        <w:rPr>
          <w:rFonts w:ascii="Arial" w:hAnsi="Arial" w:cs="Arial"/>
          <w:i/>
          <w:szCs w:val="22"/>
        </w:rPr>
        <w:t xml:space="preserve"> </w:t>
      </w:r>
      <w:hyperlink w:anchor="A410_Änderung_von_Buchungen" w:history="1">
        <w:r w:rsidRPr="005255AC">
          <w:rPr>
            <w:rStyle w:val="Hyperlink"/>
            <w:rFonts w:ascii="Arial" w:hAnsi="Arial" w:cs="Arial"/>
            <w:i/>
            <w:szCs w:val="22"/>
          </w:rPr>
          <w:t>A410</w:t>
        </w:r>
      </w:hyperlink>
      <w:r w:rsidR="005255AC">
        <w:rPr>
          <w:rFonts w:ascii="Arial" w:hAnsi="Arial" w:cs="Arial"/>
          <w:szCs w:val="22"/>
        </w:rPr>
        <w:t>.</w:t>
      </w:r>
    </w:p>
    <w:p w:rsidR="00BB4187" w:rsidRDefault="00BB4187" w:rsidP="00FD3B51">
      <w:pPr>
        <w:numPr>
          <w:ilvl w:val="2"/>
          <w:numId w:val="55"/>
        </w:numPr>
        <w:ind w:left="1276"/>
        <w:jc w:val="both"/>
        <w:rPr>
          <w:rFonts w:ascii="Arial" w:hAnsi="Arial" w:cs="Arial"/>
          <w:szCs w:val="22"/>
        </w:rPr>
      </w:pPr>
      <w:r w:rsidRPr="00772A6A">
        <w:rPr>
          <w:rFonts w:ascii="Arial" w:hAnsi="Arial" w:cs="Arial"/>
          <w:szCs w:val="22"/>
        </w:rPr>
        <w:t xml:space="preserve">Entsprechend der vom Mandanten abgestimmten OPOS-Listen sind Korrektur- bzw. Ausbuchungen vorzunehmen. Wenn der Mandant die Anweisungen eindeutig auf der OPOS-Liste erteilt hat, kann diese </w:t>
      </w:r>
      <w:r>
        <w:rPr>
          <w:rFonts w:ascii="Arial" w:hAnsi="Arial" w:cs="Arial"/>
          <w:szCs w:val="22"/>
        </w:rPr>
        <w:t xml:space="preserve">nachdem sie eingescannt und hochgeladen wurde, </w:t>
      </w:r>
      <w:r w:rsidRPr="00772A6A">
        <w:rPr>
          <w:rFonts w:ascii="Arial" w:hAnsi="Arial" w:cs="Arial"/>
          <w:szCs w:val="22"/>
        </w:rPr>
        <w:t xml:space="preserve">als Buchungsbeleg dienen. </w:t>
      </w:r>
      <w:r>
        <w:rPr>
          <w:rFonts w:ascii="Arial" w:hAnsi="Arial" w:cs="Arial"/>
          <w:szCs w:val="22"/>
        </w:rPr>
        <w:t>Hierzu kann bei DATEV die Kopierfunktion – Taste F8 – verwendet werden.</w:t>
      </w:r>
    </w:p>
    <w:p w:rsidR="00BB4187" w:rsidRPr="00772A6A" w:rsidRDefault="00BB4187" w:rsidP="00BB4187">
      <w:pPr>
        <w:ind w:left="556"/>
        <w:jc w:val="both"/>
        <w:rPr>
          <w:rFonts w:ascii="Arial" w:hAnsi="Arial" w:cs="Arial"/>
          <w:szCs w:val="22"/>
        </w:rPr>
      </w:pPr>
    </w:p>
    <w:p w:rsidR="00BB4187" w:rsidRPr="00442EF4" w:rsidRDefault="00BB4187" w:rsidP="00FD3B51">
      <w:pPr>
        <w:numPr>
          <w:ilvl w:val="1"/>
          <w:numId w:val="55"/>
        </w:numPr>
        <w:tabs>
          <w:tab w:val="left" w:pos="567"/>
          <w:tab w:val="left" w:pos="1134"/>
          <w:tab w:val="left" w:pos="1701"/>
        </w:tabs>
        <w:ind w:left="567" w:hanging="567"/>
        <w:jc w:val="both"/>
        <w:rPr>
          <w:rFonts w:ascii="Arial" w:hAnsi="Arial" w:cs="Arial"/>
          <w:b/>
          <w:szCs w:val="22"/>
        </w:rPr>
      </w:pPr>
      <w:r w:rsidRPr="00442EF4">
        <w:rPr>
          <w:rFonts w:ascii="Arial" w:hAnsi="Arial" w:cs="Arial"/>
          <w:b/>
          <w:szCs w:val="22"/>
        </w:rPr>
        <w:t>Auswertung für den Mandanten</w:t>
      </w:r>
    </w:p>
    <w:p w:rsidR="00BB4187" w:rsidRPr="00772A6A" w:rsidRDefault="00BB4187" w:rsidP="00BB4187">
      <w:pPr>
        <w:tabs>
          <w:tab w:val="left" w:pos="567"/>
          <w:tab w:val="left" w:pos="1134"/>
          <w:tab w:val="left" w:pos="1701"/>
        </w:tabs>
        <w:ind w:left="567"/>
        <w:jc w:val="both"/>
        <w:rPr>
          <w:rFonts w:ascii="Arial" w:hAnsi="Arial" w:cs="Arial"/>
          <w:szCs w:val="22"/>
        </w:rPr>
      </w:pPr>
      <w:r w:rsidRPr="00772A6A">
        <w:rPr>
          <w:rFonts w:ascii="Arial" w:hAnsi="Arial" w:cs="Arial"/>
          <w:szCs w:val="22"/>
        </w:rPr>
        <w:t xml:space="preserve">Nach Fertigstellung der Buchführung sind für den Mandanten folgende Auswertungen zur Verfügung zu stellen (Formblatt </w:t>
      </w:r>
      <w:hyperlink w:anchor="A615_Rückgabe_Pendelordnerl" w:history="1">
        <w:r w:rsidRPr="005255AC">
          <w:rPr>
            <w:rStyle w:val="Hyperlink"/>
            <w:rFonts w:ascii="Arial" w:hAnsi="Arial" w:cs="Arial"/>
            <w:i/>
            <w:szCs w:val="22"/>
          </w:rPr>
          <w:t>A615</w:t>
        </w:r>
      </w:hyperlink>
      <w:r w:rsidRPr="00772A6A">
        <w:rPr>
          <w:rFonts w:ascii="Arial" w:hAnsi="Arial" w:cs="Arial"/>
          <w:szCs w:val="22"/>
        </w:rPr>
        <w:t>):</w:t>
      </w:r>
    </w:p>
    <w:p w:rsidR="00BB4187" w:rsidRPr="00772A6A" w:rsidRDefault="00BB4187" w:rsidP="00FD3B51">
      <w:pPr>
        <w:numPr>
          <w:ilvl w:val="2"/>
          <w:numId w:val="55"/>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Betriebswirtschaftliche Auswertung</w:t>
      </w:r>
    </w:p>
    <w:p w:rsidR="00BB4187" w:rsidRPr="00772A6A" w:rsidRDefault="00BB4187" w:rsidP="00FD3B51">
      <w:pPr>
        <w:numPr>
          <w:ilvl w:val="2"/>
          <w:numId w:val="55"/>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Summen- und Saldenliste</w:t>
      </w:r>
    </w:p>
    <w:p w:rsidR="00BB4187" w:rsidRPr="00772A6A" w:rsidRDefault="00BB4187" w:rsidP="00FD3B51">
      <w:pPr>
        <w:numPr>
          <w:ilvl w:val="2"/>
          <w:numId w:val="55"/>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Alternativ Monatszwischenabschluss</w:t>
      </w:r>
    </w:p>
    <w:p w:rsidR="00BB4187" w:rsidRPr="00772A6A" w:rsidRDefault="00BB4187" w:rsidP="00FD3B51">
      <w:pPr>
        <w:numPr>
          <w:ilvl w:val="2"/>
          <w:numId w:val="55"/>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Umsatzsteuervoranmeldung</w:t>
      </w:r>
    </w:p>
    <w:p w:rsidR="00BB4187" w:rsidRPr="00772A6A" w:rsidRDefault="00BB4187" w:rsidP="00FD3B51">
      <w:pPr>
        <w:numPr>
          <w:ilvl w:val="2"/>
          <w:numId w:val="55"/>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OPOS – Listen Debitoren und Kreditoren</w:t>
      </w:r>
    </w:p>
    <w:p w:rsidR="00BB4187" w:rsidRPr="00772A6A" w:rsidRDefault="00BB4187" w:rsidP="00FD3B51">
      <w:pPr>
        <w:numPr>
          <w:ilvl w:val="2"/>
          <w:numId w:val="55"/>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 xml:space="preserve">Rückfragenlisten mit Anlagen </w:t>
      </w:r>
      <w:r>
        <w:rPr>
          <w:rFonts w:ascii="Arial" w:hAnsi="Arial" w:cs="Arial"/>
          <w:szCs w:val="22"/>
        </w:rPr>
        <w:t xml:space="preserve">(zum Beispiel Kopie von </w:t>
      </w:r>
      <w:r w:rsidRPr="00772A6A">
        <w:rPr>
          <w:rFonts w:ascii="Arial" w:hAnsi="Arial" w:cs="Arial"/>
          <w:szCs w:val="22"/>
        </w:rPr>
        <w:t>Konto 1590</w:t>
      </w:r>
      <w:r>
        <w:rPr>
          <w:rFonts w:ascii="Arial" w:hAnsi="Arial" w:cs="Arial"/>
          <w:szCs w:val="22"/>
        </w:rPr>
        <w:t>)</w:t>
      </w:r>
    </w:p>
    <w:p w:rsidR="00BB4187" w:rsidRPr="00772A6A" w:rsidRDefault="00BB4187" w:rsidP="00FD3B51">
      <w:pPr>
        <w:numPr>
          <w:ilvl w:val="2"/>
          <w:numId w:val="55"/>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Freigabeschreiben für die Umsatzsteuervoranmeldung und für die Festschreibung  (</w:t>
      </w:r>
      <w:hyperlink w:anchor="A630_Freigabe_Buchf_UstVA_Festschr" w:history="1">
        <w:r w:rsidRPr="0036748D">
          <w:rPr>
            <w:rStyle w:val="Hyperlink"/>
            <w:rFonts w:ascii="Arial" w:hAnsi="Arial" w:cs="Arial"/>
            <w:i/>
            <w:szCs w:val="22"/>
          </w:rPr>
          <w:t>A6</w:t>
        </w:r>
        <w:r w:rsidR="0036748D" w:rsidRPr="0036748D">
          <w:rPr>
            <w:rStyle w:val="Hyperlink"/>
            <w:rFonts w:ascii="Arial" w:hAnsi="Arial" w:cs="Arial"/>
            <w:i/>
            <w:szCs w:val="22"/>
          </w:rPr>
          <w:t>3</w:t>
        </w:r>
        <w:r w:rsidRPr="0036748D">
          <w:rPr>
            <w:rStyle w:val="Hyperlink"/>
            <w:rFonts w:ascii="Arial" w:hAnsi="Arial" w:cs="Arial"/>
            <w:i/>
            <w:szCs w:val="22"/>
          </w:rPr>
          <w:t>0</w:t>
        </w:r>
      </w:hyperlink>
      <w:r w:rsidRPr="00772A6A">
        <w:rPr>
          <w:rFonts w:ascii="Arial" w:hAnsi="Arial" w:cs="Arial"/>
          <w:szCs w:val="22"/>
        </w:rPr>
        <w:t>)</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Diese können dem Mandanten direkt über DATEV Unternehmen online / Auswertungen Finanzbuchführung zur Verfügung gestellt werden.</w:t>
      </w:r>
    </w:p>
    <w:p w:rsidR="00BB4187" w:rsidRDefault="00BB4187" w:rsidP="00BB4187">
      <w:pPr>
        <w:tabs>
          <w:tab w:val="left" w:pos="567"/>
          <w:tab w:val="left" w:pos="1134"/>
          <w:tab w:val="left" w:pos="1701"/>
        </w:tabs>
        <w:ind w:left="567"/>
        <w:jc w:val="both"/>
        <w:rPr>
          <w:rFonts w:ascii="Arial" w:hAnsi="Arial" w:cs="Arial"/>
          <w:szCs w:val="22"/>
        </w:rPr>
      </w:pPr>
    </w:p>
    <w:p w:rsidR="00BB4187" w:rsidRPr="008632AC" w:rsidRDefault="00BB4187" w:rsidP="00FD3B51">
      <w:pPr>
        <w:numPr>
          <w:ilvl w:val="1"/>
          <w:numId w:val="55"/>
        </w:numPr>
        <w:ind w:left="567" w:hanging="567"/>
        <w:jc w:val="both"/>
        <w:rPr>
          <w:rFonts w:ascii="Arial" w:hAnsi="Arial" w:cs="Arial"/>
          <w:b/>
          <w:szCs w:val="22"/>
        </w:rPr>
      </w:pPr>
      <w:r w:rsidRPr="008632AC">
        <w:rPr>
          <w:rFonts w:ascii="Arial" w:hAnsi="Arial" w:cs="Arial"/>
          <w:b/>
          <w:szCs w:val="22"/>
        </w:rPr>
        <w:t>Freigabe durch den Mandanten</w:t>
      </w:r>
    </w:p>
    <w:p w:rsidR="00BB4187" w:rsidRPr="008632AC" w:rsidRDefault="00BB4187" w:rsidP="00FD3B51">
      <w:pPr>
        <w:numPr>
          <w:ilvl w:val="2"/>
          <w:numId w:val="55"/>
        </w:numPr>
        <w:ind w:left="1276" w:hanging="709"/>
        <w:jc w:val="both"/>
        <w:rPr>
          <w:rFonts w:ascii="Arial" w:hAnsi="Arial" w:cs="Arial"/>
          <w:b/>
          <w:szCs w:val="22"/>
        </w:rPr>
      </w:pPr>
      <w:r w:rsidRPr="008632AC">
        <w:rPr>
          <w:rFonts w:ascii="Arial" w:hAnsi="Arial" w:cs="Arial"/>
          <w:b/>
          <w:szCs w:val="22"/>
        </w:rPr>
        <w:t>Freigabe ohne Änderungen:</w:t>
      </w:r>
    </w:p>
    <w:p w:rsidR="00BB4187" w:rsidRDefault="00BB4187" w:rsidP="00FD3B51">
      <w:pPr>
        <w:numPr>
          <w:ilvl w:val="3"/>
          <w:numId w:val="55"/>
        </w:numPr>
        <w:tabs>
          <w:tab w:val="left" w:pos="1985"/>
        </w:tabs>
        <w:ind w:left="1985" w:hanging="709"/>
        <w:jc w:val="both"/>
        <w:rPr>
          <w:rFonts w:ascii="Arial" w:hAnsi="Arial" w:cs="Arial"/>
          <w:szCs w:val="22"/>
        </w:rPr>
      </w:pPr>
      <w:r w:rsidRPr="008632AC">
        <w:rPr>
          <w:rFonts w:ascii="Arial" w:hAnsi="Arial" w:cs="Arial"/>
          <w:szCs w:val="22"/>
        </w:rPr>
        <w:t>Die Freigabe der Buchführung durch den Mandanten erfolgt nachdem er die Unterlagen gemäß Tz. 2.3 erhalten hat:</w:t>
      </w:r>
    </w:p>
    <w:p w:rsidR="00BB4187" w:rsidRDefault="00BB4187" w:rsidP="00FD3B51">
      <w:pPr>
        <w:numPr>
          <w:ilvl w:val="3"/>
          <w:numId w:val="55"/>
        </w:numPr>
        <w:tabs>
          <w:tab w:val="left" w:pos="1985"/>
        </w:tabs>
        <w:ind w:left="1985"/>
        <w:jc w:val="both"/>
        <w:rPr>
          <w:rFonts w:ascii="Arial" w:hAnsi="Arial" w:cs="Arial"/>
          <w:szCs w:val="22"/>
        </w:rPr>
      </w:pPr>
      <w:r w:rsidRPr="008632AC">
        <w:rPr>
          <w:rFonts w:ascii="Arial" w:hAnsi="Arial" w:cs="Arial"/>
          <w:szCs w:val="22"/>
        </w:rPr>
        <w:t>Telefonisch gegenüber dem zuständigen Mitarbeiter. Es ist eine Telefonnotiz</w:t>
      </w:r>
      <w:r w:rsidR="0036748D">
        <w:rPr>
          <w:rFonts w:ascii="Arial" w:hAnsi="Arial" w:cs="Arial"/>
          <w:szCs w:val="22"/>
        </w:rPr>
        <w:t xml:space="preserve"> (</w:t>
      </w:r>
      <w:hyperlink w:anchor="A630_Freigabe_Buchf_UstVA_Festschr" w:history="1">
        <w:r w:rsidR="0036748D" w:rsidRPr="0036748D">
          <w:rPr>
            <w:rStyle w:val="Hyperlink"/>
            <w:rFonts w:ascii="Arial" w:hAnsi="Arial" w:cs="Arial"/>
            <w:i/>
            <w:szCs w:val="22"/>
          </w:rPr>
          <w:t>A630</w:t>
        </w:r>
      </w:hyperlink>
      <w:r w:rsidR="0036748D">
        <w:rPr>
          <w:rFonts w:ascii="Arial" w:hAnsi="Arial" w:cs="Arial"/>
          <w:szCs w:val="22"/>
        </w:rPr>
        <w:t>)</w:t>
      </w:r>
      <w:r w:rsidRPr="008632AC">
        <w:rPr>
          <w:rFonts w:ascii="Arial" w:hAnsi="Arial" w:cs="Arial"/>
          <w:szCs w:val="22"/>
        </w:rPr>
        <w:t xml:space="preserve"> zu erstellen und in der Handakte des Mandanten abzulegen.</w:t>
      </w:r>
    </w:p>
    <w:p w:rsidR="00BB4187" w:rsidRDefault="00BB4187" w:rsidP="00FD3B51">
      <w:pPr>
        <w:numPr>
          <w:ilvl w:val="3"/>
          <w:numId w:val="55"/>
        </w:numPr>
        <w:tabs>
          <w:tab w:val="left" w:pos="1985"/>
        </w:tabs>
        <w:ind w:left="1985"/>
        <w:jc w:val="both"/>
        <w:rPr>
          <w:rFonts w:ascii="Arial" w:hAnsi="Arial" w:cs="Arial"/>
          <w:szCs w:val="22"/>
        </w:rPr>
      </w:pPr>
      <w:r w:rsidRPr="008632AC">
        <w:rPr>
          <w:rFonts w:ascii="Arial" w:hAnsi="Arial" w:cs="Arial"/>
          <w:szCs w:val="22"/>
        </w:rPr>
        <w:t>Als Brief / Fax / E-Mail. Die Ablage erfolgt in der Handakte des Mandanten als Papier oder als Datei.</w:t>
      </w:r>
    </w:p>
    <w:p w:rsidR="00BB4187" w:rsidRDefault="00BB4187" w:rsidP="00FD3B51">
      <w:pPr>
        <w:numPr>
          <w:ilvl w:val="3"/>
          <w:numId w:val="55"/>
        </w:numPr>
        <w:tabs>
          <w:tab w:val="left" w:pos="1985"/>
        </w:tabs>
        <w:ind w:left="1985"/>
        <w:jc w:val="both"/>
        <w:rPr>
          <w:rFonts w:ascii="Arial" w:hAnsi="Arial" w:cs="Arial"/>
          <w:szCs w:val="22"/>
        </w:rPr>
      </w:pPr>
      <w:r w:rsidRPr="008632AC">
        <w:rPr>
          <w:rFonts w:ascii="Arial" w:hAnsi="Arial" w:cs="Arial"/>
          <w:szCs w:val="22"/>
        </w:rPr>
        <w:t>Als Mitteilung über das Online-Portal. Die elektronische Ablage in der Handakte des Mandanten befindet sich im Online-Portal.</w:t>
      </w:r>
    </w:p>
    <w:p w:rsidR="00BB4187" w:rsidRPr="008632AC" w:rsidRDefault="00BB4187" w:rsidP="00BB4187">
      <w:pPr>
        <w:tabs>
          <w:tab w:val="left" w:pos="1985"/>
        </w:tabs>
        <w:ind w:left="1985"/>
        <w:jc w:val="both"/>
        <w:rPr>
          <w:rFonts w:ascii="Arial" w:hAnsi="Arial" w:cs="Arial"/>
          <w:szCs w:val="22"/>
        </w:rPr>
      </w:pPr>
    </w:p>
    <w:p w:rsidR="00BB4187" w:rsidRPr="008632AC" w:rsidRDefault="00BB4187" w:rsidP="00FD3B51">
      <w:pPr>
        <w:numPr>
          <w:ilvl w:val="2"/>
          <w:numId w:val="55"/>
        </w:numPr>
        <w:ind w:left="1276" w:hanging="709"/>
        <w:jc w:val="both"/>
        <w:rPr>
          <w:rFonts w:ascii="Arial" w:hAnsi="Arial" w:cs="Arial"/>
          <w:b/>
          <w:szCs w:val="22"/>
        </w:rPr>
      </w:pPr>
      <w:bookmarkStart w:id="356" w:name="Text_Buchungsbeleg_Mandanten_Korrekturen"/>
      <w:bookmarkEnd w:id="356"/>
      <w:r w:rsidRPr="008632AC">
        <w:rPr>
          <w:rFonts w:ascii="Arial" w:hAnsi="Arial" w:cs="Arial"/>
          <w:b/>
          <w:szCs w:val="22"/>
        </w:rPr>
        <w:t xml:space="preserve">Änderungen </w:t>
      </w:r>
      <w:r>
        <w:rPr>
          <w:rFonts w:ascii="Arial" w:hAnsi="Arial" w:cs="Arial"/>
          <w:b/>
          <w:szCs w:val="22"/>
        </w:rPr>
        <w:t xml:space="preserve">von Seiten des Mandanten </w:t>
      </w:r>
      <w:r w:rsidRPr="008632AC">
        <w:rPr>
          <w:rFonts w:ascii="Arial" w:hAnsi="Arial" w:cs="Arial"/>
          <w:b/>
          <w:szCs w:val="22"/>
        </w:rPr>
        <w:t>vor Freigabe:</w:t>
      </w:r>
    </w:p>
    <w:p w:rsidR="00BB4187" w:rsidRDefault="00BB4187" w:rsidP="00FD3B51">
      <w:pPr>
        <w:numPr>
          <w:ilvl w:val="3"/>
          <w:numId w:val="55"/>
        </w:numPr>
        <w:tabs>
          <w:tab w:val="left" w:pos="1985"/>
        </w:tabs>
        <w:ind w:left="1985"/>
        <w:jc w:val="both"/>
        <w:rPr>
          <w:rFonts w:ascii="Arial" w:hAnsi="Arial" w:cs="Arial"/>
          <w:szCs w:val="22"/>
        </w:rPr>
      </w:pPr>
      <w:r w:rsidRPr="009777C6">
        <w:rPr>
          <w:rFonts w:ascii="Arial" w:hAnsi="Arial" w:cs="Arial"/>
          <w:szCs w:val="22"/>
        </w:rPr>
        <w:t>Vom Mandanten nachgereichte Belege sowie sa</w:t>
      </w:r>
      <w:r>
        <w:rPr>
          <w:rFonts w:ascii="Arial" w:hAnsi="Arial" w:cs="Arial"/>
          <w:szCs w:val="22"/>
        </w:rPr>
        <w:t xml:space="preserve">chlich notwendige Änderungen sind </w:t>
      </w:r>
      <w:r w:rsidRPr="009777C6">
        <w:rPr>
          <w:rFonts w:ascii="Arial" w:hAnsi="Arial" w:cs="Arial"/>
          <w:szCs w:val="22"/>
        </w:rPr>
        <w:t>nach den vorstehenden Grundsätzen in der Buchführung zu erfassen. Soweit der Mandant keine Fremdbelege vorlegt, sind seine schriftlich erteilten Anweisungen als Buchungsbeleg zu behandeln.</w:t>
      </w:r>
    </w:p>
    <w:p w:rsidR="00BB4187" w:rsidRDefault="00BB4187" w:rsidP="00FD3B51">
      <w:pPr>
        <w:numPr>
          <w:ilvl w:val="3"/>
          <w:numId w:val="55"/>
        </w:numPr>
        <w:tabs>
          <w:tab w:val="left" w:pos="1985"/>
        </w:tabs>
        <w:ind w:left="1985"/>
        <w:jc w:val="both"/>
        <w:rPr>
          <w:rFonts w:ascii="Arial" w:hAnsi="Arial" w:cs="Arial"/>
          <w:szCs w:val="22"/>
        </w:rPr>
      </w:pPr>
      <w:r>
        <w:rPr>
          <w:rFonts w:ascii="Arial" w:hAnsi="Arial" w:cs="Arial"/>
          <w:szCs w:val="22"/>
        </w:rPr>
        <w:t>Soweit die Änderungen oder Ergänzungen bereits festgeschriebene Buchungen betreffen, sind diese durch Generalumkehr zu stornieren. Die Buchung ist neu und richtig einzugeben. Die Rechnung ist der Buchungsbeleg für die beschriebenen Buchungen.</w:t>
      </w:r>
    </w:p>
    <w:p w:rsidR="00BB4187" w:rsidRDefault="00BB4187" w:rsidP="00FD3B51">
      <w:pPr>
        <w:numPr>
          <w:ilvl w:val="3"/>
          <w:numId w:val="55"/>
        </w:numPr>
        <w:tabs>
          <w:tab w:val="left" w:pos="1985"/>
        </w:tabs>
        <w:ind w:left="1985"/>
        <w:jc w:val="both"/>
        <w:rPr>
          <w:rFonts w:ascii="Arial" w:hAnsi="Arial" w:cs="Arial"/>
          <w:szCs w:val="22"/>
        </w:rPr>
      </w:pPr>
      <w:r>
        <w:rPr>
          <w:rFonts w:ascii="Arial" w:hAnsi="Arial" w:cs="Arial"/>
          <w:szCs w:val="22"/>
        </w:rPr>
        <w:t xml:space="preserve">Zur Vermeidung eine Überschreitung der Abgabefrist </w:t>
      </w:r>
      <w:r w:rsidRPr="005D6418">
        <w:rPr>
          <w:rFonts w:ascii="Arial" w:hAnsi="Arial" w:cs="Arial"/>
          <w:szCs w:val="22"/>
        </w:rPr>
        <w:t xml:space="preserve">darf </w:t>
      </w:r>
      <w:r w:rsidRPr="009777C6">
        <w:rPr>
          <w:rFonts w:ascii="Arial" w:hAnsi="Arial" w:cs="Arial"/>
          <w:szCs w:val="22"/>
        </w:rPr>
        <w:t>der</w:t>
      </w:r>
      <w:r>
        <w:rPr>
          <w:rFonts w:ascii="Arial" w:hAnsi="Arial" w:cs="Arial"/>
          <w:szCs w:val="22"/>
        </w:rPr>
        <w:t xml:space="preserve"> zuständige Mitarbeiter nach der B</w:t>
      </w:r>
      <w:r w:rsidRPr="009777C6">
        <w:rPr>
          <w:rFonts w:ascii="Arial" w:hAnsi="Arial" w:cs="Arial"/>
          <w:szCs w:val="22"/>
        </w:rPr>
        <w:t xml:space="preserve">uchung der Änderungen die Festschreibung und Übersendung der Umsatzsteuervoranmeldung </w:t>
      </w:r>
      <w:r w:rsidRPr="009777C6">
        <w:rPr>
          <w:rFonts w:ascii="Arial" w:hAnsi="Arial" w:cs="Arial"/>
          <w:b/>
          <w:szCs w:val="22"/>
        </w:rPr>
        <w:t>ohne</w:t>
      </w:r>
      <w:r w:rsidRPr="009777C6">
        <w:rPr>
          <w:rFonts w:ascii="Arial" w:hAnsi="Arial" w:cs="Arial"/>
          <w:szCs w:val="22"/>
        </w:rPr>
        <w:t xml:space="preserve"> Einholung einer </w:t>
      </w:r>
      <w:r w:rsidRPr="009777C6">
        <w:rPr>
          <w:rFonts w:ascii="Arial" w:hAnsi="Arial" w:cs="Arial"/>
          <w:b/>
          <w:szCs w:val="22"/>
          <w:u w:val="single"/>
        </w:rPr>
        <w:t>erneuten Freigabe</w:t>
      </w:r>
      <w:r w:rsidRPr="009777C6">
        <w:rPr>
          <w:rFonts w:ascii="Arial" w:hAnsi="Arial" w:cs="Arial"/>
          <w:szCs w:val="22"/>
        </w:rPr>
        <w:t xml:space="preserve"> durch den Mandanten vornehmen.</w:t>
      </w:r>
    </w:p>
    <w:p w:rsidR="00BB4187" w:rsidRDefault="00BB4187" w:rsidP="00FD3B51">
      <w:pPr>
        <w:numPr>
          <w:ilvl w:val="3"/>
          <w:numId w:val="55"/>
        </w:numPr>
        <w:tabs>
          <w:tab w:val="left" w:pos="1985"/>
        </w:tabs>
        <w:ind w:left="1985"/>
        <w:jc w:val="both"/>
        <w:rPr>
          <w:rFonts w:ascii="Arial" w:hAnsi="Arial" w:cs="Arial"/>
          <w:szCs w:val="22"/>
        </w:rPr>
      </w:pPr>
      <w:r w:rsidRPr="009777C6">
        <w:rPr>
          <w:rFonts w:ascii="Arial" w:hAnsi="Arial" w:cs="Arial"/>
          <w:szCs w:val="22"/>
        </w:rPr>
        <w:t>Die berichtigten Unterlagen (Tz. 2.3.) sind dem Mandanten zur Kenntnisnahme oder zur nachträglichen schriftlichen Genehmigung zuzusenden.</w:t>
      </w:r>
    </w:p>
    <w:p w:rsidR="00BB4187" w:rsidRDefault="00BB4187" w:rsidP="00FD3B51">
      <w:pPr>
        <w:numPr>
          <w:ilvl w:val="3"/>
          <w:numId w:val="55"/>
        </w:numPr>
        <w:tabs>
          <w:tab w:val="left" w:pos="1985"/>
        </w:tabs>
        <w:ind w:left="1985"/>
        <w:jc w:val="both"/>
        <w:rPr>
          <w:rFonts w:ascii="Arial" w:hAnsi="Arial" w:cs="Arial"/>
          <w:szCs w:val="22"/>
        </w:rPr>
      </w:pPr>
      <w:r w:rsidRPr="009777C6">
        <w:rPr>
          <w:rFonts w:ascii="Arial" w:hAnsi="Arial" w:cs="Arial"/>
          <w:szCs w:val="22"/>
        </w:rPr>
        <w:t>Der Eingang der Genehmigung ist zu überwachen.</w:t>
      </w:r>
    </w:p>
    <w:p w:rsidR="00BB4187" w:rsidRPr="00442EF4" w:rsidRDefault="00BB4187" w:rsidP="00FD3B51">
      <w:pPr>
        <w:numPr>
          <w:ilvl w:val="1"/>
          <w:numId w:val="55"/>
        </w:numPr>
        <w:tabs>
          <w:tab w:val="left" w:pos="567"/>
          <w:tab w:val="left" w:pos="1134"/>
          <w:tab w:val="left" w:pos="1701"/>
        </w:tabs>
        <w:ind w:left="567" w:hanging="567"/>
        <w:jc w:val="both"/>
        <w:rPr>
          <w:rFonts w:ascii="Arial" w:hAnsi="Arial" w:cs="Arial"/>
          <w:b/>
          <w:szCs w:val="22"/>
        </w:rPr>
      </w:pPr>
      <w:r w:rsidRPr="00442EF4">
        <w:rPr>
          <w:rFonts w:ascii="Arial" w:hAnsi="Arial" w:cs="Arial"/>
          <w:b/>
          <w:szCs w:val="22"/>
        </w:rPr>
        <w:t>Festschreibung</w:t>
      </w:r>
    </w:p>
    <w:p w:rsidR="00BB4187" w:rsidRPr="00535F9F" w:rsidRDefault="00BB4187" w:rsidP="00FD3B51">
      <w:pPr>
        <w:numPr>
          <w:ilvl w:val="2"/>
          <w:numId w:val="55"/>
        </w:numPr>
        <w:ind w:left="1276"/>
        <w:jc w:val="both"/>
        <w:rPr>
          <w:rFonts w:ascii="Arial" w:hAnsi="Arial" w:cs="Arial"/>
          <w:szCs w:val="22"/>
        </w:rPr>
      </w:pPr>
      <w:r w:rsidRPr="00535F9F">
        <w:rPr>
          <w:rFonts w:ascii="Arial" w:hAnsi="Arial" w:cs="Arial"/>
          <w:szCs w:val="22"/>
        </w:rPr>
        <w:t>Nach Eingang des Freigabeschreibens zur Festschreibung (und gegebenenfalls Erledigung der vom Mandanten verlangten Korrekturen und Ergänzungen) ist die Buchführung festzuschreiben.</w:t>
      </w:r>
    </w:p>
    <w:p w:rsidR="00BB4187" w:rsidRDefault="00BB4187" w:rsidP="00FD3B51">
      <w:pPr>
        <w:numPr>
          <w:ilvl w:val="2"/>
          <w:numId w:val="55"/>
        </w:numPr>
        <w:ind w:left="1276"/>
        <w:jc w:val="both"/>
        <w:rPr>
          <w:rFonts w:ascii="Arial" w:hAnsi="Arial" w:cs="Arial"/>
          <w:szCs w:val="22"/>
        </w:rPr>
      </w:pPr>
      <w:r w:rsidRPr="00535F9F">
        <w:rPr>
          <w:rFonts w:ascii="Arial" w:hAnsi="Arial" w:cs="Arial"/>
          <w:szCs w:val="22"/>
        </w:rPr>
        <w:t>Die Umsatzsteuervoranmeldung ist per ELSTER oder über das Programm Kanzlei Rechnungswesen an das Finanzamt zu senden.</w:t>
      </w:r>
    </w:p>
    <w:p w:rsidR="009A7E75" w:rsidRDefault="007D7B0F" w:rsidP="009A7E75">
      <w:pPr>
        <w:shd w:val="clear" w:color="auto" w:fill="FFFFFF"/>
        <w:tabs>
          <w:tab w:val="left" w:pos="567"/>
        </w:tabs>
        <w:spacing w:line="260" w:lineRule="exact"/>
        <w:jc w:val="both"/>
      </w:pPr>
      <w:hyperlink w:anchor="EIN_102a_Untern_onl_Belege_StB_ja" w:history="1">
        <w:r w:rsidR="000A404E" w:rsidRPr="009A7E75">
          <w:rPr>
            <w:rStyle w:val="Hyperlink"/>
            <w:rFonts w:ascii="Arial" w:hAnsi="Arial" w:cs="Arial"/>
          </w:rPr>
          <w:t>Nach oben</w:t>
        </w:r>
        <w:r w:rsidR="009A7E75" w:rsidRPr="009A7E75">
          <w:rPr>
            <w:rStyle w:val="Hyperlink"/>
            <w:rFonts w:ascii="Arial" w:hAnsi="Arial" w:cs="Arial"/>
          </w:rPr>
          <w:t xml:space="preserve"> </w:t>
        </w:r>
      </w:hyperlink>
    </w:p>
    <w:p w:rsidR="009A7E75" w:rsidRDefault="007D7B0F" w:rsidP="009A7E75">
      <w:pPr>
        <w:shd w:val="clear" w:color="auto" w:fill="FFFFFF"/>
        <w:tabs>
          <w:tab w:val="left" w:pos="567"/>
        </w:tabs>
        <w:spacing w:line="260" w:lineRule="exact"/>
        <w:jc w:val="both"/>
        <w:rPr>
          <w:rFonts w:ascii="Arial" w:hAnsi="Arial" w:cs="Arial"/>
        </w:rPr>
      </w:pPr>
      <w:hyperlink w:anchor="Inhalt_EIN102a" w:history="1">
        <w:r w:rsidR="000A404E" w:rsidRPr="009A7E75">
          <w:rPr>
            <w:rStyle w:val="Hyperlink"/>
            <w:rFonts w:ascii="Arial" w:hAnsi="Arial" w:cs="Arial"/>
          </w:rPr>
          <w:t>Zum Inhaltsverzeichnis</w:t>
        </w:r>
      </w:hyperlink>
      <w:r w:rsidR="009A7E75" w:rsidRPr="009A7E75">
        <w:rPr>
          <w:rFonts w:ascii="Arial" w:hAnsi="Arial" w:cs="Arial"/>
        </w:rPr>
        <w:t xml:space="preserve"> </w:t>
      </w:r>
    </w:p>
    <w:p w:rsidR="000A404E" w:rsidRPr="000A404E" w:rsidRDefault="007D7B0F" w:rsidP="009A7E75">
      <w:pPr>
        <w:shd w:val="clear" w:color="auto" w:fill="FFFFFF"/>
        <w:tabs>
          <w:tab w:val="left" w:pos="567"/>
        </w:tabs>
        <w:spacing w:line="260" w:lineRule="exact"/>
        <w:jc w:val="both"/>
        <w:rPr>
          <w:rFonts w:ascii="Arial" w:hAnsi="Arial" w:cs="Arial"/>
          <w:szCs w:val="22"/>
        </w:rPr>
      </w:pPr>
      <w:hyperlink w:anchor="KV_EIN102a_Eingangsrechnung_DATEV_U_Onl" w:history="1">
        <w:r w:rsidR="000A404E" w:rsidRPr="009A7E75">
          <w:rPr>
            <w:rStyle w:val="Hyperlink"/>
            <w:rFonts w:ascii="Arial" w:hAnsi="Arial" w:cs="Arial"/>
          </w:rPr>
          <w:t>Zur Mustervorlage KV-EIN10</w:t>
        </w:r>
        <w:r w:rsidR="009A7E75">
          <w:rPr>
            <w:rStyle w:val="Hyperlink"/>
            <w:rFonts w:ascii="Arial" w:hAnsi="Arial" w:cs="Arial"/>
          </w:rPr>
          <w:t>2a</w:t>
        </w:r>
      </w:hyperlink>
    </w:p>
    <w:p w:rsidR="00333C46" w:rsidRPr="009A7E75" w:rsidRDefault="00BB4187" w:rsidP="009A7E75">
      <w:pPr>
        <w:jc w:val="both"/>
        <w:rPr>
          <w:rFonts w:ascii="Arial" w:hAnsi="Arial" w:cs="Arial"/>
          <w:sz w:val="2"/>
          <w:szCs w:val="22"/>
        </w:rPr>
      </w:pPr>
      <w:r>
        <w:rPr>
          <w:rFonts w:ascii="Arial" w:hAnsi="Arial" w:cs="Arial"/>
          <w:szCs w:val="22"/>
        </w:rPr>
        <w:br w:type="page"/>
      </w:r>
    </w:p>
    <w:p w:rsidR="00333C46" w:rsidRDefault="00333C46" w:rsidP="00333C46">
      <w:pPr>
        <w:tabs>
          <w:tab w:val="left" w:pos="1134"/>
          <w:tab w:val="right" w:pos="8789"/>
        </w:tabs>
        <w:jc w:val="both"/>
        <w:rPr>
          <w:rFonts w:ascii="Arial" w:hAnsi="Arial" w:cs="Arial"/>
          <w:szCs w:val="22"/>
        </w:rPr>
        <w:sectPr w:rsidR="00333C46" w:rsidSect="004D23F3">
          <w:headerReference w:type="default" r:id="rId100"/>
          <w:pgSz w:w="11906" w:h="16838" w:code="9"/>
          <w:pgMar w:top="284" w:right="992" w:bottom="709" w:left="1418" w:header="295" w:footer="153" w:gutter="0"/>
          <w:cols w:space="720"/>
          <w:docGrid w:linePitch="272"/>
        </w:sectPr>
      </w:pPr>
    </w:p>
    <w:bookmarkStart w:id="357" w:name="EIN_102b_Untern_onl_Belege_StB_nein"/>
    <w:bookmarkEnd w:id="357"/>
    <w:p w:rsidR="00333C46" w:rsidRPr="00333C46" w:rsidRDefault="003E36E3" w:rsidP="00333C46">
      <w:pPr>
        <w:tabs>
          <w:tab w:val="left" w:pos="1134"/>
          <w:tab w:val="right" w:pos="8789"/>
        </w:tabs>
        <w:jc w:val="both"/>
        <w:rPr>
          <w:rFonts w:ascii="Arial" w:hAnsi="Arial" w:cs="Arial"/>
          <w:szCs w:val="22"/>
        </w:rPr>
      </w:pPr>
      <w:r>
        <w:rPr>
          <w:rFonts w:ascii="Arial" w:hAnsi="Arial" w:cs="Arial"/>
          <w:szCs w:val="22"/>
        </w:rPr>
        <w:fldChar w:fldCharType="begin"/>
      </w:r>
      <w:r>
        <w:rPr>
          <w:rFonts w:ascii="Arial" w:hAnsi="Arial" w:cs="Arial"/>
          <w:szCs w:val="22"/>
        </w:rPr>
        <w:instrText xml:space="preserve"> HYPERLINK  \l "Inhalt_EIN102b" </w:instrText>
      </w:r>
      <w:r>
        <w:rPr>
          <w:rFonts w:ascii="Arial" w:hAnsi="Arial" w:cs="Arial"/>
          <w:szCs w:val="22"/>
        </w:rPr>
        <w:fldChar w:fldCharType="separate"/>
      </w:r>
      <w:r w:rsidR="00333C46" w:rsidRPr="003E36E3">
        <w:rPr>
          <w:rStyle w:val="Hyperlink"/>
          <w:rFonts w:ascii="Arial" w:hAnsi="Arial" w:cs="Arial"/>
          <w:szCs w:val="22"/>
        </w:rPr>
        <w:t>EIN102b</w:t>
      </w:r>
      <w:r>
        <w:rPr>
          <w:rFonts w:ascii="Arial" w:hAnsi="Arial" w:cs="Arial"/>
          <w:szCs w:val="22"/>
        </w:rPr>
        <w:fldChar w:fldCharType="end"/>
      </w:r>
      <w:r w:rsidR="00333C46">
        <w:rPr>
          <w:rFonts w:ascii="Arial" w:hAnsi="Arial" w:cs="Arial"/>
          <w:i/>
          <w:szCs w:val="22"/>
        </w:rPr>
        <w:tab/>
      </w:r>
      <w:r w:rsidR="00333C46" w:rsidRPr="00333C46">
        <w:rPr>
          <w:rFonts w:ascii="Arial" w:hAnsi="Arial" w:cs="Arial"/>
          <w:szCs w:val="22"/>
        </w:rPr>
        <w:t xml:space="preserve">Rechnungseingangsbuch DATEV Unternehmen online </w:t>
      </w:r>
      <w:r w:rsidR="00333C46">
        <w:rPr>
          <w:rFonts w:ascii="Arial" w:hAnsi="Arial" w:cs="Arial"/>
          <w:szCs w:val="22"/>
        </w:rPr>
        <w:t>Belege nicht zum Berater</w:t>
      </w:r>
    </w:p>
    <w:p w:rsidR="00333C46" w:rsidRPr="00401E26" w:rsidRDefault="00333C46" w:rsidP="00EE7D1E">
      <w:pPr>
        <w:shd w:val="clear" w:color="auto" w:fill="FFFFFF"/>
        <w:tabs>
          <w:tab w:val="left" w:pos="567"/>
        </w:tabs>
        <w:spacing w:line="260" w:lineRule="exact"/>
        <w:ind w:right="140"/>
        <w:jc w:val="both"/>
        <w:rPr>
          <w:rFonts w:ascii="Arial" w:hAnsi="Arial" w:cs="Arial"/>
        </w:rPr>
      </w:pPr>
    </w:p>
    <w:p w:rsidR="00333C46" w:rsidRPr="00401E26" w:rsidRDefault="00333C46" w:rsidP="00EE7D1E">
      <w:pPr>
        <w:shd w:val="clear" w:color="auto" w:fill="FFFFFF"/>
        <w:tabs>
          <w:tab w:val="left" w:pos="567"/>
        </w:tabs>
        <w:spacing w:line="260" w:lineRule="exact"/>
        <w:ind w:right="140"/>
        <w:jc w:val="both"/>
        <w:rPr>
          <w:rFonts w:ascii="Arial" w:hAnsi="Arial" w:cs="Arial"/>
        </w:rPr>
      </w:pPr>
    </w:p>
    <w:p w:rsidR="00333C46" w:rsidRPr="00401E26" w:rsidRDefault="00401E26" w:rsidP="00EE7D1E">
      <w:pPr>
        <w:shd w:val="clear" w:color="auto" w:fill="FFFFFF"/>
        <w:tabs>
          <w:tab w:val="left" w:pos="567"/>
        </w:tabs>
        <w:spacing w:line="260" w:lineRule="exact"/>
        <w:ind w:right="140"/>
        <w:jc w:val="both"/>
        <w:rPr>
          <w:rFonts w:ascii="Arial" w:hAnsi="Arial" w:cs="Arial"/>
        </w:rPr>
      </w:pPr>
      <w:r w:rsidRPr="00401E26">
        <w:rPr>
          <w:rFonts w:ascii="Arial" w:hAnsi="Arial" w:cs="Arial"/>
        </w:rPr>
        <w:t>Derzeit keine Erläuterungen</w:t>
      </w:r>
    </w:p>
    <w:p w:rsidR="00333C46" w:rsidRPr="00401E26" w:rsidRDefault="00333C46" w:rsidP="00EE7D1E">
      <w:pPr>
        <w:shd w:val="clear" w:color="auto" w:fill="FFFFFF"/>
        <w:tabs>
          <w:tab w:val="left" w:pos="567"/>
        </w:tabs>
        <w:spacing w:line="260" w:lineRule="exact"/>
        <w:ind w:right="140"/>
        <w:jc w:val="both"/>
        <w:rPr>
          <w:rFonts w:ascii="Arial" w:hAnsi="Arial" w:cs="Arial"/>
        </w:rPr>
      </w:pPr>
    </w:p>
    <w:p w:rsidR="00401E26" w:rsidRPr="00401E26" w:rsidRDefault="007D7B0F" w:rsidP="00401E26">
      <w:pPr>
        <w:shd w:val="clear" w:color="auto" w:fill="FFFFFF"/>
        <w:tabs>
          <w:tab w:val="left" w:pos="567"/>
        </w:tabs>
        <w:spacing w:line="260" w:lineRule="exact"/>
        <w:jc w:val="both"/>
      </w:pPr>
      <w:hyperlink w:anchor="EIN_102b_Untern_onl_Belege_StB_nein" w:history="1">
        <w:r w:rsidR="00401E26" w:rsidRPr="00401E26">
          <w:rPr>
            <w:rStyle w:val="Hyperlink"/>
            <w:rFonts w:ascii="Arial" w:hAnsi="Arial" w:cs="Arial"/>
          </w:rPr>
          <w:t xml:space="preserve">Nach oben </w:t>
        </w:r>
      </w:hyperlink>
    </w:p>
    <w:p w:rsidR="00401E26" w:rsidRPr="00401E26" w:rsidRDefault="007D7B0F" w:rsidP="00401E26">
      <w:pPr>
        <w:shd w:val="clear" w:color="auto" w:fill="FFFFFF"/>
        <w:tabs>
          <w:tab w:val="left" w:pos="567"/>
        </w:tabs>
        <w:spacing w:line="260" w:lineRule="exact"/>
        <w:jc w:val="both"/>
        <w:rPr>
          <w:rFonts w:ascii="Arial" w:hAnsi="Arial" w:cs="Arial"/>
        </w:rPr>
      </w:pPr>
      <w:hyperlink w:anchor="Inhalt_EIN102b" w:history="1">
        <w:r w:rsidR="00401E26" w:rsidRPr="00401E26">
          <w:rPr>
            <w:rStyle w:val="Hyperlink"/>
            <w:rFonts w:ascii="Arial" w:hAnsi="Arial" w:cs="Arial"/>
          </w:rPr>
          <w:t>Zum Inhaltsverzeichnis</w:t>
        </w:r>
      </w:hyperlink>
    </w:p>
    <w:p w:rsidR="00401E26" w:rsidRPr="005C0D0F" w:rsidRDefault="005C0D0F" w:rsidP="00401E26">
      <w:pPr>
        <w:shd w:val="clear" w:color="auto" w:fill="FFFFFF"/>
        <w:tabs>
          <w:tab w:val="left" w:pos="567"/>
        </w:tabs>
        <w:spacing w:line="260" w:lineRule="exact"/>
        <w:jc w:val="both"/>
        <w:rPr>
          <w:rStyle w:val="Hyperlink"/>
          <w:rFonts w:ascii="Arial" w:hAnsi="Arial" w:cs="Arial"/>
          <w:szCs w:val="22"/>
        </w:rPr>
      </w:pPr>
      <w:r>
        <w:rPr>
          <w:rFonts w:ascii="Arial" w:hAnsi="Arial" w:cs="Arial"/>
        </w:rPr>
        <w:fldChar w:fldCharType="begin"/>
      </w:r>
      <w:r>
        <w:rPr>
          <w:rFonts w:ascii="Arial" w:hAnsi="Arial" w:cs="Arial"/>
        </w:rPr>
        <w:instrText xml:space="preserve"> HYPERLINK  \l "KV_EIN102b_Untern_onl_Belege_StB_neinl" </w:instrText>
      </w:r>
      <w:r>
        <w:rPr>
          <w:rFonts w:ascii="Arial" w:hAnsi="Arial" w:cs="Arial"/>
        </w:rPr>
        <w:fldChar w:fldCharType="separate"/>
      </w:r>
      <w:r w:rsidR="00401E26" w:rsidRPr="005C0D0F">
        <w:rPr>
          <w:rStyle w:val="Hyperlink"/>
          <w:rFonts w:ascii="Arial" w:hAnsi="Arial" w:cs="Arial"/>
        </w:rPr>
        <w:t>Zur Mustervorlage KV-EIN102</w:t>
      </w:r>
      <w:r w:rsidRPr="005C0D0F">
        <w:rPr>
          <w:rStyle w:val="Hyperlink"/>
          <w:rFonts w:ascii="Arial" w:hAnsi="Arial" w:cs="Arial"/>
        </w:rPr>
        <w:t>b</w:t>
      </w:r>
    </w:p>
    <w:p w:rsidR="00333C46" w:rsidRPr="00401E26" w:rsidRDefault="005C0D0F" w:rsidP="00EE7D1E">
      <w:pPr>
        <w:shd w:val="clear" w:color="auto" w:fill="FFFFFF"/>
        <w:tabs>
          <w:tab w:val="left" w:pos="567"/>
        </w:tabs>
        <w:spacing w:line="260" w:lineRule="exact"/>
        <w:ind w:right="140"/>
        <w:jc w:val="both"/>
        <w:rPr>
          <w:rFonts w:ascii="Arial" w:hAnsi="Arial" w:cs="Arial"/>
        </w:rPr>
      </w:pPr>
      <w:r>
        <w:rPr>
          <w:rFonts w:ascii="Arial" w:hAnsi="Arial" w:cs="Arial"/>
        </w:rPr>
        <w:fldChar w:fldCharType="end"/>
      </w:r>
    </w:p>
    <w:p w:rsidR="00333C46" w:rsidRPr="00401E26" w:rsidRDefault="00333C46" w:rsidP="00EE7D1E">
      <w:pPr>
        <w:shd w:val="clear" w:color="auto" w:fill="FFFFFF"/>
        <w:tabs>
          <w:tab w:val="left" w:pos="567"/>
        </w:tabs>
        <w:spacing w:line="260" w:lineRule="exact"/>
        <w:ind w:right="140"/>
        <w:jc w:val="both"/>
        <w:rPr>
          <w:rFonts w:ascii="Arial" w:hAnsi="Arial" w:cs="Arial"/>
        </w:rPr>
      </w:pPr>
    </w:p>
    <w:p w:rsidR="00333C46" w:rsidRPr="00401E26" w:rsidRDefault="00333C46" w:rsidP="00EE7D1E">
      <w:pPr>
        <w:shd w:val="clear" w:color="auto" w:fill="FFFFFF"/>
        <w:tabs>
          <w:tab w:val="left" w:pos="567"/>
        </w:tabs>
        <w:spacing w:line="260" w:lineRule="exact"/>
        <w:ind w:right="140"/>
        <w:jc w:val="both"/>
        <w:rPr>
          <w:rFonts w:ascii="Arial" w:hAnsi="Arial" w:cs="Arial"/>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9803AE" w:rsidRDefault="009803AE" w:rsidP="00EE7D1E">
      <w:pPr>
        <w:shd w:val="clear" w:color="auto" w:fill="FFFFFF"/>
        <w:tabs>
          <w:tab w:val="left" w:pos="567"/>
        </w:tabs>
        <w:spacing w:line="260" w:lineRule="exact"/>
        <w:ind w:right="140"/>
        <w:jc w:val="both"/>
        <w:rPr>
          <w:rFonts w:ascii="Arial" w:hAnsi="Arial" w:cs="Arial"/>
          <w:b/>
        </w:rPr>
        <w:sectPr w:rsidR="009803AE" w:rsidSect="004D23F3">
          <w:headerReference w:type="default" r:id="rId101"/>
          <w:pgSz w:w="11906" w:h="16838" w:code="9"/>
          <w:pgMar w:top="284" w:right="992" w:bottom="709" w:left="1418" w:header="295" w:footer="153" w:gutter="0"/>
          <w:cols w:space="720"/>
          <w:docGrid w:linePitch="272"/>
        </w:sectPr>
      </w:pPr>
    </w:p>
    <w:bookmarkStart w:id="358" w:name="EIN_103_Untern_onl_Belegerfassg_StB"/>
    <w:bookmarkEnd w:id="358"/>
    <w:p w:rsidR="00333C46" w:rsidRDefault="003E36E3" w:rsidP="00EE7D1E">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"Inhalt_EIN103" </w:instrText>
      </w:r>
      <w:r>
        <w:rPr>
          <w:rFonts w:ascii="Arial" w:hAnsi="Arial" w:cs="Arial"/>
          <w:b/>
        </w:rPr>
        <w:fldChar w:fldCharType="separate"/>
      </w:r>
      <w:r w:rsidR="009803AE" w:rsidRPr="003E36E3">
        <w:rPr>
          <w:rStyle w:val="Hyperlink"/>
          <w:rFonts w:ascii="Arial" w:hAnsi="Arial" w:cs="Arial"/>
          <w:b/>
        </w:rPr>
        <w:t>EIN103</w:t>
      </w:r>
      <w:r>
        <w:rPr>
          <w:rFonts w:ascii="Arial" w:hAnsi="Arial" w:cs="Arial"/>
          <w:b/>
        </w:rPr>
        <w:fldChar w:fldCharType="end"/>
      </w:r>
      <w:r w:rsidR="009803AE" w:rsidRPr="009803AE">
        <w:rPr>
          <w:rFonts w:ascii="Arial" w:hAnsi="Arial" w:cs="Arial"/>
          <w:b/>
        </w:rPr>
        <w:t xml:space="preserve"> Rechnungseingangsbuch online DATEV – Berater</w:t>
      </w:r>
    </w:p>
    <w:p w:rsidR="006E4D87" w:rsidRDefault="006E4D87" w:rsidP="00EE7D1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9803AE" w:rsidRPr="006D0001" w:rsidTr="009803AE">
        <w:tc>
          <w:tcPr>
            <w:tcW w:w="2802" w:type="dxa"/>
            <w:shd w:val="clear" w:color="auto" w:fill="auto"/>
          </w:tcPr>
          <w:p w:rsidR="009803AE" w:rsidRPr="006D0001" w:rsidRDefault="009803AE" w:rsidP="001D1CEC">
            <w:pPr>
              <w:ind w:right="-2"/>
              <w:jc w:val="both"/>
              <w:rPr>
                <w:rFonts w:ascii="Arial" w:hAnsi="Arial" w:cs="Arial"/>
                <w:b/>
              </w:rPr>
            </w:pPr>
            <w:r w:rsidRPr="006D0001">
              <w:rPr>
                <w:rFonts w:ascii="Arial" w:hAnsi="Arial" w:cs="Arial"/>
                <w:b/>
              </w:rPr>
              <w:t>Mandant:</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b/>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Nr.:</w:t>
            </w:r>
          </w:p>
        </w:tc>
        <w:tc>
          <w:tcPr>
            <w:tcW w:w="4394" w:type="dxa"/>
            <w:gridSpan w:val="2"/>
            <w:shd w:val="clear" w:color="auto" w:fill="auto"/>
          </w:tcPr>
          <w:p w:rsidR="009803AE" w:rsidRPr="006D0001" w:rsidRDefault="009803AE" w:rsidP="001D1CEC">
            <w:pPr>
              <w:ind w:right="-2"/>
              <w:jc w:val="both"/>
              <w:rPr>
                <w:rFonts w:ascii="Arial" w:hAnsi="Arial" w:cs="Arial"/>
              </w:rPr>
            </w:pPr>
            <w:r w:rsidRPr="006D0001">
              <w:rPr>
                <w:rFonts w:ascii="Arial" w:hAnsi="Arial" w:cs="Arial"/>
              </w:rPr>
              <w:t>Stempel:</w:t>
            </w:r>
          </w:p>
        </w:tc>
      </w:tr>
      <w:tr w:rsidR="009803AE" w:rsidRPr="006D0001" w:rsidTr="009803AE">
        <w:tc>
          <w:tcPr>
            <w:tcW w:w="2802"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Mitarbeiter des Mandanten:</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Name:</w:t>
            </w: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E-Mail:</w:t>
            </w:r>
          </w:p>
        </w:tc>
      </w:tr>
      <w:tr w:rsidR="009803AE" w:rsidRPr="006D0001" w:rsidTr="009803AE">
        <w:tc>
          <w:tcPr>
            <w:tcW w:w="2802"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Vertreter des Mitarbeiters:</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Name:</w:t>
            </w: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E-Mail:</w:t>
            </w:r>
          </w:p>
        </w:tc>
      </w:tr>
    </w:tbl>
    <w:p w:rsidR="009803AE" w:rsidRPr="00B05F89" w:rsidRDefault="009803AE" w:rsidP="009803A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9803AE" w:rsidRPr="006D0001" w:rsidTr="009803AE">
        <w:tc>
          <w:tcPr>
            <w:tcW w:w="2802" w:type="dxa"/>
            <w:shd w:val="clear" w:color="auto" w:fill="auto"/>
          </w:tcPr>
          <w:p w:rsidR="009803AE" w:rsidRPr="006D0001" w:rsidRDefault="009803AE" w:rsidP="001D1CEC">
            <w:pPr>
              <w:ind w:right="-2"/>
              <w:jc w:val="both"/>
              <w:rPr>
                <w:rFonts w:ascii="Arial" w:hAnsi="Arial" w:cs="Arial"/>
                <w:b/>
              </w:rPr>
            </w:pPr>
            <w:r w:rsidRPr="006D0001">
              <w:rPr>
                <w:rFonts w:ascii="Arial" w:hAnsi="Arial" w:cs="Arial"/>
                <w:b/>
              </w:rPr>
              <w:t>Max Mustermann</w:t>
            </w:r>
          </w:p>
          <w:p w:rsidR="009803AE" w:rsidRPr="006D0001" w:rsidRDefault="009803AE" w:rsidP="001D1CEC">
            <w:pPr>
              <w:ind w:right="-2"/>
              <w:jc w:val="both"/>
              <w:rPr>
                <w:rFonts w:ascii="Arial" w:hAnsi="Arial" w:cs="Arial"/>
              </w:rPr>
            </w:pPr>
            <w:r w:rsidRPr="006D0001">
              <w:rPr>
                <w:rFonts w:ascii="Arial" w:hAnsi="Arial" w:cs="Arial"/>
              </w:rPr>
              <w:t>Steuerberater</w:t>
            </w:r>
          </w:p>
          <w:p w:rsidR="009803AE" w:rsidRPr="006D0001" w:rsidRDefault="009803AE" w:rsidP="001D1CEC">
            <w:pPr>
              <w:ind w:right="-2"/>
              <w:jc w:val="both"/>
              <w:rPr>
                <w:rFonts w:ascii="Arial" w:hAnsi="Arial" w:cs="Arial"/>
              </w:rPr>
            </w:pPr>
            <w:r w:rsidRPr="006D0001">
              <w:rPr>
                <w:rFonts w:ascii="Arial" w:hAnsi="Arial" w:cs="Arial"/>
              </w:rPr>
              <w:t>Mustergasse 10</w:t>
            </w:r>
          </w:p>
          <w:p w:rsidR="009803AE" w:rsidRPr="006D0001" w:rsidRDefault="009803AE" w:rsidP="001D1CEC">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9803AE" w:rsidRPr="006D0001" w:rsidRDefault="009803AE" w:rsidP="001D1CEC">
            <w:pPr>
              <w:ind w:right="-2"/>
              <w:jc w:val="both"/>
              <w:rPr>
                <w:rFonts w:ascii="Arial" w:hAnsi="Arial" w:cs="Arial"/>
              </w:rPr>
            </w:pPr>
          </w:p>
        </w:tc>
      </w:tr>
      <w:tr w:rsidR="009803AE" w:rsidRPr="006D0001" w:rsidTr="009803AE">
        <w:tc>
          <w:tcPr>
            <w:tcW w:w="2802"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Zuständiger Mitarbeiter:</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Name:</w:t>
            </w: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E-Mail:</w:t>
            </w:r>
          </w:p>
        </w:tc>
      </w:tr>
      <w:tr w:rsidR="009803AE" w:rsidRPr="006D0001" w:rsidTr="009803AE">
        <w:tc>
          <w:tcPr>
            <w:tcW w:w="2802"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Vertreter des Mitarbeiters:</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Name:</w:t>
            </w: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E-Mail:</w:t>
            </w:r>
          </w:p>
        </w:tc>
      </w:tr>
    </w:tbl>
    <w:p w:rsidR="009803AE" w:rsidRPr="00B05F89" w:rsidRDefault="009803AE" w:rsidP="009803A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9803AE" w:rsidRPr="006D0001" w:rsidTr="009803AE">
        <w:tc>
          <w:tcPr>
            <w:tcW w:w="1951" w:type="dxa"/>
            <w:shd w:val="clear" w:color="auto" w:fill="auto"/>
          </w:tcPr>
          <w:p w:rsidR="009803AE" w:rsidRPr="006D0001" w:rsidRDefault="009803AE" w:rsidP="001D1CEC">
            <w:pPr>
              <w:ind w:right="-2"/>
              <w:jc w:val="both"/>
              <w:rPr>
                <w:rFonts w:ascii="Arial" w:hAnsi="Arial" w:cs="Arial"/>
                <w:b/>
              </w:rPr>
            </w:pPr>
            <w:r w:rsidRPr="006D0001">
              <w:rPr>
                <w:rFonts w:ascii="Arial" w:hAnsi="Arial" w:cs="Arial"/>
                <w:b/>
              </w:rPr>
              <w:t>Belegübergabe:</w:t>
            </w:r>
          </w:p>
        </w:tc>
        <w:tc>
          <w:tcPr>
            <w:tcW w:w="1276" w:type="dxa"/>
          </w:tcPr>
          <w:p w:rsidR="009803AE" w:rsidRPr="001D4555" w:rsidRDefault="009803AE" w:rsidP="001D1CEC">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9803AE" w:rsidRPr="001D4555" w:rsidRDefault="009803AE" w:rsidP="001D1CEC">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9803AE" w:rsidRPr="00253528" w:rsidRDefault="009803AE" w:rsidP="001D1CEC">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9803AE" w:rsidRPr="001D4555" w:rsidRDefault="009803AE" w:rsidP="001D1CEC">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9803AE" w:rsidRPr="001D4555" w:rsidRDefault="009803AE" w:rsidP="001D1CEC">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9803AE" w:rsidRPr="00253528" w:rsidRDefault="009803AE" w:rsidP="001D1CEC">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9803AE" w:rsidRDefault="009803AE" w:rsidP="009803AE">
      <w:pPr>
        <w:ind w:left="567" w:hanging="567"/>
        <w:jc w:val="both"/>
        <w:rPr>
          <w:rFonts w:ascii="Arial" w:hAnsi="Arial" w:cs="Arial"/>
          <w:b/>
          <w:szCs w:val="22"/>
        </w:rPr>
      </w:pPr>
    </w:p>
    <w:p w:rsidR="009803AE" w:rsidRDefault="009803AE" w:rsidP="009803AE">
      <w:pPr>
        <w:jc w:val="both"/>
        <w:rPr>
          <w:rFonts w:ascii="Arial" w:hAnsi="Arial" w:cs="Arial"/>
          <w:b/>
          <w:szCs w:val="22"/>
        </w:rPr>
      </w:pPr>
      <w:r>
        <w:rPr>
          <w:rFonts w:ascii="Arial" w:hAnsi="Arial" w:cs="Arial"/>
          <w:b/>
          <w:szCs w:val="22"/>
        </w:rPr>
        <w:t xml:space="preserve">Diese Variante der Bearbeitung sieht vor, dass der Mandant dem Steuerberater zu den jeweils vereinbarten Belegübergabeterminen </w:t>
      </w:r>
      <w:r w:rsidRPr="00022F02">
        <w:rPr>
          <w:rFonts w:ascii="Arial" w:hAnsi="Arial" w:cs="Arial"/>
          <w:b/>
          <w:szCs w:val="22"/>
        </w:rPr>
        <w:t>alle</w:t>
      </w:r>
      <w:r>
        <w:rPr>
          <w:rFonts w:ascii="Arial" w:hAnsi="Arial" w:cs="Arial"/>
          <w:b/>
          <w:szCs w:val="22"/>
        </w:rPr>
        <w:t xml:space="preserve"> bis dahin eingegangenen Eingangsrechnung übergibt mit der Maßgabe, dass der Steuerberater diese im Programm Unternehmen-online Rechnungseingangsbuch erfasst.</w:t>
      </w:r>
    </w:p>
    <w:p w:rsidR="009803AE" w:rsidRDefault="009803AE" w:rsidP="009803AE">
      <w:pPr>
        <w:jc w:val="both"/>
        <w:rPr>
          <w:rFonts w:ascii="Arial" w:hAnsi="Arial" w:cs="Arial"/>
          <w:b/>
          <w:szCs w:val="22"/>
        </w:rPr>
      </w:pPr>
      <w:r>
        <w:rPr>
          <w:rFonts w:ascii="Arial" w:hAnsi="Arial" w:cs="Arial"/>
          <w:b/>
          <w:szCs w:val="22"/>
        </w:rPr>
        <w:t>Die erfassten Datensätze sind spätestens zum Ende einer Buchungsperiode in das Programm Rechnungswesen zu übernehmen. Nach der Erfassung im Programm Rechnungseingangsbuch findet keine weitere Überprüfung statt, diese Erfassung ist somit eine vorgelagerte Erfassung der Buchführung.</w:t>
      </w:r>
    </w:p>
    <w:p w:rsidR="009803AE" w:rsidRDefault="009803AE" w:rsidP="009803AE">
      <w:pPr>
        <w:ind w:left="567" w:hanging="567"/>
        <w:jc w:val="both"/>
        <w:rPr>
          <w:rFonts w:ascii="Arial" w:hAnsi="Arial" w:cs="Arial"/>
          <w:b/>
          <w:szCs w:val="22"/>
        </w:rPr>
      </w:pPr>
    </w:p>
    <w:p w:rsidR="009803AE" w:rsidRDefault="009803AE" w:rsidP="009803AE">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9803AE" w:rsidRPr="009803AE" w:rsidRDefault="009803AE" w:rsidP="00FD3B51">
      <w:pPr>
        <w:pStyle w:val="Listenabsatz"/>
        <w:numPr>
          <w:ilvl w:val="1"/>
          <w:numId w:val="59"/>
        </w:numPr>
        <w:ind w:left="567" w:hanging="567"/>
        <w:jc w:val="both"/>
        <w:rPr>
          <w:rFonts w:ascii="Arial" w:hAnsi="Arial" w:cs="Arial"/>
          <w:b/>
          <w:szCs w:val="22"/>
        </w:rPr>
      </w:pPr>
      <w:r w:rsidRPr="009803AE">
        <w:rPr>
          <w:rFonts w:ascii="Arial" w:hAnsi="Arial" w:cs="Arial"/>
          <w:b/>
          <w:szCs w:val="22"/>
        </w:rPr>
        <w:t>Entstehung von Eingangsrechnungen in Papierform</w:t>
      </w:r>
    </w:p>
    <w:p w:rsidR="009803AE" w:rsidRDefault="009803AE" w:rsidP="009803AE">
      <w:pPr>
        <w:ind w:left="567"/>
        <w:jc w:val="both"/>
        <w:rPr>
          <w:rFonts w:ascii="Arial" w:hAnsi="Arial" w:cs="Arial"/>
          <w:szCs w:val="22"/>
        </w:rPr>
      </w:pPr>
      <w:r>
        <w:rPr>
          <w:rFonts w:ascii="Arial" w:hAnsi="Arial" w:cs="Arial"/>
          <w:szCs w:val="22"/>
        </w:rPr>
        <w:t>Posteingang. Briefumschlag öffnen, Rechnung entnehmen.</w:t>
      </w:r>
    </w:p>
    <w:p w:rsidR="009803AE" w:rsidRDefault="009803AE" w:rsidP="009803AE">
      <w:pPr>
        <w:ind w:left="567"/>
        <w:jc w:val="both"/>
        <w:rPr>
          <w:rFonts w:ascii="Arial" w:hAnsi="Arial" w:cs="Arial"/>
          <w:szCs w:val="22"/>
        </w:rPr>
      </w:pPr>
      <w:r>
        <w:rPr>
          <w:rFonts w:ascii="Arial" w:hAnsi="Arial" w:cs="Arial"/>
          <w:szCs w:val="22"/>
        </w:rPr>
        <w:t>Eingang per Fax: Rechnung aus dem Faxgerät entnehmen.</w:t>
      </w:r>
    </w:p>
    <w:p w:rsidR="009803AE" w:rsidRDefault="009803AE" w:rsidP="009803AE">
      <w:pPr>
        <w:ind w:left="567"/>
        <w:jc w:val="both"/>
        <w:rPr>
          <w:rFonts w:ascii="Arial" w:hAnsi="Arial" w:cs="Arial"/>
          <w:szCs w:val="22"/>
        </w:rPr>
      </w:pPr>
      <w:r>
        <w:rPr>
          <w:rFonts w:ascii="Arial" w:hAnsi="Arial" w:cs="Arial"/>
          <w:szCs w:val="22"/>
        </w:rPr>
        <w:t>Eingang per E-Mail oder Computerfax: Rechnung ausdrucken.</w:t>
      </w:r>
    </w:p>
    <w:p w:rsidR="009803AE" w:rsidRDefault="009803AE" w:rsidP="009803AE">
      <w:pPr>
        <w:ind w:left="567"/>
        <w:jc w:val="both"/>
        <w:rPr>
          <w:rFonts w:ascii="Arial" w:hAnsi="Arial" w:cs="Arial"/>
          <w:szCs w:val="22"/>
        </w:rPr>
      </w:pPr>
    </w:p>
    <w:p w:rsidR="009803AE" w:rsidRPr="009803AE" w:rsidRDefault="009803AE" w:rsidP="00FD3B51">
      <w:pPr>
        <w:pStyle w:val="Listenabsatz"/>
        <w:numPr>
          <w:ilvl w:val="1"/>
          <w:numId w:val="59"/>
        </w:numPr>
        <w:ind w:left="567" w:hanging="567"/>
        <w:jc w:val="both"/>
        <w:rPr>
          <w:rFonts w:ascii="Arial" w:hAnsi="Arial" w:cs="Arial"/>
          <w:b/>
          <w:szCs w:val="22"/>
        </w:rPr>
      </w:pPr>
      <w:r w:rsidRPr="009803AE">
        <w:rPr>
          <w:rFonts w:ascii="Arial" w:hAnsi="Arial" w:cs="Arial"/>
          <w:b/>
          <w:szCs w:val="22"/>
        </w:rPr>
        <w:t>Prüfung der Richtigkeit des Rechnungsempfängers</w:t>
      </w:r>
    </w:p>
    <w:p w:rsidR="009803AE" w:rsidRDefault="009803AE" w:rsidP="009803AE">
      <w:pPr>
        <w:ind w:left="567"/>
        <w:jc w:val="both"/>
        <w:rPr>
          <w:rFonts w:ascii="Arial" w:hAnsi="Arial" w:cs="Arial"/>
          <w:szCs w:val="22"/>
        </w:rPr>
      </w:pPr>
      <w:r>
        <w:rPr>
          <w:rFonts w:ascii="Arial" w:hAnsi="Arial" w:cs="Arial"/>
          <w:szCs w:val="22"/>
        </w:rPr>
        <w:t>Offenbar falsch zugestellte Rechnungen sind ohne weitere Bearbeitung an den Absender zurück zu senden.</w:t>
      </w:r>
    </w:p>
    <w:p w:rsidR="009803AE" w:rsidRDefault="009803AE" w:rsidP="009803AE">
      <w:pPr>
        <w:ind w:left="567"/>
        <w:jc w:val="both"/>
        <w:rPr>
          <w:rFonts w:ascii="Arial" w:hAnsi="Arial" w:cs="Arial"/>
          <w:szCs w:val="22"/>
        </w:rPr>
      </w:pPr>
    </w:p>
    <w:p w:rsidR="009803AE" w:rsidRPr="00F36C5A" w:rsidRDefault="009803AE" w:rsidP="009803AE">
      <w:pPr>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Nummerierung der Eingangsrechnung (Eingangsrechnungsnummer)</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sidRPr="00B329AC">
        <w:rPr>
          <w:rFonts w:ascii="Arial" w:hAnsi="Arial" w:cs="Arial"/>
          <w:szCs w:val="22"/>
        </w:rPr>
        <w:t xml:space="preserve">Bei Verwendung </w:t>
      </w:r>
      <w:r>
        <w:rPr>
          <w:rFonts w:ascii="Arial" w:hAnsi="Arial" w:cs="Arial"/>
          <w:szCs w:val="22"/>
        </w:rPr>
        <w:t>von Rechnungseingangsbuch online vergibt das Programm eine laufende Nummer, diese wird handschriftlich auf der Eingangsrechnung oben rechts eingetragen.</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9803AE" w:rsidRPr="00DB5A49" w:rsidRDefault="009803AE" w:rsidP="009803AE">
      <w:pPr>
        <w:tabs>
          <w:tab w:val="left" w:pos="851"/>
        </w:tabs>
        <w:ind w:left="567"/>
        <w:jc w:val="both"/>
        <w:rPr>
          <w:rFonts w:ascii="Arial" w:hAnsi="Arial" w:cs="Arial"/>
          <w:szCs w:val="22"/>
        </w:rPr>
      </w:pPr>
      <w:r>
        <w:rPr>
          <w:rFonts w:ascii="Arial" w:hAnsi="Arial" w:cs="Arial"/>
          <w:b/>
          <w:szCs w:val="22"/>
        </w:rPr>
        <w:tab/>
      </w:r>
      <w:r w:rsidRPr="00DB5A49">
        <w:rPr>
          <w:rFonts w:ascii="Arial" w:hAnsi="Arial" w:cs="Arial"/>
          <w:szCs w:val="22"/>
        </w:rPr>
        <w:t xml:space="preserve">In </w:t>
      </w:r>
      <w:r>
        <w:rPr>
          <w:rFonts w:ascii="Arial" w:hAnsi="Arial" w:cs="Arial"/>
          <w:szCs w:val="22"/>
        </w:rPr>
        <w:t xml:space="preserve">den letztgenannten drei Fällen wird die vergebene Eingangsrechnungsnummer in das </w:t>
      </w:r>
      <w:r>
        <w:rPr>
          <w:rFonts w:ascii="Arial" w:hAnsi="Arial" w:cs="Arial"/>
          <w:szCs w:val="22"/>
        </w:rPr>
        <w:tab/>
        <w:t>Rechnungseingangsbuch online in die Spalte „Interne Re.-Nr.“ eingegeben.</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9803AE" w:rsidRDefault="009803AE" w:rsidP="009803AE">
      <w:pPr>
        <w:ind w:left="567"/>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werden.</w:t>
      </w:r>
    </w:p>
    <w:p w:rsidR="009803AE" w:rsidRDefault="009803AE" w:rsidP="009803AE">
      <w:pPr>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Kostenstellenbuchführung</w:t>
      </w:r>
    </w:p>
    <w:p w:rsidR="009803AE" w:rsidRDefault="009803AE" w:rsidP="009803AE">
      <w:pPr>
        <w:ind w:left="567"/>
        <w:jc w:val="both"/>
        <w:rPr>
          <w:rFonts w:ascii="Arial" w:hAnsi="Arial" w:cs="Arial"/>
          <w:szCs w:val="22"/>
        </w:rPr>
      </w:pPr>
      <w:r w:rsidRPr="007F1AB7">
        <w:rPr>
          <w:rFonts w:ascii="Arial" w:hAnsi="Arial" w:cs="Arial"/>
          <w:szCs w:val="22"/>
        </w:rPr>
        <w:t xml:space="preserve">Wenn </w:t>
      </w:r>
      <w:r>
        <w:rPr>
          <w:rFonts w:ascii="Arial" w:hAnsi="Arial" w:cs="Arial"/>
          <w:szCs w:val="22"/>
        </w:rPr>
        <w:t>eine Kostenstellenbuchführung eingerichtet ist, trägt der Mandant die betroffene(n) Kostenstelle(n) handschriftlich auf der Rechnung ein. Diese Angaben werden vom Steuerberater bei der Erfassung der Daten im Programm Rechnungseingangsbuch übernommen.</w:t>
      </w:r>
    </w:p>
    <w:p w:rsidR="009803AE" w:rsidRPr="007F1AB7" w:rsidRDefault="009803AE" w:rsidP="009803AE">
      <w:pPr>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Rechnungsprüfung durch den Mandanten (vgl. 2.3).</w:t>
      </w:r>
    </w:p>
    <w:p w:rsidR="009803AE" w:rsidRDefault="009803AE" w:rsidP="009803AE">
      <w:pPr>
        <w:ind w:left="567"/>
        <w:jc w:val="both"/>
        <w:rPr>
          <w:rFonts w:ascii="Arial" w:hAnsi="Arial" w:cs="Arial"/>
          <w:i/>
          <w:szCs w:val="22"/>
          <w:u w:val="single"/>
        </w:rPr>
      </w:pPr>
      <w:r>
        <w:rPr>
          <w:rFonts w:ascii="Arial" w:hAnsi="Arial" w:cs="Arial"/>
          <w:szCs w:val="22"/>
        </w:rPr>
        <w:t xml:space="preserve">Die Rechnung ist auf sachliche Richtigkeit zu überprüfen – siehe Formblatt </w:t>
      </w:r>
      <w:hyperlink w:anchor="EIN_100_Papierbelege_sammeln" w:history="1">
        <w:r w:rsidRPr="003C0F6A">
          <w:rPr>
            <w:rStyle w:val="Hyperlink"/>
            <w:rFonts w:ascii="Arial" w:hAnsi="Arial" w:cs="Arial"/>
            <w:i/>
            <w:szCs w:val="22"/>
          </w:rPr>
          <w:t>EIN</w:t>
        </w:r>
        <w:r w:rsidR="003C0F6A">
          <w:rPr>
            <w:rStyle w:val="Hyperlink"/>
            <w:rFonts w:ascii="Arial" w:hAnsi="Arial" w:cs="Arial"/>
            <w:i/>
            <w:szCs w:val="22"/>
          </w:rPr>
          <w:t>1</w:t>
        </w:r>
        <w:r w:rsidRPr="003C0F6A">
          <w:rPr>
            <w:rStyle w:val="Hyperlink"/>
            <w:rFonts w:ascii="Arial" w:hAnsi="Arial" w:cs="Arial"/>
            <w:i/>
            <w:szCs w:val="22"/>
          </w:rPr>
          <w:t>00</w:t>
        </w:r>
      </w:hyperlink>
      <w:r>
        <w:rPr>
          <w:rFonts w:ascii="Arial" w:hAnsi="Arial" w:cs="Arial"/>
          <w:i/>
          <w:szCs w:val="22"/>
          <w:u w:val="single"/>
        </w:rPr>
        <w:t>.</w:t>
      </w:r>
    </w:p>
    <w:p w:rsidR="009803AE" w:rsidRPr="00A7142A" w:rsidRDefault="009803AE" w:rsidP="009803AE">
      <w:pPr>
        <w:ind w:left="567"/>
        <w:jc w:val="both"/>
        <w:rPr>
          <w:rFonts w:ascii="Arial" w:hAnsi="Arial" w:cs="Arial"/>
          <w:szCs w:val="22"/>
        </w:rPr>
      </w:pPr>
      <w:r>
        <w:rPr>
          <w:rFonts w:ascii="Arial" w:hAnsi="Arial" w:cs="Arial"/>
          <w:szCs w:val="22"/>
        </w:rPr>
        <w:t xml:space="preserve">Die Voraussetzungen für die Geltendmachung des Vorsteuerabzugs sind zu prüfen (formelle Richtigkeit) siehe Formblatt </w:t>
      </w:r>
      <w:hyperlink w:anchor="A700_Vorsteuer_Anleitungl" w:history="1">
        <w:r w:rsidRPr="003C0F6A">
          <w:rPr>
            <w:rStyle w:val="Hyperlink"/>
            <w:rFonts w:ascii="Arial" w:hAnsi="Arial" w:cs="Arial"/>
            <w:i/>
            <w:szCs w:val="22"/>
          </w:rPr>
          <w:t>A700</w:t>
        </w:r>
      </w:hyperlink>
      <w:r w:rsidRPr="005B5E69">
        <w:rPr>
          <w:rFonts w:ascii="Arial" w:hAnsi="Arial" w:cs="Arial"/>
          <w:i/>
          <w:szCs w:val="22"/>
        </w:rPr>
        <w:t xml:space="preserve">, </w:t>
      </w:r>
      <w:r>
        <w:rPr>
          <w:rFonts w:ascii="Arial" w:hAnsi="Arial" w:cs="Arial"/>
          <w:szCs w:val="22"/>
        </w:rPr>
        <w:t>sofern diese Leistung nicht aufgrund vertraglicher Vereinbarung durch den Steuerberater erledigt wird.</w:t>
      </w:r>
    </w:p>
    <w:p w:rsidR="009803AE" w:rsidRDefault="009803AE" w:rsidP="009803AE">
      <w:pPr>
        <w:ind w:left="567"/>
        <w:jc w:val="both"/>
        <w:rPr>
          <w:rFonts w:ascii="Arial" w:hAnsi="Arial" w:cs="Arial"/>
          <w:szCs w:val="22"/>
        </w:rPr>
      </w:pPr>
      <w:r>
        <w:rPr>
          <w:rFonts w:ascii="Arial" w:hAnsi="Arial" w:cs="Arial"/>
          <w:szCs w:val="22"/>
        </w:rPr>
        <w:t>Fehlerhafte Rechnungen sind zur Korrektur an den Absender zurückzugeben.</w:t>
      </w:r>
    </w:p>
    <w:p w:rsidR="009803AE" w:rsidRDefault="009803AE" w:rsidP="009803AE">
      <w:pPr>
        <w:ind w:left="567"/>
        <w:jc w:val="both"/>
        <w:rPr>
          <w:rFonts w:ascii="Arial" w:hAnsi="Arial" w:cs="Arial"/>
          <w:szCs w:val="22"/>
        </w:rPr>
      </w:pPr>
      <w:r>
        <w:rPr>
          <w:rFonts w:ascii="Arial" w:hAnsi="Arial" w:cs="Arial"/>
          <w:szCs w:val="22"/>
        </w:rPr>
        <w:t>Hinweis: Die Reihenfolge der Arbeitsschritte 1.3. bis 1.5. kann vertauscht werden, wenn das aufgrund von häufig vorkommenden fehlerhaften Rechnungen angebracht ist.</w:t>
      </w:r>
    </w:p>
    <w:p w:rsidR="009803AE" w:rsidRDefault="009803AE" w:rsidP="009803AE">
      <w:pPr>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Rechnung bezahlen</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 xml:space="preserve">Eingangsrechnungen sind sofort nach der Prüfung, innerhalb der Skontofrist | sofort nach Vorliegen der ersten Mahnung | nach Zahlungsfreigabe durch die dafür autorisierte Person durch Banküberweisung zu bezahlen – siehe Formblatt </w:t>
      </w:r>
      <w:hyperlink w:anchor="BAN_400_Bezahlung_Überweisung" w:history="1">
        <w:r w:rsidRPr="001D5105">
          <w:rPr>
            <w:rStyle w:val="Hyperlink"/>
            <w:rFonts w:ascii="Arial" w:hAnsi="Arial" w:cs="Arial"/>
            <w:i/>
            <w:szCs w:val="22"/>
          </w:rPr>
          <w:t>BAN</w:t>
        </w:r>
        <w:r w:rsidR="001D5105" w:rsidRPr="001D5105">
          <w:rPr>
            <w:rStyle w:val="Hyperlink"/>
            <w:rFonts w:ascii="Arial" w:hAnsi="Arial" w:cs="Arial"/>
            <w:i/>
            <w:szCs w:val="22"/>
          </w:rPr>
          <w:t>40</w:t>
        </w:r>
        <w:r w:rsidRPr="001D5105">
          <w:rPr>
            <w:rStyle w:val="Hyperlink"/>
            <w:rFonts w:ascii="Arial" w:hAnsi="Arial" w:cs="Arial"/>
            <w:i/>
            <w:szCs w:val="22"/>
          </w:rPr>
          <w:t>0</w:t>
        </w:r>
      </w:hyperlink>
      <w:r>
        <w:rPr>
          <w:rFonts w:ascii="Arial" w:hAnsi="Arial" w:cs="Arial"/>
          <w:szCs w:val="22"/>
        </w:rPr>
        <w:t>.</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 xml:space="preserve">Die Bezahlung erfolgt durch den Mandanten mit dem Programm DATEV Unternehmen online „Zahlungsverkehr“ siehe Formblatt </w:t>
      </w:r>
      <w:hyperlink w:anchor="BAN_430_DATEV_Zahlungsverkehr" w:history="1">
        <w:r w:rsidRPr="001D5105">
          <w:rPr>
            <w:rStyle w:val="Hyperlink"/>
            <w:rFonts w:ascii="Arial" w:hAnsi="Arial" w:cs="Arial"/>
            <w:i/>
            <w:szCs w:val="22"/>
          </w:rPr>
          <w:t>BAN</w:t>
        </w:r>
        <w:r w:rsidR="001D5105" w:rsidRPr="001D5105">
          <w:rPr>
            <w:rStyle w:val="Hyperlink"/>
            <w:rFonts w:ascii="Arial" w:hAnsi="Arial" w:cs="Arial"/>
            <w:i/>
            <w:szCs w:val="22"/>
          </w:rPr>
          <w:t>430</w:t>
        </w:r>
      </w:hyperlink>
    </w:p>
    <w:p w:rsidR="009803AE" w:rsidRDefault="009803AE" w:rsidP="009803AE">
      <w:pPr>
        <w:tabs>
          <w:tab w:val="left" w:pos="851"/>
        </w:tabs>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Rückruf der SEPA Lastschrift-Mandate bezahlt</w:t>
      </w:r>
    </w:p>
    <w:p w:rsidR="009803AE" w:rsidRDefault="009803AE" w:rsidP="009803AE">
      <w:pPr>
        <w:ind w:left="567"/>
        <w:jc w:val="both"/>
        <w:rPr>
          <w:rFonts w:ascii="Arial" w:hAnsi="Arial" w:cs="Arial"/>
          <w:szCs w:val="22"/>
        </w:rPr>
      </w:pPr>
      <w:r>
        <w:rPr>
          <w:rFonts w:ascii="Arial" w:hAnsi="Arial" w:cs="Arial"/>
          <w:szCs w:val="22"/>
        </w:rPr>
        <w:t xml:space="preserve">Bei fehlerhaften und deshalb an den Absender zurückgegebenen Rechnungen muss ein rechtzeitiger Rückruf der SEPA Lastschrift-Mandate eingeleitet werden siehe Formblatt </w:t>
      </w:r>
      <w:hyperlink w:anchor="BAN_421_Rückruf_SEPA" w:history="1">
        <w:r w:rsidRPr="001D5105">
          <w:rPr>
            <w:rStyle w:val="Hyperlink"/>
            <w:rFonts w:ascii="Arial" w:hAnsi="Arial" w:cs="Arial"/>
            <w:i/>
            <w:szCs w:val="22"/>
          </w:rPr>
          <w:t>BAN</w:t>
        </w:r>
        <w:r w:rsidR="001D5105" w:rsidRPr="001D5105">
          <w:rPr>
            <w:rStyle w:val="Hyperlink"/>
            <w:rFonts w:ascii="Arial" w:hAnsi="Arial" w:cs="Arial"/>
            <w:i/>
            <w:szCs w:val="22"/>
          </w:rPr>
          <w:t>421</w:t>
        </w:r>
      </w:hyperlink>
      <w:r>
        <w:rPr>
          <w:rFonts w:ascii="Arial" w:hAnsi="Arial" w:cs="Arial"/>
          <w:szCs w:val="22"/>
        </w:rPr>
        <w:t>.</w:t>
      </w:r>
    </w:p>
    <w:p w:rsidR="009803AE" w:rsidRPr="00437C47" w:rsidRDefault="009803AE" w:rsidP="009803AE">
      <w:pPr>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Ablage der Belege</w:t>
      </w:r>
    </w:p>
    <w:p w:rsidR="009803AE" w:rsidRDefault="009803AE" w:rsidP="009803AE">
      <w:pPr>
        <w:ind w:left="567"/>
        <w:jc w:val="both"/>
        <w:rPr>
          <w:rFonts w:ascii="Arial" w:hAnsi="Arial" w:cs="Arial"/>
          <w:szCs w:val="22"/>
        </w:rPr>
      </w:pPr>
      <w:r w:rsidRPr="00C51A38">
        <w:rPr>
          <w:rFonts w:ascii="Arial" w:hAnsi="Arial" w:cs="Arial"/>
          <w:szCs w:val="22"/>
        </w:rPr>
        <w:t>Die</w:t>
      </w:r>
      <w:r>
        <w:rPr>
          <w:rFonts w:ascii="Arial" w:hAnsi="Arial" w:cs="Arial"/>
          <w:szCs w:val="22"/>
        </w:rPr>
        <w:t xml:space="preserve"> Eingangsrechnungen sind durch Abheften in einem dafür vorbereiteten Ordner (Pendelordner) vor Verlust zu schützen.</w:t>
      </w:r>
    </w:p>
    <w:p w:rsidR="009803AE" w:rsidRDefault="009803AE" w:rsidP="009803AE">
      <w:pPr>
        <w:ind w:left="567"/>
        <w:jc w:val="both"/>
        <w:rPr>
          <w:rFonts w:ascii="Arial" w:hAnsi="Arial" w:cs="Arial"/>
          <w:szCs w:val="22"/>
        </w:rPr>
      </w:pPr>
      <w:r>
        <w:rPr>
          <w:rFonts w:ascii="Arial" w:hAnsi="Arial" w:cs="Arial"/>
          <w:szCs w:val="22"/>
        </w:rPr>
        <w:t>Die Ablage erfolgt</w:t>
      </w:r>
    </w:p>
    <w:p w:rsidR="009803AE" w:rsidRDefault="009803AE" w:rsidP="009803AE">
      <w:pPr>
        <w:ind w:left="1134" w:hanging="567"/>
        <w:jc w:val="both"/>
        <w:rPr>
          <w:rFonts w:ascii="Arial" w:hAnsi="Arial" w:cs="Arial"/>
          <w:szCs w:val="22"/>
        </w:rPr>
      </w:pPr>
      <w:r>
        <w:rPr>
          <w:rFonts w:ascii="Arial" w:hAnsi="Arial" w:cs="Arial"/>
          <w:szCs w:val="22"/>
        </w:rPr>
        <w:t>O</w:t>
      </w:r>
      <w:r>
        <w:rPr>
          <w:rFonts w:ascii="Arial" w:hAnsi="Arial" w:cs="Arial"/>
          <w:szCs w:val="22"/>
        </w:rPr>
        <w:tab/>
        <w:t>alphabetisch nach Lieferantennamen und innerhalt eines Lieferanten chronologisch</w:t>
      </w:r>
    </w:p>
    <w:p w:rsidR="009803AE" w:rsidRDefault="009803AE" w:rsidP="009803AE">
      <w:pPr>
        <w:ind w:left="1134" w:hanging="567"/>
        <w:jc w:val="both"/>
        <w:rPr>
          <w:rFonts w:ascii="Arial" w:hAnsi="Arial" w:cs="Arial"/>
          <w:szCs w:val="22"/>
        </w:rPr>
      </w:pPr>
      <w:r>
        <w:rPr>
          <w:rFonts w:ascii="Arial" w:hAnsi="Arial" w:cs="Arial"/>
          <w:szCs w:val="22"/>
        </w:rPr>
        <w:t>O</w:t>
      </w:r>
      <w:r>
        <w:rPr>
          <w:rFonts w:ascii="Arial" w:hAnsi="Arial" w:cs="Arial"/>
          <w:szCs w:val="22"/>
        </w:rPr>
        <w:tab/>
        <w:t>chronologisch nach Rechnungsdatum</w:t>
      </w:r>
    </w:p>
    <w:p w:rsidR="009803AE" w:rsidRDefault="009803AE" w:rsidP="009803AE">
      <w:pPr>
        <w:ind w:left="1134" w:hanging="567"/>
        <w:jc w:val="both"/>
        <w:rPr>
          <w:rFonts w:ascii="Arial" w:hAnsi="Arial" w:cs="Arial"/>
          <w:szCs w:val="22"/>
        </w:rPr>
      </w:pPr>
      <w:r>
        <w:rPr>
          <w:rFonts w:ascii="Arial" w:hAnsi="Arial" w:cs="Arial"/>
          <w:szCs w:val="22"/>
        </w:rPr>
        <w:t>O</w:t>
      </w:r>
      <w:r>
        <w:rPr>
          <w:rFonts w:ascii="Arial" w:hAnsi="Arial" w:cs="Arial"/>
          <w:szCs w:val="22"/>
        </w:rPr>
        <w:tab/>
        <w:t>in dem dafür vorbereiteten Pendelordner</w:t>
      </w:r>
    </w:p>
    <w:p w:rsidR="009803AE" w:rsidRDefault="009803AE" w:rsidP="009803AE">
      <w:pPr>
        <w:ind w:left="1134" w:hanging="567"/>
        <w:jc w:val="both"/>
        <w:rPr>
          <w:rFonts w:ascii="Arial" w:hAnsi="Arial" w:cs="Arial"/>
          <w:szCs w:val="22"/>
        </w:rPr>
      </w:pPr>
      <w:r>
        <w:rPr>
          <w:rFonts w:ascii="Arial" w:hAnsi="Arial" w:cs="Arial"/>
          <w:szCs w:val="22"/>
        </w:rPr>
        <w:t>O</w:t>
      </w:r>
      <w:r>
        <w:rPr>
          <w:rFonts w:ascii="Arial" w:hAnsi="Arial" w:cs="Arial"/>
          <w:szCs w:val="22"/>
        </w:rPr>
        <w:tab/>
        <w:t>auf einem Heftstreifen</w:t>
      </w:r>
    </w:p>
    <w:p w:rsidR="009803AE" w:rsidRDefault="009803AE" w:rsidP="009803AE">
      <w:pPr>
        <w:ind w:left="1134" w:hanging="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Weiterleitung an den Steuerberater</w:t>
      </w:r>
    </w:p>
    <w:p w:rsidR="009803AE" w:rsidRDefault="009803AE" w:rsidP="009803AE">
      <w:pPr>
        <w:tabs>
          <w:tab w:val="left" w:pos="851"/>
        </w:tabs>
        <w:ind w:left="567"/>
        <w:jc w:val="both"/>
        <w:rPr>
          <w:rFonts w:ascii="Arial" w:hAnsi="Arial" w:cs="Arial"/>
          <w:szCs w:val="22"/>
        </w:rPr>
      </w:pPr>
      <w:r>
        <w:rPr>
          <w:rFonts w:ascii="Arial" w:hAnsi="Arial" w:cs="Arial"/>
          <w:szCs w:val="22"/>
        </w:rPr>
        <w:t>Vor der Weiterleitung der Daten und Belege an den Steuerberater ist die Vollständigkeit der Eingangsrechnungen zu überprüfen.</w:t>
      </w:r>
    </w:p>
    <w:p w:rsidR="009803AE" w:rsidRPr="00DA4D35" w:rsidRDefault="009803AE" w:rsidP="009803AE">
      <w:pPr>
        <w:tabs>
          <w:tab w:val="left" w:pos="851"/>
        </w:tabs>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Dauerrechtsverhältnisse</w:t>
      </w:r>
    </w:p>
    <w:p w:rsidR="009803AE" w:rsidRDefault="009803AE" w:rsidP="009803AE">
      <w:pPr>
        <w:ind w:left="567"/>
        <w:jc w:val="both"/>
        <w:rPr>
          <w:rFonts w:ascii="Arial" w:hAnsi="Arial" w:cs="Arial"/>
          <w:szCs w:val="22"/>
        </w:rPr>
      </w:pPr>
      <w:r w:rsidRPr="00DC7132">
        <w:rPr>
          <w:rFonts w:ascii="Arial" w:hAnsi="Arial" w:cs="Arial"/>
          <w:szCs w:val="22"/>
        </w:rPr>
        <w:t>Anstelle</w:t>
      </w:r>
      <w:r>
        <w:rPr>
          <w:rFonts w:ascii="Arial" w:hAnsi="Arial" w:cs="Arial"/>
          <w:szCs w:val="22"/>
        </w:rPr>
        <w:t xml:space="preserve"> von Eingangsrechnungen können für das Unternehmen Zahlungsverpflichtungen aus Verträgen bestehen (zum Beispiel Mietvertrag oder Jahresvertrag für Leistungen mit monatlicher Zahlung).</w:t>
      </w:r>
    </w:p>
    <w:p w:rsidR="009803AE" w:rsidRDefault="009803AE" w:rsidP="009803AE">
      <w:pPr>
        <w:ind w:left="567"/>
        <w:jc w:val="both"/>
        <w:rPr>
          <w:rFonts w:ascii="Arial" w:hAnsi="Arial" w:cs="Arial"/>
          <w:szCs w:val="22"/>
        </w:rPr>
      </w:pPr>
      <w:r>
        <w:rPr>
          <w:rFonts w:ascii="Arial" w:hAnsi="Arial" w:cs="Arial"/>
          <w:szCs w:val="22"/>
        </w:rPr>
        <w:t>Derartige Verträge müssen dem Steuerberater in Kopie zur ordnungsmäßigen Verbuchung des Geschäftsvorfalls und Geltendmachung der Vorsteuer vorliegen.</w:t>
      </w:r>
    </w:p>
    <w:p w:rsidR="009803AE" w:rsidRDefault="009803AE" w:rsidP="009803AE">
      <w:pPr>
        <w:ind w:left="567"/>
        <w:jc w:val="both"/>
        <w:rPr>
          <w:rFonts w:ascii="Arial" w:hAnsi="Arial" w:cs="Arial"/>
          <w:szCs w:val="22"/>
        </w:rPr>
      </w:pPr>
      <w:r>
        <w:rPr>
          <w:rFonts w:ascii="Arial" w:hAnsi="Arial" w:cs="Arial"/>
          <w:szCs w:val="22"/>
        </w:rPr>
        <w:t>Bei neuen Verträgen oder Änderungen bestehender Verträge sind Kopien im Pendelordner abzulegen.</w:t>
      </w:r>
    </w:p>
    <w:p w:rsidR="009803AE" w:rsidRPr="00DC7132" w:rsidRDefault="009803AE" w:rsidP="009803AE">
      <w:pPr>
        <w:ind w:left="567"/>
        <w:jc w:val="both"/>
        <w:rPr>
          <w:rFonts w:ascii="Arial" w:hAnsi="Arial" w:cs="Arial"/>
          <w:szCs w:val="22"/>
        </w:rPr>
      </w:pPr>
    </w:p>
    <w:p w:rsidR="009803AE" w:rsidRPr="00A917B0" w:rsidRDefault="009803AE" w:rsidP="00FD3B51">
      <w:pPr>
        <w:numPr>
          <w:ilvl w:val="1"/>
          <w:numId w:val="59"/>
        </w:numPr>
        <w:ind w:left="567" w:hanging="567"/>
        <w:jc w:val="both"/>
        <w:rPr>
          <w:rFonts w:ascii="Arial" w:hAnsi="Arial" w:cs="Arial"/>
          <w:b/>
          <w:szCs w:val="22"/>
        </w:rPr>
      </w:pPr>
      <w:r w:rsidRPr="00A917B0">
        <w:rPr>
          <w:rFonts w:ascii="Arial" w:hAnsi="Arial" w:cs="Arial"/>
          <w:b/>
          <w:szCs w:val="22"/>
        </w:rPr>
        <w:t>Kleinbetragsregelung</w:t>
      </w:r>
    </w:p>
    <w:p w:rsidR="009803AE" w:rsidRDefault="009803AE" w:rsidP="009803AE">
      <w:pPr>
        <w:ind w:left="567"/>
        <w:jc w:val="both"/>
        <w:rPr>
          <w:rFonts w:ascii="Arial" w:hAnsi="Arial" w:cs="Arial"/>
          <w:szCs w:val="22"/>
        </w:rPr>
      </w:pPr>
      <w:r>
        <w:rPr>
          <w:rFonts w:ascii="Arial" w:hAnsi="Arial" w:cs="Arial"/>
          <w:szCs w:val="22"/>
        </w:rPr>
        <w:t>Dem Steuerberater wurde die Ermächtigung erteilt, Kleinbeträge von bis zu 1,- € (5,- €) auf Kreditoren- und Debitoren-Konten (kleine Zahlungsdifferenzen) ohne Rückfrage auszubuchen.</w:t>
      </w:r>
    </w:p>
    <w:p w:rsidR="009803AE" w:rsidRDefault="009803AE" w:rsidP="009803AE">
      <w:pPr>
        <w:jc w:val="both"/>
        <w:rPr>
          <w:rFonts w:ascii="Arial" w:hAnsi="Arial" w:cs="Arial"/>
          <w:szCs w:val="22"/>
        </w:rPr>
      </w:pPr>
    </w:p>
    <w:p w:rsidR="009803AE" w:rsidRDefault="009803AE" w:rsidP="00FD3B51">
      <w:pPr>
        <w:numPr>
          <w:ilvl w:val="0"/>
          <w:numId w:val="59"/>
        </w:numPr>
        <w:ind w:left="567" w:hanging="567"/>
        <w:jc w:val="both"/>
        <w:rPr>
          <w:rFonts w:ascii="Arial" w:hAnsi="Arial" w:cs="Arial"/>
          <w:b/>
          <w:szCs w:val="22"/>
        </w:rPr>
      </w:pPr>
      <w:r w:rsidRPr="00DE271E">
        <w:rPr>
          <w:rFonts w:ascii="Arial" w:hAnsi="Arial" w:cs="Arial"/>
          <w:b/>
          <w:szCs w:val="22"/>
        </w:rPr>
        <w:t>Aufgaben Steuerberater:</w:t>
      </w: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Entgegennahme der Belege</w:t>
      </w:r>
    </w:p>
    <w:p w:rsidR="009803AE" w:rsidRDefault="009803AE" w:rsidP="009803AE">
      <w:pPr>
        <w:ind w:left="567"/>
        <w:jc w:val="both"/>
        <w:rPr>
          <w:rFonts w:ascii="Arial" w:hAnsi="Arial" w:cs="Arial"/>
          <w:szCs w:val="22"/>
        </w:rPr>
      </w:pPr>
      <w:r>
        <w:rPr>
          <w:rFonts w:ascii="Arial" w:hAnsi="Arial" w:cs="Arial"/>
          <w:szCs w:val="22"/>
        </w:rPr>
        <w:t>Die Belegsammlung wird von dem dazu berechtigten Mitarbeiter der Steuerkanzlei entgegen genommen. Der Empfang ist zu quittieren und in das Posteingangsbuch einzutragen.</w:t>
      </w:r>
    </w:p>
    <w:p w:rsidR="009803AE" w:rsidRDefault="009803AE" w:rsidP="009803AE">
      <w:pPr>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Schnelldurchsicht</w:t>
      </w:r>
    </w:p>
    <w:p w:rsidR="009803AE" w:rsidRDefault="009803AE" w:rsidP="009803AE">
      <w:pPr>
        <w:ind w:left="567"/>
        <w:jc w:val="both"/>
        <w:rPr>
          <w:rFonts w:ascii="Arial" w:hAnsi="Arial" w:cs="Arial"/>
          <w:szCs w:val="22"/>
        </w:rPr>
      </w:pPr>
      <w:r w:rsidRPr="00DE271E">
        <w:rPr>
          <w:rFonts w:ascii="Arial" w:hAnsi="Arial" w:cs="Arial"/>
          <w:szCs w:val="22"/>
        </w:rPr>
        <w:t>Der In</w:t>
      </w:r>
      <w:r>
        <w:rPr>
          <w:rFonts w:ascii="Arial" w:hAnsi="Arial" w:cs="Arial"/>
          <w:szCs w:val="22"/>
        </w:rPr>
        <w:t>halt der Belegsammlung ist auf Vollständigkeit zu überprüfen.</w:t>
      </w:r>
    </w:p>
    <w:p w:rsidR="009803AE" w:rsidRPr="00DE271E" w:rsidRDefault="009803AE" w:rsidP="009803AE">
      <w:pPr>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Rechnungsprüfung durch den Steuerberater</w:t>
      </w:r>
    </w:p>
    <w:p w:rsidR="009803AE" w:rsidRDefault="009803AE" w:rsidP="009803AE">
      <w:pPr>
        <w:ind w:left="567"/>
        <w:jc w:val="both"/>
        <w:rPr>
          <w:rFonts w:ascii="Arial" w:hAnsi="Arial" w:cs="Arial"/>
          <w:szCs w:val="22"/>
        </w:rPr>
      </w:pPr>
      <w:r>
        <w:rPr>
          <w:rFonts w:ascii="Arial" w:hAnsi="Arial" w:cs="Arial"/>
          <w:szCs w:val="22"/>
        </w:rPr>
        <w:t xml:space="preserve">Sofern es vertraglich vereinbart ist, prüft der Steuerberater die Voraussetzungen für die Geltendmachung des Vorsteuerabzugs (formelle Überprüfung) – Formblatt </w:t>
      </w:r>
      <w:r w:rsidRPr="00A917B0">
        <w:rPr>
          <w:rFonts w:ascii="Arial" w:hAnsi="Arial" w:cs="Arial"/>
          <w:i/>
          <w:szCs w:val="22"/>
          <w:u w:val="single"/>
        </w:rPr>
        <w:t>A700</w:t>
      </w:r>
      <w:r>
        <w:rPr>
          <w:rFonts w:ascii="Arial" w:hAnsi="Arial" w:cs="Arial"/>
          <w:szCs w:val="22"/>
        </w:rPr>
        <w:t>.</w:t>
      </w:r>
    </w:p>
    <w:p w:rsidR="009803AE" w:rsidRDefault="009803AE" w:rsidP="009803AE">
      <w:pPr>
        <w:ind w:left="567"/>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Eintragen der Rechnungen in das Rechnungseingangsbuch</w:t>
      </w:r>
    </w:p>
    <w:p w:rsidR="009803AE" w:rsidRDefault="009803AE" w:rsidP="009803AE">
      <w:pPr>
        <w:ind w:left="567"/>
        <w:jc w:val="both"/>
        <w:rPr>
          <w:rFonts w:ascii="Arial" w:hAnsi="Arial" w:cs="Arial"/>
          <w:szCs w:val="22"/>
        </w:rPr>
      </w:pPr>
      <w:r>
        <w:rPr>
          <w:rFonts w:ascii="Arial" w:hAnsi="Arial" w:cs="Arial"/>
          <w:szCs w:val="22"/>
        </w:rPr>
        <w:t>Verwendet wird das Programm DATEV Unternehmen online „Rechnungseingangsbuch online“.</w:t>
      </w:r>
    </w:p>
    <w:p w:rsidR="009803AE" w:rsidRDefault="009803AE" w:rsidP="009803AE">
      <w:pPr>
        <w:ind w:left="567"/>
        <w:jc w:val="both"/>
        <w:rPr>
          <w:rFonts w:ascii="Arial" w:hAnsi="Arial" w:cs="Arial"/>
          <w:szCs w:val="22"/>
        </w:rPr>
      </w:pPr>
      <w:r>
        <w:rPr>
          <w:rFonts w:ascii="Arial" w:hAnsi="Arial" w:cs="Arial"/>
          <w:szCs w:val="22"/>
        </w:rPr>
        <w:t>In der Kopfzeile werden diese Felder gefüllt (Vorschlag):</w:t>
      </w: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Rechnungsordner:</w:t>
      </w:r>
      <w:r>
        <w:rPr>
          <w:rFonts w:ascii="Arial" w:hAnsi="Arial" w:cs="Arial"/>
          <w:szCs w:val="22"/>
        </w:rPr>
        <w:tab/>
        <w:t>Eingangsrechnungen</w:t>
      </w: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 xml:space="preserve">Periode: </w:t>
      </w:r>
      <w:r>
        <w:rPr>
          <w:rFonts w:ascii="Arial" w:hAnsi="Arial" w:cs="Arial"/>
          <w:szCs w:val="22"/>
        </w:rPr>
        <w:tab/>
        <w:t>01.xx.xxxx – 31.xx.xxxx</w:t>
      </w: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Belege pro Seite:</w:t>
      </w:r>
      <w:r>
        <w:rPr>
          <w:rFonts w:ascii="Arial" w:hAnsi="Arial" w:cs="Arial"/>
          <w:szCs w:val="22"/>
        </w:rPr>
        <w:tab/>
        <w:t>20 (Auswahl)</w:t>
      </w: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Wirtschaftsjahr:</w:t>
      </w:r>
      <w:r>
        <w:rPr>
          <w:rFonts w:ascii="Arial" w:hAnsi="Arial" w:cs="Arial"/>
          <w:szCs w:val="22"/>
        </w:rPr>
        <w:tab/>
        <w:t>01.xx.xxxx (Auswahl)</w:t>
      </w:r>
    </w:p>
    <w:p w:rsidR="009803AE" w:rsidRDefault="009803AE" w:rsidP="009803AE">
      <w:pPr>
        <w:tabs>
          <w:tab w:val="left" w:pos="2835"/>
          <w:tab w:val="left" w:pos="3402"/>
        </w:tabs>
        <w:ind w:left="567"/>
        <w:jc w:val="both"/>
        <w:rPr>
          <w:rFonts w:ascii="Arial" w:hAnsi="Arial" w:cs="Arial"/>
          <w:szCs w:val="22"/>
        </w:rPr>
      </w:pP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Alle Eingaben in den nachfolgenden Spalten erfolgen durch den Steuerberater:</w:t>
      </w:r>
    </w:p>
    <w:p w:rsidR="009803AE" w:rsidRPr="00402DC7" w:rsidRDefault="009803AE" w:rsidP="009803AE">
      <w:pPr>
        <w:tabs>
          <w:tab w:val="left" w:pos="2835"/>
          <w:tab w:val="left" w:pos="3402"/>
        </w:tabs>
        <w:ind w:left="567"/>
        <w:jc w:val="both"/>
        <w:rPr>
          <w:rFonts w:ascii="Arial" w:hAnsi="Arial" w:cs="Arial"/>
          <w:szCs w:val="22"/>
          <w:u w:val="single"/>
        </w:rPr>
      </w:pPr>
      <w:r>
        <w:rPr>
          <w:rFonts w:ascii="Arial" w:hAnsi="Arial" w:cs="Arial"/>
          <w:szCs w:val="22"/>
        </w:rPr>
        <w:tab/>
      </w:r>
      <w:r w:rsidRPr="00402DC7">
        <w:rPr>
          <w:rFonts w:ascii="Arial" w:hAnsi="Arial" w:cs="Arial"/>
          <w:szCs w:val="22"/>
          <w:u w:val="single"/>
        </w:rPr>
        <w:t>Pflicht-</w:t>
      </w:r>
    </w:p>
    <w:p w:rsidR="009803AE" w:rsidRPr="00402DC7" w:rsidRDefault="009803AE" w:rsidP="009803AE">
      <w:pPr>
        <w:tabs>
          <w:tab w:val="left" w:pos="2835"/>
          <w:tab w:val="left" w:pos="3402"/>
        </w:tabs>
        <w:ind w:left="567"/>
        <w:jc w:val="both"/>
        <w:rPr>
          <w:rFonts w:ascii="Arial" w:hAnsi="Arial" w:cs="Arial"/>
          <w:szCs w:val="22"/>
          <w:u w:val="single"/>
        </w:rPr>
      </w:pPr>
      <w:r>
        <w:rPr>
          <w:rFonts w:ascii="Arial" w:hAnsi="Arial" w:cs="Arial"/>
          <w:szCs w:val="22"/>
        </w:rPr>
        <w:tab/>
      </w:r>
      <w:r w:rsidRPr="00402DC7">
        <w:rPr>
          <w:rFonts w:ascii="Arial" w:hAnsi="Arial" w:cs="Arial"/>
          <w:szCs w:val="22"/>
          <w:u w:val="single"/>
        </w:rPr>
        <w:t>feld</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 xml:space="preserve">Nr. </w:t>
      </w:r>
      <w:r>
        <w:rPr>
          <w:rFonts w:ascii="Arial" w:hAnsi="Arial" w:cs="Arial"/>
          <w:szCs w:val="22"/>
        </w:rPr>
        <w:tab/>
        <w:t>ja</w:t>
      </w:r>
      <w:r>
        <w:rPr>
          <w:rFonts w:ascii="Arial" w:hAnsi="Arial" w:cs="Arial"/>
          <w:szCs w:val="22"/>
        </w:rPr>
        <w:tab/>
        <w:t>Programm vergibt aufsteigende Nummer.</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Aktion:</w:t>
      </w:r>
      <w:r>
        <w:rPr>
          <w:rFonts w:ascii="Arial" w:hAnsi="Arial" w:cs="Arial"/>
          <w:szCs w:val="22"/>
        </w:rPr>
        <w:tab/>
        <w:t>nein</w:t>
      </w:r>
      <w:r>
        <w:rPr>
          <w:rFonts w:ascii="Arial" w:hAnsi="Arial" w:cs="Arial"/>
          <w:szCs w:val="22"/>
        </w:rPr>
        <w:tab/>
      </w:r>
      <w:r w:rsidRPr="000A3DF1">
        <w:rPr>
          <w:rFonts w:ascii="Arial" w:hAnsi="Arial" w:cs="Arial"/>
          <w:color w:val="FF0000"/>
          <w:szCs w:val="22"/>
        </w:rPr>
        <w:t>?</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Belegart:</w:t>
      </w:r>
      <w:r>
        <w:rPr>
          <w:rFonts w:ascii="Arial" w:hAnsi="Arial" w:cs="Arial"/>
          <w:szCs w:val="22"/>
        </w:rPr>
        <w:tab/>
        <w:t>ja</w:t>
      </w:r>
      <w:r>
        <w:rPr>
          <w:rFonts w:ascii="Arial" w:hAnsi="Arial" w:cs="Arial"/>
          <w:szCs w:val="22"/>
        </w:rPr>
        <w:tab/>
        <w:t xml:space="preserve">R = Rechnung G = Gutschrift </w:t>
      </w:r>
      <w:r w:rsidRPr="00402DC7">
        <w:rPr>
          <w:rFonts w:ascii="Arial" w:hAnsi="Arial" w:cs="Arial"/>
          <w:color w:val="FF0000"/>
          <w:szCs w:val="22"/>
        </w:rPr>
        <w:t>(?)</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Name:</w:t>
      </w:r>
      <w:r>
        <w:rPr>
          <w:rFonts w:ascii="Arial" w:hAnsi="Arial" w:cs="Arial"/>
          <w:szCs w:val="22"/>
        </w:rPr>
        <w:tab/>
        <w:t>ja</w:t>
      </w:r>
      <w:r>
        <w:rPr>
          <w:rFonts w:ascii="Arial" w:hAnsi="Arial" w:cs="Arial"/>
          <w:szCs w:val="22"/>
        </w:rPr>
        <w:tab/>
        <w:t>Name des Rechnungsausstellers.</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Konto:</w:t>
      </w:r>
      <w:r>
        <w:rPr>
          <w:rFonts w:ascii="Arial" w:hAnsi="Arial" w:cs="Arial"/>
          <w:szCs w:val="22"/>
        </w:rPr>
        <w:tab/>
        <w:t>ja</w:t>
      </w:r>
      <w:r>
        <w:rPr>
          <w:rFonts w:ascii="Arial" w:hAnsi="Arial" w:cs="Arial"/>
          <w:szCs w:val="22"/>
        </w:rPr>
        <w:tab/>
        <w:t>Programm vergibt die Kreditoren-Konto-Nummer.</w:t>
      </w:r>
    </w:p>
    <w:p w:rsidR="009803AE" w:rsidRDefault="009803AE" w:rsidP="009803AE">
      <w:pPr>
        <w:tabs>
          <w:tab w:val="left" w:pos="2835"/>
          <w:tab w:val="left" w:pos="3686"/>
        </w:tabs>
        <w:ind w:left="3686"/>
        <w:jc w:val="both"/>
        <w:rPr>
          <w:rFonts w:ascii="Arial" w:hAnsi="Arial" w:cs="Arial"/>
          <w:szCs w:val="22"/>
        </w:rPr>
      </w:pPr>
      <w:r>
        <w:rPr>
          <w:rFonts w:ascii="Arial" w:hAnsi="Arial" w:cs="Arial"/>
          <w:szCs w:val="22"/>
        </w:rPr>
        <w:t xml:space="preserve">Exkurs: Wenn Kreditor noch nicht angelegt ist, kann man diesen ohne den Dialog zu verlassen, im Programm </w:t>
      </w:r>
      <w:r w:rsidRPr="00402DC7">
        <w:rPr>
          <w:rFonts w:ascii="Arial" w:hAnsi="Arial" w:cs="Arial"/>
          <w:color w:val="FF0000"/>
          <w:szCs w:val="22"/>
        </w:rPr>
        <w:t>?</w:t>
      </w:r>
      <w:r>
        <w:rPr>
          <w:rFonts w:ascii="Arial" w:hAnsi="Arial" w:cs="Arial"/>
          <w:szCs w:val="22"/>
        </w:rPr>
        <w:t xml:space="preserve"> Stammdaten </w:t>
      </w:r>
      <w:r w:rsidRPr="00402DC7">
        <w:rPr>
          <w:rFonts w:ascii="Arial" w:hAnsi="Arial" w:cs="Arial"/>
          <w:color w:val="FF0000"/>
          <w:szCs w:val="22"/>
        </w:rPr>
        <w:t>?</w:t>
      </w:r>
      <w:r>
        <w:rPr>
          <w:rFonts w:ascii="Arial" w:hAnsi="Arial" w:cs="Arial"/>
          <w:szCs w:val="22"/>
        </w:rPr>
        <w:t xml:space="preserve"> anlegen.</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Betrag:</w:t>
      </w:r>
      <w:r>
        <w:rPr>
          <w:rFonts w:ascii="Arial" w:hAnsi="Arial" w:cs="Arial"/>
          <w:szCs w:val="22"/>
        </w:rPr>
        <w:tab/>
        <w:t>ja</w:t>
      </w:r>
      <w:r>
        <w:rPr>
          <w:rFonts w:ascii="Arial" w:hAnsi="Arial" w:cs="Arial"/>
          <w:szCs w:val="22"/>
        </w:rPr>
        <w:tab/>
        <w:t>Es wird der Bruttorechnungsbetrag eingetragen.</w:t>
      </w:r>
    </w:p>
    <w:p w:rsidR="009803AE" w:rsidRDefault="009803AE" w:rsidP="009803AE">
      <w:pPr>
        <w:tabs>
          <w:tab w:val="left" w:pos="2835"/>
          <w:tab w:val="left" w:pos="3686"/>
        </w:tabs>
        <w:ind w:left="3686" w:hanging="3119"/>
        <w:jc w:val="both"/>
        <w:rPr>
          <w:rFonts w:ascii="Arial" w:hAnsi="Arial" w:cs="Arial"/>
          <w:szCs w:val="22"/>
        </w:rPr>
      </w:pPr>
      <w:r>
        <w:rPr>
          <w:rFonts w:ascii="Arial" w:hAnsi="Arial" w:cs="Arial"/>
          <w:szCs w:val="22"/>
        </w:rPr>
        <w:t>WKZ:</w:t>
      </w:r>
      <w:r>
        <w:rPr>
          <w:rFonts w:ascii="Arial" w:hAnsi="Arial" w:cs="Arial"/>
          <w:szCs w:val="22"/>
        </w:rPr>
        <w:tab/>
        <w:t>ja</w:t>
      </w:r>
      <w:r>
        <w:rPr>
          <w:rFonts w:ascii="Arial" w:hAnsi="Arial" w:cs="Arial"/>
          <w:szCs w:val="22"/>
        </w:rPr>
        <w:tab/>
        <w:t>Das Programm schlägt € vor, der Anwender kann eine andere Währung eingeben.</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ab/>
      </w:r>
      <w:r>
        <w:rPr>
          <w:rFonts w:ascii="Arial" w:hAnsi="Arial" w:cs="Arial"/>
          <w:szCs w:val="22"/>
        </w:rPr>
        <w:tab/>
        <w:t xml:space="preserve">Exkurs: Der eingegebene Betrag wird automatisch in einen €-Betrag </w:t>
      </w:r>
      <w:r>
        <w:rPr>
          <w:rFonts w:ascii="Arial" w:hAnsi="Arial" w:cs="Arial"/>
          <w:szCs w:val="22"/>
        </w:rPr>
        <w:tab/>
      </w:r>
      <w:r>
        <w:rPr>
          <w:rFonts w:ascii="Arial" w:hAnsi="Arial" w:cs="Arial"/>
          <w:szCs w:val="22"/>
        </w:rPr>
        <w:tab/>
        <w:t xml:space="preserve">umgerechnet </w:t>
      </w:r>
      <w:r w:rsidRPr="00402DC7">
        <w:rPr>
          <w:rFonts w:ascii="Arial" w:hAnsi="Arial" w:cs="Arial"/>
          <w:color w:val="FF0000"/>
          <w:szCs w:val="22"/>
        </w:rPr>
        <w:t>?</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 xml:space="preserve">Re. Nr. </w:t>
      </w:r>
      <w:r>
        <w:rPr>
          <w:rFonts w:ascii="Arial" w:hAnsi="Arial" w:cs="Arial"/>
          <w:szCs w:val="22"/>
        </w:rPr>
        <w:tab/>
        <w:t>ja</w:t>
      </w:r>
      <w:r>
        <w:rPr>
          <w:rFonts w:ascii="Arial" w:hAnsi="Arial" w:cs="Arial"/>
          <w:szCs w:val="22"/>
        </w:rPr>
        <w:tab/>
        <w:t xml:space="preserve">Es wird die Rechnungs-Nummer des Rechnungsausstellers </w:t>
      </w:r>
      <w:r>
        <w:rPr>
          <w:rFonts w:ascii="Arial" w:hAnsi="Arial" w:cs="Arial"/>
          <w:szCs w:val="22"/>
        </w:rPr>
        <w:tab/>
      </w:r>
      <w:r>
        <w:rPr>
          <w:rFonts w:ascii="Arial" w:hAnsi="Arial" w:cs="Arial"/>
          <w:szCs w:val="22"/>
        </w:rPr>
        <w:tab/>
      </w:r>
      <w:r>
        <w:rPr>
          <w:rFonts w:ascii="Arial" w:hAnsi="Arial" w:cs="Arial"/>
          <w:szCs w:val="22"/>
        </w:rPr>
        <w:tab/>
        <w:t>eingegeben.</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 xml:space="preserve">Interne Rechnungs-Nr.: </w:t>
      </w:r>
      <w:r>
        <w:rPr>
          <w:rFonts w:ascii="Arial" w:hAnsi="Arial" w:cs="Arial"/>
          <w:szCs w:val="22"/>
        </w:rPr>
        <w:tab/>
        <w:t>nein</w:t>
      </w:r>
      <w:r>
        <w:rPr>
          <w:rFonts w:ascii="Arial" w:hAnsi="Arial" w:cs="Arial"/>
          <w:szCs w:val="22"/>
        </w:rPr>
        <w:tab/>
        <w:t>Eingabe der Eingangsrechnungsnummer (siehe Tz. 1.3.)</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Datum:</w:t>
      </w:r>
      <w:r>
        <w:rPr>
          <w:rFonts w:ascii="Arial" w:hAnsi="Arial" w:cs="Arial"/>
          <w:szCs w:val="22"/>
        </w:rPr>
        <w:tab/>
        <w:t>ja</w:t>
      </w:r>
      <w:r>
        <w:rPr>
          <w:rFonts w:ascii="Arial" w:hAnsi="Arial" w:cs="Arial"/>
          <w:szCs w:val="22"/>
        </w:rPr>
        <w:tab/>
        <w:t xml:space="preserve">Es wird das Rechnungsdatum eingegeben TT MM, das </w:t>
      </w:r>
      <w:r>
        <w:rPr>
          <w:rFonts w:ascii="Arial" w:hAnsi="Arial" w:cs="Arial"/>
          <w:szCs w:val="22"/>
        </w:rPr>
        <w:tab/>
      </w:r>
      <w:r>
        <w:rPr>
          <w:rFonts w:ascii="Arial" w:hAnsi="Arial" w:cs="Arial"/>
          <w:szCs w:val="22"/>
        </w:rPr>
        <w:tab/>
      </w:r>
      <w:r>
        <w:rPr>
          <w:rFonts w:ascii="Arial" w:hAnsi="Arial" w:cs="Arial"/>
          <w:szCs w:val="22"/>
        </w:rPr>
        <w:tab/>
        <w:t>Programm ergänzt die Eingabe durch das aktuelle Jahr.</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Konto:</w:t>
      </w:r>
      <w:r>
        <w:rPr>
          <w:rFonts w:ascii="Arial" w:hAnsi="Arial" w:cs="Arial"/>
          <w:szCs w:val="22"/>
        </w:rPr>
        <w:tab/>
        <w:t>nein</w:t>
      </w:r>
      <w:r>
        <w:rPr>
          <w:rFonts w:ascii="Arial" w:hAnsi="Arial" w:cs="Arial"/>
          <w:szCs w:val="22"/>
        </w:rPr>
        <w:tab/>
        <w:t>Eingabe durch den Steuerberater.</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Ware/Leistung</w:t>
      </w:r>
      <w:r>
        <w:rPr>
          <w:rFonts w:ascii="Arial" w:hAnsi="Arial" w:cs="Arial"/>
          <w:szCs w:val="22"/>
        </w:rPr>
        <w:tab/>
        <w:t>nein</w:t>
      </w:r>
      <w:r>
        <w:rPr>
          <w:rFonts w:ascii="Arial" w:hAnsi="Arial" w:cs="Arial"/>
          <w:szCs w:val="22"/>
        </w:rPr>
        <w:tab/>
      </w:r>
      <w:r w:rsidRPr="000A3DF1">
        <w:rPr>
          <w:rFonts w:ascii="Arial" w:hAnsi="Arial" w:cs="Arial"/>
          <w:color w:val="FF0000"/>
          <w:szCs w:val="22"/>
        </w:rPr>
        <w:t>?</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Status:</w:t>
      </w:r>
      <w:r>
        <w:rPr>
          <w:rFonts w:ascii="Arial" w:hAnsi="Arial" w:cs="Arial"/>
          <w:szCs w:val="22"/>
        </w:rPr>
        <w:tab/>
        <w:t>__</w:t>
      </w:r>
      <w:r>
        <w:rPr>
          <w:rFonts w:ascii="Arial" w:hAnsi="Arial" w:cs="Arial"/>
          <w:szCs w:val="22"/>
        </w:rPr>
        <w:tab/>
      </w:r>
      <w:r w:rsidRPr="000A3DF1">
        <w:rPr>
          <w:rFonts w:ascii="Arial" w:hAnsi="Arial" w:cs="Arial"/>
          <w:color w:val="FF0000"/>
          <w:szCs w:val="22"/>
        </w:rPr>
        <w:t>?</w:t>
      </w:r>
    </w:p>
    <w:p w:rsidR="009803AE" w:rsidRDefault="009803AE" w:rsidP="009803AE">
      <w:pPr>
        <w:tabs>
          <w:tab w:val="left" w:pos="2835"/>
          <w:tab w:val="left" w:pos="3402"/>
        </w:tabs>
        <w:ind w:left="709" w:hanging="142"/>
        <w:jc w:val="both"/>
        <w:rPr>
          <w:rFonts w:ascii="Arial" w:hAnsi="Arial" w:cs="Arial"/>
          <w:szCs w:val="22"/>
        </w:rPr>
      </w:pPr>
    </w:p>
    <w:p w:rsidR="009803AE" w:rsidRDefault="009803AE" w:rsidP="009803AE">
      <w:pPr>
        <w:ind w:left="567"/>
        <w:jc w:val="both"/>
        <w:rPr>
          <w:rFonts w:ascii="Arial" w:hAnsi="Arial" w:cs="Arial"/>
          <w:szCs w:val="22"/>
        </w:rPr>
      </w:pPr>
      <w:r>
        <w:rPr>
          <w:rFonts w:ascii="Arial" w:hAnsi="Arial" w:cs="Arial"/>
          <w:szCs w:val="22"/>
        </w:rPr>
        <w:t>Bei Kostenstellenbuchführung trägt der Steuerb</w:t>
      </w:r>
      <w:r w:rsidR="00FD18CC">
        <w:rPr>
          <w:rFonts w:ascii="Arial" w:hAnsi="Arial" w:cs="Arial"/>
          <w:szCs w:val="22"/>
        </w:rPr>
        <w:t>e</w:t>
      </w:r>
      <w:r>
        <w:rPr>
          <w:rFonts w:ascii="Arial" w:hAnsi="Arial" w:cs="Arial"/>
          <w:szCs w:val="22"/>
        </w:rPr>
        <w:t xml:space="preserve">rater die Kostenstelle ein  WO </w:t>
      </w:r>
      <w:r w:rsidRPr="0040486A">
        <w:rPr>
          <w:rFonts w:ascii="Arial" w:hAnsi="Arial" w:cs="Arial"/>
          <w:color w:val="FF0000"/>
          <w:szCs w:val="22"/>
        </w:rPr>
        <w:t>?</w:t>
      </w:r>
    </w:p>
    <w:p w:rsidR="009803AE" w:rsidRDefault="009803AE" w:rsidP="009803AE">
      <w:pPr>
        <w:ind w:left="567"/>
        <w:jc w:val="both"/>
        <w:rPr>
          <w:rFonts w:ascii="Arial" w:hAnsi="Arial" w:cs="Arial"/>
          <w:szCs w:val="22"/>
        </w:rPr>
      </w:pPr>
      <w:r>
        <w:rPr>
          <w:rFonts w:ascii="Arial" w:hAnsi="Arial" w:cs="Arial"/>
          <w:szCs w:val="22"/>
        </w:rPr>
        <w:t xml:space="preserve"> </w:t>
      </w:r>
    </w:p>
    <w:p w:rsidR="009803AE" w:rsidRDefault="009803AE" w:rsidP="009803AE">
      <w:pPr>
        <w:ind w:left="567"/>
        <w:jc w:val="both"/>
        <w:rPr>
          <w:rFonts w:ascii="Arial" w:hAnsi="Arial" w:cs="Arial"/>
          <w:szCs w:val="22"/>
        </w:rPr>
      </w:pPr>
      <w:r>
        <w:rPr>
          <w:rFonts w:ascii="Arial" w:hAnsi="Arial" w:cs="Arial"/>
          <w:szCs w:val="22"/>
        </w:rPr>
        <w:t xml:space="preserve">Bei mehreren Kostenkonten oder Kostenstellen (Splittbuchung oder Aufteilungsbuchung) wird für jedes Kostenkonto und für jede Kostenstelle eine eigene Zeile verwendet. </w:t>
      </w:r>
      <w:r w:rsidRPr="000A3DF1">
        <w:rPr>
          <w:rFonts w:ascii="Arial" w:hAnsi="Arial" w:cs="Arial"/>
          <w:color w:val="FF0000"/>
          <w:szCs w:val="22"/>
        </w:rPr>
        <w:t>?</w:t>
      </w:r>
    </w:p>
    <w:p w:rsidR="009803AE" w:rsidRDefault="009803AE" w:rsidP="009803AE">
      <w:pPr>
        <w:jc w:val="both"/>
        <w:rPr>
          <w:rFonts w:ascii="Arial" w:hAnsi="Arial" w:cs="Arial"/>
          <w:b/>
          <w:szCs w:val="22"/>
        </w:rPr>
      </w:pPr>
    </w:p>
    <w:p w:rsidR="009803AE" w:rsidRDefault="009803AE" w:rsidP="00FD3B51">
      <w:pPr>
        <w:numPr>
          <w:ilvl w:val="1"/>
          <w:numId w:val="59"/>
        </w:numPr>
        <w:ind w:left="567" w:hanging="567"/>
        <w:jc w:val="both"/>
        <w:rPr>
          <w:rFonts w:ascii="Arial" w:hAnsi="Arial" w:cs="Arial"/>
          <w:b/>
          <w:szCs w:val="22"/>
        </w:rPr>
      </w:pPr>
      <w:r w:rsidRPr="006C4703">
        <w:rPr>
          <w:rFonts w:ascii="Arial" w:hAnsi="Arial" w:cs="Arial"/>
          <w:b/>
          <w:szCs w:val="22"/>
        </w:rPr>
        <w:t>Entwerten der Eingangsrechnung</w:t>
      </w:r>
    </w:p>
    <w:p w:rsidR="009803AE" w:rsidRDefault="009803AE" w:rsidP="00FD3B51">
      <w:pPr>
        <w:numPr>
          <w:ilvl w:val="2"/>
          <w:numId w:val="59"/>
        </w:numPr>
        <w:ind w:left="1276"/>
        <w:jc w:val="both"/>
        <w:rPr>
          <w:rFonts w:ascii="Arial" w:hAnsi="Arial" w:cs="Arial"/>
          <w:szCs w:val="22"/>
        </w:rPr>
      </w:pPr>
      <w:r>
        <w:rPr>
          <w:rFonts w:ascii="Arial" w:hAnsi="Arial" w:cs="Arial"/>
          <w:szCs w:val="22"/>
        </w:rPr>
        <w:t>Alternative 1:</w:t>
      </w:r>
    </w:p>
    <w:p w:rsidR="009803AE" w:rsidRDefault="009803AE" w:rsidP="009803AE">
      <w:pPr>
        <w:ind w:left="1276"/>
        <w:jc w:val="both"/>
        <w:rPr>
          <w:rFonts w:ascii="Arial" w:hAnsi="Arial" w:cs="Arial"/>
          <w:szCs w:val="22"/>
        </w:rPr>
      </w:pPr>
      <w:r>
        <w:rPr>
          <w:rFonts w:ascii="Arial" w:hAnsi="Arial" w:cs="Arial"/>
          <w:szCs w:val="22"/>
        </w:rPr>
        <w:t>Zur Vermeidung von Doppelerfassungen wird jeder Beleg entwertet durch Anbringung eines Gebucht-Stempels | durch Abdruck eines Prima-Nota-Stempels | durch handschriftlichen Vermerk | durch Aufkleben eine Buchungsetiketts (wie Muster).</w:t>
      </w:r>
    </w:p>
    <w:p w:rsidR="009803AE" w:rsidRDefault="009803AE" w:rsidP="009803AE">
      <w:pPr>
        <w:ind w:left="1276"/>
        <w:jc w:val="both"/>
        <w:rPr>
          <w:rFonts w:ascii="Arial" w:hAnsi="Arial" w:cs="Arial"/>
          <w:szCs w:val="22"/>
        </w:rPr>
      </w:pPr>
    </w:p>
    <w:p w:rsidR="009803AE" w:rsidRDefault="009803AE" w:rsidP="00FD3B51">
      <w:pPr>
        <w:numPr>
          <w:ilvl w:val="2"/>
          <w:numId w:val="59"/>
        </w:numPr>
        <w:ind w:left="1276"/>
        <w:jc w:val="both"/>
        <w:rPr>
          <w:rFonts w:ascii="Arial" w:hAnsi="Arial" w:cs="Arial"/>
          <w:szCs w:val="22"/>
        </w:rPr>
      </w:pPr>
      <w:r>
        <w:rPr>
          <w:rFonts w:ascii="Arial" w:hAnsi="Arial" w:cs="Arial"/>
          <w:szCs w:val="22"/>
        </w:rPr>
        <w:t>Alternative 2:</w:t>
      </w:r>
    </w:p>
    <w:p w:rsidR="009803AE" w:rsidRDefault="009803AE" w:rsidP="009803AE">
      <w:pPr>
        <w:ind w:left="1276"/>
        <w:jc w:val="both"/>
        <w:rPr>
          <w:rFonts w:ascii="Arial" w:hAnsi="Arial" w:cs="Arial"/>
          <w:szCs w:val="22"/>
        </w:rPr>
      </w:pPr>
      <w:r>
        <w:rPr>
          <w:rFonts w:ascii="Arial" w:hAnsi="Arial" w:cs="Arial"/>
          <w:szCs w:val="22"/>
        </w:rPr>
        <w:t>Eine versehentliche Doppelerfassung wird durch laufende Kontrolle der OPOS-Listen und die hieraus folgenden Ausbuchungen korrigiert. Da auch die Richtigkeit der Zahlungsbuchungen laufend überprüft wird, ist sichergestellt, dass versehentliche Doppelbuchungen kurzfristig aufgeklärt und korrigiert werden.</w:t>
      </w:r>
    </w:p>
    <w:p w:rsidR="009803AE" w:rsidRDefault="009803AE" w:rsidP="009803AE">
      <w:pPr>
        <w:ind w:left="1276"/>
        <w:jc w:val="both"/>
        <w:rPr>
          <w:rFonts w:ascii="Arial" w:hAnsi="Arial" w:cs="Arial"/>
          <w:szCs w:val="22"/>
        </w:rPr>
      </w:pPr>
    </w:p>
    <w:p w:rsidR="009803AE" w:rsidRDefault="009803AE" w:rsidP="00FD3B51">
      <w:pPr>
        <w:numPr>
          <w:ilvl w:val="1"/>
          <w:numId w:val="59"/>
        </w:numPr>
        <w:ind w:left="567" w:hanging="567"/>
        <w:jc w:val="both"/>
        <w:rPr>
          <w:rFonts w:ascii="Arial" w:hAnsi="Arial" w:cs="Arial"/>
          <w:b/>
          <w:szCs w:val="22"/>
        </w:rPr>
      </w:pPr>
      <w:r>
        <w:rPr>
          <w:rFonts w:ascii="Arial" w:hAnsi="Arial" w:cs="Arial"/>
          <w:b/>
          <w:szCs w:val="22"/>
        </w:rPr>
        <w:t>Fehlerhafte Belege</w:t>
      </w:r>
    </w:p>
    <w:p w:rsidR="009803AE" w:rsidRDefault="009803AE" w:rsidP="009803AE">
      <w:pPr>
        <w:ind w:left="567" w:hanging="567"/>
        <w:jc w:val="both"/>
        <w:rPr>
          <w:rFonts w:ascii="Arial" w:hAnsi="Arial" w:cs="Arial"/>
          <w:szCs w:val="22"/>
        </w:rPr>
      </w:pPr>
      <w:r>
        <w:rPr>
          <w:rFonts w:ascii="Arial" w:hAnsi="Arial" w:cs="Arial"/>
          <w:szCs w:val="22"/>
        </w:rPr>
        <w:tab/>
        <w:t xml:space="preserve">Belege mit fehlenden Ordnungskriterien – insbesondere fehlenden Merkmalen zur Geltendmachung des Vorsteuerabzugs – werden </w:t>
      </w:r>
    </w:p>
    <w:p w:rsidR="009803AE" w:rsidRDefault="009803AE" w:rsidP="009803AE">
      <w:pPr>
        <w:ind w:left="1134" w:hanging="567"/>
        <w:jc w:val="both"/>
        <w:rPr>
          <w:rFonts w:ascii="Arial" w:hAnsi="Arial" w:cs="Arial"/>
          <w:szCs w:val="22"/>
        </w:rPr>
      </w:pPr>
      <w:r w:rsidRPr="007F1AB7">
        <w:rPr>
          <w:rFonts w:ascii="Arial" w:hAnsi="Arial" w:cs="Arial"/>
          <w:b/>
          <w:szCs w:val="22"/>
        </w:rPr>
        <w:t>O</w:t>
      </w:r>
      <w:r>
        <w:rPr>
          <w:rFonts w:ascii="Arial" w:hAnsi="Arial" w:cs="Arial"/>
          <w:b/>
          <w:szCs w:val="22"/>
        </w:rPr>
        <w:tab/>
      </w:r>
      <w:r>
        <w:rPr>
          <w:rFonts w:ascii="Arial" w:hAnsi="Arial" w:cs="Arial"/>
          <w:szCs w:val="22"/>
        </w:rPr>
        <w:t>ohne Erfassung im Rechnungseingangsbuch an den Mandanten zurückgegeben</w:t>
      </w:r>
    </w:p>
    <w:p w:rsidR="009803AE" w:rsidRDefault="009803AE" w:rsidP="009803AE">
      <w:pPr>
        <w:ind w:left="1134" w:hanging="567"/>
        <w:jc w:val="both"/>
        <w:rPr>
          <w:rFonts w:ascii="Arial" w:hAnsi="Arial" w:cs="Arial"/>
          <w:szCs w:val="22"/>
        </w:rPr>
      </w:pPr>
      <w:r w:rsidRPr="007F1AB7">
        <w:rPr>
          <w:rFonts w:ascii="Arial" w:hAnsi="Arial" w:cs="Arial"/>
          <w:b/>
          <w:szCs w:val="22"/>
        </w:rPr>
        <w:t>O</w:t>
      </w:r>
      <w:r>
        <w:rPr>
          <w:rFonts w:ascii="Arial" w:hAnsi="Arial" w:cs="Arial"/>
          <w:b/>
          <w:szCs w:val="22"/>
        </w:rPr>
        <w:tab/>
      </w:r>
      <w:r w:rsidRPr="007F1AB7">
        <w:rPr>
          <w:rFonts w:ascii="Arial" w:hAnsi="Arial" w:cs="Arial"/>
          <w:szCs w:val="22"/>
        </w:rPr>
        <w:t>im Rechnungseingangsbuch</w:t>
      </w:r>
      <w:r>
        <w:rPr>
          <w:rFonts w:ascii="Arial" w:hAnsi="Arial" w:cs="Arial"/>
          <w:szCs w:val="22"/>
        </w:rPr>
        <w:t xml:space="preserve"> ohne Eintrag des Kontos erfasst und mit entsprechendem Hinweis an den Mandanten zurückgegeben</w:t>
      </w:r>
    </w:p>
    <w:p w:rsidR="009803AE" w:rsidRDefault="009803AE" w:rsidP="009803AE">
      <w:pPr>
        <w:ind w:left="1134" w:hanging="567"/>
        <w:jc w:val="both"/>
        <w:rPr>
          <w:rFonts w:ascii="Arial" w:hAnsi="Arial" w:cs="Arial"/>
          <w:szCs w:val="22"/>
        </w:rPr>
      </w:pPr>
    </w:p>
    <w:p w:rsidR="009803AE" w:rsidRPr="00FC7FA6" w:rsidRDefault="009803AE" w:rsidP="00FD3B51">
      <w:pPr>
        <w:numPr>
          <w:ilvl w:val="1"/>
          <w:numId w:val="59"/>
        </w:numPr>
        <w:ind w:left="567"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9803AE" w:rsidRDefault="009803AE" w:rsidP="009803AE">
      <w:pPr>
        <w:ind w:left="567"/>
        <w:jc w:val="both"/>
        <w:rPr>
          <w:rFonts w:ascii="Arial" w:hAnsi="Arial" w:cs="Arial"/>
          <w:szCs w:val="22"/>
        </w:rPr>
      </w:pPr>
      <w:r>
        <w:rPr>
          <w:rFonts w:ascii="Arial" w:hAnsi="Arial" w:cs="Arial"/>
          <w:szCs w:val="22"/>
        </w:rPr>
        <w:t>Die erfassten Eingangsrechnungen sind im Pendelordner zusammen mit den anderen Buchungsbelegen an den Mandanten zurück zu geben.</w:t>
      </w:r>
    </w:p>
    <w:p w:rsidR="009803AE" w:rsidRDefault="009803AE" w:rsidP="009803AE">
      <w:pPr>
        <w:ind w:left="567"/>
        <w:jc w:val="both"/>
        <w:rPr>
          <w:rFonts w:ascii="Arial" w:hAnsi="Arial" w:cs="Arial"/>
          <w:szCs w:val="22"/>
        </w:rPr>
      </w:pPr>
      <w:r>
        <w:rPr>
          <w:rFonts w:ascii="Arial" w:hAnsi="Arial" w:cs="Arial"/>
          <w:szCs w:val="22"/>
        </w:rPr>
        <w:t xml:space="preserve">Zur endgültigen Ablage beim Mandanten vergleiche Formblatt </w:t>
      </w:r>
      <w:hyperlink w:anchor="A580_Archiv" w:history="1">
        <w:r w:rsidRPr="006E4D87">
          <w:rPr>
            <w:rStyle w:val="Hyperlink"/>
            <w:rFonts w:ascii="Arial" w:hAnsi="Arial" w:cs="Arial"/>
            <w:i/>
            <w:szCs w:val="22"/>
          </w:rPr>
          <w:t>A580</w:t>
        </w:r>
      </w:hyperlink>
    </w:p>
    <w:p w:rsidR="00401E26" w:rsidRDefault="007D7B0F" w:rsidP="00EE7D1E">
      <w:pPr>
        <w:shd w:val="clear" w:color="auto" w:fill="FFFFFF"/>
        <w:tabs>
          <w:tab w:val="left" w:pos="567"/>
        </w:tabs>
        <w:spacing w:line="260" w:lineRule="exact"/>
        <w:ind w:right="140"/>
        <w:jc w:val="both"/>
        <w:rPr>
          <w:rStyle w:val="Hyperlink"/>
          <w:rFonts w:ascii="Arial" w:hAnsi="Arial" w:cs="Arial"/>
        </w:rPr>
      </w:pPr>
      <w:hyperlink w:anchor="EIN_103_Untern_onl_Belegerfassg_StB" w:history="1">
        <w:r w:rsidR="006E4D87" w:rsidRPr="00401E26">
          <w:rPr>
            <w:rStyle w:val="Hyperlink"/>
            <w:rFonts w:ascii="Arial" w:hAnsi="Arial" w:cs="Arial"/>
          </w:rPr>
          <w:t>Nach oben</w:t>
        </w:r>
      </w:hyperlink>
    </w:p>
    <w:p w:rsidR="006E4D87" w:rsidRPr="00401E26" w:rsidRDefault="007D7B0F" w:rsidP="00EE7D1E">
      <w:pPr>
        <w:shd w:val="clear" w:color="auto" w:fill="FFFFFF"/>
        <w:tabs>
          <w:tab w:val="left" w:pos="567"/>
        </w:tabs>
        <w:spacing w:line="260" w:lineRule="exact"/>
        <w:ind w:right="140"/>
        <w:jc w:val="both"/>
        <w:rPr>
          <w:rFonts w:ascii="Arial" w:hAnsi="Arial" w:cs="Arial"/>
        </w:rPr>
      </w:pPr>
      <w:hyperlink w:anchor="Inhalt_EIN103" w:history="1">
        <w:r w:rsidR="006E4D87" w:rsidRPr="00401E26">
          <w:rPr>
            <w:rStyle w:val="Hyperlink"/>
            <w:rFonts w:ascii="Arial" w:hAnsi="Arial" w:cs="Arial"/>
          </w:rPr>
          <w:t>Zum Inhaltsverzeichnis</w:t>
        </w:r>
      </w:hyperlink>
      <w:r w:rsidR="005C0D0F">
        <w:rPr>
          <w:rStyle w:val="Hyperlink"/>
          <w:rFonts w:ascii="Arial" w:hAnsi="Arial" w:cs="Arial"/>
        </w:rPr>
        <w:t xml:space="preserve"> | </w:t>
      </w:r>
      <w:hyperlink w:anchor="KV_EIN103_Datev_Rechnungseingangsbuch" w:history="1">
        <w:r w:rsidR="005C0D0F" w:rsidRPr="005C0D0F">
          <w:rPr>
            <w:rStyle w:val="Hyperlink"/>
            <w:rFonts w:ascii="Arial" w:hAnsi="Arial" w:cs="Arial"/>
          </w:rPr>
          <w:t>Zur Mustervorlage KV_EIN103</w:t>
        </w:r>
      </w:hyperlink>
    </w:p>
    <w:p w:rsidR="004A2C1A" w:rsidRDefault="004A2C1A" w:rsidP="00EE7D1E">
      <w:pPr>
        <w:shd w:val="clear" w:color="auto" w:fill="FFFFFF"/>
        <w:tabs>
          <w:tab w:val="left" w:pos="567"/>
        </w:tabs>
        <w:spacing w:line="260" w:lineRule="exact"/>
        <w:ind w:right="140"/>
        <w:jc w:val="both"/>
        <w:rPr>
          <w:rFonts w:ascii="Arial" w:hAnsi="Arial" w:cs="Arial"/>
          <w:b/>
        </w:rPr>
        <w:sectPr w:rsidR="004A2C1A" w:rsidSect="004D23F3">
          <w:headerReference w:type="default" r:id="rId102"/>
          <w:pgSz w:w="11906" w:h="16838" w:code="9"/>
          <w:pgMar w:top="284" w:right="992" w:bottom="709" w:left="1418" w:header="295" w:footer="153" w:gutter="0"/>
          <w:cols w:space="720"/>
          <w:docGrid w:linePitch="272"/>
        </w:sectPr>
      </w:pPr>
    </w:p>
    <w:bookmarkStart w:id="359" w:name="EIN_104_Rechn_Eing_Buch_CVS_Mandant"/>
    <w:bookmarkEnd w:id="359"/>
    <w:p w:rsidR="00333C46" w:rsidRDefault="003E36E3" w:rsidP="00EE7D1E">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"Inhalt_EIN104" </w:instrText>
      </w:r>
      <w:r>
        <w:rPr>
          <w:rFonts w:ascii="Arial" w:hAnsi="Arial" w:cs="Arial"/>
          <w:b/>
        </w:rPr>
        <w:fldChar w:fldCharType="separate"/>
      </w:r>
      <w:r w:rsidR="004A2C1A" w:rsidRPr="003E36E3">
        <w:rPr>
          <w:rStyle w:val="Hyperlink"/>
          <w:rFonts w:ascii="Arial" w:hAnsi="Arial" w:cs="Arial"/>
          <w:b/>
        </w:rPr>
        <w:t>EIN104</w:t>
      </w:r>
      <w:r>
        <w:rPr>
          <w:rFonts w:ascii="Arial" w:hAnsi="Arial" w:cs="Arial"/>
          <w:b/>
        </w:rPr>
        <w:fldChar w:fldCharType="end"/>
      </w:r>
      <w:r w:rsidR="004A2C1A" w:rsidRPr="004A2C1A">
        <w:rPr>
          <w:rFonts w:ascii="Arial" w:hAnsi="Arial" w:cs="Arial"/>
          <w:b/>
        </w:rPr>
        <w:t xml:space="preserve"> Rechnungseingangsbuch COLLEGA HSC-FinanzPlus Mandant</w:t>
      </w:r>
    </w:p>
    <w:p w:rsidR="006E4D87" w:rsidRDefault="006E4D87" w:rsidP="00EE7D1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E3331" w:rsidRPr="006D0001" w:rsidTr="00CE3331">
        <w:tc>
          <w:tcPr>
            <w:tcW w:w="2802" w:type="dxa"/>
            <w:shd w:val="clear" w:color="auto" w:fill="auto"/>
          </w:tcPr>
          <w:p w:rsidR="00CE3331" w:rsidRPr="006D0001" w:rsidRDefault="00CE3331" w:rsidP="001D1CEC">
            <w:pPr>
              <w:ind w:right="-2"/>
              <w:jc w:val="both"/>
              <w:rPr>
                <w:rFonts w:ascii="Arial" w:hAnsi="Arial" w:cs="Arial"/>
                <w:b/>
              </w:rPr>
            </w:pPr>
            <w:r w:rsidRPr="006D0001">
              <w:rPr>
                <w:rFonts w:ascii="Arial" w:hAnsi="Arial" w:cs="Arial"/>
                <w:b/>
              </w:rPr>
              <w:t>Mandant:</w:t>
            </w:r>
            <w:r>
              <w:rPr>
                <w:rFonts w:ascii="Arial" w:hAnsi="Arial" w:cs="Arial"/>
                <w:b/>
              </w:rPr>
              <w:t xml:space="preserve"> </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b/>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Nr.:</w:t>
            </w:r>
          </w:p>
        </w:tc>
        <w:tc>
          <w:tcPr>
            <w:tcW w:w="4394" w:type="dxa"/>
            <w:gridSpan w:val="2"/>
            <w:shd w:val="clear" w:color="auto" w:fill="auto"/>
          </w:tcPr>
          <w:p w:rsidR="00CE3331" w:rsidRPr="006D0001" w:rsidRDefault="00CE3331" w:rsidP="001D1CEC">
            <w:pPr>
              <w:ind w:right="-2"/>
              <w:jc w:val="both"/>
              <w:rPr>
                <w:rFonts w:ascii="Arial" w:hAnsi="Arial" w:cs="Arial"/>
              </w:rPr>
            </w:pPr>
            <w:r w:rsidRPr="006D0001">
              <w:rPr>
                <w:rFonts w:ascii="Arial" w:hAnsi="Arial" w:cs="Arial"/>
              </w:rPr>
              <w:t>Stempel:</w:t>
            </w:r>
          </w:p>
        </w:tc>
      </w:tr>
      <w:tr w:rsidR="00CE3331" w:rsidRPr="006D0001" w:rsidTr="00CE3331">
        <w:tc>
          <w:tcPr>
            <w:tcW w:w="2802"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Mitarbeiter des Mandanten:</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Name:</w:t>
            </w: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E-Mail:</w:t>
            </w:r>
          </w:p>
        </w:tc>
      </w:tr>
      <w:tr w:rsidR="00CE3331" w:rsidRPr="006D0001" w:rsidTr="00CE3331">
        <w:tc>
          <w:tcPr>
            <w:tcW w:w="2802"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Vertreter des Mitarbeiters:</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Name:</w:t>
            </w: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E-Mail:</w:t>
            </w:r>
          </w:p>
        </w:tc>
      </w:tr>
    </w:tbl>
    <w:p w:rsidR="00CE3331" w:rsidRPr="00B05F89" w:rsidRDefault="00CE3331" w:rsidP="00CE3331">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E3331" w:rsidRPr="006D0001" w:rsidTr="00CE3331">
        <w:tc>
          <w:tcPr>
            <w:tcW w:w="2802" w:type="dxa"/>
            <w:shd w:val="clear" w:color="auto" w:fill="auto"/>
          </w:tcPr>
          <w:p w:rsidR="00CE3331" w:rsidRPr="006D0001" w:rsidRDefault="00CE3331" w:rsidP="001D1CEC">
            <w:pPr>
              <w:ind w:right="-2"/>
              <w:jc w:val="both"/>
              <w:rPr>
                <w:rFonts w:ascii="Arial" w:hAnsi="Arial" w:cs="Arial"/>
                <w:b/>
              </w:rPr>
            </w:pPr>
            <w:r w:rsidRPr="006D0001">
              <w:rPr>
                <w:rFonts w:ascii="Arial" w:hAnsi="Arial" w:cs="Arial"/>
                <w:b/>
              </w:rPr>
              <w:t>Max Mustermann</w:t>
            </w:r>
          </w:p>
          <w:p w:rsidR="00CE3331" w:rsidRPr="006D0001" w:rsidRDefault="00CE3331" w:rsidP="001D1CEC">
            <w:pPr>
              <w:ind w:right="-2"/>
              <w:jc w:val="both"/>
              <w:rPr>
                <w:rFonts w:ascii="Arial" w:hAnsi="Arial" w:cs="Arial"/>
              </w:rPr>
            </w:pPr>
            <w:r w:rsidRPr="006D0001">
              <w:rPr>
                <w:rFonts w:ascii="Arial" w:hAnsi="Arial" w:cs="Arial"/>
              </w:rPr>
              <w:t>Steuerberater</w:t>
            </w:r>
          </w:p>
          <w:p w:rsidR="00CE3331" w:rsidRPr="006D0001" w:rsidRDefault="00CE3331" w:rsidP="001D1CEC">
            <w:pPr>
              <w:ind w:right="-2"/>
              <w:jc w:val="both"/>
              <w:rPr>
                <w:rFonts w:ascii="Arial" w:hAnsi="Arial" w:cs="Arial"/>
              </w:rPr>
            </w:pPr>
            <w:r w:rsidRPr="006D0001">
              <w:rPr>
                <w:rFonts w:ascii="Arial" w:hAnsi="Arial" w:cs="Arial"/>
              </w:rPr>
              <w:t>Mustergasse 10</w:t>
            </w:r>
          </w:p>
          <w:p w:rsidR="00CE3331" w:rsidRPr="006D0001" w:rsidRDefault="00CE3331" w:rsidP="001D1CEC">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CE3331" w:rsidRPr="006D0001" w:rsidRDefault="00CE3331" w:rsidP="001D1CEC">
            <w:pPr>
              <w:ind w:right="-2"/>
              <w:jc w:val="both"/>
              <w:rPr>
                <w:rFonts w:ascii="Arial" w:hAnsi="Arial" w:cs="Arial"/>
              </w:rPr>
            </w:pPr>
          </w:p>
        </w:tc>
      </w:tr>
      <w:tr w:rsidR="00CE3331" w:rsidRPr="006D0001" w:rsidTr="00CE3331">
        <w:tc>
          <w:tcPr>
            <w:tcW w:w="2802"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Zuständiger Mitarbeiter:</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Name:</w:t>
            </w: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E-Mail:</w:t>
            </w:r>
          </w:p>
        </w:tc>
      </w:tr>
      <w:tr w:rsidR="00CE3331" w:rsidRPr="006D0001" w:rsidTr="00CE3331">
        <w:tc>
          <w:tcPr>
            <w:tcW w:w="2802"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Vertreter des Mitarbeiters:</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Name:</w:t>
            </w: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E-Mail:</w:t>
            </w:r>
          </w:p>
        </w:tc>
      </w:tr>
    </w:tbl>
    <w:p w:rsidR="00CE3331" w:rsidRPr="00B05F89" w:rsidRDefault="00CE3331" w:rsidP="00CE3331">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CE3331" w:rsidRPr="006D0001" w:rsidTr="00CE3331">
        <w:tc>
          <w:tcPr>
            <w:tcW w:w="1951" w:type="dxa"/>
            <w:shd w:val="clear" w:color="auto" w:fill="auto"/>
          </w:tcPr>
          <w:p w:rsidR="00CE3331" w:rsidRPr="006D0001" w:rsidRDefault="00CE3331" w:rsidP="001D1CEC">
            <w:pPr>
              <w:ind w:right="-2"/>
              <w:jc w:val="both"/>
              <w:rPr>
                <w:rFonts w:ascii="Arial" w:hAnsi="Arial" w:cs="Arial"/>
                <w:b/>
              </w:rPr>
            </w:pPr>
            <w:r w:rsidRPr="006D0001">
              <w:rPr>
                <w:rFonts w:ascii="Arial" w:hAnsi="Arial" w:cs="Arial"/>
                <w:b/>
              </w:rPr>
              <w:t>Belegübergabe:</w:t>
            </w:r>
          </w:p>
        </w:tc>
        <w:tc>
          <w:tcPr>
            <w:tcW w:w="1276" w:type="dxa"/>
          </w:tcPr>
          <w:p w:rsidR="00CE3331" w:rsidRPr="001D4555" w:rsidRDefault="00CE3331" w:rsidP="001D1CEC">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CE3331" w:rsidRPr="001D4555" w:rsidRDefault="00CE3331" w:rsidP="001D1CEC">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CE3331" w:rsidRPr="00253528" w:rsidRDefault="00CE3331" w:rsidP="001D1CEC">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CE3331" w:rsidRPr="001D4555" w:rsidRDefault="00CE3331" w:rsidP="001D1CEC">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CE3331" w:rsidRPr="001D4555" w:rsidRDefault="00CE3331" w:rsidP="001D1CEC">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CE3331" w:rsidRPr="00253528" w:rsidRDefault="00CE3331" w:rsidP="001D1CEC">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CE3331" w:rsidRPr="00B05F89" w:rsidRDefault="00CE3331" w:rsidP="00CE3331">
      <w:pPr>
        <w:jc w:val="both"/>
        <w:rPr>
          <w:rFonts w:ascii="Arial" w:hAnsi="Arial" w:cs="Arial"/>
          <w:szCs w:val="22"/>
        </w:rPr>
      </w:pPr>
    </w:p>
    <w:p w:rsidR="00CE3331" w:rsidRDefault="00CE3331" w:rsidP="00CE3331">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CE3331" w:rsidRPr="00CE3331" w:rsidRDefault="00CE3331" w:rsidP="00FD3B51">
      <w:pPr>
        <w:pStyle w:val="Listenabsatz"/>
        <w:numPr>
          <w:ilvl w:val="1"/>
          <w:numId w:val="60"/>
        </w:numPr>
        <w:ind w:left="567" w:hanging="567"/>
        <w:jc w:val="both"/>
        <w:rPr>
          <w:rFonts w:ascii="Arial" w:hAnsi="Arial" w:cs="Arial"/>
          <w:b/>
          <w:szCs w:val="22"/>
        </w:rPr>
      </w:pPr>
      <w:r w:rsidRPr="00CE3331">
        <w:rPr>
          <w:rFonts w:ascii="Arial" w:hAnsi="Arial" w:cs="Arial"/>
          <w:b/>
          <w:szCs w:val="22"/>
        </w:rPr>
        <w:t>Entstehung von Eingangsrechnungen in Papierform</w:t>
      </w:r>
    </w:p>
    <w:p w:rsidR="00CE3331" w:rsidRDefault="00CE3331" w:rsidP="00CE3331">
      <w:pPr>
        <w:ind w:left="567"/>
        <w:jc w:val="both"/>
        <w:rPr>
          <w:rFonts w:ascii="Arial" w:hAnsi="Arial" w:cs="Arial"/>
          <w:szCs w:val="22"/>
        </w:rPr>
      </w:pPr>
      <w:r>
        <w:rPr>
          <w:rFonts w:ascii="Arial" w:hAnsi="Arial" w:cs="Arial"/>
          <w:szCs w:val="22"/>
        </w:rPr>
        <w:t>Posteingang. Briefumschlag öffnen, Rechnung entnehmen.</w:t>
      </w:r>
    </w:p>
    <w:p w:rsidR="00CE3331" w:rsidRDefault="00CE3331" w:rsidP="00CE3331">
      <w:pPr>
        <w:ind w:left="567"/>
        <w:jc w:val="both"/>
        <w:rPr>
          <w:rFonts w:ascii="Arial" w:hAnsi="Arial" w:cs="Arial"/>
          <w:szCs w:val="22"/>
        </w:rPr>
      </w:pPr>
      <w:r>
        <w:rPr>
          <w:rFonts w:ascii="Arial" w:hAnsi="Arial" w:cs="Arial"/>
          <w:szCs w:val="22"/>
        </w:rPr>
        <w:t>Eingang per Fax: Rechnung aus dem Faxgerät entnehmen.</w:t>
      </w:r>
    </w:p>
    <w:p w:rsidR="00CE3331" w:rsidRDefault="00CE3331" w:rsidP="00CE3331">
      <w:pPr>
        <w:ind w:left="567"/>
        <w:jc w:val="both"/>
        <w:rPr>
          <w:rFonts w:ascii="Arial" w:hAnsi="Arial" w:cs="Arial"/>
          <w:szCs w:val="22"/>
        </w:rPr>
      </w:pPr>
      <w:r>
        <w:rPr>
          <w:rFonts w:ascii="Arial" w:hAnsi="Arial" w:cs="Arial"/>
          <w:szCs w:val="22"/>
        </w:rPr>
        <w:t>Eingang per E-Mail oder Computerfax: Rechnung ausdrucken.</w:t>
      </w:r>
    </w:p>
    <w:p w:rsidR="00CE3331" w:rsidRDefault="00CE3331" w:rsidP="00CE3331">
      <w:pPr>
        <w:ind w:left="567"/>
        <w:jc w:val="both"/>
        <w:rPr>
          <w:rFonts w:ascii="Arial" w:hAnsi="Arial" w:cs="Arial"/>
          <w:szCs w:val="22"/>
        </w:rPr>
      </w:pPr>
    </w:p>
    <w:p w:rsidR="00CE3331" w:rsidRPr="00CE3331" w:rsidRDefault="00CE3331" w:rsidP="00FD3B51">
      <w:pPr>
        <w:pStyle w:val="Listenabsatz"/>
        <w:numPr>
          <w:ilvl w:val="1"/>
          <w:numId w:val="60"/>
        </w:numPr>
        <w:ind w:left="567" w:hanging="567"/>
        <w:jc w:val="both"/>
        <w:rPr>
          <w:rFonts w:ascii="Arial" w:hAnsi="Arial" w:cs="Arial"/>
          <w:b/>
          <w:szCs w:val="22"/>
        </w:rPr>
      </w:pPr>
      <w:r w:rsidRPr="00CE3331">
        <w:rPr>
          <w:rFonts w:ascii="Arial" w:hAnsi="Arial" w:cs="Arial"/>
          <w:b/>
          <w:szCs w:val="22"/>
        </w:rPr>
        <w:t>Prüfung der Richtigkeit des Rechnungsempfängers</w:t>
      </w:r>
    </w:p>
    <w:p w:rsidR="00CE3331" w:rsidRDefault="00CE3331" w:rsidP="00CE3331">
      <w:pPr>
        <w:ind w:left="567"/>
        <w:jc w:val="both"/>
        <w:rPr>
          <w:rFonts w:ascii="Arial" w:hAnsi="Arial" w:cs="Arial"/>
          <w:szCs w:val="22"/>
        </w:rPr>
      </w:pPr>
      <w:r>
        <w:rPr>
          <w:rFonts w:ascii="Arial" w:hAnsi="Arial" w:cs="Arial"/>
          <w:szCs w:val="22"/>
        </w:rPr>
        <w:t>Offenbar falsch zugestellte Rechnungen sind ohne weitere Bearbeitung an den Absender zurück zu senden.</w:t>
      </w:r>
    </w:p>
    <w:p w:rsidR="00CE3331" w:rsidRPr="00F36C5A" w:rsidRDefault="00CE3331" w:rsidP="00CE3331">
      <w:pPr>
        <w:ind w:left="567"/>
        <w:jc w:val="both"/>
        <w:rPr>
          <w:rFonts w:ascii="Arial" w:hAnsi="Arial" w:cs="Arial"/>
          <w:szCs w:val="22"/>
        </w:rPr>
      </w:pPr>
    </w:p>
    <w:p w:rsidR="00CE3331" w:rsidRDefault="00CE3331" w:rsidP="00FD3B51">
      <w:pPr>
        <w:numPr>
          <w:ilvl w:val="1"/>
          <w:numId w:val="60"/>
        </w:numPr>
        <w:ind w:left="567" w:hanging="567"/>
        <w:jc w:val="both"/>
        <w:rPr>
          <w:rFonts w:ascii="Arial" w:hAnsi="Arial" w:cs="Arial"/>
          <w:b/>
          <w:szCs w:val="22"/>
        </w:rPr>
      </w:pPr>
      <w:r>
        <w:rPr>
          <w:rFonts w:ascii="Arial" w:hAnsi="Arial" w:cs="Arial"/>
          <w:b/>
          <w:szCs w:val="22"/>
        </w:rPr>
        <w:t>Nummerierung der Eingangsrechnung (Eingangsrechnungsnummer)</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sidRPr="00B329AC">
        <w:rPr>
          <w:rFonts w:ascii="Arial" w:hAnsi="Arial" w:cs="Arial"/>
          <w:szCs w:val="22"/>
        </w:rPr>
        <w:t xml:space="preserve">Bei Verwendung </w:t>
      </w:r>
      <w:r>
        <w:rPr>
          <w:rFonts w:ascii="Arial" w:hAnsi="Arial" w:cs="Arial"/>
          <w:szCs w:val="22"/>
        </w:rPr>
        <w:t xml:space="preserve">von Rechnungseingangsbuch online vergibt das Programm eine laufende </w:t>
      </w:r>
      <w:r>
        <w:rPr>
          <w:rFonts w:ascii="Arial" w:hAnsi="Arial" w:cs="Arial"/>
          <w:szCs w:val="22"/>
        </w:rPr>
        <w:tab/>
        <w:t>Nummer, diese wird handschriftlich auf der Eingangsrechnung oben rechts eingetragen.</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CE3331" w:rsidRPr="00DB5A49" w:rsidRDefault="00CE3331" w:rsidP="00CE3331">
      <w:pPr>
        <w:tabs>
          <w:tab w:val="left" w:pos="851"/>
        </w:tabs>
        <w:ind w:left="567"/>
        <w:jc w:val="both"/>
        <w:rPr>
          <w:rFonts w:ascii="Arial" w:hAnsi="Arial" w:cs="Arial"/>
          <w:szCs w:val="22"/>
        </w:rPr>
      </w:pPr>
      <w:r>
        <w:rPr>
          <w:rFonts w:ascii="Arial" w:hAnsi="Arial" w:cs="Arial"/>
          <w:b/>
          <w:szCs w:val="22"/>
        </w:rPr>
        <w:tab/>
      </w:r>
      <w:r w:rsidRPr="00DB5A49">
        <w:rPr>
          <w:rFonts w:ascii="Arial" w:hAnsi="Arial" w:cs="Arial"/>
          <w:szCs w:val="22"/>
        </w:rPr>
        <w:t xml:space="preserve">In </w:t>
      </w:r>
      <w:r>
        <w:rPr>
          <w:rFonts w:ascii="Arial" w:hAnsi="Arial" w:cs="Arial"/>
          <w:szCs w:val="22"/>
        </w:rPr>
        <w:t xml:space="preserve">den letztgenannten drei Fällen wird die vergebene Eingangsrechnungsnummer in das </w:t>
      </w:r>
      <w:r>
        <w:rPr>
          <w:rFonts w:ascii="Arial" w:hAnsi="Arial" w:cs="Arial"/>
          <w:szCs w:val="22"/>
        </w:rPr>
        <w:tab/>
        <w:t>Rechnungseingangsbuch online in die Spalte „Interne Re.-Nr.“ eingegeben.</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CE3331" w:rsidRDefault="00CE3331" w:rsidP="00CE3331">
      <w:pPr>
        <w:ind w:left="567"/>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werden.</w:t>
      </w:r>
    </w:p>
    <w:p w:rsidR="00CE3331" w:rsidRDefault="00CE3331" w:rsidP="00FD3B51">
      <w:pPr>
        <w:numPr>
          <w:ilvl w:val="1"/>
          <w:numId w:val="60"/>
        </w:numPr>
        <w:ind w:left="567" w:hanging="567"/>
        <w:jc w:val="both"/>
        <w:rPr>
          <w:rFonts w:ascii="Arial" w:hAnsi="Arial" w:cs="Arial"/>
          <w:b/>
          <w:szCs w:val="22"/>
        </w:rPr>
      </w:pPr>
      <w:r>
        <w:rPr>
          <w:rFonts w:ascii="Arial" w:hAnsi="Arial" w:cs="Arial"/>
          <w:szCs w:val="22"/>
        </w:rPr>
        <w:br w:type="page"/>
      </w:r>
      <w:r>
        <w:rPr>
          <w:rFonts w:ascii="Arial" w:hAnsi="Arial" w:cs="Arial"/>
          <w:b/>
          <w:szCs w:val="22"/>
        </w:rPr>
        <w:t>Eintragen der Rechnungen in das Rechnungseingangsbuch</w:t>
      </w:r>
    </w:p>
    <w:p w:rsidR="00CE3331" w:rsidRDefault="00CE3331" w:rsidP="00CE3331">
      <w:pPr>
        <w:ind w:left="567"/>
        <w:jc w:val="both"/>
        <w:rPr>
          <w:rFonts w:ascii="Arial" w:hAnsi="Arial" w:cs="Arial"/>
          <w:szCs w:val="22"/>
        </w:rPr>
      </w:pPr>
      <w:r>
        <w:rPr>
          <w:rFonts w:ascii="Arial" w:hAnsi="Arial" w:cs="Arial"/>
          <w:szCs w:val="22"/>
        </w:rPr>
        <w:t>Verwendet wird das Programm COLLEGA-Verbund HSC-Rechnungsbuch.</w:t>
      </w:r>
    </w:p>
    <w:p w:rsidR="00CE3331" w:rsidRDefault="00CE3331" w:rsidP="00FD3B51">
      <w:pPr>
        <w:numPr>
          <w:ilvl w:val="2"/>
          <w:numId w:val="60"/>
        </w:numPr>
        <w:ind w:left="1134" w:hanging="567"/>
        <w:jc w:val="both"/>
        <w:rPr>
          <w:rFonts w:ascii="Arial" w:hAnsi="Arial" w:cs="Arial"/>
          <w:szCs w:val="22"/>
        </w:rPr>
      </w:pPr>
      <w:r w:rsidRPr="008E3B5D">
        <w:rPr>
          <w:rFonts w:ascii="Arial" w:hAnsi="Arial" w:cs="Arial"/>
          <w:b/>
          <w:szCs w:val="22"/>
        </w:rPr>
        <w:t>Im oberen Bereich</w:t>
      </w:r>
      <w:r>
        <w:rPr>
          <w:rFonts w:ascii="Arial" w:hAnsi="Arial" w:cs="Arial"/>
          <w:szCs w:val="22"/>
        </w:rPr>
        <w:t xml:space="preserve"> werden die bereits erfassten Buchungen angezeigt. Die in der Tabelle angezeigten Spalten kann der Anwender durch Rechtsklick in die Kopfzeile bestimmen. Über die Schaltfläche „</w:t>
      </w:r>
      <w:r w:rsidRPr="008E3B5D">
        <w:rPr>
          <w:rFonts w:ascii="Arial" w:hAnsi="Arial" w:cs="Arial"/>
          <w:b/>
          <w:szCs w:val="22"/>
        </w:rPr>
        <w:t>Suchen</w:t>
      </w:r>
      <w:r>
        <w:rPr>
          <w:rFonts w:ascii="Arial" w:hAnsi="Arial" w:cs="Arial"/>
          <w:szCs w:val="22"/>
        </w:rPr>
        <w:t>“ kann die Auswahl der angezeigten Daten verändert werden.</w:t>
      </w:r>
    </w:p>
    <w:p w:rsidR="00CE3331" w:rsidRDefault="00CE3331" w:rsidP="00CE3331">
      <w:pPr>
        <w:ind w:left="1134"/>
        <w:jc w:val="both"/>
        <w:rPr>
          <w:rFonts w:ascii="Arial" w:hAnsi="Arial" w:cs="Arial"/>
          <w:szCs w:val="22"/>
        </w:rPr>
      </w:pPr>
      <w:r>
        <w:rPr>
          <w:rFonts w:ascii="Arial" w:hAnsi="Arial" w:cs="Arial"/>
          <w:szCs w:val="22"/>
        </w:rPr>
        <w:t xml:space="preserve">Durch Drücken auf die Schaltfläche </w:t>
      </w:r>
      <w:r w:rsidRPr="00946061">
        <w:rPr>
          <w:rFonts w:ascii="Arial" w:hAnsi="Arial" w:cs="Arial"/>
          <w:b/>
          <w:sz w:val="22"/>
          <w:szCs w:val="22"/>
        </w:rPr>
        <w:t>+</w:t>
      </w:r>
      <w:r>
        <w:rPr>
          <w:rFonts w:ascii="Arial" w:hAnsi="Arial" w:cs="Arial"/>
          <w:szCs w:val="22"/>
        </w:rPr>
        <w:t xml:space="preserve"> wird der Eingabemodus geöffnet.</w:t>
      </w:r>
    </w:p>
    <w:p w:rsidR="00CE3331" w:rsidRDefault="00CE3331" w:rsidP="00CE3331">
      <w:pPr>
        <w:ind w:left="1134"/>
        <w:jc w:val="both"/>
        <w:rPr>
          <w:rFonts w:ascii="Arial" w:hAnsi="Arial" w:cs="Arial"/>
          <w:szCs w:val="22"/>
        </w:rPr>
      </w:pPr>
      <w:r>
        <w:rPr>
          <w:rFonts w:ascii="Arial" w:hAnsi="Arial" w:cs="Arial"/>
          <w:szCs w:val="22"/>
        </w:rPr>
        <w:t xml:space="preserve">Durch Drücken auf die Schaltfläche </w:t>
      </w:r>
      <w:r>
        <w:rPr>
          <w:rFonts w:ascii="Arial" w:hAnsi="Arial" w:cs="Arial"/>
          <w:b/>
          <w:sz w:val="22"/>
          <w:szCs w:val="22"/>
        </w:rPr>
        <w:t>–</w:t>
      </w:r>
      <w:r>
        <w:rPr>
          <w:rFonts w:ascii="Arial" w:hAnsi="Arial" w:cs="Arial"/>
          <w:szCs w:val="22"/>
        </w:rPr>
        <w:t xml:space="preserve"> wird eine in der Liste markierte Eingabe gelöscht.</w:t>
      </w:r>
    </w:p>
    <w:p w:rsidR="00CE3331" w:rsidRDefault="00CE3331" w:rsidP="00CE3331">
      <w:pPr>
        <w:ind w:left="1134"/>
        <w:jc w:val="both"/>
        <w:rPr>
          <w:rFonts w:ascii="Arial" w:hAnsi="Arial" w:cs="Arial"/>
          <w:szCs w:val="22"/>
        </w:rPr>
      </w:pPr>
      <w:r>
        <w:rPr>
          <w:rFonts w:ascii="Arial" w:hAnsi="Arial" w:cs="Arial"/>
          <w:szCs w:val="22"/>
        </w:rPr>
        <w:t>Das Programm fragt zurück, ob der Datensatz wirklich gelöscht werden soll. Wenn der Datensatz schon an die Finanzbuchführung übergeben wurde, erfolgt ein Hinweis.</w:t>
      </w:r>
    </w:p>
    <w:p w:rsidR="00CE3331" w:rsidRDefault="00CE3331" w:rsidP="00CE3331">
      <w:pPr>
        <w:ind w:left="1134"/>
        <w:jc w:val="both"/>
        <w:rPr>
          <w:rFonts w:ascii="Arial" w:hAnsi="Arial" w:cs="Arial"/>
          <w:szCs w:val="22"/>
        </w:rPr>
      </w:pPr>
      <w:r>
        <w:rPr>
          <w:rFonts w:ascii="Arial" w:hAnsi="Arial" w:cs="Arial"/>
          <w:szCs w:val="22"/>
        </w:rPr>
        <w:t>Bereits erfasst Datensätze können berichtigt werden. Wenn die Datensätze schon an die Finanzbuchführung übergeben wurden, erfolgt ein Hinweis.</w:t>
      </w:r>
    </w:p>
    <w:p w:rsidR="00CE3331" w:rsidRDefault="00CE3331" w:rsidP="00CE3331">
      <w:pPr>
        <w:ind w:left="1134"/>
        <w:jc w:val="both"/>
        <w:rPr>
          <w:rFonts w:ascii="Arial" w:hAnsi="Arial" w:cs="Arial"/>
          <w:b/>
          <w:szCs w:val="22"/>
        </w:rPr>
      </w:pPr>
      <w:r>
        <w:rPr>
          <w:rFonts w:ascii="Arial" w:hAnsi="Arial" w:cs="Arial"/>
          <w:b/>
          <w:szCs w:val="22"/>
        </w:rPr>
        <w:t>Datenübergabe an COLLEGA-Verbund-HSC-Finanz</w:t>
      </w:r>
      <w:r w:rsidRPr="0051159C">
        <w:rPr>
          <w:rFonts w:ascii="Arial" w:hAnsi="Arial" w:cs="Arial"/>
          <w:b/>
          <w:i/>
          <w:szCs w:val="22"/>
        </w:rPr>
        <w:t>Plus</w:t>
      </w:r>
    </w:p>
    <w:p w:rsidR="00CE3331" w:rsidRDefault="00CE3331" w:rsidP="00CE3331">
      <w:pPr>
        <w:ind w:left="1134"/>
        <w:jc w:val="both"/>
        <w:rPr>
          <w:rFonts w:ascii="Arial" w:hAnsi="Arial" w:cs="Arial"/>
          <w:szCs w:val="22"/>
        </w:rPr>
      </w:pPr>
      <w:r>
        <w:rPr>
          <w:rFonts w:ascii="Arial" w:hAnsi="Arial" w:cs="Arial"/>
          <w:szCs w:val="22"/>
        </w:rPr>
        <w:t>Datensätze dürfen vor der Übergabe an die Finanzbuchführung berichtigt werden.</w:t>
      </w:r>
    </w:p>
    <w:p w:rsidR="00CE3331" w:rsidRDefault="00CE3331" w:rsidP="00CE3331">
      <w:pPr>
        <w:ind w:left="1134"/>
        <w:jc w:val="both"/>
        <w:rPr>
          <w:rFonts w:ascii="Arial" w:hAnsi="Arial" w:cs="Arial"/>
          <w:b/>
          <w:szCs w:val="22"/>
        </w:rPr>
      </w:pPr>
      <w:r w:rsidRPr="0048207F">
        <w:rPr>
          <w:rFonts w:ascii="Arial" w:hAnsi="Arial" w:cs="Arial"/>
          <w:b/>
          <w:szCs w:val="22"/>
        </w:rPr>
        <w:t>Folgen des Löschens eines</w:t>
      </w:r>
      <w:r>
        <w:rPr>
          <w:rFonts w:ascii="Arial" w:hAnsi="Arial" w:cs="Arial"/>
          <w:b/>
          <w:szCs w:val="22"/>
        </w:rPr>
        <w:t xml:space="preserve"> </w:t>
      </w:r>
      <w:r w:rsidRPr="0048207F">
        <w:rPr>
          <w:rFonts w:ascii="Arial" w:hAnsi="Arial" w:cs="Arial"/>
          <w:b/>
          <w:szCs w:val="22"/>
        </w:rPr>
        <w:t>Datensatzes:</w:t>
      </w:r>
    </w:p>
    <w:p w:rsidR="00CE3331" w:rsidRDefault="00CE3331" w:rsidP="00CE3331">
      <w:pPr>
        <w:ind w:left="1134"/>
        <w:jc w:val="both"/>
        <w:rPr>
          <w:rFonts w:ascii="Arial" w:hAnsi="Arial" w:cs="Arial"/>
          <w:szCs w:val="22"/>
        </w:rPr>
      </w:pPr>
      <w:r>
        <w:rPr>
          <w:rFonts w:ascii="Arial" w:hAnsi="Arial" w:cs="Arial"/>
          <w:szCs w:val="22"/>
        </w:rPr>
        <w:t>Kein Datensatz wird physikalisch gelöscht. Er wird bei den Auswertungen und Ausdrucken des Rechnungseingangsbuches angezeigt. Die Angaben des gelöschten Datensatzes sind durchgestrichen.</w:t>
      </w:r>
    </w:p>
    <w:p w:rsidR="00CE3331" w:rsidRDefault="00CE3331" w:rsidP="00CE3331">
      <w:pPr>
        <w:ind w:left="1134"/>
        <w:jc w:val="both"/>
        <w:rPr>
          <w:rFonts w:ascii="Arial" w:hAnsi="Arial" w:cs="Arial"/>
          <w:szCs w:val="22"/>
        </w:rPr>
      </w:pPr>
      <w:r>
        <w:rPr>
          <w:rFonts w:ascii="Arial" w:hAnsi="Arial" w:cs="Arial"/>
          <w:szCs w:val="22"/>
        </w:rPr>
        <w:t>In der Finanzbuchführung muss der fehlerhafte Datensatz storniert werden.</w:t>
      </w:r>
    </w:p>
    <w:p w:rsidR="00CE3331" w:rsidRPr="008E3B5D" w:rsidRDefault="00CE3331" w:rsidP="00FD3B51">
      <w:pPr>
        <w:numPr>
          <w:ilvl w:val="2"/>
          <w:numId w:val="60"/>
        </w:numPr>
        <w:ind w:left="1134" w:hanging="567"/>
        <w:jc w:val="both"/>
        <w:rPr>
          <w:rFonts w:ascii="Arial" w:hAnsi="Arial" w:cs="Arial"/>
          <w:szCs w:val="22"/>
        </w:rPr>
      </w:pPr>
      <w:r>
        <w:rPr>
          <w:rFonts w:ascii="Arial" w:hAnsi="Arial" w:cs="Arial"/>
          <w:b/>
          <w:szCs w:val="22"/>
        </w:rPr>
        <w:t>Eingabebereich</w:t>
      </w:r>
    </w:p>
    <w:p w:rsidR="00CE3331" w:rsidRDefault="00CE3331" w:rsidP="00CE3331">
      <w:pPr>
        <w:ind w:left="1134"/>
        <w:jc w:val="both"/>
        <w:rPr>
          <w:rFonts w:ascii="Arial" w:hAnsi="Arial" w:cs="Arial"/>
          <w:szCs w:val="22"/>
        </w:rPr>
      </w:pPr>
      <w:r>
        <w:rPr>
          <w:rFonts w:ascii="Arial" w:hAnsi="Arial" w:cs="Arial"/>
          <w:szCs w:val="22"/>
        </w:rPr>
        <w:t xml:space="preserve">Durch Drücken auf die Schaltfläche </w:t>
      </w:r>
      <w:r w:rsidRPr="008E3B5D">
        <w:rPr>
          <w:rFonts w:ascii="Arial" w:hAnsi="Arial" w:cs="Arial"/>
          <w:b/>
          <w:sz w:val="22"/>
          <w:szCs w:val="22"/>
        </w:rPr>
        <w:t>+</w:t>
      </w:r>
      <w:r>
        <w:rPr>
          <w:rFonts w:ascii="Arial" w:hAnsi="Arial" w:cs="Arial"/>
          <w:szCs w:val="22"/>
        </w:rPr>
        <w:t xml:space="preserve"> wir der Eingabebereich geöffnet.</w:t>
      </w:r>
    </w:p>
    <w:p w:rsidR="00CE3331" w:rsidRDefault="00CE3331" w:rsidP="00CE3331">
      <w:pPr>
        <w:tabs>
          <w:tab w:val="left" w:pos="2694"/>
          <w:tab w:val="left" w:pos="3402"/>
        </w:tabs>
        <w:ind w:left="1134"/>
        <w:jc w:val="both"/>
        <w:rPr>
          <w:rFonts w:ascii="Arial" w:hAnsi="Arial" w:cs="Arial"/>
          <w:szCs w:val="22"/>
        </w:rPr>
      </w:pPr>
      <w:r>
        <w:rPr>
          <w:rFonts w:ascii="Arial" w:hAnsi="Arial" w:cs="Arial"/>
          <w:szCs w:val="22"/>
        </w:rPr>
        <w:tab/>
      </w:r>
      <w:r w:rsidRPr="001D0D73">
        <w:rPr>
          <w:rFonts w:ascii="Arial" w:hAnsi="Arial" w:cs="Arial"/>
          <w:sz w:val="16"/>
          <w:szCs w:val="22"/>
        </w:rPr>
        <w:t>Pflichtfeld</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 xml:space="preserve">Nummernkreis: </w:t>
      </w:r>
      <w:r>
        <w:rPr>
          <w:rFonts w:ascii="Arial" w:hAnsi="Arial" w:cs="Arial"/>
          <w:szCs w:val="22"/>
        </w:rPr>
        <w:tab/>
        <w:t>ja</w:t>
      </w:r>
      <w:r>
        <w:rPr>
          <w:rFonts w:ascii="Arial" w:hAnsi="Arial" w:cs="Arial"/>
          <w:szCs w:val="22"/>
        </w:rPr>
        <w:tab/>
        <w:t>Es muss ein Nummernkreis ausgewählt werden.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Re.-Nummer:</w:t>
      </w:r>
      <w:r>
        <w:rPr>
          <w:rFonts w:ascii="Arial" w:hAnsi="Arial" w:cs="Arial"/>
          <w:szCs w:val="22"/>
        </w:rPr>
        <w:tab/>
        <w:t>ja</w:t>
      </w:r>
      <w:r>
        <w:rPr>
          <w:rFonts w:ascii="Arial" w:hAnsi="Arial" w:cs="Arial"/>
          <w:szCs w:val="22"/>
        </w:rPr>
        <w:tab/>
        <w:t>Das Programm schlägt die nächste Nummer im Nummernkreis vor</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ab/>
      </w:r>
      <w:r>
        <w:rPr>
          <w:rFonts w:ascii="Arial" w:hAnsi="Arial" w:cs="Arial"/>
          <w:szCs w:val="22"/>
        </w:rPr>
        <w:tab/>
        <w:t>Der Anwender kann eine andere Nummer eingeben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Re.-Datum:</w:t>
      </w:r>
      <w:r>
        <w:rPr>
          <w:rFonts w:ascii="Arial" w:hAnsi="Arial" w:cs="Arial"/>
          <w:szCs w:val="22"/>
        </w:rPr>
        <w:tab/>
        <w:t>ja</w:t>
      </w:r>
      <w:r>
        <w:rPr>
          <w:rFonts w:ascii="Arial" w:hAnsi="Arial" w:cs="Arial"/>
          <w:szCs w:val="22"/>
        </w:rPr>
        <w:tab/>
        <w:t>Das Programm schlägt das aktuelle Tagesdatum vor.</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ab/>
      </w:r>
      <w:r>
        <w:rPr>
          <w:rFonts w:ascii="Arial" w:hAnsi="Arial" w:cs="Arial"/>
          <w:szCs w:val="22"/>
        </w:rPr>
        <w:tab/>
        <w:t>Der Anwender kann ein anderes Datum eingeben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Kennzeichen:</w:t>
      </w:r>
      <w:r>
        <w:rPr>
          <w:rFonts w:ascii="Arial" w:hAnsi="Arial" w:cs="Arial"/>
          <w:szCs w:val="22"/>
        </w:rPr>
        <w:tab/>
        <w:t>ja</w:t>
      </w:r>
      <w:r>
        <w:rPr>
          <w:rFonts w:ascii="Arial" w:hAnsi="Arial" w:cs="Arial"/>
          <w:szCs w:val="22"/>
        </w:rPr>
        <w:tab/>
        <w:t>Auswahl treffen Rechnung oder Gutschrift</w:t>
      </w:r>
    </w:p>
    <w:p w:rsidR="00CE3331" w:rsidRDefault="00CE3331" w:rsidP="00CE3331">
      <w:pPr>
        <w:tabs>
          <w:tab w:val="left" w:pos="2977"/>
          <w:tab w:val="left" w:pos="3544"/>
        </w:tabs>
        <w:ind w:left="3544" w:hanging="2410"/>
        <w:jc w:val="both"/>
        <w:rPr>
          <w:rFonts w:ascii="Arial" w:hAnsi="Arial" w:cs="Arial"/>
          <w:szCs w:val="22"/>
        </w:rPr>
      </w:pPr>
      <w:r>
        <w:rPr>
          <w:rFonts w:ascii="Arial" w:hAnsi="Arial" w:cs="Arial"/>
          <w:szCs w:val="22"/>
        </w:rPr>
        <w:t>Urbelegnummer:</w:t>
      </w:r>
      <w:r>
        <w:rPr>
          <w:rFonts w:ascii="Arial" w:hAnsi="Arial" w:cs="Arial"/>
          <w:szCs w:val="22"/>
        </w:rPr>
        <w:tab/>
        <w:t>ja</w:t>
      </w:r>
      <w:r>
        <w:rPr>
          <w:rFonts w:ascii="Arial" w:hAnsi="Arial" w:cs="Arial"/>
          <w:szCs w:val="22"/>
        </w:rPr>
        <w:tab/>
        <w:t>Die Rechnungsnummer des Lieferanten muss eingeben werden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Belegdatum:</w:t>
      </w:r>
      <w:r>
        <w:rPr>
          <w:rFonts w:ascii="Arial" w:hAnsi="Arial" w:cs="Arial"/>
          <w:szCs w:val="22"/>
        </w:rPr>
        <w:tab/>
        <w:t>ja</w:t>
      </w:r>
      <w:r>
        <w:rPr>
          <w:rFonts w:ascii="Arial" w:hAnsi="Arial" w:cs="Arial"/>
          <w:szCs w:val="22"/>
        </w:rPr>
        <w:tab/>
        <w:t>Das Programm schlägt das Vortagesdatum vor.</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Der Anwender kann ein anderes Datum eingeben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 xml:space="preserve">Bruttosumme: </w:t>
      </w:r>
      <w:r>
        <w:rPr>
          <w:rFonts w:ascii="Arial" w:hAnsi="Arial" w:cs="Arial"/>
          <w:szCs w:val="22"/>
        </w:rPr>
        <w:tab/>
        <w:t>nein</w:t>
      </w:r>
      <w:r>
        <w:rPr>
          <w:rFonts w:ascii="Arial" w:hAnsi="Arial" w:cs="Arial"/>
          <w:szCs w:val="22"/>
        </w:rPr>
        <w:tab/>
        <w:t>Eingabe des Betrags</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 xml:space="preserve">Mehrwertsteuer: </w:t>
      </w:r>
      <w:r>
        <w:rPr>
          <w:rFonts w:ascii="Arial" w:hAnsi="Arial" w:cs="Arial"/>
          <w:szCs w:val="22"/>
        </w:rPr>
        <w:tab/>
        <w:t>nein</w:t>
      </w:r>
      <w:r>
        <w:rPr>
          <w:rFonts w:ascii="Arial" w:hAnsi="Arial" w:cs="Arial"/>
          <w:szCs w:val="22"/>
        </w:rPr>
        <w:tab/>
        <w:t>Eingabe der Betrag</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Lieferant Nummer:</w:t>
      </w:r>
      <w:r>
        <w:rPr>
          <w:rFonts w:ascii="Arial" w:hAnsi="Arial" w:cs="Arial"/>
          <w:szCs w:val="22"/>
        </w:rPr>
        <w:tab/>
        <w:t>ja</w:t>
      </w:r>
      <w:r>
        <w:rPr>
          <w:rFonts w:ascii="Arial" w:hAnsi="Arial" w:cs="Arial"/>
          <w:szCs w:val="22"/>
        </w:rPr>
        <w:tab/>
        <w:t xml:space="preserve">Taste F3 zur Auswahl, nicht vorhandener Lieferant kann sofort </w:t>
      </w:r>
      <w:r>
        <w:rPr>
          <w:rFonts w:ascii="Arial" w:hAnsi="Arial" w:cs="Arial"/>
          <w:szCs w:val="22"/>
        </w:rPr>
        <w:tab/>
      </w:r>
      <w:r>
        <w:rPr>
          <w:rFonts w:ascii="Arial" w:hAnsi="Arial" w:cs="Arial"/>
          <w:szCs w:val="22"/>
        </w:rPr>
        <w:tab/>
      </w:r>
      <w:r>
        <w:rPr>
          <w:rFonts w:ascii="Arial" w:hAnsi="Arial" w:cs="Arial"/>
          <w:szCs w:val="22"/>
        </w:rPr>
        <w:tab/>
        <w:t>angelegt werden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 xml:space="preserve">Lieferant Name </w:t>
      </w:r>
      <w:r>
        <w:rPr>
          <w:rFonts w:ascii="Arial" w:hAnsi="Arial" w:cs="Arial"/>
          <w:szCs w:val="22"/>
        </w:rPr>
        <w:tab/>
        <w:t>ja</w:t>
      </w:r>
      <w:r>
        <w:rPr>
          <w:rFonts w:ascii="Arial" w:hAnsi="Arial" w:cs="Arial"/>
          <w:szCs w:val="22"/>
        </w:rPr>
        <w:tab/>
        <w:t>wird vom Programm nach Auswahl der Lieferant Nummer ergänzt</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Bankverbindung:</w:t>
      </w:r>
      <w:r>
        <w:rPr>
          <w:rFonts w:ascii="Arial" w:hAnsi="Arial" w:cs="Arial"/>
          <w:szCs w:val="22"/>
        </w:rPr>
        <w:tab/>
        <w:t>nein</w:t>
      </w:r>
      <w:r>
        <w:rPr>
          <w:rFonts w:ascii="Arial" w:hAnsi="Arial" w:cs="Arial"/>
          <w:szCs w:val="22"/>
        </w:rPr>
        <w:tab/>
        <w:t>Wenn beim Lieferanten mehrere Bankverbindungen hinterlegt sind,</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ab/>
      </w:r>
      <w:r>
        <w:rPr>
          <w:rFonts w:ascii="Arial" w:hAnsi="Arial" w:cs="Arial"/>
          <w:szCs w:val="22"/>
        </w:rPr>
        <w:tab/>
        <w:t xml:space="preserve">kann der Anwender die zutreffende auswählen </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Rechnungstext:</w:t>
      </w:r>
      <w:r>
        <w:rPr>
          <w:rFonts w:ascii="Arial" w:hAnsi="Arial" w:cs="Arial"/>
          <w:szCs w:val="22"/>
        </w:rPr>
        <w:tab/>
        <w:t>ja</w:t>
      </w:r>
      <w:r>
        <w:rPr>
          <w:rFonts w:ascii="Arial" w:hAnsi="Arial" w:cs="Arial"/>
          <w:szCs w:val="22"/>
        </w:rPr>
        <w:tab/>
        <w:t xml:space="preserve">Eingabe eines freien Textes, der als Buchungstext zu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COLLEGA-Verbund-HSC-FinanzPlus übernommen wird</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Scann-Beleg</w:t>
      </w:r>
      <w:r>
        <w:rPr>
          <w:rFonts w:ascii="Arial" w:hAnsi="Arial" w:cs="Arial"/>
          <w:szCs w:val="22"/>
        </w:rPr>
        <w:tab/>
        <w:t>nein</w:t>
      </w:r>
      <w:r>
        <w:rPr>
          <w:rFonts w:ascii="Arial" w:hAnsi="Arial" w:cs="Arial"/>
          <w:szCs w:val="22"/>
        </w:rPr>
        <w:tab/>
        <w:t xml:space="preserve">Wenn die Rechnung eingescannt wurde, kann durch Drücken der </w:t>
      </w:r>
      <w:r>
        <w:rPr>
          <w:rFonts w:ascii="Arial" w:hAnsi="Arial" w:cs="Arial"/>
          <w:szCs w:val="22"/>
        </w:rPr>
        <w:tab/>
      </w:r>
      <w:r>
        <w:rPr>
          <w:rFonts w:ascii="Arial" w:hAnsi="Arial" w:cs="Arial"/>
          <w:szCs w:val="22"/>
        </w:rPr>
        <w:tab/>
        <w:t xml:space="preserve">Taste F10  die Beleg-Datei ausgewählt werden. Die Datei wird </w:t>
      </w:r>
      <w:r>
        <w:rPr>
          <w:rFonts w:ascii="Arial" w:hAnsi="Arial" w:cs="Arial"/>
          <w:szCs w:val="22"/>
        </w:rPr>
        <w:tab/>
      </w:r>
      <w:r>
        <w:rPr>
          <w:rFonts w:ascii="Arial" w:hAnsi="Arial" w:cs="Arial"/>
          <w:szCs w:val="22"/>
        </w:rPr>
        <w:tab/>
      </w:r>
      <w:r>
        <w:rPr>
          <w:rFonts w:ascii="Arial" w:hAnsi="Arial" w:cs="Arial"/>
          <w:szCs w:val="22"/>
        </w:rPr>
        <w:tab/>
        <w:t xml:space="preserve">mit dem Datensatz verknüpft – nach Übergabe an die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Finanzbuchführung zusätzlich mit dem Buchungssatz.</w:t>
      </w:r>
    </w:p>
    <w:p w:rsidR="00CE3331" w:rsidRDefault="00CE3331" w:rsidP="00CE3331">
      <w:pPr>
        <w:jc w:val="both"/>
        <w:rPr>
          <w:rFonts w:ascii="Arial" w:hAnsi="Arial" w:cs="Arial"/>
          <w:szCs w:val="22"/>
        </w:rPr>
      </w:pPr>
      <w:r>
        <w:rPr>
          <w:rFonts w:ascii="Arial" w:hAnsi="Arial" w:cs="Arial"/>
          <w:szCs w:val="22"/>
        </w:rPr>
        <w:t>Bei Verwendung des Moduls COLLEGA-Verbund-HSCKosten</w:t>
      </w:r>
      <w:r w:rsidRPr="0051159C">
        <w:rPr>
          <w:rFonts w:ascii="Arial" w:hAnsi="Arial" w:cs="Arial"/>
          <w:i/>
          <w:szCs w:val="22"/>
        </w:rPr>
        <w:t>rechnung</w:t>
      </w:r>
      <w:r>
        <w:rPr>
          <w:rFonts w:ascii="Arial" w:hAnsi="Arial" w:cs="Arial"/>
          <w:szCs w:val="22"/>
        </w:rPr>
        <w:t xml:space="preserve"> kann eine Kostenstelle eingetragen werden.</w:t>
      </w:r>
    </w:p>
    <w:p w:rsidR="008F4E29" w:rsidRDefault="007D7B0F" w:rsidP="00CE3331">
      <w:pPr>
        <w:jc w:val="both"/>
        <w:rPr>
          <w:rFonts w:ascii="Arial" w:hAnsi="Arial" w:cs="Arial"/>
          <w:szCs w:val="22"/>
        </w:rPr>
      </w:pPr>
      <w:hyperlink w:anchor="EIN_104_Rechn_Eing_Buch_CVS_Mandant" w:history="1">
        <w:r w:rsidR="008F4E29" w:rsidRPr="008F4E29">
          <w:rPr>
            <w:rStyle w:val="Hyperlink"/>
            <w:rFonts w:ascii="Arial" w:hAnsi="Arial" w:cs="Arial"/>
            <w:szCs w:val="22"/>
          </w:rPr>
          <w:t>Nach oben</w:t>
        </w:r>
      </w:hyperlink>
      <w:r w:rsidR="008F4E29">
        <w:rPr>
          <w:rFonts w:ascii="Arial" w:hAnsi="Arial" w:cs="Arial"/>
          <w:szCs w:val="22"/>
        </w:rPr>
        <w:t xml:space="preserve"> | </w:t>
      </w:r>
      <w:hyperlink w:anchor="Inhalt_EIN104" w:history="1">
        <w:r w:rsidR="008F4E29" w:rsidRPr="008F4E29">
          <w:rPr>
            <w:rStyle w:val="Hyperlink"/>
            <w:rFonts w:ascii="Arial" w:hAnsi="Arial" w:cs="Arial"/>
            <w:szCs w:val="22"/>
          </w:rPr>
          <w:t>Zum Inhaltsverzeichnis</w:t>
        </w:r>
      </w:hyperlink>
    </w:p>
    <w:p w:rsidR="009F0A98" w:rsidRDefault="009F0A98" w:rsidP="009F0A98">
      <w:pPr>
        <w:tabs>
          <w:tab w:val="left" w:pos="1134"/>
          <w:tab w:val="right" w:pos="8789"/>
        </w:tabs>
        <w:jc w:val="both"/>
        <w:rPr>
          <w:rFonts w:ascii="Arial" w:hAnsi="Arial" w:cs="Arial"/>
          <w:b/>
          <w:szCs w:val="22"/>
        </w:rPr>
        <w:sectPr w:rsidR="009F0A98" w:rsidSect="004D23F3">
          <w:headerReference w:type="default" r:id="rId103"/>
          <w:pgSz w:w="11906" w:h="16838" w:code="9"/>
          <w:pgMar w:top="284" w:right="992" w:bottom="709" w:left="1418" w:header="295" w:footer="153" w:gutter="0"/>
          <w:cols w:space="720"/>
          <w:docGrid w:linePitch="272"/>
        </w:sectPr>
      </w:pPr>
    </w:p>
    <w:bookmarkStart w:id="360" w:name="EIN_105_Rechn_Eing_Buch_CVS_Berater"/>
    <w:bookmarkEnd w:id="360"/>
    <w:p w:rsidR="009F0A98" w:rsidRPr="009F0A98" w:rsidRDefault="003E36E3" w:rsidP="009F0A98">
      <w:pPr>
        <w:tabs>
          <w:tab w:val="left" w:pos="1134"/>
          <w:tab w:val="right" w:pos="8789"/>
        </w:tabs>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"Inhalt_EIN105" </w:instrText>
      </w:r>
      <w:r>
        <w:rPr>
          <w:rFonts w:ascii="Arial" w:hAnsi="Arial" w:cs="Arial"/>
          <w:b/>
          <w:szCs w:val="22"/>
        </w:rPr>
        <w:fldChar w:fldCharType="separate"/>
      </w:r>
      <w:r w:rsidR="009F0A98" w:rsidRPr="003E36E3">
        <w:rPr>
          <w:rStyle w:val="Hyperlink"/>
          <w:rFonts w:ascii="Arial" w:hAnsi="Arial" w:cs="Arial"/>
          <w:b/>
          <w:szCs w:val="22"/>
        </w:rPr>
        <w:t>EIN105</w:t>
      </w:r>
      <w:r>
        <w:rPr>
          <w:rFonts w:ascii="Arial" w:hAnsi="Arial" w:cs="Arial"/>
          <w:b/>
          <w:szCs w:val="22"/>
        </w:rPr>
        <w:fldChar w:fldCharType="end"/>
      </w:r>
      <w:r w:rsidR="009F0A98" w:rsidRPr="009F0A98">
        <w:rPr>
          <w:rFonts w:ascii="Arial" w:hAnsi="Arial" w:cs="Arial"/>
          <w:b/>
          <w:szCs w:val="22"/>
        </w:rPr>
        <w:tab/>
        <w:t>Rechnungseingangsbuch online COLLEGA-Verbund HSC-FinanzPlus – Berater</w:t>
      </w:r>
    </w:p>
    <w:p w:rsidR="00CE3331" w:rsidRPr="000C05DC" w:rsidRDefault="00CE3331" w:rsidP="00CE3331">
      <w:pPr>
        <w:jc w:val="both"/>
        <w:rPr>
          <w:rFonts w:ascii="Arial" w:hAnsi="Arial" w:cs="Arial"/>
          <w:szCs w:val="22"/>
        </w:rPr>
      </w:pPr>
    </w:p>
    <w:p w:rsidR="00486673" w:rsidRPr="000C05DC" w:rsidRDefault="00486673" w:rsidP="00CE3331">
      <w:pPr>
        <w:jc w:val="both"/>
        <w:rPr>
          <w:rFonts w:ascii="Arial" w:hAnsi="Arial" w:cs="Arial"/>
          <w:szCs w:val="22"/>
        </w:rPr>
      </w:pPr>
    </w:p>
    <w:p w:rsidR="000C05DC" w:rsidRPr="000C05DC" w:rsidRDefault="000C05DC" w:rsidP="000C05DC">
      <w:pPr>
        <w:shd w:val="clear" w:color="auto" w:fill="FFFFFF"/>
        <w:tabs>
          <w:tab w:val="left" w:pos="567"/>
        </w:tabs>
        <w:spacing w:line="260" w:lineRule="exact"/>
        <w:ind w:right="140"/>
        <w:jc w:val="both"/>
        <w:rPr>
          <w:rFonts w:ascii="Arial" w:hAnsi="Arial" w:cs="Arial"/>
        </w:rPr>
      </w:pPr>
      <w:r w:rsidRPr="000C05DC">
        <w:rPr>
          <w:rFonts w:ascii="Arial" w:hAnsi="Arial" w:cs="Arial"/>
        </w:rPr>
        <w:t>Derzeit keine Erläuterungen</w:t>
      </w:r>
    </w:p>
    <w:p w:rsidR="00486673" w:rsidRPr="000C05DC" w:rsidRDefault="00486673" w:rsidP="00CE3331">
      <w:pPr>
        <w:jc w:val="both"/>
        <w:rPr>
          <w:rFonts w:ascii="Arial" w:hAnsi="Arial" w:cs="Arial"/>
          <w:szCs w:val="22"/>
        </w:rPr>
      </w:pPr>
    </w:p>
    <w:p w:rsidR="000C05DC" w:rsidRPr="000C05DC" w:rsidRDefault="000C05DC" w:rsidP="00CE3331">
      <w:pPr>
        <w:jc w:val="both"/>
        <w:rPr>
          <w:rFonts w:ascii="Arial" w:hAnsi="Arial" w:cs="Arial"/>
          <w:szCs w:val="22"/>
        </w:rPr>
      </w:pPr>
    </w:p>
    <w:p w:rsidR="00486673" w:rsidRPr="000C05DC" w:rsidRDefault="007D7B0F" w:rsidP="00CE3331">
      <w:pPr>
        <w:jc w:val="both"/>
        <w:rPr>
          <w:rFonts w:ascii="Arial" w:hAnsi="Arial" w:cs="Arial"/>
          <w:szCs w:val="22"/>
        </w:rPr>
      </w:pPr>
      <w:hyperlink w:anchor="EIN_105_Rechn_Eing_Buch_CVS_Berater" w:history="1">
        <w:r w:rsidR="008F4E29" w:rsidRPr="000C05DC">
          <w:rPr>
            <w:rStyle w:val="Hyperlink"/>
            <w:rFonts w:ascii="Arial" w:hAnsi="Arial" w:cs="Arial"/>
            <w:szCs w:val="22"/>
          </w:rPr>
          <w:t>Nach oben</w:t>
        </w:r>
      </w:hyperlink>
    </w:p>
    <w:p w:rsidR="008F4E29" w:rsidRPr="000C05DC" w:rsidRDefault="007D7B0F" w:rsidP="00CE3331">
      <w:pPr>
        <w:jc w:val="both"/>
        <w:rPr>
          <w:rFonts w:ascii="Arial" w:hAnsi="Arial" w:cs="Arial"/>
          <w:szCs w:val="22"/>
        </w:rPr>
      </w:pPr>
      <w:hyperlink w:anchor="Inhalt_EIN105" w:history="1">
        <w:r w:rsidR="008F4E29" w:rsidRPr="000C05DC">
          <w:rPr>
            <w:rStyle w:val="Hyperlink"/>
            <w:rFonts w:ascii="Arial" w:hAnsi="Arial" w:cs="Arial"/>
            <w:szCs w:val="22"/>
          </w:rPr>
          <w:t>Zum Inhaltsverzeichnis</w:t>
        </w:r>
      </w:hyperlink>
    </w:p>
    <w:p w:rsidR="00486673" w:rsidRDefault="00486673" w:rsidP="00CE3331">
      <w:pPr>
        <w:jc w:val="both"/>
        <w:rPr>
          <w:rFonts w:ascii="Arial" w:hAnsi="Arial" w:cs="Arial"/>
          <w:szCs w:val="22"/>
        </w:rPr>
      </w:pPr>
    </w:p>
    <w:p w:rsidR="00486673" w:rsidRDefault="00486673" w:rsidP="00CE3331">
      <w:pPr>
        <w:jc w:val="both"/>
        <w:rPr>
          <w:rFonts w:ascii="Arial" w:hAnsi="Arial" w:cs="Arial"/>
          <w:szCs w:val="22"/>
        </w:rPr>
      </w:pPr>
    </w:p>
    <w:p w:rsidR="00486673" w:rsidRDefault="00486673" w:rsidP="00CE3331">
      <w:pPr>
        <w:jc w:val="both"/>
        <w:rPr>
          <w:rFonts w:ascii="Arial" w:hAnsi="Arial" w:cs="Arial"/>
          <w:szCs w:val="22"/>
        </w:rPr>
        <w:sectPr w:rsidR="00486673" w:rsidSect="004D23F3">
          <w:headerReference w:type="default" r:id="rId104"/>
          <w:pgSz w:w="11906" w:h="16838" w:code="9"/>
          <w:pgMar w:top="284" w:right="992" w:bottom="709" w:left="1418" w:header="295" w:footer="153" w:gutter="0"/>
          <w:cols w:space="720"/>
          <w:docGrid w:linePitch="272"/>
        </w:sectPr>
      </w:pPr>
    </w:p>
    <w:p w:rsidR="00486673" w:rsidRPr="00486673" w:rsidRDefault="007D7B0F" w:rsidP="00486673">
      <w:pPr>
        <w:tabs>
          <w:tab w:val="left" w:pos="1134"/>
          <w:tab w:val="right" w:pos="8789"/>
        </w:tabs>
        <w:jc w:val="both"/>
        <w:rPr>
          <w:rFonts w:ascii="Arial" w:hAnsi="Arial" w:cs="Arial"/>
          <w:b/>
          <w:szCs w:val="22"/>
        </w:rPr>
      </w:pPr>
      <w:hyperlink w:anchor="Inhalt_EIN200" w:history="1">
        <w:r w:rsidR="00486673" w:rsidRPr="004334CC">
          <w:rPr>
            <w:rStyle w:val="Hyperlink"/>
            <w:rFonts w:ascii="Arial" w:hAnsi="Arial" w:cs="Arial"/>
            <w:b/>
            <w:szCs w:val="22"/>
          </w:rPr>
          <w:t>EIN200</w:t>
        </w:r>
      </w:hyperlink>
      <w:r w:rsidR="00486673">
        <w:rPr>
          <w:rFonts w:ascii="Arial" w:hAnsi="Arial" w:cs="Arial"/>
          <w:b/>
          <w:szCs w:val="22"/>
        </w:rPr>
        <w:t xml:space="preserve"> </w:t>
      </w:r>
      <w:bookmarkStart w:id="361" w:name="EIN_200_Re_Prüfg_elektronische_Re"/>
      <w:bookmarkEnd w:id="361"/>
      <w:r w:rsidR="00486673" w:rsidRPr="00486673">
        <w:rPr>
          <w:rFonts w:ascii="Arial" w:hAnsi="Arial" w:cs="Arial"/>
          <w:b/>
          <w:szCs w:val="22"/>
        </w:rPr>
        <w:t>Rechnungsprüfung elektronische Rechnungen (prüfen, kontieren, buchen, archivieren)</w:t>
      </w:r>
    </w:p>
    <w:p w:rsidR="00486673" w:rsidRDefault="00486673" w:rsidP="00CE3331">
      <w:pPr>
        <w:jc w:val="both"/>
        <w:rPr>
          <w:rFonts w:ascii="Arial" w:hAnsi="Arial" w:cs="Arial"/>
          <w:szCs w:val="22"/>
        </w:rPr>
      </w:pPr>
    </w:p>
    <w:p w:rsidR="00486673" w:rsidRPr="00F85881" w:rsidRDefault="00486673" w:rsidP="00CE3331">
      <w:pPr>
        <w:jc w:val="both"/>
        <w:rPr>
          <w:rFonts w:ascii="Arial" w:hAnsi="Arial" w:cs="Arial"/>
          <w:b/>
          <w:szCs w:val="22"/>
        </w:rPr>
      </w:pPr>
    </w:p>
    <w:p w:rsidR="00486673" w:rsidRPr="001670A7" w:rsidRDefault="007D7B0F" w:rsidP="00CE3331">
      <w:pPr>
        <w:jc w:val="both"/>
        <w:rPr>
          <w:rFonts w:ascii="Arial" w:hAnsi="Arial" w:cs="Arial"/>
          <w:szCs w:val="22"/>
        </w:rPr>
      </w:pPr>
      <w:hyperlink w:anchor="EIN_200_Re_Prüfg_elektronische_Re" w:history="1">
        <w:r w:rsidR="00F85881" w:rsidRPr="001670A7">
          <w:rPr>
            <w:rStyle w:val="Hyperlink"/>
            <w:rFonts w:ascii="Arial" w:hAnsi="Arial" w:cs="Arial"/>
            <w:szCs w:val="22"/>
          </w:rPr>
          <w:t xml:space="preserve">Nach </w:t>
        </w:r>
        <w:r w:rsidR="008F4E29" w:rsidRPr="001670A7">
          <w:rPr>
            <w:rStyle w:val="Hyperlink"/>
            <w:rFonts w:ascii="Arial" w:hAnsi="Arial" w:cs="Arial"/>
            <w:szCs w:val="22"/>
          </w:rPr>
          <w:t>o</w:t>
        </w:r>
        <w:r w:rsidR="00F85881" w:rsidRPr="001670A7">
          <w:rPr>
            <w:rStyle w:val="Hyperlink"/>
            <w:rFonts w:ascii="Arial" w:hAnsi="Arial" w:cs="Arial"/>
            <w:szCs w:val="22"/>
          </w:rPr>
          <w:t>ben</w:t>
        </w:r>
      </w:hyperlink>
    </w:p>
    <w:p w:rsidR="00F85881" w:rsidRPr="001670A7" w:rsidRDefault="007D7B0F" w:rsidP="00CE3331">
      <w:pPr>
        <w:jc w:val="both"/>
        <w:rPr>
          <w:rFonts w:ascii="Arial" w:hAnsi="Arial" w:cs="Arial"/>
          <w:szCs w:val="22"/>
        </w:rPr>
      </w:pPr>
      <w:hyperlink w:anchor="Inhalt_EIN200" w:history="1">
        <w:r w:rsidR="00F85881" w:rsidRPr="001670A7">
          <w:rPr>
            <w:rStyle w:val="Hyperlink"/>
            <w:rFonts w:ascii="Arial" w:hAnsi="Arial" w:cs="Arial"/>
            <w:szCs w:val="22"/>
          </w:rPr>
          <w:t>Zum Inhaltsverzeichnis</w:t>
        </w:r>
      </w:hyperlink>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1D1CEC">
      <w:pPr>
        <w:tabs>
          <w:tab w:val="left" w:pos="1134"/>
          <w:tab w:val="right" w:pos="8789"/>
        </w:tabs>
        <w:jc w:val="both"/>
        <w:rPr>
          <w:rFonts w:ascii="Arial" w:hAnsi="Arial" w:cs="Arial"/>
          <w:b/>
          <w:szCs w:val="22"/>
        </w:rPr>
        <w:sectPr w:rsidR="001D1CEC" w:rsidSect="004D23F3">
          <w:headerReference w:type="default" r:id="rId105"/>
          <w:pgSz w:w="11906" w:h="16838" w:code="9"/>
          <w:pgMar w:top="284" w:right="992" w:bottom="709" w:left="1418" w:header="295" w:footer="153" w:gutter="0"/>
          <w:cols w:space="720"/>
          <w:docGrid w:linePitch="272"/>
        </w:sectPr>
      </w:pPr>
    </w:p>
    <w:bookmarkStart w:id="362" w:name="EIN_300_Re_Eingang_Outlook"/>
    <w:bookmarkEnd w:id="362"/>
    <w:p w:rsidR="001D1CEC" w:rsidRPr="001D1CEC" w:rsidRDefault="003E36E3" w:rsidP="001D1CEC">
      <w:pPr>
        <w:tabs>
          <w:tab w:val="left" w:pos="1134"/>
          <w:tab w:val="right" w:pos="8789"/>
        </w:tabs>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"Inhalt_EIN300" </w:instrText>
      </w:r>
      <w:r>
        <w:rPr>
          <w:rFonts w:ascii="Arial" w:hAnsi="Arial" w:cs="Arial"/>
          <w:b/>
          <w:szCs w:val="22"/>
        </w:rPr>
        <w:fldChar w:fldCharType="separate"/>
      </w:r>
      <w:r w:rsidR="001D1CEC" w:rsidRPr="003E36E3">
        <w:rPr>
          <w:rStyle w:val="Hyperlink"/>
          <w:rFonts w:ascii="Arial" w:hAnsi="Arial" w:cs="Arial"/>
          <w:b/>
          <w:szCs w:val="22"/>
        </w:rPr>
        <w:t>EIN300</w:t>
      </w:r>
      <w:r>
        <w:rPr>
          <w:rFonts w:ascii="Arial" w:hAnsi="Arial" w:cs="Arial"/>
          <w:b/>
          <w:szCs w:val="22"/>
        </w:rPr>
        <w:fldChar w:fldCharType="end"/>
      </w:r>
      <w:r w:rsidR="001D1CEC">
        <w:rPr>
          <w:rFonts w:ascii="Arial" w:hAnsi="Arial" w:cs="Arial"/>
          <w:b/>
          <w:szCs w:val="22"/>
        </w:rPr>
        <w:t xml:space="preserve"> </w:t>
      </w:r>
      <w:r w:rsidR="001D1CEC" w:rsidRPr="001D1CEC">
        <w:rPr>
          <w:rFonts w:ascii="Arial" w:hAnsi="Arial" w:cs="Arial"/>
          <w:b/>
          <w:szCs w:val="22"/>
        </w:rPr>
        <w:t>Übernahme aus E-Mail-Eingang Outlook</w:t>
      </w: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1D1CEC">
      <w:pPr>
        <w:tabs>
          <w:tab w:val="left" w:pos="1134"/>
          <w:tab w:val="right" w:pos="8789"/>
        </w:tabs>
        <w:jc w:val="both"/>
        <w:rPr>
          <w:rFonts w:ascii="Arial" w:hAnsi="Arial" w:cs="Arial"/>
          <w:b/>
          <w:szCs w:val="22"/>
        </w:rPr>
      </w:pPr>
    </w:p>
    <w:p w:rsidR="008F4E29" w:rsidRDefault="008F4E29" w:rsidP="001D1CEC">
      <w:pPr>
        <w:tabs>
          <w:tab w:val="left" w:pos="1134"/>
          <w:tab w:val="right" w:pos="8789"/>
        </w:tabs>
        <w:jc w:val="both"/>
        <w:rPr>
          <w:rFonts w:ascii="Arial" w:hAnsi="Arial" w:cs="Arial"/>
          <w:b/>
          <w:szCs w:val="22"/>
        </w:rPr>
      </w:pPr>
    </w:p>
    <w:p w:rsidR="008F4E29" w:rsidRPr="001670A7" w:rsidRDefault="007D7B0F" w:rsidP="001D1CEC">
      <w:pPr>
        <w:tabs>
          <w:tab w:val="left" w:pos="1134"/>
          <w:tab w:val="right" w:pos="8789"/>
        </w:tabs>
        <w:jc w:val="both"/>
        <w:rPr>
          <w:rFonts w:ascii="Arial" w:hAnsi="Arial" w:cs="Arial"/>
          <w:szCs w:val="22"/>
        </w:rPr>
      </w:pPr>
      <w:hyperlink w:anchor="EIN_300_Re_Eingang_Outlook" w:history="1">
        <w:r w:rsidR="008F4E29" w:rsidRPr="001670A7">
          <w:rPr>
            <w:rStyle w:val="Hyperlink"/>
            <w:rFonts w:ascii="Arial" w:hAnsi="Arial" w:cs="Arial"/>
            <w:szCs w:val="22"/>
          </w:rPr>
          <w:t>Nach oben</w:t>
        </w:r>
      </w:hyperlink>
    </w:p>
    <w:p w:rsidR="008F4E29" w:rsidRPr="001670A7" w:rsidRDefault="007D7B0F" w:rsidP="001D1CEC">
      <w:pPr>
        <w:tabs>
          <w:tab w:val="left" w:pos="1134"/>
          <w:tab w:val="right" w:pos="8789"/>
        </w:tabs>
        <w:jc w:val="both"/>
        <w:rPr>
          <w:rFonts w:ascii="Arial" w:hAnsi="Arial" w:cs="Arial"/>
          <w:szCs w:val="22"/>
        </w:rPr>
      </w:pPr>
      <w:hyperlink w:anchor="Inhalt_EIN300" w:history="1">
        <w:r w:rsidR="008F4E29" w:rsidRPr="001670A7">
          <w:rPr>
            <w:rStyle w:val="Hyperlink"/>
            <w:rFonts w:ascii="Arial" w:hAnsi="Arial" w:cs="Arial"/>
            <w:szCs w:val="22"/>
          </w:rPr>
          <w:t>Zum Inhaltsverzeichnis</w:t>
        </w:r>
      </w:hyperlink>
    </w:p>
    <w:p w:rsidR="008F4E29" w:rsidRDefault="008F4E29" w:rsidP="001D1CEC">
      <w:pPr>
        <w:tabs>
          <w:tab w:val="left" w:pos="1134"/>
          <w:tab w:val="right" w:pos="8789"/>
        </w:tabs>
        <w:jc w:val="both"/>
        <w:rPr>
          <w:rFonts w:ascii="Arial" w:hAnsi="Arial" w:cs="Arial"/>
          <w:b/>
          <w:szCs w:val="22"/>
        </w:rPr>
      </w:pPr>
    </w:p>
    <w:p w:rsidR="008F4E29" w:rsidRDefault="008F4E29" w:rsidP="001D1CEC">
      <w:pPr>
        <w:tabs>
          <w:tab w:val="left" w:pos="1134"/>
          <w:tab w:val="right" w:pos="8789"/>
        </w:tabs>
        <w:jc w:val="both"/>
        <w:rPr>
          <w:rFonts w:ascii="Arial" w:hAnsi="Arial" w:cs="Arial"/>
          <w:b/>
          <w:szCs w:val="22"/>
        </w:rPr>
      </w:pPr>
    </w:p>
    <w:p w:rsidR="008F4E29" w:rsidRDefault="008F4E29" w:rsidP="001D1CEC">
      <w:pPr>
        <w:tabs>
          <w:tab w:val="left" w:pos="1134"/>
          <w:tab w:val="right" w:pos="8789"/>
        </w:tabs>
        <w:jc w:val="both"/>
        <w:rPr>
          <w:rFonts w:ascii="Arial" w:hAnsi="Arial" w:cs="Arial"/>
          <w:b/>
          <w:szCs w:val="22"/>
        </w:rPr>
        <w:sectPr w:rsidR="008F4E29" w:rsidSect="004D23F3">
          <w:headerReference w:type="default" r:id="rId106"/>
          <w:pgSz w:w="11906" w:h="16838" w:code="9"/>
          <w:pgMar w:top="284" w:right="992" w:bottom="709" w:left="1418" w:header="295" w:footer="153" w:gutter="0"/>
          <w:cols w:space="720"/>
          <w:docGrid w:linePitch="272"/>
        </w:sectPr>
      </w:pPr>
    </w:p>
    <w:bookmarkStart w:id="363" w:name="EIN_301_Re_Eingang_E_Post"/>
    <w:bookmarkEnd w:id="363"/>
    <w:p w:rsidR="001D1CEC" w:rsidRPr="001D1CEC" w:rsidRDefault="003E36E3" w:rsidP="001D1CEC">
      <w:pPr>
        <w:tabs>
          <w:tab w:val="left" w:pos="1134"/>
          <w:tab w:val="right" w:pos="8789"/>
        </w:tabs>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"Inhalt_EIN301" </w:instrText>
      </w:r>
      <w:r>
        <w:rPr>
          <w:rFonts w:ascii="Arial" w:hAnsi="Arial" w:cs="Arial"/>
          <w:b/>
          <w:szCs w:val="22"/>
        </w:rPr>
        <w:fldChar w:fldCharType="separate"/>
      </w:r>
      <w:r w:rsidR="001D1CEC" w:rsidRPr="003E36E3">
        <w:rPr>
          <w:rStyle w:val="Hyperlink"/>
          <w:rFonts w:ascii="Arial" w:hAnsi="Arial" w:cs="Arial"/>
          <w:b/>
          <w:szCs w:val="22"/>
        </w:rPr>
        <w:t>EIN301</w:t>
      </w:r>
      <w:r>
        <w:rPr>
          <w:rFonts w:ascii="Arial" w:hAnsi="Arial" w:cs="Arial"/>
          <w:b/>
          <w:szCs w:val="22"/>
        </w:rPr>
        <w:fldChar w:fldCharType="end"/>
      </w:r>
      <w:r w:rsidR="001D1CEC" w:rsidRPr="001D1CEC">
        <w:rPr>
          <w:rFonts w:ascii="Arial" w:hAnsi="Arial" w:cs="Arial"/>
          <w:b/>
          <w:szCs w:val="22"/>
        </w:rPr>
        <w:tab/>
        <w:t>Übernahme aus Eingang E-Post</w:t>
      </w: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1D1CEC">
      <w:pPr>
        <w:tabs>
          <w:tab w:val="left" w:pos="1134"/>
          <w:tab w:val="right" w:pos="8789"/>
        </w:tabs>
        <w:jc w:val="both"/>
        <w:rPr>
          <w:rFonts w:ascii="Arial" w:hAnsi="Arial" w:cs="Arial"/>
          <w:b/>
          <w:szCs w:val="22"/>
        </w:rPr>
      </w:pPr>
    </w:p>
    <w:p w:rsidR="008F4E29" w:rsidRPr="001670A7" w:rsidRDefault="007D7B0F" w:rsidP="001D1CEC">
      <w:pPr>
        <w:tabs>
          <w:tab w:val="left" w:pos="1134"/>
          <w:tab w:val="right" w:pos="8789"/>
        </w:tabs>
        <w:jc w:val="both"/>
        <w:rPr>
          <w:rFonts w:ascii="Arial" w:hAnsi="Arial" w:cs="Arial"/>
          <w:szCs w:val="22"/>
        </w:rPr>
      </w:pPr>
      <w:hyperlink w:anchor="EIN_301_Re_Eingang_E_Post" w:history="1">
        <w:r w:rsidR="008F4E29" w:rsidRPr="001670A7">
          <w:rPr>
            <w:rStyle w:val="Hyperlink"/>
            <w:rFonts w:ascii="Arial" w:hAnsi="Arial" w:cs="Arial"/>
            <w:szCs w:val="22"/>
          </w:rPr>
          <w:t>Nach oben</w:t>
        </w:r>
      </w:hyperlink>
    </w:p>
    <w:p w:rsidR="008F4E29" w:rsidRPr="001670A7" w:rsidRDefault="007D7B0F" w:rsidP="001D1CEC">
      <w:pPr>
        <w:tabs>
          <w:tab w:val="left" w:pos="1134"/>
          <w:tab w:val="right" w:pos="8789"/>
        </w:tabs>
        <w:jc w:val="both"/>
        <w:rPr>
          <w:rFonts w:ascii="Arial" w:hAnsi="Arial" w:cs="Arial"/>
          <w:szCs w:val="22"/>
        </w:rPr>
      </w:pPr>
      <w:hyperlink w:anchor="Inhalt_EIN301" w:history="1">
        <w:r w:rsidR="008F4E29" w:rsidRPr="001670A7">
          <w:rPr>
            <w:rStyle w:val="Hyperlink"/>
            <w:rFonts w:ascii="Arial" w:hAnsi="Arial" w:cs="Arial"/>
            <w:szCs w:val="22"/>
          </w:rPr>
          <w:t>Zum Inhaltsverzeichnis</w:t>
        </w:r>
      </w:hyperlink>
    </w:p>
    <w:p w:rsidR="008F4E29" w:rsidRDefault="008F4E29" w:rsidP="001D1CEC">
      <w:pPr>
        <w:tabs>
          <w:tab w:val="left" w:pos="1134"/>
          <w:tab w:val="right" w:pos="8789"/>
        </w:tabs>
        <w:jc w:val="both"/>
        <w:rPr>
          <w:rFonts w:ascii="Arial" w:hAnsi="Arial" w:cs="Arial"/>
          <w:b/>
          <w:szCs w:val="22"/>
        </w:rPr>
      </w:pPr>
    </w:p>
    <w:p w:rsidR="008F4E29" w:rsidRDefault="008F4E29" w:rsidP="001D1CEC">
      <w:pPr>
        <w:tabs>
          <w:tab w:val="left" w:pos="1134"/>
          <w:tab w:val="right" w:pos="8789"/>
        </w:tabs>
        <w:jc w:val="both"/>
        <w:rPr>
          <w:rFonts w:ascii="Arial" w:hAnsi="Arial" w:cs="Arial"/>
          <w:b/>
          <w:szCs w:val="22"/>
        </w:rPr>
      </w:pPr>
    </w:p>
    <w:p w:rsidR="008F4E29" w:rsidRDefault="008F4E29" w:rsidP="001D1CEC">
      <w:pPr>
        <w:tabs>
          <w:tab w:val="left" w:pos="1134"/>
          <w:tab w:val="right" w:pos="8789"/>
        </w:tabs>
        <w:jc w:val="both"/>
        <w:rPr>
          <w:rFonts w:ascii="Arial" w:hAnsi="Arial" w:cs="Arial"/>
          <w:b/>
          <w:szCs w:val="22"/>
        </w:rPr>
        <w:sectPr w:rsidR="008F4E29" w:rsidSect="004D23F3">
          <w:headerReference w:type="default" r:id="rId107"/>
          <w:pgSz w:w="11906" w:h="16838" w:code="9"/>
          <w:pgMar w:top="284" w:right="992" w:bottom="709" w:left="1418" w:header="295" w:footer="153" w:gutter="0"/>
          <w:cols w:space="720"/>
          <w:docGrid w:linePitch="272"/>
        </w:sectPr>
      </w:pPr>
    </w:p>
    <w:bookmarkStart w:id="364" w:name="EIN_302_Re_Eingang_De_Mail"/>
    <w:bookmarkEnd w:id="364"/>
    <w:p w:rsidR="001D1CEC" w:rsidRPr="001D1CEC" w:rsidRDefault="003E36E3" w:rsidP="001D1CEC">
      <w:pPr>
        <w:tabs>
          <w:tab w:val="left" w:pos="1134"/>
          <w:tab w:val="right" w:pos="8789"/>
        </w:tabs>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"Inhalt_EIN302" </w:instrText>
      </w:r>
      <w:r>
        <w:rPr>
          <w:rFonts w:ascii="Arial" w:hAnsi="Arial" w:cs="Arial"/>
          <w:b/>
          <w:szCs w:val="22"/>
        </w:rPr>
        <w:fldChar w:fldCharType="separate"/>
      </w:r>
      <w:r w:rsidR="001D1CEC" w:rsidRPr="003E36E3">
        <w:rPr>
          <w:rStyle w:val="Hyperlink"/>
          <w:rFonts w:ascii="Arial" w:hAnsi="Arial" w:cs="Arial"/>
          <w:b/>
          <w:szCs w:val="22"/>
        </w:rPr>
        <w:t>EIN302</w:t>
      </w:r>
      <w:r>
        <w:rPr>
          <w:rFonts w:ascii="Arial" w:hAnsi="Arial" w:cs="Arial"/>
          <w:b/>
          <w:szCs w:val="22"/>
        </w:rPr>
        <w:fldChar w:fldCharType="end"/>
      </w:r>
      <w:r w:rsidR="001D1CEC">
        <w:rPr>
          <w:rFonts w:ascii="Arial" w:hAnsi="Arial" w:cs="Arial"/>
          <w:b/>
          <w:szCs w:val="22"/>
        </w:rPr>
        <w:t xml:space="preserve"> </w:t>
      </w:r>
      <w:r w:rsidR="001D1CEC" w:rsidRPr="001D1CEC">
        <w:rPr>
          <w:rFonts w:ascii="Arial" w:hAnsi="Arial" w:cs="Arial"/>
          <w:b/>
          <w:szCs w:val="22"/>
        </w:rPr>
        <w:t>Übernahme aus Eingang DE-Mail</w:t>
      </w: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Pr="001670A7" w:rsidRDefault="007D7B0F" w:rsidP="00EE7D1E">
      <w:pPr>
        <w:shd w:val="clear" w:color="auto" w:fill="FFFFFF"/>
        <w:tabs>
          <w:tab w:val="left" w:pos="567"/>
        </w:tabs>
        <w:spacing w:line="260" w:lineRule="exact"/>
        <w:ind w:right="140"/>
        <w:jc w:val="both"/>
        <w:rPr>
          <w:rFonts w:ascii="Arial" w:hAnsi="Arial" w:cs="Arial"/>
        </w:rPr>
      </w:pPr>
      <w:hyperlink w:anchor="EIN_302_Re_Eingang_De_Mail" w:history="1">
        <w:r w:rsidR="00B04B18" w:rsidRPr="001670A7">
          <w:rPr>
            <w:rStyle w:val="Hyperlink"/>
            <w:rFonts w:ascii="Arial" w:hAnsi="Arial" w:cs="Arial"/>
          </w:rPr>
          <w:t>Nach oben</w:t>
        </w:r>
      </w:hyperlink>
    </w:p>
    <w:p w:rsidR="00B04B18" w:rsidRPr="001670A7" w:rsidRDefault="007D7B0F" w:rsidP="00EE7D1E">
      <w:pPr>
        <w:shd w:val="clear" w:color="auto" w:fill="FFFFFF"/>
        <w:tabs>
          <w:tab w:val="left" w:pos="567"/>
        </w:tabs>
        <w:spacing w:line="260" w:lineRule="exact"/>
        <w:ind w:right="140"/>
        <w:jc w:val="both"/>
        <w:rPr>
          <w:rFonts w:ascii="Arial" w:hAnsi="Arial" w:cs="Arial"/>
        </w:rPr>
      </w:pPr>
      <w:hyperlink w:anchor="Inhalt_EIN302" w:history="1">
        <w:r w:rsidR="00B04B18" w:rsidRPr="001670A7">
          <w:rPr>
            <w:rStyle w:val="Hyperlink"/>
            <w:rFonts w:ascii="Arial" w:hAnsi="Arial" w:cs="Arial"/>
          </w:rPr>
          <w:t>Zum Inhaltverzeichnis</w:t>
        </w:r>
      </w:hyperlink>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7935EB">
      <w:pPr>
        <w:tabs>
          <w:tab w:val="left" w:pos="1134"/>
          <w:tab w:val="right" w:pos="8789"/>
        </w:tabs>
        <w:jc w:val="both"/>
        <w:rPr>
          <w:rFonts w:ascii="Arial" w:hAnsi="Arial" w:cs="Arial"/>
          <w:b/>
          <w:szCs w:val="22"/>
        </w:rPr>
        <w:sectPr w:rsidR="007935EB" w:rsidSect="004D23F3">
          <w:headerReference w:type="default" r:id="rId108"/>
          <w:pgSz w:w="11906" w:h="16838" w:code="9"/>
          <w:pgMar w:top="284" w:right="992" w:bottom="709" w:left="1418" w:header="295" w:footer="153" w:gutter="0"/>
          <w:cols w:space="720"/>
          <w:docGrid w:linePitch="272"/>
        </w:sectPr>
      </w:pPr>
    </w:p>
    <w:bookmarkStart w:id="365" w:name="EIN_400_Re_Eingang_ZUGFeRD_DATEV"/>
    <w:bookmarkEnd w:id="365"/>
    <w:p w:rsidR="007935EB" w:rsidRPr="007935EB" w:rsidRDefault="003E36E3" w:rsidP="007935EB">
      <w:pPr>
        <w:tabs>
          <w:tab w:val="left" w:pos="1134"/>
          <w:tab w:val="right" w:pos="8789"/>
        </w:tabs>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"Inhalt_EIN400" </w:instrText>
      </w:r>
      <w:r>
        <w:rPr>
          <w:rFonts w:ascii="Arial" w:hAnsi="Arial" w:cs="Arial"/>
          <w:b/>
          <w:szCs w:val="22"/>
        </w:rPr>
        <w:fldChar w:fldCharType="separate"/>
      </w:r>
      <w:r w:rsidR="007935EB" w:rsidRPr="003E36E3">
        <w:rPr>
          <w:rStyle w:val="Hyperlink"/>
          <w:rFonts w:ascii="Arial" w:hAnsi="Arial" w:cs="Arial"/>
          <w:b/>
          <w:szCs w:val="22"/>
        </w:rPr>
        <w:t>EIN400</w:t>
      </w:r>
      <w:r>
        <w:rPr>
          <w:rFonts w:ascii="Arial" w:hAnsi="Arial" w:cs="Arial"/>
          <w:b/>
          <w:szCs w:val="22"/>
        </w:rPr>
        <w:fldChar w:fldCharType="end"/>
      </w:r>
      <w:r w:rsidR="007935EB">
        <w:rPr>
          <w:rFonts w:ascii="Arial" w:hAnsi="Arial" w:cs="Arial"/>
          <w:b/>
          <w:szCs w:val="22"/>
        </w:rPr>
        <w:t xml:space="preserve"> </w:t>
      </w:r>
      <w:r w:rsidR="007935EB" w:rsidRPr="007935EB">
        <w:rPr>
          <w:rFonts w:ascii="Arial" w:hAnsi="Arial" w:cs="Arial"/>
          <w:b/>
          <w:szCs w:val="22"/>
        </w:rPr>
        <w:t>Rechnungseingang ZUGFeRD System DATEV</w:t>
      </w: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B04B18" w:rsidRDefault="00B04B18" w:rsidP="00EE7D1E">
      <w:pPr>
        <w:shd w:val="clear" w:color="auto" w:fill="FFFFFF"/>
        <w:tabs>
          <w:tab w:val="left" w:pos="567"/>
        </w:tabs>
        <w:spacing w:line="260" w:lineRule="exact"/>
        <w:ind w:right="140"/>
        <w:jc w:val="both"/>
        <w:rPr>
          <w:rFonts w:ascii="Arial" w:hAnsi="Arial" w:cs="Arial"/>
          <w:b/>
        </w:rPr>
      </w:pPr>
    </w:p>
    <w:p w:rsidR="00B04B18" w:rsidRPr="001670A7" w:rsidRDefault="007D7B0F" w:rsidP="00EE7D1E">
      <w:pPr>
        <w:shd w:val="clear" w:color="auto" w:fill="FFFFFF"/>
        <w:tabs>
          <w:tab w:val="left" w:pos="567"/>
        </w:tabs>
        <w:spacing w:line="260" w:lineRule="exact"/>
        <w:ind w:right="140"/>
        <w:jc w:val="both"/>
        <w:rPr>
          <w:rFonts w:ascii="Arial" w:hAnsi="Arial" w:cs="Arial"/>
        </w:rPr>
      </w:pPr>
      <w:hyperlink w:anchor="EIN_400_Re_Eingang_ZUGFeRD_DATEV" w:history="1">
        <w:r w:rsidR="00B04B18" w:rsidRPr="001670A7">
          <w:rPr>
            <w:rStyle w:val="Hyperlink"/>
            <w:rFonts w:ascii="Arial" w:hAnsi="Arial" w:cs="Arial"/>
          </w:rPr>
          <w:t>Nach oben</w:t>
        </w:r>
      </w:hyperlink>
    </w:p>
    <w:p w:rsidR="00B04B18" w:rsidRPr="001670A7" w:rsidRDefault="007D7B0F" w:rsidP="00EE7D1E">
      <w:pPr>
        <w:shd w:val="clear" w:color="auto" w:fill="FFFFFF"/>
        <w:tabs>
          <w:tab w:val="left" w:pos="567"/>
        </w:tabs>
        <w:spacing w:line="260" w:lineRule="exact"/>
        <w:ind w:right="140"/>
        <w:jc w:val="both"/>
        <w:rPr>
          <w:rFonts w:ascii="Arial" w:hAnsi="Arial" w:cs="Arial"/>
        </w:rPr>
      </w:pPr>
      <w:hyperlink w:anchor="Inhalt_EIN400" w:history="1">
        <w:r w:rsidR="00B04B18" w:rsidRPr="001670A7">
          <w:rPr>
            <w:rStyle w:val="Hyperlink"/>
            <w:rFonts w:ascii="Arial" w:hAnsi="Arial" w:cs="Arial"/>
          </w:rPr>
          <w:t>Zum Inhaltsverzeichnis</w:t>
        </w:r>
      </w:hyperlink>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7935EB">
      <w:pPr>
        <w:tabs>
          <w:tab w:val="left" w:pos="1134"/>
          <w:tab w:val="right" w:pos="8789"/>
        </w:tabs>
        <w:jc w:val="both"/>
        <w:rPr>
          <w:rFonts w:ascii="Arial" w:hAnsi="Arial" w:cs="Arial"/>
          <w:b/>
          <w:szCs w:val="22"/>
        </w:rPr>
        <w:sectPr w:rsidR="007935EB" w:rsidSect="004D23F3">
          <w:headerReference w:type="default" r:id="rId109"/>
          <w:pgSz w:w="11906" w:h="16838" w:code="9"/>
          <w:pgMar w:top="284" w:right="992" w:bottom="709" w:left="1418" w:header="295" w:footer="153" w:gutter="0"/>
          <w:cols w:space="720"/>
          <w:docGrid w:linePitch="272"/>
        </w:sectPr>
      </w:pPr>
    </w:p>
    <w:bookmarkStart w:id="366" w:name="EIN_401_Re_Eingang_ZUGFeRD_COLLEGA"/>
    <w:bookmarkEnd w:id="366"/>
    <w:p w:rsidR="007935EB" w:rsidRPr="007935EB" w:rsidRDefault="003E36E3" w:rsidP="007935EB">
      <w:pPr>
        <w:tabs>
          <w:tab w:val="left" w:pos="1134"/>
          <w:tab w:val="right" w:pos="8789"/>
        </w:tabs>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"Inhalt_EIN401" </w:instrText>
      </w:r>
      <w:r>
        <w:rPr>
          <w:rFonts w:ascii="Arial" w:hAnsi="Arial" w:cs="Arial"/>
          <w:b/>
          <w:szCs w:val="22"/>
        </w:rPr>
        <w:fldChar w:fldCharType="separate"/>
      </w:r>
      <w:r w:rsidR="007935EB" w:rsidRPr="003E36E3">
        <w:rPr>
          <w:rStyle w:val="Hyperlink"/>
          <w:rFonts w:ascii="Arial" w:hAnsi="Arial" w:cs="Arial"/>
          <w:b/>
          <w:szCs w:val="22"/>
        </w:rPr>
        <w:t>EIN401</w:t>
      </w:r>
      <w:r>
        <w:rPr>
          <w:rFonts w:ascii="Arial" w:hAnsi="Arial" w:cs="Arial"/>
          <w:b/>
          <w:szCs w:val="22"/>
        </w:rPr>
        <w:fldChar w:fldCharType="end"/>
      </w:r>
      <w:r w:rsidR="007935EB">
        <w:rPr>
          <w:rFonts w:ascii="Arial" w:hAnsi="Arial" w:cs="Arial"/>
          <w:b/>
          <w:szCs w:val="22"/>
        </w:rPr>
        <w:t xml:space="preserve"> R</w:t>
      </w:r>
      <w:r w:rsidR="007935EB" w:rsidRPr="007935EB">
        <w:rPr>
          <w:rFonts w:ascii="Arial" w:hAnsi="Arial" w:cs="Arial"/>
          <w:b/>
          <w:szCs w:val="22"/>
        </w:rPr>
        <w:t>echnungseingang ZUGFeRD System COLLEGA</w:t>
      </w: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B04B18" w:rsidRDefault="00B04B18" w:rsidP="00EE7D1E">
      <w:pPr>
        <w:shd w:val="clear" w:color="auto" w:fill="FFFFFF"/>
        <w:tabs>
          <w:tab w:val="left" w:pos="567"/>
        </w:tabs>
        <w:spacing w:line="260" w:lineRule="exact"/>
        <w:ind w:right="140"/>
        <w:jc w:val="both"/>
        <w:rPr>
          <w:rFonts w:ascii="Arial" w:hAnsi="Arial" w:cs="Arial"/>
          <w:b/>
        </w:rPr>
      </w:pPr>
    </w:p>
    <w:p w:rsidR="00B04B18" w:rsidRPr="001670A7" w:rsidRDefault="007D7B0F" w:rsidP="00EE7D1E">
      <w:pPr>
        <w:shd w:val="clear" w:color="auto" w:fill="FFFFFF"/>
        <w:tabs>
          <w:tab w:val="left" w:pos="567"/>
        </w:tabs>
        <w:spacing w:line="260" w:lineRule="exact"/>
        <w:ind w:right="140"/>
        <w:jc w:val="both"/>
        <w:rPr>
          <w:rFonts w:ascii="Arial" w:hAnsi="Arial" w:cs="Arial"/>
        </w:rPr>
      </w:pPr>
      <w:hyperlink w:anchor="EIN_401_Re_Eingang_ZUGFeRD_COLLEGA" w:history="1">
        <w:r w:rsidR="00B04B18" w:rsidRPr="001670A7">
          <w:rPr>
            <w:rStyle w:val="Hyperlink"/>
            <w:rFonts w:ascii="Arial" w:hAnsi="Arial" w:cs="Arial"/>
          </w:rPr>
          <w:t>Nach oben</w:t>
        </w:r>
      </w:hyperlink>
    </w:p>
    <w:p w:rsidR="00B04B18" w:rsidRPr="001670A7" w:rsidRDefault="007D7B0F" w:rsidP="00EE7D1E">
      <w:pPr>
        <w:shd w:val="clear" w:color="auto" w:fill="FFFFFF"/>
        <w:tabs>
          <w:tab w:val="left" w:pos="567"/>
        </w:tabs>
        <w:spacing w:line="260" w:lineRule="exact"/>
        <w:ind w:right="140"/>
        <w:jc w:val="both"/>
        <w:rPr>
          <w:rFonts w:ascii="Arial" w:hAnsi="Arial" w:cs="Arial"/>
        </w:rPr>
      </w:pPr>
      <w:hyperlink w:anchor="Inhalt_EIN401" w:history="1">
        <w:r w:rsidR="00B04B18" w:rsidRPr="001670A7">
          <w:rPr>
            <w:rStyle w:val="Hyperlink"/>
            <w:rFonts w:ascii="Arial" w:hAnsi="Arial" w:cs="Arial"/>
          </w:rPr>
          <w:t>Zum Inhaltsverzeichnis</w:t>
        </w:r>
      </w:hyperlink>
    </w:p>
    <w:p w:rsidR="007935EB" w:rsidRDefault="007935EB" w:rsidP="00EE7D1E">
      <w:pPr>
        <w:shd w:val="clear" w:color="auto" w:fill="FFFFFF"/>
        <w:tabs>
          <w:tab w:val="left" w:pos="567"/>
        </w:tabs>
        <w:spacing w:line="260" w:lineRule="exact"/>
        <w:ind w:right="140"/>
        <w:jc w:val="both"/>
        <w:rPr>
          <w:rFonts w:ascii="Arial" w:hAnsi="Arial" w:cs="Arial"/>
          <w:b/>
        </w:rPr>
      </w:pPr>
    </w:p>
    <w:p w:rsidR="008158D4" w:rsidRDefault="008158D4" w:rsidP="00EE7D1E">
      <w:pPr>
        <w:shd w:val="clear" w:color="auto" w:fill="FFFFFF"/>
        <w:tabs>
          <w:tab w:val="left" w:pos="567"/>
        </w:tabs>
        <w:spacing w:line="260" w:lineRule="exact"/>
        <w:ind w:right="140"/>
        <w:jc w:val="both"/>
        <w:rPr>
          <w:rFonts w:ascii="Arial" w:hAnsi="Arial" w:cs="Arial"/>
          <w:b/>
        </w:rPr>
        <w:sectPr w:rsidR="008158D4" w:rsidSect="004D23F3">
          <w:headerReference w:type="default" r:id="rId110"/>
          <w:pgSz w:w="11906" w:h="16838" w:code="9"/>
          <w:pgMar w:top="284" w:right="992" w:bottom="709" w:left="1418" w:header="295" w:footer="153" w:gutter="0"/>
          <w:cols w:space="720"/>
          <w:docGrid w:linePitch="272"/>
        </w:sectPr>
      </w:pPr>
    </w:p>
    <w:bookmarkStart w:id="367" w:name="EIN_500_Dauerschuldverhältnisse"/>
    <w:bookmarkEnd w:id="367"/>
    <w:p w:rsidR="007935EB" w:rsidRDefault="003E36E3" w:rsidP="00EE7D1E">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"Inhalt_EIN500" </w:instrText>
      </w:r>
      <w:r>
        <w:rPr>
          <w:rFonts w:ascii="Arial" w:hAnsi="Arial" w:cs="Arial"/>
          <w:b/>
        </w:rPr>
        <w:fldChar w:fldCharType="separate"/>
      </w:r>
      <w:r w:rsidR="008158D4" w:rsidRPr="003E36E3">
        <w:rPr>
          <w:rStyle w:val="Hyperlink"/>
          <w:rFonts w:ascii="Arial" w:hAnsi="Arial" w:cs="Arial"/>
          <w:b/>
        </w:rPr>
        <w:t>EIN500</w:t>
      </w:r>
      <w:r>
        <w:rPr>
          <w:rFonts w:ascii="Arial" w:hAnsi="Arial" w:cs="Arial"/>
          <w:b/>
        </w:rPr>
        <w:fldChar w:fldCharType="end"/>
      </w:r>
      <w:r w:rsidR="008158D4" w:rsidRPr="008158D4">
        <w:rPr>
          <w:rFonts w:ascii="Arial" w:hAnsi="Arial" w:cs="Arial"/>
          <w:b/>
        </w:rPr>
        <w:t xml:space="preserve"> Dauerschuldver</w:t>
      </w:r>
      <w:r w:rsidR="008C1D76">
        <w:rPr>
          <w:rFonts w:ascii="Arial" w:hAnsi="Arial" w:cs="Arial"/>
          <w:b/>
        </w:rPr>
        <w:t>hältnisse</w:t>
      </w:r>
    </w:p>
    <w:p w:rsidR="005419DE" w:rsidRDefault="005419DE" w:rsidP="00EE7D1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8C1D76" w:rsidRPr="006D0001" w:rsidTr="000358EE">
        <w:tc>
          <w:tcPr>
            <w:tcW w:w="2802" w:type="dxa"/>
            <w:shd w:val="clear" w:color="auto" w:fill="auto"/>
          </w:tcPr>
          <w:p w:rsidR="008C1D76" w:rsidRPr="006D0001" w:rsidRDefault="008C1D76" w:rsidP="00085AF0">
            <w:pPr>
              <w:ind w:right="-2"/>
              <w:jc w:val="both"/>
              <w:rPr>
                <w:rFonts w:ascii="Arial" w:hAnsi="Arial" w:cs="Arial"/>
                <w:b/>
              </w:rPr>
            </w:pPr>
            <w:r w:rsidRPr="006D0001">
              <w:rPr>
                <w:rFonts w:ascii="Arial" w:hAnsi="Arial" w:cs="Arial"/>
                <w:b/>
              </w:rPr>
              <w:t>Mandant:</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b/>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8C1D76" w:rsidRPr="006D0001" w:rsidRDefault="008C1D76" w:rsidP="00085AF0">
            <w:pPr>
              <w:ind w:right="-2"/>
              <w:jc w:val="both"/>
              <w:rPr>
                <w:rFonts w:ascii="Arial" w:hAnsi="Arial" w:cs="Arial"/>
              </w:rPr>
            </w:pPr>
            <w:r w:rsidRPr="006D0001">
              <w:rPr>
                <w:rFonts w:ascii="Arial" w:hAnsi="Arial" w:cs="Arial"/>
              </w:rPr>
              <w:t>Stempel:</w:t>
            </w:r>
          </w:p>
        </w:tc>
      </w:tr>
      <w:tr w:rsidR="008C1D76" w:rsidRPr="006D0001" w:rsidTr="000358EE">
        <w:tc>
          <w:tcPr>
            <w:tcW w:w="2802"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Mitarbeiter des Mandanten:</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Name:</w:t>
            </w: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E-Mail:</w:t>
            </w:r>
          </w:p>
        </w:tc>
      </w:tr>
      <w:tr w:rsidR="008C1D76" w:rsidRPr="006D0001" w:rsidTr="000358EE">
        <w:tc>
          <w:tcPr>
            <w:tcW w:w="2802"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Vertreter des Mitarbeiters:</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Name:</w:t>
            </w: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E-Mail:</w:t>
            </w:r>
          </w:p>
        </w:tc>
      </w:tr>
    </w:tbl>
    <w:p w:rsidR="008C1D76" w:rsidRPr="00B05F89" w:rsidRDefault="008C1D76" w:rsidP="008C1D76">
      <w:pPr>
        <w:ind w:right="-2"/>
        <w:jc w:val="both"/>
        <w:rPr>
          <w:rFonts w:ascii="Arial" w:hAnsi="Arial"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268"/>
        <w:gridCol w:w="2268"/>
        <w:gridCol w:w="2126"/>
      </w:tblGrid>
      <w:tr w:rsidR="008C1D76" w:rsidRPr="006D0001" w:rsidTr="000358EE">
        <w:tc>
          <w:tcPr>
            <w:tcW w:w="2836" w:type="dxa"/>
            <w:shd w:val="clear" w:color="auto" w:fill="auto"/>
          </w:tcPr>
          <w:p w:rsidR="008C1D76" w:rsidRPr="006D0001" w:rsidRDefault="008C1D76" w:rsidP="00085AF0">
            <w:pPr>
              <w:ind w:right="-2"/>
              <w:jc w:val="both"/>
              <w:rPr>
                <w:rFonts w:ascii="Arial" w:hAnsi="Arial" w:cs="Arial"/>
                <w:b/>
              </w:rPr>
            </w:pPr>
            <w:r w:rsidRPr="006D0001">
              <w:rPr>
                <w:rFonts w:ascii="Arial" w:hAnsi="Arial" w:cs="Arial"/>
                <w:b/>
              </w:rPr>
              <w:t>Max Mustermann</w:t>
            </w:r>
          </w:p>
          <w:p w:rsidR="008C1D76" w:rsidRPr="006D0001" w:rsidRDefault="008C1D76" w:rsidP="00085AF0">
            <w:pPr>
              <w:ind w:right="-2"/>
              <w:jc w:val="both"/>
              <w:rPr>
                <w:rFonts w:ascii="Arial" w:hAnsi="Arial" w:cs="Arial"/>
              </w:rPr>
            </w:pPr>
            <w:r w:rsidRPr="006D0001">
              <w:rPr>
                <w:rFonts w:ascii="Arial" w:hAnsi="Arial" w:cs="Arial"/>
              </w:rPr>
              <w:t>Steuerberater</w:t>
            </w:r>
          </w:p>
          <w:p w:rsidR="008C1D76" w:rsidRPr="006D0001" w:rsidRDefault="008C1D76" w:rsidP="00085AF0">
            <w:pPr>
              <w:ind w:right="-2"/>
              <w:jc w:val="both"/>
              <w:rPr>
                <w:rFonts w:ascii="Arial" w:hAnsi="Arial" w:cs="Arial"/>
              </w:rPr>
            </w:pPr>
            <w:r w:rsidRPr="006D0001">
              <w:rPr>
                <w:rFonts w:ascii="Arial" w:hAnsi="Arial" w:cs="Arial"/>
              </w:rPr>
              <w:t>Mustergasse 10</w:t>
            </w:r>
          </w:p>
          <w:p w:rsidR="008C1D76" w:rsidRPr="006D0001" w:rsidRDefault="008C1D76"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8C1D76" w:rsidRPr="006D0001" w:rsidRDefault="008C1D76" w:rsidP="00085AF0">
            <w:pPr>
              <w:ind w:right="-2"/>
              <w:jc w:val="both"/>
              <w:rPr>
                <w:rFonts w:ascii="Arial" w:hAnsi="Arial" w:cs="Arial"/>
              </w:rPr>
            </w:pPr>
          </w:p>
        </w:tc>
      </w:tr>
      <w:tr w:rsidR="008C1D76" w:rsidRPr="006D0001" w:rsidTr="000358EE">
        <w:tc>
          <w:tcPr>
            <w:tcW w:w="283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Zuständiger Mitarbeiter:</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Name:</w:t>
            </w: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E-Mail:</w:t>
            </w:r>
          </w:p>
        </w:tc>
      </w:tr>
      <w:tr w:rsidR="008C1D76" w:rsidRPr="006D0001" w:rsidTr="000358EE">
        <w:tc>
          <w:tcPr>
            <w:tcW w:w="283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Vertreter des Mitarbeiters:</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Name:</w:t>
            </w: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E-Mail:</w:t>
            </w:r>
          </w:p>
        </w:tc>
      </w:tr>
    </w:tbl>
    <w:p w:rsidR="008C1D76" w:rsidRPr="00B05F89" w:rsidRDefault="008C1D76" w:rsidP="008C1D76">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559"/>
        <w:gridCol w:w="1134"/>
        <w:gridCol w:w="1418"/>
        <w:gridCol w:w="1276"/>
        <w:gridCol w:w="992"/>
      </w:tblGrid>
      <w:tr w:rsidR="008C1D76" w:rsidRPr="006D0001" w:rsidTr="000358EE">
        <w:tc>
          <w:tcPr>
            <w:tcW w:w="1809" w:type="dxa"/>
            <w:shd w:val="clear" w:color="auto" w:fill="auto"/>
          </w:tcPr>
          <w:p w:rsidR="008C1D76" w:rsidRPr="006D0001" w:rsidRDefault="008C1D76" w:rsidP="00085AF0">
            <w:pPr>
              <w:ind w:right="-2"/>
              <w:jc w:val="both"/>
              <w:rPr>
                <w:rFonts w:ascii="Arial" w:hAnsi="Arial" w:cs="Arial"/>
                <w:b/>
              </w:rPr>
            </w:pPr>
            <w:r w:rsidRPr="006D0001">
              <w:rPr>
                <w:rFonts w:ascii="Arial" w:hAnsi="Arial" w:cs="Arial"/>
                <w:b/>
              </w:rPr>
              <w:t>Belegübergabe:</w:t>
            </w:r>
          </w:p>
        </w:tc>
        <w:tc>
          <w:tcPr>
            <w:tcW w:w="1276" w:type="dxa"/>
          </w:tcPr>
          <w:p w:rsidR="008C1D76" w:rsidRPr="001D4555" w:rsidRDefault="008C1D76" w:rsidP="00085AF0">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559" w:type="dxa"/>
          </w:tcPr>
          <w:p w:rsidR="008C1D76" w:rsidRPr="001D4555" w:rsidRDefault="008C1D76" w:rsidP="00085AF0">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8C1D76" w:rsidRPr="00253528" w:rsidRDefault="008C1D76" w:rsidP="00085AF0">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8C1D76" w:rsidRPr="001D4555" w:rsidRDefault="008C1D76" w:rsidP="00085AF0">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8C1D76" w:rsidRPr="001D4555" w:rsidRDefault="008C1D76" w:rsidP="00085AF0">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8C1D76" w:rsidRPr="00253528" w:rsidRDefault="008C1D76" w:rsidP="00085AF0">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8C1D76" w:rsidRPr="00B05F89" w:rsidRDefault="008C1D76" w:rsidP="008C1D76">
      <w:pPr>
        <w:jc w:val="both"/>
        <w:rPr>
          <w:rFonts w:ascii="Arial" w:hAnsi="Arial" w:cs="Arial"/>
          <w:szCs w:val="22"/>
        </w:rPr>
      </w:pPr>
    </w:p>
    <w:p w:rsidR="008C1D76" w:rsidRDefault="008C1D76" w:rsidP="008C1D76">
      <w:pPr>
        <w:jc w:val="both"/>
        <w:rPr>
          <w:rFonts w:ascii="Arial" w:hAnsi="Arial" w:cs="Arial"/>
          <w:szCs w:val="22"/>
        </w:rPr>
      </w:pPr>
      <w:r>
        <w:rPr>
          <w:rFonts w:ascii="Arial" w:hAnsi="Arial" w:cs="Arial"/>
          <w:szCs w:val="22"/>
        </w:rPr>
        <w:t xml:space="preserve">Neben Eingangsrechnungen (vergleiche Formblatt </w:t>
      </w:r>
      <w:hyperlink w:anchor="EIN_100_Papierbelege_sammeln" w:history="1">
        <w:r w:rsidRPr="005419DE">
          <w:rPr>
            <w:rStyle w:val="Hyperlink"/>
            <w:rFonts w:ascii="Arial" w:hAnsi="Arial" w:cs="Arial"/>
            <w:i/>
            <w:szCs w:val="22"/>
          </w:rPr>
          <w:t>EIN100</w:t>
        </w:r>
      </w:hyperlink>
      <w:r>
        <w:rPr>
          <w:rFonts w:ascii="Arial" w:hAnsi="Arial" w:cs="Arial"/>
          <w:szCs w:val="22"/>
        </w:rPr>
        <w:t>) können einem Unternehmer betriebliche Aufwendungen aus sogenannten Dauerschuldverhältnissen entstehen, ohne dass für jede Zahlung (Geldabfluss) eine Rechnung vorliegt.</w:t>
      </w:r>
    </w:p>
    <w:p w:rsidR="008C1D76" w:rsidRDefault="008C1D76" w:rsidP="008C1D76">
      <w:pPr>
        <w:jc w:val="both"/>
        <w:rPr>
          <w:rFonts w:ascii="Arial" w:hAnsi="Arial" w:cs="Arial"/>
          <w:szCs w:val="22"/>
        </w:rPr>
      </w:pPr>
      <w:r>
        <w:rPr>
          <w:rFonts w:ascii="Arial" w:hAnsi="Arial" w:cs="Arial"/>
          <w:szCs w:val="22"/>
        </w:rPr>
        <w:t>Diese Aufwendungen werden bei Beachtung bestimmter Regeln als Betriebsausgaben anerkannt und berechtigen auch zum Vorsteuerabzug.</w:t>
      </w:r>
    </w:p>
    <w:p w:rsidR="008C1D76" w:rsidRPr="00D01CA1" w:rsidRDefault="008C1D76" w:rsidP="008C1D76">
      <w:pPr>
        <w:jc w:val="both"/>
        <w:rPr>
          <w:rFonts w:ascii="Arial" w:hAnsi="Arial" w:cs="Arial"/>
          <w:szCs w:val="22"/>
        </w:rPr>
      </w:pPr>
    </w:p>
    <w:p w:rsidR="008C1D76" w:rsidRDefault="008C1D76" w:rsidP="008C1D76">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t>Gesetzliche Bestimmungen</w:t>
      </w:r>
      <w:r>
        <w:rPr>
          <w:rFonts w:ascii="Arial" w:hAnsi="Arial" w:cs="Arial"/>
          <w:szCs w:val="22"/>
        </w:rPr>
        <w:t>:</w:t>
      </w:r>
    </w:p>
    <w:p w:rsidR="008C1D76" w:rsidRPr="008C1D76" w:rsidRDefault="008C1D76" w:rsidP="00FD3B51">
      <w:pPr>
        <w:pStyle w:val="Listenabsatz"/>
        <w:numPr>
          <w:ilvl w:val="1"/>
          <w:numId w:val="62"/>
        </w:numPr>
        <w:ind w:left="567" w:hanging="567"/>
        <w:jc w:val="both"/>
        <w:rPr>
          <w:rFonts w:ascii="Arial" w:hAnsi="Arial" w:cs="Arial"/>
          <w:b/>
          <w:szCs w:val="22"/>
        </w:rPr>
      </w:pPr>
      <w:r w:rsidRPr="008C1D76">
        <w:rPr>
          <w:rFonts w:ascii="Arial" w:hAnsi="Arial" w:cs="Arial"/>
          <w:b/>
          <w:szCs w:val="22"/>
        </w:rPr>
        <w:t>Beim Abschluss von Verträgen sind die zivil- und handelsrechtlichen Bestimmungen zu beachten. Danach geschlossene rechtsgültige Verträge werden auch steuerrechtlich anerkannt. Beispiele von Verträgen über Dauerschuldverhältnisse:</w:t>
      </w:r>
    </w:p>
    <w:p w:rsidR="008C1D76" w:rsidRDefault="008C1D76" w:rsidP="008C1D76">
      <w:pPr>
        <w:ind w:left="567"/>
        <w:jc w:val="both"/>
        <w:rPr>
          <w:rFonts w:ascii="Arial" w:hAnsi="Arial" w:cs="Arial"/>
          <w:szCs w:val="22"/>
        </w:rPr>
      </w:pPr>
      <w:r>
        <w:rPr>
          <w:rFonts w:ascii="Arial" w:hAnsi="Arial" w:cs="Arial"/>
          <w:szCs w:val="22"/>
        </w:rPr>
        <w:t>Mietverträge</w:t>
      </w:r>
    </w:p>
    <w:p w:rsidR="008C1D76" w:rsidRDefault="008C1D76" w:rsidP="008C1D76">
      <w:pPr>
        <w:ind w:left="567"/>
        <w:jc w:val="both"/>
        <w:rPr>
          <w:rFonts w:ascii="Arial" w:hAnsi="Arial" w:cs="Arial"/>
          <w:szCs w:val="22"/>
        </w:rPr>
      </w:pPr>
      <w:r>
        <w:rPr>
          <w:rFonts w:ascii="Arial" w:hAnsi="Arial" w:cs="Arial"/>
          <w:szCs w:val="22"/>
        </w:rPr>
        <w:t>Leasingverträge</w:t>
      </w:r>
    </w:p>
    <w:p w:rsidR="008C1D76" w:rsidRDefault="008C1D76" w:rsidP="008C1D76">
      <w:pPr>
        <w:ind w:left="567"/>
        <w:jc w:val="both"/>
        <w:rPr>
          <w:rFonts w:ascii="Arial" w:hAnsi="Arial" w:cs="Arial"/>
          <w:szCs w:val="22"/>
        </w:rPr>
      </w:pPr>
      <w:r>
        <w:rPr>
          <w:rFonts w:ascii="Arial" w:hAnsi="Arial" w:cs="Arial"/>
          <w:szCs w:val="22"/>
        </w:rPr>
        <w:t>Wartungsverträge</w:t>
      </w:r>
    </w:p>
    <w:p w:rsidR="008C1D76" w:rsidRDefault="008C1D76" w:rsidP="008C1D76">
      <w:pPr>
        <w:ind w:left="567"/>
        <w:jc w:val="both"/>
        <w:rPr>
          <w:rFonts w:ascii="Arial" w:hAnsi="Arial" w:cs="Arial"/>
          <w:szCs w:val="22"/>
        </w:rPr>
      </w:pPr>
      <w:r>
        <w:rPr>
          <w:rFonts w:ascii="Arial" w:hAnsi="Arial" w:cs="Arial"/>
          <w:szCs w:val="22"/>
        </w:rPr>
        <w:t>Pauschalverträge</w:t>
      </w:r>
    </w:p>
    <w:p w:rsidR="008C1D76" w:rsidRDefault="008C1D76" w:rsidP="008C1D76">
      <w:pPr>
        <w:ind w:left="567"/>
        <w:jc w:val="both"/>
        <w:rPr>
          <w:rFonts w:ascii="Arial" w:hAnsi="Arial" w:cs="Arial"/>
          <w:szCs w:val="22"/>
        </w:rPr>
      </w:pPr>
      <w:r>
        <w:rPr>
          <w:rFonts w:ascii="Arial" w:hAnsi="Arial" w:cs="Arial"/>
          <w:szCs w:val="22"/>
        </w:rPr>
        <w:t>Nutzungsverträge aller Art</w:t>
      </w:r>
    </w:p>
    <w:p w:rsidR="008C1D76" w:rsidRDefault="008C1D76" w:rsidP="008C1D76">
      <w:pPr>
        <w:ind w:left="567"/>
        <w:jc w:val="both"/>
        <w:rPr>
          <w:rFonts w:ascii="Arial" w:hAnsi="Arial" w:cs="Arial"/>
          <w:szCs w:val="22"/>
        </w:rPr>
      </w:pPr>
      <w:r>
        <w:rPr>
          <w:rFonts w:ascii="Arial" w:hAnsi="Arial" w:cs="Arial"/>
          <w:szCs w:val="22"/>
        </w:rPr>
        <w:t>regeln meistens langfristige Leistungen, die in kurzfristigen Perioden bezahlt werden.</w:t>
      </w:r>
    </w:p>
    <w:p w:rsidR="005419DE" w:rsidRDefault="005419DE">
      <w:pPr>
        <w:widowControl/>
        <w:rPr>
          <w:rFonts w:ascii="Arial" w:hAnsi="Arial" w:cs="Arial"/>
          <w:szCs w:val="22"/>
        </w:rPr>
      </w:pPr>
      <w:r>
        <w:rPr>
          <w:rFonts w:ascii="Arial" w:hAnsi="Arial" w:cs="Arial"/>
          <w:szCs w:val="22"/>
        </w:rPr>
        <w:br w:type="page"/>
      </w:r>
    </w:p>
    <w:p w:rsidR="008C1D76" w:rsidRPr="005419DE" w:rsidRDefault="008C1D76" w:rsidP="008C1D76">
      <w:pPr>
        <w:jc w:val="both"/>
        <w:rPr>
          <w:rFonts w:ascii="Arial" w:hAnsi="Arial" w:cs="Arial"/>
          <w:sz w:val="6"/>
          <w:szCs w:val="22"/>
        </w:rPr>
      </w:pPr>
    </w:p>
    <w:p w:rsidR="008C1D76" w:rsidRPr="008C1D76" w:rsidRDefault="008C1D76" w:rsidP="00FD3B51">
      <w:pPr>
        <w:pStyle w:val="Listenabsatz"/>
        <w:numPr>
          <w:ilvl w:val="1"/>
          <w:numId w:val="62"/>
        </w:numPr>
        <w:ind w:left="567" w:hanging="567"/>
        <w:jc w:val="both"/>
        <w:rPr>
          <w:rFonts w:ascii="Arial" w:hAnsi="Arial" w:cs="Arial"/>
          <w:b/>
          <w:szCs w:val="22"/>
        </w:rPr>
      </w:pPr>
      <w:r w:rsidRPr="008C1D76">
        <w:rPr>
          <w:rFonts w:ascii="Arial" w:hAnsi="Arial" w:cs="Arial"/>
          <w:b/>
          <w:szCs w:val="22"/>
        </w:rPr>
        <w:t>Umsatzsteuerliche Bestimmungen</w:t>
      </w:r>
    </w:p>
    <w:p w:rsidR="008C1D76" w:rsidRDefault="008C1D76" w:rsidP="008C1D76">
      <w:pPr>
        <w:ind w:left="567"/>
        <w:jc w:val="both"/>
        <w:rPr>
          <w:rFonts w:ascii="Arial" w:hAnsi="Arial" w:cs="Arial"/>
          <w:szCs w:val="22"/>
        </w:rPr>
      </w:pPr>
      <w:r>
        <w:rPr>
          <w:rFonts w:ascii="Arial" w:hAnsi="Arial" w:cs="Arial"/>
          <w:szCs w:val="22"/>
        </w:rPr>
        <w:t>Nach 14.1 Abs. 2 Satz 1 UStAE ist ein Vertrag als Rechnung anzusehen, wenn er alle in § 14 Abs. 4 UStG geforderten Angaben enthält.</w:t>
      </w:r>
    </w:p>
    <w:p w:rsidR="008C1D76" w:rsidRDefault="008C1D76" w:rsidP="008C1D76">
      <w:pPr>
        <w:ind w:left="567"/>
        <w:jc w:val="both"/>
        <w:rPr>
          <w:rFonts w:ascii="Arial" w:hAnsi="Arial" w:cs="Arial"/>
          <w:szCs w:val="22"/>
        </w:rPr>
      </w:pPr>
      <w:r>
        <w:rPr>
          <w:rFonts w:ascii="Arial" w:hAnsi="Arial" w:cs="Arial"/>
          <w:szCs w:val="22"/>
        </w:rPr>
        <w:t>Diese Angaben sind derzeit erforderlich (M</w:t>
      </w:r>
      <w:r w:rsidR="005419DE">
        <w:rPr>
          <w:rFonts w:ascii="Arial" w:hAnsi="Arial" w:cs="Arial"/>
          <w:szCs w:val="22"/>
        </w:rPr>
        <w:t>ärz 2017</w:t>
      </w:r>
      <w:r>
        <w:rPr>
          <w:rFonts w:ascii="Arial" w:hAnsi="Arial" w:cs="Arial"/>
          <w:szCs w:val="22"/>
        </w:rPr>
        <w:t>):</w:t>
      </w:r>
    </w:p>
    <w:p w:rsidR="008C1D76" w:rsidRDefault="008C1D76" w:rsidP="005419DE">
      <w:pPr>
        <w:ind w:left="1134" w:hanging="567"/>
        <w:jc w:val="both"/>
        <w:rPr>
          <w:rFonts w:ascii="Arial" w:hAnsi="Arial" w:cs="Arial"/>
          <w:szCs w:val="22"/>
        </w:rPr>
      </w:pPr>
      <w:r>
        <w:rPr>
          <w:rFonts w:ascii="Arial" w:hAnsi="Arial" w:cs="Arial"/>
          <w:szCs w:val="22"/>
        </w:rPr>
        <w:t>„Eine Rechnung muss folgende Angaben enthalten:</w:t>
      </w:r>
    </w:p>
    <w:p w:rsidR="008C1D76" w:rsidRPr="005419DE" w:rsidRDefault="008C1D76" w:rsidP="00FD3B51">
      <w:pPr>
        <w:pStyle w:val="Listenabsatz"/>
        <w:numPr>
          <w:ilvl w:val="0"/>
          <w:numId w:val="80"/>
        </w:numPr>
        <w:ind w:left="1134" w:hanging="567"/>
        <w:jc w:val="both"/>
        <w:rPr>
          <w:rFonts w:ascii="Arial" w:hAnsi="Arial" w:cs="Arial"/>
          <w:szCs w:val="22"/>
        </w:rPr>
      </w:pPr>
      <w:r w:rsidRPr="005419DE">
        <w:rPr>
          <w:rFonts w:ascii="Arial" w:hAnsi="Arial" w:cs="Arial"/>
          <w:szCs w:val="22"/>
        </w:rPr>
        <w:t xml:space="preserve">den vollständiger Namen und die vollständige Anschrift des leistenden Unternehmers </w:t>
      </w:r>
      <w:r w:rsidRPr="005419DE">
        <w:rPr>
          <w:rFonts w:ascii="Arial" w:hAnsi="Arial" w:cs="Arial"/>
          <w:b/>
          <w:szCs w:val="22"/>
        </w:rPr>
        <w:t>und</w:t>
      </w:r>
      <w:r w:rsidRPr="005419DE">
        <w:rPr>
          <w:rFonts w:ascii="Arial" w:hAnsi="Arial" w:cs="Arial"/>
          <w:szCs w:val="22"/>
        </w:rPr>
        <w:t xml:space="preserve"> des Leistungsempfängers,</w:t>
      </w:r>
    </w:p>
    <w:p w:rsidR="008C1D76" w:rsidRPr="005419DE" w:rsidRDefault="008C1D76" w:rsidP="00FD3B51">
      <w:pPr>
        <w:pStyle w:val="Listenabsatz"/>
        <w:numPr>
          <w:ilvl w:val="0"/>
          <w:numId w:val="80"/>
        </w:numPr>
        <w:ind w:left="1134" w:hanging="567"/>
        <w:jc w:val="both"/>
        <w:rPr>
          <w:rFonts w:ascii="Arial" w:hAnsi="Arial" w:cs="Arial"/>
          <w:szCs w:val="22"/>
        </w:rPr>
      </w:pPr>
      <w:r w:rsidRPr="005419DE">
        <w:rPr>
          <w:rFonts w:ascii="Arial" w:hAnsi="Arial" w:cs="Arial"/>
          <w:szCs w:val="22"/>
        </w:rPr>
        <w:t xml:space="preserve">die dem leistenden Unternehmer vom Finanzamt erteilte Steuernummer </w:t>
      </w:r>
      <w:r w:rsidRPr="005419DE">
        <w:rPr>
          <w:rFonts w:ascii="Arial" w:hAnsi="Arial" w:cs="Arial"/>
          <w:b/>
          <w:szCs w:val="22"/>
        </w:rPr>
        <w:t>oder</w:t>
      </w:r>
      <w:r w:rsidRPr="005419DE">
        <w:rPr>
          <w:rFonts w:ascii="Arial" w:hAnsi="Arial" w:cs="Arial"/>
          <w:szCs w:val="22"/>
        </w:rPr>
        <w:t xml:space="preserve"> die ihm vom Bundeszentralamt für Steuern erteilte Umsatzsteuer-Identifikationsnummer,</w:t>
      </w:r>
    </w:p>
    <w:p w:rsidR="008C1D76" w:rsidRDefault="008C1D76" w:rsidP="00FD3B51">
      <w:pPr>
        <w:numPr>
          <w:ilvl w:val="0"/>
          <w:numId w:val="80"/>
        </w:numPr>
        <w:ind w:left="1134" w:hanging="567"/>
        <w:jc w:val="both"/>
        <w:rPr>
          <w:rFonts w:ascii="Arial" w:hAnsi="Arial" w:cs="Arial"/>
          <w:szCs w:val="22"/>
        </w:rPr>
      </w:pPr>
      <w:r>
        <w:rPr>
          <w:rFonts w:ascii="Arial" w:hAnsi="Arial" w:cs="Arial"/>
          <w:szCs w:val="22"/>
        </w:rPr>
        <w:t>das Ausstellungsdatum,</w:t>
      </w:r>
    </w:p>
    <w:p w:rsidR="008C1D76" w:rsidRDefault="008C1D76" w:rsidP="00FD3B51">
      <w:pPr>
        <w:numPr>
          <w:ilvl w:val="0"/>
          <w:numId w:val="80"/>
        </w:numPr>
        <w:ind w:left="1134" w:hanging="567"/>
        <w:jc w:val="both"/>
        <w:rPr>
          <w:rFonts w:ascii="Arial" w:hAnsi="Arial" w:cs="Arial"/>
          <w:szCs w:val="22"/>
        </w:rPr>
      </w:pPr>
      <w:r>
        <w:rPr>
          <w:rFonts w:ascii="Arial" w:hAnsi="Arial" w:cs="Arial"/>
          <w:szCs w:val="22"/>
        </w:rPr>
        <w:t>eine fortlaufende Nummer mit einer oder mehreren Zahlenreihen, die zur Identifizierung der Rechnung vom Rechnungsaussteller einmalig vergeben wird Rechnungsnummer),</w:t>
      </w:r>
    </w:p>
    <w:p w:rsidR="008C1D76" w:rsidRDefault="008C1D76" w:rsidP="00FD3B51">
      <w:pPr>
        <w:numPr>
          <w:ilvl w:val="0"/>
          <w:numId w:val="80"/>
        </w:numPr>
        <w:ind w:left="1134" w:hanging="567"/>
        <w:jc w:val="both"/>
        <w:rPr>
          <w:rFonts w:ascii="Arial" w:hAnsi="Arial" w:cs="Arial"/>
          <w:szCs w:val="22"/>
        </w:rPr>
      </w:pPr>
      <w:r>
        <w:rPr>
          <w:rFonts w:ascii="Arial" w:hAnsi="Arial" w:cs="Arial"/>
          <w:szCs w:val="22"/>
        </w:rPr>
        <w:t>die Menge und die Art (handelsübliche Bezeichnung) der gelieferten Gegenstände oder den Umfang und die Art der sonstigen Leistung,</w:t>
      </w:r>
    </w:p>
    <w:p w:rsidR="008C1D76" w:rsidRDefault="008C1D76" w:rsidP="00FD3B51">
      <w:pPr>
        <w:numPr>
          <w:ilvl w:val="0"/>
          <w:numId w:val="80"/>
        </w:numPr>
        <w:ind w:left="1134" w:hanging="567"/>
        <w:jc w:val="both"/>
        <w:rPr>
          <w:rFonts w:ascii="Arial" w:hAnsi="Arial" w:cs="Arial"/>
          <w:szCs w:val="22"/>
        </w:rPr>
      </w:pPr>
      <w:r>
        <w:rPr>
          <w:rFonts w:ascii="Arial" w:hAnsi="Arial" w:cs="Arial"/>
          <w:szCs w:val="22"/>
        </w:rPr>
        <w:t>den Zeitpunkt der Lieferung oder sonstigen Leistung, in den Fällen des Absatzes 5 Satz 1 den Zeitpunkt der Vereinnahmung des Entgelts, sofern der Zeitpunkt der Vereinnahmung feststeht und nicht mit dem Ausstellungsdatum übereinstimmt,</w:t>
      </w:r>
    </w:p>
    <w:p w:rsidR="008C1D76" w:rsidRDefault="008C1D76" w:rsidP="00FD3B51">
      <w:pPr>
        <w:numPr>
          <w:ilvl w:val="0"/>
          <w:numId w:val="80"/>
        </w:numPr>
        <w:ind w:left="1134" w:hanging="567"/>
        <w:jc w:val="both"/>
        <w:rPr>
          <w:rFonts w:ascii="Arial" w:hAnsi="Arial" w:cs="Arial"/>
          <w:szCs w:val="22"/>
        </w:rPr>
      </w:pPr>
      <w:r>
        <w:rPr>
          <w:rFonts w:ascii="Arial" w:hAnsi="Arial" w:cs="Arial"/>
          <w:szCs w:val="22"/>
        </w:rPr>
        <w:t>Das nach Steuersätzen und einzelnen Steuerbefreiungen aufgeschlüsselte Entgelt für die Lieferung oder sonstige Leistung (§ 10) sowie jede im Voraus vereinbarte Minderung des Entgelt sofern sie nicht bereist im Entgelt berücksichtigt ist,</w:t>
      </w:r>
    </w:p>
    <w:p w:rsidR="008C1D76" w:rsidRDefault="008C1D76" w:rsidP="00FD3B51">
      <w:pPr>
        <w:numPr>
          <w:ilvl w:val="0"/>
          <w:numId w:val="80"/>
        </w:numPr>
        <w:ind w:left="1134" w:hanging="567"/>
        <w:jc w:val="both"/>
        <w:rPr>
          <w:rFonts w:ascii="Arial" w:hAnsi="Arial" w:cs="Arial"/>
          <w:szCs w:val="22"/>
        </w:rPr>
      </w:pPr>
      <w:r>
        <w:rPr>
          <w:rFonts w:ascii="Arial" w:hAnsi="Arial" w:cs="Arial"/>
          <w:szCs w:val="22"/>
        </w:rPr>
        <w:t>den anzuwendenden Steuersatz sowie den auf das Entgelt entfallenden Steuerbetrag oder im Fall einer Steuerbefreiung einen Hinweis darauf, das für die Lieferung oder sonstige Leistung eine Steuerbefreiung gilt,</w:t>
      </w:r>
    </w:p>
    <w:p w:rsidR="008C1D76" w:rsidRDefault="008C1D76" w:rsidP="00FD3B51">
      <w:pPr>
        <w:numPr>
          <w:ilvl w:val="0"/>
          <w:numId w:val="80"/>
        </w:numPr>
        <w:ind w:left="1134" w:hanging="567"/>
        <w:jc w:val="both"/>
        <w:rPr>
          <w:rFonts w:ascii="Arial" w:hAnsi="Arial" w:cs="Arial"/>
          <w:szCs w:val="22"/>
        </w:rPr>
      </w:pPr>
      <w:r>
        <w:rPr>
          <w:rFonts w:ascii="Arial" w:hAnsi="Arial" w:cs="Arial"/>
          <w:szCs w:val="22"/>
        </w:rPr>
        <w:t>in den Fällen des § 14b Abs. 1 Satz 5 einen Hinweis auf die Aufbewahrungspflicht des Leistungsempfängers und</w:t>
      </w:r>
    </w:p>
    <w:p w:rsidR="008C1D76" w:rsidRDefault="008C1D76" w:rsidP="00FD3B51">
      <w:pPr>
        <w:numPr>
          <w:ilvl w:val="0"/>
          <w:numId w:val="80"/>
        </w:numPr>
        <w:ind w:left="1134" w:hanging="567"/>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die Angabe „Gutschrift“.</w:t>
      </w:r>
    </w:p>
    <w:p w:rsidR="008C1D76" w:rsidRDefault="008C1D76" w:rsidP="008C1D76">
      <w:pPr>
        <w:jc w:val="both"/>
        <w:rPr>
          <w:rFonts w:ascii="Arial" w:hAnsi="Arial" w:cs="Arial"/>
          <w:szCs w:val="22"/>
        </w:rPr>
      </w:pPr>
    </w:p>
    <w:p w:rsidR="008C1D76" w:rsidRPr="005419DE" w:rsidRDefault="008C1D76" w:rsidP="00FD3B51">
      <w:pPr>
        <w:pStyle w:val="Listenabsatz"/>
        <w:numPr>
          <w:ilvl w:val="0"/>
          <w:numId w:val="62"/>
        </w:numPr>
        <w:ind w:left="567" w:hanging="567"/>
        <w:jc w:val="both"/>
        <w:rPr>
          <w:rFonts w:ascii="Arial" w:hAnsi="Arial" w:cs="Arial"/>
          <w:b/>
          <w:szCs w:val="22"/>
        </w:rPr>
      </w:pPr>
      <w:r w:rsidRPr="005419DE">
        <w:rPr>
          <w:rFonts w:ascii="Arial" w:hAnsi="Arial" w:cs="Arial"/>
          <w:b/>
          <w:szCs w:val="22"/>
        </w:rPr>
        <w:t>Aufgaben Mandant:</w:t>
      </w:r>
    </w:p>
    <w:p w:rsidR="008C1D76" w:rsidRDefault="008C1D76" w:rsidP="00FD3B51">
      <w:pPr>
        <w:numPr>
          <w:ilvl w:val="0"/>
          <w:numId w:val="61"/>
        </w:numPr>
        <w:ind w:left="1134" w:hanging="567"/>
        <w:jc w:val="both"/>
        <w:rPr>
          <w:rFonts w:ascii="Arial" w:hAnsi="Arial" w:cs="Arial"/>
          <w:szCs w:val="22"/>
        </w:rPr>
      </w:pPr>
      <w:r>
        <w:rPr>
          <w:rFonts w:ascii="Arial" w:hAnsi="Arial" w:cs="Arial"/>
          <w:szCs w:val="22"/>
        </w:rPr>
        <w:t>Abschluss von allen Verträgen über Dauerschuldverhältnissen in Schriftform. Das gilt insbesondere bei Verträgen mit nahen Angehörigen oder verbundenen Unternehmen.</w:t>
      </w:r>
    </w:p>
    <w:p w:rsidR="008C1D76" w:rsidRDefault="008C1D76" w:rsidP="00FD3B51">
      <w:pPr>
        <w:numPr>
          <w:ilvl w:val="0"/>
          <w:numId w:val="61"/>
        </w:numPr>
        <w:ind w:left="1134" w:hanging="567"/>
        <w:jc w:val="both"/>
        <w:rPr>
          <w:rFonts w:ascii="Arial" w:hAnsi="Arial" w:cs="Arial"/>
          <w:szCs w:val="22"/>
        </w:rPr>
      </w:pPr>
      <w:r>
        <w:rPr>
          <w:rFonts w:ascii="Arial" w:hAnsi="Arial" w:cs="Arial"/>
          <w:szCs w:val="22"/>
        </w:rPr>
        <w:t xml:space="preserve">Empfohlen wird, die </w:t>
      </w:r>
      <w:r w:rsidR="005419DE">
        <w:rPr>
          <w:rFonts w:ascii="Arial" w:hAnsi="Arial" w:cs="Arial"/>
          <w:szCs w:val="22"/>
        </w:rPr>
        <w:t xml:space="preserve">steuerliche </w:t>
      </w:r>
      <w:r>
        <w:rPr>
          <w:rFonts w:ascii="Arial" w:hAnsi="Arial" w:cs="Arial"/>
          <w:szCs w:val="22"/>
        </w:rPr>
        <w:t>Beratung durch den Steuerberater vor Abschluss des Vertrags einzuholen, um steuerliche Nachteile zu vermeiden</w:t>
      </w:r>
      <w:r w:rsidR="005419DE">
        <w:rPr>
          <w:rFonts w:ascii="Arial" w:hAnsi="Arial" w:cs="Arial"/>
          <w:szCs w:val="22"/>
        </w:rPr>
        <w:t>.</w:t>
      </w:r>
    </w:p>
    <w:p w:rsidR="008C1D76" w:rsidRDefault="008C1D76" w:rsidP="00FD3B51">
      <w:pPr>
        <w:numPr>
          <w:ilvl w:val="0"/>
          <w:numId w:val="61"/>
        </w:numPr>
        <w:ind w:left="1134" w:hanging="567"/>
        <w:jc w:val="both"/>
        <w:rPr>
          <w:rFonts w:ascii="Arial" w:hAnsi="Arial" w:cs="Arial"/>
          <w:szCs w:val="22"/>
        </w:rPr>
      </w:pPr>
      <w:r>
        <w:rPr>
          <w:rFonts w:ascii="Arial" w:hAnsi="Arial" w:cs="Arial"/>
          <w:szCs w:val="22"/>
        </w:rPr>
        <w:t>Zeitnah nach Abschluss des Vertrags dem Steuerberater Kopie übergeben, da die richtige Beratung bei Erstellung der laufenden Buchführung, des Jahresabschlusses und aller Steuererklärungen (auch Umsatzsteuervoranmeldungen) von der Kenntnis der Verträge abhängig ist.</w:t>
      </w:r>
    </w:p>
    <w:p w:rsidR="008C1D76" w:rsidRDefault="008C1D76" w:rsidP="00FD3B51">
      <w:pPr>
        <w:numPr>
          <w:ilvl w:val="0"/>
          <w:numId w:val="61"/>
        </w:numPr>
        <w:ind w:left="1134" w:hanging="567"/>
        <w:jc w:val="both"/>
        <w:rPr>
          <w:rFonts w:ascii="Arial" w:hAnsi="Arial" w:cs="Arial"/>
          <w:szCs w:val="22"/>
        </w:rPr>
      </w:pPr>
      <w:r>
        <w:rPr>
          <w:rFonts w:ascii="Arial" w:hAnsi="Arial" w:cs="Arial"/>
          <w:szCs w:val="22"/>
        </w:rPr>
        <w:t>Sofortige Information des Steuerberaters, wenn ein Vertrag über ein Dauerschuldverhältnis geändert oder beendet wird.</w:t>
      </w:r>
    </w:p>
    <w:p w:rsidR="008C1D76" w:rsidRDefault="008C1D76" w:rsidP="008C1D76">
      <w:pPr>
        <w:ind w:left="567"/>
        <w:jc w:val="both"/>
        <w:rPr>
          <w:rFonts w:ascii="Arial" w:hAnsi="Arial" w:cs="Arial"/>
          <w:szCs w:val="22"/>
        </w:rPr>
      </w:pPr>
    </w:p>
    <w:p w:rsidR="008C1D76" w:rsidRDefault="008C1D76" w:rsidP="00FD3B51">
      <w:pPr>
        <w:numPr>
          <w:ilvl w:val="0"/>
          <w:numId w:val="62"/>
        </w:numPr>
        <w:ind w:left="567" w:hanging="567"/>
        <w:jc w:val="both"/>
        <w:rPr>
          <w:rFonts w:ascii="Arial" w:hAnsi="Arial" w:cs="Arial"/>
          <w:b/>
          <w:szCs w:val="22"/>
        </w:rPr>
      </w:pPr>
      <w:r>
        <w:rPr>
          <w:rFonts w:ascii="Arial" w:hAnsi="Arial" w:cs="Arial"/>
          <w:b/>
          <w:szCs w:val="22"/>
        </w:rPr>
        <w:t>Mögliche Aufgaben Steuerberater:</w:t>
      </w:r>
    </w:p>
    <w:p w:rsidR="008C1D76" w:rsidRPr="00C62C9F" w:rsidRDefault="008C1D76" w:rsidP="00C62C9F">
      <w:pPr>
        <w:pStyle w:val="Listenabsatz"/>
        <w:numPr>
          <w:ilvl w:val="1"/>
          <w:numId w:val="62"/>
        </w:numPr>
        <w:ind w:left="1134" w:hanging="567"/>
        <w:jc w:val="both"/>
        <w:rPr>
          <w:rFonts w:ascii="Arial" w:hAnsi="Arial" w:cs="Arial"/>
          <w:szCs w:val="22"/>
        </w:rPr>
      </w:pPr>
      <w:r w:rsidRPr="00C62C9F">
        <w:rPr>
          <w:rFonts w:ascii="Arial" w:hAnsi="Arial" w:cs="Arial"/>
          <w:szCs w:val="22"/>
        </w:rPr>
        <w:t xml:space="preserve">Steuerliche Beratung </w:t>
      </w:r>
      <w:r w:rsidR="005419DE" w:rsidRPr="00C62C9F">
        <w:rPr>
          <w:rFonts w:ascii="Arial" w:hAnsi="Arial" w:cs="Arial"/>
          <w:szCs w:val="22"/>
        </w:rPr>
        <w:t>vor und bei</w:t>
      </w:r>
      <w:r w:rsidRPr="00C62C9F">
        <w:rPr>
          <w:rFonts w:ascii="Arial" w:hAnsi="Arial" w:cs="Arial"/>
          <w:szCs w:val="22"/>
        </w:rPr>
        <w:t xml:space="preserve"> Abschluss des Vertrags.</w:t>
      </w:r>
    </w:p>
    <w:p w:rsidR="008C1D76" w:rsidRPr="00C62C9F" w:rsidRDefault="008C1D76" w:rsidP="00C62C9F">
      <w:pPr>
        <w:pStyle w:val="Listenabsatz"/>
        <w:numPr>
          <w:ilvl w:val="1"/>
          <w:numId w:val="62"/>
        </w:numPr>
        <w:ind w:left="1134" w:hanging="567"/>
        <w:jc w:val="both"/>
        <w:rPr>
          <w:rFonts w:ascii="Arial" w:hAnsi="Arial" w:cs="Arial"/>
          <w:szCs w:val="22"/>
        </w:rPr>
      </w:pPr>
      <w:r w:rsidRPr="00C62C9F">
        <w:rPr>
          <w:rFonts w:ascii="Arial" w:hAnsi="Arial" w:cs="Arial"/>
          <w:szCs w:val="22"/>
        </w:rPr>
        <w:t>Hinweise auf steuerliche Fehler, wenn der Vertrag ohne Beratung durch den Steuerberater abgeschlossen wurde.</w:t>
      </w:r>
    </w:p>
    <w:p w:rsidR="008C1D76" w:rsidRPr="00C62C9F" w:rsidRDefault="008C1D76" w:rsidP="00C62C9F">
      <w:pPr>
        <w:pStyle w:val="Listenabsatz"/>
        <w:numPr>
          <w:ilvl w:val="1"/>
          <w:numId w:val="62"/>
        </w:numPr>
        <w:ind w:left="1134" w:hanging="567"/>
        <w:jc w:val="both"/>
        <w:rPr>
          <w:rFonts w:ascii="Arial" w:hAnsi="Arial" w:cs="Arial"/>
          <w:szCs w:val="22"/>
        </w:rPr>
      </w:pPr>
      <w:r w:rsidRPr="00C62C9F">
        <w:rPr>
          <w:rFonts w:ascii="Arial" w:hAnsi="Arial" w:cs="Arial"/>
          <w:szCs w:val="22"/>
        </w:rPr>
        <w:t>Wenn der Steuerberater die laufende Buchführung erstellt: Überwachung der laufenden Geldeingänge</w:t>
      </w:r>
      <w:r w:rsidR="005419DE" w:rsidRPr="00C62C9F">
        <w:rPr>
          <w:rFonts w:ascii="Arial" w:hAnsi="Arial" w:cs="Arial"/>
          <w:szCs w:val="22"/>
        </w:rPr>
        <w:t xml:space="preserve"> oder Geldabflüsse</w:t>
      </w:r>
      <w:r w:rsidRPr="00C62C9F">
        <w:rPr>
          <w:rFonts w:ascii="Arial" w:hAnsi="Arial" w:cs="Arial"/>
          <w:szCs w:val="22"/>
        </w:rPr>
        <w:t>.</w:t>
      </w:r>
    </w:p>
    <w:p w:rsidR="008C1D76" w:rsidRPr="00C62C9F" w:rsidRDefault="008C1D76" w:rsidP="00C62C9F">
      <w:pPr>
        <w:pStyle w:val="Listenabsatz"/>
        <w:numPr>
          <w:ilvl w:val="1"/>
          <w:numId w:val="62"/>
        </w:numPr>
        <w:ind w:left="1134" w:hanging="567"/>
        <w:jc w:val="both"/>
        <w:rPr>
          <w:rFonts w:ascii="Arial" w:hAnsi="Arial" w:cs="Arial"/>
          <w:szCs w:val="22"/>
        </w:rPr>
      </w:pPr>
      <w:r w:rsidRPr="00C62C9F">
        <w:rPr>
          <w:rFonts w:ascii="Arial" w:hAnsi="Arial" w:cs="Arial"/>
          <w:szCs w:val="22"/>
        </w:rPr>
        <w:t>Hinweise auf steuerrechtliche Änderungen.</w:t>
      </w:r>
    </w:p>
    <w:p w:rsidR="008C1D76" w:rsidRDefault="008C1D76" w:rsidP="00C62C9F">
      <w:pPr>
        <w:ind w:left="1134"/>
        <w:jc w:val="both"/>
        <w:rPr>
          <w:rFonts w:ascii="Arial" w:hAnsi="Arial" w:cs="Arial"/>
          <w:szCs w:val="22"/>
        </w:rPr>
      </w:pPr>
      <w:r w:rsidRPr="000C48E6">
        <w:rPr>
          <w:rFonts w:ascii="Arial" w:hAnsi="Arial" w:cs="Arial"/>
          <w:b/>
          <w:szCs w:val="22"/>
        </w:rPr>
        <w:t>Hinweis:</w:t>
      </w:r>
      <w:r>
        <w:rPr>
          <w:rFonts w:ascii="Arial" w:hAnsi="Arial" w:cs="Arial"/>
          <w:szCs w:val="22"/>
        </w:rPr>
        <w:t xml:space="preserve"> Sofern mit dem Steuerberater kein entsprechender Auftrag schriftlich vereinbart wurde, ist der Steuerberater zu Erbringung dieser Leistungen nicht verpflichtet. Auch das sollte gegebenenfalls schriftlich geregelt werden</w:t>
      </w:r>
      <w:r w:rsidR="005419DE">
        <w:rPr>
          <w:rFonts w:ascii="Arial" w:hAnsi="Arial" w:cs="Arial"/>
          <w:szCs w:val="22"/>
        </w:rPr>
        <w:t xml:space="preserve"> (vergleiche Formblatt </w:t>
      </w:r>
      <w:hyperlink w:anchor="A180_Aufgabenteilung_Mandant_Steuerberat" w:history="1">
        <w:r w:rsidR="005419DE" w:rsidRPr="005419DE">
          <w:rPr>
            <w:rStyle w:val="Hyperlink"/>
            <w:rFonts w:ascii="Arial" w:hAnsi="Arial" w:cs="Arial"/>
            <w:i/>
            <w:szCs w:val="22"/>
          </w:rPr>
          <w:t>A180</w:t>
        </w:r>
      </w:hyperlink>
      <w:r w:rsidR="005419DE">
        <w:rPr>
          <w:rFonts w:ascii="Arial" w:hAnsi="Arial" w:cs="Arial"/>
          <w:i/>
          <w:szCs w:val="22"/>
        </w:rPr>
        <w:t xml:space="preserve"> </w:t>
      </w:r>
      <w:r w:rsidR="005419DE" w:rsidRPr="005419DE">
        <w:rPr>
          <w:rFonts w:ascii="Arial" w:hAnsi="Arial" w:cs="Arial"/>
          <w:szCs w:val="22"/>
        </w:rPr>
        <w:t>ff</w:t>
      </w:r>
      <w:r w:rsidR="005419DE">
        <w:rPr>
          <w:rFonts w:ascii="Arial" w:hAnsi="Arial" w:cs="Arial"/>
          <w:szCs w:val="22"/>
        </w:rPr>
        <w:t>)</w:t>
      </w:r>
      <w:r>
        <w:rPr>
          <w:rFonts w:ascii="Arial" w:hAnsi="Arial" w:cs="Arial"/>
          <w:szCs w:val="22"/>
        </w:rPr>
        <w:t>.</w:t>
      </w:r>
    </w:p>
    <w:p w:rsidR="00C62C9F" w:rsidRDefault="00C62C9F" w:rsidP="00C62C9F">
      <w:pPr>
        <w:pStyle w:val="Listenabsatz"/>
        <w:numPr>
          <w:ilvl w:val="1"/>
          <w:numId w:val="62"/>
        </w:numPr>
        <w:ind w:left="1134" w:hanging="567"/>
        <w:jc w:val="both"/>
        <w:rPr>
          <w:rFonts w:ascii="Arial" w:hAnsi="Arial" w:cs="Arial"/>
          <w:szCs w:val="22"/>
        </w:rPr>
      </w:pPr>
      <w:r>
        <w:rPr>
          <w:rFonts w:ascii="Arial" w:hAnsi="Arial" w:cs="Arial"/>
          <w:szCs w:val="22"/>
        </w:rPr>
        <w:t>Hinweise zur Rechtberatung.</w:t>
      </w:r>
    </w:p>
    <w:p w:rsidR="00C62C9F" w:rsidRPr="00C62C9F" w:rsidRDefault="00C62C9F" w:rsidP="00C62C9F">
      <w:pPr>
        <w:ind w:left="1134"/>
        <w:jc w:val="both"/>
        <w:rPr>
          <w:rFonts w:ascii="Arial" w:hAnsi="Arial" w:cs="Arial"/>
          <w:szCs w:val="22"/>
        </w:rPr>
      </w:pPr>
      <w:r>
        <w:rPr>
          <w:rFonts w:ascii="Arial" w:hAnsi="Arial" w:cs="Arial"/>
          <w:szCs w:val="22"/>
        </w:rPr>
        <w:t xml:space="preserve">Die rechtliche Beratung bei Dauerrechtsverhältnissen kann </w:t>
      </w:r>
      <w:r w:rsidR="00345D9A">
        <w:rPr>
          <w:rFonts w:ascii="Arial" w:hAnsi="Arial" w:cs="Arial"/>
          <w:szCs w:val="22"/>
        </w:rPr>
        <w:t xml:space="preserve">für Steuerberater, die nicht Rechtsanwalt oder Rechtsbeistand sind, </w:t>
      </w:r>
      <w:r>
        <w:rPr>
          <w:rFonts w:ascii="Arial" w:hAnsi="Arial" w:cs="Arial"/>
          <w:szCs w:val="22"/>
        </w:rPr>
        <w:t>unzulässig sein. D</w:t>
      </w:r>
      <w:r w:rsidR="00345D9A">
        <w:rPr>
          <w:rFonts w:ascii="Arial" w:hAnsi="Arial" w:cs="Arial"/>
          <w:szCs w:val="22"/>
        </w:rPr>
        <w:t>ie</w:t>
      </w:r>
      <w:r>
        <w:rPr>
          <w:rFonts w:ascii="Arial" w:hAnsi="Arial" w:cs="Arial"/>
          <w:szCs w:val="22"/>
        </w:rPr>
        <w:t xml:space="preserve"> Risik</w:t>
      </w:r>
      <w:r w:rsidR="00345D9A">
        <w:rPr>
          <w:rFonts w:ascii="Arial" w:hAnsi="Arial" w:cs="Arial"/>
          <w:szCs w:val="22"/>
        </w:rPr>
        <w:t xml:space="preserve">en </w:t>
      </w:r>
      <w:r>
        <w:rPr>
          <w:rFonts w:ascii="Arial" w:hAnsi="Arial" w:cs="Arial"/>
          <w:szCs w:val="22"/>
        </w:rPr>
        <w:t>besteh</w:t>
      </w:r>
      <w:r w:rsidR="00345D9A">
        <w:rPr>
          <w:rFonts w:ascii="Arial" w:hAnsi="Arial" w:cs="Arial"/>
          <w:szCs w:val="22"/>
        </w:rPr>
        <w:t>en</w:t>
      </w:r>
      <w:r>
        <w:rPr>
          <w:rFonts w:ascii="Arial" w:hAnsi="Arial" w:cs="Arial"/>
          <w:szCs w:val="22"/>
        </w:rPr>
        <w:t xml:space="preserve"> darin, dass Honoraransprüche nichtig sind und dass unter Umständen kein Versicherungsschutz besteht.</w:t>
      </w:r>
    </w:p>
    <w:p w:rsidR="008C1D76" w:rsidRDefault="008C1D76" w:rsidP="008C1D76">
      <w:pPr>
        <w:jc w:val="both"/>
        <w:rPr>
          <w:rFonts w:ascii="Arial" w:hAnsi="Arial" w:cs="Arial"/>
          <w:b/>
          <w:szCs w:val="22"/>
        </w:rPr>
      </w:pPr>
    </w:p>
    <w:p w:rsidR="008C1D76" w:rsidRDefault="008C1D76" w:rsidP="00FD3B51">
      <w:pPr>
        <w:numPr>
          <w:ilvl w:val="0"/>
          <w:numId w:val="62"/>
        </w:numPr>
        <w:ind w:left="567" w:hanging="567"/>
        <w:jc w:val="both"/>
        <w:rPr>
          <w:rFonts w:ascii="Arial" w:hAnsi="Arial" w:cs="Arial"/>
          <w:b/>
          <w:szCs w:val="22"/>
        </w:rPr>
      </w:pPr>
      <w:r>
        <w:rPr>
          <w:rFonts w:ascii="Arial" w:hAnsi="Arial" w:cs="Arial"/>
          <w:b/>
          <w:szCs w:val="22"/>
        </w:rPr>
        <w:t>Musterverträge:</w:t>
      </w:r>
    </w:p>
    <w:p w:rsidR="008C1D76" w:rsidRDefault="008C1D76" w:rsidP="008C1D76">
      <w:pPr>
        <w:ind w:left="567"/>
        <w:jc w:val="both"/>
        <w:rPr>
          <w:rFonts w:ascii="Arial" w:hAnsi="Arial" w:cs="Arial"/>
          <w:szCs w:val="22"/>
        </w:rPr>
      </w:pPr>
      <w:r>
        <w:rPr>
          <w:rFonts w:ascii="Arial" w:hAnsi="Arial" w:cs="Arial"/>
          <w:szCs w:val="22"/>
        </w:rPr>
        <w:t>Nachfolgend werden die umsatzsteuerlich zu beachtenden Einzelheiten bei einem Muster-Mietvertrag abgebildet.</w:t>
      </w:r>
    </w:p>
    <w:p w:rsidR="008C1D76" w:rsidRDefault="008C1D76" w:rsidP="008C1D76">
      <w:pPr>
        <w:tabs>
          <w:tab w:val="left" w:pos="567"/>
        </w:tabs>
        <w:ind w:left="567"/>
        <w:jc w:val="both"/>
        <w:rPr>
          <w:rFonts w:ascii="Arial" w:hAnsi="Arial" w:cs="Arial"/>
          <w:szCs w:val="22"/>
        </w:rPr>
      </w:pPr>
      <w:r>
        <w:rPr>
          <w:rFonts w:ascii="Arial" w:hAnsi="Arial" w:cs="Arial"/>
          <w:szCs w:val="22"/>
        </w:rPr>
        <w:t>Andere Verträge über Dauerschuldverhältnisse (Wartungsvertrag, Pauschalvertrag, Nutzungsvertrag) können entsprechend nachgebildet werden.</w:t>
      </w:r>
    </w:p>
    <w:p w:rsidR="008C1D76" w:rsidRDefault="008C1D76" w:rsidP="008C1D76">
      <w:pPr>
        <w:tabs>
          <w:tab w:val="left" w:pos="567"/>
        </w:tabs>
        <w:ind w:left="567"/>
        <w:jc w:val="both"/>
        <w:rPr>
          <w:rFonts w:ascii="Arial" w:hAnsi="Arial" w:cs="Arial"/>
          <w:szCs w:val="22"/>
        </w:rPr>
      </w:pPr>
    </w:p>
    <w:p w:rsidR="008C1D76" w:rsidRPr="00AB4F00" w:rsidRDefault="008C1D76" w:rsidP="00FD3B51">
      <w:pPr>
        <w:numPr>
          <w:ilvl w:val="0"/>
          <w:numId w:val="62"/>
        </w:numPr>
        <w:ind w:left="567" w:hanging="567"/>
        <w:jc w:val="both"/>
        <w:rPr>
          <w:rFonts w:ascii="Arial" w:hAnsi="Arial" w:cs="Arial"/>
          <w:b/>
          <w:szCs w:val="22"/>
        </w:rPr>
      </w:pPr>
      <w:r w:rsidRPr="00AB4F00">
        <w:rPr>
          <w:rFonts w:ascii="Arial" w:hAnsi="Arial" w:cs="Arial"/>
          <w:b/>
          <w:szCs w:val="22"/>
        </w:rPr>
        <w:t>Muster Mietvertrag:</w:t>
      </w:r>
    </w:p>
    <w:p w:rsidR="008C1D76" w:rsidRDefault="008C1D76" w:rsidP="008C1D76">
      <w:pPr>
        <w:ind w:left="567"/>
        <w:jc w:val="both"/>
        <w:rPr>
          <w:rFonts w:ascii="Arial" w:hAnsi="Arial" w:cs="Arial"/>
          <w:b/>
          <w:szCs w:val="22"/>
        </w:rPr>
      </w:pPr>
      <w:r w:rsidRPr="00CF7CDF">
        <w:rPr>
          <w:rFonts w:ascii="Arial" w:hAnsi="Arial" w:cs="Arial"/>
          <w:szCs w:val="22"/>
        </w:rPr>
        <w:t>H</w:t>
      </w:r>
      <w:r w:rsidRPr="00CF7CDF">
        <w:rPr>
          <w:rFonts w:ascii="Arial" w:hAnsi="Arial" w:cs="Arial"/>
          <w:b/>
          <w:szCs w:val="22"/>
        </w:rPr>
        <w:t>inweis:</w:t>
      </w:r>
    </w:p>
    <w:p w:rsidR="008C1D76" w:rsidRPr="00CF7CDF" w:rsidRDefault="008C1D76" w:rsidP="008C1D76">
      <w:pPr>
        <w:ind w:left="567"/>
        <w:jc w:val="both"/>
        <w:rPr>
          <w:rFonts w:ascii="Arial" w:hAnsi="Arial" w:cs="Arial"/>
          <w:b/>
          <w:szCs w:val="22"/>
        </w:rPr>
      </w:pPr>
      <w:r>
        <w:rPr>
          <w:rFonts w:ascii="Arial" w:hAnsi="Arial" w:cs="Arial"/>
          <w:szCs w:val="22"/>
        </w:rPr>
        <w:t>Beim Abschluss eines Mietvertrags ist für die umsatzsteuerliche Anerkennung folgendes zu beachten:</w:t>
      </w:r>
    </w:p>
    <w:p w:rsidR="008C1D76" w:rsidRDefault="008C1D76" w:rsidP="008C1D76">
      <w:pPr>
        <w:ind w:left="567"/>
        <w:jc w:val="both"/>
        <w:rPr>
          <w:rFonts w:ascii="Arial" w:hAnsi="Arial" w:cs="Arial"/>
          <w:szCs w:val="22"/>
        </w:rPr>
      </w:pPr>
      <w:r>
        <w:rPr>
          <w:rFonts w:ascii="Arial" w:hAnsi="Arial" w:cs="Arial"/>
          <w:szCs w:val="22"/>
        </w:rPr>
        <w:t>Die Vermietung von Grundstücken ist grundsätzlich von der Umsatzsteuer befreit (§ 4 Nr. 12 UStG). Bei der gewerblichen Vermietung kann auf die Steuerbefreiung verzichtet werden (Option nach § 9 Abs. 1 UStG).</w:t>
      </w:r>
    </w:p>
    <w:p w:rsidR="008C1D76" w:rsidRDefault="008C1D76" w:rsidP="008C1D76">
      <w:pPr>
        <w:ind w:left="567"/>
        <w:jc w:val="both"/>
        <w:rPr>
          <w:rFonts w:ascii="Arial" w:hAnsi="Arial" w:cs="Arial"/>
          <w:szCs w:val="22"/>
        </w:rPr>
      </w:pPr>
      <w:r>
        <w:rPr>
          <w:rFonts w:ascii="Arial" w:hAnsi="Arial" w:cs="Arial"/>
          <w:szCs w:val="22"/>
        </w:rPr>
        <w:t xml:space="preserve">Da dem Vermieter </w:t>
      </w:r>
      <w:r w:rsidR="00CD24F9">
        <w:rPr>
          <w:rFonts w:ascii="Arial" w:hAnsi="Arial" w:cs="Arial"/>
          <w:szCs w:val="22"/>
        </w:rPr>
        <w:t xml:space="preserve">nach ausgeübter Option </w:t>
      </w:r>
      <w:r>
        <w:rPr>
          <w:rFonts w:ascii="Arial" w:hAnsi="Arial" w:cs="Arial"/>
          <w:szCs w:val="22"/>
        </w:rPr>
        <w:t>Nachteile entstehen können, wenn der Mieter die Mieträume ganz oder teilweise zur Erzielung von umsatzsteuerbefreiten Umsätzen verwendet, muss der Mieter eine diesbezügliche Versicherung abgeben. Oder der Mietvertrag muss an diese Nutzung angepasst werden.</w:t>
      </w:r>
    </w:p>
    <w:p w:rsidR="008C1D76" w:rsidRDefault="008C1D76" w:rsidP="008C1D76">
      <w:pPr>
        <w:ind w:left="567"/>
        <w:jc w:val="both"/>
        <w:rPr>
          <w:rFonts w:ascii="Arial" w:hAnsi="Arial" w:cs="Arial"/>
          <w:szCs w:val="22"/>
        </w:rPr>
      </w:pPr>
      <w:r>
        <w:rPr>
          <w:rFonts w:ascii="Arial" w:hAnsi="Arial" w:cs="Arial"/>
          <w:szCs w:val="22"/>
        </w:rPr>
        <w:t>Zur steuerlichen, insbesondere umsatzsteuerlichen Anerkennung sind vollständige Angaben zu folgenden Punkten erforderlich:</w:t>
      </w:r>
    </w:p>
    <w:p w:rsidR="008C1D76" w:rsidRDefault="008C1D76" w:rsidP="008C1D76">
      <w:pPr>
        <w:ind w:left="567"/>
        <w:jc w:val="both"/>
        <w:rPr>
          <w:rFonts w:ascii="Arial" w:hAnsi="Arial" w:cs="Arial"/>
          <w:szCs w:val="22"/>
        </w:rPr>
      </w:pPr>
    </w:p>
    <w:p w:rsidR="008C1D76" w:rsidRPr="00384BD6" w:rsidRDefault="008C1D76" w:rsidP="008C1D76">
      <w:pPr>
        <w:ind w:left="567"/>
        <w:jc w:val="both"/>
        <w:rPr>
          <w:rFonts w:ascii="Arial" w:hAnsi="Arial" w:cs="Arial"/>
          <w:b/>
          <w:szCs w:val="22"/>
        </w:rPr>
      </w:pPr>
      <w:r w:rsidRPr="00384BD6">
        <w:rPr>
          <w:rFonts w:ascii="Arial" w:hAnsi="Arial" w:cs="Arial"/>
          <w:b/>
          <w:szCs w:val="22"/>
        </w:rPr>
        <w:t>Vermieter</w:t>
      </w:r>
    </w:p>
    <w:p w:rsidR="008C1D76" w:rsidRDefault="008C1D76" w:rsidP="008C1D76">
      <w:pPr>
        <w:ind w:left="567"/>
        <w:jc w:val="both"/>
        <w:rPr>
          <w:rFonts w:ascii="Arial" w:hAnsi="Arial" w:cs="Arial"/>
          <w:szCs w:val="22"/>
        </w:rPr>
      </w:pPr>
      <w:r>
        <w:rPr>
          <w:rFonts w:ascii="Arial" w:hAnsi="Arial" w:cs="Arial"/>
          <w:szCs w:val="22"/>
        </w:rPr>
        <w:t>Name</w:t>
      </w:r>
    </w:p>
    <w:p w:rsidR="008C1D76" w:rsidRDefault="008C1D76" w:rsidP="008C1D76">
      <w:pPr>
        <w:ind w:left="567"/>
        <w:jc w:val="both"/>
        <w:rPr>
          <w:rFonts w:ascii="Arial" w:hAnsi="Arial" w:cs="Arial"/>
          <w:szCs w:val="22"/>
        </w:rPr>
      </w:pPr>
      <w:r>
        <w:rPr>
          <w:rFonts w:ascii="Arial" w:hAnsi="Arial" w:cs="Arial"/>
          <w:szCs w:val="22"/>
        </w:rPr>
        <w:t>Anschrift (Leistender § 14 Abs. 4 Nr. 1 UStG)</w:t>
      </w:r>
    </w:p>
    <w:p w:rsidR="008C1D76" w:rsidRDefault="008C1D76" w:rsidP="008C1D76">
      <w:pPr>
        <w:ind w:left="567"/>
        <w:jc w:val="both"/>
        <w:rPr>
          <w:rFonts w:ascii="Arial" w:hAnsi="Arial" w:cs="Arial"/>
          <w:szCs w:val="22"/>
        </w:rPr>
      </w:pPr>
      <w:r>
        <w:rPr>
          <w:rFonts w:ascii="Arial" w:hAnsi="Arial" w:cs="Arial"/>
          <w:szCs w:val="22"/>
        </w:rPr>
        <w:t>Der Vermieter hat zur Umsatzsteuerpflicht gemäß § 9 Abs. 1 UStG optiert.</w:t>
      </w:r>
    </w:p>
    <w:p w:rsidR="008C1D76" w:rsidRDefault="008C1D76" w:rsidP="008C1D76">
      <w:pPr>
        <w:ind w:left="567"/>
        <w:jc w:val="both"/>
        <w:rPr>
          <w:rFonts w:ascii="Arial" w:hAnsi="Arial" w:cs="Arial"/>
          <w:szCs w:val="22"/>
        </w:rPr>
      </w:pPr>
    </w:p>
    <w:p w:rsidR="008C1D76" w:rsidRPr="00384BD6" w:rsidRDefault="008C1D76" w:rsidP="008C1D76">
      <w:pPr>
        <w:ind w:left="567"/>
        <w:jc w:val="both"/>
        <w:rPr>
          <w:rFonts w:ascii="Arial" w:hAnsi="Arial" w:cs="Arial"/>
          <w:b/>
          <w:szCs w:val="22"/>
        </w:rPr>
      </w:pPr>
      <w:r w:rsidRPr="00384BD6">
        <w:rPr>
          <w:rFonts w:ascii="Arial" w:hAnsi="Arial" w:cs="Arial"/>
          <w:b/>
          <w:szCs w:val="22"/>
        </w:rPr>
        <w:t>Mieter:</w:t>
      </w:r>
    </w:p>
    <w:p w:rsidR="008C1D76" w:rsidRDefault="008C1D76" w:rsidP="008C1D76">
      <w:pPr>
        <w:ind w:left="567"/>
        <w:jc w:val="both"/>
        <w:rPr>
          <w:rFonts w:ascii="Arial" w:hAnsi="Arial" w:cs="Arial"/>
          <w:szCs w:val="22"/>
        </w:rPr>
      </w:pPr>
      <w:r>
        <w:rPr>
          <w:rFonts w:ascii="Arial" w:hAnsi="Arial" w:cs="Arial"/>
          <w:szCs w:val="22"/>
        </w:rPr>
        <w:t>Name</w:t>
      </w:r>
    </w:p>
    <w:p w:rsidR="008C1D76" w:rsidRDefault="008C1D76" w:rsidP="008C1D76">
      <w:pPr>
        <w:ind w:left="567"/>
        <w:jc w:val="both"/>
        <w:rPr>
          <w:rFonts w:ascii="Arial" w:hAnsi="Arial" w:cs="Arial"/>
          <w:szCs w:val="22"/>
        </w:rPr>
      </w:pPr>
      <w:r>
        <w:rPr>
          <w:rFonts w:ascii="Arial" w:hAnsi="Arial" w:cs="Arial"/>
          <w:szCs w:val="22"/>
        </w:rPr>
        <w:t>Anschrift (Leistungsempfänger § 14 Abs. 1 Nr. 1 UStG)</w:t>
      </w:r>
    </w:p>
    <w:p w:rsidR="008C1D76" w:rsidRDefault="008C1D76" w:rsidP="008C1D76">
      <w:pPr>
        <w:ind w:left="567"/>
        <w:jc w:val="both"/>
        <w:rPr>
          <w:rFonts w:ascii="Arial" w:hAnsi="Arial" w:cs="Arial"/>
          <w:szCs w:val="22"/>
        </w:rPr>
      </w:pPr>
      <w:r>
        <w:rPr>
          <w:rFonts w:ascii="Arial" w:hAnsi="Arial" w:cs="Arial"/>
          <w:szCs w:val="22"/>
        </w:rPr>
        <w:t>Der Mieter versichert, dass er den Mietgegenstand ausschließlich zur Erzielung von Umsätzen verwenden wird, die den Vorsteuerabzug nicht ausschließen.</w:t>
      </w:r>
    </w:p>
    <w:p w:rsidR="008C1D76" w:rsidRDefault="008C1D76" w:rsidP="008C1D76">
      <w:pPr>
        <w:ind w:left="567"/>
        <w:jc w:val="both"/>
        <w:rPr>
          <w:rFonts w:ascii="Arial" w:hAnsi="Arial" w:cs="Arial"/>
          <w:szCs w:val="22"/>
        </w:rPr>
      </w:pPr>
    </w:p>
    <w:p w:rsidR="008C1D76" w:rsidRPr="00AB4F00" w:rsidRDefault="008C1D76" w:rsidP="008C1D76">
      <w:pPr>
        <w:ind w:left="567"/>
        <w:jc w:val="both"/>
        <w:rPr>
          <w:rFonts w:ascii="Arial" w:hAnsi="Arial" w:cs="Arial"/>
          <w:b/>
          <w:szCs w:val="22"/>
        </w:rPr>
      </w:pPr>
      <w:r w:rsidRPr="00AB4F00">
        <w:rPr>
          <w:rFonts w:ascii="Arial" w:hAnsi="Arial" w:cs="Arial"/>
          <w:b/>
          <w:szCs w:val="22"/>
        </w:rPr>
        <w:t>Steuernummer:</w:t>
      </w:r>
    </w:p>
    <w:p w:rsidR="008C1D76" w:rsidRPr="00AB4F00" w:rsidRDefault="008C1D76" w:rsidP="008C1D76">
      <w:pPr>
        <w:ind w:left="567"/>
        <w:jc w:val="both"/>
        <w:rPr>
          <w:rFonts w:ascii="Arial" w:hAnsi="Arial" w:cs="Arial"/>
          <w:szCs w:val="22"/>
        </w:rPr>
      </w:pPr>
      <w:r w:rsidRPr="00AB4F00">
        <w:rPr>
          <w:rFonts w:ascii="Arial" w:hAnsi="Arial" w:cs="Arial"/>
          <w:szCs w:val="22"/>
        </w:rPr>
        <w:t>Angab</w:t>
      </w:r>
      <w:r>
        <w:rPr>
          <w:rFonts w:ascii="Arial" w:hAnsi="Arial" w:cs="Arial"/>
          <w:szCs w:val="22"/>
        </w:rPr>
        <w:t>e der Steuernummer oder Umsatzsteuer ID Nummer des Vermieters (§ 14 Abs. 1 Nr. 2 UStG)</w:t>
      </w:r>
    </w:p>
    <w:p w:rsidR="008C1D76" w:rsidRDefault="008C1D76" w:rsidP="008C1D76">
      <w:pPr>
        <w:ind w:left="567"/>
        <w:jc w:val="both"/>
        <w:rPr>
          <w:rFonts w:ascii="Arial" w:hAnsi="Arial" w:cs="Arial"/>
          <w:b/>
          <w:szCs w:val="22"/>
        </w:rPr>
      </w:pPr>
    </w:p>
    <w:p w:rsidR="008C1D76" w:rsidRDefault="008C1D76" w:rsidP="008C1D76">
      <w:pPr>
        <w:ind w:left="567"/>
        <w:jc w:val="both"/>
        <w:rPr>
          <w:rFonts w:ascii="Arial" w:hAnsi="Arial" w:cs="Arial"/>
          <w:szCs w:val="22"/>
        </w:rPr>
      </w:pPr>
      <w:r w:rsidRPr="00384BD6">
        <w:rPr>
          <w:rFonts w:ascii="Arial" w:hAnsi="Arial" w:cs="Arial"/>
          <w:b/>
          <w:szCs w:val="22"/>
        </w:rPr>
        <w:t>Datum:</w:t>
      </w:r>
      <w:r>
        <w:rPr>
          <w:rFonts w:ascii="Arial" w:hAnsi="Arial" w:cs="Arial"/>
          <w:szCs w:val="22"/>
        </w:rPr>
        <w:br/>
        <w:t>Beginn des Mietvertrags, Laufzeit, Datum des Vertragsabschlusses (§ 14 Abs. 1 Nr. 3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b/>
          <w:szCs w:val="22"/>
        </w:rPr>
      </w:pPr>
      <w:r>
        <w:rPr>
          <w:rFonts w:ascii="Arial" w:hAnsi="Arial" w:cs="Arial"/>
          <w:b/>
          <w:szCs w:val="22"/>
        </w:rPr>
        <w:t>Fortlaufende Nummer:</w:t>
      </w:r>
    </w:p>
    <w:p w:rsidR="008C1D76" w:rsidRDefault="008C1D76" w:rsidP="008C1D76">
      <w:pPr>
        <w:ind w:left="567"/>
        <w:jc w:val="both"/>
        <w:rPr>
          <w:rFonts w:ascii="Arial" w:hAnsi="Arial" w:cs="Arial"/>
          <w:szCs w:val="22"/>
        </w:rPr>
      </w:pPr>
      <w:r>
        <w:rPr>
          <w:rFonts w:ascii="Arial" w:hAnsi="Arial" w:cs="Arial"/>
          <w:szCs w:val="22"/>
        </w:rPr>
        <w:t>Wenn der Vermieter mehrere Objekte vermietet, kann eine laufende Nummer verwendet werden. Änderungen oder Ergänzungen bestehender Verträge werden nummeriert (§ 14 Abs. 1 Nr. 4 UStG)</w:t>
      </w:r>
      <w:r w:rsidR="00CD24F9">
        <w:rPr>
          <w:rFonts w:ascii="Arial" w:hAnsi="Arial" w:cs="Arial"/>
          <w:szCs w:val="22"/>
        </w:rPr>
        <w:t>.</w:t>
      </w:r>
    </w:p>
    <w:p w:rsidR="008C1D76" w:rsidRDefault="00CD24F9" w:rsidP="008C1D76">
      <w:pPr>
        <w:ind w:left="567"/>
        <w:jc w:val="both"/>
        <w:rPr>
          <w:rFonts w:ascii="Arial" w:hAnsi="Arial" w:cs="Arial"/>
          <w:szCs w:val="22"/>
        </w:rPr>
      </w:pPr>
      <w:r>
        <w:rPr>
          <w:rFonts w:ascii="Arial" w:hAnsi="Arial" w:cs="Arial"/>
          <w:szCs w:val="22"/>
        </w:rPr>
        <w:t>Zum Beispiel Nachtrag Nr.__ zum Mietvertrag vom.</w:t>
      </w:r>
    </w:p>
    <w:p w:rsidR="008C1D76" w:rsidRDefault="008C1D76" w:rsidP="008C1D76">
      <w:pPr>
        <w:ind w:left="567"/>
        <w:jc w:val="both"/>
        <w:rPr>
          <w:rFonts w:ascii="Arial" w:hAnsi="Arial" w:cs="Arial"/>
          <w:b/>
          <w:szCs w:val="22"/>
        </w:rPr>
      </w:pPr>
      <w:r w:rsidRPr="00384BD6">
        <w:rPr>
          <w:rFonts w:ascii="Arial" w:hAnsi="Arial" w:cs="Arial"/>
          <w:b/>
          <w:szCs w:val="22"/>
        </w:rPr>
        <w:t>Menge und Art:</w:t>
      </w:r>
    </w:p>
    <w:p w:rsidR="008C1D76" w:rsidRPr="00384BD6" w:rsidRDefault="008C1D76" w:rsidP="008C1D76">
      <w:pPr>
        <w:ind w:left="567"/>
        <w:jc w:val="both"/>
        <w:rPr>
          <w:rFonts w:ascii="Arial" w:hAnsi="Arial" w:cs="Arial"/>
          <w:szCs w:val="22"/>
        </w:rPr>
      </w:pPr>
      <w:r>
        <w:rPr>
          <w:rFonts w:ascii="Arial" w:hAnsi="Arial" w:cs="Arial"/>
          <w:szCs w:val="22"/>
        </w:rPr>
        <w:t xml:space="preserve">Genaue </w:t>
      </w:r>
      <w:r w:rsidRPr="00384BD6">
        <w:rPr>
          <w:rFonts w:ascii="Arial" w:hAnsi="Arial" w:cs="Arial"/>
          <w:szCs w:val="22"/>
        </w:rPr>
        <w:t>Beschreibung der Mieträume</w:t>
      </w:r>
      <w:r>
        <w:rPr>
          <w:rFonts w:ascii="Arial" w:hAnsi="Arial" w:cs="Arial"/>
          <w:szCs w:val="22"/>
        </w:rPr>
        <w:t xml:space="preserve"> (§ 14 Abs. 1 Nr. 5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b/>
          <w:szCs w:val="22"/>
        </w:rPr>
      </w:pPr>
      <w:r w:rsidRPr="00384BD6">
        <w:rPr>
          <w:rFonts w:ascii="Arial" w:hAnsi="Arial" w:cs="Arial"/>
          <w:b/>
          <w:szCs w:val="22"/>
        </w:rPr>
        <w:t>Zeitpunkt der Vereinnahmung:</w:t>
      </w:r>
    </w:p>
    <w:p w:rsidR="008C1D76" w:rsidRDefault="008C1D76" w:rsidP="008C1D76">
      <w:pPr>
        <w:ind w:left="567"/>
        <w:jc w:val="both"/>
        <w:rPr>
          <w:rFonts w:ascii="Arial" w:hAnsi="Arial" w:cs="Arial"/>
          <w:szCs w:val="22"/>
        </w:rPr>
      </w:pPr>
      <w:r w:rsidRPr="00AB4F00">
        <w:rPr>
          <w:rFonts w:ascii="Arial" w:hAnsi="Arial" w:cs="Arial"/>
          <w:szCs w:val="22"/>
        </w:rPr>
        <w:t>Datum der laufenden Mietzahlungen</w:t>
      </w:r>
      <w:r>
        <w:rPr>
          <w:rFonts w:ascii="Arial" w:hAnsi="Arial" w:cs="Arial"/>
          <w:szCs w:val="22"/>
        </w:rPr>
        <w:t xml:space="preserve"> (die Miete ist spätestens am dritten Werktag eines Monats fällig  (§ 14 Abs. 1 Nr. 6 UStG)</w:t>
      </w:r>
    </w:p>
    <w:p w:rsidR="008C1D76" w:rsidRDefault="008C1D76" w:rsidP="008C1D76">
      <w:pPr>
        <w:ind w:left="567"/>
        <w:jc w:val="both"/>
        <w:rPr>
          <w:rFonts w:ascii="Arial" w:hAnsi="Arial" w:cs="Arial"/>
          <w:szCs w:val="22"/>
        </w:rPr>
      </w:pPr>
    </w:p>
    <w:p w:rsidR="008C1D76" w:rsidRPr="00AB4F00" w:rsidRDefault="008C1D76" w:rsidP="008C1D76">
      <w:pPr>
        <w:ind w:left="567"/>
        <w:jc w:val="both"/>
        <w:rPr>
          <w:rFonts w:ascii="Arial" w:hAnsi="Arial" w:cs="Arial"/>
          <w:b/>
          <w:szCs w:val="22"/>
        </w:rPr>
      </w:pPr>
      <w:r w:rsidRPr="00AB4F00">
        <w:rPr>
          <w:rFonts w:ascii="Arial" w:hAnsi="Arial" w:cs="Arial"/>
          <w:b/>
          <w:szCs w:val="22"/>
        </w:rPr>
        <w:t>Entgelt:</w:t>
      </w:r>
    </w:p>
    <w:p w:rsidR="008C1D76" w:rsidRDefault="008C1D76" w:rsidP="008C1D76">
      <w:pPr>
        <w:ind w:left="567"/>
        <w:jc w:val="both"/>
        <w:rPr>
          <w:rFonts w:ascii="Arial" w:hAnsi="Arial" w:cs="Arial"/>
          <w:szCs w:val="22"/>
        </w:rPr>
      </w:pPr>
      <w:r>
        <w:rPr>
          <w:rFonts w:ascii="Arial" w:hAnsi="Arial" w:cs="Arial"/>
          <w:szCs w:val="22"/>
        </w:rPr>
        <w:t>Einzelangaben der Miete, Nebenkosten etc. oder Gesamtsumme aller Entgelte</w:t>
      </w:r>
    </w:p>
    <w:p w:rsidR="008C1D76" w:rsidRDefault="008C1D76" w:rsidP="008C1D76">
      <w:pPr>
        <w:ind w:left="567"/>
        <w:jc w:val="both"/>
        <w:rPr>
          <w:rFonts w:ascii="Arial" w:hAnsi="Arial" w:cs="Arial"/>
          <w:szCs w:val="22"/>
        </w:rPr>
      </w:pPr>
      <w:r>
        <w:rPr>
          <w:rFonts w:ascii="Arial" w:hAnsi="Arial" w:cs="Arial"/>
          <w:szCs w:val="22"/>
        </w:rPr>
        <w:t>(letzteres eventuell problembehaftet bei Nebenkostenabrechnung) (§ 14 Abs. 1 Nr. 7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b/>
          <w:szCs w:val="22"/>
        </w:rPr>
      </w:pPr>
      <w:r>
        <w:rPr>
          <w:rFonts w:ascii="Arial" w:hAnsi="Arial" w:cs="Arial"/>
          <w:b/>
          <w:szCs w:val="22"/>
        </w:rPr>
        <w:t>Umsatzsteuer:</w:t>
      </w:r>
    </w:p>
    <w:p w:rsidR="008C1D76" w:rsidRDefault="008C1D76" w:rsidP="008C1D76">
      <w:pPr>
        <w:ind w:left="567"/>
        <w:jc w:val="both"/>
        <w:rPr>
          <w:rFonts w:ascii="Arial" w:hAnsi="Arial" w:cs="Arial"/>
          <w:szCs w:val="22"/>
        </w:rPr>
      </w:pPr>
      <w:r w:rsidRPr="00AB4F00">
        <w:rPr>
          <w:rFonts w:ascii="Arial" w:hAnsi="Arial" w:cs="Arial"/>
          <w:szCs w:val="22"/>
        </w:rPr>
        <w:t>A</w:t>
      </w:r>
      <w:r>
        <w:rPr>
          <w:rFonts w:ascii="Arial" w:hAnsi="Arial" w:cs="Arial"/>
          <w:szCs w:val="22"/>
        </w:rPr>
        <w:t>ngabe des Steuersatzes und des Steuerbetrags (§ 14 Abs. 1 Nr. 8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szCs w:val="22"/>
        </w:rPr>
      </w:pPr>
      <w:r>
        <w:rPr>
          <w:rFonts w:ascii="Arial" w:hAnsi="Arial" w:cs="Arial"/>
          <w:szCs w:val="22"/>
        </w:rPr>
        <w:t>(Angaben zu § 14 Abs. 1 Nr. 9 und 10 sind im Normalfall nicht erforderlich).</w:t>
      </w:r>
    </w:p>
    <w:p w:rsidR="008C1D76" w:rsidRDefault="008C1D76" w:rsidP="008C1D76">
      <w:pPr>
        <w:ind w:left="567"/>
        <w:jc w:val="both"/>
        <w:rPr>
          <w:rFonts w:ascii="Arial" w:hAnsi="Arial" w:cs="Arial"/>
          <w:szCs w:val="22"/>
        </w:rPr>
      </w:pPr>
    </w:p>
    <w:p w:rsidR="008C1D76" w:rsidRPr="002F1458" w:rsidRDefault="008C1D76" w:rsidP="008C1D76">
      <w:pPr>
        <w:ind w:left="567"/>
        <w:jc w:val="both"/>
        <w:rPr>
          <w:rFonts w:ascii="Arial" w:hAnsi="Arial" w:cs="Arial"/>
          <w:sz w:val="2"/>
          <w:szCs w:val="22"/>
        </w:rPr>
      </w:pPr>
    </w:p>
    <w:p w:rsidR="008C1D76" w:rsidRDefault="008C1D76" w:rsidP="00FD3B51">
      <w:pPr>
        <w:numPr>
          <w:ilvl w:val="0"/>
          <w:numId w:val="62"/>
        </w:numPr>
        <w:ind w:left="567" w:hanging="567"/>
        <w:jc w:val="both"/>
        <w:rPr>
          <w:rFonts w:ascii="Arial" w:hAnsi="Arial" w:cs="Arial"/>
          <w:b/>
          <w:szCs w:val="22"/>
        </w:rPr>
      </w:pPr>
      <w:r w:rsidRPr="003D3AD9">
        <w:rPr>
          <w:rFonts w:ascii="Arial" w:hAnsi="Arial" w:cs="Arial"/>
          <w:b/>
          <w:szCs w:val="22"/>
        </w:rPr>
        <w:t xml:space="preserve">Muster einer </w:t>
      </w:r>
      <w:r>
        <w:rPr>
          <w:rFonts w:ascii="Arial" w:hAnsi="Arial" w:cs="Arial"/>
          <w:b/>
          <w:szCs w:val="22"/>
        </w:rPr>
        <w:t>Dauermiet</w:t>
      </w:r>
      <w:r w:rsidRPr="003D3AD9">
        <w:rPr>
          <w:rFonts w:ascii="Arial" w:hAnsi="Arial" w:cs="Arial"/>
          <w:b/>
          <w:szCs w:val="22"/>
        </w:rPr>
        <w:t>rechnung</w:t>
      </w:r>
      <w:r>
        <w:rPr>
          <w:rFonts w:ascii="Arial" w:hAnsi="Arial" w:cs="Arial"/>
          <w:b/>
          <w:szCs w:val="22"/>
        </w:rPr>
        <w:t xml:space="preserve"> (Ergänzung zum Mietvertrag)</w:t>
      </w:r>
    </w:p>
    <w:p w:rsidR="008C1D76" w:rsidRDefault="008C1D76" w:rsidP="008C1D76">
      <w:pPr>
        <w:ind w:left="567"/>
        <w:jc w:val="both"/>
        <w:rPr>
          <w:rFonts w:ascii="Arial" w:hAnsi="Arial" w:cs="Arial"/>
          <w:b/>
          <w:szCs w:val="22"/>
        </w:rPr>
      </w:pPr>
      <w:r>
        <w:rPr>
          <w:rFonts w:ascii="Arial" w:hAnsi="Arial" w:cs="Arial"/>
          <w:szCs w:val="22"/>
        </w:rPr>
        <w:t>Wenn eine jährliche Rechnung über die Miete erteilt wird, muss diese Angaben zu fo</w:t>
      </w:r>
      <w:r w:rsidR="00CD24F9">
        <w:rPr>
          <w:rFonts w:ascii="Arial" w:hAnsi="Arial" w:cs="Arial"/>
          <w:szCs w:val="22"/>
        </w:rPr>
        <w:t>lgenden Einzelheiten enthalten:</w:t>
      </w:r>
    </w:p>
    <w:p w:rsidR="008C1D76" w:rsidRPr="00362787" w:rsidRDefault="008C1D76" w:rsidP="008C1D76">
      <w:pPr>
        <w:ind w:left="567"/>
        <w:jc w:val="both"/>
        <w:rPr>
          <w:rFonts w:ascii="Arial" w:hAnsi="Arial" w:cs="Arial"/>
          <w:b/>
          <w:sz w:val="10"/>
          <w:szCs w:val="22"/>
        </w:rPr>
      </w:pPr>
    </w:p>
    <w:p w:rsidR="008C1D76" w:rsidRDefault="008C1D76" w:rsidP="008C1D76">
      <w:pPr>
        <w:ind w:left="567"/>
        <w:jc w:val="both"/>
        <w:rPr>
          <w:rFonts w:ascii="Arial" w:hAnsi="Arial" w:cs="Arial"/>
          <w:b/>
          <w:szCs w:val="22"/>
        </w:rPr>
      </w:pPr>
      <w:r>
        <w:rPr>
          <w:rFonts w:ascii="Arial" w:hAnsi="Arial" w:cs="Arial"/>
          <w:b/>
          <w:szCs w:val="22"/>
        </w:rPr>
        <w:t>Rechnung Nummer ______/201_</w:t>
      </w:r>
    </w:p>
    <w:p w:rsidR="008C1D76" w:rsidRDefault="008C1D76" w:rsidP="008C1D76">
      <w:pPr>
        <w:ind w:left="567"/>
        <w:jc w:val="both"/>
        <w:rPr>
          <w:rFonts w:ascii="Arial" w:hAnsi="Arial" w:cs="Arial"/>
          <w:b/>
          <w:szCs w:val="22"/>
        </w:rPr>
      </w:pPr>
      <w:r>
        <w:rPr>
          <w:rFonts w:ascii="Arial" w:hAnsi="Arial" w:cs="Arial"/>
          <w:b/>
          <w:szCs w:val="22"/>
        </w:rPr>
        <w:t>Vermieter (Rechnungsaussteller):</w:t>
      </w:r>
    </w:p>
    <w:p w:rsidR="008C1D76" w:rsidRDefault="008C1D76" w:rsidP="008C1D76">
      <w:pPr>
        <w:ind w:left="567"/>
        <w:jc w:val="both"/>
        <w:rPr>
          <w:rFonts w:ascii="Arial" w:hAnsi="Arial" w:cs="Arial"/>
          <w:szCs w:val="22"/>
        </w:rPr>
      </w:pPr>
      <w:r>
        <w:rPr>
          <w:rFonts w:ascii="Arial" w:hAnsi="Arial" w:cs="Arial"/>
          <w:szCs w:val="22"/>
        </w:rPr>
        <w:t>Name und Anschrift:</w:t>
      </w:r>
    </w:p>
    <w:p w:rsidR="008C1D76" w:rsidRDefault="008C1D76" w:rsidP="008C1D76">
      <w:pPr>
        <w:ind w:left="567"/>
        <w:jc w:val="both"/>
        <w:rPr>
          <w:rFonts w:ascii="Arial" w:hAnsi="Arial" w:cs="Arial"/>
          <w:szCs w:val="22"/>
        </w:rPr>
      </w:pPr>
      <w:r>
        <w:rPr>
          <w:rFonts w:ascii="Arial" w:hAnsi="Arial" w:cs="Arial"/>
          <w:szCs w:val="22"/>
        </w:rPr>
        <w:t>Steuernummer oder Umsatzsteuer ID Nummer des Vermieters:</w:t>
      </w:r>
    </w:p>
    <w:p w:rsidR="008C1D76" w:rsidRDefault="008C1D76" w:rsidP="008C1D76">
      <w:pPr>
        <w:ind w:left="567"/>
        <w:jc w:val="both"/>
        <w:rPr>
          <w:rFonts w:ascii="Arial" w:hAnsi="Arial" w:cs="Arial"/>
          <w:szCs w:val="22"/>
        </w:rPr>
      </w:pPr>
      <w:r>
        <w:rPr>
          <w:rFonts w:ascii="Arial" w:hAnsi="Arial" w:cs="Arial"/>
          <w:szCs w:val="22"/>
        </w:rPr>
        <w:t>Der Vermieter hat auf die Steuerbefreiung nach § 4 Nr. 12 UStG verzichtet (Option nach § 9 Abs. 1 UStG).</w:t>
      </w:r>
    </w:p>
    <w:p w:rsidR="008C1D76" w:rsidRPr="00362787" w:rsidRDefault="008C1D76" w:rsidP="008C1D76">
      <w:pPr>
        <w:ind w:left="567"/>
        <w:jc w:val="both"/>
        <w:rPr>
          <w:rFonts w:ascii="Arial" w:hAnsi="Arial" w:cs="Arial"/>
          <w:sz w:val="10"/>
          <w:szCs w:val="22"/>
        </w:rPr>
      </w:pPr>
    </w:p>
    <w:p w:rsidR="008C1D76" w:rsidRDefault="008C1D76" w:rsidP="008C1D76">
      <w:pPr>
        <w:ind w:left="567"/>
        <w:jc w:val="both"/>
        <w:rPr>
          <w:rFonts w:ascii="Arial" w:hAnsi="Arial" w:cs="Arial"/>
          <w:b/>
          <w:szCs w:val="22"/>
        </w:rPr>
      </w:pPr>
      <w:r w:rsidRPr="000C48E6">
        <w:rPr>
          <w:rFonts w:ascii="Arial" w:hAnsi="Arial" w:cs="Arial"/>
          <w:b/>
          <w:szCs w:val="22"/>
        </w:rPr>
        <w:t>Mieter</w:t>
      </w:r>
      <w:r>
        <w:rPr>
          <w:rFonts w:ascii="Arial" w:hAnsi="Arial" w:cs="Arial"/>
          <w:b/>
          <w:szCs w:val="22"/>
        </w:rPr>
        <w:t xml:space="preserve"> (Rechnungsempfänger)</w:t>
      </w:r>
      <w:r w:rsidRPr="000C48E6">
        <w:rPr>
          <w:rFonts w:ascii="Arial" w:hAnsi="Arial" w:cs="Arial"/>
          <w:b/>
          <w:szCs w:val="22"/>
        </w:rPr>
        <w:t>:</w:t>
      </w:r>
    </w:p>
    <w:p w:rsidR="008C1D76" w:rsidRDefault="008C1D76" w:rsidP="008C1D76">
      <w:pPr>
        <w:ind w:left="567"/>
        <w:jc w:val="both"/>
        <w:rPr>
          <w:rFonts w:ascii="Arial" w:hAnsi="Arial" w:cs="Arial"/>
          <w:szCs w:val="22"/>
        </w:rPr>
      </w:pPr>
      <w:r w:rsidRPr="000C48E6">
        <w:rPr>
          <w:rFonts w:ascii="Arial" w:hAnsi="Arial" w:cs="Arial"/>
          <w:szCs w:val="22"/>
        </w:rPr>
        <w:t>Name und Anschrift</w:t>
      </w:r>
    </w:p>
    <w:p w:rsidR="008C1D76" w:rsidRDefault="008C1D76" w:rsidP="008C1D76">
      <w:pPr>
        <w:ind w:left="567"/>
        <w:jc w:val="both"/>
        <w:rPr>
          <w:rFonts w:ascii="Arial" w:hAnsi="Arial" w:cs="Arial"/>
          <w:szCs w:val="22"/>
        </w:rPr>
      </w:pPr>
      <w:r>
        <w:rPr>
          <w:rFonts w:ascii="Arial" w:hAnsi="Arial" w:cs="Arial"/>
          <w:szCs w:val="22"/>
        </w:rPr>
        <w:t>Der Mieter versichert, dass er den Mietgegenstand ausschließlich zur Erzielung von Umsätzen verwenden wird, die den Vorsteuerabzug nicht ausschließen. (Die jährliche Wiederholung dieser Erklärung schützt den Vermieter vor Nachteilen, zum Beispiel bei Änderungen der Nutzung.)</w:t>
      </w:r>
    </w:p>
    <w:p w:rsidR="008C1D76" w:rsidRPr="00362787" w:rsidRDefault="008C1D76" w:rsidP="008C1D76">
      <w:pPr>
        <w:ind w:left="567"/>
        <w:jc w:val="both"/>
        <w:rPr>
          <w:rFonts w:ascii="Arial" w:hAnsi="Arial" w:cs="Arial"/>
          <w:b/>
          <w:sz w:val="10"/>
          <w:szCs w:val="22"/>
        </w:rPr>
      </w:pPr>
    </w:p>
    <w:p w:rsidR="008C1D76" w:rsidRPr="000C48E6" w:rsidRDefault="008C1D76" w:rsidP="008C1D76">
      <w:pPr>
        <w:ind w:left="567"/>
        <w:jc w:val="both"/>
        <w:rPr>
          <w:rFonts w:ascii="Arial" w:hAnsi="Arial" w:cs="Arial"/>
          <w:b/>
          <w:szCs w:val="22"/>
        </w:rPr>
      </w:pPr>
      <w:r w:rsidRPr="000C48E6">
        <w:rPr>
          <w:rFonts w:ascii="Arial" w:hAnsi="Arial" w:cs="Arial"/>
          <w:b/>
          <w:szCs w:val="22"/>
        </w:rPr>
        <w:t>Mietobje</w:t>
      </w:r>
      <w:r>
        <w:rPr>
          <w:rFonts w:ascii="Arial" w:hAnsi="Arial" w:cs="Arial"/>
          <w:b/>
          <w:szCs w:val="22"/>
        </w:rPr>
        <w:t xml:space="preserve">kt </w:t>
      </w:r>
      <w:r w:rsidRPr="000C48E6">
        <w:rPr>
          <w:rFonts w:ascii="Arial" w:hAnsi="Arial" w:cs="Arial"/>
          <w:b/>
          <w:szCs w:val="22"/>
        </w:rPr>
        <w:t>/ Mietvertrag vom</w:t>
      </w:r>
      <w:r>
        <w:rPr>
          <w:rFonts w:ascii="Arial" w:hAnsi="Arial" w:cs="Arial"/>
          <w:b/>
          <w:szCs w:val="22"/>
        </w:rPr>
        <w:t xml:space="preserve"> / Nachtrag Nr. vom</w:t>
      </w:r>
      <w:r w:rsidRPr="000C48E6">
        <w:rPr>
          <w:rFonts w:ascii="Arial" w:hAnsi="Arial" w:cs="Arial"/>
          <w:b/>
          <w:szCs w:val="22"/>
        </w:rPr>
        <w:t>:</w:t>
      </w:r>
    </w:p>
    <w:p w:rsidR="008C1D76" w:rsidRDefault="008C1D76" w:rsidP="008C1D76">
      <w:pPr>
        <w:ind w:left="567"/>
        <w:jc w:val="both"/>
        <w:rPr>
          <w:rFonts w:ascii="Arial" w:hAnsi="Arial" w:cs="Arial"/>
          <w:szCs w:val="22"/>
        </w:rPr>
      </w:pPr>
      <w:r>
        <w:rPr>
          <w:rFonts w:ascii="Arial" w:hAnsi="Arial" w:cs="Arial"/>
          <w:szCs w:val="22"/>
        </w:rPr>
        <w:t>Ort, Straße, Hausnummer, Etage / Datum des Mietvertrags / Nr. und Datum des Nachtrags</w:t>
      </w:r>
    </w:p>
    <w:p w:rsidR="008C1D76" w:rsidRPr="00362787" w:rsidRDefault="008C1D76" w:rsidP="008C1D76">
      <w:pPr>
        <w:ind w:left="567"/>
        <w:jc w:val="both"/>
        <w:rPr>
          <w:rFonts w:ascii="Arial" w:hAnsi="Arial" w:cs="Arial"/>
          <w:sz w:val="10"/>
          <w:szCs w:val="22"/>
        </w:rPr>
      </w:pPr>
    </w:p>
    <w:p w:rsidR="008C1D76" w:rsidRDefault="008C1D76" w:rsidP="008C1D76">
      <w:pPr>
        <w:ind w:left="567"/>
        <w:jc w:val="both"/>
        <w:rPr>
          <w:rFonts w:ascii="Arial" w:hAnsi="Arial" w:cs="Arial"/>
          <w:szCs w:val="22"/>
        </w:rPr>
      </w:pPr>
      <w:r>
        <w:rPr>
          <w:rFonts w:ascii="Arial" w:hAnsi="Arial" w:cs="Arial"/>
          <w:szCs w:val="22"/>
        </w:rPr>
        <w:t>Für den verstehenden beschriebenen Mietvertrag sind jeweils spätestens am dritten Werktag eines Monats folgende monatlichen Mietzahlungen fällig:</w:t>
      </w:r>
    </w:p>
    <w:p w:rsidR="008C1D76" w:rsidRDefault="008C1D76" w:rsidP="008C1D76">
      <w:pPr>
        <w:tabs>
          <w:tab w:val="left" w:pos="4536"/>
          <w:tab w:val="left" w:pos="4820"/>
          <w:tab w:val="left" w:pos="5812"/>
        </w:tabs>
        <w:ind w:left="567"/>
        <w:jc w:val="both"/>
        <w:rPr>
          <w:rFonts w:ascii="Arial" w:hAnsi="Arial" w:cs="Arial"/>
          <w:szCs w:val="22"/>
        </w:rPr>
      </w:pPr>
      <w:r>
        <w:rPr>
          <w:rFonts w:ascii="Arial" w:hAnsi="Arial" w:cs="Arial"/>
          <w:szCs w:val="22"/>
        </w:rPr>
        <w:t>Nettomiete</w:t>
      </w:r>
      <w:r>
        <w:rPr>
          <w:rFonts w:ascii="Arial" w:hAnsi="Arial" w:cs="Arial"/>
          <w:szCs w:val="22"/>
        </w:rPr>
        <w:tab/>
        <w:t>€</w:t>
      </w:r>
      <w:r>
        <w:rPr>
          <w:rFonts w:ascii="Arial" w:hAnsi="Arial" w:cs="Arial"/>
          <w:szCs w:val="22"/>
        </w:rPr>
        <w:tab/>
      </w:r>
      <w:r w:rsidRPr="00446A5D">
        <w:rPr>
          <w:rFonts w:ascii="Arial" w:hAnsi="Arial" w:cs="Arial"/>
          <w:szCs w:val="22"/>
          <w:u w:val="single"/>
        </w:rPr>
        <w:tab/>
      </w:r>
    </w:p>
    <w:p w:rsidR="008C1D76" w:rsidRDefault="008C1D76" w:rsidP="008C1D76">
      <w:pPr>
        <w:tabs>
          <w:tab w:val="left" w:pos="4536"/>
          <w:tab w:val="left" w:pos="4820"/>
          <w:tab w:val="left" w:pos="5812"/>
        </w:tabs>
        <w:ind w:left="567"/>
        <w:jc w:val="both"/>
        <w:rPr>
          <w:rFonts w:ascii="Arial" w:hAnsi="Arial" w:cs="Arial"/>
          <w:szCs w:val="22"/>
        </w:rPr>
      </w:pPr>
      <w:r>
        <w:rPr>
          <w:rFonts w:ascii="Arial" w:hAnsi="Arial" w:cs="Arial"/>
          <w:szCs w:val="22"/>
        </w:rPr>
        <w:t>Nebenkostenvorauszahlung</w:t>
      </w:r>
      <w:r>
        <w:rPr>
          <w:rFonts w:ascii="Arial" w:hAnsi="Arial" w:cs="Arial"/>
          <w:szCs w:val="22"/>
        </w:rPr>
        <w:tab/>
        <w:t>€</w:t>
      </w:r>
      <w:r>
        <w:rPr>
          <w:rFonts w:ascii="Arial" w:hAnsi="Arial" w:cs="Arial"/>
          <w:szCs w:val="22"/>
        </w:rPr>
        <w:tab/>
      </w:r>
      <w:r w:rsidRPr="00446A5D">
        <w:rPr>
          <w:rFonts w:ascii="Arial" w:hAnsi="Arial" w:cs="Arial"/>
          <w:szCs w:val="22"/>
          <w:u w:val="single"/>
        </w:rPr>
        <w:tab/>
      </w:r>
    </w:p>
    <w:p w:rsidR="008C1D76" w:rsidRPr="00446A5D" w:rsidRDefault="008C1D76" w:rsidP="008C1D76">
      <w:pPr>
        <w:tabs>
          <w:tab w:val="left" w:pos="4536"/>
          <w:tab w:val="left" w:pos="4820"/>
          <w:tab w:val="left" w:pos="5812"/>
        </w:tabs>
        <w:ind w:left="567"/>
        <w:jc w:val="both"/>
        <w:rPr>
          <w:rFonts w:ascii="Arial" w:hAnsi="Arial" w:cs="Arial"/>
          <w:szCs w:val="22"/>
          <w:u w:val="single"/>
        </w:rPr>
      </w:pPr>
      <w:r>
        <w:rPr>
          <w:rFonts w:ascii="Arial" w:hAnsi="Arial" w:cs="Arial"/>
          <w:szCs w:val="22"/>
        </w:rPr>
        <w:t>Heizkostenvorauszahlung</w:t>
      </w:r>
      <w:r>
        <w:rPr>
          <w:rFonts w:ascii="Arial" w:hAnsi="Arial" w:cs="Arial"/>
          <w:szCs w:val="22"/>
        </w:rPr>
        <w:tab/>
        <w:t>€</w:t>
      </w:r>
      <w:r>
        <w:rPr>
          <w:rFonts w:ascii="Arial" w:hAnsi="Arial" w:cs="Arial"/>
          <w:szCs w:val="22"/>
        </w:rPr>
        <w:tab/>
      </w:r>
      <w:r w:rsidRPr="00446A5D">
        <w:rPr>
          <w:rFonts w:ascii="Arial" w:hAnsi="Arial" w:cs="Arial"/>
          <w:b/>
          <w:szCs w:val="22"/>
          <w:u w:val="single"/>
        </w:rPr>
        <w:tab/>
      </w:r>
    </w:p>
    <w:p w:rsidR="008C1D76" w:rsidRPr="00C0431F" w:rsidRDefault="008C1D76" w:rsidP="008C1D76">
      <w:pPr>
        <w:tabs>
          <w:tab w:val="left" w:pos="4536"/>
          <w:tab w:val="left" w:pos="4820"/>
          <w:tab w:val="left" w:pos="5812"/>
        </w:tabs>
        <w:ind w:left="567"/>
        <w:jc w:val="both"/>
        <w:rPr>
          <w:rFonts w:ascii="Arial" w:hAnsi="Arial" w:cs="Arial"/>
          <w:b/>
          <w:szCs w:val="22"/>
        </w:rPr>
      </w:pPr>
      <w:r w:rsidRPr="00C0431F">
        <w:rPr>
          <w:rFonts w:ascii="Arial" w:hAnsi="Arial" w:cs="Arial"/>
          <w:b/>
          <w:szCs w:val="22"/>
        </w:rPr>
        <w:t>Nettosumme</w:t>
      </w:r>
      <w:r w:rsidRPr="00C0431F">
        <w:rPr>
          <w:rFonts w:ascii="Arial" w:hAnsi="Arial" w:cs="Arial"/>
          <w:b/>
          <w:szCs w:val="22"/>
        </w:rPr>
        <w:tab/>
        <w:t>€</w:t>
      </w:r>
      <w:r w:rsidRPr="00C0431F">
        <w:rPr>
          <w:rFonts w:ascii="Arial" w:hAnsi="Arial" w:cs="Arial"/>
          <w:b/>
          <w:szCs w:val="22"/>
        </w:rPr>
        <w:tab/>
      </w:r>
      <w:r w:rsidRPr="00446A5D">
        <w:rPr>
          <w:rFonts w:ascii="Arial" w:hAnsi="Arial" w:cs="Arial"/>
          <w:szCs w:val="22"/>
          <w:u w:val="single"/>
        </w:rPr>
        <w:tab/>
      </w:r>
    </w:p>
    <w:p w:rsidR="008C1D76" w:rsidRPr="00446A5D" w:rsidRDefault="008C1D76" w:rsidP="008C1D76">
      <w:pPr>
        <w:tabs>
          <w:tab w:val="left" w:pos="4536"/>
          <w:tab w:val="left" w:pos="4820"/>
          <w:tab w:val="left" w:pos="5812"/>
        </w:tabs>
        <w:ind w:left="567"/>
        <w:jc w:val="both"/>
        <w:rPr>
          <w:rFonts w:ascii="Arial" w:hAnsi="Arial" w:cs="Arial"/>
          <w:b/>
          <w:szCs w:val="22"/>
        </w:rPr>
      </w:pPr>
      <w:r>
        <w:rPr>
          <w:rFonts w:ascii="Arial" w:hAnsi="Arial" w:cs="Arial"/>
          <w:szCs w:val="22"/>
        </w:rPr>
        <w:t>Umsatzsteuer, derzeit 19%</w:t>
      </w:r>
      <w:r>
        <w:rPr>
          <w:rFonts w:ascii="Arial" w:hAnsi="Arial" w:cs="Arial"/>
          <w:szCs w:val="22"/>
        </w:rPr>
        <w:tab/>
        <w:t>€</w:t>
      </w:r>
      <w:r>
        <w:rPr>
          <w:rFonts w:ascii="Arial" w:hAnsi="Arial" w:cs="Arial"/>
          <w:szCs w:val="22"/>
        </w:rPr>
        <w:tab/>
      </w:r>
      <w:r w:rsidRPr="00446A5D">
        <w:rPr>
          <w:rFonts w:ascii="Arial" w:hAnsi="Arial" w:cs="Arial"/>
          <w:b/>
          <w:szCs w:val="22"/>
          <w:u w:val="single"/>
        </w:rPr>
        <w:tab/>
      </w:r>
    </w:p>
    <w:p w:rsidR="008C1D76" w:rsidRPr="00C0431F" w:rsidRDefault="008C1D76" w:rsidP="008C1D76">
      <w:pPr>
        <w:tabs>
          <w:tab w:val="left" w:pos="4536"/>
          <w:tab w:val="left" w:pos="4820"/>
          <w:tab w:val="left" w:pos="5812"/>
        </w:tabs>
        <w:ind w:left="567"/>
        <w:jc w:val="both"/>
        <w:rPr>
          <w:rFonts w:ascii="Arial" w:hAnsi="Arial" w:cs="Arial"/>
          <w:b/>
          <w:szCs w:val="22"/>
        </w:rPr>
      </w:pPr>
      <w:r w:rsidRPr="00C0431F">
        <w:rPr>
          <w:rFonts w:ascii="Arial" w:hAnsi="Arial" w:cs="Arial"/>
          <w:b/>
          <w:szCs w:val="22"/>
        </w:rPr>
        <w:t>Brutto Gesamtbetrag</w:t>
      </w:r>
      <w:r w:rsidRPr="00C0431F">
        <w:rPr>
          <w:rFonts w:ascii="Arial" w:hAnsi="Arial" w:cs="Arial"/>
          <w:b/>
          <w:szCs w:val="22"/>
        </w:rPr>
        <w:tab/>
        <w:t>€</w:t>
      </w:r>
      <w:r w:rsidRPr="00C0431F">
        <w:rPr>
          <w:rFonts w:ascii="Arial" w:hAnsi="Arial" w:cs="Arial"/>
          <w:b/>
          <w:szCs w:val="22"/>
        </w:rPr>
        <w:tab/>
      </w:r>
      <w:r w:rsidRPr="00446A5D">
        <w:rPr>
          <w:rFonts w:ascii="Arial" w:hAnsi="Arial" w:cs="Arial"/>
          <w:b/>
          <w:szCs w:val="22"/>
          <w:u w:val="double"/>
        </w:rPr>
        <w:tab/>
      </w:r>
    </w:p>
    <w:p w:rsidR="008C1D76" w:rsidRPr="00362787" w:rsidRDefault="008C1D76" w:rsidP="008C1D76">
      <w:pPr>
        <w:tabs>
          <w:tab w:val="left" w:pos="5812"/>
        </w:tabs>
        <w:ind w:left="567"/>
        <w:jc w:val="both"/>
        <w:rPr>
          <w:rFonts w:ascii="Arial" w:hAnsi="Arial" w:cs="Arial"/>
          <w:sz w:val="12"/>
          <w:szCs w:val="22"/>
        </w:rPr>
      </w:pPr>
    </w:p>
    <w:p w:rsidR="008C1D76" w:rsidRDefault="008C1D76" w:rsidP="008C1D76">
      <w:pPr>
        <w:ind w:left="567"/>
        <w:jc w:val="both"/>
        <w:rPr>
          <w:rFonts w:ascii="Arial" w:hAnsi="Arial" w:cs="Arial"/>
          <w:szCs w:val="22"/>
        </w:rPr>
      </w:pPr>
      <w:r>
        <w:rPr>
          <w:rFonts w:ascii="Arial" w:hAnsi="Arial" w:cs="Arial"/>
          <w:szCs w:val="22"/>
        </w:rPr>
        <w:t>Zahlungsempfänger:</w:t>
      </w:r>
    </w:p>
    <w:p w:rsidR="008C1D76" w:rsidRDefault="008C1D76" w:rsidP="008C1D76">
      <w:pPr>
        <w:tabs>
          <w:tab w:val="left" w:pos="2268"/>
          <w:tab w:val="right" w:pos="9356"/>
        </w:tabs>
        <w:ind w:left="567"/>
        <w:jc w:val="both"/>
        <w:rPr>
          <w:rFonts w:ascii="Arial" w:hAnsi="Arial" w:cs="Arial"/>
          <w:szCs w:val="22"/>
          <w:u w:val="single"/>
        </w:rPr>
      </w:pPr>
      <w:r>
        <w:rPr>
          <w:rFonts w:ascii="Arial" w:hAnsi="Arial" w:cs="Arial"/>
          <w:szCs w:val="22"/>
        </w:rPr>
        <w:t xml:space="preserve">Name, Vorname: </w:t>
      </w:r>
      <w:r>
        <w:rPr>
          <w:rFonts w:ascii="Arial" w:hAnsi="Arial" w:cs="Arial"/>
          <w:szCs w:val="22"/>
        </w:rPr>
        <w:tab/>
      </w:r>
      <w:r w:rsidRPr="00446A5D">
        <w:rPr>
          <w:rFonts w:ascii="Arial" w:hAnsi="Arial" w:cs="Arial"/>
          <w:szCs w:val="22"/>
          <w:u w:val="single"/>
        </w:rPr>
        <w:tab/>
      </w:r>
    </w:p>
    <w:p w:rsidR="008C1D76" w:rsidRPr="00A115B2" w:rsidRDefault="008C1D76" w:rsidP="008C1D76">
      <w:pPr>
        <w:tabs>
          <w:tab w:val="left" w:pos="2268"/>
          <w:tab w:val="right" w:pos="9356"/>
        </w:tabs>
        <w:ind w:left="567"/>
        <w:jc w:val="both"/>
        <w:rPr>
          <w:rFonts w:ascii="Arial" w:hAnsi="Arial" w:cs="Arial"/>
          <w:sz w:val="10"/>
          <w:szCs w:val="22"/>
          <w:u w:val="single"/>
        </w:rPr>
      </w:pPr>
    </w:p>
    <w:p w:rsidR="008C1D76" w:rsidRDefault="008C1D76" w:rsidP="008C1D76">
      <w:pPr>
        <w:tabs>
          <w:tab w:val="left" w:pos="2268"/>
          <w:tab w:val="right" w:pos="9356"/>
        </w:tabs>
        <w:ind w:left="567"/>
        <w:jc w:val="both"/>
        <w:rPr>
          <w:rFonts w:ascii="Arial" w:hAnsi="Arial" w:cs="Arial"/>
          <w:szCs w:val="22"/>
          <w:u w:val="single"/>
        </w:rPr>
      </w:pPr>
      <w:r w:rsidRPr="00446A5D">
        <w:rPr>
          <w:rFonts w:ascii="Arial" w:hAnsi="Arial" w:cs="Arial"/>
          <w:szCs w:val="22"/>
        </w:rPr>
        <w:t>Anschrift:</w:t>
      </w:r>
      <w:r>
        <w:rPr>
          <w:rFonts w:ascii="Arial" w:hAnsi="Arial" w:cs="Arial"/>
          <w:szCs w:val="22"/>
        </w:rPr>
        <w:tab/>
      </w:r>
      <w:r>
        <w:rPr>
          <w:rFonts w:ascii="Arial" w:hAnsi="Arial" w:cs="Arial"/>
          <w:szCs w:val="22"/>
          <w:u w:val="single"/>
        </w:rPr>
        <w:tab/>
      </w:r>
    </w:p>
    <w:p w:rsidR="008C1D76" w:rsidRPr="00A115B2" w:rsidRDefault="008C1D76" w:rsidP="008C1D76">
      <w:pPr>
        <w:tabs>
          <w:tab w:val="left" w:pos="2268"/>
          <w:tab w:val="right" w:pos="9356"/>
        </w:tabs>
        <w:ind w:left="567"/>
        <w:jc w:val="both"/>
        <w:rPr>
          <w:rFonts w:ascii="Arial" w:hAnsi="Arial" w:cs="Arial"/>
          <w:sz w:val="10"/>
          <w:szCs w:val="22"/>
          <w:u w:val="single"/>
        </w:rPr>
      </w:pPr>
    </w:p>
    <w:p w:rsidR="008C1D76" w:rsidRPr="00A115B2" w:rsidRDefault="008C1D76" w:rsidP="008C1D76">
      <w:pPr>
        <w:tabs>
          <w:tab w:val="left" w:pos="2268"/>
          <w:tab w:val="right" w:pos="9356"/>
        </w:tabs>
        <w:ind w:left="567"/>
        <w:jc w:val="both"/>
        <w:rPr>
          <w:rFonts w:ascii="Arial" w:hAnsi="Arial" w:cs="Arial"/>
          <w:b/>
          <w:szCs w:val="22"/>
        </w:rPr>
      </w:pPr>
      <w:r w:rsidRPr="00A115B2">
        <w:rPr>
          <w:rFonts w:ascii="Arial" w:hAnsi="Arial" w:cs="Arial"/>
          <w:b/>
          <w:szCs w:val="22"/>
        </w:rPr>
        <w:t>Vermieter</w:t>
      </w:r>
    </w:p>
    <w:p w:rsidR="008C1D76" w:rsidRDefault="008C1D76" w:rsidP="008C1D76">
      <w:pPr>
        <w:tabs>
          <w:tab w:val="left" w:pos="2268"/>
          <w:tab w:val="right" w:pos="9356"/>
        </w:tabs>
        <w:ind w:left="567"/>
        <w:jc w:val="both"/>
        <w:rPr>
          <w:rFonts w:ascii="Arial" w:hAnsi="Arial" w:cs="Arial"/>
          <w:szCs w:val="22"/>
          <w:u w:val="single"/>
        </w:rPr>
      </w:pPr>
      <w:r w:rsidRPr="00A115B2">
        <w:rPr>
          <w:rFonts w:ascii="Arial" w:hAnsi="Arial" w:cs="Arial"/>
          <w:b/>
          <w:szCs w:val="22"/>
        </w:rPr>
        <w:t>Bankverbindung:</w:t>
      </w:r>
      <w:r>
        <w:rPr>
          <w:rFonts w:ascii="Arial" w:hAnsi="Arial" w:cs="Arial"/>
          <w:szCs w:val="22"/>
        </w:rPr>
        <w:tab/>
      </w:r>
      <w:r>
        <w:rPr>
          <w:rFonts w:ascii="Arial" w:hAnsi="Arial" w:cs="Arial"/>
          <w:szCs w:val="22"/>
          <w:u w:val="single"/>
        </w:rPr>
        <w:tab/>
      </w:r>
    </w:p>
    <w:p w:rsidR="008C1D76" w:rsidRPr="00446A5D" w:rsidRDefault="008C1D76" w:rsidP="008C1D76">
      <w:pPr>
        <w:tabs>
          <w:tab w:val="left" w:pos="2268"/>
          <w:tab w:val="right" w:pos="9356"/>
        </w:tabs>
        <w:ind w:left="567"/>
        <w:jc w:val="both"/>
        <w:rPr>
          <w:rFonts w:ascii="Arial" w:hAnsi="Arial" w:cs="Arial"/>
          <w:szCs w:val="22"/>
          <w:u w:val="single"/>
        </w:rPr>
      </w:pPr>
      <w:r w:rsidRPr="00446A5D">
        <w:rPr>
          <w:rFonts w:ascii="Arial" w:hAnsi="Arial" w:cs="Arial"/>
          <w:szCs w:val="22"/>
        </w:rPr>
        <w:t>BIC:</w:t>
      </w:r>
      <w:r>
        <w:rPr>
          <w:rFonts w:ascii="Arial" w:hAnsi="Arial" w:cs="Arial"/>
          <w:szCs w:val="22"/>
        </w:rPr>
        <w:tab/>
      </w:r>
      <w:r w:rsidRPr="00446A5D">
        <w:rPr>
          <w:rFonts w:ascii="Arial" w:hAnsi="Arial" w:cs="Arial"/>
          <w:szCs w:val="22"/>
          <w:u w:val="single"/>
        </w:rPr>
        <w:tab/>
      </w:r>
    </w:p>
    <w:p w:rsidR="008C1D76" w:rsidRDefault="008C1D76" w:rsidP="008C1D76">
      <w:pPr>
        <w:tabs>
          <w:tab w:val="left" w:pos="2268"/>
          <w:tab w:val="right" w:pos="9356"/>
        </w:tabs>
        <w:ind w:left="567"/>
        <w:jc w:val="both"/>
        <w:rPr>
          <w:u w:val="single"/>
        </w:rPr>
      </w:pPr>
      <w:r>
        <w:rPr>
          <w:rFonts w:ascii="Arial" w:hAnsi="Arial" w:cs="Arial"/>
          <w:szCs w:val="22"/>
        </w:rPr>
        <w:t>IBAN:</w:t>
      </w:r>
      <w:r>
        <w:rPr>
          <w:rFonts w:ascii="Arial" w:hAnsi="Arial" w:cs="Arial"/>
          <w:szCs w:val="22"/>
        </w:rPr>
        <w:tab/>
      </w:r>
      <w:r w:rsidRPr="00446A5D">
        <w:rPr>
          <w:u w:val="single"/>
        </w:rPr>
        <w:tab/>
      </w:r>
    </w:p>
    <w:p w:rsidR="008C1D76" w:rsidRPr="00A115B2" w:rsidRDefault="008C1D76" w:rsidP="008C1D76">
      <w:pPr>
        <w:tabs>
          <w:tab w:val="left" w:pos="2268"/>
          <w:tab w:val="right" w:pos="9356"/>
        </w:tabs>
        <w:ind w:left="567"/>
        <w:jc w:val="both"/>
        <w:rPr>
          <w:rFonts w:ascii="Arial" w:hAnsi="Arial" w:cs="Arial"/>
          <w:sz w:val="10"/>
          <w:u w:val="single"/>
        </w:rPr>
      </w:pPr>
    </w:p>
    <w:p w:rsidR="008C1D76" w:rsidRDefault="008C1D76" w:rsidP="008C1D76">
      <w:pPr>
        <w:tabs>
          <w:tab w:val="left" w:pos="2268"/>
          <w:tab w:val="left" w:pos="3969"/>
          <w:tab w:val="right" w:pos="9356"/>
        </w:tabs>
        <w:ind w:left="567"/>
        <w:jc w:val="both"/>
        <w:rPr>
          <w:rFonts w:ascii="Arial" w:hAnsi="Arial" w:cs="Arial"/>
          <w:u w:val="single"/>
        </w:rPr>
      </w:pPr>
      <w:r w:rsidRPr="00446A5D">
        <w:rPr>
          <w:rFonts w:ascii="Arial" w:hAnsi="Arial" w:cs="Arial"/>
        </w:rPr>
        <w:t>SEPA</w:t>
      </w:r>
      <w:r>
        <w:rPr>
          <w:rFonts w:ascii="Arial" w:hAnsi="Arial" w:cs="Arial"/>
        </w:rPr>
        <w:t>-Lastschrift</w:t>
      </w:r>
      <w:r w:rsidRPr="00446A5D">
        <w:rPr>
          <w:rFonts w:ascii="Arial" w:hAnsi="Arial" w:cs="Arial"/>
        </w:rPr>
        <w:t>:</w:t>
      </w:r>
      <w:r>
        <w:rPr>
          <w:rFonts w:ascii="Arial" w:hAnsi="Arial" w:cs="Arial"/>
        </w:rPr>
        <w:tab/>
        <w:t>ja/nein</w:t>
      </w:r>
      <w:r>
        <w:rPr>
          <w:rFonts w:ascii="Arial" w:hAnsi="Arial" w:cs="Arial"/>
        </w:rPr>
        <w:tab/>
        <w:t xml:space="preserve">Mandat: </w:t>
      </w:r>
      <w:r w:rsidRPr="00A115B2">
        <w:rPr>
          <w:rFonts w:ascii="Arial" w:hAnsi="Arial" w:cs="Arial"/>
          <w:u w:val="single"/>
        </w:rPr>
        <w:t>Mietzahlung xxx-Straße 99 Büro</w:t>
      </w:r>
      <w:r>
        <w:rPr>
          <w:rFonts w:ascii="Arial" w:hAnsi="Arial" w:cs="Arial"/>
          <w:u w:val="single"/>
        </w:rPr>
        <w:t xml:space="preserve"> Nr.</w:t>
      </w:r>
      <w:r w:rsidRPr="00A115B2">
        <w:rPr>
          <w:rFonts w:ascii="Arial" w:hAnsi="Arial" w:cs="Arial"/>
          <w:u w:val="single"/>
        </w:rPr>
        <w:t>:</w:t>
      </w:r>
      <w:r w:rsidRPr="00A115B2">
        <w:rPr>
          <w:rFonts w:ascii="Arial" w:hAnsi="Arial" w:cs="Arial"/>
          <w:u w:val="single"/>
        </w:rPr>
        <w:tab/>
      </w:r>
    </w:p>
    <w:p w:rsidR="008C1D76" w:rsidRPr="00A115B2" w:rsidRDefault="008C1D76" w:rsidP="008C1D76">
      <w:pPr>
        <w:tabs>
          <w:tab w:val="left" w:pos="2268"/>
          <w:tab w:val="right" w:pos="9356"/>
        </w:tabs>
        <w:ind w:left="567"/>
        <w:jc w:val="both"/>
        <w:rPr>
          <w:rFonts w:ascii="Arial" w:hAnsi="Arial" w:cs="Arial"/>
          <w:sz w:val="10"/>
          <w:u w:val="single"/>
        </w:rPr>
      </w:pPr>
    </w:p>
    <w:p w:rsidR="008C1D76" w:rsidRPr="00A115B2" w:rsidRDefault="008C1D76" w:rsidP="008C1D76">
      <w:pPr>
        <w:tabs>
          <w:tab w:val="left" w:pos="2268"/>
          <w:tab w:val="right" w:pos="9356"/>
        </w:tabs>
        <w:ind w:left="567"/>
        <w:jc w:val="both"/>
        <w:rPr>
          <w:rFonts w:ascii="Arial" w:hAnsi="Arial" w:cs="Arial"/>
          <w:b/>
          <w:szCs w:val="22"/>
        </w:rPr>
      </w:pPr>
      <w:r w:rsidRPr="00A115B2">
        <w:rPr>
          <w:rFonts w:ascii="Arial" w:hAnsi="Arial" w:cs="Arial"/>
          <w:b/>
          <w:szCs w:val="22"/>
        </w:rPr>
        <w:t>Mieter</w:t>
      </w:r>
    </w:p>
    <w:p w:rsidR="008C1D76" w:rsidRDefault="008C1D76" w:rsidP="008C1D76">
      <w:pPr>
        <w:tabs>
          <w:tab w:val="left" w:pos="2268"/>
          <w:tab w:val="right" w:pos="9356"/>
        </w:tabs>
        <w:ind w:left="567"/>
        <w:jc w:val="both"/>
        <w:rPr>
          <w:rFonts w:ascii="Arial" w:hAnsi="Arial" w:cs="Arial"/>
          <w:szCs w:val="22"/>
          <w:u w:val="single"/>
        </w:rPr>
      </w:pPr>
      <w:r w:rsidRPr="00A115B2">
        <w:rPr>
          <w:rFonts w:ascii="Arial" w:hAnsi="Arial" w:cs="Arial"/>
          <w:b/>
          <w:szCs w:val="22"/>
        </w:rPr>
        <w:t>Bankverbindung:</w:t>
      </w:r>
      <w:r>
        <w:rPr>
          <w:rFonts w:ascii="Arial" w:hAnsi="Arial" w:cs="Arial"/>
          <w:szCs w:val="22"/>
        </w:rPr>
        <w:tab/>
      </w:r>
      <w:r>
        <w:rPr>
          <w:rFonts w:ascii="Arial" w:hAnsi="Arial" w:cs="Arial"/>
          <w:szCs w:val="22"/>
          <w:u w:val="single"/>
        </w:rPr>
        <w:tab/>
      </w:r>
    </w:p>
    <w:p w:rsidR="008C1D76" w:rsidRPr="00446A5D" w:rsidRDefault="008C1D76" w:rsidP="008C1D76">
      <w:pPr>
        <w:tabs>
          <w:tab w:val="left" w:pos="2268"/>
          <w:tab w:val="right" w:pos="9356"/>
        </w:tabs>
        <w:ind w:left="567"/>
        <w:jc w:val="both"/>
        <w:rPr>
          <w:rFonts w:ascii="Arial" w:hAnsi="Arial" w:cs="Arial"/>
          <w:szCs w:val="22"/>
          <w:u w:val="single"/>
        </w:rPr>
      </w:pPr>
      <w:r w:rsidRPr="00446A5D">
        <w:rPr>
          <w:rFonts w:ascii="Arial" w:hAnsi="Arial" w:cs="Arial"/>
          <w:szCs w:val="22"/>
        </w:rPr>
        <w:t>BIC:</w:t>
      </w:r>
      <w:r>
        <w:rPr>
          <w:rFonts w:ascii="Arial" w:hAnsi="Arial" w:cs="Arial"/>
          <w:szCs w:val="22"/>
        </w:rPr>
        <w:tab/>
      </w:r>
      <w:r w:rsidRPr="00446A5D">
        <w:rPr>
          <w:rFonts w:ascii="Arial" w:hAnsi="Arial" w:cs="Arial"/>
          <w:szCs w:val="22"/>
          <w:u w:val="single"/>
        </w:rPr>
        <w:tab/>
      </w:r>
    </w:p>
    <w:p w:rsidR="008C1D76" w:rsidRDefault="008C1D76" w:rsidP="008C1D76">
      <w:pPr>
        <w:tabs>
          <w:tab w:val="left" w:pos="2268"/>
          <w:tab w:val="right" w:pos="9356"/>
        </w:tabs>
        <w:ind w:left="567"/>
        <w:jc w:val="both"/>
        <w:rPr>
          <w:u w:val="single"/>
        </w:rPr>
      </w:pPr>
      <w:r>
        <w:rPr>
          <w:rFonts w:ascii="Arial" w:hAnsi="Arial" w:cs="Arial"/>
          <w:szCs w:val="22"/>
        </w:rPr>
        <w:t>IBAN:</w:t>
      </w:r>
      <w:r>
        <w:rPr>
          <w:rFonts w:ascii="Arial" w:hAnsi="Arial" w:cs="Arial"/>
          <w:szCs w:val="22"/>
        </w:rPr>
        <w:tab/>
      </w:r>
      <w:r w:rsidRPr="00446A5D">
        <w:rPr>
          <w:u w:val="single"/>
        </w:rPr>
        <w:tab/>
      </w:r>
    </w:p>
    <w:p w:rsidR="008C1D76" w:rsidRPr="00A115B2" w:rsidRDefault="008C1D76" w:rsidP="008C1D76">
      <w:pPr>
        <w:tabs>
          <w:tab w:val="left" w:pos="2268"/>
          <w:tab w:val="right" w:pos="9356"/>
        </w:tabs>
        <w:ind w:left="567"/>
        <w:jc w:val="both"/>
        <w:rPr>
          <w:rFonts w:ascii="Arial" w:hAnsi="Arial" w:cs="Arial"/>
          <w:sz w:val="10"/>
          <w:u w:val="single"/>
        </w:rPr>
      </w:pPr>
    </w:p>
    <w:p w:rsidR="008C1D76" w:rsidRPr="00446A5D" w:rsidRDefault="008C1D76" w:rsidP="008C1D76">
      <w:pPr>
        <w:tabs>
          <w:tab w:val="left" w:pos="2268"/>
          <w:tab w:val="right" w:pos="9356"/>
        </w:tabs>
        <w:ind w:left="567"/>
        <w:jc w:val="both"/>
        <w:rPr>
          <w:rFonts w:ascii="Arial" w:hAnsi="Arial" w:cs="Arial"/>
        </w:rPr>
      </w:pPr>
      <w:r>
        <w:rPr>
          <w:rFonts w:ascii="Arial" w:hAnsi="Arial" w:cs="Arial"/>
        </w:rPr>
        <w:t>Dauerauftrag:</w:t>
      </w:r>
      <w:r>
        <w:rPr>
          <w:rFonts w:ascii="Arial" w:hAnsi="Arial" w:cs="Arial"/>
        </w:rPr>
        <w:tab/>
        <w:t>ja/nein</w:t>
      </w:r>
    </w:p>
    <w:p w:rsidR="008C1D76" w:rsidRPr="00362787" w:rsidRDefault="008C1D76" w:rsidP="008C1D76">
      <w:pPr>
        <w:jc w:val="both"/>
        <w:rPr>
          <w:rFonts w:ascii="Arial" w:hAnsi="Arial" w:cs="Arial"/>
          <w:b/>
          <w:sz w:val="8"/>
          <w:szCs w:val="22"/>
        </w:rPr>
      </w:pPr>
    </w:p>
    <w:p w:rsidR="00CD24F9" w:rsidRDefault="008C1D76" w:rsidP="008C1D76">
      <w:pPr>
        <w:jc w:val="both"/>
        <w:rPr>
          <w:rFonts w:ascii="Arial" w:hAnsi="Arial" w:cs="Arial"/>
          <w:szCs w:val="22"/>
        </w:rPr>
      </w:pPr>
      <w:r w:rsidRPr="00362787">
        <w:rPr>
          <w:rFonts w:ascii="Arial" w:hAnsi="Arial" w:cs="Arial"/>
          <w:szCs w:val="22"/>
        </w:rPr>
        <w:t xml:space="preserve">Die Dauermietrechnung gilt solange fort, bis sich ein Bestandteil ändert. Änderungen bedürfen der Schriftform. </w:t>
      </w:r>
      <w:r>
        <w:rPr>
          <w:rFonts w:ascii="Arial" w:hAnsi="Arial" w:cs="Arial"/>
          <w:szCs w:val="22"/>
        </w:rPr>
        <w:t xml:space="preserve">Diese Dauermietrechnung </w:t>
      </w:r>
      <w:r w:rsidRPr="00362787">
        <w:rPr>
          <w:rFonts w:ascii="Arial" w:hAnsi="Arial" w:cs="Arial"/>
          <w:szCs w:val="22"/>
        </w:rPr>
        <w:t>ist Bestandteil des Mietvertrags.</w:t>
      </w:r>
    </w:p>
    <w:p w:rsidR="008C1D76" w:rsidRDefault="008C1D76" w:rsidP="008C1D76">
      <w:pPr>
        <w:jc w:val="both"/>
        <w:rPr>
          <w:rFonts w:ascii="Arial" w:hAnsi="Arial" w:cs="Arial"/>
          <w:szCs w:val="22"/>
        </w:rPr>
      </w:pPr>
    </w:p>
    <w:p w:rsidR="00CD24F9" w:rsidRDefault="00CD24F9" w:rsidP="008C1D76">
      <w:pPr>
        <w:jc w:val="both"/>
        <w:rPr>
          <w:rFonts w:ascii="Arial" w:hAnsi="Arial" w:cs="Arial"/>
          <w:szCs w:val="22"/>
        </w:rPr>
      </w:pPr>
    </w:p>
    <w:p w:rsidR="00CD24F9" w:rsidRPr="00362787" w:rsidRDefault="00CD24F9" w:rsidP="008C1D76">
      <w:pPr>
        <w:jc w:val="both"/>
        <w:rPr>
          <w:rFonts w:ascii="Arial" w:hAnsi="Arial" w:cs="Arial"/>
          <w:szCs w:val="22"/>
        </w:rPr>
      </w:pP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u w:val="single"/>
        </w:rPr>
      </w:pPr>
      <w:r w:rsidRPr="00362787">
        <w:rPr>
          <w:rFonts w:ascii="Arial" w:hAnsi="Arial" w:cs="Arial"/>
          <w:szCs w:val="22"/>
        </w:rPr>
        <w:t>Ort:</w:t>
      </w:r>
      <w:r w:rsidRPr="00362787">
        <w:rPr>
          <w:rFonts w:ascii="Arial" w:hAnsi="Arial" w:cs="Arial"/>
          <w:szCs w:val="22"/>
        </w:rPr>
        <w:tab/>
      </w:r>
      <w:r w:rsidRPr="00362787">
        <w:rPr>
          <w:rFonts w:ascii="Arial" w:hAnsi="Arial" w:cs="Arial"/>
          <w:szCs w:val="22"/>
          <w:u w:val="single"/>
        </w:rPr>
        <w:tab/>
      </w:r>
      <w:r w:rsidRPr="00362787">
        <w:rPr>
          <w:rFonts w:ascii="Arial" w:hAnsi="Arial" w:cs="Arial"/>
          <w:szCs w:val="22"/>
        </w:rPr>
        <w:tab/>
        <w:t>Datum:</w:t>
      </w:r>
      <w:r w:rsidRPr="00362787">
        <w:rPr>
          <w:rFonts w:ascii="Arial" w:hAnsi="Arial" w:cs="Arial"/>
          <w:szCs w:val="22"/>
        </w:rPr>
        <w:tab/>
      </w:r>
      <w:r w:rsidRPr="00362787">
        <w:rPr>
          <w:rFonts w:ascii="Arial" w:hAnsi="Arial" w:cs="Arial"/>
          <w:szCs w:val="22"/>
          <w:u w:val="single"/>
        </w:rPr>
        <w:tab/>
      </w:r>
    </w:p>
    <w:p w:rsidR="00CD24F9" w:rsidRDefault="00CD24F9" w:rsidP="008C1D76">
      <w:pPr>
        <w:tabs>
          <w:tab w:val="left" w:pos="567"/>
          <w:tab w:val="left" w:pos="3969"/>
          <w:tab w:val="left" w:pos="4536"/>
          <w:tab w:val="left" w:pos="5387"/>
          <w:tab w:val="left" w:pos="7938"/>
        </w:tabs>
        <w:jc w:val="both"/>
        <w:rPr>
          <w:rFonts w:ascii="Arial" w:hAnsi="Arial" w:cs="Arial"/>
          <w:szCs w:val="22"/>
        </w:rPr>
      </w:pPr>
    </w:p>
    <w:p w:rsidR="00CD24F9" w:rsidRDefault="00CD24F9" w:rsidP="008C1D76">
      <w:pPr>
        <w:tabs>
          <w:tab w:val="left" w:pos="567"/>
          <w:tab w:val="left" w:pos="3969"/>
          <w:tab w:val="left" w:pos="4536"/>
          <w:tab w:val="left" w:pos="5387"/>
          <w:tab w:val="left" w:pos="7938"/>
        </w:tabs>
        <w:jc w:val="both"/>
        <w:rPr>
          <w:rFonts w:ascii="Arial" w:hAnsi="Arial" w:cs="Arial"/>
          <w:szCs w:val="22"/>
        </w:rPr>
      </w:pP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u w:val="single"/>
        </w:rPr>
      </w:pPr>
      <w:r w:rsidRPr="00362787">
        <w:rPr>
          <w:rFonts w:ascii="Arial" w:hAnsi="Arial" w:cs="Arial"/>
          <w:szCs w:val="22"/>
        </w:rPr>
        <w:tab/>
      </w:r>
      <w:r w:rsidRPr="00362787">
        <w:rPr>
          <w:rFonts w:ascii="Arial" w:hAnsi="Arial" w:cs="Arial"/>
          <w:szCs w:val="22"/>
          <w:u w:val="single"/>
        </w:rPr>
        <w:tab/>
      </w:r>
      <w:r w:rsidRPr="00362787">
        <w:rPr>
          <w:rFonts w:ascii="Arial" w:hAnsi="Arial" w:cs="Arial"/>
          <w:szCs w:val="22"/>
          <w:u w:val="single"/>
        </w:rPr>
        <w:tab/>
      </w:r>
      <w:r w:rsidRPr="00362787">
        <w:rPr>
          <w:rFonts w:ascii="Arial" w:hAnsi="Arial" w:cs="Arial"/>
          <w:szCs w:val="22"/>
          <w:u w:val="single"/>
        </w:rPr>
        <w:tab/>
      </w:r>
      <w:r w:rsidRPr="00362787">
        <w:rPr>
          <w:rFonts w:ascii="Arial" w:hAnsi="Arial" w:cs="Arial"/>
          <w:szCs w:val="22"/>
          <w:u w:val="single"/>
        </w:rPr>
        <w:tab/>
      </w: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rPr>
      </w:pPr>
      <w:r w:rsidRPr="00362787">
        <w:rPr>
          <w:rFonts w:ascii="Arial" w:hAnsi="Arial" w:cs="Arial"/>
          <w:szCs w:val="22"/>
        </w:rPr>
        <w:tab/>
        <w:t>Unterschrift Vermieter</w:t>
      </w:r>
    </w:p>
    <w:p w:rsidR="00CD24F9" w:rsidRDefault="00CD24F9" w:rsidP="008C1D76">
      <w:pPr>
        <w:tabs>
          <w:tab w:val="left" w:pos="567"/>
          <w:tab w:val="left" w:pos="3969"/>
          <w:tab w:val="left" w:pos="4536"/>
          <w:tab w:val="left" w:pos="5387"/>
          <w:tab w:val="left" w:pos="7938"/>
        </w:tabs>
        <w:jc w:val="both"/>
        <w:rPr>
          <w:rFonts w:ascii="Arial" w:hAnsi="Arial" w:cs="Arial"/>
          <w:szCs w:val="22"/>
        </w:rPr>
      </w:pPr>
    </w:p>
    <w:p w:rsidR="00CD24F9" w:rsidRDefault="00CD24F9" w:rsidP="008C1D76">
      <w:pPr>
        <w:tabs>
          <w:tab w:val="left" w:pos="567"/>
          <w:tab w:val="left" w:pos="3969"/>
          <w:tab w:val="left" w:pos="4536"/>
          <w:tab w:val="left" w:pos="5387"/>
          <w:tab w:val="left" w:pos="7938"/>
        </w:tabs>
        <w:jc w:val="both"/>
        <w:rPr>
          <w:rFonts w:ascii="Arial" w:hAnsi="Arial" w:cs="Arial"/>
          <w:szCs w:val="22"/>
        </w:rPr>
      </w:pP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u w:val="single"/>
        </w:rPr>
      </w:pPr>
      <w:r w:rsidRPr="00362787">
        <w:rPr>
          <w:rFonts w:ascii="Arial" w:hAnsi="Arial" w:cs="Arial"/>
          <w:szCs w:val="22"/>
        </w:rPr>
        <w:t>Ort:</w:t>
      </w:r>
      <w:r w:rsidRPr="00362787">
        <w:rPr>
          <w:rFonts w:ascii="Arial" w:hAnsi="Arial" w:cs="Arial"/>
          <w:szCs w:val="22"/>
        </w:rPr>
        <w:tab/>
      </w:r>
      <w:r w:rsidRPr="00362787">
        <w:rPr>
          <w:rFonts w:ascii="Arial" w:hAnsi="Arial" w:cs="Arial"/>
          <w:szCs w:val="22"/>
          <w:u w:val="single"/>
        </w:rPr>
        <w:tab/>
      </w:r>
      <w:r w:rsidRPr="00362787">
        <w:rPr>
          <w:rFonts w:ascii="Arial" w:hAnsi="Arial" w:cs="Arial"/>
          <w:szCs w:val="22"/>
        </w:rPr>
        <w:tab/>
        <w:t>Datum:</w:t>
      </w:r>
      <w:r w:rsidRPr="00362787">
        <w:rPr>
          <w:rFonts w:ascii="Arial" w:hAnsi="Arial" w:cs="Arial"/>
          <w:szCs w:val="22"/>
        </w:rPr>
        <w:tab/>
      </w:r>
      <w:r w:rsidRPr="00362787">
        <w:rPr>
          <w:rFonts w:ascii="Arial" w:hAnsi="Arial" w:cs="Arial"/>
          <w:szCs w:val="22"/>
          <w:u w:val="single"/>
        </w:rPr>
        <w:tab/>
      </w:r>
    </w:p>
    <w:p w:rsidR="00CD24F9" w:rsidRDefault="00CD24F9" w:rsidP="008C1D76">
      <w:pPr>
        <w:tabs>
          <w:tab w:val="left" w:pos="567"/>
          <w:tab w:val="left" w:pos="3969"/>
          <w:tab w:val="left" w:pos="4536"/>
          <w:tab w:val="left" w:pos="5387"/>
          <w:tab w:val="left" w:pos="7938"/>
        </w:tabs>
        <w:jc w:val="both"/>
        <w:rPr>
          <w:rFonts w:ascii="Arial" w:hAnsi="Arial" w:cs="Arial"/>
          <w:szCs w:val="22"/>
        </w:rPr>
      </w:pPr>
    </w:p>
    <w:p w:rsidR="00CD24F9" w:rsidRDefault="00CD24F9" w:rsidP="008C1D76">
      <w:pPr>
        <w:tabs>
          <w:tab w:val="left" w:pos="567"/>
          <w:tab w:val="left" w:pos="3969"/>
          <w:tab w:val="left" w:pos="4536"/>
          <w:tab w:val="left" w:pos="5387"/>
          <w:tab w:val="left" w:pos="7938"/>
        </w:tabs>
        <w:jc w:val="both"/>
        <w:rPr>
          <w:rFonts w:ascii="Arial" w:hAnsi="Arial" w:cs="Arial"/>
          <w:szCs w:val="22"/>
        </w:rPr>
      </w:pP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u w:val="single"/>
        </w:rPr>
      </w:pPr>
      <w:r w:rsidRPr="00362787">
        <w:rPr>
          <w:rFonts w:ascii="Arial" w:hAnsi="Arial" w:cs="Arial"/>
          <w:szCs w:val="22"/>
        </w:rPr>
        <w:tab/>
      </w:r>
      <w:r w:rsidRPr="00362787">
        <w:rPr>
          <w:rFonts w:ascii="Arial" w:hAnsi="Arial" w:cs="Arial"/>
          <w:szCs w:val="22"/>
          <w:u w:val="single"/>
        </w:rPr>
        <w:tab/>
      </w:r>
      <w:r w:rsidRPr="00362787">
        <w:rPr>
          <w:rFonts w:ascii="Arial" w:hAnsi="Arial" w:cs="Arial"/>
          <w:szCs w:val="22"/>
          <w:u w:val="single"/>
        </w:rPr>
        <w:tab/>
      </w:r>
      <w:r w:rsidRPr="00362787">
        <w:rPr>
          <w:rFonts w:ascii="Arial" w:hAnsi="Arial" w:cs="Arial"/>
          <w:szCs w:val="22"/>
          <w:u w:val="single"/>
        </w:rPr>
        <w:tab/>
      </w:r>
      <w:r w:rsidRPr="00362787">
        <w:rPr>
          <w:rFonts w:ascii="Arial" w:hAnsi="Arial" w:cs="Arial"/>
          <w:szCs w:val="22"/>
          <w:u w:val="single"/>
        </w:rPr>
        <w:tab/>
      </w: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rPr>
      </w:pPr>
      <w:r w:rsidRPr="00362787">
        <w:rPr>
          <w:rFonts w:ascii="Arial" w:hAnsi="Arial" w:cs="Arial"/>
          <w:szCs w:val="22"/>
        </w:rPr>
        <w:tab/>
        <w:t xml:space="preserve">Unterschrift </w:t>
      </w:r>
      <w:r>
        <w:rPr>
          <w:rFonts w:ascii="Arial" w:hAnsi="Arial" w:cs="Arial"/>
          <w:szCs w:val="22"/>
        </w:rPr>
        <w:t>M</w:t>
      </w:r>
      <w:r w:rsidRPr="00362787">
        <w:rPr>
          <w:rFonts w:ascii="Arial" w:hAnsi="Arial" w:cs="Arial"/>
          <w:szCs w:val="22"/>
        </w:rPr>
        <w:t>ieter</w:t>
      </w:r>
    </w:p>
    <w:p w:rsidR="007935EB" w:rsidRDefault="007935EB" w:rsidP="00EE7D1E">
      <w:pPr>
        <w:shd w:val="clear" w:color="auto" w:fill="FFFFFF"/>
        <w:tabs>
          <w:tab w:val="left" w:pos="567"/>
        </w:tabs>
        <w:spacing w:line="260" w:lineRule="exact"/>
        <w:ind w:right="140"/>
        <w:jc w:val="both"/>
        <w:rPr>
          <w:rFonts w:ascii="Arial" w:hAnsi="Arial" w:cs="Arial"/>
          <w:b/>
        </w:rPr>
      </w:pPr>
    </w:p>
    <w:p w:rsidR="00CD24F9" w:rsidRDefault="00CD24F9" w:rsidP="00EE7D1E">
      <w:pPr>
        <w:shd w:val="clear" w:color="auto" w:fill="FFFFFF"/>
        <w:tabs>
          <w:tab w:val="left" w:pos="567"/>
        </w:tabs>
        <w:spacing w:line="260" w:lineRule="exact"/>
        <w:ind w:right="140"/>
        <w:jc w:val="both"/>
        <w:rPr>
          <w:rFonts w:ascii="Arial" w:hAnsi="Arial" w:cs="Arial"/>
          <w:b/>
        </w:rPr>
      </w:pPr>
    </w:p>
    <w:p w:rsidR="000358EE" w:rsidRDefault="000358EE" w:rsidP="00EE7D1E">
      <w:pPr>
        <w:shd w:val="clear" w:color="auto" w:fill="FFFFFF"/>
        <w:tabs>
          <w:tab w:val="left" w:pos="567"/>
        </w:tabs>
        <w:spacing w:line="260" w:lineRule="exact"/>
        <w:ind w:right="140"/>
        <w:jc w:val="both"/>
        <w:rPr>
          <w:rFonts w:ascii="Arial" w:hAnsi="Arial" w:cs="Arial"/>
          <w:b/>
        </w:rPr>
      </w:pPr>
    </w:p>
    <w:p w:rsidR="008622AE" w:rsidRPr="00DB38E7" w:rsidRDefault="008622AE" w:rsidP="008622AE">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"EIN_500_Dauerschuldverhältnisse"</w:instrText>
      </w:r>
      <w:r>
        <w:rPr>
          <w:rFonts w:ascii="Arial" w:hAnsi="Arial" w:cs="Arial"/>
        </w:rPr>
        <w:fldChar w:fldCharType="separate"/>
      </w:r>
      <w:r w:rsidRPr="00DB38E7">
        <w:rPr>
          <w:rStyle w:val="Hyperlink"/>
          <w:rFonts w:ascii="Arial" w:hAnsi="Arial" w:cs="Arial"/>
        </w:rPr>
        <w:t>Nach oben</w:t>
      </w:r>
    </w:p>
    <w:p w:rsidR="008622AE" w:rsidRPr="00136AF7" w:rsidRDefault="008622AE" w:rsidP="008622AE">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"Inhalt_EIN500"</w:instrText>
      </w:r>
      <w:r>
        <w:rPr>
          <w:rFonts w:ascii="Arial" w:hAnsi="Arial" w:cs="Arial"/>
        </w:rPr>
        <w:fldChar w:fldCharType="separate"/>
      </w:r>
      <w:r w:rsidRPr="00136AF7">
        <w:rPr>
          <w:rStyle w:val="Hyperlink"/>
          <w:rFonts w:ascii="Arial" w:hAnsi="Arial" w:cs="Arial"/>
        </w:rPr>
        <w:t>Zum Inhaltsverzeichnis</w:t>
      </w:r>
    </w:p>
    <w:p w:rsidR="00CD24F9" w:rsidRDefault="008622AE" w:rsidP="008622AE">
      <w:pPr>
        <w:shd w:val="clear" w:color="auto" w:fill="FFFFFF"/>
        <w:tabs>
          <w:tab w:val="left" w:pos="567"/>
        </w:tabs>
        <w:spacing w:line="260" w:lineRule="exact"/>
        <w:ind w:right="140"/>
        <w:jc w:val="both"/>
        <w:rPr>
          <w:rStyle w:val="Hyperlink"/>
          <w:rFonts w:ascii="Arial" w:hAnsi="Arial" w:cs="Arial"/>
        </w:rPr>
      </w:pPr>
      <w:r>
        <w:rPr>
          <w:rFonts w:ascii="Arial" w:hAnsi="Arial" w:cs="Arial"/>
        </w:rPr>
        <w:fldChar w:fldCharType="end"/>
      </w:r>
      <w:hyperlink w:anchor="KV_EIN500_Dauerrechtsverhätnissel" w:history="1">
        <w:r w:rsidRPr="00254782">
          <w:rPr>
            <w:rStyle w:val="Hyperlink"/>
            <w:rFonts w:ascii="Arial" w:hAnsi="Arial" w:cs="Arial"/>
          </w:rPr>
          <w:t>Zur Mustervorlage KV-</w:t>
        </w:r>
        <w:r>
          <w:rPr>
            <w:rStyle w:val="Hyperlink"/>
            <w:rFonts w:ascii="Arial" w:hAnsi="Arial" w:cs="Arial"/>
          </w:rPr>
          <w:t>EIN500</w:t>
        </w:r>
      </w:hyperlink>
    </w:p>
    <w:p w:rsidR="008622AE" w:rsidRDefault="008622AE" w:rsidP="008622AE">
      <w:pPr>
        <w:shd w:val="clear" w:color="auto" w:fill="FFFFFF"/>
        <w:tabs>
          <w:tab w:val="left" w:pos="567"/>
        </w:tabs>
        <w:spacing w:line="260" w:lineRule="exact"/>
        <w:ind w:right="140"/>
        <w:jc w:val="both"/>
        <w:rPr>
          <w:rStyle w:val="Hyperlink"/>
          <w:rFonts w:ascii="Arial" w:hAnsi="Arial" w:cs="Arial"/>
        </w:rPr>
      </w:pPr>
    </w:p>
    <w:p w:rsidR="008622AE" w:rsidRDefault="008622AE" w:rsidP="008622AE">
      <w:pPr>
        <w:shd w:val="clear" w:color="auto" w:fill="FFFFFF"/>
        <w:tabs>
          <w:tab w:val="left" w:pos="567"/>
        </w:tabs>
        <w:spacing w:line="260" w:lineRule="exact"/>
        <w:ind w:right="140"/>
        <w:jc w:val="both"/>
        <w:rPr>
          <w:rStyle w:val="Hyperlink"/>
          <w:rFonts w:ascii="Arial" w:hAnsi="Arial" w:cs="Arial"/>
        </w:rPr>
      </w:pPr>
    </w:p>
    <w:p w:rsidR="008622AE" w:rsidRDefault="008622AE" w:rsidP="008622AE">
      <w:pPr>
        <w:shd w:val="clear" w:color="auto" w:fill="FFFFFF"/>
        <w:tabs>
          <w:tab w:val="left" w:pos="567"/>
        </w:tabs>
        <w:spacing w:line="260" w:lineRule="exact"/>
        <w:ind w:right="140"/>
        <w:jc w:val="both"/>
        <w:rPr>
          <w:rFonts w:ascii="Arial" w:hAnsi="Arial" w:cs="Arial"/>
          <w:b/>
        </w:rPr>
      </w:pPr>
    </w:p>
    <w:p w:rsidR="00CD24F9" w:rsidRDefault="00CD24F9" w:rsidP="00EE7D1E">
      <w:pPr>
        <w:shd w:val="clear" w:color="auto" w:fill="FFFFFF"/>
        <w:tabs>
          <w:tab w:val="left" w:pos="567"/>
        </w:tabs>
        <w:spacing w:line="260" w:lineRule="exact"/>
        <w:ind w:right="140"/>
        <w:jc w:val="both"/>
        <w:rPr>
          <w:rFonts w:ascii="Arial" w:hAnsi="Arial" w:cs="Arial"/>
          <w:b/>
        </w:rPr>
        <w:sectPr w:rsidR="00CD24F9" w:rsidSect="004D23F3">
          <w:headerReference w:type="default" r:id="rId111"/>
          <w:pgSz w:w="11906" w:h="16838" w:code="9"/>
          <w:pgMar w:top="284" w:right="992" w:bottom="709" w:left="1418" w:header="295" w:footer="153" w:gutter="0"/>
          <w:cols w:space="720"/>
          <w:docGrid w:linePitch="272"/>
        </w:sectPr>
      </w:pPr>
    </w:p>
    <w:bookmarkStart w:id="368" w:name="EIN_501_Jahresrechnung"/>
    <w:bookmarkEnd w:id="368"/>
    <w:p w:rsidR="008C1D76" w:rsidRDefault="003E36E3" w:rsidP="00EE7D1E">
      <w:pPr>
        <w:shd w:val="clear" w:color="auto" w:fill="FFFFFF"/>
        <w:tabs>
          <w:tab w:val="left" w:pos="567"/>
        </w:tabs>
        <w:spacing w:line="260" w:lineRule="exact"/>
        <w:ind w:right="140"/>
        <w:jc w:val="both"/>
        <w:rPr>
          <w:rFonts w:ascii="Arial" w:hAnsi="Arial" w:cs="Arial"/>
          <w:b/>
        </w:rPr>
      </w:pPr>
      <w:r>
        <w:rPr>
          <w:rFonts w:ascii="Arial" w:hAnsi="Arial" w:cs="Arial"/>
          <w:b/>
        </w:rPr>
        <w:fldChar w:fldCharType="begin"/>
      </w:r>
      <w:r>
        <w:rPr>
          <w:rFonts w:ascii="Arial" w:hAnsi="Arial" w:cs="Arial"/>
          <w:b/>
        </w:rPr>
        <w:instrText xml:space="preserve"> HYPERLINK  \l "Inhalt_EIN501" </w:instrText>
      </w:r>
      <w:r>
        <w:rPr>
          <w:rFonts w:ascii="Arial" w:hAnsi="Arial" w:cs="Arial"/>
          <w:b/>
        </w:rPr>
        <w:fldChar w:fldCharType="separate"/>
      </w:r>
      <w:r w:rsidR="000358EE" w:rsidRPr="003E36E3">
        <w:rPr>
          <w:rStyle w:val="Hyperlink"/>
          <w:rFonts w:ascii="Arial" w:hAnsi="Arial" w:cs="Arial"/>
          <w:b/>
        </w:rPr>
        <w:t>EIN501</w:t>
      </w:r>
      <w:r>
        <w:rPr>
          <w:rFonts w:ascii="Arial" w:hAnsi="Arial" w:cs="Arial"/>
          <w:b/>
        </w:rPr>
        <w:fldChar w:fldCharType="end"/>
      </w:r>
      <w:r w:rsidR="000358EE" w:rsidRPr="000358EE">
        <w:rPr>
          <w:rFonts w:ascii="Arial" w:hAnsi="Arial" w:cs="Arial"/>
          <w:b/>
        </w:rPr>
        <w:t xml:space="preserve"> Jahresrechnung</w:t>
      </w:r>
    </w:p>
    <w:p w:rsidR="00CD24F9" w:rsidRDefault="00CD24F9" w:rsidP="00EE7D1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0358EE" w:rsidRPr="006D0001" w:rsidTr="00F376AC">
        <w:tc>
          <w:tcPr>
            <w:tcW w:w="2802" w:type="dxa"/>
            <w:shd w:val="clear" w:color="auto" w:fill="auto"/>
          </w:tcPr>
          <w:p w:rsidR="000358EE" w:rsidRPr="006D0001" w:rsidRDefault="000358EE" w:rsidP="00085AF0">
            <w:pPr>
              <w:ind w:right="-2"/>
              <w:jc w:val="both"/>
              <w:rPr>
                <w:rFonts w:ascii="Arial" w:hAnsi="Arial" w:cs="Arial"/>
                <w:b/>
              </w:rPr>
            </w:pPr>
            <w:r w:rsidRPr="006D0001">
              <w:rPr>
                <w:rFonts w:ascii="Arial" w:hAnsi="Arial" w:cs="Arial"/>
                <w:b/>
              </w:rPr>
              <w:t>Mandant:</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b/>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0358EE" w:rsidRPr="006D0001" w:rsidRDefault="000358EE" w:rsidP="00085AF0">
            <w:pPr>
              <w:ind w:right="-2"/>
              <w:jc w:val="both"/>
              <w:rPr>
                <w:rFonts w:ascii="Arial" w:hAnsi="Arial" w:cs="Arial"/>
              </w:rPr>
            </w:pPr>
            <w:r w:rsidRPr="006D0001">
              <w:rPr>
                <w:rFonts w:ascii="Arial" w:hAnsi="Arial" w:cs="Arial"/>
              </w:rPr>
              <w:t>Stempel:</w:t>
            </w:r>
          </w:p>
        </w:tc>
      </w:tr>
      <w:tr w:rsidR="000358EE" w:rsidRPr="006D0001" w:rsidTr="00F376AC">
        <w:tc>
          <w:tcPr>
            <w:tcW w:w="2802"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Mitarbeiter des Mandanten:</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Name:</w:t>
            </w: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E-Mail:</w:t>
            </w:r>
          </w:p>
        </w:tc>
      </w:tr>
      <w:tr w:rsidR="000358EE" w:rsidRPr="006D0001" w:rsidTr="00F376AC">
        <w:tc>
          <w:tcPr>
            <w:tcW w:w="2802"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Vertreter des Mitarbeiters:</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Name:</w:t>
            </w: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E-Mail:</w:t>
            </w:r>
          </w:p>
        </w:tc>
      </w:tr>
    </w:tbl>
    <w:p w:rsidR="000358EE" w:rsidRPr="00B05F89" w:rsidRDefault="000358EE" w:rsidP="000358E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0358EE" w:rsidRPr="006D0001" w:rsidTr="00F376AC">
        <w:tc>
          <w:tcPr>
            <w:tcW w:w="2802" w:type="dxa"/>
            <w:shd w:val="clear" w:color="auto" w:fill="auto"/>
          </w:tcPr>
          <w:p w:rsidR="000358EE" w:rsidRPr="006D0001" w:rsidRDefault="000358EE" w:rsidP="00085AF0">
            <w:pPr>
              <w:ind w:right="-2"/>
              <w:jc w:val="both"/>
              <w:rPr>
                <w:rFonts w:ascii="Arial" w:hAnsi="Arial" w:cs="Arial"/>
                <w:b/>
              </w:rPr>
            </w:pPr>
            <w:r w:rsidRPr="006D0001">
              <w:rPr>
                <w:rFonts w:ascii="Arial" w:hAnsi="Arial" w:cs="Arial"/>
                <w:b/>
              </w:rPr>
              <w:t>Max Mustermann</w:t>
            </w:r>
          </w:p>
          <w:p w:rsidR="000358EE" w:rsidRPr="006D0001" w:rsidRDefault="000358EE" w:rsidP="00085AF0">
            <w:pPr>
              <w:ind w:right="-2"/>
              <w:jc w:val="both"/>
              <w:rPr>
                <w:rFonts w:ascii="Arial" w:hAnsi="Arial" w:cs="Arial"/>
              </w:rPr>
            </w:pPr>
            <w:r w:rsidRPr="006D0001">
              <w:rPr>
                <w:rFonts w:ascii="Arial" w:hAnsi="Arial" w:cs="Arial"/>
              </w:rPr>
              <w:t>Steuerberater</w:t>
            </w:r>
          </w:p>
          <w:p w:rsidR="000358EE" w:rsidRPr="006D0001" w:rsidRDefault="000358EE" w:rsidP="00085AF0">
            <w:pPr>
              <w:ind w:right="-2"/>
              <w:jc w:val="both"/>
              <w:rPr>
                <w:rFonts w:ascii="Arial" w:hAnsi="Arial" w:cs="Arial"/>
              </w:rPr>
            </w:pPr>
            <w:r w:rsidRPr="006D0001">
              <w:rPr>
                <w:rFonts w:ascii="Arial" w:hAnsi="Arial" w:cs="Arial"/>
              </w:rPr>
              <w:t>Mustergasse 10</w:t>
            </w:r>
          </w:p>
          <w:p w:rsidR="000358EE" w:rsidRPr="006D0001" w:rsidRDefault="000358EE"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0358EE" w:rsidRPr="006D0001" w:rsidRDefault="000358EE" w:rsidP="00085AF0">
            <w:pPr>
              <w:ind w:right="-2"/>
              <w:jc w:val="both"/>
              <w:rPr>
                <w:rFonts w:ascii="Arial" w:hAnsi="Arial" w:cs="Arial"/>
              </w:rPr>
            </w:pPr>
          </w:p>
        </w:tc>
      </w:tr>
      <w:tr w:rsidR="000358EE" w:rsidRPr="006D0001" w:rsidTr="00F376AC">
        <w:tc>
          <w:tcPr>
            <w:tcW w:w="2802"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Zuständiger Mitarbeiter:</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Name:</w:t>
            </w: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E-Mail:</w:t>
            </w:r>
          </w:p>
        </w:tc>
      </w:tr>
      <w:tr w:rsidR="000358EE" w:rsidRPr="006D0001" w:rsidTr="00F376AC">
        <w:tc>
          <w:tcPr>
            <w:tcW w:w="2802"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Vertreter des Mitarbeiters:</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Name:</w:t>
            </w: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E-Mail:</w:t>
            </w:r>
          </w:p>
        </w:tc>
      </w:tr>
    </w:tbl>
    <w:p w:rsidR="000358EE" w:rsidRPr="00B05F89" w:rsidRDefault="000358EE" w:rsidP="000358E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275"/>
        <w:gridCol w:w="1418"/>
        <w:gridCol w:w="1276"/>
        <w:gridCol w:w="992"/>
      </w:tblGrid>
      <w:tr w:rsidR="000358EE" w:rsidRPr="006D0001" w:rsidTr="00F376AC">
        <w:tc>
          <w:tcPr>
            <w:tcW w:w="1809" w:type="dxa"/>
            <w:shd w:val="clear" w:color="auto" w:fill="auto"/>
          </w:tcPr>
          <w:p w:rsidR="000358EE" w:rsidRPr="006D0001" w:rsidRDefault="000358EE" w:rsidP="00085AF0">
            <w:pPr>
              <w:ind w:right="-2"/>
              <w:jc w:val="both"/>
              <w:rPr>
                <w:rFonts w:ascii="Arial" w:hAnsi="Arial" w:cs="Arial"/>
                <w:b/>
              </w:rPr>
            </w:pPr>
            <w:r w:rsidRPr="006D0001">
              <w:rPr>
                <w:rFonts w:ascii="Arial" w:hAnsi="Arial" w:cs="Arial"/>
                <w:b/>
              </w:rPr>
              <w:t>Belegübergabe:</w:t>
            </w:r>
          </w:p>
        </w:tc>
        <w:tc>
          <w:tcPr>
            <w:tcW w:w="1276" w:type="dxa"/>
          </w:tcPr>
          <w:p w:rsidR="000358EE" w:rsidRPr="001D4555" w:rsidRDefault="000358EE" w:rsidP="00085AF0">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8" w:type="dxa"/>
          </w:tcPr>
          <w:p w:rsidR="000358EE" w:rsidRPr="001D4555" w:rsidRDefault="000358EE" w:rsidP="00085AF0">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275" w:type="dxa"/>
            <w:shd w:val="clear" w:color="auto" w:fill="auto"/>
          </w:tcPr>
          <w:p w:rsidR="000358EE" w:rsidRPr="00253528" w:rsidRDefault="000358EE" w:rsidP="00085AF0">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0358EE" w:rsidRPr="001D4555" w:rsidRDefault="000358EE" w:rsidP="00085AF0">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0358EE" w:rsidRPr="001D4555" w:rsidRDefault="000358EE" w:rsidP="00085AF0">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0358EE" w:rsidRPr="00253528" w:rsidRDefault="000358EE" w:rsidP="00085AF0">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0358EE" w:rsidRPr="00B05F89" w:rsidRDefault="000358EE" w:rsidP="000358EE">
      <w:pPr>
        <w:jc w:val="both"/>
        <w:rPr>
          <w:rFonts w:ascii="Arial" w:hAnsi="Arial" w:cs="Arial"/>
          <w:szCs w:val="22"/>
        </w:rPr>
      </w:pPr>
    </w:p>
    <w:p w:rsidR="000358EE" w:rsidRDefault="000358EE" w:rsidP="000358EE">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t>Gesetzliche Bestimmungen</w:t>
      </w:r>
      <w:r>
        <w:rPr>
          <w:rFonts w:ascii="Arial" w:hAnsi="Arial" w:cs="Arial"/>
          <w:szCs w:val="22"/>
        </w:rPr>
        <w:t>:</w:t>
      </w:r>
    </w:p>
    <w:p w:rsidR="000358EE" w:rsidRPr="000358EE" w:rsidRDefault="000358EE" w:rsidP="00FD3B51">
      <w:pPr>
        <w:pStyle w:val="Listenabsatz"/>
        <w:numPr>
          <w:ilvl w:val="1"/>
          <w:numId w:val="63"/>
        </w:numPr>
        <w:ind w:left="567" w:hanging="567"/>
        <w:jc w:val="both"/>
        <w:rPr>
          <w:rFonts w:ascii="Arial" w:hAnsi="Arial" w:cs="Arial"/>
          <w:b/>
          <w:szCs w:val="22"/>
        </w:rPr>
      </w:pPr>
      <w:r w:rsidRPr="000358EE">
        <w:rPr>
          <w:rFonts w:ascii="Arial" w:hAnsi="Arial" w:cs="Arial"/>
          <w:b/>
          <w:szCs w:val="22"/>
        </w:rPr>
        <w:t>Beispiel einer Jahresrechnung</w:t>
      </w:r>
    </w:p>
    <w:p w:rsidR="000358EE" w:rsidRDefault="000358EE" w:rsidP="000358EE">
      <w:pPr>
        <w:ind w:left="567"/>
        <w:jc w:val="both"/>
        <w:rPr>
          <w:rFonts w:ascii="Arial" w:hAnsi="Arial" w:cs="Arial"/>
          <w:szCs w:val="22"/>
        </w:rPr>
      </w:pPr>
      <w:r>
        <w:rPr>
          <w:rFonts w:ascii="Arial" w:hAnsi="Arial" w:cs="Arial"/>
          <w:szCs w:val="22"/>
        </w:rPr>
        <w:t xml:space="preserve">Jahrespauschalhonorar für Steuerberatung € 6.000,-, das in Monatsbeträgen von € 500,- bezahlt wird (alle Beträge zuzüglich gesetzliche Umsatzsteuer von derzeit 19%). </w:t>
      </w:r>
    </w:p>
    <w:p w:rsidR="000358EE" w:rsidRDefault="000358EE" w:rsidP="000358EE">
      <w:pPr>
        <w:ind w:left="567"/>
        <w:jc w:val="both"/>
        <w:rPr>
          <w:rFonts w:ascii="Arial" w:hAnsi="Arial" w:cs="Arial"/>
          <w:szCs w:val="22"/>
        </w:rPr>
      </w:pPr>
    </w:p>
    <w:p w:rsidR="000358EE" w:rsidRPr="000358EE" w:rsidRDefault="000358EE" w:rsidP="00FD3B51">
      <w:pPr>
        <w:pStyle w:val="Listenabsatz"/>
        <w:numPr>
          <w:ilvl w:val="1"/>
          <w:numId w:val="63"/>
        </w:numPr>
        <w:ind w:left="567" w:hanging="567"/>
        <w:jc w:val="both"/>
        <w:rPr>
          <w:rFonts w:ascii="Arial" w:hAnsi="Arial" w:cs="Arial"/>
          <w:b/>
          <w:szCs w:val="22"/>
        </w:rPr>
      </w:pPr>
      <w:r w:rsidRPr="000358EE">
        <w:rPr>
          <w:rFonts w:ascii="Arial" w:hAnsi="Arial" w:cs="Arial"/>
          <w:b/>
          <w:szCs w:val="22"/>
        </w:rPr>
        <w:t>Umsatzsteuerliche Bestimmungen</w:t>
      </w:r>
    </w:p>
    <w:p w:rsidR="000358EE" w:rsidRDefault="000358EE" w:rsidP="000358EE">
      <w:pPr>
        <w:ind w:left="567"/>
        <w:jc w:val="both"/>
        <w:rPr>
          <w:rFonts w:ascii="Arial" w:hAnsi="Arial" w:cs="Arial"/>
          <w:szCs w:val="22"/>
        </w:rPr>
      </w:pPr>
      <w:r>
        <w:rPr>
          <w:rFonts w:ascii="Arial" w:hAnsi="Arial" w:cs="Arial"/>
          <w:szCs w:val="22"/>
        </w:rPr>
        <w:t>Nach 14.1 Abs. 2 Satz 1 UStAE ist ein Vertrag als Rechnung anzusehen, wenn er alle in § 14 Abs. 4 UStG geforderten Angaben enthält.</w:t>
      </w:r>
    </w:p>
    <w:p w:rsidR="000358EE" w:rsidRDefault="000358EE" w:rsidP="000358EE">
      <w:pPr>
        <w:ind w:left="567"/>
        <w:jc w:val="both"/>
        <w:rPr>
          <w:rFonts w:ascii="Arial" w:hAnsi="Arial" w:cs="Arial"/>
          <w:szCs w:val="22"/>
        </w:rPr>
      </w:pPr>
      <w:r>
        <w:rPr>
          <w:rFonts w:ascii="Arial" w:hAnsi="Arial" w:cs="Arial"/>
          <w:szCs w:val="22"/>
        </w:rPr>
        <w:t>Diese Angaben sind derzeit erforderlich (M</w:t>
      </w:r>
      <w:r w:rsidR="00CD24F9">
        <w:rPr>
          <w:rFonts w:ascii="Arial" w:hAnsi="Arial" w:cs="Arial"/>
          <w:szCs w:val="22"/>
        </w:rPr>
        <w:t>ärz 2017</w:t>
      </w:r>
      <w:r>
        <w:rPr>
          <w:rFonts w:ascii="Arial" w:hAnsi="Arial" w:cs="Arial"/>
          <w:szCs w:val="22"/>
        </w:rPr>
        <w:t>):</w:t>
      </w:r>
    </w:p>
    <w:p w:rsidR="000358EE" w:rsidRDefault="000358EE" w:rsidP="00CD24F9">
      <w:pPr>
        <w:ind w:left="1134" w:hanging="567"/>
        <w:jc w:val="both"/>
        <w:rPr>
          <w:rFonts w:ascii="Arial" w:hAnsi="Arial" w:cs="Arial"/>
          <w:szCs w:val="22"/>
        </w:rPr>
      </w:pPr>
      <w:r>
        <w:rPr>
          <w:rFonts w:ascii="Arial" w:hAnsi="Arial" w:cs="Arial"/>
          <w:szCs w:val="22"/>
        </w:rPr>
        <w:t>„Eine Rechnung muss folgende Angaben enthalten:</w:t>
      </w:r>
    </w:p>
    <w:p w:rsidR="000358EE" w:rsidRPr="000358EE" w:rsidRDefault="000358EE" w:rsidP="00FD3B51">
      <w:pPr>
        <w:pStyle w:val="Listenabsatz"/>
        <w:numPr>
          <w:ilvl w:val="0"/>
          <w:numId w:val="64"/>
        </w:numPr>
        <w:ind w:left="1134" w:hanging="567"/>
        <w:jc w:val="both"/>
        <w:rPr>
          <w:rFonts w:ascii="Arial" w:hAnsi="Arial" w:cs="Arial"/>
          <w:szCs w:val="22"/>
        </w:rPr>
      </w:pPr>
      <w:r w:rsidRPr="000358EE">
        <w:rPr>
          <w:rFonts w:ascii="Arial" w:hAnsi="Arial" w:cs="Arial"/>
          <w:szCs w:val="22"/>
        </w:rPr>
        <w:t xml:space="preserve">den vollständiger Namen und die vollständige Anschrift des leistenden Unternehmers </w:t>
      </w:r>
      <w:r w:rsidRPr="000358EE">
        <w:rPr>
          <w:rFonts w:ascii="Arial" w:hAnsi="Arial" w:cs="Arial"/>
          <w:b/>
          <w:szCs w:val="22"/>
        </w:rPr>
        <w:t>und</w:t>
      </w:r>
      <w:r w:rsidRPr="000358EE">
        <w:rPr>
          <w:rFonts w:ascii="Arial" w:hAnsi="Arial" w:cs="Arial"/>
          <w:szCs w:val="22"/>
        </w:rPr>
        <w:t xml:space="preserve"> des Leistungsempfängers,</w:t>
      </w:r>
    </w:p>
    <w:p w:rsidR="000358EE" w:rsidRPr="000358EE" w:rsidRDefault="000358EE" w:rsidP="00FD3B51">
      <w:pPr>
        <w:pStyle w:val="Listenabsatz"/>
        <w:numPr>
          <w:ilvl w:val="0"/>
          <w:numId w:val="64"/>
        </w:numPr>
        <w:ind w:left="1134" w:hanging="567"/>
        <w:jc w:val="both"/>
        <w:rPr>
          <w:rFonts w:ascii="Arial" w:hAnsi="Arial" w:cs="Arial"/>
          <w:szCs w:val="22"/>
        </w:rPr>
      </w:pPr>
      <w:r w:rsidRPr="000358EE">
        <w:rPr>
          <w:rFonts w:ascii="Arial" w:hAnsi="Arial" w:cs="Arial"/>
          <w:szCs w:val="22"/>
        </w:rPr>
        <w:t xml:space="preserve">die dem leistenden Unternehmer vom Finanzamt erteilte Steuernummer </w:t>
      </w:r>
      <w:r w:rsidRPr="000358EE">
        <w:rPr>
          <w:rFonts w:ascii="Arial" w:hAnsi="Arial" w:cs="Arial"/>
          <w:b/>
          <w:szCs w:val="22"/>
        </w:rPr>
        <w:t>oder</w:t>
      </w:r>
      <w:r w:rsidRPr="000358EE">
        <w:rPr>
          <w:rFonts w:ascii="Arial" w:hAnsi="Arial" w:cs="Arial"/>
          <w:szCs w:val="22"/>
        </w:rPr>
        <w:t xml:space="preserve"> die ihm vom Bundeszentralamt für Steuern erteilte Umsatzsteuer-Identifikationsnummer,</w:t>
      </w:r>
    </w:p>
    <w:p w:rsidR="000358EE" w:rsidRDefault="000358EE" w:rsidP="00FD3B51">
      <w:pPr>
        <w:numPr>
          <w:ilvl w:val="0"/>
          <w:numId w:val="64"/>
        </w:numPr>
        <w:ind w:left="1134" w:hanging="567"/>
        <w:jc w:val="both"/>
        <w:rPr>
          <w:rFonts w:ascii="Arial" w:hAnsi="Arial" w:cs="Arial"/>
          <w:szCs w:val="22"/>
        </w:rPr>
      </w:pPr>
      <w:r>
        <w:rPr>
          <w:rFonts w:ascii="Arial" w:hAnsi="Arial" w:cs="Arial"/>
          <w:szCs w:val="22"/>
        </w:rPr>
        <w:t>das Ausstellungsdatum,</w:t>
      </w:r>
    </w:p>
    <w:p w:rsidR="000358EE" w:rsidRDefault="000358EE" w:rsidP="00FD3B51">
      <w:pPr>
        <w:numPr>
          <w:ilvl w:val="0"/>
          <w:numId w:val="64"/>
        </w:numPr>
        <w:ind w:left="1134" w:hanging="567"/>
        <w:jc w:val="both"/>
        <w:rPr>
          <w:rFonts w:ascii="Arial" w:hAnsi="Arial" w:cs="Arial"/>
          <w:szCs w:val="22"/>
        </w:rPr>
      </w:pPr>
      <w:r>
        <w:rPr>
          <w:rFonts w:ascii="Arial" w:hAnsi="Arial" w:cs="Arial"/>
          <w:szCs w:val="22"/>
        </w:rPr>
        <w:t>eine fortlaufende Nummer mit einer oder mehreren Zahlenreihen, die zur Identifizierung der Rechnung vom Rechnungsaussteller einmalig vergeben wird Rechnungsnummer),</w:t>
      </w:r>
    </w:p>
    <w:p w:rsidR="000358EE" w:rsidRDefault="000358EE" w:rsidP="00FD3B51">
      <w:pPr>
        <w:numPr>
          <w:ilvl w:val="0"/>
          <w:numId w:val="64"/>
        </w:numPr>
        <w:ind w:left="1134" w:hanging="567"/>
        <w:jc w:val="both"/>
        <w:rPr>
          <w:rFonts w:ascii="Arial" w:hAnsi="Arial" w:cs="Arial"/>
          <w:szCs w:val="22"/>
        </w:rPr>
      </w:pPr>
      <w:r>
        <w:rPr>
          <w:rFonts w:ascii="Arial" w:hAnsi="Arial" w:cs="Arial"/>
          <w:szCs w:val="22"/>
        </w:rPr>
        <w:t>die Menge und die Art (handelsübliche Bezeichnung) der gelieferten Gegenstände oder den Umfang und die Art der sonstigen Leistung,</w:t>
      </w:r>
    </w:p>
    <w:p w:rsidR="000358EE" w:rsidRDefault="000358EE" w:rsidP="00FD3B51">
      <w:pPr>
        <w:numPr>
          <w:ilvl w:val="0"/>
          <w:numId w:val="64"/>
        </w:numPr>
        <w:ind w:left="1134" w:hanging="567"/>
        <w:jc w:val="both"/>
        <w:rPr>
          <w:rFonts w:ascii="Arial" w:hAnsi="Arial" w:cs="Arial"/>
          <w:szCs w:val="22"/>
        </w:rPr>
      </w:pPr>
      <w:r>
        <w:rPr>
          <w:rFonts w:ascii="Arial" w:hAnsi="Arial" w:cs="Arial"/>
          <w:szCs w:val="22"/>
        </w:rPr>
        <w:t>den Zeitpunkt der Lieferung oder sonstigen Leistung, in den Fällen des Absatzes 5 Satz 1 den Zeitpunkt der Vereinnahmung des Entgelts, sofern der Zeitpunkt der Vereinnahmung feststeht und nicht mit dem Ausstellungsdatum übereinstimmt,</w:t>
      </w:r>
    </w:p>
    <w:p w:rsidR="000358EE" w:rsidRDefault="000358EE" w:rsidP="00FD3B51">
      <w:pPr>
        <w:numPr>
          <w:ilvl w:val="0"/>
          <w:numId w:val="64"/>
        </w:numPr>
        <w:ind w:left="1134" w:hanging="567"/>
        <w:jc w:val="both"/>
        <w:rPr>
          <w:rFonts w:ascii="Arial" w:hAnsi="Arial" w:cs="Arial"/>
          <w:szCs w:val="22"/>
        </w:rPr>
      </w:pPr>
      <w:r>
        <w:rPr>
          <w:rFonts w:ascii="Arial" w:hAnsi="Arial" w:cs="Arial"/>
          <w:szCs w:val="22"/>
        </w:rPr>
        <w:t>Das nach Steuersätzen und einzelnen Steuerbefreiungen aufgeschlüsselte Entgelt für die Lieferung oder sonstige Leistung (§ 10) sowie jede im Voraus vereinbarte Minderung des Entgelt sofern sie nicht bereist im Entgelt berücksichtigt ist,</w:t>
      </w:r>
    </w:p>
    <w:p w:rsidR="000358EE" w:rsidRDefault="000358EE" w:rsidP="00FD3B51">
      <w:pPr>
        <w:numPr>
          <w:ilvl w:val="0"/>
          <w:numId w:val="64"/>
        </w:numPr>
        <w:ind w:left="1134" w:hanging="567"/>
        <w:jc w:val="both"/>
        <w:rPr>
          <w:rFonts w:ascii="Arial" w:hAnsi="Arial" w:cs="Arial"/>
          <w:szCs w:val="22"/>
        </w:rPr>
      </w:pPr>
      <w:r>
        <w:rPr>
          <w:rFonts w:ascii="Arial" w:hAnsi="Arial" w:cs="Arial"/>
          <w:szCs w:val="22"/>
        </w:rPr>
        <w:t>den anzuwendenden Steuersatz sowie den auf das Entgelt entfallenden Steuerbetrag oder im Fall einer Steuerbefreiung einen Hinweis darauf, das für die Lieferung oder sonstige Leistung eine Steuerbefreiung gilt,</w:t>
      </w:r>
    </w:p>
    <w:p w:rsidR="000358EE" w:rsidRDefault="000358EE" w:rsidP="00FD3B51">
      <w:pPr>
        <w:numPr>
          <w:ilvl w:val="0"/>
          <w:numId w:val="64"/>
        </w:numPr>
        <w:ind w:left="1134" w:hanging="567"/>
        <w:jc w:val="both"/>
        <w:rPr>
          <w:rFonts w:ascii="Arial" w:hAnsi="Arial" w:cs="Arial"/>
          <w:szCs w:val="22"/>
        </w:rPr>
      </w:pPr>
      <w:r>
        <w:rPr>
          <w:rFonts w:ascii="Arial" w:hAnsi="Arial" w:cs="Arial"/>
          <w:szCs w:val="22"/>
        </w:rPr>
        <w:t>in den Fällen des § 14b Abs. 1 Satz 5 einen Hinweis auf die Aufbewahrungspflicht des Leistungsempfängers und</w:t>
      </w:r>
    </w:p>
    <w:p w:rsidR="000358EE" w:rsidRDefault="000358EE" w:rsidP="00FD3B51">
      <w:pPr>
        <w:numPr>
          <w:ilvl w:val="0"/>
          <w:numId w:val="64"/>
        </w:numPr>
        <w:ind w:left="1134" w:hanging="567"/>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die Angabe „Gutschrift“.</w:t>
      </w:r>
    </w:p>
    <w:p w:rsidR="000358EE" w:rsidRDefault="000358EE" w:rsidP="00CD24F9">
      <w:pPr>
        <w:ind w:left="1134" w:hanging="567"/>
        <w:jc w:val="both"/>
        <w:rPr>
          <w:rFonts w:ascii="Arial" w:hAnsi="Arial" w:cs="Arial"/>
          <w:szCs w:val="22"/>
        </w:rPr>
      </w:pPr>
    </w:p>
    <w:p w:rsidR="000358EE" w:rsidRPr="000358EE" w:rsidRDefault="000358EE" w:rsidP="00FD3B51">
      <w:pPr>
        <w:pStyle w:val="Listenabsatz"/>
        <w:numPr>
          <w:ilvl w:val="0"/>
          <w:numId w:val="63"/>
        </w:numPr>
        <w:ind w:left="567" w:hanging="567"/>
        <w:jc w:val="both"/>
        <w:rPr>
          <w:rFonts w:ascii="Arial" w:hAnsi="Arial" w:cs="Arial"/>
          <w:b/>
          <w:szCs w:val="22"/>
        </w:rPr>
      </w:pPr>
      <w:r w:rsidRPr="000358EE">
        <w:rPr>
          <w:rFonts w:ascii="Arial" w:hAnsi="Arial" w:cs="Arial"/>
          <w:b/>
          <w:szCs w:val="22"/>
        </w:rPr>
        <w:t>Aufgaben Mandant:</w:t>
      </w:r>
    </w:p>
    <w:p w:rsidR="000358EE" w:rsidRPr="000358EE" w:rsidRDefault="000358EE" w:rsidP="000358EE">
      <w:pPr>
        <w:ind w:left="567"/>
        <w:jc w:val="both"/>
        <w:rPr>
          <w:rFonts w:ascii="Arial" w:hAnsi="Arial" w:cs="Arial"/>
          <w:szCs w:val="22"/>
        </w:rPr>
      </w:pPr>
      <w:r>
        <w:rPr>
          <w:rFonts w:ascii="Arial" w:hAnsi="Arial" w:cs="Arial"/>
          <w:szCs w:val="22"/>
        </w:rPr>
        <w:t xml:space="preserve">Bitte die Erläuterungen bei Formblatt </w:t>
      </w:r>
      <w:hyperlink w:anchor="EIN_500_Dauerschuldverhältnisse" w:history="1">
        <w:r w:rsidRPr="00CD24F9">
          <w:rPr>
            <w:rStyle w:val="Hyperlink"/>
            <w:rFonts w:ascii="Arial" w:hAnsi="Arial" w:cs="Arial"/>
            <w:i/>
            <w:szCs w:val="22"/>
          </w:rPr>
          <w:t>EIN500</w:t>
        </w:r>
      </w:hyperlink>
      <w:r>
        <w:rPr>
          <w:rFonts w:ascii="Arial" w:hAnsi="Arial" w:cs="Arial"/>
          <w:i/>
          <w:szCs w:val="22"/>
          <w:u w:val="single"/>
        </w:rPr>
        <w:t xml:space="preserve"> </w:t>
      </w:r>
      <w:r w:rsidRPr="00FF444C">
        <w:rPr>
          <w:rFonts w:ascii="Arial" w:hAnsi="Arial" w:cs="Arial"/>
          <w:szCs w:val="22"/>
        </w:rPr>
        <w:t>Dauerschuldverhältnisse</w:t>
      </w:r>
      <w:r>
        <w:rPr>
          <w:rFonts w:ascii="Arial" w:hAnsi="Arial" w:cs="Arial"/>
          <w:szCs w:val="22"/>
        </w:rPr>
        <w:t xml:space="preserve"> beachten.</w:t>
      </w:r>
    </w:p>
    <w:p w:rsidR="000358EE" w:rsidRPr="000358EE" w:rsidRDefault="000358EE" w:rsidP="000358EE">
      <w:pPr>
        <w:ind w:left="567"/>
        <w:jc w:val="both"/>
        <w:rPr>
          <w:rFonts w:ascii="Arial" w:hAnsi="Arial" w:cs="Arial"/>
          <w:szCs w:val="22"/>
        </w:rPr>
      </w:pPr>
    </w:p>
    <w:p w:rsidR="000358EE" w:rsidRDefault="000358EE" w:rsidP="00FD3B51">
      <w:pPr>
        <w:numPr>
          <w:ilvl w:val="0"/>
          <w:numId w:val="63"/>
        </w:numPr>
        <w:ind w:left="567" w:hanging="567"/>
        <w:jc w:val="both"/>
        <w:rPr>
          <w:rFonts w:ascii="Arial" w:hAnsi="Arial" w:cs="Arial"/>
          <w:b/>
          <w:szCs w:val="22"/>
        </w:rPr>
      </w:pPr>
      <w:r>
        <w:rPr>
          <w:rFonts w:ascii="Arial" w:hAnsi="Arial" w:cs="Arial"/>
          <w:b/>
          <w:szCs w:val="22"/>
        </w:rPr>
        <w:t>Aufgaben Steuerberater:</w:t>
      </w:r>
    </w:p>
    <w:p w:rsidR="000358EE" w:rsidRDefault="000358EE" w:rsidP="000358EE">
      <w:pPr>
        <w:ind w:left="567"/>
        <w:jc w:val="both"/>
        <w:rPr>
          <w:rFonts w:ascii="Arial" w:hAnsi="Arial" w:cs="Arial"/>
          <w:szCs w:val="22"/>
        </w:rPr>
      </w:pPr>
      <w:r>
        <w:rPr>
          <w:rFonts w:ascii="Arial" w:hAnsi="Arial" w:cs="Arial"/>
          <w:szCs w:val="22"/>
        </w:rPr>
        <w:t xml:space="preserve">Bitte die Erläuterungen bei Formblatt </w:t>
      </w:r>
      <w:hyperlink w:anchor="EIN_500_Dauerschuldverhältnisse" w:history="1">
        <w:r w:rsidRPr="00CD24F9">
          <w:rPr>
            <w:rStyle w:val="Hyperlink"/>
            <w:rFonts w:ascii="Arial" w:hAnsi="Arial" w:cs="Arial"/>
            <w:i/>
            <w:szCs w:val="22"/>
          </w:rPr>
          <w:t>EIN500</w:t>
        </w:r>
      </w:hyperlink>
      <w:r>
        <w:rPr>
          <w:rFonts w:ascii="Arial" w:hAnsi="Arial" w:cs="Arial"/>
          <w:i/>
          <w:szCs w:val="22"/>
          <w:u w:val="single"/>
        </w:rPr>
        <w:t xml:space="preserve"> </w:t>
      </w:r>
      <w:r w:rsidRPr="00FF444C">
        <w:rPr>
          <w:rFonts w:ascii="Arial" w:hAnsi="Arial" w:cs="Arial"/>
          <w:szCs w:val="22"/>
        </w:rPr>
        <w:t>Dauerschuldverhältnisse</w:t>
      </w:r>
      <w:r>
        <w:rPr>
          <w:rFonts w:ascii="Arial" w:hAnsi="Arial" w:cs="Arial"/>
          <w:szCs w:val="22"/>
        </w:rPr>
        <w:t xml:space="preserve"> beachten.</w:t>
      </w:r>
    </w:p>
    <w:p w:rsidR="000358EE" w:rsidRDefault="000358EE" w:rsidP="000358EE">
      <w:pPr>
        <w:jc w:val="both"/>
        <w:rPr>
          <w:rFonts w:ascii="Arial" w:hAnsi="Arial" w:cs="Arial"/>
          <w:szCs w:val="22"/>
        </w:rPr>
      </w:pPr>
    </w:p>
    <w:p w:rsidR="000358EE" w:rsidRDefault="000358EE" w:rsidP="000358EE">
      <w:pPr>
        <w:jc w:val="both"/>
        <w:rPr>
          <w:rFonts w:ascii="Arial" w:hAnsi="Arial" w:cs="Arial"/>
          <w:szCs w:val="22"/>
        </w:rPr>
      </w:pPr>
    </w:p>
    <w:p w:rsidR="000358EE" w:rsidRDefault="00345D9A" w:rsidP="000358EE">
      <w:pPr>
        <w:jc w:val="both"/>
        <w:rPr>
          <w:rFonts w:ascii="Arial" w:hAnsi="Arial" w:cs="Arial"/>
          <w:szCs w:val="22"/>
        </w:rPr>
      </w:pPr>
      <w:r>
        <w:rPr>
          <w:rFonts w:ascii="Arial" w:hAnsi="Arial" w:cs="Arial"/>
          <w:szCs w:val="22"/>
        </w:rPr>
        <w:t xml:space="preserve">Es werden zwei </w:t>
      </w:r>
      <w:r w:rsidR="000358EE">
        <w:rPr>
          <w:rFonts w:ascii="Arial" w:hAnsi="Arial" w:cs="Arial"/>
          <w:szCs w:val="22"/>
        </w:rPr>
        <w:t>Musterrechnun</w:t>
      </w:r>
      <w:r w:rsidR="008622AE">
        <w:rPr>
          <w:rFonts w:ascii="Arial" w:hAnsi="Arial" w:cs="Arial"/>
          <w:szCs w:val="22"/>
        </w:rPr>
        <w:t>gen zur Erläuterung abgebildet.</w:t>
      </w:r>
    </w:p>
    <w:p w:rsidR="008622AE" w:rsidRDefault="008622AE" w:rsidP="000358EE">
      <w:pPr>
        <w:jc w:val="both"/>
        <w:rPr>
          <w:rFonts w:ascii="Arial" w:hAnsi="Arial" w:cs="Arial"/>
          <w:szCs w:val="22"/>
        </w:rPr>
      </w:pPr>
    </w:p>
    <w:p w:rsidR="008622AE" w:rsidRDefault="008622AE" w:rsidP="000358EE">
      <w:pPr>
        <w:jc w:val="both"/>
        <w:rPr>
          <w:rFonts w:ascii="Arial" w:hAnsi="Arial" w:cs="Arial"/>
          <w:szCs w:val="22"/>
        </w:rPr>
      </w:pPr>
    </w:p>
    <w:p w:rsidR="008622AE" w:rsidRPr="00DB38E7" w:rsidRDefault="008622AE" w:rsidP="008622AE">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"EIN_501_Jahresrechnung"</w:instrText>
      </w:r>
      <w:r>
        <w:rPr>
          <w:rFonts w:ascii="Arial" w:hAnsi="Arial" w:cs="Arial"/>
        </w:rPr>
        <w:fldChar w:fldCharType="separate"/>
      </w:r>
      <w:r w:rsidRPr="00DB38E7">
        <w:rPr>
          <w:rStyle w:val="Hyperlink"/>
          <w:rFonts w:ascii="Arial" w:hAnsi="Arial" w:cs="Arial"/>
        </w:rPr>
        <w:t>Nach oben</w:t>
      </w:r>
    </w:p>
    <w:p w:rsidR="008622AE" w:rsidRPr="00136AF7" w:rsidRDefault="008622AE" w:rsidP="008622AE">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"Inhalt_EIN501"</w:instrText>
      </w:r>
      <w:r>
        <w:rPr>
          <w:rFonts w:ascii="Arial" w:hAnsi="Arial" w:cs="Arial"/>
        </w:rPr>
        <w:fldChar w:fldCharType="separate"/>
      </w:r>
      <w:r w:rsidRPr="00136AF7">
        <w:rPr>
          <w:rStyle w:val="Hyperlink"/>
          <w:rFonts w:ascii="Arial" w:hAnsi="Arial" w:cs="Arial"/>
        </w:rPr>
        <w:t>Zum Inhaltsverzeichnis</w:t>
      </w:r>
    </w:p>
    <w:p w:rsidR="008622AE" w:rsidRDefault="008622AE" w:rsidP="008622AE">
      <w:pPr>
        <w:jc w:val="both"/>
        <w:rPr>
          <w:rStyle w:val="Hyperlink"/>
          <w:rFonts w:ascii="Arial" w:hAnsi="Arial" w:cs="Arial"/>
        </w:rPr>
      </w:pPr>
      <w:r>
        <w:rPr>
          <w:rFonts w:ascii="Arial" w:hAnsi="Arial" w:cs="Arial"/>
        </w:rPr>
        <w:fldChar w:fldCharType="end"/>
      </w:r>
      <w:hyperlink w:anchor="KV_EIN501a_Jahresre_Steuerberater" w:history="1">
        <w:r w:rsidRPr="00254782">
          <w:rPr>
            <w:rStyle w:val="Hyperlink"/>
            <w:rFonts w:ascii="Arial" w:hAnsi="Arial" w:cs="Arial"/>
          </w:rPr>
          <w:t>Zur Mustervorlage KV-</w:t>
        </w:r>
        <w:r>
          <w:rPr>
            <w:rStyle w:val="Hyperlink"/>
            <w:rFonts w:ascii="Arial" w:hAnsi="Arial" w:cs="Arial"/>
          </w:rPr>
          <w:t>EIN50</w:t>
        </w:r>
        <w:r w:rsidR="00D36456">
          <w:rPr>
            <w:rStyle w:val="Hyperlink"/>
            <w:rFonts w:ascii="Arial" w:hAnsi="Arial" w:cs="Arial"/>
          </w:rPr>
          <w:t>1a Steuerberatung</w:t>
        </w:r>
      </w:hyperlink>
    </w:p>
    <w:p w:rsidR="00D36456" w:rsidRPr="00FF444C" w:rsidRDefault="007D7B0F" w:rsidP="00D36456">
      <w:pPr>
        <w:jc w:val="both"/>
        <w:rPr>
          <w:rFonts w:ascii="Arial" w:hAnsi="Arial" w:cs="Arial"/>
          <w:szCs w:val="22"/>
        </w:rPr>
      </w:pPr>
      <w:hyperlink w:anchor="KV_EIN501b_Jahresre_Gewerbe" w:history="1">
        <w:r w:rsidR="00D36456" w:rsidRPr="00254782">
          <w:rPr>
            <w:rStyle w:val="Hyperlink"/>
            <w:rFonts w:ascii="Arial" w:hAnsi="Arial" w:cs="Arial"/>
          </w:rPr>
          <w:t>Zur Mustervorlage KV-</w:t>
        </w:r>
        <w:r w:rsidR="00D36456">
          <w:rPr>
            <w:rStyle w:val="Hyperlink"/>
            <w:rFonts w:ascii="Arial" w:hAnsi="Arial" w:cs="Arial"/>
          </w:rPr>
          <w:t>EIN501b Gewerbe</w:t>
        </w:r>
      </w:hyperlink>
    </w:p>
    <w:p w:rsidR="00D36456" w:rsidRPr="00FF444C" w:rsidRDefault="00D36456" w:rsidP="005201AD">
      <w:pPr>
        <w:shd w:val="clear" w:color="auto" w:fill="FFFFFF" w:themeFill="background1"/>
        <w:jc w:val="both"/>
        <w:rPr>
          <w:rFonts w:ascii="Arial" w:hAnsi="Arial" w:cs="Arial"/>
          <w:szCs w:val="22"/>
        </w:rPr>
      </w:pPr>
    </w:p>
    <w:p w:rsidR="000358EE" w:rsidRPr="00FF444C" w:rsidRDefault="000358EE" w:rsidP="00345D9A">
      <w:pPr>
        <w:jc w:val="both"/>
        <w:rPr>
          <w:rFonts w:ascii="Arial" w:hAnsi="Arial" w:cs="Arial"/>
          <w:szCs w:val="22"/>
        </w:rPr>
      </w:pPr>
    </w:p>
    <w:p w:rsidR="000358EE" w:rsidRDefault="000358EE" w:rsidP="005201AD">
      <w:pPr>
        <w:pBdr>
          <w:top w:val="single" w:sz="4" w:space="1" w:color="auto"/>
          <w:left w:val="single" w:sz="4" w:space="1" w:color="auto"/>
          <w:bottom w:val="single" w:sz="4" w:space="1" w:color="auto"/>
          <w:right w:val="single" w:sz="4" w:space="1" w:color="auto"/>
        </w:pBdr>
        <w:shd w:val="clear" w:color="auto" w:fill="FFFFFF" w:themeFill="background1"/>
        <w:ind w:right="140"/>
        <w:jc w:val="both"/>
        <w:rPr>
          <w:rFonts w:ascii="Arial" w:hAnsi="Arial" w:cs="Arial"/>
          <w:b/>
          <w:szCs w:val="22"/>
        </w:rPr>
      </w:pPr>
      <w:r w:rsidRPr="00FF444C">
        <w:rPr>
          <w:rFonts w:ascii="Arial" w:hAnsi="Arial" w:cs="Arial"/>
          <w:szCs w:val="22"/>
        </w:rPr>
        <w:br w:type="page"/>
      </w:r>
      <w:r>
        <w:rPr>
          <w:rFonts w:ascii="Arial" w:hAnsi="Arial" w:cs="Arial"/>
          <w:b/>
          <w:szCs w:val="22"/>
        </w:rPr>
        <w:t>Muster-Rechnung: Jahrespauschale Steuerberatung:</w:t>
      </w:r>
    </w:p>
    <w:p w:rsidR="00CD24F9" w:rsidRPr="00AB4F00" w:rsidRDefault="00CD24F9" w:rsidP="00CD24F9">
      <w:pPr>
        <w:pBdr>
          <w:top w:val="single" w:sz="4" w:space="1" w:color="auto"/>
          <w:left w:val="single" w:sz="4" w:space="1" w:color="auto"/>
          <w:bottom w:val="single" w:sz="4" w:space="1" w:color="auto"/>
          <w:right w:val="single" w:sz="4" w:space="1" w:color="auto"/>
        </w:pBdr>
        <w:shd w:val="clear" w:color="auto" w:fill="DDD9C3" w:themeFill="background2" w:themeFillShade="E6"/>
        <w:ind w:right="140"/>
        <w:jc w:val="both"/>
        <w:rPr>
          <w:rFonts w:ascii="Arial" w:hAnsi="Arial" w:cs="Arial"/>
          <w:b/>
          <w:szCs w:val="22"/>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sz w:val="18"/>
        </w:rPr>
      </w:pPr>
      <w:r w:rsidRPr="00FF444C">
        <w:rPr>
          <w:b/>
          <w:bCs/>
          <w:color w:val="000000"/>
          <w:sz w:val="24"/>
          <w:szCs w:val="28"/>
        </w:rPr>
        <w:t>Max Mustermann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sz w:val="18"/>
        </w:rPr>
      </w:pPr>
      <w:r w:rsidRPr="00FF444C">
        <w:rPr>
          <w:color w:val="000000"/>
          <w:sz w:val="22"/>
          <w:szCs w:val="24"/>
        </w:rPr>
        <w:t>Steuerberater</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color w:val="000000"/>
          <w:sz w:val="22"/>
          <w:szCs w:val="24"/>
        </w:rPr>
      </w:pPr>
      <w:r w:rsidRPr="00FF444C">
        <w:rPr>
          <w:color w:val="000000"/>
          <w:sz w:val="22"/>
          <w:szCs w:val="24"/>
        </w:rPr>
        <w:t xml:space="preserve">Mustergasse 37 </w:t>
      </w:r>
      <w:r w:rsidRPr="00FF444C">
        <w:rPr>
          <w:rFonts w:ascii="Symbol" w:hAnsi="Symbol" w:cs="Symbol"/>
          <w:color w:val="000000"/>
          <w:sz w:val="18"/>
        </w:rPr>
        <w:t></w:t>
      </w:r>
      <w:r w:rsidRPr="00FF444C">
        <w:rPr>
          <w:color w:val="000000"/>
          <w:sz w:val="22"/>
          <w:szCs w:val="24"/>
        </w:rPr>
        <w:t xml:space="preserve"> 80000 Musterstadt </w:t>
      </w:r>
      <w:r w:rsidRPr="00FF444C">
        <w:rPr>
          <w:rFonts w:ascii="Symbol" w:hAnsi="Symbol" w:cs="Symbol"/>
          <w:color w:val="000000"/>
          <w:sz w:val="18"/>
        </w:rPr>
        <w:t></w:t>
      </w:r>
      <w:r w:rsidRPr="00FF444C">
        <w:rPr>
          <w:color w:val="000000"/>
          <w:sz w:val="22"/>
          <w:szCs w:val="24"/>
        </w:rPr>
        <w:t xml:space="preserve"> Telefon 089/9999999 </w:t>
      </w:r>
      <w:r w:rsidRPr="00FF444C">
        <w:rPr>
          <w:rFonts w:ascii="Symbol" w:hAnsi="Symbol" w:cs="Symbol"/>
          <w:color w:val="000000"/>
          <w:sz w:val="18"/>
        </w:rPr>
        <w:t></w:t>
      </w:r>
      <w:r w:rsidRPr="00FF444C">
        <w:rPr>
          <w:color w:val="000000"/>
          <w:sz w:val="22"/>
          <w:szCs w:val="24"/>
        </w:rPr>
        <w:t xml:space="preserve"> FAX 089/9999998</w:t>
      </w:r>
    </w:p>
    <w:p w:rsidR="000358EE" w:rsidRPr="00FF444C" w:rsidRDefault="000358EE" w:rsidP="00CD24F9">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rFonts w:ascii="Arial" w:hAnsi="Arial" w:cs="Arial"/>
          <w:color w:val="000000"/>
          <w:sz w:val="14"/>
          <w:szCs w:val="16"/>
        </w:rPr>
      </w:pPr>
      <w:r w:rsidRPr="00FF444C">
        <w:rPr>
          <w:rFonts w:ascii="Arial" w:hAnsi="Arial" w:cs="Arial"/>
          <w:color w:val="000000"/>
          <w:sz w:val="14"/>
          <w:szCs w:val="16"/>
        </w:rPr>
        <w:t>Max Mustermann Mustergasse 37 80000 Musterstadt</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r w:rsidRPr="00FF444C">
        <w:rPr>
          <w:rFonts w:ascii="Arial" w:hAnsi="Arial" w:cs="Arial"/>
          <w:color w:val="000000"/>
          <w:sz w:val="18"/>
        </w:rPr>
        <w:t>Watzmann &amp; Zugspitze GmbH</w:t>
      </w:r>
      <w:r w:rsidRPr="00FF444C">
        <w:rPr>
          <w:rFonts w:ascii="Arial" w:hAnsi="Arial" w:cs="Arial"/>
          <w:color w:val="000000"/>
          <w:sz w:val="18"/>
        </w:rPr>
        <w:br/>
        <w:t>Alpenstraße 111</w:t>
      </w:r>
      <w:r w:rsidRPr="00FF444C">
        <w:rPr>
          <w:rFonts w:ascii="Arial" w:hAnsi="Arial" w:cs="Arial"/>
          <w:color w:val="000000"/>
          <w:sz w:val="18"/>
        </w:rPr>
        <w:br/>
        <w:t>89990 Bergdorf</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rFonts w:ascii="Arial" w:hAnsi="Arial" w:cs="Arial"/>
          <w:color w:val="000000"/>
          <w:sz w:val="36"/>
          <w:szCs w:val="40"/>
        </w:rPr>
      </w:pPr>
      <w:r w:rsidRPr="00FF444C">
        <w:rPr>
          <w:rFonts w:ascii="Arial" w:hAnsi="Arial" w:cs="Arial"/>
          <w:color w:val="000000"/>
          <w:sz w:val="36"/>
          <w:szCs w:val="40"/>
        </w:rPr>
        <w:tab/>
        <w:t>Rechnung</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color w:val="000000"/>
          <w:sz w:val="22"/>
          <w:szCs w:val="24"/>
        </w:rPr>
      </w:pPr>
      <w:r w:rsidRPr="00FF444C">
        <w:rPr>
          <w:color w:val="000000"/>
          <w:sz w:val="22"/>
          <w:szCs w:val="24"/>
        </w:rPr>
        <w:tab/>
      </w:r>
      <w:r w:rsidRPr="00FF444C">
        <w:rPr>
          <w:rFonts w:ascii="Arial" w:hAnsi="Arial" w:cs="Arial"/>
          <w:color w:val="000000"/>
          <w:sz w:val="18"/>
        </w:rPr>
        <w:t>Rechnung Nummer:405924</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rFonts w:ascii="Arial" w:hAnsi="Arial" w:cs="Arial"/>
          <w:color w:val="000000"/>
          <w:sz w:val="18"/>
        </w:rPr>
      </w:pPr>
      <w:r w:rsidRPr="00FF444C">
        <w:rPr>
          <w:color w:val="000000"/>
          <w:sz w:val="22"/>
          <w:szCs w:val="24"/>
        </w:rPr>
        <w:tab/>
      </w:r>
      <w:r w:rsidRPr="00FF444C">
        <w:rPr>
          <w:rFonts w:ascii="Arial" w:hAnsi="Arial" w:cs="Arial"/>
          <w:color w:val="000000"/>
          <w:sz w:val="18"/>
        </w:rPr>
        <w:t>Rechnung Datum: 01.03.2016</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color w:val="000000"/>
          <w:sz w:val="22"/>
          <w:szCs w:val="24"/>
        </w:rPr>
      </w:pPr>
      <w:r w:rsidRPr="00FF444C">
        <w:rPr>
          <w:rFonts w:ascii="Arial" w:hAnsi="Arial" w:cs="Arial"/>
          <w:color w:val="000000"/>
          <w:sz w:val="18"/>
        </w:rPr>
        <w:tab/>
        <w:t>Steuer-Nummer 123/321/22222</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r w:rsidRPr="00FF444C">
        <w:rPr>
          <w:rFonts w:ascii="Arial" w:hAnsi="Arial" w:cs="Arial"/>
          <w:color w:val="000000"/>
          <w:sz w:val="18"/>
        </w:rPr>
        <w:t>Sehr geehrte Damen und Herren,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color w:val="000000"/>
          <w:sz w:val="18"/>
        </w:rPr>
      </w:pPr>
      <w:r w:rsidRPr="00FF444C">
        <w:rPr>
          <w:rFonts w:ascii="Arial" w:hAnsi="Arial" w:cs="Arial"/>
          <w:color w:val="000000"/>
          <w:sz w:val="18"/>
        </w:rPr>
        <w:t>hiermit erlaube ich mir, für meine Bemühungen zu berechnen: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18"/>
          <w:szCs w:val="22"/>
        </w:rPr>
      </w:pP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right" w:pos="9072"/>
        </w:tabs>
        <w:ind w:right="140"/>
        <w:jc w:val="both"/>
        <w:rPr>
          <w:rFonts w:ascii="Arial" w:hAnsi="Arial" w:cs="Arial"/>
          <w:sz w:val="14"/>
          <w:szCs w:val="22"/>
        </w:rPr>
      </w:pPr>
      <w:r w:rsidRPr="00FF444C">
        <w:rPr>
          <w:rFonts w:ascii="Arial" w:hAnsi="Arial" w:cs="Arial"/>
          <w:sz w:val="14"/>
          <w:szCs w:val="22"/>
        </w:rPr>
        <w:t xml:space="preserve">Tätigkeit </w:t>
      </w:r>
      <w:r w:rsidRPr="00FF444C">
        <w:rPr>
          <w:rFonts w:ascii="Arial" w:hAnsi="Arial" w:cs="Arial"/>
          <w:sz w:val="14"/>
          <w:szCs w:val="22"/>
        </w:rPr>
        <w:tab/>
        <w:t>Euro</w:t>
      </w:r>
    </w:p>
    <w:p w:rsidR="000358EE" w:rsidRPr="00440DA9" w:rsidRDefault="000358EE" w:rsidP="000358EE">
      <w:pPr>
        <w:pBdr>
          <w:top w:val="single" w:sz="4" w:space="1" w:color="auto"/>
          <w:left w:val="single" w:sz="4" w:space="1" w:color="auto"/>
          <w:bottom w:val="single" w:sz="4" w:space="1" w:color="auto"/>
          <w:right w:val="single" w:sz="4" w:space="1" w:color="auto"/>
        </w:pBdr>
        <w:shd w:val="clear" w:color="auto" w:fill="DDD9C3"/>
        <w:tabs>
          <w:tab w:val="right" w:pos="9498"/>
        </w:tabs>
        <w:ind w:right="140"/>
        <w:jc w:val="both"/>
        <w:rPr>
          <w:rFonts w:ascii="Arial" w:hAnsi="Arial" w:cs="Arial"/>
          <w:sz w:val="2"/>
          <w:szCs w:val="22"/>
          <w:u w:val="single"/>
        </w:rPr>
      </w:pPr>
      <w:r w:rsidRPr="00FF444C">
        <w:rPr>
          <w:rFonts w:ascii="Arial" w:hAnsi="Arial" w:cs="Arial"/>
          <w:sz w:val="14"/>
          <w:szCs w:val="22"/>
          <w:u w:val="single"/>
        </w:rPr>
        <w:tab/>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right" w:pos="9498"/>
        </w:tabs>
        <w:ind w:right="140"/>
        <w:jc w:val="both"/>
        <w:rPr>
          <w:rFonts w:ascii="Arial" w:hAnsi="Arial" w:cs="Arial"/>
          <w:sz w:val="14"/>
          <w:szCs w:val="22"/>
        </w:rPr>
      </w:pP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sz w:val="18"/>
          <w:szCs w:val="22"/>
        </w:rPr>
      </w:pPr>
      <w:r w:rsidRPr="00FF444C">
        <w:rPr>
          <w:rFonts w:ascii="Arial" w:hAnsi="Arial" w:cs="Arial"/>
          <w:color w:val="000000"/>
          <w:sz w:val="18"/>
        </w:rPr>
        <w:t xml:space="preserve">Jahrespauschale </w:t>
      </w:r>
      <w:r>
        <w:rPr>
          <w:rFonts w:ascii="Arial" w:hAnsi="Arial" w:cs="Arial"/>
          <w:color w:val="000000"/>
          <w:sz w:val="18"/>
        </w:rPr>
        <w:t xml:space="preserve">201__ </w:t>
      </w:r>
      <w:r w:rsidRPr="00FF444C">
        <w:rPr>
          <w:rFonts w:ascii="Arial" w:hAnsi="Arial" w:cs="Arial"/>
          <w:color w:val="000000"/>
          <w:sz w:val="18"/>
        </w:rPr>
        <w:t>für Steuerberatung gemäß Vertrag vom ……</w:t>
      </w:r>
      <w:r w:rsidRPr="00FF444C">
        <w:rPr>
          <w:rFonts w:ascii="Arial" w:hAnsi="Arial" w:cs="Arial"/>
          <w:sz w:val="14"/>
          <w:szCs w:val="22"/>
        </w:rPr>
        <w:tab/>
      </w:r>
      <w:r w:rsidRPr="00FF444C">
        <w:rPr>
          <w:rFonts w:ascii="Arial" w:hAnsi="Arial" w:cs="Arial"/>
          <w:sz w:val="18"/>
          <w:szCs w:val="22"/>
          <w:u w:val="single"/>
        </w:rPr>
        <w:t>6.000,00</w:t>
      </w: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left" w:pos="8505"/>
          <w:tab w:val="decimal" w:pos="8789"/>
          <w:tab w:val="right" w:pos="9498"/>
        </w:tabs>
        <w:ind w:right="140"/>
        <w:jc w:val="both"/>
        <w:rPr>
          <w:rFonts w:ascii="Arial" w:hAnsi="Arial" w:cs="Arial"/>
          <w:sz w:val="6"/>
          <w:szCs w:val="22"/>
        </w:rPr>
      </w:pPr>
      <w:r w:rsidRPr="00FF444C">
        <w:rPr>
          <w:rFonts w:ascii="Arial" w:hAnsi="Arial" w:cs="Arial"/>
          <w:sz w:val="18"/>
          <w:szCs w:val="22"/>
        </w:rPr>
        <w:tab/>
      </w:r>
      <w:r w:rsidRPr="00FF444C">
        <w:rPr>
          <w:rFonts w:ascii="Arial" w:hAnsi="Arial" w:cs="Arial"/>
          <w:sz w:val="6"/>
          <w:szCs w:val="22"/>
        </w:rPr>
        <w:tab/>
      </w: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color w:val="000000"/>
          <w:sz w:val="18"/>
        </w:rPr>
      </w:pPr>
      <w:r w:rsidRPr="00FF444C">
        <w:rPr>
          <w:rFonts w:ascii="Arial" w:hAnsi="Arial" w:cs="Arial"/>
          <w:color w:val="000000"/>
          <w:sz w:val="18"/>
        </w:rPr>
        <w:t>Nettosumme</w:t>
      </w:r>
      <w:r w:rsidRPr="00FF444C">
        <w:rPr>
          <w:rFonts w:ascii="Arial" w:hAnsi="Arial" w:cs="Arial"/>
          <w:color w:val="000000"/>
          <w:sz w:val="18"/>
        </w:rPr>
        <w:tab/>
        <w:t>6.000,00</w:t>
      </w: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sz w:val="14"/>
          <w:szCs w:val="22"/>
          <w:u w:val="single"/>
        </w:rPr>
      </w:pP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color w:val="000000"/>
          <w:sz w:val="18"/>
        </w:rPr>
      </w:pPr>
      <w:r w:rsidRPr="00FF444C">
        <w:rPr>
          <w:rFonts w:ascii="Arial" w:hAnsi="Arial" w:cs="Arial"/>
          <w:color w:val="000000"/>
          <w:sz w:val="18"/>
        </w:rPr>
        <w:t>Umsatzsteuer 19,00% aus € 6.000,00</w:t>
      </w:r>
      <w:r w:rsidRPr="00FF444C">
        <w:rPr>
          <w:rFonts w:ascii="Arial" w:hAnsi="Arial" w:cs="Arial"/>
          <w:color w:val="000000"/>
          <w:sz w:val="18"/>
        </w:rPr>
        <w:tab/>
      </w:r>
      <w:r w:rsidRPr="00FF444C">
        <w:rPr>
          <w:rFonts w:ascii="Arial" w:hAnsi="Arial" w:cs="Arial"/>
          <w:color w:val="000000"/>
          <w:sz w:val="18"/>
          <w:u w:val="single"/>
        </w:rPr>
        <w:t>1.140,00</w:t>
      </w: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left" w:pos="8505"/>
          <w:tab w:val="decimal" w:pos="8789"/>
          <w:tab w:val="right" w:pos="9498"/>
        </w:tabs>
        <w:ind w:right="140"/>
        <w:jc w:val="both"/>
        <w:rPr>
          <w:rFonts w:ascii="Arial" w:hAnsi="Arial" w:cs="Arial"/>
          <w:sz w:val="6"/>
          <w:szCs w:val="22"/>
          <w:u w:val="single"/>
        </w:rPr>
      </w:pPr>
      <w:r w:rsidRPr="00FF444C">
        <w:rPr>
          <w:rFonts w:ascii="Arial" w:hAnsi="Arial" w:cs="Arial"/>
          <w:sz w:val="14"/>
          <w:szCs w:val="22"/>
        </w:rPr>
        <w:tab/>
      </w: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b/>
          <w:sz w:val="18"/>
          <w:szCs w:val="22"/>
        </w:rPr>
      </w:pPr>
      <w:r w:rsidRPr="00FF444C">
        <w:rPr>
          <w:rFonts w:ascii="Arial" w:hAnsi="Arial" w:cs="Arial"/>
          <w:b/>
          <w:sz w:val="18"/>
          <w:szCs w:val="22"/>
        </w:rPr>
        <w:t>Gesamtbetrag</w:t>
      </w:r>
      <w:r w:rsidRPr="00FF444C">
        <w:rPr>
          <w:rFonts w:ascii="Arial" w:hAnsi="Arial" w:cs="Arial"/>
          <w:b/>
          <w:sz w:val="18"/>
          <w:szCs w:val="22"/>
        </w:rPr>
        <w:tab/>
      </w:r>
      <w:r w:rsidRPr="00FF444C">
        <w:rPr>
          <w:rFonts w:ascii="Arial" w:hAnsi="Arial" w:cs="Arial"/>
          <w:b/>
          <w:sz w:val="18"/>
          <w:szCs w:val="22"/>
          <w:u w:val="double"/>
        </w:rPr>
        <w:t>7.140,00</w:t>
      </w:r>
    </w:p>
    <w:p w:rsidR="000358EE" w:rsidRPr="00FF444C" w:rsidRDefault="000358EE" w:rsidP="005F3FF6">
      <w:pPr>
        <w:pBdr>
          <w:top w:val="single" w:sz="4" w:space="1" w:color="auto"/>
          <w:left w:val="single" w:sz="4" w:space="1" w:color="auto"/>
          <w:bottom w:val="single" w:sz="4" w:space="1" w:color="auto"/>
          <w:right w:val="single" w:sz="4" w:space="1" w:color="auto"/>
        </w:pBdr>
        <w:shd w:val="clear" w:color="auto" w:fill="DDD9C3"/>
        <w:tabs>
          <w:tab w:val="left" w:pos="8505"/>
          <w:tab w:val="decimal" w:pos="8789"/>
          <w:tab w:val="right" w:pos="9498"/>
        </w:tabs>
        <w:ind w:right="140"/>
        <w:jc w:val="both"/>
        <w:rPr>
          <w:rFonts w:ascii="Arial" w:hAnsi="Arial" w:cs="Arial"/>
          <w:b/>
          <w:sz w:val="2"/>
          <w:szCs w:val="22"/>
          <w:u w:val="double"/>
        </w:rPr>
      </w:pPr>
      <w:r w:rsidRPr="00FF444C">
        <w:rPr>
          <w:rFonts w:ascii="Arial" w:hAnsi="Arial" w:cs="Arial"/>
          <w:b/>
          <w:sz w:val="18"/>
          <w:szCs w:val="22"/>
        </w:rPr>
        <w:tab/>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color w:val="000000"/>
          <w:sz w:val="18"/>
        </w:rPr>
      </w:pPr>
      <w:r w:rsidRPr="00FF444C">
        <w:rPr>
          <w:rFonts w:ascii="Arial" w:hAnsi="Arial" w:cs="Arial"/>
          <w:color w:val="000000"/>
          <w:sz w:val="18"/>
        </w:rPr>
        <w:t xml:space="preserve">Der Rechnungsbetrag wird am ersten Werktag eines jeden Monats in Höhe einer Teilbetrags von </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b/>
          <w:color w:val="000000"/>
          <w:sz w:val="18"/>
        </w:rPr>
      </w:pPr>
      <w:r w:rsidRPr="00FF444C">
        <w:rPr>
          <w:rFonts w:ascii="Arial" w:hAnsi="Arial" w:cs="Arial"/>
          <w:b/>
          <w:color w:val="000000"/>
          <w:sz w:val="18"/>
        </w:rPr>
        <w:t>€ 500,00 + 19% USt 95,00 zusammen 595,00</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b/>
          <w:color w:val="000000"/>
          <w:sz w:val="18"/>
        </w:rPr>
      </w:pPr>
      <w:r w:rsidRPr="00FF444C">
        <w:rPr>
          <w:rFonts w:ascii="Arial" w:hAnsi="Arial" w:cs="Arial"/>
          <w:color w:val="000000"/>
          <w:sz w:val="18"/>
        </w:rPr>
        <w:t>von Ihrem Bankkonto bei der ______________Bank,</w:t>
      </w:r>
    </w:p>
    <w:p w:rsidR="000358EE"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color w:val="000000"/>
          <w:sz w:val="18"/>
        </w:rPr>
      </w:pPr>
      <w:r w:rsidRPr="00FF444C">
        <w:rPr>
          <w:rFonts w:ascii="Arial" w:hAnsi="Arial" w:cs="Arial"/>
          <w:color w:val="000000"/>
          <w:sz w:val="18"/>
        </w:rPr>
        <w:t>BIC____________ IBA</w:t>
      </w:r>
      <w:r>
        <w:rPr>
          <w:rFonts w:ascii="Arial" w:hAnsi="Arial" w:cs="Arial"/>
          <w:color w:val="000000"/>
          <w:sz w:val="18"/>
        </w:rPr>
        <w:t>N</w:t>
      </w:r>
      <w:r w:rsidRPr="00FF444C">
        <w:rPr>
          <w:rFonts w:ascii="Arial" w:hAnsi="Arial" w:cs="Arial"/>
          <w:color w:val="000000"/>
          <w:sz w:val="18"/>
        </w:rPr>
        <w:t xml:space="preserve"> _____________________________ abgebucht.</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color w:val="000000"/>
          <w:sz w:val="18"/>
        </w:rPr>
      </w:pPr>
      <w:r>
        <w:rPr>
          <w:rFonts w:ascii="Arial" w:hAnsi="Arial" w:cs="Arial"/>
          <w:color w:val="000000"/>
          <w:sz w:val="18"/>
        </w:rPr>
        <w:t xml:space="preserve">Die Leistungen werden gemäß Vertrag vom ………… im Laufe des Jahres 201__ erbracht. </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sz w:val="18"/>
          <w:szCs w:val="22"/>
          <w:u w:val="sing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r w:rsidRPr="00FF444C">
        <w:rPr>
          <w:rFonts w:ascii="Arial" w:hAnsi="Arial" w:cs="Arial"/>
          <w:color w:val="000000"/>
          <w:sz w:val="18"/>
        </w:rPr>
        <w:t>Mit freundlichen Grüßen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ind w:right="140"/>
        <w:rPr>
          <w:rFonts w:ascii="Arial" w:hAnsi="Arial" w:cs="Arial"/>
          <w:color w:val="000000"/>
          <w:sz w:val="18"/>
        </w:rPr>
      </w:pPr>
      <w:r w:rsidRPr="00FF444C">
        <w:rPr>
          <w:rFonts w:ascii="Arial" w:hAnsi="Arial" w:cs="Arial"/>
          <w:color w:val="000000"/>
          <w:sz w:val="18"/>
        </w:rPr>
        <w:t>Max Mustermann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r w:rsidRPr="00FF444C">
        <w:rPr>
          <w:rFonts w:ascii="Arial" w:hAnsi="Arial" w:cs="Arial"/>
          <w:color w:val="000000"/>
          <w:sz w:val="18"/>
        </w:rPr>
        <w:t>Steuerberater</w:t>
      </w:r>
    </w:p>
    <w:p w:rsidR="000358EE" w:rsidRPr="00FF444C" w:rsidRDefault="000358EE" w:rsidP="000358EE">
      <w:pPr>
        <w:shd w:val="clear" w:color="auto" w:fill="DDD9C3"/>
        <w:tabs>
          <w:tab w:val="left" w:pos="8505"/>
          <w:tab w:val="decimal" w:pos="9214"/>
          <w:tab w:val="right" w:pos="9498"/>
        </w:tabs>
        <w:ind w:right="140"/>
        <w:jc w:val="both"/>
        <w:rPr>
          <w:rFonts w:ascii="Arial" w:hAnsi="Arial" w:cs="Arial"/>
          <w:sz w:val="6"/>
          <w:szCs w:val="22"/>
          <w:u w:val="single"/>
        </w:rPr>
      </w:pPr>
    </w:p>
    <w:p w:rsidR="000358EE" w:rsidRDefault="000358EE" w:rsidP="000358EE">
      <w:pPr>
        <w:shd w:val="clear" w:color="auto" w:fill="FFFFFF"/>
        <w:tabs>
          <w:tab w:val="left" w:pos="8505"/>
          <w:tab w:val="decimal" w:pos="9214"/>
          <w:tab w:val="right" w:pos="9498"/>
        </w:tabs>
        <w:ind w:right="140"/>
        <w:jc w:val="both"/>
        <w:rPr>
          <w:rFonts w:ascii="Arial" w:hAnsi="Arial" w:cs="Arial"/>
          <w:sz w:val="18"/>
          <w:szCs w:val="22"/>
        </w:rPr>
      </w:pPr>
      <w:r w:rsidRPr="00850733">
        <w:rPr>
          <w:rFonts w:ascii="Arial" w:hAnsi="Arial" w:cs="Arial"/>
          <w:sz w:val="18"/>
          <w:szCs w:val="22"/>
        </w:rPr>
        <w:t>Hinweis</w:t>
      </w:r>
      <w:r>
        <w:rPr>
          <w:rFonts w:ascii="Arial" w:hAnsi="Arial" w:cs="Arial"/>
          <w:sz w:val="18"/>
          <w:szCs w:val="22"/>
        </w:rPr>
        <w:t>e</w:t>
      </w:r>
      <w:r w:rsidRPr="00850733">
        <w:rPr>
          <w:rFonts w:ascii="Arial" w:hAnsi="Arial" w:cs="Arial"/>
          <w:sz w:val="18"/>
          <w:szCs w:val="22"/>
        </w:rPr>
        <w:t xml:space="preserve">: </w:t>
      </w:r>
    </w:p>
    <w:p w:rsidR="000358EE" w:rsidRPr="00440DA9" w:rsidRDefault="000358EE" w:rsidP="000358EE">
      <w:pPr>
        <w:shd w:val="clear" w:color="auto" w:fill="FFFFFF"/>
        <w:tabs>
          <w:tab w:val="left" w:pos="8505"/>
          <w:tab w:val="decimal" w:pos="9214"/>
          <w:tab w:val="right" w:pos="9498"/>
        </w:tabs>
        <w:ind w:right="140"/>
        <w:jc w:val="both"/>
        <w:rPr>
          <w:rFonts w:ascii="Arial" w:hAnsi="Arial" w:cs="Arial"/>
          <w:sz w:val="16"/>
          <w:szCs w:val="22"/>
        </w:rPr>
      </w:pPr>
      <w:r w:rsidRPr="00440DA9">
        <w:rPr>
          <w:rFonts w:ascii="Arial" w:hAnsi="Arial" w:cs="Arial"/>
          <w:sz w:val="16"/>
          <w:szCs w:val="22"/>
        </w:rPr>
        <w:t>Die Verpflichtung der Unterzeichnung einer Rechnung ergibt sich aus § 9 Abs. 1 StBVV und ist bis zu einer Änderung zu beachten. Ob ein Verzicht des Mandanten auf Unterschrift wirksam ist, ist umstritten</w:t>
      </w:r>
      <w:r>
        <w:rPr>
          <w:rFonts w:ascii="Arial" w:hAnsi="Arial" w:cs="Arial"/>
          <w:sz w:val="16"/>
          <w:szCs w:val="22"/>
        </w:rPr>
        <w:t>.</w:t>
      </w:r>
      <w:r w:rsidRPr="00440DA9">
        <w:rPr>
          <w:rFonts w:ascii="Arial" w:hAnsi="Arial" w:cs="Arial"/>
          <w:sz w:val="16"/>
          <w:szCs w:val="22"/>
        </w:rPr>
        <w:t xml:space="preserve"> </w:t>
      </w:r>
    </w:p>
    <w:p w:rsidR="000358EE" w:rsidRPr="00440DA9" w:rsidRDefault="000358EE" w:rsidP="000358EE">
      <w:pPr>
        <w:ind w:right="140"/>
        <w:jc w:val="both"/>
        <w:rPr>
          <w:rFonts w:ascii="Arial" w:hAnsi="Arial" w:cs="Arial"/>
          <w:sz w:val="16"/>
          <w:szCs w:val="22"/>
        </w:rPr>
      </w:pPr>
      <w:r w:rsidRPr="00440DA9">
        <w:rPr>
          <w:rFonts w:ascii="Arial" w:hAnsi="Arial" w:cs="Arial"/>
          <w:sz w:val="16"/>
          <w:szCs w:val="22"/>
        </w:rPr>
        <w:t>Musterverträge für Steuerberatungsaufträge und Steuerberatungshonorare werden zum Beispiel angeboten von COLLEGA e.V. im COLLEGA-Organisations-Ordner.</w:t>
      </w:r>
    </w:p>
    <w:p w:rsidR="000358EE" w:rsidRPr="00440DA9" w:rsidRDefault="000358EE" w:rsidP="000358EE">
      <w:pPr>
        <w:ind w:right="140"/>
        <w:jc w:val="both"/>
        <w:rPr>
          <w:rFonts w:ascii="Arial" w:hAnsi="Arial" w:cs="Arial"/>
          <w:sz w:val="2"/>
          <w:szCs w:val="22"/>
          <w:lang w:val="en-US"/>
        </w:rPr>
      </w:pPr>
      <w:r w:rsidRPr="00440DA9">
        <w:rPr>
          <w:rFonts w:ascii="Arial" w:hAnsi="Arial" w:cs="Arial"/>
          <w:sz w:val="16"/>
          <w:szCs w:val="22"/>
          <w:lang w:val="en-US"/>
        </w:rPr>
        <w:t xml:space="preserve">Link:  </w:t>
      </w:r>
      <w:hyperlink r:id="rId112" w:history="1">
        <w:r w:rsidR="005F3FF6" w:rsidRPr="006566BA">
          <w:rPr>
            <w:rStyle w:val="Hyperlink"/>
            <w:rFonts w:ascii="Arial" w:hAnsi="Arial" w:cs="Arial"/>
            <w:sz w:val="16"/>
            <w:szCs w:val="22"/>
            <w:lang w:val="en-US"/>
          </w:rPr>
          <w:t>https://www.collega.de/collega-ev/verein-organisat-ordner</w:t>
        </w:r>
      </w:hyperlink>
      <w:r>
        <w:rPr>
          <w:rFonts w:ascii="Arial" w:hAnsi="Arial" w:cs="Arial"/>
          <w:sz w:val="16"/>
          <w:szCs w:val="22"/>
          <w:lang w:val="en-US"/>
        </w:rPr>
        <w:br w:type="page"/>
      </w:r>
    </w:p>
    <w:p w:rsidR="000358EE" w:rsidRPr="00AB4F00" w:rsidRDefault="000358EE" w:rsidP="005F3FF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Pr>
          <w:rFonts w:ascii="Arial" w:hAnsi="Arial" w:cs="Arial"/>
          <w:b/>
          <w:szCs w:val="22"/>
        </w:rPr>
        <w:t>Muster-Rechnung: Wartung eines Geräts:</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pPr>
      <w:r>
        <w:rPr>
          <w:b/>
          <w:bCs/>
          <w:color w:val="000000"/>
          <w:sz w:val="28"/>
          <w:szCs w:val="28"/>
        </w:rPr>
        <w:t>Mustermann GmbH</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pPr>
      <w:r>
        <w:rPr>
          <w:color w:val="000000"/>
          <w:sz w:val="24"/>
          <w:szCs w:val="24"/>
        </w:rPr>
        <w:t>Wartung von Kopiergeräten</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rPr>
          <w:color w:val="000000"/>
          <w:sz w:val="24"/>
          <w:szCs w:val="24"/>
        </w:rPr>
      </w:pPr>
      <w:r>
        <w:rPr>
          <w:color w:val="000000"/>
          <w:sz w:val="24"/>
          <w:szCs w:val="24"/>
        </w:rPr>
        <w:t xml:space="preserve">Teststraße 37 </w:t>
      </w:r>
      <w:r>
        <w:rPr>
          <w:rFonts w:ascii="Symbol" w:hAnsi="Symbol" w:cs="Symbol"/>
          <w:color w:val="000000"/>
        </w:rPr>
        <w:t></w:t>
      </w:r>
      <w:r>
        <w:rPr>
          <w:color w:val="000000"/>
          <w:sz w:val="24"/>
          <w:szCs w:val="24"/>
        </w:rPr>
        <w:t xml:space="preserve"> 80000 Musterstadt </w:t>
      </w:r>
      <w:r>
        <w:rPr>
          <w:rFonts w:ascii="Symbol" w:hAnsi="Symbol" w:cs="Symbol"/>
          <w:color w:val="000000"/>
        </w:rPr>
        <w:t></w:t>
      </w:r>
      <w:r>
        <w:rPr>
          <w:color w:val="000000"/>
          <w:sz w:val="24"/>
          <w:szCs w:val="24"/>
        </w:rPr>
        <w:t xml:space="preserve"> Telefon 089/9999999 </w:t>
      </w:r>
      <w:r>
        <w:rPr>
          <w:rFonts w:ascii="Symbol" w:hAnsi="Symbol" w:cs="Symbol"/>
          <w:color w:val="000000"/>
        </w:rPr>
        <w:t></w:t>
      </w:r>
      <w:r>
        <w:rPr>
          <w:color w:val="000000"/>
          <w:sz w:val="24"/>
          <w:szCs w:val="24"/>
        </w:rPr>
        <w:t xml:space="preserve"> FAX 089/9999998</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rFonts w:ascii="Arial" w:hAnsi="Arial" w:cs="Arial"/>
          <w:color w:val="000000"/>
          <w:sz w:val="16"/>
          <w:szCs w:val="16"/>
        </w:rPr>
      </w:pPr>
      <w:r>
        <w:rPr>
          <w:rFonts w:ascii="Arial" w:hAnsi="Arial" w:cs="Arial"/>
          <w:color w:val="000000"/>
          <w:sz w:val="16"/>
          <w:szCs w:val="16"/>
        </w:rPr>
        <w:t>Mustermann GmbH Teststraße 37 80000 Musterstadt</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r>
        <w:rPr>
          <w:rFonts w:ascii="Arial" w:hAnsi="Arial" w:cs="Arial"/>
          <w:color w:val="000000"/>
        </w:rPr>
        <w:t>Watzmann &amp; Zugspitze GmbH</w:t>
      </w:r>
      <w:r>
        <w:rPr>
          <w:rFonts w:ascii="Arial" w:hAnsi="Arial" w:cs="Arial"/>
          <w:color w:val="000000"/>
        </w:rPr>
        <w:br/>
        <w:t>Alpenstraße 111</w:t>
      </w:r>
      <w:r>
        <w:rPr>
          <w:rFonts w:ascii="Arial" w:hAnsi="Arial" w:cs="Arial"/>
          <w:color w:val="000000"/>
        </w:rPr>
        <w:br/>
        <w:t>89990 Bergdorf</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rFonts w:ascii="Arial" w:hAnsi="Arial" w:cs="Arial"/>
          <w:color w:val="000000"/>
          <w:sz w:val="40"/>
          <w:szCs w:val="40"/>
        </w:rPr>
      </w:pPr>
      <w:r>
        <w:rPr>
          <w:rFonts w:ascii="Arial" w:hAnsi="Arial" w:cs="Arial"/>
          <w:color w:val="000000"/>
          <w:sz w:val="40"/>
          <w:szCs w:val="40"/>
        </w:rPr>
        <w:tab/>
        <w:t>Rechnung</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color w:val="000000"/>
          <w:sz w:val="24"/>
          <w:szCs w:val="24"/>
        </w:rPr>
      </w:pPr>
      <w:r>
        <w:rPr>
          <w:color w:val="000000"/>
          <w:sz w:val="24"/>
          <w:szCs w:val="24"/>
        </w:rPr>
        <w:tab/>
      </w:r>
      <w:r>
        <w:rPr>
          <w:rFonts w:ascii="Arial" w:hAnsi="Arial" w:cs="Arial"/>
          <w:color w:val="000000"/>
        </w:rPr>
        <w:t>Rechnung Nummer:409999</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rFonts w:ascii="Arial" w:hAnsi="Arial" w:cs="Arial"/>
          <w:color w:val="000000"/>
        </w:rPr>
      </w:pPr>
      <w:r>
        <w:rPr>
          <w:color w:val="000000"/>
          <w:sz w:val="24"/>
          <w:szCs w:val="24"/>
        </w:rPr>
        <w:tab/>
      </w:r>
      <w:r>
        <w:rPr>
          <w:rFonts w:ascii="Arial" w:hAnsi="Arial" w:cs="Arial"/>
          <w:color w:val="000000"/>
        </w:rPr>
        <w:t>Rechnung Datum: 01.04.2016</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color w:val="000000"/>
          <w:sz w:val="24"/>
          <w:szCs w:val="24"/>
        </w:rPr>
      </w:pPr>
      <w:r>
        <w:rPr>
          <w:rFonts w:ascii="Arial" w:hAnsi="Arial" w:cs="Arial"/>
          <w:color w:val="000000"/>
        </w:rPr>
        <w:tab/>
        <w:t>Steuer-Nummer 345/678/33333</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r>
        <w:rPr>
          <w:rFonts w:ascii="Arial" w:hAnsi="Arial" w:cs="Arial"/>
          <w:color w:val="000000"/>
        </w:rPr>
        <w:t>Sehr geehrte Damen und Herren,</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color w:val="000000"/>
        </w:rPr>
      </w:pPr>
      <w:r>
        <w:rPr>
          <w:rFonts w:ascii="Arial" w:hAnsi="Arial" w:cs="Arial"/>
          <w:color w:val="000000"/>
        </w:rPr>
        <w:t>hiermit erlaube ich mir, für meine Bemühungen zu berechnen:</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0358EE" w:rsidRDefault="000358EE" w:rsidP="005F3FF6">
      <w:pPr>
        <w:pBdr>
          <w:top w:val="single" w:sz="4" w:space="1" w:color="auto"/>
          <w:left w:val="single" w:sz="4" w:space="4" w:color="auto"/>
          <w:bottom w:val="single" w:sz="4" w:space="1" w:color="auto"/>
          <w:right w:val="single" w:sz="4" w:space="4" w:color="auto"/>
        </w:pBdr>
        <w:shd w:val="clear" w:color="auto" w:fill="DDD9C3"/>
        <w:tabs>
          <w:tab w:val="right" w:pos="9072"/>
        </w:tabs>
        <w:ind w:right="140"/>
        <w:jc w:val="both"/>
        <w:rPr>
          <w:rFonts w:ascii="Arial" w:hAnsi="Arial" w:cs="Arial"/>
          <w:sz w:val="16"/>
          <w:szCs w:val="22"/>
        </w:rPr>
      </w:pPr>
      <w:r w:rsidRPr="008E31F3">
        <w:rPr>
          <w:rFonts w:ascii="Arial" w:hAnsi="Arial" w:cs="Arial"/>
          <w:sz w:val="16"/>
          <w:szCs w:val="22"/>
        </w:rPr>
        <w:t>Tätigkeit</w:t>
      </w:r>
      <w:r>
        <w:rPr>
          <w:rFonts w:ascii="Arial" w:hAnsi="Arial" w:cs="Arial"/>
          <w:sz w:val="16"/>
          <w:szCs w:val="22"/>
        </w:rPr>
        <w:t xml:space="preserve"> </w:t>
      </w:r>
      <w:r>
        <w:rPr>
          <w:rFonts w:ascii="Arial" w:hAnsi="Arial" w:cs="Arial"/>
          <w:sz w:val="16"/>
          <w:szCs w:val="22"/>
        </w:rPr>
        <w:tab/>
        <w:t>Euro</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right" w:pos="9498"/>
        </w:tabs>
        <w:ind w:right="140"/>
        <w:jc w:val="both"/>
        <w:rPr>
          <w:rFonts w:ascii="Arial" w:hAnsi="Arial" w:cs="Arial"/>
          <w:sz w:val="16"/>
          <w:szCs w:val="22"/>
          <w:u w:val="single"/>
        </w:rPr>
      </w:pPr>
      <w:r>
        <w:rPr>
          <w:rFonts w:ascii="Arial" w:hAnsi="Arial" w:cs="Arial"/>
          <w:sz w:val="16"/>
          <w:szCs w:val="22"/>
          <w:u w:val="single"/>
        </w:rPr>
        <w:tab/>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right" w:pos="9498"/>
        </w:tabs>
        <w:ind w:right="140"/>
        <w:jc w:val="both"/>
        <w:rPr>
          <w:rFonts w:ascii="Arial" w:hAnsi="Arial" w:cs="Arial"/>
          <w:sz w:val="16"/>
          <w:szCs w:val="22"/>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decimal" w:pos="9214"/>
          <w:tab w:val="right" w:pos="9498"/>
        </w:tabs>
        <w:ind w:right="140"/>
        <w:jc w:val="both"/>
        <w:rPr>
          <w:rFonts w:ascii="Arial" w:hAnsi="Arial" w:cs="Arial"/>
          <w:color w:val="000000"/>
        </w:rPr>
      </w:pPr>
      <w:r>
        <w:rPr>
          <w:rFonts w:ascii="Arial" w:hAnsi="Arial" w:cs="Arial"/>
          <w:color w:val="000000"/>
        </w:rPr>
        <w:t>Jahrespauschale 201__ für die Wartung Ihres Kopiergeräts Marke ________</w:t>
      </w:r>
    </w:p>
    <w:p w:rsidR="000358EE" w:rsidRDefault="000358EE" w:rsidP="005F3FF6">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szCs w:val="22"/>
        </w:rPr>
      </w:pPr>
      <w:r>
        <w:rPr>
          <w:rFonts w:ascii="Arial" w:hAnsi="Arial" w:cs="Arial"/>
          <w:color w:val="000000"/>
        </w:rPr>
        <w:t>gemäß Vertrag vom ……</w:t>
      </w:r>
      <w:r>
        <w:rPr>
          <w:rFonts w:ascii="Arial" w:hAnsi="Arial" w:cs="Arial"/>
          <w:sz w:val="16"/>
          <w:szCs w:val="22"/>
        </w:rPr>
        <w:tab/>
      </w:r>
      <w:r>
        <w:rPr>
          <w:rFonts w:ascii="Arial" w:hAnsi="Arial" w:cs="Arial"/>
          <w:szCs w:val="22"/>
          <w:u w:val="single"/>
        </w:rPr>
        <w:t>3</w:t>
      </w:r>
      <w:r w:rsidRPr="00B23031">
        <w:rPr>
          <w:rFonts w:ascii="Arial" w:hAnsi="Arial" w:cs="Arial"/>
          <w:szCs w:val="22"/>
          <w:u w:val="single"/>
        </w:rPr>
        <w:t>.000,00</w:t>
      </w:r>
    </w:p>
    <w:p w:rsidR="000358EE" w:rsidRPr="00A30D4A" w:rsidRDefault="000358EE" w:rsidP="005F3FF6">
      <w:pPr>
        <w:pBdr>
          <w:top w:val="single" w:sz="4" w:space="1" w:color="auto"/>
          <w:left w:val="single" w:sz="4" w:space="4" w:color="auto"/>
          <w:bottom w:val="single" w:sz="4" w:space="1" w:color="auto"/>
          <w:right w:val="single" w:sz="4" w:space="4" w:color="auto"/>
        </w:pBdr>
        <w:shd w:val="clear" w:color="auto" w:fill="DDD9C3"/>
        <w:tabs>
          <w:tab w:val="left" w:pos="8505"/>
          <w:tab w:val="decimal" w:pos="8931"/>
          <w:tab w:val="right" w:pos="9498"/>
        </w:tabs>
        <w:ind w:right="140"/>
        <w:jc w:val="both"/>
        <w:rPr>
          <w:rFonts w:ascii="Arial" w:hAnsi="Arial" w:cs="Arial"/>
          <w:sz w:val="8"/>
          <w:szCs w:val="22"/>
        </w:rPr>
      </w:pPr>
      <w:r>
        <w:rPr>
          <w:rFonts w:ascii="Arial" w:hAnsi="Arial" w:cs="Arial"/>
          <w:szCs w:val="22"/>
        </w:rPr>
        <w:tab/>
      </w:r>
      <w:r>
        <w:rPr>
          <w:rFonts w:ascii="Arial" w:hAnsi="Arial" w:cs="Arial"/>
          <w:sz w:val="8"/>
          <w:szCs w:val="22"/>
        </w:rPr>
        <w:tab/>
      </w:r>
    </w:p>
    <w:p w:rsidR="000358EE" w:rsidRDefault="000358EE" w:rsidP="005F3FF6">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color w:val="000000"/>
        </w:rPr>
      </w:pPr>
      <w:r>
        <w:rPr>
          <w:rFonts w:ascii="Arial" w:hAnsi="Arial" w:cs="Arial"/>
          <w:color w:val="000000"/>
        </w:rPr>
        <w:t>Nettosumme</w:t>
      </w:r>
      <w:r>
        <w:rPr>
          <w:rFonts w:ascii="Arial" w:hAnsi="Arial" w:cs="Arial"/>
          <w:color w:val="000000"/>
        </w:rPr>
        <w:tab/>
        <w:t>3.000,00</w:t>
      </w:r>
    </w:p>
    <w:p w:rsidR="000358EE" w:rsidRDefault="000358EE" w:rsidP="005F3FF6">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sz w:val="16"/>
          <w:szCs w:val="22"/>
          <w:u w:val="single"/>
        </w:rPr>
      </w:pPr>
    </w:p>
    <w:p w:rsidR="000358EE" w:rsidRDefault="000358EE" w:rsidP="005F3FF6">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color w:val="000000"/>
        </w:rPr>
      </w:pPr>
      <w:r>
        <w:rPr>
          <w:rFonts w:ascii="Arial" w:hAnsi="Arial" w:cs="Arial"/>
          <w:color w:val="000000"/>
        </w:rPr>
        <w:t>Umsatzsteuer 19,00% aus € 3.000,00</w:t>
      </w:r>
      <w:r>
        <w:rPr>
          <w:rFonts w:ascii="Arial" w:hAnsi="Arial" w:cs="Arial"/>
          <w:color w:val="000000"/>
        </w:rPr>
        <w:tab/>
      </w:r>
      <w:r w:rsidRPr="007C3547">
        <w:rPr>
          <w:rFonts w:ascii="Arial" w:hAnsi="Arial" w:cs="Arial"/>
          <w:color w:val="000000"/>
          <w:u w:val="single"/>
        </w:rPr>
        <w:t>   570,00</w:t>
      </w:r>
    </w:p>
    <w:p w:rsidR="000358EE" w:rsidRPr="00A841A2" w:rsidRDefault="000358EE" w:rsidP="005F3FF6">
      <w:pPr>
        <w:pBdr>
          <w:top w:val="single" w:sz="4" w:space="1" w:color="auto"/>
          <w:left w:val="single" w:sz="4" w:space="4" w:color="auto"/>
          <w:bottom w:val="single" w:sz="4" w:space="1" w:color="auto"/>
          <w:right w:val="single" w:sz="4" w:space="4" w:color="auto"/>
        </w:pBdr>
        <w:shd w:val="clear" w:color="auto" w:fill="DDD9C3"/>
        <w:tabs>
          <w:tab w:val="left" w:pos="8505"/>
          <w:tab w:val="decimal" w:pos="8931"/>
          <w:tab w:val="right" w:pos="9498"/>
        </w:tabs>
        <w:ind w:right="140"/>
        <w:jc w:val="both"/>
        <w:rPr>
          <w:rFonts w:ascii="Arial" w:hAnsi="Arial" w:cs="Arial"/>
          <w:sz w:val="8"/>
          <w:szCs w:val="22"/>
          <w:u w:val="single"/>
        </w:rPr>
      </w:pPr>
      <w:r>
        <w:rPr>
          <w:rFonts w:ascii="Arial" w:hAnsi="Arial" w:cs="Arial"/>
          <w:sz w:val="16"/>
          <w:szCs w:val="22"/>
        </w:rPr>
        <w:tab/>
      </w:r>
    </w:p>
    <w:p w:rsidR="000358EE" w:rsidRDefault="000358EE" w:rsidP="005F3FF6">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b/>
          <w:szCs w:val="22"/>
        </w:rPr>
      </w:pPr>
      <w:r w:rsidRPr="00A841A2">
        <w:rPr>
          <w:rFonts w:ascii="Arial" w:hAnsi="Arial" w:cs="Arial"/>
          <w:b/>
          <w:szCs w:val="22"/>
        </w:rPr>
        <w:t>Gesamtbetrag</w:t>
      </w:r>
      <w:r>
        <w:rPr>
          <w:rFonts w:ascii="Arial" w:hAnsi="Arial" w:cs="Arial"/>
          <w:b/>
          <w:szCs w:val="22"/>
        </w:rPr>
        <w:tab/>
      </w:r>
      <w:r>
        <w:rPr>
          <w:rFonts w:ascii="Arial" w:hAnsi="Arial" w:cs="Arial"/>
          <w:b/>
          <w:szCs w:val="22"/>
          <w:u w:val="double"/>
        </w:rPr>
        <w:t>3.570</w:t>
      </w:r>
      <w:r w:rsidR="005F3FF6">
        <w:rPr>
          <w:rFonts w:ascii="Arial" w:hAnsi="Arial" w:cs="Arial"/>
          <w:b/>
          <w:szCs w:val="22"/>
          <w:u w:val="double"/>
        </w:rPr>
        <w:t>,</w:t>
      </w:r>
      <w:r>
        <w:rPr>
          <w:rFonts w:ascii="Arial" w:hAnsi="Arial" w:cs="Arial"/>
          <w:b/>
          <w:szCs w:val="22"/>
          <w:u w:val="double"/>
        </w:rPr>
        <w:t>00</w:t>
      </w:r>
    </w:p>
    <w:p w:rsidR="000358EE" w:rsidRPr="00B23031"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r>
        <w:rPr>
          <w:rFonts w:ascii="Arial" w:hAnsi="Arial" w:cs="Arial"/>
          <w:b/>
          <w:szCs w:val="22"/>
        </w:rPr>
        <w:tab/>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A841A2"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color w:val="000000"/>
        </w:rPr>
      </w:pPr>
      <w:r>
        <w:rPr>
          <w:rFonts w:ascii="Arial" w:hAnsi="Arial" w:cs="Arial"/>
          <w:color w:val="000000"/>
        </w:rPr>
        <w:t xml:space="preserve">Der Rechnungsbetrag wird am ersten Werktag eines jeden Monats in Höhe einer Teilbetrags von </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b/>
          <w:color w:val="000000"/>
        </w:rPr>
      </w:pPr>
      <w:r>
        <w:rPr>
          <w:rFonts w:ascii="Arial" w:hAnsi="Arial" w:cs="Arial"/>
          <w:b/>
          <w:color w:val="000000"/>
        </w:rPr>
        <w:t>€ 250,00</w:t>
      </w:r>
      <w:r w:rsidRPr="00A841A2">
        <w:rPr>
          <w:rFonts w:ascii="Arial" w:hAnsi="Arial" w:cs="Arial"/>
          <w:b/>
          <w:color w:val="000000"/>
        </w:rPr>
        <w:t xml:space="preserve"> + 19% USt </w:t>
      </w:r>
      <w:r>
        <w:rPr>
          <w:rFonts w:ascii="Arial" w:hAnsi="Arial" w:cs="Arial"/>
          <w:b/>
          <w:color w:val="000000"/>
        </w:rPr>
        <w:t>47,50</w:t>
      </w:r>
      <w:r w:rsidRPr="00A841A2">
        <w:rPr>
          <w:rFonts w:ascii="Arial" w:hAnsi="Arial" w:cs="Arial"/>
          <w:b/>
          <w:color w:val="000000"/>
        </w:rPr>
        <w:t xml:space="preserve"> zusammen </w:t>
      </w:r>
      <w:r>
        <w:rPr>
          <w:rFonts w:ascii="Arial" w:hAnsi="Arial" w:cs="Arial"/>
          <w:b/>
          <w:color w:val="000000"/>
        </w:rPr>
        <w:t>297,50</w:t>
      </w:r>
    </w:p>
    <w:p w:rsidR="000358EE" w:rsidRPr="00A841A2"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b/>
          <w:color w:val="000000"/>
        </w:rPr>
      </w:pPr>
      <w:r>
        <w:rPr>
          <w:rFonts w:ascii="Arial" w:hAnsi="Arial" w:cs="Arial"/>
          <w:color w:val="000000"/>
        </w:rPr>
        <w:t>von Ihrem Bankkonto bei der ______________Bank,</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color w:val="000000"/>
        </w:rPr>
      </w:pPr>
      <w:r>
        <w:rPr>
          <w:rFonts w:ascii="Arial" w:hAnsi="Arial" w:cs="Arial"/>
          <w:color w:val="000000"/>
        </w:rPr>
        <w:t>BIC____________ IBAN _____________________________ abgebucht.</w:t>
      </w:r>
    </w:p>
    <w:p w:rsidR="000358EE" w:rsidRPr="00FE6DBD"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color w:val="000000"/>
        </w:rPr>
      </w:pPr>
      <w:r w:rsidRPr="00FE6DBD">
        <w:rPr>
          <w:rFonts w:ascii="Arial" w:hAnsi="Arial" w:cs="Arial"/>
          <w:color w:val="000000"/>
        </w:rPr>
        <w:t xml:space="preserve">Die Leistungen werden gemäß Vertrag vom ………… im Laufe des Jahres 201__ erbracht. </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szCs w:val="22"/>
          <w:u w:val="sing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szCs w:val="22"/>
          <w:u w:val="sing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color w:val="000000"/>
        </w:rPr>
      </w:pPr>
      <w:r>
        <w:rPr>
          <w:rFonts w:ascii="Arial" w:hAnsi="Arial" w:cs="Arial"/>
          <w:color w:val="000000"/>
        </w:rPr>
        <w:t>Wir bedanken uns für Ihren Auftrag</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color w:val="000000"/>
        </w:rPr>
      </w:pPr>
    </w:p>
    <w:p w:rsidR="00F376AC" w:rsidRDefault="000358EE" w:rsidP="005F3FF6">
      <w:pPr>
        <w:shd w:val="clear" w:color="auto" w:fill="FFFFFF"/>
        <w:tabs>
          <w:tab w:val="left" w:pos="8505"/>
          <w:tab w:val="decimal" w:pos="9214"/>
          <w:tab w:val="right" w:pos="9498"/>
        </w:tabs>
        <w:jc w:val="both"/>
        <w:rPr>
          <w:rFonts w:ascii="Arial" w:hAnsi="Arial" w:cs="Arial"/>
          <w:sz w:val="18"/>
          <w:szCs w:val="22"/>
        </w:rPr>
      </w:pPr>
      <w:r w:rsidRPr="00850733">
        <w:rPr>
          <w:rFonts w:ascii="Arial" w:hAnsi="Arial" w:cs="Arial"/>
          <w:sz w:val="18"/>
          <w:szCs w:val="22"/>
        </w:rPr>
        <w:t xml:space="preserve">Hinweis: </w:t>
      </w:r>
      <w:r>
        <w:rPr>
          <w:rFonts w:ascii="Arial" w:hAnsi="Arial" w:cs="Arial"/>
          <w:sz w:val="18"/>
          <w:szCs w:val="22"/>
        </w:rPr>
        <w:t>Rechnungen im gewerblichen Bereich sind auch ohne Unterschrift des Rechnungsausstellers gültig</w:t>
      </w:r>
      <w:r w:rsidRPr="00850733">
        <w:rPr>
          <w:rFonts w:ascii="Arial" w:hAnsi="Arial" w:cs="Arial"/>
          <w:sz w:val="18"/>
          <w:szCs w:val="22"/>
        </w:rPr>
        <w:t>.</w:t>
      </w:r>
    </w:p>
    <w:p w:rsidR="005F3FF6" w:rsidRPr="005F3FF6" w:rsidRDefault="005F3FF6" w:rsidP="005F3FF6">
      <w:pPr>
        <w:shd w:val="clear" w:color="auto" w:fill="FFFFFF"/>
        <w:tabs>
          <w:tab w:val="left" w:pos="8505"/>
          <w:tab w:val="decimal" w:pos="9214"/>
          <w:tab w:val="right" w:pos="9498"/>
        </w:tabs>
        <w:jc w:val="both"/>
        <w:rPr>
          <w:rFonts w:ascii="Arial" w:hAnsi="Arial" w:cs="Arial"/>
          <w:sz w:val="10"/>
          <w:szCs w:val="22"/>
        </w:rPr>
      </w:pPr>
    </w:p>
    <w:p w:rsidR="005F3FF6" w:rsidRPr="005F3FF6" w:rsidRDefault="007D7B0F" w:rsidP="005F3FF6">
      <w:pPr>
        <w:shd w:val="clear" w:color="auto" w:fill="FFFFFF"/>
        <w:tabs>
          <w:tab w:val="left" w:pos="8505"/>
          <w:tab w:val="decimal" w:pos="9214"/>
          <w:tab w:val="right" w:pos="9498"/>
        </w:tabs>
        <w:jc w:val="both"/>
        <w:rPr>
          <w:rFonts w:ascii="Arial" w:hAnsi="Arial" w:cs="Arial"/>
          <w:b/>
          <w:szCs w:val="22"/>
        </w:rPr>
      </w:pPr>
      <w:hyperlink w:anchor="EIN_501_Jahresrechnung" w:history="1">
        <w:r w:rsidR="005F3FF6" w:rsidRPr="005F3FF6">
          <w:rPr>
            <w:rStyle w:val="Hyperlink"/>
            <w:rFonts w:ascii="Arial" w:hAnsi="Arial" w:cs="Arial"/>
            <w:b/>
            <w:sz w:val="18"/>
            <w:szCs w:val="22"/>
          </w:rPr>
          <w:t>Nach oben</w:t>
        </w:r>
      </w:hyperlink>
      <w:r w:rsidR="005F3FF6" w:rsidRPr="005F3FF6">
        <w:rPr>
          <w:rFonts w:ascii="Arial" w:hAnsi="Arial" w:cs="Arial"/>
          <w:b/>
          <w:sz w:val="18"/>
          <w:szCs w:val="22"/>
        </w:rPr>
        <w:t xml:space="preserve"> | </w:t>
      </w:r>
      <w:hyperlink w:anchor="Inhalt_EIN501" w:history="1">
        <w:r w:rsidR="005F3FF6" w:rsidRPr="005F3FF6">
          <w:rPr>
            <w:rStyle w:val="Hyperlink"/>
            <w:rFonts w:ascii="Arial" w:hAnsi="Arial" w:cs="Arial"/>
            <w:b/>
            <w:sz w:val="18"/>
            <w:szCs w:val="22"/>
          </w:rPr>
          <w:t>Zum Inhaltsverzeichnis</w:t>
        </w:r>
      </w:hyperlink>
    </w:p>
    <w:p w:rsidR="00F376AC" w:rsidRDefault="00F376AC" w:rsidP="00F376AC">
      <w:pPr>
        <w:tabs>
          <w:tab w:val="left" w:pos="1134"/>
          <w:tab w:val="right" w:pos="8789"/>
        </w:tabs>
        <w:jc w:val="both"/>
        <w:rPr>
          <w:rFonts w:ascii="Arial" w:hAnsi="Arial" w:cs="Arial"/>
          <w:b/>
          <w:szCs w:val="22"/>
        </w:rPr>
        <w:sectPr w:rsidR="00F376AC" w:rsidSect="004D23F3">
          <w:headerReference w:type="default" r:id="rId113"/>
          <w:pgSz w:w="11906" w:h="16838" w:code="9"/>
          <w:pgMar w:top="284" w:right="992" w:bottom="709" w:left="1418" w:header="295" w:footer="153" w:gutter="0"/>
          <w:cols w:space="720"/>
          <w:docGrid w:linePitch="272"/>
        </w:sectPr>
      </w:pPr>
    </w:p>
    <w:bookmarkStart w:id="369" w:name="EIN_520_Eing_Re_als_Gutschrift"/>
    <w:bookmarkEnd w:id="369"/>
    <w:p w:rsidR="00F376AC" w:rsidRPr="00F376AC" w:rsidRDefault="003E36E3" w:rsidP="00F376AC">
      <w:pPr>
        <w:tabs>
          <w:tab w:val="left" w:pos="1134"/>
          <w:tab w:val="right" w:pos="8789"/>
        </w:tabs>
        <w:jc w:val="both"/>
        <w:rPr>
          <w:rFonts w:ascii="Arial" w:hAnsi="Arial" w:cs="Arial"/>
          <w:b/>
          <w:szCs w:val="22"/>
        </w:rPr>
      </w:pPr>
      <w:r>
        <w:rPr>
          <w:rFonts w:ascii="Arial" w:hAnsi="Arial" w:cs="Arial"/>
          <w:b/>
          <w:szCs w:val="22"/>
        </w:rPr>
        <w:fldChar w:fldCharType="begin"/>
      </w:r>
      <w:r>
        <w:rPr>
          <w:rFonts w:ascii="Arial" w:hAnsi="Arial" w:cs="Arial"/>
          <w:b/>
          <w:szCs w:val="22"/>
        </w:rPr>
        <w:instrText xml:space="preserve"> HYPERLINK  \l "Inhalt_EIN520" </w:instrText>
      </w:r>
      <w:r>
        <w:rPr>
          <w:rFonts w:ascii="Arial" w:hAnsi="Arial" w:cs="Arial"/>
          <w:b/>
          <w:szCs w:val="22"/>
        </w:rPr>
        <w:fldChar w:fldCharType="separate"/>
      </w:r>
      <w:r w:rsidR="00F376AC" w:rsidRPr="003E36E3">
        <w:rPr>
          <w:rStyle w:val="Hyperlink"/>
          <w:rFonts w:ascii="Arial" w:hAnsi="Arial" w:cs="Arial"/>
          <w:b/>
          <w:szCs w:val="22"/>
        </w:rPr>
        <w:t>EIN520</w:t>
      </w:r>
      <w:r>
        <w:rPr>
          <w:rFonts w:ascii="Arial" w:hAnsi="Arial" w:cs="Arial"/>
          <w:b/>
          <w:szCs w:val="22"/>
        </w:rPr>
        <w:fldChar w:fldCharType="end"/>
      </w:r>
      <w:r w:rsidR="00F376AC">
        <w:rPr>
          <w:rFonts w:ascii="Arial" w:hAnsi="Arial" w:cs="Arial"/>
          <w:b/>
          <w:szCs w:val="22"/>
        </w:rPr>
        <w:t xml:space="preserve"> </w:t>
      </w:r>
      <w:r w:rsidR="00F376AC" w:rsidRPr="00F376AC">
        <w:rPr>
          <w:rFonts w:ascii="Arial" w:hAnsi="Arial" w:cs="Arial"/>
          <w:b/>
          <w:szCs w:val="22"/>
        </w:rPr>
        <w:t>Eingangsrechnungen in Form von Gutschriften</w:t>
      </w:r>
    </w:p>
    <w:p w:rsidR="008C1D76" w:rsidRDefault="008C1D76" w:rsidP="00EE7D1E">
      <w:pPr>
        <w:shd w:val="clear" w:color="auto" w:fill="FFFFFF"/>
        <w:tabs>
          <w:tab w:val="left" w:pos="567"/>
        </w:tabs>
        <w:spacing w:line="260" w:lineRule="exact"/>
        <w:ind w:right="140"/>
        <w:jc w:val="both"/>
        <w:rPr>
          <w:rFonts w:ascii="Arial" w:hAnsi="Arial" w:cs="Arial"/>
          <w:b/>
        </w:rPr>
      </w:pPr>
    </w:p>
    <w:p w:rsidR="008C1D76" w:rsidRDefault="008C1D76" w:rsidP="00EE7D1E">
      <w:pPr>
        <w:shd w:val="clear" w:color="auto" w:fill="FFFFFF"/>
        <w:tabs>
          <w:tab w:val="left" w:pos="567"/>
        </w:tabs>
        <w:spacing w:line="260" w:lineRule="exact"/>
        <w:ind w:right="140"/>
        <w:jc w:val="both"/>
        <w:rPr>
          <w:rFonts w:ascii="Arial" w:hAnsi="Arial" w:cs="Arial"/>
          <w:b/>
        </w:rPr>
      </w:pPr>
    </w:p>
    <w:p w:rsidR="00754939" w:rsidRDefault="00754939" w:rsidP="00EE7D1E">
      <w:pPr>
        <w:shd w:val="clear" w:color="auto" w:fill="FFFFFF"/>
        <w:tabs>
          <w:tab w:val="left" w:pos="567"/>
        </w:tabs>
        <w:spacing w:line="260" w:lineRule="exact"/>
        <w:ind w:right="140"/>
        <w:jc w:val="both"/>
        <w:rPr>
          <w:rFonts w:ascii="Arial" w:hAnsi="Arial" w:cs="Arial"/>
          <w:b/>
        </w:rPr>
      </w:pPr>
    </w:p>
    <w:p w:rsidR="00754939" w:rsidRDefault="00754939" w:rsidP="00EE7D1E">
      <w:pPr>
        <w:shd w:val="clear" w:color="auto" w:fill="FFFFFF"/>
        <w:tabs>
          <w:tab w:val="left" w:pos="567"/>
        </w:tabs>
        <w:spacing w:line="260" w:lineRule="exact"/>
        <w:ind w:right="140"/>
        <w:jc w:val="both"/>
        <w:rPr>
          <w:rFonts w:ascii="Arial" w:hAnsi="Arial" w:cs="Arial"/>
          <w:b/>
        </w:rPr>
      </w:pPr>
    </w:p>
    <w:p w:rsidR="00754939" w:rsidRDefault="00754939" w:rsidP="00EE7D1E">
      <w:pPr>
        <w:shd w:val="clear" w:color="auto" w:fill="FFFFFF"/>
        <w:tabs>
          <w:tab w:val="left" w:pos="567"/>
        </w:tabs>
        <w:spacing w:line="260" w:lineRule="exact"/>
        <w:ind w:right="140"/>
        <w:jc w:val="both"/>
        <w:rPr>
          <w:rFonts w:ascii="Arial" w:hAnsi="Arial" w:cs="Arial"/>
          <w:b/>
        </w:rPr>
      </w:pPr>
    </w:p>
    <w:p w:rsidR="00754939" w:rsidRPr="00345D9A" w:rsidRDefault="007D7B0F" w:rsidP="00EE7D1E">
      <w:pPr>
        <w:shd w:val="clear" w:color="auto" w:fill="FFFFFF"/>
        <w:tabs>
          <w:tab w:val="left" w:pos="567"/>
        </w:tabs>
        <w:spacing w:line="260" w:lineRule="exact"/>
        <w:ind w:right="140"/>
        <w:jc w:val="both"/>
        <w:rPr>
          <w:rFonts w:ascii="Arial" w:hAnsi="Arial" w:cs="Arial"/>
        </w:rPr>
      </w:pPr>
      <w:hyperlink w:anchor="EIN_520_Eing_Re_als_Gutschrift" w:history="1">
        <w:r w:rsidR="005F3FF6" w:rsidRPr="00345D9A">
          <w:rPr>
            <w:rStyle w:val="Hyperlink"/>
            <w:rFonts w:ascii="Arial" w:hAnsi="Arial" w:cs="Arial"/>
          </w:rPr>
          <w:t>Nach oben</w:t>
        </w:r>
      </w:hyperlink>
    </w:p>
    <w:p w:rsidR="005F3FF6" w:rsidRPr="00345D9A" w:rsidRDefault="007D7B0F" w:rsidP="00EE7D1E">
      <w:pPr>
        <w:shd w:val="clear" w:color="auto" w:fill="FFFFFF"/>
        <w:tabs>
          <w:tab w:val="left" w:pos="567"/>
        </w:tabs>
        <w:spacing w:line="260" w:lineRule="exact"/>
        <w:ind w:right="140"/>
        <w:jc w:val="both"/>
        <w:rPr>
          <w:rFonts w:ascii="Arial" w:hAnsi="Arial" w:cs="Arial"/>
        </w:rPr>
      </w:pPr>
      <w:hyperlink w:anchor="Inhalt_EIN520" w:history="1">
        <w:r w:rsidR="005F3FF6" w:rsidRPr="00345D9A">
          <w:rPr>
            <w:rStyle w:val="Hyperlink"/>
            <w:rFonts w:ascii="Arial" w:hAnsi="Arial" w:cs="Arial"/>
          </w:rPr>
          <w:t>Zum Inhaltsverzeichnis</w:t>
        </w:r>
      </w:hyperlink>
    </w:p>
    <w:p w:rsidR="00754939" w:rsidRDefault="00754939" w:rsidP="00EE7D1E">
      <w:pPr>
        <w:shd w:val="clear" w:color="auto" w:fill="FFFFFF"/>
        <w:tabs>
          <w:tab w:val="left" w:pos="567"/>
        </w:tabs>
        <w:spacing w:line="260" w:lineRule="exact"/>
        <w:ind w:right="140"/>
        <w:jc w:val="both"/>
        <w:rPr>
          <w:rFonts w:ascii="Arial" w:hAnsi="Arial" w:cs="Arial"/>
          <w:b/>
        </w:rPr>
      </w:pPr>
    </w:p>
    <w:p w:rsidR="00754939" w:rsidRDefault="00754939" w:rsidP="00EE7D1E">
      <w:pPr>
        <w:shd w:val="clear" w:color="auto" w:fill="FFFFFF"/>
        <w:tabs>
          <w:tab w:val="left" w:pos="567"/>
        </w:tabs>
        <w:spacing w:line="260" w:lineRule="exact"/>
        <w:ind w:right="140"/>
        <w:jc w:val="both"/>
        <w:rPr>
          <w:rFonts w:ascii="Arial" w:hAnsi="Arial" w:cs="Arial"/>
          <w:b/>
        </w:rPr>
      </w:pPr>
    </w:p>
    <w:p w:rsidR="00754939" w:rsidRDefault="00754939" w:rsidP="00EE7D1E">
      <w:pPr>
        <w:shd w:val="clear" w:color="auto" w:fill="FFFFFF"/>
        <w:tabs>
          <w:tab w:val="left" w:pos="567"/>
        </w:tabs>
        <w:spacing w:line="260" w:lineRule="exact"/>
        <w:ind w:right="140"/>
        <w:jc w:val="both"/>
        <w:rPr>
          <w:rFonts w:ascii="Arial" w:hAnsi="Arial" w:cs="Arial"/>
          <w:b/>
        </w:rPr>
        <w:sectPr w:rsidR="00754939" w:rsidSect="004D23F3">
          <w:headerReference w:type="default" r:id="rId114"/>
          <w:pgSz w:w="11906" w:h="16838" w:code="9"/>
          <w:pgMar w:top="284" w:right="992" w:bottom="709" w:left="1418" w:header="295" w:footer="153" w:gutter="0"/>
          <w:cols w:space="720"/>
          <w:docGrid w:linePitch="272"/>
        </w:sectPr>
      </w:pPr>
    </w:p>
    <w:p w:rsidR="00B62A02" w:rsidRPr="00B62A02" w:rsidRDefault="007D7B0F" w:rsidP="00B62A02">
      <w:pPr>
        <w:tabs>
          <w:tab w:val="left" w:pos="1134"/>
          <w:tab w:val="right" w:pos="8789"/>
        </w:tabs>
        <w:jc w:val="both"/>
        <w:rPr>
          <w:rFonts w:ascii="Arial" w:hAnsi="Arial" w:cs="Arial"/>
          <w:b/>
          <w:szCs w:val="22"/>
        </w:rPr>
      </w:pPr>
      <w:hyperlink w:anchor="Inhalt_KAS001_tägl_Muss" w:history="1">
        <w:r w:rsidR="00DF32EB" w:rsidRPr="00DF32EB">
          <w:rPr>
            <w:rStyle w:val="Hyperlink"/>
            <w:rFonts w:ascii="Arial" w:hAnsi="Arial" w:cs="Arial"/>
            <w:b/>
            <w:szCs w:val="22"/>
          </w:rPr>
          <w:t>KAS001</w:t>
        </w:r>
      </w:hyperlink>
      <w:r w:rsidR="00DF32EB">
        <w:rPr>
          <w:rFonts w:ascii="Arial" w:hAnsi="Arial" w:cs="Arial"/>
          <w:b/>
          <w:szCs w:val="22"/>
        </w:rPr>
        <w:tab/>
      </w:r>
      <w:bookmarkStart w:id="370" w:name="KAS_001_Tägl_Kasse_ein_Muss"/>
      <w:bookmarkEnd w:id="370"/>
      <w:r w:rsidR="00DF32EB">
        <w:rPr>
          <w:rFonts w:ascii="Arial" w:hAnsi="Arial" w:cs="Arial"/>
          <w:b/>
          <w:szCs w:val="22"/>
        </w:rPr>
        <w:t>Di</w:t>
      </w:r>
      <w:r w:rsidR="00B62A02" w:rsidRPr="00B62A02">
        <w:rPr>
          <w:rFonts w:ascii="Arial" w:hAnsi="Arial" w:cs="Arial"/>
          <w:b/>
          <w:szCs w:val="22"/>
        </w:rPr>
        <w:t>e tägliche Kassenführung ist ein Muss</w:t>
      </w:r>
    </w:p>
    <w:p w:rsidR="00754939" w:rsidRDefault="00754939" w:rsidP="00EE7D1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FA3CAD" w:rsidRPr="006D0001" w:rsidTr="003A19EA">
        <w:tc>
          <w:tcPr>
            <w:tcW w:w="2802" w:type="dxa"/>
            <w:shd w:val="clear" w:color="auto" w:fill="auto"/>
          </w:tcPr>
          <w:p w:rsidR="00FA3CAD" w:rsidRPr="006D0001" w:rsidRDefault="00FA3CAD" w:rsidP="003A19EA">
            <w:pPr>
              <w:ind w:right="-2"/>
              <w:jc w:val="both"/>
              <w:rPr>
                <w:rFonts w:ascii="Arial" w:hAnsi="Arial" w:cs="Arial"/>
                <w:b/>
              </w:rPr>
            </w:pPr>
            <w:r w:rsidRPr="006D0001">
              <w:rPr>
                <w:rFonts w:ascii="Arial" w:hAnsi="Arial" w:cs="Arial"/>
                <w:b/>
              </w:rPr>
              <w:t>Mandant:</w:t>
            </w:r>
          </w:p>
          <w:p w:rsidR="00FA3CAD" w:rsidRPr="006D0001" w:rsidRDefault="00FA3CAD" w:rsidP="003A19EA">
            <w:pPr>
              <w:ind w:right="-2"/>
              <w:jc w:val="both"/>
              <w:rPr>
                <w:rFonts w:ascii="Arial" w:hAnsi="Arial" w:cs="Arial"/>
              </w:rPr>
            </w:pPr>
          </w:p>
          <w:p w:rsidR="00FA3CAD" w:rsidRPr="006D0001" w:rsidRDefault="00FA3CAD" w:rsidP="003A19EA">
            <w:pPr>
              <w:ind w:right="-2"/>
              <w:jc w:val="both"/>
              <w:rPr>
                <w:rFonts w:ascii="Arial" w:hAnsi="Arial" w:cs="Arial"/>
                <w:b/>
              </w:rPr>
            </w:pP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Nr.:</w:t>
            </w:r>
          </w:p>
        </w:tc>
        <w:tc>
          <w:tcPr>
            <w:tcW w:w="4394" w:type="dxa"/>
            <w:gridSpan w:val="2"/>
            <w:shd w:val="clear" w:color="auto" w:fill="auto"/>
          </w:tcPr>
          <w:p w:rsidR="00FA3CAD" w:rsidRPr="006D0001" w:rsidRDefault="00FA3CAD" w:rsidP="003A19EA">
            <w:pPr>
              <w:ind w:right="-2"/>
              <w:jc w:val="both"/>
              <w:rPr>
                <w:rFonts w:ascii="Arial" w:hAnsi="Arial" w:cs="Arial"/>
              </w:rPr>
            </w:pPr>
            <w:r w:rsidRPr="006D0001">
              <w:rPr>
                <w:rFonts w:ascii="Arial" w:hAnsi="Arial" w:cs="Arial"/>
              </w:rPr>
              <w:t>Stempel:</w:t>
            </w:r>
          </w:p>
        </w:tc>
      </w:tr>
      <w:tr w:rsidR="00FA3CAD" w:rsidRPr="006D0001" w:rsidTr="003A19EA">
        <w:tc>
          <w:tcPr>
            <w:tcW w:w="2802"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Mitarbeiter des Mandanten:</w:t>
            </w:r>
          </w:p>
          <w:p w:rsidR="00FA3CAD" w:rsidRPr="006D0001" w:rsidRDefault="00FA3CAD" w:rsidP="003A19EA">
            <w:pPr>
              <w:ind w:right="-2"/>
              <w:jc w:val="both"/>
              <w:rPr>
                <w:rFonts w:ascii="Arial" w:hAnsi="Arial" w:cs="Arial"/>
              </w:rPr>
            </w:pPr>
          </w:p>
          <w:p w:rsidR="00FA3CAD" w:rsidRPr="006D0001" w:rsidRDefault="00FA3CAD" w:rsidP="003A19EA">
            <w:pPr>
              <w:ind w:right="-2"/>
              <w:jc w:val="both"/>
              <w:rPr>
                <w:rFonts w:ascii="Arial" w:hAnsi="Arial" w:cs="Arial"/>
              </w:rPr>
            </w:pP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Name:</w:t>
            </w: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Telefon (Durchwahl):</w:t>
            </w:r>
          </w:p>
        </w:tc>
        <w:tc>
          <w:tcPr>
            <w:tcW w:w="2126"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E-Mail:</w:t>
            </w:r>
          </w:p>
        </w:tc>
      </w:tr>
      <w:tr w:rsidR="00FA3CAD" w:rsidRPr="006D0001" w:rsidTr="003A19EA">
        <w:tc>
          <w:tcPr>
            <w:tcW w:w="2802"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Vertreter des Mitarbeiters:</w:t>
            </w:r>
          </w:p>
          <w:p w:rsidR="00FA3CAD" w:rsidRPr="006D0001" w:rsidRDefault="00FA3CAD" w:rsidP="003A19EA">
            <w:pPr>
              <w:ind w:right="-2"/>
              <w:jc w:val="both"/>
              <w:rPr>
                <w:rFonts w:ascii="Arial" w:hAnsi="Arial" w:cs="Arial"/>
              </w:rPr>
            </w:pPr>
          </w:p>
          <w:p w:rsidR="00FA3CAD" w:rsidRPr="006D0001" w:rsidRDefault="00FA3CAD" w:rsidP="003A19EA">
            <w:pPr>
              <w:ind w:right="-2"/>
              <w:jc w:val="both"/>
              <w:rPr>
                <w:rFonts w:ascii="Arial" w:hAnsi="Arial" w:cs="Arial"/>
              </w:rPr>
            </w:pPr>
          </w:p>
          <w:p w:rsidR="00FA3CAD" w:rsidRPr="006D0001" w:rsidRDefault="00FA3CAD" w:rsidP="003A19EA">
            <w:pPr>
              <w:ind w:right="-2"/>
              <w:jc w:val="both"/>
              <w:rPr>
                <w:rFonts w:ascii="Arial" w:hAnsi="Arial" w:cs="Arial"/>
              </w:rPr>
            </w:pP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Name:</w:t>
            </w: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Telefon (Durchwahl)</w:t>
            </w:r>
          </w:p>
        </w:tc>
        <w:tc>
          <w:tcPr>
            <w:tcW w:w="2126"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E-Mail:</w:t>
            </w:r>
          </w:p>
        </w:tc>
      </w:tr>
    </w:tbl>
    <w:p w:rsidR="00FA3CAD" w:rsidRPr="00B05F89" w:rsidRDefault="00FA3CAD" w:rsidP="00FA3CA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FA3CAD" w:rsidRPr="006D0001" w:rsidTr="003A19EA">
        <w:tc>
          <w:tcPr>
            <w:tcW w:w="2802" w:type="dxa"/>
            <w:shd w:val="clear" w:color="auto" w:fill="auto"/>
          </w:tcPr>
          <w:p w:rsidR="00FA3CAD" w:rsidRPr="006D0001" w:rsidRDefault="00FA3CAD" w:rsidP="003A19EA">
            <w:pPr>
              <w:ind w:right="-2"/>
              <w:jc w:val="both"/>
              <w:rPr>
                <w:rFonts w:ascii="Arial" w:hAnsi="Arial" w:cs="Arial"/>
                <w:b/>
              </w:rPr>
            </w:pPr>
            <w:r w:rsidRPr="006D0001">
              <w:rPr>
                <w:rFonts w:ascii="Arial" w:hAnsi="Arial" w:cs="Arial"/>
                <w:b/>
              </w:rPr>
              <w:t>Max Mustermann</w:t>
            </w:r>
          </w:p>
          <w:p w:rsidR="00FA3CAD" w:rsidRPr="006D0001" w:rsidRDefault="00FA3CAD" w:rsidP="003A19EA">
            <w:pPr>
              <w:ind w:right="-2"/>
              <w:jc w:val="both"/>
              <w:rPr>
                <w:rFonts w:ascii="Arial" w:hAnsi="Arial" w:cs="Arial"/>
              </w:rPr>
            </w:pPr>
            <w:r w:rsidRPr="006D0001">
              <w:rPr>
                <w:rFonts w:ascii="Arial" w:hAnsi="Arial" w:cs="Arial"/>
              </w:rPr>
              <w:t>Steuerberater</w:t>
            </w:r>
          </w:p>
          <w:p w:rsidR="00FA3CAD" w:rsidRPr="006D0001" w:rsidRDefault="00FA3CAD" w:rsidP="003A19EA">
            <w:pPr>
              <w:ind w:right="-2"/>
              <w:jc w:val="both"/>
              <w:rPr>
                <w:rFonts w:ascii="Arial" w:hAnsi="Arial" w:cs="Arial"/>
              </w:rPr>
            </w:pPr>
            <w:r w:rsidRPr="006D0001">
              <w:rPr>
                <w:rFonts w:ascii="Arial" w:hAnsi="Arial" w:cs="Arial"/>
              </w:rPr>
              <w:t>Mustergasse 10</w:t>
            </w:r>
          </w:p>
          <w:p w:rsidR="00FA3CAD" w:rsidRPr="006D0001" w:rsidRDefault="00FA3CAD" w:rsidP="003A19EA">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FA3CAD" w:rsidRPr="006D0001" w:rsidRDefault="00FA3CAD" w:rsidP="003A19EA">
            <w:pPr>
              <w:ind w:right="-2"/>
              <w:jc w:val="both"/>
              <w:rPr>
                <w:rFonts w:ascii="Arial" w:hAnsi="Arial" w:cs="Arial"/>
              </w:rPr>
            </w:pPr>
          </w:p>
        </w:tc>
      </w:tr>
      <w:tr w:rsidR="00FA3CAD" w:rsidRPr="006D0001" w:rsidTr="003A19EA">
        <w:tc>
          <w:tcPr>
            <w:tcW w:w="2802"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Zuständiger Mitarbeiter:</w:t>
            </w:r>
          </w:p>
          <w:p w:rsidR="00FA3CAD" w:rsidRPr="006D0001" w:rsidRDefault="00FA3CAD" w:rsidP="003A19EA">
            <w:pPr>
              <w:ind w:right="-2"/>
              <w:jc w:val="both"/>
              <w:rPr>
                <w:rFonts w:ascii="Arial" w:hAnsi="Arial" w:cs="Arial"/>
              </w:rPr>
            </w:pPr>
          </w:p>
          <w:p w:rsidR="00FA3CAD" w:rsidRPr="006D0001" w:rsidRDefault="00FA3CAD" w:rsidP="003A19EA">
            <w:pPr>
              <w:ind w:right="-2"/>
              <w:jc w:val="both"/>
              <w:rPr>
                <w:rFonts w:ascii="Arial" w:hAnsi="Arial" w:cs="Arial"/>
              </w:rPr>
            </w:pP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Name:</w:t>
            </w: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Telefon (Durchwahl):</w:t>
            </w:r>
          </w:p>
        </w:tc>
        <w:tc>
          <w:tcPr>
            <w:tcW w:w="2126"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E-Mail:</w:t>
            </w:r>
          </w:p>
        </w:tc>
      </w:tr>
      <w:tr w:rsidR="00FA3CAD" w:rsidRPr="006D0001" w:rsidTr="003A19EA">
        <w:tc>
          <w:tcPr>
            <w:tcW w:w="2802"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Vertreter des Mitarbeiters:</w:t>
            </w:r>
          </w:p>
          <w:p w:rsidR="00FA3CAD" w:rsidRPr="006D0001" w:rsidRDefault="00FA3CAD" w:rsidP="003A19EA">
            <w:pPr>
              <w:ind w:right="-2"/>
              <w:jc w:val="both"/>
              <w:rPr>
                <w:rFonts w:ascii="Arial" w:hAnsi="Arial" w:cs="Arial"/>
              </w:rPr>
            </w:pPr>
          </w:p>
          <w:p w:rsidR="00FA3CAD" w:rsidRPr="006D0001" w:rsidRDefault="00FA3CAD" w:rsidP="003A19EA">
            <w:pPr>
              <w:ind w:right="-2"/>
              <w:jc w:val="both"/>
              <w:rPr>
                <w:rFonts w:ascii="Arial" w:hAnsi="Arial" w:cs="Arial"/>
              </w:rPr>
            </w:pP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Name:</w:t>
            </w:r>
          </w:p>
        </w:tc>
        <w:tc>
          <w:tcPr>
            <w:tcW w:w="2268"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Telefon (Durchwahl)</w:t>
            </w:r>
          </w:p>
        </w:tc>
        <w:tc>
          <w:tcPr>
            <w:tcW w:w="2126" w:type="dxa"/>
            <w:shd w:val="clear" w:color="auto" w:fill="auto"/>
          </w:tcPr>
          <w:p w:rsidR="00FA3CAD" w:rsidRPr="006D0001" w:rsidRDefault="00FA3CAD" w:rsidP="003A19EA">
            <w:pPr>
              <w:ind w:right="-2"/>
              <w:jc w:val="both"/>
              <w:rPr>
                <w:rFonts w:ascii="Arial" w:hAnsi="Arial" w:cs="Arial"/>
              </w:rPr>
            </w:pPr>
            <w:r w:rsidRPr="006D0001">
              <w:rPr>
                <w:rFonts w:ascii="Arial" w:hAnsi="Arial" w:cs="Arial"/>
              </w:rPr>
              <w:t>E-Mail:</w:t>
            </w:r>
          </w:p>
        </w:tc>
      </w:tr>
    </w:tbl>
    <w:p w:rsidR="00FA3CAD" w:rsidRPr="00B05F89" w:rsidRDefault="00FA3CAD" w:rsidP="00FA3CA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275"/>
        <w:gridCol w:w="1418"/>
        <w:gridCol w:w="1276"/>
        <w:gridCol w:w="992"/>
      </w:tblGrid>
      <w:tr w:rsidR="00FA3CAD" w:rsidRPr="006D0001" w:rsidTr="003A19EA">
        <w:tc>
          <w:tcPr>
            <w:tcW w:w="1809" w:type="dxa"/>
            <w:shd w:val="clear" w:color="auto" w:fill="auto"/>
          </w:tcPr>
          <w:p w:rsidR="00FA3CAD" w:rsidRPr="006D0001" w:rsidRDefault="00FA3CAD" w:rsidP="003A19EA">
            <w:pPr>
              <w:ind w:right="-2"/>
              <w:jc w:val="both"/>
              <w:rPr>
                <w:rFonts w:ascii="Arial" w:hAnsi="Arial" w:cs="Arial"/>
                <w:b/>
              </w:rPr>
            </w:pPr>
            <w:r w:rsidRPr="006D0001">
              <w:rPr>
                <w:rFonts w:ascii="Arial" w:hAnsi="Arial" w:cs="Arial"/>
                <w:b/>
              </w:rPr>
              <w:t>Belegübergabe:</w:t>
            </w:r>
          </w:p>
        </w:tc>
        <w:tc>
          <w:tcPr>
            <w:tcW w:w="1276" w:type="dxa"/>
          </w:tcPr>
          <w:p w:rsidR="00FA3CAD" w:rsidRPr="001D4555" w:rsidRDefault="00FA3CAD" w:rsidP="003A19EA">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8" w:type="dxa"/>
          </w:tcPr>
          <w:p w:rsidR="00FA3CAD" w:rsidRPr="001D4555" w:rsidRDefault="00FA3CAD" w:rsidP="003A19EA">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275" w:type="dxa"/>
            <w:shd w:val="clear" w:color="auto" w:fill="auto"/>
          </w:tcPr>
          <w:p w:rsidR="00FA3CAD" w:rsidRPr="00253528" w:rsidRDefault="00FA3CAD" w:rsidP="003A19EA">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FA3CAD" w:rsidRPr="001D4555" w:rsidRDefault="00FA3CAD" w:rsidP="003A19EA">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FA3CAD" w:rsidRPr="001D4555" w:rsidRDefault="00FA3CAD" w:rsidP="003A19EA">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FA3CAD" w:rsidRPr="00253528" w:rsidRDefault="00FA3CAD" w:rsidP="003A19EA">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FA3CAD" w:rsidRPr="00B05F89" w:rsidRDefault="00FA3CAD" w:rsidP="00FA3CAD">
      <w:pPr>
        <w:jc w:val="both"/>
        <w:rPr>
          <w:rFonts w:ascii="Arial" w:hAnsi="Arial" w:cs="Arial"/>
          <w:szCs w:val="22"/>
        </w:rPr>
      </w:pPr>
    </w:p>
    <w:p w:rsidR="00FA3CAD" w:rsidRDefault="00FA3CAD" w:rsidP="00FA3CAD">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t>Gesetzliche Bestimmungen</w:t>
      </w:r>
      <w:r>
        <w:rPr>
          <w:rFonts w:ascii="Arial" w:hAnsi="Arial" w:cs="Arial"/>
          <w:szCs w:val="22"/>
        </w:rPr>
        <w:t>:</w:t>
      </w:r>
    </w:p>
    <w:p w:rsidR="00FA3CAD" w:rsidRDefault="00FA3CAD" w:rsidP="00FA3CAD">
      <w:pPr>
        <w:jc w:val="both"/>
        <w:rPr>
          <w:rFonts w:ascii="Arial" w:hAnsi="Arial" w:cs="Arial"/>
          <w:b/>
          <w:szCs w:val="22"/>
        </w:rPr>
      </w:pPr>
      <w:bookmarkStart w:id="371" w:name="Text_Kassengesetz_146AO"/>
      <w:bookmarkEnd w:id="371"/>
      <w:r>
        <w:rPr>
          <w:rFonts w:ascii="Arial" w:hAnsi="Arial" w:cs="Arial"/>
          <w:b/>
          <w:szCs w:val="22"/>
        </w:rPr>
        <w:t xml:space="preserve">Durch das Gesetz zum Schutz gegen Manipulationen an digitalen Grundaufzeichnungen vom 22.12.2016 </w:t>
      </w:r>
      <w:r w:rsidR="00A87A68">
        <w:rPr>
          <w:rFonts w:ascii="Arial" w:hAnsi="Arial" w:cs="Arial"/>
          <w:b/>
          <w:szCs w:val="22"/>
        </w:rPr>
        <w:t xml:space="preserve">(BGBl 2016 I S 3152) </w:t>
      </w:r>
      <w:r>
        <w:rPr>
          <w:rFonts w:ascii="Arial" w:hAnsi="Arial" w:cs="Arial"/>
          <w:b/>
          <w:szCs w:val="22"/>
        </w:rPr>
        <w:t>(auch „Kassengesetz“ genannt) wurde § 146 Abs. 1 Satz 2 Abgabenordnung (AO) geändert:</w:t>
      </w:r>
    </w:p>
    <w:p w:rsidR="00FA3CAD" w:rsidRDefault="00FA3CAD" w:rsidP="00FA3CAD">
      <w:pPr>
        <w:jc w:val="both"/>
        <w:rPr>
          <w:rFonts w:ascii="Arial" w:hAnsi="Arial" w:cs="Arial"/>
          <w:b/>
          <w:szCs w:val="22"/>
        </w:rPr>
      </w:pPr>
    </w:p>
    <w:p w:rsidR="00FA3CAD" w:rsidRPr="00315ACC" w:rsidRDefault="00FA3CAD" w:rsidP="00FA3CAD">
      <w:pPr>
        <w:jc w:val="both"/>
        <w:rPr>
          <w:rFonts w:ascii="Arial" w:hAnsi="Arial" w:cs="Arial"/>
          <w:b/>
          <w:szCs w:val="22"/>
        </w:rPr>
      </w:pPr>
      <w:r w:rsidRPr="00315ACC">
        <w:rPr>
          <w:rFonts w:ascii="Arial" w:hAnsi="Arial" w:cs="Arial"/>
          <w:b/>
          <w:szCs w:val="22"/>
        </w:rPr>
        <w:t>Bisheriger Text:</w:t>
      </w:r>
    </w:p>
    <w:p w:rsidR="00FA3CAD" w:rsidRPr="00315ACC" w:rsidRDefault="00FA3CAD" w:rsidP="00FA3CAD">
      <w:pPr>
        <w:jc w:val="both"/>
        <w:rPr>
          <w:rFonts w:ascii="Arial" w:hAnsi="Arial" w:cs="Arial"/>
          <w:i/>
          <w:szCs w:val="22"/>
        </w:rPr>
      </w:pPr>
      <w:r>
        <w:rPr>
          <w:rFonts w:ascii="Arial" w:hAnsi="Arial" w:cs="Arial"/>
          <w:szCs w:val="22"/>
        </w:rPr>
        <w:t>„</w:t>
      </w:r>
      <w:r w:rsidRPr="00315ACC">
        <w:rPr>
          <w:rFonts w:ascii="Arial" w:hAnsi="Arial" w:cs="Arial"/>
          <w:i/>
          <w:szCs w:val="22"/>
        </w:rPr>
        <w:t xml:space="preserve">Kasseneinnahmen und Kassenausgaben </w:t>
      </w:r>
      <w:r w:rsidRPr="00315ACC">
        <w:rPr>
          <w:rFonts w:ascii="Arial" w:hAnsi="Arial" w:cs="Arial"/>
          <w:i/>
          <w:szCs w:val="22"/>
          <w:u w:val="single"/>
        </w:rPr>
        <w:t>sollen</w:t>
      </w:r>
      <w:r w:rsidRPr="00315ACC">
        <w:rPr>
          <w:rFonts w:ascii="Arial" w:hAnsi="Arial" w:cs="Arial"/>
          <w:i/>
          <w:szCs w:val="22"/>
        </w:rPr>
        <w:t xml:space="preserve"> täglich festgehalten werden.“</w:t>
      </w:r>
    </w:p>
    <w:p w:rsidR="00FA3CAD" w:rsidRPr="00315ACC" w:rsidRDefault="00FA3CAD" w:rsidP="00FA3CAD">
      <w:pPr>
        <w:jc w:val="both"/>
        <w:rPr>
          <w:rFonts w:ascii="Arial" w:hAnsi="Arial" w:cs="Arial"/>
          <w:b/>
          <w:szCs w:val="22"/>
        </w:rPr>
      </w:pPr>
      <w:r w:rsidRPr="00315ACC">
        <w:rPr>
          <w:rFonts w:ascii="Arial" w:hAnsi="Arial" w:cs="Arial"/>
          <w:b/>
          <w:szCs w:val="22"/>
        </w:rPr>
        <w:t>Neuer Text:</w:t>
      </w:r>
    </w:p>
    <w:p w:rsidR="00FA3CAD" w:rsidRPr="00315ACC" w:rsidRDefault="00FA3CAD" w:rsidP="00FA3CAD">
      <w:pPr>
        <w:jc w:val="both"/>
        <w:rPr>
          <w:rFonts w:ascii="Arial" w:hAnsi="Arial" w:cs="Arial"/>
          <w:i/>
          <w:szCs w:val="22"/>
        </w:rPr>
      </w:pPr>
      <w:r w:rsidRPr="00315ACC">
        <w:rPr>
          <w:rFonts w:ascii="Arial" w:hAnsi="Arial" w:cs="Arial"/>
          <w:i/>
          <w:szCs w:val="22"/>
        </w:rPr>
        <w:t xml:space="preserve">„Kasseneinnahmen und Kassenausgaben </w:t>
      </w:r>
      <w:r w:rsidRPr="00315ACC">
        <w:rPr>
          <w:rFonts w:ascii="Arial" w:hAnsi="Arial" w:cs="Arial"/>
          <w:b/>
          <w:i/>
          <w:szCs w:val="22"/>
          <w:u w:val="single"/>
        </w:rPr>
        <w:t>sind</w:t>
      </w:r>
      <w:r w:rsidRPr="00315ACC">
        <w:rPr>
          <w:rFonts w:ascii="Arial" w:hAnsi="Arial" w:cs="Arial"/>
          <w:i/>
          <w:szCs w:val="22"/>
        </w:rPr>
        <w:t xml:space="preserve"> täglich festzuhalten.“</w:t>
      </w:r>
    </w:p>
    <w:p w:rsidR="00315ACC" w:rsidRDefault="00315ACC" w:rsidP="00FA3CAD">
      <w:pPr>
        <w:jc w:val="both"/>
        <w:rPr>
          <w:rFonts w:ascii="Arial" w:hAnsi="Arial" w:cs="Arial"/>
          <w:szCs w:val="22"/>
        </w:rPr>
      </w:pPr>
    </w:p>
    <w:p w:rsidR="00FA3CAD" w:rsidRDefault="00FA3CAD" w:rsidP="00FA3CAD">
      <w:pPr>
        <w:jc w:val="both"/>
        <w:rPr>
          <w:rFonts w:ascii="Arial" w:hAnsi="Arial" w:cs="Arial"/>
          <w:szCs w:val="22"/>
        </w:rPr>
      </w:pPr>
      <w:r>
        <w:rPr>
          <w:rFonts w:ascii="Arial" w:hAnsi="Arial" w:cs="Arial"/>
          <w:szCs w:val="22"/>
        </w:rPr>
        <w:t xml:space="preserve">Diese Änderung </w:t>
      </w:r>
      <w:r w:rsidR="007D00B3">
        <w:rPr>
          <w:rFonts w:ascii="Arial" w:hAnsi="Arial" w:cs="Arial"/>
          <w:szCs w:val="22"/>
        </w:rPr>
        <w:t>ist</w:t>
      </w:r>
      <w:r>
        <w:rPr>
          <w:rFonts w:ascii="Arial" w:hAnsi="Arial" w:cs="Arial"/>
          <w:szCs w:val="22"/>
        </w:rPr>
        <w:t xml:space="preserve"> </w:t>
      </w:r>
      <w:r w:rsidRPr="00A87A68">
        <w:rPr>
          <w:rFonts w:ascii="Arial" w:hAnsi="Arial" w:cs="Arial"/>
          <w:b/>
          <w:szCs w:val="22"/>
        </w:rPr>
        <w:t>am 23.12.2016</w:t>
      </w:r>
      <w:r>
        <w:rPr>
          <w:rFonts w:ascii="Arial" w:hAnsi="Arial" w:cs="Arial"/>
          <w:szCs w:val="22"/>
        </w:rPr>
        <w:t xml:space="preserve"> in Kraft getreten.</w:t>
      </w:r>
    </w:p>
    <w:p w:rsidR="00315ACC" w:rsidRDefault="00315ACC" w:rsidP="00FA3CAD">
      <w:pPr>
        <w:jc w:val="both"/>
        <w:rPr>
          <w:rFonts w:ascii="Arial" w:hAnsi="Arial" w:cs="Arial"/>
          <w:szCs w:val="22"/>
        </w:rPr>
      </w:pPr>
    </w:p>
    <w:p w:rsidR="007D00B3" w:rsidRDefault="00315ACC" w:rsidP="00FA3CAD">
      <w:pPr>
        <w:jc w:val="both"/>
        <w:rPr>
          <w:rFonts w:ascii="Arial" w:hAnsi="Arial" w:cs="Arial"/>
          <w:szCs w:val="22"/>
        </w:rPr>
      </w:pPr>
      <w:r>
        <w:rPr>
          <w:rFonts w:ascii="Arial" w:hAnsi="Arial" w:cs="Arial"/>
          <w:szCs w:val="22"/>
        </w:rPr>
        <w:t>G</w:t>
      </w:r>
      <w:r w:rsidR="00A87A68">
        <w:rPr>
          <w:rFonts w:ascii="Arial" w:hAnsi="Arial" w:cs="Arial"/>
          <w:szCs w:val="22"/>
        </w:rPr>
        <w:t xml:space="preserve">leichzeitig wurde ein </w:t>
      </w:r>
      <w:r w:rsidR="007D00B3">
        <w:rPr>
          <w:rFonts w:ascii="Arial" w:hAnsi="Arial" w:cs="Arial"/>
          <w:szCs w:val="22"/>
        </w:rPr>
        <w:t xml:space="preserve">neuer § 146b AO </w:t>
      </w:r>
      <w:r w:rsidR="00A87A68">
        <w:rPr>
          <w:rFonts w:ascii="Arial" w:hAnsi="Arial" w:cs="Arial"/>
          <w:szCs w:val="22"/>
        </w:rPr>
        <w:t>verkündet.</w:t>
      </w:r>
      <w:r w:rsidR="007D00B3">
        <w:rPr>
          <w:rFonts w:ascii="Arial" w:hAnsi="Arial" w:cs="Arial"/>
          <w:szCs w:val="22"/>
        </w:rPr>
        <w:t xml:space="preserve"> Danach dürfen Finanzbeamte ohne vorherige Ankündigung und außerhalb einer Außenprüfung während der üblichen Geschäfts- und Arbeitszeiten eine sogenannte Kassen-Nachschau durchführen.</w:t>
      </w:r>
    </w:p>
    <w:p w:rsidR="007D00B3" w:rsidRDefault="007D00B3" w:rsidP="00FA3CAD">
      <w:pPr>
        <w:jc w:val="both"/>
        <w:rPr>
          <w:rFonts w:ascii="Arial" w:hAnsi="Arial" w:cs="Arial"/>
          <w:szCs w:val="22"/>
        </w:rPr>
      </w:pPr>
      <w:r>
        <w:rPr>
          <w:rFonts w:ascii="Arial" w:hAnsi="Arial" w:cs="Arial"/>
          <w:szCs w:val="22"/>
        </w:rPr>
        <w:t>Auf Verlangen muss der Steuerpflichtige dem Finanzbeamten Aufzeichnungen, Bucher, Organisationsunterlagen über die Kasse vorlegen und Auskünfte erteilen.</w:t>
      </w:r>
    </w:p>
    <w:p w:rsidR="00A87A68" w:rsidRDefault="00A87A68" w:rsidP="00FA3CAD">
      <w:pPr>
        <w:jc w:val="both"/>
        <w:rPr>
          <w:rFonts w:ascii="Arial" w:hAnsi="Arial" w:cs="Arial"/>
          <w:szCs w:val="22"/>
        </w:rPr>
      </w:pPr>
      <w:r>
        <w:rPr>
          <w:rFonts w:ascii="Arial" w:hAnsi="Arial" w:cs="Arial"/>
          <w:szCs w:val="22"/>
        </w:rPr>
        <w:t xml:space="preserve">§ 146b AO ist nach Ablauf des </w:t>
      </w:r>
      <w:r w:rsidRPr="00A87A68">
        <w:rPr>
          <w:rFonts w:ascii="Arial" w:hAnsi="Arial" w:cs="Arial"/>
          <w:b/>
          <w:szCs w:val="22"/>
        </w:rPr>
        <w:t>31.12.2017</w:t>
      </w:r>
      <w:r>
        <w:rPr>
          <w:rFonts w:ascii="Arial" w:hAnsi="Arial" w:cs="Arial"/>
          <w:szCs w:val="22"/>
        </w:rPr>
        <w:t xml:space="preserve"> anzuwenden.</w:t>
      </w:r>
    </w:p>
    <w:p w:rsidR="007D00B3" w:rsidRDefault="007D00B3" w:rsidP="00FA3CAD">
      <w:pPr>
        <w:jc w:val="both"/>
        <w:rPr>
          <w:rFonts w:ascii="Arial" w:hAnsi="Arial" w:cs="Arial"/>
          <w:szCs w:val="22"/>
        </w:rPr>
      </w:pPr>
    </w:p>
    <w:p w:rsidR="007D00B3" w:rsidRDefault="007D00B3" w:rsidP="00FA3CAD">
      <w:pPr>
        <w:jc w:val="both"/>
        <w:rPr>
          <w:rFonts w:ascii="Arial" w:hAnsi="Arial" w:cs="Arial"/>
          <w:szCs w:val="22"/>
        </w:rPr>
      </w:pPr>
      <w:r>
        <w:rPr>
          <w:rFonts w:ascii="Arial" w:hAnsi="Arial" w:cs="Arial"/>
          <w:szCs w:val="22"/>
        </w:rPr>
        <w:t>Zu den Organisationsunterlagen gehört insbesondere die Verfahrensdokumentation.</w:t>
      </w:r>
    </w:p>
    <w:p w:rsidR="009B7041" w:rsidRDefault="009B7041" w:rsidP="00FA3CAD">
      <w:pPr>
        <w:jc w:val="both"/>
        <w:rPr>
          <w:rFonts w:ascii="Arial" w:hAnsi="Arial" w:cs="Arial"/>
          <w:szCs w:val="22"/>
        </w:rPr>
      </w:pPr>
    </w:p>
    <w:p w:rsidR="009B7041" w:rsidRPr="00775C80" w:rsidRDefault="009B7041" w:rsidP="00FD3B51">
      <w:pPr>
        <w:pStyle w:val="Listenabsatz"/>
        <w:numPr>
          <w:ilvl w:val="0"/>
          <w:numId w:val="60"/>
        </w:numPr>
        <w:ind w:left="567" w:hanging="567"/>
        <w:jc w:val="both"/>
        <w:rPr>
          <w:rFonts w:ascii="Arial" w:hAnsi="Arial" w:cs="Arial"/>
          <w:b/>
          <w:szCs w:val="22"/>
        </w:rPr>
      </w:pPr>
      <w:bookmarkStart w:id="372" w:name="Text_Tägliche_Kassenführung"/>
      <w:bookmarkEnd w:id="372"/>
      <w:r w:rsidRPr="00775C80">
        <w:rPr>
          <w:rFonts w:ascii="Arial" w:hAnsi="Arial" w:cs="Arial"/>
          <w:b/>
          <w:szCs w:val="22"/>
        </w:rPr>
        <w:t>Folgerungen aus dieser Gesetzesänderung:</w:t>
      </w:r>
    </w:p>
    <w:p w:rsidR="009B7041" w:rsidRPr="009B7041" w:rsidRDefault="009B7041" w:rsidP="009B7041">
      <w:pPr>
        <w:jc w:val="both"/>
        <w:rPr>
          <w:rFonts w:ascii="Arial" w:hAnsi="Arial" w:cs="Arial"/>
          <w:b/>
          <w:szCs w:val="22"/>
        </w:rPr>
      </w:pPr>
    </w:p>
    <w:p w:rsidR="00FA3CAD" w:rsidRPr="00775C80" w:rsidRDefault="007D00B3" w:rsidP="00FD3B51">
      <w:pPr>
        <w:pStyle w:val="Listenabsatz"/>
        <w:numPr>
          <w:ilvl w:val="1"/>
          <w:numId w:val="60"/>
        </w:numPr>
        <w:ind w:left="567" w:hanging="567"/>
        <w:jc w:val="both"/>
        <w:rPr>
          <w:rFonts w:ascii="Arial" w:hAnsi="Arial" w:cs="Arial"/>
          <w:b/>
          <w:szCs w:val="22"/>
          <w:u w:val="single"/>
        </w:rPr>
      </w:pPr>
      <w:r w:rsidRPr="00775C80">
        <w:rPr>
          <w:rFonts w:ascii="Arial" w:hAnsi="Arial" w:cs="Arial"/>
          <w:b/>
          <w:szCs w:val="22"/>
          <w:u w:val="single"/>
        </w:rPr>
        <w:t>Tägliche</w:t>
      </w:r>
      <w:r w:rsidRPr="00775C80">
        <w:rPr>
          <w:rFonts w:ascii="Arial" w:hAnsi="Arial" w:cs="Arial"/>
          <w:b/>
          <w:szCs w:val="22"/>
        </w:rPr>
        <w:t xml:space="preserve"> Kassenführung</w:t>
      </w:r>
      <w:r w:rsidR="0053140A" w:rsidRPr="00775C80">
        <w:rPr>
          <w:rFonts w:ascii="Arial" w:hAnsi="Arial" w:cs="Arial"/>
          <w:b/>
          <w:szCs w:val="22"/>
        </w:rPr>
        <w:t xml:space="preserve"> mit Kassenbuch</w:t>
      </w:r>
    </w:p>
    <w:p w:rsidR="00DF32EB" w:rsidRDefault="00DF32EB" w:rsidP="00DF32EB">
      <w:pPr>
        <w:pStyle w:val="Listenabsatz"/>
        <w:ind w:left="567"/>
        <w:jc w:val="both"/>
        <w:rPr>
          <w:rFonts w:ascii="Arial" w:hAnsi="Arial" w:cs="Arial"/>
          <w:szCs w:val="22"/>
        </w:rPr>
      </w:pPr>
      <w:r>
        <w:rPr>
          <w:rFonts w:ascii="Arial" w:hAnsi="Arial" w:cs="Arial"/>
          <w:szCs w:val="22"/>
        </w:rPr>
        <w:t>Der nachfolgend verwendete Begriff „täglich“ ist so zu verstehen: Jeder Tag, an dem Geld in bar aus der Kasse entnommen (Ausgabe) oder in die Kasse eingelegt (Einnahmen) wird.</w:t>
      </w:r>
    </w:p>
    <w:p w:rsidR="007D00B3" w:rsidRPr="00775C80" w:rsidRDefault="00DF32EB" w:rsidP="00FD3B51">
      <w:pPr>
        <w:pStyle w:val="Listenabsatz"/>
        <w:numPr>
          <w:ilvl w:val="2"/>
          <w:numId w:val="60"/>
        </w:numPr>
        <w:ind w:left="567" w:hanging="567"/>
        <w:jc w:val="both"/>
        <w:rPr>
          <w:rFonts w:ascii="Arial" w:hAnsi="Arial" w:cs="Arial"/>
          <w:szCs w:val="22"/>
        </w:rPr>
      </w:pPr>
      <w:r w:rsidRPr="00775C80">
        <w:rPr>
          <w:rFonts w:ascii="Arial" w:hAnsi="Arial" w:cs="Arial"/>
          <w:szCs w:val="22"/>
        </w:rPr>
        <w:t>D</w:t>
      </w:r>
      <w:r w:rsidR="007D00B3" w:rsidRPr="00775C80">
        <w:rPr>
          <w:rFonts w:ascii="Arial" w:hAnsi="Arial" w:cs="Arial"/>
          <w:szCs w:val="22"/>
        </w:rPr>
        <w:t xml:space="preserve">as Kassenbuch muss </w:t>
      </w:r>
      <w:r w:rsidR="007D00B3" w:rsidRPr="00775C80">
        <w:rPr>
          <w:rFonts w:ascii="Arial" w:hAnsi="Arial" w:cs="Arial"/>
          <w:b/>
          <w:szCs w:val="22"/>
          <w:u w:val="single"/>
        </w:rPr>
        <w:t>täglich</w:t>
      </w:r>
      <w:r w:rsidR="007D00B3" w:rsidRPr="00775C80">
        <w:rPr>
          <w:rFonts w:ascii="Arial" w:hAnsi="Arial" w:cs="Arial"/>
          <w:szCs w:val="22"/>
        </w:rPr>
        <w:t xml:space="preserve"> geführt werden.</w:t>
      </w:r>
    </w:p>
    <w:p w:rsidR="0053140A" w:rsidRPr="00775C80" w:rsidRDefault="0053140A" w:rsidP="00FD3B51">
      <w:pPr>
        <w:pStyle w:val="Listenabsatz"/>
        <w:numPr>
          <w:ilvl w:val="2"/>
          <w:numId w:val="60"/>
        </w:numPr>
        <w:ind w:left="567" w:hanging="567"/>
        <w:jc w:val="both"/>
        <w:rPr>
          <w:rFonts w:ascii="Arial" w:hAnsi="Arial" w:cs="Arial"/>
          <w:szCs w:val="22"/>
        </w:rPr>
      </w:pPr>
      <w:r w:rsidRPr="00775C80">
        <w:rPr>
          <w:rFonts w:ascii="Arial" w:hAnsi="Arial" w:cs="Arial"/>
          <w:szCs w:val="22"/>
        </w:rPr>
        <w:t>Der Kassenbestand muss täglich durch Zählen ermittelt werden.</w:t>
      </w:r>
    </w:p>
    <w:p w:rsidR="0053140A" w:rsidRPr="00775C80" w:rsidRDefault="0053140A" w:rsidP="00FD3B51">
      <w:pPr>
        <w:pStyle w:val="Listenabsatz"/>
        <w:numPr>
          <w:ilvl w:val="2"/>
          <w:numId w:val="60"/>
        </w:numPr>
        <w:ind w:left="567" w:hanging="567"/>
        <w:jc w:val="both"/>
        <w:rPr>
          <w:rFonts w:ascii="Arial" w:hAnsi="Arial" w:cs="Arial"/>
          <w:szCs w:val="22"/>
        </w:rPr>
      </w:pPr>
      <w:r w:rsidRPr="00775C80">
        <w:rPr>
          <w:rFonts w:ascii="Arial" w:hAnsi="Arial" w:cs="Arial"/>
          <w:szCs w:val="22"/>
        </w:rPr>
        <w:t>Der gezählte Kassenbestand muss täglich mit dem errechneten Kassenbestand laut Kassenbuch verglichen werden.</w:t>
      </w:r>
    </w:p>
    <w:p w:rsidR="0053140A" w:rsidRPr="00775C80" w:rsidRDefault="0053140A" w:rsidP="00FD3B51">
      <w:pPr>
        <w:pStyle w:val="Listenabsatz"/>
        <w:numPr>
          <w:ilvl w:val="2"/>
          <w:numId w:val="60"/>
        </w:numPr>
        <w:ind w:left="567" w:hanging="567"/>
        <w:jc w:val="both"/>
        <w:rPr>
          <w:rFonts w:ascii="Arial" w:hAnsi="Arial" w:cs="Arial"/>
          <w:szCs w:val="22"/>
        </w:rPr>
      </w:pPr>
      <w:r w:rsidRPr="00775C80">
        <w:rPr>
          <w:rFonts w:ascii="Arial" w:hAnsi="Arial" w:cs="Arial"/>
          <w:szCs w:val="22"/>
        </w:rPr>
        <w:t xml:space="preserve">Differenzen zwischen dem gezählten Bargeld (Ist) und dem rechnerischen Kassenbestand laut Kassenbuch (Soll) sind </w:t>
      </w:r>
      <w:r w:rsidRPr="00775C80">
        <w:rPr>
          <w:rFonts w:ascii="Arial" w:hAnsi="Arial" w:cs="Arial"/>
          <w:b/>
          <w:szCs w:val="22"/>
          <w:u w:val="single"/>
        </w:rPr>
        <w:t>täglich</w:t>
      </w:r>
      <w:r w:rsidRPr="00775C80">
        <w:rPr>
          <w:rFonts w:ascii="Arial" w:hAnsi="Arial" w:cs="Arial"/>
          <w:szCs w:val="22"/>
        </w:rPr>
        <w:t xml:space="preserve"> abzuklären und sofern sie nicht geklärt werden können, als Differenz in das Kassenbuch einzutragen (vergleiche </w:t>
      </w:r>
      <w:hyperlink w:anchor="KAS_108_Eigenbeleg_Kassendifferenz" w:history="1">
        <w:r w:rsidRPr="00775C80">
          <w:rPr>
            <w:rStyle w:val="Hyperlink"/>
            <w:rFonts w:ascii="Arial" w:hAnsi="Arial" w:cs="Arial"/>
            <w:i/>
            <w:szCs w:val="22"/>
          </w:rPr>
          <w:t>KAS108</w:t>
        </w:r>
      </w:hyperlink>
      <w:r w:rsidRPr="00775C80">
        <w:rPr>
          <w:rFonts w:ascii="Arial" w:hAnsi="Arial" w:cs="Arial"/>
          <w:szCs w:val="22"/>
        </w:rPr>
        <w:t>)</w:t>
      </w:r>
    </w:p>
    <w:p w:rsidR="00754939" w:rsidRDefault="00754939" w:rsidP="00EE7D1E">
      <w:pPr>
        <w:shd w:val="clear" w:color="auto" w:fill="FFFFFF"/>
        <w:tabs>
          <w:tab w:val="left" w:pos="567"/>
        </w:tabs>
        <w:spacing w:line="260" w:lineRule="exact"/>
        <w:ind w:right="140"/>
        <w:jc w:val="both"/>
        <w:rPr>
          <w:rFonts w:ascii="Arial" w:hAnsi="Arial" w:cs="Arial"/>
          <w:b/>
        </w:rPr>
      </w:pPr>
    </w:p>
    <w:p w:rsidR="00754939" w:rsidRPr="00775C80" w:rsidRDefault="0053140A" w:rsidP="00FD3B51">
      <w:pPr>
        <w:pStyle w:val="Listenabsatz"/>
        <w:numPr>
          <w:ilvl w:val="1"/>
          <w:numId w:val="60"/>
        </w:numPr>
        <w:shd w:val="clear" w:color="auto" w:fill="FFFFFF"/>
        <w:spacing w:line="260" w:lineRule="exact"/>
        <w:ind w:left="567" w:right="140" w:hanging="567"/>
        <w:jc w:val="both"/>
        <w:rPr>
          <w:rFonts w:ascii="Arial" w:hAnsi="Arial" w:cs="Arial"/>
          <w:b/>
        </w:rPr>
      </w:pPr>
      <w:r w:rsidRPr="00775C80">
        <w:rPr>
          <w:rFonts w:ascii="Arial" w:hAnsi="Arial" w:cs="Arial"/>
          <w:b/>
        </w:rPr>
        <w:t>Tägliche Kassenführung mit elektronischer Registrierkasse</w:t>
      </w:r>
    </w:p>
    <w:p w:rsidR="0053140A" w:rsidRDefault="0053140A" w:rsidP="0053140A">
      <w:pPr>
        <w:pStyle w:val="Listenabsatz"/>
        <w:shd w:val="clear" w:color="auto" w:fill="FFFFFF"/>
        <w:tabs>
          <w:tab w:val="left" w:pos="567"/>
        </w:tabs>
        <w:spacing w:line="260" w:lineRule="exact"/>
        <w:ind w:left="567" w:right="140"/>
        <w:jc w:val="both"/>
        <w:rPr>
          <w:rFonts w:ascii="Arial" w:hAnsi="Arial" w:cs="Arial"/>
        </w:rPr>
      </w:pPr>
      <w:r>
        <w:rPr>
          <w:rFonts w:ascii="Arial" w:hAnsi="Arial" w:cs="Arial"/>
        </w:rPr>
        <w:t xml:space="preserve">Auch hier gilt: Die Kasse ist </w:t>
      </w:r>
      <w:r w:rsidRPr="00315ACC">
        <w:rPr>
          <w:rFonts w:ascii="Arial" w:hAnsi="Arial" w:cs="Arial"/>
          <w:b/>
          <w:u w:val="single"/>
        </w:rPr>
        <w:t>täglich</w:t>
      </w:r>
      <w:r>
        <w:rPr>
          <w:rFonts w:ascii="Arial" w:hAnsi="Arial" w:cs="Arial"/>
        </w:rPr>
        <w:t xml:space="preserve"> abzurechnen.</w:t>
      </w:r>
    </w:p>
    <w:p w:rsidR="0053140A" w:rsidRDefault="0053140A" w:rsidP="0053140A">
      <w:pPr>
        <w:pStyle w:val="Listenabsatz"/>
        <w:shd w:val="clear" w:color="auto" w:fill="FFFFFF"/>
        <w:tabs>
          <w:tab w:val="left" w:pos="567"/>
        </w:tabs>
        <w:spacing w:line="260" w:lineRule="exact"/>
        <w:ind w:left="567" w:right="140"/>
        <w:jc w:val="both"/>
        <w:rPr>
          <w:rFonts w:ascii="Arial" w:hAnsi="Arial" w:cs="Arial"/>
        </w:rPr>
      </w:pPr>
    </w:p>
    <w:p w:rsidR="0053140A" w:rsidRPr="00775C80" w:rsidRDefault="0053140A" w:rsidP="00FD3B51">
      <w:pPr>
        <w:pStyle w:val="Listenabsatz"/>
        <w:numPr>
          <w:ilvl w:val="1"/>
          <w:numId w:val="60"/>
        </w:numPr>
        <w:shd w:val="clear" w:color="auto" w:fill="FFFFFF"/>
        <w:spacing w:line="260" w:lineRule="exact"/>
        <w:ind w:left="567" w:right="140" w:hanging="567"/>
        <w:jc w:val="both"/>
        <w:rPr>
          <w:rFonts w:ascii="Arial" w:hAnsi="Arial" w:cs="Arial"/>
          <w:b/>
        </w:rPr>
      </w:pPr>
      <w:r w:rsidRPr="00775C80">
        <w:rPr>
          <w:rFonts w:ascii="Arial" w:hAnsi="Arial" w:cs="Arial"/>
          <w:b/>
        </w:rPr>
        <w:t>Offene Ladenkasse</w:t>
      </w:r>
    </w:p>
    <w:p w:rsidR="0053140A" w:rsidRPr="0053140A" w:rsidRDefault="0053140A" w:rsidP="0053140A">
      <w:pPr>
        <w:pStyle w:val="Listenabsatz"/>
        <w:shd w:val="clear" w:color="auto" w:fill="FFFFFF"/>
        <w:tabs>
          <w:tab w:val="left" w:pos="567"/>
        </w:tabs>
        <w:spacing w:line="260" w:lineRule="exact"/>
        <w:ind w:left="567" w:right="140"/>
        <w:jc w:val="both"/>
        <w:rPr>
          <w:rFonts w:ascii="Arial" w:hAnsi="Arial" w:cs="Arial"/>
        </w:rPr>
      </w:pPr>
      <w:r w:rsidRPr="0053140A">
        <w:rPr>
          <w:rFonts w:ascii="Arial" w:hAnsi="Arial" w:cs="Arial"/>
        </w:rPr>
        <w:t>Die</w:t>
      </w:r>
      <w:r>
        <w:rPr>
          <w:rFonts w:ascii="Arial" w:hAnsi="Arial" w:cs="Arial"/>
        </w:rPr>
        <w:t xml:space="preserve"> Kassenberichte sind </w:t>
      </w:r>
      <w:r w:rsidRPr="00315ACC">
        <w:rPr>
          <w:rFonts w:ascii="Arial" w:hAnsi="Arial" w:cs="Arial"/>
          <w:b/>
          <w:u w:val="single"/>
        </w:rPr>
        <w:t>täglich</w:t>
      </w:r>
      <w:r w:rsidRPr="0053140A">
        <w:rPr>
          <w:rFonts w:ascii="Arial" w:hAnsi="Arial" w:cs="Arial"/>
        </w:rPr>
        <w:t xml:space="preserve"> </w:t>
      </w:r>
      <w:r w:rsidR="00DF32EB">
        <w:rPr>
          <w:rFonts w:ascii="Arial" w:hAnsi="Arial" w:cs="Arial"/>
        </w:rPr>
        <w:t xml:space="preserve">zu erstellen (vergleiche Formblatt </w:t>
      </w:r>
      <w:hyperlink w:anchor="KAS_102_Kassenbericht" w:history="1">
        <w:r w:rsidR="00DF32EB" w:rsidRPr="00DF32EB">
          <w:rPr>
            <w:rStyle w:val="Hyperlink"/>
            <w:rFonts w:ascii="Arial" w:hAnsi="Arial" w:cs="Arial"/>
            <w:i/>
          </w:rPr>
          <w:t>KAS102</w:t>
        </w:r>
      </w:hyperlink>
      <w:r w:rsidR="00621FD1">
        <w:rPr>
          <w:rStyle w:val="Hyperlink"/>
          <w:rFonts w:ascii="Arial" w:hAnsi="Arial" w:cs="Arial"/>
          <w:i/>
        </w:rPr>
        <w:t>,</w:t>
      </w:r>
      <w:r w:rsidR="00621FD1">
        <w:rPr>
          <w:rFonts w:ascii="Arial" w:hAnsi="Arial" w:cs="Arial"/>
        </w:rPr>
        <w:t xml:space="preserve"> </w:t>
      </w:r>
      <w:hyperlink w:anchor="KAS_500_Offene_Ladenkasse" w:history="1">
        <w:r w:rsidR="00621FD1" w:rsidRPr="00621FD1">
          <w:rPr>
            <w:rStyle w:val="Hyperlink"/>
            <w:rFonts w:ascii="Arial" w:hAnsi="Arial" w:cs="Arial"/>
            <w:i/>
          </w:rPr>
          <w:t>KAS500</w:t>
        </w:r>
      </w:hyperlink>
    </w:p>
    <w:p w:rsidR="0053140A" w:rsidRDefault="0053140A" w:rsidP="00DF32EB">
      <w:pPr>
        <w:shd w:val="clear" w:color="auto" w:fill="FFFFFF"/>
        <w:tabs>
          <w:tab w:val="left" w:pos="567"/>
        </w:tabs>
        <w:spacing w:line="260" w:lineRule="exact"/>
        <w:ind w:right="140"/>
        <w:jc w:val="both"/>
        <w:rPr>
          <w:rFonts w:ascii="Arial" w:hAnsi="Arial" w:cs="Arial"/>
          <w:b/>
        </w:rPr>
      </w:pPr>
    </w:p>
    <w:p w:rsidR="00DF32EB" w:rsidRDefault="00775C80" w:rsidP="00FD3B51">
      <w:pPr>
        <w:pStyle w:val="Listenabsatz"/>
        <w:numPr>
          <w:ilvl w:val="0"/>
          <w:numId w:val="60"/>
        </w:numPr>
        <w:shd w:val="clear" w:color="auto" w:fill="FFFFFF"/>
        <w:spacing w:line="260" w:lineRule="exact"/>
        <w:ind w:left="567" w:right="140" w:hanging="567"/>
        <w:jc w:val="both"/>
        <w:rPr>
          <w:rFonts w:ascii="Arial" w:hAnsi="Arial" w:cs="Arial"/>
          <w:b/>
        </w:rPr>
      </w:pPr>
      <w:r>
        <w:rPr>
          <w:rFonts w:ascii="Arial" w:hAnsi="Arial" w:cs="Arial"/>
          <w:b/>
        </w:rPr>
        <w:t>Kassensicherungsverordnung (KassSichV)</w:t>
      </w:r>
    </w:p>
    <w:p w:rsidR="00775C80" w:rsidRDefault="00775C80" w:rsidP="00775C80">
      <w:pPr>
        <w:pStyle w:val="Listenabsatz"/>
        <w:shd w:val="clear" w:color="auto" w:fill="FFFFFF"/>
        <w:spacing w:line="260" w:lineRule="exact"/>
        <w:ind w:left="567" w:right="140"/>
        <w:jc w:val="both"/>
        <w:rPr>
          <w:rFonts w:ascii="Arial" w:hAnsi="Arial" w:cs="Arial"/>
        </w:rPr>
      </w:pPr>
      <w:r>
        <w:rPr>
          <w:rFonts w:ascii="Arial" w:hAnsi="Arial" w:cs="Arial"/>
        </w:rPr>
        <w:t xml:space="preserve">Das Bundesministerium der Finanzen hat am 24.03.2017 den Entwurf </w:t>
      </w:r>
      <w:r w:rsidR="00384528">
        <w:rPr>
          <w:rFonts w:ascii="Arial" w:hAnsi="Arial" w:cs="Arial"/>
        </w:rPr>
        <w:t>der „Verordnung zur Bestimmung der technischen Anforderungen an elektronische Aufzeichnungs- und Sicherungssysteme im Geschäftsverkehr (Kassensicherungsverordnung KassSichV)“ veröffentlicht.</w:t>
      </w:r>
    </w:p>
    <w:p w:rsidR="00384528" w:rsidRPr="00775C80" w:rsidRDefault="00384528" w:rsidP="00775C80">
      <w:pPr>
        <w:pStyle w:val="Listenabsatz"/>
        <w:shd w:val="clear" w:color="auto" w:fill="FFFFFF"/>
        <w:spacing w:line="260" w:lineRule="exact"/>
        <w:ind w:left="567" w:right="140"/>
        <w:jc w:val="both"/>
        <w:rPr>
          <w:rFonts w:ascii="Arial" w:hAnsi="Arial" w:cs="Arial"/>
        </w:rPr>
      </w:pPr>
      <w:r>
        <w:rPr>
          <w:rFonts w:ascii="Arial" w:hAnsi="Arial" w:cs="Arial"/>
        </w:rPr>
        <w:t>Dort wird festgelegt, welche System</w:t>
      </w:r>
      <w:r w:rsidR="00F43765">
        <w:rPr>
          <w:rFonts w:ascii="Arial" w:hAnsi="Arial" w:cs="Arial"/>
        </w:rPr>
        <w:t>e</w:t>
      </w:r>
      <w:r>
        <w:rPr>
          <w:rFonts w:ascii="Arial" w:hAnsi="Arial" w:cs="Arial"/>
        </w:rPr>
        <w:t xml:space="preserve"> betroffen sind, wie die Protokollierung zu erfolgen hat, wie die digitalen Grundaufzeichnungen zu speichern sind, welche Anforderungen an die Schnittstelle bestehen, </w:t>
      </w:r>
      <w:r w:rsidR="00F43765">
        <w:rPr>
          <w:rFonts w:ascii="Arial" w:hAnsi="Arial" w:cs="Arial"/>
        </w:rPr>
        <w:t>welche Sicherheitseinrichtungen bestehen, welche Anforderungen an die Belege (Quittungen) bestehen und dass der Hersteller die Kosten der Zertifizierung tragen muss.</w:t>
      </w:r>
    </w:p>
    <w:p w:rsidR="00775C80" w:rsidRDefault="00775C80" w:rsidP="00DF32EB">
      <w:pPr>
        <w:shd w:val="clear" w:color="auto" w:fill="FFFFFF"/>
        <w:tabs>
          <w:tab w:val="left" w:pos="567"/>
        </w:tabs>
        <w:spacing w:line="260" w:lineRule="exact"/>
        <w:ind w:right="140"/>
        <w:jc w:val="both"/>
        <w:rPr>
          <w:rFonts w:ascii="Arial" w:hAnsi="Arial" w:cs="Arial"/>
          <w:b/>
        </w:rPr>
      </w:pPr>
    </w:p>
    <w:p w:rsidR="00775C80" w:rsidRDefault="00775C80" w:rsidP="00DF32EB">
      <w:pPr>
        <w:shd w:val="clear" w:color="auto" w:fill="FFFFFF"/>
        <w:tabs>
          <w:tab w:val="left" w:pos="567"/>
        </w:tabs>
        <w:spacing w:line="260" w:lineRule="exact"/>
        <w:ind w:right="140"/>
        <w:jc w:val="both"/>
        <w:rPr>
          <w:rFonts w:ascii="Arial" w:hAnsi="Arial" w:cs="Arial"/>
          <w:b/>
        </w:rPr>
      </w:pPr>
    </w:p>
    <w:p w:rsidR="00DF32EB" w:rsidRPr="00F43765" w:rsidRDefault="00833A8F" w:rsidP="00DF32EB">
      <w:pPr>
        <w:shd w:val="clear" w:color="auto" w:fill="FFFFFF"/>
        <w:tabs>
          <w:tab w:val="left" w:pos="567"/>
        </w:tabs>
        <w:spacing w:line="260" w:lineRule="exact"/>
        <w:ind w:right="140"/>
        <w:jc w:val="both"/>
        <w:rPr>
          <w:rStyle w:val="Hyperlink"/>
          <w:rFonts w:ascii="Arial" w:hAnsi="Arial" w:cs="Arial"/>
        </w:rPr>
      </w:pPr>
      <w:r w:rsidRPr="00F43765">
        <w:rPr>
          <w:rFonts w:ascii="Arial" w:hAnsi="Arial" w:cs="Arial"/>
        </w:rPr>
        <w:fldChar w:fldCharType="begin"/>
      </w:r>
      <w:r w:rsidRPr="00F43765">
        <w:rPr>
          <w:rFonts w:ascii="Arial" w:hAnsi="Arial" w:cs="Arial"/>
        </w:rPr>
        <w:instrText xml:space="preserve"> HYPERLINK  \l "KAS_001_Tägl_Kasse_ein_Muss" </w:instrText>
      </w:r>
      <w:r w:rsidRPr="00F43765">
        <w:rPr>
          <w:rFonts w:ascii="Arial" w:hAnsi="Arial" w:cs="Arial"/>
        </w:rPr>
        <w:fldChar w:fldCharType="separate"/>
      </w:r>
      <w:r w:rsidR="00DF32EB" w:rsidRPr="00F43765">
        <w:rPr>
          <w:rStyle w:val="Hyperlink"/>
          <w:rFonts w:ascii="Arial" w:hAnsi="Arial" w:cs="Arial"/>
        </w:rPr>
        <w:t>Nach oben</w:t>
      </w:r>
    </w:p>
    <w:p w:rsidR="00DF32EB" w:rsidRPr="00F43765" w:rsidRDefault="00833A8F" w:rsidP="00DF32EB">
      <w:pPr>
        <w:shd w:val="clear" w:color="auto" w:fill="FFFFFF"/>
        <w:tabs>
          <w:tab w:val="left" w:pos="567"/>
        </w:tabs>
        <w:spacing w:line="260" w:lineRule="exact"/>
        <w:ind w:right="140"/>
        <w:jc w:val="both"/>
        <w:rPr>
          <w:rStyle w:val="Hyperlink"/>
          <w:rFonts w:ascii="Arial" w:hAnsi="Arial" w:cs="Arial"/>
        </w:rPr>
      </w:pPr>
      <w:r w:rsidRPr="00F43765">
        <w:rPr>
          <w:rFonts w:ascii="Arial" w:hAnsi="Arial" w:cs="Arial"/>
        </w:rPr>
        <w:fldChar w:fldCharType="end"/>
      </w:r>
      <w:r w:rsidRPr="00F43765">
        <w:rPr>
          <w:rFonts w:ascii="Arial" w:hAnsi="Arial" w:cs="Arial"/>
        </w:rPr>
        <w:fldChar w:fldCharType="begin"/>
      </w:r>
      <w:r w:rsidRPr="00F43765">
        <w:rPr>
          <w:rFonts w:ascii="Arial" w:hAnsi="Arial" w:cs="Arial"/>
        </w:rPr>
        <w:instrText xml:space="preserve"> HYPERLINK  \l "Inhalt_KAS001_tägl_Muss" </w:instrText>
      </w:r>
      <w:r w:rsidRPr="00F43765">
        <w:rPr>
          <w:rFonts w:ascii="Arial" w:hAnsi="Arial" w:cs="Arial"/>
        </w:rPr>
        <w:fldChar w:fldCharType="separate"/>
      </w:r>
      <w:r w:rsidR="00DF32EB" w:rsidRPr="00F43765">
        <w:rPr>
          <w:rStyle w:val="Hyperlink"/>
          <w:rFonts w:ascii="Arial" w:hAnsi="Arial" w:cs="Arial"/>
        </w:rPr>
        <w:t>Zum Inhaltsverzeichnis</w:t>
      </w:r>
    </w:p>
    <w:p w:rsidR="00754939" w:rsidRDefault="00833A8F" w:rsidP="00EE7D1E">
      <w:pPr>
        <w:shd w:val="clear" w:color="auto" w:fill="FFFFFF"/>
        <w:tabs>
          <w:tab w:val="left" w:pos="567"/>
        </w:tabs>
        <w:spacing w:line="260" w:lineRule="exact"/>
        <w:ind w:right="140"/>
        <w:jc w:val="both"/>
        <w:rPr>
          <w:rFonts w:ascii="Arial" w:hAnsi="Arial" w:cs="Arial"/>
          <w:b/>
        </w:rPr>
      </w:pPr>
      <w:r w:rsidRPr="00F43765">
        <w:rPr>
          <w:rFonts w:ascii="Arial" w:hAnsi="Arial" w:cs="Arial"/>
        </w:rPr>
        <w:fldChar w:fldCharType="end"/>
      </w:r>
    </w:p>
    <w:p w:rsidR="00F376AC" w:rsidRDefault="00F376AC" w:rsidP="00EE7D1E">
      <w:pPr>
        <w:shd w:val="clear" w:color="auto" w:fill="FFFFFF"/>
        <w:tabs>
          <w:tab w:val="left" w:pos="567"/>
        </w:tabs>
        <w:spacing w:line="260" w:lineRule="exact"/>
        <w:ind w:right="140"/>
        <w:jc w:val="both"/>
        <w:rPr>
          <w:rFonts w:ascii="Arial" w:hAnsi="Arial" w:cs="Arial"/>
          <w:b/>
        </w:rPr>
      </w:pPr>
    </w:p>
    <w:p w:rsidR="003A71B1" w:rsidRDefault="003A71B1" w:rsidP="00EE7D1E">
      <w:pPr>
        <w:shd w:val="clear" w:color="auto" w:fill="FFFFFF"/>
        <w:tabs>
          <w:tab w:val="left" w:pos="567"/>
        </w:tabs>
        <w:spacing w:line="260" w:lineRule="exact"/>
        <w:ind w:right="140"/>
        <w:jc w:val="both"/>
        <w:rPr>
          <w:rFonts w:ascii="Arial" w:hAnsi="Arial" w:cs="Arial"/>
          <w:b/>
        </w:rPr>
      </w:pPr>
    </w:p>
    <w:p w:rsidR="005F57E0" w:rsidRDefault="005F57E0" w:rsidP="00EE7D1E">
      <w:pPr>
        <w:shd w:val="clear" w:color="auto" w:fill="FFFFFF"/>
        <w:tabs>
          <w:tab w:val="left" w:pos="567"/>
        </w:tabs>
        <w:spacing w:line="260" w:lineRule="exact"/>
        <w:ind w:right="140"/>
        <w:jc w:val="both"/>
        <w:rPr>
          <w:rFonts w:ascii="Arial" w:hAnsi="Arial" w:cs="Arial"/>
          <w:b/>
        </w:rPr>
      </w:pPr>
    </w:p>
    <w:p w:rsidR="005F57E0" w:rsidRDefault="005F57E0" w:rsidP="00EE7D1E">
      <w:pPr>
        <w:shd w:val="clear" w:color="auto" w:fill="FFFFFF"/>
        <w:tabs>
          <w:tab w:val="left" w:pos="567"/>
        </w:tabs>
        <w:spacing w:line="260" w:lineRule="exact"/>
        <w:ind w:right="140"/>
        <w:jc w:val="both"/>
        <w:rPr>
          <w:rFonts w:ascii="Arial" w:hAnsi="Arial" w:cs="Arial"/>
          <w:b/>
        </w:rPr>
        <w:sectPr w:rsidR="005F57E0" w:rsidSect="004D23F3">
          <w:headerReference w:type="default" r:id="rId115"/>
          <w:pgSz w:w="11906" w:h="16838" w:code="9"/>
          <w:pgMar w:top="284" w:right="992" w:bottom="709" w:left="1418" w:header="295" w:footer="153" w:gutter="0"/>
          <w:cols w:space="720"/>
          <w:docGrid w:linePitch="272"/>
        </w:sectPr>
      </w:pPr>
    </w:p>
    <w:p w:rsidR="005F57E0" w:rsidRPr="005F57E0" w:rsidRDefault="007D7B0F" w:rsidP="005F57E0">
      <w:pPr>
        <w:tabs>
          <w:tab w:val="left" w:pos="1134"/>
          <w:tab w:val="right" w:pos="8789"/>
        </w:tabs>
        <w:jc w:val="both"/>
        <w:rPr>
          <w:rFonts w:ascii="Arial" w:hAnsi="Arial" w:cs="Arial"/>
          <w:b/>
          <w:szCs w:val="22"/>
        </w:rPr>
      </w:pPr>
      <w:hyperlink w:anchor="Inhalt_KAS010" w:history="1">
        <w:r w:rsidR="005F57E0" w:rsidRPr="00612A9D">
          <w:rPr>
            <w:rStyle w:val="Hyperlink"/>
            <w:rFonts w:ascii="Arial" w:hAnsi="Arial" w:cs="Arial"/>
            <w:b/>
            <w:szCs w:val="22"/>
          </w:rPr>
          <w:t>KAS010</w:t>
        </w:r>
      </w:hyperlink>
      <w:r w:rsidR="005F57E0" w:rsidRPr="005F57E0">
        <w:rPr>
          <w:rFonts w:ascii="Arial" w:hAnsi="Arial" w:cs="Arial"/>
          <w:b/>
          <w:szCs w:val="22"/>
        </w:rPr>
        <w:tab/>
      </w:r>
      <w:bookmarkStart w:id="373" w:name="KAS_010_Kasse_Kontieren"/>
      <w:bookmarkEnd w:id="373"/>
      <w:r w:rsidR="005F57E0" w:rsidRPr="005F57E0">
        <w:rPr>
          <w:rFonts w:ascii="Arial" w:hAnsi="Arial" w:cs="Arial"/>
          <w:b/>
          <w:szCs w:val="22"/>
        </w:rPr>
        <w:t>Kasse Kontieren</w:t>
      </w:r>
    </w:p>
    <w:p w:rsidR="005F57E0" w:rsidRDefault="005F57E0" w:rsidP="00EE7D1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F57E0" w:rsidRPr="006D0001" w:rsidTr="00612A9D">
        <w:tc>
          <w:tcPr>
            <w:tcW w:w="2802" w:type="dxa"/>
            <w:shd w:val="clear" w:color="auto" w:fill="auto"/>
          </w:tcPr>
          <w:p w:rsidR="005F57E0" w:rsidRPr="006D0001" w:rsidRDefault="005F57E0" w:rsidP="00612A9D">
            <w:pPr>
              <w:ind w:right="-2"/>
              <w:jc w:val="both"/>
              <w:rPr>
                <w:rFonts w:ascii="Arial" w:hAnsi="Arial" w:cs="Arial"/>
                <w:b/>
              </w:rPr>
            </w:pPr>
            <w:r w:rsidRPr="006D0001">
              <w:rPr>
                <w:rFonts w:ascii="Arial" w:hAnsi="Arial" w:cs="Arial"/>
                <w:b/>
              </w:rPr>
              <w:t>Mandant:</w:t>
            </w:r>
          </w:p>
          <w:p w:rsidR="005F57E0" w:rsidRPr="006D0001" w:rsidRDefault="005F57E0" w:rsidP="00612A9D">
            <w:pPr>
              <w:ind w:right="-2"/>
              <w:jc w:val="both"/>
              <w:rPr>
                <w:rFonts w:ascii="Arial" w:hAnsi="Arial" w:cs="Arial"/>
              </w:rPr>
            </w:pPr>
          </w:p>
          <w:p w:rsidR="005F57E0" w:rsidRPr="006D0001" w:rsidRDefault="005F57E0" w:rsidP="00612A9D">
            <w:pPr>
              <w:ind w:right="-2"/>
              <w:jc w:val="both"/>
              <w:rPr>
                <w:rFonts w:ascii="Arial" w:hAnsi="Arial" w:cs="Arial"/>
                <w:b/>
              </w:rPr>
            </w:pP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Nr.:</w:t>
            </w:r>
          </w:p>
        </w:tc>
        <w:tc>
          <w:tcPr>
            <w:tcW w:w="4394" w:type="dxa"/>
            <w:gridSpan w:val="2"/>
            <w:shd w:val="clear" w:color="auto" w:fill="auto"/>
          </w:tcPr>
          <w:p w:rsidR="005F57E0" w:rsidRPr="006D0001" w:rsidRDefault="005F57E0" w:rsidP="00612A9D">
            <w:pPr>
              <w:ind w:right="-2"/>
              <w:jc w:val="both"/>
              <w:rPr>
                <w:rFonts w:ascii="Arial" w:hAnsi="Arial" w:cs="Arial"/>
              </w:rPr>
            </w:pPr>
            <w:r w:rsidRPr="006D0001">
              <w:rPr>
                <w:rFonts w:ascii="Arial" w:hAnsi="Arial" w:cs="Arial"/>
              </w:rPr>
              <w:t>Stempel:</w:t>
            </w:r>
          </w:p>
        </w:tc>
      </w:tr>
      <w:tr w:rsidR="005F57E0" w:rsidRPr="006D0001" w:rsidTr="00612A9D">
        <w:tc>
          <w:tcPr>
            <w:tcW w:w="2802"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Mitarbeiter des Mandanten:</w:t>
            </w:r>
          </w:p>
          <w:p w:rsidR="005F57E0" w:rsidRPr="006D0001" w:rsidRDefault="005F57E0" w:rsidP="00612A9D">
            <w:pPr>
              <w:ind w:right="-2"/>
              <w:jc w:val="both"/>
              <w:rPr>
                <w:rFonts w:ascii="Arial" w:hAnsi="Arial" w:cs="Arial"/>
              </w:rPr>
            </w:pPr>
          </w:p>
          <w:p w:rsidR="005F57E0" w:rsidRPr="006D0001" w:rsidRDefault="005F57E0" w:rsidP="00612A9D">
            <w:pPr>
              <w:ind w:right="-2"/>
              <w:jc w:val="both"/>
              <w:rPr>
                <w:rFonts w:ascii="Arial" w:hAnsi="Arial" w:cs="Arial"/>
              </w:rPr>
            </w:pP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Name:</w:t>
            </w: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Telefon (Durchwahl):</w:t>
            </w:r>
          </w:p>
        </w:tc>
        <w:tc>
          <w:tcPr>
            <w:tcW w:w="2126"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E-Mail:</w:t>
            </w:r>
          </w:p>
        </w:tc>
      </w:tr>
      <w:tr w:rsidR="005F57E0" w:rsidRPr="006D0001" w:rsidTr="00612A9D">
        <w:tc>
          <w:tcPr>
            <w:tcW w:w="2802"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Vertreter des Mitarbeiters:</w:t>
            </w:r>
          </w:p>
          <w:p w:rsidR="005F57E0" w:rsidRPr="006D0001" w:rsidRDefault="005F57E0" w:rsidP="00612A9D">
            <w:pPr>
              <w:ind w:right="-2"/>
              <w:jc w:val="both"/>
              <w:rPr>
                <w:rFonts w:ascii="Arial" w:hAnsi="Arial" w:cs="Arial"/>
              </w:rPr>
            </w:pPr>
          </w:p>
          <w:p w:rsidR="005F57E0" w:rsidRPr="006D0001" w:rsidRDefault="005F57E0" w:rsidP="00612A9D">
            <w:pPr>
              <w:ind w:right="-2"/>
              <w:jc w:val="both"/>
              <w:rPr>
                <w:rFonts w:ascii="Arial" w:hAnsi="Arial" w:cs="Arial"/>
              </w:rPr>
            </w:pP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Name:</w:t>
            </w: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Telefon (Durchwahl)</w:t>
            </w:r>
          </w:p>
        </w:tc>
        <w:tc>
          <w:tcPr>
            <w:tcW w:w="2126"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E-Mail:</w:t>
            </w:r>
          </w:p>
        </w:tc>
      </w:tr>
    </w:tbl>
    <w:p w:rsidR="005F57E0" w:rsidRPr="00B05F89" w:rsidRDefault="005F57E0" w:rsidP="005F57E0">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F57E0" w:rsidRPr="006D0001" w:rsidTr="00612A9D">
        <w:tc>
          <w:tcPr>
            <w:tcW w:w="2802" w:type="dxa"/>
            <w:shd w:val="clear" w:color="auto" w:fill="auto"/>
          </w:tcPr>
          <w:p w:rsidR="005F57E0" w:rsidRPr="006D0001" w:rsidRDefault="005F57E0" w:rsidP="00612A9D">
            <w:pPr>
              <w:ind w:right="-2"/>
              <w:jc w:val="both"/>
              <w:rPr>
                <w:rFonts w:ascii="Arial" w:hAnsi="Arial" w:cs="Arial"/>
                <w:b/>
              </w:rPr>
            </w:pPr>
            <w:r w:rsidRPr="006D0001">
              <w:rPr>
                <w:rFonts w:ascii="Arial" w:hAnsi="Arial" w:cs="Arial"/>
                <w:b/>
              </w:rPr>
              <w:t>Max Mustermann</w:t>
            </w:r>
          </w:p>
          <w:p w:rsidR="005F57E0" w:rsidRPr="006D0001" w:rsidRDefault="005F57E0" w:rsidP="00612A9D">
            <w:pPr>
              <w:ind w:right="-2"/>
              <w:jc w:val="both"/>
              <w:rPr>
                <w:rFonts w:ascii="Arial" w:hAnsi="Arial" w:cs="Arial"/>
              </w:rPr>
            </w:pPr>
            <w:r w:rsidRPr="006D0001">
              <w:rPr>
                <w:rFonts w:ascii="Arial" w:hAnsi="Arial" w:cs="Arial"/>
              </w:rPr>
              <w:t>Steuerberater</w:t>
            </w:r>
          </w:p>
          <w:p w:rsidR="005F57E0" w:rsidRPr="006D0001" w:rsidRDefault="005F57E0" w:rsidP="00612A9D">
            <w:pPr>
              <w:ind w:right="-2"/>
              <w:jc w:val="both"/>
              <w:rPr>
                <w:rFonts w:ascii="Arial" w:hAnsi="Arial" w:cs="Arial"/>
              </w:rPr>
            </w:pPr>
            <w:r w:rsidRPr="006D0001">
              <w:rPr>
                <w:rFonts w:ascii="Arial" w:hAnsi="Arial" w:cs="Arial"/>
              </w:rPr>
              <w:t>Mustergasse 10</w:t>
            </w:r>
          </w:p>
          <w:p w:rsidR="005F57E0" w:rsidRPr="006D0001" w:rsidRDefault="005F57E0" w:rsidP="00612A9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5F57E0" w:rsidRPr="006D0001" w:rsidRDefault="005F57E0" w:rsidP="00612A9D">
            <w:pPr>
              <w:ind w:right="-2"/>
              <w:jc w:val="both"/>
              <w:rPr>
                <w:rFonts w:ascii="Arial" w:hAnsi="Arial" w:cs="Arial"/>
              </w:rPr>
            </w:pPr>
          </w:p>
        </w:tc>
      </w:tr>
      <w:tr w:rsidR="005F57E0" w:rsidRPr="006D0001" w:rsidTr="00612A9D">
        <w:tc>
          <w:tcPr>
            <w:tcW w:w="2802"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Zuständiger Mitarbeiter:</w:t>
            </w:r>
          </w:p>
          <w:p w:rsidR="005F57E0" w:rsidRPr="006D0001" w:rsidRDefault="005F57E0" w:rsidP="00612A9D">
            <w:pPr>
              <w:ind w:right="-2"/>
              <w:jc w:val="both"/>
              <w:rPr>
                <w:rFonts w:ascii="Arial" w:hAnsi="Arial" w:cs="Arial"/>
              </w:rPr>
            </w:pPr>
          </w:p>
          <w:p w:rsidR="005F57E0" w:rsidRPr="006D0001" w:rsidRDefault="005F57E0" w:rsidP="00612A9D">
            <w:pPr>
              <w:ind w:right="-2"/>
              <w:jc w:val="both"/>
              <w:rPr>
                <w:rFonts w:ascii="Arial" w:hAnsi="Arial" w:cs="Arial"/>
              </w:rPr>
            </w:pP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Name:</w:t>
            </w: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Telefon (Durchwahl):</w:t>
            </w:r>
          </w:p>
        </w:tc>
        <w:tc>
          <w:tcPr>
            <w:tcW w:w="2126"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E-Mail:</w:t>
            </w:r>
          </w:p>
        </w:tc>
      </w:tr>
      <w:tr w:rsidR="005F57E0" w:rsidRPr="006D0001" w:rsidTr="00612A9D">
        <w:tc>
          <w:tcPr>
            <w:tcW w:w="2802"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Vertreter des Mitarbeiters:</w:t>
            </w:r>
          </w:p>
          <w:p w:rsidR="005F57E0" w:rsidRPr="006D0001" w:rsidRDefault="005F57E0" w:rsidP="00612A9D">
            <w:pPr>
              <w:ind w:right="-2"/>
              <w:jc w:val="both"/>
              <w:rPr>
                <w:rFonts w:ascii="Arial" w:hAnsi="Arial" w:cs="Arial"/>
              </w:rPr>
            </w:pPr>
          </w:p>
          <w:p w:rsidR="005F57E0" w:rsidRPr="006D0001" w:rsidRDefault="005F57E0" w:rsidP="00612A9D">
            <w:pPr>
              <w:ind w:right="-2"/>
              <w:jc w:val="both"/>
              <w:rPr>
                <w:rFonts w:ascii="Arial" w:hAnsi="Arial" w:cs="Arial"/>
              </w:rPr>
            </w:pP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Name:</w:t>
            </w:r>
          </w:p>
        </w:tc>
        <w:tc>
          <w:tcPr>
            <w:tcW w:w="2268"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Telefon (Durchwahl)</w:t>
            </w:r>
          </w:p>
        </w:tc>
        <w:tc>
          <w:tcPr>
            <w:tcW w:w="2126" w:type="dxa"/>
            <w:shd w:val="clear" w:color="auto" w:fill="auto"/>
          </w:tcPr>
          <w:p w:rsidR="005F57E0" w:rsidRPr="006D0001" w:rsidRDefault="005F57E0" w:rsidP="00612A9D">
            <w:pPr>
              <w:ind w:right="-2"/>
              <w:jc w:val="both"/>
              <w:rPr>
                <w:rFonts w:ascii="Arial" w:hAnsi="Arial" w:cs="Arial"/>
              </w:rPr>
            </w:pPr>
            <w:r w:rsidRPr="006D0001">
              <w:rPr>
                <w:rFonts w:ascii="Arial" w:hAnsi="Arial" w:cs="Arial"/>
              </w:rPr>
              <w:t>E-Mail:</w:t>
            </w:r>
          </w:p>
        </w:tc>
      </w:tr>
    </w:tbl>
    <w:p w:rsidR="005F57E0" w:rsidRPr="00B05F89" w:rsidRDefault="005F57E0" w:rsidP="005F57E0">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275"/>
        <w:gridCol w:w="1418"/>
        <w:gridCol w:w="1276"/>
        <w:gridCol w:w="992"/>
      </w:tblGrid>
      <w:tr w:rsidR="005F57E0" w:rsidRPr="006D0001" w:rsidTr="00612A9D">
        <w:tc>
          <w:tcPr>
            <w:tcW w:w="1809" w:type="dxa"/>
            <w:shd w:val="clear" w:color="auto" w:fill="auto"/>
          </w:tcPr>
          <w:p w:rsidR="005F57E0" w:rsidRPr="006D0001" w:rsidRDefault="005F57E0" w:rsidP="00612A9D">
            <w:pPr>
              <w:ind w:right="-2"/>
              <w:jc w:val="both"/>
              <w:rPr>
                <w:rFonts w:ascii="Arial" w:hAnsi="Arial" w:cs="Arial"/>
                <w:b/>
              </w:rPr>
            </w:pPr>
            <w:r w:rsidRPr="006D0001">
              <w:rPr>
                <w:rFonts w:ascii="Arial" w:hAnsi="Arial" w:cs="Arial"/>
                <w:b/>
              </w:rPr>
              <w:t>Belegübergabe:</w:t>
            </w:r>
          </w:p>
        </w:tc>
        <w:tc>
          <w:tcPr>
            <w:tcW w:w="1276" w:type="dxa"/>
          </w:tcPr>
          <w:p w:rsidR="005F57E0" w:rsidRPr="001D4555" w:rsidRDefault="005F57E0" w:rsidP="00612A9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8" w:type="dxa"/>
          </w:tcPr>
          <w:p w:rsidR="005F57E0" w:rsidRPr="001D4555" w:rsidRDefault="005F57E0" w:rsidP="00612A9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275" w:type="dxa"/>
            <w:shd w:val="clear" w:color="auto" w:fill="auto"/>
          </w:tcPr>
          <w:p w:rsidR="005F57E0" w:rsidRPr="00253528" w:rsidRDefault="005F57E0" w:rsidP="00612A9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5F57E0" w:rsidRPr="001D4555" w:rsidRDefault="005F57E0" w:rsidP="00612A9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5F57E0" w:rsidRPr="001D4555" w:rsidRDefault="005F57E0" w:rsidP="00612A9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5F57E0" w:rsidRPr="00253528" w:rsidRDefault="005F57E0" w:rsidP="00612A9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5F57E0" w:rsidRPr="00B05F89" w:rsidRDefault="005F57E0" w:rsidP="005F57E0">
      <w:pPr>
        <w:jc w:val="both"/>
        <w:rPr>
          <w:rFonts w:ascii="Arial" w:hAnsi="Arial" w:cs="Arial"/>
          <w:szCs w:val="22"/>
        </w:rPr>
      </w:pPr>
    </w:p>
    <w:p w:rsidR="005F57E0" w:rsidRDefault="005F57E0" w:rsidP="005F57E0">
      <w:pPr>
        <w:jc w:val="both"/>
        <w:rPr>
          <w:rFonts w:ascii="Arial" w:hAnsi="Arial" w:cs="Arial"/>
          <w:b/>
          <w:szCs w:val="22"/>
        </w:rPr>
      </w:pPr>
      <w:r>
        <w:rPr>
          <w:rFonts w:ascii="Arial" w:hAnsi="Arial" w:cs="Arial"/>
          <w:b/>
          <w:szCs w:val="22"/>
        </w:rPr>
        <w:t xml:space="preserve">Aufgabenteilung: </w:t>
      </w:r>
    </w:p>
    <w:p w:rsidR="005F57E0" w:rsidRDefault="005F57E0" w:rsidP="005F57E0">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5F57E0" w:rsidRDefault="005F57E0" w:rsidP="005F57E0">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5F57E0" w:rsidRDefault="005F57E0" w:rsidP="005F57E0">
      <w:pPr>
        <w:jc w:val="both"/>
        <w:rPr>
          <w:rFonts w:ascii="Arial" w:hAnsi="Arial" w:cs="Arial"/>
          <w:b/>
          <w:szCs w:val="22"/>
        </w:rPr>
      </w:pPr>
      <w:r>
        <w:rPr>
          <w:rFonts w:ascii="Arial" w:hAnsi="Arial" w:cs="Arial"/>
          <w:b/>
          <w:szCs w:val="22"/>
        </w:rPr>
        <w:t>Nachfolgend werden wichtige Einzelheiten angesprochen, die bei Bedarf erweitert werden können.</w:t>
      </w:r>
    </w:p>
    <w:p w:rsidR="005F57E0" w:rsidRPr="00417B2F" w:rsidRDefault="005F57E0" w:rsidP="005F57E0">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_Mandant_Steuerberat" w:history="1">
        <w:r w:rsidRPr="003A19EA">
          <w:rPr>
            <w:rStyle w:val="Hyperlink"/>
            <w:rFonts w:ascii="Arial" w:hAnsi="Arial" w:cs="Arial"/>
            <w:i/>
            <w:szCs w:val="22"/>
          </w:rPr>
          <w:t>A 180</w:t>
        </w:r>
      </w:hyperlink>
      <w:r w:rsidRPr="003A19EA">
        <w:rPr>
          <w:rFonts w:ascii="Arial" w:hAnsi="Arial" w:cs="Arial"/>
          <w:szCs w:val="22"/>
        </w:rPr>
        <w:t>ff</w:t>
      </w:r>
      <w:r>
        <w:rPr>
          <w:rFonts w:ascii="Arial" w:hAnsi="Arial" w:cs="Arial"/>
          <w:szCs w:val="22"/>
        </w:rPr>
        <w:t>) ergeben sich die Zuständigkeiten und Verantwortlichkeiten.</w:t>
      </w:r>
    </w:p>
    <w:p w:rsidR="005F57E0" w:rsidRDefault="005F57E0" w:rsidP="005F57E0">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5F57E0" w:rsidRDefault="005F57E0" w:rsidP="00EE7D1E">
      <w:pPr>
        <w:shd w:val="clear" w:color="auto" w:fill="FFFFFF"/>
        <w:tabs>
          <w:tab w:val="left" w:pos="567"/>
        </w:tabs>
        <w:spacing w:line="260" w:lineRule="exact"/>
        <w:ind w:right="140"/>
        <w:jc w:val="both"/>
        <w:rPr>
          <w:rFonts w:ascii="Arial" w:hAnsi="Arial" w:cs="Arial"/>
          <w:b/>
        </w:rPr>
      </w:pPr>
    </w:p>
    <w:p w:rsidR="005F57E0" w:rsidRDefault="005F57E0" w:rsidP="00EE7D1E">
      <w:pPr>
        <w:shd w:val="clear" w:color="auto" w:fill="FFFFFF"/>
        <w:tabs>
          <w:tab w:val="left" w:pos="567"/>
        </w:tabs>
        <w:spacing w:line="260" w:lineRule="exact"/>
        <w:ind w:right="140"/>
        <w:jc w:val="both"/>
        <w:rPr>
          <w:rFonts w:ascii="Arial" w:hAnsi="Arial" w:cs="Arial"/>
        </w:rPr>
      </w:pPr>
      <w:r>
        <w:rPr>
          <w:rFonts w:ascii="Arial" w:hAnsi="Arial" w:cs="Arial"/>
        </w:rPr>
        <w:t>In der Auftragsvereinbarung ist zu regeln, welche Arbeiten durch den Mandanten erfolgen und welche Aufgaben der Steuerberater zu erbringen hat.</w:t>
      </w:r>
    </w:p>
    <w:p w:rsidR="005F57E0" w:rsidRDefault="005F57E0" w:rsidP="00EE7D1E">
      <w:pPr>
        <w:shd w:val="clear" w:color="auto" w:fill="FFFFFF"/>
        <w:tabs>
          <w:tab w:val="left" w:pos="567"/>
        </w:tabs>
        <w:spacing w:line="260" w:lineRule="exact"/>
        <w:ind w:right="140"/>
        <w:jc w:val="both"/>
        <w:rPr>
          <w:rFonts w:ascii="Arial" w:hAnsi="Arial" w:cs="Arial"/>
        </w:rPr>
      </w:pPr>
    </w:p>
    <w:p w:rsidR="003A442E" w:rsidRDefault="003A442E" w:rsidP="00EE7D1E">
      <w:pPr>
        <w:shd w:val="clear" w:color="auto" w:fill="FFFFFF"/>
        <w:tabs>
          <w:tab w:val="left" w:pos="567"/>
        </w:tabs>
        <w:spacing w:line="260" w:lineRule="exact"/>
        <w:ind w:right="140"/>
        <w:jc w:val="both"/>
        <w:rPr>
          <w:rFonts w:ascii="Arial" w:hAnsi="Arial" w:cs="Arial"/>
        </w:rPr>
      </w:pPr>
      <w:r w:rsidRPr="003A442E">
        <w:rPr>
          <w:rFonts w:ascii="Arial" w:hAnsi="Arial" w:cs="Arial"/>
          <w:b/>
        </w:rPr>
        <w:t>O</w:t>
      </w:r>
      <w:r w:rsidRPr="003A442E">
        <w:rPr>
          <w:rFonts w:ascii="Arial" w:hAnsi="Arial" w:cs="Arial"/>
          <w:b/>
        </w:rPr>
        <w:tab/>
        <w:t>Führung der Kasse:</w:t>
      </w:r>
      <w:r>
        <w:rPr>
          <w:rFonts w:ascii="Arial" w:hAnsi="Arial" w:cs="Arial"/>
        </w:rPr>
        <w:t xml:space="preserve"> Das</w:t>
      </w:r>
      <w:r w:rsidRPr="003A442E">
        <w:rPr>
          <w:rFonts w:ascii="Arial" w:hAnsi="Arial" w:cs="Arial"/>
        </w:rPr>
        <w:t xml:space="preserve"> Verwalten des Geldes und </w:t>
      </w:r>
      <w:hyperlink w:anchor="Text_Tägliche_Kassenführung" w:history="1">
        <w:r w:rsidRPr="003A442E">
          <w:rPr>
            <w:rStyle w:val="Hyperlink"/>
            <w:rFonts w:ascii="Arial" w:hAnsi="Arial" w:cs="Arial"/>
          </w:rPr>
          <w:t>tägliche</w:t>
        </w:r>
      </w:hyperlink>
      <w:r>
        <w:rPr>
          <w:rFonts w:ascii="Arial" w:hAnsi="Arial" w:cs="Arial"/>
        </w:rPr>
        <w:t xml:space="preserve"> </w:t>
      </w:r>
      <w:r w:rsidRPr="003A442E">
        <w:rPr>
          <w:rFonts w:ascii="Arial" w:hAnsi="Arial" w:cs="Arial"/>
        </w:rPr>
        <w:t>Eintragung der Einnahmen un</w:t>
      </w:r>
      <w:r>
        <w:rPr>
          <w:rFonts w:ascii="Arial" w:hAnsi="Arial" w:cs="Arial"/>
        </w:rPr>
        <w:t>d</w:t>
      </w:r>
    </w:p>
    <w:p w:rsidR="005F57E0" w:rsidRDefault="003A442E" w:rsidP="00EE7D1E">
      <w:pPr>
        <w:shd w:val="clear" w:color="auto" w:fill="FFFFFF"/>
        <w:tabs>
          <w:tab w:val="left" w:pos="567"/>
        </w:tabs>
        <w:spacing w:line="260" w:lineRule="exact"/>
        <w:ind w:right="140"/>
        <w:jc w:val="both"/>
        <w:rPr>
          <w:rFonts w:ascii="Arial" w:hAnsi="Arial" w:cs="Arial"/>
        </w:rPr>
      </w:pPr>
      <w:r>
        <w:rPr>
          <w:rFonts w:ascii="Arial" w:hAnsi="Arial" w:cs="Arial"/>
        </w:rPr>
        <w:tab/>
        <w:t>Ausgaben obliegen immer dem Mandanten. Der Steuerberater kann diese Arbeiten nicht erledigen,</w:t>
      </w:r>
    </w:p>
    <w:p w:rsidR="003A442E" w:rsidRDefault="003A442E" w:rsidP="00EE7D1E">
      <w:pPr>
        <w:shd w:val="clear" w:color="auto" w:fill="FFFFFF"/>
        <w:tabs>
          <w:tab w:val="left" w:pos="567"/>
        </w:tabs>
        <w:spacing w:line="260" w:lineRule="exact"/>
        <w:ind w:right="140"/>
        <w:jc w:val="both"/>
        <w:rPr>
          <w:rFonts w:ascii="Arial" w:hAnsi="Arial" w:cs="Arial"/>
        </w:rPr>
      </w:pPr>
      <w:r>
        <w:rPr>
          <w:rFonts w:ascii="Arial" w:hAnsi="Arial" w:cs="Arial"/>
        </w:rPr>
        <w:tab/>
        <w:t>da er nicht vor Ort ist.</w:t>
      </w:r>
    </w:p>
    <w:p w:rsidR="003A442E" w:rsidRDefault="003A442E" w:rsidP="00EE7D1E">
      <w:pPr>
        <w:shd w:val="clear" w:color="auto" w:fill="FFFFFF"/>
        <w:tabs>
          <w:tab w:val="left" w:pos="567"/>
        </w:tabs>
        <w:spacing w:line="260" w:lineRule="exact"/>
        <w:ind w:right="140"/>
        <w:jc w:val="both"/>
        <w:rPr>
          <w:rFonts w:ascii="Arial" w:hAnsi="Arial" w:cs="Arial"/>
        </w:rPr>
      </w:pPr>
      <w:r>
        <w:rPr>
          <w:rFonts w:ascii="Arial" w:hAnsi="Arial" w:cs="Arial"/>
        </w:rPr>
        <w:tab/>
        <w:t>Der Mandant erledigt die Grundaufzeichnungen: Eintragen der Einnahmen und Ausgaben,</w:t>
      </w:r>
    </w:p>
    <w:p w:rsidR="003A442E" w:rsidRPr="003A442E" w:rsidRDefault="003A442E" w:rsidP="00EE7D1E">
      <w:pPr>
        <w:shd w:val="clear" w:color="auto" w:fill="FFFFFF"/>
        <w:tabs>
          <w:tab w:val="left" w:pos="567"/>
        </w:tabs>
        <w:spacing w:line="260" w:lineRule="exact"/>
        <w:ind w:right="140"/>
        <w:jc w:val="both"/>
        <w:rPr>
          <w:rFonts w:ascii="Arial" w:hAnsi="Arial" w:cs="Arial"/>
          <w:b/>
        </w:rPr>
      </w:pPr>
      <w:r>
        <w:rPr>
          <w:rFonts w:ascii="Arial" w:hAnsi="Arial" w:cs="Arial"/>
        </w:rPr>
        <w:tab/>
        <w:t xml:space="preserve">des Datums und des die Kassenbewegung klar erläuternden Textes. </w:t>
      </w:r>
    </w:p>
    <w:p w:rsidR="003A442E" w:rsidRDefault="003A442E" w:rsidP="00EE7D1E">
      <w:pPr>
        <w:shd w:val="clear" w:color="auto" w:fill="FFFFFF"/>
        <w:tabs>
          <w:tab w:val="left" w:pos="567"/>
        </w:tabs>
        <w:spacing w:line="260" w:lineRule="exact"/>
        <w:ind w:right="140"/>
        <w:jc w:val="both"/>
        <w:rPr>
          <w:rFonts w:ascii="Arial" w:hAnsi="Arial" w:cs="Arial"/>
        </w:rPr>
      </w:pPr>
      <w:r w:rsidRPr="003A442E">
        <w:rPr>
          <w:rFonts w:ascii="Arial" w:hAnsi="Arial" w:cs="Arial"/>
          <w:b/>
        </w:rPr>
        <w:t>O</w:t>
      </w:r>
      <w:r w:rsidRPr="003A442E">
        <w:rPr>
          <w:rFonts w:ascii="Arial" w:hAnsi="Arial" w:cs="Arial"/>
          <w:b/>
        </w:rPr>
        <w:tab/>
      </w:r>
      <w:r>
        <w:rPr>
          <w:rFonts w:ascii="Arial" w:hAnsi="Arial" w:cs="Arial"/>
          <w:b/>
        </w:rPr>
        <w:t xml:space="preserve">Kontierung: </w:t>
      </w:r>
      <w:r>
        <w:rPr>
          <w:rFonts w:ascii="Arial" w:hAnsi="Arial" w:cs="Arial"/>
        </w:rPr>
        <w:t>Je nach Auftragsvereinbarung sind folgende Varianten möglich:</w:t>
      </w:r>
    </w:p>
    <w:p w:rsidR="003A442E" w:rsidRDefault="003A442E" w:rsidP="003A442E">
      <w:pPr>
        <w:shd w:val="clear" w:color="auto" w:fill="FFFFFF"/>
        <w:tabs>
          <w:tab w:val="left" w:pos="567"/>
          <w:tab w:val="left" w:pos="1134"/>
        </w:tabs>
        <w:spacing w:line="260" w:lineRule="exact"/>
        <w:ind w:right="140"/>
        <w:jc w:val="both"/>
        <w:rPr>
          <w:rFonts w:ascii="Arial" w:hAnsi="Arial" w:cs="Arial"/>
        </w:rPr>
      </w:pPr>
      <w:r>
        <w:rPr>
          <w:rFonts w:ascii="Arial" w:hAnsi="Arial" w:cs="Arial"/>
        </w:rPr>
        <w:tab/>
      </w:r>
      <w:r w:rsidRPr="003A442E">
        <w:rPr>
          <w:rFonts w:ascii="Arial" w:hAnsi="Arial" w:cs="Arial"/>
          <w:b/>
        </w:rPr>
        <w:t>O</w:t>
      </w:r>
      <w:r>
        <w:rPr>
          <w:rFonts w:ascii="Arial" w:hAnsi="Arial" w:cs="Arial"/>
          <w:b/>
        </w:rPr>
        <w:tab/>
      </w:r>
      <w:r>
        <w:rPr>
          <w:rFonts w:ascii="Arial" w:hAnsi="Arial" w:cs="Arial"/>
        </w:rPr>
        <w:t xml:space="preserve">Mandant erledigt die Kontierung selbständig, Steuerberater hat keinen Auftrag zur </w:t>
      </w:r>
    </w:p>
    <w:p w:rsidR="003A442E" w:rsidRDefault="003A442E" w:rsidP="003A442E">
      <w:pPr>
        <w:shd w:val="clear" w:color="auto" w:fill="FFFFFF"/>
        <w:tabs>
          <w:tab w:val="left" w:pos="567"/>
          <w:tab w:val="left" w:pos="1134"/>
        </w:tabs>
        <w:spacing w:line="260" w:lineRule="exact"/>
        <w:ind w:right="140"/>
        <w:jc w:val="both"/>
        <w:rPr>
          <w:rFonts w:ascii="Arial" w:hAnsi="Arial" w:cs="Arial"/>
        </w:rPr>
      </w:pPr>
      <w:r>
        <w:rPr>
          <w:rFonts w:ascii="Arial" w:hAnsi="Arial" w:cs="Arial"/>
        </w:rPr>
        <w:tab/>
      </w:r>
      <w:r>
        <w:rPr>
          <w:rFonts w:ascii="Arial" w:hAnsi="Arial" w:cs="Arial"/>
        </w:rPr>
        <w:tab/>
        <w:t>Überprüfung der Richtigkeit. Die Kassenbelege werden dem Steuerberater daher nicht</w:t>
      </w:r>
    </w:p>
    <w:p w:rsidR="003A442E" w:rsidRDefault="003A442E" w:rsidP="003A442E">
      <w:pPr>
        <w:shd w:val="clear" w:color="auto" w:fill="FFFFFF"/>
        <w:tabs>
          <w:tab w:val="left" w:pos="567"/>
          <w:tab w:val="left" w:pos="1134"/>
        </w:tabs>
        <w:spacing w:line="260" w:lineRule="exact"/>
        <w:ind w:right="140"/>
        <w:jc w:val="both"/>
        <w:rPr>
          <w:rFonts w:ascii="Arial" w:hAnsi="Arial" w:cs="Arial"/>
        </w:rPr>
      </w:pPr>
      <w:r>
        <w:rPr>
          <w:rFonts w:ascii="Arial" w:hAnsi="Arial" w:cs="Arial"/>
        </w:rPr>
        <w:tab/>
      </w:r>
      <w:r>
        <w:rPr>
          <w:rFonts w:ascii="Arial" w:hAnsi="Arial" w:cs="Arial"/>
        </w:rPr>
        <w:tab/>
      </w:r>
      <w:r w:rsidR="00A87A68">
        <w:rPr>
          <w:rFonts w:ascii="Arial" w:hAnsi="Arial" w:cs="Arial"/>
        </w:rPr>
        <w:t>Ü</w:t>
      </w:r>
      <w:r>
        <w:rPr>
          <w:rFonts w:ascii="Arial" w:hAnsi="Arial" w:cs="Arial"/>
        </w:rPr>
        <w:t>berlassen</w:t>
      </w:r>
      <w:r w:rsidR="00A87A68">
        <w:rPr>
          <w:rFonts w:ascii="Arial" w:hAnsi="Arial" w:cs="Arial"/>
        </w:rPr>
        <w:t xml:space="preserve"> (vergleiche </w:t>
      </w:r>
      <w:hyperlink w:anchor="A180_Aufgabenteilung" w:history="1">
        <w:r w:rsidR="00A87A68" w:rsidRPr="00A87A68">
          <w:rPr>
            <w:rStyle w:val="Hyperlink"/>
            <w:rFonts w:ascii="Arial" w:hAnsi="Arial" w:cs="Arial"/>
            <w:i/>
          </w:rPr>
          <w:t>A180</w:t>
        </w:r>
      </w:hyperlink>
      <w:r w:rsidR="00A87A68">
        <w:rPr>
          <w:rFonts w:ascii="Arial" w:hAnsi="Arial" w:cs="Arial"/>
          <w:i/>
        </w:rPr>
        <w:t xml:space="preserve"> | </w:t>
      </w:r>
      <w:hyperlink w:anchor="KV_A180a_Auftrag_Fibu" w:history="1">
        <w:r w:rsidR="00A87A68" w:rsidRPr="00A87A68">
          <w:rPr>
            <w:rStyle w:val="Hyperlink"/>
            <w:rFonts w:ascii="Arial" w:hAnsi="Arial" w:cs="Arial"/>
            <w:i/>
          </w:rPr>
          <w:t>KV_A180a</w:t>
        </w:r>
      </w:hyperlink>
      <w:r w:rsidR="00A87A68">
        <w:rPr>
          <w:rFonts w:ascii="Arial" w:hAnsi="Arial" w:cs="Arial"/>
        </w:rPr>
        <w:t>)</w:t>
      </w:r>
      <w:r>
        <w:rPr>
          <w:rFonts w:ascii="Arial" w:hAnsi="Arial" w:cs="Arial"/>
        </w:rPr>
        <w:t>.</w:t>
      </w:r>
    </w:p>
    <w:p w:rsidR="009962EB" w:rsidRDefault="003A442E" w:rsidP="003A442E">
      <w:pPr>
        <w:shd w:val="clear" w:color="auto" w:fill="FFFFFF"/>
        <w:tabs>
          <w:tab w:val="left" w:pos="567"/>
          <w:tab w:val="left" w:pos="1134"/>
        </w:tabs>
        <w:spacing w:line="260" w:lineRule="exact"/>
        <w:ind w:right="140"/>
        <w:jc w:val="both"/>
        <w:rPr>
          <w:rFonts w:ascii="Arial" w:hAnsi="Arial" w:cs="Arial"/>
        </w:rPr>
      </w:pPr>
      <w:r>
        <w:rPr>
          <w:rFonts w:ascii="Arial" w:hAnsi="Arial" w:cs="Arial"/>
        </w:rPr>
        <w:tab/>
      </w:r>
      <w:r w:rsidRPr="003A442E">
        <w:rPr>
          <w:rFonts w:ascii="Arial" w:hAnsi="Arial" w:cs="Arial"/>
          <w:b/>
        </w:rPr>
        <w:t>O</w:t>
      </w:r>
      <w:r>
        <w:rPr>
          <w:rFonts w:ascii="Arial" w:hAnsi="Arial" w:cs="Arial"/>
          <w:b/>
        </w:rPr>
        <w:tab/>
      </w:r>
      <w:r>
        <w:rPr>
          <w:rFonts w:ascii="Arial" w:hAnsi="Arial" w:cs="Arial"/>
        </w:rPr>
        <w:t xml:space="preserve">Mandant erledigt die Kontierung </w:t>
      </w:r>
      <w:r w:rsidR="009962EB">
        <w:rPr>
          <w:rFonts w:ascii="Arial" w:hAnsi="Arial" w:cs="Arial"/>
        </w:rPr>
        <w:t>(</w:t>
      </w:r>
      <w:r>
        <w:rPr>
          <w:rFonts w:ascii="Arial" w:hAnsi="Arial" w:cs="Arial"/>
        </w:rPr>
        <w:t>teilweise</w:t>
      </w:r>
      <w:r w:rsidR="009962EB">
        <w:rPr>
          <w:rFonts w:ascii="Arial" w:hAnsi="Arial" w:cs="Arial"/>
        </w:rPr>
        <w:t xml:space="preserve">) und übergibt dem Steuerberater die Belege </w:t>
      </w:r>
    </w:p>
    <w:p w:rsidR="003A442E" w:rsidRDefault="009962EB" w:rsidP="003A442E">
      <w:pPr>
        <w:shd w:val="clear" w:color="auto" w:fill="FFFFFF"/>
        <w:tabs>
          <w:tab w:val="left" w:pos="567"/>
          <w:tab w:val="left" w:pos="1134"/>
        </w:tabs>
        <w:spacing w:line="260" w:lineRule="exact"/>
        <w:ind w:right="140"/>
        <w:jc w:val="both"/>
        <w:rPr>
          <w:rFonts w:ascii="Arial" w:hAnsi="Arial" w:cs="Arial"/>
        </w:rPr>
      </w:pPr>
      <w:r>
        <w:rPr>
          <w:rFonts w:ascii="Arial" w:hAnsi="Arial" w:cs="Arial"/>
        </w:rPr>
        <w:tab/>
      </w:r>
      <w:r>
        <w:rPr>
          <w:rFonts w:ascii="Arial" w:hAnsi="Arial" w:cs="Arial"/>
        </w:rPr>
        <w:tab/>
        <w:t>mit dem Auftrag, die Kontierung zu überprüfen und zu vervollständigen.</w:t>
      </w:r>
    </w:p>
    <w:p w:rsidR="009962EB" w:rsidRDefault="009962EB" w:rsidP="003A442E">
      <w:pPr>
        <w:shd w:val="clear" w:color="auto" w:fill="FFFFFF"/>
        <w:tabs>
          <w:tab w:val="left" w:pos="567"/>
          <w:tab w:val="left" w:pos="1134"/>
        </w:tabs>
        <w:spacing w:line="260" w:lineRule="exact"/>
        <w:ind w:right="140"/>
        <w:jc w:val="both"/>
        <w:rPr>
          <w:rFonts w:ascii="Arial" w:hAnsi="Arial" w:cs="Arial"/>
        </w:rPr>
      </w:pPr>
      <w:r>
        <w:rPr>
          <w:rFonts w:ascii="Arial" w:hAnsi="Arial" w:cs="Arial"/>
        </w:rPr>
        <w:tab/>
      </w:r>
      <w:r w:rsidRPr="009962EB">
        <w:rPr>
          <w:rFonts w:ascii="Arial" w:hAnsi="Arial" w:cs="Arial"/>
          <w:b/>
        </w:rPr>
        <w:t>O</w:t>
      </w:r>
      <w:r>
        <w:rPr>
          <w:rFonts w:ascii="Arial" w:hAnsi="Arial" w:cs="Arial"/>
          <w:b/>
        </w:rPr>
        <w:tab/>
      </w:r>
      <w:r>
        <w:rPr>
          <w:rFonts w:ascii="Arial" w:hAnsi="Arial" w:cs="Arial"/>
        </w:rPr>
        <w:t>Mandant trägt keine Kontonummern ein und übergibt Steuerberater die Belege mit dem</w:t>
      </w:r>
    </w:p>
    <w:p w:rsidR="009962EB" w:rsidRPr="009962EB" w:rsidRDefault="009962EB" w:rsidP="003A442E">
      <w:pPr>
        <w:shd w:val="clear" w:color="auto" w:fill="FFFFFF"/>
        <w:tabs>
          <w:tab w:val="left" w:pos="567"/>
          <w:tab w:val="left" w:pos="1134"/>
        </w:tabs>
        <w:spacing w:line="260" w:lineRule="exact"/>
        <w:ind w:right="140"/>
        <w:jc w:val="both"/>
        <w:rPr>
          <w:rFonts w:ascii="Arial" w:hAnsi="Arial" w:cs="Arial"/>
        </w:rPr>
      </w:pPr>
      <w:r>
        <w:rPr>
          <w:rFonts w:ascii="Arial" w:hAnsi="Arial" w:cs="Arial"/>
        </w:rPr>
        <w:tab/>
      </w:r>
      <w:r>
        <w:rPr>
          <w:rFonts w:ascii="Arial" w:hAnsi="Arial" w:cs="Arial"/>
        </w:rPr>
        <w:tab/>
        <w:t xml:space="preserve">Auftrag, sämtliche Kassenbewegungen zu kontieren. </w:t>
      </w:r>
    </w:p>
    <w:p w:rsidR="009962EB" w:rsidRDefault="003A442E" w:rsidP="00EE7D1E">
      <w:pPr>
        <w:shd w:val="clear" w:color="auto" w:fill="FFFFFF"/>
        <w:tabs>
          <w:tab w:val="left" w:pos="567"/>
        </w:tabs>
        <w:spacing w:line="260" w:lineRule="exact"/>
        <w:ind w:right="140"/>
        <w:jc w:val="both"/>
        <w:rPr>
          <w:rFonts w:ascii="Arial" w:hAnsi="Arial" w:cs="Arial"/>
        </w:rPr>
      </w:pPr>
      <w:r w:rsidRPr="003A442E">
        <w:rPr>
          <w:rFonts w:ascii="Arial" w:hAnsi="Arial" w:cs="Arial"/>
          <w:b/>
        </w:rPr>
        <w:t>O</w:t>
      </w:r>
      <w:r w:rsidRPr="003A442E">
        <w:rPr>
          <w:rFonts w:ascii="Arial" w:hAnsi="Arial" w:cs="Arial"/>
          <w:b/>
        </w:rPr>
        <w:tab/>
      </w:r>
      <w:r w:rsidR="009962EB">
        <w:rPr>
          <w:rFonts w:ascii="Arial" w:hAnsi="Arial" w:cs="Arial"/>
          <w:b/>
        </w:rPr>
        <w:t xml:space="preserve">Umsatzsteuer, Vorsteuer: </w:t>
      </w:r>
      <w:r w:rsidR="009962EB">
        <w:rPr>
          <w:rFonts w:ascii="Arial" w:hAnsi="Arial" w:cs="Arial"/>
        </w:rPr>
        <w:t>Die Handhabung entspricht dem bei der Kontierung geschilderten</w:t>
      </w:r>
    </w:p>
    <w:p w:rsidR="003A442E" w:rsidRPr="009962EB" w:rsidRDefault="009962EB" w:rsidP="009962EB">
      <w:pPr>
        <w:shd w:val="clear" w:color="auto" w:fill="FFFFFF"/>
        <w:tabs>
          <w:tab w:val="left" w:pos="567"/>
          <w:tab w:val="left" w:pos="1134"/>
        </w:tabs>
        <w:spacing w:line="260" w:lineRule="exact"/>
        <w:ind w:right="140"/>
        <w:jc w:val="both"/>
        <w:rPr>
          <w:rFonts w:ascii="Arial" w:hAnsi="Arial" w:cs="Arial"/>
        </w:rPr>
      </w:pPr>
      <w:r>
        <w:rPr>
          <w:rFonts w:ascii="Arial" w:hAnsi="Arial" w:cs="Arial"/>
        </w:rPr>
        <w:tab/>
        <w:t xml:space="preserve">Ablauf. </w:t>
      </w:r>
    </w:p>
    <w:p w:rsidR="003A442E" w:rsidRDefault="003A442E" w:rsidP="00EE7D1E">
      <w:pPr>
        <w:shd w:val="clear" w:color="auto" w:fill="FFFFFF"/>
        <w:tabs>
          <w:tab w:val="left" w:pos="567"/>
        </w:tabs>
        <w:spacing w:line="260" w:lineRule="exact"/>
        <w:ind w:right="140"/>
        <w:jc w:val="both"/>
        <w:rPr>
          <w:rFonts w:ascii="Arial" w:hAnsi="Arial" w:cs="Arial"/>
        </w:rPr>
      </w:pPr>
      <w:r w:rsidRPr="003A442E">
        <w:rPr>
          <w:rFonts w:ascii="Arial" w:hAnsi="Arial" w:cs="Arial"/>
          <w:b/>
        </w:rPr>
        <w:t>O</w:t>
      </w:r>
      <w:r w:rsidRPr="003A442E">
        <w:rPr>
          <w:rFonts w:ascii="Arial" w:hAnsi="Arial" w:cs="Arial"/>
          <w:b/>
        </w:rPr>
        <w:tab/>
      </w:r>
      <w:r w:rsidR="009962EB">
        <w:rPr>
          <w:rFonts w:ascii="Arial" w:hAnsi="Arial" w:cs="Arial"/>
          <w:b/>
        </w:rPr>
        <w:t xml:space="preserve">Kostenstellen: </w:t>
      </w:r>
      <w:r w:rsidR="009962EB">
        <w:rPr>
          <w:rFonts w:ascii="Arial" w:hAnsi="Arial" w:cs="Arial"/>
        </w:rPr>
        <w:t>Sofern eine Kostenstellenbuchführung besteht und die Kassenbewegungen</w:t>
      </w:r>
    </w:p>
    <w:p w:rsidR="009962EB" w:rsidRDefault="009962EB" w:rsidP="00EE7D1E">
      <w:pPr>
        <w:shd w:val="clear" w:color="auto" w:fill="FFFFFF"/>
        <w:tabs>
          <w:tab w:val="left" w:pos="567"/>
        </w:tabs>
        <w:spacing w:line="260" w:lineRule="exact"/>
        <w:ind w:right="140"/>
        <w:jc w:val="both"/>
        <w:rPr>
          <w:rFonts w:ascii="Arial" w:hAnsi="Arial" w:cs="Arial"/>
        </w:rPr>
      </w:pPr>
      <w:r>
        <w:rPr>
          <w:rFonts w:ascii="Arial" w:hAnsi="Arial" w:cs="Arial"/>
        </w:rPr>
        <w:tab/>
        <w:t>Hierbei zu berücksichtigen sind, muss der Mandant die Kostenstellen eintragen.</w:t>
      </w:r>
    </w:p>
    <w:p w:rsidR="003A442E" w:rsidRPr="003A442E" w:rsidRDefault="003A442E" w:rsidP="00EE7D1E">
      <w:pPr>
        <w:shd w:val="clear" w:color="auto" w:fill="FFFFFF"/>
        <w:tabs>
          <w:tab w:val="left" w:pos="567"/>
        </w:tabs>
        <w:spacing w:line="260" w:lineRule="exact"/>
        <w:ind w:right="140"/>
        <w:jc w:val="both"/>
        <w:rPr>
          <w:rFonts w:ascii="Arial" w:hAnsi="Arial" w:cs="Arial"/>
          <w:b/>
        </w:rPr>
      </w:pPr>
    </w:p>
    <w:p w:rsidR="005F57E0" w:rsidRDefault="005F57E0" w:rsidP="00EE7D1E">
      <w:pPr>
        <w:shd w:val="clear" w:color="auto" w:fill="FFFFFF"/>
        <w:tabs>
          <w:tab w:val="left" w:pos="567"/>
        </w:tabs>
        <w:spacing w:line="260" w:lineRule="exact"/>
        <w:ind w:right="140"/>
        <w:jc w:val="both"/>
        <w:rPr>
          <w:rFonts w:ascii="Arial" w:hAnsi="Arial" w:cs="Arial"/>
          <w:b/>
        </w:rPr>
      </w:pPr>
    </w:p>
    <w:p w:rsidR="009962EB" w:rsidRPr="00DB38E7" w:rsidRDefault="009962EB" w:rsidP="009962EB">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sidR="00AE02CA">
        <w:rPr>
          <w:rFonts w:ascii="Arial" w:hAnsi="Arial" w:cs="Arial"/>
        </w:rPr>
        <w:instrText>HYPERLINK  \l "KAS_010_Kasse_Kontieren"</w:instrText>
      </w:r>
      <w:r>
        <w:rPr>
          <w:rFonts w:ascii="Arial" w:hAnsi="Arial" w:cs="Arial"/>
        </w:rPr>
        <w:fldChar w:fldCharType="separate"/>
      </w:r>
      <w:r w:rsidRPr="00DB38E7">
        <w:rPr>
          <w:rStyle w:val="Hyperlink"/>
          <w:rFonts w:ascii="Arial" w:hAnsi="Arial" w:cs="Arial"/>
        </w:rPr>
        <w:t>Nach oben</w:t>
      </w:r>
    </w:p>
    <w:p w:rsidR="009962EB" w:rsidRPr="00136AF7" w:rsidRDefault="009962EB" w:rsidP="009962EB">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sidR="00AE02CA">
        <w:rPr>
          <w:rFonts w:ascii="Arial" w:hAnsi="Arial" w:cs="Arial"/>
        </w:rPr>
        <w:instrText>HYPERLINK  \l "Inhalt_KAS010"</w:instrText>
      </w:r>
      <w:r>
        <w:rPr>
          <w:rFonts w:ascii="Arial" w:hAnsi="Arial" w:cs="Arial"/>
        </w:rPr>
        <w:fldChar w:fldCharType="separate"/>
      </w:r>
      <w:r w:rsidRPr="00136AF7">
        <w:rPr>
          <w:rStyle w:val="Hyperlink"/>
          <w:rFonts w:ascii="Arial" w:hAnsi="Arial" w:cs="Arial"/>
        </w:rPr>
        <w:t>Zum Inhaltsverzeichnis</w:t>
      </w:r>
    </w:p>
    <w:p w:rsidR="009962EB" w:rsidRDefault="009962EB" w:rsidP="009962EB">
      <w:pPr>
        <w:shd w:val="clear" w:color="auto" w:fill="FFFFFF"/>
        <w:tabs>
          <w:tab w:val="left" w:pos="567"/>
        </w:tabs>
        <w:spacing w:line="260" w:lineRule="exact"/>
        <w:ind w:right="140"/>
        <w:jc w:val="both"/>
        <w:rPr>
          <w:rStyle w:val="Hyperlink"/>
          <w:rFonts w:ascii="Arial" w:hAnsi="Arial" w:cs="Arial"/>
        </w:rPr>
      </w:pPr>
      <w:r>
        <w:rPr>
          <w:rFonts w:ascii="Arial" w:hAnsi="Arial" w:cs="Arial"/>
        </w:rPr>
        <w:fldChar w:fldCharType="end"/>
      </w:r>
      <w:hyperlink w:anchor="KV_KAS010_Kasse_kontieren" w:history="1">
        <w:r w:rsidRPr="00254782">
          <w:rPr>
            <w:rStyle w:val="Hyperlink"/>
            <w:rFonts w:ascii="Arial" w:hAnsi="Arial" w:cs="Arial"/>
          </w:rPr>
          <w:t>Zur Mustervorlage KV-</w:t>
        </w:r>
        <w:r>
          <w:rPr>
            <w:rStyle w:val="Hyperlink"/>
            <w:rFonts w:ascii="Arial" w:hAnsi="Arial" w:cs="Arial"/>
          </w:rPr>
          <w:t>KAS010</w:t>
        </w:r>
      </w:hyperlink>
    </w:p>
    <w:p w:rsidR="009962EB" w:rsidRPr="003A442E" w:rsidRDefault="009962EB" w:rsidP="00EE7D1E">
      <w:pPr>
        <w:shd w:val="clear" w:color="auto" w:fill="FFFFFF"/>
        <w:tabs>
          <w:tab w:val="left" w:pos="567"/>
        </w:tabs>
        <w:spacing w:line="260" w:lineRule="exact"/>
        <w:ind w:right="140"/>
        <w:jc w:val="both"/>
        <w:rPr>
          <w:rFonts w:ascii="Arial" w:hAnsi="Arial" w:cs="Arial"/>
          <w:b/>
        </w:rPr>
      </w:pPr>
    </w:p>
    <w:p w:rsidR="005F57E0" w:rsidRPr="003A442E" w:rsidRDefault="005F57E0" w:rsidP="00EE7D1E">
      <w:pPr>
        <w:shd w:val="clear" w:color="auto" w:fill="FFFFFF"/>
        <w:tabs>
          <w:tab w:val="left" w:pos="567"/>
        </w:tabs>
        <w:spacing w:line="260" w:lineRule="exact"/>
        <w:ind w:right="140"/>
        <w:jc w:val="both"/>
        <w:rPr>
          <w:rFonts w:ascii="Arial" w:hAnsi="Arial" w:cs="Arial"/>
          <w:b/>
        </w:rPr>
      </w:pPr>
    </w:p>
    <w:p w:rsidR="005F57E0" w:rsidRPr="003A442E" w:rsidRDefault="005F57E0" w:rsidP="00EE7D1E">
      <w:pPr>
        <w:shd w:val="clear" w:color="auto" w:fill="FFFFFF"/>
        <w:tabs>
          <w:tab w:val="left" w:pos="567"/>
        </w:tabs>
        <w:spacing w:line="260" w:lineRule="exact"/>
        <w:ind w:right="140"/>
        <w:jc w:val="both"/>
        <w:rPr>
          <w:rFonts w:ascii="Arial" w:hAnsi="Arial" w:cs="Arial"/>
          <w:b/>
        </w:rPr>
        <w:sectPr w:rsidR="005F57E0" w:rsidRPr="003A442E" w:rsidSect="004D23F3">
          <w:headerReference w:type="default" r:id="rId116"/>
          <w:pgSz w:w="11906" w:h="16838" w:code="9"/>
          <w:pgMar w:top="284" w:right="992" w:bottom="709" w:left="1418" w:header="295" w:footer="153" w:gutter="0"/>
          <w:cols w:space="720"/>
          <w:docGrid w:linePitch="272"/>
        </w:sectPr>
      </w:pPr>
    </w:p>
    <w:p w:rsidR="00F376AC" w:rsidRDefault="007D7B0F" w:rsidP="00EE7D1E">
      <w:pPr>
        <w:shd w:val="clear" w:color="auto" w:fill="FFFFFF"/>
        <w:tabs>
          <w:tab w:val="left" w:pos="567"/>
        </w:tabs>
        <w:spacing w:line="260" w:lineRule="exact"/>
        <w:ind w:right="140"/>
        <w:jc w:val="both"/>
        <w:rPr>
          <w:rFonts w:ascii="Arial" w:hAnsi="Arial" w:cs="Arial"/>
          <w:b/>
        </w:rPr>
      </w:pPr>
      <w:hyperlink w:anchor="Inhalt_KAS100" w:history="1">
        <w:r w:rsidR="003A19EA" w:rsidRPr="003A19EA">
          <w:rPr>
            <w:rStyle w:val="Hyperlink"/>
            <w:rFonts w:ascii="Arial" w:hAnsi="Arial" w:cs="Arial"/>
            <w:b/>
          </w:rPr>
          <w:t>KAS 100</w:t>
        </w:r>
      </w:hyperlink>
      <w:r w:rsidR="003A19EA">
        <w:rPr>
          <w:rFonts w:ascii="Arial" w:hAnsi="Arial" w:cs="Arial"/>
          <w:b/>
        </w:rPr>
        <w:t xml:space="preserve"> </w:t>
      </w:r>
      <w:bookmarkStart w:id="374" w:name="KAS_100_Papier_Kassenbuch_ausführlich"/>
      <w:bookmarkEnd w:id="374"/>
      <w:r w:rsidR="003A19EA">
        <w:rPr>
          <w:rFonts w:ascii="Arial" w:hAnsi="Arial" w:cs="Arial"/>
          <w:b/>
        </w:rPr>
        <w:t>Du</w:t>
      </w:r>
      <w:r w:rsidR="003A71B1" w:rsidRPr="003A71B1">
        <w:rPr>
          <w:rFonts w:ascii="Arial" w:hAnsi="Arial" w:cs="Arial"/>
          <w:b/>
        </w:rPr>
        <w:t>rchschreibe-Kassenbuch (ausführlich)</w:t>
      </w:r>
    </w:p>
    <w:p w:rsidR="003A19EA" w:rsidRDefault="003A19EA" w:rsidP="00EE7D1E">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3A71B1" w:rsidRPr="006D0001" w:rsidTr="003A71B1">
        <w:tc>
          <w:tcPr>
            <w:tcW w:w="2802" w:type="dxa"/>
            <w:shd w:val="clear" w:color="auto" w:fill="auto"/>
          </w:tcPr>
          <w:p w:rsidR="003A71B1" w:rsidRPr="006D0001" w:rsidRDefault="003A71B1" w:rsidP="00085AF0">
            <w:pPr>
              <w:ind w:right="-2"/>
              <w:jc w:val="both"/>
              <w:rPr>
                <w:rFonts w:ascii="Arial" w:hAnsi="Arial" w:cs="Arial"/>
                <w:b/>
              </w:rPr>
            </w:pPr>
            <w:r w:rsidRPr="006D0001">
              <w:rPr>
                <w:rFonts w:ascii="Arial" w:hAnsi="Arial" w:cs="Arial"/>
                <w:b/>
              </w:rPr>
              <w:t>Mandant:</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b/>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3A71B1" w:rsidRPr="006D0001" w:rsidRDefault="003A71B1" w:rsidP="00085AF0">
            <w:pPr>
              <w:ind w:right="-2"/>
              <w:jc w:val="both"/>
              <w:rPr>
                <w:rFonts w:ascii="Arial" w:hAnsi="Arial" w:cs="Arial"/>
              </w:rPr>
            </w:pPr>
            <w:r w:rsidRPr="006D0001">
              <w:rPr>
                <w:rFonts w:ascii="Arial" w:hAnsi="Arial" w:cs="Arial"/>
              </w:rPr>
              <w:t>Stempel:</w:t>
            </w:r>
          </w:p>
        </w:tc>
      </w:tr>
      <w:tr w:rsidR="003A71B1" w:rsidRPr="006D0001" w:rsidTr="003A71B1">
        <w:tc>
          <w:tcPr>
            <w:tcW w:w="2802"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Mitarbeiter des Mandanten:</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Name:</w:t>
            </w: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E-Mail:</w:t>
            </w:r>
          </w:p>
        </w:tc>
      </w:tr>
      <w:tr w:rsidR="003A71B1" w:rsidRPr="006D0001" w:rsidTr="003A71B1">
        <w:tc>
          <w:tcPr>
            <w:tcW w:w="2802"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Vertreter des Mitarbeiters:</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Name:</w:t>
            </w: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E-Mail:</w:t>
            </w:r>
          </w:p>
        </w:tc>
      </w:tr>
    </w:tbl>
    <w:p w:rsidR="003A71B1" w:rsidRPr="00B05F89" w:rsidRDefault="003A71B1" w:rsidP="003A71B1">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3A71B1" w:rsidRPr="006D0001" w:rsidTr="003A71B1">
        <w:tc>
          <w:tcPr>
            <w:tcW w:w="2802" w:type="dxa"/>
            <w:shd w:val="clear" w:color="auto" w:fill="auto"/>
          </w:tcPr>
          <w:p w:rsidR="003A71B1" w:rsidRPr="006D0001" w:rsidRDefault="003A71B1" w:rsidP="00085AF0">
            <w:pPr>
              <w:ind w:right="-2"/>
              <w:jc w:val="both"/>
              <w:rPr>
                <w:rFonts w:ascii="Arial" w:hAnsi="Arial" w:cs="Arial"/>
                <w:b/>
              </w:rPr>
            </w:pPr>
            <w:r w:rsidRPr="006D0001">
              <w:rPr>
                <w:rFonts w:ascii="Arial" w:hAnsi="Arial" w:cs="Arial"/>
                <w:b/>
              </w:rPr>
              <w:t>Max Mustermann</w:t>
            </w:r>
          </w:p>
          <w:p w:rsidR="003A71B1" w:rsidRPr="006D0001" w:rsidRDefault="003A71B1" w:rsidP="00085AF0">
            <w:pPr>
              <w:ind w:right="-2"/>
              <w:jc w:val="both"/>
              <w:rPr>
                <w:rFonts w:ascii="Arial" w:hAnsi="Arial" w:cs="Arial"/>
              </w:rPr>
            </w:pPr>
            <w:r w:rsidRPr="006D0001">
              <w:rPr>
                <w:rFonts w:ascii="Arial" w:hAnsi="Arial" w:cs="Arial"/>
              </w:rPr>
              <w:t>Steuerberater</w:t>
            </w:r>
          </w:p>
          <w:p w:rsidR="003A71B1" w:rsidRPr="006D0001" w:rsidRDefault="003A71B1" w:rsidP="00085AF0">
            <w:pPr>
              <w:ind w:right="-2"/>
              <w:jc w:val="both"/>
              <w:rPr>
                <w:rFonts w:ascii="Arial" w:hAnsi="Arial" w:cs="Arial"/>
              </w:rPr>
            </w:pPr>
            <w:r w:rsidRPr="006D0001">
              <w:rPr>
                <w:rFonts w:ascii="Arial" w:hAnsi="Arial" w:cs="Arial"/>
              </w:rPr>
              <w:t>Mustergasse 10</w:t>
            </w:r>
          </w:p>
          <w:p w:rsidR="003A71B1" w:rsidRPr="006D0001" w:rsidRDefault="003A71B1"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3A71B1" w:rsidRPr="006D0001" w:rsidRDefault="003A71B1" w:rsidP="00085AF0">
            <w:pPr>
              <w:ind w:right="-2"/>
              <w:jc w:val="both"/>
              <w:rPr>
                <w:rFonts w:ascii="Arial" w:hAnsi="Arial" w:cs="Arial"/>
              </w:rPr>
            </w:pPr>
          </w:p>
        </w:tc>
      </w:tr>
      <w:tr w:rsidR="003A71B1" w:rsidRPr="006D0001" w:rsidTr="003A71B1">
        <w:tc>
          <w:tcPr>
            <w:tcW w:w="2802"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Zuständiger Mitarbeiter:</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Name:</w:t>
            </w: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E-Mail:</w:t>
            </w:r>
          </w:p>
        </w:tc>
      </w:tr>
      <w:tr w:rsidR="003A71B1" w:rsidRPr="006D0001" w:rsidTr="003A71B1">
        <w:tc>
          <w:tcPr>
            <w:tcW w:w="2802"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Vertreter des Mitarbeiters:</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Name:</w:t>
            </w: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E-Mail:</w:t>
            </w:r>
          </w:p>
        </w:tc>
      </w:tr>
    </w:tbl>
    <w:p w:rsidR="003A71B1" w:rsidRPr="00B05F89" w:rsidRDefault="003A71B1" w:rsidP="003A71B1">
      <w:pPr>
        <w:ind w:right="-2"/>
        <w:jc w:val="both"/>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417"/>
        <w:gridCol w:w="1134"/>
        <w:gridCol w:w="1418"/>
        <w:gridCol w:w="1307"/>
        <w:gridCol w:w="973"/>
      </w:tblGrid>
      <w:tr w:rsidR="003A71B1" w:rsidRPr="006D0001" w:rsidTr="003A71B1">
        <w:tc>
          <w:tcPr>
            <w:tcW w:w="1951" w:type="dxa"/>
            <w:shd w:val="clear" w:color="auto" w:fill="auto"/>
          </w:tcPr>
          <w:p w:rsidR="003A71B1" w:rsidRPr="006D0001" w:rsidRDefault="003A71B1" w:rsidP="00085AF0">
            <w:pPr>
              <w:ind w:right="-2"/>
              <w:jc w:val="both"/>
              <w:rPr>
                <w:rFonts w:ascii="Arial" w:hAnsi="Arial" w:cs="Arial"/>
                <w:b/>
              </w:rPr>
            </w:pPr>
            <w:r w:rsidRPr="006D0001">
              <w:rPr>
                <w:rFonts w:ascii="Arial" w:hAnsi="Arial" w:cs="Arial"/>
                <w:b/>
              </w:rPr>
              <w:t>Belegübergabe:</w:t>
            </w:r>
          </w:p>
        </w:tc>
        <w:tc>
          <w:tcPr>
            <w:tcW w:w="1276" w:type="dxa"/>
          </w:tcPr>
          <w:p w:rsidR="003A71B1" w:rsidRPr="001D4555" w:rsidRDefault="003A71B1" w:rsidP="00085AF0">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3A71B1" w:rsidRPr="001D4555" w:rsidRDefault="003A71B1" w:rsidP="00085AF0">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3A71B1" w:rsidRPr="00253528" w:rsidRDefault="003A71B1" w:rsidP="00085AF0">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3A71B1" w:rsidRPr="001D4555" w:rsidRDefault="003A71B1" w:rsidP="00085AF0">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307" w:type="dxa"/>
            <w:shd w:val="clear" w:color="auto" w:fill="auto"/>
          </w:tcPr>
          <w:p w:rsidR="003A71B1" w:rsidRPr="001D4555" w:rsidRDefault="003A71B1" w:rsidP="00085AF0">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73" w:type="dxa"/>
            <w:shd w:val="clear" w:color="auto" w:fill="auto"/>
          </w:tcPr>
          <w:p w:rsidR="003A71B1" w:rsidRPr="00253528" w:rsidRDefault="003A71B1" w:rsidP="00085AF0">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3A71B1" w:rsidRPr="00B05F89" w:rsidRDefault="003A71B1" w:rsidP="003A71B1">
      <w:pPr>
        <w:jc w:val="both"/>
        <w:rPr>
          <w:rFonts w:ascii="Arial" w:hAnsi="Arial" w:cs="Arial"/>
          <w:szCs w:val="22"/>
        </w:rPr>
      </w:pPr>
    </w:p>
    <w:p w:rsidR="003A71B1" w:rsidRDefault="003A71B1" w:rsidP="003A71B1">
      <w:pPr>
        <w:jc w:val="both"/>
        <w:rPr>
          <w:rFonts w:ascii="Arial" w:hAnsi="Arial" w:cs="Arial"/>
          <w:b/>
          <w:szCs w:val="22"/>
        </w:rPr>
      </w:pPr>
      <w:r>
        <w:rPr>
          <w:rFonts w:ascii="Arial" w:hAnsi="Arial" w:cs="Arial"/>
          <w:b/>
          <w:szCs w:val="22"/>
        </w:rPr>
        <w:t xml:space="preserve">Aufgabenteilung: </w:t>
      </w:r>
    </w:p>
    <w:p w:rsidR="003A71B1" w:rsidRDefault="003A71B1" w:rsidP="003A71B1">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3A71B1" w:rsidRDefault="003A71B1" w:rsidP="003A71B1">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3A71B1" w:rsidRDefault="003A71B1" w:rsidP="003A71B1">
      <w:pPr>
        <w:jc w:val="both"/>
        <w:rPr>
          <w:rFonts w:ascii="Arial" w:hAnsi="Arial" w:cs="Arial"/>
          <w:b/>
          <w:szCs w:val="22"/>
        </w:rPr>
      </w:pPr>
      <w:r>
        <w:rPr>
          <w:rFonts w:ascii="Arial" w:hAnsi="Arial" w:cs="Arial"/>
          <w:b/>
          <w:szCs w:val="22"/>
        </w:rPr>
        <w:t>Nachfolgend werden wichtige Einzelheiten angesprochen, die bei Bedarf erweitert werden können.</w:t>
      </w:r>
    </w:p>
    <w:p w:rsidR="003A71B1" w:rsidRPr="00417B2F" w:rsidRDefault="003A71B1" w:rsidP="003A71B1">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_Mandant_Steuerberat" w:history="1">
        <w:r w:rsidRPr="003A19EA">
          <w:rPr>
            <w:rStyle w:val="Hyperlink"/>
            <w:rFonts w:ascii="Arial" w:hAnsi="Arial" w:cs="Arial"/>
            <w:i/>
            <w:szCs w:val="22"/>
          </w:rPr>
          <w:t>A 180</w:t>
        </w:r>
      </w:hyperlink>
      <w:r w:rsidR="003A19EA" w:rsidRPr="003A19EA">
        <w:rPr>
          <w:rFonts w:ascii="Arial" w:hAnsi="Arial" w:cs="Arial"/>
          <w:szCs w:val="22"/>
        </w:rPr>
        <w:t>ff</w:t>
      </w:r>
      <w:r w:rsidR="003A19EA">
        <w:rPr>
          <w:rFonts w:ascii="Arial" w:hAnsi="Arial" w:cs="Arial"/>
          <w:szCs w:val="22"/>
        </w:rPr>
        <w:t>)</w:t>
      </w:r>
      <w:r>
        <w:rPr>
          <w:rFonts w:ascii="Arial" w:hAnsi="Arial" w:cs="Arial"/>
          <w:szCs w:val="22"/>
        </w:rPr>
        <w:t xml:space="preserve"> ergeben sich die Zuständigkeiten und Verantwortlichkeiten.</w:t>
      </w:r>
    </w:p>
    <w:p w:rsidR="003A71B1" w:rsidRDefault="003A71B1" w:rsidP="003A71B1">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3A71B1" w:rsidRDefault="003A71B1" w:rsidP="003A71B1">
      <w:pPr>
        <w:jc w:val="both"/>
        <w:rPr>
          <w:rFonts w:ascii="Arial" w:hAnsi="Arial" w:cs="Arial"/>
          <w:b/>
          <w:szCs w:val="22"/>
        </w:rPr>
      </w:pPr>
    </w:p>
    <w:p w:rsidR="003A19EA" w:rsidRPr="00FA7D80" w:rsidRDefault="003A19EA" w:rsidP="003A19EA">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3E36E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3E36E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F94462">
          <w:rPr>
            <w:rStyle w:val="Hyperlink"/>
            <w:rFonts w:ascii="Arial" w:hAnsi="Arial" w:cs="Arial"/>
            <w:i/>
            <w:szCs w:val="22"/>
          </w:rPr>
          <w:t>A302</w:t>
        </w:r>
      </w:hyperlink>
      <w:r w:rsidRPr="00FA7D80">
        <w:rPr>
          <w:rFonts w:ascii="Arial" w:hAnsi="Arial" w:cs="Arial"/>
          <w:szCs w:val="22"/>
        </w:rPr>
        <w:t xml:space="preserve">, </w:t>
      </w:r>
      <w:hyperlink w:anchor="A303_Belegbearb_Mand_Pendel_m_Perskonten" w:history="1">
        <w:r w:rsidRPr="00F94462">
          <w:rPr>
            <w:rStyle w:val="Hyperlink"/>
            <w:rFonts w:ascii="Arial" w:hAnsi="Arial" w:cs="Arial"/>
            <w:i/>
            <w:szCs w:val="22"/>
          </w:rPr>
          <w:t>A303</w:t>
        </w:r>
      </w:hyperlink>
      <w:r>
        <w:rPr>
          <w:rFonts w:ascii="Arial" w:hAnsi="Arial" w:cs="Arial"/>
          <w:szCs w:val="22"/>
        </w:rPr>
        <w:t>.</w:t>
      </w:r>
    </w:p>
    <w:p w:rsidR="003A71B1" w:rsidRDefault="003A71B1" w:rsidP="003A71B1">
      <w:pPr>
        <w:jc w:val="both"/>
        <w:rPr>
          <w:rFonts w:ascii="Arial" w:hAnsi="Arial" w:cs="Arial"/>
          <w:szCs w:val="22"/>
        </w:rPr>
      </w:pPr>
    </w:p>
    <w:p w:rsidR="003A71B1" w:rsidRPr="001F4945" w:rsidRDefault="003A71B1" w:rsidP="003A71B1">
      <w:pPr>
        <w:jc w:val="both"/>
        <w:rPr>
          <w:rFonts w:ascii="Arial" w:hAnsi="Arial" w:cs="Arial"/>
          <w:b/>
          <w:szCs w:val="22"/>
        </w:rPr>
      </w:pPr>
      <w:r w:rsidRPr="001F4945">
        <w:rPr>
          <w:rFonts w:ascii="Arial" w:hAnsi="Arial" w:cs="Arial"/>
          <w:b/>
          <w:szCs w:val="22"/>
        </w:rPr>
        <w:t>Erläuterungen:</w:t>
      </w:r>
    </w:p>
    <w:p w:rsidR="003A71B1" w:rsidRPr="00AC6BAF" w:rsidRDefault="003A71B1" w:rsidP="003A71B1">
      <w:pPr>
        <w:jc w:val="both"/>
        <w:rPr>
          <w:rFonts w:ascii="Arial" w:hAnsi="Arial" w:cs="Arial"/>
          <w:b/>
          <w:szCs w:val="22"/>
        </w:rPr>
      </w:pPr>
      <w:r w:rsidRPr="00AC6BAF">
        <w:rPr>
          <w:rFonts w:ascii="Arial" w:hAnsi="Arial" w:cs="Arial"/>
          <w:b/>
          <w:szCs w:val="22"/>
        </w:rPr>
        <w:t>Das Kassenbuch:</w:t>
      </w:r>
    </w:p>
    <w:p w:rsidR="003A71B1" w:rsidRDefault="003A71B1" w:rsidP="003A71B1">
      <w:pPr>
        <w:jc w:val="both"/>
        <w:rPr>
          <w:rFonts w:ascii="Arial" w:hAnsi="Arial" w:cs="Arial"/>
          <w:szCs w:val="22"/>
        </w:rPr>
      </w:pPr>
      <w:r>
        <w:rPr>
          <w:rFonts w:ascii="Arial" w:hAnsi="Arial" w:cs="Arial"/>
          <w:szCs w:val="22"/>
        </w:rPr>
        <w:t>Es wird ein sogenanntes Durchschreibe-Kassenbuch verwendet mit jeweils 50 Blatt heraustrennbare</w:t>
      </w:r>
      <w:r w:rsidR="003A19EA">
        <w:rPr>
          <w:rFonts w:ascii="Arial" w:hAnsi="Arial" w:cs="Arial"/>
          <w:szCs w:val="22"/>
        </w:rPr>
        <w:t>n</w:t>
      </w:r>
      <w:r>
        <w:rPr>
          <w:rFonts w:ascii="Arial" w:hAnsi="Arial" w:cs="Arial"/>
          <w:szCs w:val="22"/>
        </w:rPr>
        <w:t xml:space="preserve"> Originale</w:t>
      </w:r>
      <w:r w:rsidR="003A19EA">
        <w:rPr>
          <w:rFonts w:ascii="Arial" w:hAnsi="Arial" w:cs="Arial"/>
          <w:szCs w:val="22"/>
        </w:rPr>
        <w:t>n</w:t>
      </w:r>
      <w:r>
        <w:rPr>
          <w:rFonts w:ascii="Arial" w:hAnsi="Arial" w:cs="Arial"/>
          <w:szCs w:val="22"/>
        </w:rPr>
        <w:t xml:space="preserve"> und 50 Blatt fest gebundene Durchschriften. Es wird vor dem Beginn einer Seite ein Blaupapier eingelegt. Jeweils zum Anfang eines neuen Monats wird mit einer neuen Seite begonnen. Die einzelnen Kassenbelege werden sofort nach dem Eintrag in das Kassenbuch im Pendelordner (Trennblatt Kasse) in nummerischer Reihenfolge abgelegt. Die Steuerkanzlei erhält mit der Übergabe des Pendelordners die Originale der Kassenbelege und die heraustrennbaren Seiten des Kassenbuchs. Die Durchschrift-Seiten dürfen nicht herausgetrennt werden. Sie dienen als Nachweis für die Vollständigkeit Kassenführung.</w:t>
      </w:r>
    </w:p>
    <w:p w:rsidR="003A71B1" w:rsidRDefault="003A71B1" w:rsidP="003A71B1">
      <w:pPr>
        <w:jc w:val="both"/>
        <w:rPr>
          <w:rFonts w:ascii="Arial" w:hAnsi="Arial" w:cs="Arial"/>
          <w:szCs w:val="22"/>
        </w:rPr>
      </w:pPr>
    </w:p>
    <w:p w:rsidR="003A71B1" w:rsidRDefault="003A71B1" w:rsidP="003A71B1">
      <w:pPr>
        <w:jc w:val="both"/>
        <w:rPr>
          <w:rFonts w:ascii="Arial" w:hAnsi="Arial" w:cs="Arial"/>
          <w:b/>
          <w:szCs w:val="22"/>
        </w:rPr>
      </w:pPr>
      <w:r>
        <w:rPr>
          <w:rFonts w:ascii="Arial" w:hAnsi="Arial" w:cs="Arial"/>
          <w:b/>
          <w:szCs w:val="22"/>
        </w:rPr>
        <w:t>Einnahmen:</w:t>
      </w:r>
    </w:p>
    <w:p w:rsidR="003A71B1" w:rsidRDefault="003A71B1" w:rsidP="003A71B1">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(Ausstellung einer Quittung oder Bezahlt-Vermerk auf einer Rechnung) zu bestätigen.</w:t>
      </w:r>
    </w:p>
    <w:p w:rsidR="003A71B1" w:rsidRDefault="003A71B1" w:rsidP="003A71B1">
      <w:pPr>
        <w:jc w:val="both"/>
        <w:rPr>
          <w:rFonts w:ascii="Arial" w:hAnsi="Arial" w:cs="Arial"/>
          <w:szCs w:val="22"/>
        </w:rPr>
      </w:pPr>
      <w:r>
        <w:rPr>
          <w:rFonts w:ascii="Arial" w:hAnsi="Arial" w:cs="Arial"/>
          <w:szCs w:val="22"/>
        </w:rPr>
        <w:t xml:space="preserve">Einnahmen und Ausgaben aus (Flaschen)Pfand </w:t>
      </w:r>
      <w:hyperlink w:anchor="KAS_150_Ein_Ausg_Flaschenpfand" w:history="1">
        <w:r w:rsidRPr="003A19EA">
          <w:rPr>
            <w:rStyle w:val="Hyperlink"/>
            <w:rFonts w:ascii="Arial" w:hAnsi="Arial" w:cs="Arial"/>
            <w:i/>
            <w:szCs w:val="22"/>
          </w:rPr>
          <w:t>KAS150</w:t>
        </w:r>
      </w:hyperlink>
    </w:p>
    <w:p w:rsidR="003A71B1" w:rsidRDefault="003A71B1" w:rsidP="003A71B1">
      <w:pPr>
        <w:jc w:val="both"/>
        <w:rPr>
          <w:rFonts w:ascii="Arial" w:hAnsi="Arial" w:cs="Arial"/>
          <w:szCs w:val="22"/>
        </w:rPr>
      </w:pPr>
      <w:r>
        <w:rPr>
          <w:rFonts w:ascii="Arial" w:hAnsi="Arial" w:cs="Arial"/>
          <w:szCs w:val="22"/>
        </w:rPr>
        <w:t xml:space="preserve">Einnahmen und Verrechnung Einkaufsgutscheine </w:t>
      </w:r>
      <w:hyperlink w:anchor="KAS_151_Einn_Verkauf_Gutscheine" w:history="1">
        <w:r w:rsidRPr="003A19EA">
          <w:rPr>
            <w:rStyle w:val="Hyperlink"/>
            <w:rFonts w:ascii="Arial" w:hAnsi="Arial" w:cs="Arial"/>
            <w:i/>
            <w:szCs w:val="22"/>
          </w:rPr>
          <w:t>KAS151</w:t>
        </w:r>
      </w:hyperlink>
    </w:p>
    <w:p w:rsidR="003A71B1" w:rsidRDefault="003A71B1" w:rsidP="003A71B1">
      <w:pPr>
        <w:jc w:val="both"/>
        <w:rPr>
          <w:rFonts w:ascii="Arial" w:hAnsi="Arial" w:cs="Arial"/>
          <w:szCs w:val="22"/>
        </w:rPr>
      </w:pPr>
    </w:p>
    <w:p w:rsidR="003A71B1" w:rsidRDefault="003A71B1" w:rsidP="003A71B1">
      <w:pPr>
        <w:jc w:val="both"/>
        <w:rPr>
          <w:rFonts w:ascii="Arial" w:hAnsi="Arial" w:cs="Arial"/>
          <w:i/>
          <w:szCs w:val="22"/>
          <w:u w:val="single"/>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Es ist ein Eigenbeleg zu erstellen - siehe Formblatt </w:t>
      </w:r>
      <w:hyperlink w:anchor="KAS_106_Eigenbeleg_Privatentn_Einlage" w:history="1">
        <w:r w:rsidRPr="008A1608">
          <w:rPr>
            <w:rStyle w:val="Hyperlink"/>
            <w:rFonts w:ascii="Arial" w:hAnsi="Arial" w:cs="Arial"/>
            <w:i/>
            <w:szCs w:val="22"/>
          </w:rPr>
          <w:t>KAS106</w:t>
        </w:r>
      </w:hyperlink>
    </w:p>
    <w:p w:rsidR="003A71B1" w:rsidRDefault="003A71B1" w:rsidP="003A71B1">
      <w:pPr>
        <w:jc w:val="both"/>
        <w:rPr>
          <w:rFonts w:ascii="Arial" w:hAnsi="Arial" w:cs="Arial"/>
          <w:szCs w:val="22"/>
        </w:rPr>
      </w:pPr>
    </w:p>
    <w:p w:rsidR="003A71B1" w:rsidRDefault="003A71B1" w:rsidP="003A71B1">
      <w:pPr>
        <w:jc w:val="both"/>
        <w:rPr>
          <w:rFonts w:ascii="Arial" w:hAnsi="Arial" w:cs="Arial"/>
          <w:i/>
          <w:szCs w:val="22"/>
          <w:u w:val="single"/>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liegen vor,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Für beide Vorgänge sind Eigenbeleg zu erstellen - siehe Formblatt </w:t>
      </w:r>
      <w:hyperlink w:anchor="KAS_107_Eigenbeleg_Darlehen" w:history="1">
        <w:r w:rsidRPr="008A1608">
          <w:rPr>
            <w:rStyle w:val="Hyperlink"/>
            <w:rFonts w:ascii="Arial" w:hAnsi="Arial" w:cs="Arial"/>
            <w:i/>
            <w:szCs w:val="22"/>
          </w:rPr>
          <w:t>KAS 107</w:t>
        </w:r>
      </w:hyperlink>
    </w:p>
    <w:p w:rsidR="003A71B1" w:rsidRPr="005446FA" w:rsidRDefault="003A71B1" w:rsidP="003A71B1">
      <w:pPr>
        <w:jc w:val="both"/>
        <w:rPr>
          <w:rFonts w:ascii="Arial" w:hAnsi="Arial" w:cs="Arial"/>
          <w:szCs w:val="22"/>
        </w:rPr>
      </w:pPr>
      <w:r>
        <w:rPr>
          <w:rFonts w:ascii="Arial" w:hAnsi="Arial" w:cs="Arial"/>
          <w:szCs w:val="22"/>
        </w:rPr>
        <w:t xml:space="preserve">Hinweis: Ein Darlehen (Privateinlage!) liegt vor, wenn </w:t>
      </w:r>
      <w:r w:rsidR="008A1608">
        <w:rPr>
          <w:rFonts w:ascii="Arial" w:hAnsi="Arial" w:cs="Arial"/>
          <w:szCs w:val="22"/>
        </w:rPr>
        <w:t>ein</w:t>
      </w:r>
      <w:r>
        <w:rPr>
          <w:rFonts w:ascii="Arial" w:hAnsi="Arial" w:cs="Arial"/>
          <w:szCs w:val="22"/>
        </w:rPr>
        <w:t xml:space="preserve"> Geschäftsführer einer GmbH Geld in </w:t>
      </w:r>
      <w:r w:rsidR="008A1608">
        <w:rPr>
          <w:rFonts w:ascii="Arial" w:hAnsi="Arial" w:cs="Arial"/>
          <w:szCs w:val="22"/>
        </w:rPr>
        <w:t>d</w:t>
      </w:r>
      <w:r>
        <w:rPr>
          <w:rFonts w:ascii="Arial" w:hAnsi="Arial" w:cs="Arial"/>
          <w:szCs w:val="22"/>
        </w:rPr>
        <w:t>ie Kasse einlegt.</w:t>
      </w:r>
    </w:p>
    <w:p w:rsidR="003A71B1" w:rsidRPr="00B05F89" w:rsidRDefault="003A71B1" w:rsidP="003A71B1">
      <w:pPr>
        <w:jc w:val="both"/>
        <w:rPr>
          <w:rFonts w:ascii="Arial" w:hAnsi="Arial" w:cs="Arial"/>
          <w:szCs w:val="22"/>
        </w:rPr>
      </w:pPr>
    </w:p>
    <w:p w:rsidR="003A71B1" w:rsidRDefault="003A71B1" w:rsidP="003A71B1">
      <w:pPr>
        <w:jc w:val="both"/>
        <w:rPr>
          <w:rFonts w:ascii="Arial" w:hAnsi="Arial" w:cs="Arial"/>
          <w:b/>
          <w:szCs w:val="22"/>
        </w:rPr>
      </w:pPr>
      <w:r>
        <w:rPr>
          <w:rFonts w:ascii="Arial" w:hAnsi="Arial" w:cs="Arial"/>
          <w:b/>
          <w:szCs w:val="22"/>
        </w:rPr>
        <w:t>Ausgaben:</w:t>
      </w:r>
    </w:p>
    <w:p w:rsidR="003A71B1" w:rsidRDefault="003A71B1" w:rsidP="003A71B1">
      <w:pPr>
        <w:jc w:val="both"/>
        <w:rPr>
          <w:rFonts w:ascii="Arial" w:hAnsi="Arial" w:cs="Arial"/>
          <w:szCs w:val="22"/>
        </w:rPr>
      </w:pPr>
      <w:r>
        <w:rPr>
          <w:rFonts w:ascii="Arial" w:hAnsi="Arial" w:cs="Arial"/>
          <w:szCs w:val="22"/>
        </w:rPr>
        <w:t>Grundsätzlich werden nur betriebliche Ausgaben aus der Kasse entnommen und in das Kassenbuch eingetragen. Ausnahme: Außerbetriebliche Ausgaben sind im Kassenbuch deutlich als solche zu bezeichnen</w:t>
      </w:r>
      <w:r w:rsidR="009B7041">
        <w:rPr>
          <w:rFonts w:ascii="Arial" w:hAnsi="Arial" w:cs="Arial"/>
          <w:szCs w:val="22"/>
        </w:rPr>
        <w:t xml:space="preserve"> (zum Beispiel Privatentnahmen)</w:t>
      </w:r>
      <w:r>
        <w:rPr>
          <w:rFonts w:ascii="Arial" w:hAnsi="Arial" w:cs="Arial"/>
          <w:szCs w:val="22"/>
        </w:rPr>
        <w:t>.</w:t>
      </w:r>
      <w:r w:rsidR="009B7041">
        <w:rPr>
          <w:rFonts w:ascii="Arial" w:hAnsi="Arial" w:cs="Arial"/>
          <w:szCs w:val="22"/>
        </w:rPr>
        <w:t xml:space="preserve"> Wenn ein Geschäftsführer einer GmbH Geld aus der Kasse ohne Beleg ausbezahlt bekommt, handelt es sich um eine Darlehensgewährung der GmbH.</w:t>
      </w:r>
    </w:p>
    <w:p w:rsidR="003A71B1" w:rsidRPr="00B05F89" w:rsidRDefault="003A71B1" w:rsidP="003A71B1">
      <w:pPr>
        <w:jc w:val="both"/>
        <w:rPr>
          <w:rFonts w:ascii="Arial" w:hAnsi="Arial" w:cs="Arial"/>
          <w:szCs w:val="22"/>
        </w:rPr>
      </w:pPr>
    </w:p>
    <w:p w:rsidR="003A71B1" w:rsidRDefault="003A71B1" w:rsidP="003A71B1">
      <w:pPr>
        <w:jc w:val="both"/>
        <w:rPr>
          <w:rFonts w:ascii="Arial" w:hAnsi="Arial" w:cs="Arial"/>
          <w:b/>
          <w:szCs w:val="22"/>
        </w:rPr>
      </w:pPr>
      <w:r>
        <w:rPr>
          <w:rFonts w:ascii="Arial" w:hAnsi="Arial" w:cs="Arial"/>
          <w:b/>
          <w:szCs w:val="22"/>
        </w:rPr>
        <w:t>Eintrag in das Kassenbuch:</w:t>
      </w:r>
    </w:p>
    <w:p w:rsidR="003A71B1" w:rsidRDefault="003A71B1" w:rsidP="003A71B1">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 (</w:t>
      </w:r>
      <w:hyperlink w:anchor="KAS_105_Eigenbeleg_Bankabhebung" w:history="1">
        <w:r w:rsidRPr="008A1608">
          <w:rPr>
            <w:rStyle w:val="Hyperlink"/>
            <w:rFonts w:ascii="Arial" w:hAnsi="Arial" w:cs="Arial"/>
            <w:i/>
            <w:szCs w:val="22"/>
          </w:rPr>
          <w:t>KAS105</w:t>
        </w:r>
      </w:hyperlink>
      <w:r w:rsidRPr="005446FA">
        <w:rPr>
          <w:rFonts w:ascii="Arial" w:hAnsi="Arial" w:cs="Arial"/>
          <w:i/>
          <w:szCs w:val="22"/>
          <w:u w:val="single"/>
        </w:rPr>
        <w:t>,</w:t>
      </w:r>
      <w:r w:rsidRPr="008A1608">
        <w:rPr>
          <w:rFonts w:ascii="Arial" w:hAnsi="Arial" w:cs="Arial"/>
          <w:i/>
          <w:szCs w:val="22"/>
        </w:rPr>
        <w:t xml:space="preserve"> </w:t>
      </w:r>
      <w:hyperlink w:anchor="KAS_106_Eigenbeleg_Privatentn_Einlage" w:history="1">
        <w:r w:rsidRPr="008A1608">
          <w:rPr>
            <w:rStyle w:val="Hyperlink"/>
            <w:rFonts w:ascii="Arial" w:hAnsi="Arial" w:cs="Arial"/>
            <w:i/>
            <w:szCs w:val="22"/>
          </w:rPr>
          <w:t>KAS106</w:t>
        </w:r>
      </w:hyperlink>
      <w:r w:rsidRPr="005446FA">
        <w:rPr>
          <w:rFonts w:ascii="Arial" w:hAnsi="Arial" w:cs="Arial"/>
          <w:i/>
          <w:szCs w:val="22"/>
          <w:u w:val="single"/>
        </w:rPr>
        <w:t>,</w:t>
      </w:r>
      <w:r w:rsidRPr="008A1608">
        <w:rPr>
          <w:rFonts w:ascii="Arial" w:hAnsi="Arial" w:cs="Arial"/>
          <w:i/>
          <w:szCs w:val="22"/>
          <w:u w:val="single"/>
        </w:rPr>
        <w:t xml:space="preserve"> </w:t>
      </w:r>
      <w:hyperlink w:anchor="KAS_107_Eigenbeleg_Darlehen" w:history="1">
        <w:r w:rsidRPr="008A1608">
          <w:rPr>
            <w:rStyle w:val="Hyperlink"/>
            <w:rFonts w:ascii="Arial" w:hAnsi="Arial" w:cs="Arial"/>
            <w:i/>
            <w:szCs w:val="22"/>
          </w:rPr>
          <w:t>KAS107</w:t>
        </w:r>
      </w:hyperlink>
      <w:r w:rsidRPr="005446FA">
        <w:rPr>
          <w:rFonts w:ascii="Arial" w:hAnsi="Arial" w:cs="Arial"/>
          <w:i/>
          <w:szCs w:val="22"/>
          <w:u w:val="single"/>
        </w:rPr>
        <w:t xml:space="preserve">, </w:t>
      </w:r>
      <w:hyperlink w:anchor="KAS_108_Eigenbeleg_Kassendifferenz" w:history="1">
        <w:r w:rsidRPr="008A1608">
          <w:rPr>
            <w:rStyle w:val="Hyperlink"/>
            <w:rFonts w:ascii="Arial" w:hAnsi="Arial" w:cs="Arial"/>
            <w:i/>
            <w:szCs w:val="22"/>
          </w:rPr>
          <w:t>KAS108</w:t>
        </w:r>
      </w:hyperlink>
      <w:r w:rsidRPr="005446FA">
        <w:rPr>
          <w:rFonts w:ascii="Arial" w:hAnsi="Arial" w:cs="Arial"/>
          <w:i/>
          <w:szCs w:val="22"/>
          <w:u w:val="single"/>
        </w:rPr>
        <w:t>)</w:t>
      </w:r>
      <w:r>
        <w:rPr>
          <w:rFonts w:ascii="Arial" w:hAnsi="Arial" w:cs="Arial"/>
          <w:szCs w:val="22"/>
        </w:rPr>
        <w:t>.</w:t>
      </w:r>
    </w:p>
    <w:p w:rsidR="008A1608" w:rsidRPr="008A1608" w:rsidRDefault="008A1608" w:rsidP="003A71B1">
      <w:pPr>
        <w:jc w:val="both"/>
        <w:rPr>
          <w:rFonts w:ascii="Arial" w:hAnsi="Arial" w:cs="Arial"/>
          <w:szCs w:val="22"/>
        </w:rPr>
      </w:pPr>
    </w:p>
    <w:p w:rsidR="003A71B1" w:rsidRPr="00A05FEA" w:rsidRDefault="003A71B1" w:rsidP="003A71B1">
      <w:pPr>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hyperlink w:anchor="KAS_153_Belege_auf_Thermopapier" w:history="1">
        <w:r w:rsidRPr="008A1608">
          <w:rPr>
            <w:rStyle w:val="Hyperlink"/>
            <w:rFonts w:ascii="Arial" w:hAnsi="Arial" w:cs="Arial"/>
            <w:i/>
            <w:szCs w:val="22"/>
          </w:rPr>
          <w:t>KAS153</w:t>
        </w:r>
      </w:hyperlink>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angebracht: „Bezahlt am…“.</w:t>
      </w:r>
    </w:p>
    <w:p w:rsidR="003A71B1" w:rsidRDefault="003A71B1" w:rsidP="003A71B1">
      <w:pPr>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3A71B1" w:rsidRDefault="003A71B1" w:rsidP="003A71B1">
      <w:pPr>
        <w:ind w:left="426"/>
        <w:jc w:val="both"/>
        <w:rPr>
          <w:rFonts w:ascii="Arial" w:hAnsi="Arial" w:cs="Arial"/>
          <w:szCs w:val="22"/>
        </w:rPr>
      </w:pPr>
      <w:r w:rsidRPr="00E2641A">
        <w:rPr>
          <w:rFonts w:ascii="Arial" w:hAnsi="Arial" w:cs="Arial"/>
          <w:b/>
          <w:szCs w:val="22"/>
          <w:u w:val="single"/>
        </w:rPr>
        <w:t>Hinweis:</w:t>
      </w:r>
    </w:p>
    <w:p w:rsidR="003A71B1" w:rsidRDefault="003A71B1" w:rsidP="003A71B1">
      <w:pPr>
        <w:ind w:left="426"/>
        <w:jc w:val="both"/>
        <w:rPr>
          <w:rFonts w:ascii="Arial" w:hAnsi="Arial" w:cs="Arial"/>
          <w:szCs w:val="22"/>
        </w:rPr>
      </w:pPr>
      <w:r>
        <w:rPr>
          <w:rFonts w:ascii="Arial" w:hAnsi="Arial" w:cs="Arial"/>
          <w:szCs w:val="22"/>
        </w:rPr>
        <w:t>Wenn Kassenbewegungen nicht am Tag der Vereinnahmung/Verausgabung sondern an einem anderen Tag in das Kassenbuch eingetragen werden, ist die Übereinstimmung des vorhandenen Bargeldes mit dem rechnerischen Kassenbestand nicht gegeben. Die Kassenführung ist nicht glaubhaft und das Finanzamt kann alleine deshalb Zuschätzungen vornehmen.</w:t>
      </w:r>
    </w:p>
    <w:p w:rsidR="003A71B1" w:rsidRDefault="003A71B1" w:rsidP="003A71B1">
      <w:pPr>
        <w:jc w:val="both"/>
        <w:rPr>
          <w:rFonts w:ascii="Arial" w:hAnsi="Arial" w:cs="Arial"/>
          <w:szCs w:val="22"/>
        </w:rPr>
      </w:pPr>
    </w:p>
    <w:p w:rsidR="003A71B1" w:rsidRDefault="003A71B1" w:rsidP="003A71B1">
      <w:pPr>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 Eintragung erfolgt unter Angabe einer laufenden Nummer </w:t>
      </w:r>
    </w:p>
    <w:p w:rsidR="003A71B1" w:rsidRDefault="003A71B1" w:rsidP="003A71B1">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3A71B1" w:rsidRDefault="003A71B1" w:rsidP="003A71B1">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in jeden Monat mit der Belegnummer 1/Monat in Ziffern.</w:t>
      </w:r>
    </w:p>
    <w:p w:rsidR="003A71B1" w:rsidRDefault="003A71B1" w:rsidP="003A71B1">
      <w:pPr>
        <w:ind w:left="567" w:hanging="567"/>
        <w:jc w:val="both"/>
        <w:rPr>
          <w:rFonts w:ascii="Arial" w:hAnsi="Arial" w:cs="Arial"/>
          <w:szCs w:val="22"/>
        </w:rPr>
      </w:pPr>
      <w:r>
        <w:rPr>
          <w:rFonts w:ascii="Arial" w:hAnsi="Arial" w:cs="Arial"/>
          <w:szCs w:val="22"/>
        </w:rPr>
        <w:t>Die laufende Nummer wird handschriftlich auf dem Kassenbeleg rechts oben vermerkt.</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3A71B1" w:rsidRDefault="003A71B1" w:rsidP="003A71B1">
      <w:pPr>
        <w:jc w:val="both"/>
        <w:rPr>
          <w:rFonts w:ascii="Arial" w:hAnsi="Arial" w:cs="Arial"/>
          <w:b/>
          <w:szCs w:val="22"/>
        </w:rPr>
      </w:pPr>
    </w:p>
    <w:p w:rsidR="003A71B1" w:rsidRPr="009D352A" w:rsidRDefault="003A71B1" w:rsidP="003A71B1">
      <w:pPr>
        <w:jc w:val="both"/>
        <w:rPr>
          <w:rFonts w:ascii="Arial" w:hAnsi="Arial" w:cs="Arial"/>
          <w:szCs w:val="22"/>
        </w:rPr>
      </w:pPr>
      <w:r>
        <w:rPr>
          <w:rFonts w:ascii="Arial" w:hAnsi="Arial" w:cs="Arial"/>
          <w:b/>
          <w:szCs w:val="22"/>
        </w:rPr>
        <w:t xml:space="preserve">Bankabhebung: </w:t>
      </w:r>
      <w:r>
        <w:rPr>
          <w:rFonts w:ascii="Arial" w:hAnsi="Arial" w:cs="Arial"/>
          <w:szCs w:val="22"/>
        </w:rPr>
        <w:t xml:space="preserve">Eine zum Auffüllen der Kasse getätigte Bankabhebung ist in Ermangelung eines Fremdbelegs ein Eigenbeleg zu erstellen siehe Formblatt </w:t>
      </w:r>
      <w:hyperlink w:anchor="KAS_105_Eigenbeleg_Bankabhebung" w:history="1">
        <w:r w:rsidRPr="00F2672C">
          <w:rPr>
            <w:rStyle w:val="Hyperlink"/>
            <w:rFonts w:ascii="Arial" w:hAnsi="Arial" w:cs="Arial"/>
            <w:i/>
            <w:szCs w:val="22"/>
          </w:rPr>
          <w:t>KAS105</w:t>
        </w:r>
      </w:hyperlink>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Kontierung:</w:t>
      </w:r>
      <w:r>
        <w:rPr>
          <w:rFonts w:ascii="Arial" w:hAnsi="Arial" w:cs="Arial"/>
          <w:szCs w:val="22"/>
        </w:rPr>
        <w:t xml:space="preserve"> </w:t>
      </w:r>
      <w:r w:rsidR="00F2672C">
        <w:rPr>
          <w:rFonts w:ascii="Arial" w:hAnsi="Arial" w:cs="Arial"/>
          <w:szCs w:val="22"/>
        </w:rPr>
        <w:t>Je nach Auftragslage trägt der Mandant oder d</w:t>
      </w:r>
      <w:r>
        <w:rPr>
          <w:rFonts w:ascii="Arial" w:hAnsi="Arial" w:cs="Arial"/>
          <w:szCs w:val="22"/>
        </w:rPr>
        <w:t xml:space="preserve">ie Steuerkanzlei </w:t>
      </w:r>
      <w:r w:rsidR="00F2672C">
        <w:rPr>
          <w:rFonts w:ascii="Arial" w:hAnsi="Arial" w:cs="Arial"/>
          <w:szCs w:val="22"/>
        </w:rPr>
        <w:t xml:space="preserve">(vergleiche Formblatt </w:t>
      </w:r>
      <w:hyperlink w:anchor="A180_Aufgabenteilung_Mandant_Steuerberat" w:history="1">
        <w:r w:rsidR="00F2672C" w:rsidRPr="00F2672C">
          <w:rPr>
            <w:rStyle w:val="Hyperlink"/>
            <w:rFonts w:ascii="Arial" w:hAnsi="Arial" w:cs="Arial"/>
            <w:i/>
            <w:szCs w:val="22"/>
          </w:rPr>
          <w:t>A180</w:t>
        </w:r>
      </w:hyperlink>
      <w:r w:rsidR="00F2672C">
        <w:rPr>
          <w:rFonts w:ascii="Arial" w:hAnsi="Arial" w:cs="Arial"/>
          <w:szCs w:val="22"/>
        </w:rPr>
        <w:t xml:space="preserve"> ff) </w:t>
      </w:r>
      <w:r>
        <w:rPr>
          <w:rFonts w:ascii="Arial" w:hAnsi="Arial" w:cs="Arial"/>
          <w:szCs w:val="22"/>
        </w:rPr>
        <w:t>trägt die Kontonummer ein.</w:t>
      </w:r>
    </w:p>
    <w:p w:rsidR="003A71B1" w:rsidRDefault="003A71B1" w:rsidP="003A71B1">
      <w:pPr>
        <w:jc w:val="both"/>
        <w:rPr>
          <w:rFonts w:ascii="Arial" w:hAnsi="Arial" w:cs="Arial"/>
          <w:b/>
          <w:szCs w:val="22"/>
        </w:rPr>
      </w:pPr>
    </w:p>
    <w:p w:rsidR="003A71B1" w:rsidRPr="00D17794" w:rsidRDefault="003A71B1" w:rsidP="003A71B1">
      <w:pPr>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w:t>
      </w:r>
      <w:r w:rsidRPr="005446FA">
        <w:rPr>
          <w:rFonts w:ascii="Arial" w:hAnsi="Arial" w:cs="Arial"/>
          <w:b/>
          <w:szCs w:val="22"/>
        </w:rPr>
        <w:t>täglich</w:t>
      </w:r>
      <w:r>
        <w:rPr>
          <w:rFonts w:ascii="Arial" w:hAnsi="Arial" w:cs="Arial"/>
          <w:szCs w:val="22"/>
        </w:rPr>
        <w:t>, wenn Kassenbewegungen vorliegen. Am Ende eines jeden Tages wird der Kassenbestand errechnet: Kassenbestand des Vortags plus Einnahmen minus Ausgaben des Tages ergibt rechnerischen Kassenbestand am Ende des Tages.</w:t>
      </w:r>
    </w:p>
    <w:p w:rsidR="003A71B1" w:rsidRDefault="003A71B1" w:rsidP="003A71B1">
      <w:pPr>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3A71B1" w:rsidRDefault="003A71B1" w:rsidP="003A71B1">
      <w:pPr>
        <w:jc w:val="both"/>
        <w:rPr>
          <w:rFonts w:ascii="Arial" w:hAnsi="Arial" w:cs="Arial"/>
          <w:szCs w:val="22"/>
        </w:rPr>
      </w:pPr>
      <w:r w:rsidRPr="00B05F89">
        <w:rPr>
          <w:rFonts w:ascii="Arial" w:hAnsi="Arial" w:cs="Arial"/>
          <w:b/>
          <w:szCs w:val="22"/>
        </w:rPr>
        <w:t>Bestand</w:t>
      </w:r>
      <w:r>
        <w:rPr>
          <w:rFonts w:ascii="Arial" w:hAnsi="Arial" w:cs="Arial"/>
          <w:b/>
          <w:szCs w:val="22"/>
        </w:rPr>
        <w:t>s</w:t>
      </w:r>
      <w:r w:rsidRPr="00B05F89">
        <w:rPr>
          <w:rFonts w:ascii="Arial" w:hAnsi="Arial" w:cs="Arial"/>
          <w:b/>
          <w:szCs w:val="22"/>
        </w:rPr>
        <w:t>ermittlung:</w:t>
      </w:r>
      <w:r>
        <w:rPr>
          <w:rFonts w:ascii="Arial" w:hAnsi="Arial" w:cs="Arial"/>
          <w:szCs w:val="22"/>
        </w:rPr>
        <w:t xml:space="preserve"> Zur Ermittlung des Kassenbestands wird das Formblatt </w:t>
      </w:r>
      <w:hyperlink w:anchor="KAS_200_Zählprotokoll_Zählbretter" w:history="1">
        <w:r w:rsidRPr="00F2672C">
          <w:rPr>
            <w:rStyle w:val="Hyperlink"/>
            <w:rFonts w:ascii="Arial" w:hAnsi="Arial" w:cs="Arial"/>
            <w:i/>
            <w:szCs w:val="22"/>
          </w:rPr>
          <w:t>KAS200</w:t>
        </w:r>
      </w:hyperlink>
      <w:r w:rsidRPr="00F2672C">
        <w:rPr>
          <w:rFonts w:ascii="Arial" w:hAnsi="Arial" w:cs="Arial"/>
          <w:i/>
          <w:szCs w:val="22"/>
        </w:rPr>
        <w:t xml:space="preserve"> | </w:t>
      </w:r>
      <w:hyperlink w:anchor="KAS_201_Zählprotokoll_Excel" w:history="1">
        <w:r w:rsidRPr="00F2672C">
          <w:rPr>
            <w:rStyle w:val="Hyperlink"/>
            <w:rFonts w:ascii="Arial" w:hAnsi="Arial" w:cs="Arial"/>
            <w:i/>
            <w:szCs w:val="22"/>
          </w:rPr>
          <w:t>KAS201</w:t>
        </w:r>
      </w:hyperlink>
      <w:r>
        <w:rPr>
          <w:rFonts w:ascii="Arial" w:hAnsi="Arial" w:cs="Arial"/>
          <w:szCs w:val="22"/>
        </w:rPr>
        <w:t xml:space="preserve"> verwendet. Dieses wird ausgedruckt, mit Datum und Handzeichen des Mitarbeiters versehen und bei den Kassenbelegen abgelegt.</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3A71B1" w:rsidRDefault="003A71B1" w:rsidP="003A71B1">
      <w:pPr>
        <w:jc w:val="both"/>
        <w:rPr>
          <w:rFonts w:ascii="Arial" w:hAnsi="Arial" w:cs="Arial"/>
          <w:szCs w:val="22"/>
        </w:rPr>
      </w:pPr>
    </w:p>
    <w:p w:rsidR="003A71B1" w:rsidRDefault="003A71B1" w:rsidP="003A71B1">
      <w:pPr>
        <w:shd w:val="clear" w:color="auto" w:fill="FFFFFF"/>
        <w:ind w:left="284"/>
        <w:jc w:val="both"/>
        <w:rPr>
          <w:rFonts w:ascii="Arial" w:hAnsi="Arial" w:cs="Arial"/>
          <w:b/>
          <w:szCs w:val="22"/>
          <w:u w:val="single"/>
        </w:rPr>
      </w:pPr>
      <w:r w:rsidRPr="00927974">
        <w:rPr>
          <w:rFonts w:ascii="Arial" w:hAnsi="Arial" w:cs="Arial"/>
          <w:b/>
          <w:szCs w:val="22"/>
          <w:u w:val="single"/>
        </w:rPr>
        <w:t>Hinweis</w:t>
      </w:r>
      <w:r>
        <w:rPr>
          <w:rFonts w:ascii="Arial" w:hAnsi="Arial" w:cs="Arial"/>
          <w:b/>
          <w:szCs w:val="22"/>
          <w:u w:val="single"/>
        </w:rPr>
        <w:t>e</w:t>
      </w:r>
      <w:r w:rsidRPr="00927974">
        <w:rPr>
          <w:rFonts w:ascii="Arial" w:hAnsi="Arial" w:cs="Arial"/>
          <w:b/>
          <w:szCs w:val="22"/>
          <w:u w:val="single"/>
        </w:rPr>
        <w:t xml:space="preserve"> zu Kassendifferenzen</w:t>
      </w:r>
    </w:p>
    <w:p w:rsidR="003A71B1" w:rsidRDefault="003A71B1" w:rsidP="00FD3B51">
      <w:pPr>
        <w:numPr>
          <w:ilvl w:val="0"/>
          <w:numId w:val="65"/>
        </w:numPr>
        <w:shd w:val="clear" w:color="auto" w:fill="FFFFFF"/>
        <w:ind w:left="709" w:hanging="425"/>
        <w:jc w:val="both"/>
        <w:rPr>
          <w:rFonts w:ascii="Arial" w:hAnsi="Arial" w:cs="Arial"/>
          <w:szCs w:val="22"/>
        </w:rPr>
      </w:pPr>
      <w:r w:rsidRPr="00762922">
        <w:rPr>
          <w:rFonts w:ascii="Arial" w:hAnsi="Arial" w:cs="Arial"/>
          <w:szCs w:val="22"/>
        </w:rPr>
        <w:t>Kassen</w:t>
      </w:r>
      <w:r>
        <w:rPr>
          <w:rFonts w:ascii="Arial" w:hAnsi="Arial" w:cs="Arial"/>
          <w:szCs w:val="22"/>
        </w:rPr>
        <w:t xml:space="preserve">differenzen sind keine Schande. Sie passieren leider öfter als man denkt. Das Eintragen nicht aufgeklärter Kassendifferenzen erhöht die </w:t>
      </w:r>
      <w:r w:rsidRPr="00F2672C">
        <w:rPr>
          <w:rFonts w:ascii="Arial" w:hAnsi="Arial" w:cs="Arial"/>
          <w:b/>
          <w:szCs w:val="22"/>
        </w:rPr>
        <w:t>Glaubwürdigkeit</w:t>
      </w:r>
      <w:r>
        <w:rPr>
          <w:rFonts w:ascii="Arial" w:hAnsi="Arial" w:cs="Arial"/>
          <w:szCs w:val="22"/>
        </w:rPr>
        <w:t xml:space="preserve"> an die tägliche Kassenführung.</w:t>
      </w:r>
    </w:p>
    <w:p w:rsidR="003A71B1" w:rsidRDefault="003A71B1" w:rsidP="00FD3B51">
      <w:pPr>
        <w:numPr>
          <w:ilvl w:val="0"/>
          <w:numId w:val="65"/>
        </w:numPr>
        <w:shd w:val="clear" w:color="auto" w:fill="FFFFFF"/>
        <w:ind w:left="709" w:hanging="425"/>
        <w:jc w:val="both"/>
        <w:rPr>
          <w:rFonts w:ascii="Arial" w:hAnsi="Arial" w:cs="Arial"/>
          <w:szCs w:val="22"/>
        </w:rPr>
      </w:pPr>
      <w:r>
        <w:rPr>
          <w:rFonts w:ascii="Arial" w:hAnsi="Arial" w:cs="Arial"/>
          <w:szCs w:val="22"/>
        </w:rPr>
        <w:t xml:space="preserve">Warum es keine Kasse mit negativem Bestand geben kann, wird bei </w:t>
      </w:r>
      <w:hyperlink w:anchor="KAS_108_Eigenbeleg_Kassendifferenz" w:history="1">
        <w:r w:rsidRPr="00F2672C">
          <w:rPr>
            <w:rStyle w:val="Hyperlink"/>
            <w:rFonts w:ascii="Arial" w:hAnsi="Arial" w:cs="Arial"/>
            <w:i/>
            <w:szCs w:val="22"/>
          </w:rPr>
          <w:t>KAS108</w:t>
        </w:r>
      </w:hyperlink>
      <w:r w:rsidRPr="00F2672C">
        <w:rPr>
          <w:rFonts w:ascii="Arial" w:hAnsi="Arial" w:cs="Arial"/>
          <w:i/>
          <w:szCs w:val="22"/>
        </w:rPr>
        <w:t xml:space="preserve"> </w:t>
      </w:r>
      <w:r>
        <w:rPr>
          <w:rFonts w:ascii="Arial" w:hAnsi="Arial" w:cs="Arial"/>
          <w:szCs w:val="22"/>
        </w:rPr>
        <w:t>dargestellt.</w:t>
      </w:r>
    </w:p>
    <w:p w:rsidR="003A71B1" w:rsidRDefault="003A71B1" w:rsidP="00FD3B51">
      <w:pPr>
        <w:numPr>
          <w:ilvl w:val="0"/>
          <w:numId w:val="65"/>
        </w:numPr>
        <w:shd w:val="clear" w:color="auto" w:fill="FFFFFF"/>
        <w:ind w:left="709" w:hanging="425"/>
        <w:jc w:val="both"/>
        <w:rPr>
          <w:rFonts w:ascii="Arial" w:hAnsi="Arial" w:cs="Arial"/>
          <w:szCs w:val="22"/>
        </w:rPr>
      </w:pPr>
      <w:r>
        <w:rPr>
          <w:rFonts w:ascii="Arial" w:hAnsi="Arial" w:cs="Arial"/>
          <w:szCs w:val="22"/>
        </w:rPr>
        <w:t xml:space="preserve">Wenn ganz selten betriebliche Einnahmen bar bezahlt werden, sollte geprüft werden, ob die Verursacher dieser Einnahmen zu bargeldloser Bezahlung erzogen werden können. Wenn dann die Kasse nur noch dazu dient, betriebliche Ausgaben abzuwickeln, sollte erwogen werden, keine Kasse zu führen sondern diese Ausgaben bargeldlos zu erstatten (vergleiche </w:t>
      </w:r>
      <w:hyperlink w:anchor="KAS_103_Handkasse" w:history="1">
        <w:r w:rsidRPr="00F2672C">
          <w:rPr>
            <w:rStyle w:val="Hyperlink"/>
            <w:rFonts w:ascii="Arial" w:hAnsi="Arial" w:cs="Arial"/>
            <w:i/>
            <w:szCs w:val="22"/>
          </w:rPr>
          <w:t>KAS103</w:t>
        </w:r>
      </w:hyperlink>
      <w:r w:rsidRPr="00927974">
        <w:rPr>
          <w:rFonts w:ascii="Arial" w:hAnsi="Arial" w:cs="Arial"/>
          <w:i/>
          <w:szCs w:val="22"/>
          <w:u w:val="single"/>
        </w:rPr>
        <w:t>,</w:t>
      </w:r>
      <w:r w:rsidRPr="00F2672C">
        <w:rPr>
          <w:rFonts w:ascii="Arial" w:hAnsi="Arial" w:cs="Arial"/>
          <w:i/>
          <w:szCs w:val="22"/>
        </w:rPr>
        <w:t xml:space="preserve"> </w:t>
      </w:r>
      <w:hyperlink w:anchor="KAS_104_Unternehmerkasse" w:history="1">
        <w:r w:rsidRPr="00F2672C">
          <w:rPr>
            <w:rStyle w:val="Hyperlink"/>
            <w:rFonts w:ascii="Arial" w:hAnsi="Arial" w:cs="Arial"/>
            <w:i/>
            <w:szCs w:val="22"/>
          </w:rPr>
          <w:t>KAS104</w:t>
        </w:r>
      </w:hyperlink>
      <w:r>
        <w:rPr>
          <w:rFonts w:ascii="Arial" w:hAnsi="Arial" w:cs="Arial"/>
          <w:szCs w:val="22"/>
        </w:rPr>
        <w:t>)</w:t>
      </w:r>
    </w:p>
    <w:p w:rsidR="003A71B1" w:rsidRPr="003A71B1" w:rsidRDefault="003A71B1" w:rsidP="003A71B1">
      <w:pPr>
        <w:jc w:val="both"/>
        <w:rPr>
          <w:rFonts w:ascii="Arial" w:hAnsi="Arial" w:cs="Arial"/>
          <w:b/>
          <w:szCs w:val="22"/>
        </w:rPr>
      </w:pPr>
      <w:r w:rsidRPr="003A71B1">
        <w:rPr>
          <w:rFonts w:ascii="Arial" w:hAnsi="Arial" w:cs="Arial"/>
          <w:b/>
          <w:szCs w:val="22"/>
        </w:rPr>
        <w:t>Fehlerkorrektur:</w:t>
      </w:r>
    </w:p>
    <w:p w:rsidR="003A71B1" w:rsidRPr="003A71B1" w:rsidRDefault="003A71B1" w:rsidP="003A71B1">
      <w:pPr>
        <w:jc w:val="both"/>
        <w:rPr>
          <w:rFonts w:ascii="Arial" w:hAnsi="Arial" w:cs="Arial"/>
          <w:szCs w:val="22"/>
        </w:rPr>
      </w:pPr>
      <w:r w:rsidRPr="003A71B1">
        <w:rPr>
          <w:rFonts w:ascii="Arial" w:hAnsi="Arial" w:cs="Arial"/>
          <w:b/>
          <w:szCs w:val="22"/>
        </w:rPr>
        <w:t xml:space="preserve">Schreibfehler: </w:t>
      </w:r>
      <w:r w:rsidRPr="003A71B1">
        <w:rPr>
          <w:rFonts w:ascii="Arial" w:hAnsi="Arial" w:cs="Arial"/>
          <w:szCs w:val="22"/>
        </w:rPr>
        <w:t>Erfassungsfehler (Schreibfehler) sind durchzustreichen und durch den richtigen Text/Betrag zu ersetzen. Der ursprüngliche (durchgestrichene) Text muss lesbar bleiben.</w:t>
      </w:r>
    </w:p>
    <w:p w:rsidR="003A71B1" w:rsidRPr="00762922" w:rsidRDefault="003A71B1" w:rsidP="003A71B1">
      <w:pPr>
        <w:jc w:val="both"/>
        <w:rPr>
          <w:rFonts w:ascii="Arial" w:hAnsi="Arial" w:cs="Arial"/>
          <w:szCs w:val="22"/>
        </w:rPr>
      </w:pPr>
    </w:p>
    <w:p w:rsidR="003A71B1" w:rsidRDefault="003A71B1" w:rsidP="003A71B1">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A700_Vorsteuer_Anleitungl" w:history="1">
        <w:r w:rsidRPr="00F2672C">
          <w:rPr>
            <w:rStyle w:val="Hyperlink"/>
            <w:rFonts w:ascii="Arial" w:hAnsi="Arial" w:cs="Arial"/>
            <w:i/>
            <w:szCs w:val="22"/>
          </w:rPr>
          <w:t>A700</w:t>
        </w:r>
      </w:hyperlink>
    </w:p>
    <w:p w:rsidR="003A71B1" w:rsidRDefault="003A71B1" w:rsidP="003A71B1">
      <w:pPr>
        <w:jc w:val="both"/>
        <w:rPr>
          <w:rFonts w:ascii="Arial" w:hAnsi="Arial" w:cs="Arial"/>
          <w:i/>
          <w:szCs w:val="22"/>
          <w:u w:val="single"/>
        </w:rPr>
      </w:pPr>
    </w:p>
    <w:p w:rsidR="003A71B1" w:rsidRDefault="003A71B1" w:rsidP="003A71B1">
      <w:pPr>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Unbrauchbare Seiten (</w:t>
      </w:r>
      <w:r w:rsidR="00F2672C">
        <w:rPr>
          <w:rFonts w:ascii="Arial" w:hAnsi="Arial" w:cs="Arial"/>
          <w:szCs w:val="22"/>
        </w:rPr>
        <w:t xml:space="preserve">zum Beispiel </w:t>
      </w:r>
      <w:r>
        <w:rPr>
          <w:rFonts w:ascii="Arial" w:hAnsi="Arial" w:cs="Arial"/>
          <w:szCs w:val="22"/>
        </w:rPr>
        <w:t>wegen zu vieler Fehler) dürfen nicht herausgetrennt werden. Irrtümlich übersprungene Seiten dürfen nicht herausgetrennt werden. Sie werden diagonal durchgestrichen, so dass sie nicht irrtümlich verwendet werden können.</w:t>
      </w:r>
    </w:p>
    <w:p w:rsidR="003A71B1" w:rsidRDefault="003A71B1" w:rsidP="003A71B1">
      <w:pPr>
        <w:jc w:val="both"/>
        <w:rPr>
          <w:rFonts w:ascii="Arial" w:hAnsi="Arial" w:cs="Arial"/>
          <w:szCs w:val="22"/>
        </w:rPr>
      </w:pPr>
      <w:r>
        <w:rPr>
          <w:rFonts w:ascii="Arial" w:hAnsi="Arial" w:cs="Arial"/>
          <w:szCs w:val="22"/>
        </w:rPr>
        <w:t>Hinweis: Die Richtigkeit und Vollständigkeit der Kassenführung können angezweifelt werden, wenn die fest gebundenen Seiten nicht vollständig sind, also weniger als 50 Blatt umfassen.</w:t>
      </w:r>
    </w:p>
    <w:p w:rsidR="003A71B1" w:rsidRDefault="003A71B1" w:rsidP="003A71B1">
      <w:pPr>
        <w:jc w:val="both"/>
        <w:rPr>
          <w:rFonts w:ascii="Arial" w:hAnsi="Arial" w:cs="Arial"/>
          <w:szCs w:val="22"/>
        </w:rPr>
      </w:pPr>
      <w:r>
        <w:rPr>
          <w:rFonts w:ascii="Arial" w:hAnsi="Arial" w:cs="Arial"/>
          <w:szCs w:val="22"/>
        </w:rPr>
        <w:t>Wer deshalb, weil es ihm unangenehm ist, fehlerhafte Seiten aus dem Kassenbuch entfernt, kommt in den Verdacht, damit eine Steuerunehrlichkeit vertuscht zu haben. Ein Betriebsprüfer wird misstrauisch und kann unter Umständen die gesamte Kassenführung verwerfen.</w:t>
      </w:r>
    </w:p>
    <w:p w:rsidR="00F2672C" w:rsidRDefault="00F2672C" w:rsidP="003A71B1">
      <w:pPr>
        <w:jc w:val="both"/>
        <w:rPr>
          <w:rFonts w:ascii="Arial" w:hAnsi="Arial" w:cs="Arial"/>
          <w:szCs w:val="22"/>
        </w:rPr>
      </w:pPr>
    </w:p>
    <w:p w:rsidR="008861FF" w:rsidRDefault="008861FF" w:rsidP="003A71B1">
      <w:pPr>
        <w:jc w:val="both"/>
        <w:rPr>
          <w:rFonts w:ascii="Arial" w:hAnsi="Arial" w:cs="Arial"/>
          <w:szCs w:val="22"/>
        </w:rPr>
      </w:pPr>
      <w:r>
        <w:rPr>
          <w:rFonts w:ascii="Arial" w:hAnsi="Arial" w:cs="Arial"/>
          <w:szCs w:val="22"/>
        </w:rPr>
        <w:t xml:space="preserve">Das Schreiben eines Kassenbuchs ist kein Schönheitswettbewerb. Wenn einem Fehler unterlaufen, kann man diese berichtigen. </w:t>
      </w:r>
    </w:p>
    <w:p w:rsidR="00F2672C" w:rsidRDefault="00F2672C" w:rsidP="000B3099">
      <w:pPr>
        <w:ind w:right="-2"/>
        <w:jc w:val="both"/>
        <w:rPr>
          <w:rFonts w:ascii="Arial" w:hAnsi="Arial" w:cs="Arial"/>
          <w:szCs w:val="22"/>
        </w:rPr>
      </w:pPr>
      <w:r>
        <w:rPr>
          <w:rFonts w:ascii="Arial" w:hAnsi="Arial" w:cs="Arial"/>
          <w:szCs w:val="22"/>
        </w:rPr>
        <w:t>Wenn man sich</w:t>
      </w:r>
      <w:r w:rsidR="008861FF">
        <w:rPr>
          <w:rFonts w:ascii="Arial" w:hAnsi="Arial" w:cs="Arial"/>
          <w:szCs w:val="22"/>
        </w:rPr>
        <w:t xml:space="preserve"> trotzdem</w:t>
      </w:r>
      <w:r>
        <w:rPr>
          <w:rFonts w:ascii="Arial" w:hAnsi="Arial" w:cs="Arial"/>
          <w:szCs w:val="22"/>
        </w:rPr>
        <w:t xml:space="preserve"> entschließt, ein Kassenbuch neu zu schreiben, muss man das </w:t>
      </w:r>
      <w:r w:rsidR="008861FF">
        <w:rPr>
          <w:rFonts w:ascii="Arial" w:hAnsi="Arial" w:cs="Arial"/>
          <w:szCs w:val="22"/>
        </w:rPr>
        <w:t>(unschöne) bisherige Kassenbuch aufbewahren, um belegen zu können, dass man nicht „gemogelt“ hat.</w:t>
      </w:r>
    </w:p>
    <w:p w:rsidR="008861FF" w:rsidRDefault="008861FF" w:rsidP="000B3099">
      <w:pPr>
        <w:ind w:right="282"/>
        <w:jc w:val="both"/>
        <w:rPr>
          <w:rFonts w:ascii="Arial" w:hAnsi="Arial" w:cs="Arial"/>
          <w:szCs w:val="22"/>
        </w:rPr>
      </w:pPr>
    </w:p>
    <w:p w:rsidR="008861FF" w:rsidRDefault="008861FF" w:rsidP="000B3099">
      <w:pPr>
        <w:ind w:right="282"/>
        <w:jc w:val="both"/>
        <w:rPr>
          <w:rFonts w:ascii="Arial" w:hAnsi="Arial" w:cs="Arial"/>
          <w:szCs w:val="22"/>
        </w:rPr>
      </w:pPr>
    </w:p>
    <w:p w:rsidR="00B36170" w:rsidRPr="00DB38E7" w:rsidRDefault="00B36170" w:rsidP="000B309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"KAS_100_Papier_Kassenbuch_ausführlich"</w:instrText>
      </w:r>
      <w:r>
        <w:rPr>
          <w:rFonts w:ascii="Arial" w:hAnsi="Arial" w:cs="Arial"/>
        </w:rPr>
        <w:fldChar w:fldCharType="separate"/>
      </w:r>
      <w:r w:rsidRPr="00DB38E7">
        <w:rPr>
          <w:rStyle w:val="Hyperlink"/>
          <w:rFonts w:ascii="Arial" w:hAnsi="Arial" w:cs="Arial"/>
        </w:rPr>
        <w:t>Nach oben</w:t>
      </w:r>
    </w:p>
    <w:p w:rsidR="00B36170" w:rsidRPr="00136AF7" w:rsidRDefault="00B36170" w:rsidP="000B309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"Inhalt_KAS100"</w:instrText>
      </w:r>
      <w:r>
        <w:rPr>
          <w:rFonts w:ascii="Arial" w:hAnsi="Arial" w:cs="Arial"/>
        </w:rPr>
        <w:fldChar w:fldCharType="separate"/>
      </w:r>
      <w:r w:rsidRPr="00136AF7">
        <w:rPr>
          <w:rStyle w:val="Hyperlink"/>
          <w:rFonts w:ascii="Arial" w:hAnsi="Arial" w:cs="Arial"/>
        </w:rPr>
        <w:t>Zum Inhaltsverzeichnis</w:t>
      </w:r>
    </w:p>
    <w:p w:rsidR="00B36170" w:rsidRDefault="00B36170" w:rsidP="000B3099">
      <w:pPr>
        <w:ind w:right="282"/>
        <w:jc w:val="both"/>
        <w:rPr>
          <w:rFonts w:ascii="Arial" w:hAnsi="Arial" w:cs="Arial"/>
          <w:szCs w:val="22"/>
        </w:rPr>
      </w:pPr>
      <w:r>
        <w:rPr>
          <w:rFonts w:ascii="Arial" w:hAnsi="Arial" w:cs="Arial"/>
        </w:rPr>
        <w:fldChar w:fldCharType="end"/>
      </w:r>
      <w:hyperlink w:anchor="KV_KAS100_Durchschreieb_ausführlich" w:history="1">
        <w:r w:rsidRPr="00254782">
          <w:rPr>
            <w:rStyle w:val="Hyperlink"/>
            <w:rFonts w:ascii="Arial" w:hAnsi="Arial" w:cs="Arial"/>
          </w:rPr>
          <w:t>Zur Mustervorlage KV-</w:t>
        </w:r>
        <w:r w:rsidR="000463F7">
          <w:rPr>
            <w:rStyle w:val="Hyperlink"/>
            <w:rFonts w:ascii="Arial" w:hAnsi="Arial" w:cs="Arial"/>
          </w:rPr>
          <w:t>KAS100</w:t>
        </w:r>
        <w:r>
          <w:rPr>
            <w:rStyle w:val="Hyperlink"/>
            <w:rFonts w:ascii="Arial" w:hAnsi="Arial" w:cs="Arial"/>
          </w:rPr>
          <w:t>EIN</w:t>
        </w:r>
      </w:hyperlink>
    </w:p>
    <w:p w:rsidR="00B36170" w:rsidRDefault="00B36170" w:rsidP="000B3099">
      <w:pPr>
        <w:ind w:right="282"/>
        <w:jc w:val="both"/>
        <w:rPr>
          <w:rFonts w:ascii="Arial" w:hAnsi="Arial" w:cs="Arial"/>
          <w:szCs w:val="22"/>
        </w:rPr>
      </w:pPr>
    </w:p>
    <w:p w:rsidR="000B3099" w:rsidRDefault="000B3099" w:rsidP="000B3099">
      <w:pPr>
        <w:ind w:right="282"/>
        <w:jc w:val="both"/>
        <w:rPr>
          <w:rFonts w:ascii="Arial" w:hAnsi="Arial" w:cs="Arial"/>
          <w:szCs w:val="22"/>
        </w:rPr>
      </w:pPr>
    </w:p>
    <w:p w:rsidR="00EE253F" w:rsidRDefault="00EE253F" w:rsidP="000B3099">
      <w:pPr>
        <w:shd w:val="clear" w:color="auto" w:fill="FFFFFF"/>
        <w:tabs>
          <w:tab w:val="left" w:pos="567"/>
        </w:tabs>
        <w:spacing w:line="260" w:lineRule="exact"/>
        <w:ind w:right="282"/>
        <w:jc w:val="both"/>
        <w:rPr>
          <w:rFonts w:ascii="Arial" w:hAnsi="Arial" w:cs="Arial"/>
          <w:b/>
        </w:rPr>
      </w:pPr>
    </w:p>
    <w:p w:rsidR="00EE253F" w:rsidRDefault="00EE253F" w:rsidP="003A71B1">
      <w:pPr>
        <w:shd w:val="clear" w:color="auto" w:fill="FFFFFF"/>
        <w:tabs>
          <w:tab w:val="left" w:pos="567"/>
        </w:tabs>
        <w:spacing w:line="260" w:lineRule="exact"/>
        <w:ind w:right="140"/>
        <w:jc w:val="both"/>
        <w:rPr>
          <w:rFonts w:ascii="Arial" w:hAnsi="Arial" w:cs="Arial"/>
          <w:b/>
        </w:rPr>
        <w:sectPr w:rsidR="00EE253F" w:rsidSect="004D23F3">
          <w:headerReference w:type="default" r:id="rId117"/>
          <w:pgSz w:w="11906" w:h="16838" w:code="9"/>
          <w:pgMar w:top="284" w:right="992" w:bottom="709" w:left="1418" w:header="295" w:footer="153" w:gutter="0"/>
          <w:cols w:space="720"/>
          <w:docGrid w:linePitch="272"/>
        </w:sectPr>
      </w:pPr>
    </w:p>
    <w:p w:rsidR="003A71B1" w:rsidRDefault="007D7B0F" w:rsidP="003A71B1">
      <w:pPr>
        <w:shd w:val="clear" w:color="auto" w:fill="FFFFFF"/>
        <w:tabs>
          <w:tab w:val="left" w:pos="567"/>
        </w:tabs>
        <w:spacing w:line="260" w:lineRule="exact"/>
        <w:ind w:right="140"/>
        <w:jc w:val="both"/>
        <w:rPr>
          <w:rFonts w:ascii="Arial" w:hAnsi="Arial" w:cs="Arial"/>
          <w:b/>
        </w:rPr>
      </w:pPr>
      <w:hyperlink w:anchor="Inhalt_KAS101" w:history="1">
        <w:r w:rsidR="00AB021D" w:rsidRPr="00EE253F">
          <w:rPr>
            <w:rStyle w:val="Hyperlink"/>
            <w:rFonts w:ascii="Arial" w:hAnsi="Arial" w:cs="Arial"/>
            <w:b/>
          </w:rPr>
          <w:t>KAS101</w:t>
        </w:r>
      </w:hyperlink>
      <w:r w:rsidR="00AB021D" w:rsidRPr="00AB021D">
        <w:rPr>
          <w:rFonts w:ascii="Arial" w:hAnsi="Arial" w:cs="Arial"/>
          <w:b/>
        </w:rPr>
        <w:t xml:space="preserve"> </w:t>
      </w:r>
      <w:bookmarkStart w:id="375" w:name="KAS_101_Papier_Kassenbuch_Kurzfassung"/>
      <w:bookmarkEnd w:id="375"/>
      <w:r w:rsidR="00AB021D" w:rsidRPr="00AB021D">
        <w:rPr>
          <w:rFonts w:ascii="Arial" w:hAnsi="Arial" w:cs="Arial"/>
          <w:b/>
        </w:rPr>
        <w:t>Durchschreibe-Kassenbuch (Kurzfassung)</w:t>
      </w:r>
    </w:p>
    <w:p w:rsidR="00EE253F" w:rsidRDefault="00EE253F" w:rsidP="003A71B1">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AB021D" w:rsidRPr="006D0001" w:rsidTr="00AB021D">
        <w:tc>
          <w:tcPr>
            <w:tcW w:w="2802" w:type="dxa"/>
            <w:shd w:val="clear" w:color="auto" w:fill="auto"/>
          </w:tcPr>
          <w:p w:rsidR="00AB021D" w:rsidRPr="006D0001" w:rsidRDefault="00AB021D" w:rsidP="00085AF0">
            <w:pPr>
              <w:ind w:right="-2"/>
              <w:jc w:val="both"/>
              <w:rPr>
                <w:rFonts w:ascii="Arial" w:hAnsi="Arial" w:cs="Arial"/>
                <w:b/>
              </w:rPr>
            </w:pPr>
            <w:r w:rsidRPr="006D0001">
              <w:rPr>
                <w:rFonts w:ascii="Arial" w:hAnsi="Arial" w:cs="Arial"/>
                <w:b/>
              </w:rPr>
              <w:t>Mandant:</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b/>
              </w:rPr>
            </w:pPr>
          </w:p>
        </w:tc>
        <w:tc>
          <w:tcPr>
            <w:tcW w:w="2268" w:type="dxa"/>
            <w:shd w:val="clear" w:color="auto" w:fill="auto"/>
          </w:tcPr>
          <w:p w:rsidR="00AB021D" w:rsidRDefault="00AB021D" w:rsidP="00085AF0">
            <w:pPr>
              <w:ind w:right="-2"/>
              <w:jc w:val="both"/>
              <w:rPr>
                <w:rFonts w:ascii="Arial" w:hAnsi="Arial" w:cs="Arial"/>
              </w:rPr>
            </w:pPr>
            <w:r w:rsidRPr="006D0001">
              <w:rPr>
                <w:rFonts w:ascii="Arial" w:hAnsi="Arial" w:cs="Arial"/>
              </w:rPr>
              <w:t>Nr.:</w:t>
            </w:r>
          </w:p>
          <w:p w:rsidR="00AB021D" w:rsidRPr="00C35643" w:rsidRDefault="00AB021D" w:rsidP="00085AF0">
            <w:pPr>
              <w:jc w:val="right"/>
              <w:rPr>
                <w:rFonts w:ascii="Arial" w:hAnsi="Arial" w:cs="Arial"/>
              </w:rPr>
            </w:pPr>
          </w:p>
        </w:tc>
        <w:tc>
          <w:tcPr>
            <w:tcW w:w="4394" w:type="dxa"/>
            <w:gridSpan w:val="2"/>
            <w:shd w:val="clear" w:color="auto" w:fill="auto"/>
          </w:tcPr>
          <w:p w:rsidR="00AB021D" w:rsidRPr="006D0001" w:rsidRDefault="00AB021D" w:rsidP="00085AF0">
            <w:pPr>
              <w:ind w:right="-2"/>
              <w:jc w:val="both"/>
              <w:rPr>
                <w:rFonts w:ascii="Arial" w:hAnsi="Arial" w:cs="Arial"/>
              </w:rPr>
            </w:pPr>
            <w:r w:rsidRPr="006D0001">
              <w:rPr>
                <w:rFonts w:ascii="Arial" w:hAnsi="Arial" w:cs="Arial"/>
              </w:rPr>
              <w:t>Stempel:</w:t>
            </w:r>
          </w:p>
        </w:tc>
      </w:tr>
      <w:tr w:rsidR="00AB021D" w:rsidRPr="006D0001" w:rsidTr="00AB021D">
        <w:tc>
          <w:tcPr>
            <w:tcW w:w="2802"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Mitarbeiter des Mandanten:</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Name:</w:t>
            </w: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E-Mail:</w:t>
            </w:r>
          </w:p>
        </w:tc>
      </w:tr>
      <w:tr w:rsidR="00AB021D" w:rsidRPr="006D0001" w:rsidTr="00AB021D">
        <w:tc>
          <w:tcPr>
            <w:tcW w:w="2802"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Vertreter des Mitarbeiters:</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Name:</w:t>
            </w: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E-Mail:</w:t>
            </w:r>
          </w:p>
        </w:tc>
      </w:tr>
    </w:tbl>
    <w:p w:rsidR="00AB021D" w:rsidRPr="00B05F89" w:rsidRDefault="00AB021D" w:rsidP="00AB021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AB021D" w:rsidRPr="006D0001" w:rsidTr="00AB021D">
        <w:tc>
          <w:tcPr>
            <w:tcW w:w="2802" w:type="dxa"/>
            <w:shd w:val="clear" w:color="auto" w:fill="auto"/>
          </w:tcPr>
          <w:p w:rsidR="00AB021D" w:rsidRPr="006D0001" w:rsidRDefault="00AB021D" w:rsidP="00085AF0">
            <w:pPr>
              <w:ind w:right="-2"/>
              <w:jc w:val="both"/>
              <w:rPr>
                <w:rFonts w:ascii="Arial" w:hAnsi="Arial" w:cs="Arial"/>
                <w:b/>
              </w:rPr>
            </w:pPr>
            <w:r w:rsidRPr="006D0001">
              <w:rPr>
                <w:rFonts w:ascii="Arial" w:hAnsi="Arial" w:cs="Arial"/>
                <w:b/>
              </w:rPr>
              <w:t>Max Mustermann</w:t>
            </w:r>
          </w:p>
          <w:p w:rsidR="00AB021D" w:rsidRPr="006D0001" w:rsidRDefault="00AB021D" w:rsidP="00085AF0">
            <w:pPr>
              <w:ind w:right="-2"/>
              <w:jc w:val="both"/>
              <w:rPr>
                <w:rFonts w:ascii="Arial" w:hAnsi="Arial" w:cs="Arial"/>
              </w:rPr>
            </w:pPr>
            <w:r w:rsidRPr="006D0001">
              <w:rPr>
                <w:rFonts w:ascii="Arial" w:hAnsi="Arial" w:cs="Arial"/>
              </w:rPr>
              <w:t>Steuerberater</w:t>
            </w:r>
          </w:p>
          <w:p w:rsidR="00AB021D" w:rsidRPr="006D0001" w:rsidRDefault="00AB021D" w:rsidP="00085AF0">
            <w:pPr>
              <w:ind w:right="-2"/>
              <w:jc w:val="both"/>
              <w:rPr>
                <w:rFonts w:ascii="Arial" w:hAnsi="Arial" w:cs="Arial"/>
              </w:rPr>
            </w:pPr>
            <w:r w:rsidRPr="006D0001">
              <w:rPr>
                <w:rFonts w:ascii="Arial" w:hAnsi="Arial" w:cs="Arial"/>
              </w:rPr>
              <w:t>Mustergasse 10</w:t>
            </w:r>
          </w:p>
          <w:p w:rsidR="00AB021D" w:rsidRPr="006D0001" w:rsidRDefault="00AB021D"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AB021D" w:rsidRPr="006D0001" w:rsidRDefault="00AB021D" w:rsidP="00085AF0">
            <w:pPr>
              <w:ind w:right="-2"/>
              <w:jc w:val="both"/>
              <w:rPr>
                <w:rFonts w:ascii="Arial" w:hAnsi="Arial" w:cs="Arial"/>
              </w:rPr>
            </w:pPr>
            <w:r>
              <w:rPr>
                <w:rFonts w:ascii="Arial" w:hAnsi="Arial" w:cs="Arial"/>
              </w:rPr>
              <w:t xml:space="preserve">  </w:t>
            </w:r>
          </w:p>
        </w:tc>
      </w:tr>
      <w:tr w:rsidR="00AB021D" w:rsidRPr="006D0001" w:rsidTr="00AB021D">
        <w:tc>
          <w:tcPr>
            <w:tcW w:w="2802"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Zuständiger Mitarbeiter:</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Name:</w:t>
            </w: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E-Mail:</w:t>
            </w:r>
          </w:p>
        </w:tc>
      </w:tr>
      <w:tr w:rsidR="00AB021D" w:rsidRPr="006D0001" w:rsidTr="00AB021D">
        <w:tc>
          <w:tcPr>
            <w:tcW w:w="2802"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Vertreter des Mitarbeiters:</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Name:</w:t>
            </w: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E-Mail:</w:t>
            </w:r>
          </w:p>
        </w:tc>
      </w:tr>
    </w:tbl>
    <w:p w:rsidR="00AB021D" w:rsidRDefault="00AB021D" w:rsidP="00AB021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AB021D" w:rsidTr="00AB021D">
        <w:tc>
          <w:tcPr>
            <w:tcW w:w="1951"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AB021D" w:rsidRPr="00B05F89" w:rsidRDefault="00AB021D" w:rsidP="00AB021D">
      <w:pPr>
        <w:jc w:val="both"/>
        <w:rPr>
          <w:rFonts w:ascii="Arial" w:hAnsi="Arial" w:cs="Arial"/>
          <w:szCs w:val="22"/>
        </w:rPr>
      </w:pPr>
    </w:p>
    <w:p w:rsidR="00AB021D" w:rsidRDefault="00AB021D" w:rsidP="00AB021D">
      <w:pPr>
        <w:jc w:val="both"/>
        <w:rPr>
          <w:rFonts w:ascii="Arial" w:hAnsi="Arial" w:cs="Arial"/>
          <w:b/>
          <w:szCs w:val="22"/>
        </w:rPr>
      </w:pPr>
      <w:r w:rsidRPr="00C23071">
        <w:rPr>
          <w:rFonts w:ascii="Arial" w:hAnsi="Arial" w:cs="Arial"/>
          <w:b/>
          <w:szCs w:val="22"/>
        </w:rPr>
        <w:t>Aufgabenteilung:</w:t>
      </w:r>
      <w:r w:rsidRPr="00C23071">
        <w:rPr>
          <w:rFonts w:ascii="Arial" w:hAnsi="Arial" w:cs="Arial"/>
          <w:b/>
          <w:szCs w:val="22"/>
        </w:rPr>
        <w:br/>
      </w:r>
      <w:r>
        <w:rPr>
          <w:rFonts w:ascii="Arial" w:hAnsi="Arial" w:cs="Arial"/>
          <w:szCs w:val="22"/>
        </w:rPr>
        <w:t xml:space="preserve">Die Führung der Kasse und des Kassenbuchs obliegt </w:t>
      </w:r>
      <w:r w:rsidRPr="009D352A">
        <w:rPr>
          <w:rFonts w:ascii="Arial" w:hAnsi="Arial" w:cs="Arial"/>
          <w:b/>
          <w:szCs w:val="22"/>
        </w:rPr>
        <w:t>immer dem Mandanten.</w:t>
      </w:r>
    </w:p>
    <w:p w:rsidR="00AB021D" w:rsidRDefault="00AB021D" w:rsidP="00AB021D">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AB021D" w:rsidRDefault="00AB021D" w:rsidP="00AB021D">
      <w:pPr>
        <w:jc w:val="both"/>
        <w:rPr>
          <w:rFonts w:ascii="Arial" w:hAnsi="Arial" w:cs="Arial"/>
          <w:b/>
          <w:szCs w:val="22"/>
        </w:rPr>
      </w:pPr>
      <w:r>
        <w:rPr>
          <w:rFonts w:ascii="Arial" w:hAnsi="Arial" w:cs="Arial"/>
          <w:b/>
          <w:szCs w:val="22"/>
        </w:rPr>
        <w:t>Nachfolgend werden wichtige Einzelheiten angesprochen, die bei Bedarf erweitert werden können.</w:t>
      </w:r>
    </w:p>
    <w:p w:rsidR="00AB021D" w:rsidRPr="00417B2F" w:rsidRDefault="00AB021D" w:rsidP="00AB021D">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_Mandant_Steuerberat" w:history="1">
        <w:r w:rsidRPr="00EE253F">
          <w:rPr>
            <w:rStyle w:val="Hyperlink"/>
            <w:rFonts w:ascii="Arial" w:hAnsi="Arial" w:cs="Arial"/>
            <w:i/>
            <w:szCs w:val="22"/>
          </w:rPr>
          <w:t>A180</w:t>
        </w:r>
      </w:hyperlink>
      <w:r w:rsidR="00EE253F">
        <w:rPr>
          <w:rFonts w:ascii="Arial" w:hAnsi="Arial" w:cs="Arial"/>
          <w:szCs w:val="22"/>
        </w:rPr>
        <w:t xml:space="preserve">ff) </w:t>
      </w:r>
      <w:r>
        <w:rPr>
          <w:rFonts w:ascii="Arial" w:hAnsi="Arial" w:cs="Arial"/>
          <w:szCs w:val="22"/>
        </w:rPr>
        <w:t>ergeben sich die Zuständigkeiten und Verantwortlichkeiten.</w:t>
      </w:r>
    </w:p>
    <w:p w:rsidR="00AB021D" w:rsidRDefault="00AB021D" w:rsidP="00AB021D">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AB021D" w:rsidRDefault="00AB021D" w:rsidP="00AB021D">
      <w:pPr>
        <w:jc w:val="both"/>
        <w:rPr>
          <w:rFonts w:ascii="Arial" w:hAnsi="Arial" w:cs="Arial"/>
          <w:b/>
          <w:szCs w:val="22"/>
        </w:rPr>
      </w:pPr>
    </w:p>
    <w:p w:rsidR="00EE253F" w:rsidRPr="00FA7D80" w:rsidRDefault="00EE253F" w:rsidP="00EE253F">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3E36E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3E36E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F94462">
          <w:rPr>
            <w:rStyle w:val="Hyperlink"/>
            <w:rFonts w:ascii="Arial" w:hAnsi="Arial" w:cs="Arial"/>
            <w:i/>
            <w:szCs w:val="22"/>
          </w:rPr>
          <w:t>A302</w:t>
        </w:r>
      </w:hyperlink>
      <w:r w:rsidRPr="00FA7D80">
        <w:rPr>
          <w:rFonts w:ascii="Arial" w:hAnsi="Arial" w:cs="Arial"/>
          <w:szCs w:val="22"/>
        </w:rPr>
        <w:t xml:space="preserve">, </w:t>
      </w:r>
      <w:hyperlink w:anchor="A303_Belegbearb_Mand_Pendel_m_Perskonten" w:history="1">
        <w:r w:rsidRPr="00F94462">
          <w:rPr>
            <w:rStyle w:val="Hyperlink"/>
            <w:rFonts w:ascii="Arial" w:hAnsi="Arial" w:cs="Arial"/>
            <w:i/>
            <w:szCs w:val="22"/>
          </w:rPr>
          <w:t>A303</w:t>
        </w:r>
      </w:hyperlink>
      <w:r>
        <w:rPr>
          <w:rFonts w:ascii="Arial" w:hAnsi="Arial" w:cs="Arial"/>
          <w:szCs w:val="22"/>
        </w:rPr>
        <w:t>.</w:t>
      </w:r>
    </w:p>
    <w:p w:rsidR="00AB021D" w:rsidRDefault="00AB021D" w:rsidP="00AB021D">
      <w:pPr>
        <w:jc w:val="both"/>
        <w:rPr>
          <w:rFonts w:ascii="Arial" w:hAnsi="Arial" w:cs="Arial"/>
          <w:szCs w:val="22"/>
        </w:rPr>
      </w:pPr>
    </w:p>
    <w:p w:rsidR="00AB021D" w:rsidRPr="00AC6BAF" w:rsidRDefault="00AB021D" w:rsidP="00AB021D">
      <w:pPr>
        <w:jc w:val="both"/>
        <w:rPr>
          <w:rFonts w:ascii="Arial" w:hAnsi="Arial" w:cs="Arial"/>
          <w:b/>
          <w:szCs w:val="22"/>
        </w:rPr>
      </w:pPr>
      <w:r w:rsidRPr="00AC6BAF">
        <w:rPr>
          <w:rFonts w:ascii="Arial" w:hAnsi="Arial" w:cs="Arial"/>
          <w:b/>
          <w:szCs w:val="22"/>
        </w:rPr>
        <w:t>Das Kassenbuch:</w:t>
      </w:r>
    </w:p>
    <w:p w:rsidR="00AB021D" w:rsidRDefault="00AB021D" w:rsidP="00AB021D">
      <w:pPr>
        <w:jc w:val="both"/>
        <w:rPr>
          <w:rFonts w:ascii="Arial" w:hAnsi="Arial" w:cs="Arial"/>
          <w:szCs w:val="22"/>
        </w:rPr>
      </w:pPr>
      <w:r>
        <w:rPr>
          <w:rFonts w:ascii="Arial" w:hAnsi="Arial" w:cs="Arial"/>
          <w:szCs w:val="22"/>
        </w:rPr>
        <w:t>Es wird ein sogenanntes Durchschreibe-Kassenbuch verwendet.</w:t>
      </w:r>
    </w:p>
    <w:p w:rsidR="00AB021D" w:rsidRPr="00B05F89" w:rsidRDefault="00AB021D" w:rsidP="00AB021D">
      <w:pPr>
        <w:jc w:val="both"/>
        <w:rPr>
          <w:rFonts w:ascii="Arial" w:hAnsi="Arial" w:cs="Arial"/>
          <w:szCs w:val="22"/>
        </w:rPr>
      </w:pPr>
    </w:p>
    <w:p w:rsidR="00AB021D" w:rsidRDefault="00AB021D" w:rsidP="00AB021D">
      <w:pPr>
        <w:jc w:val="both"/>
        <w:rPr>
          <w:rFonts w:ascii="Arial" w:hAnsi="Arial" w:cs="Arial"/>
          <w:b/>
          <w:szCs w:val="22"/>
        </w:rPr>
      </w:pPr>
      <w:r>
        <w:rPr>
          <w:rFonts w:ascii="Arial" w:hAnsi="Arial" w:cs="Arial"/>
          <w:b/>
          <w:szCs w:val="22"/>
        </w:rPr>
        <w:t>Einnahmen:</w:t>
      </w:r>
    </w:p>
    <w:p w:rsidR="00AB021D" w:rsidRDefault="00AB021D" w:rsidP="00AB021D">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(Ausstellung einer Quittung oder Bezahlt-Vermerk auf einer Rechnung) zu bestätigen.</w:t>
      </w:r>
    </w:p>
    <w:p w:rsidR="00AB021D" w:rsidRDefault="00AB021D" w:rsidP="00AB021D">
      <w:pPr>
        <w:jc w:val="both"/>
        <w:rPr>
          <w:rFonts w:ascii="Arial" w:hAnsi="Arial" w:cs="Arial"/>
          <w:szCs w:val="22"/>
        </w:rPr>
      </w:pPr>
    </w:p>
    <w:p w:rsidR="00AB021D" w:rsidRDefault="00AB021D" w:rsidP="00AB021D">
      <w:pPr>
        <w:jc w:val="both"/>
        <w:rPr>
          <w:rFonts w:ascii="Arial" w:hAnsi="Arial" w:cs="Arial"/>
          <w:szCs w:val="22"/>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Siehe Formblatt </w:t>
      </w:r>
      <w:hyperlink w:anchor="KAS_106_Eigenbeleg_Privatentn_Einlage" w:history="1">
        <w:r w:rsidRPr="00F23BAE">
          <w:rPr>
            <w:rStyle w:val="Hyperlink"/>
            <w:rFonts w:ascii="Arial" w:hAnsi="Arial" w:cs="Arial"/>
            <w:i/>
            <w:szCs w:val="22"/>
          </w:rPr>
          <w:t>KAS106</w:t>
        </w:r>
      </w:hyperlink>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entstehen,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Siehe Formblatt </w:t>
      </w:r>
      <w:hyperlink w:anchor="KAS_107_Eigenbeleg_Darlehen" w:history="1">
        <w:r w:rsidRPr="00F23BAE">
          <w:rPr>
            <w:rStyle w:val="Hyperlink"/>
            <w:rFonts w:ascii="Arial" w:hAnsi="Arial" w:cs="Arial"/>
            <w:i/>
            <w:szCs w:val="22"/>
          </w:rPr>
          <w:t>KAS 107</w:t>
        </w:r>
      </w:hyperlink>
    </w:p>
    <w:p w:rsidR="00AB021D" w:rsidRDefault="00AB021D" w:rsidP="00AB021D">
      <w:pPr>
        <w:jc w:val="both"/>
        <w:rPr>
          <w:rFonts w:ascii="Arial" w:hAnsi="Arial" w:cs="Arial"/>
          <w:b/>
          <w:szCs w:val="22"/>
        </w:rPr>
      </w:pPr>
      <w:r>
        <w:rPr>
          <w:rFonts w:ascii="Arial" w:hAnsi="Arial" w:cs="Arial"/>
          <w:b/>
          <w:szCs w:val="22"/>
        </w:rPr>
        <w:t>Ausgaben:</w:t>
      </w:r>
    </w:p>
    <w:p w:rsidR="00AB021D" w:rsidRDefault="00AB021D" w:rsidP="00AB021D">
      <w:pPr>
        <w:jc w:val="both"/>
        <w:rPr>
          <w:rFonts w:ascii="Arial" w:hAnsi="Arial" w:cs="Arial"/>
          <w:szCs w:val="22"/>
        </w:rPr>
      </w:pPr>
      <w:r>
        <w:rPr>
          <w:rFonts w:ascii="Arial" w:hAnsi="Arial" w:cs="Arial"/>
          <w:szCs w:val="22"/>
        </w:rPr>
        <w:t>Grundsätzlich werden nur betriebliche Ausgaben aus der Kasse entnommen und in das Kassenbuch eingetragen. Außerbetriebliche Ausgaben sind im Kassenbuch deutlich als solche zu bezeichnen.</w:t>
      </w:r>
    </w:p>
    <w:p w:rsidR="00AB021D" w:rsidRDefault="00AB021D" w:rsidP="00AB021D">
      <w:pPr>
        <w:jc w:val="both"/>
        <w:rPr>
          <w:rFonts w:ascii="Arial" w:hAnsi="Arial" w:cs="Arial"/>
          <w:szCs w:val="22"/>
        </w:rPr>
      </w:pPr>
    </w:p>
    <w:p w:rsidR="00AB021D" w:rsidRDefault="00AB021D" w:rsidP="00AB021D">
      <w:pPr>
        <w:jc w:val="both"/>
        <w:rPr>
          <w:rFonts w:ascii="Arial" w:hAnsi="Arial" w:cs="Arial"/>
          <w:b/>
          <w:szCs w:val="22"/>
        </w:rPr>
      </w:pPr>
      <w:r>
        <w:rPr>
          <w:rFonts w:ascii="Arial" w:hAnsi="Arial" w:cs="Arial"/>
          <w:b/>
          <w:szCs w:val="22"/>
        </w:rPr>
        <w:t>Eintrag in das Kassenbuch:</w:t>
      </w:r>
    </w:p>
    <w:p w:rsidR="00AB021D" w:rsidRDefault="00AB021D" w:rsidP="00AB021D">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 (</w:t>
      </w:r>
      <w:hyperlink w:anchor="KAS_105_Eigenbeleg_Bankabhebung" w:history="1">
        <w:r w:rsidRPr="00F23BAE">
          <w:rPr>
            <w:rStyle w:val="Hyperlink"/>
            <w:rFonts w:ascii="Arial" w:hAnsi="Arial" w:cs="Arial"/>
            <w:i/>
            <w:szCs w:val="22"/>
          </w:rPr>
          <w:t>KAS105</w:t>
        </w:r>
      </w:hyperlink>
      <w:r w:rsidRPr="00727898">
        <w:rPr>
          <w:rFonts w:ascii="Arial" w:hAnsi="Arial" w:cs="Arial"/>
          <w:i/>
          <w:szCs w:val="22"/>
          <w:u w:val="single"/>
        </w:rPr>
        <w:t>,</w:t>
      </w:r>
      <w:r w:rsidRPr="00F23BAE">
        <w:rPr>
          <w:rFonts w:ascii="Arial" w:hAnsi="Arial" w:cs="Arial"/>
          <w:i/>
          <w:szCs w:val="22"/>
        </w:rPr>
        <w:t xml:space="preserve"> </w:t>
      </w:r>
      <w:hyperlink w:anchor="KAS_106_Eigenbeleg_Privatentn_Einlage" w:history="1">
        <w:r w:rsidRPr="00F23BAE">
          <w:rPr>
            <w:rStyle w:val="Hyperlink"/>
            <w:rFonts w:ascii="Arial" w:hAnsi="Arial" w:cs="Arial"/>
            <w:i/>
            <w:szCs w:val="22"/>
          </w:rPr>
          <w:t>KAS106</w:t>
        </w:r>
      </w:hyperlink>
      <w:r w:rsidRPr="00727898">
        <w:rPr>
          <w:rFonts w:ascii="Arial" w:hAnsi="Arial" w:cs="Arial"/>
          <w:i/>
          <w:szCs w:val="22"/>
          <w:u w:val="single"/>
        </w:rPr>
        <w:t>,</w:t>
      </w:r>
      <w:r w:rsidRPr="00F23BAE">
        <w:rPr>
          <w:rFonts w:ascii="Arial" w:hAnsi="Arial" w:cs="Arial"/>
          <w:i/>
          <w:szCs w:val="22"/>
        </w:rPr>
        <w:t xml:space="preserve"> </w:t>
      </w:r>
      <w:hyperlink w:anchor="KAS_107_Eigenbeleg_Darlehen" w:history="1">
        <w:r w:rsidRPr="00F23BAE">
          <w:rPr>
            <w:rStyle w:val="Hyperlink"/>
            <w:rFonts w:ascii="Arial" w:hAnsi="Arial" w:cs="Arial"/>
            <w:i/>
            <w:szCs w:val="22"/>
          </w:rPr>
          <w:t>KAS107</w:t>
        </w:r>
      </w:hyperlink>
      <w:r w:rsidRPr="00727898">
        <w:rPr>
          <w:rFonts w:ascii="Arial" w:hAnsi="Arial" w:cs="Arial"/>
          <w:i/>
          <w:szCs w:val="22"/>
          <w:u w:val="single"/>
        </w:rPr>
        <w:t>,</w:t>
      </w:r>
      <w:r w:rsidRPr="00F23BAE">
        <w:rPr>
          <w:rFonts w:ascii="Arial" w:hAnsi="Arial" w:cs="Arial"/>
          <w:i/>
          <w:szCs w:val="22"/>
        </w:rPr>
        <w:t xml:space="preserve"> </w:t>
      </w:r>
      <w:hyperlink w:anchor="KAS_108_Eigenbeleg_Kassendifferenz" w:history="1">
        <w:r w:rsidRPr="00F23BAE">
          <w:rPr>
            <w:rStyle w:val="Hyperlink"/>
            <w:rFonts w:ascii="Arial" w:hAnsi="Arial" w:cs="Arial"/>
            <w:i/>
            <w:szCs w:val="22"/>
          </w:rPr>
          <w:t>KAS108</w:t>
        </w:r>
      </w:hyperlink>
      <w:r>
        <w:rPr>
          <w:rFonts w:ascii="Arial" w:hAnsi="Arial" w:cs="Arial"/>
          <w:szCs w:val="22"/>
        </w:rPr>
        <w:t>).</w:t>
      </w:r>
    </w:p>
    <w:p w:rsidR="00AB021D" w:rsidRPr="00A05FEA" w:rsidRDefault="00AB021D" w:rsidP="00AB021D">
      <w:pPr>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hyperlink w:anchor="KAS_153_Belege_auf_Thermopapier" w:history="1">
        <w:r w:rsidRPr="00F23BAE">
          <w:rPr>
            <w:rStyle w:val="Hyperlink"/>
            <w:rFonts w:ascii="Arial" w:hAnsi="Arial" w:cs="Arial"/>
            <w:i/>
            <w:szCs w:val="22"/>
          </w:rPr>
          <w:t>KAS153</w:t>
        </w:r>
      </w:hyperlink>
    </w:p>
    <w:p w:rsidR="00AB021D" w:rsidRPr="00585792" w:rsidRDefault="00AB021D" w:rsidP="00AB021D">
      <w:pPr>
        <w:jc w:val="both"/>
        <w:rPr>
          <w:rFonts w:ascii="Arial" w:hAnsi="Arial" w:cs="Arial"/>
          <w:szCs w:val="22"/>
        </w:rPr>
      </w:pPr>
    </w:p>
    <w:p w:rsidR="00AB021D" w:rsidRDefault="00AB021D" w:rsidP="00AB021D">
      <w:pPr>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„Bezahlt am…“ angebracht.</w:t>
      </w:r>
    </w:p>
    <w:p w:rsidR="00AB021D" w:rsidRDefault="00AB021D" w:rsidP="00AB021D">
      <w:pPr>
        <w:jc w:val="both"/>
        <w:rPr>
          <w:rFonts w:ascii="Arial" w:hAnsi="Arial" w:cs="Arial"/>
          <w:szCs w:val="22"/>
        </w:rPr>
      </w:pPr>
    </w:p>
    <w:p w:rsidR="00AB021D" w:rsidRDefault="00AB021D" w:rsidP="00AB021D">
      <w:pPr>
        <w:ind w:left="426"/>
        <w:jc w:val="both"/>
        <w:rPr>
          <w:rFonts w:ascii="Arial" w:hAnsi="Arial" w:cs="Arial"/>
          <w:b/>
          <w:szCs w:val="22"/>
          <w:u w:val="single"/>
        </w:rPr>
      </w:pPr>
      <w:r w:rsidRPr="0080218A">
        <w:rPr>
          <w:rFonts w:ascii="Arial" w:hAnsi="Arial" w:cs="Arial"/>
          <w:b/>
          <w:szCs w:val="22"/>
          <w:u w:val="single"/>
        </w:rPr>
        <w:t>Hinweis:</w:t>
      </w:r>
    </w:p>
    <w:p w:rsidR="00AB021D" w:rsidRDefault="00AB021D" w:rsidP="00AB021D">
      <w:pPr>
        <w:ind w:left="426"/>
        <w:jc w:val="both"/>
        <w:rPr>
          <w:rFonts w:ascii="Arial" w:hAnsi="Arial" w:cs="Arial"/>
          <w:szCs w:val="22"/>
        </w:rPr>
      </w:pPr>
      <w:r>
        <w:rPr>
          <w:rFonts w:ascii="Arial" w:hAnsi="Arial" w:cs="Arial"/>
          <w:szCs w:val="22"/>
        </w:rPr>
        <w:t>Wenn Kassenbewegungen nicht am Tag der Vereinnahmung/Verausgabung sondern an einem anderen Tag in das Kassenbuch eingetragen werden, ist die Übereinstimmung des vorhandenen Bargeldes mit dem rechnerischen Kassenbestand nicht gegeben. Die Kassenführung ist nicht glaubhaft und das Finanzamt kann alleine deshalb Zuschätzungen vornehmen.</w:t>
      </w:r>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AB021D" w:rsidRDefault="00AB021D" w:rsidP="00AB021D">
      <w:pPr>
        <w:ind w:left="567" w:hanging="567"/>
        <w:jc w:val="both"/>
        <w:rPr>
          <w:rFonts w:ascii="Arial" w:hAnsi="Arial" w:cs="Arial"/>
          <w:szCs w:val="22"/>
        </w:rPr>
      </w:pPr>
      <w:r>
        <w:rPr>
          <w:rFonts w:ascii="Arial" w:hAnsi="Arial" w:cs="Arial"/>
          <w:szCs w:val="22"/>
        </w:rPr>
        <w:t>Die laufende Nummer wird handschriftlich auf dem Kassenbeleg rechts oben vermerkt.</w:t>
      </w:r>
    </w:p>
    <w:p w:rsidR="00AB021D" w:rsidRDefault="00AB021D" w:rsidP="00AB021D">
      <w:pPr>
        <w:jc w:val="both"/>
        <w:rPr>
          <w:rFonts w:ascii="Arial" w:hAnsi="Arial" w:cs="Arial"/>
          <w:b/>
          <w:szCs w:val="22"/>
        </w:rPr>
      </w:pPr>
    </w:p>
    <w:p w:rsidR="00AB021D" w:rsidRPr="009D352A" w:rsidRDefault="00AB021D" w:rsidP="00AB021D">
      <w:pPr>
        <w:jc w:val="both"/>
        <w:rPr>
          <w:rFonts w:ascii="Arial" w:hAnsi="Arial" w:cs="Arial"/>
          <w:szCs w:val="22"/>
        </w:rPr>
      </w:pPr>
      <w:r>
        <w:rPr>
          <w:rFonts w:ascii="Arial" w:hAnsi="Arial" w:cs="Arial"/>
          <w:b/>
          <w:szCs w:val="22"/>
        </w:rPr>
        <w:t xml:space="preserve">Bankabhebung: </w:t>
      </w:r>
      <w:r>
        <w:rPr>
          <w:rFonts w:ascii="Arial" w:hAnsi="Arial" w:cs="Arial"/>
          <w:szCs w:val="22"/>
        </w:rPr>
        <w:t xml:space="preserve">Für zum Auffüllen der Kasse getätigten Bankabhebungen ist in Ermangelung eines Fremdbelegs ein Eigenbeleg zu erstellen sie Formblatt </w:t>
      </w:r>
      <w:hyperlink w:anchor="KAS_105_Eigenbeleg_Bankabhebung" w:history="1">
        <w:r w:rsidRPr="00F23BAE">
          <w:rPr>
            <w:rStyle w:val="Hyperlink"/>
            <w:rFonts w:ascii="Arial" w:hAnsi="Arial" w:cs="Arial"/>
            <w:i/>
            <w:szCs w:val="22"/>
          </w:rPr>
          <w:t>KAS105</w:t>
        </w:r>
      </w:hyperlink>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täglich, wenn Kassenbewegungen vorliegen. Am Ende eines jeden Tages wird der Kassenbestand errechnet. </w:t>
      </w:r>
      <w:r w:rsidRPr="00D17794">
        <w:rPr>
          <w:rFonts w:ascii="Arial" w:hAnsi="Arial" w:cs="Arial"/>
          <w:szCs w:val="22"/>
        </w:rPr>
        <w:t>Die Richtigkeit wird durch Zählen des Bargelds überprüft</w:t>
      </w:r>
      <w:r>
        <w:rPr>
          <w:rFonts w:ascii="Arial" w:hAnsi="Arial" w:cs="Arial"/>
          <w:szCs w:val="22"/>
        </w:rPr>
        <w:t>.</w:t>
      </w:r>
    </w:p>
    <w:p w:rsidR="00AB021D" w:rsidRDefault="00AB021D" w:rsidP="00AB021D">
      <w:pPr>
        <w:jc w:val="both"/>
        <w:rPr>
          <w:rFonts w:ascii="Arial" w:hAnsi="Arial" w:cs="Arial"/>
          <w:szCs w:val="22"/>
        </w:rPr>
      </w:pPr>
    </w:p>
    <w:p w:rsidR="00AB021D" w:rsidRDefault="00AB021D" w:rsidP="00AB021D">
      <w:pPr>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hyperlink w:anchor="KAS_200_Zählprotokoll_Zählbretter" w:history="1">
        <w:r w:rsidRPr="00F23BAE">
          <w:rPr>
            <w:rStyle w:val="Hyperlink"/>
            <w:rFonts w:ascii="Arial" w:hAnsi="Arial" w:cs="Arial"/>
            <w:i/>
            <w:szCs w:val="22"/>
          </w:rPr>
          <w:t>KAS200</w:t>
        </w:r>
      </w:hyperlink>
      <w:r w:rsidRPr="00F23BAE">
        <w:rPr>
          <w:rFonts w:ascii="Arial" w:hAnsi="Arial" w:cs="Arial"/>
          <w:i/>
          <w:szCs w:val="22"/>
        </w:rPr>
        <w:t xml:space="preserve"> | </w:t>
      </w:r>
      <w:hyperlink w:anchor="KAS_201_Zählprotokoll_Excel" w:history="1">
        <w:r w:rsidRPr="00F23BAE">
          <w:rPr>
            <w:rStyle w:val="Hyperlink"/>
            <w:rFonts w:ascii="Arial" w:hAnsi="Arial" w:cs="Arial"/>
            <w:i/>
            <w:szCs w:val="22"/>
          </w:rPr>
          <w:t>KAS201</w:t>
        </w:r>
      </w:hyperlink>
      <w:r>
        <w:rPr>
          <w:rFonts w:ascii="Arial" w:hAnsi="Arial" w:cs="Arial"/>
          <w:szCs w:val="22"/>
        </w:rPr>
        <w:t xml:space="preserve"> verwendet. Dieses wird ausgedruckt, mit Datum und Handzeichen des Mitarbeiters versehen und bei den Kassenbelegen abgelegt.</w:t>
      </w:r>
    </w:p>
    <w:p w:rsidR="00AB021D" w:rsidRDefault="00AB021D" w:rsidP="00AB021D">
      <w:pPr>
        <w:jc w:val="both"/>
        <w:rPr>
          <w:rFonts w:ascii="Arial" w:hAnsi="Arial" w:cs="Arial"/>
          <w:szCs w:val="22"/>
        </w:rPr>
      </w:pPr>
    </w:p>
    <w:p w:rsidR="00AB021D" w:rsidRDefault="00AB021D" w:rsidP="00AB021D">
      <w:pPr>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AB021D" w:rsidRDefault="00AB021D" w:rsidP="00AB021D">
      <w:pPr>
        <w:jc w:val="both"/>
        <w:rPr>
          <w:rFonts w:ascii="Arial" w:hAnsi="Arial" w:cs="Arial"/>
          <w:szCs w:val="22"/>
        </w:rPr>
      </w:pPr>
    </w:p>
    <w:p w:rsidR="00AB021D" w:rsidRDefault="00AB021D" w:rsidP="00AB021D">
      <w:pPr>
        <w:shd w:val="clear" w:color="auto" w:fill="FFFFFF"/>
        <w:ind w:left="284"/>
        <w:jc w:val="both"/>
        <w:rPr>
          <w:rFonts w:ascii="Arial" w:hAnsi="Arial" w:cs="Arial"/>
          <w:b/>
          <w:szCs w:val="22"/>
          <w:u w:val="single"/>
        </w:rPr>
      </w:pPr>
      <w:r w:rsidRPr="00927974">
        <w:rPr>
          <w:rFonts w:ascii="Arial" w:hAnsi="Arial" w:cs="Arial"/>
          <w:b/>
          <w:szCs w:val="22"/>
          <w:u w:val="single"/>
        </w:rPr>
        <w:t>Hinweis</w:t>
      </w:r>
      <w:r>
        <w:rPr>
          <w:rFonts w:ascii="Arial" w:hAnsi="Arial" w:cs="Arial"/>
          <w:b/>
          <w:szCs w:val="22"/>
          <w:u w:val="single"/>
        </w:rPr>
        <w:t>e</w:t>
      </w:r>
      <w:r w:rsidRPr="00927974">
        <w:rPr>
          <w:rFonts w:ascii="Arial" w:hAnsi="Arial" w:cs="Arial"/>
          <w:b/>
          <w:szCs w:val="22"/>
          <w:u w:val="single"/>
        </w:rPr>
        <w:t xml:space="preserve"> zu Kassendifferenzen</w:t>
      </w:r>
    </w:p>
    <w:p w:rsidR="00AB021D" w:rsidRPr="00F23BAE" w:rsidRDefault="00AB021D" w:rsidP="00FD3B51">
      <w:pPr>
        <w:pStyle w:val="Listenabsatz"/>
        <w:numPr>
          <w:ilvl w:val="0"/>
          <w:numId w:val="81"/>
        </w:numPr>
        <w:shd w:val="clear" w:color="auto" w:fill="FFFFFF"/>
        <w:ind w:hanging="436"/>
        <w:jc w:val="both"/>
        <w:rPr>
          <w:rFonts w:ascii="Arial" w:hAnsi="Arial" w:cs="Arial"/>
          <w:szCs w:val="22"/>
        </w:rPr>
      </w:pPr>
      <w:r w:rsidRPr="00F23BAE">
        <w:rPr>
          <w:rFonts w:ascii="Arial" w:hAnsi="Arial" w:cs="Arial"/>
          <w:szCs w:val="22"/>
        </w:rPr>
        <w:t>Kassendifferenzen sind keine Schande. Sie passieren leider öfter als man denkt. Das Eintragen nicht aufgeklärter Kassendifferenzen erhöht die Glaubwürdigkeit an die tägliche Kassenführung.</w:t>
      </w:r>
    </w:p>
    <w:p w:rsidR="00AB021D" w:rsidRPr="00F23BAE" w:rsidRDefault="00AB021D" w:rsidP="00FD3B51">
      <w:pPr>
        <w:pStyle w:val="Listenabsatz"/>
        <w:numPr>
          <w:ilvl w:val="0"/>
          <w:numId w:val="81"/>
        </w:numPr>
        <w:shd w:val="clear" w:color="auto" w:fill="FFFFFF"/>
        <w:ind w:hanging="436"/>
        <w:jc w:val="both"/>
        <w:rPr>
          <w:rFonts w:ascii="Arial" w:hAnsi="Arial" w:cs="Arial"/>
          <w:szCs w:val="22"/>
        </w:rPr>
      </w:pPr>
      <w:r w:rsidRPr="00F23BAE">
        <w:rPr>
          <w:rFonts w:ascii="Arial" w:hAnsi="Arial" w:cs="Arial"/>
          <w:szCs w:val="22"/>
        </w:rPr>
        <w:t xml:space="preserve">Warum es keine Kasse mit negativem Bestand geben kann, wird bei </w:t>
      </w:r>
      <w:hyperlink w:anchor="KAS_108_Eigenbeleg_Kassendifferenz" w:history="1">
        <w:r w:rsidRPr="00F23BAE">
          <w:rPr>
            <w:rStyle w:val="Hyperlink"/>
            <w:rFonts w:ascii="Arial" w:hAnsi="Arial" w:cs="Arial"/>
            <w:i/>
            <w:szCs w:val="22"/>
          </w:rPr>
          <w:t>KAS108</w:t>
        </w:r>
      </w:hyperlink>
      <w:r w:rsidRPr="00F23BAE">
        <w:rPr>
          <w:rFonts w:ascii="Arial" w:hAnsi="Arial" w:cs="Arial"/>
          <w:i/>
          <w:szCs w:val="22"/>
          <w:u w:val="single"/>
        </w:rPr>
        <w:t xml:space="preserve"> </w:t>
      </w:r>
      <w:r w:rsidRPr="00F23BAE">
        <w:rPr>
          <w:rFonts w:ascii="Arial" w:hAnsi="Arial" w:cs="Arial"/>
          <w:szCs w:val="22"/>
        </w:rPr>
        <w:t>dargestellt.</w:t>
      </w:r>
    </w:p>
    <w:p w:rsidR="00AB021D" w:rsidRDefault="00AB021D" w:rsidP="00FD3B51">
      <w:pPr>
        <w:numPr>
          <w:ilvl w:val="0"/>
          <w:numId w:val="81"/>
        </w:numPr>
        <w:shd w:val="clear" w:color="auto" w:fill="FFFFFF"/>
        <w:ind w:left="709" w:hanging="425"/>
        <w:jc w:val="both"/>
        <w:rPr>
          <w:rFonts w:ascii="Arial" w:hAnsi="Arial" w:cs="Arial"/>
          <w:szCs w:val="22"/>
        </w:rPr>
      </w:pPr>
      <w:r>
        <w:rPr>
          <w:rFonts w:ascii="Arial" w:hAnsi="Arial" w:cs="Arial"/>
          <w:szCs w:val="22"/>
        </w:rPr>
        <w:t xml:space="preserve">Wenn ganz selten betriebliche Einnahmen bar bezahlt werden, sollte geprüft werden, ob die Verursacher dieser Einnahmen zu bargeldloser Bezahlung erzogen werden können. Wenn dann die Kasse nur noch dazu dient, betriebliche Ausgaben zu erledigen, sollte erwogen werden, keine Kasse zu führen sondern diese Ausgaben bargeldlos zu erstatten (vergleiche </w:t>
      </w:r>
      <w:hyperlink w:anchor="KAS_103_Handkasse" w:history="1">
        <w:r w:rsidRPr="00A32F2D">
          <w:rPr>
            <w:rStyle w:val="Hyperlink"/>
            <w:rFonts w:ascii="Arial" w:hAnsi="Arial" w:cs="Arial"/>
            <w:i/>
            <w:szCs w:val="22"/>
          </w:rPr>
          <w:t>KAS103</w:t>
        </w:r>
      </w:hyperlink>
      <w:r w:rsidRPr="00927974">
        <w:rPr>
          <w:rFonts w:ascii="Arial" w:hAnsi="Arial" w:cs="Arial"/>
          <w:i/>
          <w:szCs w:val="22"/>
          <w:u w:val="single"/>
        </w:rPr>
        <w:t>,</w:t>
      </w:r>
      <w:r w:rsidRPr="00A32F2D">
        <w:rPr>
          <w:rFonts w:ascii="Arial" w:hAnsi="Arial" w:cs="Arial"/>
          <w:i/>
          <w:szCs w:val="22"/>
        </w:rPr>
        <w:t xml:space="preserve"> </w:t>
      </w:r>
      <w:hyperlink w:anchor="KAS_104_Unternehmerkasse" w:history="1">
        <w:r w:rsidRPr="00A32F2D">
          <w:rPr>
            <w:rStyle w:val="Hyperlink"/>
            <w:rFonts w:ascii="Arial" w:hAnsi="Arial" w:cs="Arial"/>
            <w:i/>
            <w:szCs w:val="22"/>
          </w:rPr>
          <w:t>KAS104</w:t>
        </w:r>
      </w:hyperlink>
      <w:r>
        <w:rPr>
          <w:rFonts w:ascii="Arial" w:hAnsi="Arial" w:cs="Arial"/>
          <w:szCs w:val="22"/>
        </w:rPr>
        <w:t>)</w:t>
      </w:r>
    </w:p>
    <w:p w:rsidR="00AB021D" w:rsidRDefault="00AB021D" w:rsidP="00AB021D">
      <w:pPr>
        <w:jc w:val="both"/>
        <w:rPr>
          <w:rFonts w:ascii="Arial" w:hAnsi="Arial" w:cs="Arial"/>
          <w:b/>
          <w:szCs w:val="22"/>
        </w:rPr>
      </w:pPr>
    </w:p>
    <w:p w:rsidR="00AB021D" w:rsidRDefault="00AB021D" w:rsidP="00AB021D">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A700_Vorsteuer_Anleitungl" w:history="1">
        <w:r w:rsidRPr="00A32F2D">
          <w:rPr>
            <w:rStyle w:val="Hyperlink"/>
            <w:rFonts w:ascii="Arial" w:hAnsi="Arial" w:cs="Arial"/>
            <w:i/>
            <w:szCs w:val="22"/>
          </w:rPr>
          <w:t>A700</w:t>
        </w:r>
      </w:hyperlink>
    </w:p>
    <w:p w:rsidR="00AB021D" w:rsidRDefault="00AB021D" w:rsidP="00AB021D">
      <w:pPr>
        <w:jc w:val="both"/>
        <w:rPr>
          <w:rFonts w:ascii="Arial" w:hAnsi="Arial" w:cs="Arial"/>
          <w:b/>
          <w:szCs w:val="22"/>
        </w:rPr>
      </w:pPr>
    </w:p>
    <w:p w:rsidR="00AB021D" w:rsidRPr="00B032AF" w:rsidRDefault="00AB021D" w:rsidP="00AB021D">
      <w:pPr>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Pr>
          <w:rFonts w:ascii="Arial" w:hAnsi="Arial" w:cs="Arial"/>
          <w:b/>
          <w:szCs w:val="22"/>
        </w:rPr>
        <w:t xml:space="preserve">Schreibfehler: </w:t>
      </w:r>
      <w:r>
        <w:rPr>
          <w:rFonts w:ascii="Arial" w:hAnsi="Arial" w:cs="Arial"/>
          <w:szCs w:val="22"/>
        </w:rPr>
        <w:t>Erfassungsfehler (Schreibfehler) sind durchzustreichen und durch den richtigen Text/Betrag zu ersetzen. Der ursprüngliche (durchgestrichene) Text muss lesbar bleiben. Fehlerhaft Seiten sind durchzustreichen.</w:t>
      </w:r>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Unbrauchbare Seiten (wegen zu vieler Fehler) dürfen nicht herausgetrennt werden. Irrtümlich übersprungene Seiten dürfen nicht herausgetrennt werden. Sie werden diagonal durchgestrichen, so dass sie nicht irrtümlich verwendet werden.</w:t>
      </w:r>
    </w:p>
    <w:p w:rsidR="00D10AFA" w:rsidRDefault="00D10AFA" w:rsidP="00AB021D">
      <w:pPr>
        <w:jc w:val="both"/>
        <w:rPr>
          <w:rFonts w:ascii="Arial" w:hAnsi="Arial" w:cs="Arial"/>
          <w:szCs w:val="22"/>
        </w:rPr>
      </w:pPr>
    </w:p>
    <w:p w:rsidR="00D10AFA" w:rsidRPr="00DB38E7" w:rsidRDefault="00D10AFA" w:rsidP="00D10AFA">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"KAS_101_Papier_Kassenbuch_Kurzfassung"</w:instrText>
      </w:r>
      <w:r>
        <w:rPr>
          <w:rFonts w:ascii="Arial" w:hAnsi="Arial" w:cs="Arial"/>
        </w:rPr>
        <w:fldChar w:fldCharType="separate"/>
      </w:r>
      <w:r w:rsidRPr="00DB38E7">
        <w:rPr>
          <w:rStyle w:val="Hyperlink"/>
          <w:rFonts w:ascii="Arial" w:hAnsi="Arial" w:cs="Arial"/>
        </w:rPr>
        <w:t>Nach oben</w:t>
      </w:r>
    </w:p>
    <w:p w:rsidR="00D10AFA" w:rsidRPr="00136AF7" w:rsidRDefault="00D10AFA" w:rsidP="00D10AFA">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"Inhalt_KAS101"</w:instrText>
      </w:r>
      <w:r>
        <w:rPr>
          <w:rFonts w:ascii="Arial" w:hAnsi="Arial" w:cs="Arial"/>
        </w:rPr>
        <w:fldChar w:fldCharType="separate"/>
      </w:r>
      <w:r w:rsidRPr="00136AF7">
        <w:rPr>
          <w:rStyle w:val="Hyperlink"/>
          <w:rFonts w:ascii="Arial" w:hAnsi="Arial" w:cs="Arial"/>
        </w:rPr>
        <w:t>Zum Inhaltsverzeichnis</w:t>
      </w:r>
    </w:p>
    <w:p w:rsidR="00D10AFA" w:rsidRDefault="00D10AFA" w:rsidP="00D10AFA">
      <w:pPr>
        <w:ind w:right="282"/>
        <w:jc w:val="both"/>
        <w:rPr>
          <w:rFonts w:ascii="Arial" w:hAnsi="Arial" w:cs="Arial"/>
          <w:szCs w:val="22"/>
        </w:rPr>
      </w:pPr>
      <w:r>
        <w:rPr>
          <w:rFonts w:ascii="Arial" w:hAnsi="Arial" w:cs="Arial"/>
        </w:rPr>
        <w:fldChar w:fldCharType="end"/>
      </w:r>
      <w:hyperlink w:anchor="KV_KAS101_Durchschreieb_kurz" w:history="1">
        <w:r w:rsidRPr="00254782">
          <w:rPr>
            <w:rStyle w:val="Hyperlink"/>
            <w:rFonts w:ascii="Arial" w:hAnsi="Arial" w:cs="Arial"/>
          </w:rPr>
          <w:t>Zur Mustervorlage KV-</w:t>
        </w:r>
        <w:r w:rsidR="000463F7">
          <w:rPr>
            <w:rStyle w:val="Hyperlink"/>
            <w:rFonts w:ascii="Arial" w:hAnsi="Arial" w:cs="Arial"/>
          </w:rPr>
          <w:t>KAS101</w:t>
        </w:r>
      </w:hyperlink>
    </w:p>
    <w:p w:rsidR="00D10AFA" w:rsidRDefault="00D10AFA" w:rsidP="00AB021D">
      <w:pPr>
        <w:jc w:val="both"/>
        <w:rPr>
          <w:rFonts w:ascii="Arial" w:hAnsi="Arial" w:cs="Arial"/>
          <w:szCs w:val="22"/>
        </w:rPr>
      </w:pPr>
    </w:p>
    <w:p w:rsidR="00D10AFA" w:rsidRDefault="00D10AFA" w:rsidP="00AB021D">
      <w:pPr>
        <w:jc w:val="both"/>
        <w:rPr>
          <w:rFonts w:ascii="Arial" w:hAnsi="Arial" w:cs="Arial"/>
          <w:szCs w:val="22"/>
        </w:rPr>
      </w:pPr>
    </w:p>
    <w:p w:rsidR="003A71B1" w:rsidRDefault="003A71B1"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sectPr w:rsidR="0077326F" w:rsidSect="004D23F3">
          <w:headerReference w:type="default" r:id="rId118"/>
          <w:pgSz w:w="11906" w:h="16838" w:code="9"/>
          <w:pgMar w:top="284" w:right="992" w:bottom="709" w:left="1418" w:header="295" w:footer="153" w:gutter="0"/>
          <w:cols w:space="720"/>
          <w:docGrid w:linePitch="272"/>
        </w:sectPr>
      </w:pPr>
    </w:p>
    <w:p w:rsidR="003A71B1" w:rsidRDefault="007D7B0F" w:rsidP="003A71B1">
      <w:pPr>
        <w:shd w:val="clear" w:color="auto" w:fill="FFFFFF"/>
        <w:tabs>
          <w:tab w:val="left" w:pos="567"/>
        </w:tabs>
        <w:spacing w:line="260" w:lineRule="exact"/>
        <w:ind w:right="140"/>
        <w:jc w:val="both"/>
        <w:rPr>
          <w:rFonts w:ascii="Arial" w:hAnsi="Arial" w:cs="Arial"/>
          <w:b/>
        </w:rPr>
      </w:pPr>
      <w:hyperlink w:anchor="Inhalt_KAS102" w:history="1">
        <w:r w:rsidR="0077326F" w:rsidRPr="00A32F2D">
          <w:rPr>
            <w:rStyle w:val="Hyperlink"/>
            <w:rFonts w:ascii="Arial" w:hAnsi="Arial" w:cs="Arial"/>
            <w:b/>
          </w:rPr>
          <w:t>KAS102</w:t>
        </w:r>
      </w:hyperlink>
      <w:r w:rsidR="0077326F" w:rsidRPr="0077326F">
        <w:rPr>
          <w:rFonts w:ascii="Arial" w:hAnsi="Arial" w:cs="Arial"/>
          <w:b/>
        </w:rPr>
        <w:t xml:space="preserve"> </w:t>
      </w:r>
      <w:bookmarkStart w:id="376" w:name="KAS_102_Kassenbericht"/>
      <w:bookmarkEnd w:id="376"/>
      <w:r w:rsidR="0077326F" w:rsidRPr="0077326F">
        <w:rPr>
          <w:rFonts w:ascii="Arial" w:hAnsi="Arial" w:cs="Arial"/>
          <w:b/>
        </w:rPr>
        <w:t>Kassenbericht</w:t>
      </w:r>
    </w:p>
    <w:p w:rsidR="00A32F2D" w:rsidRDefault="00A32F2D" w:rsidP="003A71B1">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77326F" w:rsidRPr="006D0001" w:rsidTr="0077326F">
        <w:tc>
          <w:tcPr>
            <w:tcW w:w="2802" w:type="dxa"/>
            <w:shd w:val="clear" w:color="auto" w:fill="auto"/>
          </w:tcPr>
          <w:p w:rsidR="0077326F" w:rsidRPr="006D0001" w:rsidRDefault="0077326F" w:rsidP="00085AF0">
            <w:pPr>
              <w:ind w:right="-2"/>
              <w:jc w:val="both"/>
              <w:rPr>
                <w:rFonts w:ascii="Arial" w:hAnsi="Arial" w:cs="Arial"/>
                <w:b/>
              </w:rPr>
            </w:pPr>
            <w:r w:rsidRPr="006D0001">
              <w:rPr>
                <w:rFonts w:ascii="Arial" w:hAnsi="Arial" w:cs="Arial"/>
                <w:b/>
              </w:rPr>
              <w:t>Mandant:</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b/>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77326F" w:rsidRPr="006D0001" w:rsidRDefault="0077326F" w:rsidP="00085AF0">
            <w:pPr>
              <w:ind w:right="-2"/>
              <w:jc w:val="both"/>
              <w:rPr>
                <w:rFonts w:ascii="Arial" w:hAnsi="Arial" w:cs="Arial"/>
              </w:rPr>
            </w:pPr>
            <w:r w:rsidRPr="006D0001">
              <w:rPr>
                <w:rFonts w:ascii="Arial" w:hAnsi="Arial" w:cs="Arial"/>
              </w:rPr>
              <w:t>Stempel: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Mitarbeiter des Mandanten:</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Vertreter des Mitarbeiters:</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bl>
    <w:p w:rsidR="0077326F" w:rsidRPr="00B05F89" w:rsidRDefault="0077326F" w:rsidP="0077326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77326F" w:rsidRPr="006D0001" w:rsidTr="0077326F">
        <w:tc>
          <w:tcPr>
            <w:tcW w:w="2802" w:type="dxa"/>
            <w:shd w:val="clear" w:color="auto" w:fill="auto"/>
          </w:tcPr>
          <w:p w:rsidR="0077326F" w:rsidRPr="006D0001" w:rsidRDefault="0077326F" w:rsidP="00085AF0">
            <w:pPr>
              <w:ind w:right="-2"/>
              <w:jc w:val="both"/>
              <w:rPr>
                <w:rFonts w:ascii="Arial" w:hAnsi="Arial" w:cs="Arial"/>
                <w:b/>
              </w:rPr>
            </w:pPr>
            <w:r w:rsidRPr="006D0001">
              <w:rPr>
                <w:rFonts w:ascii="Arial" w:hAnsi="Arial" w:cs="Arial"/>
                <w:b/>
              </w:rPr>
              <w:t>Max Mustermann</w:t>
            </w:r>
          </w:p>
          <w:p w:rsidR="0077326F" w:rsidRPr="006D0001" w:rsidRDefault="0077326F" w:rsidP="00085AF0">
            <w:pPr>
              <w:ind w:right="-2"/>
              <w:jc w:val="both"/>
              <w:rPr>
                <w:rFonts w:ascii="Arial" w:hAnsi="Arial" w:cs="Arial"/>
              </w:rPr>
            </w:pPr>
            <w:r w:rsidRPr="006D0001">
              <w:rPr>
                <w:rFonts w:ascii="Arial" w:hAnsi="Arial" w:cs="Arial"/>
              </w:rPr>
              <w:t>Steuerberater</w:t>
            </w:r>
          </w:p>
          <w:p w:rsidR="0077326F" w:rsidRPr="006D0001" w:rsidRDefault="0077326F" w:rsidP="00085AF0">
            <w:pPr>
              <w:ind w:right="-2"/>
              <w:jc w:val="both"/>
              <w:rPr>
                <w:rFonts w:ascii="Arial" w:hAnsi="Arial" w:cs="Arial"/>
              </w:rPr>
            </w:pPr>
            <w:r w:rsidRPr="006D0001">
              <w:rPr>
                <w:rFonts w:ascii="Arial" w:hAnsi="Arial" w:cs="Arial"/>
              </w:rPr>
              <w:t>Mustergasse 10</w:t>
            </w:r>
          </w:p>
          <w:p w:rsidR="0077326F" w:rsidRPr="006D0001" w:rsidRDefault="0077326F"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77326F" w:rsidRPr="006D0001" w:rsidRDefault="0077326F" w:rsidP="00085AF0">
            <w:pPr>
              <w:ind w:right="-2"/>
              <w:jc w:val="both"/>
              <w:rPr>
                <w:rFonts w:ascii="Arial" w:hAnsi="Arial" w:cs="Arial"/>
              </w:rPr>
            </w:pPr>
            <w:r>
              <w:rPr>
                <w:rFonts w:ascii="Arial" w:hAnsi="Arial" w:cs="Arial"/>
              </w:rPr>
              <w:t xml:space="preserve">  </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Zuständiger Mitarbeiter:</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Vertreter des Mitarbeiters:</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bl>
    <w:p w:rsidR="0077326F" w:rsidRDefault="0077326F" w:rsidP="0077326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77326F" w:rsidTr="0077326F">
        <w:tc>
          <w:tcPr>
            <w:tcW w:w="1951"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77326F" w:rsidRPr="00B05F89" w:rsidRDefault="0077326F" w:rsidP="0077326F">
      <w:pPr>
        <w:jc w:val="both"/>
        <w:rPr>
          <w:rFonts w:ascii="Arial" w:hAnsi="Arial" w:cs="Arial"/>
          <w:szCs w:val="22"/>
        </w:rPr>
      </w:pPr>
    </w:p>
    <w:p w:rsidR="0077326F" w:rsidRDefault="0077326F" w:rsidP="0077326F">
      <w:pPr>
        <w:jc w:val="both"/>
        <w:rPr>
          <w:rFonts w:ascii="Arial" w:hAnsi="Arial" w:cs="Arial"/>
          <w:b/>
          <w:szCs w:val="22"/>
        </w:rPr>
      </w:pPr>
      <w:r>
        <w:rPr>
          <w:rFonts w:ascii="Arial" w:hAnsi="Arial" w:cs="Arial"/>
          <w:b/>
          <w:szCs w:val="22"/>
        </w:rPr>
        <w:t xml:space="preserve">Aufgabenteilung: </w:t>
      </w:r>
    </w:p>
    <w:p w:rsidR="0077326F" w:rsidRDefault="0077326F" w:rsidP="0077326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77326F" w:rsidRDefault="0077326F" w:rsidP="0077326F">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77326F" w:rsidRDefault="0077326F" w:rsidP="0077326F">
      <w:pPr>
        <w:jc w:val="both"/>
        <w:rPr>
          <w:rFonts w:ascii="Arial" w:hAnsi="Arial" w:cs="Arial"/>
          <w:b/>
          <w:szCs w:val="22"/>
        </w:rPr>
      </w:pPr>
      <w:r>
        <w:rPr>
          <w:rFonts w:ascii="Arial" w:hAnsi="Arial" w:cs="Arial"/>
          <w:b/>
          <w:szCs w:val="22"/>
        </w:rPr>
        <w:t>Nachfolgend werden wichtige Einzelheiten angesprochen, die bei Bedarf erweitert werden können.</w:t>
      </w:r>
    </w:p>
    <w:p w:rsidR="0077326F" w:rsidRPr="00417B2F" w:rsidRDefault="0077326F" w:rsidP="0077326F">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77326F" w:rsidRDefault="0077326F" w:rsidP="0077326F">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77326F" w:rsidRDefault="0077326F" w:rsidP="0077326F">
      <w:pPr>
        <w:jc w:val="both"/>
        <w:rPr>
          <w:rFonts w:ascii="Arial" w:hAnsi="Arial" w:cs="Arial"/>
          <w:b/>
          <w:szCs w:val="22"/>
        </w:rPr>
      </w:pPr>
    </w:p>
    <w:p w:rsidR="00A32F2D" w:rsidRPr="00FA7D80" w:rsidRDefault="00A32F2D" w:rsidP="00A32F2D">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3E36E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3E36E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F94462">
          <w:rPr>
            <w:rStyle w:val="Hyperlink"/>
            <w:rFonts w:ascii="Arial" w:hAnsi="Arial" w:cs="Arial"/>
            <w:i/>
            <w:szCs w:val="22"/>
          </w:rPr>
          <w:t>A302</w:t>
        </w:r>
      </w:hyperlink>
      <w:r w:rsidRPr="00FA7D80">
        <w:rPr>
          <w:rFonts w:ascii="Arial" w:hAnsi="Arial" w:cs="Arial"/>
          <w:szCs w:val="22"/>
        </w:rPr>
        <w:t xml:space="preserve">, </w:t>
      </w:r>
      <w:hyperlink w:anchor="A303_Belegbearb_Mand_Pendel_m_Perskonten" w:history="1">
        <w:r w:rsidRPr="00F94462">
          <w:rPr>
            <w:rStyle w:val="Hyperlink"/>
            <w:rFonts w:ascii="Arial" w:hAnsi="Arial" w:cs="Arial"/>
            <w:i/>
            <w:szCs w:val="22"/>
          </w:rPr>
          <w:t>A303</w:t>
        </w:r>
      </w:hyperlink>
      <w:r>
        <w:rPr>
          <w:rFonts w:ascii="Arial" w:hAnsi="Arial" w:cs="Arial"/>
          <w:szCs w:val="22"/>
        </w:rPr>
        <w:t>.</w:t>
      </w:r>
    </w:p>
    <w:p w:rsidR="0077326F" w:rsidRDefault="0077326F" w:rsidP="0077326F">
      <w:pPr>
        <w:jc w:val="both"/>
        <w:rPr>
          <w:rFonts w:ascii="Arial" w:hAnsi="Arial" w:cs="Arial"/>
          <w:szCs w:val="22"/>
        </w:rPr>
      </w:pPr>
    </w:p>
    <w:p w:rsidR="00B53390" w:rsidRDefault="00B53390" w:rsidP="0077326F">
      <w:pPr>
        <w:jc w:val="both"/>
        <w:rPr>
          <w:rFonts w:ascii="Arial" w:hAnsi="Arial" w:cs="Arial"/>
          <w:b/>
          <w:szCs w:val="22"/>
        </w:rPr>
      </w:pPr>
      <w:r>
        <w:rPr>
          <w:rFonts w:ascii="Arial" w:hAnsi="Arial" w:cs="Arial"/>
          <w:b/>
          <w:szCs w:val="22"/>
        </w:rPr>
        <w:t>Offene Ladenkasse</w:t>
      </w:r>
    </w:p>
    <w:p w:rsidR="00B53390" w:rsidRPr="00B53390" w:rsidRDefault="00B53390" w:rsidP="0077326F">
      <w:pPr>
        <w:jc w:val="both"/>
        <w:rPr>
          <w:rFonts w:ascii="Arial" w:hAnsi="Arial" w:cs="Arial"/>
          <w:szCs w:val="22"/>
        </w:rPr>
      </w:pPr>
      <w:r>
        <w:rPr>
          <w:rFonts w:ascii="Arial" w:hAnsi="Arial" w:cs="Arial"/>
          <w:szCs w:val="22"/>
        </w:rPr>
        <w:t xml:space="preserve">Unter bestimmten Umständen ist die Führung der sogenannten „offenen Ladenkasse“ sinnvoll und auch zugelassen. </w:t>
      </w:r>
      <w:r w:rsidR="002D4924">
        <w:rPr>
          <w:rFonts w:ascii="Arial" w:hAnsi="Arial" w:cs="Arial"/>
          <w:szCs w:val="22"/>
        </w:rPr>
        <w:t xml:space="preserve">Die Entscheidung, welche Form der Kassenführung angewendet werden soll, trifft der Unternehmer. Sie ist von grundlegender Bedeutung. Vergleiche Formblatt </w:t>
      </w:r>
      <w:hyperlink w:anchor="KAS_500_Offene_Ladenkasse" w:history="1">
        <w:r w:rsidR="002D4924" w:rsidRPr="00A53CF3">
          <w:rPr>
            <w:rStyle w:val="Hyperlink"/>
            <w:rFonts w:ascii="Arial" w:hAnsi="Arial" w:cs="Arial"/>
            <w:i/>
            <w:szCs w:val="22"/>
          </w:rPr>
          <w:t>KAS500</w:t>
        </w:r>
      </w:hyperlink>
    </w:p>
    <w:p w:rsidR="00B53390" w:rsidRDefault="00B53390" w:rsidP="0077326F">
      <w:pPr>
        <w:jc w:val="both"/>
        <w:rPr>
          <w:rFonts w:ascii="Arial" w:hAnsi="Arial" w:cs="Arial"/>
          <w:b/>
          <w:szCs w:val="22"/>
        </w:rPr>
      </w:pPr>
    </w:p>
    <w:p w:rsidR="0077326F" w:rsidRDefault="0077326F" w:rsidP="0077326F">
      <w:pPr>
        <w:jc w:val="both"/>
        <w:rPr>
          <w:rFonts w:ascii="Arial" w:hAnsi="Arial" w:cs="Arial"/>
          <w:b/>
          <w:szCs w:val="22"/>
        </w:rPr>
      </w:pPr>
      <w:r w:rsidRPr="00AC6BAF">
        <w:rPr>
          <w:rFonts w:ascii="Arial" w:hAnsi="Arial" w:cs="Arial"/>
          <w:b/>
          <w:szCs w:val="22"/>
        </w:rPr>
        <w:t>D</w:t>
      </w:r>
      <w:r>
        <w:rPr>
          <w:rFonts w:ascii="Arial" w:hAnsi="Arial" w:cs="Arial"/>
          <w:b/>
          <w:szCs w:val="22"/>
        </w:rPr>
        <w:t xml:space="preserve">er </w:t>
      </w:r>
      <w:r w:rsidRPr="00AC6BAF">
        <w:rPr>
          <w:rFonts w:ascii="Arial" w:hAnsi="Arial" w:cs="Arial"/>
          <w:b/>
          <w:szCs w:val="22"/>
        </w:rPr>
        <w:t>Kassenb</w:t>
      </w:r>
      <w:r>
        <w:rPr>
          <w:rFonts w:ascii="Arial" w:hAnsi="Arial" w:cs="Arial"/>
          <w:b/>
          <w:szCs w:val="22"/>
        </w:rPr>
        <w:t>ericht</w:t>
      </w:r>
      <w:r w:rsidRPr="00AC6BAF">
        <w:rPr>
          <w:rFonts w:ascii="Arial" w:hAnsi="Arial" w:cs="Arial"/>
          <w:b/>
          <w:szCs w:val="22"/>
        </w:rPr>
        <w:t>:</w:t>
      </w:r>
    </w:p>
    <w:p w:rsidR="0077326F" w:rsidRDefault="00621FD1" w:rsidP="0077326F">
      <w:pPr>
        <w:jc w:val="both"/>
        <w:rPr>
          <w:rFonts w:ascii="Arial" w:hAnsi="Arial" w:cs="Arial"/>
          <w:b/>
          <w:szCs w:val="22"/>
        </w:rPr>
      </w:pPr>
      <w:r>
        <w:rPr>
          <w:rFonts w:ascii="Arial" w:hAnsi="Arial" w:cs="Arial"/>
          <w:szCs w:val="22"/>
        </w:rPr>
        <w:t xml:space="preserve">Beim Führen einer offenen Ladenkasse dient der sogenannte „Kassenbericht“ zur Aufzeichnung der Einnahmen und Ausgaben. </w:t>
      </w:r>
      <w:r w:rsidRPr="00621FD1">
        <w:rPr>
          <w:rFonts w:ascii="Arial" w:hAnsi="Arial" w:cs="Arial"/>
          <w:b/>
          <w:szCs w:val="22"/>
        </w:rPr>
        <w:t>K</w:t>
      </w:r>
      <w:r w:rsidR="0077326F">
        <w:rPr>
          <w:rFonts w:ascii="Arial" w:hAnsi="Arial" w:cs="Arial"/>
          <w:b/>
          <w:szCs w:val="22"/>
        </w:rPr>
        <w:t xml:space="preserve">assenberichte sind </w:t>
      </w:r>
      <w:hyperlink w:anchor="Text_Tägliche_Kassenführung" w:history="1">
        <w:r w:rsidR="0077326F" w:rsidRPr="00621FD1">
          <w:rPr>
            <w:rStyle w:val="Hyperlink"/>
            <w:rFonts w:ascii="Arial" w:hAnsi="Arial" w:cs="Arial"/>
            <w:b/>
            <w:szCs w:val="22"/>
          </w:rPr>
          <w:t>täglich</w:t>
        </w:r>
      </w:hyperlink>
      <w:r w:rsidR="0077326F">
        <w:rPr>
          <w:rFonts w:ascii="Arial" w:hAnsi="Arial" w:cs="Arial"/>
          <w:b/>
          <w:szCs w:val="22"/>
        </w:rPr>
        <w:t xml:space="preserve"> bei Geschäftsschluss zu erstellen.</w:t>
      </w:r>
    </w:p>
    <w:p w:rsidR="00315ACC" w:rsidRPr="00B53390" w:rsidRDefault="00315ACC" w:rsidP="00315ACC">
      <w:pPr>
        <w:jc w:val="both"/>
        <w:rPr>
          <w:rFonts w:ascii="Arial" w:hAnsi="Arial" w:cs="Arial"/>
          <w:b/>
          <w:szCs w:val="22"/>
        </w:rPr>
      </w:pPr>
      <w:r w:rsidRPr="00B53390">
        <w:rPr>
          <w:rFonts w:ascii="Arial" w:hAnsi="Arial" w:cs="Arial"/>
          <w:b/>
          <w:szCs w:val="22"/>
        </w:rPr>
        <w:t>Eintragungen in den Kassenbericht</w:t>
      </w:r>
    </w:p>
    <w:p w:rsidR="0077326F" w:rsidRDefault="0077326F" w:rsidP="0077326F">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w:t>
      </w:r>
      <w:r w:rsidR="00315ACC">
        <w:rPr>
          <w:rFonts w:ascii="Arial" w:hAnsi="Arial" w:cs="Arial"/>
          <w:szCs w:val="22"/>
        </w:rPr>
        <w:t xml:space="preserve"> (siehe weiter unten)</w:t>
      </w:r>
      <w:r>
        <w:rPr>
          <w:rFonts w:ascii="Arial" w:hAnsi="Arial" w:cs="Arial"/>
          <w:szCs w:val="22"/>
        </w:rPr>
        <w:t xml:space="preserve"> erstellen.</w:t>
      </w:r>
    </w:p>
    <w:p w:rsidR="0077326F" w:rsidRDefault="0077326F" w:rsidP="0077326F">
      <w:pPr>
        <w:jc w:val="both"/>
        <w:rPr>
          <w:rFonts w:ascii="Arial" w:hAnsi="Arial" w:cs="Arial"/>
          <w:szCs w:val="22"/>
        </w:rPr>
      </w:pPr>
      <w:r w:rsidRPr="00AD377F">
        <w:rPr>
          <w:rFonts w:ascii="Arial" w:hAnsi="Arial" w:cs="Arial"/>
          <w:b/>
          <w:szCs w:val="22"/>
        </w:rPr>
        <w:t>Laufende Nummer:</w:t>
      </w:r>
      <w:r>
        <w:rPr>
          <w:rFonts w:ascii="Arial" w:hAnsi="Arial" w:cs="Arial"/>
          <w:szCs w:val="22"/>
        </w:rPr>
        <w:t xml:space="preserve"> Die laufende Nummer der Kassenberichte beginnt mit Nr. 1 </w:t>
      </w:r>
    </w:p>
    <w:p w:rsidR="0077326F" w:rsidRDefault="0077326F" w:rsidP="0077326F">
      <w:pPr>
        <w:tabs>
          <w:tab w:val="left" w:pos="567"/>
        </w:tabs>
        <w:jc w:val="both"/>
        <w:rPr>
          <w:rFonts w:ascii="Arial" w:hAnsi="Arial" w:cs="Arial"/>
          <w:szCs w:val="22"/>
        </w:rPr>
      </w:pPr>
      <w:r w:rsidRPr="00490F52">
        <w:rPr>
          <w:rFonts w:ascii="Arial" w:hAnsi="Arial" w:cs="Arial"/>
          <w:b/>
          <w:szCs w:val="22"/>
        </w:rPr>
        <w:t>O</w:t>
      </w:r>
      <w:r>
        <w:rPr>
          <w:rFonts w:ascii="Arial" w:hAnsi="Arial" w:cs="Arial"/>
          <w:szCs w:val="22"/>
        </w:rPr>
        <w:tab/>
        <w:t>im Januar</w:t>
      </w:r>
    </w:p>
    <w:p w:rsidR="0077326F" w:rsidRDefault="0077326F" w:rsidP="0077326F">
      <w:pPr>
        <w:tabs>
          <w:tab w:val="left" w:pos="567"/>
        </w:tabs>
        <w:jc w:val="both"/>
        <w:rPr>
          <w:rFonts w:ascii="Arial" w:hAnsi="Arial" w:cs="Arial"/>
          <w:szCs w:val="22"/>
        </w:rPr>
      </w:pPr>
      <w:r w:rsidRPr="00490F52">
        <w:rPr>
          <w:rFonts w:ascii="Arial" w:hAnsi="Arial" w:cs="Arial"/>
          <w:b/>
          <w:szCs w:val="22"/>
        </w:rPr>
        <w:t>O</w:t>
      </w:r>
      <w:r>
        <w:rPr>
          <w:rFonts w:ascii="Arial" w:hAnsi="Arial" w:cs="Arial"/>
          <w:szCs w:val="22"/>
        </w:rPr>
        <w:tab/>
        <w:t>jeden Monat.</w:t>
      </w:r>
    </w:p>
    <w:p w:rsidR="0077326F" w:rsidRDefault="0077326F" w:rsidP="0077326F">
      <w:pPr>
        <w:jc w:val="both"/>
        <w:rPr>
          <w:rFonts w:ascii="Arial" w:hAnsi="Arial" w:cs="Arial"/>
          <w:szCs w:val="22"/>
        </w:rPr>
      </w:pPr>
      <w:r w:rsidRPr="00AD377F">
        <w:rPr>
          <w:rFonts w:ascii="Arial" w:hAnsi="Arial" w:cs="Arial"/>
          <w:b/>
          <w:szCs w:val="22"/>
        </w:rPr>
        <w:t>Datum:</w:t>
      </w:r>
      <w:r>
        <w:rPr>
          <w:rFonts w:ascii="Arial" w:hAnsi="Arial" w:cs="Arial"/>
          <w:szCs w:val="22"/>
        </w:rPr>
        <w:t xml:space="preserve"> Tagesdatum des Kassenberichts.</w:t>
      </w:r>
    </w:p>
    <w:p w:rsidR="0077326F" w:rsidRDefault="0077326F" w:rsidP="0077326F">
      <w:pPr>
        <w:jc w:val="both"/>
        <w:rPr>
          <w:rFonts w:ascii="Arial" w:hAnsi="Arial" w:cs="Arial"/>
          <w:szCs w:val="22"/>
        </w:rPr>
      </w:pPr>
      <w:r w:rsidRPr="0027457B">
        <w:rPr>
          <w:rFonts w:ascii="Arial" w:hAnsi="Arial" w:cs="Arial"/>
          <w:b/>
          <w:szCs w:val="22"/>
        </w:rPr>
        <w:t>Kassenbestand bei Geschäftsschluss:</w:t>
      </w:r>
      <w:r>
        <w:rPr>
          <w:rFonts w:ascii="Arial" w:hAnsi="Arial" w:cs="Arial"/>
          <w:b/>
          <w:szCs w:val="22"/>
        </w:rPr>
        <w:t xml:space="preserve"> </w:t>
      </w:r>
      <w:hyperlink w:anchor="Text_Tägliche_Kassenführung" w:history="1">
        <w:r w:rsidR="00315ACC" w:rsidRPr="00315ACC">
          <w:rPr>
            <w:rStyle w:val="Hyperlink"/>
            <w:rFonts w:ascii="Arial" w:hAnsi="Arial" w:cs="Arial"/>
            <w:b/>
            <w:szCs w:val="22"/>
          </w:rPr>
          <w:t>Täglich</w:t>
        </w:r>
      </w:hyperlink>
      <w:r w:rsidR="00315ACC">
        <w:rPr>
          <w:rFonts w:ascii="Arial" w:hAnsi="Arial" w:cs="Arial"/>
          <w:b/>
          <w:szCs w:val="22"/>
        </w:rPr>
        <w:t xml:space="preserve"> </w:t>
      </w:r>
      <w:r w:rsidR="00315ACC" w:rsidRPr="00315ACC">
        <w:rPr>
          <w:rFonts w:ascii="Arial" w:hAnsi="Arial" w:cs="Arial"/>
          <w:szCs w:val="22"/>
        </w:rPr>
        <w:t>ist der</w:t>
      </w:r>
      <w:r>
        <w:rPr>
          <w:rFonts w:ascii="Arial" w:hAnsi="Arial" w:cs="Arial"/>
          <w:szCs w:val="22"/>
        </w:rPr>
        <w:t xml:space="preserve"> Kassenbestand ist durch Zählen zu ermitteln. Zu Berechnung wird das Formblatt </w:t>
      </w:r>
      <w:hyperlink w:anchor="KAS_200_Zählprotokoll_Zählbretter" w:history="1">
        <w:r w:rsidRPr="00315ACC">
          <w:rPr>
            <w:rStyle w:val="Hyperlink"/>
            <w:rFonts w:ascii="Arial" w:hAnsi="Arial" w:cs="Arial"/>
            <w:i/>
            <w:szCs w:val="22"/>
          </w:rPr>
          <w:t>KAS200</w:t>
        </w:r>
      </w:hyperlink>
      <w:r w:rsidRPr="00315ACC">
        <w:rPr>
          <w:rFonts w:ascii="Arial" w:hAnsi="Arial" w:cs="Arial"/>
          <w:i/>
          <w:szCs w:val="22"/>
        </w:rPr>
        <w:t xml:space="preserve"> | </w:t>
      </w:r>
      <w:hyperlink w:anchor="KAS_201_Zählprotokoll_Excel" w:history="1">
        <w:r w:rsidRPr="00315ACC">
          <w:rPr>
            <w:rStyle w:val="Hyperlink"/>
            <w:rFonts w:ascii="Arial" w:hAnsi="Arial" w:cs="Arial"/>
            <w:i/>
            <w:szCs w:val="22"/>
          </w:rPr>
          <w:t>KAS201</w:t>
        </w:r>
      </w:hyperlink>
      <w:r>
        <w:rPr>
          <w:rFonts w:ascii="Arial" w:hAnsi="Arial" w:cs="Arial"/>
          <w:szCs w:val="22"/>
        </w:rPr>
        <w:t xml:space="preserve"> verwendet.</w:t>
      </w:r>
    </w:p>
    <w:p w:rsidR="0077326F" w:rsidRPr="00CA55EF" w:rsidRDefault="0077326F" w:rsidP="0077326F">
      <w:pPr>
        <w:ind w:left="426"/>
        <w:jc w:val="both"/>
        <w:rPr>
          <w:rFonts w:ascii="Arial" w:hAnsi="Arial" w:cs="Arial"/>
          <w:b/>
          <w:szCs w:val="22"/>
          <w:u w:val="single"/>
        </w:rPr>
      </w:pPr>
      <w:r w:rsidRPr="00CA55EF">
        <w:rPr>
          <w:rFonts w:ascii="Arial" w:hAnsi="Arial" w:cs="Arial"/>
          <w:b/>
          <w:szCs w:val="22"/>
          <w:u w:val="single"/>
        </w:rPr>
        <w:t>Hinweis:</w:t>
      </w:r>
    </w:p>
    <w:p w:rsidR="0077326F" w:rsidRPr="0027457B" w:rsidRDefault="0077326F" w:rsidP="0077326F">
      <w:pPr>
        <w:ind w:left="426"/>
        <w:jc w:val="both"/>
        <w:rPr>
          <w:rFonts w:ascii="Arial" w:hAnsi="Arial" w:cs="Arial"/>
          <w:szCs w:val="22"/>
        </w:rPr>
      </w:pPr>
      <w:r>
        <w:rPr>
          <w:rFonts w:ascii="Arial" w:hAnsi="Arial" w:cs="Arial"/>
          <w:szCs w:val="22"/>
        </w:rPr>
        <w:t xml:space="preserve">Bei der Ermittlung der Einnahmen mittels Kassenberichten – diese ist bei sogenannten „offenen Landekassen“ zulässig – hängt die Glaubwürdigkeit von der richtigen Ermittlung des Kassenbestands bei Geschäftsschluss ab. Es sind alle Scheine und Münzen zu zählen. Die Summe ist vollständig in den Kassenbericht einzutragen. Wenn sich eine Summe ohne Cents ergibt (was sehr selten vorkommt), dann eben diese. Ab- oder Aufrundungen (Zählbestand 100,99 €, eingetragen werden 100 € oder 101 €) sind nicht zulässig. Eine solche Vorgehensweise kann zu Zuschätzungen führen, da die Kassenführung nur deswegen als unglaubwürdig angesehen werden kann. </w:t>
      </w:r>
    </w:p>
    <w:p w:rsidR="0077326F" w:rsidRPr="009B7041" w:rsidRDefault="0077326F" w:rsidP="0077326F">
      <w:pPr>
        <w:jc w:val="both"/>
        <w:rPr>
          <w:rFonts w:ascii="Arial" w:hAnsi="Arial" w:cs="Arial"/>
          <w:b/>
          <w:szCs w:val="22"/>
          <w:u w:val="single"/>
        </w:rPr>
      </w:pPr>
      <w:r w:rsidRPr="009B7041">
        <w:rPr>
          <w:rFonts w:ascii="Arial" w:hAnsi="Arial" w:cs="Arial"/>
          <w:b/>
          <w:szCs w:val="22"/>
          <w:u w:val="single"/>
        </w:rPr>
        <w:t>Einnahmen:</w:t>
      </w:r>
    </w:p>
    <w:p w:rsidR="0077326F" w:rsidRDefault="0077326F" w:rsidP="0077326F">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dar. Das vereinnahmte Geld ist sofort in die Kasse einzulegen. Auf Wunsch des Kunden ist der Empfang schriftlich (Ausstellung einer Quittung oder Bezahlt-Vermerk auf einer Rechnung) zu bestätigen.</w:t>
      </w:r>
    </w:p>
    <w:p w:rsidR="0077326F" w:rsidRDefault="0077326F" w:rsidP="0077326F">
      <w:pPr>
        <w:jc w:val="both"/>
        <w:rPr>
          <w:rFonts w:ascii="Arial" w:hAnsi="Arial" w:cs="Arial"/>
          <w:szCs w:val="22"/>
        </w:rPr>
      </w:pPr>
      <w:r>
        <w:rPr>
          <w:rFonts w:ascii="Arial" w:hAnsi="Arial" w:cs="Arial"/>
          <w:szCs w:val="22"/>
        </w:rPr>
        <w:t xml:space="preserve">Einnahmen und Ausgaben aus (Flaschen)Pfand </w:t>
      </w:r>
      <w:hyperlink w:anchor="KAS_150_Ein_Ausg_Flaschenpfand" w:history="1">
        <w:r w:rsidRPr="00315ACC">
          <w:rPr>
            <w:rStyle w:val="Hyperlink"/>
            <w:rFonts w:ascii="Arial" w:hAnsi="Arial" w:cs="Arial"/>
            <w:i/>
            <w:szCs w:val="22"/>
          </w:rPr>
          <w:t>KAS150</w:t>
        </w:r>
      </w:hyperlink>
    </w:p>
    <w:p w:rsidR="0077326F" w:rsidRDefault="0077326F" w:rsidP="0077326F">
      <w:pPr>
        <w:jc w:val="both"/>
        <w:rPr>
          <w:rFonts w:ascii="Arial" w:hAnsi="Arial" w:cs="Arial"/>
          <w:szCs w:val="22"/>
        </w:rPr>
      </w:pPr>
      <w:r>
        <w:rPr>
          <w:rFonts w:ascii="Arial" w:hAnsi="Arial" w:cs="Arial"/>
          <w:szCs w:val="22"/>
        </w:rPr>
        <w:t xml:space="preserve">Einnahmen und Verrechnung Einkaufsgutscheine </w:t>
      </w:r>
      <w:hyperlink w:anchor="KAS_151_Einn_Verkauf_Gutscheine" w:history="1">
        <w:r w:rsidRPr="00315ACC">
          <w:rPr>
            <w:rStyle w:val="Hyperlink"/>
            <w:rFonts w:ascii="Arial" w:hAnsi="Arial" w:cs="Arial"/>
            <w:i/>
            <w:szCs w:val="22"/>
          </w:rPr>
          <w:t>KAS151</w:t>
        </w:r>
      </w:hyperlink>
    </w:p>
    <w:p w:rsidR="0077326F" w:rsidRDefault="0077326F" w:rsidP="0077326F">
      <w:pPr>
        <w:jc w:val="both"/>
        <w:rPr>
          <w:rFonts w:ascii="Arial" w:hAnsi="Arial" w:cs="Arial"/>
          <w:i/>
          <w:szCs w:val="22"/>
          <w:u w:val="single"/>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in den Kassenbericht (bei sonstigen Einnahmen siehe unten) einzutragen. Es ist ein Eigenbeleg zu erstellen - siehe Formblatt </w:t>
      </w:r>
      <w:hyperlink w:anchor="KAS_106_Eigenbeleg_Privatentn_Einlage" w:history="1">
        <w:r w:rsidRPr="009B7041">
          <w:rPr>
            <w:rStyle w:val="Hyperlink"/>
            <w:rFonts w:ascii="Arial" w:hAnsi="Arial" w:cs="Arial"/>
            <w:i/>
            <w:szCs w:val="22"/>
          </w:rPr>
          <w:t>KAS106</w:t>
        </w:r>
      </w:hyperlink>
    </w:p>
    <w:p w:rsidR="0077326F" w:rsidRDefault="0077326F" w:rsidP="0077326F">
      <w:pPr>
        <w:jc w:val="both"/>
        <w:rPr>
          <w:rFonts w:ascii="Arial" w:hAnsi="Arial" w:cs="Arial"/>
          <w:i/>
          <w:szCs w:val="22"/>
          <w:u w:val="single"/>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liegen vor,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Für beide Vorgänge sind Eigenbeleg zu erstellen - siehe Formblatt </w:t>
      </w:r>
      <w:hyperlink w:anchor="KAS_107_Eigenbeleg_Darlehen" w:history="1">
        <w:r w:rsidRPr="009B7041">
          <w:rPr>
            <w:rStyle w:val="Hyperlink"/>
            <w:rFonts w:ascii="Arial" w:hAnsi="Arial" w:cs="Arial"/>
            <w:i/>
            <w:szCs w:val="22"/>
          </w:rPr>
          <w:t>KAS 107</w:t>
        </w:r>
      </w:hyperlink>
    </w:p>
    <w:p w:rsidR="009B7041" w:rsidRPr="009B7041" w:rsidRDefault="0077326F" w:rsidP="0077326F">
      <w:pPr>
        <w:jc w:val="both"/>
        <w:rPr>
          <w:rFonts w:ascii="Arial" w:hAnsi="Arial" w:cs="Arial"/>
          <w:b/>
          <w:szCs w:val="22"/>
          <w:u w:val="single"/>
        </w:rPr>
      </w:pPr>
      <w:r w:rsidRPr="009B7041">
        <w:rPr>
          <w:rFonts w:ascii="Arial" w:hAnsi="Arial" w:cs="Arial"/>
          <w:b/>
          <w:szCs w:val="22"/>
          <w:u w:val="single"/>
        </w:rPr>
        <w:t>Ausgaben:</w:t>
      </w:r>
    </w:p>
    <w:p w:rsidR="0077326F" w:rsidRDefault="0077326F" w:rsidP="0077326F">
      <w:pPr>
        <w:jc w:val="both"/>
        <w:rPr>
          <w:rFonts w:ascii="Arial" w:hAnsi="Arial" w:cs="Arial"/>
          <w:szCs w:val="22"/>
        </w:rPr>
      </w:pPr>
      <w:r w:rsidRPr="00AD377F">
        <w:rPr>
          <w:rFonts w:ascii="Arial" w:hAnsi="Arial" w:cs="Arial"/>
          <w:szCs w:val="22"/>
        </w:rPr>
        <w:t>E</w:t>
      </w:r>
      <w:r>
        <w:rPr>
          <w:rFonts w:ascii="Arial" w:hAnsi="Arial" w:cs="Arial"/>
          <w:szCs w:val="22"/>
        </w:rPr>
        <w:t xml:space="preserve">s müssen alle Ausgaben des Tages der Gliederung entsprechend erfasst werden. Es werden alle Ausgaben eingetragen, für die ein Fremdbeleg vorliegt. Wenn kein Fremdbeleg vorliegt, ist ein Eigenbeleg zu erstellen (vergleiche </w:t>
      </w:r>
      <w:hyperlink w:anchor="KAS_105_Eigenbeleg_Bankabhebung" w:history="1">
        <w:r w:rsidRPr="00F211DD">
          <w:rPr>
            <w:rStyle w:val="Hyperlink"/>
            <w:rFonts w:ascii="Arial" w:hAnsi="Arial" w:cs="Arial"/>
            <w:i/>
            <w:szCs w:val="22"/>
          </w:rPr>
          <w:t>KAS105</w:t>
        </w:r>
      </w:hyperlink>
      <w:r w:rsidRPr="00816E71">
        <w:rPr>
          <w:rFonts w:ascii="Arial" w:hAnsi="Arial" w:cs="Arial"/>
          <w:i/>
          <w:szCs w:val="22"/>
          <w:u w:val="single"/>
        </w:rPr>
        <w:t>,</w:t>
      </w:r>
      <w:r w:rsidRPr="00F211DD">
        <w:rPr>
          <w:rFonts w:ascii="Arial" w:hAnsi="Arial" w:cs="Arial"/>
          <w:i/>
          <w:szCs w:val="22"/>
        </w:rPr>
        <w:t xml:space="preserve"> </w:t>
      </w:r>
      <w:hyperlink w:anchor="KAS_106_Eigenbeleg_Privatentn_Einlage" w:history="1">
        <w:r w:rsidRPr="00F211DD">
          <w:rPr>
            <w:rStyle w:val="Hyperlink"/>
            <w:rFonts w:ascii="Arial" w:hAnsi="Arial" w:cs="Arial"/>
            <w:i/>
            <w:szCs w:val="22"/>
          </w:rPr>
          <w:t>KAS106</w:t>
        </w:r>
      </w:hyperlink>
      <w:r w:rsidRPr="00816E71">
        <w:rPr>
          <w:rFonts w:ascii="Arial" w:hAnsi="Arial" w:cs="Arial"/>
          <w:i/>
          <w:szCs w:val="22"/>
          <w:u w:val="single"/>
        </w:rPr>
        <w:t>,</w:t>
      </w:r>
      <w:r w:rsidRPr="00F211DD">
        <w:rPr>
          <w:rFonts w:ascii="Arial" w:hAnsi="Arial" w:cs="Arial"/>
          <w:i/>
          <w:szCs w:val="22"/>
        </w:rPr>
        <w:t xml:space="preserve"> </w:t>
      </w:r>
      <w:hyperlink w:anchor="KAS_107_Eigenbeleg_Darlehen" w:history="1">
        <w:r w:rsidRPr="00F211DD">
          <w:rPr>
            <w:rStyle w:val="Hyperlink"/>
            <w:rFonts w:ascii="Arial" w:hAnsi="Arial" w:cs="Arial"/>
            <w:i/>
            <w:szCs w:val="22"/>
          </w:rPr>
          <w:t>KAS107</w:t>
        </w:r>
      </w:hyperlink>
      <w:r w:rsidRPr="00816E71">
        <w:rPr>
          <w:rFonts w:ascii="Arial" w:hAnsi="Arial" w:cs="Arial"/>
          <w:i/>
          <w:szCs w:val="22"/>
          <w:u w:val="single"/>
        </w:rPr>
        <w:t>,</w:t>
      </w:r>
      <w:r w:rsidRPr="00F211DD">
        <w:rPr>
          <w:rFonts w:ascii="Arial" w:hAnsi="Arial" w:cs="Arial"/>
          <w:i/>
          <w:szCs w:val="22"/>
        </w:rPr>
        <w:t xml:space="preserve"> </w:t>
      </w:r>
      <w:hyperlink w:anchor="KAS_109_Eigenbeleg_Trinkgelder" w:history="1">
        <w:r w:rsidRPr="00F211DD">
          <w:rPr>
            <w:rStyle w:val="Hyperlink"/>
            <w:rFonts w:ascii="Arial" w:hAnsi="Arial" w:cs="Arial"/>
            <w:i/>
            <w:szCs w:val="22"/>
          </w:rPr>
          <w:t>KAS109</w:t>
        </w:r>
      </w:hyperlink>
      <w:r>
        <w:rPr>
          <w:rFonts w:ascii="Arial" w:hAnsi="Arial" w:cs="Arial"/>
          <w:szCs w:val="22"/>
        </w:rPr>
        <w:t>). Alle Belege sind mit einer laufenden Nummer des Tages zu versehen, diese ist in den Kassenbericht einzutragen.</w:t>
      </w:r>
      <w:r w:rsidR="00F211DD">
        <w:rPr>
          <w:rFonts w:ascii="Arial" w:hAnsi="Arial" w:cs="Arial"/>
          <w:szCs w:val="22"/>
        </w:rPr>
        <w:t xml:space="preserve"> Außerbetriebliche Ausgaben sind in den Kassenbericht einzutragen deutlich als solche zu bezeichnen (zum Beispiel Privatentnahmen).</w:t>
      </w:r>
    </w:p>
    <w:p w:rsidR="0077326F" w:rsidRPr="00F211DD" w:rsidRDefault="0077326F" w:rsidP="0077326F">
      <w:pPr>
        <w:jc w:val="both"/>
        <w:rPr>
          <w:rFonts w:ascii="Arial" w:hAnsi="Arial" w:cs="Arial"/>
          <w:szCs w:val="22"/>
          <w:u w:val="single"/>
        </w:rPr>
      </w:pPr>
      <w:r w:rsidRPr="00F211DD">
        <w:rPr>
          <w:rFonts w:ascii="Arial" w:hAnsi="Arial" w:cs="Arial"/>
          <w:b/>
          <w:szCs w:val="22"/>
          <w:u w:val="single"/>
        </w:rPr>
        <w:t>Vorsteuer:</w:t>
      </w:r>
    </w:p>
    <w:p w:rsidR="0077326F" w:rsidRDefault="0077326F" w:rsidP="0077326F">
      <w:pPr>
        <w:jc w:val="both"/>
        <w:rPr>
          <w:rFonts w:ascii="Arial" w:hAnsi="Arial" w:cs="Arial"/>
          <w:szCs w:val="22"/>
        </w:rPr>
      </w:pPr>
      <w:r>
        <w:rPr>
          <w:rFonts w:ascii="Arial" w:hAnsi="Arial" w:cs="Arial"/>
          <w:szCs w:val="22"/>
        </w:rPr>
        <w:t>Der als Muster verwendete Kassenbericht von Avery sieht vor, dass Vorsteuern Nettobeträge eingetragen werden können. Aus praktischen Erwägungen kann die Eintragung von Bruttobeträgen in  die Spalte „Netto/Bruttobetrag“ erwogen werden. Die Vorsteuer wird dann durch den Steuerberater bei der Erstellung der Buchführung ermittelt. Der Unternehmer (Mandant) muss aber unbedingt darauf achten, dass die Belege alle Angaben enthalten, die zur Geltendmachung des Vorsteuerabzug</w:t>
      </w:r>
      <w:r w:rsidR="00F211DD">
        <w:rPr>
          <w:rFonts w:ascii="Arial" w:hAnsi="Arial" w:cs="Arial"/>
          <w:szCs w:val="22"/>
        </w:rPr>
        <w:t>s erforderlich sind (</w:t>
      </w:r>
      <w:r w:rsidRPr="00F211DD">
        <w:rPr>
          <w:rFonts w:ascii="Arial" w:hAnsi="Arial" w:cs="Arial"/>
          <w:szCs w:val="22"/>
        </w:rPr>
        <w:t>siehe Fo</w:t>
      </w:r>
      <w:r>
        <w:rPr>
          <w:rFonts w:ascii="Arial" w:hAnsi="Arial" w:cs="Arial"/>
          <w:szCs w:val="22"/>
        </w:rPr>
        <w:t xml:space="preserve">rmblatt </w:t>
      </w:r>
      <w:hyperlink w:anchor="A700_Vorsteuer_Anleitungl" w:history="1">
        <w:r w:rsidRPr="00F211DD">
          <w:rPr>
            <w:rStyle w:val="Hyperlink"/>
            <w:rFonts w:ascii="Arial" w:hAnsi="Arial" w:cs="Arial"/>
            <w:i/>
            <w:szCs w:val="22"/>
          </w:rPr>
          <w:t>A700</w:t>
        </w:r>
      </w:hyperlink>
      <w:r>
        <w:rPr>
          <w:rFonts w:ascii="Arial" w:hAnsi="Arial" w:cs="Arial"/>
          <w:szCs w:val="22"/>
        </w:rPr>
        <w:t>).</w:t>
      </w:r>
    </w:p>
    <w:p w:rsidR="0077326F" w:rsidRPr="00F34616" w:rsidRDefault="0077326F" w:rsidP="00F211DD">
      <w:pPr>
        <w:ind w:left="567"/>
        <w:jc w:val="both"/>
        <w:rPr>
          <w:rFonts w:ascii="Arial" w:hAnsi="Arial" w:cs="Arial"/>
          <w:szCs w:val="22"/>
        </w:rPr>
      </w:pPr>
      <w:r>
        <w:rPr>
          <w:rFonts w:ascii="Arial" w:hAnsi="Arial" w:cs="Arial"/>
          <w:b/>
          <w:szCs w:val="22"/>
        </w:rPr>
        <w:t>Hinweis:</w:t>
      </w:r>
      <w:r w:rsidR="00F211DD">
        <w:rPr>
          <w:rFonts w:ascii="Arial" w:hAnsi="Arial" w:cs="Arial"/>
          <w:b/>
          <w:szCs w:val="22"/>
        </w:rPr>
        <w:t xml:space="preserve"> </w:t>
      </w:r>
      <w:r>
        <w:rPr>
          <w:rFonts w:ascii="Arial" w:hAnsi="Arial" w:cs="Arial"/>
          <w:szCs w:val="22"/>
        </w:rPr>
        <w:t>Wenn der Unternehmer (Mandant) die Vorsteuer ermittelt und in die Spalte „Vorsteuer“ im Kassenbericht einträgt, sind die Nettobeträge in die Spalte „Netto/Bruttobetrag“ einzutragen und die Summe der Vorsteuern am Ende der Ausgaben zur Summe der Nettobeträge hinzurechnen.</w:t>
      </w:r>
      <w:r w:rsidR="00F211DD">
        <w:rPr>
          <w:rFonts w:ascii="Arial" w:hAnsi="Arial" w:cs="Arial"/>
          <w:szCs w:val="22"/>
        </w:rPr>
        <w:t xml:space="preserve"> Es wird empfohlen, mit dem Mandanten im Rahmen der Auftragsvereinbarungen Formblatt </w:t>
      </w:r>
      <w:hyperlink w:anchor="A180_Aufgabenteilung_Mandant_Steuerberat" w:history="1">
        <w:r w:rsidR="00F211DD" w:rsidRPr="00F211DD">
          <w:rPr>
            <w:rStyle w:val="Hyperlink"/>
            <w:rFonts w:ascii="Arial" w:hAnsi="Arial" w:cs="Arial"/>
            <w:i/>
            <w:szCs w:val="22"/>
          </w:rPr>
          <w:t>A180</w:t>
        </w:r>
      </w:hyperlink>
      <w:r w:rsidR="00F211DD">
        <w:rPr>
          <w:rFonts w:ascii="Arial" w:hAnsi="Arial" w:cs="Arial"/>
          <w:szCs w:val="22"/>
        </w:rPr>
        <w:t xml:space="preserve"> ff die Aufgabenteilung bei der Überprüfung des Vorsteuerabzugs zu regeln.</w:t>
      </w:r>
    </w:p>
    <w:p w:rsidR="0077326F" w:rsidRDefault="0077326F" w:rsidP="0077326F">
      <w:pPr>
        <w:jc w:val="both"/>
        <w:rPr>
          <w:rFonts w:ascii="Arial" w:hAnsi="Arial" w:cs="Arial"/>
          <w:szCs w:val="22"/>
        </w:rPr>
      </w:pPr>
      <w:r w:rsidRPr="007B1FAF">
        <w:rPr>
          <w:rFonts w:ascii="Arial" w:hAnsi="Arial" w:cs="Arial"/>
          <w:b/>
          <w:szCs w:val="22"/>
          <w:u w:val="single"/>
        </w:rPr>
        <w:t>Summe der Ausgaben:</w:t>
      </w:r>
      <w:r>
        <w:rPr>
          <w:rFonts w:ascii="Arial" w:hAnsi="Arial" w:cs="Arial"/>
          <w:b/>
          <w:szCs w:val="22"/>
        </w:rPr>
        <w:t xml:space="preserve"> </w:t>
      </w:r>
      <w:r w:rsidRPr="00F34616">
        <w:rPr>
          <w:rFonts w:ascii="Arial" w:hAnsi="Arial" w:cs="Arial"/>
          <w:szCs w:val="22"/>
        </w:rPr>
        <w:t xml:space="preserve">Die </w:t>
      </w:r>
      <w:r>
        <w:rPr>
          <w:rFonts w:ascii="Arial" w:hAnsi="Arial" w:cs="Arial"/>
          <w:szCs w:val="22"/>
        </w:rPr>
        <w:t>Summe der Ausgaben ist zu errechnen.</w:t>
      </w:r>
    </w:p>
    <w:p w:rsidR="0077326F" w:rsidRDefault="0077326F" w:rsidP="0077326F">
      <w:pPr>
        <w:jc w:val="both"/>
        <w:rPr>
          <w:rFonts w:ascii="Arial" w:hAnsi="Arial" w:cs="Arial"/>
          <w:szCs w:val="22"/>
        </w:rPr>
      </w:pPr>
      <w:r w:rsidRPr="007B1FAF">
        <w:rPr>
          <w:rFonts w:ascii="Arial" w:hAnsi="Arial" w:cs="Arial"/>
          <w:b/>
          <w:szCs w:val="22"/>
          <w:u w:val="single"/>
        </w:rPr>
        <w:t>Summe:</w:t>
      </w:r>
      <w:r>
        <w:rPr>
          <w:rFonts w:ascii="Arial" w:hAnsi="Arial" w:cs="Arial"/>
          <w:b/>
          <w:szCs w:val="22"/>
        </w:rPr>
        <w:t xml:space="preserve"> </w:t>
      </w:r>
      <w:r w:rsidRPr="007608E7">
        <w:rPr>
          <w:rFonts w:ascii="Arial" w:hAnsi="Arial" w:cs="Arial"/>
          <w:szCs w:val="22"/>
        </w:rPr>
        <w:t xml:space="preserve">Diese </w:t>
      </w:r>
      <w:r>
        <w:rPr>
          <w:rFonts w:ascii="Arial" w:hAnsi="Arial" w:cs="Arial"/>
          <w:szCs w:val="22"/>
        </w:rPr>
        <w:t>wird aus</w:t>
      </w:r>
      <w:r w:rsidRPr="007608E7">
        <w:rPr>
          <w:rFonts w:ascii="Arial" w:hAnsi="Arial" w:cs="Arial"/>
          <w:szCs w:val="22"/>
        </w:rPr>
        <w:t xml:space="preserve"> Kas</w:t>
      </w:r>
      <w:r>
        <w:rPr>
          <w:rFonts w:ascii="Arial" w:hAnsi="Arial" w:cs="Arial"/>
          <w:szCs w:val="22"/>
        </w:rPr>
        <w:t>senbestand bei Geschäftsschluss zuzüglich Summe der Ausgaben errechnet.</w:t>
      </w:r>
    </w:p>
    <w:p w:rsidR="0077326F" w:rsidRDefault="0077326F" w:rsidP="0077326F">
      <w:pPr>
        <w:jc w:val="both"/>
        <w:rPr>
          <w:rFonts w:ascii="Arial" w:hAnsi="Arial" w:cs="Arial"/>
          <w:szCs w:val="22"/>
        </w:rPr>
      </w:pPr>
      <w:r w:rsidRPr="007B1FAF">
        <w:rPr>
          <w:rFonts w:ascii="Arial" w:hAnsi="Arial" w:cs="Arial"/>
          <w:szCs w:val="22"/>
        </w:rPr>
        <w:t>Kassenbestand des Vortrags:</w:t>
      </w:r>
      <w:r>
        <w:rPr>
          <w:rFonts w:ascii="Arial" w:hAnsi="Arial" w:cs="Arial"/>
          <w:b/>
          <w:szCs w:val="22"/>
        </w:rPr>
        <w:t xml:space="preserve"> </w:t>
      </w:r>
      <w:r w:rsidRPr="007608E7">
        <w:rPr>
          <w:rFonts w:ascii="Arial" w:hAnsi="Arial" w:cs="Arial"/>
          <w:szCs w:val="22"/>
        </w:rPr>
        <w:t xml:space="preserve">Der </w:t>
      </w:r>
      <w:r>
        <w:rPr>
          <w:rFonts w:ascii="Arial" w:hAnsi="Arial" w:cs="Arial"/>
          <w:szCs w:val="22"/>
        </w:rPr>
        <w:t>Betrag „Kassenbestand des Vortags“ ist einzutragen.</w:t>
      </w:r>
    </w:p>
    <w:p w:rsidR="0077326F" w:rsidRDefault="0077326F" w:rsidP="007B1FAF">
      <w:pPr>
        <w:ind w:left="567"/>
        <w:jc w:val="both"/>
        <w:rPr>
          <w:rFonts w:ascii="Arial" w:hAnsi="Arial" w:cs="Arial"/>
          <w:b/>
          <w:szCs w:val="22"/>
        </w:rPr>
      </w:pPr>
      <w:r>
        <w:rPr>
          <w:rFonts w:ascii="Arial" w:hAnsi="Arial" w:cs="Arial"/>
          <w:b/>
          <w:szCs w:val="22"/>
        </w:rPr>
        <w:t>Hinweis:</w:t>
      </w:r>
    </w:p>
    <w:p w:rsidR="0077326F" w:rsidRDefault="0077326F" w:rsidP="007B1FAF">
      <w:pPr>
        <w:ind w:left="567"/>
        <w:jc w:val="both"/>
        <w:rPr>
          <w:rFonts w:ascii="Arial" w:hAnsi="Arial" w:cs="Arial"/>
          <w:szCs w:val="22"/>
        </w:rPr>
      </w:pPr>
      <w:r>
        <w:rPr>
          <w:rFonts w:ascii="Arial" w:hAnsi="Arial" w:cs="Arial"/>
          <w:szCs w:val="22"/>
        </w:rPr>
        <w:t>Um am nächsten Tag das Suchen nach dem Kassenbestand des Vortrags zu vermeiden, wird dieser bereits am Vortag in den Kassenbericht des Folgetages eingetragen.</w:t>
      </w:r>
    </w:p>
    <w:p w:rsidR="0077326F" w:rsidRDefault="0077326F" w:rsidP="0077326F">
      <w:pPr>
        <w:jc w:val="both"/>
        <w:rPr>
          <w:rFonts w:ascii="Arial" w:hAnsi="Arial" w:cs="Arial"/>
          <w:szCs w:val="22"/>
        </w:rPr>
      </w:pPr>
      <w:r w:rsidRPr="007B1FAF">
        <w:rPr>
          <w:rFonts w:ascii="Arial" w:hAnsi="Arial" w:cs="Arial"/>
          <w:b/>
          <w:szCs w:val="22"/>
          <w:u w:val="single"/>
        </w:rPr>
        <w:t>Kasseneingang:</w:t>
      </w:r>
      <w:r>
        <w:rPr>
          <w:rFonts w:ascii="Arial" w:hAnsi="Arial" w:cs="Arial"/>
          <w:b/>
          <w:szCs w:val="22"/>
        </w:rPr>
        <w:t xml:space="preserve"> </w:t>
      </w:r>
      <w:r>
        <w:rPr>
          <w:rFonts w:ascii="Arial" w:hAnsi="Arial" w:cs="Arial"/>
          <w:szCs w:val="22"/>
        </w:rPr>
        <w:t>Der Betrag wird aus der Summe abzüglich Kassenbestand des Vortrags errechnet.</w:t>
      </w:r>
    </w:p>
    <w:p w:rsidR="0077326F" w:rsidRDefault="0077326F" w:rsidP="0077326F">
      <w:pPr>
        <w:jc w:val="both"/>
        <w:rPr>
          <w:rFonts w:ascii="Arial" w:hAnsi="Arial" w:cs="Arial"/>
          <w:szCs w:val="22"/>
        </w:rPr>
      </w:pPr>
      <w:r w:rsidRPr="007B1FAF">
        <w:rPr>
          <w:rFonts w:ascii="Arial" w:hAnsi="Arial" w:cs="Arial"/>
          <w:b/>
          <w:szCs w:val="22"/>
          <w:u w:val="single"/>
        </w:rPr>
        <w:t>Sonstige Einnahmen:</w:t>
      </w:r>
      <w:r>
        <w:rPr>
          <w:rFonts w:ascii="Arial" w:hAnsi="Arial" w:cs="Arial"/>
          <w:b/>
          <w:szCs w:val="22"/>
        </w:rPr>
        <w:t xml:space="preserve"> </w:t>
      </w:r>
      <w:r w:rsidRPr="007608E7">
        <w:rPr>
          <w:rFonts w:ascii="Arial" w:hAnsi="Arial" w:cs="Arial"/>
          <w:szCs w:val="22"/>
        </w:rPr>
        <w:t>Privateinlagen</w:t>
      </w:r>
      <w:r>
        <w:rPr>
          <w:rFonts w:ascii="Arial" w:hAnsi="Arial" w:cs="Arial"/>
          <w:szCs w:val="22"/>
        </w:rPr>
        <w:t xml:space="preserve">, Einnahmen aus Darlehen, Einnahmen aus Rechnungen, die bereits in der Buchführung als Forderungen erfasst sind, sind einzutragen.  Sofern kein </w:t>
      </w:r>
    </w:p>
    <w:p w:rsidR="0077326F" w:rsidRDefault="0077326F" w:rsidP="0077326F">
      <w:pPr>
        <w:jc w:val="both"/>
        <w:rPr>
          <w:rFonts w:ascii="Arial" w:hAnsi="Arial" w:cs="Arial"/>
          <w:szCs w:val="22"/>
        </w:rPr>
      </w:pPr>
      <w:r>
        <w:rPr>
          <w:rFonts w:ascii="Arial" w:hAnsi="Arial" w:cs="Arial"/>
          <w:b/>
          <w:szCs w:val="22"/>
        </w:rPr>
        <w:t xml:space="preserve">Einnahmen (Tageslosung) </w:t>
      </w:r>
      <w:r>
        <w:rPr>
          <w:rFonts w:ascii="Arial" w:hAnsi="Arial" w:cs="Arial"/>
          <w:szCs w:val="22"/>
        </w:rPr>
        <w:t>Dieser Betrag wird aus Kasseneingang abzüglich Summe sonstige Einnahmen errechnet.</w:t>
      </w:r>
    </w:p>
    <w:p w:rsidR="0077326F" w:rsidRDefault="0077326F" w:rsidP="0077326F">
      <w:pPr>
        <w:jc w:val="both"/>
        <w:rPr>
          <w:rFonts w:ascii="Arial" w:hAnsi="Arial" w:cs="Arial"/>
          <w:szCs w:val="22"/>
        </w:rPr>
      </w:pPr>
      <w:r w:rsidRPr="007B1FAF">
        <w:rPr>
          <w:rFonts w:ascii="Arial" w:hAnsi="Arial" w:cs="Arial"/>
          <w:b/>
          <w:szCs w:val="22"/>
          <w:u w:val="single"/>
        </w:rPr>
        <w:t>Unterschrift:</w:t>
      </w:r>
      <w:r>
        <w:rPr>
          <w:rFonts w:ascii="Arial" w:hAnsi="Arial" w:cs="Arial"/>
          <w:b/>
          <w:szCs w:val="22"/>
        </w:rPr>
        <w:t xml:space="preserve"> </w:t>
      </w:r>
      <w:r>
        <w:rPr>
          <w:rFonts w:ascii="Arial" w:hAnsi="Arial" w:cs="Arial"/>
          <w:szCs w:val="22"/>
        </w:rPr>
        <w:t>Der Kassenbericht muss vom Ersteller unterzeichnet werden.</w:t>
      </w:r>
    </w:p>
    <w:p w:rsidR="0077326F" w:rsidRDefault="0077326F" w:rsidP="007B1FAF">
      <w:pPr>
        <w:ind w:left="567"/>
        <w:jc w:val="both"/>
        <w:rPr>
          <w:rFonts w:ascii="Arial" w:hAnsi="Arial" w:cs="Arial"/>
          <w:b/>
          <w:szCs w:val="22"/>
          <w:u w:val="single"/>
        </w:rPr>
      </w:pPr>
      <w:r w:rsidRPr="00511044">
        <w:rPr>
          <w:rFonts w:ascii="Arial" w:hAnsi="Arial" w:cs="Arial"/>
          <w:b/>
          <w:szCs w:val="22"/>
          <w:u w:val="single"/>
        </w:rPr>
        <w:t>Hinweis</w:t>
      </w:r>
      <w:r w:rsidR="007B1FAF">
        <w:rPr>
          <w:rFonts w:ascii="Arial" w:hAnsi="Arial" w:cs="Arial"/>
          <w:b/>
          <w:szCs w:val="22"/>
          <w:u w:val="single"/>
        </w:rPr>
        <w:t>e</w:t>
      </w:r>
      <w:r w:rsidRPr="00511044">
        <w:rPr>
          <w:rFonts w:ascii="Arial" w:hAnsi="Arial" w:cs="Arial"/>
          <w:b/>
          <w:szCs w:val="22"/>
          <w:u w:val="single"/>
        </w:rPr>
        <w:t>:</w:t>
      </w:r>
    </w:p>
    <w:p w:rsidR="0077326F" w:rsidRDefault="007B1FAF" w:rsidP="007B1FAF">
      <w:pPr>
        <w:ind w:left="567"/>
        <w:jc w:val="both"/>
        <w:rPr>
          <w:rFonts w:ascii="Arial" w:hAnsi="Arial" w:cs="Arial"/>
          <w:szCs w:val="22"/>
        </w:rPr>
      </w:pPr>
      <w:r>
        <w:rPr>
          <w:rFonts w:ascii="Arial" w:hAnsi="Arial" w:cs="Arial"/>
          <w:szCs w:val="22"/>
        </w:rPr>
        <w:t xml:space="preserve">Die </w:t>
      </w:r>
      <w:hyperlink w:anchor="Text_Tägliche_Kassenführung" w:history="1">
        <w:r w:rsidRPr="007B1FAF">
          <w:rPr>
            <w:rStyle w:val="Hyperlink"/>
            <w:rFonts w:ascii="Arial" w:hAnsi="Arial" w:cs="Arial"/>
            <w:szCs w:val="22"/>
          </w:rPr>
          <w:t>tägliche</w:t>
        </w:r>
      </w:hyperlink>
      <w:r>
        <w:rPr>
          <w:rFonts w:ascii="Arial" w:hAnsi="Arial" w:cs="Arial"/>
          <w:szCs w:val="22"/>
        </w:rPr>
        <w:t xml:space="preserve"> Erstellung des Kassenberichts ist eine wichtige Voraussetzung für die Anerkennung der Kassenführung.</w:t>
      </w:r>
    </w:p>
    <w:p w:rsidR="0077326F" w:rsidRDefault="0077326F" w:rsidP="0077326F">
      <w:pPr>
        <w:jc w:val="both"/>
        <w:rPr>
          <w:rFonts w:ascii="Arial" w:hAnsi="Arial" w:cs="Arial"/>
          <w:szCs w:val="22"/>
        </w:rPr>
      </w:pPr>
    </w:p>
    <w:p w:rsidR="007B1FAF" w:rsidRDefault="007B1FAF" w:rsidP="007B1FAF">
      <w:pPr>
        <w:jc w:val="both"/>
        <w:rPr>
          <w:rFonts w:ascii="Arial" w:hAnsi="Arial" w:cs="Arial"/>
          <w:b/>
          <w:szCs w:val="22"/>
          <w:u w:val="single"/>
        </w:rPr>
      </w:pPr>
      <w:r w:rsidRPr="007B1FAF">
        <w:rPr>
          <w:rFonts w:ascii="Arial" w:hAnsi="Arial" w:cs="Arial"/>
          <w:b/>
          <w:szCs w:val="22"/>
          <w:u w:val="single"/>
        </w:rPr>
        <w:t>Belege:</w:t>
      </w:r>
    </w:p>
    <w:p w:rsidR="007B1FAF" w:rsidRDefault="007B1FAF" w:rsidP="007B1FAF">
      <w:pPr>
        <w:jc w:val="both"/>
        <w:rPr>
          <w:rFonts w:ascii="Arial" w:hAnsi="Arial" w:cs="Arial"/>
          <w:szCs w:val="22"/>
        </w:rPr>
      </w:pPr>
      <w:r w:rsidRPr="00CC03F1">
        <w:rPr>
          <w:rFonts w:ascii="Arial" w:hAnsi="Arial" w:cs="Arial"/>
          <w:szCs w:val="22"/>
        </w:rPr>
        <w:t>Die Belege</w:t>
      </w:r>
      <w:r>
        <w:rPr>
          <w:rFonts w:ascii="Arial" w:hAnsi="Arial" w:cs="Arial"/>
          <w:szCs w:val="22"/>
        </w:rPr>
        <w:t xml:space="preserve"> der in dem Kassenbericht erfassten Einnahmen und Ausgaben sind zusammen mit dem Kassenbericht im Ordner „Kasse“ oder bei Verwendung eines Pendelordners (</w:t>
      </w:r>
      <w:hyperlink w:anchor="A120Beschreibung_Transportmedien" w:history="1">
        <w:r w:rsidRPr="007B1FAF">
          <w:rPr>
            <w:rStyle w:val="Hyperlink"/>
            <w:rFonts w:ascii="Arial" w:hAnsi="Arial" w:cs="Arial"/>
            <w:i/>
            <w:szCs w:val="22"/>
          </w:rPr>
          <w:t>A120</w:t>
        </w:r>
      </w:hyperlink>
      <w:r w:rsidRPr="00600BAD">
        <w:rPr>
          <w:rFonts w:ascii="Arial" w:hAnsi="Arial" w:cs="Arial"/>
          <w:i/>
          <w:szCs w:val="22"/>
          <w:u w:val="single"/>
        </w:rPr>
        <w:t>,</w:t>
      </w:r>
      <w:r w:rsidRPr="007B1FAF">
        <w:rPr>
          <w:rFonts w:ascii="Arial" w:hAnsi="Arial" w:cs="Arial"/>
          <w:i/>
          <w:szCs w:val="22"/>
        </w:rPr>
        <w:t xml:space="preserve"> </w:t>
      </w:r>
      <w:hyperlink w:anchor="A301_Belegbearbeitung_Mandant_Überschuss" w:history="1">
        <w:r w:rsidRPr="007B1FAF">
          <w:rPr>
            <w:rStyle w:val="Hyperlink"/>
            <w:rFonts w:ascii="Arial" w:hAnsi="Arial" w:cs="Arial"/>
            <w:i/>
            <w:szCs w:val="22"/>
          </w:rPr>
          <w:t>A301</w:t>
        </w:r>
      </w:hyperlink>
      <w:r w:rsidRPr="00600BAD">
        <w:rPr>
          <w:rFonts w:ascii="Arial" w:hAnsi="Arial" w:cs="Arial"/>
          <w:i/>
          <w:szCs w:val="22"/>
          <w:u w:val="single"/>
        </w:rPr>
        <w:t>,</w:t>
      </w:r>
      <w:r w:rsidRPr="007B1FAF">
        <w:rPr>
          <w:rFonts w:ascii="Arial" w:hAnsi="Arial" w:cs="Arial"/>
          <w:i/>
          <w:szCs w:val="22"/>
        </w:rPr>
        <w:t xml:space="preserve"> </w:t>
      </w:r>
      <w:hyperlink w:anchor="A302_Belegbearb_Mand_Pendel_o_Perskonten" w:history="1">
        <w:r w:rsidRPr="007B1FAF">
          <w:rPr>
            <w:rStyle w:val="Hyperlink"/>
            <w:rFonts w:ascii="Arial" w:hAnsi="Arial" w:cs="Arial"/>
            <w:i/>
            <w:szCs w:val="22"/>
          </w:rPr>
          <w:t>A302</w:t>
        </w:r>
      </w:hyperlink>
      <w:r>
        <w:rPr>
          <w:rFonts w:ascii="Arial" w:hAnsi="Arial" w:cs="Arial"/>
          <w:szCs w:val="22"/>
        </w:rPr>
        <w:t>) hinter dem Trennblatt „Kasse“ abzuheften.</w:t>
      </w:r>
    </w:p>
    <w:p w:rsidR="007B1FAF" w:rsidRDefault="007B1FAF" w:rsidP="0077326F">
      <w:pPr>
        <w:jc w:val="both"/>
        <w:rPr>
          <w:rFonts w:ascii="Arial" w:hAnsi="Arial" w:cs="Arial"/>
          <w:szCs w:val="22"/>
        </w:rPr>
      </w:pPr>
    </w:p>
    <w:p w:rsidR="007B1FAF" w:rsidRDefault="007B1FAF" w:rsidP="007B1FAF">
      <w:pPr>
        <w:jc w:val="both"/>
        <w:rPr>
          <w:rFonts w:ascii="Arial" w:hAnsi="Arial" w:cs="Arial"/>
          <w:szCs w:val="22"/>
        </w:rPr>
      </w:pPr>
      <w:r w:rsidRPr="007B1FAF">
        <w:rPr>
          <w:rFonts w:ascii="Arial" w:hAnsi="Arial" w:cs="Arial"/>
          <w:b/>
          <w:szCs w:val="22"/>
          <w:u w:val="single"/>
        </w:rPr>
        <w:t>Kundenzahl:</w:t>
      </w:r>
      <w:r>
        <w:rPr>
          <w:rFonts w:ascii="Arial" w:hAnsi="Arial" w:cs="Arial"/>
          <w:b/>
          <w:szCs w:val="22"/>
        </w:rPr>
        <w:t xml:space="preserve"> </w:t>
      </w:r>
      <w:r>
        <w:rPr>
          <w:rFonts w:ascii="Arial" w:hAnsi="Arial" w:cs="Arial"/>
          <w:szCs w:val="22"/>
        </w:rPr>
        <w:t>Die Angabe ist nicht zwingend.</w:t>
      </w:r>
    </w:p>
    <w:p w:rsidR="007B1FAF" w:rsidRPr="007661E1" w:rsidRDefault="007B1FAF" w:rsidP="007B1FAF">
      <w:pPr>
        <w:jc w:val="both"/>
        <w:rPr>
          <w:rFonts w:ascii="Arial" w:hAnsi="Arial" w:cs="Arial"/>
          <w:szCs w:val="22"/>
        </w:rPr>
      </w:pPr>
      <w:r w:rsidRPr="007B1FAF">
        <w:rPr>
          <w:rFonts w:ascii="Arial" w:hAnsi="Arial" w:cs="Arial"/>
          <w:b/>
          <w:szCs w:val="22"/>
          <w:u w:val="single"/>
        </w:rPr>
        <w:t xml:space="preserve">Betrag/Kunde: </w:t>
      </w:r>
      <w:r>
        <w:rPr>
          <w:rFonts w:ascii="Arial" w:hAnsi="Arial" w:cs="Arial"/>
          <w:szCs w:val="22"/>
        </w:rPr>
        <w:t>Wenn die Kundezahl notiert wurde, kann der durchschnittliche Umsatz je Kunde errechnet werden.</w:t>
      </w:r>
    </w:p>
    <w:p w:rsidR="007B1FAF" w:rsidRDefault="007B1FAF" w:rsidP="0077326F">
      <w:pPr>
        <w:jc w:val="both"/>
        <w:rPr>
          <w:rFonts w:ascii="Arial" w:hAnsi="Arial" w:cs="Arial"/>
          <w:szCs w:val="22"/>
        </w:rPr>
      </w:pPr>
    </w:p>
    <w:p w:rsidR="0077326F" w:rsidRPr="008F1997" w:rsidRDefault="0077326F" w:rsidP="0077326F">
      <w:pPr>
        <w:rPr>
          <w:rFonts w:ascii="Arial" w:hAnsi="Arial" w:cs="Arial"/>
        </w:rPr>
      </w:pPr>
      <w:r>
        <w:br w:type="page"/>
      </w:r>
      <w:r w:rsidRPr="008F1997">
        <w:rPr>
          <w:rFonts w:ascii="Arial" w:hAnsi="Arial" w:cs="Arial"/>
        </w:rPr>
        <w:t>Muster des Avery Zweckform Kassenberichts 305c</w:t>
      </w:r>
    </w:p>
    <w:p w:rsidR="0077326F" w:rsidRPr="008F1997" w:rsidRDefault="0077326F" w:rsidP="0077326F">
      <w:pPr>
        <w:rPr>
          <w:rFonts w:ascii="Arial" w:hAnsi="Arial" w:cs="Arial"/>
        </w:rPr>
      </w:pPr>
      <w:r w:rsidRPr="008F1997">
        <w:rPr>
          <w:rFonts w:ascii="Arial" w:hAnsi="Arial" w:cs="Arial"/>
        </w:rPr>
        <w:t>Kopiert von der Homepage von Avery/Zweckform</w:t>
      </w:r>
    </w:p>
    <w:p w:rsidR="0077326F" w:rsidRPr="008F1997" w:rsidRDefault="0077326F" w:rsidP="0077326F">
      <w:pPr>
        <w:rPr>
          <w:rFonts w:ascii="Arial" w:hAnsi="Arial" w:cs="Arial"/>
        </w:rPr>
      </w:pPr>
      <w:r w:rsidRPr="008F1997">
        <w:rPr>
          <w:rFonts w:ascii="Arial" w:hAnsi="Arial" w:cs="Arial"/>
        </w:rPr>
        <w:t>Alle Rechte liegen bei Avery/Zweckform</w:t>
      </w:r>
    </w:p>
    <w:p w:rsidR="0077326F" w:rsidRDefault="004B4245" w:rsidP="0077326F">
      <w:r>
        <w:rPr>
          <w:noProof/>
        </w:rPr>
        <mc:AlternateContent>
          <mc:Choice Requires="wps">
            <w:drawing>
              <wp:anchor distT="0" distB="0" distL="114300" distR="114300" simplePos="0" relativeHeight="251670528" behindDoc="0" locked="0" layoutInCell="1" allowOverlap="1" wp14:anchorId="1FB6BA63" wp14:editId="40193B36">
                <wp:simplePos x="0" y="0"/>
                <wp:positionH relativeFrom="column">
                  <wp:posOffset>153035</wp:posOffset>
                </wp:positionH>
                <wp:positionV relativeFrom="paragraph">
                  <wp:posOffset>113665</wp:posOffset>
                </wp:positionV>
                <wp:extent cx="3811905" cy="5398135"/>
                <wp:effectExtent l="0" t="0" r="36195" b="31115"/>
                <wp:wrapNone/>
                <wp:docPr id="150" name="Gerade Verbindung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1905" cy="539813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5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8.95pt" to="312.2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" strokecolor="#4a7ebb" strokeweight="2pt">
                <o:lock v:ext="edit" shapetype="f"/>
              </v:line>
            </w:pict>
          </mc:Fallback>
        </mc:AlternateContent>
      </w:r>
      <w:r>
        <w:rPr>
          <w:noProof/>
        </w:rPr>
        <mc:AlternateContent>
          <mc:Choice Requires="wps">
            <w:drawing>
              <wp:anchor distT="0" distB="0" distL="114300" distR="114300" simplePos="0" relativeHeight="251669504" behindDoc="0" locked="0" layoutInCell="1" allowOverlap="1" wp14:anchorId="230158E4" wp14:editId="05BBE73E">
                <wp:simplePos x="0" y="0"/>
                <wp:positionH relativeFrom="column">
                  <wp:posOffset>184150</wp:posOffset>
                </wp:positionH>
                <wp:positionV relativeFrom="paragraph">
                  <wp:posOffset>113665</wp:posOffset>
                </wp:positionV>
                <wp:extent cx="3781425" cy="5398135"/>
                <wp:effectExtent l="0" t="0" r="28575" b="31115"/>
                <wp:wrapNone/>
                <wp:docPr id="149" name="Gerade Verbindung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81425" cy="539813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4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95pt" to="312.2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" strokecolor="#4a7ebb" strokeweight="2pt">
                <o:lock v:ext="edit" shapetype="f"/>
              </v:line>
            </w:pict>
          </mc:Fallback>
        </mc:AlternateContent>
      </w:r>
      <w:r w:rsidR="0077326F">
        <w:rPr>
          <w:noProof/>
        </w:rPr>
        <w:drawing>
          <wp:inline distT="0" distB="0" distL="0" distR="0" wp14:anchorId="14A2E2C8" wp14:editId="47E2E168">
            <wp:extent cx="4236203" cy="5632576"/>
            <wp:effectExtent l="0" t="0" r="0" b="635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34428" cy="5630217"/>
                    </a:xfrm>
                    <a:prstGeom prst="rect">
                      <a:avLst/>
                    </a:prstGeom>
                    <a:noFill/>
                    <a:ln>
                      <a:noFill/>
                    </a:ln>
                  </pic:spPr>
                </pic:pic>
              </a:graphicData>
            </a:graphic>
          </wp:inline>
        </w:drawing>
      </w:r>
    </w:p>
    <w:p w:rsidR="004B4245" w:rsidRPr="00DB38E7" w:rsidRDefault="004B4245" w:rsidP="004B424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"KAS_102_Kassenbericht"</w:instrText>
      </w:r>
      <w:r>
        <w:rPr>
          <w:rFonts w:ascii="Arial" w:hAnsi="Arial" w:cs="Arial"/>
        </w:rPr>
        <w:fldChar w:fldCharType="separate"/>
      </w:r>
      <w:r w:rsidRPr="00DB38E7">
        <w:rPr>
          <w:rStyle w:val="Hyperlink"/>
          <w:rFonts w:ascii="Arial" w:hAnsi="Arial" w:cs="Arial"/>
        </w:rPr>
        <w:t>Nach oben</w:t>
      </w:r>
    </w:p>
    <w:p w:rsidR="004B4245" w:rsidRPr="00136AF7" w:rsidRDefault="004B4245" w:rsidP="004B424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"Inhalt_KAS102"</w:instrText>
      </w:r>
      <w:r>
        <w:rPr>
          <w:rFonts w:ascii="Arial" w:hAnsi="Arial" w:cs="Arial"/>
        </w:rPr>
        <w:fldChar w:fldCharType="separate"/>
      </w:r>
      <w:r w:rsidRPr="00136AF7">
        <w:rPr>
          <w:rStyle w:val="Hyperlink"/>
          <w:rFonts w:ascii="Arial" w:hAnsi="Arial" w:cs="Arial"/>
        </w:rPr>
        <w:t>Zum Inhaltsverzeichnis</w:t>
      </w:r>
    </w:p>
    <w:p w:rsidR="004B4245" w:rsidRDefault="004B4245" w:rsidP="004B4245">
      <w:pPr>
        <w:ind w:right="282"/>
        <w:jc w:val="both"/>
        <w:rPr>
          <w:rFonts w:ascii="Arial" w:hAnsi="Arial" w:cs="Arial"/>
          <w:szCs w:val="22"/>
        </w:rPr>
      </w:pPr>
      <w:r>
        <w:rPr>
          <w:rFonts w:ascii="Arial" w:hAnsi="Arial" w:cs="Arial"/>
        </w:rPr>
        <w:fldChar w:fldCharType="end"/>
      </w:r>
      <w:hyperlink w:anchor="KV_KAS102_Kassenbericht" w:history="1">
        <w:r w:rsidRPr="00254782">
          <w:rPr>
            <w:rStyle w:val="Hyperlink"/>
            <w:rFonts w:ascii="Arial" w:hAnsi="Arial" w:cs="Arial"/>
          </w:rPr>
          <w:t>Zur Mustervorlage KV-</w:t>
        </w:r>
        <w:r w:rsidR="000463F7">
          <w:rPr>
            <w:rStyle w:val="Hyperlink"/>
            <w:rFonts w:ascii="Arial" w:hAnsi="Arial" w:cs="Arial"/>
          </w:rPr>
          <w:t>KAS102</w:t>
        </w:r>
      </w:hyperlink>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sectPr w:rsidR="0077326F" w:rsidSect="004D23F3">
          <w:headerReference w:type="default" r:id="rId120"/>
          <w:pgSz w:w="11906" w:h="16838" w:code="9"/>
          <w:pgMar w:top="284" w:right="992" w:bottom="709" w:left="1418" w:header="295" w:footer="153" w:gutter="0"/>
          <w:cols w:space="720"/>
          <w:docGrid w:linePitch="272"/>
        </w:sectPr>
      </w:pPr>
    </w:p>
    <w:p w:rsidR="0077326F" w:rsidRDefault="007D7B0F" w:rsidP="003A71B1">
      <w:pPr>
        <w:shd w:val="clear" w:color="auto" w:fill="FFFFFF"/>
        <w:tabs>
          <w:tab w:val="left" w:pos="567"/>
        </w:tabs>
        <w:spacing w:line="260" w:lineRule="exact"/>
        <w:ind w:right="140"/>
        <w:jc w:val="both"/>
        <w:rPr>
          <w:rFonts w:ascii="Arial" w:hAnsi="Arial" w:cs="Arial"/>
          <w:b/>
        </w:rPr>
      </w:pPr>
      <w:hyperlink w:anchor="Inhalt_KAS103" w:history="1">
        <w:r w:rsidR="0077326F" w:rsidRPr="00AD66C3">
          <w:rPr>
            <w:rStyle w:val="Hyperlink"/>
            <w:rFonts w:ascii="Arial" w:hAnsi="Arial" w:cs="Arial"/>
            <w:b/>
          </w:rPr>
          <w:t>KAS103</w:t>
        </w:r>
      </w:hyperlink>
      <w:r w:rsidR="0077326F" w:rsidRPr="0077326F">
        <w:rPr>
          <w:rFonts w:ascii="Arial" w:hAnsi="Arial" w:cs="Arial"/>
          <w:b/>
        </w:rPr>
        <w:t xml:space="preserve"> </w:t>
      </w:r>
      <w:bookmarkStart w:id="377" w:name="KAS_103_Handkasse"/>
      <w:bookmarkEnd w:id="377"/>
      <w:r w:rsidR="0077326F" w:rsidRPr="0077326F">
        <w:rPr>
          <w:rFonts w:ascii="Arial" w:hAnsi="Arial" w:cs="Arial"/>
          <w:b/>
        </w:rPr>
        <w:t>Handkasse</w:t>
      </w:r>
    </w:p>
    <w:p w:rsidR="00102897" w:rsidRDefault="00102897" w:rsidP="003A71B1">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77326F" w:rsidRPr="006D0001" w:rsidTr="0077326F">
        <w:tc>
          <w:tcPr>
            <w:tcW w:w="2802" w:type="dxa"/>
            <w:shd w:val="clear" w:color="auto" w:fill="auto"/>
          </w:tcPr>
          <w:p w:rsidR="0077326F" w:rsidRPr="006D0001" w:rsidRDefault="0077326F" w:rsidP="00085AF0">
            <w:pPr>
              <w:ind w:right="-2"/>
              <w:jc w:val="both"/>
              <w:rPr>
                <w:rFonts w:ascii="Arial" w:hAnsi="Arial" w:cs="Arial"/>
                <w:b/>
              </w:rPr>
            </w:pPr>
            <w:r w:rsidRPr="006D0001">
              <w:rPr>
                <w:rFonts w:ascii="Arial" w:hAnsi="Arial" w:cs="Arial"/>
                <w:b/>
              </w:rPr>
              <w:t>Mandant:</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b/>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77326F" w:rsidRPr="006D0001" w:rsidRDefault="0077326F" w:rsidP="00085AF0">
            <w:pPr>
              <w:ind w:right="-2"/>
              <w:jc w:val="both"/>
              <w:rPr>
                <w:rFonts w:ascii="Arial" w:hAnsi="Arial" w:cs="Arial"/>
              </w:rPr>
            </w:pPr>
            <w:r w:rsidRPr="006D0001">
              <w:rPr>
                <w:rFonts w:ascii="Arial" w:hAnsi="Arial" w:cs="Arial"/>
              </w:rPr>
              <w:t>Stempel: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Mitarbeiter des Mandanten:</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Vertreter des Mitarbeiters:</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bl>
    <w:p w:rsidR="0077326F" w:rsidRPr="00B05F89" w:rsidRDefault="0077326F" w:rsidP="0077326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77326F" w:rsidRPr="006D0001" w:rsidTr="0077326F">
        <w:tc>
          <w:tcPr>
            <w:tcW w:w="2802" w:type="dxa"/>
            <w:shd w:val="clear" w:color="auto" w:fill="auto"/>
          </w:tcPr>
          <w:p w:rsidR="0077326F" w:rsidRPr="006D0001" w:rsidRDefault="0077326F" w:rsidP="00085AF0">
            <w:pPr>
              <w:ind w:right="-2"/>
              <w:jc w:val="both"/>
              <w:rPr>
                <w:rFonts w:ascii="Arial" w:hAnsi="Arial" w:cs="Arial"/>
                <w:b/>
              </w:rPr>
            </w:pPr>
            <w:r w:rsidRPr="006D0001">
              <w:rPr>
                <w:rFonts w:ascii="Arial" w:hAnsi="Arial" w:cs="Arial"/>
                <w:b/>
              </w:rPr>
              <w:t>Max Mustermann</w:t>
            </w:r>
          </w:p>
          <w:p w:rsidR="0077326F" w:rsidRPr="006D0001" w:rsidRDefault="0077326F" w:rsidP="00085AF0">
            <w:pPr>
              <w:ind w:right="-2"/>
              <w:jc w:val="both"/>
              <w:rPr>
                <w:rFonts w:ascii="Arial" w:hAnsi="Arial" w:cs="Arial"/>
              </w:rPr>
            </w:pPr>
            <w:r w:rsidRPr="006D0001">
              <w:rPr>
                <w:rFonts w:ascii="Arial" w:hAnsi="Arial" w:cs="Arial"/>
              </w:rPr>
              <w:t>Steuerberater</w:t>
            </w:r>
          </w:p>
          <w:p w:rsidR="0077326F" w:rsidRPr="006D0001" w:rsidRDefault="0077326F" w:rsidP="00085AF0">
            <w:pPr>
              <w:ind w:right="-2"/>
              <w:jc w:val="both"/>
              <w:rPr>
                <w:rFonts w:ascii="Arial" w:hAnsi="Arial" w:cs="Arial"/>
              </w:rPr>
            </w:pPr>
            <w:r w:rsidRPr="006D0001">
              <w:rPr>
                <w:rFonts w:ascii="Arial" w:hAnsi="Arial" w:cs="Arial"/>
              </w:rPr>
              <w:t>Mustergasse 10</w:t>
            </w:r>
          </w:p>
          <w:p w:rsidR="0077326F" w:rsidRPr="006D0001" w:rsidRDefault="0077326F"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77326F" w:rsidRPr="006D0001" w:rsidRDefault="0077326F" w:rsidP="00085AF0">
            <w:pPr>
              <w:ind w:right="-2"/>
              <w:jc w:val="both"/>
              <w:rPr>
                <w:rFonts w:ascii="Arial" w:hAnsi="Arial" w:cs="Arial"/>
              </w:rPr>
            </w:pPr>
            <w:r>
              <w:rPr>
                <w:rFonts w:ascii="Arial" w:hAnsi="Arial" w:cs="Arial"/>
              </w:rPr>
              <w:t xml:space="preserve">  </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Zuständiger Mitarbeiter:</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Vertreter des Mitarbeiters:</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bl>
    <w:p w:rsidR="0077326F" w:rsidRDefault="0077326F" w:rsidP="0077326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77326F" w:rsidTr="0077326F">
        <w:tc>
          <w:tcPr>
            <w:tcW w:w="1951"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77326F" w:rsidRPr="00B05F89" w:rsidRDefault="0077326F" w:rsidP="0077326F">
      <w:pPr>
        <w:jc w:val="both"/>
        <w:rPr>
          <w:rFonts w:ascii="Arial" w:hAnsi="Arial" w:cs="Arial"/>
          <w:szCs w:val="22"/>
        </w:rPr>
      </w:pPr>
    </w:p>
    <w:p w:rsidR="0077326F" w:rsidRDefault="0077326F" w:rsidP="0077326F">
      <w:pPr>
        <w:jc w:val="both"/>
        <w:rPr>
          <w:rFonts w:ascii="Arial" w:hAnsi="Arial" w:cs="Arial"/>
          <w:b/>
          <w:szCs w:val="22"/>
        </w:rPr>
      </w:pPr>
      <w:r>
        <w:rPr>
          <w:rFonts w:ascii="Arial" w:hAnsi="Arial" w:cs="Arial"/>
          <w:b/>
          <w:szCs w:val="22"/>
        </w:rPr>
        <w:t xml:space="preserve">Aufgabenteilung: </w:t>
      </w:r>
    </w:p>
    <w:p w:rsidR="0077326F" w:rsidRDefault="00AD66C3" w:rsidP="0077326F">
      <w:pPr>
        <w:jc w:val="both"/>
        <w:rPr>
          <w:rFonts w:ascii="Arial" w:hAnsi="Arial" w:cs="Arial"/>
          <w:b/>
          <w:szCs w:val="22"/>
        </w:rPr>
      </w:pPr>
      <w:r>
        <w:rPr>
          <w:rFonts w:ascii="Arial" w:hAnsi="Arial" w:cs="Arial"/>
          <w:szCs w:val="22"/>
        </w:rPr>
        <w:t>D</w:t>
      </w:r>
      <w:r w:rsidR="0077326F">
        <w:rPr>
          <w:rFonts w:ascii="Arial" w:hAnsi="Arial" w:cs="Arial"/>
          <w:szCs w:val="22"/>
        </w:rPr>
        <w:t xml:space="preserve">ie Führung der Kasse und des Kassenbuchs obliegt </w:t>
      </w:r>
      <w:r w:rsidR="0077326F" w:rsidRPr="009D352A">
        <w:rPr>
          <w:rFonts w:ascii="Arial" w:hAnsi="Arial" w:cs="Arial"/>
          <w:b/>
          <w:szCs w:val="22"/>
        </w:rPr>
        <w:t>immer dem Mandanten.</w:t>
      </w:r>
    </w:p>
    <w:p w:rsidR="0077326F" w:rsidRDefault="0077326F" w:rsidP="0077326F">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77326F" w:rsidRDefault="0077326F" w:rsidP="0077326F">
      <w:pPr>
        <w:jc w:val="both"/>
        <w:rPr>
          <w:rFonts w:ascii="Arial" w:hAnsi="Arial" w:cs="Arial"/>
          <w:b/>
          <w:szCs w:val="22"/>
        </w:rPr>
      </w:pPr>
      <w:r>
        <w:rPr>
          <w:rFonts w:ascii="Arial" w:hAnsi="Arial" w:cs="Arial"/>
          <w:b/>
          <w:szCs w:val="22"/>
        </w:rPr>
        <w:t>Nachfolgend werden wichtige Einzelheiten angesprochen, die bei Bedarf erweitert werden können.</w:t>
      </w:r>
    </w:p>
    <w:p w:rsidR="0077326F" w:rsidRPr="00417B2F" w:rsidRDefault="0077326F" w:rsidP="0077326F">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_Mandant_Steuerberat" w:history="1">
        <w:r w:rsidRPr="00AD66C3">
          <w:rPr>
            <w:rStyle w:val="Hyperlink"/>
            <w:rFonts w:ascii="Arial" w:hAnsi="Arial" w:cs="Arial"/>
            <w:i/>
            <w:szCs w:val="22"/>
          </w:rPr>
          <w:t>A180</w:t>
        </w:r>
      </w:hyperlink>
      <w:r w:rsidR="00AD66C3">
        <w:rPr>
          <w:rFonts w:ascii="Arial" w:hAnsi="Arial" w:cs="Arial"/>
          <w:szCs w:val="22"/>
        </w:rPr>
        <w:t xml:space="preserve"> ff)</w:t>
      </w:r>
      <w:r>
        <w:rPr>
          <w:rFonts w:ascii="Arial" w:hAnsi="Arial" w:cs="Arial"/>
          <w:szCs w:val="22"/>
        </w:rPr>
        <w:t>ergeben sich die Zuständigkeiten und Verantwortlichkeiten.</w:t>
      </w:r>
    </w:p>
    <w:p w:rsidR="0077326F" w:rsidRDefault="0077326F" w:rsidP="0077326F">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77326F" w:rsidRDefault="0077326F" w:rsidP="0077326F">
      <w:pPr>
        <w:jc w:val="both"/>
        <w:rPr>
          <w:rFonts w:ascii="Arial" w:hAnsi="Arial" w:cs="Arial"/>
          <w:b/>
          <w:szCs w:val="22"/>
        </w:rPr>
      </w:pPr>
    </w:p>
    <w:p w:rsidR="0077326F" w:rsidRPr="00FA7D80" w:rsidRDefault="0077326F" w:rsidP="0077326F">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AD66C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AD66C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AD66C3">
          <w:rPr>
            <w:rStyle w:val="Hyperlink"/>
            <w:rFonts w:ascii="Arial" w:hAnsi="Arial" w:cs="Arial"/>
            <w:i/>
            <w:szCs w:val="22"/>
          </w:rPr>
          <w:t>A302</w:t>
        </w:r>
      </w:hyperlink>
      <w:r w:rsidR="00AD66C3">
        <w:rPr>
          <w:rFonts w:ascii="Arial" w:hAnsi="Arial" w:cs="Arial"/>
          <w:i/>
          <w:szCs w:val="22"/>
          <w:u w:val="single"/>
        </w:rPr>
        <w:t xml:space="preserve">  </w:t>
      </w:r>
    </w:p>
    <w:p w:rsidR="0077326F" w:rsidRDefault="0077326F" w:rsidP="0077326F">
      <w:pPr>
        <w:jc w:val="both"/>
        <w:rPr>
          <w:rFonts w:ascii="Arial" w:hAnsi="Arial" w:cs="Arial"/>
          <w:szCs w:val="22"/>
        </w:rPr>
      </w:pPr>
    </w:p>
    <w:p w:rsidR="0077326F" w:rsidRPr="00EC7986" w:rsidRDefault="0077326F" w:rsidP="0077326F">
      <w:pPr>
        <w:jc w:val="both"/>
        <w:rPr>
          <w:rFonts w:ascii="Arial" w:hAnsi="Arial" w:cs="Arial"/>
          <w:b/>
          <w:szCs w:val="22"/>
        </w:rPr>
      </w:pPr>
      <w:r w:rsidRPr="00EC7986">
        <w:rPr>
          <w:rFonts w:ascii="Arial" w:hAnsi="Arial" w:cs="Arial"/>
          <w:b/>
          <w:szCs w:val="22"/>
        </w:rPr>
        <w:t>Voraussetzung für d</w:t>
      </w:r>
      <w:r>
        <w:rPr>
          <w:rFonts w:ascii="Arial" w:hAnsi="Arial" w:cs="Arial"/>
          <w:b/>
          <w:szCs w:val="22"/>
        </w:rPr>
        <w:t>ieses</w:t>
      </w:r>
      <w:r w:rsidRPr="00EC7986">
        <w:rPr>
          <w:rFonts w:ascii="Arial" w:hAnsi="Arial" w:cs="Arial"/>
          <w:b/>
          <w:szCs w:val="22"/>
        </w:rPr>
        <w:t xml:space="preserve"> Verfahren:</w:t>
      </w:r>
    </w:p>
    <w:p w:rsidR="0077326F" w:rsidRDefault="0077326F" w:rsidP="0077326F">
      <w:pPr>
        <w:jc w:val="both"/>
        <w:rPr>
          <w:rFonts w:ascii="Arial" w:hAnsi="Arial" w:cs="Arial"/>
          <w:szCs w:val="22"/>
        </w:rPr>
      </w:pPr>
      <w:r>
        <w:rPr>
          <w:rFonts w:ascii="Arial" w:hAnsi="Arial" w:cs="Arial"/>
          <w:szCs w:val="22"/>
        </w:rPr>
        <w:t xml:space="preserve">Das Unternehmen hat </w:t>
      </w:r>
      <w:r w:rsidRPr="00E209C3">
        <w:rPr>
          <w:rFonts w:ascii="Arial" w:hAnsi="Arial" w:cs="Arial"/>
          <w:b/>
          <w:szCs w:val="22"/>
          <w:u w:val="single"/>
        </w:rPr>
        <w:t>niemals</w:t>
      </w:r>
      <w:r>
        <w:rPr>
          <w:rFonts w:ascii="Arial" w:hAnsi="Arial" w:cs="Arial"/>
          <w:szCs w:val="22"/>
        </w:rPr>
        <w:t xml:space="preserve"> betriebliche Bargeldeinnahmen.</w:t>
      </w:r>
      <w:r w:rsidR="00FF3197">
        <w:rPr>
          <w:rFonts w:ascii="Arial" w:hAnsi="Arial" w:cs="Arial"/>
          <w:szCs w:val="22"/>
        </w:rPr>
        <w:t xml:space="preserve"> § 22 UStG muss beachtet werden.</w:t>
      </w:r>
    </w:p>
    <w:p w:rsidR="0077326F" w:rsidRPr="00C93E15" w:rsidRDefault="0077326F" w:rsidP="0077326F">
      <w:pPr>
        <w:jc w:val="both"/>
        <w:rPr>
          <w:rFonts w:ascii="Arial" w:hAnsi="Arial" w:cs="Arial"/>
          <w:b/>
          <w:szCs w:val="22"/>
        </w:rPr>
      </w:pPr>
    </w:p>
    <w:p w:rsidR="0077326F" w:rsidRDefault="0077326F" w:rsidP="0077326F">
      <w:pPr>
        <w:jc w:val="both"/>
        <w:rPr>
          <w:rFonts w:ascii="Arial" w:hAnsi="Arial" w:cs="Arial"/>
          <w:b/>
          <w:szCs w:val="22"/>
        </w:rPr>
      </w:pPr>
      <w:r>
        <w:rPr>
          <w:rFonts w:ascii="Arial" w:hAnsi="Arial" w:cs="Arial"/>
          <w:b/>
          <w:szCs w:val="22"/>
        </w:rPr>
        <w:t>Fester Bargeldbestand in der Handkasse:</w:t>
      </w:r>
    </w:p>
    <w:p w:rsidR="0077326F" w:rsidRDefault="0077326F" w:rsidP="0077326F">
      <w:pPr>
        <w:tabs>
          <w:tab w:val="left" w:pos="567"/>
        </w:tabs>
        <w:ind w:left="567" w:hanging="567"/>
        <w:jc w:val="both"/>
        <w:rPr>
          <w:rFonts w:ascii="Arial" w:hAnsi="Arial" w:cs="Arial"/>
          <w:szCs w:val="22"/>
        </w:rPr>
      </w:pPr>
      <w:r w:rsidRPr="00B82553">
        <w:rPr>
          <w:rFonts w:ascii="Arial" w:hAnsi="Arial" w:cs="Arial"/>
          <w:b/>
          <w:szCs w:val="22"/>
        </w:rPr>
        <w:t>O</w:t>
      </w:r>
      <w:r>
        <w:rPr>
          <w:rFonts w:ascii="Arial" w:hAnsi="Arial" w:cs="Arial"/>
          <w:szCs w:val="22"/>
        </w:rPr>
        <w:tab/>
      </w:r>
      <w:r w:rsidRPr="00EC7986">
        <w:rPr>
          <w:rFonts w:ascii="Arial" w:hAnsi="Arial" w:cs="Arial"/>
          <w:szCs w:val="22"/>
        </w:rPr>
        <w:t>D</w:t>
      </w:r>
      <w:r>
        <w:rPr>
          <w:rFonts w:ascii="Arial" w:hAnsi="Arial" w:cs="Arial"/>
          <w:szCs w:val="22"/>
        </w:rPr>
        <w:t>urch Abhebung eines Betrages von €</w:t>
      </w:r>
      <w:r>
        <w:rPr>
          <w:rFonts w:ascii="Arial" w:hAnsi="Arial" w:cs="Arial"/>
          <w:szCs w:val="22"/>
          <w:u w:val="single"/>
        </w:rPr>
        <w:t xml:space="preserve">                </w:t>
      </w:r>
      <w:r>
        <w:rPr>
          <w:rFonts w:ascii="Arial" w:hAnsi="Arial" w:cs="Arial"/>
          <w:szCs w:val="22"/>
        </w:rPr>
        <w:t xml:space="preserve"> vom betrieblichen Bankkonto wird der Anfangsbestand für die Handkasse hergestellt (fester Bargeldbestand). </w:t>
      </w:r>
    </w:p>
    <w:p w:rsidR="0077326F" w:rsidRDefault="0077326F" w:rsidP="0077326F">
      <w:pPr>
        <w:ind w:left="567" w:hanging="567"/>
        <w:jc w:val="both"/>
        <w:rPr>
          <w:rFonts w:ascii="Arial" w:hAnsi="Arial" w:cs="Arial"/>
          <w:szCs w:val="22"/>
        </w:rPr>
      </w:pPr>
      <w:r>
        <w:rPr>
          <w:rFonts w:ascii="Arial" w:hAnsi="Arial" w:cs="Arial"/>
          <w:szCs w:val="22"/>
        </w:rPr>
        <w:tab/>
        <w:t>Die bar bezahlten Betriebsausgaben werden hiervon beglichen. Jeder Beleg wird sofort in dem Ordner „Kassenbelege“ abgeheftet. Spätestens zum Ende eines jeden Monats wird die Summe der verauslagten Beträge ermittelt.</w:t>
      </w:r>
    </w:p>
    <w:p w:rsidR="0077326F" w:rsidRDefault="0077326F" w:rsidP="0077326F">
      <w:pPr>
        <w:jc w:val="both"/>
        <w:rPr>
          <w:rFonts w:ascii="Arial" w:hAnsi="Arial" w:cs="Arial"/>
          <w:szCs w:val="22"/>
        </w:rPr>
      </w:pPr>
    </w:p>
    <w:p w:rsidR="0077326F" w:rsidRDefault="0077326F" w:rsidP="0077326F">
      <w:pPr>
        <w:ind w:left="567" w:hanging="567"/>
        <w:jc w:val="both"/>
        <w:rPr>
          <w:rFonts w:ascii="Arial" w:hAnsi="Arial" w:cs="Arial"/>
          <w:szCs w:val="22"/>
        </w:rPr>
      </w:pPr>
      <w:r w:rsidRPr="00B82553">
        <w:rPr>
          <w:rFonts w:ascii="Arial" w:hAnsi="Arial" w:cs="Arial"/>
          <w:b/>
          <w:szCs w:val="22"/>
        </w:rPr>
        <w:t>O</w:t>
      </w:r>
      <w:r>
        <w:rPr>
          <w:rFonts w:ascii="Arial" w:hAnsi="Arial" w:cs="Arial"/>
          <w:szCs w:val="22"/>
        </w:rPr>
        <w:tab/>
      </w:r>
      <w:r w:rsidRPr="00E209C3">
        <w:rPr>
          <w:rFonts w:ascii="Arial" w:hAnsi="Arial" w:cs="Arial"/>
          <w:b/>
          <w:szCs w:val="22"/>
        </w:rPr>
        <w:t>Alternativ:</w:t>
      </w:r>
      <w:r>
        <w:rPr>
          <w:rFonts w:ascii="Arial" w:hAnsi="Arial" w:cs="Arial"/>
          <w:szCs w:val="22"/>
        </w:rPr>
        <w:t xml:space="preserve"> Die Ausgaben werden in eine Liste | Excel-Tabelle – Liste der verauslagten Beträge – eingetragen. Die vollständige Liste wird ausgedruckt, mit Datum versehen und vom Ersteller unterschrieben. Die Excel-Liste hat die Funktion eines Additionsstreifens und wird </w:t>
      </w:r>
      <w:r w:rsidRPr="00E209C3">
        <w:rPr>
          <w:rFonts w:ascii="Arial" w:hAnsi="Arial" w:cs="Arial"/>
          <w:b/>
          <w:szCs w:val="22"/>
          <w:u w:val="single"/>
        </w:rPr>
        <w:t>nicht</w:t>
      </w:r>
      <w:r>
        <w:rPr>
          <w:rFonts w:ascii="Arial" w:hAnsi="Arial" w:cs="Arial"/>
          <w:szCs w:val="22"/>
        </w:rPr>
        <w:t xml:space="preserve"> im EDV-System gespeichert. Die Belege werden der Liste angefügt (vergleiche GoBD Rz. 120).</w:t>
      </w:r>
    </w:p>
    <w:p w:rsidR="0077326F" w:rsidRDefault="0077326F" w:rsidP="0077326F">
      <w:pPr>
        <w:jc w:val="both"/>
        <w:rPr>
          <w:rFonts w:ascii="Arial" w:hAnsi="Arial" w:cs="Arial"/>
          <w:szCs w:val="22"/>
        </w:rPr>
      </w:pPr>
    </w:p>
    <w:p w:rsidR="0077326F" w:rsidRPr="00EC7986" w:rsidRDefault="0077326F" w:rsidP="0077326F">
      <w:pPr>
        <w:jc w:val="both"/>
        <w:rPr>
          <w:rFonts w:ascii="Arial" w:hAnsi="Arial" w:cs="Arial"/>
          <w:b/>
          <w:szCs w:val="22"/>
        </w:rPr>
      </w:pPr>
      <w:r w:rsidRPr="00EC7986">
        <w:rPr>
          <w:rFonts w:ascii="Arial" w:hAnsi="Arial" w:cs="Arial"/>
          <w:b/>
          <w:szCs w:val="22"/>
        </w:rPr>
        <w:t>B</w:t>
      </w:r>
      <w:r>
        <w:rPr>
          <w:rFonts w:ascii="Arial" w:hAnsi="Arial" w:cs="Arial"/>
          <w:b/>
          <w:szCs w:val="22"/>
        </w:rPr>
        <w:t>ankabhebung</w:t>
      </w:r>
      <w:r w:rsidRPr="00EC7986">
        <w:rPr>
          <w:rFonts w:ascii="Arial" w:hAnsi="Arial" w:cs="Arial"/>
          <w:b/>
          <w:szCs w:val="22"/>
        </w:rPr>
        <w:t>:</w:t>
      </w:r>
    </w:p>
    <w:p w:rsidR="0077326F" w:rsidRDefault="0077326F" w:rsidP="0077326F">
      <w:pPr>
        <w:jc w:val="both"/>
        <w:rPr>
          <w:rFonts w:ascii="Arial" w:hAnsi="Arial" w:cs="Arial"/>
          <w:szCs w:val="22"/>
        </w:rPr>
      </w:pPr>
      <w:r>
        <w:rPr>
          <w:rFonts w:ascii="Arial" w:hAnsi="Arial" w:cs="Arial"/>
          <w:szCs w:val="22"/>
        </w:rPr>
        <w:t>Spätestens am Ende eines Monats wird die Summe der bar bezahlten betrieblichen Ausgaben von einem betrieblichen Bankkonto in bar abgehoben und dem Restbetrag des festen Bargeldbestands hinzugefügt. Die Abhebung hat so rechtzeitig zu erfolgen, dass die Bankbuchung des Betrags (Buchungsdatum der Bank) noch im laufenden Monat erfolgt.</w:t>
      </w:r>
    </w:p>
    <w:p w:rsidR="0077326F" w:rsidRDefault="0077326F" w:rsidP="0077326F">
      <w:pPr>
        <w:jc w:val="both"/>
        <w:rPr>
          <w:rFonts w:ascii="Arial" w:hAnsi="Arial" w:cs="Arial"/>
          <w:sz w:val="16"/>
          <w:szCs w:val="22"/>
        </w:rPr>
      </w:pPr>
    </w:p>
    <w:p w:rsidR="0077326F" w:rsidRDefault="0077326F" w:rsidP="0077326F">
      <w:pPr>
        <w:jc w:val="both"/>
        <w:rPr>
          <w:rFonts w:ascii="Arial" w:hAnsi="Arial" w:cs="Arial"/>
          <w:b/>
          <w:szCs w:val="22"/>
        </w:rPr>
      </w:pPr>
      <w:r>
        <w:rPr>
          <w:rFonts w:ascii="Arial" w:hAnsi="Arial" w:cs="Arial"/>
          <w:b/>
          <w:szCs w:val="22"/>
        </w:rPr>
        <w:t>Buchung der Belege in der Finanzbuchführung</w:t>
      </w:r>
    </w:p>
    <w:p w:rsidR="0077326F" w:rsidRDefault="0077326F" w:rsidP="0077326F">
      <w:pPr>
        <w:jc w:val="both"/>
        <w:rPr>
          <w:rFonts w:ascii="Arial" w:hAnsi="Arial" w:cs="Arial"/>
          <w:szCs w:val="22"/>
        </w:rPr>
      </w:pPr>
      <w:r>
        <w:rPr>
          <w:rFonts w:ascii="Arial" w:hAnsi="Arial" w:cs="Arial"/>
          <w:szCs w:val="22"/>
        </w:rPr>
        <w:t>Die einzelnen Belege werden bei dem Bankauszug abgelegt, auf dem die Barabhebung gebucht wurde.</w:t>
      </w: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sidRPr="00E209C3">
        <w:rPr>
          <w:rFonts w:ascii="Arial" w:hAnsi="Arial" w:cs="Arial"/>
          <w:b/>
          <w:szCs w:val="22"/>
        </w:rPr>
        <w:t>Alternativ:</w:t>
      </w:r>
      <w:r>
        <w:rPr>
          <w:rFonts w:ascii="Arial" w:hAnsi="Arial" w:cs="Arial"/>
          <w:szCs w:val="22"/>
        </w:rPr>
        <w:t xml:space="preserve"> </w:t>
      </w:r>
      <w:r w:rsidRPr="00B2227D">
        <w:rPr>
          <w:rFonts w:ascii="Arial" w:hAnsi="Arial" w:cs="Arial"/>
          <w:szCs w:val="22"/>
        </w:rPr>
        <w:t xml:space="preserve">Die Liste </w:t>
      </w:r>
      <w:r>
        <w:rPr>
          <w:rFonts w:ascii="Arial" w:hAnsi="Arial" w:cs="Arial"/>
          <w:szCs w:val="22"/>
        </w:rPr>
        <w:t xml:space="preserve">der verauslagten Beträge </w:t>
      </w:r>
      <w:r w:rsidRPr="000D54C5">
        <w:rPr>
          <w:rFonts w:ascii="Arial" w:hAnsi="Arial" w:cs="Arial"/>
          <w:szCs w:val="22"/>
          <w:u w:val="single"/>
        </w:rPr>
        <w:t>und</w:t>
      </w:r>
      <w:r>
        <w:rPr>
          <w:rFonts w:ascii="Arial" w:hAnsi="Arial" w:cs="Arial"/>
          <w:szCs w:val="22"/>
        </w:rPr>
        <w:t xml:space="preserve"> die Belege werden bei dem Bankauszug abgelegt, auf dem die Barabhebung gebucht wurde.</w:t>
      </w:r>
    </w:p>
    <w:p w:rsidR="0077326F" w:rsidRDefault="0077326F" w:rsidP="0077326F">
      <w:pPr>
        <w:jc w:val="both"/>
        <w:rPr>
          <w:rFonts w:ascii="Arial" w:hAnsi="Arial" w:cs="Arial"/>
          <w:szCs w:val="22"/>
        </w:rPr>
      </w:pPr>
    </w:p>
    <w:p w:rsidR="0077326F" w:rsidRPr="00B2227D" w:rsidRDefault="0077326F" w:rsidP="0077326F">
      <w:pPr>
        <w:jc w:val="both"/>
        <w:rPr>
          <w:rFonts w:ascii="Arial" w:hAnsi="Arial" w:cs="Arial"/>
          <w:szCs w:val="22"/>
        </w:rPr>
      </w:pPr>
      <w:r>
        <w:rPr>
          <w:rFonts w:ascii="Arial" w:hAnsi="Arial" w:cs="Arial"/>
          <w:szCs w:val="22"/>
        </w:rPr>
        <w:t>Die einzelnen Belege werden bei der Erstellung der Finanzbuchführung auf das jeweils zutreffende Kostenkonto unter Berücksichtigung eines möglichen Vorsteuerabzugs gebucht.</w:t>
      </w:r>
    </w:p>
    <w:p w:rsidR="0077326F" w:rsidRPr="003A6C83" w:rsidRDefault="0077326F" w:rsidP="0077326F">
      <w:pPr>
        <w:jc w:val="both"/>
        <w:rPr>
          <w:rFonts w:ascii="Arial" w:hAnsi="Arial" w:cs="Arial"/>
          <w:b/>
          <w:sz w:val="16"/>
          <w:szCs w:val="22"/>
        </w:rPr>
      </w:pPr>
    </w:p>
    <w:p w:rsidR="0077326F" w:rsidRPr="00097016" w:rsidRDefault="0077326F" w:rsidP="0077326F">
      <w:pPr>
        <w:jc w:val="both"/>
        <w:rPr>
          <w:rFonts w:ascii="Arial" w:hAnsi="Arial" w:cs="Arial"/>
          <w:szCs w:val="22"/>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w:t>
      </w:r>
      <w:r>
        <w:rPr>
          <w:rFonts w:ascii="Arial" w:hAnsi="Arial" w:cs="Arial"/>
          <w:i/>
          <w:szCs w:val="22"/>
          <w:u w:val="single"/>
        </w:rPr>
        <w:t xml:space="preserve">Form </w:t>
      </w:r>
      <w:hyperlink w:anchor="A700_Vorsteuer_Anleitungl" w:history="1">
        <w:r w:rsidRPr="00AD66C3">
          <w:rPr>
            <w:rStyle w:val="Hyperlink"/>
            <w:rFonts w:ascii="Arial" w:hAnsi="Arial" w:cs="Arial"/>
            <w:i/>
            <w:szCs w:val="22"/>
          </w:rPr>
          <w:t>A700</w:t>
        </w:r>
      </w:hyperlink>
    </w:p>
    <w:p w:rsidR="00CE452C" w:rsidRDefault="00CE452C">
      <w:pPr>
        <w:widowControl/>
        <w:rPr>
          <w:rFonts w:ascii="Arial" w:hAnsi="Arial" w:cs="Arial"/>
          <w:b/>
          <w:szCs w:val="22"/>
        </w:rPr>
      </w:pPr>
    </w:p>
    <w:p w:rsidR="00CE452C" w:rsidRDefault="00CE452C">
      <w:pPr>
        <w:widowControl/>
        <w:rPr>
          <w:rFonts w:ascii="Arial" w:hAnsi="Arial" w:cs="Arial"/>
          <w:b/>
          <w:szCs w:val="22"/>
        </w:rPr>
      </w:pPr>
    </w:p>
    <w:p w:rsidR="00CE452C" w:rsidRDefault="00CE452C">
      <w:pPr>
        <w:widowControl/>
        <w:rPr>
          <w:rFonts w:ascii="Arial" w:hAnsi="Arial" w:cs="Arial"/>
          <w:b/>
          <w:szCs w:val="22"/>
        </w:rPr>
      </w:pPr>
      <w:r>
        <w:rPr>
          <w:rFonts w:ascii="Arial" w:hAnsi="Arial" w:cs="Arial"/>
          <w:b/>
          <w:szCs w:val="22"/>
        </w:rPr>
        <w:t xml:space="preserve">Formularvorschlag siehe </w:t>
      </w:r>
      <w:hyperlink w:anchor="KV_KAS103_Handkasse" w:history="1">
        <w:r w:rsidRPr="00CE452C">
          <w:rPr>
            <w:rStyle w:val="Hyperlink"/>
            <w:rFonts w:ascii="Arial" w:hAnsi="Arial" w:cs="Arial"/>
            <w:b/>
            <w:i/>
            <w:szCs w:val="22"/>
          </w:rPr>
          <w:t>KV_KAS103</w:t>
        </w:r>
      </w:hyperlink>
    </w:p>
    <w:p w:rsidR="0077326F" w:rsidRDefault="0077326F">
      <w:pPr>
        <w:widowControl/>
        <w:rPr>
          <w:rFonts w:ascii="Arial" w:hAnsi="Arial" w:cs="Arial"/>
          <w:b/>
          <w:szCs w:val="22"/>
        </w:rPr>
      </w:pPr>
    </w:p>
    <w:p w:rsidR="000463F7" w:rsidRDefault="000463F7" w:rsidP="0077326F">
      <w:pPr>
        <w:jc w:val="both"/>
        <w:rPr>
          <w:rFonts w:ascii="Arial" w:hAnsi="Arial" w:cs="Arial"/>
          <w:szCs w:val="22"/>
        </w:rPr>
      </w:pPr>
    </w:p>
    <w:p w:rsidR="000463F7" w:rsidRPr="00DB38E7" w:rsidRDefault="000463F7" w:rsidP="000463F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"KAS_103_Handkasse"</w:instrText>
      </w:r>
      <w:r>
        <w:rPr>
          <w:rFonts w:ascii="Arial" w:hAnsi="Arial" w:cs="Arial"/>
        </w:rPr>
        <w:fldChar w:fldCharType="separate"/>
      </w:r>
      <w:r w:rsidRPr="00DB38E7">
        <w:rPr>
          <w:rStyle w:val="Hyperlink"/>
          <w:rFonts w:ascii="Arial" w:hAnsi="Arial" w:cs="Arial"/>
        </w:rPr>
        <w:t>Nach oben</w:t>
      </w:r>
    </w:p>
    <w:p w:rsidR="000463F7" w:rsidRPr="00136AF7" w:rsidRDefault="000463F7" w:rsidP="000463F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"Inhalt_KAS103"</w:instrText>
      </w:r>
      <w:r>
        <w:rPr>
          <w:rFonts w:ascii="Arial" w:hAnsi="Arial" w:cs="Arial"/>
        </w:rPr>
        <w:fldChar w:fldCharType="separate"/>
      </w:r>
      <w:r w:rsidRPr="00136AF7">
        <w:rPr>
          <w:rStyle w:val="Hyperlink"/>
          <w:rFonts w:ascii="Arial" w:hAnsi="Arial" w:cs="Arial"/>
        </w:rPr>
        <w:t>Zum Inhaltsverzeichnis</w:t>
      </w:r>
    </w:p>
    <w:p w:rsidR="000463F7" w:rsidRDefault="000463F7" w:rsidP="000463F7">
      <w:pPr>
        <w:ind w:right="282"/>
        <w:jc w:val="both"/>
        <w:rPr>
          <w:rStyle w:val="Hyperlink"/>
          <w:rFonts w:ascii="Arial" w:hAnsi="Arial" w:cs="Arial"/>
        </w:rPr>
      </w:pPr>
      <w:r>
        <w:rPr>
          <w:rFonts w:ascii="Arial" w:hAnsi="Arial" w:cs="Arial"/>
        </w:rPr>
        <w:fldChar w:fldCharType="end"/>
      </w:r>
      <w:hyperlink w:anchor="KV_KAS103_Handkasse" w:history="1">
        <w:r w:rsidRPr="00254782">
          <w:rPr>
            <w:rStyle w:val="Hyperlink"/>
            <w:rFonts w:ascii="Arial" w:hAnsi="Arial" w:cs="Arial"/>
          </w:rPr>
          <w:t>Zur Mustervorlage KV-</w:t>
        </w:r>
        <w:r>
          <w:rPr>
            <w:rStyle w:val="Hyperlink"/>
            <w:rFonts w:ascii="Arial" w:hAnsi="Arial" w:cs="Arial"/>
          </w:rPr>
          <w:t>KAS103</w:t>
        </w:r>
      </w:hyperlink>
    </w:p>
    <w:p w:rsidR="0077326F" w:rsidRDefault="0077326F" w:rsidP="003A71B1">
      <w:pPr>
        <w:shd w:val="clear" w:color="auto" w:fill="FFFFFF"/>
        <w:tabs>
          <w:tab w:val="left" w:pos="567"/>
        </w:tabs>
        <w:spacing w:line="260" w:lineRule="exact"/>
        <w:ind w:right="140"/>
        <w:jc w:val="both"/>
        <w:rPr>
          <w:rFonts w:ascii="Arial" w:hAnsi="Arial" w:cs="Arial"/>
          <w:b/>
        </w:rPr>
      </w:pPr>
    </w:p>
    <w:p w:rsidR="007260B4" w:rsidRDefault="007260B4" w:rsidP="003A71B1">
      <w:pPr>
        <w:shd w:val="clear" w:color="auto" w:fill="FFFFFF"/>
        <w:tabs>
          <w:tab w:val="left" w:pos="567"/>
        </w:tabs>
        <w:spacing w:line="260" w:lineRule="exact"/>
        <w:ind w:right="140"/>
        <w:jc w:val="both"/>
        <w:rPr>
          <w:rFonts w:ascii="Arial" w:hAnsi="Arial" w:cs="Arial"/>
          <w:b/>
        </w:rPr>
      </w:pPr>
    </w:p>
    <w:p w:rsidR="00217FA2" w:rsidRDefault="00217FA2" w:rsidP="003A71B1">
      <w:pPr>
        <w:shd w:val="clear" w:color="auto" w:fill="FFFFFF"/>
        <w:tabs>
          <w:tab w:val="left" w:pos="567"/>
        </w:tabs>
        <w:spacing w:line="260" w:lineRule="exact"/>
        <w:ind w:right="140"/>
        <w:jc w:val="both"/>
        <w:rPr>
          <w:rFonts w:ascii="Arial" w:hAnsi="Arial" w:cs="Arial"/>
          <w:b/>
        </w:rPr>
        <w:sectPr w:rsidR="00217FA2" w:rsidSect="004D23F3">
          <w:headerReference w:type="default" r:id="rId121"/>
          <w:pgSz w:w="11906" w:h="16838" w:code="9"/>
          <w:pgMar w:top="284" w:right="992" w:bottom="709" w:left="1418" w:header="295" w:footer="153" w:gutter="0"/>
          <w:cols w:space="720"/>
          <w:docGrid w:linePitch="272"/>
        </w:sectPr>
      </w:pPr>
    </w:p>
    <w:p w:rsidR="0077326F" w:rsidRDefault="007D7B0F" w:rsidP="003A71B1">
      <w:pPr>
        <w:shd w:val="clear" w:color="auto" w:fill="FFFFFF"/>
        <w:tabs>
          <w:tab w:val="left" w:pos="567"/>
        </w:tabs>
        <w:spacing w:line="260" w:lineRule="exact"/>
        <w:ind w:right="140"/>
        <w:jc w:val="both"/>
        <w:rPr>
          <w:rFonts w:ascii="Arial" w:hAnsi="Arial" w:cs="Arial"/>
          <w:b/>
        </w:rPr>
      </w:pPr>
      <w:hyperlink w:anchor="Inhalt_KAS104" w:history="1">
        <w:r w:rsidR="00217FA2" w:rsidRPr="00DD7FC1">
          <w:rPr>
            <w:rStyle w:val="Hyperlink"/>
            <w:rFonts w:ascii="Arial" w:hAnsi="Arial" w:cs="Arial"/>
            <w:b/>
          </w:rPr>
          <w:t>KAS104</w:t>
        </w:r>
      </w:hyperlink>
      <w:r w:rsidR="00217FA2" w:rsidRPr="00217FA2">
        <w:rPr>
          <w:rFonts w:ascii="Arial" w:hAnsi="Arial" w:cs="Arial"/>
          <w:b/>
        </w:rPr>
        <w:t xml:space="preserve"> </w:t>
      </w:r>
      <w:bookmarkStart w:id="378" w:name="KAS_104_Unternehmerkasse"/>
      <w:bookmarkEnd w:id="378"/>
      <w:r w:rsidR="00217FA2" w:rsidRPr="00217FA2">
        <w:rPr>
          <w:rFonts w:ascii="Arial" w:hAnsi="Arial" w:cs="Arial"/>
          <w:b/>
        </w:rPr>
        <w:t>Unternehmerkasse</w:t>
      </w:r>
    </w:p>
    <w:p w:rsidR="00DD7FC1" w:rsidRDefault="00DD7FC1" w:rsidP="003A71B1">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217FA2" w:rsidRPr="006D0001" w:rsidTr="00217FA2">
        <w:tc>
          <w:tcPr>
            <w:tcW w:w="2802" w:type="dxa"/>
            <w:shd w:val="clear" w:color="auto" w:fill="auto"/>
          </w:tcPr>
          <w:p w:rsidR="00217FA2" w:rsidRPr="006D0001" w:rsidRDefault="00217FA2" w:rsidP="00085AF0">
            <w:pPr>
              <w:ind w:right="-2"/>
              <w:jc w:val="both"/>
              <w:rPr>
                <w:rFonts w:ascii="Arial" w:hAnsi="Arial" w:cs="Arial"/>
                <w:b/>
              </w:rPr>
            </w:pPr>
            <w:r w:rsidRPr="006D0001">
              <w:rPr>
                <w:rFonts w:ascii="Arial" w:hAnsi="Arial" w:cs="Arial"/>
                <w:b/>
              </w:rPr>
              <w:t>Mandant:</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b/>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217FA2" w:rsidRPr="006D0001" w:rsidRDefault="00217FA2" w:rsidP="00085AF0">
            <w:pPr>
              <w:ind w:right="-2"/>
              <w:jc w:val="both"/>
              <w:rPr>
                <w:rFonts w:ascii="Arial" w:hAnsi="Arial" w:cs="Arial"/>
              </w:rPr>
            </w:pPr>
            <w:r w:rsidRPr="006D0001">
              <w:rPr>
                <w:rFonts w:ascii="Arial" w:hAnsi="Arial" w:cs="Arial"/>
              </w:rPr>
              <w:t>Stempel:</w:t>
            </w:r>
          </w:p>
        </w:tc>
      </w:tr>
      <w:tr w:rsidR="00217FA2" w:rsidRPr="006D0001" w:rsidTr="00217FA2">
        <w:tc>
          <w:tcPr>
            <w:tcW w:w="2802"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Mitarbeiter des Mandanten:</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Name:</w:t>
            </w: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E-Mail:</w:t>
            </w:r>
          </w:p>
        </w:tc>
      </w:tr>
      <w:tr w:rsidR="00217FA2" w:rsidRPr="006D0001" w:rsidTr="00217FA2">
        <w:tc>
          <w:tcPr>
            <w:tcW w:w="2802"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Vertreter des Mitarbeiters:</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Name:</w:t>
            </w: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E-Mail:</w:t>
            </w:r>
          </w:p>
        </w:tc>
      </w:tr>
    </w:tbl>
    <w:p w:rsidR="00217FA2" w:rsidRPr="00B05F89" w:rsidRDefault="00217FA2" w:rsidP="00217FA2">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217FA2" w:rsidRPr="006D0001" w:rsidTr="00217FA2">
        <w:tc>
          <w:tcPr>
            <w:tcW w:w="2802" w:type="dxa"/>
            <w:shd w:val="clear" w:color="auto" w:fill="auto"/>
          </w:tcPr>
          <w:p w:rsidR="00217FA2" w:rsidRPr="006D0001" w:rsidRDefault="00217FA2" w:rsidP="00085AF0">
            <w:pPr>
              <w:ind w:right="-2"/>
              <w:jc w:val="both"/>
              <w:rPr>
                <w:rFonts w:ascii="Arial" w:hAnsi="Arial" w:cs="Arial"/>
                <w:b/>
              </w:rPr>
            </w:pPr>
            <w:r w:rsidRPr="006D0001">
              <w:rPr>
                <w:rFonts w:ascii="Arial" w:hAnsi="Arial" w:cs="Arial"/>
                <w:b/>
              </w:rPr>
              <w:t>Max Mustermann</w:t>
            </w:r>
          </w:p>
          <w:p w:rsidR="00217FA2" w:rsidRPr="006D0001" w:rsidRDefault="00217FA2" w:rsidP="00085AF0">
            <w:pPr>
              <w:ind w:right="-2"/>
              <w:jc w:val="both"/>
              <w:rPr>
                <w:rFonts w:ascii="Arial" w:hAnsi="Arial" w:cs="Arial"/>
              </w:rPr>
            </w:pPr>
            <w:r w:rsidRPr="006D0001">
              <w:rPr>
                <w:rFonts w:ascii="Arial" w:hAnsi="Arial" w:cs="Arial"/>
              </w:rPr>
              <w:t>Steuerberater</w:t>
            </w:r>
          </w:p>
          <w:p w:rsidR="00217FA2" w:rsidRPr="006D0001" w:rsidRDefault="00217FA2" w:rsidP="00085AF0">
            <w:pPr>
              <w:ind w:right="-2"/>
              <w:jc w:val="both"/>
              <w:rPr>
                <w:rFonts w:ascii="Arial" w:hAnsi="Arial" w:cs="Arial"/>
              </w:rPr>
            </w:pPr>
            <w:r w:rsidRPr="006D0001">
              <w:rPr>
                <w:rFonts w:ascii="Arial" w:hAnsi="Arial" w:cs="Arial"/>
              </w:rPr>
              <w:t>Mustergasse 10</w:t>
            </w:r>
          </w:p>
          <w:p w:rsidR="00217FA2" w:rsidRPr="006D0001" w:rsidRDefault="00217FA2"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217FA2" w:rsidRPr="006D0001" w:rsidRDefault="00217FA2" w:rsidP="00085AF0">
            <w:pPr>
              <w:ind w:right="-2"/>
              <w:jc w:val="both"/>
              <w:rPr>
                <w:rFonts w:ascii="Arial" w:hAnsi="Arial" w:cs="Arial"/>
              </w:rPr>
            </w:pPr>
            <w:r>
              <w:rPr>
                <w:rFonts w:ascii="Arial" w:hAnsi="Arial" w:cs="Arial"/>
              </w:rPr>
              <w:t xml:space="preserve">  </w:t>
            </w:r>
          </w:p>
        </w:tc>
      </w:tr>
      <w:tr w:rsidR="00217FA2" w:rsidRPr="006D0001" w:rsidTr="00217FA2">
        <w:tc>
          <w:tcPr>
            <w:tcW w:w="2802"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Zuständiger Mitarbeiter:</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Name:</w:t>
            </w: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E-Mail:</w:t>
            </w:r>
          </w:p>
        </w:tc>
      </w:tr>
      <w:tr w:rsidR="00217FA2" w:rsidRPr="006D0001" w:rsidTr="00217FA2">
        <w:tc>
          <w:tcPr>
            <w:tcW w:w="2802"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Vertreter des Mitarbeiters:</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Name:</w:t>
            </w: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E-Mail:</w:t>
            </w:r>
          </w:p>
        </w:tc>
      </w:tr>
    </w:tbl>
    <w:p w:rsidR="00217FA2" w:rsidRDefault="00217FA2" w:rsidP="00217FA2">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217FA2" w:rsidTr="00217FA2">
        <w:tc>
          <w:tcPr>
            <w:tcW w:w="1951"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217FA2" w:rsidRPr="00B05F89" w:rsidRDefault="00217FA2" w:rsidP="00217FA2">
      <w:pPr>
        <w:jc w:val="both"/>
        <w:rPr>
          <w:rFonts w:ascii="Arial" w:hAnsi="Arial" w:cs="Arial"/>
          <w:szCs w:val="22"/>
        </w:rPr>
      </w:pPr>
    </w:p>
    <w:p w:rsidR="00217FA2" w:rsidRDefault="00217FA2" w:rsidP="00217FA2">
      <w:pPr>
        <w:jc w:val="both"/>
        <w:rPr>
          <w:rFonts w:ascii="Arial" w:hAnsi="Arial" w:cs="Arial"/>
          <w:b/>
          <w:szCs w:val="22"/>
        </w:rPr>
      </w:pPr>
      <w:r>
        <w:rPr>
          <w:rFonts w:ascii="Arial" w:hAnsi="Arial" w:cs="Arial"/>
          <w:b/>
          <w:szCs w:val="22"/>
        </w:rPr>
        <w:t xml:space="preserve">Aufgabenteilung: </w:t>
      </w:r>
    </w:p>
    <w:p w:rsidR="00217FA2" w:rsidRDefault="00217FA2" w:rsidP="00217FA2">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217FA2" w:rsidRDefault="00217FA2" w:rsidP="00217FA2">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217FA2" w:rsidRDefault="00217FA2" w:rsidP="00217FA2">
      <w:pPr>
        <w:jc w:val="both"/>
        <w:rPr>
          <w:rFonts w:ascii="Arial" w:hAnsi="Arial" w:cs="Arial"/>
          <w:b/>
          <w:szCs w:val="22"/>
        </w:rPr>
      </w:pPr>
      <w:r>
        <w:rPr>
          <w:rFonts w:ascii="Arial" w:hAnsi="Arial" w:cs="Arial"/>
          <w:b/>
          <w:szCs w:val="22"/>
        </w:rPr>
        <w:t>Nachfolgend werden wichtige Einzelheiten angesprochen, die bei Bedarf erweitert werden können.</w:t>
      </w:r>
    </w:p>
    <w:p w:rsidR="00217FA2" w:rsidRPr="00417B2F" w:rsidRDefault="00217FA2" w:rsidP="00217FA2">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_Mandant_Steuerberat" w:history="1">
        <w:r w:rsidRPr="00DD7FC1">
          <w:rPr>
            <w:rStyle w:val="Hyperlink"/>
            <w:rFonts w:ascii="Arial" w:hAnsi="Arial" w:cs="Arial"/>
            <w:i/>
            <w:szCs w:val="22"/>
          </w:rPr>
          <w:t>A180</w:t>
        </w:r>
      </w:hyperlink>
      <w:r>
        <w:rPr>
          <w:rFonts w:ascii="Arial" w:hAnsi="Arial" w:cs="Arial"/>
          <w:szCs w:val="22"/>
        </w:rPr>
        <w:t xml:space="preserve"> </w:t>
      </w:r>
      <w:r w:rsidR="00DD7FC1">
        <w:rPr>
          <w:rFonts w:ascii="Arial" w:hAnsi="Arial" w:cs="Arial"/>
          <w:szCs w:val="22"/>
        </w:rPr>
        <w:t>ff)</w:t>
      </w:r>
      <w:r>
        <w:rPr>
          <w:rFonts w:ascii="Arial" w:hAnsi="Arial" w:cs="Arial"/>
          <w:szCs w:val="22"/>
        </w:rPr>
        <w:t>ergeben sich die Zuständigkeiten und Verantwortlichkeiten.</w:t>
      </w:r>
    </w:p>
    <w:p w:rsidR="00217FA2" w:rsidRDefault="00217FA2" w:rsidP="00217FA2">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217FA2" w:rsidRDefault="00217FA2" w:rsidP="00217FA2">
      <w:pPr>
        <w:jc w:val="both"/>
        <w:rPr>
          <w:rFonts w:ascii="Arial" w:hAnsi="Arial" w:cs="Arial"/>
          <w:b/>
          <w:szCs w:val="22"/>
        </w:rPr>
      </w:pPr>
    </w:p>
    <w:p w:rsidR="00DD7FC1" w:rsidRPr="00FA7D80" w:rsidRDefault="00DD7FC1" w:rsidP="00DD7FC1">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AD66C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AD66C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AD66C3">
          <w:rPr>
            <w:rStyle w:val="Hyperlink"/>
            <w:rFonts w:ascii="Arial" w:hAnsi="Arial" w:cs="Arial"/>
            <w:i/>
            <w:szCs w:val="22"/>
          </w:rPr>
          <w:t>A302</w:t>
        </w:r>
      </w:hyperlink>
      <w:r>
        <w:rPr>
          <w:rFonts w:ascii="Arial" w:hAnsi="Arial" w:cs="Arial"/>
          <w:i/>
          <w:szCs w:val="22"/>
          <w:u w:val="single"/>
        </w:rPr>
        <w:t xml:space="preserve">  </w:t>
      </w:r>
    </w:p>
    <w:p w:rsidR="00217FA2" w:rsidRDefault="00217FA2" w:rsidP="00217FA2">
      <w:pPr>
        <w:jc w:val="both"/>
        <w:rPr>
          <w:rFonts w:ascii="Arial" w:hAnsi="Arial" w:cs="Arial"/>
          <w:szCs w:val="22"/>
        </w:rPr>
      </w:pPr>
    </w:p>
    <w:p w:rsidR="00217FA2" w:rsidRPr="00EC7986" w:rsidRDefault="00217FA2" w:rsidP="00217FA2">
      <w:pPr>
        <w:jc w:val="both"/>
        <w:rPr>
          <w:rFonts w:ascii="Arial" w:hAnsi="Arial" w:cs="Arial"/>
          <w:b/>
          <w:szCs w:val="22"/>
        </w:rPr>
      </w:pPr>
      <w:r w:rsidRPr="00EC7986">
        <w:rPr>
          <w:rFonts w:ascii="Arial" w:hAnsi="Arial" w:cs="Arial"/>
          <w:b/>
          <w:szCs w:val="22"/>
        </w:rPr>
        <w:t>Voraussetzung für d</w:t>
      </w:r>
      <w:r>
        <w:rPr>
          <w:rFonts w:ascii="Arial" w:hAnsi="Arial" w:cs="Arial"/>
          <w:b/>
          <w:szCs w:val="22"/>
        </w:rPr>
        <w:t>ieses</w:t>
      </w:r>
      <w:r w:rsidRPr="00EC7986">
        <w:rPr>
          <w:rFonts w:ascii="Arial" w:hAnsi="Arial" w:cs="Arial"/>
          <w:b/>
          <w:szCs w:val="22"/>
        </w:rPr>
        <w:t xml:space="preserve"> Verfahren:</w:t>
      </w:r>
    </w:p>
    <w:p w:rsidR="00217FA2" w:rsidRDefault="00217FA2" w:rsidP="00217FA2">
      <w:pPr>
        <w:jc w:val="both"/>
        <w:rPr>
          <w:rFonts w:ascii="Arial" w:hAnsi="Arial" w:cs="Arial"/>
          <w:szCs w:val="22"/>
        </w:rPr>
      </w:pPr>
      <w:r>
        <w:rPr>
          <w:rFonts w:ascii="Arial" w:hAnsi="Arial" w:cs="Arial"/>
          <w:szCs w:val="22"/>
        </w:rPr>
        <w:t xml:space="preserve">Das Unternehmen hat </w:t>
      </w:r>
      <w:r w:rsidRPr="00E209C3">
        <w:rPr>
          <w:rFonts w:ascii="Arial" w:hAnsi="Arial" w:cs="Arial"/>
          <w:b/>
          <w:szCs w:val="22"/>
          <w:u w:val="single"/>
        </w:rPr>
        <w:t>niemals</w:t>
      </w:r>
      <w:r>
        <w:rPr>
          <w:rFonts w:ascii="Arial" w:hAnsi="Arial" w:cs="Arial"/>
          <w:szCs w:val="22"/>
        </w:rPr>
        <w:t xml:space="preserve"> betriebliche Bargeldeinnahmen.</w:t>
      </w:r>
      <w:r w:rsidR="00FF3197">
        <w:rPr>
          <w:rFonts w:ascii="Arial" w:hAnsi="Arial" w:cs="Arial"/>
          <w:szCs w:val="22"/>
        </w:rPr>
        <w:t xml:space="preserve"> § 22 UStG muss beachtet werden.</w:t>
      </w:r>
    </w:p>
    <w:p w:rsidR="00217FA2" w:rsidRPr="00C93E15" w:rsidRDefault="00217FA2" w:rsidP="00217FA2">
      <w:pPr>
        <w:jc w:val="both"/>
        <w:rPr>
          <w:rFonts w:ascii="Arial" w:hAnsi="Arial" w:cs="Arial"/>
          <w:b/>
          <w:szCs w:val="22"/>
        </w:rPr>
      </w:pPr>
    </w:p>
    <w:p w:rsidR="00217FA2" w:rsidRDefault="00217FA2" w:rsidP="00217FA2">
      <w:pPr>
        <w:jc w:val="both"/>
        <w:rPr>
          <w:rFonts w:ascii="Arial" w:hAnsi="Arial" w:cs="Arial"/>
          <w:b/>
          <w:szCs w:val="22"/>
        </w:rPr>
      </w:pPr>
      <w:r>
        <w:rPr>
          <w:rFonts w:ascii="Arial" w:hAnsi="Arial" w:cs="Arial"/>
          <w:b/>
          <w:szCs w:val="22"/>
        </w:rPr>
        <w:t>Verauslagung von betrieblichen Ausgaben:</w:t>
      </w:r>
    </w:p>
    <w:p w:rsidR="00217FA2" w:rsidRDefault="00217FA2" w:rsidP="00217FA2">
      <w:pPr>
        <w:tabs>
          <w:tab w:val="left" w:pos="567"/>
        </w:tabs>
        <w:jc w:val="both"/>
        <w:rPr>
          <w:rFonts w:ascii="Arial" w:hAnsi="Arial" w:cs="Arial"/>
          <w:szCs w:val="22"/>
        </w:rPr>
      </w:pPr>
      <w:r w:rsidRPr="00264736">
        <w:rPr>
          <w:rFonts w:ascii="Arial" w:hAnsi="Arial" w:cs="Arial"/>
          <w:b/>
          <w:szCs w:val="22"/>
        </w:rPr>
        <w:t>O</w:t>
      </w:r>
      <w:r>
        <w:rPr>
          <w:rFonts w:ascii="Arial" w:hAnsi="Arial" w:cs="Arial"/>
          <w:szCs w:val="22"/>
        </w:rPr>
        <w:tab/>
      </w:r>
      <w:r w:rsidRPr="00EC7986">
        <w:rPr>
          <w:rFonts w:ascii="Arial" w:hAnsi="Arial" w:cs="Arial"/>
          <w:szCs w:val="22"/>
        </w:rPr>
        <w:t>D</w:t>
      </w:r>
      <w:r>
        <w:rPr>
          <w:rFonts w:ascii="Arial" w:hAnsi="Arial" w:cs="Arial"/>
          <w:szCs w:val="22"/>
        </w:rPr>
        <w:t xml:space="preserve">er Unternehmer verauslagt alle baren Betriebsausgaben und sammelt die Belege. Jeder Beleg wird </w:t>
      </w:r>
      <w:r>
        <w:rPr>
          <w:rFonts w:ascii="Arial" w:hAnsi="Arial" w:cs="Arial"/>
          <w:szCs w:val="22"/>
        </w:rPr>
        <w:tab/>
        <w:t xml:space="preserve">zeitnah in dem Ordner „Kassenbelege“ abgeheftet. </w:t>
      </w:r>
    </w:p>
    <w:p w:rsidR="00217FA2" w:rsidRDefault="00217FA2" w:rsidP="00217FA2">
      <w:pPr>
        <w:tabs>
          <w:tab w:val="left" w:pos="567"/>
        </w:tabs>
        <w:jc w:val="both"/>
        <w:rPr>
          <w:rFonts w:ascii="Arial" w:hAnsi="Arial" w:cs="Arial"/>
          <w:szCs w:val="22"/>
        </w:rPr>
      </w:pPr>
      <w:r>
        <w:rPr>
          <w:rFonts w:ascii="Arial" w:hAnsi="Arial" w:cs="Arial"/>
          <w:szCs w:val="22"/>
        </w:rPr>
        <w:tab/>
        <w:t>Spätestens zum Ende eines jeden Monats wird die Summe der verauslagten Beträge ermittelt.</w:t>
      </w:r>
    </w:p>
    <w:p w:rsidR="00217FA2" w:rsidRDefault="00217FA2" w:rsidP="00217FA2">
      <w:pPr>
        <w:jc w:val="both"/>
        <w:rPr>
          <w:rFonts w:ascii="Arial" w:hAnsi="Arial" w:cs="Arial"/>
          <w:szCs w:val="22"/>
        </w:rPr>
      </w:pPr>
    </w:p>
    <w:p w:rsidR="00217FA2" w:rsidRDefault="00217FA2" w:rsidP="00217FA2">
      <w:pPr>
        <w:ind w:left="567" w:hanging="567"/>
        <w:jc w:val="both"/>
        <w:rPr>
          <w:rFonts w:ascii="Arial" w:hAnsi="Arial" w:cs="Arial"/>
          <w:szCs w:val="22"/>
        </w:rPr>
      </w:pPr>
      <w:r w:rsidRPr="00B82553">
        <w:rPr>
          <w:rFonts w:ascii="Arial" w:hAnsi="Arial" w:cs="Arial"/>
          <w:b/>
          <w:szCs w:val="22"/>
        </w:rPr>
        <w:t>O</w:t>
      </w:r>
      <w:r>
        <w:rPr>
          <w:rFonts w:ascii="Arial" w:hAnsi="Arial" w:cs="Arial"/>
          <w:szCs w:val="22"/>
        </w:rPr>
        <w:tab/>
      </w:r>
      <w:r w:rsidRPr="00E209C3">
        <w:rPr>
          <w:rFonts w:ascii="Arial" w:hAnsi="Arial" w:cs="Arial"/>
          <w:b/>
          <w:szCs w:val="22"/>
        </w:rPr>
        <w:t>Alternativ:</w:t>
      </w:r>
      <w:r>
        <w:rPr>
          <w:rFonts w:ascii="Arial" w:hAnsi="Arial" w:cs="Arial"/>
          <w:szCs w:val="22"/>
        </w:rPr>
        <w:t xml:space="preserve"> Die Ausgaben werden in eine Liste | Excel-Tabelle – Liste der verauslagten Beträge – eingetragen. Die vollständige Liste wird ausgedruckt, mit Datum versehen und vom Ersteller unterschrieben. Die Excel-Liste hat die Funktion eines Additionsstreifens und wird </w:t>
      </w:r>
      <w:r w:rsidRPr="00E209C3">
        <w:rPr>
          <w:rFonts w:ascii="Arial" w:hAnsi="Arial" w:cs="Arial"/>
          <w:b/>
          <w:szCs w:val="22"/>
          <w:u w:val="single"/>
        </w:rPr>
        <w:t>nicht</w:t>
      </w:r>
      <w:r>
        <w:rPr>
          <w:rFonts w:ascii="Arial" w:hAnsi="Arial" w:cs="Arial"/>
          <w:szCs w:val="22"/>
        </w:rPr>
        <w:t xml:space="preserve"> im EDV-System gespeichert. Die Belege werden der Liste angefügt (vergleiche GoBD Rz. 120).</w:t>
      </w:r>
    </w:p>
    <w:p w:rsidR="00217FA2" w:rsidRDefault="00217FA2" w:rsidP="00217FA2">
      <w:pPr>
        <w:jc w:val="both"/>
        <w:rPr>
          <w:rFonts w:ascii="Arial" w:hAnsi="Arial" w:cs="Arial"/>
          <w:szCs w:val="22"/>
        </w:rPr>
      </w:pPr>
    </w:p>
    <w:p w:rsidR="00217FA2" w:rsidRPr="00EC7986" w:rsidRDefault="00217FA2" w:rsidP="00217FA2">
      <w:pPr>
        <w:jc w:val="both"/>
        <w:rPr>
          <w:rFonts w:ascii="Arial" w:hAnsi="Arial" w:cs="Arial"/>
          <w:b/>
          <w:szCs w:val="22"/>
        </w:rPr>
      </w:pPr>
      <w:r>
        <w:rPr>
          <w:rFonts w:ascii="Arial" w:hAnsi="Arial" w:cs="Arial"/>
          <w:b/>
          <w:szCs w:val="22"/>
        </w:rPr>
        <w:t>Erstattung der verauslagten Beträge:</w:t>
      </w:r>
    </w:p>
    <w:p w:rsidR="00217FA2" w:rsidRDefault="00217FA2" w:rsidP="00217FA2">
      <w:pPr>
        <w:tabs>
          <w:tab w:val="left" w:pos="567"/>
        </w:tabs>
        <w:jc w:val="both"/>
        <w:rPr>
          <w:rFonts w:ascii="Arial" w:hAnsi="Arial" w:cs="Arial"/>
          <w:szCs w:val="22"/>
        </w:rPr>
      </w:pPr>
      <w:r w:rsidRPr="00B82553">
        <w:rPr>
          <w:rFonts w:ascii="Arial" w:hAnsi="Arial" w:cs="Arial"/>
          <w:b/>
          <w:szCs w:val="22"/>
        </w:rPr>
        <w:t>O</w:t>
      </w:r>
      <w:r>
        <w:rPr>
          <w:rFonts w:ascii="Arial" w:hAnsi="Arial" w:cs="Arial"/>
          <w:szCs w:val="22"/>
        </w:rPr>
        <w:tab/>
        <w:t xml:space="preserve">Spätestens am Ende eines Monats wird die Summe der bar bezahlten betrieblichen Ausgaben von </w:t>
      </w:r>
      <w:r>
        <w:rPr>
          <w:rFonts w:ascii="Arial" w:hAnsi="Arial" w:cs="Arial"/>
          <w:szCs w:val="22"/>
        </w:rPr>
        <w:tab/>
        <w:t>einem betrieblichen Bankkonto abgehoben und dem Unternehmer in bar erstattet.</w:t>
      </w:r>
    </w:p>
    <w:p w:rsidR="00217FA2" w:rsidRDefault="00217FA2" w:rsidP="00217FA2">
      <w:pPr>
        <w:tabs>
          <w:tab w:val="left" w:pos="567"/>
        </w:tabs>
        <w:jc w:val="both"/>
        <w:rPr>
          <w:rFonts w:ascii="Arial" w:hAnsi="Arial" w:cs="Arial"/>
          <w:szCs w:val="22"/>
        </w:rPr>
      </w:pPr>
      <w:r w:rsidRPr="00B82553">
        <w:rPr>
          <w:rFonts w:ascii="Arial" w:hAnsi="Arial" w:cs="Arial"/>
          <w:b/>
          <w:szCs w:val="22"/>
        </w:rPr>
        <w:t>O</w:t>
      </w:r>
      <w:r>
        <w:rPr>
          <w:rFonts w:ascii="Arial" w:hAnsi="Arial" w:cs="Arial"/>
          <w:szCs w:val="22"/>
        </w:rPr>
        <w:tab/>
      </w:r>
      <w:r w:rsidRPr="00264736">
        <w:rPr>
          <w:rFonts w:ascii="Arial" w:hAnsi="Arial" w:cs="Arial"/>
          <w:b/>
          <w:szCs w:val="22"/>
        </w:rPr>
        <w:t>Alternativ:</w:t>
      </w:r>
      <w:r>
        <w:rPr>
          <w:rFonts w:ascii="Arial" w:hAnsi="Arial" w:cs="Arial"/>
          <w:szCs w:val="22"/>
        </w:rPr>
        <w:t xml:space="preserve"> Spätestens am Ende eines Monats wird die Summe der bezahlten betrieblichen </w:t>
      </w:r>
      <w:r>
        <w:rPr>
          <w:rFonts w:ascii="Arial" w:hAnsi="Arial" w:cs="Arial"/>
          <w:szCs w:val="22"/>
        </w:rPr>
        <w:tab/>
        <w:t xml:space="preserve">Ausgaben von einem betrieblichen Bankkonto auf ein privates Bankkonto des Unternehmers </w:t>
      </w:r>
      <w:r>
        <w:rPr>
          <w:rFonts w:ascii="Arial" w:hAnsi="Arial" w:cs="Arial"/>
          <w:szCs w:val="22"/>
        </w:rPr>
        <w:tab/>
        <w:t>überwiesen.</w:t>
      </w:r>
    </w:p>
    <w:p w:rsidR="00217FA2" w:rsidRDefault="00217FA2" w:rsidP="00217FA2">
      <w:pPr>
        <w:jc w:val="both"/>
        <w:rPr>
          <w:rFonts w:ascii="Arial" w:hAnsi="Arial" w:cs="Arial"/>
          <w:szCs w:val="22"/>
        </w:rPr>
      </w:pPr>
      <w:r>
        <w:rPr>
          <w:rFonts w:ascii="Arial" w:hAnsi="Arial" w:cs="Arial"/>
          <w:szCs w:val="22"/>
        </w:rPr>
        <w:t>Die Abhebung /Überweisung hat so rechtzeitig zu erfolgen, dass die Bankbuchung des Betrags noch im laufenden Monat erfolgt.</w:t>
      </w:r>
    </w:p>
    <w:p w:rsidR="00217FA2" w:rsidRPr="003A6C83" w:rsidRDefault="00217FA2" w:rsidP="00217FA2">
      <w:pPr>
        <w:jc w:val="both"/>
        <w:rPr>
          <w:rFonts w:ascii="Arial" w:hAnsi="Arial" w:cs="Arial"/>
          <w:sz w:val="16"/>
          <w:szCs w:val="22"/>
        </w:rPr>
      </w:pPr>
    </w:p>
    <w:p w:rsidR="00217FA2" w:rsidRDefault="00217FA2" w:rsidP="00217FA2">
      <w:pPr>
        <w:jc w:val="both"/>
        <w:rPr>
          <w:rFonts w:ascii="Arial" w:hAnsi="Arial" w:cs="Arial"/>
          <w:b/>
          <w:szCs w:val="22"/>
        </w:rPr>
      </w:pPr>
      <w:r>
        <w:rPr>
          <w:rFonts w:ascii="Arial" w:hAnsi="Arial" w:cs="Arial"/>
          <w:b/>
          <w:szCs w:val="22"/>
        </w:rPr>
        <w:t>Buchen der Belege in der Finanzbuchführung</w:t>
      </w:r>
    </w:p>
    <w:p w:rsidR="00217FA2" w:rsidRDefault="00217FA2" w:rsidP="00217FA2">
      <w:pPr>
        <w:jc w:val="both"/>
        <w:rPr>
          <w:rFonts w:ascii="Arial" w:hAnsi="Arial" w:cs="Arial"/>
          <w:szCs w:val="22"/>
        </w:rPr>
      </w:pPr>
      <w:r>
        <w:rPr>
          <w:rFonts w:ascii="Arial" w:hAnsi="Arial" w:cs="Arial"/>
          <w:szCs w:val="22"/>
        </w:rPr>
        <w:t>Die einzelnen Belege werden bei dem Bankauszug abgelegt, auf dem die Barabhebung [Überweisung] gebucht wurde.</w:t>
      </w:r>
    </w:p>
    <w:p w:rsidR="00217FA2" w:rsidRDefault="00217FA2" w:rsidP="00217FA2">
      <w:pPr>
        <w:jc w:val="both"/>
        <w:rPr>
          <w:rFonts w:ascii="Arial" w:hAnsi="Arial" w:cs="Arial"/>
          <w:szCs w:val="22"/>
        </w:rPr>
      </w:pPr>
      <w:r w:rsidRPr="00264736">
        <w:rPr>
          <w:rFonts w:ascii="Arial" w:hAnsi="Arial" w:cs="Arial"/>
          <w:b/>
          <w:szCs w:val="22"/>
        </w:rPr>
        <w:t>Alternativ:</w:t>
      </w:r>
      <w:r>
        <w:rPr>
          <w:rFonts w:ascii="Arial" w:hAnsi="Arial" w:cs="Arial"/>
          <w:szCs w:val="22"/>
        </w:rPr>
        <w:t xml:space="preserve"> </w:t>
      </w:r>
      <w:r w:rsidRPr="00B2227D">
        <w:rPr>
          <w:rFonts w:ascii="Arial" w:hAnsi="Arial" w:cs="Arial"/>
          <w:szCs w:val="22"/>
        </w:rPr>
        <w:t xml:space="preserve">Die Liste </w:t>
      </w:r>
      <w:r>
        <w:rPr>
          <w:rFonts w:ascii="Arial" w:hAnsi="Arial" w:cs="Arial"/>
          <w:szCs w:val="22"/>
        </w:rPr>
        <w:t xml:space="preserve">der verauslagten Beträge </w:t>
      </w:r>
      <w:r w:rsidRPr="005A5C0E">
        <w:rPr>
          <w:rFonts w:ascii="Arial" w:hAnsi="Arial" w:cs="Arial"/>
          <w:szCs w:val="22"/>
          <w:u w:val="single"/>
        </w:rPr>
        <w:t>und</w:t>
      </w:r>
      <w:r>
        <w:rPr>
          <w:rFonts w:ascii="Arial" w:hAnsi="Arial" w:cs="Arial"/>
          <w:szCs w:val="22"/>
        </w:rPr>
        <w:t xml:space="preserve"> die Belege werden bei dem Bankauszug abgelegt.</w:t>
      </w:r>
    </w:p>
    <w:p w:rsidR="00217FA2" w:rsidRDefault="00217FA2" w:rsidP="00217FA2">
      <w:pPr>
        <w:jc w:val="both"/>
        <w:rPr>
          <w:rFonts w:ascii="Arial" w:hAnsi="Arial" w:cs="Arial"/>
          <w:szCs w:val="22"/>
        </w:rPr>
      </w:pPr>
    </w:p>
    <w:p w:rsidR="00217FA2" w:rsidRPr="00B2227D" w:rsidRDefault="00217FA2" w:rsidP="00217FA2">
      <w:pPr>
        <w:jc w:val="both"/>
        <w:rPr>
          <w:rFonts w:ascii="Arial" w:hAnsi="Arial" w:cs="Arial"/>
          <w:szCs w:val="22"/>
        </w:rPr>
      </w:pPr>
      <w:r>
        <w:rPr>
          <w:rFonts w:ascii="Arial" w:hAnsi="Arial" w:cs="Arial"/>
          <w:szCs w:val="22"/>
        </w:rPr>
        <w:t>Die einzelnen Belege werden bei der Erstellung der Finanzbuchführung auf das jeweils zutreffende Kostenkonto unter Berücksichtigung eines möglichen Vorsteuerabzugs gebucht.</w:t>
      </w:r>
    </w:p>
    <w:p w:rsidR="00217FA2" w:rsidRPr="003A6C83" w:rsidRDefault="00217FA2" w:rsidP="00217FA2">
      <w:pPr>
        <w:jc w:val="both"/>
        <w:rPr>
          <w:rFonts w:ascii="Arial" w:hAnsi="Arial" w:cs="Arial"/>
          <w:b/>
          <w:sz w:val="16"/>
          <w:szCs w:val="22"/>
        </w:rPr>
      </w:pPr>
    </w:p>
    <w:p w:rsidR="00217FA2" w:rsidRDefault="00217FA2" w:rsidP="00217FA2">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w:t>
      </w:r>
      <w:r w:rsidRPr="00B0663C">
        <w:rPr>
          <w:rFonts w:ascii="Arial" w:hAnsi="Arial" w:cs="Arial"/>
          <w:szCs w:val="22"/>
        </w:rPr>
        <w:t>Form</w:t>
      </w:r>
      <w:r w:rsidRPr="00B0663C">
        <w:rPr>
          <w:rFonts w:ascii="Arial" w:hAnsi="Arial" w:cs="Arial"/>
          <w:i/>
          <w:szCs w:val="22"/>
        </w:rPr>
        <w:t xml:space="preserve"> </w:t>
      </w:r>
      <w:hyperlink w:anchor="A700_Vorsteuer_Anleitungl" w:history="1">
        <w:r w:rsidRPr="001D22E6">
          <w:rPr>
            <w:rStyle w:val="Hyperlink"/>
            <w:rFonts w:ascii="Arial" w:hAnsi="Arial" w:cs="Arial"/>
            <w:i/>
            <w:szCs w:val="22"/>
          </w:rPr>
          <w:t>A700</w:t>
        </w:r>
      </w:hyperlink>
    </w:p>
    <w:p w:rsidR="00217FA2" w:rsidRPr="00097016" w:rsidRDefault="00217FA2" w:rsidP="00217FA2">
      <w:pPr>
        <w:jc w:val="both"/>
        <w:rPr>
          <w:rFonts w:ascii="Arial" w:hAnsi="Arial" w:cs="Arial"/>
          <w:szCs w:val="22"/>
        </w:rPr>
      </w:pPr>
    </w:p>
    <w:p w:rsidR="007E47DB" w:rsidRPr="00DB38E7" w:rsidRDefault="007E47DB" w:rsidP="007E47DB">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"KAS_104_Unternehmerkasse"</w:instrText>
      </w:r>
      <w:r>
        <w:rPr>
          <w:rFonts w:ascii="Arial" w:hAnsi="Arial" w:cs="Arial"/>
        </w:rPr>
        <w:fldChar w:fldCharType="separate"/>
      </w:r>
      <w:r w:rsidRPr="00DB38E7">
        <w:rPr>
          <w:rStyle w:val="Hyperlink"/>
          <w:rFonts w:ascii="Arial" w:hAnsi="Arial" w:cs="Arial"/>
        </w:rPr>
        <w:t>Nach oben</w:t>
      </w:r>
    </w:p>
    <w:p w:rsidR="007E47DB" w:rsidRPr="00136AF7" w:rsidRDefault="007E47DB" w:rsidP="007E47DB">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"Inhalt_KAS104"</w:instrText>
      </w:r>
      <w:r>
        <w:rPr>
          <w:rFonts w:ascii="Arial" w:hAnsi="Arial" w:cs="Arial"/>
        </w:rPr>
        <w:fldChar w:fldCharType="separate"/>
      </w:r>
      <w:r w:rsidRPr="00136AF7">
        <w:rPr>
          <w:rStyle w:val="Hyperlink"/>
          <w:rFonts w:ascii="Arial" w:hAnsi="Arial" w:cs="Arial"/>
        </w:rPr>
        <w:t>Zum Inhaltsverzeichnis</w:t>
      </w:r>
    </w:p>
    <w:p w:rsidR="007E47DB" w:rsidRDefault="007E47DB" w:rsidP="007E47DB">
      <w:pPr>
        <w:ind w:right="282"/>
        <w:jc w:val="both"/>
        <w:rPr>
          <w:rStyle w:val="Hyperlink"/>
          <w:rFonts w:ascii="Arial" w:hAnsi="Arial" w:cs="Arial"/>
        </w:rPr>
      </w:pPr>
      <w:r>
        <w:rPr>
          <w:rFonts w:ascii="Arial" w:hAnsi="Arial" w:cs="Arial"/>
        </w:rPr>
        <w:fldChar w:fldCharType="end"/>
      </w:r>
      <w:hyperlink w:anchor="KV_KAS104_Unternehmerkasse" w:history="1">
        <w:r w:rsidRPr="00254782">
          <w:rPr>
            <w:rStyle w:val="Hyperlink"/>
            <w:rFonts w:ascii="Arial" w:hAnsi="Arial" w:cs="Arial"/>
          </w:rPr>
          <w:t>Zur Mustervorlage KV-</w:t>
        </w:r>
        <w:r>
          <w:rPr>
            <w:rStyle w:val="Hyperlink"/>
            <w:rFonts w:ascii="Arial" w:hAnsi="Arial" w:cs="Arial"/>
          </w:rPr>
          <w:t>KAS1</w:t>
        </w:r>
        <w:r w:rsidR="00655218">
          <w:rPr>
            <w:rStyle w:val="Hyperlink"/>
            <w:rFonts w:ascii="Arial" w:hAnsi="Arial" w:cs="Arial"/>
          </w:rPr>
          <w:t>04</w:t>
        </w:r>
      </w:hyperlink>
    </w:p>
    <w:p w:rsidR="007E47DB" w:rsidRDefault="007E47DB" w:rsidP="007E47DB">
      <w:pPr>
        <w:ind w:right="282"/>
        <w:jc w:val="both"/>
        <w:rPr>
          <w:rStyle w:val="Hyperlink"/>
          <w:rFonts w:ascii="Arial" w:hAnsi="Arial" w:cs="Arial"/>
        </w:rPr>
      </w:pPr>
    </w:p>
    <w:p w:rsidR="00887B90" w:rsidRDefault="00887B90" w:rsidP="00097FC2">
      <w:pPr>
        <w:ind w:right="140"/>
        <w:jc w:val="both"/>
        <w:rPr>
          <w:rFonts w:ascii="Arial" w:hAnsi="Arial" w:cs="Arial"/>
          <w:szCs w:val="22"/>
        </w:rPr>
      </w:pPr>
    </w:p>
    <w:p w:rsidR="00097FC2" w:rsidRPr="00B05F89" w:rsidRDefault="00097FC2" w:rsidP="00097FC2">
      <w:pPr>
        <w:ind w:right="140"/>
        <w:jc w:val="both"/>
        <w:rPr>
          <w:rFonts w:ascii="Arial" w:hAnsi="Arial" w:cs="Arial"/>
          <w:szCs w:val="22"/>
        </w:rPr>
      </w:pPr>
    </w:p>
    <w:p w:rsidR="00217FA2" w:rsidRDefault="00217FA2" w:rsidP="00097FC2">
      <w:pPr>
        <w:tabs>
          <w:tab w:val="left" w:pos="567"/>
        </w:tabs>
        <w:spacing w:line="260" w:lineRule="exact"/>
        <w:ind w:right="140"/>
        <w:jc w:val="both"/>
        <w:rPr>
          <w:rFonts w:ascii="Arial" w:hAnsi="Arial" w:cs="Arial"/>
          <w:b/>
        </w:rPr>
        <w:sectPr w:rsidR="00217FA2" w:rsidSect="004D23F3">
          <w:headerReference w:type="default" r:id="rId122"/>
          <w:pgSz w:w="11906" w:h="16838" w:code="9"/>
          <w:pgMar w:top="284" w:right="992" w:bottom="709" w:left="1418" w:header="295" w:footer="153" w:gutter="0"/>
          <w:cols w:space="720"/>
          <w:docGrid w:linePitch="272"/>
        </w:sectPr>
      </w:pPr>
    </w:p>
    <w:p w:rsidR="0077326F" w:rsidRDefault="007D7B0F" w:rsidP="003A71B1">
      <w:pPr>
        <w:shd w:val="clear" w:color="auto" w:fill="FFFFFF"/>
        <w:tabs>
          <w:tab w:val="left" w:pos="567"/>
        </w:tabs>
        <w:spacing w:line="260" w:lineRule="exact"/>
        <w:ind w:right="140"/>
        <w:jc w:val="both"/>
        <w:rPr>
          <w:rFonts w:ascii="Arial" w:hAnsi="Arial" w:cs="Arial"/>
          <w:b/>
        </w:rPr>
      </w:pPr>
      <w:hyperlink w:anchor="Inhalt_KAS105" w:history="1">
        <w:r w:rsidR="00217FA2" w:rsidRPr="00381605">
          <w:rPr>
            <w:rStyle w:val="Hyperlink"/>
            <w:rFonts w:ascii="Arial" w:hAnsi="Arial" w:cs="Arial"/>
            <w:b/>
          </w:rPr>
          <w:t>KAS105</w:t>
        </w:r>
      </w:hyperlink>
      <w:r w:rsidR="00217FA2" w:rsidRPr="00217FA2">
        <w:rPr>
          <w:rFonts w:ascii="Arial" w:hAnsi="Arial" w:cs="Arial"/>
          <w:b/>
        </w:rPr>
        <w:t xml:space="preserve"> </w:t>
      </w:r>
      <w:bookmarkStart w:id="379" w:name="KAS_105_Eigenbeleg_Bankabhebung"/>
      <w:bookmarkEnd w:id="379"/>
      <w:r w:rsidR="00217FA2" w:rsidRPr="00217FA2">
        <w:rPr>
          <w:rFonts w:ascii="Arial" w:hAnsi="Arial" w:cs="Arial"/>
          <w:b/>
        </w:rPr>
        <w:t>Eigenbeleg Bankabhebung</w:t>
      </w:r>
      <w:r w:rsidR="00D07497">
        <w:rPr>
          <w:rFonts w:ascii="Arial" w:hAnsi="Arial" w:cs="Arial"/>
          <w:b/>
        </w:rPr>
        <w:t xml:space="preserve"> / </w:t>
      </w:r>
      <w:r w:rsidR="00D07497" w:rsidRPr="00D07497">
        <w:rPr>
          <w:rFonts w:ascii="Arial" w:hAnsi="Arial" w:cs="Arial"/>
          <w:b/>
          <w:szCs w:val="22"/>
        </w:rPr>
        <w:t>Überbrückung wenn nicht genug Geld in der Kasse ist</w:t>
      </w:r>
    </w:p>
    <w:p w:rsidR="00381605" w:rsidRDefault="00381605" w:rsidP="003A71B1">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C183F" w:rsidRPr="006D0001" w:rsidTr="005C183F">
        <w:tc>
          <w:tcPr>
            <w:tcW w:w="2802" w:type="dxa"/>
            <w:shd w:val="clear" w:color="auto" w:fill="auto"/>
          </w:tcPr>
          <w:p w:rsidR="005C183F" w:rsidRPr="006D0001" w:rsidRDefault="005C183F" w:rsidP="00085AF0">
            <w:pPr>
              <w:ind w:right="-2"/>
              <w:jc w:val="both"/>
              <w:rPr>
                <w:rFonts w:ascii="Arial" w:hAnsi="Arial" w:cs="Arial"/>
                <w:b/>
              </w:rPr>
            </w:pPr>
            <w:r w:rsidRPr="006D0001">
              <w:rPr>
                <w:rFonts w:ascii="Arial" w:hAnsi="Arial" w:cs="Arial"/>
                <w:b/>
              </w:rPr>
              <w:t>Mandant:</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b/>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5C183F" w:rsidRPr="006D0001" w:rsidRDefault="005C183F" w:rsidP="00085AF0">
            <w:pPr>
              <w:ind w:right="-2"/>
              <w:jc w:val="both"/>
              <w:rPr>
                <w:rFonts w:ascii="Arial" w:hAnsi="Arial" w:cs="Arial"/>
              </w:rPr>
            </w:pPr>
            <w:r w:rsidRPr="006D0001">
              <w:rPr>
                <w:rFonts w:ascii="Arial" w:hAnsi="Arial" w:cs="Arial"/>
              </w:rPr>
              <w:t>Stempel:</w:t>
            </w:r>
          </w:p>
        </w:tc>
      </w:tr>
      <w:tr w:rsidR="005C183F" w:rsidRPr="006D0001" w:rsidTr="005C183F">
        <w:tc>
          <w:tcPr>
            <w:tcW w:w="2802"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Mitarbeiter des Mandanten:</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Name:</w:t>
            </w: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E-Mail:</w:t>
            </w:r>
          </w:p>
        </w:tc>
      </w:tr>
      <w:tr w:rsidR="005C183F" w:rsidRPr="006D0001" w:rsidTr="005C183F">
        <w:tc>
          <w:tcPr>
            <w:tcW w:w="2802"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Vertreter des Mitarbeiters:</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Name:</w:t>
            </w: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E-Mail:</w:t>
            </w:r>
          </w:p>
        </w:tc>
      </w:tr>
    </w:tbl>
    <w:p w:rsidR="005C183F" w:rsidRPr="00B05F89" w:rsidRDefault="005C183F" w:rsidP="005C183F">
      <w:pPr>
        <w:ind w:right="-2"/>
        <w:jc w:val="both"/>
        <w:rPr>
          <w:rFonts w:ascii="Arial" w:hAnsi="Arial" w:cs="Arial"/>
        </w:rPr>
      </w:pPr>
    </w:p>
    <w:p w:rsidR="005C183F" w:rsidRDefault="005C183F" w:rsidP="005C183F">
      <w:pPr>
        <w:jc w:val="both"/>
        <w:rPr>
          <w:rFonts w:ascii="Arial" w:hAnsi="Arial" w:cs="Arial"/>
          <w:b/>
          <w:szCs w:val="22"/>
        </w:rPr>
      </w:pPr>
      <w:r>
        <w:rPr>
          <w:rFonts w:ascii="Arial" w:hAnsi="Arial" w:cs="Arial"/>
          <w:b/>
          <w:szCs w:val="22"/>
        </w:rPr>
        <w:t xml:space="preserve">Aufgabenteilung: </w:t>
      </w:r>
    </w:p>
    <w:p w:rsidR="005C183F" w:rsidRDefault="005C183F" w:rsidP="005C183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217FA2" w:rsidRDefault="00217FA2" w:rsidP="003A71B1">
      <w:pPr>
        <w:shd w:val="clear" w:color="auto" w:fill="FFFFFF"/>
        <w:tabs>
          <w:tab w:val="left" w:pos="567"/>
        </w:tabs>
        <w:spacing w:line="260" w:lineRule="exact"/>
        <w:ind w:right="140"/>
        <w:jc w:val="both"/>
        <w:rPr>
          <w:rFonts w:ascii="Arial" w:hAnsi="Arial" w:cs="Arial"/>
          <w:b/>
        </w:rPr>
      </w:pPr>
    </w:p>
    <w:p w:rsidR="00192ABD" w:rsidRPr="00E13DB6" w:rsidRDefault="00192ABD" w:rsidP="00192ABD">
      <w:pPr>
        <w:ind w:right="282"/>
        <w:jc w:val="both"/>
        <w:rPr>
          <w:rFonts w:ascii="Arial" w:hAnsi="Arial" w:cs="Arial"/>
          <w:b/>
          <w:szCs w:val="22"/>
        </w:rPr>
      </w:pPr>
      <w:r>
        <w:rPr>
          <w:rFonts w:ascii="Arial" w:hAnsi="Arial" w:cs="Arial"/>
          <w:b/>
          <w:szCs w:val="22"/>
        </w:rPr>
        <w:t>Beispiele von „Überbrückungen“, wenn nicht genügend Geld in der Kasse ist</w:t>
      </w:r>
      <w:r w:rsidRPr="00E13DB6">
        <w:rPr>
          <w:rFonts w:ascii="Arial" w:hAnsi="Arial" w:cs="Arial"/>
          <w:b/>
          <w:szCs w:val="22"/>
        </w:rPr>
        <w:t>:</w:t>
      </w:r>
    </w:p>
    <w:p w:rsidR="00192ABD" w:rsidRDefault="00192ABD" w:rsidP="009B36B2">
      <w:pPr>
        <w:pStyle w:val="Listenabsatz"/>
        <w:numPr>
          <w:ilvl w:val="0"/>
          <w:numId w:val="88"/>
        </w:numPr>
        <w:shd w:val="clear" w:color="auto" w:fill="FFFFFF"/>
        <w:tabs>
          <w:tab w:val="left" w:pos="567"/>
        </w:tabs>
        <w:spacing w:line="260" w:lineRule="exact"/>
        <w:ind w:left="567" w:right="282" w:hanging="567"/>
        <w:jc w:val="both"/>
        <w:rPr>
          <w:rFonts w:ascii="Arial" w:hAnsi="Arial" w:cs="Arial"/>
        </w:rPr>
      </w:pPr>
      <w:r w:rsidRPr="00E13DB6">
        <w:rPr>
          <w:rFonts w:ascii="Arial" w:hAnsi="Arial" w:cs="Arial"/>
        </w:rPr>
        <w:t xml:space="preserve">Der Unternehmer stellt Geld </w:t>
      </w:r>
      <w:r>
        <w:rPr>
          <w:rFonts w:ascii="Arial" w:hAnsi="Arial" w:cs="Arial"/>
        </w:rPr>
        <w:t xml:space="preserve">in bar </w:t>
      </w:r>
      <w:r w:rsidRPr="00E13DB6">
        <w:rPr>
          <w:rFonts w:ascii="Arial" w:hAnsi="Arial" w:cs="Arial"/>
        </w:rPr>
        <w:t>zur Verfügung</w:t>
      </w:r>
    </w:p>
    <w:p w:rsidR="00192ABD" w:rsidRPr="00E13DB6" w:rsidRDefault="00192ABD" w:rsidP="009B36B2">
      <w:pPr>
        <w:pStyle w:val="Listenabsatz"/>
        <w:numPr>
          <w:ilvl w:val="1"/>
          <w:numId w:val="88"/>
        </w:numPr>
        <w:shd w:val="clear" w:color="auto" w:fill="FFFFFF"/>
        <w:tabs>
          <w:tab w:val="left" w:pos="567"/>
        </w:tabs>
        <w:spacing w:line="260" w:lineRule="exact"/>
        <w:ind w:left="1134" w:right="282" w:hanging="567"/>
        <w:jc w:val="both"/>
        <w:rPr>
          <w:rFonts w:ascii="Arial" w:hAnsi="Arial" w:cs="Arial"/>
        </w:rPr>
      </w:pPr>
      <w:r w:rsidRPr="00E13DB6">
        <w:rPr>
          <w:rFonts w:ascii="Arial" w:hAnsi="Arial" w:cs="Arial"/>
        </w:rPr>
        <w:t>Bei Einzelunternehmen handelt es sich um eine Privateinlage (</w:t>
      </w:r>
      <w:hyperlink w:anchor="KAS_106_Eigenbeleg_Privatentn_Einlage" w:history="1">
        <w:r w:rsidRPr="00A52263">
          <w:rPr>
            <w:rStyle w:val="Hyperlink"/>
            <w:rFonts w:ascii="Arial" w:hAnsi="Arial" w:cs="Arial"/>
            <w:i/>
          </w:rPr>
          <w:t>KAS106</w:t>
        </w:r>
      </w:hyperlink>
      <w:r w:rsidRPr="00E13DB6">
        <w:rPr>
          <w:rFonts w:ascii="Arial" w:hAnsi="Arial" w:cs="Arial"/>
        </w:rPr>
        <w:t>)</w:t>
      </w:r>
    </w:p>
    <w:p w:rsidR="00192ABD" w:rsidRDefault="00192ABD" w:rsidP="009B36B2">
      <w:pPr>
        <w:pStyle w:val="Listenabsatz"/>
        <w:numPr>
          <w:ilvl w:val="1"/>
          <w:numId w:val="88"/>
        </w:numPr>
        <w:shd w:val="clear" w:color="auto" w:fill="FFFFFF"/>
        <w:tabs>
          <w:tab w:val="left" w:pos="567"/>
        </w:tabs>
        <w:spacing w:line="260" w:lineRule="exact"/>
        <w:ind w:left="1134" w:right="282" w:hanging="567"/>
        <w:jc w:val="both"/>
        <w:rPr>
          <w:rFonts w:ascii="Arial" w:hAnsi="Arial" w:cs="Arial"/>
        </w:rPr>
      </w:pPr>
      <w:r>
        <w:rPr>
          <w:rFonts w:ascii="Arial" w:hAnsi="Arial" w:cs="Arial"/>
        </w:rPr>
        <w:t>Bei Personenunternehmen (OHG, KG) handelt es sich um ein Darlehen (</w:t>
      </w:r>
      <w:hyperlink w:anchor="KAS_107_Eigenbeleg_Darlehen" w:history="1">
        <w:r w:rsidRPr="00A52263">
          <w:rPr>
            <w:rStyle w:val="Hyperlink"/>
            <w:rFonts w:ascii="Arial" w:hAnsi="Arial" w:cs="Arial"/>
            <w:i/>
          </w:rPr>
          <w:t>KAS107</w:t>
        </w:r>
      </w:hyperlink>
      <w:r>
        <w:rPr>
          <w:rFonts w:ascii="Arial" w:hAnsi="Arial" w:cs="Arial"/>
        </w:rPr>
        <w:t>)</w:t>
      </w:r>
    </w:p>
    <w:p w:rsidR="00192ABD" w:rsidRDefault="00192ABD" w:rsidP="009B36B2">
      <w:pPr>
        <w:pStyle w:val="Listenabsatz"/>
        <w:numPr>
          <w:ilvl w:val="1"/>
          <w:numId w:val="88"/>
        </w:numPr>
        <w:shd w:val="clear" w:color="auto" w:fill="FFFFFF"/>
        <w:tabs>
          <w:tab w:val="left" w:pos="567"/>
        </w:tabs>
        <w:spacing w:line="260" w:lineRule="exact"/>
        <w:ind w:left="1134" w:right="282" w:hanging="567"/>
        <w:jc w:val="both"/>
        <w:rPr>
          <w:rFonts w:ascii="Arial" w:hAnsi="Arial" w:cs="Arial"/>
        </w:rPr>
      </w:pPr>
      <w:r>
        <w:rPr>
          <w:rFonts w:ascii="Arial" w:hAnsi="Arial" w:cs="Arial"/>
        </w:rPr>
        <w:t>Bei Kapitalgesellschaften (GmbH, AG) handelt es sich um ein Darlehen (</w:t>
      </w:r>
      <w:hyperlink w:anchor="KAS_107_Eigenbeleg_Darlehen" w:history="1">
        <w:r w:rsidRPr="00A52263">
          <w:rPr>
            <w:rStyle w:val="Hyperlink"/>
            <w:rFonts w:ascii="Arial" w:hAnsi="Arial" w:cs="Arial"/>
            <w:i/>
          </w:rPr>
          <w:t>KAS107</w:t>
        </w:r>
      </w:hyperlink>
      <w:r>
        <w:rPr>
          <w:rFonts w:ascii="Arial" w:hAnsi="Arial" w:cs="Arial"/>
        </w:rPr>
        <w:t>)</w:t>
      </w:r>
    </w:p>
    <w:p w:rsidR="00192ABD" w:rsidRDefault="00192ABD" w:rsidP="009B36B2">
      <w:pPr>
        <w:pStyle w:val="Listenabsatz"/>
        <w:numPr>
          <w:ilvl w:val="0"/>
          <w:numId w:val="88"/>
        </w:numPr>
        <w:shd w:val="clear" w:color="auto" w:fill="FFFFFF"/>
        <w:tabs>
          <w:tab w:val="left" w:pos="567"/>
        </w:tabs>
        <w:spacing w:line="260" w:lineRule="exact"/>
        <w:ind w:left="567" w:right="282" w:hanging="567"/>
        <w:jc w:val="both"/>
        <w:rPr>
          <w:rFonts w:ascii="Arial" w:hAnsi="Arial" w:cs="Arial"/>
        </w:rPr>
      </w:pPr>
      <w:r>
        <w:rPr>
          <w:rFonts w:ascii="Arial" w:hAnsi="Arial" w:cs="Arial"/>
        </w:rPr>
        <w:t>Der Unternehmer stellt Geld von einem privaten Bankkonto zur Verfügung</w:t>
      </w:r>
    </w:p>
    <w:p w:rsidR="00192ABD" w:rsidRDefault="00192ABD" w:rsidP="00192ABD">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Tz. 1 gilt entsprechend.</w:t>
      </w:r>
    </w:p>
    <w:p w:rsidR="00192ABD" w:rsidRDefault="00192ABD" w:rsidP="009B36B2">
      <w:pPr>
        <w:pStyle w:val="Listenabsatz"/>
        <w:numPr>
          <w:ilvl w:val="0"/>
          <w:numId w:val="88"/>
        </w:numPr>
        <w:shd w:val="clear" w:color="auto" w:fill="FFFFFF"/>
        <w:tabs>
          <w:tab w:val="left" w:pos="567"/>
        </w:tabs>
        <w:spacing w:line="260" w:lineRule="exact"/>
        <w:ind w:left="567" w:right="282" w:hanging="567"/>
        <w:jc w:val="both"/>
        <w:rPr>
          <w:rFonts w:ascii="Arial" w:hAnsi="Arial" w:cs="Arial"/>
        </w:rPr>
      </w:pPr>
      <w:r>
        <w:rPr>
          <w:rFonts w:ascii="Arial" w:hAnsi="Arial" w:cs="Arial"/>
        </w:rPr>
        <w:t>Ein Mitarbeiter (oder ein anderer Dritter) stellt Geld in bar zur Verfügung</w:t>
      </w:r>
    </w:p>
    <w:p w:rsidR="00192ABD" w:rsidRDefault="00192ABD" w:rsidP="00192ABD">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Es handelt sich um ein Darlehen (</w:t>
      </w:r>
      <w:hyperlink w:anchor="KAS_107_Eigenbeleg_Darlehen" w:history="1">
        <w:r w:rsidRPr="00A52263">
          <w:rPr>
            <w:rStyle w:val="Hyperlink"/>
            <w:rFonts w:ascii="Arial" w:hAnsi="Arial" w:cs="Arial"/>
            <w:i/>
          </w:rPr>
          <w:t>KAS107</w:t>
        </w:r>
      </w:hyperlink>
      <w:r>
        <w:rPr>
          <w:rFonts w:ascii="Arial" w:hAnsi="Arial" w:cs="Arial"/>
        </w:rPr>
        <w:t>)</w:t>
      </w:r>
    </w:p>
    <w:p w:rsidR="00192ABD" w:rsidRDefault="00192ABD" w:rsidP="009B36B2">
      <w:pPr>
        <w:pStyle w:val="Listenabsatz"/>
        <w:numPr>
          <w:ilvl w:val="0"/>
          <w:numId w:val="88"/>
        </w:numPr>
        <w:shd w:val="clear" w:color="auto" w:fill="FFFFFF"/>
        <w:tabs>
          <w:tab w:val="left" w:pos="567"/>
        </w:tabs>
        <w:spacing w:line="260" w:lineRule="exact"/>
        <w:ind w:left="567" w:right="282" w:hanging="567"/>
        <w:jc w:val="both"/>
        <w:rPr>
          <w:rFonts w:ascii="Arial" w:hAnsi="Arial" w:cs="Arial"/>
        </w:rPr>
      </w:pPr>
      <w:r>
        <w:rPr>
          <w:rFonts w:ascii="Arial" w:hAnsi="Arial" w:cs="Arial"/>
        </w:rPr>
        <w:t>Das Geld wird von einem betrieblichen Bankkonto abgehoben.</w:t>
      </w:r>
    </w:p>
    <w:p w:rsidR="00192ABD" w:rsidRDefault="00192ABD" w:rsidP="00192ABD">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Es ist ein Eigenbeleg zu erstellen (</w:t>
      </w:r>
      <w:hyperlink w:anchor="KAS_105_Eigenbeleg_Bankabhebung" w:history="1">
        <w:r w:rsidRPr="00A52263">
          <w:rPr>
            <w:rStyle w:val="Hyperlink"/>
            <w:rFonts w:ascii="Arial" w:hAnsi="Arial" w:cs="Arial"/>
            <w:i/>
          </w:rPr>
          <w:t>KAS105</w:t>
        </w:r>
      </w:hyperlink>
      <w:r>
        <w:rPr>
          <w:rFonts w:ascii="Arial" w:hAnsi="Arial" w:cs="Arial"/>
        </w:rPr>
        <w:t>)</w:t>
      </w:r>
    </w:p>
    <w:p w:rsidR="00192ABD" w:rsidRPr="00A52263" w:rsidRDefault="00192ABD" w:rsidP="00192ABD">
      <w:pPr>
        <w:shd w:val="clear" w:color="auto" w:fill="FFFFFF"/>
        <w:tabs>
          <w:tab w:val="left" w:pos="567"/>
        </w:tabs>
        <w:spacing w:line="260" w:lineRule="exact"/>
        <w:ind w:right="282"/>
        <w:jc w:val="both"/>
        <w:rPr>
          <w:rFonts w:ascii="Arial" w:hAnsi="Arial" w:cs="Arial"/>
          <w:b/>
        </w:rPr>
      </w:pPr>
      <w:r w:rsidRPr="00A52263">
        <w:rPr>
          <w:rFonts w:ascii="Arial" w:hAnsi="Arial" w:cs="Arial"/>
          <w:b/>
        </w:rPr>
        <w:t>Hinweis:</w:t>
      </w:r>
    </w:p>
    <w:p w:rsidR="00192ABD" w:rsidRDefault="00192ABD" w:rsidP="00192ABD">
      <w:pPr>
        <w:shd w:val="clear" w:color="auto" w:fill="FFFFFF"/>
        <w:tabs>
          <w:tab w:val="left" w:pos="567"/>
        </w:tabs>
        <w:spacing w:line="260" w:lineRule="exact"/>
        <w:ind w:right="282"/>
        <w:jc w:val="both"/>
        <w:rPr>
          <w:rFonts w:ascii="Arial" w:hAnsi="Arial" w:cs="Arial"/>
        </w:rPr>
      </w:pPr>
      <w:r>
        <w:rPr>
          <w:rFonts w:ascii="Arial" w:hAnsi="Arial" w:cs="Arial"/>
        </w:rPr>
        <w:t>Derartige Überbrückungen sind oft notwendig, wenn für eine plötzliche Barzahlung nicht genügend Geld in der Kasse vorhanden ist.</w:t>
      </w:r>
    </w:p>
    <w:p w:rsidR="00192ABD" w:rsidRDefault="00192ABD" w:rsidP="00192ABD">
      <w:pPr>
        <w:shd w:val="clear" w:color="auto" w:fill="FFFFFF"/>
        <w:tabs>
          <w:tab w:val="left" w:pos="567"/>
        </w:tabs>
        <w:spacing w:line="260" w:lineRule="exact"/>
        <w:ind w:right="282"/>
        <w:jc w:val="both"/>
        <w:rPr>
          <w:rFonts w:ascii="Arial" w:hAnsi="Arial" w:cs="Arial"/>
        </w:rPr>
      </w:pPr>
      <w:r>
        <w:rPr>
          <w:rFonts w:ascii="Arial" w:hAnsi="Arial" w:cs="Arial"/>
        </w:rPr>
        <w:t xml:space="preserve">Das Finanzamt hat immer den Verdacht, dass Einnahmen unterschlagen wurden, wenn sich rechnerisch ein negativer Kassenbestand ergibt ein (vergleiche </w:t>
      </w:r>
      <w:hyperlink w:anchor="KAS_108_Eigenbeleg_Kassendifferenz" w:history="1">
        <w:r w:rsidRPr="00192ABD">
          <w:rPr>
            <w:rStyle w:val="Hyperlink"/>
            <w:rFonts w:ascii="Arial" w:hAnsi="Arial" w:cs="Arial"/>
            <w:i/>
          </w:rPr>
          <w:t>KAS108</w:t>
        </w:r>
      </w:hyperlink>
      <w:r>
        <w:rPr>
          <w:rFonts w:ascii="Arial" w:hAnsi="Arial" w:cs="Arial"/>
        </w:rPr>
        <w:t>).</w:t>
      </w:r>
    </w:p>
    <w:p w:rsidR="00192ABD" w:rsidRDefault="00192ABD" w:rsidP="00192ABD">
      <w:pPr>
        <w:shd w:val="clear" w:color="auto" w:fill="FFFFFF"/>
        <w:tabs>
          <w:tab w:val="left" w:pos="567"/>
        </w:tabs>
        <w:spacing w:line="260" w:lineRule="exact"/>
        <w:ind w:right="282"/>
        <w:jc w:val="both"/>
        <w:rPr>
          <w:rFonts w:ascii="Arial" w:hAnsi="Arial" w:cs="Arial"/>
        </w:rPr>
      </w:pPr>
      <w:r>
        <w:rPr>
          <w:rFonts w:ascii="Arial" w:hAnsi="Arial" w:cs="Arial"/>
        </w:rPr>
        <w:t>Daher sind derartige Überbrückungen im Kassenbuch zu  erfassen.</w:t>
      </w:r>
    </w:p>
    <w:p w:rsidR="00192ABD" w:rsidRDefault="00192ABD" w:rsidP="00192ABD">
      <w:pPr>
        <w:shd w:val="clear" w:color="auto" w:fill="FFFFFF"/>
        <w:tabs>
          <w:tab w:val="left" w:pos="567"/>
        </w:tabs>
        <w:spacing w:line="260" w:lineRule="exact"/>
        <w:ind w:right="282"/>
        <w:jc w:val="both"/>
        <w:rPr>
          <w:rFonts w:ascii="Arial" w:hAnsi="Arial" w:cs="Arial"/>
        </w:rPr>
      </w:pPr>
      <w:r>
        <w:rPr>
          <w:rFonts w:ascii="Arial" w:hAnsi="Arial" w:cs="Arial"/>
        </w:rPr>
        <w:t>Es gilt der Grundsatz: Keine Buchung ohne Beleg. Daher sind Eigenbelege zu erstellen (siehe Mustervorlagen).</w:t>
      </w:r>
    </w:p>
    <w:p w:rsidR="00192ABD" w:rsidRDefault="00192ABD" w:rsidP="003A71B1">
      <w:pPr>
        <w:shd w:val="clear" w:color="auto" w:fill="FFFFFF"/>
        <w:tabs>
          <w:tab w:val="left" w:pos="567"/>
        </w:tabs>
        <w:spacing w:line="260" w:lineRule="exact"/>
        <w:ind w:right="140"/>
        <w:jc w:val="both"/>
        <w:rPr>
          <w:rFonts w:ascii="Arial" w:hAnsi="Arial" w:cs="Arial"/>
          <w:b/>
        </w:rPr>
      </w:pPr>
    </w:p>
    <w:p w:rsidR="00655218" w:rsidRPr="00DB38E7" w:rsidRDefault="00655218" w:rsidP="0065521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"KAS_105_Eigenbeleg_Bankabhebung"</w:instrText>
      </w:r>
      <w:r>
        <w:rPr>
          <w:rFonts w:ascii="Arial" w:hAnsi="Arial" w:cs="Arial"/>
        </w:rPr>
        <w:fldChar w:fldCharType="separate"/>
      </w:r>
      <w:r w:rsidRPr="00DB38E7">
        <w:rPr>
          <w:rStyle w:val="Hyperlink"/>
          <w:rFonts w:ascii="Arial" w:hAnsi="Arial" w:cs="Arial"/>
        </w:rPr>
        <w:t>Nach oben</w:t>
      </w:r>
    </w:p>
    <w:p w:rsidR="00655218" w:rsidRPr="00136AF7" w:rsidRDefault="00655218" w:rsidP="0065521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"Inhalt_KAS105"</w:instrText>
      </w:r>
      <w:r>
        <w:rPr>
          <w:rFonts w:ascii="Arial" w:hAnsi="Arial" w:cs="Arial"/>
        </w:rPr>
        <w:fldChar w:fldCharType="separate"/>
      </w:r>
      <w:r w:rsidRPr="00136AF7">
        <w:rPr>
          <w:rStyle w:val="Hyperlink"/>
          <w:rFonts w:ascii="Arial" w:hAnsi="Arial" w:cs="Arial"/>
        </w:rPr>
        <w:t>Zum Inhaltsverzeichnis</w:t>
      </w:r>
    </w:p>
    <w:p w:rsidR="00655218" w:rsidRDefault="00655218" w:rsidP="00655218">
      <w:pPr>
        <w:ind w:right="282"/>
        <w:jc w:val="both"/>
        <w:rPr>
          <w:rStyle w:val="Hyperlink"/>
          <w:rFonts w:ascii="Arial" w:hAnsi="Arial" w:cs="Arial"/>
        </w:rPr>
      </w:pPr>
      <w:r>
        <w:rPr>
          <w:rFonts w:ascii="Arial" w:hAnsi="Arial" w:cs="Arial"/>
        </w:rPr>
        <w:fldChar w:fldCharType="end"/>
      </w:r>
      <w:hyperlink w:anchor="KV_KAS105_Bankabhebung" w:history="1">
        <w:r w:rsidRPr="00254782">
          <w:rPr>
            <w:rStyle w:val="Hyperlink"/>
            <w:rFonts w:ascii="Arial" w:hAnsi="Arial" w:cs="Arial"/>
          </w:rPr>
          <w:t>Zur Mustervorlage KV-</w:t>
        </w:r>
        <w:r>
          <w:rPr>
            <w:rStyle w:val="Hyperlink"/>
            <w:rFonts w:ascii="Arial" w:hAnsi="Arial" w:cs="Arial"/>
          </w:rPr>
          <w:t>KAS1</w:t>
        </w:r>
        <w:r w:rsidR="00591373">
          <w:rPr>
            <w:rStyle w:val="Hyperlink"/>
            <w:rFonts w:ascii="Arial" w:hAnsi="Arial" w:cs="Arial"/>
          </w:rPr>
          <w:t>05</w:t>
        </w:r>
      </w:hyperlink>
    </w:p>
    <w:p w:rsidR="005C183F" w:rsidRDefault="005C183F" w:rsidP="003A71B1">
      <w:pPr>
        <w:shd w:val="clear" w:color="auto" w:fill="FFFFFF"/>
        <w:tabs>
          <w:tab w:val="left" w:pos="567"/>
        </w:tabs>
        <w:spacing w:line="260" w:lineRule="exact"/>
        <w:ind w:right="140"/>
        <w:jc w:val="both"/>
        <w:rPr>
          <w:rFonts w:ascii="Arial" w:hAnsi="Arial" w:cs="Arial"/>
          <w:b/>
        </w:rPr>
      </w:pPr>
    </w:p>
    <w:p w:rsidR="00655218" w:rsidRDefault="00655218" w:rsidP="003A71B1">
      <w:pPr>
        <w:shd w:val="clear" w:color="auto" w:fill="FFFFFF"/>
        <w:tabs>
          <w:tab w:val="left" w:pos="567"/>
        </w:tabs>
        <w:spacing w:line="260" w:lineRule="exact"/>
        <w:ind w:right="140"/>
        <w:jc w:val="both"/>
        <w:rPr>
          <w:rFonts w:ascii="Arial" w:hAnsi="Arial" w:cs="Arial"/>
          <w:b/>
        </w:rPr>
      </w:pPr>
    </w:p>
    <w:p w:rsidR="00655218" w:rsidRDefault="00655218" w:rsidP="003A71B1">
      <w:pPr>
        <w:shd w:val="clear" w:color="auto" w:fill="FFFFFF"/>
        <w:tabs>
          <w:tab w:val="left" w:pos="567"/>
        </w:tabs>
        <w:spacing w:line="260" w:lineRule="exact"/>
        <w:ind w:right="140"/>
        <w:jc w:val="both"/>
        <w:rPr>
          <w:rFonts w:ascii="Arial" w:hAnsi="Arial" w:cs="Arial"/>
          <w:b/>
        </w:rPr>
      </w:pPr>
    </w:p>
    <w:p w:rsidR="005C183F" w:rsidRDefault="005C183F" w:rsidP="003A71B1">
      <w:pPr>
        <w:shd w:val="clear" w:color="auto" w:fill="FFFFFF"/>
        <w:tabs>
          <w:tab w:val="left" w:pos="567"/>
        </w:tabs>
        <w:spacing w:line="260" w:lineRule="exact"/>
        <w:ind w:right="140"/>
        <w:jc w:val="both"/>
        <w:rPr>
          <w:rFonts w:ascii="Arial" w:hAnsi="Arial" w:cs="Arial"/>
          <w:b/>
        </w:rPr>
        <w:sectPr w:rsidR="005C183F" w:rsidSect="004D23F3">
          <w:headerReference w:type="default" r:id="rId123"/>
          <w:pgSz w:w="11906" w:h="16838" w:code="9"/>
          <w:pgMar w:top="284" w:right="992" w:bottom="709" w:left="1418" w:header="295" w:footer="153" w:gutter="0"/>
          <w:cols w:space="720"/>
          <w:docGrid w:linePitch="272"/>
        </w:sectPr>
      </w:pPr>
    </w:p>
    <w:p w:rsidR="005C183F" w:rsidRDefault="007D7B0F" w:rsidP="003A71B1">
      <w:pPr>
        <w:shd w:val="clear" w:color="auto" w:fill="FFFFFF"/>
        <w:tabs>
          <w:tab w:val="left" w:pos="567"/>
        </w:tabs>
        <w:spacing w:line="260" w:lineRule="exact"/>
        <w:ind w:right="140"/>
        <w:jc w:val="both"/>
        <w:rPr>
          <w:rFonts w:ascii="Arial" w:hAnsi="Arial" w:cs="Arial"/>
          <w:b/>
        </w:rPr>
      </w:pPr>
      <w:hyperlink w:anchor="Inhalt_KAS106" w:history="1">
        <w:r w:rsidR="005C183F" w:rsidRPr="00381605">
          <w:rPr>
            <w:rStyle w:val="Hyperlink"/>
            <w:rFonts w:ascii="Arial" w:hAnsi="Arial" w:cs="Arial"/>
            <w:b/>
          </w:rPr>
          <w:t>KAS106</w:t>
        </w:r>
      </w:hyperlink>
      <w:r w:rsidR="005C183F" w:rsidRPr="005C183F">
        <w:rPr>
          <w:rFonts w:ascii="Arial" w:hAnsi="Arial" w:cs="Arial"/>
          <w:b/>
        </w:rPr>
        <w:t xml:space="preserve"> </w:t>
      </w:r>
      <w:bookmarkStart w:id="380" w:name="KAS_106_Eigenbeleg_Privatentn_Einlage"/>
      <w:bookmarkEnd w:id="380"/>
      <w:r w:rsidR="005C183F" w:rsidRPr="005C183F">
        <w:rPr>
          <w:rFonts w:ascii="Arial" w:hAnsi="Arial" w:cs="Arial"/>
          <w:b/>
        </w:rPr>
        <w:t>Eigenbeleg Privatentnahme / Privateinlage</w:t>
      </w:r>
    </w:p>
    <w:p w:rsidR="00381605" w:rsidRDefault="00381605" w:rsidP="003A71B1">
      <w:pPr>
        <w:shd w:val="clear" w:color="auto" w:fill="FFFFFF"/>
        <w:tabs>
          <w:tab w:val="left" w:pos="567"/>
        </w:tabs>
        <w:spacing w:line="260" w:lineRule="exact"/>
        <w:ind w:right="140"/>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C183F" w:rsidRPr="006D0001" w:rsidTr="00B262F0">
        <w:tc>
          <w:tcPr>
            <w:tcW w:w="2802" w:type="dxa"/>
            <w:shd w:val="clear" w:color="auto" w:fill="auto"/>
          </w:tcPr>
          <w:p w:rsidR="005C183F" w:rsidRPr="006D0001" w:rsidRDefault="005C183F" w:rsidP="00085AF0">
            <w:pPr>
              <w:ind w:right="-2"/>
              <w:jc w:val="both"/>
              <w:rPr>
                <w:rFonts w:ascii="Arial" w:hAnsi="Arial" w:cs="Arial"/>
                <w:b/>
              </w:rPr>
            </w:pPr>
            <w:r w:rsidRPr="006D0001">
              <w:rPr>
                <w:rFonts w:ascii="Arial" w:hAnsi="Arial" w:cs="Arial"/>
                <w:b/>
              </w:rPr>
              <w:t>Mandant:</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b/>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5C183F" w:rsidRPr="006D0001" w:rsidRDefault="005C183F" w:rsidP="00085AF0">
            <w:pPr>
              <w:ind w:right="-2"/>
              <w:jc w:val="both"/>
              <w:rPr>
                <w:rFonts w:ascii="Arial" w:hAnsi="Arial" w:cs="Arial"/>
              </w:rPr>
            </w:pPr>
            <w:r w:rsidRPr="006D0001">
              <w:rPr>
                <w:rFonts w:ascii="Arial" w:hAnsi="Arial" w:cs="Arial"/>
              </w:rPr>
              <w:t>Stempel:</w:t>
            </w:r>
          </w:p>
        </w:tc>
      </w:tr>
      <w:tr w:rsidR="005C183F" w:rsidRPr="006D0001" w:rsidTr="00B262F0">
        <w:tc>
          <w:tcPr>
            <w:tcW w:w="2802"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Mitarbeiter des Mandanten:</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Name:</w:t>
            </w: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E-Mail:</w:t>
            </w:r>
          </w:p>
        </w:tc>
      </w:tr>
      <w:tr w:rsidR="005C183F" w:rsidRPr="006D0001" w:rsidTr="00B262F0">
        <w:tc>
          <w:tcPr>
            <w:tcW w:w="2802"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Vertreter des Mitarbeiters:</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Name:</w:t>
            </w: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E-Mail:</w:t>
            </w:r>
          </w:p>
        </w:tc>
      </w:tr>
    </w:tbl>
    <w:p w:rsidR="005C183F" w:rsidRDefault="005C183F" w:rsidP="005C183F">
      <w:pPr>
        <w:jc w:val="both"/>
        <w:rPr>
          <w:rFonts w:ascii="Arial" w:hAnsi="Arial" w:cs="Arial"/>
          <w:b/>
          <w:szCs w:val="22"/>
        </w:rPr>
      </w:pPr>
      <w:r>
        <w:rPr>
          <w:rFonts w:ascii="Arial" w:hAnsi="Arial" w:cs="Arial"/>
          <w:b/>
          <w:szCs w:val="22"/>
        </w:rPr>
        <w:t xml:space="preserve">Aufgabenteilung: </w:t>
      </w:r>
    </w:p>
    <w:p w:rsidR="005C183F" w:rsidRDefault="005C183F" w:rsidP="005C183F">
      <w:pPr>
        <w:jc w:val="both"/>
        <w:rPr>
          <w:rFonts w:ascii="Arial" w:hAnsi="Arial" w:cs="Arial"/>
          <w:b/>
          <w:szCs w:val="22"/>
        </w:rPr>
      </w:pPr>
      <w:r>
        <w:rPr>
          <w:rFonts w:ascii="Arial" w:hAnsi="Arial" w:cs="Arial"/>
          <w:szCs w:val="22"/>
        </w:rPr>
        <w:t xml:space="preserve">Die Führung der Kasse und des Kassenbuchs sowie die Bestimmung von Privatentnahmen und Privateinlagen obliegen </w:t>
      </w:r>
      <w:r w:rsidRPr="009D352A">
        <w:rPr>
          <w:rFonts w:ascii="Arial" w:hAnsi="Arial" w:cs="Arial"/>
          <w:b/>
          <w:szCs w:val="22"/>
        </w:rPr>
        <w:t>immer dem Mandanten.</w:t>
      </w:r>
    </w:p>
    <w:p w:rsidR="00381605" w:rsidRDefault="00381605" w:rsidP="00B262F0">
      <w:pPr>
        <w:shd w:val="clear" w:color="auto" w:fill="FFFFFF"/>
        <w:tabs>
          <w:tab w:val="left" w:pos="567"/>
        </w:tabs>
        <w:spacing w:line="260" w:lineRule="exact"/>
        <w:ind w:right="282"/>
        <w:jc w:val="both"/>
        <w:rPr>
          <w:rFonts w:ascii="Arial" w:hAnsi="Arial" w:cs="Arial"/>
          <w:b/>
        </w:rPr>
      </w:pPr>
    </w:p>
    <w:p w:rsidR="00192ABD" w:rsidRPr="00E13DB6" w:rsidRDefault="00192ABD" w:rsidP="00192ABD">
      <w:pPr>
        <w:ind w:right="282"/>
        <w:jc w:val="both"/>
        <w:rPr>
          <w:rFonts w:ascii="Arial" w:hAnsi="Arial" w:cs="Arial"/>
          <w:b/>
          <w:szCs w:val="22"/>
        </w:rPr>
      </w:pPr>
      <w:r>
        <w:rPr>
          <w:rFonts w:ascii="Arial" w:hAnsi="Arial" w:cs="Arial"/>
          <w:b/>
          <w:szCs w:val="22"/>
        </w:rPr>
        <w:t>Beispiele von „Überbrückungen“, wenn nicht genügend Geld in der Kasse ist</w:t>
      </w:r>
      <w:r w:rsidRPr="00E13DB6">
        <w:rPr>
          <w:rFonts w:ascii="Arial" w:hAnsi="Arial" w:cs="Arial"/>
          <w:b/>
          <w:szCs w:val="22"/>
        </w:rPr>
        <w:t>:</w:t>
      </w:r>
    </w:p>
    <w:p w:rsidR="00192ABD" w:rsidRPr="00D2610D" w:rsidRDefault="00192ABD" w:rsidP="0063689E">
      <w:pPr>
        <w:pStyle w:val="Listenabsatz"/>
        <w:numPr>
          <w:ilvl w:val="0"/>
          <w:numId w:val="119"/>
        </w:numPr>
        <w:shd w:val="clear" w:color="auto" w:fill="FFFFFF"/>
        <w:tabs>
          <w:tab w:val="left" w:pos="567"/>
        </w:tabs>
        <w:spacing w:line="260" w:lineRule="exact"/>
        <w:ind w:left="567" w:right="282" w:hanging="567"/>
        <w:jc w:val="both"/>
        <w:rPr>
          <w:rFonts w:ascii="Arial" w:hAnsi="Arial" w:cs="Arial"/>
        </w:rPr>
      </w:pPr>
      <w:r w:rsidRPr="00D2610D">
        <w:rPr>
          <w:rFonts w:ascii="Arial" w:hAnsi="Arial" w:cs="Arial"/>
        </w:rPr>
        <w:t>Der Unternehmer stellt Geld in bar zur Verfügung</w:t>
      </w:r>
    </w:p>
    <w:p w:rsidR="00192ABD" w:rsidRPr="00D2610D" w:rsidRDefault="00192ABD" w:rsidP="0063689E">
      <w:pPr>
        <w:pStyle w:val="Listenabsatz"/>
        <w:numPr>
          <w:ilvl w:val="1"/>
          <w:numId w:val="120"/>
        </w:numPr>
        <w:shd w:val="clear" w:color="auto" w:fill="FFFFFF"/>
        <w:spacing w:line="260" w:lineRule="exact"/>
        <w:ind w:left="1134" w:right="282" w:hanging="567"/>
        <w:jc w:val="both"/>
        <w:rPr>
          <w:rFonts w:ascii="Arial" w:hAnsi="Arial" w:cs="Arial"/>
        </w:rPr>
      </w:pPr>
      <w:r w:rsidRPr="00D2610D">
        <w:rPr>
          <w:rFonts w:ascii="Arial" w:hAnsi="Arial" w:cs="Arial"/>
        </w:rPr>
        <w:t>Bei Einzelunternehmen handelt es sich um eine Privateinlage (</w:t>
      </w:r>
      <w:hyperlink w:anchor="KAS_106_Eigenbeleg_Privatentn_Einlage" w:history="1">
        <w:r w:rsidRPr="00D2610D">
          <w:rPr>
            <w:rStyle w:val="Hyperlink"/>
            <w:rFonts w:ascii="Arial" w:hAnsi="Arial" w:cs="Arial"/>
            <w:i/>
          </w:rPr>
          <w:t>KAS106</w:t>
        </w:r>
      </w:hyperlink>
      <w:r w:rsidRPr="00D2610D">
        <w:rPr>
          <w:rFonts w:ascii="Arial" w:hAnsi="Arial" w:cs="Arial"/>
        </w:rPr>
        <w:t>)</w:t>
      </w:r>
    </w:p>
    <w:p w:rsidR="00192ABD" w:rsidRPr="00D2610D" w:rsidRDefault="00192ABD" w:rsidP="0063689E">
      <w:pPr>
        <w:pStyle w:val="Listenabsatz"/>
        <w:numPr>
          <w:ilvl w:val="1"/>
          <w:numId w:val="120"/>
        </w:numPr>
        <w:shd w:val="clear" w:color="auto" w:fill="FFFFFF"/>
        <w:tabs>
          <w:tab w:val="left" w:pos="567"/>
        </w:tabs>
        <w:spacing w:line="260" w:lineRule="exact"/>
        <w:ind w:left="1134" w:right="282" w:hanging="567"/>
        <w:jc w:val="both"/>
        <w:rPr>
          <w:rFonts w:ascii="Arial" w:hAnsi="Arial" w:cs="Arial"/>
        </w:rPr>
      </w:pPr>
      <w:r w:rsidRPr="00D2610D">
        <w:rPr>
          <w:rFonts w:ascii="Arial" w:hAnsi="Arial" w:cs="Arial"/>
        </w:rPr>
        <w:t>Bei Personenunternehmen (OHG, KG) handelt es sich um ein Darlehen (</w:t>
      </w:r>
      <w:hyperlink w:anchor="KAS_107_Eigenbeleg_Darlehen" w:history="1">
        <w:r w:rsidRPr="00D2610D">
          <w:rPr>
            <w:rStyle w:val="Hyperlink"/>
            <w:rFonts w:ascii="Arial" w:hAnsi="Arial" w:cs="Arial"/>
            <w:i/>
          </w:rPr>
          <w:t>KAS107</w:t>
        </w:r>
      </w:hyperlink>
      <w:r w:rsidRPr="00D2610D">
        <w:rPr>
          <w:rFonts w:ascii="Arial" w:hAnsi="Arial" w:cs="Arial"/>
        </w:rPr>
        <w:t>)</w:t>
      </w:r>
    </w:p>
    <w:p w:rsidR="00192ABD" w:rsidRDefault="00192ABD" w:rsidP="0063689E">
      <w:pPr>
        <w:pStyle w:val="Listenabsatz"/>
        <w:numPr>
          <w:ilvl w:val="1"/>
          <w:numId w:val="120"/>
        </w:numPr>
        <w:shd w:val="clear" w:color="auto" w:fill="FFFFFF"/>
        <w:tabs>
          <w:tab w:val="left" w:pos="567"/>
        </w:tabs>
        <w:spacing w:line="260" w:lineRule="exact"/>
        <w:ind w:left="1134" w:right="282" w:hanging="567"/>
        <w:jc w:val="both"/>
        <w:rPr>
          <w:rFonts w:ascii="Arial" w:hAnsi="Arial" w:cs="Arial"/>
        </w:rPr>
      </w:pPr>
      <w:r>
        <w:rPr>
          <w:rFonts w:ascii="Arial" w:hAnsi="Arial" w:cs="Arial"/>
        </w:rPr>
        <w:t>Bei Kapitalgesellschaften (GmbH, AG) handelt es sich um ein Darlehen (</w:t>
      </w:r>
      <w:hyperlink w:anchor="KAS_107_Eigenbeleg_Darlehen" w:history="1">
        <w:r w:rsidRPr="00A52263">
          <w:rPr>
            <w:rStyle w:val="Hyperlink"/>
            <w:rFonts w:ascii="Arial" w:hAnsi="Arial" w:cs="Arial"/>
            <w:i/>
          </w:rPr>
          <w:t>KAS107</w:t>
        </w:r>
      </w:hyperlink>
      <w:r>
        <w:rPr>
          <w:rFonts w:ascii="Arial" w:hAnsi="Arial" w:cs="Arial"/>
        </w:rPr>
        <w:t>)</w:t>
      </w:r>
    </w:p>
    <w:p w:rsidR="00192ABD" w:rsidRDefault="00192ABD" w:rsidP="0063689E">
      <w:pPr>
        <w:pStyle w:val="Listenabsatz"/>
        <w:numPr>
          <w:ilvl w:val="0"/>
          <w:numId w:val="120"/>
        </w:numPr>
        <w:shd w:val="clear" w:color="auto" w:fill="FFFFFF"/>
        <w:tabs>
          <w:tab w:val="left" w:pos="567"/>
        </w:tabs>
        <w:spacing w:line="260" w:lineRule="exact"/>
        <w:ind w:left="567" w:right="282" w:hanging="567"/>
        <w:jc w:val="both"/>
        <w:rPr>
          <w:rFonts w:ascii="Arial" w:hAnsi="Arial" w:cs="Arial"/>
        </w:rPr>
      </w:pPr>
      <w:r>
        <w:rPr>
          <w:rFonts w:ascii="Arial" w:hAnsi="Arial" w:cs="Arial"/>
        </w:rPr>
        <w:t>Der Unternehmer stellt Geld von einem privaten Bankkonto zur Verfügung</w:t>
      </w:r>
    </w:p>
    <w:p w:rsidR="00192ABD" w:rsidRDefault="00192ABD" w:rsidP="00192ABD">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Tz. 1 gilt entsprechend.</w:t>
      </w:r>
    </w:p>
    <w:p w:rsidR="00192ABD" w:rsidRDefault="00192ABD" w:rsidP="0063689E">
      <w:pPr>
        <w:pStyle w:val="Listenabsatz"/>
        <w:numPr>
          <w:ilvl w:val="0"/>
          <w:numId w:val="120"/>
        </w:numPr>
        <w:shd w:val="clear" w:color="auto" w:fill="FFFFFF"/>
        <w:tabs>
          <w:tab w:val="left" w:pos="567"/>
        </w:tabs>
        <w:spacing w:line="260" w:lineRule="exact"/>
        <w:ind w:left="567" w:right="282" w:hanging="567"/>
        <w:jc w:val="both"/>
        <w:rPr>
          <w:rFonts w:ascii="Arial" w:hAnsi="Arial" w:cs="Arial"/>
        </w:rPr>
      </w:pPr>
      <w:r>
        <w:rPr>
          <w:rFonts w:ascii="Arial" w:hAnsi="Arial" w:cs="Arial"/>
        </w:rPr>
        <w:t>Ein Mitarbeiter (oder ein anderer Dritter) stellt Geld in bar zur Verfügung</w:t>
      </w:r>
    </w:p>
    <w:p w:rsidR="00192ABD" w:rsidRDefault="00192ABD" w:rsidP="00192ABD">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Es handelt sich um ein Darlehen (</w:t>
      </w:r>
      <w:hyperlink w:anchor="KAS_107_Eigenbeleg_Darlehen" w:history="1">
        <w:r w:rsidRPr="00A52263">
          <w:rPr>
            <w:rStyle w:val="Hyperlink"/>
            <w:rFonts w:ascii="Arial" w:hAnsi="Arial" w:cs="Arial"/>
            <w:i/>
          </w:rPr>
          <w:t>KAS107</w:t>
        </w:r>
      </w:hyperlink>
      <w:r>
        <w:rPr>
          <w:rFonts w:ascii="Arial" w:hAnsi="Arial" w:cs="Arial"/>
        </w:rPr>
        <w:t>)</w:t>
      </w:r>
    </w:p>
    <w:p w:rsidR="00192ABD" w:rsidRDefault="00192ABD" w:rsidP="0063689E">
      <w:pPr>
        <w:pStyle w:val="Listenabsatz"/>
        <w:numPr>
          <w:ilvl w:val="0"/>
          <w:numId w:val="120"/>
        </w:numPr>
        <w:shd w:val="clear" w:color="auto" w:fill="FFFFFF"/>
        <w:tabs>
          <w:tab w:val="left" w:pos="567"/>
        </w:tabs>
        <w:spacing w:line="260" w:lineRule="exact"/>
        <w:ind w:left="567" w:right="282" w:hanging="567"/>
        <w:jc w:val="both"/>
        <w:rPr>
          <w:rFonts w:ascii="Arial" w:hAnsi="Arial" w:cs="Arial"/>
        </w:rPr>
      </w:pPr>
      <w:r>
        <w:rPr>
          <w:rFonts w:ascii="Arial" w:hAnsi="Arial" w:cs="Arial"/>
        </w:rPr>
        <w:t>Das Geld wird von einem betrieblichen Bankkonto abgehoben.</w:t>
      </w:r>
    </w:p>
    <w:p w:rsidR="00192ABD" w:rsidRDefault="00192ABD" w:rsidP="00192ABD">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Es ist ein Eigenbeleg zu erstellen (</w:t>
      </w:r>
      <w:hyperlink w:anchor="KAS_105_Eigenbeleg_Bankabhebung" w:history="1">
        <w:r w:rsidRPr="00A52263">
          <w:rPr>
            <w:rStyle w:val="Hyperlink"/>
            <w:rFonts w:ascii="Arial" w:hAnsi="Arial" w:cs="Arial"/>
            <w:i/>
          </w:rPr>
          <w:t>KAS105</w:t>
        </w:r>
      </w:hyperlink>
      <w:r>
        <w:rPr>
          <w:rFonts w:ascii="Arial" w:hAnsi="Arial" w:cs="Arial"/>
        </w:rPr>
        <w:t>)</w:t>
      </w:r>
    </w:p>
    <w:p w:rsidR="00192ABD" w:rsidRPr="00A52263" w:rsidRDefault="00192ABD" w:rsidP="00192ABD">
      <w:pPr>
        <w:shd w:val="clear" w:color="auto" w:fill="FFFFFF"/>
        <w:tabs>
          <w:tab w:val="left" w:pos="567"/>
        </w:tabs>
        <w:spacing w:line="260" w:lineRule="exact"/>
        <w:ind w:right="282"/>
        <w:jc w:val="both"/>
        <w:rPr>
          <w:rFonts w:ascii="Arial" w:hAnsi="Arial" w:cs="Arial"/>
          <w:b/>
        </w:rPr>
      </w:pPr>
      <w:r w:rsidRPr="00A52263">
        <w:rPr>
          <w:rFonts w:ascii="Arial" w:hAnsi="Arial" w:cs="Arial"/>
          <w:b/>
        </w:rPr>
        <w:t>Hinweis:</w:t>
      </w:r>
    </w:p>
    <w:p w:rsidR="00192ABD" w:rsidRDefault="00192ABD" w:rsidP="00192ABD">
      <w:pPr>
        <w:shd w:val="clear" w:color="auto" w:fill="FFFFFF"/>
        <w:tabs>
          <w:tab w:val="left" w:pos="567"/>
        </w:tabs>
        <w:spacing w:line="260" w:lineRule="exact"/>
        <w:ind w:right="282"/>
        <w:jc w:val="both"/>
        <w:rPr>
          <w:rFonts w:ascii="Arial" w:hAnsi="Arial" w:cs="Arial"/>
        </w:rPr>
      </w:pPr>
      <w:r>
        <w:rPr>
          <w:rFonts w:ascii="Arial" w:hAnsi="Arial" w:cs="Arial"/>
        </w:rPr>
        <w:t>Derartige Überbrückungen sind oft notwendig, wenn für eine plötzliche Barzahlung nicht genügend Geld in der Kasse vorhanden ist.</w:t>
      </w:r>
    </w:p>
    <w:p w:rsidR="00192ABD" w:rsidRDefault="00192ABD" w:rsidP="00192ABD">
      <w:pPr>
        <w:shd w:val="clear" w:color="auto" w:fill="FFFFFF"/>
        <w:tabs>
          <w:tab w:val="left" w:pos="567"/>
        </w:tabs>
        <w:spacing w:line="260" w:lineRule="exact"/>
        <w:ind w:right="282"/>
        <w:jc w:val="both"/>
        <w:rPr>
          <w:rFonts w:ascii="Arial" w:hAnsi="Arial" w:cs="Arial"/>
        </w:rPr>
      </w:pPr>
      <w:r>
        <w:rPr>
          <w:rFonts w:ascii="Arial" w:hAnsi="Arial" w:cs="Arial"/>
        </w:rPr>
        <w:t xml:space="preserve">Das Finanzamt hat immer den Verdacht, dass Einnahmen unterschlagen wurden, wenn sich rechnerisch ein negativer Kassenbestand ergibt ein (vergleiche </w:t>
      </w:r>
      <w:hyperlink w:anchor="KAS_108_Eigenbeleg_Kassendifferenz" w:history="1">
        <w:r w:rsidRPr="00192ABD">
          <w:rPr>
            <w:rStyle w:val="Hyperlink"/>
            <w:rFonts w:ascii="Arial" w:hAnsi="Arial" w:cs="Arial"/>
            <w:i/>
          </w:rPr>
          <w:t>KAS108</w:t>
        </w:r>
      </w:hyperlink>
      <w:r>
        <w:rPr>
          <w:rFonts w:ascii="Arial" w:hAnsi="Arial" w:cs="Arial"/>
        </w:rPr>
        <w:t>).</w:t>
      </w:r>
    </w:p>
    <w:p w:rsidR="00192ABD" w:rsidRDefault="00192ABD" w:rsidP="00192ABD">
      <w:pPr>
        <w:shd w:val="clear" w:color="auto" w:fill="FFFFFF"/>
        <w:tabs>
          <w:tab w:val="left" w:pos="567"/>
        </w:tabs>
        <w:spacing w:line="260" w:lineRule="exact"/>
        <w:ind w:right="282"/>
        <w:jc w:val="both"/>
        <w:rPr>
          <w:rFonts w:ascii="Arial" w:hAnsi="Arial" w:cs="Arial"/>
        </w:rPr>
      </w:pPr>
      <w:r>
        <w:rPr>
          <w:rFonts w:ascii="Arial" w:hAnsi="Arial" w:cs="Arial"/>
        </w:rPr>
        <w:t>Daher sind derartige Überbrückungen im Kassenbuch zu  erfassen.</w:t>
      </w:r>
    </w:p>
    <w:p w:rsidR="00192ABD" w:rsidRDefault="00192ABD" w:rsidP="00192ABD">
      <w:pPr>
        <w:shd w:val="clear" w:color="auto" w:fill="FFFFFF"/>
        <w:tabs>
          <w:tab w:val="left" w:pos="567"/>
        </w:tabs>
        <w:spacing w:line="260" w:lineRule="exact"/>
        <w:ind w:right="282"/>
        <w:jc w:val="both"/>
        <w:rPr>
          <w:rFonts w:ascii="Arial" w:hAnsi="Arial" w:cs="Arial"/>
        </w:rPr>
      </w:pPr>
      <w:r>
        <w:rPr>
          <w:rFonts w:ascii="Arial" w:hAnsi="Arial" w:cs="Arial"/>
        </w:rPr>
        <w:t>Es gilt der Grundsatz: Keine Buchung ohne Beleg. Daher sind Eigenbelege zu erstellen (siehe Mustervorlagen).</w:t>
      </w:r>
    </w:p>
    <w:p w:rsidR="00655218" w:rsidRDefault="00655218" w:rsidP="00B262F0">
      <w:pPr>
        <w:shd w:val="clear" w:color="auto" w:fill="FFFFFF"/>
        <w:tabs>
          <w:tab w:val="left" w:pos="567"/>
        </w:tabs>
        <w:spacing w:line="260" w:lineRule="exact"/>
        <w:ind w:right="282"/>
        <w:jc w:val="both"/>
        <w:rPr>
          <w:rFonts w:ascii="Arial" w:hAnsi="Arial" w:cs="Arial"/>
          <w:b/>
        </w:rPr>
      </w:pPr>
    </w:p>
    <w:p w:rsidR="00655218" w:rsidRDefault="00655218" w:rsidP="00B262F0">
      <w:pPr>
        <w:shd w:val="clear" w:color="auto" w:fill="FFFFFF"/>
        <w:tabs>
          <w:tab w:val="left" w:pos="567"/>
        </w:tabs>
        <w:spacing w:line="260" w:lineRule="exact"/>
        <w:ind w:right="282"/>
        <w:jc w:val="both"/>
        <w:rPr>
          <w:rFonts w:ascii="Arial" w:hAnsi="Arial" w:cs="Arial"/>
          <w:b/>
        </w:rPr>
      </w:pPr>
    </w:p>
    <w:p w:rsidR="00655218" w:rsidRPr="00DB38E7" w:rsidRDefault="00655218" w:rsidP="0065521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"KAS_106_Eigenbeleg_Privatentn_Einlage"</w:instrText>
      </w:r>
      <w:r>
        <w:rPr>
          <w:rFonts w:ascii="Arial" w:hAnsi="Arial" w:cs="Arial"/>
        </w:rPr>
        <w:fldChar w:fldCharType="separate"/>
      </w:r>
      <w:r w:rsidRPr="00DB38E7">
        <w:rPr>
          <w:rStyle w:val="Hyperlink"/>
          <w:rFonts w:ascii="Arial" w:hAnsi="Arial" w:cs="Arial"/>
        </w:rPr>
        <w:t>Nach oben</w:t>
      </w:r>
    </w:p>
    <w:p w:rsidR="00655218" w:rsidRPr="00136AF7" w:rsidRDefault="00655218" w:rsidP="0065521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"Inhalt_KAS106"</w:instrText>
      </w:r>
      <w:r>
        <w:rPr>
          <w:rFonts w:ascii="Arial" w:hAnsi="Arial" w:cs="Arial"/>
        </w:rPr>
        <w:fldChar w:fldCharType="separate"/>
      </w:r>
      <w:r w:rsidRPr="00136AF7">
        <w:rPr>
          <w:rStyle w:val="Hyperlink"/>
          <w:rFonts w:ascii="Arial" w:hAnsi="Arial" w:cs="Arial"/>
        </w:rPr>
        <w:t>Zum Inhaltsverzeichnis</w:t>
      </w:r>
    </w:p>
    <w:p w:rsidR="00655218" w:rsidRDefault="00655218" w:rsidP="00655218">
      <w:pPr>
        <w:ind w:right="282"/>
        <w:jc w:val="both"/>
        <w:rPr>
          <w:rStyle w:val="Hyperlink"/>
          <w:rFonts w:ascii="Arial" w:hAnsi="Arial" w:cs="Arial"/>
        </w:rPr>
      </w:pPr>
      <w:r>
        <w:rPr>
          <w:rFonts w:ascii="Arial" w:hAnsi="Arial" w:cs="Arial"/>
        </w:rPr>
        <w:fldChar w:fldCharType="end"/>
      </w:r>
      <w:hyperlink w:anchor="KV_KAS106_Privatentnahme_Einlage" w:history="1">
        <w:r w:rsidRPr="00254782">
          <w:rPr>
            <w:rStyle w:val="Hyperlink"/>
            <w:rFonts w:ascii="Arial" w:hAnsi="Arial" w:cs="Arial"/>
          </w:rPr>
          <w:t>Zur Mustervorlage KV-</w:t>
        </w:r>
        <w:r>
          <w:rPr>
            <w:rStyle w:val="Hyperlink"/>
            <w:rFonts w:ascii="Arial" w:hAnsi="Arial" w:cs="Arial"/>
          </w:rPr>
          <w:t>KAS1</w:t>
        </w:r>
        <w:r w:rsidR="00591373">
          <w:rPr>
            <w:rStyle w:val="Hyperlink"/>
            <w:rFonts w:ascii="Arial" w:hAnsi="Arial" w:cs="Arial"/>
          </w:rPr>
          <w:t>06</w:t>
        </w:r>
      </w:hyperlink>
    </w:p>
    <w:p w:rsidR="00655218" w:rsidRDefault="00655218" w:rsidP="00B262F0">
      <w:pPr>
        <w:shd w:val="clear" w:color="auto" w:fill="FFFFFF"/>
        <w:tabs>
          <w:tab w:val="left" w:pos="567"/>
        </w:tabs>
        <w:spacing w:line="260" w:lineRule="exact"/>
        <w:ind w:right="282"/>
        <w:jc w:val="both"/>
        <w:rPr>
          <w:rFonts w:ascii="Arial" w:hAnsi="Arial" w:cs="Arial"/>
          <w:b/>
        </w:rPr>
      </w:pPr>
    </w:p>
    <w:p w:rsidR="00655218" w:rsidRDefault="00655218" w:rsidP="00B262F0">
      <w:pPr>
        <w:shd w:val="clear" w:color="auto" w:fill="FFFFFF"/>
        <w:tabs>
          <w:tab w:val="left" w:pos="567"/>
        </w:tabs>
        <w:spacing w:line="260" w:lineRule="exact"/>
        <w:ind w:right="282"/>
        <w:jc w:val="both"/>
        <w:rPr>
          <w:rFonts w:ascii="Arial" w:hAnsi="Arial" w:cs="Arial"/>
          <w:b/>
        </w:rPr>
      </w:pPr>
    </w:p>
    <w:p w:rsidR="00655218" w:rsidRDefault="00655218" w:rsidP="00B262F0">
      <w:pPr>
        <w:shd w:val="clear" w:color="auto" w:fill="FFFFFF"/>
        <w:tabs>
          <w:tab w:val="left" w:pos="567"/>
        </w:tabs>
        <w:spacing w:line="260" w:lineRule="exact"/>
        <w:ind w:right="282"/>
        <w:jc w:val="both"/>
        <w:rPr>
          <w:rFonts w:ascii="Arial" w:hAnsi="Arial" w:cs="Arial"/>
          <w:b/>
        </w:rPr>
        <w:sectPr w:rsidR="00655218" w:rsidSect="004D23F3">
          <w:headerReference w:type="default" r:id="rId124"/>
          <w:pgSz w:w="11906" w:h="16838" w:code="9"/>
          <w:pgMar w:top="284" w:right="992" w:bottom="709" w:left="1418" w:header="295" w:footer="153" w:gutter="0"/>
          <w:cols w:space="720"/>
          <w:docGrid w:linePitch="272"/>
        </w:sectPr>
      </w:pPr>
    </w:p>
    <w:p w:rsidR="00217FA2" w:rsidRDefault="007D7B0F" w:rsidP="00B262F0">
      <w:pPr>
        <w:shd w:val="clear" w:color="auto" w:fill="FFFFFF"/>
        <w:tabs>
          <w:tab w:val="left" w:pos="567"/>
        </w:tabs>
        <w:spacing w:line="260" w:lineRule="exact"/>
        <w:ind w:right="282"/>
        <w:jc w:val="both"/>
        <w:rPr>
          <w:rFonts w:ascii="Arial" w:hAnsi="Arial" w:cs="Arial"/>
          <w:b/>
        </w:rPr>
      </w:pPr>
      <w:hyperlink w:anchor="Inhalt_KAS107" w:history="1">
        <w:r w:rsidR="00CD273D" w:rsidRPr="00381605">
          <w:rPr>
            <w:rStyle w:val="Hyperlink"/>
            <w:rFonts w:ascii="Arial" w:hAnsi="Arial" w:cs="Arial"/>
            <w:b/>
          </w:rPr>
          <w:t>KAS107</w:t>
        </w:r>
      </w:hyperlink>
      <w:r w:rsidR="00CD273D" w:rsidRPr="00CD273D">
        <w:rPr>
          <w:rFonts w:ascii="Arial" w:hAnsi="Arial" w:cs="Arial"/>
          <w:b/>
        </w:rPr>
        <w:t xml:space="preserve"> </w:t>
      </w:r>
      <w:bookmarkStart w:id="381" w:name="KAS_107_Eigenbeleg_Darlehen"/>
      <w:bookmarkEnd w:id="381"/>
      <w:r w:rsidR="00CD273D" w:rsidRPr="00CD273D">
        <w:rPr>
          <w:rFonts w:ascii="Arial" w:hAnsi="Arial" w:cs="Arial"/>
          <w:b/>
        </w:rPr>
        <w:t>Eigenbeleg Darlehen Ein</w:t>
      </w:r>
      <w:r w:rsidR="00A03C86">
        <w:rPr>
          <w:rFonts w:ascii="Arial" w:hAnsi="Arial" w:cs="Arial"/>
          <w:b/>
        </w:rPr>
        <w:t>zahlung</w:t>
      </w:r>
      <w:r w:rsidR="00CD273D" w:rsidRPr="00CD273D">
        <w:rPr>
          <w:rFonts w:ascii="Arial" w:hAnsi="Arial" w:cs="Arial"/>
          <w:b/>
        </w:rPr>
        <w:t xml:space="preserve"> / </w:t>
      </w:r>
      <w:r w:rsidR="00A03C86">
        <w:rPr>
          <w:rFonts w:ascii="Arial" w:hAnsi="Arial" w:cs="Arial"/>
          <w:b/>
        </w:rPr>
        <w:t>Auszahlung</w:t>
      </w:r>
    </w:p>
    <w:p w:rsidR="00381605" w:rsidRDefault="00381605" w:rsidP="00B262F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291D80" w:rsidRPr="006D0001" w:rsidTr="00291D80">
        <w:tc>
          <w:tcPr>
            <w:tcW w:w="2802" w:type="dxa"/>
            <w:shd w:val="clear" w:color="auto" w:fill="auto"/>
          </w:tcPr>
          <w:p w:rsidR="00291D80" w:rsidRPr="006D0001" w:rsidRDefault="00291D80" w:rsidP="00085AF0">
            <w:pPr>
              <w:ind w:right="-2"/>
              <w:jc w:val="both"/>
              <w:rPr>
                <w:rFonts w:ascii="Arial" w:hAnsi="Arial" w:cs="Arial"/>
                <w:b/>
              </w:rPr>
            </w:pPr>
            <w:r w:rsidRPr="006D0001">
              <w:rPr>
                <w:rFonts w:ascii="Arial" w:hAnsi="Arial" w:cs="Arial"/>
                <w:b/>
              </w:rPr>
              <w:t>Mandant:</w:t>
            </w:r>
          </w:p>
          <w:p w:rsidR="00291D80" w:rsidRPr="006D0001" w:rsidRDefault="00291D80" w:rsidP="00085AF0">
            <w:pPr>
              <w:ind w:right="-2"/>
              <w:jc w:val="both"/>
              <w:rPr>
                <w:rFonts w:ascii="Arial" w:hAnsi="Arial" w:cs="Arial"/>
              </w:rPr>
            </w:pPr>
          </w:p>
          <w:p w:rsidR="00291D80" w:rsidRPr="006D0001" w:rsidRDefault="00291D80" w:rsidP="00085AF0">
            <w:pPr>
              <w:ind w:right="-2"/>
              <w:jc w:val="both"/>
              <w:rPr>
                <w:rFonts w:ascii="Arial" w:hAnsi="Arial" w:cs="Arial"/>
                <w:b/>
              </w:rPr>
            </w:pP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291D80" w:rsidRPr="006D0001" w:rsidRDefault="00291D80" w:rsidP="00085AF0">
            <w:pPr>
              <w:ind w:right="-2"/>
              <w:jc w:val="both"/>
              <w:rPr>
                <w:rFonts w:ascii="Arial" w:hAnsi="Arial" w:cs="Arial"/>
              </w:rPr>
            </w:pPr>
            <w:r w:rsidRPr="006D0001">
              <w:rPr>
                <w:rFonts w:ascii="Arial" w:hAnsi="Arial" w:cs="Arial"/>
              </w:rPr>
              <w:t>Stempel:</w:t>
            </w:r>
          </w:p>
        </w:tc>
      </w:tr>
      <w:tr w:rsidR="00291D80" w:rsidRPr="006D0001" w:rsidTr="00291D80">
        <w:tc>
          <w:tcPr>
            <w:tcW w:w="2802"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Mitarbeiter des Mandanten:</w:t>
            </w:r>
          </w:p>
          <w:p w:rsidR="00291D80" w:rsidRPr="006D0001" w:rsidRDefault="00291D80" w:rsidP="00085AF0">
            <w:pPr>
              <w:ind w:right="-2"/>
              <w:jc w:val="both"/>
              <w:rPr>
                <w:rFonts w:ascii="Arial" w:hAnsi="Arial" w:cs="Arial"/>
              </w:rPr>
            </w:pPr>
          </w:p>
          <w:p w:rsidR="00291D80" w:rsidRPr="006D0001" w:rsidRDefault="00291D80" w:rsidP="00085AF0">
            <w:pPr>
              <w:ind w:right="-2"/>
              <w:jc w:val="both"/>
              <w:rPr>
                <w:rFonts w:ascii="Arial" w:hAnsi="Arial" w:cs="Arial"/>
              </w:rPr>
            </w:pP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Name:</w:t>
            </w: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E-Mail:</w:t>
            </w:r>
          </w:p>
        </w:tc>
      </w:tr>
      <w:tr w:rsidR="00291D80" w:rsidRPr="006D0001" w:rsidTr="00291D80">
        <w:tc>
          <w:tcPr>
            <w:tcW w:w="2802"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Vertreter des Mitarbeiters:</w:t>
            </w:r>
          </w:p>
          <w:p w:rsidR="00291D80" w:rsidRPr="006D0001" w:rsidRDefault="00291D80" w:rsidP="00085AF0">
            <w:pPr>
              <w:ind w:right="-2"/>
              <w:jc w:val="both"/>
              <w:rPr>
                <w:rFonts w:ascii="Arial" w:hAnsi="Arial" w:cs="Arial"/>
              </w:rPr>
            </w:pPr>
          </w:p>
          <w:p w:rsidR="00291D80" w:rsidRPr="006D0001" w:rsidRDefault="00291D80" w:rsidP="00085AF0">
            <w:pPr>
              <w:ind w:right="-2"/>
              <w:jc w:val="both"/>
              <w:rPr>
                <w:rFonts w:ascii="Arial" w:hAnsi="Arial" w:cs="Arial"/>
              </w:rPr>
            </w:pP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Name:</w:t>
            </w: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E-Mail:</w:t>
            </w:r>
          </w:p>
        </w:tc>
      </w:tr>
    </w:tbl>
    <w:p w:rsidR="00291D80" w:rsidRDefault="00291D80" w:rsidP="00291D80">
      <w:pPr>
        <w:ind w:right="282"/>
        <w:jc w:val="both"/>
        <w:rPr>
          <w:rFonts w:ascii="Arial" w:hAnsi="Arial" w:cs="Arial"/>
          <w:b/>
          <w:szCs w:val="22"/>
        </w:rPr>
      </w:pPr>
      <w:r>
        <w:rPr>
          <w:rFonts w:ascii="Arial" w:hAnsi="Arial" w:cs="Arial"/>
          <w:b/>
          <w:szCs w:val="22"/>
        </w:rPr>
        <w:t xml:space="preserve">Aufgabenteilung: </w:t>
      </w:r>
    </w:p>
    <w:p w:rsidR="00291D80" w:rsidRDefault="00291D80" w:rsidP="00E13DB6">
      <w:pPr>
        <w:ind w:right="282"/>
        <w:jc w:val="both"/>
        <w:rPr>
          <w:rFonts w:ascii="Arial" w:hAnsi="Arial" w:cs="Arial"/>
          <w:b/>
          <w:szCs w:val="22"/>
        </w:rPr>
      </w:pPr>
      <w:r>
        <w:rPr>
          <w:rFonts w:ascii="Arial" w:hAnsi="Arial" w:cs="Arial"/>
          <w:szCs w:val="22"/>
        </w:rPr>
        <w:t xml:space="preserve">Die Führung der Kasse und des Kassenbuchs sowie die Bestimmung von Darlehen obliegen </w:t>
      </w:r>
      <w:r w:rsidRPr="009D352A">
        <w:rPr>
          <w:rFonts w:ascii="Arial" w:hAnsi="Arial" w:cs="Arial"/>
          <w:b/>
          <w:szCs w:val="22"/>
        </w:rPr>
        <w:t>immer dem Mandanten.</w:t>
      </w:r>
      <w:r>
        <w:rPr>
          <w:rFonts w:ascii="Arial" w:hAnsi="Arial" w:cs="Arial"/>
          <w:b/>
          <w:szCs w:val="22"/>
        </w:rPr>
        <w:t xml:space="preserve"> </w:t>
      </w:r>
    </w:p>
    <w:p w:rsidR="00E13DB6" w:rsidRDefault="00E13DB6" w:rsidP="00E13DB6">
      <w:pPr>
        <w:ind w:right="282"/>
        <w:jc w:val="both"/>
        <w:rPr>
          <w:rFonts w:ascii="Arial" w:hAnsi="Arial" w:cs="Arial"/>
          <w:b/>
          <w:szCs w:val="22"/>
        </w:rPr>
      </w:pPr>
    </w:p>
    <w:p w:rsidR="00E13DB6" w:rsidRPr="00E13DB6" w:rsidRDefault="00E13DB6" w:rsidP="00E13DB6">
      <w:pPr>
        <w:ind w:right="282"/>
        <w:jc w:val="both"/>
        <w:rPr>
          <w:rFonts w:ascii="Arial" w:hAnsi="Arial" w:cs="Arial"/>
          <w:b/>
          <w:szCs w:val="22"/>
        </w:rPr>
      </w:pPr>
      <w:r>
        <w:rPr>
          <w:rFonts w:ascii="Arial" w:hAnsi="Arial" w:cs="Arial"/>
          <w:b/>
          <w:szCs w:val="22"/>
        </w:rPr>
        <w:t>Beispiele von „Überbrückungen“, wenn nicht genügend Geld in der Kasse ist</w:t>
      </w:r>
      <w:r w:rsidRPr="00E13DB6">
        <w:rPr>
          <w:rFonts w:ascii="Arial" w:hAnsi="Arial" w:cs="Arial"/>
          <w:b/>
          <w:szCs w:val="22"/>
        </w:rPr>
        <w:t>:</w:t>
      </w:r>
    </w:p>
    <w:p w:rsidR="00D2610D" w:rsidRDefault="00E13DB6" w:rsidP="0063689E">
      <w:pPr>
        <w:pStyle w:val="Listenabsatz"/>
        <w:numPr>
          <w:ilvl w:val="0"/>
          <w:numId w:val="121"/>
        </w:numPr>
        <w:shd w:val="clear" w:color="auto" w:fill="FFFFFF"/>
        <w:tabs>
          <w:tab w:val="left" w:pos="567"/>
        </w:tabs>
        <w:spacing w:line="260" w:lineRule="exact"/>
        <w:ind w:left="567" w:right="282" w:hanging="567"/>
        <w:jc w:val="both"/>
        <w:rPr>
          <w:rFonts w:ascii="Arial" w:hAnsi="Arial" w:cs="Arial"/>
        </w:rPr>
      </w:pPr>
      <w:r w:rsidRPr="00D2610D">
        <w:rPr>
          <w:rFonts w:ascii="Arial" w:hAnsi="Arial" w:cs="Arial"/>
        </w:rPr>
        <w:t xml:space="preserve">Der Unternehmer stellt Geld </w:t>
      </w:r>
      <w:r w:rsidR="00A52263" w:rsidRPr="00D2610D">
        <w:rPr>
          <w:rFonts w:ascii="Arial" w:hAnsi="Arial" w:cs="Arial"/>
        </w:rPr>
        <w:t xml:space="preserve">in bar </w:t>
      </w:r>
      <w:r w:rsidRPr="00D2610D">
        <w:rPr>
          <w:rFonts w:ascii="Arial" w:hAnsi="Arial" w:cs="Arial"/>
        </w:rPr>
        <w:t>zur Verfügung</w:t>
      </w:r>
    </w:p>
    <w:p w:rsidR="00E13DB6" w:rsidRPr="00D2610D" w:rsidRDefault="00E13DB6" w:rsidP="0063689E">
      <w:pPr>
        <w:pStyle w:val="Listenabsatz"/>
        <w:numPr>
          <w:ilvl w:val="1"/>
          <w:numId w:val="122"/>
        </w:numPr>
        <w:shd w:val="clear" w:color="auto" w:fill="FFFFFF"/>
        <w:tabs>
          <w:tab w:val="left" w:pos="567"/>
        </w:tabs>
        <w:spacing w:line="260" w:lineRule="exact"/>
        <w:ind w:left="1134" w:right="282" w:hanging="567"/>
        <w:jc w:val="both"/>
        <w:rPr>
          <w:rFonts w:ascii="Arial" w:hAnsi="Arial" w:cs="Arial"/>
        </w:rPr>
      </w:pPr>
      <w:r w:rsidRPr="00D2610D">
        <w:rPr>
          <w:rFonts w:ascii="Arial" w:hAnsi="Arial" w:cs="Arial"/>
        </w:rPr>
        <w:t>Bei Einzelunternehmen handelt es sich um eine Privateinlage (</w:t>
      </w:r>
      <w:hyperlink w:anchor="KAS_106_Eigenbeleg_Privatentn_Einlage" w:history="1">
        <w:r w:rsidRPr="00D2610D">
          <w:rPr>
            <w:rStyle w:val="Hyperlink"/>
            <w:rFonts w:ascii="Arial" w:hAnsi="Arial" w:cs="Arial"/>
            <w:i/>
          </w:rPr>
          <w:t>KAS106</w:t>
        </w:r>
      </w:hyperlink>
      <w:r w:rsidRPr="00D2610D">
        <w:rPr>
          <w:rFonts w:ascii="Arial" w:hAnsi="Arial" w:cs="Arial"/>
        </w:rPr>
        <w:t>)</w:t>
      </w:r>
    </w:p>
    <w:p w:rsidR="00A52263" w:rsidRPr="00D2610D" w:rsidRDefault="00A52263" w:rsidP="0063689E">
      <w:pPr>
        <w:pStyle w:val="Listenabsatz"/>
        <w:numPr>
          <w:ilvl w:val="1"/>
          <w:numId w:val="122"/>
        </w:numPr>
        <w:shd w:val="clear" w:color="auto" w:fill="FFFFFF"/>
        <w:tabs>
          <w:tab w:val="left" w:pos="567"/>
        </w:tabs>
        <w:spacing w:line="260" w:lineRule="exact"/>
        <w:ind w:left="1134" w:right="282" w:hanging="567"/>
        <w:jc w:val="both"/>
        <w:rPr>
          <w:rFonts w:ascii="Arial" w:hAnsi="Arial" w:cs="Arial"/>
        </w:rPr>
      </w:pPr>
      <w:r w:rsidRPr="00D2610D">
        <w:rPr>
          <w:rFonts w:ascii="Arial" w:hAnsi="Arial" w:cs="Arial"/>
        </w:rPr>
        <w:t>Bei Personenunternehmen (OHG, KG) handelt es sich um ein Darlehen (</w:t>
      </w:r>
      <w:hyperlink w:anchor="KAS_107_Eigenbeleg_Darlehen" w:history="1">
        <w:r w:rsidRPr="00D2610D">
          <w:rPr>
            <w:rStyle w:val="Hyperlink"/>
            <w:rFonts w:ascii="Arial" w:hAnsi="Arial" w:cs="Arial"/>
            <w:i/>
          </w:rPr>
          <w:t>KAS107</w:t>
        </w:r>
      </w:hyperlink>
      <w:r w:rsidRPr="00D2610D">
        <w:rPr>
          <w:rFonts w:ascii="Arial" w:hAnsi="Arial" w:cs="Arial"/>
        </w:rPr>
        <w:t>)</w:t>
      </w:r>
    </w:p>
    <w:p w:rsidR="00A52263" w:rsidRDefault="00A52263" w:rsidP="0063689E">
      <w:pPr>
        <w:pStyle w:val="Listenabsatz"/>
        <w:numPr>
          <w:ilvl w:val="1"/>
          <w:numId w:val="122"/>
        </w:numPr>
        <w:shd w:val="clear" w:color="auto" w:fill="FFFFFF"/>
        <w:tabs>
          <w:tab w:val="left" w:pos="567"/>
        </w:tabs>
        <w:spacing w:line="260" w:lineRule="exact"/>
        <w:ind w:left="1134" w:right="282" w:hanging="567"/>
        <w:jc w:val="both"/>
        <w:rPr>
          <w:rFonts w:ascii="Arial" w:hAnsi="Arial" w:cs="Arial"/>
        </w:rPr>
      </w:pPr>
      <w:r>
        <w:rPr>
          <w:rFonts w:ascii="Arial" w:hAnsi="Arial" w:cs="Arial"/>
        </w:rPr>
        <w:t>Bei Kapitalgesellschaften (GmbH, AG) handelt es sich um ein Darlehen (</w:t>
      </w:r>
      <w:hyperlink w:anchor="KAS_107_Eigenbeleg_Darlehen" w:history="1">
        <w:r w:rsidRPr="00A52263">
          <w:rPr>
            <w:rStyle w:val="Hyperlink"/>
            <w:rFonts w:ascii="Arial" w:hAnsi="Arial" w:cs="Arial"/>
            <w:i/>
          </w:rPr>
          <w:t>KAS107</w:t>
        </w:r>
      </w:hyperlink>
      <w:r>
        <w:rPr>
          <w:rFonts w:ascii="Arial" w:hAnsi="Arial" w:cs="Arial"/>
        </w:rPr>
        <w:t>)</w:t>
      </w:r>
    </w:p>
    <w:p w:rsidR="00A52263" w:rsidRDefault="00A52263" w:rsidP="0063689E">
      <w:pPr>
        <w:pStyle w:val="Listenabsatz"/>
        <w:numPr>
          <w:ilvl w:val="0"/>
          <w:numId w:val="122"/>
        </w:numPr>
        <w:shd w:val="clear" w:color="auto" w:fill="FFFFFF"/>
        <w:tabs>
          <w:tab w:val="left" w:pos="567"/>
        </w:tabs>
        <w:spacing w:line="260" w:lineRule="exact"/>
        <w:ind w:left="567" w:right="282" w:hanging="567"/>
        <w:jc w:val="both"/>
        <w:rPr>
          <w:rFonts w:ascii="Arial" w:hAnsi="Arial" w:cs="Arial"/>
        </w:rPr>
      </w:pPr>
      <w:r>
        <w:rPr>
          <w:rFonts w:ascii="Arial" w:hAnsi="Arial" w:cs="Arial"/>
        </w:rPr>
        <w:t>Der Unternehmer stellt Geld von einem privaten Bankkonto zur Verfügung</w:t>
      </w:r>
    </w:p>
    <w:p w:rsidR="00A52263" w:rsidRDefault="00A52263" w:rsidP="00A52263">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Tz. 1 gilt entsprechend.</w:t>
      </w:r>
    </w:p>
    <w:p w:rsidR="00E13DB6" w:rsidRDefault="00A52263" w:rsidP="0063689E">
      <w:pPr>
        <w:pStyle w:val="Listenabsatz"/>
        <w:numPr>
          <w:ilvl w:val="0"/>
          <w:numId w:val="122"/>
        </w:numPr>
        <w:shd w:val="clear" w:color="auto" w:fill="FFFFFF"/>
        <w:tabs>
          <w:tab w:val="left" w:pos="567"/>
        </w:tabs>
        <w:spacing w:line="260" w:lineRule="exact"/>
        <w:ind w:left="567" w:right="282" w:hanging="567"/>
        <w:jc w:val="both"/>
        <w:rPr>
          <w:rFonts w:ascii="Arial" w:hAnsi="Arial" w:cs="Arial"/>
        </w:rPr>
      </w:pPr>
      <w:r>
        <w:rPr>
          <w:rFonts w:ascii="Arial" w:hAnsi="Arial" w:cs="Arial"/>
        </w:rPr>
        <w:t>Ein Mitarbeiter (oder ein anderer Dritter) stellt Geld in bar zur Verfügung</w:t>
      </w:r>
    </w:p>
    <w:p w:rsidR="00A52263" w:rsidRDefault="00A52263" w:rsidP="00A52263">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Es handelt sich um ein Darlehen (</w:t>
      </w:r>
      <w:hyperlink w:anchor="KAS_107_Eigenbeleg_Darlehen" w:history="1">
        <w:r w:rsidRPr="00A52263">
          <w:rPr>
            <w:rStyle w:val="Hyperlink"/>
            <w:rFonts w:ascii="Arial" w:hAnsi="Arial" w:cs="Arial"/>
            <w:i/>
          </w:rPr>
          <w:t>KAS107</w:t>
        </w:r>
      </w:hyperlink>
      <w:r>
        <w:rPr>
          <w:rFonts w:ascii="Arial" w:hAnsi="Arial" w:cs="Arial"/>
        </w:rPr>
        <w:t>)</w:t>
      </w:r>
    </w:p>
    <w:p w:rsidR="00A52263" w:rsidRDefault="00A52263" w:rsidP="0063689E">
      <w:pPr>
        <w:pStyle w:val="Listenabsatz"/>
        <w:numPr>
          <w:ilvl w:val="0"/>
          <w:numId w:val="122"/>
        </w:numPr>
        <w:shd w:val="clear" w:color="auto" w:fill="FFFFFF"/>
        <w:tabs>
          <w:tab w:val="left" w:pos="567"/>
        </w:tabs>
        <w:spacing w:line="260" w:lineRule="exact"/>
        <w:ind w:left="567" w:right="282" w:hanging="567"/>
        <w:jc w:val="both"/>
        <w:rPr>
          <w:rFonts w:ascii="Arial" w:hAnsi="Arial" w:cs="Arial"/>
        </w:rPr>
      </w:pPr>
      <w:r>
        <w:rPr>
          <w:rFonts w:ascii="Arial" w:hAnsi="Arial" w:cs="Arial"/>
        </w:rPr>
        <w:t>Das Geld wird von einem betrieblichen Bankkonto abgehoben.</w:t>
      </w:r>
    </w:p>
    <w:p w:rsidR="00A52263" w:rsidRDefault="00A52263" w:rsidP="00A52263">
      <w:pPr>
        <w:pStyle w:val="Listenabsatz"/>
        <w:shd w:val="clear" w:color="auto" w:fill="FFFFFF"/>
        <w:tabs>
          <w:tab w:val="left" w:pos="567"/>
        </w:tabs>
        <w:spacing w:line="260" w:lineRule="exact"/>
        <w:ind w:left="567" w:right="282"/>
        <w:jc w:val="both"/>
        <w:rPr>
          <w:rFonts w:ascii="Arial" w:hAnsi="Arial" w:cs="Arial"/>
        </w:rPr>
      </w:pPr>
      <w:r>
        <w:rPr>
          <w:rFonts w:ascii="Arial" w:hAnsi="Arial" w:cs="Arial"/>
        </w:rPr>
        <w:t>Es ist ein Eigenbeleg zu erstellen (</w:t>
      </w:r>
      <w:hyperlink w:anchor="KAS_105_Eigenbeleg_Bankabhebung" w:history="1">
        <w:r w:rsidRPr="00A52263">
          <w:rPr>
            <w:rStyle w:val="Hyperlink"/>
            <w:rFonts w:ascii="Arial" w:hAnsi="Arial" w:cs="Arial"/>
            <w:i/>
          </w:rPr>
          <w:t>KAS105</w:t>
        </w:r>
      </w:hyperlink>
      <w:r>
        <w:rPr>
          <w:rFonts w:ascii="Arial" w:hAnsi="Arial" w:cs="Arial"/>
        </w:rPr>
        <w:t>)</w:t>
      </w:r>
    </w:p>
    <w:p w:rsidR="00E13DB6" w:rsidRPr="00A52263" w:rsidRDefault="00A52263" w:rsidP="00291D80">
      <w:pPr>
        <w:shd w:val="clear" w:color="auto" w:fill="FFFFFF"/>
        <w:tabs>
          <w:tab w:val="left" w:pos="567"/>
        </w:tabs>
        <w:spacing w:line="260" w:lineRule="exact"/>
        <w:ind w:right="282"/>
        <w:jc w:val="both"/>
        <w:rPr>
          <w:rFonts w:ascii="Arial" w:hAnsi="Arial" w:cs="Arial"/>
          <w:b/>
        </w:rPr>
      </w:pPr>
      <w:r w:rsidRPr="00A52263">
        <w:rPr>
          <w:rFonts w:ascii="Arial" w:hAnsi="Arial" w:cs="Arial"/>
          <w:b/>
        </w:rPr>
        <w:t>Hinweis:</w:t>
      </w:r>
    </w:p>
    <w:p w:rsidR="00A52263" w:rsidRDefault="00A52263" w:rsidP="00291D80">
      <w:pPr>
        <w:shd w:val="clear" w:color="auto" w:fill="FFFFFF"/>
        <w:tabs>
          <w:tab w:val="left" w:pos="567"/>
        </w:tabs>
        <w:spacing w:line="260" w:lineRule="exact"/>
        <w:ind w:right="282"/>
        <w:jc w:val="both"/>
        <w:rPr>
          <w:rFonts w:ascii="Arial" w:hAnsi="Arial" w:cs="Arial"/>
        </w:rPr>
      </w:pPr>
      <w:r>
        <w:rPr>
          <w:rFonts w:ascii="Arial" w:hAnsi="Arial" w:cs="Arial"/>
        </w:rPr>
        <w:t>Derartige Überbrückungen sind oft notwendig, wenn für eine plötzliche Barzahlung nicht genügend Geld in der Kasse vorhanden ist.</w:t>
      </w:r>
    </w:p>
    <w:p w:rsidR="00A52263" w:rsidRDefault="00A52263" w:rsidP="00291D80">
      <w:pPr>
        <w:shd w:val="clear" w:color="auto" w:fill="FFFFFF"/>
        <w:tabs>
          <w:tab w:val="left" w:pos="567"/>
        </w:tabs>
        <w:spacing w:line="260" w:lineRule="exact"/>
        <w:ind w:right="282"/>
        <w:jc w:val="both"/>
        <w:rPr>
          <w:rFonts w:ascii="Arial" w:hAnsi="Arial" w:cs="Arial"/>
        </w:rPr>
      </w:pPr>
      <w:r>
        <w:rPr>
          <w:rFonts w:ascii="Arial" w:hAnsi="Arial" w:cs="Arial"/>
        </w:rPr>
        <w:t xml:space="preserve">Das Finanzamt </w:t>
      </w:r>
      <w:r w:rsidR="00192ABD">
        <w:rPr>
          <w:rFonts w:ascii="Arial" w:hAnsi="Arial" w:cs="Arial"/>
        </w:rPr>
        <w:t xml:space="preserve">hat immer den Verdacht, dass Einnahmen unterschlagen wurden, wenn sich rechnerisch ein negativer Kassenbestand ergibt ein (vergleiche </w:t>
      </w:r>
      <w:hyperlink w:anchor="KAS_108_Eigenbeleg_Kassendifferenz" w:history="1">
        <w:r w:rsidR="00192ABD" w:rsidRPr="00192ABD">
          <w:rPr>
            <w:rStyle w:val="Hyperlink"/>
            <w:rFonts w:ascii="Arial" w:hAnsi="Arial" w:cs="Arial"/>
            <w:i/>
          </w:rPr>
          <w:t>KAS108</w:t>
        </w:r>
      </w:hyperlink>
      <w:r w:rsidR="00192ABD">
        <w:rPr>
          <w:rFonts w:ascii="Arial" w:hAnsi="Arial" w:cs="Arial"/>
        </w:rPr>
        <w:t>).</w:t>
      </w:r>
    </w:p>
    <w:p w:rsidR="00192ABD" w:rsidRDefault="00192ABD" w:rsidP="00291D80">
      <w:pPr>
        <w:shd w:val="clear" w:color="auto" w:fill="FFFFFF"/>
        <w:tabs>
          <w:tab w:val="left" w:pos="567"/>
        </w:tabs>
        <w:spacing w:line="260" w:lineRule="exact"/>
        <w:ind w:right="282"/>
        <w:jc w:val="both"/>
        <w:rPr>
          <w:rFonts w:ascii="Arial" w:hAnsi="Arial" w:cs="Arial"/>
        </w:rPr>
      </w:pPr>
      <w:r>
        <w:rPr>
          <w:rFonts w:ascii="Arial" w:hAnsi="Arial" w:cs="Arial"/>
        </w:rPr>
        <w:t>Daher sind derartige Überbrückungen im Kassenbuch zu  erfassen.</w:t>
      </w:r>
    </w:p>
    <w:p w:rsidR="00192ABD" w:rsidRDefault="00192ABD" w:rsidP="00291D80">
      <w:pPr>
        <w:shd w:val="clear" w:color="auto" w:fill="FFFFFF"/>
        <w:tabs>
          <w:tab w:val="left" w:pos="567"/>
        </w:tabs>
        <w:spacing w:line="260" w:lineRule="exact"/>
        <w:ind w:right="282"/>
        <w:jc w:val="both"/>
        <w:rPr>
          <w:rFonts w:ascii="Arial" w:hAnsi="Arial" w:cs="Arial"/>
        </w:rPr>
      </w:pPr>
      <w:r>
        <w:rPr>
          <w:rFonts w:ascii="Arial" w:hAnsi="Arial" w:cs="Arial"/>
        </w:rPr>
        <w:t>Es gilt der Grundsatz: Keine Buchung ohne Beleg. Daher sind Eigenbelege zu erstellen (siehe Mustervorlagen).</w:t>
      </w:r>
    </w:p>
    <w:p w:rsidR="00192ABD" w:rsidRDefault="00192ABD" w:rsidP="00291D80">
      <w:pPr>
        <w:shd w:val="clear" w:color="auto" w:fill="FFFFFF"/>
        <w:tabs>
          <w:tab w:val="left" w:pos="567"/>
        </w:tabs>
        <w:spacing w:line="260" w:lineRule="exact"/>
        <w:ind w:right="282"/>
        <w:jc w:val="both"/>
        <w:rPr>
          <w:rFonts w:ascii="Arial" w:hAnsi="Arial" w:cs="Arial"/>
        </w:rPr>
      </w:pPr>
    </w:p>
    <w:p w:rsidR="00192ABD" w:rsidRPr="00DB38E7" w:rsidRDefault="00192ABD" w:rsidP="00192ABD">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"KAS_107_Eigenbeleg_Darlehen"</w:instrText>
      </w:r>
      <w:r>
        <w:rPr>
          <w:rFonts w:ascii="Arial" w:hAnsi="Arial" w:cs="Arial"/>
        </w:rPr>
        <w:fldChar w:fldCharType="separate"/>
      </w:r>
      <w:r w:rsidRPr="00DB38E7">
        <w:rPr>
          <w:rStyle w:val="Hyperlink"/>
          <w:rFonts w:ascii="Arial" w:hAnsi="Arial" w:cs="Arial"/>
        </w:rPr>
        <w:t>Nach oben</w:t>
      </w:r>
    </w:p>
    <w:p w:rsidR="00192ABD" w:rsidRPr="00136AF7" w:rsidRDefault="00192ABD" w:rsidP="00192ABD">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"Inhalt_KAS107"</w:instrText>
      </w:r>
      <w:r>
        <w:rPr>
          <w:rFonts w:ascii="Arial" w:hAnsi="Arial" w:cs="Arial"/>
        </w:rPr>
        <w:fldChar w:fldCharType="separate"/>
      </w:r>
      <w:r w:rsidRPr="00136AF7">
        <w:rPr>
          <w:rStyle w:val="Hyperlink"/>
          <w:rFonts w:ascii="Arial" w:hAnsi="Arial" w:cs="Arial"/>
        </w:rPr>
        <w:t>Zum Inhaltsverzeichnis</w:t>
      </w:r>
    </w:p>
    <w:p w:rsidR="00192ABD" w:rsidRDefault="00192ABD" w:rsidP="00192ABD">
      <w:pPr>
        <w:ind w:right="282"/>
        <w:jc w:val="both"/>
        <w:rPr>
          <w:rStyle w:val="Hyperlink"/>
          <w:rFonts w:ascii="Arial" w:hAnsi="Arial" w:cs="Arial"/>
        </w:rPr>
      </w:pPr>
      <w:r>
        <w:rPr>
          <w:rFonts w:ascii="Arial" w:hAnsi="Arial" w:cs="Arial"/>
        </w:rPr>
        <w:fldChar w:fldCharType="end"/>
      </w:r>
      <w:hyperlink w:anchor="KV_KAS107_Beleg_Darlehen" w:history="1">
        <w:r w:rsidRPr="00254782">
          <w:rPr>
            <w:rStyle w:val="Hyperlink"/>
            <w:rFonts w:ascii="Arial" w:hAnsi="Arial" w:cs="Arial"/>
          </w:rPr>
          <w:t>Zur Mustervorlage KV-</w:t>
        </w:r>
        <w:r>
          <w:rPr>
            <w:rStyle w:val="Hyperlink"/>
            <w:rFonts w:ascii="Arial" w:hAnsi="Arial" w:cs="Arial"/>
          </w:rPr>
          <w:t>KAS1</w:t>
        </w:r>
        <w:r w:rsidR="00591373">
          <w:rPr>
            <w:rStyle w:val="Hyperlink"/>
            <w:rFonts w:ascii="Arial" w:hAnsi="Arial" w:cs="Arial"/>
          </w:rPr>
          <w:t>07</w:t>
        </w:r>
      </w:hyperlink>
    </w:p>
    <w:p w:rsidR="00381605" w:rsidRDefault="00381605" w:rsidP="00291D80">
      <w:pPr>
        <w:shd w:val="clear" w:color="auto" w:fill="FFFFFF"/>
        <w:tabs>
          <w:tab w:val="left" w:pos="567"/>
        </w:tabs>
        <w:spacing w:line="260" w:lineRule="exact"/>
        <w:ind w:right="282"/>
        <w:jc w:val="both"/>
        <w:rPr>
          <w:rFonts w:ascii="Arial" w:hAnsi="Arial" w:cs="Arial"/>
          <w:b/>
        </w:rPr>
      </w:pPr>
    </w:p>
    <w:p w:rsidR="00192ABD" w:rsidRDefault="00192ABD" w:rsidP="00291D80">
      <w:pPr>
        <w:shd w:val="clear" w:color="auto" w:fill="FFFFFF"/>
        <w:tabs>
          <w:tab w:val="left" w:pos="567"/>
        </w:tabs>
        <w:spacing w:line="260" w:lineRule="exact"/>
        <w:ind w:right="282"/>
        <w:jc w:val="both"/>
        <w:rPr>
          <w:rFonts w:ascii="Arial" w:hAnsi="Arial" w:cs="Arial"/>
          <w:b/>
        </w:rPr>
      </w:pPr>
    </w:p>
    <w:p w:rsidR="00381605" w:rsidRDefault="00381605" w:rsidP="00291D80">
      <w:pPr>
        <w:shd w:val="clear" w:color="auto" w:fill="FFFFFF"/>
        <w:tabs>
          <w:tab w:val="left" w:pos="567"/>
        </w:tabs>
        <w:spacing w:line="260" w:lineRule="exact"/>
        <w:ind w:right="282"/>
        <w:jc w:val="both"/>
        <w:rPr>
          <w:rFonts w:ascii="Arial" w:hAnsi="Arial" w:cs="Arial"/>
          <w:b/>
        </w:rPr>
        <w:sectPr w:rsidR="00381605" w:rsidSect="004D23F3">
          <w:headerReference w:type="default" r:id="rId125"/>
          <w:pgSz w:w="11906" w:h="16838" w:code="9"/>
          <w:pgMar w:top="284" w:right="992" w:bottom="709" w:left="1418" w:header="295" w:footer="153" w:gutter="0"/>
          <w:cols w:space="720"/>
          <w:docGrid w:linePitch="272"/>
        </w:sectPr>
      </w:pPr>
    </w:p>
    <w:p w:rsidR="00CD273D" w:rsidRDefault="007D7B0F" w:rsidP="00291D80">
      <w:pPr>
        <w:shd w:val="clear" w:color="auto" w:fill="FFFFFF"/>
        <w:tabs>
          <w:tab w:val="left" w:pos="567"/>
        </w:tabs>
        <w:spacing w:line="260" w:lineRule="exact"/>
        <w:ind w:right="282"/>
        <w:jc w:val="both"/>
        <w:rPr>
          <w:rFonts w:ascii="Arial" w:hAnsi="Arial" w:cs="Arial"/>
          <w:b/>
        </w:rPr>
      </w:pPr>
      <w:hyperlink w:anchor="Inhalt_KAS108" w:history="1">
        <w:r w:rsidR="001267BE" w:rsidRPr="001D22E6">
          <w:rPr>
            <w:rStyle w:val="Hyperlink"/>
            <w:rFonts w:ascii="Arial" w:hAnsi="Arial" w:cs="Arial"/>
            <w:b/>
          </w:rPr>
          <w:t>KAS108</w:t>
        </w:r>
      </w:hyperlink>
      <w:r w:rsidR="001267BE" w:rsidRPr="001267BE">
        <w:rPr>
          <w:rFonts w:ascii="Arial" w:hAnsi="Arial" w:cs="Arial"/>
          <w:b/>
        </w:rPr>
        <w:t xml:space="preserve"> </w:t>
      </w:r>
      <w:bookmarkStart w:id="382" w:name="KAS_108_Eigenbeleg_Kassendifferenz"/>
      <w:bookmarkEnd w:id="382"/>
      <w:r w:rsidR="001267BE" w:rsidRPr="001267BE">
        <w:rPr>
          <w:rFonts w:ascii="Arial" w:hAnsi="Arial" w:cs="Arial"/>
          <w:b/>
        </w:rPr>
        <w:t>Eigenbeleg Kassendifferenz</w:t>
      </w:r>
    </w:p>
    <w:p w:rsidR="00381605" w:rsidRDefault="00381605"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922667" w:rsidRPr="006D0001" w:rsidTr="00922667">
        <w:tc>
          <w:tcPr>
            <w:tcW w:w="2802" w:type="dxa"/>
            <w:shd w:val="clear" w:color="auto" w:fill="auto"/>
          </w:tcPr>
          <w:p w:rsidR="00922667" w:rsidRPr="006D0001" w:rsidRDefault="00922667" w:rsidP="00085AF0">
            <w:pPr>
              <w:ind w:right="-2"/>
              <w:jc w:val="both"/>
              <w:rPr>
                <w:rFonts w:ascii="Arial" w:hAnsi="Arial" w:cs="Arial"/>
                <w:b/>
              </w:rPr>
            </w:pPr>
            <w:r w:rsidRPr="006D0001">
              <w:rPr>
                <w:rFonts w:ascii="Arial" w:hAnsi="Arial" w:cs="Arial"/>
                <w:b/>
              </w:rPr>
              <w:t>Mandant:</w:t>
            </w: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b/>
              </w:rPr>
            </w:pP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922667" w:rsidRPr="006D0001" w:rsidRDefault="00922667" w:rsidP="00085AF0">
            <w:pPr>
              <w:ind w:right="-2"/>
              <w:jc w:val="both"/>
              <w:rPr>
                <w:rFonts w:ascii="Arial" w:hAnsi="Arial" w:cs="Arial"/>
              </w:rPr>
            </w:pPr>
            <w:r w:rsidRPr="006D0001">
              <w:rPr>
                <w:rFonts w:ascii="Arial" w:hAnsi="Arial" w:cs="Arial"/>
              </w:rPr>
              <w:t>Stempel:</w:t>
            </w:r>
          </w:p>
        </w:tc>
      </w:tr>
      <w:tr w:rsidR="00922667" w:rsidRPr="006D0001" w:rsidTr="00922667">
        <w:tc>
          <w:tcPr>
            <w:tcW w:w="2802"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Mitarbeiter des Mandanten:</w:t>
            </w: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rPr>
            </w:pP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Name:</w:t>
            </w: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E-Mail:</w:t>
            </w:r>
          </w:p>
        </w:tc>
      </w:tr>
      <w:tr w:rsidR="00922667" w:rsidRPr="006D0001" w:rsidTr="00922667">
        <w:tc>
          <w:tcPr>
            <w:tcW w:w="2802"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Vertreter des Mitarbeiters:</w:t>
            </w: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rPr>
            </w:pP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Name:</w:t>
            </w: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E-Mail:</w:t>
            </w:r>
          </w:p>
        </w:tc>
      </w:tr>
    </w:tbl>
    <w:p w:rsidR="00922667" w:rsidRPr="00B05F89" w:rsidRDefault="00922667" w:rsidP="00922667">
      <w:pPr>
        <w:ind w:right="-2"/>
        <w:jc w:val="both"/>
        <w:rPr>
          <w:rFonts w:ascii="Arial" w:hAnsi="Arial" w:cs="Arial"/>
        </w:rPr>
      </w:pPr>
    </w:p>
    <w:p w:rsidR="00922667" w:rsidRDefault="00922667" w:rsidP="00922667">
      <w:pPr>
        <w:jc w:val="both"/>
        <w:rPr>
          <w:rFonts w:ascii="Arial" w:hAnsi="Arial" w:cs="Arial"/>
          <w:b/>
          <w:szCs w:val="22"/>
        </w:rPr>
      </w:pPr>
      <w:r>
        <w:rPr>
          <w:rFonts w:ascii="Arial" w:hAnsi="Arial" w:cs="Arial"/>
          <w:b/>
          <w:szCs w:val="22"/>
        </w:rPr>
        <w:t xml:space="preserve">Aufgabenteilung: </w:t>
      </w:r>
    </w:p>
    <w:p w:rsidR="00922667" w:rsidRDefault="00922667" w:rsidP="00922667">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922667" w:rsidRDefault="00922667" w:rsidP="00922667">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922667" w:rsidRDefault="00922667" w:rsidP="00922667">
      <w:pPr>
        <w:jc w:val="both"/>
        <w:rPr>
          <w:rFonts w:ascii="Arial" w:hAnsi="Arial" w:cs="Arial"/>
          <w:b/>
          <w:szCs w:val="22"/>
        </w:rPr>
      </w:pPr>
      <w:r>
        <w:rPr>
          <w:rFonts w:ascii="Arial" w:hAnsi="Arial" w:cs="Arial"/>
          <w:b/>
          <w:szCs w:val="22"/>
        </w:rPr>
        <w:t>Nachfolgend werden wichtige Einzelheiten angesprochen, die bei Bedarf erweitert werden können.</w:t>
      </w:r>
    </w:p>
    <w:p w:rsidR="00922667" w:rsidRPr="00417B2F" w:rsidRDefault="00922667" w:rsidP="00922667">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 w:history="1">
        <w:r w:rsidRPr="00D2610D">
          <w:rPr>
            <w:rStyle w:val="Hyperlink"/>
            <w:rFonts w:ascii="Arial" w:hAnsi="Arial" w:cs="Arial"/>
            <w:i/>
            <w:szCs w:val="22"/>
          </w:rPr>
          <w:t>A180</w:t>
        </w:r>
      </w:hyperlink>
      <w:r w:rsidRPr="00D3361D">
        <w:rPr>
          <w:rFonts w:ascii="Arial" w:hAnsi="Arial" w:cs="Arial"/>
          <w:szCs w:val="22"/>
        </w:rPr>
        <w:t>)</w:t>
      </w:r>
      <w:r>
        <w:rPr>
          <w:rFonts w:ascii="Arial" w:hAnsi="Arial" w:cs="Arial"/>
          <w:szCs w:val="22"/>
        </w:rPr>
        <w:t xml:space="preserve"> ergeben sich die Zuständigkeiten und Verantwortlichkeiten.</w:t>
      </w:r>
    </w:p>
    <w:p w:rsidR="00922667" w:rsidRDefault="00922667" w:rsidP="00922667">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922667" w:rsidRDefault="00922667" w:rsidP="00922667">
      <w:pPr>
        <w:jc w:val="both"/>
        <w:rPr>
          <w:rFonts w:ascii="Arial" w:hAnsi="Arial" w:cs="Arial"/>
          <w:b/>
          <w:szCs w:val="22"/>
        </w:rPr>
      </w:pPr>
    </w:p>
    <w:p w:rsidR="001D22E6" w:rsidRPr="00FA7D80" w:rsidRDefault="001D22E6" w:rsidP="001D22E6">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AD66C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AD66C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AD66C3">
          <w:rPr>
            <w:rStyle w:val="Hyperlink"/>
            <w:rFonts w:ascii="Arial" w:hAnsi="Arial" w:cs="Arial"/>
            <w:i/>
            <w:szCs w:val="22"/>
          </w:rPr>
          <w:t>A302</w:t>
        </w:r>
      </w:hyperlink>
    </w:p>
    <w:p w:rsidR="00922667" w:rsidRDefault="00922667" w:rsidP="00922667">
      <w:pPr>
        <w:jc w:val="both"/>
        <w:rPr>
          <w:rFonts w:ascii="Arial" w:hAnsi="Arial" w:cs="Arial"/>
          <w:szCs w:val="22"/>
        </w:rPr>
      </w:pPr>
    </w:p>
    <w:p w:rsidR="00922667" w:rsidRDefault="00922667" w:rsidP="00922667">
      <w:pPr>
        <w:jc w:val="both"/>
        <w:rPr>
          <w:rFonts w:ascii="Arial" w:hAnsi="Arial" w:cs="Arial"/>
          <w:szCs w:val="22"/>
        </w:rPr>
      </w:pPr>
      <w:r>
        <w:rPr>
          <w:rFonts w:ascii="Arial" w:hAnsi="Arial" w:cs="Arial"/>
          <w:szCs w:val="22"/>
        </w:rPr>
        <w:t xml:space="preserve">Kassendifferenzen liegen immer dann vor, wenn der Zählbestand </w:t>
      </w:r>
      <w:r w:rsidRPr="00F31103">
        <w:rPr>
          <w:rFonts w:ascii="Arial" w:hAnsi="Arial" w:cs="Arial"/>
          <w:b/>
          <w:szCs w:val="22"/>
        </w:rPr>
        <w:t>(Istbestand)</w:t>
      </w:r>
      <w:r>
        <w:rPr>
          <w:rFonts w:ascii="Arial" w:hAnsi="Arial" w:cs="Arial"/>
          <w:szCs w:val="22"/>
        </w:rPr>
        <w:t xml:space="preserve"> – vergleiche Formblatt </w:t>
      </w:r>
      <w:hyperlink w:anchor="KAS_200_Zählprotokoll_Zählbretter" w:history="1">
        <w:r w:rsidRPr="001D22E6">
          <w:rPr>
            <w:rStyle w:val="Hyperlink"/>
            <w:rFonts w:ascii="Arial" w:hAnsi="Arial" w:cs="Arial"/>
            <w:i/>
            <w:szCs w:val="22"/>
          </w:rPr>
          <w:t>K</w:t>
        </w:r>
        <w:r w:rsidR="001D22E6" w:rsidRPr="001D22E6">
          <w:rPr>
            <w:rStyle w:val="Hyperlink"/>
            <w:rFonts w:ascii="Arial" w:hAnsi="Arial" w:cs="Arial"/>
            <w:i/>
            <w:szCs w:val="22"/>
          </w:rPr>
          <w:t>AS</w:t>
        </w:r>
        <w:r w:rsidRPr="001D22E6">
          <w:rPr>
            <w:rStyle w:val="Hyperlink"/>
            <w:rFonts w:ascii="Arial" w:hAnsi="Arial" w:cs="Arial"/>
            <w:i/>
            <w:szCs w:val="22"/>
          </w:rPr>
          <w:t>200</w:t>
        </w:r>
      </w:hyperlink>
      <w:r w:rsidR="001D22E6" w:rsidRPr="001D22E6">
        <w:rPr>
          <w:rFonts w:ascii="Arial" w:hAnsi="Arial" w:cs="Arial"/>
          <w:i/>
          <w:szCs w:val="22"/>
        </w:rPr>
        <w:t xml:space="preserve"> | </w:t>
      </w:r>
      <w:hyperlink w:anchor="KAS_201_Zählprotokoll_Excel" w:history="1">
        <w:r w:rsidR="001D22E6" w:rsidRPr="001D22E6">
          <w:rPr>
            <w:rStyle w:val="Hyperlink"/>
            <w:rFonts w:ascii="Arial" w:hAnsi="Arial" w:cs="Arial"/>
            <w:i/>
            <w:szCs w:val="22"/>
          </w:rPr>
          <w:t>KAS</w:t>
        </w:r>
        <w:r w:rsidRPr="001D22E6">
          <w:rPr>
            <w:rStyle w:val="Hyperlink"/>
            <w:rFonts w:ascii="Arial" w:hAnsi="Arial" w:cs="Arial"/>
            <w:i/>
            <w:szCs w:val="22"/>
          </w:rPr>
          <w:t>201</w:t>
        </w:r>
      </w:hyperlink>
      <w:r w:rsidRPr="00495634">
        <w:rPr>
          <w:rFonts w:ascii="Arial" w:hAnsi="Arial" w:cs="Arial"/>
          <w:i/>
          <w:szCs w:val="22"/>
        </w:rPr>
        <w:t xml:space="preserve"> </w:t>
      </w:r>
      <w:r>
        <w:rPr>
          <w:rFonts w:ascii="Arial" w:hAnsi="Arial" w:cs="Arial"/>
          <w:szCs w:val="22"/>
        </w:rPr>
        <w:t xml:space="preserve">von dem im Kassenbuch rechnerisch ermittelten Bestand </w:t>
      </w:r>
      <w:r w:rsidRPr="00F31103">
        <w:rPr>
          <w:rFonts w:ascii="Arial" w:hAnsi="Arial" w:cs="Arial"/>
          <w:b/>
          <w:szCs w:val="22"/>
        </w:rPr>
        <w:t>(Sollbestand)</w:t>
      </w:r>
      <w:r>
        <w:rPr>
          <w:rFonts w:ascii="Arial" w:hAnsi="Arial" w:cs="Arial"/>
          <w:szCs w:val="22"/>
        </w:rPr>
        <w:t xml:space="preserve"> vergleiche Formblatt </w:t>
      </w:r>
      <w:hyperlink w:anchor="KAS_100_Papier_Kassenbuch_ausführlich" w:history="1">
        <w:r w:rsidRPr="001D22E6">
          <w:rPr>
            <w:rStyle w:val="Hyperlink"/>
            <w:rFonts w:ascii="Arial" w:hAnsi="Arial" w:cs="Arial"/>
            <w:i/>
            <w:szCs w:val="22"/>
          </w:rPr>
          <w:t>K</w:t>
        </w:r>
        <w:r w:rsidR="001D22E6" w:rsidRPr="001D22E6">
          <w:rPr>
            <w:rStyle w:val="Hyperlink"/>
            <w:rFonts w:ascii="Arial" w:hAnsi="Arial" w:cs="Arial"/>
            <w:i/>
            <w:szCs w:val="22"/>
          </w:rPr>
          <w:t>AS</w:t>
        </w:r>
        <w:r w:rsidRPr="001D22E6">
          <w:rPr>
            <w:rStyle w:val="Hyperlink"/>
            <w:rFonts w:ascii="Arial" w:hAnsi="Arial" w:cs="Arial"/>
            <w:i/>
            <w:szCs w:val="22"/>
          </w:rPr>
          <w:t>100</w:t>
        </w:r>
      </w:hyperlink>
      <w:r w:rsidR="001D22E6" w:rsidRPr="001D22E6">
        <w:rPr>
          <w:rFonts w:ascii="Arial" w:hAnsi="Arial" w:cs="Arial"/>
          <w:i/>
          <w:szCs w:val="22"/>
        </w:rPr>
        <w:t xml:space="preserve"> | </w:t>
      </w:r>
      <w:hyperlink w:anchor="KAS_101_Papier_Kassenbuch_Kurzfassung" w:history="1">
        <w:r w:rsidR="001D22E6" w:rsidRPr="001D22E6">
          <w:rPr>
            <w:rStyle w:val="Hyperlink"/>
            <w:rFonts w:ascii="Arial" w:hAnsi="Arial" w:cs="Arial"/>
            <w:i/>
            <w:szCs w:val="22"/>
          </w:rPr>
          <w:t>KAS</w:t>
        </w:r>
        <w:r w:rsidRPr="001D22E6">
          <w:rPr>
            <w:rStyle w:val="Hyperlink"/>
            <w:rFonts w:ascii="Arial" w:hAnsi="Arial" w:cs="Arial"/>
            <w:i/>
            <w:szCs w:val="22"/>
          </w:rPr>
          <w:t>101</w:t>
        </w:r>
      </w:hyperlink>
      <w:r>
        <w:rPr>
          <w:rFonts w:ascii="Arial" w:hAnsi="Arial" w:cs="Arial"/>
          <w:szCs w:val="22"/>
        </w:rPr>
        <w:t xml:space="preserve"> abweicht.</w:t>
      </w:r>
    </w:p>
    <w:p w:rsidR="00922667" w:rsidRDefault="00922667" w:rsidP="00922667">
      <w:pPr>
        <w:jc w:val="both"/>
        <w:rPr>
          <w:rFonts w:ascii="Arial" w:hAnsi="Arial" w:cs="Arial"/>
          <w:szCs w:val="22"/>
        </w:rPr>
      </w:pPr>
    </w:p>
    <w:p w:rsidR="00922667" w:rsidRDefault="00922667" w:rsidP="00922667">
      <w:pPr>
        <w:jc w:val="both"/>
        <w:rPr>
          <w:rFonts w:ascii="Arial" w:hAnsi="Arial" w:cs="Arial"/>
          <w:b/>
          <w:szCs w:val="22"/>
        </w:rPr>
      </w:pPr>
      <w:r>
        <w:rPr>
          <w:rFonts w:ascii="Arial" w:hAnsi="Arial" w:cs="Arial"/>
          <w:b/>
          <w:szCs w:val="22"/>
        </w:rPr>
        <w:t>Begriffsbestimmung:</w:t>
      </w:r>
    </w:p>
    <w:p w:rsidR="00922667" w:rsidRDefault="00922667" w:rsidP="00922667">
      <w:pPr>
        <w:jc w:val="both"/>
        <w:rPr>
          <w:rFonts w:ascii="Arial" w:hAnsi="Arial" w:cs="Arial"/>
          <w:szCs w:val="22"/>
        </w:rPr>
      </w:pPr>
      <w:r>
        <w:rPr>
          <w:rFonts w:ascii="Arial" w:hAnsi="Arial" w:cs="Arial"/>
          <w:b/>
          <w:szCs w:val="22"/>
        </w:rPr>
        <w:t xml:space="preserve">Das Zählen </w:t>
      </w:r>
      <w:r>
        <w:rPr>
          <w:rFonts w:ascii="Arial" w:hAnsi="Arial" w:cs="Arial"/>
          <w:szCs w:val="22"/>
        </w:rPr>
        <w:t>des vorhandenen Bargeldbestands gleicht einer Inventuraufnahme.</w:t>
      </w:r>
    </w:p>
    <w:p w:rsidR="00922667" w:rsidRDefault="00922667" w:rsidP="00922667">
      <w:pPr>
        <w:jc w:val="both"/>
        <w:rPr>
          <w:rFonts w:ascii="Arial" w:hAnsi="Arial" w:cs="Arial"/>
          <w:szCs w:val="22"/>
        </w:rPr>
      </w:pPr>
      <w:r>
        <w:rPr>
          <w:rFonts w:ascii="Arial" w:hAnsi="Arial" w:cs="Arial"/>
          <w:szCs w:val="22"/>
        </w:rPr>
        <w:t xml:space="preserve">Wenn in einem als Kassette bezeichneten Behältnis keine Münzen oder Geldscheine vorhanden sind, ergibt sich auch ohne Zählen ein </w:t>
      </w:r>
      <w:r w:rsidRPr="007F217C">
        <w:rPr>
          <w:rFonts w:ascii="Arial" w:hAnsi="Arial" w:cs="Arial"/>
          <w:b/>
          <w:szCs w:val="22"/>
        </w:rPr>
        <w:t>Bestand von 0 (null)</w:t>
      </w:r>
    </w:p>
    <w:p w:rsidR="00922667" w:rsidRDefault="00922667" w:rsidP="00922667">
      <w:pPr>
        <w:jc w:val="both"/>
        <w:rPr>
          <w:rFonts w:ascii="Arial" w:hAnsi="Arial" w:cs="Arial"/>
          <w:szCs w:val="22"/>
        </w:rPr>
      </w:pPr>
      <w:r w:rsidRPr="001D22E6">
        <w:rPr>
          <w:rFonts w:ascii="Arial" w:hAnsi="Arial" w:cs="Arial"/>
          <w:b/>
          <w:szCs w:val="22"/>
        </w:rPr>
        <w:t>Ein negativer Bestand ist daher nicht möglich</w:t>
      </w:r>
      <w:r>
        <w:rPr>
          <w:rFonts w:ascii="Arial" w:hAnsi="Arial" w:cs="Arial"/>
          <w:szCs w:val="22"/>
        </w:rPr>
        <w:t xml:space="preserve">. Weniger </w:t>
      </w:r>
      <w:r w:rsidR="001D22E6">
        <w:rPr>
          <w:rFonts w:ascii="Arial" w:hAnsi="Arial" w:cs="Arial"/>
          <w:szCs w:val="22"/>
        </w:rPr>
        <w:t xml:space="preserve">als </w:t>
      </w:r>
      <w:r>
        <w:rPr>
          <w:rFonts w:ascii="Arial" w:hAnsi="Arial" w:cs="Arial"/>
          <w:szCs w:val="22"/>
        </w:rPr>
        <w:t>nichts, also „Null“ kann in dem Behältnis „Kassette“ nicht sein.</w:t>
      </w:r>
    </w:p>
    <w:p w:rsidR="00922667" w:rsidRDefault="00922667" w:rsidP="00922667">
      <w:pPr>
        <w:jc w:val="both"/>
        <w:rPr>
          <w:rFonts w:ascii="Arial" w:hAnsi="Arial" w:cs="Arial"/>
          <w:szCs w:val="22"/>
        </w:rPr>
      </w:pPr>
    </w:p>
    <w:p w:rsidR="00922667" w:rsidRDefault="00922667" w:rsidP="00922667">
      <w:pPr>
        <w:jc w:val="both"/>
        <w:rPr>
          <w:rFonts w:ascii="Arial" w:hAnsi="Arial" w:cs="Arial"/>
          <w:b/>
          <w:szCs w:val="22"/>
        </w:rPr>
      </w:pPr>
      <w:r>
        <w:rPr>
          <w:rFonts w:ascii="Arial" w:hAnsi="Arial" w:cs="Arial"/>
          <w:b/>
          <w:szCs w:val="22"/>
        </w:rPr>
        <w:t>Das Kassenbuch</w:t>
      </w:r>
    </w:p>
    <w:p w:rsidR="00922667" w:rsidRDefault="00922667" w:rsidP="00922667">
      <w:pPr>
        <w:jc w:val="both"/>
        <w:rPr>
          <w:rFonts w:ascii="Arial" w:hAnsi="Arial" w:cs="Arial"/>
          <w:szCs w:val="22"/>
        </w:rPr>
      </w:pPr>
      <w:r>
        <w:rPr>
          <w:rFonts w:ascii="Arial" w:hAnsi="Arial" w:cs="Arial"/>
          <w:szCs w:val="22"/>
        </w:rPr>
        <w:t>i</w:t>
      </w:r>
      <w:r w:rsidRPr="007F217C">
        <w:rPr>
          <w:rFonts w:ascii="Arial" w:hAnsi="Arial" w:cs="Arial"/>
          <w:szCs w:val="22"/>
        </w:rPr>
        <w:t>st</w:t>
      </w:r>
      <w:r>
        <w:rPr>
          <w:rFonts w:ascii="Arial" w:hAnsi="Arial" w:cs="Arial"/>
          <w:szCs w:val="22"/>
        </w:rPr>
        <w:t xml:space="preserve"> ein Protokoll über alle Geldbewegungen (Einnahmen und Ausgaben) aus dem Behältnis „Kassette“.</w:t>
      </w:r>
    </w:p>
    <w:p w:rsidR="00922667" w:rsidRDefault="00922667" w:rsidP="00922667">
      <w:pPr>
        <w:jc w:val="both"/>
        <w:rPr>
          <w:rFonts w:ascii="Arial" w:hAnsi="Arial" w:cs="Arial"/>
          <w:szCs w:val="22"/>
        </w:rPr>
      </w:pPr>
      <w:r>
        <w:rPr>
          <w:rFonts w:ascii="Arial" w:hAnsi="Arial" w:cs="Arial"/>
          <w:szCs w:val="22"/>
        </w:rPr>
        <w:t xml:space="preserve">Wenn diese </w:t>
      </w:r>
      <w:r w:rsidRPr="007F217C">
        <w:rPr>
          <w:rFonts w:ascii="Arial" w:hAnsi="Arial" w:cs="Arial"/>
          <w:b/>
          <w:szCs w:val="22"/>
        </w:rPr>
        <w:t>vollständig</w:t>
      </w:r>
      <w:r>
        <w:rPr>
          <w:rFonts w:ascii="Arial" w:hAnsi="Arial" w:cs="Arial"/>
          <w:szCs w:val="22"/>
        </w:rPr>
        <w:t xml:space="preserve"> aufgezeichnet wurden, stimmt der rechnerische (Sollbestand) mit dem tatsächlichen Kassenbestand (Istbestand) zu einem </w:t>
      </w:r>
      <w:r w:rsidRPr="00C93C04">
        <w:rPr>
          <w:rFonts w:ascii="Arial" w:hAnsi="Arial" w:cs="Arial"/>
          <w:b/>
          <w:szCs w:val="22"/>
        </w:rPr>
        <w:t>bestimmten Zeitpunkt</w:t>
      </w:r>
      <w:r>
        <w:rPr>
          <w:rFonts w:ascii="Arial" w:hAnsi="Arial" w:cs="Arial"/>
          <w:szCs w:val="22"/>
        </w:rPr>
        <w:t xml:space="preserve"> (Prüfzeitpunkt) überein.</w:t>
      </w:r>
    </w:p>
    <w:p w:rsidR="00922667" w:rsidRDefault="00922667" w:rsidP="00922667">
      <w:pPr>
        <w:jc w:val="both"/>
        <w:rPr>
          <w:rFonts w:ascii="Arial" w:hAnsi="Arial" w:cs="Arial"/>
          <w:szCs w:val="22"/>
        </w:rPr>
      </w:pPr>
    </w:p>
    <w:p w:rsidR="00922667" w:rsidRDefault="00922667" w:rsidP="00922667">
      <w:pPr>
        <w:jc w:val="both"/>
        <w:rPr>
          <w:rFonts w:ascii="Arial" w:hAnsi="Arial" w:cs="Arial"/>
          <w:b/>
          <w:szCs w:val="22"/>
        </w:rPr>
      </w:pPr>
      <w:r>
        <w:rPr>
          <w:rFonts w:ascii="Arial" w:hAnsi="Arial" w:cs="Arial"/>
          <w:b/>
          <w:szCs w:val="22"/>
        </w:rPr>
        <w:t>Prüfzeitpunkt</w:t>
      </w:r>
    </w:p>
    <w:p w:rsidR="00922667" w:rsidRDefault="00922667" w:rsidP="00922667">
      <w:pPr>
        <w:jc w:val="both"/>
        <w:rPr>
          <w:rFonts w:ascii="Arial" w:hAnsi="Arial" w:cs="Arial"/>
          <w:szCs w:val="22"/>
        </w:rPr>
      </w:pPr>
      <w:r>
        <w:rPr>
          <w:rFonts w:ascii="Arial" w:hAnsi="Arial" w:cs="Arial"/>
          <w:szCs w:val="22"/>
        </w:rPr>
        <w:t>Einnahmen und Ausgaben müssen immer an dem Tag in das Kassenbuch eingetragen werden, an dem sie tatsächlich ein</w:t>
      </w:r>
      <w:r w:rsidR="00D2610D">
        <w:rPr>
          <w:rFonts w:ascii="Arial" w:hAnsi="Arial" w:cs="Arial"/>
          <w:szCs w:val="22"/>
        </w:rPr>
        <w:t xml:space="preserve">genommen oder ausgegeben wurden, da muss </w:t>
      </w:r>
      <w:hyperlink w:anchor="Text_Tägliche_Kassenführung" w:history="1">
        <w:r w:rsidR="00D2610D" w:rsidRPr="00D2610D">
          <w:rPr>
            <w:rStyle w:val="Hyperlink"/>
            <w:rFonts w:ascii="Arial" w:hAnsi="Arial" w:cs="Arial"/>
            <w:szCs w:val="22"/>
          </w:rPr>
          <w:t>täglich</w:t>
        </w:r>
      </w:hyperlink>
      <w:r w:rsidR="00D2610D">
        <w:rPr>
          <w:rFonts w:ascii="Arial" w:hAnsi="Arial" w:cs="Arial"/>
          <w:szCs w:val="22"/>
        </w:rPr>
        <w:t xml:space="preserve"> erfolgen.</w:t>
      </w:r>
    </w:p>
    <w:p w:rsidR="00922667" w:rsidRDefault="00922667" w:rsidP="00922667">
      <w:pPr>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922667" w:rsidRDefault="00922667" w:rsidP="00922667">
      <w:pPr>
        <w:jc w:val="both"/>
        <w:rPr>
          <w:rFonts w:ascii="Arial" w:hAnsi="Arial" w:cs="Arial"/>
          <w:b/>
          <w:szCs w:val="22"/>
        </w:rPr>
      </w:pPr>
      <w:r>
        <w:rPr>
          <w:rFonts w:ascii="Arial" w:hAnsi="Arial" w:cs="Arial"/>
          <w:b/>
          <w:szCs w:val="22"/>
        </w:rPr>
        <w:t>Beispiele für Differenzen zwischen den beiden Beständen:</w:t>
      </w:r>
    </w:p>
    <w:p w:rsidR="00922667" w:rsidRDefault="00922667" w:rsidP="00FD3B51">
      <w:pPr>
        <w:numPr>
          <w:ilvl w:val="0"/>
          <w:numId w:val="66"/>
        </w:numPr>
        <w:ind w:left="567" w:hanging="567"/>
        <w:jc w:val="both"/>
        <w:rPr>
          <w:rFonts w:ascii="Arial" w:hAnsi="Arial" w:cs="Arial"/>
          <w:b/>
          <w:szCs w:val="22"/>
        </w:rPr>
      </w:pPr>
      <w:r>
        <w:rPr>
          <w:rFonts w:ascii="Arial" w:hAnsi="Arial" w:cs="Arial"/>
          <w:b/>
          <w:szCs w:val="22"/>
        </w:rPr>
        <w:t>Der Istbestand ist höher als der Sollbestand</w:t>
      </w:r>
    </w:p>
    <w:p w:rsidR="00922667" w:rsidRPr="00F31103" w:rsidRDefault="00922667" w:rsidP="00FD3B51">
      <w:pPr>
        <w:numPr>
          <w:ilvl w:val="1"/>
          <w:numId w:val="66"/>
        </w:numPr>
        <w:jc w:val="both"/>
        <w:rPr>
          <w:rFonts w:ascii="Arial" w:hAnsi="Arial" w:cs="Arial"/>
          <w:szCs w:val="22"/>
        </w:rPr>
      </w:pPr>
      <w:r>
        <w:rPr>
          <w:rFonts w:ascii="Arial" w:hAnsi="Arial" w:cs="Arial"/>
          <w:szCs w:val="22"/>
        </w:rPr>
        <w:t xml:space="preserve">Vor dem Prüfzeitpunkt erhaltene </w:t>
      </w:r>
      <w:r w:rsidRPr="00F31103">
        <w:rPr>
          <w:rFonts w:ascii="Arial" w:hAnsi="Arial" w:cs="Arial"/>
          <w:szCs w:val="22"/>
        </w:rPr>
        <w:t>Einnahme</w:t>
      </w:r>
      <w:r>
        <w:rPr>
          <w:rFonts w:ascii="Arial" w:hAnsi="Arial" w:cs="Arial"/>
          <w:szCs w:val="22"/>
        </w:rPr>
        <w:t>n</w:t>
      </w:r>
      <w:r w:rsidRPr="00F31103">
        <w:rPr>
          <w:rFonts w:ascii="Arial" w:hAnsi="Arial" w:cs="Arial"/>
          <w:szCs w:val="22"/>
        </w:rPr>
        <w:t xml:space="preserve"> wurde</w:t>
      </w:r>
      <w:r>
        <w:rPr>
          <w:rFonts w:ascii="Arial" w:hAnsi="Arial" w:cs="Arial"/>
          <w:szCs w:val="22"/>
        </w:rPr>
        <w:t>n</w:t>
      </w:r>
      <w:r w:rsidRPr="00F31103">
        <w:rPr>
          <w:rFonts w:ascii="Arial" w:hAnsi="Arial" w:cs="Arial"/>
          <w:szCs w:val="22"/>
        </w:rPr>
        <w:t xml:space="preserve"> nicht </w:t>
      </w:r>
      <w:r>
        <w:rPr>
          <w:rFonts w:ascii="Arial" w:hAnsi="Arial" w:cs="Arial"/>
          <w:szCs w:val="22"/>
        </w:rPr>
        <w:t xml:space="preserve">oder zu einem späteren Datum als dem Prüfzeitpunkt </w:t>
      </w:r>
      <w:r w:rsidRPr="00F31103">
        <w:rPr>
          <w:rFonts w:ascii="Arial" w:hAnsi="Arial" w:cs="Arial"/>
          <w:szCs w:val="22"/>
        </w:rPr>
        <w:t>i</w:t>
      </w:r>
      <w:r>
        <w:rPr>
          <w:rFonts w:ascii="Arial" w:hAnsi="Arial" w:cs="Arial"/>
          <w:szCs w:val="22"/>
        </w:rPr>
        <w:t xml:space="preserve">n das </w:t>
      </w:r>
      <w:r w:rsidRPr="00F31103">
        <w:rPr>
          <w:rFonts w:ascii="Arial" w:hAnsi="Arial" w:cs="Arial"/>
          <w:szCs w:val="22"/>
        </w:rPr>
        <w:t>Kassenbuch e</w:t>
      </w:r>
      <w:r>
        <w:rPr>
          <w:rFonts w:ascii="Arial" w:hAnsi="Arial" w:cs="Arial"/>
          <w:szCs w:val="22"/>
        </w:rPr>
        <w:t>ingetragen.</w:t>
      </w:r>
    </w:p>
    <w:p w:rsidR="00922667" w:rsidRDefault="00922667" w:rsidP="00FD3B51">
      <w:pPr>
        <w:numPr>
          <w:ilvl w:val="1"/>
          <w:numId w:val="66"/>
        </w:numPr>
        <w:jc w:val="both"/>
        <w:rPr>
          <w:rFonts w:ascii="Arial" w:hAnsi="Arial" w:cs="Arial"/>
          <w:szCs w:val="22"/>
        </w:rPr>
      </w:pPr>
      <w:r>
        <w:rPr>
          <w:rFonts w:ascii="Arial" w:hAnsi="Arial" w:cs="Arial"/>
          <w:szCs w:val="22"/>
        </w:rPr>
        <w:t>Ausgaben wurden im Kassenbuch erfasst, obwohl sie bis zum Prüfzeitpunkt noch nicht aus der Kasse (Kassette, Behältnis) entnommen wurden.</w:t>
      </w:r>
    </w:p>
    <w:p w:rsidR="00922667" w:rsidRDefault="00922667" w:rsidP="00FD3B51">
      <w:pPr>
        <w:numPr>
          <w:ilvl w:val="1"/>
          <w:numId w:val="66"/>
        </w:numPr>
        <w:jc w:val="both"/>
        <w:rPr>
          <w:rFonts w:ascii="Arial" w:hAnsi="Arial" w:cs="Arial"/>
          <w:szCs w:val="22"/>
        </w:rPr>
      </w:pPr>
      <w:r>
        <w:rPr>
          <w:rFonts w:ascii="Arial" w:hAnsi="Arial" w:cs="Arial"/>
          <w:szCs w:val="22"/>
        </w:rPr>
        <w:t>Eine unbare Ausgabe (z.B. Scheckzahlung) wurde im Kassenbuch erfasst.</w:t>
      </w:r>
    </w:p>
    <w:p w:rsidR="00FD3B51" w:rsidRDefault="00FD3B51" w:rsidP="00FD3B51">
      <w:pPr>
        <w:ind w:left="927"/>
        <w:jc w:val="both"/>
        <w:rPr>
          <w:rFonts w:ascii="Arial" w:hAnsi="Arial" w:cs="Arial"/>
          <w:szCs w:val="22"/>
        </w:rPr>
      </w:pPr>
    </w:p>
    <w:p w:rsidR="00922667" w:rsidRPr="00C93C04" w:rsidRDefault="00922667" w:rsidP="00FD3B51">
      <w:pPr>
        <w:numPr>
          <w:ilvl w:val="0"/>
          <w:numId w:val="66"/>
        </w:numPr>
        <w:ind w:left="567" w:hanging="567"/>
        <w:jc w:val="both"/>
        <w:rPr>
          <w:rFonts w:ascii="Arial" w:hAnsi="Arial" w:cs="Arial"/>
          <w:b/>
          <w:szCs w:val="22"/>
        </w:rPr>
      </w:pPr>
      <w:r w:rsidRPr="00C93C04">
        <w:rPr>
          <w:rFonts w:ascii="Arial" w:hAnsi="Arial" w:cs="Arial"/>
          <w:b/>
          <w:szCs w:val="22"/>
        </w:rPr>
        <w:t>Der Sollbestand ist höher als der Istbestand</w:t>
      </w:r>
    </w:p>
    <w:p w:rsidR="00922667" w:rsidRPr="00C93C04" w:rsidRDefault="00922667" w:rsidP="00FD3B51">
      <w:pPr>
        <w:numPr>
          <w:ilvl w:val="1"/>
          <w:numId w:val="66"/>
        </w:numPr>
        <w:jc w:val="both"/>
        <w:rPr>
          <w:rFonts w:ascii="Arial" w:hAnsi="Arial" w:cs="Arial"/>
          <w:b/>
          <w:szCs w:val="22"/>
        </w:rPr>
      </w:pPr>
      <w:r>
        <w:rPr>
          <w:rFonts w:ascii="Arial" w:hAnsi="Arial" w:cs="Arial"/>
          <w:szCs w:val="22"/>
        </w:rPr>
        <w:t>Einnahmen wurden im Kassenbuch erfasst, obwohl sie bis zum Prüfzeitpunkt noch gar nicht vereinnahmt waren.</w:t>
      </w:r>
    </w:p>
    <w:p w:rsidR="00922667" w:rsidRPr="00914A80" w:rsidRDefault="00922667" w:rsidP="00FD3B51">
      <w:pPr>
        <w:numPr>
          <w:ilvl w:val="1"/>
          <w:numId w:val="66"/>
        </w:numPr>
        <w:jc w:val="both"/>
        <w:rPr>
          <w:rFonts w:ascii="Arial" w:hAnsi="Arial" w:cs="Arial"/>
          <w:b/>
          <w:szCs w:val="22"/>
        </w:rPr>
      </w:pPr>
      <w:r>
        <w:rPr>
          <w:rFonts w:ascii="Arial" w:hAnsi="Arial" w:cs="Arial"/>
          <w:szCs w:val="22"/>
        </w:rPr>
        <w:t>Ausgaben wurden nicht oder zu einem späteren Datum als dem Prüfzeitpunkt im Kassenbuch erfasst.</w:t>
      </w:r>
    </w:p>
    <w:p w:rsidR="00922667" w:rsidRPr="00FD3B51" w:rsidRDefault="00922667" w:rsidP="00FD3B51">
      <w:pPr>
        <w:numPr>
          <w:ilvl w:val="1"/>
          <w:numId w:val="66"/>
        </w:numPr>
        <w:jc w:val="both"/>
        <w:rPr>
          <w:rFonts w:ascii="Arial" w:hAnsi="Arial" w:cs="Arial"/>
          <w:b/>
          <w:szCs w:val="22"/>
        </w:rPr>
      </w:pPr>
      <w:r>
        <w:rPr>
          <w:rFonts w:ascii="Arial" w:hAnsi="Arial" w:cs="Arial"/>
          <w:szCs w:val="22"/>
        </w:rPr>
        <w:t xml:space="preserve">Eine </w:t>
      </w:r>
      <w:r w:rsidRPr="00564812">
        <w:rPr>
          <w:rFonts w:ascii="Arial" w:hAnsi="Arial" w:cs="Arial"/>
          <w:b/>
          <w:szCs w:val="22"/>
        </w:rPr>
        <w:t>unbare</w:t>
      </w:r>
      <w:r>
        <w:rPr>
          <w:rFonts w:ascii="Arial" w:hAnsi="Arial" w:cs="Arial"/>
          <w:szCs w:val="22"/>
        </w:rPr>
        <w:t xml:space="preserve"> Einnahme wurde im Kassenbuch erfasst (z.B. Zahlung mit EC-Karte oder Kreditkarte).</w:t>
      </w:r>
    </w:p>
    <w:p w:rsidR="00FD3B51" w:rsidRPr="00564812" w:rsidRDefault="00FD3B51" w:rsidP="00FD3B51">
      <w:pPr>
        <w:ind w:left="927"/>
        <w:jc w:val="both"/>
        <w:rPr>
          <w:rFonts w:ascii="Arial" w:hAnsi="Arial" w:cs="Arial"/>
          <w:b/>
          <w:szCs w:val="22"/>
        </w:rPr>
      </w:pPr>
    </w:p>
    <w:p w:rsidR="00922667" w:rsidRPr="00FD3B51" w:rsidRDefault="00922667" w:rsidP="00FD3B51">
      <w:pPr>
        <w:numPr>
          <w:ilvl w:val="0"/>
          <w:numId w:val="66"/>
        </w:numPr>
        <w:ind w:left="567" w:hanging="567"/>
        <w:jc w:val="both"/>
        <w:rPr>
          <w:rFonts w:ascii="Arial" w:hAnsi="Arial" w:cs="Arial"/>
          <w:b/>
          <w:szCs w:val="22"/>
        </w:rPr>
      </w:pPr>
      <w:r w:rsidRPr="00161FFA">
        <w:rPr>
          <w:rFonts w:ascii="Arial" w:hAnsi="Arial" w:cs="Arial"/>
          <w:szCs w:val="22"/>
        </w:rPr>
        <w:t xml:space="preserve">Durch die </w:t>
      </w:r>
      <w:r>
        <w:rPr>
          <w:rFonts w:ascii="Arial" w:hAnsi="Arial" w:cs="Arial"/>
          <w:b/>
          <w:szCs w:val="22"/>
        </w:rPr>
        <w:t xml:space="preserve">Übereinstimmung </w:t>
      </w:r>
      <w:r>
        <w:rPr>
          <w:rFonts w:ascii="Arial" w:hAnsi="Arial" w:cs="Arial"/>
          <w:szCs w:val="22"/>
        </w:rPr>
        <w:t>von Istbestand und Sollbestand wird glaubhaft gemacht, dass alle Einnahmen und Ausgaben zeitgerecht und vollständig im Kassenbuch erfasst wurden.</w:t>
      </w:r>
    </w:p>
    <w:p w:rsidR="00FD3B51" w:rsidRPr="00564812" w:rsidRDefault="00FD3B51" w:rsidP="00FD3B51">
      <w:pPr>
        <w:ind w:left="567"/>
        <w:jc w:val="both"/>
        <w:rPr>
          <w:rFonts w:ascii="Arial" w:hAnsi="Arial" w:cs="Arial"/>
          <w:b/>
          <w:szCs w:val="22"/>
        </w:rPr>
      </w:pPr>
    </w:p>
    <w:p w:rsidR="00922667" w:rsidRDefault="00922667" w:rsidP="00FD3B51">
      <w:pPr>
        <w:numPr>
          <w:ilvl w:val="0"/>
          <w:numId w:val="66"/>
        </w:numPr>
        <w:ind w:left="567" w:hanging="567"/>
        <w:jc w:val="both"/>
        <w:rPr>
          <w:rFonts w:ascii="Arial" w:hAnsi="Arial" w:cs="Arial"/>
          <w:b/>
          <w:szCs w:val="22"/>
        </w:rPr>
      </w:pPr>
      <w:r>
        <w:rPr>
          <w:rFonts w:ascii="Arial" w:hAnsi="Arial" w:cs="Arial"/>
          <w:b/>
          <w:szCs w:val="22"/>
        </w:rPr>
        <w:t>Wenn keine Übereinstimmung besteht, liegt keine ordnungsmäßige Kassenführung vor. Das Finanzamt kann in einem solchen Fall Einnahmen hinzu schätzen. Hierdurch können sich Steuernachzahlungen und unter Umständen Strafen ergeben.</w:t>
      </w:r>
    </w:p>
    <w:p w:rsidR="00922667" w:rsidRDefault="00922667" w:rsidP="00922667">
      <w:pPr>
        <w:jc w:val="both"/>
        <w:rPr>
          <w:rFonts w:ascii="Arial" w:hAnsi="Arial" w:cs="Arial"/>
          <w:b/>
          <w:szCs w:val="22"/>
        </w:rPr>
      </w:pPr>
    </w:p>
    <w:p w:rsidR="00922667" w:rsidRDefault="00922667" w:rsidP="00922667">
      <w:pPr>
        <w:jc w:val="both"/>
        <w:rPr>
          <w:rFonts w:ascii="Arial" w:hAnsi="Arial" w:cs="Arial"/>
          <w:b/>
          <w:szCs w:val="22"/>
        </w:rPr>
      </w:pPr>
      <w:r>
        <w:rPr>
          <w:rFonts w:ascii="Arial" w:hAnsi="Arial" w:cs="Arial"/>
          <w:b/>
          <w:szCs w:val="22"/>
        </w:rPr>
        <w:t>Maßnahmen:</w:t>
      </w:r>
    </w:p>
    <w:p w:rsidR="00922667" w:rsidRDefault="00922667" w:rsidP="00FD3B51">
      <w:pPr>
        <w:numPr>
          <w:ilvl w:val="0"/>
          <w:numId w:val="67"/>
        </w:numPr>
        <w:ind w:left="567" w:hanging="567"/>
        <w:jc w:val="both"/>
        <w:rPr>
          <w:rFonts w:ascii="Arial" w:hAnsi="Arial" w:cs="Arial"/>
          <w:b/>
          <w:szCs w:val="22"/>
        </w:rPr>
      </w:pPr>
      <w:r>
        <w:rPr>
          <w:rFonts w:ascii="Arial" w:hAnsi="Arial" w:cs="Arial"/>
          <w:b/>
          <w:szCs w:val="22"/>
        </w:rPr>
        <w:t>Prüfen, worauf die Differenz zurück zu führen ist.</w:t>
      </w:r>
    </w:p>
    <w:p w:rsidR="00922667" w:rsidRDefault="00922667" w:rsidP="00922667">
      <w:pPr>
        <w:ind w:left="567"/>
        <w:jc w:val="both"/>
        <w:rPr>
          <w:rFonts w:ascii="Arial" w:hAnsi="Arial" w:cs="Arial"/>
          <w:b/>
          <w:szCs w:val="22"/>
        </w:rPr>
      </w:pPr>
      <w:r>
        <w:rPr>
          <w:rFonts w:ascii="Arial" w:hAnsi="Arial" w:cs="Arial"/>
          <w:b/>
          <w:szCs w:val="22"/>
        </w:rPr>
        <w:t>Sind alle Belege erfasst?</w:t>
      </w:r>
    </w:p>
    <w:p w:rsidR="00922667" w:rsidRDefault="00922667" w:rsidP="00922667">
      <w:pPr>
        <w:ind w:left="567"/>
        <w:jc w:val="both"/>
        <w:rPr>
          <w:rFonts w:ascii="Arial" w:hAnsi="Arial" w:cs="Arial"/>
          <w:b/>
          <w:szCs w:val="22"/>
        </w:rPr>
      </w:pPr>
      <w:r>
        <w:rPr>
          <w:rFonts w:ascii="Arial" w:hAnsi="Arial" w:cs="Arial"/>
          <w:b/>
          <w:szCs w:val="22"/>
        </w:rPr>
        <w:t>Ist ein Beleg verloren gegangen, verlegt worden oder befindet er sich in einem anderen Unternehmens-Bereich (z.B. zur Rechnungsprüfung)?</w:t>
      </w:r>
    </w:p>
    <w:p w:rsidR="00922667" w:rsidRDefault="00922667" w:rsidP="00922667">
      <w:pPr>
        <w:ind w:left="567"/>
        <w:jc w:val="both"/>
        <w:rPr>
          <w:rFonts w:ascii="Arial" w:hAnsi="Arial" w:cs="Arial"/>
          <w:b/>
          <w:szCs w:val="22"/>
        </w:rPr>
      </w:pPr>
      <w:r>
        <w:rPr>
          <w:rFonts w:ascii="Arial" w:hAnsi="Arial" w:cs="Arial"/>
          <w:b/>
          <w:szCs w:val="22"/>
        </w:rPr>
        <w:t>Sind alle Beträge mit dem richtigen Betrag eingetragen?</w:t>
      </w:r>
    </w:p>
    <w:p w:rsidR="00922667" w:rsidRDefault="00922667" w:rsidP="00922667">
      <w:pPr>
        <w:ind w:left="567"/>
        <w:jc w:val="both"/>
        <w:rPr>
          <w:rFonts w:ascii="Arial" w:hAnsi="Arial" w:cs="Arial"/>
          <w:b/>
          <w:szCs w:val="22"/>
        </w:rPr>
      </w:pPr>
      <w:r>
        <w:rPr>
          <w:rFonts w:ascii="Arial" w:hAnsi="Arial" w:cs="Arial"/>
          <w:b/>
          <w:szCs w:val="22"/>
        </w:rPr>
        <w:t>Wurden Beträge ohne Beleg in die Kasse eingelegt oder entnommen (z.B. Privateinlagen oder Privatentnahmen)?</w:t>
      </w:r>
    </w:p>
    <w:p w:rsidR="00922667" w:rsidRDefault="00922667" w:rsidP="00922667">
      <w:pPr>
        <w:ind w:left="567"/>
        <w:jc w:val="both"/>
        <w:rPr>
          <w:rFonts w:ascii="Arial" w:hAnsi="Arial" w:cs="Arial"/>
          <w:b/>
          <w:szCs w:val="22"/>
        </w:rPr>
      </w:pPr>
      <w:r>
        <w:rPr>
          <w:rFonts w:ascii="Arial" w:hAnsi="Arial" w:cs="Arial"/>
          <w:b/>
          <w:szCs w:val="22"/>
        </w:rPr>
        <w:t>Sind die Beträge nicht an den Tagen eingetragen, an denen sie eingenommen oder ausgegeben worden sind?</w:t>
      </w:r>
    </w:p>
    <w:p w:rsidR="00484293" w:rsidRDefault="00484293" w:rsidP="00922667">
      <w:pPr>
        <w:ind w:left="567"/>
        <w:jc w:val="both"/>
        <w:rPr>
          <w:rFonts w:ascii="Arial" w:hAnsi="Arial" w:cs="Arial"/>
          <w:b/>
          <w:szCs w:val="22"/>
        </w:rPr>
      </w:pPr>
      <w:r>
        <w:rPr>
          <w:rFonts w:ascii="Arial" w:hAnsi="Arial" w:cs="Arial"/>
          <w:b/>
          <w:szCs w:val="22"/>
        </w:rPr>
        <w:t>Liegt ein Zahlendreher vor (72 statt 27)?</w:t>
      </w:r>
    </w:p>
    <w:p w:rsidR="00922667" w:rsidRDefault="00922667" w:rsidP="00922667">
      <w:pPr>
        <w:ind w:left="567"/>
        <w:jc w:val="both"/>
        <w:rPr>
          <w:rFonts w:ascii="Arial" w:hAnsi="Arial" w:cs="Arial"/>
          <w:b/>
          <w:szCs w:val="22"/>
        </w:rPr>
      </w:pPr>
      <w:r>
        <w:rPr>
          <w:rFonts w:ascii="Arial" w:hAnsi="Arial" w:cs="Arial"/>
          <w:b/>
          <w:szCs w:val="22"/>
        </w:rPr>
        <w:t>Liegen Rechenfehler vor?</w:t>
      </w:r>
    </w:p>
    <w:p w:rsidR="00BE4DC5" w:rsidRDefault="00BE4DC5" w:rsidP="00922667">
      <w:pPr>
        <w:ind w:left="567"/>
        <w:jc w:val="both"/>
        <w:rPr>
          <w:rFonts w:ascii="Arial" w:hAnsi="Arial" w:cs="Arial"/>
          <w:b/>
          <w:szCs w:val="22"/>
        </w:rPr>
      </w:pPr>
      <w:r>
        <w:rPr>
          <w:rFonts w:ascii="Arial" w:hAnsi="Arial" w:cs="Arial"/>
          <w:b/>
          <w:szCs w:val="22"/>
        </w:rPr>
        <w:t xml:space="preserve">Ist beim Zählen des Geldbestands ein Fehler entstanden? </w:t>
      </w:r>
    </w:p>
    <w:p w:rsidR="00FD3B51" w:rsidRDefault="00FD3B51" w:rsidP="00922667">
      <w:pPr>
        <w:ind w:left="567"/>
        <w:jc w:val="both"/>
        <w:rPr>
          <w:rFonts w:ascii="Arial" w:hAnsi="Arial" w:cs="Arial"/>
          <w:b/>
          <w:szCs w:val="22"/>
        </w:rPr>
      </w:pPr>
    </w:p>
    <w:p w:rsidR="00922667" w:rsidRDefault="00922667" w:rsidP="00FD3B51">
      <w:pPr>
        <w:numPr>
          <w:ilvl w:val="0"/>
          <w:numId w:val="67"/>
        </w:numPr>
        <w:ind w:left="567" w:hanging="567"/>
        <w:jc w:val="both"/>
        <w:rPr>
          <w:rFonts w:ascii="Arial" w:hAnsi="Arial" w:cs="Arial"/>
          <w:b/>
          <w:szCs w:val="22"/>
        </w:rPr>
      </w:pPr>
      <w:r>
        <w:rPr>
          <w:rFonts w:ascii="Arial" w:hAnsi="Arial" w:cs="Arial"/>
          <w:b/>
          <w:szCs w:val="22"/>
        </w:rPr>
        <w:t>Erst wenn die Differenz trotz genauester Überprüfung nicht aufgeklärt werden kann, muss davon ausgegangen werden, dass ein anderer Fehler entstanden ist (</w:t>
      </w:r>
      <w:r w:rsidRPr="00484293">
        <w:rPr>
          <w:rFonts w:ascii="Arial" w:hAnsi="Arial" w:cs="Arial"/>
          <w:b/>
          <w:szCs w:val="22"/>
          <w:u w:val="single"/>
        </w:rPr>
        <w:t>zum Beispiel Fehler beim Wechseln von Geld</w:t>
      </w:r>
      <w:r>
        <w:rPr>
          <w:rFonts w:ascii="Arial" w:hAnsi="Arial" w:cs="Arial"/>
          <w:b/>
          <w:szCs w:val="22"/>
        </w:rPr>
        <w:t>). In einem solchen Fall kann eine Berichtigung des Sollbestands mittels Erstellung und Erfassung eines Eigenbelegs über die Differenz erwogen werden.</w:t>
      </w:r>
      <w:r w:rsidR="00484293">
        <w:rPr>
          <w:rFonts w:ascii="Arial" w:hAnsi="Arial" w:cs="Arial"/>
          <w:b/>
          <w:szCs w:val="22"/>
        </w:rPr>
        <w:t xml:space="preserve"> Hierüber muss </w:t>
      </w:r>
      <w:r w:rsidR="00BE4DC5">
        <w:rPr>
          <w:rFonts w:ascii="Arial" w:hAnsi="Arial" w:cs="Arial"/>
          <w:b/>
          <w:szCs w:val="22"/>
        </w:rPr>
        <w:t xml:space="preserve">aber unbedingt </w:t>
      </w:r>
      <w:r w:rsidR="00484293">
        <w:rPr>
          <w:rFonts w:ascii="Arial" w:hAnsi="Arial" w:cs="Arial"/>
          <w:b/>
          <w:szCs w:val="22"/>
        </w:rPr>
        <w:t>ein Eigenbeleg erstellt werden!</w:t>
      </w:r>
    </w:p>
    <w:p w:rsidR="00922667" w:rsidRDefault="00484293" w:rsidP="00484293">
      <w:pPr>
        <w:ind w:left="567"/>
        <w:jc w:val="both"/>
        <w:rPr>
          <w:rFonts w:ascii="Arial" w:hAnsi="Arial" w:cs="Arial"/>
          <w:b/>
          <w:szCs w:val="22"/>
        </w:rPr>
      </w:pPr>
      <w:r>
        <w:rPr>
          <w:rFonts w:ascii="Arial" w:hAnsi="Arial" w:cs="Arial"/>
          <w:b/>
          <w:szCs w:val="22"/>
        </w:rPr>
        <w:t>Derartige Fehler sind menschlich – sie sollten nicht vorkommen – wenn sie entstehen, müssen sie dokumentiert werden.</w:t>
      </w:r>
    </w:p>
    <w:p w:rsidR="00FD3B51" w:rsidRDefault="00FD3B51" w:rsidP="00484293">
      <w:pPr>
        <w:ind w:left="567"/>
        <w:jc w:val="both"/>
        <w:rPr>
          <w:rFonts w:ascii="Arial" w:hAnsi="Arial" w:cs="Arial"/>
          <w:b/>
          <w:szCs w:val="22"/>
        </w:rPr>
      </w:pPr>
    </w:p>
    <w:p w:rsidR="00922667" w:rsidRDefault="00922667" w:rsidP="00922667">
      <w:pPr>
        <w:jc w:val="both"/>
        <w:rPr>
          <w:rFonts w:ascii="Arial" w:hAnsi="Arial" w:cs="Arial"/>
          <w:b/>
          <w:szCs w:val="22"/>
        </w:rPr>
      </w:pPr>
      <w:r w:rsidRPr="007122E0">
        <w:rPr>
          <w:rFonts w:ascii="Arial" w:hAnsi="Arial" w:cs="Arial"/>
          <w:b/>
          <w:szCs w:val="22"/>
          <w:u w:val="single"/>
        </w:rPr>
        <w:t>Vorsicht:</w:t>
      </w:r>
    </w:p>
    <w:p w:rsidR="00922667" w:rsidRDefault="00922667" w:rsidP="00922667">
      <w:pPr>
        <w:jc w:val="both"/>
        <w:rPr>
          <w:rFonts w:ascii="Arial" w:hAnsi="Arial" w:cs="Arial"/>
          <w:b/>
          <w:szCs w:val="22"/>
        </w:rPr>
      </w:pPr>
      <w:r>
        <w:rPr>
          <w:rFonts w:ascii="Arial" w:hAnsi="Arial" w:cs="Arial"/>
          <w:b/>
          <w:szCs w:val="22"/>
        </w:rPr>
        <w:t>Wenn sich derartige Fehler häufen, kann das Finanzamt (zum Beispiel bei einer Betriebsprüfung) die Ordnungsmäßigkeit der Kassenführung anzweifeln und die Buchführung verwerfen sowie Zuschätzungen vornehmen und strafrechtliche Maßnahmen einleiten.</w:t>
      </w:r>
    </w:p>
    <w:p w:rsidR="00FD3B51" w:rsidRDefault="00FD3B51" w:rsidP="00922667">
      <w:pPr>
        <w:jc w:val="both"/>
        <w:rPr>
          <w:rFonts w:ascii="Arial" w:hAnsi="Arial" w:cs="Arial"/>
          <w:b/>
          <w:szCs w:val="22"/>
        </w:rPr>
      </w:pPr>
    </w:p>
    <w:p w:rsidR="00922667" w:rsidRDefault="00922667" w:rsidP="00922667">
      <w:pPr>
        <w:jc w:val="both"/>
        <w:rPr>
          <w:rFonts w:ascii="Arial" w:hAnsi="Arial" w:cs="Arial"/>
          <w:b/>
          <w:szCs w:val="22"/>
          <w:u w:val="single"/>
        </w:rPr>
      </w:pPr>
      <w:r w:rsidRPr="00D47B6F">
        <w:rPr>
          <w:rFonts w:ascii="Arial" w:hAnsi="Arial" w:cs="Arial"/>
          <w:b/>
          <w:szCs w:val="22"/>
          <w:u w:val="single"/>
        </w:rPr>
        <w:t>Hinweis:</w:t>
      </w:r>
    </w:p>
    <w:p w:rsidR="00922667" w:rsidRDefault="00922667" w:rsidP="00922667">
      <w:pPr>
        <w:jc w:val="both"/>
        <w:rPr>
          <w:rFonts w:ascii="Arial" w:hAnsi="Arial" w:cs="Arial"/>
          <w:b/>
          <w:szCs w:val="22"/>
        </w:rPr>
      </w:pPr>
      <w:r w:rsidRPr="00D47B6F">
        <w:rPr>
          <w:rFonts w:ascii="Arial" w:hAnsi="Arial" w:cs="Arial"/>
          <w:b/>
          <w:szCs w:val="22"/>
        </w:rPr>
        <w:t>Häufige Kassen</w:t>
      </w:r>
      <w:r>
        <w:rPr>
          <w:rFonts w:ascii="Arial" w:hAnsi="Arial" w:cs="Arial"/>
          <w:b/>
          <w:szCs w:val="22"/>
        </w:rPr>
        <w:t>differenzen können nicht einfach hingenommen werden. Die Ursachen müssen festgestellt und abgestellt werden.</w:t>
      </w:r>
    </w:p>
    <w:p w:rsidR="00FD3B51" w:rsidRDefault="00FD3B51" w:rsidP="00922667">
      <w:pPr>
        <w:jc w:val="both"/>
        <w:rPr>
          <w:rFonts w:ascii="Arial" w:hAnsi="Arial" w:cs="Arial"/>
          <w:b/>
          <w:szCs w:val="22"/>
        </w:rPr>
      </w:pPr>
    </w:p>
    <w:p w:rsidR="00922667" w:rsidRDefault="00FD3B51" w:rsidP="00922667">
      <w:pPr>
        <w:jc w:val="both"/>
        <w:rPr>
          <w:rFonts w:ascii="Arial" w:hAnsi="Arial" w:cs="Arial"/>
          <w:b/>
          <w:szCs w:val="22"/>
        </w:rPr>
      </w:pPr>
      <w:r>
        <w:rPr>
          <w:rFonts w:ascii="Arial" w:hAnsi="Arial" w:cs="Arial"/>
          <w:b/>
          <w:szCs w:val="22"/>
        </w:rPr>
        <w:t>Vorschlä</w:t>
      </w:r>
      <w:r w:rsidR="00922667">
        <w:rPr>
          <w:rFonts w:ascii="Arial" w:hAnsi="Arial" w:cs="Arial"/>
          <w:b/>
          <w:szCs w:val="22"/>
        </w:rPr>
        <w:t>g</w:t>
      </w:r>
      <w:r>
        <w:rPr>
          <w:rFonts w:ascii="Arial" w:hAnsi="Arial" w:cs="Arial"/>
          <w:b/>
          <w:szCs w:val="22"/>
        </w:rPr>
        <w:t>e</w:t>
      </w:r>
      <w:r w:rsidR="00922667">
        <w:rPr>
          <w:rFonts w:ascii="Arial" w:hAnsi="Arial" w:cs="Arial"/>
          <w:b/>
          <w:szCs w:val="22"/>
        </w:rPr>
        <w:t xml:space="preserve"> zur Ermittlung und Verbuchung von unaufgeklärten Kassendifferenzen</w:t>
      </w:r>
      <w:r>
        <w:rPr>
          <w:rFonts w:ascii="Arial" w:hAnsi="Arial" w:cs="Arial"/>
          <w:b/>
          <w:szCs w:val="22"/>
        </w:rPr>
        <w:t xml:space="preserve"> </w:t>
      </w:r>
      <w:hyperlink w:anchor="KV_KAS108_Kassendifferenz" w:history="1">
        <w:r w:rsidRPr="00FD3B51">
          <w:rPr>
            <w:rStyle w:val="Hyperlink"/>
            <w:rFonts w:ascii="Arial" w:hAnsi="Arial" w:cs="Arial"/>
            <w:b/>
            <w:i/>
            <w:szCs w:val="22"/>
          </w:rPr>
          <w:t>KV_KAS108</w:t>
        </w:r>
      </w:hyperlink>
      <w:r w:rsidR="00922667">
        <w:rPr>
          <w:rFonts w:ascii="Arial" w:hAnsi="Arial" w:cs="Arial"/>
          <w:b/>
          <w:szCs w:val="22"/>
        </w:rPr>
        <w:t>:</w:t>
      </w:r>
    </w:p>
    <w:p w:rsidR="00922667" w:rsidRDefault="00922667" w:rsidP="00271F3C">
      <w:pPr>
        <w:ind w:right="282"/>
        <w:jc w:val="both"/>
        <w:rPr>
          <w:rFonts w:ascii="Arial" w:hAnsi="Arial" w:cs="Arial"/>
          <w:sz w:val="16"/>
        </w:rPr>
      </w:pPr>
    </w:p>
    <w:p w:rsidR="00FD3B51" w:rsidRDefault="00BE4DC5" w:rsidP="00271F3C">
      <w:pPr>
        <w:ind w:right="282"/>
        <w:jc w:val="both"/>
        <w:rPr>
          <w:rFonts w:ascii="Arial" w:hAnsi="Arial" w:cs="Arial"/>
          <w:sz w:val="16"/>
        </w:rPr>
      </w:pPr>
      <w:r>
        <w:rPr>
          <w:rFonts w:ascii="Arial" w:hAnsi="Arial" w:cs="Arial"/>
          <w:sz w:val="16"/>
        </w:rPr>
        <w:t>mm</w:t>
      </w:r>
    </w:p>
    <w:p w:rsidR="00FD3B51" w:rsidRDefault="00FD3B51" w:rsidP="00271F3C">
      <w:pPr>
        <w:ind w:right="282"/>
        <w:jc w:val="both"/>
        <w:rPr>
          <w:rFonts w:ascii="Arial" w:hAnsi="Arial" w:cs="Arial"/>
          <w:sz w:val="16"/>
        </w:rPr>
      </w:pPr>
    </w:p>
    <w:p w:rsidR="00FD3B51" w:rsidRPr="00DB38E7" w:rsidRDefault="00FD3B51" w:rsidP="00FD3B5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"KAS_108_Eigenbeleg_Kassendifferenz"</w:instrText>
      </w:r>
      <w:r>
        <w:rPr>
          <w:rFonts w:ascii="Arial" w:hAnsi="Arial" w:cs="Arial"/>
        </w:rPr>
        <w:fldChar w:fldCharType="separate"/>
      </w:r>
      <w:r w:rsidRPr="00DB38E7">
        <w:rPr>
          <w:rStyle w:val="Hyperlink"/>
          <w:rFonts w:ascii="Arial" w:hAnsi="Arial" w:cs="Arial"/>
        </w:rPr>
        <w:t>Nach oben</w:t>
      </w:r>
    </w:p>
    <w:p w:rsidR="00FD3B51" w:rsidRPr="00136AF7" w:rsidRDefault="00FD3B51" w:rsidP="00FD3B5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"Inhalt_KAS108"</w:instrText>
      </w:r>
      <w:r>
        <w:rPr>
          <w:rFonts w:ascii="Arial" w:hAnsi="Arial" w:cs="Arial"/>
        </w:rPr>
        <w:fldChar w:fldCharType="separate"/>
      </w:r>
      <w:r w:rsidRPr="00136AF7">
        <w:rPr>
          <w:rStyle w:val="Hyperlink"/>
          <w:rFonts w:ascii="Arial" w:hAnsi="Arial" w:cs="Arial"/>
        </w:rPr>
        <w:t>Zum Inhaltsverzeichnis</w:t>
      </w:r>
    </w:p>
    <w:p w:rsidR="00FD3B51" w:rsidRDefault="00FD3B51" w:rsidP="00FD3B51">
      <w:pPr>
        <w:ind w:right="282"/>
        <w:jc w:val="both"/>
        <w:rPr>
          <w:rStyle w:val="Hyperlink"/>
          <w:rFonts w:ascii="Arial" w:hAnsi="Arial" w:cs="Arial"/>
        </w:rPr>
      </w:pPr>
      <w:r>
        <w:rPr>
          <w:rFonts w:ascii="Arial" w:hAnsi="Arial" w:cs="Arial"/>
        </w:rPr>
        <w:fldChar w:fldCharType="end"/>
      </w:r>
      <w:hyperlink w:anchor="KV_KAS108_Kassendifferenz" w:history="1">
        <w:r w:rsidRPr="00254782">
          <w:rPr>
            <w:rStyle w:val="Hyperlink"/>
            <w:rFonts w:ascii="Arial" w:hAnsi="Arial" w:cs="Arial"/>
          </w:rPr>
          <w:t>Zur Mustervorlage KV-</w:t>
        </w:r>
        <w:r>
          <w:rPr>
            <w:rStyle w:val="Hyperlink"/>
            <w:rFonts w:ascii="Arial" w:hAnsi="Arial" w:cs="Arial"/>
          </w:rPr>
          <w:t>KAS1</w:t>
        </w:r>
        <w:r w:rsidR="00591373">
          <w:rPr>
            <w:rStyle w:val="Hyperlink"/>
            <w:rFonts w:ascii="Arial" w:hAnsi="Arial" w:cs="Arial"/>
          </w:rPr>
          <w:t>08</w:t>
        </w:r>
      </w:hyperlink>
    </w:p>
    <w:p w:rsidR="00FD3B51" w:rsidRDefault="00FD3B51" w:rsidP="00271F3C">
      <w:pPr>
        <w:ind w:right="282"/>
        <w:jc w:val="both"/>
        <w:rPr>
          <w:rFonts w:ascii="Arial" w:hAnsi="Arial" w:cs="Arial"/>
          <w:sz w:val="16"/>
        </w:rPr>
      </w:pPr>
    </w:p>
    <w:p w:rsidR="00FD3B51" w:rsidRDefault="00FD3B51" w:rsidP="00271F3C">
      <w:pPr>
        <w:ind w:right="282"/>
        <w:jc w:val="both"/>
        <w:rPr>
          <w:rFonts w:ascii="Arial" w:hAnsi="Arial" w:cs="Arial"/>
          <w:sz w:val="16"/>
        </w:rPr>
      </w:pPr>
    </w:p>
    <w:p w:rsidR="00FD3B51" w:rsidRDefault="00FD3B51" w:rsidP="00271F3C">
      <w:pPr>
        <w:ind w:right="282"/>
        <w:jc w:val="both"/>
        <w:rPr>
          <w:rFonts w:ascii="Arial" w:hAnsi="Arial" w:cs="Arial"/>
          <w:sz w:val="16"/>
        </w:rPr>
      </w:pPr>
    </w:p>
    <w:p w:rsidR="00FD3B51" w:rsidRPr="005533F7" w:rsidRDefault="00FD3B51" w:rsidP="00271F3C">
      <w:pPr>
        <w:ind w:right="282"/>
        <w:jc w:val="both"/>
        <w:rPr>
          <w:rFonts w:ascii="Arial" w:hAnsi="Arial" w:cs="Arial"/>
          <w:sz w:val="16"/>
        </w:rPr>
      </w:pPr>
    </w:p>
    <w:p w:rsidR="00271F3C" w:rsidRDefault="00271F3C" w:rsidP="00291D80">
      <w:pPr>
        <w:shd w:val="clear" w:color="auto" w:fill="FFFFFF"/>
        <w:tabs>
          <w:tab w:val="left" w:pos="567"/>
        </w:tabs>
        <w:spacing w:line="260" w:lineRule="exact"/>
        <w:ind w:right="282"/>
        <w:jc w:val="both"/>
        <w:rPr>
          <w:rFonts w:ascii="Arial" w:hAnsi="Arial" w:cs="Arial"/>
          <w:b/>
        </w:rPr>
        <w:sectPr w:rsidR="00271F3C" w:rsidSect="004D23F3">
          <w:headerReference w:type="default" r:id="rId126"/>
          <w:pgSz w:w="11906" w:h="16838" w:code="9"/>
          <w:pgMar w:top="284" w:right="992" w:bottom="709" w:left="1418" w:header="295" w:footer="153" w:gutter="0"/>
          <w:cols w:space="720"/>
          <w:docGrid w:linePitch="272"/>
        </w:sectPr>
      </w:pPr>
    </w:p>
    <w:p w:rsidR="00922667" w:rsidRDefault="007D7B0F" w:rsidP="00291D80">
      <w:pPr>
        <w:shd w:val="clear" w:color="auto" w:fill="FFFFFF"/>
        <w:tabs>
          <w:tab w:val="left" w:pos="567"/>
        </w:tabs>
        <w:spacing w:line="260" w:lineRule="exact"/>
        <w:ind w:right="282"/>
        <w:jc w:val="both"/>
        <w:rPr>
          <w:rFonts w:ascii="Arial" w:hAnsi="Arial" w:cs="Arial"/>
          <w:b/>
        </w:rPr>
      </w:pPr>
      <w:hyperlink w:anchor="Inhalt_KAS109" w:history="1">
        <w:r w:rsidR="00271F3C" w:rsidRPr="004D34F2">
          <w:rPr>
            <w:rStyle w:val="Hyperlink"/>
            <w:rFonts w:ascii="Arial" w:hAnsi="Arial" w:cs="Arial"/>
            <w:b/>
          </w:rPr>
          <w:t>KAS109</w:t>
        </w:r>
      </w:hyperlink>
      <w:r w:rsidR="00271F3C" w:rsidRPr="00271F3C">
        <w:rPr>
          <w:rFonts w:ascii="Arial" w:hAnsi="Arial" w:cs="Arial"/>
          <w:b/>
        </w:rPr>
        <w:t xml:space="preserve"> </w:t>
      </w:r>
      <w:bookmarkStart w:id="383" w:name="KAS_109_Eigenbeleg_Trinkgelder"/>
      <w:bookmarkEnd w:id="383"/>
      <w:r w:rsidR="00271F3C" w:rsidRPr="00271F3C">
        <w:rPr>
          <w:rFonts w:ascii="Arial" w:hAnsi="Arial" w:cs="Arial"/>
          <w:b/>
        </w:rPr>
        <w:t xml:space="preserve">Eigenbeleg unbelegte Ausgabe </w:t>
      </w:r>
      <w:r w:rsidR="004D34F2">
        <w:rPr>
          <w:rFonts w:ascii="Arial" w:hAnsi="Arial" w:cs="Arial"/>
          <w:b/>
        </w:rPr>
        <w:t>–</w:t>
      </w:r>
      <w:r w:rsidR="00271F3C" w:rsidRPr="00271F3C">
        <w:rPr>
          <w:rFonts w:ascii="Arial" w:hAnsi="Arial" w:cs="Arial"/>
          <w:b/>
        </w:rPr>
        <w:t xml:space="preserve"> Trinkgelder</w:t>
      </w:r>
    </w:p>
    <w:p w:rsidR="004D34F2" w:rsidRDefault="004D34F2"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271F3C" w:rsidRPr="006D0001" w:rsidTr="00271F3C">
        <w:tc>
          <w:tcPr>
            <w:tcW w:w="2802" w:type="dxa"/>
            <w:shd w:val="clear" w:color="auto" w:fill="auto"/>
          </w:tcPr>
          <w:p w:rsidR="00271F3C" w:rsidRPr="006D0001" w:rsidRDefault="00271F3C" w:rsidP="00085AF0">
            <w:pPr>
              <w:ind w:right="-2"/>
              <w:jc w:val="both"/>
              <w:rPr>
                <w:rFonts w:ascii="Arial" w:hAnsi="Arial" w:cs="Arial"/>
                <w:b/>
              </w:rPr>
            </w:pPr>
            <w:r w:rsidRPr="006D0001">
              <w:rPr>
                <w:rFonts w:ascii="Arial" w:hAnsi="Arial" w:cs="Arial"/>
                <w:b/>
              </w:rPr>
              <w:t>Mandant:</w:t>
            </w: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b/>
              </w:rPr>
            </w:pP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271F3C" w:rsidRPr="006D0001" w:rsidRDefault="00271F3C" w:rsidP="00085AF0">
            <w:pPr>
              <w:ind w:right="-2"/>
              <w:jc w:val="both"/>
              <w:rPr>
                <w:rFonts w:ascii="Arial" w:hAnsi="Arial" w:cs="Arial"/>
              </w:rPr>
            </w:pPr>
            <w:r w:rsidRPr="006D0001">
              <w:rPr>
                <w:rFonts w:ascii="Arial" w:hAnsi="Arial" w:cs="Arial"/>
              </w:rPr>
              <w:t>Stempel:</w:t>
            </w:r>
          </w:p>
        </w:tc>
      </w:tr>
      <w:tr w:rsidR="00271F3C" w:rsidRPr="006D0001" w:rsidTr="00271F3C">
        <w:tc>
          <w:tcPr>
            <w:tcW w:w="2802"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Mitarbeiter des Mandanten:</w:t>
            </w: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rPr>
            </w:pP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Name:</w:t>
            </w: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E-Mail:</w:t>
            </w:r>
          </w:p>
        </w:tc>
      </w:tr>
      <w:tr w:rsidR="00271F3C" w:rsidRPr="006D0001" w:rsidTr="00271F3C">
        <w:tc>
          <w:tcPr>
            <w:tcW w:w="2802"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Vertreter des Mitarbeiters:</w:t>
            </w: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rPr>
            </w:pP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Name:</w:t>
            </w: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E-Mail:</w:t>
            </w:r>
          </w:p>
        </w:tc>
      </w:tr>
    </w:tbl>
    <w:p w:rsidR="00271F3C" w:rsidRPr="00B05F89" w:rsidRDefault="00271F3C" w:rsidP="00271F3C">
      <w:pPr>
        <w:ind w:right="-2"/>
        <w:jc w:val="both"/>
        <w:rPr>
          <w:rFonts w:ascii="Arial" w:hAnsi="Arial" w:cs="Arial"/>
        </w:rPr>
      </w:pPr>
    </w:p>
    <w:p w:rsidR="00271F3C" w:rsidRDefault="00271F3C" w:rsidP="00271F3C">
      <w:pPr>
        <w:jc w:val="both"/>
        <w:rPr>
          <w:rFonts w:ascii="Arial" w:hAnsi="Arial" w:cs="Arial"/>
          <w:b/>
          <w:szCs w:val="22"/>
        </w:rPr>
      </w:pPr>
      <w:r>
        <w:rPr>
          <w:rFonts w:ascii="Arial" w:hAnsi="Arial" w:cs="Arial"/>
          <w:b/>
          <w:szCs w:val="22"/>
        </w:rPr>
        <w:t xml:space="preserve">Aufgabenteilung: </w:t>
      </w:r>
    </w:p>
    <w:p w:rsidR="00271F3C" w:rsidRDefault="00271F3C" w:rsidP="00271F3C">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271F3C" w:rsidRDefault="00271F3C" w:rsidP="00271F3C">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271F3C" w:rsidRDefault="00271F3C" w:rsidP="00271F3C">
      <w:pPr>
        <w:jc w:val="both"/>
        <w:rPr>
          <w:rFonts w:ascii="Arial" w:hAnsi="Arial" w:cs="Arial"/>
          <w:b/>
          <w:szCs w:val="22"/>
        </w:rPr>
      </w:pPr>
      <w:r>
        <w:rPr>
          <w:rFonts w:ascii="Arial" w:hAnsi="Arial" w:cs="Arial"/>
          <w:b/>
          <w:szCs w:val="22"/>
        </w:rPr>
        <w:t>Nachfolgend werden wichtige Einzelheiten angesprochen, die bei Bedarf erweitert werden können.</w:t>
      </w:r>
    </w:p>
    <w:p w:rsidR="00271F3C" w:rsidRPr="00417B2F" w:rsidRDefault="00271F3C" w:rsidP="00271F3C">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_Mandant_Steuerberat" w:history="1">
        <w:r w:rsidRPr="00E92756">
          <w:rPr>
            <w:rStyle w:val="Hyperlink"/>
            <w:rFonts w:ascii="Arial" w:hAnsi="Arial" w:cs="Arial"/>
            <w:i/>
            <w:szCs w:val="22"/>
          </w:rPr>
          <w:t>A180</w:t>
        </w:r>
      </w:hyperlink>
      <w:r w:rsidRPr="00D3361D">
        <w:rPr>
          <w:rFonts w:ascii="Arial" w:hAnsi="Arial" w:cs="Arial"/>
          <w:szCs w:val="22"/>
        </w:rPr>
        <w:t>)</w:t>
      </w:r>
      <w:r>
        <w:rPr>
          <w:rFonts w:ascii="Arial" w:hAnsi="Arial" w:cs="Arial"/>
          <w:szCs w:val="22"/>
        </w:rPr>
        <w:t xml:space="preserve"> ergeben sich die Zuständigkeiten und Verantwortlichkeiten.</w:t>
      </w:r>
    </w:p>
    <w:p w:rsidR="00271F3C" w:rsidRDefault="00271F3C" w:rsidP="00271F3C">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E92756" w:rsidRPr="00FA7D80" w:rsidRDefault="00E92756" w:rsidP="00E92756">
      <w:pPr>
        <w:jc w:val="both"/>
        <w:rPr>
          <w:rFonts w:ascii="Arial" w:hAnsi="Arial" w:cs="Arial"/>
          <w:szCs w:val="22"/>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AD66C3">
          <w:rPr>
            <w:rStyle w:val="Hyperlink"/>
            <w:rFonts w:ascii="Arial" w:hAnsi="Arial" w:cs="Arial"/>
            <w:i/>
            <w:szCs w:val="22"/>
          </w:rPr>
          <w:t>A300</w:t>
        </w:r>
      </w:hyperlink>
      <w:r w:rsidRPr="00FA7D80">
        <w:rPr>
          <w:rFonts w:ascii="Arial" w:hAnsi="Arial" w:cs="Arial"/>
          <w:szCs w:val="22"/>
        </w:rPr>
        <w:t xml:space="preserve">, </w:t>
      </w:r>
      <w:hyperlink w:anchor="A301_Belegbearbeitung_Mandant_Überschuss" w:history="1">
        <w:r w:rsidRPr="00AD66C3">
          <w:rPr>
            <w:rStyle w:val="Hyperlink"/>
            <w:rFonts w:ascii="Arial" w:hAnsi="Arial" w:cs="Arial"/>
            <w:i/>
            <w:szCs w:val="22"/>
          </w:rPr>
          <w:t>A301</w:t>
        </w:r>
      </w:hyperlink>
      <w:r w:rsidRPr="00FA7D80">
        <w:rPr>
          <w:rFonts w:ascii="Arial" w:hAnsi="Arial" w:cs="Arial"/>
          <w:szCs w:val="22"/>
        </w:rPr>
        <w:t xml:space="preserve">, </w:t>
      </w:r>
      <w:hyperlink w:anchor="A302_Belegbearb_Mand_Pendel_o_Perskonten" w:history="1">
        <w:r w:rsidRPr="00AD66C3">
          <w:rPr>
            <w:rStyle w:val="Hyperlink"/>
            <w:rFonts w:ascii="Arial" w:hAnsi="Arial" w:cs="Arial"/>
            <w:i/>
            <w:szCs w:val="22"/>
          </w:rPr>
          <w:t>A302</w:t>
        </w:r>
      </w:hyperlink>
    </w:p>
    <w:p w:rsidR="00271F3C" w:rsidRDefault="00271F3C" w:rsidP="00271F3C">
      <w:pPr>
        <w:shd w:val="clear" w:color="auto" w:fill="FFFFFF"/>
        <w:tabs>
          <w:tab w:val="left" w:pos="567"/>
        </w:tabs>
        <w:spacing w:line="260" w:lineRule="exact"/>
        <w:ind w:right="282"/>
        <w:jc w:val="both"/>
        <w:rPr>
          <w:rFonts w:ascii="Arial" w:hAnsi="Arial" w:cs="Arial"/>
          <w:b/>
        </w:rPr>
      </w:pPr>
    </w:p>
    <w:p w:rsidR="00591373" w:rsidRPr="00DB38E7" w:rsidRDefault="00591373" w:rsidP="00591373">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"KAS_109_Eigenbeleg_Trinkgelder"</w:instrText>
      </w:r>
      <w:r>
        <w:rPr>
          <w:rFonts w:ascii="Arial" w:hAnsi="Arial" w:cs="Arial"/>
        </w:rPr>
        <w:fldChar w:fldCharType="separate"/>
      </w:r>
      <w:r w:rsidRPr="00DB38E7">
        <w:rPr>
          <w:rStyle w:val="Hyperlink"/>
          <w:rFonts w:ascii="Arial" w:hAnsi="Arial" w:cs="Arial"/>
        </w:rPr>
        <w:t>Nach oben</w:t>
      </w:r>
    </w:p>
    <w:p w:rsidR="00591373" w:rsidRPr="00136AF7" w:rsidRDefault="00591373" w:rsidP="00591373">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"Inhalt_KAS109"</w:instrText>
      </w:r>
      <w:r>
        <w:rPr>
          <w:rFonts w:ascii="Arial" w:hAnsi="Arial" w:cs="Arial"/>
        </w:rPr>
        <w:fldChar w:fldCharType="separate"/>
      </w:r>
      <w:r w:rsidRPr="00136AF7">
        <w:rPr>
          <w:rStyle w:val="Hyperlink"/>
          <w:rFonts w:ascii="Arial" w:hAnsi="Arial" w:cs="Arial"/>
        </w:rPr>
        <w:t>Zum Inhaltsverzeichnis</w:t>
      </w:r>
    </w:p>
    <w:p w:rsidR="00591373" w:rsidRDefault="00591373" w:rsidP="00591373">
      <w:pPr>
        <w:ind w:right="282"/>
        <w:jc w:val="both"/>
        <w:rPr>
          <w:rStyle w:val="Hyperlink"/>
          <w:rFonts w:ascii="Arial" w:hAnsi="Arial" w:cs="Arial"/>
        </w:rPr>
      </w:pPr>
      <w:r>
        <w:rPr>
          <w:rFonts w:ascii="Arial" w:hAnsi="Arial" w:cs="Arial"/>
        </w:rPr>
        <w:fldChar w:fldCharType="end"/>
      </w:r>
      <w:hyperlink w:anchor="KV_KAS109_Unbelegte_Ausgaben" w:history="1">
        <w:r w:rsidRPr="00254782">
          <w:rPr>
            <w:rStyle w:val="Hyperlink"/>
            <w:rFonts w:ascii="Arial" w:hAnsi="Arial" w:cs="Arial"/>
          </w:rPr>
          <w:t>Zur Mustervorlage KV-</w:t>
        </w:r>
        <w:r>
          <w:rPr>
            <w:rStyle w:val="Hyperlink"/>
            <w:rFonts w:ascii="Arial" w:hAnsi="Arial" w:cs="Arial"/>
          </w:rPr>
          <w:t>KAS109</w:t>
        </w:r>
      </w:hyperlink>
    </w:p>
    <w:p w:rsidR="00591373" w:rsidRDefault="00591373" w:rsidP="00271F3C">
      <w:pPr>
        <w:shd w:val="clear" w:color="auto" w:fill="FFFFFF"/>
        <w:tabs>
          <w:tab w:val="left" w:pos="567"/>
        </w:tabs>
        <w:spacing w:line="260" w:lineRule="exact"/>
        <w:ind w:right="282"/>
        <w:jc w:val="both"/>
        <w:rPr>
          <w:rFonts w:ascii="Arial" w:hAnsi="Arial" w:cs="Arial"/>
          <w:b/>
        </w:rPr>
      </w:pPr>
    </w:p>
    <w:p w:rsidR="00591373" w:rsidRDefault="00591373" w:rsidP="00271F3C">
      <w:pPr>
        <w:shd w:val="clear" w:color="auto" w:fill="FFFFFF"/>
        <w:tabs>
          <w:tab w:val="left" w:pos="567"/>
        </w:tabs>
        <w:spacing w:line="260" w:lineRule="exact"/>
        <w:ind w:right="282"/>
        <w:jc w:val="both"/>
        <w:rPr>
          <w:rFonts w:ascii="Arial" w:hAnsi="Arial" w:cs="Arial"/>
          <w:b/>
        </w:rPr>
      </w:pPr>
    </w:p>
    <w:p w:rsidR="00E92756" w:rsidRDefault="00E92756" w:rsidP="00271F3C">
      <w:pPr>
        <w:shd w:val="clear" w:color="auto" w:fill="FFFFFF"/>
        <w:tabs>
          <w:tab w:val="left" w:pos="567"/>
        </w:tabs>
        <w:spacing w:line="260" w:lineRule="exact"/>
        <w:ind w:right="282"/>
        <w:jc w:val="both"/>
        <w:rPr>
          <w:rFonts w:ascii="Arial" w:hAnsi="Arial" w:cs="Arial"/>
          <w:b/>
        </w:rPr>
      </w:pPr>
    </w:p>
    <w:p w:rsidR="00271F3C" w:rsidRDefault="00271F3C" w:rsidP="00291D80">
      <w:pPr>
        <w:shd w:val="clear" w:color="auto" w:fill="FFFFFF"/>
        <w:tabs>
          <w:tab w:val="left" w:pos="567"/>
        </w:tabs>
        <w:spacing w:line="260" w:lineRule="exact"/>
        <w:ind w:right="282"/>
        <w:jc w:val="both"/>
        <w:rPr>
          <w:rFonts w:ascii="Arial" w:hAnsi="Arial" w:cs="Arial"/>
          <w:b/>
        </w:rPr>
        <w:sectPr w:rsidR="00271F3C" w:rsidSect="004D23F3">
          <w:headerReference w:type="default" r:id="rId127"/>
          <w:pgSz w:w="11906" w:h="16838" w:code="9"/>
          <w:pgMar w:top="284" w:right="992" w:bottom="709" w:left="1418" w:header="295" w:footer="153" w:gutter="0"/>
          <w:cols w:space="720"/>
          <w:docGrid w:linePitch="272"/>
        </w:sectPr>
      </w:pPr>
    </w:p>
    <w:bookmarkStart w:id="384" w:name="KAS_150_Ein_Ausg_Flaschenpfand"/>
    <w:bookmarkEnd w:id="384"/>
    <w:p w:rsidR="00271F3C" w:rsidRDefault="00E92756" w:rsidP="00291D80">
      <w:pPr>
        <w:shd w:val="clear" w:color="auto" w:fill="FFFFFF"/>
        <w:tabs>
          <w:tab w:val="left" w:pos="567"/>
        </w:tabs>
        <w:spacing w:line="260" w:lineRule="exact"/>
        <w:ind w:right="282"/>
        <w:jc w:val="both"/>
        <w:rPr>
          <w:rFonts w:ascii="Arial" w:hAnsi="Arial" w:cs="Arial"/>
          <w:b/>
        </w:rPr>
      </w:pPr>
      <w:r>
        <w:rPr>
          <w:rFonts w:ascii="Arial" w:hAnsi="Arial" w:cs="Arial"/>
          <w:b/>
        </w:rPr>
        <w:fldChar w:fldCharType="begin"/>
      </w:r>
      <w:r>
        <w:rPr>
          <w:rFonts w:ascii="Arial" w:hAnsi="Arial" w:cs="Arial"/>
          <w:b/>
        </w:rPr>
        <w:instrText xml:space="preserve"> HYPERLINK  \l "Inhalt_KAS150" </w:instrText>
      </w:r>
      <w:r>
        <w:rPr>
          <w:rFonts w:ascii="Arial" w:hAnsi="Arial" w:cs="Arial"/>
          <w:b/>
        </w:rPr>
        <w:fldChar w:fldCharType="separate"/>
      </w:r>
      <w:r w:rsidR="00271F3C" w:rsidRPr="00E92756">
        <w:rPr>
          <w:rStyle w:val="Hyperlink"/>
          <w:rFonts w:ascii="Arial" w:hAnsi="Arial" w:cs="Arial"/>
          <w:b/>
        </w:rPr>
        <w:t>KAS150</w:t>
      </w:r>
      <w:r>
        <w:rPr>
          <w:rFonts w:ascii="Arial" w:hAnsi="Arial" w:cs="Arial"/>
          <w:b/>
        </w:rPr>
        <w:fldChar w:fldCharType="end"/>
      </w:r>
      <w:r w:rsidR="00271F3C" w:rsidRPr="00271F3C">
        <w:rPr>
          <w:rFonts w:ascii="Arial" w:hAnsi="Arial" w:cs="Arial"/>
          <w:b/>
        </w:rPr>
        <w:t xml:space="preserve"> Einnahmen/Ausgaben (Flaschen-)Pfand</w:t>
      </w:r>
    </w:p>
    <w:p w:rsidR="00E92756" w:rsidRDefault="00E92756"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335F" w:rsidRPr="006D0001" w:rsidTr="00C9335F">
        <w:tc>
          <w:tcPr>
            <w:tcW w:w="2802" w:type="dxa"/>
            <w:shd w:val="clear" w:color="auto" w:fill="auto"/>
          </w:tcPr>
          <w:p w:rsidR="00C9335F" w:rsidRPr="006D0001" w:rsidRDefault="00C9335F" w:rsidP="00085AF0">
            <w:pPr>
              <w:ind w:right="-2"/>
              <w:jc w:val="both"/>
              <w:rPr>
                <w:rFonts w:ascii="Arial" w:hAnsi="Arial" w:cs="Arial"/>
                <w:b/>
              </w:rPr>
            </w:pPr>
            <w:r w:rsidRPr="006D0001">
              <w:rPr>
                <w:rFonts w:ascii="Arial" w:hAnsi="Arial" w:cs="Arial"/>
                <w:b/>
              </w:rPr>
              <w:t>Mandant:</w:t>
            </w: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b/>
              </w:rPr>
            </w:pP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C9335F" w:rsidRPr="006D0001" w:rsidRDefault="00C9335F" w:rsidP="00085AF0">
            <w:pPr>
              <w:ind w:right="-2"/>
              <w:jc w:val="both"/>
              <w:rPr>
                <w:rFonts w:ascii="Arial" w:hAnsi="Arial" w:cs="Arial"/>
              </w:rPr>
            </w:pPr>
            <w:r w:rsidRPr="006D0001">
              <w:rPr>
                <w:rFonts w:ascii="Arial" w:hAnsi="Arial" w:cs="Arial"/>
              </w:rPr>
              <w:t>Stempel:</w:t>
            </w:r>
          </w:p>
        </w:tc>
      </w:tr>
      <w:tr w:rsidR="00C9335F" w:rsidRPr="006D0001" w:rsidTr="00C9335F">
        <w:tc>
          <w:tcPr>
            <w:tcW w:w="2802"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Mitarbeiter des Mandanten:</w:t>
            </w: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rPr>
            </w:pP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Name:</w:t>
            </w: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E-Mail:</w:t>
            </w:r>
          </w:p>
        </w:tc>
      </w:tr>
      <w:tr w:rsidR="00C9335F" w:rsidRPr="006D0001" w:rsidTr="00C9335F">
        <w:tc>
          <w:tcPr>
            <w:tcW w:w="2802"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Vertreter des Mitarbeiters:</w:t>
            </w: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rPr>
            </w:pP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Name:</w:t>
            </w: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E-Mail:</w:t>
            </w:r>
          </w:p>
        </w:tc>
      </w:tr>
    </w:tbl>
    <w:p w:rsidR="00C9335F" w:rsidRPr="00B05F89" w:rsidRDefault="00C9335F" w:rsidP="00C9335F">
      <w:pPr>
        <w:ind w:right="-2"/>
        <w:jc w:val="both"/>
        <w:rPr>
          <w:rFonts w:ascii="Arial" w:hAnsi="Arial" w:cs="Arial"/>
        </w:rPr>
      </w:pPr>
    </w:p>
    <w:p w:rsidR="00C9335F" w:rsidRDefault="00C9335F" w:rsidP="00C9335F">
      <w:pPr>
        <w:jc w:val="both"/>
        <w:rPr>
          <w:rFonts w:ascii="Arial" w:hAnsi="Arial" w:cs="Arial"/>
          <w:b/>
          <w:szCs w:val="22"/>
        </w:rPr>
      </w:pPr>
      <w:r>
        <w:rPr>
          <w:rFonts w:ascii="Arial" w:hAnsi="Arial" w:cs="Arial"/>
          <w:b/>
          <w:szCs w:val="22"/>
        </w:rPr>
        <w:t xml:space="preserve">Aufgabenteilung: </w:t>
      </w:r>
    </w:p>
    <w:p w:rsidR="00C9335F" w:rsidRDefault="00C9335F" w:rsidP="00C9335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C9335F" w:rsidRDefault="00C9335F" w:rsidP="00C9335F">
      <w:pPr>
        <w:jc w:val="both"/>
        <w:rPr>
          <w:rFonts w:ascii="Arial" w:hAnsi="Arial" w:cs="Arial"/>
          <w:szCs w:val="22"/>
        </w:rPr>
      </w:pPr>
    </w:p>
    <w:p w:rsidR="00C9335F" w:rsidRDefault="00C9335F" w:rsidP="00C9335F">
      <w:pPr>
        <w:jc w:val="both"/>
        <w:rPr>
          <w:rFonts w:ascii="Arial" w:hAnsi="Arial" w:cs="Arial"/>
          <w:szCs w:val="22"/>
        </w:rPr>
      </w:pPr>
      <w:r w:rsidRPr="00C45934">
        <w:rPr>
          <w:rFonts w:ascii="Arial" w:hAnsi="Arial" w:cs="Arial"/>
          <w:b/>
          <w:szCs w:val="22"/>
        </w:rPr>
        <w:t>Einnahmen</w:t>
      </w:r>
      <w:r>
        <w:rPr>
          <w:rFonts w:ascii="Arial" w:hAnsi="Arial" w:cs="Arial"/>
          <w:szCs w:val="22"/>
        </w:rPr>
        <w:t xml:space="preserve"> aufgrund der Überlassung von Pfandgegenständen stellen umsatzsteuerpflichtige Erlöse (19%) dar.</w:t>
      </w:r>
    </w:p>
    <w:p w:rsidR="00C9335F" w:rsidRDefault="00C9335F" w:rsidP="00C9335F">
      <w:pPr>
        <w:jc w:val="both"/>
        <w:rPr>
          <w:rFonts w:ascii="Arial" w:hAnsi="Arial" w:cs="Arial"/>
          <w:b/>
          <w:szCs w:val="22"/>
        </w:rPr>
      </w:pPr>
    </w:p>
    <w:p w:rsidR="00C9335F" w:rsidRDefault="00C9335F" w:rsidP="00C9335F">
      <w:pPr>
        <w:jc w:val="both"/>
        <w:rPr>
          <w:rFonts w:ascii="Arial" w:hAnsi="Arial" w:cs="Arial"/>
          <w:szCs w:val="22"/>
        </w:rPr>
      </w:pPr>
      <w:r w:rsidRPr="00C45934">
        <w:rPr>
          <w:rFonts w:ascii="Arial" w:hAnsi="Arial" w:cs="Arial"/>
          <w:b/>
          <w:szCs w:val="22"/>
        </w:rPr>
        <w:t>Ausgaben</w:t>
      </w:r>
      <w:r>
        <w:rPr>
          <w:rFonts w:ascii="Arial" w:hAnsi="Arial" w:cs="Arial"/>
          <w:szCs w:val="22"/>
        </w:rPr>
        <w:t xml:space="preserve"> aufgrund von Rücknahme von Pfandgegenständen stellen umsatzsteuersteuerliche Erlösschmälerungen (19%) dar.</w:t>
      </w:r>
    </w:p>
    <w:p w:rsidR="00C9335F" w:rsidRDefault="00C9335F" w:rsidP="00C9335F">
      <w:pPr>
        <w:jc w:val="both"/>
        <w:rPr>
          <w:rFonts w:ascii="Arial" w:hAnsi="Arial" w:cs="Arial"/>
          <w:szCs w:val="22"/>
        </w:rPr>
      </w:pPr>
    </w:p>
    <w:p w:rsidR="00C9335F" w:rsidRDefault="00C9335F" w:rsidP="00C9335F">
      <w:pPr>
        <w:jc w:val="both"/>
        <w:rPr>
          <w:rFonts w:ascii="Arial" w:hAnsi="Arial" w:cs="Arial"/>
          <w:szCs w:val="22"/>
        </w:rPr>
      </w:pPr>
    </w:p>
    <w:p w:rsidR="00C9335F" w:rsidRDefault="00C9335F" w:rsidP="00C9335F">
      <w:pPr>
        <w:tabs>
          <w:tab w:val="left" w:pos="567"/>
        </w:tabs>
        <w:ind w:left="567" w:hanging="567"/>
        <w:jc w:val="both"/>
        <w:rPr>
          <w:rFonts w:ascii="Arial" w:hAnsi="Arial" w:cs="Arial"/>
          <w:szCs w:val="22"/>
        </w:rPr>
      </w:pPr>
      <w:r w:rsidRPr="00C45934">
        <w:rPr>
          <w:rFonts w:ascii="Arial" w:hAnsi="Arial" w:cs="Arial"/>
          <w:b/>
          <w:szCs w:val="22"/>
        </w:rPr>
        <w:t>O</w:t>
      </w:r>
      <w:r>
        <w:rPr>
          <w:rFonts w:ascii="Arial" w:hAnsi="Arial" w:cs="Arial"/>
          <w:b/>
          <w:szCs w:val="22"/>
        </w:rPr>
        <w:tab/>
      </w:r>
      <w:r>
        <w:rPr>
          <w:rFonts w:ascii="Arial" w:hAnsi="Arial" w:cs="Arial"/>
          <w:szCs w:val="22"/>
        </w:rPr>
        <w:t>Die Einnahmen aus der Überlassung von Pfandgegenständen werden separat aufgezeichnet und demzufolge in der Buchführung auf einem separaten Erlöskonto erfasst.</w:t>
      </w:r>
    </w:p>
    <w:p w:rsidR="00C9335F" w:rsidRDefault="00C9335F" w:rsidP="00C9335F">
      <w:pPr>
        <w:tabs>
          <w:tab w:val="left" w:pos="567"/>
        </w:tabs>
        <w:ind w:left="567" w:hanging="567"/>
        <w:jc w:val="both"/>
        <w:rPr>
          <w:rFonts w:ascii="Arial" w:hAnsi="Arial" w:cs="Arial"/>
          <w:szCs w:val="22"/>
        </w:rPr>
      </w:pPr>
      <w:r w:rsidRPr="00C45934">
        <w:rPr>
          <w:rFonts w:ascii="Arial" w:hAnsi="Arial" w:cs="Arial"/>
          <w:b/>
          <w:szCs w:val="22"/>
        </w:rPr>
        <w:t>O</w:t>
      </w:r>
      <w:r>
        <w:rPr>
          <w:rFonts w:ascii="Arial" w:hAnsi="Arial" w:cs="Arial"/>
          <w:b/>
          <w:szCs w:val="22"/>
        </w:rPr>
        <w:tab/>
      </w:r>
      <w:r w:rsidRPr="00C45934">
        <w:rPr>
          <w:rFonts w:ascii="Arial" w:hAnsi="Arial" w:cs="Arial"/>
          <w:szCs w:val="22"/>
        </w:rPr>
        <w:t xml:space="preserve">Die </w:t>
      </w:r>
      <w:r>
        <w:rPr>
          <w:rFonts w:ascii="Arial" w:hAnsi="Arial" w:cs="Arial"/>
          <w:szCs w:val="22"/>
        </w:rPr>
        <w:t>Ausgaben aus der Rücknahme von Pfandgegenständen werden separat aufgezeichnet und demzufolge in der Buchführung auf einem separaten Erlöskonto erfasst (Erlösschmälerung).</w:t>
      </w:r>
    </w:p>
    <w:p w:rsidR="00141E05" w:rsidRDefault="00141E05" w:rsidP="00C9335F">
      <w:pPr>
        <w:tabs>
          <w:tab w:val="left" w:pos="567"/>
        </w:tabs>
        <w:ind w:left="567" w:hanging="567"/>
        <w:jc w:val="both"/>
        <w:rPr>
          <w:rFonts w:ascii="Arial" w:hAnsi="Arial" w:cs="Arial"/>
          <w:szCs w:val="22"/>
        </w:rPr>
      </w:pPr>
    </w:p>
    <w:p w:rsidR="00C9335F" w:rsidRDefault="00C9335F" w:rsidP="00C9335F">
      <w:pPr>
        <w:tabs>
          <w:tab w:val="left" w:pos="567"/>
        </w:tabs>
        <w:ind w:left="567" w:hanging="567"/>
        <w:jc w:val="both"/>
        <w:rPr>
          <w:rFonts w:ascii="Arial" w:hAnsi="Arial" w:cs="Arial"/>
          <w:szCs w:val="22"/>
        </w:rPr>
      </w:pPr>
      <w:r>
        <w:rPr>
          <w:rFonts w:ascii="Arial" w:hAnsi="Arial" w:cs="Arial"/>
          <w:b/>
          <w:szCs w:val="22"/>
        </w:rPr>
        <w:t>Andere Lösung:</w:t>
      </w:r>
    </w:p>
    <w:p w:rsidR="00C9335F" w:rsidRDefault="00C9335F" w:rsidP="00C9335F">
      <w:pPr>
        <w:tabs>
          <w:tab w:val="left" w:pos="567"/>
        </w:tabs>
        <w:ind w:left="567" w:hanging="567"/>
        <w:jc w:val="both"/>
        <w:rPr>
          <w:rFonts w:ascii="Arial" w:hAnsi="Arial" w:cs="Arial"/>
          <w:b/>
          <w:szCs w:val="22"/>
        </w:rPr>
      </w:pPr>
      <w:r w:rsidRPr="004952E3">
        <w:rPr>
          <w:rFonts w:ascii="Arial" w:hAnsi="Arial" w:cs="Arial"/>
          <w:b/>
          <w:szCs w:val="22"/>
        </w:rPr>
        <w:t>O</w:t>
      </w:r>
      <w:r>
        <w:rPr>
          <w:rFonts w:ascii="Arial" w:hAnsi="Arial" w:cs="Arial"/>
          <w:b/>
          <w:szCs w:val="22"/>
        </w:rPr>
        <w:tab/>
        <w:t>__________</w:t>
      </w:r>
    </w:p>
    <w:p w:rsidR="00C9335F" w:rsidRPr="004952E3" w:rsidRDefault="00C9335F" w:rsidP="00C9335F">
      <w:pPr>
        <w:tabs>
          <w:tab w:val="left" w:pos="567"/>
        </w:tabs>
        <w:ind w:left="567" w:hanging="567"/>
        <w:jc w:val="both"/>
        <w:rPr>
          <w:rFonts w:ascii="Arial" w:hAnsi="Arial" w:cs="Arial"/>
          <w:b/>
          <w:szCs w:val="22"/>
        </w:rPr>
      </w:pPr>
      <w:r w:rsidRPr="004952E3">
        <w:rPr>
          <w:rFonts w:ascii="Arial" w:hAnsi="Arial" w:cs="Arial"/>
          <w:b/>
          <w:szCs w:val="22"/>
        </w:rPr>
        <w:t>O</w:t>
      </w:r>
      <w:r>
        <w:rPr>
          <w:rFonts w:ascii="Arial" w:hAnsi="Arial" w:cs="Arial"/>
          <w:b/>
          <w:szCs w:val="22"/>
        </w:rPr>
        <w:tab/>
        <w:t>__________</w:t>
      </w:r>
    </w:p>
    <w:p w:rsidR="00C9335F" w:rsidRDefault="00C9335F" w:rsidP="00C9335F">
      <w:pPr>
        <w:tabs>
          <w:tab w:val="left" w:pos="567"/>
        </w:tabs>
        <w:ind w:left="567" w:hanging="567"/>
        <w:jc w:val="both"/>
        <w:rPr>
          <w:rFonts w:ascii="Arial" w:hAnsi="Arial" w:cs="Arial"/>
          <w:b/>
          <w:szCs w:val="22"/>
        </w:rPr>
      </w:pPr>
      <w:r w:rsidRPr="004952E3">
        <w:rPr>
          <w:rFonts w:ascii="Arial" w:hAnsi="Arial" w:cs="Arial"/>
          <w:b/>
          <w:szCs w:val="22"/>
        </w:rPr>
        <w:t>O</w:t>
      </w:r>
      <w:r>
        <w:rPr>
          <w:rFonts w:ascii="Arial" w:hAnsi="Arial" w:cs="Arial"/>
          <w:b/>
          <w:szCs w:val="22"/>
        </w:rPr>
        <w:tab/>
        <w:t>__________</w:t>
      </w:r>
    </w:p>
    <w:p w:rsidR="00C9335F" w:rsidRPr="004952E3" w:rsidRDefault="00C9335F" w:rsidP="00C9335F">
      <w:pPr>
        <w:tabs>
          <w:tab w:val="left" w:pos="567"/>
        </w:tabs>
        <w:ind w:left="567" w:hanging="567"/>
        <w:jc w:val="both"/>
        <w:rPr>
          <w:rFonts w:ascii="Arial" w:hAnsi="Arial" w:cs="Arial"/>
          <w:b/>
          <w:szCs w:val="22"/>
        </w:rPr>
      </w:pPr>
      <w:r w:rsidRPr="004952E3">
        <w:rPr>
          <w:rFonts w:ascii="Arial" w:hAnsi="Arial" w:cs="Arial"/>
          <w:b/>
          <w:szCs w:val="22"/>
        </w:rPr>
        <w:t>O</w:t>
      </w:r>
      <w:r>
        <w:rPr>
          <w:rFonts w:ascii="Arial" w:hAnsi="Arial" w:cs="Arial"/>
          <w:b/>
          <w:szCs w:val="22"/>
        </w:rPr>
        <w:tab/>
        <w:t>__________</w:t>
      </w:r>
    </w:p>
    <w:p w:rsidR="00C9335F" w:rsidRPr="004952E3" w:rsidRDefault="00C9335F" w:rsidP="00C9335F">
      <w:pPr>
        <w:tabs>
          <w:tab w:val="left" w:pos="567"/>
        </w:tabs>
        <w:ind w:left="567" w:hanging="567"/>
        <w:jc w:val="both"/>
        <w:rPr>
          <w:rFonts w:ascii="Arial" w:hAnsi="Arial" w:cs="Arial"/>
          <w:b/>
          <w:szCs w:val="22"/>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754B4C" w:rsidRPr="00DB38E7" w:rsidRDefault="00754B4C" w:rsidP="00754B4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"KAS_150_Ein_Ausg_Flaschenpfand"</w:instrText>
      </w:r>
      <w:r>
        <w:rPr>
          <w:rFonts w:ascii="Arial" w:hAnsi="Arial" w:cs="Arial"/>
        </w:rPr>
        <w:fldChar w:fldCharType="separate"/>
      </w:r>
      <w:r w:rsidRPr="00DB38E7">
        <w:rPr>
          <w:rStyle w:val="Hyperlink"/>
          <w:rFonts w:ascii="Arial" w:hAnsi="Arial" w:cs="Arial"/>
        </w:rPr>
        <w:t>Nach oben</w:t>
      </w:r>
    </w:p>
    <w:p w:rsidR="00754B4C" w:rsidRPr="00136AF7" w:rsidRDefault="00754B4C" w:rsidP="00754B4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"Inhalt_KAS150"</w:instrText>
      </w:r>
      <w:r>
        <w:rPr>
          <w:rFonts w:ascii="Arial" w:hAnsi="Arial" w:cs="Arial"/>
        </w:rPr>
        <w:fldChar w:fldCharType="separate"/>
      </w:r>
      <w:r w:rsidRPr="00136AF7">
        <w:rPr>
          <w:rStyle w:val="Hyperlink"/>
          <w:rFonts w:ascii="Arial" w:hAnsi="Arial" w:cs="Arial"/>
        </w:rPr>
        <w:t>Zum Inhaltsverzeichnis</w:t>
      </w:r>
    </w:p>
    <w:p w:rsidR="00754B4C" w:rsidRDefault="00754B4C" w:rsidP="00754B4C">
      <w:pPr>
        <w:ind w:right="282"/>
        <w:jc w:val="both"/>
        <w:rPr>
          <w:rStyle w:val="Hyperlink"/>
          <w:rFonts w:ascii="Arial" w:hAnsi="Arial" w:cs="Arial"/>
        </w:rPr>
      </w:pPr>
      <w:r>
        <w:rPr>
          <w:rFonts w:ascii="Arial" w:hAnsi="Arial" w:cs="Arial"/>
        </w:rPr>
        <w:fldChar w:fldCharType="end"/>
      </w:r>
      <w:hyperlink w:anchor="KV_KAS150_Flaschen_Pfand" w:history="1">
        <w:r w:rsidRPr="00254782">
          <w:rPr>
            <w:rStyle w:val="Hyperlink"/>
            <w:rFonts w:ascii="Arial" w:hAnsi="Arial" w:cs="Arial"/>
          </w:rPr>
          <w:t>Zur Mustervorlage KV-</w:t>
        </w:r>
        <w:r>
          <w:rPr>
            <w:rStyle w:val="Hyperlink"/>
            <w:rFonts w:ascii="Arial" w:hAnsi="Arial" w:cs="Arial"/>
          </w:rPr>
          <w:t>KAS1</w:t>
        </w:r>
        <w:r w:rsidR="004D4F59">
          <w:rPr>
            <w:rStyle w:val="Hyperlink"/>
            <w:rFonts w:ascii="Arial" w:hAnsi="Arial" w:cs="Arial"/>
          </w:rPr>
          <w:t>50</w:t>
        </w:r>
      </w:hyperlink>
    </w:p>
    <w:p w:rsidR="00754B4C" w:rsidRDefault="00754B4C" w:rsidP="00754B4C">
      <w:pPr>
        <w:ind w:right="282"/>
        <w:jc w:val="both"/>
        <w:rPr>
          <w:rStyle w:val="Hyperlink"/>
          <w:rFonts w:ascii="Arial" w:hAnsi="Arial" w:cs="Arial"/>
        </w:rPr>
      </w:pPr>
    </w:p>
    <w:p w:rsidR="00754B4C" w:rsidRDefault="00754B4C" w:rsidP="00754B4C">
      <w:pPr>
        <w:ind w:right="282"/>
        <w:jc w:val="both"/>
        <w:rPr>
          <w:rStyle w:val="Hyperlink"/>
          <w:rFonts w:ascii="Arial" w:hAnsi="Arial" w:cs="Arial"/>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sectPr w:rsidR="00C9335F" w:rsidSect="004D23F3">
          <w:headerReference w:type="default" r:id="rId128"/>
          <w:pgSz w:w="11906" w:h="16838" w:code="9"/>
          <w:pgMar w:top="284" w:right="992" w:bottom="709" w:left="1418" w:header="295" w:footer="153" w:gutter="0"/>
          <w:cols w:space="720"/>
          <w:docGrid w:linePitch="272"/>
        </w:sectPr>
      </w:pPr>
    </w:p>
    <w:p w:rsidR="00C9335F" w:rsidRDefault="007D7B0F" w:rsidP="00291D80">
      <w:pPr>
        <w:shd w:val="clear" w:color="auto" w:fill="FFFFFF"/>
        <w:tabs>
          <w:tab w:val="left" w:pos="567"/>
        </w:tabs>
        <w:spacing w:line="260" w:lineRule="exact"/>
        <w:ind w:right="282"/>
        <w:jc w:val="both"/>
        <w:rPr>
          <w:rFonts w:ascii="Arial" w:hAnsi="Arial" w:cs="Arial"/>
          <w:b/>
        </w:rPr>
      </w:pPr>
      <w:hyperlink w:anchor="Inhalt_KAS151" w:history="1">
        <w:r w:rsidR="008F4510" w:rsidRPr="008F4510">
          <w:rPr>
            <w:rStyle w:val="Hyperlink"/>
            <w:rFonts w:ascii="Arial" w:hAnsi="Arial" w:cs="Arial"/>
            <w:b/>
          </w:rPr>
          <w:t>KAS151</w:t>
        </w:r>
      </w:hyperlink>
      <w:r w:rsidR="008F4510">
        <w:rPr>
          <w:rFonts w:ascii="Arial" w:hAnsi="Arial" w:cs="Arial"/>
          <w:b/>
        </w:rPr>
        <w:t xml:space="preserve"> </w:t>
      </w:r>
      <w:bookmarkStart w:id="385" w:name="KAS_151_Einn_Verkauf_Gutscheine"/>
      <w:bookmarkEnd w:id="385"/>
      <w:r w:rsidR="008F4510">
        <w:rPr>
          <w:rFonts w:ascii="Arial" w:hAnsi="Arial" w:cs="Arial"/>
          <w:b/>
        </w:rPr>
        <w:t>Ein</w:t>
      </w:r>
      <w:r w:rsidR="00C9335F" w:rsidRPr="00C9335F">
        <w:rPr>
          <w:rFonts w:ascii="Arial" w:hAnsi="Arial" w:cs="Arial"/>
          <w:b/>
        </w:rPr>
        <w:t>nahmen aus dem Verkauf von Gutscheinen</w:t>
      </w:r>
    </w:p>
    <w:p w:rsidR="00E92756" w:rsidRDefault="00E92756"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085AF0" w:rsidRPr="006D0001" w:rsidTr="00085AF0">
        <w:tc>
          <w:tcPr>
            <w:tcW w:w="2802" w:type="dxa"/>
            <w:shd w:val="clear" w:color="auto" w:fill="auto"/>
          </w:tcPr>
          <w:p w:rsidR="00085AF0" w:rsidRPr="006D0001" w:rsidRDefault="00085AF0" w:rsidP="00085AF0">
            <w:pPr>
              <w:ind w:right="-2"/>
              <w:jc w:val="both"/>
              <w:rPr>
                <w:rFonts w:ascii="Arial" w:hAnsi="Arial" w:cs="Arial"/>
                <w:b/>
              </w:rPr>
            </w:pPr>
            <w:r w:rsidRPr="006D0001">
              <w:rPr>
                <w:rFonts w:ascii="Arial" w:hAnsi="Arial" w:cs="Arial"/>
                <w:b/>
              </w:rPr>
              <w:t>Mandant:</w:t>
            </w:r>
          </w:p>
          <w:p w:rsidR="00085AF0" w:rsidRPr="006D0001" w:rsidRDefault="00085AF0" w:rsidP="00085AF0">
            <w:pPr>
              <w:ind w:right="-2"/>
              <w:jc w:val="both"/>
              <w:rPr>
                <w:rFonts w:ascii="Arial" w:hAnsi="Arial" w:cs="Arial"/>
              </w:rPr>
            </w:pPr>
          </w:p>
          <w:p w:rsidR="00085AF0" w:rsidRPr="006D0001" w:rsidRDefault="00085AF0" w:rsidP="00085AF0">
            <w:pPr>
              <w:ind w:right="-2"/>
              <w:jc w:val="both"/>
              <w:rPr>
                <w:rFonts w:ascii="Arial" w:hAnsi="Arial" w:cs="Arial"/>
                <w:b/>
              </w:rPr>
            </w:pP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085AF0" w:rsidRPr="006D0001" w:rsidRDefault="00085AF0" w:rsidP="00085AF0">
            <w:pPr>
              <w:ind w:right="-2"/>
              <w:jc w:val="both"/>
              <w:rPr>
                <w:rFonts w:ascii="Arial" w:hAnsi="Arial" w:cs="Arial"/>
              </w:rPr>
            </w:pPr>
            <w:r w:rsidRPr="006D0001">
              <w:rPr>
                <w:rFonts w:ascii="Arial" w:hAnsi="Arial" w:cs="Arial"/>
              </w:rPr>
              <w:t>Stempel:</w:t>
            </w:r>
          </w:p>
        </w:tc>
      </w:tr>
      <w:tr w:rsidR="00085AF0" w:rsidRPr="006D0001" w:rsidTr="00085AF0">
        <w:tc>
          <w:tcPr>
            <w:tcW w:w="2802"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Mitarbeiter des Mandanten:</w:t>
            </w:r>
          </w:p>
          <w:p w:rsidR="00085AF0" w:rsidRPr="006D0001" w:rsidRDefault="00085AF0" w:rsidP="00085AF0">
            <w:pPr>
              <w:ind w:right="-2"/>
              <w:jc w:val="both"/>
              <w:rPr>
                <w:rFonts w:ascii="Arial" w:hAnsi="Arial" w:cs="Arial"/>
              </w:rPr>
            </w:pPr>
          </w:p>
          <w:p w:rsidR="00085AF0" w:rsidRPr="006D0001" w:rsidRDefault="00085AF0" w:rsidP="00085AF0">
            <w:pPr>
              <w:ind w:right="-2"/>
              <w:jc w:val="both"/>
              <w:rPr>
                <w:rFonts w:ascii="Arial" w:hAnsi="Arial" w:cs="Arial"/>
              </w:rPr>
            </w:pP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Name:</w:t>
            </w: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E-Mail:</w:t>
            </w:r>
          </w:p>
        </w:tc>
      </w:tr>
      <w:tr w:rsidR="00085AF0" w:rsidRPr="006D0001" w:rsidTr="00085AF0">
        <w:tc>
          <w:tcPr>
            <w:tcW w:w="2802"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Vertreter des Mitarbeiters:</w:t>
            </w:r>
          </w:p>
          <w:p w:rsidR="00085AF0" w:rsidRPr="006D0001" w:rsidRDefault="00085AF0" w:rsidP="00085AF0">
            <w:pPr>
              <w:ind w:right="-2"/>
              <w:jc w:val="both"/>
              <w:rPr>
                <w:rFonts w:ascii="Arial" w:hAnsi="Arial" w:cs="Arial"/>
              </w:rPr>
            </w:pPr>
          </w:p>
          <w:p w:rsidR="00085AF0" w:rsidRPr="006D0001" w:rsidRDefault="00085AF0" w:rsidP="00085AF0">
            <w:pPr>
              <w:ind w:right="-2"/>
              <w:jc w:val="both"/>
              <w:rPr>
                <w:rFonts w:ascii="Arial" w:hAnsi="Arial" w:cs="Arial"/>
              </w:rPr>
            </w:pP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Name:</w:t>
            </w: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E-Mail:</w:t>
            </w:r>
          </w:p>
        </w:tc>
      </w:tr>
    </w:tbl>
    <w:p w:rsidR="00085AF0" w:rsidRPr="00B05F89" w:rsidRDefault="00085AF0" w:rsidP="00085AF0">
      <w:pPr>
        <w:ind w:right="-2"/>
        <w:jc w:val="both"/>
        <w:rPr>
          <w:rFonts w:ascii="Arial" w:hAnsi="Arial" w:cs="Arial"/>
        </w:rPr>
      </w:pPr>
    </w:p>
    <w:p w:rsidR="00085AF0" w:rsidRDefault="00085AF0" w:rsidP="00085AF0">
      <w:pPr>
        <w:jc w:val="both"/>
        <w:rPr>
          <w:rFonts w:ascii="Arial" w:hAnsi="Arial" w:cs="Arial"/>
          <w:b/>
          <w:szCs w:val="22"/>
        </w:rPr>
      </w:pPr>
      <w:r>
        <w:rPr>
          <w:rFonts w:ascii="Arial" w:hAnsi="Arial" w:cs="Arial"/>
          <w:b/>
          <w:szCs w:val="22"/>
        </w:rPr>
        <w:t xml:space="preserve">Aufgabenteilung: </w:t>
      </w:r>
    </w:p>
    <w:p w:rsidR="00085AF0" w:rsidRDefault="00085AF0" w:rsidP="00085AF0">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085AF0" w:rsidRDefault="00085AF0" w:rsidP="00085AF0">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085AF0" w:rsidRDefault="00085AF0" w:rsidP="00085AF0">
      <w:pPr>
        <w:jc w:val="both"/>
        <w:rPr>
          <w:rFonts w:ascii="Arial" w:hAnsi="Arial" w:cs="Arial"/>
          <w:b/>
          <w:szCs w:val="22"/>
        </w:rPr>
      </w:pPr>
      <w:r>
        <w:rPr>
          <w:rFonts w:ascii="Arial" w:hAnsi="Arial" w:cs="Arial"/>
          <w:b/>
          <w:szCs w:val="22"/>
        </w:rPr>
        <w:t>Nachfolgend werden wichtige Einzelheiten angesprochen, die bei Bedarf erweitert werden können.</w:t>
      </w:r>
    </w:p>
    <w:p w:rsidR="00085AF0" w:rsidRPr="00417B2F" w:rsidRDefault="00085AF0" w:rsidP="00085AF0">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_Mandant_Steuerberat" w:history="1">
        <w:r w:rsidRPr="008F4510">
          <w:rPr>
            <w:rStyle w:val="Hyperlink"/>
            <w:rFonts w:ascii="Arial" w:hAnsi="Arial" w:cs="Arial"/>
            <w:i/>
            <w:szCs w:val="22"/>
          </w:rPr>
          <w:t>A180</w:t>
        </w:r>
      </w:hyperlink>
      <w:r w:rsidR="008F4510">
        <w:rPr>
          <w:rFonts w:ascii="Arial" w:hAnsi="Arial" w:cs="Arial"/>
          <w:szCs w:val="22"/>
        </w:rPr>
        <w:t xml:space="preserve"> ff)</w:t>
      </w:r>
      <w:r>
        <w:rPr>
          <w:rFonts w:ascii="Arial" w:hAnsi="Arial" w:cs="Arial"/>
          <w:szCs w:val="22"/>
        </w:rPr>
        <w:t>ergeben sich die Zuständigkeiten und Verantwortlichkeiten.</w:t>
      </w:r>
    </w:p>
    <w:p w:rsidR="00085AF0" w:rsidRDefault="00085AF0" w:rsidP="00085AF0">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085AF0" w:rsidRDefault="00085AF0" w:rsidP="00085AF0">
      <w:pPr>
        <w:jc w:val="both"/>
        <w:rPr>
          <w:rFonts w:ascii="Arial" w:hAnsi="Arial" w:cs="Arial"/>
          <w:szCs w:val="22"/>
        </w:rPr>
      </w:pPr>
    </w:p>
    <w:p w:rsidR="008031E0" w:rsidRDefault="008031E0" w:rsidP="00085AF0">
      <w:pPr>
        <w:jc w:val="both"/>
        <w:rPr>
          <w:rFonts w:ascii="Arial" w:hAnsi="Arial" w:cs="Arial"/>
          <w:szCs w:val="22"/>
        </w:rPr>
      </w:pPr>
      <w:r>
        <w:rPr>
          <w:rFonts w:ascii="Arial" w:hAnsi="Arial" w:cs="Arial"/>
          <w:szCs w:val="22"/>
        </w:rPr>
        <w:t>Grundsätzliche Überlegungen bei der Ausgabe von Gutscheinen.</w:t>
      </w:r>
    </w:p>
    <w:p w:rsidR="00F12A44" w:rsidRDefault="00F12A44" w:rsidP="00085AF0">
      <w:pPr>
        <w:jc w:val="both"/>
        <w:rPr>
          <w:rFonts w:ascii="Arial" w:hAnsi="Arial" w:cs="Arial"/>
          <w:szCs w:val="22"/>
        </w:rPr>
      </w:pPr>
      <w:r>
        <w:rPr>
          <w:rFonts w:ascii="Arial" w:hAnsi="Arial" w:cs="Arial"/>
          <w:szCs w:val="22"/>
        </w:rPr>
        <w:t xml:space="preserve">Die Ausgabe von Geschenk-Gutscheinen oder anderen Gutscheinen ist ein beliebter Umsatzbringer. Hinzu kommt, dass aus der Ausgabe von Gutscheinen </w:t>
      </w:r>
      <w:r w:rsidR="00006291">
        <w:rPr>
          <w:rFonts w:ascii="Arial" w:hAnsi="Arial" w:cs="Arial"/>
          <w:szCs w:val="22"/>
        </w:rPr>
        <w:t xml:space="preserve">teilweise </w:t>
      </w:r>
      <w:r>
        <w:rPr>
          <w:rFonts w:ascii="Arial" w:hAnsi="Arial" w:cs="Arial"/>
          <w:szCs w:val="22"/>
        </w:rPr>
        <w:t>ein hoher Ertrag erzielt werden kann.</w:t>
      </w:r>
      <w:r w:rsidR="00006291">
        <w:rPr>
          <w:rFonts w:ascii="Arial" w:hAnsi="Arial" w:cs="Arial"/>
          <w:szCs w:val="22"/>
        </w:rPr>
        <w:t xml:space="preserve"> Schließlich handelt es sich um eine kostenfreie</w:t>
      </w:r>
      <w:r>
        <w:rPr>
          <w:rFonts w:ascii="Arial" w:hAnsi="Arial" w:cs="Arial"/>
          <w:szCs w:val="22"/>
        </w:rPr>
        <w:t xml:space="preserve"> </w:t>
      </w:r>
      <w:r w:rsidR="00006291">
        <w:rPr>
          <w:rFonts w:ascii="Arial" w:hAnsi="Arial" w:cs="Arial"/>
          <w:szCs w:val="22"/>
        </w:rPr>
        <w:t xml:space="preserve">Werbemaßnahme, </w:t>
      </w:r>
      <w:r w:rsidR="008031E0">
        <w:rPr>
          <w:rFonts w:ascii="Arial" w:hAnsi="Arial" w:cs="Arial"/>
          <w:szCs w:val="22"/>
        </w:rPr>
        <w:t xml:space="preserve">insbesondere </w:t>
      </w:r>
      <w:r w:rsidR="00006291">
        <w:rPr>
          <w:rFonts w:ascii="Arial" w:hAnsi="Arial" w:cs="Arial"/>
          <w:szCs w:val="22"/>
        </w:rPr>
        <w:t>wenn Empfänger von Gutscheinen als neue Kunden gewonnen werden können.</w:t>
      </w:r>
    </w:p>
    <w:p w:rsidR="00006291" w:rsidRDefault="00006291" w:rsidP="00085AF0">
      <w:pPr>
        <w:jc w:val="both"/>
        <w:rPr>
          <w:rFonts w:ascii="Arial" w:hAnsi="Arial" w:cs="Arial"/>
          <w:szCs w:val="22"/>
        </w:rPr>
      </w:pPr>
    </w:p>
    <w:p w:rsidR="00006291" w:rsidRDefault="00006291" w:rsidP="00085AF0">
      <w:pPr>
        <w:jc w:val="both"/>
        <w:rPr>
          <w:rFonts w:ascii="Arial" w:hAnsi="Arial" w:cs="Arial"/>
          <w:szCs w:val="22"/>
        </w:rPr>
      </w:pPr>
      <w:r>
        <w:rPr>
          <w:rFonts w:ascii="Arial" w:hAnsi="Arial" w:cs="Arial"/>
          <w:szCs w:val="22"/>
        </w:rPr>
        <w:t>Mit der Ausgabe von Gutscheinen ergeben sich aber auch Risiken, zum Beispiel durch Fälschungen oder Unterschlagungen.</w:t>
      </w:r>
    </w:p>
    <w:p w:rsidR="00006291" w:rsidRDefault="00006291" w:rsidP="00085AF0">
      <w:pPr>
        <w:jc w:val="both"/>
        <w:rPr>
          <w:rFonts w:ascii="Arial" w:hAnsi="Arial" w:cs="Arial"/>
          <w:szCs w:val="22"/>
        </w:rPr>
      </w:pPr>
    </w:p>
    <w:p w:rsidR="00006291" w:rsidRDefault="00006291" w:rsidP="00085AF0">
      <w:pPr>
        <w:jc w:val="both"/>
        <w:rPr>
          <w:rFonts w:ascii="Arial" w:hAnsi="Arial" w:cs="Arial"/>
          <w:szCs w:val="22"/>
        </w:rPr>
      </w:pPr>
      <w:r>
        <w:rPr>
          <w:rFonts w:ascii="Arial" w:hAnsi="Arial" w:cs="Arial"/>
          <w:szCs w:val="22"/>
        </w:rPr>
        <w:t xml:space="preserve">Daher ist eine gut durchdachte Organisation erforderlich. Es </w:t>
      </w:r>
      <w:r w:rsidR="008031E0">
        <w:rPr>
          <w:rFonts w:ascii="Arial" w:hAnsi="Arial" w:cs="Arial"/>
          <w:szCs w:val="22"/>
        </w:rPr>
        <w:t>ist</w:t>
      </w:r>
      <w:r>
        <w:rPr>
          <w:rFonts w:ascii="Arial" w:hAnsi="Arial" w:cs="Arial"/>
          <w:szCs w:val="22"/>
        </w:rPr>
        <w:t xml:space="preserve"> beispielsweise </w:t>
      </w:r>
      <w:r w:rsidR="008031E0">
        <w:rPr>
          <w:rFonts w:ascii="Arial" w:hAnsi="Arial" w:cs="Arial"/>
          <w:szCs w:val="22"/>
        </w:rPr>
        <w:t xml:space="preserve">zu empfehlen, </w:t>
      </w:r>
      <w:r>
        <w:rPr>
          <w:rFonts w:ascii="Arial" w:hAnsi="Arial" w:cs="Arial"/>
          <w:szCs w:val="22"/>
        </w:rPr>
        <w:t xml:space="preserve">ein Gutscheinbuch </w:t>
      </w:r>
      <w:r w:rsidR="008031E0">
        <w:rPr>
          <w:rFonts w:ascii="Arial" w:hAnsi="Arial" w:cs="Arial"/>
          <w:szCs w:val="22"/>
        </w:rPr>
        <w:t>zu führen</w:t>
      </w:r>
      <w:r>
        <w:rPr>
          <w:rFonts w:ascii="Arial" w:hAnsi="Arial" w:cs="Arial"/>
          <w:szCs w:val="22"/>
        </w:rPr>
        <w:t>, in dem die Einlösung sofort vermerkt wird (Schutz vor Doppeleinlösung). Eingelöste Gutscheine sollten entwertet werden – zum Beispiel durch Stempel oder handschriftlichen Vermerk „eingelöst am“.</w:t>
      </w:r>
    </w:p>
    <w:p w:rsidR="00006291" w:rsidRDefault="00006291" w:rsidP="00085AF0">
      <w:pPr>
        <w:jc w:val="both"/>
        <w:rPr>
          <w:rFonts w:ascii="Arial" w:hAnsi="Arial" w:cs="Arial"/>
          <w:szCs w:val="22"/>
        </w:rPr>
      </w:pPr>
    </w:p>
    <w:p w:rsidR="00006291" w:rsidRDefault="00006291" w:rsidP="00085AF0">
      <w:pPr>
        <w:jc w:val="both"/>
        <w:rPr>
          <w:rFonts w:ascii="Arial" w:hAnsi="Arial" w:cs="Arial"/>
          <w:szCs w:val="22"/>
        </w:rPr>
      </w:pPr>
      <w:r>
        <w:rPr>
          <w:rFonts w:ascii="Arial" w:hAnsi="Arial" w:cs="Arial"/>
          <w:szCs w:val="22"/>
        </w:rPr>
        <w:t xml:space="preserve">Gutscheine sollten mit einer nicht zu kleinlichen Gültigkeitsdauer versehen werden. Es sollte überlegt werden, ob bei Überschreiten des Gültigkeitsdatums eine Kulanzfrist für die Einlösung vorgesehen wird. Diese sollte aber nicht veröffentlicht werden. </w:t>
      </w:r>
    </w:p>
    <w:p w:rsidR="00006291" w:rsidRDefault="00006291" w:rsidP="00085AF0">
      <w:pPr>
        <w:jc w:val="both"/>
        <w:rPr>
          <w:rFonts w:ascii="Arial" w:hAnsi="Arial" w:cs="Arial"/>
          <w:szCs w:val="22"/>
        </w:rPr>
      </w:pPr>
    </w:p>
    <w:p w:rsidR="008031E0" w:rsidRDefault="008031E0" w:rsidP="00085AF0">
      <w:pPr>
        <w:jc w:val="both"/>
        <w:rPr>
          <w:rFonts w:ascii="Arial" w:hAnsi="Arial" w:cs="Arial"/>
          <w:szCs w:val="22"/>
        </w:rPr>
      </w:pPr>
      <w:r>
        <w:rPr>
          <w:rFonts w:ascii="Arial" w:hAnsi="Arial" w:cs="Arial"/>
          <w:szCs w:val="22"/>
        </w:rPr>
        <w:t>Bilanzierende Unternehmer müssen d</w:t>
      </w:r>
      <w:r w:rsidR="00006291">
        <w:rPr>
          <w:rFonts w:ascii="Arial" w:hAnsi="Arial" w:cs="Arial"/>
          <w:szCs w:val="22"/>
        </w:rPr>
        <w:t xml:space="preserve">ie Einnahmen aus dem Verkauf von Gutscheinen </w:t>
      </w:r>
      <w:r>
        <w:rPr>
          <w:rFonts w:ascii="Arial" w:hAnsi="Arial" w:cs="Arial"/>
          <w:szCs w:val="22"/>
        </w:rPr>
        <w:t xml:space="preserve">grundsätzlich </w:t>
      </w:r>
      <w:r w:rsidR="00006291">
        <w:rPr>
          <w:rFonts w:ascii="Arial" w:hAnsi="Arial" w:cs="Arial"/>
          <w:szCs w:val="22"/>
        </w:rPr>
        <w:t xml:space="preserve">als </w:t>
      </w:r>
      <w:r>
        <w:rPr>
          <w:rFonts w:ascii="Arial" w:hAnsi="Arial" w:cs="Arial"/>
          <w:szCs w:val="22"/>
        </w:rPr>
        <w:t xml:space="preserve">Verbindlichkeiten behandeln. </w:t>
      </w:r>
    </w:p>
    <w:p w:rsidR="008031E0" w:rsidRDefault="008031E0" w:rsidP="00085AF0">
      <w:pPr>
        <w:jc w:val="both"/>
        <w:rPr>
          <w:rFonts w:ascii="Arial" w:hAnsi="Arial" w:cs="Arial"/>
          <w:szCs w:val="22"/>
        </w:rPr>
      </w:pPr>
    </w:p>
    <w:p w:rsidR="00006291" w:rsidRDefault="00006291" w:rsidP="00085AF0">
      <w:pPr>
        <w:jc w:val="both"/>
        <w:rPr>
          <w:rFonts w:ascii="Arial" w:hAnsi="Arial" w:cs="Arial"/>
          <w:szCs w:val="22"/>
        </w:rPr>
      </w:pPr>
      <w:r>
        <w:rPr>
          <w:rFonts w:ascii="Arial" w:hAnsi="Arial" w:cs="Arial"/>
          <w:szCs w:val="22"/>
        </w:rPr>
        <w:t xml:space="preserve">Nach Ablauf der Gültigkeitsdauer oder </w:t>
      </w:r>
      <w:r w:rsidR="008031E0">
        <w:rPr>
          <w:rFonts w:ascii="Arial" w:hAnsi="Arial" w:cs="Arial"/>
          <w:szCs w:val="22"/>
        </w:rPr>
        <w:t xml:space="preserve">spätestens </w:t>
      </w:r>
      <w:r>
        <w:rPr>
          <w:rFonts w:ascii="Arial" w:hAnsi="Arial" w:cs="Arial"/>
          <w:szCs w:val="22"/>
        </w:rPr>
        <w:t xml:space="preserve">der Kulanzfrist müssen </w:t>
      </w:r>
      <w:r w:rsidR="008031E0">
        <w:rPr>
          <w:rFonts w:ascii="Arial" w:hAnsi="Arial" w:cs="Arial"/>
          <w:szCs w:val="22"/>
        </w:rPr>
        <w:t>die Verbindlichkeiten als umsatzsteuerpflichtige Erlöse umgebucht werden. Bei verspäteter Umbuchung (zum Beispiel erst bei Erstellung des Jahresabschlusses) ergibt sich das Risiko einer Umsatzsteuernachzahlung. Das sollte möglichst vermieden werden.</w:t>
      </w:r>
    </w:p>
    <w:p w:rsidR="00FE4A6F" w:rsidRDefault="00FE4A6F" w:rsidP="008031E0">
      <w:pPr>
        <w:tabs>
          <w:tab w:val="left" w:pos="567"/>
        </w:tabs>
        <w:jc w:val="both"/>
        <w:rPr>
          <w:rFonts w:ascii="Arial" w:hAnsi="Arial" w:cs="Arial"/>
          <w:b/>
          <w:szCs w:val="22"/>
        </w:rPr>
      </w:pPr>
      <w:r>
        <w:rPr>
          <w:rFonts w:ascii="Arial" w:hAnsi="Arial" w:cs="Arial"/>
          <w:b/>
          <w:szCs w:val="22"/>
        </w:rPr>
        <w:t>I.</w:t>
      </w:r>
      <w:r>
        <w:rPr>
          <w:rFonts w:ascii="Arial" w:hAnsi="Arial" w:cs="Arial"/>
          <w:b/>
          <w:szCs w:val="22"/>
        </w:rPr>
        <w:tab/>
        <w:t>Eigene Gutscheine</w:t>
      </w:r>
    </w:p>
    <w:p w:rsidR="00085AF0" w:rsidRDefault="008031E0" w:rsidP="008031E0">
      <w:pPr>
        <w:tabs>
          <w:tab w:val="left" w:pos="567"/>
        </w:tabs>
        <w:jc w:val="both"/>
        <w:rPr>
          <w:rFonts w:ascii="Arial" w:hAnsi="Arial" w:cs="Arial"/>
          <w:b/>
          <w:szCs w:val="22"/>
        </w:rPr>
      </w:pPr>
      <w:r>
        <w:rPr>
          <w:rFonts w:ascii="Arial" w:hAnsi="Arial" w:cs="Arial"/>
          <w:b/>
          <w:szCs w:val="22"/>
        </w:rPr>
        <w:t xml:space="preserve">1. </w:t>
      </w:r>
      <w:r>
        <w:rPr>
          <w:rFonts w:ascii="Arial" w:hAnsi="Arial" w:cs="Arial"/>
          <w:b/>
          <w:szCs w:val="22"/>
        </w:rPr>
        <w:tab/>
      </w:r>
      <w:r w:rsidR="00085AF0">
        <w:rPr>
          <w:rFonts w:ascii="Arial" w:hAnsi="Arial" w:cs="Arial"/>
          <w:b/>
          <w:szCs w:val="22"/>
        </w:rPr>
        <w:t>Art der Gutscheine</w:t>
      </w:r>
    </w:p>
    <w:p w:rsidR="00F12A44"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Pr>
          <w:rFonts w:ascii="Arial" w:hAnsi="Arial" w:cs="Arial"/>
          <w:szCs w:val="22"/>
        </w:rPr>
        <w:tab/>
      </w:r>
      <w:r w:rsidR="00F12A44">
        <w:rPr>
          <w:rFonts w:ascii="Arial" w:hAnsi="Arial" w:cs="Arial"/>
          <w:szCs w:val="22"/>
        </w:rPr>
        <w:t>1.1</w:t>
      </w:r>
      <w:r>
        <w:rPr>
          <w:rFonts w:ascii="Arial" w:hAnsi="Arial" w:cs="Arial"/>
          <w:szCs w:val="22"/>
        </w:rPr>
        <w:t>.</w:t>
      </w:r>
      <w:r w:rsidR="008F4510">
        <w:rPr>
          <w:rFonts w:ascii="Arial" w:hAnsi="Arial" w:cs="Arial"/>
          <w:szCs w:val="22"/>
        </w:rPr>
        <w:tab/>
      </w:r>
      <w:r>
        <w:rPr>
          <w:rFonts w:ascii="Arial" w:hAnsi="Arial" w:cs="Arial"/>
          <w:szCs w:val="22"/>
        </w:rPr>
        <w:t>Wertgutschein für Lieferungen/Leistungen aus dem G</w:t>
      </w:r>
      <w:r w:rsidRPr="00D21C73">
        <w:rPr>
          <w:rFonts w:ascii="Arial" w:hAnsi="Arial" w:cs="Arial"/>
          <w:szCs w:val="22"/>
        </w:rPr>
        <w:t>esamt</w:t>
      </w:r>
      <w:r>
        <w:rPr>
          <w:rFonts w:ascii="Arial" w:hAnsi="Arial" w:cs="Arial"/>
          <w:szCs w:val="22"/>
        </w:rPr>
        <w:t>s</w:t>
      </w:r>
      <w:r w:rsidRPr="00D21C73">
        <w:rPr>
          <w:rFonts w:ascii="Arial" w:hAnsi="Arial" w:cs="Arial"/>
          <w:szCs w:val="22"/>
        </w:rPr>
        <w:t>ortiment</w:t>
      </w:r>
      <w:r>
        <w:rPr>
          <w:rFonts w:ascii="Arial" w:hAnsi="Arial" w:cs="Arial"/>
          <w:szCs w:val="22"/>
        </w:rPr>
        <w:t xml:space="preserve"> </w:t>
      </w:r>
      <w:r w:rsidR="00F12A44">
        <w:rPr>
          <w:rFonts w:ascii="Arial" w:hAnsi="Arial" w:cs="Arial"/>
          <w:szCs w:val="22"/>
        </w:rPr>
        <w:t xml:space="preserve">einschließlich </w:t>
      </w:r>
    </w:p>
    <w:p w:rsidR="00085AF0" w:rsidRPr="00D21C73" w:rsidRDefault="00F12A44" w:rsidP="008F4510">
      <w:pPr>
        <w:tabs>
          <w:tab w:val="left" w:pos="567"/>
          <w:tab w:val="left" w:pos="1134"/>
        </w:tabs>
        <w:jc w:val="both"/>
        <w:rPr>
          <w:rFonts w:ascii="Arial" w:hAnsi="Arial" w:cs="Arial"/>
          <w:b/>
          <w:szCs w:val="22"/>
        </w:rPr>
      </w:pPr>
      <w:r>
        <w:rPr>
          <w:rFonts w:ascii="Arial" w:hAnsi="Arial" w:cs="Arial"/>
          <w:szCs w:val="22"/>
        </w:rPr>
        <w:tab/>
      </w:r>
      <w:r>
        <w:rPr>
          <w:rFonts w:ascii="Arial" w:hAnsi="Arial" w:cs="Arial"/>
          <w:szCs w:val="22"/>
        </w:rPr>
        <w:tab/>
        <w:t xml:space="preserve">Umsatzsteuer </w:t>
      </w:r>
      <w:r w:rsidR="00141E05">
        <w:rPr>
          <w:rFonts w:ascii="Arial" w:hAnsi="Arial" w:cs="Arial"/>
          <w:szCs w:val="22"/>
        </w:rPr>
        <w:t xml:space="preserve">(Bruttowert), aber </w:t>
      </w:r>
      <w:r w:rsidR="00085AF0">
        <w:rPr>
          <w:rFonts w:ascii="Arial" w:hAnsi="Arial" w:cs="Arial"/>
          <w:szCs w:val="22"/>
        </w:rPr>
        <w:t>ohne Ausweis der</w:t>
      </w:r>
      <w:r>
        <w:rPr>
          <w:rFonts w:ascii="Arial" w:hAnsi="Arial" w:cs="Arial"/>
          <w:szCs w:val="22"/>
        </w:rPr>
        <w:t xml:space="preserve"> </w:t>
      </w:r>
      <w:r w:rsidR="00085AF0">
        <w:rPr>
          <w:rFonts w:ascii="Arial" w:hAnsi="Arial" w:cs="Arial"/>
          <w:szCs w:val="22"/>
        </w:rPr>
        <w:t>Umsatzsteuer</w:t>
      </w:r>
    </w:p>
    <w:p w:rsidR="008F4510"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Pr>
          <w:rFonts w:ascii="Arial" w:hAnsi="Arial" w:cs="Arial"/>
          <w:szCs w:val="22"/>
        </w:rPr>
        <w:tab/>
      </w:r>
      <w:r w:rsidR="00F12A44">
        <w:rPr>
          <w:rFonts w:ascii="Arial" w:hAnsi="Arial" w:cs="Arial"/>
          <w:szCs w:val="22"/>
        </w:rPr>
        <w:t>1.</w:t>
      </w:r>
      <w:r>
        <w:rPr>
          <w:rFonts w:ascii="Arial" w:hAnsi="Arial" w:cs="Arial"/>
          <w:szCs w:val="22"/>
        </w:rPr>
        <w:t>2.</w:t>
      </w:r>
      <w:r w:rsidR="008F4510">
        <w:rPr>
          <w:rFonts w:ascii="Arial" w:hAnsi="Arial" w:cs="Arial"/>
          <w:szCs w:val="22"/>
        </w:rPr>
        <w:tab/>
      </w:r>
      <w:r>
        <w:rPr>
          <w:rFonts w:ascii="Arial" w:hAnsi="Arial" w:cs="Arial"/>
          <w:szCs w:val="22"/>
        </w:rPr>
        <w:t xml:space="preserve">Warengutschein für genau bestimmte Lieferungen/Leistungen zum Festpreis einschließlich </w:t>
      </w:r>
    </w:p>
    <w:p w:rsidR="00085AF0" w:rsidRDefault="008F4510" w:rsidP="008F4510">
      <w:pPr>
        <w:tabs>
          <w:tab w:val="left" w:pos="567"/>
          <w:tab w:val="left" w:pos="1134"/>
        </w:tabs>
        <w:jc w:val="both"/>
        <w:rPr>
          <w:rFonts w:ascii="Arial" w:hAnsi="Arial" w:cs="Arial"/>
          <w:szCs w:val="22"/>
        </w:rPr>
      </w:pPr>
      <w:r>
        <w:rPr>
          <w:rFonts w:ascii="Arial" w:hAnsi="Arial" w:cs="Arial"/>
          <w:szCs w:val="22"/>
        </w:rPr>
        <w:tab/>
      </w:r>
      <w:r w:rsidR="00085AF0">
        <w:rPr>
          <w:rFonts w:ascii="Arial" w:hAnsi="Arial" w:cs="Arial"/>
          <w:szCs w:val="22"/>
        </w:rPr>
        <w:tab/>
        <w:t>Umsatzsteuer mit Ausweis der Umsatzsteuer</w:t>
      </w:r>
      <w:r w:rsidR="00141E05">
        <w:rPr>
          <w:rFonts w:ascii="Arial" w:hAnsi="Arial" w:cs="Arial"/>
          <w:szCs w:val="22"/>
        </w:rPr>
        <w:t xml:space="preserve"> (Bruttowert, Nettowert, Umsatzsteuer)</w:t>
      </w:r>
      <w:r w:rsidR="00085AF0">
        <w:rPr>
          <w:rFonts w:ascii="Arial" w:hAnsi="Arial" w:cs="Arial"/>
          <w:szCs w:val="22"/>
        </w:rPr>
        <w:t>.</w:t>
      </w:r>
    </w:p>
    <w:p w:rsidR="00935F0D" w:rsidRPr="00D21C73" w:rsidRDefault="00935F0D" w:rsidP="008F4510">
      <w:pPr>
        <w:tabs>
          <w:tab w:val="left" w:pos="567"/>
          <w:tab w:val="left" w:pos="1134"/>
        </w:tabs>
        <w:jc w:val="both"/>
        <w:rPr>
          <w:rFonts w:ascii="Arial" w:hAnsi="Arial" w:cs="Arial"/>
          <w:b/>
          <w:szCs w:val="22"/>
        </w:rPr>
      </w:pPr>
    </w:p>
    <w:p w:rsidR="00085AF0" w:rsidRDefault="008031E0" w:rsidP="008031E0">
      <w:pPr>
        <w:tabs>
          <w:tab w:val="left" w:pos="567"/>
          <w:tab w:val="left" w:pos="1134"/>
        </w:tabs>
        <w:jc w:val="both"/>
        <w:rPr>
          <w:rFonts w:ascii="Arial" w:hAnsi="Arial" w:cs="Arial"/>
          <w:b/>
          <w:szCs w:val="22"/>
        </w:rPr>
      </w:pPr>
      <w:r>
        <w:rPr>
          <w:rFonts w:ascii="Arial" w:hAnsi="Arial" w:cs="Arial"/>
          <w:b/>
          <w:szCs w:val="22"/>
        </w:rPr>
        <w:t xml:space="preserve">2. </w:t>
      </w:r>
      <w:r>
        <w:rPr>
          <w:rFonts w:ascii="Arial" w:hAnsi="Arial" w:cs="Arial"/>
          <w:b/>
          <w:szCs w:val="22"/>
        </w:rPr>
        <w:tab/>
      </w:r>
      <w:r w:rsidR="00085AF0">
        <w:rPr>
          <w:rFonts w:ascii="Arial" w:hAnsi="Arial" w:cs="Arial"/>
          <w:b/>
          <w:szCs w:val="22"/>
        </w:rPr>
        <w:t>Merkmale der Gutscheine:</w:t>
      </w:r>
    </w:p>
    <w:p w:rsidR="008F4510"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Pr>
          <w:rFonts w:ascii="Arial" w:hAnsi="Arial" w:cs="Arial"/>
          <w:szCs w:val="22"/>
        </w:rPr>
        <w:tab/>
      </w:r>
      <w:r w:rsidR="00F12A44">
        <w:rPr>
          <w:rFonts w:ascii="Arial" w:hAnsi="Arial" w:cs="Arial"/>
          <w:szCs w:val="22"/>
        </w:rPr>
        <w:t>2.</w:t>
      </w:r>
      <w:r w:rsidR="008F4510">
        <w:rPr>
          <w:rFonts w:ascii="Arial" w:hAnsi="Arial" w:cs="Arial"/>
          <w:szCs w:val="22"/>
        </w:rPr>
        <w:t>1.</w:t>
      </w:r>
      <w:r w:rsidR="008F4510">
        <w:rPr>
          <w:rFonts w:ascii="Arial" w:hAnsi="Arial" w:cs="Arial"/>
          <w:szCs w:val="22"/>
        </w:rPr>
        <w:tab/>
      </w:r>
      <w:r>
        <w:rPr>
          <w:rFonts w:ascii="Arial" w:hAnsi="Arial" w:cs="Arial"/>
          <w:szCs w:val="22"/>
        </w:rPr>
        <w:t xml:space="preserve">Die Gutscheine werden zu Gunsten von auf den Gutscheinen genannter Personen </w:t>
      </w:r>
    </w:p>
    <w:p w:rsidR="00085AF0" w:rsidRDefault="008F4510" w:rsidP="008F4510">
      <w:pPr>
        <w:tabs>
          <w:tab w:val="left" w:pos="567"/>
          <w:tab w:val="left" w:pos="1134"/>
        </w:tabs>
        <w:jc w:val="both"/>
        <w:rPr>
          <w:rFonts w:ascii="Arial" w:hAnsi="Arial" w:cs="Arial"/>
          <w:szCs w:val="22"/>
        </w:rPr>
      </w:pPr>
      <w:r>
        <w:rPr>
          <w:rFonts w:ascii="Arial" w:hAnsi="Arial" w:cs="Arial"/>
          <w:szCs w:val="22"/>
        </w:rPr>
        <w:tab/>
      </w:r>
      <w:r>
        <w:rPr>
          <w:rFonts w:ascii="Arial" w:hAnsi="Arial" w:cs="Arial"/>
          <w:szCs w:val="22"/>
        </w:rPr>
        <w:tab/>
      </w:r>
      <w:r w:rsidR="00085AF0">
        <w:rPr>
          <w:rFonts w:ascii="Arial" w:hAnsi="Arial" w:cs="Arial"/>
          <w:szCs w:val="22"/>
        </w:rPr>
        <w:t>ausgegeben.</w:t>
      </w:r>
    </w:p>
    <w:p w:rsidR="00085AF0" w:rsidRPr="008F4510" w:rsidRDefault="00085AF0" w:rsidP="008F4510">
      <w:pPr>
        <w:tabs>
          <w:tab w:val="left" w:pos="567"/>
          <w:tab w:val="left" w:pos="1134"/>
        </w:tabs>
        <w:jc w:val="both"/>
        <w:rPr>
          <w:rFonts w:ascii="Arial" w:hAnsi="Arial" w:cs="Arial"/>
          <w:szCs w:val="22"/>
        </w:rPr>
      </w:pPr>
      <w:r>
        <w:rPr>
          <w:rFonts w:ascii="Arial" w:hAnsi="Arial" w:cs="Arial"/>
          <w:b/>
          <w:szCs w:val="22"/>
        </w:rPr>
        <w:t>O</w:t>
      </w:r>
      <w:r>
        <w:rPr>
          <w:rFonts w:ascii="Arial" w:hAnsi="Arial" w:cs="Arial"/>
          <w:b/>
          <w:szCs w:val="22"/>
        </w:rPr>
        <w:tab/>
      </w:r>
      <w:r w:rsidR="00F12A44" w:rsidRPr="00F12A44">
        <w:rPr>
          <w:rFonts w:ascii="Arial" w:hAnsi="Arial" w:cs="Arial"/>
          <w:szCs w:val="22"/>
        </w:rPr>
        <w:t>2.</w:t>
      </w:r>
      <w:r w:rsidR="008F4510">
        <w:rPr>
          <w:rFonts w:ascii="Arial" w:hAnsi="Arial" w:cs="Arial"/>
          <w:szCs w:val="22"/>
        </w:rPr>
        <w:t>2</w:t>
      </w:r>
      <w:r w:rsidRPr="00B461E4">
        <w:rPr>
          <w:rFonts w:ascii="Arial" w:hAnsi="Arial" w:cs="Arial"/>
          <w:szCs w:val="22"/>
        </w:rPr>
        <w:t>.</w:t>
      </w:r>
      <w:r w:rsidR="008F4510">
        <w:rPr>
          <w:rFonts w:ascii="Arial" w:hAnsi="Arial" w:cs="Arial"/>
          <w:szCs w:val="22"/>
        </w:rPr>
        <w:tab/>
      </w:r>
      <w:r>
        <w:rPr>
          <w:rFonts w:ascii="Arial" w:hAnsi="Arial" w:cs="Arial"/>
          <w:szCs w:val="22"/>
        </w:rPr>
        <w:t xml:space="preserve">Die Berechtigung des Gutscheininhabers nach </w:t>
      </w:r>
      <w:r w:rsidR="00F12A44">
        <w:rPr>
          <w:rFonts w:ascii="Arial" w:hAnsi="Arial" w:cs="Arial"/>
          <w:szCs w:val="22"/>
        </w:rPr>
        <w:t>2.1.</w:t>
      </w:r>
      <w:r>
        <w:rPr>
          <w:rFonts w:ascii="Arial" w:hAnsi="Arial" w:cs="Arial"/>
          <w:szCs w:val="22"/>
        </w:rPr>
        <w:t xml:space="preserve"> wird dennoch nicht geprüft.</w:t>
      </w:r>
    </w:p>
    <w:p w:rsidR="00085AF0" w:rsidRPr="00B461E4" w:rsidRDefault="00085AF0" w:rsidP="008F4510">
      <w:pPr>
        <w:tabs>
          <w:tab w:val="left" w:pos="567"/>
          <w:tab w:val="left" w:pos="1134"/>
        </w:tabs>
        <w:jc w:val="both"/>
        <w:rPr>
          <w:rFonts w:ascii="Arial" w:hAnsi="Arial" w:cs="Arial"/>
          <w:b/>
          <w:szCs w:val="22"/>
        </w:rPr>
      </w:pPr>
      <w:r w:rsidRPr="00D21C73">
        <w:rPr>
          <w:rFonts w:ascii="Arial" w:hAnsi="Arial" w:cs="Arial"/>
          <w:b/>
          <w:szCs w:val="22"/>
        </w:rPr>
        <w:t>O</w:t>
      </w:r>
      <w:r w:rsidR="008F4510">
        <w:rPr>
          <w:rFonts w:ascii="Arial" w:hAnsi="Arial" w:cs="Arial"/>
          <w:szCs w:val="22"/>
        </w:rPr>
        <w:tab/>
      </w:r>
      <w:r w:rsidR="00F12A44">
        <w:rPr>
          <w:rFonts w:ascii="Arial" w:hAnsi="Arial" w:cs="Arial"/>
          <w:szCs w:val="22"/>
        </w:rPr>
        <w:t>2.</w:t>
      </w:r>
      <w:r w:rsidR="008F4510">
        <w:rPr>
          <w:rFonts w:ascii="Arial" w:hAnsi="Arial" w:cs="Arial"/>
          <w:szCs w:val="22"/>
        </w:rPr>
        <w:t>3</w:t>
      </w:r>
      <w:r>
        <w:rPr>
          <w:rFonts w:ascii="Arial" w:hAnsi="Arial" w:cs="Arial"/>
          <w:szCs w:val="22"/>
        </w:rPr>
        <w:t>.</w:t>
      </w:r>
      <w:r w:rsidR="008F4510">
        <w:rPr>
          <w:rFonts w:ascii="Arial" w:hAnsi="Arial" w:cs="Arial"/>
          <w:szCs w:val="22"/>
        </w:rPr>
        <w:tab/>
      </w:r>
      <w:r>
        <w:rPr>
          <w:rFonts w:ascii="Arial" w:hAnsi="Arial" w:cs="Arial"/>
          <w:szCs w:val="22"/>
        </w:rPr>
        <w:t>Die Gutscheine werden anonym ausgegeben.</w:t>
      </w:r>
    </w:p>
    <w:p w:rsidR="00085AF0" w:rsidRDefault="00085AF0" w:rsidP="008F4510">
      <w:pPr>
        <w:tabs>
          <w:tab w:val="left" w:pos="567"/>
          <w:tab w:val="left" w:pos="1134"/>
        </w:tabs>
        <w:jc w:val="both"/>
        <w:rPr>
          <w:rFonts w:ascii="Arial" w:hAnsi="Arial" w:cs="Arial"/>
          <w:szCs w:val="22"/>
        </w:rPr>
      </w:pPr>
      <w:r w:rsidRPr="00B461E4">
        <w:rPr>
          <w:rFonts w:ascii="Arial" w:hAnsi="Arial" w:cs="Arial"/>
          <w:b/>
          <w:szCs w:val="22"/>
        </w:rPr>
        <w:t>O</w:t>
      </w:r>
      <w:r>
        <w:rPr>
          <w:rFonts w:ascii="Arial" w:hAnsi="Arial" w:cs="Arial"/>
          <w:b/>
          <w:szCs w:val="22"/>
        </w:rPr>
        <w:tab/>
      </w:r>
      <w:r w:rsidR="00F12A44" w:rsidRPr="00F12A44">
        <w:rPr>
          <w:rFonts w:ascii="Arial" w:hAnsi="Arial" w:cs="Arial"/>
          <w:szCs w:val="22"/>
        </w:rPr>
        <w:t>2.</w:t>
      </w:r>
      <w:r w:rsidR="008F4510" w:rsidRPr="00F12A44">
        <w:rPr>
          <w:rFonts w:ascii="Arial" w:hAnsi="Arial" w:cs="Arial"/>
          <w:szCs w:val="22"/>
        </w:rPr>
        <w:t>4</w:t>
      </w:r>
      <w:r w:rsidRPr="00F12A44">
        <w:rPr>
          <w:rFonts w:ascii="Arial" w:hAnsi="Arial" w:cs="Arial"/>
          <w:szCs w:val="22"/>
        </w:rPr>
        <w:t>.</w:t>
      </w:r>
      <w:r w:rsidR="008F4510" w:rsidRPr="00F12A44">
        <w:rPr>
          <w:rFonts w:ascii="Arial" w:hAnsi="Arial" w:cs="Arial"/>
          <w:szCs w:val="22"/>
        </w:rPr>
        <w:tab/>
      </w:r>
      <w:r w:rsidRPr="00F12A44">
        <w:rPr>
          <w:rFonts w:ascii="Arial" w:hAnsi="Arial" w:cs="Arial"/>
          <w:szCs w:val="22"/>
        </w:rPr>
        <w:t>Die Gutscheine können von jedem Überbringer eingelöst werden.</w:t>
      </w:r>
    </w:p>
    <w:p w:rsidR="00085AF0"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sidR="008F4510">
        <w:rPr>
          <w:rFonts w:ascii="Arial" w:hAnsi="Arial" w:cs="Arial"/>
          <w:szCs w:val="22"/>
        </w:rPr>
        <w:tab/>
      </w:r>
      <w:r w:rsidR="00F12A44">
        <w:rPr>
          <w:rFonts w:ascii="Arial" w:hAnsi="Arial" w:cs="Arial"/>
          <w:szCs w:val="22"/>
        </w:rPr>
        <w:t>2.</w:t>
      </w:r>
      <w:r w:rsidR="008F4510">
        <w:rPr>
          <w:rFonts w:ascii="Arial" w:hAnsi="Arial" w:cs="Arial"/>
          <w:szCs w:val="22"/>
        </w:rPr>
        <w:t>5</w:t>
      </w:r>
      <w:r>
        <w:rPr>
          <w:rFonts w:ascii="Arial" w:hAnsi="Arial" w:cs="Arial"/>
          <w:szCs w:val="22"/>
        </w:rPr>
        <w:t>.</w:t>
      </w:r>
      <w:r w:rsidR="008F4510">
        <w:rPr>
          <w:rFonts w:ascii="Arial" w:hAnsi="Arial" w:cs="Arial"/>
          <w:szCs w:val="22"/>
        </w:rPr>
        <w:tab/>
      </w:r>
      <w:r>
        <w:rPr>
          <w:rFonts w:ascii="Arial" w:hAnsi="Arial" w:cs="Arial"/>
          <w:szCs w:val="22"/>
        </w:rPr>
        <w:t xml:space="preserve">Die Gutscheine lauten </w:t>
      </w:r>
      <w:r w:rsidR="00F12A44">
        <w:rPr>
          <w:rFonts w:ascii="Arial" w:hAnsi="Arial" w:cs="Arial"/>
          <w:szCs w:val="22"/>
        </w:rPr>
        <w:t xml:space="preserve">immer </w:t>
      </w:r>
      <w:r>
        <w:rPr>
          <w:rFonts w:ascii="Arial" w:hAnsi="Arial" w:cs="Arial"/>
          <w:szCs w:val="22"/>
        </w:rPr>
        <w:t>auf einen festen Einlösungsbetrag.</w:t>
      </w:r>
    </w:p>
    <w:p w:rsidR="00085AF0"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Pr>
          <w:rFonts w:ascii="Arial" w:hAnsi="Arial" w:cs="Arial"/>
          <w:szCs w:val="22"/>
        </w:rPr>
        <w:tab/>
      </w:r>
      <w:r w:rsidR="00F12A44">
        <w:rPr>
          <w:rFonts w:ascii="Arial" w:hAnsi="Arial" w:cs="Arial"/>
          <w:szCs w:val="22"/>
        </w:rPr>
        <w:t>2.</w:t>
      </w:r>
      <w:r w:rsidR="008F4510">
        <w:rPr>
          <w:rFonts w:ascii="Arial" w:hAnsi="Arial" w:cs="Arial"/>
          <w:szCs w:val="22"/>
        </w:rPr>
        <w:t>6</w:t>
      </w:r>
      <w:r>
        <w:rPr>
          <w:rFonts w:ascii="Arial" w:hAnsi="Arial" w:cs="Arial"/>
          <w:szCs w:val="22"/>
        </w:rPr>
        <w:t>.</w:t>
      </w:r>
      <w:r w:rsidR="008F4510">
        <w:rPr>
          <w:rFonts w:ascii="Arial" w:hAnsi="Arial" w:cs="Arial"/>
          <w:szCs w:val="22"/>
        </w:rPr>
        <w:tab/>
      </w:r>
      <w:r>
        <w:rPr>
          <w:rFonts w:ascii="Arial" w:hAnsi="Arial" w:cs="Arial"/>
          <w:szCs w:val="22"/>
        </w:rPr>
        <w:t>Der Einlösungsbetrag ist variabel. Er wird beim Verkauf auf dem Gutschein eingetragen.</w:t>
      </w:r>
    </w:p>
    <w:p w:rsidR="00085AF0" w:rsidRPr="00D21C73" w:rsidRDefault="00085AF0" w:rsidP="008F4510">
      <w:pPr>
        <w:tabs>
          <w:tab w:val="left" w:pos="567"/>
          <w:tab w:val="left" w:pos="1134"/>
        </w:tabs>
        <w:jc w:val="both"/>
        <w:rPr>
          <w:rFonts w:ascii="Arial" w:hAnsi="Arial" w:cs="Arial"/>
          <w:b/>
          <w:szCs w:val="22"/>
        </w:rPr>
      </w:pPr>
      <w:r w:rsidRPr="00D21C73">
        <w:rPr>
          <w:rFonts w:ascii="Arial" w:hAnsi="Arial" w:cs="Arial"/>
          <w:b/>
          <w:szCs w:val="22"/>
        </w:rPr>
        <w:t>O</w:t>
      </w:r>
      <w:r>
        <w:rPr>
          <w:rFonts w:ascii="Arial" w:hAnsi="Arial" w:cs="Arial"/>
          <w:szCs w:val="22"/>
        </w:rPr>
        <w:tab/>
      </w:r>
      <w:r w:rsidR="00F12A44">
        <w:rPr>
          <w:rFonts w:ascii="Arial" w:hAnsi="Arial" w:cs="Arial"/>
          <w:szCs w:val="22"/>
        </w:rPr>
        <w:t>2.</w:t>
      </w:r>
      <w:r w:rsidR="008F4510">
        <w:rPr>
          <w:rFonts w:ascii="Arial" w:hAnsi="Arial" w:cs="Arial"/>
          <w:szCs w:val="22"/>
        </w:rPr>
        <w:t>7</w:t>
      </w:r>
      <w:r>
        <w:rPr>
          <w:rFonts w:ascii="Arial" w:hAnsi="Arial" w:cs="Arial"/>
          <w:szCs w:val="22"/>
        </w:rPr>
        <w:t>.</w:t>
      </w:r>
      <w:r w:rsidR="008F4510">
        <w:rPr>
          <w:rFonts w:ascii="Arial" w:hAnsi="Arial" w:cs="Arial"/>
          <w:szCs w:val="22"/>
        </w:rPr>
        <w:tab/>
      </w:r>
      <w:r>
        <w:rPr>
          <w:rFonts w:ascii="Arial" w:hAnsi="Arial" w:cs="Arial"/>
          <w:szCs w:val="22"/>
        </w:rPr>
        <w:t>Die Gutscheine sind fortlaufend nummeriert.</w:t>
      </w:r>
    </w:p>
    <w:p w:rsidR="00085AF0" w:rsidRDefault="00085AF0" w:rsidP="008F4510">
      <w:pPr>
        <w:tabs>
          <w:tab w:val="left" w:pos="567"/>
          <w:tab w:val="left" w:pos="1134"/>
        </w:tabs>
        <w:jc w:val="both"/>
        <w:rPr>
          <w:rFonts w:ascii="Arial" w:hAnsi="Arial" w:cs="Arial"/>
        </w:rPr>
      </w:pPr>
      <w:r w:rsidRPr="00F4146F">
        <w:rPr>
          <w:rFonts w:ascii="Arial" w:hAnsi="Arial" w:cs="Arial"/>
          <w:b/>
          <w:szCs w:val="22"/>
        </w:rPr>
        <w:t>O</w:t>
      </w:r>
      <w:r>
        <w:rPr>
          <w:rFonts w:ascii="Arial" w:hAnsi="Arial" w:cs="Arial"/>
          <w:szCs w:val="22"/>
        </w:rPr>
        <w:tab/>
      </w:r>
      <w:r w:rsidR="00F12A44">
        <w:rPr>
          <w:rFonts w:ascii="Arial" w:hAnsi="Arial" w:cs="Arial"/>
          <w:szCs w:val="22"/>
        </w:rPr>
        <w:t>2.</w:t>
      </w:r>
      <w:r w:rsidR="008F4510">
        <w:rPr>
          <w:rFonts w:ascii="Arial" w:hAnsi="Arial" w:cs="Arial"/>
          <w:szCs w:val="22"/>
        </w:rPr>
        <w:t>8</w:t>
      </w:r>
      <w:r w:rsidRPr="00F4146F">
        <w:rPr>
          <w:rFonts w:ascii="Arial" w:hAnsi="Arial" w:cs="Arial"/>
          <w:szCs w:val="22"/>
        </w:rPr>
        <w:t>.</w:t>
      </w:r>
      <w:r w:rsidR="008F4510">
        <w:rPr>
          <w:rFonts w:ascii="Arial" w:hAnsi="Arial" w:cs="Arial"/>
          <w:szCs w:val="22"/>
        </w:rPr>
        <w:tab/>
      </w:r>
      <w:r w:rsidRPr="00F4146F">
        <w:rPr>
          <w:rFonts w:ascii="Arial" w:hAnsi="Arial" w:cs="Arial"/>
        </w:rPr>
        <w:t xml:space="preserve">Auf dem </w:t>
      </w:r>
      <w:r>
        <w:rPr>
          <w:rFonts w:ascii="Arial" w:hAnsi="Arial" w:cs="Arial"/>
        </w:rPr>
        <w:t xml:space="preserve">jeweiligen </w:t>
      </w:r>
      <w:r w:rsidRPr="00F4146F">
        <w:rPr>
          <w:rFonts w:ascii="Arial" w:hAnsi="Arial" w:cs="Arial"/>
        </w:rPr>
        <w:t xml:space="preserve">Gutschein wird </w:t>
      </w:r>
      <w:r>
        <w:rPr>
          <w:rFonts w:ascii="Arial" w:hAnsi="Arial" w:cs="Arial"/>
        </w:rPr>
        <w:t>Tagesdatum als Ausstellungsdatum eingetragen.</w:t>
      </w:r>
    </w:p>
    <w:p w:rsidR="00085AF0"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Pr>
          <w:rFonts w:ascii="Arial" w:hAnsi="Arial" w:cs="Arial"/>
          <w:szCs w:val="22"/>
        </w:rPr>
        <w:tab/>
      </w:r>
      <w:r w:rsidR="00F12A44">
        <w:rPr>
          <w:rFonts w:ascii="Arial" w:hAnsi="Arial" w:cs="Arial"/>
          <w:szCs w:val="22"/>
        </w:rPr>
        <w:t>2.</w:t>
      </w:r>
      <w:r w:rsidR="008F4510">
        <w:rPr>
          <w:rFonts w:ascii="Arial" w:hAnsi="Arial" w:cs="Arial"/>
          <w:szCs w:val="22"/>
        </w:rPr>
        <w:t>9.</w:t>
      </w:r>
      <w:r w:rsidR="008F4510">
        <w:rPr>
          <w:rFonts w:ascii="Arial" w:hAnsi="Arial" w:cs="Arial"/>
          <w:szCs w:val="22"/>
        </w:rPr>
        <w:tab/>
      </w:r>
      <w:r>
        <w:rPr>
          <w:rFonts w:ascii="Arial" w:hAnsi="Arial" w:cs="Arial"/>
          <w:szCs w:val="22"/>
        </w:rPr>
        <w:t>Die Gültigkeit des Gutscheins ist befristet auf ______Jahre.</w:t>
      </w:r>
    </w:p>
    <w:p w:rsidR="008F4510" w:rsidRDefault="00085AF0" w:rsidP="00F12A44">
      <w:pPr>
        <w:tabs>
          <w:tab w:val="left" w:pos="426"/>
          <w:tab w:val="left" w:pos="1134"/>
        </w:tabs>
        <w:jc w:val="both"/>
        <w:rPr>
          <w:rFonts w:ascii="Arial" w:hAnsi="Arial" w:cs="Arial"/>
          <w:szCs w:val="22"/>
        </w:rPr>
      </w:pPr>
      <w:r w:rsidRPr="00D21C73">
        <w:rPr>
          <w:rFonts w:ascii="Arial" w:hAnsi="Arial" w:cs="Arial"/>
          <w:b/>
          <w:szCs w:val="22"/>
        </w:rPr>
        <w:t>O</w:t>
      </w:r>
      <w:r w:rsidR="008F4510">
        <w:rPr>
          <w:rFonts w:ascii="Arial" w:hAnsi="Arial" w:cs="Arial"/>
          <w:szCs w:val="22"/>
        </w:rPr>
        <w:tab/>
      </w:r>
      <w:r w:rsidR="00F12A44">
        <w:rPr>
          <w:rFonts w:ascii="Arial" w:hAnsi="Arial" w:cs="Arial"/>
          <w:szCs w:val="22"/>
        </w:rPr>
        <w:t>2.</w:t>
      </w:r>
      <w:r w:rsidR="008F4510">
        <w:rPr>
          <w:rFonts w:ascii="Arial" w:hAnsi="Arial" w:cs="Arial"/>
          <w:szCs w:val="22"/>
        </w:rPr>
        <w:t>10</w:t>
      </w:r>
      <w:r>
        <w:rPr>
          <w:rFonts w:ascii="Arial" w:hAnsi="Arial" w:cs="Arial"/>
          <w:szCs w:val="22"/>
        </w:rPr>
        <w:t>.</w:t>
      </w:r>
      <w:r w:rsidR="008F4510">
        <w:rPr>
          <w:rFonts w:ascii="Arial" w:hAnsi="Arial" w:cs="Arial"/>
          <w:szCs w:val="22"/>
        </w:rPr>
        <w:tab/>
      </w:r>
      <w:r>
        <w:rPr>
          <w:rFonts w:ascii="Arial" w:hAnsi="Arial" w:cs="Arial"/>
          <w:szCs w:val="22"/>
        </w:rPr>
        <w:t xml:space="preserve">Gutscheine werden aus Kulanzgründen ______Monate/Jahre nach Ablauftermin </w:t>
      </w:r>
    </w:p>
    <w:p w:rsidR="00085AF0" w:rsidRDefault="008F4510" w:rsidP="008F4510">
      <w:pPr>
        <w:tabs>
          <w:tab w:val="left" w:pos="426"/>
          <w:tab w:val="left" w:pos="1134"/>
        </w:tabs>
        <w:jc w:val="both"/>
        <w:rPr>
          <w:rFonts w:ascii="Arial" w:hAnsi="Arial" w:cs="Arial"/>
          <w:szCs w:val="22"/>
        </w:rPr>
      </w:pPr>
      <w:r>
        <w:rPr>
          <w:rFonts w:ascii="Arial" w:hAnsi="Arial" w:cs="Arial"/>
          <w:szCs w:val="22"/>
        </w:rPr>
        <w:tab/>
      </w:r>
      <w:r>
        <w:rPr>
          <w:rFonts w:ascii="Arial" w:hAnsi="Arial" w:cs="Arial"/>
          <w:szCs w:val="22"/>
        </w:rPr>
        <w:tab/>
      </w:r>
      <w:r w:rsidR="00085AF0">
        <w:rPr>
          <w:rFonts w:ascii="Arial" w:hAnsi="Arial" w:cs="Arial"/>
          <w:szCs w:val="22"/>
        </w:rPr>
        <w:t>angenommen.</w:t>
      </w:r>
    </w:p>
    <w:p w:rsidR="00935F0D" w:rsidRDefault="00935F0D" w:rsidP="008F4510">
      <w:pPr>
        <w:tabs>
          <w:tab w:val="left" w:pos="426"/>
          <w:tab w:val="left" w:pos="1134"/>
        </w:tabs>
        <w:jc w:val="both"/>
        <w:rPr>
          <w:rFonts w:ascii="Arial" w:hAnsi="Arial" w:cs="Arial"/>
          <w:szCs w:val="22"/>
        </w:rPr>
      </w:pPr>
    </w:p>
    <w:p w:rsidR="00085AF0" w:rsidRDefault="008031E0" w:rsidP="00085AF0">
      <w:pPr>
        <w:tabs>
          <w:tab w:val="left" w:pos="567"/>
        </w:tabs>
        <w:jc w:val="both"/>
        <w:rPr>
          <w:rFonts w:ascii="Arial" w:hAnsi="Arial" w:cs="Arial"/>
          <w:b/>
          <w:szCs w:val="22"/>
        </w:rPr>
      </w:pPr>
      <w:r>
        <w:rPr>
          <w:rFonts w:ascii="Arial" w:hAnsi="Arial" w:cs="Arial"/>
          <w:b/>
          <w:szCs w:val="22"/>
        </w:rPr>
        <w:t xml:space="preserve">3. </w:t>
      </w:r>
      <w:r>
        <w:rPr>
          <w:rFonts w:ascii="Arial" w:hAnsi="Arial" w:cs="Arial"/>
          <w:b/>
          <w:szCs w:val="22"/>
        </w:rPr>
        <w:tab/>
      </w:r>
      <w:r w:rsidR="00085AF0">
        <w:rPr>
          <w:rFonts w:ascii="Arial" w:hAnsi="Arial" w:cs="Arial"/>
          <w:b/>
          <w:szCs w:val="22"/>
        </w:rPr>
        <w:t>Verwaltung der Gutscheine</w:t>
      </w:r>
    </w:p>
    <w:p w:rsidR="00085AF0"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Pr>
          <w:rFonts w:ascii="Arial" w:hAnsi="Arial" w:cs="Arial"/>
          <w:szCs w:val="22"/>
        </w:rPr>
        <w:tab/>
      </w:r>
      <w:r w:rsidR="00F12A44">
        <w:rPr>
          <w:rFonts w:ascii="Arial" w:hAnsi="Arial" w:cs="Arial"/>
          <w:szCs w:val="22"/>
        </w:rPr>
        <w:t>3.</w:t>
      </w:r>
      <w:r>
        <w:rPr>
          <w:rFonts w:ascii="Arial" w:hAnsi="Arial" w:cs="Arial"/>
          <w:szCs w:val="22"/>
        </w:rPr>
        <w:t>1.</w:t>
      </w:r>
      <w:r w:rsidR="008F4510">
        <w:rPr>
          <w:rFonts w:ascii="Arial" w:hAnsi="Arial" w:cs="Arial"/>
          <w:szCs w:val="22"/>
        </w:rPr>
        <w:tab/>
      </w:r>
      <w:r>
        <w:rPr>
          <w:rFonts w:ascii="Arial" w:hAnsi="Arial" w:cs="Arial"/>
          <w:szCs w:val="22"/>
        </w:rPr>
        <w:t>Die Ausstellung der Gutscheine erfolgt im _____Büro / an der ______Kasse bei __________.</w:t>
      </w:r>
    </w:p>
    <w:p w:rsidR="00085AF0"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sidR="008F4510">
        <w:rPr>
          <w:rFonts w:ascii="Arial" w:hAnsi="Arial" w:cs="Arial"/>
          <w:szCs w:val="22"/>
        </w:rPr>
        <w:t xml:space="preserve"> </w:t>
      </w:r>
      <w:r w:rsidR="008F4510">
        <w:rPr>
          <w:rFonts w:ascii="Arial" w:hAnsi="Arial" w:cs="Arial"/>
          <w:szCs w:val="22"/>
        </w:rPr>
        <w:tab/>
      </w:r>
      <w:r w:rsidR="00F12A44">
        <w:rPr>
          <w:rFonts w:ascii="Arial" w:hAnsi="Arial" w:cs="Arial"/>
          <w:szCs w:val="22"/>
        </w:rPr>
        <w:t>3.</w:t>
      </w:r>
      <w:r w:rsidR="008F4510">
        <w:rPr>
          <w:rFonts w:ascii="Arial" w:hAnsi="Arial" w:cs="Arial"/>
          <w:szCs w:val="22"/>
        </w:rPr>
        <w:t>2.</w:t>
      </w:r>
      <w:r w:rsidR="008F4510">
        <w:rPr>
          <w:rFonts w:ascii="Arial" w:hAnsi="Arial" w:cs="Arial"/>
          <w:szCs w:val="22"/>
        </w:rPr>
        <w:tab/>
      </w:r>
      <w:r>
        <w:rPr>
          <w:rFonts w:ascii="Arial" w:hAnsi="Arial" w:cs="Arial"/>
          <w:szCs w:val="22"/>
        </w:rPr>
        <w:t>Jeweils _____ Stück der Gutscheine werden an der (Haupt)Kasse vorgehalten.</w:t>
      </w:r>
    </w:p>
    <w:p w:rsidR="00085AF0" w:rsidRDefault="00085AF0" w:rsidP="008F4510">
      <w:pPr>
        <w:tabs>
          <w:tab w:val="left" w:pos="567"/>
          <w:tab w:val="left" w:pos="1134"/>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r>
      <w:r w:rsidR="00F12A44">
        <w:rPr>
          <w:rFonts w:ascii="Arial" w:hAnsi="Arial" w:cs="Arial"/>
          <w:szCs w:val="22"/>
        </w:rPr>
        <w:t>3.</w:t>
      </w:r>
      <w:r w:rsidR="008F4510">
        <w:rPr>
          <w:rFonts w:ascii="Arial" w:hAnsi="Arial" w:cs="Arial"/>
          <w:szCs w:val="22"/>
        </w:rPr>
        <w:t>3.</w:t>
      </w:r>
      <w:r w:rsidR="008F4510">
        <w:rPr>
          <w:rFonts w:ascii="Arial" w:hAnsi="Arial" w:cs="Arial"/>
          <w:szCs w:val="22"/>
        </w:rPr>
        <w:tab/>
      </w:r>
      <w:r>
        <w:rPr>
          <w:rFonts w:ascii="Arial" w:hAnsi="Arial" w:cs="Arial"/>
          <w:szCs w:val="22"/>
        </w:rPr>
        <w:t>Über die Ausgabe von Gutscheinen wird Buch geführt.</w:t>
      </w:r>
    </w:p>
    <w:p w:rsidR="00F12A44" w:rsidRDefault="00085AF0" w:rsidP="008F4510">
      <w:pPr>
        <w:tabs>
          <w:tab w:val="left" w:pos="426"/>
          <w:tab w:val="left" w:pos="1134"/>
        </w:tabs>
        <w:jc w:val="both"/>
        <w:rPr>
          <w:rFonts w:ascii="Arial" w:hAnsi="Arial" w:cs="Arial"/>
          <w:szCs w:val="22"/>
        </w:rPr>
      </w:pPr>
      <w:r>
        <w:rPr>
          <w:rFonts w:ascii="Arial" w:hAnsi="Arial" w:cs="Arial"/>
          <w:szCs w:val="22"/>
        </w:rPr>
        <w:tab/>
      </w:r>
      <w:r w:rsidR="008F4510">
        <w:rPr>
          <w:rFonts w:ascii="Arial" w:hAnsi="Arial" w:cs="Arial"/>
          <w:szCs w:val="22"/>
        </w:rPr>
        <w:tab/>
      </w:r>
      <w:r>
        <w:rPr>
          <w:rFonts w:ascii="Arial" w:hAnsi="Arial" w:cs="Arial"/>
          <w:szCs w:val="22"/>
        </w:rPr>
        <w:t xml:space="preserve">In das Gutscheinbuch sind einzutragen: Laufende Nummer (Tz. </w:t>
      </w:r>
      <w:r w:rsidR="00F12A44">
        <w:rPr>
          <w:rFonts w:ascii="Arial" w:hAnsi="Arial" w:cs="Arial"/>
          <w:szCs w:val="22"/>
        </w:rPr>
        <w:t>2.7</w:t>
      </w:r>
      <w:r>
        <w:rPr>
          <w:rFonts w:ascii="Arial" w:hAnsi="Arial" w:cs="Arial"/>
          <w:szCs w:val="22"/>
        </w:rPr>
        <w:t>), Datum de</w:t>
      </w:r>
      <w:r w:rsidR="00F12A44">
        <w:rPr>
          <w:rFonts w:ascii="Arial" w:hAnsi="Arial" w:cs="Arial"/>
          <w:szCs w:val="22"/>
        </w:rPr>
        <w:t>r</w:t>
      </w:r>
      <w:r>
        <w:rPr>
          <w:rFonts w:ascii="Arial" w:hAnsi="Arial" w:cs="Arial"/>
          <w:szCs w:val="22"/>
        </w:rPr>
        <w:t xml:space="preserve"> Ausgabe</w:t>
      </w:r>
    </w:p>
    <w:p w:rsidR="00F12A44" w:rsidRDefault="00F12A44" w:rsidP="008F4510">
      <w:pPr>
        <w:tabs>
          <w:tab w:val="left" w:pos="426"/>
          <w:tab w:val="left" w:pos="1134"/>
        </w:tabs>
        <w:jc w:val="both"/>
        <w:rPr>
          <w:rFonts w:ascii="Arial" w:hAnsi="Arial" w:cs="Arial"/>
          <w:szCs w:val="22"/>
        </w:rPr>
      </w:pPr>
      <w:r>
        <w:rPr>
          <w:rFonts w:ascii="Arial" w:hAnsi="Arial" w:cs="Arial"/>
          <w:szCs w:val="22"/>
        </w:rPr>
        <w:tab/>
      </w:r>
      <w:r>
        <w:rPr>
          <w:rFonts w:ascii="Arial" w:hAnsi="Arial" w:cs="Arial"/>
          <w:szCs w:val="22"/>
        </w:rPr>
        <w:tab/>
      </w:r>
      <w:r w:rsidR="00085AF0">
        <w:rPr>
          <w:rFonts w:ascii="Arial" w:hAnsi="Arial" w:cs="Arial"/>
          <w:szCs w:val="22"/>
        </w:rPr>
        <w:t xml:space="preserve"> (Tz. </w:t>
      </w:r>
      <w:r>
        <w:rPr>
          <w:rFonts w:ascii="Arial" w:hAnsi="Arial" w:cs="Arial"/>
          <w:szCs w:val="22"/>
        </w:rPr>
        <w:t>2.8</w:t>
      </w:r>
      <w:r w:rsidR="00085AF0">
        <w:rPr>
          <w:rFonts w:ascii="Arial" w:hAnsi="Arial" w:cs="Arial"/>
          <w:szCs w:val="22"/>
        </w:rPr>
        <w:t xml:space="preserve">), </w:t>
      </w:r>
      <w:r>
        <w:rPr>
          <w:rFonts w:ascii="Arial" w:hAnsi="Arial" w:cs="Arial"/>
          <w:szCs w:val="22"/>
        </w:rPr>
        <w:t>Empfänger (wenn Tz.2.1</w:t>
      </w:r>
      <w:r w:rsidR="00085AF0">
        <w:rPr>
          <w:rFonts w:ascii="Arial" w:hAnsi="Arial" w:cs="Arial"/>
          <w:szCs w:val="22"/>
        </w:rPr>
        <w:t xml:space="preserve"> zut</w:t>
      </w:r>
      <w:r>
        <w:rPr>
          <w:rFonts w:ascii="Arial" w:hAnsi="Arial" w:cs="Arial"/>
          <w:szCs w:val="22"/>
        </w:rPr>
        <w:t>reffend), Einlösungsbetrag (Tz.2.5</w:t>
      </w:r>
      <w:r w:rsidR="00085AF0">
        <w:rPr>
          <w:rFonts w:ascii="Arial" w:hAnsi="Arial" w:cs="Arial"/>
          <w:szCs w:val="22"/>
        </w:rPr>
        <w:t xml:space="preserve"> oder </w:t>
      </w:r>
      <w:r>
        <w:rPr>
          <w:rFonts w:ascii="Arial" w:hAnsi="Arial" w:cs="Arial"/>
          <w:szCs w:val="22"/>
        </w:rPr>
        <w:t>2.6</w:t>
      </w:r>
      <w:r w:rsidR="00085AF0">
        <w:rPr>
          <w:rFonts w:ascii="Arial" w:hAnsi="Arial" w:cs="Arial"/>
          <w:szCs w:val="22"/>
        </w:rPr>
        <w:t xml:space="preserve">), Art des </w:t>
      </w:r>
    </w:p>
    <w:p w:rsidR="00085AF0" w:rsidRDefault="00F12A44" w:rsidP="008F4510">
      <w:pPr>
        <w:tabs>
          <w:tab w:val="left" w:pos="426"/>
          <w:tab w:val="left" w:pos="1134"/>
        </w:tabs>
        <w:jc w:val="both"/>
        <w:rPr>
          <w:rFonts w:ascii="Arial" w:hAnsi="Arial" w:cs="Arial"/>
          <w:szCs w:val="22"/>
        </w:rPr>
      </w:pPr>
      <w:r>
        <w:rPr>
          <w:rFonts w:ascii="Arial" w:hAnsi="Arial" w:cs="Arial"/>
          <w:szCs w:val="22"/>
        </w:rPr>
        <w:tab/>
      </w:r>
      <w:r>
        <w:rPr>
          <w:rFonts w:ascii="Arial" w:hAnsi="Arial" w:cs="Arial"/>
          <w:szCs w:val="22"/>
        </w:rPr>
        <w:tab/>
      </w:r>
      <w:r w:rsidR="00085AF0">
        <w:rPr>
          <w:rFonts w:ascii="Arial" w:hAnsi="Arial" w:cs="Arial"/>
          <w:szCs w:val="22"/>
        </w:rPr>
        <w:t>Gutscheins (Tz.</w:t>
      </w:r>
      <w:r>
        <w:rPr>
          <w:rFonts w:ascii="Arial" w:hAnsi="Arial" w:cs="Arial"/>
          <w:szCs w:val="22"/>
        </w:rPr>
        <w:t>1.</w:t>
      </w:r>
      <w:r w:rsidR="00085AF0">
        <w:rPr>
          <w:rFonts w:ascii="Arial" w:hAnsi="Arial" w:cs="Arial"/>
          <w:szCs w:val="22"/>
        </w:rPr>
        <w:t xml:space="preserve">1 oder </w:t>
      </w:r>
      <w:r>
        <w:rPr>
          <w:rFonts w:ascii="Arial" w:hAnsi="Arial" w:cs="Arial"/>
          <w:szCs w:val="22"/>
        </w:rPr>
        <w:t>1.</w:t>
      </w:r>
      <w:r w:rsidR="00085AF0">
        <w:rPr>
          <w:rFonts w:ascii="Arial" w:hAnsi="Arial" w:cs="Arial"/>
          <w:szCs w:val="22"/>
        </w:rPr>
        <w:t>2).</w:t>
      </w:r>
    </w:p>
    <w:p w:rsidR="00141E05" w:rsidRDefault="00141E05" w:rsidP="008F4510">
      <w:pPr>
        <w:tabs>
          <w:tab w:val="left" w:pos="426"/>
          <w:tab w:val="left" w:pos="1134"/>
        </w:tabs>
        <w:jc w:val="both"/>
        <w:rPr>
          <w:rFonts w:ascii="Arial" w:hAnsi="Arial" w:cs="Arial"/>
          <w:szCs w:val="22"/>
        </w:rPr>
      </w:pPr>
    </w:p>
    <w:p w:rsidR="00141E05" w:rsidRDefault="00141E05" w:rsidP="00141E05">
      <w:pPr>
        <w:tabs>
          <w:tab w:val="left" w:pos="567"/>
        </w:tabs>
        <w:jc w:val="both"/>
        <w:rPr>
          <w:rFonts w:ascii="Arial" w:hAnsi="Arial" w:cs="Arial"/>
          <w:b/>
          <w:szCs w:val="22"/>
        </w:rPr>
      </w:pPr>
      <w:r>
        <w:rPr>
          <w:rFonts w:ascii="Arial" w:hAnsi="Arial" w:cs="Arial"/>
          <w:b/>
          <w:szCs w:val="22"/>
        </w:rPr>
        <w:t xml:space="preserve">4. </w:t>
      </w:r>
      <w:r>
        <w:rPr>
          <w:rFonts w:ascii="Arial" w:hAnsi="Arial" w:cs="Arial"/>
          <w:b/>
          <w:szCs w:val="22"/>
        </w:rPr>
        <w:tab/>
        <w:t>Einlösung der Gutscheine</w:t>
      </w:r>
    </w:p>
    <w:p w:rsidR="00B753DC" w:rsidRPr="00141E05" w:rsidRDefault="00141E05" w:rsidP="00FE4A6F">
      <w:pPr>
        <w:tabs>
          <w:tab w:val="left" w:pos="567"/>
        </w:tabs>
        <w:ind w:left="567"/>
        <w:jc w:val="both"/>
        <w:rPr>
          <w:rFonts w:ascii="Arial" w:hAnsi="Arial" w:cs="Arial"/>
          <w:szCs w:val="22"/>
        </w:rPr>
      </w:pPr>
      <w:r w:rsidRPr="00141E05">
        <w:rPr>
          <w:rFonts w:ascii="Arial" w:hAnsi="Arial" w:cs="Arial"/>
          <w:szCs w:val="22"/>
        </w:rPr>
        <w:t xml:space="preserve">Bei der </w:t>
      </w:r>
      <w:r>
        <w:rPr>
          <w:rFonts w:ascii="Arial" w:hAnsi="Arial" w:cs="Arial"/>
          <w:szCs w:val="22"/>
        </w:rPr>
        <w:t xml:space="preserve">Einlösung eines jeden Gutscheins erfolgt eine Lieferung oder Leistung </w:t>
      </w:r>
      <w:r w:rsidR="00FE4A6F">
        <w:rPr>
          <w:rFonts w:ascii="Arial" w:hAnsi="Arial" w:cs="Arial"/>
          <w:szCs w:val="22"/>
        </w:rPr>
        <w:t xml:space="preserve">des Unternehmers. Es muss geregelt werden, wie dieser umsatzähnliche Vorgang festgehalten wird. </w:t>
      </w:r>
    </w:p>
    <w:p w:rsidR="00935F0D" w:rsidRDefault="00935F0D" w:rsidP="00085AF0">
      <w:pPr>
        <w:tabs>
          <w:tab w:val="left" w:pos="567"/>
        </w:tabs>
        <w:jc w:val="both"/>
        <w:rPr>
          <w:rFonts w:ascii="Arial" w:hAnsi="Arial" w:cs="Arial"/>
          <w:b/>
          <w:szCs w:val="22"/>
        </w:rPr>
      </w:pPr>
    </w:p>
    <w:p w:rsidR="00FE4A6F" w:rsidRDefault="00FE4A6F" w:rsidP="00FE4A6F">
      <w:pPr>
        <w:tabs>
          <w:tab w:val="left" w:pos="567"/>
        </w:tabs>
        <w:jc w:val="both"/>
        <w:rPr>
          <w:rFonts w:ascii="Arial" w:hAnsi="Arial" w:cs="Arial"/>
          <w:b/>
          <w:szCs w:val="22"/>
        </w:rPr>
      </w:pPr>
      <w:r>
        <w:rPr>
          <w:rFonts w:ascii="Arial" w:hAnsi="Arial" w:cs="Arial"/>
          <w:b/>
          <w:szCs w:val="22"/>
        </w:rPr>
        <w:t>II.</w:t>
      </w:r>
      <w:r>
        <w:rPr>
          <w:rFonts w:ascii="Arial" w:hAnsi="Arial" w:cs="Arial"/>
          <w:b/>
          <w:szCs w:val="22"/>
        </w:rPr>
        <w:tab/>
        <w:t>Fremde Gutscheine</w:t>
      </w:r>
    </w:p>
    <w:p w:rsidR="00FE4A6F" w:rsidRDefault="00FE4A6F" w:rsidP="00085AF0">
      <w:pPr>
        <w:tabs>
          <w:tab w:val="left" w:pos="567"/>
        </w:tabs>
        <w:jc w:val="both"/>
        <w:rPr>
          <w:rFonts w:ascii="Arial" w:hAnsi="Arial" w:cs="Arial"/>
          <w:szCs w:val="22"/>
        </w:rPr>
      </w:pPr>
      <w:r>
        <w:rPr>
          <w:rFonts w:ascii="Arial" w:hAnsi="Arial" w:cs="Arial"/>
          <w:b/>
          <w:szCs w:val="22"/>
        </w:rPr>
        <w:tab/>
      </w:r>
      <w:r w:rsidRPr="00FE4A6F">
        <w:rPr>
          <w:rFonts w:ascii="Arial" w:hAnsi="Arial" w:cs="Arial"/>
          <w:szCs w:val="22"/>
        </w:rPr>
        <w:t xml:space="preserve">Sofern </w:t>
      </w:r>
      <w:r>
        <w:rPr>
          <w:rFonts w:ascii="Arial" w:hAnsi="Arial" w:cs="Arial"/>
          <w:szCs w:val="22"/>
        </w:rPr>
        <w:t xml:space="preserve">fremde Gutscheine (z.B. Essengutscheine) zahlungshalber angenommen werden, muss eine </w:t>
      </w:r>
      <w:r>
        <w:rPr>
          <w:rFonts w:ascii="Arial" w:hAnsi="Arial" w:cs="Arial"/>
          <w:szCs w:val="22"/>
        </w:rPr>
        <w:tab/>
        <w:t>Regelung geschaffen und dargestellt werden.</w:t>
      </w:r>
    </w:p>
    <w:p w:rsidR="00FE4A6F" w:rsidRPr="00FE4A6F" w:rsidRDefault="00FE4A6F" w:rsidP="00085AF0">
      <w:pPr>
        <w:tabs>
          <w:tab w:val="left" w:pos="567"/>
        </w:tabs>
        <w:jc w:val="both"/>
        <w:rPr>
          <w:rFonts w:ascii="Arial" w:hAnsi="Arial" w:cs="Arial"/>
          <w:szCs w:val="22"/>
        </w:rPr>
      </w:pPr>
      <w:r>
        <w:rPr>
          <w:rFonts w:ascii="Arial" w:hAnsi="Arial" w:cs="Arial"/>
          <w:szCs w:val="22"/>
        </w:rPr>
        <w:t xml:space="preserve">  </w:t>
      </w:r>
    </w:p>
    <w:p w:rsidR="00935F0D" w:rsidRDefault="00935F0D" w:rsidP="00085AF0">
      <w:pPr>
        <w:tabs>
          <w:tab w:val="left" w:pos="567"/>
        </w:tabs>
        <w:jc w:val="both"/>
        <w:rPr>
          <w:rFonts w:ascii="Arial" w:hAnsi="Arial" w:cs="Arial"/>
          <w:b/>
          <w:szCs w:val="22"/>
        </w:rPr>
      </w:pPr>
      <w:r>
        <w:rPr>
          <w:rFonts w:ascii="Arial" w:hAnsi="Arial" w:cs="Arial"/>
          <w:b/>
          <w:szCs w:val="22"/>
        </w:rPr>
        <w:t>Anmerkung:</w:t>
      </w:r>
    </w:p>
    <w:p w:rsidR="00935F0D" w:rsidRDefault="00935F0D" w:rsidP="00085AF0">
      <w:pPr>
        <w:tabs>
          <w:tab w:val="left" w:pos="567"/>
        </w:tabs>
        <w:jc w:val="both"/>
        <w:rPr>
          <w:rFonts w:ascii="Arial" w:hAnsi="Arial" w:cs="Arial"/>
          <w:szCs w:val="22"/>
        </w:rPr>
      </w:pPr>
      <w:r w:rsidRPr="00935F0D">
        <w:rPr>
          <w:rFonts w:ascii="Arial" w:hAnsi="Arial" w:cs="Arial"/>
          <w:szCs w:val="22"/>
        </w:rPr>
        <w:t xml:space="preserve">Eine Ablaufbeschreibung – Musterkopiervorlage </w:t>
      </w:r>
      <w:r>
        <w:rPr>
          <w:rFonts w:ascii="Arial" w:hAnsi="Arial" w:cs="Arial"/>
          <w:szCs w:val="22"/>
        </w:rPr>
        <w:t>– kann anhand der vorstehenden Ausführungen erstellt werden.</w:t>
      </w:r>
    </w:p>
    <w:p w:rsidR="00935F0D" w:rsidRDefault="00935F0D" w:rsidP="00085AF0">
      <w:pPr>
        <w:tabs>
          <w:tab w:val="left" w:pos="567"/>
        </w:tabs>
        <w:jc w:val="both"/>
        <w:rPr>
          <w:rFonts w:ascii="Arial" w:hAnsi="Arial" w:cs="Arial"/>
          <w:szCs w:val="22"/>
        </w:rPr>
      </w:pPr>
      <w:r>
        <w:rPr>
          <w:rFonts w:ascii="Arial" w:hAnsi="Arial" w:cs="Arial"/>
          <w:szCs w:val="22"/>
        </w:rPr>
        <w:t>Bei Rückfragen steht der Autor gerne zur Verfügung.</w:t>
      </w:r>
    </w:p>
    <w:p w:rsidR="00935F0D" w:rsidRDefault="00935F0D" w:rsidP="00085AF0">
      <w:pPr>
        <w:tabs>
          <w:tab w:val="left" w:pos="567"/>
        </w:tabs>
        <w:jc w:val="both"/>
        <w:rPr>
          <w:rFonts w:ascii="Arial" w:hAnsi="Arial" w:cs="Arial"/>
          <w:szCs w:val="22"/>
        </w:rPr>
      </w:pPr>
    </w:p>
    <w:p w:rsidR="004D4F59" w:rsidRPr="00DB38E7" w:rsidRDefault="004D4F59" w:rsidP="004D4F5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"KAS_151_Einn_Verkauf_Gutscheine"</w:instrText>
      </w:r>
      <w:r>
        <w:rPr>
          <w:rFonts w:ascii="Arial" w:hAnsi="Arial" w:cs="Arial"/>
        </w:rPr>
        <w:fldChar w:fldCharType="separate"/>
      </w:r>
      <w:r w:rsidRPr="00DB38E7">
        <w:rPr>
          <w:rStyle w:val="Hyperlink"/>
          <w:rFonts w:ascii="Arial" w:hAnsi="Arial" w:cs="Arial"/>
        </w:rPr>
        <w:t>Nach oben</w:t>
      </w:r>
    </w:p>
    <w:p w:rsidR="004D4F59" w:rsidRPr="00136AF7" w:rsidRDefault="004D4F59" w:rsidP="004D4F5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"Inhalt_KAS151"</w:instrText>
      </w:r>
      <w:r>
        <w:rPr>
          <w:rFonts w:ascii="Arial" w:hAnsi="Arial" w:cs="Arial"/>
        </w:rPr>
        <w:fldChar w:fldCharType="separate"/>
      </w:r>
      <w:r w:rsidRPr="00136AF7">
        <w:rPr>
          <w:rStyle w:val="Hyperlink"/>
          <w:rFonts w:ascii="Arial" w:hAnsi="Arial" w:cs="Arial"/>
        </w:rPr>
        <w:t>Zum Inhaltsverzeichnis</w:t>
      </w:r>
    </w:p>
    <w:p w:rsidR="004D4F59" w:rsidRDefault="004D4F59" w:rsidP="004D4F59">
      <w:pPr>
        <w:ind w:right="282"/>
        <w:jc w:val="both"/>
        <w:rPr>
          <w:rStyle w:val="Hyperlink"/>
          <w:rFonts w:ascii="Arial" w:hAnsi="Arial" w:cs="Arial"/>
        </w:rPr>
      </w:pPr>
      <w:r>
        <w:rPr>
          <w:rFonts w:ascii="Arial" w:hAnsi="Arial" w:cs="Arial"/>
        </w:rPr>
        <w:fldChar w:fldCharType="end"/>
      </w:r>
      <w:hyperlink w:anchor="KV_KAS151_Gutscheine" w:history="1">
        <w:r w:rsidRPr="00254782">
          <w:rPr>
            <w:rStyle w:val="Hyperlink"/>
            <w:rFonts w:ascii="Arial" w:hAnsi="Arial" w:cs="Arial"/>
          </w:rPr>
          <w:t>Zur Mustervorlage KV-</w:t>
        </w:r>
        <w:r>
          <w:rPr>
            <w:rStyle w:val="Hyperlink"/>
            <w:rFonts w:ascii="Arial" w:hAnsi="Arial" w:cs="Arial"/>
          </w:rPr>
          <w:t>KAS151</w:t>
        </w:r>
      </w:hyperlink>
    </w:p>
    <w:p w:rsidR="004D4F59" w:rsidRDefault="004D4F59" w:rsidP="00085AF0">
      <w:pPr>
        <w:tabs>
          <w:tab w:val="left" w:pos="567"/>
        </w:tabs>
        <w:jc w:val="both"/>
        <w:rPr>
          <w:rFonts w:ascii="Arial" w:hAnsi="Arial" w:cs="Arial"/>
          <w:b/>
          <w:szCs w:val="22"/>
        </w:rPr>
      </w:pPr>
    </w:p>
    <w:p w:rsidR="00935F0D" w:rsidRDefault="00935F0D" w:rsidP="00085AF0">
      <w:pPr>
        <w:tabs>
          <w:tab w:val="left" w:pos="567"/>
        </w:tabs>
        <w:jc w:val="both"/>
        <w:rPr>
          <w:rFonts w:ascii="Arial" w:hAnsi="Arial" w:cs="Arial"/>
          <w:b/>
          <w:szCs w:val="22"/>
        </w:rPr>
        <w:sectPr w:rsidR="00935F0D" w:rsidSect="004D23F3">
          <w:headerReference w:type="default" r:id="rId129"/>
          <w:pgSz w:w="11906" w:h="16838" w:code="9"/>
          <w:pgMar w:top="284" w:right="992" w:bottom="709" w:left="1418" w:header="295" w:footer="153" w:gutter="0"/>
          <w:cols w:space="720"/>
          <w:docGrid w:linePitch="272"/>
        </w:sectPr>
      </w:pPr>
    </w:p>
    <w:p w:rsidR="00085AF0" w:rsidRDefault="007D7B0F" w:rsidP="00085AF0">
      <w:pPr>
        <w:tabs>
          <w:tab w:val="left" w:pos="567"/>
        </w:tabs>
        <w:jc w:val="both"/>
        <w:rPr>
          <w:rFonts w:ascii="Arial" w:hAnsi="Arial" w:cs="Arial"/>
          <w:b/>
          <w:szCs w:val="22"/>
        </w:rPr>
      </w:pPr>
      <w:hyperlink w:anchor="Inhalt_KAS152" w:history="1">
        <w:r w:rsidR="00B753DC" w:rsidRPr="00935F0D">
          <w:rPr>
            <w:rStyle w:val="Hyperlink"/>
            <w:rFonts w:ascii="Arial" w:hAnsi="Arial" w:cs="Arial"/>
            <w:b/>
            <w:szCs w:val="22"/>
          </w:rPr>
          <w:t>KAS152</w:t>
        </w:r>
      </w:hyperlink>
      <w:r w:rsidR="00B753DC" w:rsidRPr="00B753DC">
        <w:rPr>
          <w:rFonts w:ascii="Arial" w:hAnsi="Arial" w:cs="Arial"/>
          <w:b/>
          <w:szCs w:val="22"/>
        </w:rPr>
        <w:t xml:space="preserve"> </w:t>
      </w:r>
      <w:bookmarkStart w:id="386" w:name="KAS_152_Kasse_EC_Kreditkarten_Einnahmen"/>
      <w:bookmarkEnd w:id="386"/>
      <w:r w:rsidR="00B753DC" w:rsidRPr="00B753DC">
        <w:rPr>
          <w:rFonts w:ascii="Arial" w:hAnsi="Arial" w:cs="Arial"/>
          <w:b/>
          <w:szCs w:val="22"/>
        </w:rPr>
        <w:t>Kasse EC-Geldeingänge</w:t>
      </w:r>
    </w:p>
    <w:p w:rsidR="00935F0D" w:rsidRPr="00B753DC" w:rsidRDefault="00935F0D" w:rsidP="00085AF0">
      <w:pPr>
        <w:tabs>
          <w:tab w:val="left" w:pos="567"/>
        </w:tabs>
        <w:jc w:val="both"/>
        <w:rPr>
          <w:rFonts w:ascii="Arial" w:hAnsi="Arial" w:cs="Arial"/>
          <w:b/>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753DC" w:rsidRPr="006D0001" w:rsidTr="00B753DC">
        <w:tc>
          <w:tcPr>
            <w:tcW w:w="2802" w:type="dxa"/>
            <w:shd w:val="clear" w:color="auto" w:fill="auto"/>
          </w:tcPr>
          <w:p w:rsidR="00B753DC" w:rsidRPr="006D0001" w:rsidRDefault="00B753DC" w:rsidP="00133C8D">
            <w:pPr>
              <w:ind w:right="-2"/>
              <w:jc w:val="both"/>
              <w:rPr>
                <w:rFonts w:ascii="Arial" w:hAnsi="Arial" w:cs="Arial"/>
                <w:b/>
              </w:rPr>
            </w:pPr>
            <w:r w:rsidRPr="006D0001">
              <w:rPr>
                <w:rFonts w:ascii="Arial" w:hAnsi="Arial" w:cs="Arial"/>
                <w:b/>
              </w:rPr>
              <w:t>Mandant:</w:t>
            </w:r>
          </w:p>
          <w:p w:rsidR="00B753DC" w:rsidRPr="006D0001" w:rsidRDefault="00B753DC" w:rsidP="00133C8D">
            <w:pPr>
              <w:ind w:right="-2"/>
              <w:jc w:val="both"/>
              <w:rPr>
                <w:rFonts w:ascii="Arial" w:hAnsi="Arial" w:cs="Arial"/>
              </w:rPr>
            </w:pPr>
          </w:p>
          <w:p w:rsidR="00B753DC" w:rsidRPr="006D0001" w:rsidRDefault="00B753DC" w:rsidP="00133C8D">
            <w:pPr>
              <w:ind w:right="-2"/>
              <w:jc w:val="both"/>
              <w:rPr>
                <w:rFonts w:ascii="Arial" w:hAnsi="Arial" w:cs="Arial"/>
                <w:b/>
              </w:rPr>
            </w:pPr>
          </w:p>
        </w:tc>
        <w:tc>
          <w:tcPr>
            <w:tcW w:w="2268"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Nr.:</w:t>
            </w:r>
          </w:p>
        </w:tc>
        <w:tc>
          <w:tcPr>
            <w:tcW w:w="4394" w:type="dxa"/>
            <w:gridSpan w:val="2"/>
            <w:shd w:val="clear" w:color="auto" w:fill="auto"/>
          </w:tcPr>
          <w:p w:rsidR="00B753DC" w:rsidRPr="006D0001" w:rsidRDefault="00B753DC" w:rsidP="00133C8D">
            <w:pPr>
              <w:ind w:right="-2"/>
              <w:jc w:val="both"/>
              <w:rPr>
                <w:rFonts w:ascii="Arial" w:hAnsi="Arial" w:cs="Arial"/>
              </w:rPr>
            </w:pPr>
            <w:r w:rsidRPr="006D0001">
              <w:rPr>
                <w:rFonts w:ascii="Arial" w:hAnsi="Arial" w:cs="Arial"/>
              </w:rPr>
              <w:t>Stempel:</w:t>
            </w:r>
          </w:p>
        </w:tc>
      </w:tr>
      <w:tr w:rsidR="00B753DC" w:rsidRPr="006D0001" w:rsidTr="00B753DC">
        <w:tc>
          <w:tcPr>
            <w:tcW w:w="2802"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Mitarbeiter des Mandanten:</w:t>
            </w:r>
          </w:p>
          <w:p w:rsidR="00B753DC" w:rsidRPr="006D0001" w:rsidRDefault="00B753DC" w:rsidP="00133C8D">
            <w:pPr>
              <w:ind w:right="-2"/>
              <w:jc w:val="both"/>
              <w:rPr>
                <w:rFonts w:ascii="Arial" w:hAnsi="Arial" w:cs="Arial"/>
              </w:rPr>
            </w:pPr>
          </w:p>
          <w:p w:rsidR="00B753DC" w:rsidRPr="006D0001" w:rsidRDefault="00B753DC" w:rsidP="00133C8D">
            <w:pPr>
              <w:ind w:right="-2"/>
              <w:jc w:val="both"/>
              <w:rPr>
                <w:rFonts w:ascii="Arial" w:hAnsi="Arial" w:cs="Arial"/>
              </w:rPr>
            </w:pPr>
          </w:p>
        </w:tc>
        <w:tc>
          <w:tcPr>
            <w:tcW w:w="2268"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Name:</w:t>
            </w:r>
          </w:p>
        </w:tc>
        <w:tc>
          <w:tcPr>
            <w:tcW w:w="2268"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E-Mail:</w:t>
            </w:r>
          </w:p>
        </w:tc>
      </w:tr>
      <w:tr w:rsidR="00B753DC" w:rsidRPr="006D0001" w:rsidTr="00B753DC">
        <w:tc>
          <w:tcPr>
            <w:tcW w:w="2802"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Vertreter des Mitarbeiters:</w:t>
            </w:r>
          </w:p>
          <w:p w:rsidR="00B753DC" w:rsidRPr="006D0001" w:rsidRDefault="00B753DC" w:rsidP="00133C8D">
            <w:pPr>
              <w:ind w:right="-2"/>
              <w:jc w:val="both"/>
              <w:rPr>
                <w:rFonts w:ascii="Arial" w:hAnsi="Arial" w:cs="Arial"/>
              </w:rPr>
            </w:pPr>
          </w:p>
          <w:p w:rsidR="00B753DC" w:rsidRPr="006D0001" w:rsidRDefault="00B753DC" w:rsidP="00133C8D">
            <w:pPr>
              <w:ind w:right="-2"/>
              <w:jc w:val="both"/>
              <w:rPr>
                <w:rFonts w:ascii="Arial" w:hAnsi="Arial" w:cs="Arial"/>
              </w:rPr>
            </w:pPr>
          </w:p>
          <w:p w:rsidR="00B753DC" w:rsidRPr="006D0001" w:rsidRDefault="00B753DC" w:rsidP="00133C8D">
            <w:pPr>
              <w:ind w:right="-2"/>
              <w:jc w:val="both"/>
              <w:rPr>
                <w:rFonts w:ascii="Arial" w:hAnsi="Arial" w:cs="Arial"/>
              </w:rPr>
            </w:pPr>
          </w:p>
        </w:tc>
        <w:tc>
          <w:tcPr>
            <w:tcW w:w="2268"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Name:</w:t>
            </w:r>
          </w:p>
        </w:tc>
        <w:tc>
          <w:tcPr>
            <w:tcW w:w="2268"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B753DC" w:rsidRPr="006D0001" w:rsidRDefault="00B753DC" w:rsidP="00133C8D">
            <w:pPr>
              <w:ind w:right="-2"/>
              <w:jc w:val="both"/>
              <w:rPr>
                <w:rFonts w:ascii="Arial" w:hAnsi="Arial" w:cs="Arial"/>
              </w:rPr>
            </w:pPr>
            <w:r w:rsidRPr="006D0001">
              <w:rPr>
                <w:rFonts w:ascii="Arial" w:hAnsi="Arial" w:cs="Arial"/>
              </w:rPr>
              <w:t>E-Mail:</w:t>
            </w:r>
          </w:p>
        </w:tc>
      </w:tr>
    </w:tbl>
    <w:p w:rsidR="00B753DC" w:rsidRPr="00B05F89" w:rsidRDefault="00B753DC" w:rsidP="00B753DC">
      <w:pPr>
        <w:ind w:right="-2"/>
        <w:jc w:val="both"/>
        <w:rPr>
          <w:rFonts w:ascii="Arial" w:hAnsi="Arial" w:cs="Arial"/>
        </w:rPr>
      </w:pPr>
    </w:p>
    <w:p w:rsidR="00B753DC" w:rsidRDefault="00B753DC" w:rsidP="00B753DC">
      <w:pPr>
        <w:jc w:val="both"/>
        <w:rPr>
          <w:rFonts w:ascii="Arial" w:hAnsi="Arial" w:cs="Arial"/>
          <w:b/>
          <w:szCs w:val="22"/>
        </w:rPr>
      </w:pPr>
      <w:r>
        <w:rPr>
          <w:rFonts w:ascii="Arial" w:hAnsi="Arial" w:cs="Arial"/>
          <w:b/>
          <w:szCs w:val="22"/>
        </w:rPr>
        <w:t xml:space="preserve">Aufgabenteilung: </w:t>
      </w:r>
    </w:p>
    <w:p w:rsidR="00B753DC" w:rsidRDefault="00B753DC" w:rsidP="00B753DC">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B753DC" w:rsidRDefault="00B753DC" w:rsidP="00B753DC">
      <w:pPr>
        <w:jc w:val="both"/>
        <w:rPr>
          <w:rFonts w:ascii="Arial" w:hAnsi="Arial" w:cs="Arial"/>
          <w:szCs w:val="22"/>
        </w:rPr>
      </w:pPr>
    </w:p>
    <w:p w:rsidR="00B753DC" w:rsidRDefault="00B753DC" w:rsidP="00B753DC">
      <w:pPr>
        <w:jc w:val="both"/>
        <w:rPr>
          <w:rFonts w:ascii="Arial" w:hAnsi="Arial" w:cs="Arial"/>
          <w:b/>
          <w:szCs w:val="22"/>
        </w:rPr>
      </w:pPr>
      <w:r>
        <w:rPr>
          <w:rFonts w:ascii="Arial" w:hAnsi="Arial" w:cs="Arial"/>
          <w:b/>
          <w:szCs w:val="22"/>
        </w:rPr>
        <w:t>Art der unbaren Einnahmen</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ab/>
        <w:t>Schecks</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ab/>
        <w:t>ES-Karten</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t>Kreditkarten</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t xml:space="preserve">Gutscheine (Formblatt </w:t>
      </w:r>
      <w:hyperlink w:anchor="KAS_151_Einn_Verkauf_Gutscheine" w:history="1">
        <w:r w:rsidRPr="00141E05">
          <w:rPr>
            <w:rStyle w:val="Hyperlink"/>
            <w:rFonts w:ascii="Arial" w:hAnsi="Arial" w:cs="Arial"/>
            <w:i/>
            <w:szCs w:val="22"/>
          </w:rPr>
          <w:t>KAS151</w:t>
        </w:r>
      </w:hyperlink>
      <w:r>
        <w:rPr>
          <w:rFonts w:ascii="Arial" w:hAnsi="Arial" w:cs="Arial"/>
          <w:szCs w:val="22"/>
        </w:rPr>
        <w:t>)</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t>Fremdwährungen</w:t>
      </w:r>
    </w:p>
    <w:p w:rsidR="00B753DC" w:rsidRDefault="00B753DC" w:rsidP="00B753DC">
      <w:pPr>
        <w:tabs>
          <w:tab w:val="left" w:pos="567"/>
        </w:tabs>
        <w:jc w:val="both"/>
        <w:rPr>
          <w:rFonts w:ascii="Arial" w:hAnsi="Arial" w:cs="Arial"/>
          <w:szCs w:val="22"/>
        </w:rPr>
      </w:pPr>
    </w:p>
    <w:p w:rsidR="00B753DC" w:rsidRDefault="00B753DC" w:rsidP="00B753DC">
      <w:pPr>
        <w:tabs>
          <w:tab w:val="left" w:pos="567"/>
        </w:tabs>
        <w:jc w:val="both"/>
        <w:rPr>
          <w:rFonts w:ascii="Arial" w:hAnsi="Arial" w:cs="Arial"/>
          <w:b/>
          <w:szCs w:val="22"/>
        </w:rPr>
      </w:pPr>
      <w:r w:rsidRPr="00486B2A">
        <w:rPr>
          <w:rFonts w:ascii="Arial" w:hAnsi="Arial" w:cs="Arial"/>
          <w:b/>
          <w:szCs w:val="22"/>
        </w:rPr>
        <w:t>Bearbeitung</w:t>
      </w:r>
    </w:p>
    <w:p w:rsidR="00B753DC" w:rsidRPr="003F0454" w:rsidRDefault="00B753DC" w:rsidP="00B753DC">
      <w:pPr>
        <w:tabs>
          <w:tab w:val="left" w:pos="567"/>
        </w:tabs>
        <w:jc w:val="both"/>
        <w:rPr>
          <w:rFonts w:ascii="Arial" w:hAnsi="Arial" w:cs="Arial"/>
          <w:szCs w:val="22"/>
        </w:rPr>
      </w:pPr>
      <w:r>
        <w:rPr>
          <w:rFonts w:ascii="Arial" w:hAnsi="Arial" w:cs="Arial"/>
          <w:szCs w:val="22"/>
        </w:rPr>
        <w:t xml:space="preserve">Hier folgt die </w:t>
      </w:r>
      <w:r w:rsidRPr="003F0454">
        <w:rPr>
          <w:rFonts w:ascii="Arial" w:hAnsi="Arial" w:cs="Arial"/>
          <w:szCs w:val="22"/>
        </w:rPr>
        <w:t xml:space="preserve">Beschreibung </w:t>
      </w:r>
      <w:r>
        <w:rPr>
          <w:rFonts w:ascii="Arial" w:hAnsi="Arial" w:cs="Arial"/>
          <w:szCs w:val="22"/>
        </w:rPr>
        <w:t>der Arbeitsprozesse.</w:t>
      </w:r>
    </w:p>
    <w:p w:rsidR="00085AF0" w:rsidRPr="00D21C73" w:rsidRDefault="00085AF0" w:rsidP="00085AF0">
      <w:pPr>
        <w:tabs>
          <w:tab w:val="left" w:pos="567"/>
        </w:tabs>
        <w:jc w:val="both"/>
        <w:rPr>
          <w:rFonts w:ascii="Arial" w:hAnsi="Arial" w:cs="Arial"/>
          <w:b/>
          <w:szCs w:val="22"/>
        </w:rPr>
      </w:pPr>
    </w:p>
    <w:p w:rsidR="00754F24" w:rsidRDefault="00754F24" w:rsidP="00291D80">
      <w:pPr>
        <w:shd w:val="clear" w:color="auto" w:fill="FFFFFF"/>
        <w:tabs>
          <w:tab w:val="left" w:pos="567"/>
        </w:tabs>
        <w:spacing w:line="260" w:lineRule="exact"/>
        <w:ind w:right="282"/>
        <w:jc w:val="both"/>
        <w:rPr>
          <w:rFonts w:ascii="Arial" w:hAnsi="Arial" w:cs="Arial"/>
          <w:b/>
        </w:rPr>
      </w:pPr>
    </w:p>
    <w:p w:rsidR="004D4F59" w:rsidRPr="00DB38E7" w:rsidRDefault="004D4F59" w:rsidP="004D4F5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"KAS_152_Kasse_EC_Kreditkarten_Einnahmen"</w:instrText>
      </w:r>
      <w:r>
        <w:rPr>
          <w:rFonts w:ascii="Arial" w:hAnsi="Arial" w:cs="Arial"/>
        </w:rPr>
        <w:fldChar w:fldCharType="separate"/>
      </w:r>
      <w:r w:rsidRPr="00DB38E7">
        <w:rPr>
          <w:rStyle w:val="Hyperlink"/>
          <w:rFonts w:ascii="Arial" w:hAnsi="Arial" w:cs="Arial"/>
        </w:rPr>
        <w:t>Nach oben</w:t>
      </w:r>
    </w:p>
    <w:p w:rsidR="004D4F59" w:rsidRPr="00136AF7" w:rsidRDefault="004D4F59" w:rsidP="004D4F5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"Inhalt_KAS152"</w:instrText>
      </w:r>
      <w:r>
        <w:rPr>
          <w:rFonts w:ascii="Arial" w:hAnsi="Arial" w:cs="Arial"/>
        </w:rPr>
        <w:fldChar w:fldCharType="separate"/>
      </w:r>
      <w:r w:rsidRPr="00136AF7">
        <w:rPr>
          <w:rStyle w:val="Hyperlink"/>
          <w:rFonts w:ascii="Arial" w:hAnsi="Arial" w:cs="Arial"/>
        </w:rPr>
        <w:t>Zum Inhaltsverzeichnis</w:t>
      </w:r>
    </w:p>
    <w:p w:rsidR="004D4F59" w:rsidRDefault="004D4F59" w:rsidP="004D4F59">
      <w:pPr>
        <w:ind w:right="282"/>
        <w:jc w:val="both"/>
        <w:rPr>
          <w:rStyle w:val="Hyperlink"/>
          <w:rFonts w:ascii="Arial" w:hAnsi="Arial" w:cs="Arial"/>
        </w:rPr>
      </w:pPr>
      <w:r>
        <w:rPr>
          <w:rFonts w:ascii="Arial" w:hAnsi="Arial" w:cs="Arial"/>
        </w:rPr>
        <w:fldChar w:fldCharType="end"/>
      </w:r>
      <w:hyperlink w:anchor="KV_KAS152_EC_Kreditkarten" w:history="1">
        <w:r w:rsidRPr="00254782">
          <w:rPr>
            <w:rStyle w:val="Hyperlink"/>
            <w:rFonts w:ascii="Arial" w:hAnsi="Arial" w:cs="Arial"/>
          </w:rPr>
          <w:t>Zur Mustervorlage KV-</w:t>
        </w:r>
        <w:r>
          <w:rPr>
            <w:rStyle w:val="Hyperlink"/>
            <w:rFonts w:ascii="Arial" w:hAnsi="Arial" w:cs="Arial"/>
          </w:rPr>
          <w:t>KAS152</w:t>
        </w:r>
      </w:hyperlink>
    </w:p>
    <w:p w:rsidR="00333BA3" w:rsidRDefault="00333BA3" w:rsidP="00333BA3">
      <w:pPr>
        <w:tabs>
          <w:tab w:val="left" w:pos="1833"/>
        </w:tabs>
        <w:rPr>
          <w:rFonts w:ascii="Arial" w:hAnsi="Arial" w:cs="Arial"/>
        </w:rPr>
      </w:pPr>
    </w:p>
    <w:p w:rsidR="00333BA3" w:rsidRDefault="00333BA3" w:rsidP="00333BA3">
      <w:pPr>
        <w:rPr>
          <w:rFonts w:ascii="Arial" w:hAnsi="Arial" w:cs="Arial"/>
        </w:rPr>
      </w:pPr>
    </w:p>
    <w:p w:rsidR="00754F24" w:rsidRDefault="00754F24" w:rsidP="00333BA3">
      <w:pPr>
        <w:rPr>
          <w:rFonts w:ascii="Arial" w:hAnsi="Arial" w:cs="Arial"/>
        </w:rPr>
      </w:pPr>
    </w:p>
    <w:p w:rsidR="004D4F59" w:rsidRPr="00333BA3" w:rsidRDefault="004D4F59" w:rsidP="00333BA3">
      <w:pPr>
        <w:rPr>
          <w:rFonts w:ascii="Arial" w:hAnsi="Arial" w:cs="Arial"/>
        </w:rPr>
        <w:sectPr w:rsidR="004D4F59" w:rsidRPr="00333BA3" w:rsidSect="004D23F3">
          <w:headerReference w:type="default" r:id="rId130"/>
          <w:pgSz w:w="11906" w:h="16838" w:code="9"/>
          <w:pgMar w:top="284" w:right="992" w:bottom="709" w:left="1418" w:header="295" w:footer="153" w:gutter="0"/>
          <w:cols w:space="720"/>
          <w:docGrid w:linePitch="272"/>
        </w:sectPr>
      </w:pPr>
    </w:p>
    <w:p w:rsidR="00754F24" w:rsidRDefault="007D7B0F" w:rsidP="00291D80">
      <w:pPr>
        <w:shd w:val="clear" w:color="auto" w:fill="FFFFFF"/>
        <w:tabs>
          <w:tab w:val="left" w:pos="567"/>
        </w:tabs>
        <w:spacing w:line="260" w:lineRule="exact"/>
        <w:ind w:right="282"/>
        <w:jc w:val="both"/>
        <w:rPr>
          <w:rFonts w:ascii="Arial" w:hAnsi="Arial" w:cs="Arial"/>
          <w:b/>
        </w:rPr>
      </w:pPr>
      <w:hyperlink w:anchor="Inhalt_KAS153" w:history="1">
        <w:r w:rsidR="00754F24" w:rsidRPr="00935F0D">
          <w:rPr>
            <w:rStyle w:val="Hyperlink"/>
            <w:rFonts w:ascii="Arial" w:hAnsi="Arial" w:cs="Arial"/>
            <w:b/>
          </w:rPr>
          <w:t>KAS153</w:t>
        </w:r>
      </w:hyperlink>
      <w:r w:rsidR="00754F24" w:rsidRPr="00754F24">
        <w:rPr>
          <w:rFonts w:ascii="Arial" w:hAnsi="Arial" w:cs="Arial"/>
          <w:b/>
        </w:rPr>
        <w:t xml:space="preserve"> </w:t>
      </w:r>
      <w:bookmarkStart w:id="387" w:name="KAS_153_Belege_auf_Thermopapier"/>
      <w:bookmarkEnd w:id="387"/>
      <w:r w:rsidR="00754F24" w:rsidRPr="00754F24">
        <w:rPr>
          <w:rFonts w:ascii="Arial" w:hAnsi="Arial" w:cs="Arial"/>
          <w:b/>
        </w:rPr>
        <w:t>Belege in Form von Thermopapier</w:t>
      </w:r>
    </w:p>
    <w:p w:rsidR="00935F0D" w:rsidRDefault="00935F0D"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E16BC" w:rsidRPr="006D0001" w:rsidTr="00BE16BC">
        <w:tc>
          <w:tcPr>
            <w:tcW w:w="2802" w:type="dxa"/>
            <w:shd w:val="clear" w:color="auto" w:fill="auto"/>
          </w:tcPr>
          <w:p w:rsidR="00BE16BC" w:rsidRPr="006D0001" w:rsidRDefault="00BE16BC" w:rsidP="00133C8D">
            <w:pPr>
              <w:ind w:right="-2"/>
              <w:jc w:val="both"/>
              <w:rPr>
                <w:rFonts w:ascii="Arial" w:hAnsi="Arial" w:cs="Arial"/>
                <w:b/>
              </w:rPr>
            </w:pPr>
            <w:r w:rsidRPr="006D0001">
              <w:rPr>
                <w:rFonts w:ascii="Arial" w:hAnsi="Arial" w:cs="Arial"/>
                <w:b/>
              </w:rPr>
              <w:t>Mandant:</w:t>
            </w: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b/>
              </w:rPr>
            </w:pP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Nr.:</w:t>
            </w:r>
          </w:p>
        </w:tc>
        <w:tc>
          <w:tcPr>
            <w:tcW w:w="4394" w:type="dxa"/>
            <w:gridSpan w:val="2"/>
            <w:shd w:val="clear" w:color="auto" w:fill="auto"/>
          </w:tcPr>
          <w:p w:rsidR="00BE16BC" w:rsidRPr="006D0001" w:rsidRDefault="00BE16BC" w:rsidP="00133C8D">
            <w:pPr>
              <w:ind w:right="-2"/>
              <w:jc w:val="both"/>
              <w:rPr>
                <w:rFonts w:ascii="Arial" w:hAnsi="Arial" w:cs="Arial"/>
              </w:rPr>
            </w:pPr>
            <w:r w:rsidRPr="006D0001">
              <w:rPr>
                <w:rFonts w:ascii="Arial" w:hAnsi="Arial" w:cs="Arial"/>
              </w:rPr>
              <w:t>Stempel:</w:t>
            </w:r>
          </w:p>
        </w:tc>
      </w:tr>
      <w:tr w:rsidR="00BE16BC" w:rsidRPr="006D0001" w:rsidTr="00BE16BC">
        <w:tc>
          <w:tcPr>
            <w:tcW w:w="2802"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Mitarbeiter des Mandanten:</w:t>
            </w: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rPr>
            </w:pP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E-Mail:</w:t>
            </w:r>
          </w:p>
        </w:tc>
      </w:tr>
      <w:tr w:rsidR="00BE16BC" w:rsidRPr="006D0001" w:rsidTr="00BE16BC">
        <w:tc>
          <w:tcPr>
            <w:tcW w:w="2802"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Vertreter des Mitarbeiters:</w:t>
            </w: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rPr>
            </w:pP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E-Mail:</w:t>
            </w:r>
          </w:p>
        </w:tc>
      </w:tr>
    </w:tbl>
    <w:p w:rsidR="00BE16BC" w:rsidRPr="00B05F89" w:rsidRDefault="00BE16BC" w:rsidP="00BE16BC">
      <w:pPr>
        <w:ind w:right="-2"/>
        <w:jc w:val="both"/>
        <w:rPr>
          <w:rFonts w:ascii="Arial" w:hAnsi="Arial" w:cs="Arial"/>
        </w:rPr>
      </w:pPr>
    </w:p>
    <w:p w:rsidR="00BE16BC" w:rsidRDefault="00BE16BC" w:rsidP="00BE16BC">
      <w:pPr>
        <w:jc w:val="both"/>
        <w:rPr>
          <w:rFonts w:ascii="Arial" w:hAnsi="Arial" w:cs="Arial"/>
          <w:b/>
          <w:szCs w:val="22"/>
        </w:rPr>
      </w:pPr>
      <w:r>
        <w:rPr>
          <w:rFonts w:ascii="Arial" w:hAnsi="Arial" w:cs="Arial"/>
          <w:b/>
          <w:szCs w:val="22"/>
        </w:rPr>
        <w:t xml:space="preserve">Aufgabenteilung: </w:t>
      </w:r>
    </w:p>
    <w:p w:rsidR="00BE16BC" w:rsidRDefault="00BE16BC" w:rsidP="00BE16BC">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BE16BC" w:rsidRDefault="00BE16BC" w:rsidP="00BE16BC">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BE16BC" w:rsidRDefault="00BE16BC" w:rsidP="00BE16BC">
      <w:pPr>
        <w:jc w:val="both"/>
        <w:rPr>
          <w:rFonts w:ascii="Arial" w:hAnsi="Arial" w:cs="Arial"/>
          <w:b/>
          <w:szCs w:val="22"/>
        </w:rPr>
      </w:pPr>
      <w:r>
        <w:rPr>
          <w:rFonts w:ascii="Arial" w:hAnsi="Arial" w:cs="Arial"/>
          <w:b/>
          <w:szCs w:val="22"/>
        </w:rPr>
        <w:t>Nachfolgend werden wichtige Einzelheiten angesprochen, die bei Bedarf erweitert werden können.</w:t>
      </w:r>
    </w:p>
    <w:p w:rsidR="00BE16BC" w:rsidRPr="00417B2F" w:rsidRDefault="00BE16BC" w:rsidP="00BE16BC">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 w:history="1">
        <w:r w:rsidR="008543DA" w:rsidRPr="008543DA">
          <w:rPr>
            <w:rStyle w:val="Hyperlink"/>
            <w:rFonts w:ascii="Arial" w:hAnsi="Arial" w:cs="Arial"/>
            <w:i/>
            <w:szCs w:val="22"/>
          </w:rPr>
          <w:t>A180</w:t>
        </w:r>
      </w:hyperlink>
      <w:r w:rsidR="008543DA">
        <w:rPr>
          <w:rFonts w:ascii="Arial" w:hAnsi="Arial" w:cs="Arial"/>
          <w:szCs w:val="22"/>
        </w:rPr>
        <w:t xml:space="preserve"> f</w:t>
      </w:r>
      <w:r w:rsidR="00935F0D" w:rsidRPr="00935F0D">
        <w:rPr>
          <w:rFonts w:ascii="Arial" w:hAnsi="Arial" w:cs="Arial"/>
          <w:szCs w:val="22"/>
        </w:rPr>
        <w:t>f</w:t>
      </w:r>
      <w:r w:rsidRPr="00D3361D">
        <w:rPr>
          <w:rFonts w:ascii="Arial" w:hAnsi="Arial" w:cs="Arial"/>
          <w:szCs w:val="22"/>
        </w:rPr>
        <w:t>)</w:t>
      </w:r>
      <w:r>
        <w:rPr>
          <w:rFonts w:ascii="Arial" w:hAnsi="Arial" w:cs="Arial"/>
          <w:szCs w:val="22"/>
        </w:rPr>
        <w:t xml:space="preserve"> </w:t>
      </w:r>
      <w:r w:rsidR="008543DA">
        <w:rPr>
          <w:rFonts w:ascii="Arial" w:hAnsi="Arial" w:cs="Arial"/>
          <w:szCs w:val="22"/>
        </w:rPr>
        <w:t>ergeb</w:t>
      </w:r>
      <w:r>
        <w:rPr>
          <w:rFonts w:ascii="Arial" w:hAnsi="Arial" w:cs="Arial"/>
          <w:szCs w:val="22"/>
        </w:rPr>
        <w:t>en sich die Zuständigkeiten und Verantwortlichkeiten.</w:t>
      </w:r>
    </w:p>
    <w:p w:rsidR="00BE16BC" w:rsidRDefault="00BE16BC" w:rsidP="00BE16BC">
      <w:pPr>
        <w:jc w:val="both"/>
        <w:rPr>
          <w:rFonts w:ascii="Arial" w:hAnsi="Arial" w:cs="Arial"/>
          <w:b/>
          <w:szCs w:val="22"/>
        </w:rPr>
      </w:pPr>
      <w:r>
        <w:rPr>
          <w:rFonts w:ascii="Arial" w:hAnsi="Arial" w:cs="Arial"/>
          <w:b/>
          <w:szCs w:val="22"/>
        </w:rPr>
        <w:t xml:space="preserve">Aus Haftungsgründen </w:t>
      </w:r>
      <w:r w:rsidR="008543DA">
        <w:rPr>
          <w:rFonts w:ascii="Arial" w:hAnsi="Arial" w:cs="Arial"/>
          <w:b/>
          <w:szCs w:val="22"/>
        </w:rPr>
        <w:t>wird</w:t>
      </w:r>
      <w:r>
        <w:rPr>
          <w:rFonts w:ascii="Arial" w:hAnsi="Arial" w:cs="Arial"/>
          <w:b/>
          <w:szCs w:val="22"/>
        </w:rPr>
        <w:t xml:space="preserve"> empfohlen, dem Mandanten das ganze Formblatt vorzulegen. Die Mustervorlage für die Verfahrensdokumentation befindet sich am Ende dieses Formblatts.</w:t>
      </w:r>
    </w:p>
    <w:p w:rsidR="00BE16BC" w:rsidRDefault="00BE16BC" w:rsidP="00BE16BC">
      <w:pPr>
        <w:jc w:val="both"/>
        <w:rPr>
          <w:rFonts w:ascii="Arial" w:hAnsi="Arial" w:cs="Arial"/>
          <w:b/>
          <w:szCs w:val="22"/>
        </w:rPr>
      </w:pPr>
    </w:p>
    <w:p w:rsidR="00BE16BC" w:rsidRDefault="00BE16BC" w:rsidP="00B678D8">
      <w:pPr>
        <w:shd w:val="clear" w:color="auto" w:fill="FFFFFF"/>
        <w:jc w:val="both"/>
        <w:rPr>
          <w:rFonts w:ascii="Arial" w:hAnsi="Arial" w:cs="Arial"/>
          <w:szCs w:val="22"/>
        </w:rPr>
      </w:pPr>
      <w:r>
        <w:rPr>
          <w:rFonts w:ascii="Arial" w:hAnsi="Arial" w:cs="Arial"/>
          <w:szCs w:val="22"/>
        </w:rPr>
        <w:t>Belege die auf Thermopapier gedruckt werden, verlieren mit Sicherheit während der geforderten Aufbewahrungszeit von 10 Jahren (§ 147 Abs. 3 AO) die Lesbarkeit.</w:t>
      </w:r>
    </w:p>
    <w:p w:rsidR="00BE16BC" w:rsidRDefault="00BE16BC" w:rsidP="00B678D8">
      <w:pPr>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 </w:t>
      </w:r>
    </w:p>
    <w:p w:rsidR="00BE16BC" w:rsidRDefault="00BE16BC" w:rsidP="00B678D8">
      <w:pPr>
        <w:jc w:val="both"/>
        <w:rPr>
          <w:rFonts w:ascii="Arial" w:hAnsi="Arial" w:cs="Arial"/>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p>
    <w:p w:rsidR="008543DA" w:rsidRDefault="008543DA" w:rsidP="00B678D8">
      <w:pPr>
        <w:jc w:val="both"/>
        <w:rPr>
          <w:rFonts w:ascii="Arial" w:hAnsi="Arial" w:cs="Arial"/>
          <w:szCs w:val="22"/>
        </w:rPr>
      </w:pPr>
    </w:p>
    <w:p w:rsidR="008543DA" w:rsidRPr="008543DA" w:rsidRDefault="008543DA" w:rsidP="008543DA">
      <w:pPr>
        <w:tabs>
          <w:tab w:val="left" w:pos="567"/>
        </w:tabs>
        <w:jc w:val="both"/>
        <w:rPr>
          <w:rFonts w:ascii="Arial" w:hAnsi="Arial" w:cs="Arial"/>
          <w:szCs w:val="22"/>
        </w:rPr>
      </w:pPr>
      <w:r w:rsidRPr="008543DA">
        <w:rPr>
          <w:rFonts w:ascii="Arial" w:hAnsi="Arial" w:cs="Arial"/>
          <w:b/>
          <w:szCs w:val="22"/>
        </w:rPr>
        <w:t xml:space="preserve">O </w:t>
      </w:r>
      <w:r w:rsidRPr="008543DA">
        <w:rPr>
          <w:rFonts w:ascii="Arial" w:hAnsi="Arial" w:cs="Arial"/>
          <w:b/>
          <w:szCs w:val="22"/>
        </w:rPr>
        <w:tab/>
      </w:r>
      <w:r w:rsidRPr="008543DA">
        <w:rPr>
          <w:rFonts w:ascii="Arial" w:hAnsi="Arial" w:cs="Arial"/>
          <w:szCs w:val="22"/>
        </w:rPr>
        <w:t xml:space="preserve">Der Steuerberater soll bei Erstellung der Buchführung überprüfen, ob diese Regelung </w:t>
      </w:r>
      <w:r w:rsidRPr="008543DA">
        <w:rPr>
          <w:rFonts w:ascii="Arial" w:hAnsi="Arial" w:cs="Arial"/>
          <w:szCs w:val="22"/>
        </w:rPr>
        <w:tab/>
        <w:t>eingehalten wurde</w:t>
      </w:r>
      <w:r>
        <w:rPr>
          <w:rFonts w:ascii="Arial" w:hAnsi="Arial" w:cs="Arial"/>
          <w:szCs w:val="22"/>
        </w:rPr>
        <w:t xml:space="preserve"> (vergleiche </w:t>
      </w:r>
      <w:hyperlink w:anchor="A180_Aufgabenteilung" w:history="1">
        <w:r w:rsidRPr="008543DA">
          <w:rPr>
            <w:rStyle w:val="Hyperlink"/>
            <w:rFonts w:ascii="Arial" w:hAnsi="Arial" w:cs="Arial"/>
            <w:i/>
            <w:szCs w:val="22"/>
          </w:rPr>
          <w:t>A180</w:t>
        </w:r>
      </w:hyperlink>
      <w:r>
        <w:rPr>
          <w:rFonts w:ascii="Arial" w:hAnsi="Arial" w:cs="Arial"/>
          <w:szCs w:val="22"/>
        </w:rPr>
        <w:t xml:space="preserve"> ff)</w:t>
      </w:r>
      <w:r w:rsidRPr="008543DA">
        <w:rPr>
          <w:rFonts w:ascii="Arial" w:hAnsi="Arial" w:cs="Arial"/>
          <w:szCs w:val="22"/>
        </w:rPr>
        <w:t>.</w:t>
      </w:r>
    </w:p>
    <w:p w:rsidR="00BE16BC" w:rsidRDefault="00BE16BC" w:rsidP="00291D80">
      <w:pPr>
        <w:shd w:val="clear" w:color="auto" w:fill="FFFFFF"/>
        <w:tabs>
          <w:tab w:val="left" w:pos="567"/>
        </w:tabs>
        <w:spacing w:line="260" w:lineRule="exact"/>
        <w:ind w:right="282"/>
        <w:jc w:val="both"/>
        <w:rPr>
          <w:rFonts w:ascii="Arial" w:hAnsi="Arial" w:cs="Arial"/>
          <w:b/>
        </w:rPr>
      </w:pPr>
    </w:p>
    <w:p w:rsidR="00DD7591" w:rsidRDefault="00DD7591" w:rsidP="00291D80">
      <w:pPr>
        <w:shd w:val="clear" w:color="auto" w:fill="FFFFFF"/>
        <w:tabs>
          <w:tab w:val="left" w:pos="567"/>
        </w:tabs>
        <w:spacing w:line="260" w:lineRule="exact"/>
        <w:ind w:right="282"/>
        <w:jc w:val="both"/>
        <w:rPr>
          <w:rFonts w:ascii="Arial" w:hAnsi="Arial" w:cs="Arial"/>
          <w:b/>
        </w:rPr>
      </w:pPr>
    </w:p>
    <w:p w:rsidR="00DD7591" w:rsidRPr="00DB38E7" w:rsidRDefault="00DD7591" w:rsidP="00DD759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"KAS_153_Belege_auf_Thermopapier"</w:instrText>
      </w:r>
      <w:r>
        <w:rPr>
          <w:rFonts w:ascii="Arial" w:hAnsi="Arial" w:cs="Arial"/>
        </w:rPr>
        <w:fldChar w:fldCharType="separate"/>
      </w:r>
      <w:r w:rsidRPr="00DB38E7">
        <w:rPr>
          <w:rStyle w:val="Hyperlink"/>
          <w:rFonts w:ascii="Arial" w:hAnsi="Arial" w:cs="Arial"/>
        </w:rPr>
        <w:t>Nach oben</w:t>
      </w:r>
    </w:p>
    <w:p w:rsidR="00DD7591" w:rsidRPr="00136AF7" w:rsidRDefault="00DD7591" w:rsidP="00DD759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"Inhalt_KAS153"</w:instrText>
      </w:r>
      <w:r>
        <w:rPr>
          <w:rFonts w:ascii="Arial" w:hAnsi="Arial" w:cs="Arial"/>
        </w:rPr>
        <w:fldChar w:fldCharType="separate"/>
      </w:r>
      <w:r w:rsidRPr="00136AF7">
        <w:rPr>
          <w:rStyle w:val="Hyperlink"/>
          <w:rFonts w:ascii="Arial" w:hAnsi="Arial" w:cs="Arial"/>
        </w:rPr>
        <w:t>Zum Inhaltsverzeichnis</w:t>
      </w:r>
    </w:p>
    <w:p w:rsidR="00DD7591" w:rsidRDefault="00DD7591" w:rsidP="00DD7591">
      <w:pPr>
        <w:ind w:right="282"/>
        <w:jc w:val="both"/>
        <w:rPr>
          <w:rStyle w:val="Hyperlink"/>
          <w:rFonts w:ascii="Arial" w:hAnsi="Arial" w:cs="Arial"/>
        </w:rPr>
      </w:pPr>
      <w:r>
        <w:rPr>
          <w:rFonts w:ascii="Arial" w:hAnsi="Arial" w:cs="Arial"/>
        </w:rPr>
        <w:fldChar w:fldCharType="end"/>
      </w:r>
      <w:hyperlink w:anchor="KV_KAS153_Thermopapier" w:history="1">
        <w:r w:rsidRPr="000B2561">
          <w:rPr>
            <w:rStyle w:val="Hyperlink"/>
            <w:rFonts w:ascii="Arial" w:hAnsi="Arial" w:cs="Arial"/>
          </w:rPr>
          <w:t>Zur Mustervorlage KV-KAS153</w:t>
        </w:r>
      </w:hyperlink>
    </w:p>
    <w:p w:rsidR="00DD7591" w:rsidRDefault="00DD7591" w:rsidP="00291D80">
      <w:pPr>
        <w:shd w:val="clear" w:color="auto" w:fill="FFFFFF"/>
        <w:tabs>
          <w:tab w:val="left" w:pos="567"/>
        </w:tabs>
        <w:spacing w:line="260" w:lineRule="exact"/>
        <w:ind w:right="282"/>
        <w:jc w:val="both"/>
        <w:rPr>
          <w:rFonts w:ascii="Arial" w:hAnsi="Arial" w:cs="Arial"/>
          <w:b/>
        </w:rPr>
      </w:pPr>
    </w:p>
    <w:p w:rsidR="00DD7591" w:rsidRDefault="00DD7591" w:rsidP="00291D80">
      <w:pPr>
        <w:shd w:val="clear" w:color="auto" w:fill="FFFFFF"/>
        <w:tabs>
          <w:tab w:val="left" w:pos="567"/>
        </w:tabs>
        <w:spacing w:line="260" w:lineRule="exact"/>
        <w:ind w:right="282"/>
        <w:jc w:val="both"/>
        <w:rPr>
          <w:rFonts w:ascii="Arial" w:hAnsi="Arial" w:cs="Arial"/>
          <w:b/>
        </w:rPr>
      </w:pPr>
    </w:p>
    <w:p w:rsidR="00DD7591" w:rsidRDefault="00DD7591"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sectPr w:rsidR="00BE16BC" w:rsidSect="004D23F3">
          <w:headerReference w:type="default" r:id="rId131"/>
          <w:pgSz w:w="11906" w:h="16838" w:code="9"/>
          <w:pgMar w:top="284" w:right="992" w:bottom="709" w:left="1418" w:header="295" w:footer="153" w:gutter="0"/>
          <w:cols w:space="720"/>
          <w:docGrid w:linePitch="272"/>
        </w:sectPr>
      </w:pPr>
    </w:p>
    <w:p w:rsidR="00BE16BC" w:rsidRDefault="007D7B0F" w:rsidP="00291D80">
      <w:pPr>
        <w:shd w:val="clear" w:color="auto" w:fill="FFFFFF"/>
        <w:tabs>
          <w:tab w:val="left" w:pos="567"/>
        </w:tabs>
        <w:spacing w:line="260" w:lineRule="exact"/>
        <w:ind w:right="282"/>
        <w:jc w:val="both"/>
        <w:rPr>
          <w:rFonts w:ascii="Arial" w:hAnsi="Arial" w:cs="Arial"/>
          <w:b/>
        </w:rPr>
      </w:pPr>
      <w:hyperlink w:anchor="Inhalt_KAS200" w:history="1">
        <w:r w:rsidR="006C5690" w:rsidRPr="006C5690">
          <w:rPr>
            <w:rStyle w:val="Hyperlink"/>
            <w:rFonts w:ascii="Arial" w:hAnsi="Arial" w:cs="Arial"/>
            <w:b/>
          </w:rPr>
          <w:t>KAS200</w:t>
        </w:r>
      </w:hyperlink>
      <w:r w:rsidR="006C5690">
        <w:rPr>
          <w:rFonts w:ascii="Arial" w:hAnsi="Arial" w:cs="Arial"/>
          <w:b/>
        </w:rPr>
        <w:t xml:space="preserve"> </w:t>
      </w:r>
      <w:bookmarkStart w:id="388" w:name="KAS_200_Zählprotokoll_Zählbretter"/>
      <w:bookmarkEnd w:id="388"/>
      <w:r w:rsidR="006C5690">
        <w:rPr>
          <w:rFonts w:ascii="Arial" w:hAnsi="Arial" w:cs="Arial"/>
          <w:b/>
        </w:rPr>
        <w:t>Ka</w:t>
      </w:r>
      <w:r w:rsidR="00BE16BC" w:rsidRPr="00BE16BC">
        <w:rPr>
          <w:rFonts w:ascii="Arial" w:hAnsi="Arial" w:cs="Arial"/>
          <w:b/>
        </w:rPr>
        <w:t>ssenzählprotokoll als Word Dokument</w:t>
      </w:r>
      <w:r w:rsidR="00327BC3">
        <w:rPr>
          <w:rFonts w:ascii="Arial" w:hAnsi="Arial" w:cs="Arial"/>
          <w:b/>
        </w:rPr>
        <w:t xml:space="preserve"> - Kassensturz</w:t>
      </w:r>
    </w:p>
    <w:p w:rsidR="006C5690" w:rsidRDefault="006C5690"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E16BC" w:rsidRPr="006D0001" w:rsidTr="00EC3872">
        <w:tc>
          <w:tcPr>
            <w:tcW w:w="2802" w:type="dxa"/>
            <w:shd w:val="clear" w:color="auto" w:fill="auto"/>
          </w:tcPr>
          <w:p w:rsidR="00BE16BC" w:rsidRPr="006D0001" w:rsidRDefault="00BE16BC" w:rsidP="00133C8D">
            <w:pPr>
              <w:ind w:right="-2"/>
              <w:jc w:val="both"/>
              <w:rPr>
                <w:rFonts w:ascii="Arial" w:hAnsi="Arial" w:cs="Arial"/>
                <w:b/>
              </w:rPr>
            </w:pPr>
            <w:r w:rsidRPr="006D0001">
              <w:rPr>
                <w:rFonts w:ascii="Arial" w:hAnsi="Arial" w:cs="Arial"/>
                <w:b/>
              </w:rPr>
              <w:t>Mandant:</w:t>
            </w: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b/>
              </w:rPr>
            </w:pP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Nr.:</w:t>
            </w:r>
          </w:p>
        </w:tc>
        <w:tc>
          <w:tcPr>
            <w:tcW w:w="4394" w:type="dxa"/>
            <w:gridSpan w:val="2"/>
            <w:shd w:val="clear" w:color="auto" w:fill="auto"/>
          </w:tcPr>
          <w:p w:rsidR="00BE16BC" w:rsidRPr="006D0001" w:rsidRDefault="00BE16BC" w:rsidP="00133C8D">
            <w:pPr>
              <w:ind w:right="-2"/>
              <w:jc w:val="both"/>
              <w:rPr>
                <w:rFonts w:ascii="Arial" w:hAnsi="Arial" w:cs="Arial"/>
              </w:rPr>
            </w:pPr>
            <w:r w:rsidRPr="006D0001">
              <w:rPr>
                <w:rFonts w:ascii="Arial" w:hAnsi="Arial" w:cs="Arial"/>
              </w:rPr>
              <w:t>Stempel:</w:t>
            </w:r>
          </w:p>
        </w:tc>
      </w:tr>
      <w:tr w:rsidR="00BE16BC" w:rsidRPr="006D0001" w:rsidTr="00EC3872">
        <w:tc>
          <w:tcPr>
            <w:tcW w:w="2802"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Mitarbeiter des Mandanten:</w:t>
            </w: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rPr>
            </w:pP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E-Mail:</w:t>
            </w:r>
          </w:p>
        </w:tc>
      </w:tr>
      <w:tr w:rsidR="00BE16BC" w:rsidRPr="006D0001" w:rsidTr="00EC3872">
        <w:tc>
          <w:tcPr>
            <w:tcW w:w="2802"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Vertreter des Mitarbeiters:</w:t>
            </w: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rPr>
            </w:pP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E-Mail:</w:t>
            </w:r>
          </w:p>
        </w:tc>
      </w:tr>
    </w:tbl>
    <w:p w:rsidR="00BE16BC" w:rsidRPr="00B05F89" w:rsidRDefault="00BE16BC" w:rsidP="00BE16BC">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E16BC" w:rsidRPr="006D0001" w:rsidTr="00EC3872">
        <w:tc>
          <w:tcPr>
            <w:tcW w:w="2802" w:type="dxa"/>
            <w:shd w:val="clear" w:color="auto" w:fill="auto"/>
          </w:tcPr>
          <w:p w:rsidR="00BE16BC" w:rsidRPr="006D0001" w:rsidRDefault="00BE16BC" w:rsidP="00133C8D">
            <w:pPr>
              <w:ind w:right="-2"/>
              <w:jc w:val="both"/>
              <w:rPr>
                <w:rFonts w:ascii="Arial" w:hAnsi="Arial" w:cs="Arial"/>
                <w:b/>
              </w:rPr>
            </w:pPr>
            <w:r w:rsidRPr="006D0001">
              <w:rPr>
                <w:rFonts w:ascii="Arial" w:hAnsi="Arial" w:cs="Arial"/>
                <w:b/>
              </w:rPr>
              <w:t>Max Mustermann</w:t>
            </w:r>
          </w:p>
          <w:p w:rsidR="00BE16BC" w:rsidRPr="006D0001" w:rsidRDefault="00BE16BC" w:rsidP="00133C8D">
            <w:pPr>
              <w:ind w:right="-2"/>
              <w:jc w:val="both"/>
              <w:rPr>
                <w:rFonts w:ascii="Arial" w:hAnsi="Arial" w:cs="Arial"/>
              </w:rPr>
            </w:pPr>
            <w:r w:rsidRPr="006D0001">
              <w:rPr>
                <w:rFonts w:ascii="Arial" w:hAnsi="Arial" w:cs="Arial"/>
              </w:rPr>
              <w:t>Steuerberater</w:t>
            </w:r>
          </w:p>
          <w:p w:rsidR="00BE16BC" w:rsidRPr="006D0001" w:rsidRDefault="00BE16BC" w:rsidP="00133C8D">
            <w:pPr>
              <w:ind w:right="-2"/>
              <w:jc w:val="both"/>
              <w:rPr>
                <w:rFonts w:ascii="Arial" w:hAnsi="Arial" w:cs="Arial"/>
              </w:rPr>
            </w:pPr>
            <w:r w:rsidRPr="006D0001">
              <w:rPr>
                <w:rFonts w:ascii="Arial" w:hAnsi="Arial" w:cs="Arial"/>
              </w:rPr>
              <w:t>Mustergasse 10</w:t>
            </w:r>
          </w:p>
          <w:p w:rsidR="00BE16BC" w:rsidRPr="006D0001" w:rsidRDefault="00BE16BC" w:rsidP="00133C8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BE16BC" w:rsidRPr="006D0001" w:rsidRDefault="00BE16BC" w:rsidP="00133C8D">
            <w:pPr>
              <w:ind w:right="-2"/>
              <w:jc w:val="both"/>
              <w:rPr>
                <w:rFonts w:ascii="Arial" w:hAnsi="Arial" w:cs="Arial"/>
              </w:rPr>
            </w:pPr>
            <w:r>
              <w:rPr>
                <w:rFonts w:ascii="Arial" w:hAnsi="Arial" w:cs="Arial"/>
              </w:rPr>
              <w:t xml:space="preserve">  </w:t>
            </w:r>
          </w:p>
        </w:tc>
      </w:tr>
      <w:tr w:rsidR="00BE16BC" w:rsidRPr="006D0001" w:rsidTr="00EC3872">
        <w:tc>
          <w:tcPr>
            <w:tcW w:w="2802"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Zuständiger Mitarbeiter:</w:t>
            </w: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rPr>
            </w:pP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E-Mail:</w:t>
            </w:r>
          </w:p>
        </w:tc>
      </w:tr>
      <w:tr w:rsidR="00BE16BC" w:rsidRPr="006D0001" w:rsidTr="00EC3872">
        <w:tc>
          <w:tcPr>
            <w:tcW w:w="2802"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Vertreter des Mitarbeiters:</w:t>
            </w:r>
          </w:p>
          <w:p w:rsidR="00BE16BC" w:rsidRPr="006D0001" w:rsidRDefault="00BE16BC" w:rsidP="00133C8D">
            <w:pPr>
              <w:ind w:right="-2"/>
              <w:jc w:val="both"/>
              <w:rPr>
                <w:rFonts w:ascii="Arial" w:hAnsi="Arial" w:cs="Arial"/>
              </w:rPr>
            </w:pPr>
          </w:p>
          <w:p w:rsidR="00BE16BC" w:rsidRPr="006D0001" w:rsidRDefault="00BE16BC" w:rsidP="00133C8D">
            <w:pPr>
              <w:ind w:right="-2"/>
              <w:jc w:val="both"/>
              <w:rPr>
                <w:rFonts w:ascii="Arial" w:hAnsi="Arial" w:cs="Arial"/>
              </w:rPr>
            </w:pP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133C8D">
            <w:pPr>
              <w:ind w:right="-2"/>
              <w:jc w:val="both"/>
              <w:rPr>
                <w:rFonts w:ascii="Arial" w:hAnsi="Arial" w:cs="Arial"/>
              </w:rPr>
            </w:pPr>
            <w:r w:rsidRPr="006D0001">
              <w:rPr>
                <w:rFonts w:ascii="Arial" w:hAnsi="Arial" w:cs="Arial"/>
              </w:rPr>
              <w:t>E-Mail:</w:t>
            </w:r>
          </w:p>
        </w:tc>
      </w:tr>
    </w:tbl>
    <w:p w:rsidR="00BE16BC" w:rsidRDefault="00BE16BC" w:rsidP="00BE16BC">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BE16BC" w:rsidTr="00EC3872">
        <w:tc>
          <w:tcPr>
            <w:tcW w:w="1951" w:type="dxa"/>
            <w:tcBorders>
              <w:top w:val="single" w:sz="4" w:space="0" w:color="auto"/>
              <w:left w:val="single" w:sz="4" w:space="0" w:color="auto"/>
              <w:bottom w:val="single" w:sz="4" w:space="0" w:color="auto"/>
              <w:right w:val="single" w:sz="4" w:space="0" w:color="auto"/>
            </w:tcBorders>
            <w:hideMark/>
          </w:tcPr>
          <w:p w:rsidR="00BE16BC" w:rsidRDefault="00BE16BC" w:rsidP="00133C8D">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BE16BC" w:rsidRDefault="00BE16BC" w:rsidP="00133C8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BE16BC" w:rsidRDefault="00BE16BC" w:rsidP="00133C8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BE16BC" w:rsidRDefault="00BE16BC" w:rsidP="00133C8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BE16BC" w:rsidRDefault="00BE16BC" w:rsidP="00133C8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BE16BC" w:rsidRDefault="00BE16BC" w:rsidP="00133C8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BE16BC" w:rsidRDefault="00BE16BC" w:rsidP="00133C8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BE16BC" w:rsidRPr="00B05F89" w:rsidRDefault="00BE16BC" w:rsidP="00BE16BC">
      <w:pPr>
        <w:jc w:val="both"/>
        <w:rPr>
          <w:rFonts w:ascii="Arial" w:hAnsi="Arial" w:cs="Arial"/>
          <w:szCs w:val="22"/>
        </w:rPr>
      </w:pPr>
    </w:p>
    <w:p w:rsidR="00BE16BC" w:rsidRDefault="00BE16BC" w:rsidP="00BE16BC">
      <w:pPr>
        <w:jc w:val="both"/>
        <w:rPr>
          <w:rFonts w:ascii="Arial" w:hAnsi="Arial" w:cs="Arial"/>
          <w:b/>
          <w:szCs w:val="22"/>
        </w:rPr>
      </w:pPr>
      <w:r>
        <w:rPr>
          <w:rFonts w:ascii="Arial" w:hAnsi="Arial" w:cs="Arial"/>
          <w:b/>
          <w:szCs w:val="22"/>
        </w:rPr>
        <w:t xml:space="preserve">Aufgabenteilung: </w:t>
      </w:r>
    </w:p>
    <w:p w:rsidR="00BE16BC" w:rsidRDefault="00BE16BC" w:rsidP="00BE16BC">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BE16BC" w:rsidRDefault="00BE16BC" w:rsidP="00BE16BC">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BE16BC" w:rsidRDefault="00BE16BC" w:rsidP="00BE16BC">
      <w:pPr>
        <w:jc w:val="both"/>
        <w:rPr>
          <w:rFonts w:ascii="Arial" w:hAnsi="Arial" w:cs="Arial"/>
          <w:b/>
          <w:szCs w:val="22"/>
        </w:rPr>
      </w:pPr>
      <w:r>
        <w:rPr>
          <w:rFonts w:ascii="Arial" w:hAnsi="Arial" w:cs="Arial"/>
          <w:b/>
          <w:szCs w:val="22"/>
        </w:rPr>
        <w:t>Nachfolgend werden wichtige Einzelheiten angesprochen, die bei Bedarf erweitert werden können.</w:t>
      </w:r>
    </w:p>
    <w:p w:rsidR="00BE16BC" w:rsidRPr="00417B2F" w:rsidRDefault="00BE16BC" w:rsidP="00BE16BC">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 w:history="1">
        <w:r w:rsidRPr="000114E4">
          <w:rPr>
            <w:rStyle w:val="Hyperlink"/>
            <w:rFonts w:ascii="Arial" w:hAnsi="Arial" w:cs="Arial"/>
            <w:i/>
            <w:szCs w:val="22"/>
          </w:rPr>
          <w:t>A180</w:t>
        </w:r>
      </w:hyperlink>
      <w:r w:rsidR="000114E4" w:rsidRPr="000114E4">
        <w:rPr>
          <w:rFonts w:ascii="Arial" w:hAnsi="Arial" w:cs="Arial"/>
          <w:szCs w:val="22"/>
        </w:rPr>
        <w:t xml:space="preserve">  ff</w:t>
      </w:r>
      <w:r w:rsidRPr="00D3361D">
        <w:rPr>
          <w:rFonts w:ascii="Arial" w:hAnsi="Arial" w:cs="Arial"/>
          <w:szCs w:val="22"/>
        </w:rPr>
        <w:t>)</w:t>
      </w:r>
      <w:r>
        <w:rPr>
          <w:rFonts w:ascii="Arial" w:hAnsi="Arial" w:cs="Arial"/>
          <w:szCs w:val="22"/>
        </w:rPr>
        <w:t xml:space="preserve"> ergeben sich die Zuständigkeiten und Verantwortlichkeiten.</w:t>
      </w:r>
    </w:p>
    <w:p w:rsidR="00BE16BC" w:rsidRDefault="00BE16BC" w:rsidP="00BE16BC">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BE16BC" w:rsidRDefault="00BE16BC" w:rsidP="00BE16BC">
      <w:pPr>
        <w:jc w:val="both"/>
        <w:rPr>
          <w:rFonts w:ascii="Arial" w:hAnsi="Arial" w:cs="Arial"/>
          <w:b/>
          <w:szCs w:val="22"/>
        </w:rPr>
      </w:pPr>
    </w:p>
    <w:p w:rsidR="00BE16BC" w:rsidRDefault="00BE16BC" w:rsidP="00BE16BC">
      <w:pPr>
        <w:jc w:val="both"/>
        <w:rPr>
          <w:rFonts w:ascii="Arial" w:hAnsi="Arial" w:cs="Arial"/>
          <w:b/>
          <w:szCs w:val="22"/>
        </w:rPr>
      </w:pPr>
      <w:r>
        <w:rPr>
          <w:rFonts w:ascii="Arial" w:hAnsi="Arial" w:cs="Arial"/>
          <w:b/>
          <w:szCs w:val="22"/>
        </w:rPr>
        <w:t>Nachweis des Kassenbestands:</w:t>
      </w:r>
    </w:p>
    <w:p w:rsidR="00BE16BC" w:rsidRPr="00E727E3" w:rsidRDefault="00BE16BC" w:rsidP="00BE16BC">
      <w:pPr>
        <w:jc w:val="both"/>
        <w:rPr>
          <w:rFonts w:ascii="Arial" w:hAnsi="Arial" w:cs="Arial"/>
          <w:szCs w:val="22"/>
        </w:rPr>
      </w:pPr>
      <w:r>
        <w:rPr>
          <w:rFonts w:ascii="Arial" w:hAnsi="Arial" w:cs="Arial"/>
          <w:szCs w:val="22"/>
        </w:rPr>
        <w:t xml:space="preserve">Kasseneinnahmen und Kassenausgaben </w:t>
      </w:r>
      <w:hyperlink w:anchor="Text_Tägliche_Kassenführung" w:history="1">
        <w:r w:rsidRPr="000114E4">
          <w:rPr>
            <w:rStyle w:val="Hyperlink"/>
            <w:rFonts w:ascii="Arial" w:hAnsi="Arial" w:cs="Arial"/>
            <w:szCs w:val="22"/>
          </w:rPr>
          <w:t>s</w:t>
        </w:r>
        <w:r w:rsidR="000114E4" w:rsidRPr="000114E4">
          <w:rPr>
            <w:rStyle w:val="Hyperlink"/>
            <w:rFonts w:ascii="Arial" w:hAnsi="Arial" w:cs="Arial"/>
            <w:szCs w:val="22"/>
          </w:rPr>
          <w:t>ind</w:t>
        </w:r>
      </w:hyperlink>
      <w:r w:rsidR="000114E4">
        <w:rPr>
          <w:rFonts w:ascii="Arial" w:hAnsi="Arial" w:cs="Arial"/>
          <w:szCs w:val="22"/>
        </w:rPr>
        <w:t xml:space="preserve"> </w:t>
      </w:r>
      <w:r>
        <w:rPr>
          <w:rFonts w:ascii="Arial" w:hAnsi="Arial" w:cs="Arial"/>
          <w:szCs w:val="22"/>
        </w:rPr>
        <w:t>täglich fest</w:t>
      </w:r>
      <w:r w:rsidR="000114E4">
        <w:rPr>
          <w:rFonts w:ascii="Arial" w:hAnsi="Arial" w:cs="Arial"/>
          <w:szCs w:val="22"/>
        </w:rPr>
        <w:t>zu</w:t>
      </w:r>
      <w:r>
        <w:rPr>
          <w:rFonts w:ascii="Arial" w:hAnsi="Arial" w:cs="Arial"/>
          <w:szCs w:val="22"/>
        </w:rPr>
        <w:t>halten (§ 146 Abs. 1 Satz 2 AO).</w:t>
      </w:r>
      <w:r w:rsidR="000114E4">
        <w:rPr>
          <w:rFonts w:ascii="Arial" w:hAnsi="Arial" w:cs="Arial"/>
          <w:szCs w:val="22"/>
        </w:rPr>
        <w:t xml:space="preserve"> Aus der Kann-Vorschrift wurde eine Muss-Bestimmung (sind festzuhalten). </w:t>
      </w:r>
      <w:r>
        <w:rPr>
          <w:rFonts w:ascii="Arial" w:hAnsi="Arial" w:cs="Arial"/>
          <w:szCs w:val="22"/>
        </w:rPr>
        <w:t xml:space="preserve"> Zum Nachweis der richtigen und vollständigen Kassenführung wird der rechnerische Kassenbestand laut Kassenbuch mit dem tatsächlich vorhandenen Bestand regelmäßig abgestimmt. Eventuelle Differenzen müssen sofort aufgeklärt werden. Nicht aufklärbare Differenzen werden als Kassenfehlbeträge in das Kassenbuch eingetragen Formblatt </w:t>
      </w:r>
      <w:hyperlink w:anchor="KAS_108_Eigenbeleg_Kassendifferenz" w:history="1">
        <w:r w:rsidRPr="000114E4">
          <w:rPr>
            <w:rStyle w:val="Hyperlink"/>
            <w:rFonts w:ascii="Arial" w:hAnsi="Arial" w:cs="Arial"/>
            <w:i/>
            <w:szCs w:val="22"/>
          </w:rPr>
          <w:t>K</w:t>
        </w:r>
        <w:r w:rsidR="000114E4">
          <w:rPr>
            <w:rStyle w:val="Hyperlink"/>
            <w:rFonts w:ascii="Arial" w:hAnsi="Arial" w:cs="Arial"/>
            <w:i/>
            <w:szCs w:val="22"/>
          </w:rPr>
          <w:t>AS</w:t>
        </w:r>
        <w:r w:rsidRPr="000114E4">
          <w:rPr>
            <w:rStyle w:val="Hyperlink"/>
            <w:rFonts w:ascii="Arial" w:hAnsi="Arial" w:cs="Arial"/>
            <w:i/>
            <w:szCs w:val="22"/>
          </w:rPr>
          <w:t>108</w:t>
        </w:r>
      </w:hyperlink>
    </w:p>
    <w:p w:rsidR="00BE16BC" w:rsidRDefault="00BE16BC" w:rsidP="00BE16BC">
      <w:pPr>
        <w:jc w:val="both"/>
        <w:rPr>
          <w:rFonts w:ascii="Arial" w:hAnsi="Arial" w:cs="Arial"/>
          <w:szCs w:val="22"/>
        </w:rPr>
      </w:pPr>
    </w:p>
    <w:p w:rsidR="00BE16BC" w:rsidRDefault="00BE16BC" w:rsidP="00BE16BC">
      <w:pPr>
        <w:jc w:val="both"/>
        <w:rPr>
          <w:rFonts w:ascii="Arial" w:hAnsi="Arial" w:cs="Arial"/>
          <w:szCs w:val="22"/>
        </w:rPr>
      </w:pPr>
      <w:r>
        <w:rPr>
          <w:rFonts w:ascii="Arial" w:hAnsi="Arial" w:cs="Arial"/>
          <w:szCs w:val="22"/>
        </w:rPr>
        <w:t>Zur Vereinfachung dient das nachfolgend abgebildete Zählprotokoll. Es müssen in Spalte „Anzahl“ nur die gezählten Bestände eingetragen werden, der Zählbestand wird automatisch errechnet.</w:t>
      </w:r>
    </w:p>
    <w:p w:rsidR="00BE16BC" w:rsidRDefault="00BE16BC" w:rsidP="00BE16BC">
      <w:pPr>
        <w:jc w:val="both"/>
        <w:rPr>
          <w:rFonts w:ascii="Arial" w:hAnsi="Arial" w:cs="Arial"/>
          <w:szCs w:val="22"/>
        </w:rPr>
      </w:pPr>
      <w:r>
        <w:rPr>
          <w:rFonts w:ascii="Arial" w:hAnsi="Arial" w:cs="Arial"/>
          <w:szCs w:val="22"/>
        </w:rPr>
        <w:br w:type="page"/>
        <w:t>Beispiel:</w:t>
      </w:r>
    </w:p>
    <w:tbl>
      <w:tblPr>
        <w:tblW w:w="8980" w:type="dxa"/>
        <w:tblInd w:w="55" w:type="dxa"/>
        <w:tblCellMar>
          <w:left w:w="70" w:type="dxa"/>
          <w:right w:w="70" w:type="dxa"/>
        </w:tblCellMar>
        <w:tblLook w:val="04A0" w:firstRow="1" w:lastRow="0" w:firstColumn="1" w:lastColumn="0" w:noHBand="0" w:noVBand="1"/>
      </w:tblPr>
      <w:tblGrid>
        <w:gridCol w:w="3415"/>
        <w:gridCol w:w="2125"/>
        <w:gridCol w:w="3440"/>
      </w:tblGrid>
      <w:tr w:rsidR="00BE16BC" w:rsidRPr="00E727E3" w:rsidTr="00133C8D">
        <w:trPr>
          <w:trHeight w:val="255"/>
        </w:trPr>
        <w:tc>
          <w:tcPr>
            <w:tcW w:w="5540" w:type="dxa"/>
            <w:gridSpan w:val="2"/>
            <w:tcBorders>
              <w:top w:val="single" w:sz="8" w:space="0" w:color="auto"/>
              <w:left w:val="single" w:sz="8" w:space="0" w:color="auto"/>
              <w:bottom w:val="nil"/>
              <w:right w:val="nil"/>
            </w:tcBorders>
            <w:shd w:val="clear" w:color="auto" w:fill="auto"/>
            <w:noWrap/>
            <w:vAlign w:val="bottom"/>
            <w:hideMark/>
          </w:tcPr>
          <w:p w:rsidR="00BE16BC" w:rsidRPr="00E727E3" w:rsidRDefault="00BE16BC" w:rsidP="00133C8D">
            <w:pPr>
              <w:widowControl/>
              <w:rPr>
                <w:rFonts w:ascii="Arial" w:hAnsi="Arial" w:cs="Arial"/>
                <w:b/>
                <w:bCs/>
              </w:rPr>
            </w:pPr>
            <w:r w:rsidRPr="00E727E3">
              <w:rPr>
                <w:rFonts w:ascii="Arial" w:hAnsi="Arial" w:cs="Arial"/>
                <w:b/>
                <w:bCs/>
              </w:rPr>
              <w:t>Kassenzählprotokoll Datum ____________201__</w:t>
            </w:r>
          </w:p>
        </w:tc>
        <w:tc>
          <w:tcPr>
            <w:tcW w:w="3440" w:type="dxa"/>
            <w:tcBorders>
              <w:top w:val="single" w:sz="8" w:space="0" w:color="auto"/>
              <w:left w:val="nil"/>
              <w:bottom w:val="nil"/>
              <w:right w:val="single" w:sz="8" w:space="0" w:color="auto"/>
            </w:tcBorders>
            <w:shd w:val="clear" w:color="auto" w:fill="auto"/>
            <w:noWrap/>
            <w:vAlign w:val="bottom"/>
            <w:hideMark/>
          </w:tcPr>
          <w:p w:rsidR="00BE16BC" w:rsidRPr="00E727E3" w:rsidRDefault="00BE16BC" w:rsidP="00133C8D">
            <w:pPr>
              <w:widowControl/>
              <w:rPr>
                <w:rFonts w:ascii="Arial" w:hAnsi="Arial" w:cs="Arial"/>
              </w:rPr>
            </w:pPr>
            <w:r w:rsidRPr="00E727E3">
              <w:rPr>
                <w:rFonts w:ascii="Arial" w:hAnsi="Arial" w:cs="Arial"/>
              </w:rPr>
              <w:t> </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Anzahl</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Münzen/Scheine</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xml:space="preserve">Betrag </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0,01</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0,02</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0,05</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0,10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0,50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1,00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Pr>
                <w:rFonts w:ascii="Arial" w:hAnsi="Arial" w:cs="Arial"/>
              </w:rPr>
              <w:t>0</w:t>
            </w:r>
            <w:r w:rsidRPr="00E727E3">
              <w:rPr>
                <w:rFonts w:ascii="Arial" w:hAnsi="Arial" w:cs="Arial"/>
              </w:rPr>
              <w:t>,00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2,00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5,00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Pr>
                <w:rFonts w:ascii="Arial" w:hAnsi="Arial" w:cs="Arial"/>
              </w:rPr>
              <w:t>0</w:t>
            </w:r>
            <w:r w:rsidRPr="00E727E3">
              <w:rPr>
                <w:rFonts w:ascii="Arial" w:hAnsi="Arial" w:cs="Arial"/>
              </w:rPr>
              <w:t>,00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10,00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20,00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50,00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100,00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Pr>
                <w:rFonts w:ascii="Arial" w:hAnsi="Arial" w:cs="Arial"/>
              </w:rPr>
              <w:t>0</w:t>
            </w:r>
            <w:r w:rsidRPr="00E727E3">
              <w:rPr>
                <w:rFonts w:ascii="Arial" w:hAnsi="Arial" w:cs="Arial"/>
              </w:rPr>
              <w:t>,00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200,00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500,00</w:t>
            </w:r>
          </w:p>
        </w:tc>
        <w:tc>
          <w:tcPr>
            <w:tcW w:w="3440" w:type="dxa"/>
            <w:tcBorders>
              <w:top w:val="nil"/>
              <w:left w:val="nil"/>
              <w:bottom w:val="single" w:sz="6" w:space="0" w:color="auto"/>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0,00</w:t>
            </w:r>
          </w:p>
        </w:tc>
      </w:tr>
      <w:tr w:rsidR="00BE16BC" w:rsidRPr="00E727E3" w:rsidTr="00133C8D">
        <w:trPr>
          <w:trHeight w:val="270"/>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rPr>
                <w:rFonts w:ascii="Arial" w:hAnsi="Arial" w:cs="Arial"/>
                <w:b/>
                <w:bCs/>
              </w:rPr>
            </w:pPr>
            <w:r w:rsidRPr="00E727E3">
              <w:rPr>
                <w:rFonts w:ascii="Arial" w:hAnsi="Arial" w:cs="Arial"/>
                <w:b/>
                <w:bCs/>
              </w:rPr>
              <w:t>Summe:</w:t>
            </w:r>
          </w:p>
        </w:tc>
        <w:tc>
          <w:tcPr>
            <w:tcW w:w="2125" w:type="dxa"/>
            <w:tcBorders>
              <w:top w:val="nil"/>
              <w:left w:val="nil"/>
              <w:bottom w:val="nil"/>
              <w:right w:val="single" w:sz="6" w:space="0" w:color="auto"/>
            </w:tcBorders>
            <w:shd w:val="clear" w:color="auto" w:fill="auto"/>
            <w:noWrap/>
            <w:vAlign w:val="bottom"/>
            <w:hideMark/>
          </w:tcPr>
          <w:p w:rsidR="00BE16BC" w:rsidRPr="00E727E3" w:rsidRDefault="00BE16BC" w:rsidP="00133C8D">
            <w:pPr>
              <w:widowControl/>
              <w:jc w:val="center"/>
              <w:rPr>
                <w:rFonts w:ascii="Arial" w:hAnsi="Arial" w:cs="Arial"/>
                <w:b/>
                <w:bCs/>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E16BC" w:rsidRPr="00E727E3" w:rsidRDefault="00BE16BC" w:rsidP="00133C8D">
            <w:pPr>
              <w:widowControl/>
              <w:jc w:val="center"/>
              <w:rPr>
                <w:rFonts w:ascii="Arial" w:hAnsi="Arial" w:cs="Arial"/>
                <w:b/>
                <w:bCs/>
              </w:rPr>
            </w:pPr>
            <w:r>
              <w:rPr>
                <w:rFonts w:ascii="Arial" w:hAnsi="Arial" w:cs="Arial"/>
                <w:b/>
                <w:bCs/>
              </w:rPr>
              <w:t>0,00</w:t>
            </w:r>
          </w:p>
        </w:tc>
      </w:tr>
      <w:tr w:rsidR="00BE16BC" w:rsidRPr="00E727E3" w:rsidTr="00133C8D">
        <w:trPr>
          <w:trHeight w:val="270"/>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rPr>
                <w:rFonts w:ascii="Arial" w:hAnsi="Arial" w:cs="Arial"/>
              </w:rPr>
            </w:pPr>
            <w:r>
              <w:rPr>
                <w:rFonts w:ascii="Arial" w:hAnsi="Arial" w:cs="Arial"/>
              </w:rPr>
              <w:t>Bestand laut Kassenbuch</w:t>
            </w:r>
          </w:p>
        </w:tc>
        <w:tc>
          <w:tcPr>
            <w:tcW w:w="2125" w:type="dxa"/>
            <w:tcBorders>
              <w:top w:val="nil"/>
              <w:left w:val="nil"/>
              <w:bottom w:val="nil"/>
              <w:right w:val="single" w:sz="6" w:space="0" w:color="auto"/>
            </w:tcBorders>
            <w:shd w:val="clear" w:color="auto" w:fill="auto"/>
            <w:noWrap/>
            <w:vAlign w:val="bottom"/>
            <w:hideMark/>
          </w:tcPr>
          <w:p w:rsidR="00BE16BC" w:rsidRPr="00E727E3" w:rsidRDefault="00BE16BC" w:rsidP="00133C8D">
            <w:pPr>
              <w:widowControl/>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E16BC" w:rsidRPr="00E727E3" w:rsidRDefault="00BE16BC" w:rsidP="00133C8D">
            <w:pPr>
              <w:widowControl/>
              <w:jc w:val="center"/>
              <w:rPr>
                <w:rFonts w:ascii="Arial" w:hAnsi="Arial" w:cs="Arial"/>
              </w:rPr>
            </w:pPr>
            <w:r>
              <w:rPr>
                <w:rFonts w:ascii="Arial" w:hAnsi="Arial" w:cs="Arial"/>
              </w:rPr>
              <w:t>0,00</w:t>
            </w:r>
          </w:p>
        </w:tc>
      </w:tr>
      <w:tr w:rsidR="00BE16BC" w:rsidRPr="00E727E3" w:rsidTr="00133C8D">
        <w:trPr>
          <w:trHeight w:val="270"/>
        </w:trPr>
        <w:tc>
          <w:tcPr>
            <w:tcW w:w="3415" w:type="dxa"/>
            <w:tcBorders>
              <w:top w:val="nil"/>
              <w:left w:val="single" w:sz="8" w:space="0" w:color="auto"/>
              <w:bottom w:val="nil"/>
              <w:right w:val="nil"/>
            </w:tcBorders>
            <w:shd w:val="clear" w:color="auto" w:fill="auto"/>
            <w:noWrap/>
            <w:vAlign w:val="bottom"/>
          </w:tcPr>
          <w:p w:rsidR="00BE16BC" w:rsidRPr="00E727E3" w:rsidRDefault="00BE16BC" w:rsidP="00133C8D">
            <w:pPr>
              <w:widowControl/>
              <w:rPr>
                <w:rFonts w:ascii="Arial" w:hAnsi="Arial" w:cs="Arial"/>
              </w:rPr>
            </w:pPr>
            <w:r>
              <w:rPr>
                <w:rFonts w:ascii="Arial" w:hAnsi="Arial" w:cs="Arial"/>
              </w:rPr>
              <w:t>Differenz</w:t>
            </w:r>
          </w:p>
        </w:tc>
        <w:tc>
          <w:tcPr>
            <w:tcW w:w="2125" w:type="dxa"/>
            <w:tcBorders>
              <w:top w:val="nil"/>
              <w:left w:val="nil"/>
              <w:bottom w:val="nil"/>
              <w:right w:val="single" w:sz="6" w:space="0" w:color="auto"/>
            </w:tcBorders>
            <w:shd w:val="clear" w:color="auto" w:fill="auto"/>
            <w:noWrap/>
            <w:vAlign w:val="bottom"/>
          </w:tcPr>
          <w:p w:rsidR="00BE16BC" w:rsidRPr="00E727E3" w:rsidRDefault="00BE16BC" w:rsidP="00133C8D">
            <w:pPr>
              <w:widowControl/>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BE16BC" w:rsidRPr="00E727E3" w:rsidRDefault="00BE16BC" w:rsidP="00133C8D">
            <w:pPr>
              <w:widowControl/>
              <w:jc w:val="center"/>
              <w:rPr>
                <w:rFonts w:ascii="Arial" w:hAnsi="Arial" w:cs="Arial"/>
              </w:rPr>
            </w:pPr>
            <w:r>
              <w:rPr>
                <w:rFonts w:ascii="Arial" w:hAnsi="Arial" w:cs="Arial"/>
              </w:rPr>
              <w:t>0,00</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rPr>
                <w:rFonts w:ascii="Arial" w:hAnsi="Arial" w:cs="Arial"/>
              </w:rPr>
            </w:pPr>
            <w:r w:rsidRPr="00E727E3">
              <w:rPr>
                <w:rFonts w:ascii="Arial" w:hAnsi="Arial" w:cs="Arial"/>
              </w:rPr>
              <w:t>Name in Druckbuchstaben:</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r>
      <w:tr w:rsidR="00BE16BC" w:rsidRPr="00E727E3" w:rsidTr="00133C8D">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133C8D">
            <w:pPr>
              <w:widowControl/>
              <w:rPr>
                <w:rFonts w:ascii="Arial" w:hAnsi="Arial" w:cs="Arial"/>
              </w:rPr>
            </w:pPr>
            <w:r w:rsidRPr="00E727E3">
              <w:rPr>
                <w:rFonts w:ascii="Arial" w:hAnsi="Arial" w:cs="Arial"/>
              </w:rPr>
              <w:t>Datum:</w:t>
            </w:r>
          </w:p>
        </w:tc>
        <w:tc>
          <w:tcPr>
            <w:tcW w:w="2125" w:type="dxa"/>
            <w:tcBorders>
              <w:top w:val="nil"/>
              <w:left w:val="nil"/>
              <w:bottom w:val="nil"/>
              <w:right w:val="nil"/>
            </w:tcBorders>
            <w:shd w:val="clear" w:color="auto" w:fill="auto"/>
            <w:noWrap/>
            <w:vAlign w:val="bottom"/>
            <w:hideMark/>
          </w:tcPr>
          <w:p w:rsidR="00BE16BC" w:rsidRPr="00E727E3" w:rsidRDefault="00BE16BC" w:rsidP="00133C8D">
            <w:pPr>
              <w:widowControl/>
              <w:jc w:val="center"/>
              <w:rPr>
                <w:rFonts w:ascii="Arial" w:hAnsi="Arial" w:cs="Arial"/>
              </w:rPr>
            </w:pP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133C8D">
            <w:pPr>
              <w:widowControl/>
              <w:jc w:val="center"/>
              <w:rPr>
                <w:rFonts w:ascii="Arial" w:hAnsi="Arial" w:cs="Arial"/>
              </w:rPr>
            </w:pPr>
            <w:r w:rsidRPr="00E727E3">
              <w:rPr>
                <w:rFonts w:ascii="Arial" w:hAnsi="Arial" w:cs="Arial"/>
              </w:rPr>
              <w:t> </w:t>
            </w:r>
          </w:p>
        </w:tc>
      </w:tr>
      <w:tr w:rsidR="00BE16BC" w:rsidRPr="00E727E3" w:rsidTr="00133C8D">
        <w:trPr>
          <w:trHeight w:val="270"/>
        </w:trPr>
        <w:tc>
          <w:tcPr>
            <w:tcW w:w="3415" w:type="dxa"/>
            <w:tcBorders>
              <w:top w:val="nil"/>
              <w:left w:val="single" w:sz="8" w:space="0" w:color="auto"/>
              <w:bottom w:val="single" w:sz="8" w:space="0" w:color="auto"/>
              <w:right w:val="nil"/>
            </w:tcBorders>
            <w:shd w:val="clear" w:color="auto" w:fill="auto"/>
            <w:noWrap/>
            <w:vAlign w:val="bottom"/>
            <w:hideMark/>
          </w:tcPr>
          <w:p w:rsidR="00BE16BC" w:rsidRPr="00E727E3" w:rsidRDefault="00BE16BC" w:rsidP="00133C8D">
            <w:pPr>
              <w:widowControl/>
              <w:rPr>
                <w:rFonts w:ascii="Arial" w:hAnsi="Arial" w:cs="Arial"/>
              </w:rPr>
            </w:pPr>
            <w:r>
              <w:rPr>
                <w:rFonts w:ascii="Arial" w:hAnsi="Arial" w:cs="Arial"/>
              </w:rPr>
              <w:t>Unt</w:t>
            </w:r>
            <w:r w:rsidRPr="00E727E3">
              <w:rPr>
                <w:rFonts w:ascii="Arial" w:hAnsi="Arial" w:cs="Arial"/>
              </w:rPr>
              <w:t>erschrift:</w:t>
            </w:r>
          </w:p>
        </w:tc>
        <w:tc>
          <w:tcPr>
            <w:tcW w:w="2125" w:type="dxa"/>
            <w:tcBorders>
              <w:top w:val="nil"/>
              <w:left w:val="nil"/>
              <w:bottom w:val="single" w:sz="8" w:space="0" w:color="auto"/>
              <w:right w:val="nil"/>
            </w:tcBorders>
            <w:shd w:val="clear" w:color="auto" w:fill="auto"/>
            <w:noWrap/>
            <w:vAlign w:val="bottom"/>
            <w:hideMark/>
          </w:tcPr>
          <w:p w:rsidR="00BE16BC" w:rsidRPr="00E727E3" w:rsidRDefault="00BE16BC" w:rsidP="00133C8D">
            <w:pPr>
              <w:widowControl/>
              <w:rPr>
                <w:rFonts w:ascii="Arial" w:hAnsi="Arial" w:cs="Arial"/>
              </w:rPr>
            </w:pPr>
            <w:r w:rsidRPr="00E727E3">
              <w:rPr>
                <w:rFonts w:ascii="Arial" w:hAnsi="Arial" w:cs="Arial"/>
              </w:rPr>
              <w:t> </w:t>
            </w:r>
          </w:p>
        </w:tc>
        <w:tc>
          <w:tcPr>
            <w:tcW w:w="3440" w:type="dxa"/>
            <w:tcBorders>
              <w:top w:val="nil"/>
              <w:left w:val="nil"/>
              <w:bottom w:val="single" w:sz="8" w:space="0" w:color="auto"/>
              <w:right w:val="single" w:sz="8" w:space="0" w:color="auto"/>
            </w:tcBorders>
            <w:shd w:val="clear" w:color="auto" w:fill="auto"/>
            <w:noWrap/>
            <w:vAlign w:val="bottom"/>
            <w:hideMark/>
          </w:tcPr>
          <w:p w:rsidR="00BE16BC" w:rsidRPr="00E727E3" w:rsidRDefault="00BE16BC" w:rsidP="00133C8D">
            <w:pPr>
              <w:widowControl/>
              <w:rPr>
                <w:rFonts w:ascii="Arial" w:hAnsi="Arial" w:cs="Arial"/>
              </w:rPr>
            </w:pPr>
            <w:r w:rsidRPr="00E727E3">
              <w:rPr>
                <w:rFonts w:ascii="Arial" w:hAnsi="Arial" w:cs="Arial"/>
              </w:rPr>
              <w:t> </w:t>
            </w:r>
          </w:p>
        </w:tc>
      </w:tr>
    </w:tbl>
    <w:p w:rsidR="00BE16BC" w:rsidRDefault="00BE16BC" w:rsidP="00BE16BC">
      <w:pPr>
        <w:jc w:val="both"/>
        <w:rPr>
          <w:rFonts w:ascii="Arial" w:hAnsi="Arial" w:cs="Arial"/>
          <w:b/>
          <w:szCs w:val="22"/>
        </w:rPr>
      </w:pPr>
    </w:p>
    <w:p w:rsidR="00BE16BC" w:rsidRDefault="00BE16BC" w:rsidP="00BE16BC">
      <w:pPr>
        <w:jc w:val="both"/>
        <w:rPr>
          <w:rFonts w:ascii="Arial" w:hAnsi="Arial" w:cs="Arial"/>
          <w:b/>
          <w:szCs w:val="22"/>
        </w:rPr>
      </w:pPr>
      <w:r>
        <w:rPr>
          <w:rFonts w:ascii="Arial" w:hAnsi="Arial" w:cs="Arial"/>
          <w:b/>
          <w:szCs w:val="22"/>
        </w:rPr>
        <w:t>Hinweis:</w:t>
      </w:r>
    </w:p>
    <w:p w:rsidR="00BE16BC" w:rsidRDefault="00BE16BC" w:rsidP="00BE16BC">
      <w:pPr>
        <w:jc w:val="both"/>
        <w:rPr>
          <w:rFonts w:ascii="Arial" w:hAnsi="Arial" w:cs="Arial"/>
          <w:szCs w:val="22"/>
        </w:rPr>
      </w:pPr>
      <w:r>
        <w:rPr>
          <w:rFonts w:ascii="Arial" w:hAnsi="Arial" w:cs="Arial"/>
          <w:szCs w:val="22"/>
        </w:rPr>
        <w:t xml:space="preserve">Das Zählprotokoll kann auch als Form </w:t>
      </w:r>
      <w:hyperlink w:anchor="KAS_201_Zählprotokoll_Excel" w:history="1">
        <w:r w:rsidRPr="000114E4">
          <w:rPr>
            <w:rStyle w:val="Hyperlink"/>
            <w:rFonts w:ascii="Arial" w:hAnsi="Arial" w:cs="Arial"/>
            <w:szCs w:val="22"/>
          </w:rPr>
          <w:t>KAS201</w:t>
        </w:r>
      </w:hyperlink>
      <w:r>
        <w:rPr>
          <w:rFonts w:ascii="Arial" w:hAnsi="Arial" w:cs="Arial"/>
          <w:szCs w:val="22"/>
        </w:rPr>
        <w:t xml:space="preserve"> im Format Excel verwendet werden.</w:t>
      </w:r>
    </w:p>
    <w:p w:rsidR="00BE16BC" w:rsidRDefault="00BE16BC" w:rsidP="00BE16BC">
      <w:pPr>
        <w:jc w:val="both"/>
        <w:rPr>
          <w:rFonts w:ascii="Arial" w:hAnsi="Arial" w:cs="Arial"/>
          <w:szCs w:val="22"/>
        </w:rPr>
      </w:pPr>
      <w:r>
        <w:rPr>
          <w:rFonts w:ascii="Arial" w:hAnsi="Arial" w:cs="Arial"/>
          <w:szCs w:val="22"/>
        </w:rPr>
        <w:t>Im Internet werden sogenannte Münzenzählbretter, auch in Kassetten enthalten, angeboten:</w:t>
      </w:r>
    </w:p>
    <w:p w:rsidR="00BE16BC" w:rsidRDefault="00BE16BC" w:rsidP="00BE16BC">
      <w:pPr>
        <w:jc w:val="both"/>
        <w:rPr>
          <w:rFonts w:ascii="Arial" w:hAnsi="Arial" w:cs="Arial"/>
          <w:szCs w:val="22"/>
        </w:rPr>
      </w:pPr>
      <w:r>
        <w:rPr>
          <w:rFonts w:ascii="Arial" w:hAnsi="Arial" w:cs="Arial"/>
          <w:noProof/>
          <w:szCs w:val="22"/>
        </w:rPr>
        <w:drawing>
          <wp:inline distT="0" distB="0" distL="0" distR="0" wp14:anchorId="65EE28F2" wp14:editId="7CA5C7C4">
            <wp:extent cx="3284855" cy="2120900"/>
            <wp:effectExtent l="0" t="0" r="0"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84855" cy="2120900"/>
                    </a:xfrm>
                    <a:prstGeom prst="rect">
                      <a:avLst/>
                    </a:prstGeom>
                    <a:noFill/>
                    <a:ln>
                      <a:noFill/>
                    </a:ln>
                  </pic:spPr>
                </pic:pic>
              </a:graphicData>
            </a:graphic>
          </wp:inline>
        </w:drawing>
      </w:r>
    </w:p>
    <w:p w:rsidR="00BE16BC" w:rsidRPr="00B27251" w:rsidRDefault="00BE16BC" w:rsidP="00BE16BC">
      <w:pPr>
        <w:rPr>
          <w:rFonts w:ascii="Arial" w:hAnsi="Arial" w:cs="Arial"/>
        </w:rPr>
      </w:pPr>
      <w:r>
        <w:rPr>
          <w:rFonts w:ascii="Arial" w:hAnsi="Arial" w:cs="Arial"/>
          <w:szCs w:val="22"/>
        </w:rPr>
        <w:t>Abbildu</w:t>
      </w:r>
      <w:r w:rsidRPr="00B27251">
        <w:rPr>
          <w:rFonts w:ascii="Arial" w:hAnsi="Arial" w:cs="Arial"/>
        </w:rPr>
        <w:t xml:space="preserve">ng Zählbrett </w:t>
      </w:r>
      <w:r>
        <w:rPr>
          <w:rFonts w:ascii="Arial" w:hAnsi="Arial" w:cs="Arial"/>
        </w:rPr>
        <w:t xml:space="preserve">Firma: Wedo Modell </w:t>
      </w:r>
      <w:r w:rsidRPr="00B27251">
        <w:rPr>
          <w:rFonts w:ascii="Arial" w:hAnsi="Arial" w:cs="Arial"/>
        </w:rPr>
        <w:t>Wedo</w:t>
      </w:r>
      <w:r>
        <w:rPr>
          <w:rFonts w:ascii="Arial" w:hAnsi="Arial" w:cs="Arial"/>
        </w:rPr>
        <w:t>:</w:t>
      </w:r>
      <w:r w:rsidRPr="00B27251">
        <w:rPr>
          <w:rFonts w:ascii="Arial" w:hAnsi="Arial" w:cs="Arial"/>
        </w:rPr>
        <w:t xml:space="preserve"> ECO II 160100837, 32,8 x 17,8cm, 8 Münzfächer</w:t>
      </w:r>
    </w:p>
    <w:p w:rsidR="00BE16BC" w:rsidRDefault="00BE16BC" w:rsidP="00BE16BC">
      <w:pPr>
        <w:jc w:val="both"/>
        <w:rPr>
          <w:rFonts w:ascii="Arial" w:hAnsi="Arial" w:cs="Arial"/>
          <w:szCs w:val="22"/>
        </w:rPr>
      </w:pPr>
      <w:r>
        <w:rPr>
          <w:rFonts w:ascii="Arial" w:hAnsi="Arial" w:cs="Arial"/>
          <w:szCs w:val="22"/>
        </w:rPr>
        <w:t xml:space="preserve">Link zum Beispiel: </w:t>
      </w:r>
      <w:hyperlink r:id="rId133" w:history="1">
        <w:r w:rsidR="000114E4" w:rsidRPr="00756FDB">
          <w:rPr>
            <w:rStyle w:val="Hyperlink"/>
            <w:rFonts w:ascii="Arial" w:hAnsi="Arial" w:cs="Arial"/>
            <w:szCs w:val="22"/>
          </w:rPr>
          <w:t>http://wedo.de/Kombiniertes_Zaehlbrett_fuer_256_20_Hartgeld_lose_Rillen_lichtgrau</w:t>
        </w:r>
      </w:hyperlink>
    </w:p>
    <w:p w:rsidR="000114E4" w:rsidRDefault="000114E4" w:rsidP="00BE16BC">
      <w:pPr>
        <w:jc w:val="both"/>
        <w:rPr>
          <w:rFonts w:ascii="Arial" w:hAnsi="Arial" w:cs="Arial"/>
          <w:szCs w:val="22"/>
        </w:rPr>
      </w:pPr>
    </w:p>
    <w:p w:rsidR="003E6E80" w:rsidRPr="00DB38E7" w:rsidRDefault="003E6E80" w:rsidP="003E6E8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"KAS_200_Zählprotokoll_Zählbretter"</w:instrText>
      </w:r>
      <w:r>
        <w:rPr>
          <w:rFonts w:ascii="Arial" w:hAnsi="Arial" w:cs="Arial"/>
        </w:rPr>
        <w:fldChar w:fldCharType="separate"/>
      </w:r>
      <w:r w:rsidRPr="00DB38E7">
        <w:rPr>
          <w:rStyle w:val="Hyperlink"/>
          <w:rFonts w:ascii="Arial" w:hAnsi="Arial" w:cs="Arial"/>
        </w:rPr>
        <w:t>Nach oben</w:t>
      </w:r>
    </w:p>
    <w:p w:rsidR="003E6E80" w:rsidRPr="00136AF7" w:rsidRDefault="003E6E80" w:rsidP="003E6E8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"Inhalt_KAS200"</w:instrText>
      </w:r>
      <w:r>
        <w:rPr>
          <w:rFonts w:ascii="Arial" w:hAnsi="Arial" w:cs="Arial"/>
        </w:rPr>
        <w:fldChar w:fldCharType="separate"/>
      </w:r>
      <w:r w:rsidRPr="00136AF7">
        <w:rPr>
          <w:rStyle w:val="Hyperlink"/>
          <w:rFonts w:ascii="Arial" w:hAnsi="Arial" w:cs="Arial"/>
        </w:rPr>
        <w:t>Zum Inhaltsverzeichnis</w:t>
      </w:r>
    </w:p>
    <w:p w:rsidR="003E6E80" w:rsidRDefault="003E6E80" w:rsidP="003E6E80">
      <w:pPr>
        <w:ind w:right="282"/>
        <w:jc w:val="both"/>
        <w:rPr>
          <w:rStyle w:val="Hyperlink"/>
          <w:rFonts w:ascii="Arial" w:hAnsi="Arial" w:cs="Arial"/>
        </w:rPr>
      </w:pPr>
      <w:r>
        <w:rPr>
          <w:rFonts w:ascii="Arial" w:hAnsi="Arial" w:cs="Arial"/>
        </w:rPr>
        <w:fldChar w:fldCharType="end"/>
      </w:r>
      <w:hyperlink w:anchor="KV_KAS200_Kassensturz_Zählbretter" w:history="1">
        <w:r w:rsidRPr="000B2561">
          <w:rPr>
            <w:rStyle w:val="Hyperlink"/>
            <w:rFonts w:ascii="Arial" w:hAnsi="Arial" w:cs="Arial"/>
          </w:rPr>
          <w:t>Zur Mustervorlage KV-</w:t>
        </w:r>
        <w:r>
          <w:rPr>
            <w:rStyle w:val="Hyperlink"/>
            <w:rFonts w:ascii="Arial" w:hAnsi="Arial" w:cs="Arial"/>
          </w:rPr>
          <w:t>KAS200</w:t>
        </w:r>
      </w:hyperlink>
    </w:p>
    <w:p w:rsidR="003E6E80" w:rsidRDefault="003E6E80" w:rsidP="003E6E80">
      <w:pPr>
        <w:shd w:val="clear" w:color="auto" w:fill="FFFFFF"/>
        <w:tabs>
          <w:tab w:val="left" w:pos="567"/>
        </w:tabs>
        <w:spacing w:line="260" w:lineRule="exact"/>
        <w:ind w:right="282"/>
        <w:jc w:val="both"/>
        <w:rPr>
          <w:rFonts w:ascii="Arial" w:hAnsi="Arial" w:cs="Arial"/>
          <w:b/>
        </w:rPr>
      </w:pPr>
    </w:p>
    <w:p w:rsidR="00433F79" w:rsidRDefault="00433F79" w:rsidP="00291D80">
      <w:pPr>
        <w:shd w:val="clear" w:color="auto" w:fill="FFFFFF"/>
        <w:tabs>
          <w:tab w:val="left" w:pos="567"/>
        </w:tabs>
        <w:spacing w:line="260" w:lineRule="exact"/>
        <w:ind w:right="282"/>
        <w:jc w:val="both"/>
        <w:rPr>
          <w:rFonts w:ascii="Arial" w:hAnsi="Arial" w:cs="Arial"/>
          <w:b/>
        </w:rPr>
      </w:pPr>
    </w:p>
    <w:p w:rsidR="00433F79" w:rsidRDefault="00433F79" w:rsidP="00291D80">
      <w:pPr>
        <w:shd w:val="clear" w:color="auto" w:fill="FFFFFF"/>
        <w:tabs>
          <w:tab w:val="left" w:pos="567"/>
        </w:tabs>
        <w:spacing w:line="260" w:lineRule="exact"/>
        <w:ind w:right="282"/>
        <w:jc w:val="both"/>
        <w:rPr>
          <w:rFonts w:ascii="Arial" w:hAnsi="Arial" w:cs="Arial"/>
          <w:b/>
        </w:rPr>
        <w:sectPr w:rsidR="00433F79" w:rsidSect="004D23F3">
          <w:headerReference w:type="default" r:id="rId134"/>
          <w:pgSz w:w="11906" w:h="16838" w:code="9"/>
          <w:pgMar w:top="284" w:right="992" w:bottom="709" w:left="1418" w:header="295" w:footer="153" w:gutter="0"/>
          <w:cols w:space="720"/>
          <w:docGrid w:linePitch="272"/>
        </w:sectPr>
      </w:pPr>
    </w:p>
    <w:p w:rsidR="00BE16BC" w:rsidRDefault="007D7B0F" w:rsidP="00291D80">
      <w:pPr>
        <w:shd w:val="clear" w:color="auto" w:fill="FFFFFF"/>
        <w:tabs>
          <w:tab w:val="left" w:pos="567"/>
        </w:tabs>
        <w:spacing w:line="260" w:lineRule="exact"/>
        <w:ind w:right="282"/>
        <w:jc w:val="both"/>
        <w:rPr>
          <w:rFonts w:ascii="Arial" w:hAnsi="Arial" w:cs="Arial"/>
          <w:b/>
        </w:rPr>
      </w:pPr>
      <w:hyperlink w:anchor="Inhalt_KAS201" w:history="1">
        <w:r w:rsidR="004C7682" w:rsidRPr="004C7682">
          <w:rPr>
            <w:rStyle w:val="Hyperlink"/>
            <w:rFonts w:ascii="Arial" w:hAnsi="Arial" w:cs="Arial"/>
            <w:b/>
          </w:rPr>
          <w:t>KAS201</w:t>
        </w:r>
      </w:hyperlink>
      <w:r w:rsidR="004C7682">
        <w:rPr>
          <w:rFonts w:ascii="Arial" w:hAnsi="Arial" w:cs="Arial"/>
          <w:b/>
        </w:rPr>
        <w:t xml:space="preserve"> </w:t>
      </w:r>
      <w:bookmarkStart w:id="389" w:name="KAS_201_Zählprotokoll_Excel"/>
      <w:bookmarkEnd w:id="389"/>
      <w:r w:rsidR="004C7682">
        <w:rPr>
          <w:rFonts w:ascii="Arial" w:hAnsi="Arial" w:cs="Arial"/>
          <w:b/>
        </w:rPr>
        <w:t>Ka</w:t>
      </w:r>
      <w:r w:rsidR="00EC3872" w:rsidRPr="00EC3872">
        <w:rPr>
          <w:rFonts w:ascii="Arial" w:hAnsi="Arial" w:cs="Arial"/>
          <w:b/>
        </w:rPr>
        <w:t>ssenzählprotokoll als Excel Dokument</w:t>
      </w:r>
      <w:r w:rsidR="00B14C06">
        <w:rPr>
          <w:rFonts w:ascii="Arial" w:hAnsi="Arial" w:cs="Arial"/>
          <w:b/>
        </w:rPr>
        <w:t xml:space="preserve"> (Vorschlag kann in Excel angelegt werden)</w:t>
      </w:r>
    </w:p>
    <w:p w:rsidR="00327BC3" w:rsidRDefault="00327BC3"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327BC3" w:rsidRPr="006D0001" w:rsidTr="00B54613">
        <w:tc>
          <w:tcPr>
            <w:tcW w:w="2802" w:type="dxa"/>
            <w:shd w:val="clear" w:color="auto" w:fill="auto"/>
          </w:tcPr>
          <w:p w:rsidR="00327BC3" w:rsidRPr="006D0001" w:rsidRDefault="00327BC3" w:rsidP="00B54613">
            <w:pPr>
              <w:ind w:right="-2"/>
              <w:jc w:val="both"/>
              <w:rPr>
                <w:rFonts w:ascii="Arial" w:hAnsi="Arial" w:cs="Arial"/>
                <w:b/>
              </w:rPr>
            </w:pPr>
            <w:r w:rsidRPr="006D0001">
              <w:rPr>
                <w:rFonts w:ascii="Arial" w:hAnsi="Arial" w:cs="Arial"/>
                <w:b/>
              </w:rPr>
              <w:t>Mandant:</w:t>
            </w:r>
          </w:p>
          <w:p w:rsidR="00327BC3" w:rsidRPr="006D0001" w:rsidRDefault="00327BC3" w:rsidP="00B54613">
            <w:pPr>
              <w:ind w:right="-2"/>
              <w:jc w:val="both"/>
              <w:rPr>
                <w:rFonts w:ascii="Arial" w:hAnsi="Arial" w:cs="Arial"/>
              </w:rPr>
            </w:pPr>
          </w:p>
          <w:p w:rsidR="00327BC3" w:rsidRPr="006D0001" w:rsidRDefault="00327BC3" w:rsidP="00B54613">
            <w:pPr>
              <w:ind w:right="-2"/>
              <w:jc w:val="both"/>
              <w:rPr>
                <w:rFonts w:ascii="Arial" w:hAnsi="Arial" w:cs="Arial"/>
                <w:b/>
              </w:rPr>
            </w:pPr>
          </w:p>
        </w:tc>
        <w:tc>
          <w:tcPr>
            <w:tcW w:w="2268"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Nr.:</w:t>
            </w:r>
          </w:p>
        </w:tc>
        <w:tc>
          <w:tcPr>
            <w:tcW w:w="4394" w:type="dxa"/>
            <w:gridSpan w:val="2"/>
            <w:shd w:val="clear" w:color="auto" w:fill="auto"/>
          </w:tcPr>
          <w:p w:rsidR="00327BC3" w:rsidRPr="006D0001" w:rsidRDefault="00327BC3" w:rsidP="00B54613">
            <w:pPr>
              <w:ind w:right="-2"/>
              <w:jc w:val="both"/>
              <w:rPr>
                <w:rFonts w:ascii="Arial" w:hAnsi="Arial" w:cs="Arial"/>
              </w:rPr>
            </w:pPr>
            <w:r w:rsidRPr="006D0001">
              <w:rPr>
                <w:rFonts w:ascii="Arial" w:hAnsi="Arial" w:cs="Arial"/>
              </w:rPr>
              <w:t>Stempel:</w:t>
            </w:r>
          </w:p>
        </w:tc>
      </w:tr>
      <w:tr w:rsidR="00327BC3" w:rsidRPr="006D0001" w:rsidTr="00B54613">
        <w:tc>
          <w:tcPr>
            <w:tcW w:w="2802"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Mitarbeiter des Mandanten:</w:t>
            </w:r>
          </w:p>
          <w:p w:rsidR="00327BC3" w:rsidRPr="006D0001" w:rsidRDefault="00327BC3" w:rsidP="00B54613">
            <w:pPr>
              <w:ind w:right="-2"/>
              <w:jc w:val="both"/>
              <w:rPr>
                <w:rFonts w:ascii="Arial" w:hAnsi="Arial" w:cs="Arial"/>
              </w:rPr>
            </w:pPr>
          </w:p>
          <w:p w:rsidR="00327BC3" w:rsidRPr="006D0001" w:rsidRDefault="00327BC3" w:rsidP="00B54613">
            <w:pPr>
              <w:ind w:right="-2"/>
              <w:jc w:val="both"/>
              <w:rPr>
                <w:rFonts w:ascii="Arial" w:hAnsi="Arial" w:cs="Arial"/>
              </w:rPr>
            </w:pPr>
          </w:p>
        </w:tc>
        <w:tc>
          <w:tcPr>
            <w:tcW w:w="2268"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Name:</w:t>
            </w:r>
          </w:p>
        </w:tc>
        <w:tc>
          <w:tcPr>
            <w:tcW w:w="2268"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Telefon (Durchwahl):</w:t>
            </w:r>
          </w:p>
        </w:tc>
        <w:tc>
          <w:tcPr>
            <w:tcW w:w="2126"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E-Mail:</w:t>
            </w:r>
          </w:p>
        </w:tc>
      </w:tr>
      <w:tr w:rsidR="00327BC3" w:rsidRPr="006D0001" w:rsidTr="00B54613">
        <w:tc>
          <w:tcPr>
            <w:tcW w:w="2802"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Vertreter des Mitarbeiters:</w:t>
            </w:r>
          </w:p>
          <w:p w:rsidR="00327BC3" w:rsidRPr="006D0001" w:rsidRDefault="00327BC3" w:rsidP="00B54613">
            <w:pPr>
              <w:ind w:right="-2"/>
              <w:jc w:val="both"/>
              <w:rPr>
                <w:rFonts w:ascii="Arial" w:hAnsi="Arial" w:cs="Arial"/>
              </w:rPr>
            </w:pPr>
          </w:p>
          <w:p w:rsidR="00327BC3" w:rsidRPr="006D0001" w:rsidRDefault="00327BC3" w:rsidP="00B54613">
            <w:pPr>
              <w:ind w:right="-2"/>
              <w:jc w:val="both"/>
              <w:rPr>
                <w:rFonts w:ascii="Arial" w:hAnsi="Arial" w:cs="Arial"/>
              </w:rPr>
            </w:pPr>
          </w:p>
        </w:tc>
        <w:tc>
          <w:tcPr>
            <w:tcW w:w="2268"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Name:</w:t>
            </w:r>
          </w:p>
        </w:tc>
        <w:tc>
          <w:tcPr>
            <w:tcW w:w="2268"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Telefon (Durchwahl)</w:t>
            </w:r>
          </w:p>
        </w:tc>
        <w:tc>
          <w:tcPr>
            <w:tcW w:w="2126" w:type="dxa"/>
            <w:shd w:val="clear" w:color="auto" w:fill="auto"/>
          </w:tcPr>
          <w:p w:rsidR="00327BC3" w:rsidRPr="006D0001" w:rsidRDefault="00327BC3" w:rsidP="00B54613">
            <w:pPr>
              <w:ind w:right="-2"/>
              <w:jc w:val="both"/>
              <w:rPr>
                <w:rFonts w:ascii="Arial" w:hAnsi="Arial" w:cs="Arial"/>
              </w:rPr>
            </w:pPr>
            <w:r w:rsidRPr="006D0001">
              <w:rPr>
                <w:rFonts w:ascii="Arial" w:hAnsi="Arial" w:cs="Arial"/>
              </w:rPr>
              <w:t>E-Mail:</w:t>
            </w:r>
          </w:p>
        </w:tc>
      </w:tr>
    </w:tbl>
    <w:p w:rsidR="00327BC3" w:rsidRPr="00B05F89" w:rsidRDefault="00327BC3" w:rsidP="00327BC3">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425"/>
        <w:gridCol w:w="1417"/>
        <w:gridCol w:w="426"/>
        <w:gridCol w:w="708"/>
        <w:gridCol w:w="1418"/>
        <w:gridCol w:w="142"/>
        <w:gridCol w:w="1134"/>
        <w:gridCol w:w="992"/>
      </w:tblGrid>
      <w:tr w:rsidR="00327BC3" w:rsidRPr="006D0001" w:rsidTr="00B54613">
        <w:tc>
          <w:tcPr>
            <w:tcW w:w="2802" w:type="dxa"/>
            <w:gridSpan w:val="2"/>
            <w:shd w:val="clear" w:color="auto" w:fill="auto"/>
          </w:tcPr>
          <w:p w:rsidR="00327BC3" w:rsidRPr="006D0001" w:rsidRDefault="00327BC3" w:rsidP="00B54613">
            <w:pPr>
              <w:ind w:right="-2"/>
              <w:jc w:val="both"/>
              <w:rPr>
                <w:rFonts w:ascii="Arial" w:hAnsi="Arial" w:cs="Arial"/>
                <w:b/>
              </w:rPr>
            </w:pPr>
            <w:r w:rsidRPr="006D0001">
              <w:rPr>
                <w:rFonts w:ascii="Arial" w:hAnsi="Arial" w:cs="Arial"/>
                <w:b/>
              </w:rPr>
              <w:t>Max Mustermann</w:t>
            </w:r>
          </w:p>
          <w:p w:rsidR="00327BC3" w:rsidRPr="006D0001" w:rsidRDefault="00327BC3" w:rsidP="00B54613">
            <w:pPr>
              <w:ind w:right="-2"/>
              <w:jc w:val="both"/>
              <w:rPr>
                <w:rFonts w:ascii="Arial" w:hAnsi="Arial" w:cs="Arial"/>
              </w:rPr>
            </w:pPr>
            <w:r w:rsidRPr="006D0001">
              <w:rPr>
                <w:rFonts w:ascii="Arial" w:hAnsi="Arial" w:cs="Arial"/>
              </w:rPr>
              <w:t>Steuerberater</w:t>
            </w:r>
          </w:p>
          <w:p w:rsidR="00327BC3" w:rsidRPr="006D0001" w:rsidRDefault="00327BC3" w:rsidP="00B54613">
            <w:pPr>
              <w:ind w:right="-2"/>
              <w:jc w:val="both"/>
              <w:rPr>
                <w:rFonts w:ascii="Arial" w:hAnsi="Arial" w:cs="Arial"/>
              </w:rPr>
            </w:pPr>
            <w:r w:rsidRPr="006D0001">
              <w:rPr>
                <w:rFonts w:ascii="Arial" w:hAnsi="Arial" w:cs="Arial"/>
              </w:rPr>
              <w:t>Mustergasse 10</w:t>
            </w:r>
          </w:p>
          <w:p w:rsidR="00327BC3" w:rsidRPr="006D0001" w:rsidRDefault="00327BC3" w:rsidP="00B54613">
            <w:pPr>
              <w:ind w:right="-2"/>
              <w:jc w:val="both"/>
              <w:rPr>
                <w:rFonts w:ascii="Arial" w:hAnsi="Arial" w:cs="Arial"/>
                <w:b/>
              </w:rPr>
            </w:pPr>
            <w:r w:rsidRPr="006D0001">
              <w:rPr>
                <w:rFonts w:ascii="Arial" w:hAnsi="Arial" w:cs="Arial"/>
              </w:rPr>
              <w:t>10000 Musterstadt</w:t>
            </w:r>
          </w:p>
        </w:tc>
        <w:tc>
          <w:tcPr>
            <w:tcW w:w="6662" w:type="dxa"/>
            <w:gridSpan w:val="8"/>
            <w:shd w:val="clear" w:color="auto" w:fill="auto"/>
          </w:tcPr>
          <w:p w:rsidR="00327BC3" w:rsidRPr="006D0001" w:rsidRDefault="00327BC3" w:rsidP="00B54613">
            <w:pPr>
              <w:ind w:right="-2"/>
              <w:jc w:val="both"/>
              <w:rPr>
                <w:rFonts w:ascii="Arial" w:hAnsi="Arial" w:cs="Arial"/>
              </w:rPr>
            </w:pPr>
            <w:r>
              <w:rPr>
                <w:rFonts w:ascii="Arial" w:hAnsi="Arial" w:cs="Arial"/>
              </w:rPr>
              <w:t xml:space="preserve">  </w:t>
            </w:r>
          </w:p>
        </w:tc>
      </w:tr>
      <w:tr w:rsidR="00327BC3" w:rsidRPr="006D0001" w:rsidTr="00B54613">
        <w:tc>
          <w:tcPr>
            <w:tcW w:w="2802" w:type="dxa"/>
            <w:gridSpan w:val="2"/>
            <w:shd w:val="clear" w:color="auto" w:fill="auto"/>
          </w:tcPr>
          <w:p w:rsidR="00327BC3" w:rsidRPr="006D0001" w:rsidRDefault="00327BC3" w:rsidP="00B54613">
            <w:pPr>
              <w:ind w:right="-2"/>
              <w:jc w:val="both"/>
              <w:rPr>
                <w:rFonts w:ascii="Arial" w:hAnsi="Arial" w:cs="Arial"/>
              </w:rPr>
            </w:pPr>
            <w:r w:rsidRPr="006D0001">
              <w:rPr>
                <w:rFonts w:ascii="Arial" w:hAnsi="Arial" w:cs="Arial"/>
              </w:rPr>
              <w:t>Zuständiger Mitarbeiter:</w:t>
            </w:r>
          </w:p>
          <w:p w:rsidR="00327BC3" w:rsidRPr="006D0001" w:rsidRDefault="00327BC3" w:rsidP="00B54613">
            <w:pPr>
              <w:ind w:right="-2"/>
              <w:jc w:val="both"/>
              <w:rPr>
                <w:rFonts w:ascii="Arial" w:hAnsi="Arial" w:cs="Arial"/>
              </w:rPr>
            </w:pPr>
          </w:p>
          <w:p w:rsidR="00327BC3" w:rsidRPr="006D0001" w:rsidRDefault="00327BC3" w:rsidP="00B54613">
            <w:pPr>
              <w:ind w:right="-2"/>
              <w:jc w:val="both"/>
              <w:rPr>
                <w:rFonts w:ascii="Arial" w:hAnsi="Arial" w:cs="Arial"/>
              </w:rPr>
            </w:pPr>
          </w:p>
        </w:tc>
        <w:tc>
          <w:tcPr>
            <w:tcW w:w="2268" w:type="dxa"/>
            <w:gridSpan w:val="3"/>
            <w:shd w:val="clear" w:color="auto" w:fill="auto"/>
          </w:tcPr>
          <w:p w:rsidR="00327BC3" w:rsidRPr="006D0001" w:rsidRDefault="00327BC3" w:rsidP="00B54613">
            <w:pPr>
              <w:ind w:right="-2"/>
              <w:jc w:val="both"/>
              <w:rPr>
                <w:rFonts w:ascii="Arial" w:hAnsi="Arial" w:cs="Arial"/>
              </w:rPr>
            </w:pPr>
            <w:r w:rsidRPr="006D0001">
              <w:rPr>
                <w:rFonts w:ascii="Arial" w:hAnsi="Arial" w:cs="Arial"/>
              </w:rPr>
              <w:t>Name:</w:t>
            </w:r>
          </w:p>
        </w:tc>
        <w:tc>
          <w:tcPr>
            <w:tcW w:w="2268" w:type="dxa"/>
            <w:gridSpan w:val="3"/>
            <w:shd w:val="clear" w:color="auto" w:fill="auto"/>
          </w:tcPr>
          <w:p w:rsidR="00327BC3" w:rsidRPr="006D0001" w:rsidRDefault="00327BC3" w:rsidP="00B54613">
            <w:pPr>
              <w:ind w:right="-2"/>
              <w:jc w:val="both"/>
              <w:rPr>
                <w:rFonts w:ascii="Arial" w:hAnsi="Arial" w:cs="Arial"/>
              </w:rPr>
            </w:pPr>
            <w:r w:rsidRPr="006D0001">
              <w:rPr>
                <w:rFonts w:ascii="Arial" w:hAnsi="Arial" w:cs="Arial"/>
              </w:rPr>
              <w:t>Telefon (Durchwahl):</w:t>
            </w:r>
          </w:p>
        </w:tc>
        <w:tc>
          <w:tcPr>
            <w:tcW w:w="2126" w:type="dxa"/>
            <w:gridSpan w:val="2"/>
            <w:shd w:val="clear" w:color="auto" w:fill="auto"/>
          </w:tcPr>
          <w:p w:rsidR="00327BC3" w:rsidRPr="006D0001" w:rsidRDefault="00327BC3" w:rsidP="00B54613">
            <w:pPr>
              <w:ind w:right="-2"/>
              <w:jc w:val="both"/>
              <w:rPr>
                <w:rFonts w:ascii="Arial" w:hAnsi="Arial" w:cs="Arial"/>
              </w:rPr>
            </w:pPr>
            <w:r w:rsidRPr="006D0001">
              <w:rPr>
                <w:rFonts w:ascii="Arial" w:hAnsi="Arial" w:cs="Arial"/>
              </w:rPr>
              <w:t>E-Mail:</w:t>
            </w:r>
          </w:p>
        </w:tc>
      </w:tr>
      <w:tr w:rsidR="00327BC3" w:rsidRPr="006D0001" w:rsidTr="00B54613">
        <w:tc>
          <w:tcPr>
            <w:tcW w:w="2802" w:type="dxa"/>
            <w:gridSpan w:val="2"/>
            <w:shd w:val="clear" w:color="auto" w:fill="auto"/>
          </w:tcPr>
          <w:p w:rsidR="00327BC3" w:rsidRPr="006D0001" w:rsidRDefault="00327BC3" w:rsidP="00B54613">
            <w:pPr>
              <w:ind w:right="-2"/>
              <w:jc w:val="both"/>
              <w:rPr>
                <w:rFonts w:ascii="Arial" w:hAnsi="Arial" w:cs="Arial"/>
              </w:rPr>
            </w:pPr>
            <w:r w:rsidRPr="006D0001">
              <w:rPr>
                <w:rFonts w:ascii="Arial" w:hAnsi="Arial" w:cs="Arial"/>
              </w:rPr>
              <w:t>Vertreter des Mitarbeiters:</w:t>
            </w:r>
          </w:p>
          <w:p w:rsidR="00327BC3" w:rsidRPr="006D0001" w:rsidRDefault="00327BC3" w:rsidP="00B54613">
            <w:pPr>
              <w:ind w:right="-2"/>
              <w:jc w:val="both"/>
              <w:rPr>
                <w:rFonts w:ascii="Arial" w:hAnsi="Arial" w:cs="Arial"/>
              </w:rPr>
            </w:pPr>
          </w:p>
          <w:p w:rsidR="00327BC3" w:rsidRPr="006D0001" w:rsidRDefault="00327BC3" w:rsidP="00B54613">
            <w:pPr>
              <w:ind w:right="-2"/>
              <w:jc w:val="both"/>
              <w:rPr>
                <w:rFonts w:ascii="Arial" w:hAnsi="Arial" w:cs="Arial"/>
              </w:rPr>
            </w:pPr>
          </w:p>
        </w:tc>
        <w:tc>
          <w:tcPr>
            <w:tcW w:w="2268" w:type="dxa"/>
            <w:gridSpan w:val="3"/>
            <w:shd w:val="clear" w:color="auto" w:fill="auto"/>
          </w:tcPr>
          <w:p w:rsidR="00327BC3" w:rsidRPr="006D0001" w:rsidRDefault="00327BC3" w:rsidP="00B54613">
            <w:pPr>
              <w:ind w:right="-2"/>
              <w:jc w:val="both"/>
              <w:rPr>
                <w:rFonts w:ascii="Arial" w:hAnsi="Arial" w:cs="Arial"/>
              </w:rPr>
            </w:pPr>
            <w:r w:rsidRPr="006D0001">
              <w:rPr>
                <w:rFonts w:ascii="Arial" w:hAnsi="Arial" w:cs="Arial"/>
              </w:rPr>
              <w:t>Name:</w:t>
            </w:r>
          </w:p>
        </w:tc>
        <w:tc>
          <w:tcPr>
            <w:tcW w:w="2268" w:type="dxa"/>
            <w:gridSpan w:val="3"/>
            <w:shd w:val="clear" w:color="auto" w:fill="auto"/>
          </w:tcPr>
          <w:p w:rsidR="00327BC3" w:rsidRPr="006D0001" w:rsidRDefault="00327BC3" w:rsidP="00B54613">
            <w:pPr>
              <w:ind w:right="-2"/>
              <w:jc w:val="both"/>
              <w:rPr>
                <w:rFonts w:ascii="Arial" w:hAnsi="Arial" w:cs="Arial"/>
              </w:rPr>
            </w:pPr>
            <w:r w:rsidRPr="006D0001">
              <w:rPr>
                <w:rFonts w:ascii="Arial" w:hAnsi="Arial" w:cs="Arial"/>
              </w:rPr>
              <w:t>Telefon (Durchwahl)</w:t>
            </w:r>
          </w:p>
        </w:tc>
        <w:tc>
          <w:tcPr>
            <w:tcW w:w="2126" w:type="dxa"/>
            <w:gridSpan w:val="2"/>
            <w:shd w:val="clear" w:color="auto" w:fill="auto"/>
          </w:tcPr>
          <w:p w:rsidR="00327BC3" w:rsidRPr="006D0001" w:rsidRDefault="00327BC3" w:rsidP="00B54613">
            <w:pPr>
              <w:ind w:right="-2"/>
              <w:jc w:val="both"/>
              <w:rPr>
                <w:rFonts w:ascii="Arial" w:hAnsi="Arial" w:cs="Arial"/>
              </w:rPr>
            </w:pPr>
            <w:r w:rsidRPr="006D0001">
              <w:rPr>
                <w:rFonts w:ascii="Arial" w:hAnsi="Arial" w:cs="Arial"/>
              </w:rPr>
              <w:t>E-Mail:</w:t>
            </w:r>
          </w:p>
        </w:tc>
      </w:tr>
      <w:tr w:rsidR="00327BC3" w:rsidTr="00B54613">
        <w:tc>
          <w:tcPr>
            <w:tcW w:w="1951" w:type="dxa"/>
            <w:tcBorders>
              <w:top w:val="single" w:sz="4" w:space="0" w:color="auto"/>
              <w:left w:val="single" w:sz="4" w:space="0" w:color="auto"/>
              <w:bottom w:val="single" w:sz="4" w:space="0" w:color="auto"/>
              <w:right w:val="single" w:sz="4" w:space="0" w:color="auto"/>
            </w:tcBorders>
            <w:hideMark/>
          </w:tcPr>
          <w:p w:rsidR="00327BC3" w:rsidRDefault="00327BC3" w:rsidP="00B54613">
            <w:pPr>
              <w:ind w:right="-2"/>
              <w:jc w:val="both"/>
              <w:rPr>
                <w:rFonts w:ascii="Arial" w:hAnsi="Arial" w:cs="Arial"/>
                <w:b/>
              </w:rPr>
            </w:pPr>
            <w:r>
              <w:rPr>
                <w:rFonts w:ascii="Arial" w:hAnsi="Arial" w:cs="Arial"/>
                <w:b/>
              </w:rPr>
              <w:t>Belegübergabe:</w:t>
            </w:r>
          </w:p>
        </w:tc>
        <w:tc>
          <w:tcPr>
            <w:tcW w:w="1276" w:type="dxa"/>
            <w:gridSpan w:val="2"/>
            <w:tcBorders>
              <w:top w:val="single" w:sz="4" w:space="0" w:color="auto"/>
              <w:left w:val="single" w:sz="4" w:space="0" w:color="auto"/>
              <w:bottom w:val="single" w:sz="4" w:space="0" w:color="auto"/>
              <w:right w:val="single" w:sz="4" w:space="0" w:color="auto"/>
            </w:tcBorders>
            <w:hideMark/>
          </w:tcPr>
          <w:p w:rsidR="00327BC3" w:rsidRDefault="00327BC3" w:rsidP="00B54613">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327BC3" w:rsidRDefault="00327BC3" w:rsidP="00B54613">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gridSpan w:val="2"/>
            <w:tcBorders>
              <w:top w:val="single" w:sz="4" w:space="0" w:color="auto"/>
              <w:left w:val="single" w:sz="4" w:space="0" w:color="auto"/>
              <w:bottom w:val="single" w:sz="4" w:space="0" w:color="auto"/>
              <w:right w:val="single" w:sz="4" w:space="0" w:color="auto"/>
            </w:tcBorders>
            <w:hideMark/>
          </w:tcPr>
          <w:p w:rsidR="00327BC3" w:rsidRDefault="00327BC3" w:rsidP="00B54613">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327BC3" w:rsidRDefault="00327BC3" w:rsidP="00B54613">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gridSpan w:val="2"/>
            <w:tcBorders>
              <w:top w:val="single" w:sz="4" w:space="0" w:color="auto"/>
              <w:left w:val="single" w:sz="4" w:space="0" w:color="auto"/>
              <w:bottom w:val="single" w:sz="4" w:space="0" w:color="auto"/>
              <w:right w:val="single" w:sz="4" w:space="0" w:color="auto"/>
            </w:tcBorders>
            <w:hideMark/>
          </w:tcPr>
          <w:p w:rsidR="00327BC3" w:rsidRDefault="00327BC3" w:rsidP="00B54613">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327BC3" w:rsidRDefault="00327BC3" w:rsidP="00B54613">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327BC3" w:rsidRDefault="00327BC3" w:rsidP="00291D80">
      <w:pPr>
        <w:shd w:val="clear" w:color="auto" w:fill="FFFFFF"/>
        <w:tabs>
          <w:tab w:val="left" w:pos="567"/>
        </w:tabs>
        <w:spacing w:line="260" w:lineRule="exact"/>
        <w:ind w:right="282"/>
        <w:jc w:val="both"/>
        <w:rPr>
          <w:rFonts w:ascii="Arial" w:hAnsi="Arial" w:cs="Arial"/>
          <w:b/>
        </w:rPr>
      </w:pPr>
      <w:r>
        <w:rPr>
          <w:rFonts w:ascii="Arial" w:hAnsi="Arial" w:cs="Arial"/>
          <w:b/>
        </w:rPr>
        <w:t>Das Kassenzählprotokoll kann auch als Excel-Tabelle angelegt werden.</w:t>
      </w:r>
    </w:p>
    <w:p w:rsidR="00327BC3" w:rsidRDefault="00327BC3" w:rsidP="00291D80">
      <w:pPr>
        <w:shd w:val="clear" w:color="auto" w:fill="FFFFFF"/>
        <w:tabs>
          <w:tab w:val="left" w:pos="567"/>
        </w:tabs>
        <w:spacing w:line="260" w:lineRule="exact"/>
        <w:ind w:right="282"/>
        <w:jc w:val="both"/>
        <w:rPr>
          <w:rFonts w:ascii="Arial" w:hAnsi="Arial" w:cs="Arial"/>
        </w:rPr>
      </w:pPr>
      <w:r w:rsidRPr="00327BC3">
        <w:rPr>
          <w:rFonts w:ascii="Arial" w:hAnsi="Arial" w:cs="Arial"/>
        </w:rPr>
        <w:t>Die Excel-Dateien dürfen nicht gespeichert werden, da sie nachträglich verändert werden können</w:t>
      </w:r>
      <w:r>
        <w:rPr>
          <w:rFonts w:ascii="Arial" w:hAnsi="Arial" w:cs="Arial"/>
        </w:rPr>
        <w:t xml:space="preserve"> und daher keine Beweisfunktion haben.</w:t>
      </w:r>
    </w:p>
    <w:tbl>
      <w:tblPr>
        <w:tblW w:w="6946" w:type="dxa"/>
        <w:tblInd w:w="1488" w:type="dxa"/>
        <w:tblCellMar>
          <w:left w:w="70" w:type="dxa"/>
          <w:right w:w="70" w:type="dxa"/>
        </w:tblCellMar>
        <w:tblLook w:val="04A0" w:firstRow="1" w:lastRow="0" w:firstColumn="1" w:lastColumn="0" w:noHBand="0" w:noVBand="1"/>
      </w:tblPr>
      <w:tblGrid>
        <w:gridCol w:w="2792"/>
        <w:gridCol w:w="2453"/>
        <w:gridCol w:w="708"/>
        <w:gridCol w:w="993"/>
      </w:tblGrid>
      <w:tr w:rsidR="00EC3872" w:rsidRPr="00EC3872" w:rsidTr="00433F79">
        <w:trPr>
          <w:trHeight w:val="405"/>
        </w:trPr>
        <w:tc>
          <w:tcPr>
            <w:tcW w:w="5953" w:type="dxa"/>
            <w:gridSpan w:val="3"/>
            <w:tcBorders>
              <w:top w:val="single" w:sz="8" w:space="0" w:color="auto"/>
              <w:left w:val="single" w:sz="8" w:space="0" w:color="auto"/>
              <w:bottom w:val="nil"/>
              <w:right w:val="nil"/>
            </w:tcBorders>
            <w:shd w:val="clear" w:color="auto" w:fill="auto"/>
            <w:noWrap/>
            <w:vAlign w:val="bottom"/>
            <w:hideMark/>
          </w:tcPr>
          <w:p w:rsidR="00EC3872" w:rsidRPr="00327BC3" w:rsidRDefault="00EC3872" w:rsidP="00EC3872">
            <w:pPr>
              <w:widowControl/>
              <w:rPr>
                <w:rFonts w:ascii="Arial" w:hAnsi="Arial" w:cs="Arial"/>
                <w:b/>
                <w:bCs/>
                <w:sz w:val="16"/>
              </w:rPr>
            </w:pPr>
            <w:r w:rsidRPr="00327BC3">
              <w:rPr>
                <w:rFonts w:ascii="Arial" w:hAnsi="Arial" w:cs="Arial"/>
                <w:b/>
                <w:bCs/>
                <w:sz w:val="16"/>
              </w:rPr>
              <w:t>Kassenzählprotokoll Datum ____________201__</w:t>
            </w:r>
          </w:p>
        </w:tc>
        <w:tc>
          <w:tcPr>
            <w:tcW w:w="993" w:type="dxa"/>
            <w:tcBorders>
              <w:top w:val="single" w:sz="8" w:space="0" w:color="auto"/>
              <w:left w:val="nil"/>
              <w:bottom w:val="nil"/>
              <w:right w:val="single" w:sz="4" w:space="0" w:color="auto"/>
            </w:tcBorders>
            <w:shd w:val="clear" w:color="auto" w:fill="auto"/>
            <w:noWrap/>
            <w:vAlign w:val="bottom"/>
            <w:hideMark/>
          </w:tcPr>
          <w:p w:rsidR="00EC3872" w:rsidRPr="00327BC3" w:rsidRDefault="00EC3872" w:rsidP="00EC3872">
            <w:pPr>
              <w:widowControl/>
              <w:rPr>
                <w:rFonts w:ascii="Arial" w:hAnsi="Arial" w:cs="Arial"/>
                <w:sz w:val="16"/>
              </w:rPr>
            </w:pPr>
            <w:r w:rsidRPr="00327BC3">
              <w:rPr>
                <w:rFonts w:ascii="Arial" w:hAnsi="Arial" w:cs="Arial"/>
                <w:sz w:val="16"/>
              </w:rPr>
              <w:t> </w:t>
            </w:r>
          </w:p>
        </w:tc>
      </w:tr>
      <w:tr w:rsidR="00EC3872" w:rsidRPr="00EC3872" w:rsidTr="00433F79">
        <w:trPr>
          <w:trHeight w:hRule="exact" w:val="227"/>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b/>
                <w:bCs/>
                <w:sz w:val="16"/>
              </w:rPr>
            </w:pPr>
            <w:r w:rsidRPr="00327BC3">
              <w:rPr>
                <w:rFonts w:ascii="Arial" w:hAnsi="Arial" w:cs="Arial"/>
                <w:b/>
                <w:bCs/>
                <w:sz w:val="16"/>
              </w:rPr>
              <w:t>Anzahl</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b/>
                <w:bCs/>
                <w:sz w:val="16"/>
              </w:rPr>
            </w:pPr>
            <w:r w:rsidRPr="00327BC3">
              <w:rPr>
                <w:rFonts w:ascii="Arial" w:hAnsi="Arial" w:cs="Arial"/>
                <w:b/>
                <w:bCs/>
                <w:sz w:val="16"/>
              </w:rPr>
              <w:t>Münzen/Scheine €</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b/>
                <w:bCs/>
                <w:sz w:val="16"/>
              </w:rPr>
            </w:pPr>
            <w:r w:rsidRPr="00327BC3">
              <w:rPr>
                <w:rFonts w:ascii="Arial" w:hAnsi="Arial" w:cs="Arial"/>
                <w:b/>
                <w:bCs/>
                <w:sz w:val="16"/>
              </w:rPr>
              <w:t>Betrag €</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0,01</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0,02</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0,05</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0,10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0,50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1,00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2,00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5,00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10,00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20,00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50,00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100,00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200,00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 </w:t>
            </w:r>
          </w:p>
        </w:tc>
        <w:tc>
          <w:tcPr>
            <w:tcW w:w="2453" w:type="dxa"/>
            <w:tcBorders>
              <w:top w:val="nil"/>
              <w:left w:val="nil"/>
              <w:bottom w:val="nil"/>
              <w:right w:val="nil"/>
            </w:tcBorders>
            <w:shd w:val="clear" w:color="auto" w:fill="auto"/>
            <w:noWrap/>
            <w:vAlign w:val="bottom"/>
            <w:hideMark/>
          </w:tcPr>
          <w:p w:rsidR="00EC3872" w:rsidRPr="00327BC3" w:rsidRDefault="00EC3872" w:rsidP="00B14C06">
            <w:pPr>
              <w:widowControl/>
              <w:rPr>
                <w:rFonts w:ascii="Arial" w:hAnsi="Arial" w:cs="Arial"/>
                <w:sz w:val="16"/>
              </w:rPr>
            </w:pPr>
            <w:r w:rsidRPr="00327BC3">
              <w:rPr>
                <w:rFonts w:ascii="Arial" w:hAnsi="Arial" w:cs="Arial"/>
                <w:sz w:val="16"/>
              </w:rPr>
              <w:t>500,00</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sz w:val="16"/>
              </w:rPr>
            </w:pPr>
            <w:r w:rsidRPr="00327BC3">
              <w:rPr>
                <w:rFonts w:ascii="Arial" w:hAnsi="Arial" w:cs="Arial"/>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EC3872">
            <w:pPr>
              <w:widowControl/>
              <w:rPr>
                <w:rFonts w:ascii="Arial" w:hAnsi="Arial" w:cs="Arial"/>
                <w:b/>
                <w:bCs/>
                <w:sz w:val="16"/>
              </w:rPr>
            </w:pPr>
            <w:r w:rsidRPr="00327BC3">
              <w:rPr>
                <w:rFonts w:ascii="Arial" w:hAnsi="Arial" w:cs="Arial"/>
                <w:b/>
                <w:bCs/>
                <w:sz w:val="16"/>
              </w:rPr>
              <w:t>Summe Zählbestand:</w:t>
            </w:r>
          </w:p>
        </w:tc>
        <w:tc>
          <w:tcPr>
            <w:tcW w:w="2453" w:type="dxa"/>
            <w:tcBorders>
              <w:top w:val="nil"/>
              <w:left w:val="nil"/>
              <w:bottom w:val="nil"/>
              <w:right w:val="nil"/>
            </w:tcBorders>
            <w:shd w:val="clear" w:color="auto" w:fill="auto"/>
            <w:noWrap/>
            <w:vAlign w:val="bottom"/>
            <w:hideMark/>
          </w:tcPr>
          <w:p w:rsidR="00EC3872" w:rsidRPr="00327BC3" w:rsidRDefault="00EC3872" w:rsidP="00EC3872">
            <w:pPr>
              <w:widowControl/>
              <w:jc w:val="center"/>
              <w:rPr>
                <w:rFonts w:ascii="Arial" w:hAnsi="Arial" w:cs="Arial"/>
                <w:b/>
                <w:bCs/>
                <w:sz w:val="16"/>
              </w:rPr>
            </w:pPr>
          </w:p>
        </w:tc>
        <w:tc>
          <w:tcPr>
            <w:tcW w:w="1701" w:type="dxa"/>
            <w:gridSpan w:val="2"/>
            <w:tcBorders>
              <w:top w:val="single" w:sz="8" w:space="0" w:color="auto"/>
              <w:left w:val="single" w:sz="8" w:space="0" w:color="auto"/>
              <w:bottom w:val="nil"/>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b/>
                <w:bCs/>
                <w:sz w:val="16"/>
              </w:rPr>
            </w:pPr>
            <w:r w:rsidRPr="00327BC3">
              <w:rPr>
                <w:rFonts w:ascii="Arial" w:hAnsi="Arial" w:cs="Arial"/>
                <w:b/>
                <w:bCs/>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EC3872">
            <w:pPr>
              <w:widowControl/>
              <w:rPr>
                <w:rFonts w:ascii="Arial" w:hAnsi="Arial" w:cs="Arial"/>
                <w:b/>
                <w:bCs/>
                <w:sz w:val="16"/>
              </w:rPr>
            </w:pPr>
            <w:r w:rsidRPr="00327BC3">
              <w:rPr>
                <w:rFonts w:ascii="Arial" w:hAnsi="Arial" w:cs="Arial"/>
                <w:b/>
                <w:bCs/>
                <w:sz w:val="16"/>
              </w:rPr>
              <w:t>Bestand laut Kassenbuch</w:t>
            </w:r>
          </w:p>
        </w:tc>
        <w:tc>
          <w:tcPr>
            <w:tcW w:w="2453" w:type="dxa"/>
            <w:tcBorders>
              <w:top w:val="nil"/>
              <w:left w:val="nil"/>
              <w:bottom w:val="nil"/>
              <w:right w:val="nil"/>
            </w:tcBorders>
            <w:shd w:val="clear" w:color="auto" w:fill="auto"/>
            <w:noWrap/>
            <w:vAlign w:val="bottom"/>
            <w:hideMark/>
          </w:tcPr>
          <w:p w:rsidR="00EC3872" w:rsidRPr="00327BC3" w:rsidRDefault="00EC3872" w:rsidP="00EC3872">
            <w:pPr>
              <w:widowControl/>
              <w:jc w:val="center"/>
              <w:rPr>
                <w:rFonts w:ascii="Arial" w:hAnsi="Arial" w:cs="Arial"/>
                <w:b/>
                <w:bCs/>
                <w:sz w:val="16"/>
              </w:rPr>
            </w:pPr>
          </w:p>
        </w:tc>
        <w:tc>
          <w:tcPr>
            <w:tcW w:w="1701" w:type="dxa"/>
            <w:gridSpan w:val="2"/>
            <w:tcBorders>
              <w:top w:val="nil"/>
              <w:left w:val="single" w:sz="8" w:space="0" w:color="auto"/>
              <w:bottom w:val="single" w:sz="4" w:space="0" w:color="auto"/>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b/>
                <w:bCs/>
                <w:sz w:val="16"/>
              </w:rPr>
            </w:pPr>
            <w:r w:rsidRPr="00327BC3">
              <w:rPr>
                <w:rFonts w:ascii="Arial" w:hAnsi="Arial" w:cs="Arial"/>
                <w:b/>
                <w:bCs/>
                <w:sz w:val="16"/>
              </w:rPr>
              <w:t> </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EC3872">
            <w:pPr>
              <w:widowControl/>
              <w:rPr>
                <w:rFonts w:ascii="Arial" w:hAnsi="Arial" w:cs="Arial"/>
                <w:b/>
                <w:bCs/>
                <w:sz w:val="16"/>
              </w:rPr>
            </w:pPr>
            <w:r w:rsidRPr="00327BC3">
              <w:rPr>
                <w:rFonts w:ascii="Arial" w:hAnsi="Arial" w:cs="Arial"/>
                <w:b/>
                <w:bCs/>
                <w:sz w:val="16"/>
              </w:rPr>
              <w:t>Differenz</w:t>
            </w:r>
          </w:p>
        </w:tc>
        <w:tc>
          <w:tcPr>
            <w:tcW w:w="2453" w:type="dxa"/>
            <w:tcBorders>
              <w:top w:val="nil"/>
              <w:left w:val="nil"/>
              <w:bottom w:val="nil"/>
              <w:right w:val="nil"/>
            </w:tcBorders>
            <w:shd w:val="clear" w:color="auto" w:fill="auto"/>
            <w:noWrap/>
            <w:vAlign w:val="bottom"/>
            <w:hideMark/>
          </w:tcPr>
          <w:p w:rsidR="00EC3872" w:rsidRPr="00327BC3" w:rsidRDefault="00EC3872" w:rsidP="00EC3872">
            <w:pPr>
              <w:widowControl/>
              <w:jc w:val="center"/>
              <w:rPr>
                <w:rFonts w:ascii="Arial" w:hAnsi="Arial" w:cs="Arial"/>
                <w:b/>
                <w:bCs/>
                <w:sz w:val="16"/>
              </w:rPr>
            </w:pPr>
          </w:p>
        </w:tc>
        <w:tc>
          <w:tcPr>
            <w:tcW w:w="1701" w:type="dxa"/>
            <w:gridSpan w:val="2"/>
            <w:tcBorders>
              <w:top w:val="nil"/>
              <w:left w:val="single" w:sz="8" w:space="0" w:color="auto"/>
              <w:bottom w:val="single" w:sz="8" w:space="0" w:color="auto"/>
              <w:right w:val="single" w:sz="4" w:space="0" w:color="auto"/>
            </w:tcBorders>
            <w:shd w:val="clear" w:color="auto" w:fill="auto"/>
            <w:noWrap/>
            <w:vAlign w:val="bottom"/>
            <w:hideMark/>
          </w:tcPr>
          <w:p w:rsidR="00EC3872" w:rsidRPr="00327BC3" w:rsidRDefault="00EC3872" w:rsidP="00EC3872">
            <w:pPr>
              <w:widowControl/>
              <w:jc w:val="right"/>
              <w:rPr>
                <w:rFonts w:ascii="Arial" w:hAnsi="Arial" w:cs="Arial"/>
                <w:b/>
                <w:bCs/>
                <w:sz w:val="16"/>
              </w:rPr>
            </w:pPr>
            <w:r w:rsidRPr="00327BC3">
              <w:rPr>
                <w:rFonts w:ascii="Arial" w:hAnsi="Arial" w:cs="Arial"/>
                <w:b/>
                <w:bCs/>
                <w:sz w:val="16"/>
              </w:rPr>
              <w:t>0,00</w:t>
            </w: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EC3872">
            <w:pPr>
              <w:widowControl/>
              <w:rPr>
                <w:rFonts w:ascii="Arial" w:hAnsi="Arial" w:cs="Arial"/>
                <w:sz w:val="16"/>
              </w:rPr>
            </w:pPr>
            <w:r w:rsidRPr="00327BC3">
              <w:rPr>
                <w:rFonts w:ascii="Arial" w:hAnsi="Arial" w:cs="Arial"/>
                <w:sz w:val="16"/>
              </w:rPr>
              <w:t>Name in Druckbuchstaben:</w:t>
            </w:r>
          </w:p>
        </w:tc>
        <w:tc>
          <w:tcPr>
            <w:tcW w:w="2453" w:type="dxa"/>
            <w:tcBorders>
              <w:top w:val="nil"/>
              <w:left w:val="nil"/>
              <w:bottom w:val="nil"/>
              <w:right w:val="nil"/>
            </w:tcBorders>
            <w:shd w:val="clear" w:color="auto" w:fill="auto"/>
            <w:noWrap/>
            <w:vAlign w:val="bottom"/>
            <w:hideMark/>
          </w:tcPr>
          <w:p w:rsidR="00EC3872" w:rsidRPr="00327BC3" w:rsidRDefault="00EC3872" w:rsidP="00EC3872">
            <w:pPr>
              <w:widowControl/>
              <w:jc w:val="center"/>
              <w:rPr>
                <w:rFonts w:ascii="Arial" w:hAnsi="Arial" w:cs="Arial"/>
                <w:sz w:val="16"/>
              </w:rPr>
            </w:pP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center"/>
              <w:rPr>
                <w:rFonts w:ascii="Arial" w:hAnsi="Arial" w:cs="Arial"/>
                <w:sz w:val="16"/>
              </w:rPr>
            </w:pPr>
          </w:p>
        </w:tc>
      </w:tr>
      <w:tr w:rsidR="00EC3872" w:rsidRPr="00EC3872" w:rsidTr="00433F79">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EC3872">
            <w:pPr>
              <w:widowControl/>
              <w:rPr>
                <w:rFonts w:ascii="Arial" w:hAnsi="Arial" w:cs="Arial"/>
                <w:sz w:val="16"/>
              </w:rPr>
            </w:pPr>
            <w:r w:rsidRPr="00327BC3">
              <w:rPr>
                <w:rFonts w:ascii="Arial" w:hAnsi="Arial" w:cs="Arial"/>
                <w:sz w:val="16"/>
              </w:rPr>
              <w:t>Datum:</w:t>
            </w:r>
          </w:p>
        </w:tc>
        <w:tc>
          <w:tcPr>
            <w:tcW w:w="2453" w:type="dxa"/>
            <w:tcBorders>
              <w:top w:val="nil"/>
              <w:left w:val="nil"/>
              <w:bottom w:val="nil"/>
              <w:right w:val="nil"/>
            </w:tcBorders>
            <w:shd w:val="clear" w:color="auto" w:fill="auto"/>
            <w:noWrap/>
            <w:vAlign w:val="bottom"/>
            <w:hideMark/>
          </w:tcPr>
          <w:p w:rsidR="00EC3872" w:rsidRPr="00327BC3" w:rsidRDefault="00EC3872" w:rsidP="00EC3872">
            <w:pPr>
              <w:widowControl/>
              <w:jc w:val="center"/>
              <w:rPr>
                <w:rFonts w:ascii="Arial" w:hAnsi="Arial" w:cs="Arial"/>
                <w:sz w:val="16"/>
              </w:rPr>
            </w:pP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jc w:val="center"/>
              <w:rPr>
                <w:rFonts w:ascii="Arial" w:hAnsi="Arial" w:cs="Arial"/>
                <w:sz w:val="16"/>
              </w:rPr>
            </w:pPr>
          </w:p>
        </w:tc>
      </w:tr>
      <w:tr w:rsidR="00EC3872" w:rsidRPr="00EC3872" w:rsidTr="003E6E80">
        <w:trPr>
          <w:trHeight w:hRule="exact" w:val="170"/>
        </w:trPr>
        <w:tc>
          <w:tcPr>
            <w:tcW w:w="2792" w:type="dxa"/>
            <w:tcBorders>
              <w:top w:val="nil"/>
              <w:left w:val="single" w:sz="8" w:space="0" w:color="auto"/>
              <w:bottom w:val="nil"/>
              <w:right w:val="nil"/>
            </w:tcBorders>
            <w:shd w:val="clear" w:color="auto" w:fill="auto"/>
            <w:noWrap/>
            <w:vAlign w:val="bottom"/>
            <w:hideMark/>
          </w:tcPr>
          <w:p w:rsidR="00EC3872" w:rsidRPr="00327BC3" w:rsidRDefault="00EC3872" w:rsidP="00EC3872">
            <w:pPr>
              <w:widowControl/>
              <w:rPr>
                <w:rFonts w:ascii="Arial" w:hAnsi="Arial" w:cs="Arial"/>
                <w:sz w:val="16"/>
              </w:rPr>
            </w:pPr>
            <w:r w:rsidRPr="00327BC3">
              <w:rPr>
                <w:rFonts w:ascii="Arial" w:hAnsi="Arial" w:cs="Arial"/>
                <w:sz w:val="16"/>
              </w:rPr>
              <w:t>Unterschrift:</w:t>
            </w:r>
          </w:p>
        </w:tc>
        <w:tc>
          <w:tcPr>
            <w:tcW w:w="2453" w:type="dxa"/>
            <w:tcBorders>
              <w:top w:val="nil"/>
              <w:left w:val="nil"/>
              <w:bottom w:val="nil"/>
              <w:right w:val="nil"/>
            </w:tcBorders>
            <w:shd w:val="clear" w:color="auto" w:fill="auto"/>
            <w:noWrap/>
            <w:vAlign w:val="bottom"/>
            <w:hideMark/>
          </w:tcPr>
          <w:p w:rsidR="00EC3872" w:rsidRPr="00327BC3" w:rsidRDefault="00EC3872" w:rsidP="00EC3872">
            <w:pPr>
              <w:widowControl/>
              <w:rPr>
                <w:rFonts w:ascii="Arial" w:hAnsi="Arial" w:cs="Arial"/>
                <w:sz w:val="16"/>
              </w:rPr>
            </w:pPr>
            <w:r w:rsidRPr="00327BC3">
              <w:rPr>
                <w:rFonts w:ascii="Arial" w:hAnsi="Arial" w:cs="Arial"/>
                <w:sz w:val="16"/>
              </w:rPr>
              <w:t> </w:t>
            </w:r>
          </w:p>
        </w:tc>
        <w:tc>
          <w:tcPr>
            <w:tcW w:w="1701" w:type="dxa"/>
            <w:gridSpan w:val="2"/>
            <w:tcBorders>
              <w:top w:val="nil"/>
              <w:left w:val="nil"/>
              <w:bottom w:val="nil"/>
              <w:right w:val="single" w:sz="4" w:space="0" w:color="auto"/>
            </w:tcBorders>
            <w:shd w:val="clear" w:color="auto" w:fill="auto"/>
            <w:noWrap/>
            <w:vAlign w:val="bottom"/>
            <w:hideMark/>
          </w:tcPr>
          <w:p w:rsidR="00EC3872" w:rsidRPr="00327BC3" w:rsidRDefault="00EC3872" w:rsidP="00EC3872">
            <w:pPr>
              <w:widowControl/>
              <w:rPr>
                <w:rFonts w:ascii="Arial" w:hAnsi="Arial" w:cs="Arial"/>
                <w:sz w:val="16"/>
              </w:rPr>
            </w:pPr>
            <w:r w:rsidRPr="00327BC3">
              <w:rPr>
                <w:rFonts w:ascii="Arial" w:hAnsi="Arial" w:cs="Arial"/>
                <w:sz w:val="16"/>
              </w:rPr>
              <w:t> </w:t>
            </w:r>
          </w:p>
        </w:tc>
      </w:tr>
      <w:tr w:rsidR="003E6E80" w:rsidRPr="00EC3872" w:rsidTr="00433F79">
        <w:trPr>
          <w:trHeight w:hRule="exact" w:val="170"/>
        </w:trPr>
        <w:tc>
          <w:tcPr>
            <w:tcW w:w="2792" w:type="dxa"/>
            <w:tcBorders>
              <w:top w:val="nil"/>
              <w:left w:val="single" w:sz="8" w:space="0" w:color="auto"/>
              <w:bottom w:val="single" w:sz="8" w:space="0" w:color="auto"/>
              <w:right w:val="nil"/>
            </w:tcBorders>
            <w:shd w:val="clear" w:color="auto" w:fill="auto"/>
            <w:noWrap/>
            <w:vAlign w:val="bottom"/>
          </w:tcPr>
          <w:p w:rsidR="003E6E80" w:rsidRPr="00327BC3" w:rsidRDefault="003E6E80" w:rsidP="00EC3872">
            <w:pPr>
              <w:widowControl/>
              <w:rPr>
                <w:rFonts w:ascii="Arial" w:hAnsi="Arial" w:cs="Arial"/>
                <w:sz w:val="16"/>
              </w:rPr>
            </w:pPr>
          </w:p>
        </w:tc>
        <w:tc>
          <w:tcPr>
            <w:tcW w:w="2453" w:type="dxa"/>
            <w:tcBorders>
              <w:top w:val="nil"/>
              <w:left w:val="nil"/>
              <w:bottom w:val="single" w:sz="8" w:space="0" w:color="auto"/>
              <w:right w:val="nil"/>
            </w:tcBorders>
            <w:shd w:val="clear" w:color="auto" w:fill="auto"/>
            <w:noWrap/>
            <w:vAlign w:val="bottom"/>
          </w:tcPr>
          <w:p w:rsidR="003E6E80" w:rsidRPr="00327BC3" w:rsidRDefault="003E6E80" w:rsidP="00EC3872">
            <w:pPr>
              <w:widowControl/>
              <w:rPr>
                <w:rFonts w:ascii="Arial" w:hAnsi="Arial" w:cs="Arial"/>
                <w:sz w:val="16"/>
              </w:rPr>
            </w:pPr>
          </w:p>
        </w:tc>
        <w:tc>
          <w:tcPr>
            <w:tcW w:w="1701" w:type="dxa"/>
            <w:gridSpan w:val="2"/>
            <w:tcBorders>
              <w:top w:val="nil"/>
              <w:left w:val="nil"/>
              <w:bottom w:val="single" w:sz="8" w:space="0" w:color="auto"/>
              <w:right w:val="single" w:sz="4" w:space="0" w:color="auto"/>
            </w:tcBorders>
            <w:shd w:val="clear" w:color="auto" w:fill="auto"/>
            <w:noWrap/>
            <w:vAlign w:val="bottom"/>
          </w:tcPr>
          <w:p w:rsidR="003E6E80" w:rsidRPr="00327BC3" w:rsidRDefault="003E6E80" w:rsidP="00EC3872">
            <w:pPr>
              <w:widowControl/>
              <w:rPr>
                <w:rFonts w:ascii="Arial" w:hAnsi="Arial" w:cs="Arial"/>
                <w:sz w:val="16"/>
              </w:rPr>
            </w:pPr>
          </w:p>
        </w:tc>
      </w:tr>
    </w:tbl>
    <w:p w:rsidR="00433F79" w:rsidRPr="00B96E83" w:rsidRDefault="007D7B0F" w:rsidP="00291D80">
      <w:pPr>
        <w:shd w:val="clear" w:color="auto" w:fill="FFFFFF"/>
        <w:tabs>
          <w:tab w:val="left" w:pos="567"/>
        </w:tabs>
        <w:spacing w:line="260" w:lineRule="exact"/>
        <w:ind w:right="282"/>
        <w:jc w:val="both"/>
        <w:rPr>
          <w:rFonts w:ascii="Arial" w:hAnsi="Arial" w:cs="Arial"/>
        </w:rPr>
      </w:pPr>
      <w:hyperlink w:anchor="KAS_201_Zählprotokoll_Excel" w:history="1">
        <w:r w:rsidR="00433F79" w:rsidRPr="00B96E83">
          <w:rPr>
            <w:rStyle w:val="Hyperlink"/>
            <w:rFonts w:ascii="Arial" w:hAnsi="Arial" w:cs="Arial"/>
          </w:rPr>
          <w:t>Nach oben</w:t>
        </w:r>
      </w:hyperlink>
      <w:r w:rsidR="00433F79" w:rsidRPr="00B96E83">
        <w:rPr>
          <w:rFonts w:ascii="Arial" w:hAnsi="Arial" w:cs="Arial"/>
        </w:rPr>
        <w:t xml:space="preserve"> |</w:t>
      </w:r>
      <w:r w:rsidR="004C7682" w:rsidRPr="00B96E83">
        <w:rPr>
          <w:rFonts w:ascii="Arial" w:hAnsi="Arial" w:cs="Arial"/>
        </w:rPr>
        <w:t xml:space="preserve"> </w:t>
      </w:r>
      <w:hyperlink w:anchor="Inhalt_KAS201" w:history="1">
        <w:r w:rsidR="004C7682" w:rsidRPr="00B96E83">
          <w:rPr>
            <w:rStyle w:val="Hyperlink"/>
            <w:rFonts w:ascii="Arial" w:hAnsi="Arial" w:cs="Arial"/>
          </w:rPr>
          <w:t>Zum Inhaltsverzeichnis</w:t>
        </w:r>
      </w:hyperlink>
    </w:p>
    <w:p w:rsidR="00433F79" w:rsidRDefault="00433F79" w:rsidP="00291D80">
      <w:pPr>
        <w:shd w:val="clear" w:color="auto" w:fill="FFFFFF"/>
        <w:tabs>
          <w:tab w:val="left" w:pos="567"/>
        </w:tabs>
        <w:spacing w:line="260" w:lineRule="exact"/>
        <w:ind w:right="282"/>
        <w:jc w:val="both"/>
        <w:rPr>
          <w:rFonts w:ascii="Arial" w:hAnsi="Arial" w:cs="Arial"/>
          <w:b/>
        </w:rPr>
        <w:sectPr w:rsidR="00433F79" w:rsidSect="004D23F3">
          <w:headerReference w:type="default" r:id="rId135"/>
          <w:pgSz w:w="11906" w:h="16838" w:code="9"/>
          <w:pgMar w:top="284" w:right="992" w:bottom="709" w:left="1418" w:header="295" w:footer="153" w:gutter="0"/>
          <w:cols w:space="720"/>
          <w:docGrid w:linePitch="272"/>
        </w:sectPr>
      </w:pPr>
    </w:p>
    <w:p w:rsidR="00BE16BC" w:rsidRDefault="007D7B0F" w:rsidP="00291D80">
      <w:pPr>
        <w:shd w:val="clear" w:color="auto" w:fill="FFFFFF"/>
        <w:tabs>
          <w:tab w:val="left" w:pos="567"/>
        </w:tabs>
        <w:spacing w:line="260" w:lineRule="exact"/>
        <w:ind w:right="282"/>
        <w:jc w:val="both"/>
        <w:rPr>
          <w:rFonts w:ascii="Arial" w:hAnsi="Arial" w:cs="Arial"/>
          <w:b/>
        </w:rPr>
      </w:pPr>
      <w:hyperlink w:anchor="Inhalt_KAS300" w:history="1">
        <w:r w:rsidR="00E22ED0" w:rsidRPr="00E22ED0">
          <w:rPr>
            <w:rStyle w:val="Hyperlink"/>
            <w:rFonts w:ascii="Arial" w:hAnsi="Arial" w:cs="Arial"/>
            <w:b/>
          </w:rPr>
          <w:t>KAS300</w:t>
        </w:r>
      </w:hyperlink>
      <w:r w:rsidR="00E22ED0">
        <w:rPr>
          <w:rFonts w:ascii="Arial" w:hAnsi="Arial" w:cs="Arial"/>
          <w:b/>
        </w:rPr>
        <w:t xml:space="preserve"> </w:t>
      </w:r>
      <w:bookmarkStart w:id="390" w:name="KAS_300_Kassenb_onl_mit_Belegen_zu_StB"/>
      <w:bookmarkEnd w:id="390"/>
      <w:r w:rsidR="00E22ED0">
        <w:rPr>
          <w:rFonts w:ascii="Arial" w:hAnsi="Arial" w:cs="Arial"/>
          <w:b/>
        </w:rPr>
        <w:t>Ka</w:t>
      </w:r>
      <w:r w:rsidR="00C9403F" w:rsidRPr="00C9403F">
        <w:rPr>
          <w:rFonts w:ascii="Arial" w:hAnsi="Arial" w:cs="Arial"/>
          <w:b/>
        </w:rPr>
        <w:t>ssenbuch online mit Belegen zur Steuerkanzlei</w:t>
      </w:r>
    </w:p>
    <w:p w:rsidR="004C7682" w:rsidRDefault="004C7682"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403F" w:rsidRPr="006D0001" w:rsidTr="00C9403F">
        <w:tc>
          <w:tcPr>
            <w:tcW w:w="2802" w:type="dxa"/>
            <w:shd w:val="clear" w:color="auto" w:fill="auto"/>
          </w:tcPr>
          <w:p w:rsidR="00C9403F" w:rsidRPr="006D0001" w:rsidRDefault="00C9403F" w:rsidP="00133C8D">
            <w:pPr>
              <w:ind w:right="-2"/>
              <w:jc w:val="both"/>
              <w:rPr>
                <w:rFonts w:ascii="Arial" w:hAnsi="Arial" w:cs="Arial"/>
                <w:b/>
              </w:rPr>
            </w:pPr>
            <w:r w:rsidRPr="006D0001">
              <w:rPr>
                <w:rFonts w:ascii="Arial" w:hAnsi="Arial" w:cs="Arial"/>
                <w:b/>
              </w:rPr>
              <w:t>Mandant:</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b/>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Nr.:</w:t>
            </w:r>
          </w:p>
        </w:tc>
        <w:tc>
          <w:tcPr>
            <w:tcW w:w="4394" w:type="dxa"/>
            <w:gridSpan w:val="2"/>
            <w:shd w:val="clear" w:color="auto" w:fill="auto"/>
          </w:tcPr>
          <w:p w:rsidR="00C9403F" w:rsidRPr="006D0001" w:rsidRDefault="00C9403F" w:rsidP="00133C8D">
            <w:pPr>
              <w:ind w:right="-2"/>
              <w:jc w:val="both"/>
              <w:rPr>
                <w:rFonts w:ascii="Arial" w:hAnsi="Arial" w:cs="Arial"/>
              </w:rPr>
            </w:pPr>
            <w:r w:rsidRPr="006D0001">
              <w:rPr>
                <w:rFonts w:ascii="Arial" w:hAnsi="Arial" w:cs="Arial"/>
              </w:rPr>
              <w:t>Stempel:</w:t>
            </w:r>
          </w:p>
        </w:tc>
      </w:tr>
      <w:tr w:rsidR="00C9403F" w:rsidRPr="006D0001" w:rsidTr="00C9403F">
        <w:tc>
          <w:tcPr>
            <w:tcW w:w="2802"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Mitarbeiter des Mandanten:</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E-Mail:</w:t>
            </w:r>
          </w:p>
        </w:tc>
      </w:tr>
      <w:tr w:rsidR="00C9403F" w:rsidRPr="006D0001" w:rsidTr="00C9403F">
        <w:tc>
          <w:tcPr>
            <w:tcW w:w="2802"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Vertreter des Mitarbeiters:</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E-Mail:</w:t>
            </w:r>
          </w:p>
        </w:tc>
      </w:tr>
    </w:tbl>
    <w:p w:rsidR="00C9403F" w:rsidRPr="00B05F89" w:rsidRDefault="00C9403F" w:rsidP="00C9403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403F" w:rsidRPr="006D0001" w:rsidTr="00C9403F">
        <w:tc>
          <w:tcPr>
            <w:tcW w:w="2802" w:type="dxa"/>
            <w:shd w:val="clear" w:color="auto" w:fill="auto"/>
          </w:tcPr>
          <w:p w:rsidR="00C9403F" w:rsidRPr="006D0001" w:rsidRDefault="00C9403F" w:rsidP="00133C8D">
            <w:pPr>
              <w:ind w:right="-2"/>
              <w:jc w:val="both"/>
              <w:rPr>
                <w:rFonts w:ascii="Arial" w:hAnsi="Arial" w:cs="Arial"/>
                <w:b/>
              </w:rPr>
            </w:pPr>
            <w:r w:rsidRPr="006D0001">
              <w:rPr>
                <w:rFonts w:ascii="Arial" w:hAnsi="Arial" w:cs="Arial"/>
                <w:b/>
              </w:rPr>
              <w:t>Max Mustermann</w:t>
            </w:r>
          </w:p>
          <w:p w:rsidR="00C9403F" w:rsidRPr="006D0001" w:rsidRDefault="00C9403F" w:rsidP="00133C8D">
            <w:pPr>
              <w:ind w:right="-2"/>
              <w:jc w:val="both"/>
              <w:rPr>
                <w:rFonts w:ascii="Arial" w:hAnsi="Arial" w:cs="Arial"/>
              </w:rPr>
            </w:pPr>
            <w:r w:rsidRPr="006D0001">
              <w:rPr>
                <w:rFonts w:ascii="Arial" w:hAnsi="Arial" w:cs="Arial"/>
              </w:rPr>
              <w:t>Steuerberater</w:t>
            </w:r>
          </w:p>
          <w:p w:rsidR="00C9403F" w:rsidRPr="006D0001" w:rsidRDefault="00C9403F" w:rsidP="00133C8D">
            <w:pPr>
              <w:ind w:right="-2"/>
              <w:jc w:val="both"/>
              <w:rPr>
                <w:rFonts w:ascii="Arial" w:hAnsi="Arial" w:cs="Arial"/>
              </w:rPr>
            </w:pPr>
            <w:r w:rsidRPr="006D0001">
              <w:rPr>
                <w:rFonts w:ascii="Arial" w:hAnsi="Arial" w:cs="Arial"/>
              </w:rPr>
              <w:t>Mustergasse 10</w:t>
            </w:r>
          </w:p>
          <w:p w:rsidR="00C9403F" w:rsidRPr="006D0001" w:rsidRDefault="00C9403F" w:rsidP="00133C8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C9403F" w:rsidRPr="006D0001" w:rsidRDefault="00C9403F" w:rsidP="00133C8D">
            <w:pPr>
              <w:ind w:right="-2"/>
              <w:jc w:val="both"/>
              <w:rPr>
                <w:rFonts w:ascii="Arial" w:hAnsi="Arial" w:cs="Arial"/>
              </w:rPr>
            </w:pPr>
          </w:p>
        </w:tc>
      </w:tr>
      <w:tr w:rsidR="00C9403F" w:rsidRPr="006D0001" w:rsidTr="00C9403F">
        <w:tc>
          <w:tcPr>
            <w:tcW w:w="2802"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Zuständiger Mitarbeiter:</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E-Mail:</w:t>
            </w:r>
          </w:p>
        </w:tc>
      </w:tr>
      <w:tr w:rsidR="00C9403F" w:rsidRPr="006D0001" w:rsidTr="00C9403F">
        <w:tc>
          <w:tcPr>
            <w:tcW w:w="2802"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Vertreter des Mitarbeiters:</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E-Mail:</w:t>
            </w:r>
          </w:p>
        </w:tc>
      </w:tr>
    </w:tbl>
    <w:p w:rsidR="00C9403F" w:rsidRPr="00B05F89" w:rsidRDefault="00C9403F" w:rsidP="00C9403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C9403F" w:rsidRPr="006D0001" w:rsidTr="00C9403F">
        <w:tc>
          <w:tcPr>
            <w:tcW w:w="1951" w:type="dxa"/>
            <w:shd w:val="clear" w:color="auto" w:fill="auto"/>
          </w:tcPr>
          <w:p w:rsidR="00C9403F" w:rsidRPr="006D0001" w:rsidRDefault="00C9403F" w:rsidP="00133C8D">
            <w:pPr>
              <w:ind w:right="-2"/>
              <w:jc w:val="both"/>
              <w:rPr>
                <w:rFonts w:ascii="Arial" w:hAnsi="Arial" w:cs="Arial"/>
                <w:b/>
              </w:rPr>
            </w:pPr>
            <w:r w:rsidRPr="006D0001">
              <w:rPr>
                <w:rFonts w:ascii="Arial" w:hAnsi="Arial" w:cs="Arial"/>
                <w:b/>
              </w:rPr>
              <w:t>Belegübergabe:</w:t>
            </w:r>
          </w:p>
        </w:tc>
        <w:tc>
          <w:tcPr>
            <w:tcW w:w="1276" w:type="dxa"/>
          </w:tcPr>
          <w:p w:rsidR="00C9403F" w:rsidRPr="001D4555" w:rsidRDefault="00C9403F" w:rsidP="00133C8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C9403F" w:rsidRPr="001D4555" w:rsidRDefault="00C9403F" w:rsidP="00133C8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C9403F" w:rsidRPr="00253528" w:rsidRDefault="00C9403F" w:rsidP="00133C8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C9403F" w:rsidRPr="001D4555" w:rsidRDefault="00C9403F" w:rsidP="00133C8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C9403F" w:rsidRPr="001D4555" w:rsidRDefault="00C9403F" w:rsidP="00133C8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C9403F" w:rsidRPr="00253528" w:rsidRDefault="00C9403F" w:rsidP="00133C8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C9403F" w:rsidRPr="00B05F89" w:rsidRDefault="00C9403F" w:rsidP="00C9403F">
      <w:pPr>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 xml:space="preserve">Aufgabenteilung: </w:t>
      </w:r>
    </w:p>
    <w:p w:rsidR="00C9403F" w:rsidRDefault="00C9403F" w:rsidP="00C9403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C9403F" w:rsidRDefault="00C9403F" w:rsidP="00C9403F">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C9403F" w:rsidRDefault="00C9403F" w:rsidP="00C9403F">
      <w:pPr>
        <w:jc w:val="both"/>
        <w:rPr>
          <w:rFonts w:ascii="Arial" w:hAnsi="Arial" w:cs="Arial"/>
          <w:b/>
          <w:szCs w:val="22"/>
        </w:rPr>
      </w:pPr>
      <w:r>
        <w:rPr>
          <w:rFonts w:ascii="Arial" w:hAnsi="Arial" w:cs="Arial"/>
          <w:b/>
          <w:szCs w:val="22"/>
        </w:rPr>
        <w:t>Nachfolgend werden wichtige Einzelheiten angesprochen, die bei Bedarf erweitert werden können.</w:t>
      </w:r>
    </w:p>
    <w:p w:rsidR="00C9403F" w:rsidRPr="00417B2F" w:rsidRDefault="00C9403F" w:rsidP="00C9403F">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 w:history="1">
        <w:r w:rsidRPr="004C7682">
          <w:rPr>
            <w:rStyle w:val="Hyperlink"/>
            <w:rFonts w:ascii="Arial" w:hAnsi="Arial" w:cs="Arial"/>
            <w:i/>
            <w:szCs w:val="22"/>
          </w:rPr>
          <w:t>A180</w:t>
        </w:r>
      </w:hyperlink>
      <w:r w:rsidR="004C7682" w:rsidRPr="004C7682">
        <w:rPr>
          <w:rFonts w:ascii="Arial" w:hAnsi="Arial" w:cs="Arial"/>
          <w:szCs w:val="22"/>
        </w:rPr>
        <w:t xml:space="preserve"> ff</w:t>
      </w:r>
      <w:r w:rsidRPr="004C7682">
        <w:rPr>
          <w:rFonts w:ascii="Arial" w:hAnsi="Arial" w:cs="Arial"/>
          <w:szCs w:val="22"/>
        </w:rPr>
        <w:t>)</w:t>
      </w:r>
      <w:r>
        <w:rPr>
          <w:rFonts w:ascii="Arial" w:hAnsi="Arial" w:cs="Arial"/>
          <w:szCs w:val="22"/>
        </w:rPr>
        <w:t xml:space="preserve"> ergeben sich die Zuständigkeiten und Verantwortlichkeiten.</w:t>
      </w:r>
    </w:p>
    <w:p w:rsidR="00C9403F" w:rsidRDefault="00C9403F" w:rsidP="00C9403F">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C9403F" w:rsidRPr="00B05F89" w:rsidRDefault="00C9403F" w:rsidP="00C9403F">
      <w:pPr>
        <w:jc w:val="both"/>
        <w:rPr>
          <w:rFonts w:ascii="Arial" w:hAnsi="Arial" w:cs="Arial"/>
          <w:szCs w:val="22"/>
        </w:rPr>
      </w:pPr>
    </w:p>
    <w:p w:rsidR="00C9403F" w:rsidRPr="00AC6BAF" w:rsidRDefault="00C9403F" w:rsidP="00C9403F">
      <w:pPr>
        <w:jc w:val="both"/>
        <w:rPr>
          <w:rFonts w:ascii="Arial" w:hAnsi="Arial" w:cs="Arial"/>
          <w:b/>
          <w:szCs w:val="22"/>
        </w:rPr>
      </w:pPr>
      <w:r w:rsidRPr="00AC6BAF">
        <w:rPr>
          <w:rFonts w:ascii="Arial" w:hAnsi="Arial" w:cs="Arial"/>
          <w:b/>
          <w:szCs w:val="22"/>
        </w:rPr>
        <w:t xml:space="preserve">Das </w:t>
      </w:r>
      <w:r>
        <w:rPr>
          <w:rFonts w:ascii="Arial" w:hAnsi="Arial" w:cs="Arial"/>
          <w:b/>
          <w:szCs w:val="22"/>
        </w:rPr>
        <w:t xml:space="preserve">elektronische </w:t>
      </w:r>
      <w:r w:rsidRPr="00AC6BAF">
        <w:rPr>
          <w:rFonts w:ascii="Arial" w:hAnsi="Arial" w:cs="Arial"/>
          <w:b/>
          <w:szCs w:val="22"/>
        </w:rPr>
        <w:t>Kassenbuch:</w:t>
      </w:r>
    </w:p>
    <w:p w:rsidR="00C9403F" w:rsidRDefault="00C9403F" w:rsidP="00C9403F">
      <w:pPr>
        <w:jc w:val="both"/>
        <w:rPr>
          <w:rFonts w:ascii="Arial" w:hAnsi="Arial" w:cs="Arial"/>
          <w:szCs w:val="22"/>
        </w:rPr>
      </w:pPr>
      <w:r>
        <w:rPr>
          <w:rFonts w:ascii="Arial" w:hAnsi="Arial" w:cs="Arial"/>
          <w:szCs w:val="22"/>
        </w:rPr>
        <w:t>Es wird folgendes Programm eingesetzt:</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ab/>
        <w:t>DATEV Unternehmen online - Kassenbuch</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COLLEGA-Verbundsystem HSC-Kassenbuch</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r>
      <w:r w:rsidR="004C7682">
        <w:rPr>
          <w:rFonts w:ascii="Arial" w:hAnsi="Arial" w:cs="Arial"/>
          <w:szCs w:val="22"/>
        </w:rPr>
        <w:t>___________________________________</w:t>
      </w:r>
    </w:p>
    <w:p w:rsidR="00C9403F" w:rsidRDefault="00C9403F" w:rsidP="00C9403F">
      <w:pPr>
        <w:ind w:left="567" w:hanging="567"/>
        <w:jc w:val="both"/>
        <w:rPr>
          <w:rFonts w:ascii="Arial" w:hAnsi="Arial" w:cs="Arial"/>
          <w:b/>
          <w:szCs w:val="22"/>
        </w:rPr>
      </w:pPr>
      <w:r w:rsidRPr="005224F2">
        <w:rPr>
          <w:rFonts w:ascii="Arial" w:hAnsi="Arial" w:cs="Arial"/>
          <w:b/>
          <w:szCs w:val="22"/>
        </w:rPr>
        <w:t>O</w:t>
      </w:r>
      <w:r>
        <w:rPr>
          <w:rFonts w:ascii="Arial" w:hAnsi="Arial" w:cs="Arial"/>
          <w:b/>
          <w:szCs w:val="22"/>
        </w:rPr>
        <w:tab/>
        <w:t>___________________________________</w:t>
      </w:r>
    </w:p>
    <w:p w:rsidR="00C9403F" w:rsidRDefault="00C9403F" w:rsidP="00C9403F">
      <w:pPr>
        <w:ind w:left="567" w:hanging="567"/>
        <w:jc w:val="both"/>
        <w:rPr>
          <w:rFonts w:ascii="Arial" w:hAnsi="Arial" w:cs="Arial"/>
          <w:b/>
          <w:szCs w:val="22"/>
        </w:rPr>
      </w:pPr>
      <w:r w:rsidRPr="005224F2">
        <w:rPr>
          <w:rFonts w:ascii="Arial" w:hAnsi="Arial" w:cs="Arial"/>
          <w:b/>
          <w:szCs w:val="22"/>
        </w:rPr>
        <w:t>O</w:t>
      </w:r>
      <w:r>
        <w:rPr>
          <w:rFonts w:ascii="Arial" w:hAnsi="Arial" w:cs="Arial"/>
          <w:b/>
          <w:szCs w:val="22"/>
        </w:rPr>
        <w:tab/>
        <w:t>___________________________________</w:t>
      </w:r>
    </w:p>
    <w:p w:rsidR="00C9403F" w:rsidRDefault="00C9403F" w:rsidP="00C9403F">
      <w:pPr>
        <w:ind w:left="567" w:hanging="567"/>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Einnahmen:</w:t>
      </w:r>
    </w:p>
    <w:p w:rsidR="00C9403F" w:rsidRDefault="00C9403F" w:rsidP="00C9403F">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(Quittung oder Bezahlt-Vermerk auf einer Rechnung) zu bestätigen.</w:t>
      </w:r>
    </w:p>
    <w:p w:rsidR="00C9403F" w:rsidRDefault="00C9403F" w:rsidP="00C9403F">
      <w:pPr>
        <w:jc w:val="both"/>
        <w:rPr>
          <w:rFonts w:ascii="Arial" w:hAnsi="Arial" w:cs="Arial"/>
          <w:szCs w:val="22"/>
        </w:rPr>
      </w:pPr>
      <w:r>
        <w:rPr>
          <w:rFonts w:ascii="Arial" w:hAnsi="Arial" w:cs="Arial"/>
          <w:szCs w:val="22"/>
        </w:rPr>
        <w:t xml:space="preserve">Einnahmen und Ausgaben aus (Flaschen)Pfand </w:t>
      </w:r>
      <w:hyperlink w:anchor="KAS_150_Ein_Ausg_Flaschenpfand" w:history="1">
        <w:r w:rsidRPr="0001458F">
          <w:rPr>
            <w:rStyle w:val="Hyperlink"/>
            <w:rFonts w:ascii="Arial" w:hAnsi="Arial" w:cs="Arial"/>
            <w:i/>
            <w:szCs w:val="22"/>
          </w:rPr>
          <w:t>KAS150</w:t>
        </w:r>
      </w:hyperlink>
    </w:p>
    <w:p w:rsidR="00C9403F" w:rsidRDefault="00C9403F" w:rsidP="00C9403F">
      <w:pPr>
        <w:jc w:val="both"/>
        <w:rPr>
          <w:rFonts w:ascii="Arial" w:hAnsi="Arial" w:cs="Arial"/>
          <w:szCs w:val="22"/>
        </w:rPr>
      </w:pPr>
      <w:r>
        <w:rPr>
          <w:rFonts w:ascii="Arial" w:hAnsi="Arial" w:cs="Arial"/>
          <w:szCs w:val="22"/>
        </w:rPr>
        <w:t xml:space="preserve">Einnahmen und Verrechnung Einkaufsgutscheine </w:t>
      </w:r>
      <w:hyperlink w:anchor="KAS_151_Einn_Verkauf_Gutscheine" w:history="1">
        <w:r w:rsidRPr="0001458F">
          <w:rPr>
            <w:rStyle w:val="Hyperlink"/>
            <w:rFonts w:ascii="Arial" w:hAnsi="Arial" w:cs="Arial"/>
            <w:i/>
            <w:szCs w:val="22"/>
          </w:rPr>
          <w:t>KAS151</w:t>
        </w:r>
      </w:hyperlink>
    </w:p>
    <w:p w:rsidR="00C9403F" w:rsidRDefault="00C9403F" w:rsidP="00C9403F">
      <w:pPr>
        <w:jc w:val="both"/>
        <w:rPr>
          <w:rFonts w:ascii="Arial" w:hAnsi="Arial" w:cs="Arial"/>
          <w:szCs w:val="22"/>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Siehe Formblatt </w:t>
      </w:r>
      <w:hyperlink w:anchor="KAS_106_Eigenbeleg_Privatentn_Einlage" w:history="1">
        <w:r w:rsidRPr="0001458F">
          <w:rPr>
            <w:rStyle w:val="Hyperlink"/>
            <w:rFonts w:ascii="Arial" w:hAnsi="Arial" w:cs="Arial"/>
            <w:i/>
            <w:szCs w:val="22"/>
          </w:rPr>
          <w:t>KAS106</w:t>
        </w:r>
      </w:hyperlink>
    </w:p>
    <w:p w:rsidR="00C9403F" w:rsidRDefault="00C9403F" w:rsidP="00C9403F">
      <w:pPr>
        <w:jc w:val="both"/>
        <w:rPr>
          <w:rFonts w:ascii="Arial" w:hAnsi="Arial" w:cs="Arial"/>
          <w:szCs w:val="22"/>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entstehen,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Siehe Formblatt </w:t>
      </w:r>
      <w:hyperlink w:anchor="KAS_107_Eigenbeleg_Darlehen" w:history="1">
        <w:r w:rsidRPr="0001458F">
          <w:rPr>
            <w:rStyle w:val="Hyperlink"/>
            <w:rFonts w:ascii="Arial" w:hAnsi="Arial" w:cs="Arial"/>
            <w:i/>
            <w:szCs w:val="22"/>
          </w:rPr>
          <w:t>KAS 107</w:t>
        </w:r>
      </w:hyperlink>
    </w:p>
    <w:p w:rsidR="00C9403F" w:rsidRPr="00B05F89" w:rsidRDefault="00C9403F" w:rsidP="00C9403F">
      <w:pPr>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Ausgaben:</w:t>
      </w:r>
    </w:p>
    <w:p w:rsidR="00C9403F" w:rsidRDefault="00C9403F" w:rsidP="00C9403F">
      <w:pPr>
        <w:jc w:val="both"/>
        <w:rPr>
          <w:rFonts w:ascii="Arial" w:hAnsi="Arial" w:cs="Arial"/>
          <w:szCs w:val="22"/>
        </w:rPr>
      </w:pPr>
      <w:r>
        <w:rPr>
          <w:rFonts w:ascii="Arial" w:hAnsi="Arial" w:cs="Arial"/>
          <w:szCs w:val="22"/>
        </w:rPr>
        <w:t>Grundsätzlich werden nur betriebliche Ausgaben aus der Kasse entnommen und in das Kassenbuch eingetragen. Außerbetriebliche Ausgaben sind im Kassenbuch deutlich als solche zu bezeichnen.</w:t>
      </w:r>
    </w:p>
    <w:p w:rsidR="00C9403F" w:rsidRDefault="00C9403F" w:rsidP="00C9403F">
      <w:pPr>
        <w:jc w:val="both"/>
        <w:rPr>
          <w:rFonts w:ascii="Arial" w:hAnsi="Arial" w:cs="Arial"/>
          <w:b/>
          <w:szCs w:val="22"/>
        </w:rPr>
      </w:pPr>
      <w:r>
        <w:rPr>
          <w:rFonts w:ascii="Arial" w:hAnsi="Arial" w:cs="Arial"/>
          <w:b/>
          <w:szCs w:val="22"/>
        </w:rPr>
        <w:t>Eintrag in das Kassenbuch:</w:t>
      </w:r>
    </w:p>
    <w:p w:rsidR="00C9403F" w:rsidRDefault="00C9403F" w:rsidP="00C9403F">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C9403F" w:rsidRPr="00A05FEA" w:rsidRDefault="00C9403F" w:rsidP="00C9403F">
      <w:pPr>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hyperlink w:anchor="KAS_153_Belege_auf_Thermopapier" w:history="1">
        <w:r w:rsidRPr="0001458F">
          <w:rPr>
            <w:rStyle w:val="Hyperlink"/>
            <w:rFonts w:ascii="Arial" w:hAnsi="Arial" w:cs="Arial"/>
            <w:i/>
            <w:szCs w:val="22"/>
          </w:rPr>
          <w:t>KAS153</w:t>
        </w:r>
      </w:hyperlink>
    </w:p>
    <w:p w:rsidR="00C9403F" w:rsidRDefault="00C9403F" w:rsidP="00C9403F">
      <w:pPr>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„Bezahlt am…“ angebracht.</w:t>
      </w:r>
    </w:p>
    <w:p w:rsidR="00C9403F" w:rsidRDefault="00C9403F" w:rsidP="00C9403F">
      <w:pPr>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C9403F" w:rsidRDefault="00C9403F" w:rsidP="00C9403F">
      <w:pPr>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C9403F" w:rsidRDefault="00C9403F" w:rsidP="00C9403F">
      <w:pPr>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C9403F" w:rsidRDefault="00C9403F" w:rsidP="00C9403F">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C9403F" w:rsidRDefault="00C9403F" w:rsidP="00C9403F">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jeden Monat mit der Belegnummer 1/Monat in Ziffern.</w:t>
      </w:r>
    </w:p>
    <w:p w:rsidR="00C9403F" w:rsidRDefault="00C9403F" w:rsidP="00C9403F">
      <w:pPr>
        <w:ind w:left="567" w:hanging="567"/>
        <w:jc w:val="both"/>
        <w:rPr>
          <w:rFonts w:ascii="Arial" w:hAnsi="Arial" w:cs="Arial"/>
          <w:szCs w:val="22"/>
        </w:rPr>
      </w:pPr>
      <w:r>
        <w:rPr>
          <w:rFonts w:ascii="Arial" w:hAnsi="Arial" w:cs="Arial"/>
          <w:szCs w:val="22"/>
        </w:rPr>
        <w:t>Die laufende Nummer wird handschriftlich auf dem Kassenbeleg rechts oben vermerkt.</w:t>
      </w:r>
    </w:p>
    <w:p w:rsidR="00C9403F" w:rsidRDefault="00C9403F" w:rsidP="00C9403F">
      <w:pPr>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C9403F" w:rsidRPr="009D352A" w:rsidRDefault="00C9403F" w:rsidP="00C9403F">
      <w:pPr>
        <w:jc w:val="both"/>
        <w:rPr>
          <w:rFonts w:ascii="Arial" w:hAnsi="Arial" w:cs="Arial"/>
          <w:szCs w:val="22"/>
        </w:rPr>
      </w:pPr>
      <w:r>
        <w:rPr>
          <w:rFonts w:ascii="Arial" w:hAnsi="Arial" w:cs="Arial"/>
          <w:b/>
          <w:szCs w:val="22"/>
        </w:rPr>
        <w:t xml:space="preserve">Bankabhebung: </w:t>
      </w:r>
      <w:r w:rsidRPr="00517879">
        <w:rPr>
          <w:rFonts w:ascii="Arial" w:hAnsi="Arial" w:cs="Arial"/>
          <w:szCs w:val="22"/>
        </w:rPr>
        <w:t xml:space="preserve">Bei </w:t>
      </w:r>
      <w:r>
        <w:rPr>
          <w:rFonts w:ascii="Arial" w:hAnsi="Arial" w:cs="Arial"/>
          <w:szCs w:val="22"/>
        </w:rPr>
        <w:t xml:space="preserve">zum Auffüllen der Kasse vorgenommenen Bankabhebungen ist in Ermangelung eines Fremdbelegs ein Eigenbeleg zu erstellen siehe Formblatt </w:t>
      </w:r>
      <w:hyperlink w:anchor="KAS_105_Eigenbeleg_Bankabhebung" w:history="1">
        <w:r w:rsidRPr="0001458F">
          <w:rPr>
            <w:rStyle w:val="Hyperlink"/>
            <w:rFonts w:ascii="Arial" w:hAnsi="Arial" w:cs="Arial"/>
            <w:i/>
            <w:szCs w:val="22"/>
          </w:rPr>
          <w:t>KAS105</w:t>
        </w:r>
      </w:hyperlink>
    </w:p>
    <w:p w:rsidR="00C9403F" w:rsidRDefault="00C9403F" w:rsidP="00C9403F">
      <w:pPr>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C9403F" w:rsidRDefault="00C9403F" w:rsidP="00C9403F">
      <w:pPr>
        <w:jc w:val="both"/>
        <w:rPr>
          <w:rFonts w:ascii="Arial" w:hAnsi="Arial" w:cs="Arial"/>
          <w:szCs w:val="22"/>
        </w:rPr>
      </w:pPr>
      <w:r w:rsidRPr="00AC6BAF">
        <w:rPr>
          <w:rFonts w:ascii="Arial" w:hAnsi="Arial" w:cs="Arial"/>
          <w:b/>
          <w:szCs w:val="22"/>
        </w:rPr>
        <w:t>Kontierung:</w:t>
      </w:r>
      <w:r>
        <w:rPr>
          <w:rFonts w:ascii="Arial" w:hAnsi="Arial" w:cs="Arial"/>
          <w:szCs w:val="22"/>
        </w:rPr>
        <w:t xml:space="preserve"> Die Steuerkanzlei trägt die Kontonummer ein</w:t>
      </w:r>
      <w:r w:rsidR="0001458F">
        <w:rPr>
          <w:rFonts w:ascii="Arial" w:hAnsi="Arial" w:cs="Arial"/>
          <w:szCs w:val="22"/>
        </w:rPr>
        <w:t xml:space="preserve">, sofern dies so vereinbart wurde (vergleiche </w:t>
      </w:r>
      <w:hyperlink w:anchor="A180_Aufgabenteilung" w:history="1">
        <w:r w:rsidR="0001458F" w:rsidRPr="0001458F">
          <w:rPr>
            <w:rStyle w:val="Hyperlink"/>
            <w:rFonts w:ascii="Arial" w:hAnsi="Arial" w:cs="Arial"/>
            <w:i/>
            <w:szCs w:val="22"/>
          </w:rPr>
          <w:t>A180</w:t>
        </w:r>
      </w:hyperlink>
      <w:r w:rsidR="0001458F">
        <w:rPr>
          <w:rFonts w:ascii="Arial" w:hAnsi="Arial" w:cs="Arial"/>
          <w:szCs w:val="22"/>
        </w:rPr>
        <w:t xml:space="preserve"> ff)</w:t>
      </w:r>
      <w:r>
        <w:rPr>
          <w:rFonts w:ascii="Arial" w:hAnsi="Arial" w:cs="Arial"/>
          <w:szCs w:val="22"/>
        </w:rPr>
        <w:t>.</w:t>
      </w:r>
    </w:p>
    <w:p w:rsidR="00C9403F" w:rsidRPr="00D17794" w:rsidRDefault="00C9403F" w:rsidP="00C9403F">
      <w:pPr>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C9403F" w:rsidRDefault="00C9403F" w:rsidP="00C9403F">
      <w:pPr>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w:t>
      </w:r>
      <w:hyperlink w:anchor="Text_Tägliche_Kassenführung" w:history="1">
        <w:r w:rsidRPr="0001458F">
          <w:rPr>
            <w:rStyle w:val="Hyperlink"/>
            <w:rFonts w:ascii="Arial" w:hAnsi="Arial" w:cs="Arial"/>
            <w:szCs w:val="22"/>
          </w:rPr>
          <w:t>täglich</w:t>
        </w:r>
      </w:hyperlink>
      <w:r>
        <w:rPr>
          <w:rFonts w:ascii="Arial" w:hAnsi="Arial" w:cs="Arial"/>
          <w:szCs w:val="22"/>
        </w:rPr>
        <w:t xml:space="preserve">, wenn Kassenbewegungen vorliegen. </w:t>
      </w:r>
    </w:p>
    <w:p w:rsidR="00C9403F" w:rsidRDefault="00C9403F" w:rsidP="00C9403F">
      <w:pPr>
        <w:jc w:val="both"/>
        <w:rPr>
          <w:rFonts w:ascii="Arial" w:hAnsi="Arial" w:cs="Arial"/>
          <w:szCs w:val="22"/>
        </w:rPr>
      </w:pPr>
      <w:r>
        <w:rPr>
          <w:rFonts w:ascii="Arial" w:hAnsi="Arial" w:cs="Arial"/>
          <w:szCs w:val="22"/>
        </w:rPr>
        <w:t>Das elektronische Kassenbuch errechnet nach jeder Eintragung den rechnerischen Kassenbestand.</w:t>
      </w:r>
    </w:p>
    <w:p w:rsidR="00C9403F" w:rsidRDefault="00C9403F" w:rsidP="00C9403F">
      <w:pPr>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C9403F" w:rsidRDefault="00C9403F" w:rsidP="00C9403F">
      <w:pPr>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hyperlink w:anchor="KAS_200_Zählprotokoll_Zählbretter" w:history="1">
        <w:r w:rsidRPr="0001458F">
          <w:rPr>
            <w:rStyle w:val="Hyperlink"/>
            <w:rFonts w:ascii="Arial" w:hAnsi="Arial" w:cs="Arial"/>
            <w:i/>
            <w:szCs w:val="22"/>
          </w:rPr>
          <w:t>KAS200</w:t>
        </w:r>
      </w:hyperlink>
      <w:r w:rsidRPr="0001458F">
        <w:rPr>
          <w:rFonts w:ascii="Arial" w:hAnsi="Arial" w:cs="Arial"/>
          <w:i/>
          <w:szCs w:val="22"/>
        </w:rPr>
        <w:t xml:space="preserve"> | </w:t>
      </w:r>
      <w:hyperlink w:anchor="KAS_201_Zählprotokoll_Excel" w:history="1">
        <w:r w:rsidRPr="0001458F">
          <w:rPr>
            <w:rStyle w:val="Hyperlink"/>
            <w:rFonts w:ascii="Arial" w:hAnsi="Arial" w:cs="Arial"/>
            <w:i/>
            <w:szCs w:val="22"/>
          </w:rPr>
          <w:t>KAS201</w:t>
        </w:r>
      </w:hyperlink>
      <w:r>
        <w:rPr>
          <w:rFonts w:ascii="Arial" w:hAnsi="Arial" w:cs="Arial"/>
          <w:szCs w:val="22"/>
        </w:rPr>
        <w:t xml:space="preserve"> verwendet. Dieses wird ausgedruckt, mit Datum und Handzeichen des Mitarbeiters versehen und bei den Kassenbelegen abgelegt.</w:t>
      </w:r>
    </w:p>
    <w:p w:rsidR="00C9403F" w:rsidRDefault="00C9403F" w:rsidP="00C9403F">
      <w:pPr>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C9403F" w:rsidRDefault="00C9403F" w:rsidP="00C9403F">
      <w:pPr>
        <w:jc w:val="both"/>
        <w:rPr>
          <w:rFonts w:ascii="Arial" w:hAnsi="Arial" w:cs="Arial"/>
          <w:szCs w:val="22"/>
        </w:rPr>
      </w:pPr>
    </w:p>
    <w:p w:rsidR="00C9403F" w:rsidRDefault="00C9403F" w:rsidP="00C9403F">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A700_Vorsteuer_Anleitungl" w:history="1">
        <w:r w:rsidRPr="0001458F">
          <w:rPr>
            <w:rStyle w:val="Hyperlink"/>
            <w:rFonts w:ascii="Arial" w:hAnsi="Arial" w:cs="Arial"/>
            <w:i/>
            <w:szCs w:val="22"/>
          </w:rPr>
          <w:t>A700</w:t>
        </w:r>
      </w:hyperlink>
    </w:p>
    <w:p w:rsidR="00C9403F" w:rsidRDefault="00C9403F" w:rsidP="00C9403F">
      <w:pPr>
        <w:jc w:val="both"/>
        <w:rPr>
          <w:rFonts w:ascii="Arial" w:hAnsi="Arial" w:cs="Arial"/>
          <w:i/>
          <w:szCs w:val="22"/>
          <w:u w:val="single"/>
        </w:rPr>
      </w:pPr>
    </w:p>
    <w:p w:rsidR="00C9403F" w:rsidRDefault="00C9403F" w:rsidP="00C9403F">
      <w:pPr>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keine Änderungen der Eintragungen zu.</w:t>
      </w:r>
    </w:p>
    <w:p w:rsidR="00C9403F" w:rsidRDefault="00C9403F" w:rsidP="00C9403F">
      <w:pPr>
        <w:ind w:firstLine="709"/>
        <w:jc w:val="both"/>
        <w:rPr>
          <w:rFonts w:ascii="Arial" w:hAnsi="Arial" w:cs="Arial"/>
          <w:szCs w:val="22"/>
        </w:rPr>
      </w:pPr>
      <w:r>
        <w:rPr>
          <w:rFonts w:ascii="Arial" w:hAnsi="Arial" w:cs="Arial"/>
          <w:szCs w:val="22"/>
        </w:rPr>
        <w:t>Eine fehlerhafte Eintragung ist zu stornieren und durch eine richtige Eintragung zu ersetzen.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am Tag der Erfassung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innerhalb von ___ Tagen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bis zur Festschreibung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Pr>
          <w:rFonts w:ascii="Arial" w:hAnsi="Arial" w:cs="Arial"/>
          <w:b/>
          <w:szCs w:val="22"/>
        </w:rPr>
        <w:t xml:space="preserve">Hinweis: </w:t>
      </w:r>
      <w:r>
        <w:rPr>
          <w:rFonts w:ascii="Arial" w:hAnsi="Arial" w:cs="Arial"/>
          <w:szCs w:val="22"/>
        </w:rPr>
        <w:t xml:space="preserve">Nach Durchführung der Bestandkontrolle sind Änderungen nicht mehr zuzulassen, um die </w:t>
      </w:r>
      <w:hyperlink w:anchor="Text_Kassengesetz_146AO" w:history="1">
        <w:r w:rsidRPr="0001458F">
          <w:rPr>
            <w:rStyle w:val="Hyperlink"/>
            <w:rFonts w:ascii="Arial" w:hAnsi="Arial" w:cs="Arial"/>
            <w:szCs w:val="22"/>
          </w:rPr>
          <w:t>Glaubwürdigkeit</w:t>
        </w:r>
      </w:hyperlink>
      <w:r w:rsidR="00B54613">
        <w:rPr>
          <w:rFonts w:ascii="Arial" w:hAnsi="Arial" w:cs="Arial"/>
          <w:szCs w:val="22"/>
        </w:rPr>
        <w:t xml:space="preserve"> </w:t>
      </w:r>
      <w:r>
        <w:rPr>
          <w:rFonts w:ascii="Arial" w:hAnsi="Arial" w:cs="Arial"/>
          <w:szCs w:val="22"/>
        </w:rPr>
        <w:t>der Kassenführung nicht zu erschüttern.</w:t>
      </w:r>
    </w:p>
    <w:p w:rsidR="00C9403F" w:rsidRPr="00977D8C" w:rsidRDefault="00C9403F" w:rsidP="00C9403F">
      <w:pPr>
        <w:jc w:val="both"/>
        <w:rPr>
          <w:rFonts w:ascii="Arial" w:hAnsi="Arial" w:cs="Arial"/>
          <w:szCs w:val="22"/>
        </w:rPr>
      </w:pPr>
      <w:r>
        <w:rPr>
          <w:rFonts w:ascii="Arial" w:hAnsi="Arial" w:cs="Arial"/>
          <w:szCs w:val="22"/>
        </w:rPr>
        <w:t>Daher sollten Änderungen und Korrekturen ab diesem Zeitpunkt nicht mehr möglich sein.</w:t>
      </w:r>
    </w:p>
    <w:p w:rsidR="00C9403F" w:rsidRDefault="00C9403F" w:rsidP="00C9403F">
      <w:pPr>
        <w:shd w:val="clear" w:color="auto" w:fill="FFFFFF"/>
        <w:spacing w:line="360" w:lineRule="auto"/>
        <w:jc w:val="both"/>
        <w:rPr>
          <w:rFonts w:ascii="Arial" w:hAnsi="Arial" w:cs="Arial"/>
          <w:sz w:val="12"/>
          <w:szCs w:val="22"/>
          <w:u w:val="single"/>
        </w:rPr>
      </w:pPr>
    </w:p>
    <w:p w:rsidR="00C9403F" w:rsidRDefault="00C9403F" w:rsidP="00C9403F">
      <w:pPr>
        <w:jc w:val="both"/>
        <w:rPr>
          <w:rFonts w:ascii="Arial" w:hAnsi="Arial" w:cs="Arial"/>
          <w:b/>
          <w:szCs w:val="22"/>
        </w:rPr>
      </w:pPr>
      <w:r>
        <w:rPr>
          <w:rFonts w:ascii="Arial" w:hAnsi="Arial" w:cs="Arial"/>
          <w:b/>
          <w:szCs w:val="22"/>
        </w:rPr>
        <w:t>Belege:</w:t>
      </w:r>
    </w:p>
    <w:p w:rsidR="00C9403F" w:rsidRDefault="00C9403F" w:rsidP="00C9403F">
      <w:pPr>
        <w:shd w:val="clear" w:color="auto" w:fill="FFFFFF"/>
        <w:jc w:val="both"/>
        <w:rPr>
          <w:rFonts w:ascii="Arial" w:hAnsi="Arial" w:cs="Arial"/>
          <w:szCs w:val="22"/>
        </w:rPr>
      </w:pPr>
      <w:r w:rsidRPr="00F87615">
        <w:rPr>
          <w:rFonts w:ascii="Arial" w:hAnsi="Arial" w:cs="Arial"/>
          <w:szCs w:val="22"/>
        </w:rPr>
        <w:t xml:space="preserve">Die </w:t>
      </w:r>
      <w:r>
        <w:rPr>
          <w:rFonts w:ascii="Arial" w:hAnsi="Arial" w:cs="Arial"/>
          <w:szCs w:val="22"/>
        </w:rPr>
        <w:t xml:space="preserve">Kassenbelege werden lückenlos im Pendelordner (Formblatt </w:t>
      </w:r>
      <w:hyperlink w:anchor="A302_Belegbearb_Mand_Pendel_o_Perskonten" w:history="1">
        <w:r w:rsidRPr="00E22ED0">
          <w:rPr>
            <w:rStyle w:val="Hyperlink"/>
            <w:rFonts w:ascii="Arial" w:hAnsi="Arial" w:cs="Arial"/>
            <w:i/>
            <w:szCs w:val="22"/>
          </w:rPr>
          <w:t>A302</w:t>
        </w:r>
      </w:hyperlink>
      <w:r>
        <w:rPr>
          <w:rFonts w:ascii="Arial" w:hAnsi="Arial" w:cs="Arial"/>
          <w:szCs w:val="22"/>
        </w:rPr>
        <w:t xml:space="preserve"> | </w:t>
      </w:r>
      <w:hyperlink w:anchor="A303_Belegbearb_Mand_Pendel_m_Perskonten" w:history="1">
        <w:r w:rsidRPr="00E22ED0">
          <w:rPr>
            <w:rStyle w:val="Hyperlink"/>
            <w:rFonts w:ascii="Arial" w:hAnsi="Arial" w:cs="Arial"/>
            <w:i/>
            <w:szCs w:val="22"/>
          </w:rPr>
          <w:t>A303</w:t>
        </w:r>
      </w:hyperlink>
      <w:r>
        <w:rPr>
          <w:rFonts w:ascii="Arial" w:hAnsi="Arial" w:cs="Arial"/>
          <w:szCs w:val="22"/>
        </w:rPr>
        <w:t xml:space="preserve">) oder auf einem </w:t>
      </w:r>
      <w:r w:rsidR="00E22ED0">
        <w:rPr>
          <w:rFonts w:ascii="Arial" w:hAnsi="Arial" w:cs="Arial"/>
          <w:szCs w:val="22"/>
        </w:rPr>
        <w:t>H</w:t>
      </w:r>
      <w:r>
        <w:rPr>
          <w:rFonts w:ascii="Arial" w:hAnsi="Arial" w:cs="Arial"/>
          <w:szCs w:val="22"/>
        </w:rPr>
        <w:t>eftstreifen abgeheftet und zu dem vereinbarten Übergabetermin der Steuerkanzlei übergeben.</w:t>
      </w:r>
    </w:p>
    <w:p w:rsidR="00C9403F" w:rsidRDefault="00C9403F" w:rsidP="00C9403F">
      <w:pPr>
        <w:shd w:val="clear" w:color="auto" w:fill="FFFFFF"/>
        <w:jc w:val="both"/>
        <w:rPr>
          <w:rFonts w:ascii="Arial" w:hAnsi="Arial" w:cs="Arial"/>
          <w:szCs w:val="22"/>
        </w:rPr>
      </w:pPr>
    </w:p>
    <w:p w:rsidR="00C9403F" w:rsidRDefault="00C9403F" w:rsidP="00C9403F">
      <w:pPr>
        <w:shd w:val="clear" w:color="auto" w:fill="FFFFFF"/>
        <w:jc w:val="both"/>
        <w:rPr>
          <w:rFonts w:ascii="Arial" w:hAnsi="Arial" w:cs="Arial"/>
          <w:b/>
          <w:szCs w:val="22"/>
        </w:rPr>
      </w:pPr>
      <w:r>
        <w:rPr>
          <w:rFonts w:ascii="Arial" w:hAnsi="Arial" w:cs="Arial"/>
          <w:b/>
          <w:szCs w:val="22"/>
        </w:rPr>
        <w:t>Zugang des Steuerberaters zur elektronischen Kasse:</w:t>
      </w:r>
    </w:p>
    <w:p w:rsidR="00C9403F" w:rsidRDefault="00C9403F" w:rsidP="00C9403F">
      <w:pPr>
        <w:shd w:val="clear" w:color="auto" w:fill="FFFFFF"/>
        <w:jc w:val="both"/>
        <w:rPr>
          <w:rFonts w:ascii="Arial" w:hAnsi="Arial" w:cs="Arial"/>
          <w:szCs w:val="22"/>
        </w:rPr>
      </w:pPr>
      <w:r>
        <w:rPr>
          <w:rFonts w:ascii="Arial" w:hAnsi="Arial" w:cs="Arial"/>
          <w:szCs w:val="22"/>
        </w:rPr>
        <w:t>Nach Fertigstellung der Eintragungen in das elektronische Kassenbuch für die Buchungsperiode ist der Zugang für die Steuerkanzlei einzurichten.</w:t>
      </w:r>
    </w:p>
    <w:p w:rsidR="00C9403F" w:rsidRDefault="00C9403F" w:rsidP="00C9403F">
      <w:pPr>
        <w:shd w:val="clear" w:color="auto" w:fill="FFFFFF"/>
        <w:jc w:val="both"/>
        <w:rPr>
          <w:rFonts w:ascii="Arial" w:hAnsi="Arial" w:cs="Arial"/>
          <w:szCs w:val="22"/>
        </w:rPr>
      </w:pPr>
    </w:p>
    <w:p w:rsidR="00C9403F" w:rsidRPr="00F87615" w:rsidRDefault="00C9403F" w:rsidP="00C9403F">
      <w:pPr>
        <w:shd w:val="clear" w:color="auto" w:fill="FFFFFF"/>
        <w:jc w:val="both"/>
        <w:rPr>
          <w:rFonts w:ascii="Arial" w:hAnsi="Arial" w:cs="Arial"/>
          <w:szCs w:val="22"/>
        </w:rPr>
      </w:pPr>
    </w:p>
    <w:p w:rsidR="00C9403F" w:rsidRDefault="00C9403F" w:rsidP="00C9403F">
      <w:pPr>
        <w:jc w:val="both"/>
        <w:rPr>
          <w:rFonts w:ascii="Arial" w:hAnsi="Arial" w:cs="Arial"/>
          <w:b/>
          <w:szCs w:val="22"/>
        </w:rPr>
      </w:pPr>
      <w:r w:rsidRPr="00DE271E">
        <w:rPr>
          <w:rFonts w:ascii="Arial" w:hAnsi="Arial" w:cs="Arial"/>
          <w:b/>
          <w:szCs w:val="22"/>
        </w:rPr>
        <w:t>Aufgaben Steuerberater:</w:t>
      </w:r>
    </w:p>
    <w:p w:rsidR="00C9403F" w:rsidRDefault="00C9403F" w:rsidP="00C9403F">
      <w:pPr>
        <w:jc w:val="both"/>
        <w:rPr>
          <w:rFonts w:ascii="Arial" w:hAnsi="Arial" w:cs="Arial"/>
          <w:b/>
          <w:szCs w:val="22"/>
        </w:rPr>
      </w:pPr>
      <w:r>
        <w:rPr>
          <w:rFonts w:ascii="Arial" w:hAnsi="Arial" w:cs="Arial"/>
          <w:b/>
          <w:szCs w:val="22"/>
        </w:rPr>
        <w:t>Entgegennahme des Pendelordners beziehungsweise des Heftstreifens mit den Belegen</w:t>
      </w:r>
    </w:p>
    <w:p w:rsidR="00C9403F" w:rsidRDefault="00C9403F" w:rsidP="00C9403F">
      <w:pPr>
        <w:jc w:val="both"/>
        <w:rPr>
          <w:rFonts w:ascii="Arial" w:hAnsi="Arial" w:cs="Arial"/>
          <w:szCs w:val="22"/>
        </w:rPr>
      </w:pP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b/>
          <w:szCs w:val="22"/>
        </w:rPr>
        <w:tab/>
      </w:r>
      <w:r>
        <w:rPr>
          <w:rFonts w:ascii="Arial" w:hAnsi="Arial" w:cs="Arial"/>
          <w:szCs w:val="22"/>
        </w:rPr>
        <w:t>Nur Ergänzung des Kostenkontos ohne weitere Überprüfung</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b/>
          <w:szCs w:val="22"/>
        </w:rPr>
        <w:tab/>
      </w:r>
      <w:r w:rsidRPr="001872A8">
        <w:rPr>
          <w:rFonts w:ascii="Arial" w:hAnsi="Arial" w:cs="Arial"/>
          <w:szCs w:val="22"/>
        </w:rPr>
        <w:t xml:space="preserve">Überprüfung </w:t>
      </w:r>
      <w:r>
        <w:rPr>
          <w:rFonts w:ascii="Arial" w:hAnsi="Arial" w:cs="Arial"/>
          <w:szCs w:val="22"/>
        </w:rPr>
        <w:t>der Belege auf formelle Richtigkeit für den Vorsteuerabzug</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Überprüfung der sachlichen und formellen Richtigkeit der Reisekostenabrechnungen</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Überprüfung der formellen Richtigkeit der Bewirtungsbelege</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b/>
          <w:szCs w:val="22"/>
        </w:rPr>
        <w:tab/>
      </w:r>
      <w:r w:rsidRPr="001872A8">
        <w:rPr>
          <w:rFonts w:ascii="Arial" w:hAnsi="Arial" w:cs="Arial"/>
          <w:szCs w:val="22"/>
        </w:rPr>
        <w:t>Überprüfung d</w:t>
      </w:r>
      <w:r>
        <w:rPr>
          <w:rFonts w:ascii="Arial" w:hAnsi="Arial" w:cs="Arial"/>
          <w:szCs w:val="22"/>
        </w:rPr>
        <w:t>er formellen Richtigkeit von Belegen über Geschenke und Erledigung der erforderlichen Steueranmeldungen</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sidRPr="00FC43D1">
        <w:rPr>
          <w:rFonts w:ascii="Arial" w:hAnsi="Arial" w:cs="Arial"/>
          <w:szCs w:val="22"/>
        </w:rPr>
        <w:t xml:space="preserve"> </w:t>
      </w:r>
      <w:r>
        <w:rPr>
          <w:rFonts w:ascii="Arial" w:hAnsi="Arial" w:cs="Arial"/>
          <w:szCs w:val="22"/>
        </w:rPr>
        <w:tab/>
      </w:r>
      <w:r w:rsidRPr="00FC43D1">
        <w:rPr>
          <w:rFonts w:ascii="Arial" w:hAnsi="Arial" w:cs="Arial"/>
          <w:szCs w:val="22"/>
        </w:rPr>
        <w:t>Übern</w:t>
      </w:r>
      <w:r>
        <w:rPr>
          <w:rFonts w:ascii="Arial" w:hAnsi="Arial" w:cs="Arial"/>
          <w:szCs w:val="22"/>
        </w:rPr>
        <w:t>ahme in und Buchen der Daten im Rechnungswesen des Mandanten.</w:t>
      </w:r>
    </w:p>
    <w:p w:rsidR="00B82A4F" w:rsidRDefault="00B82A4F" w:rsidP="00B82A4F">
      <w:pPr>
        <w:shd w:val="clear" w:color="auto" w:fill="FFFFFF"/>
        <w:tabs>
          <w:tab w:val="left" w:pos="567"/>
        </w:tabs>
        <w:spacing w:line="260" w:lineRule="exact"/>
        <w:ind w:right="282"/>
        <w:jc w:val="both"/>
        <w:rPr>
          <w:rFonts w:ascii="Arial" w:hAnsi="Arial" w:cs="Arial"/>
        </w:rPr>
      </w:pPr>
    </w:p>
    <w:p w:rsidR="00B82A4F" w:rsidRPr="00DB38E7" w:rsidRDefault="00B82A4F" w:rsidP="00B82A4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"KAS_300_Kassenb_onl_mit_Belegen_zu_StB"</w:instrText>
      </w:r>
      <w:r>
        <w:rPr>
          <w:rFonts w:ascii="Arial" w:hAnsi="Arial" w:cs="Arial"/>
        </w:rPr>
        <w:fldChar w:fldCharType="separate"/>
      </w:r>
      <w:r w:rsidRPr="00DB38E7">
        <w:rPr>
          <w:rStyle w:val="Hyperlink"/>
          <w:rFonts w:ascii="Arial" w:hAnsi="Arial" w:cs="Arial"/>
        </w:rPr>
        <w:t>Nach oben</w:t>
      </w:r>
    </w:p>
    <w:p w:rsidR="00B82A4F" w:rsidRPr="00136AF7" w:rsidRDefault="00B82A4F" w:rsidP="00B82A4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"Inhalt_KAS300"</w:instrText>
      </w:r>
      <w:r>
        <w:rPr>
          <w:rFonts w:ascii="Arial" w:hAnsi="Arial" w:cs="Arial"/>
        </w:rPr>
        <w:fldChar w:fldCharType="separate"/>
      </w:r>
      <w:r w:rsidRPr="00136AF7">
        <w:rPr>
          <w:rStyle w:val="Hyperlink"/>
          <w:rFonts w:ascii="Arial" w:hAnsi="Arial" w:cs="Arial"/>
        </w:rPr>
        <w:t>Zum Inhaltsverzeichnis</w:t>
      </w:r>
    </w:p>
    <w:p w:rsidR="00B82A4F" w:rsidRDefault="00B82A4F" w:rsidP="00B82A4F">
      <w:pPr>
        <w:ind w:right="282"/>
        <w:jc w:val="both"/>
        <w:rPr>
          <w:rStyle w:val="Hyperlink"/>
          <w:rFonts w:ascii="Arial" w:hAnsi="Arial" w:cs="Arial"/>
        </w:rPr>
      </w:pPr>
      <w:r>
        <w:rPr>
          <w:rFonts w:ascii="Arial" w:hAnsi="Arial" w:cs="Arial"/>
        </w:rPr>
        <w:fldChar w:fldCharType="end"/>
      </w:r>
      <w:hyperlink w:anchor="KV_KAS300_Kassenbuch_mit_Bel_z_StB" w:history="1">
        <w:r w:rsidRPr="000B2561">
          <w:rPr>
            <w:rStyle w:val="Hyperlink"/>
            <w:rFonts w:ascii="Arial" w:hAnsi="Arial" w:cs="Arial"/>
          </w:rPr>
          <w:t>Zur Mustervorlage KV-</w:t>
        </w:r>
        <w:r>
          <w:rPr>
            <w:rStyle w:val="Hyperlink"/>
            <w:rFonts w:ascii="Arial" w:hAnsi="Arial" w:cs="Arial"/>
          </w:rPr>
          <w:t>KAS</w:t>
        </w:r>
        <w:r w:rsidR="001A3C51">
          <w:rPr>
            <w:rStyle w:val="Hyperlink"/>
            <w:rFonts w:ascii="Arial" w:hAnsi="Arial" w:cs="Arial"/>
          </w:rPr>
          <w:t>3</w:t>
        </w:r>
        <w:r>
          <w:rPr>
            <w:rStyle w:val="Hyperlink"/>
            <w:rFonts w:ascii="Arial" w:hAnsi="Arial" w:cs="Arial"/>
          </w:rPr>
          <w:t>00</w:t>
        </w:r>
      </w:hyperlink>
    </w:p>
    <w:p w:rsidR="00C9403F" w:rsidRDefault="00C9403F" w:rsidP="00291D80">
      <w:pPr>
        <w:shd w:val="clear" w:color="auto" w:fill="FFFFFF"/>
        <w:tabs>
          <w:tab w:val="left" w:pos="567"/>
        </w:tabs>
        <w:spacing w:line="260" w:lineRule="exact"/>
        <w:ind w:right="282"/>
        <w:jc w:val="both"/>
        <w:rPr>
          <w:rFonts w:ascii="Arial" w:hAnsi="Arial" w:cs="Arial"/>
          <w:b/>
        </w:rPr>
      </w:pPr>
    </w:p>
    <w:p w:rsidR="00B82A4F" w:rsidRDefault="00B82A4F" w:rsidP="00291D80">
      <w:pPr>
        <w:shd w:val="clear" w:color="auto" w:fill="FFFFFF"/>
        <w:tabs>
          <w:tab w:val="left" w:pos="567"/>
        </w:tabs>
        <w:spacing w:line="260" w:lineRule="exact"/>
        <w:ind w:right="282"/>
        <w:jc w:val="both"/>
        <w:rPr>
          <w:rFonts w:ascii="Arial" w:hAnsi="Arial" w:cs="Arial"/>
          <w:b/>
        </w:rPr>
      </w:pPr>
    </w:p>
    <w:p w:rsidR="00B82A4F" w:rsidRDefault="00B82A4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sectPr w:rsidR="00C9403F" w:rsidSect="004D23F3">
          <w:headerReference w:type="default" r:id="rId136"/>
          <w:pgSz w:w="11906" w:h="16838" w:code="9"/>
          <w:pgMar w:top="284" w:right="992" w:bottom="709" w:left="1418" w:header="295" w:footer="153" w:gutter="0"/>
          <w:cols w:space="720"/>
          <w:docGrid w:linePitch="272"/>
        </w:sectPr>
      </w:pPr>
    </w:p>
    <w:p w:rsidR="00C9403F" w:rsidRDefault="007D7B0F" w:rsidP="00291D80">
      <w:pPr>
        <w:shd w:val="clear" w:color="auto" w:fill="FFFFFF"/>
        <w:tabs>
          <w:tab w:val="left" w:pos="567"/>
        </w:tabs>
        <w:spacing w:line="260" w:lineRule="exact"/>
        <w:ind w:right="282"/>
        <w:jc w:val="both"/>
        <w:rPr>
          <w:rFonts w:ascii="Arial" w:hAnsi="Arial" w:cs="Arial"/>
          <w:b/>
        </w:rPr>
      </w:pPr>
      <w:hyperlink w:anchor="Inhalt_KAS301" w:history="1">
        <w:r w:rsidR="00C9403F" w:rsidRPr="00E22ED0">
          <w:rPr>
            <w:rStyle w:val="Hyperlink"/>
            <w:rFonts w:ascii="Arial" w:hAnsi="Arial" w:cs="Arial"/>
            <w:b/>
          </w:rPr>
          <w:t>KAS301</w:t>
        </w:r>
      </w:hyperlink>
      <w:r w:rsidR="00C9403F" w:rsidRPr="00C9403F">
        <w:rPr>
          <w:rFonts w:ascii="Arial" w:hAnsi="Arial" w:cs="Arial"/>
          <w:b/>
        </w:rPr>
        <w:t xml:space="preserve"> </w:t>
      </w:r>
      <w:bookmarkStart w:id="391" w:name="KAS_301_Kassenb_onl_ohne_Belegen_zu_StB"/>
      <w:bookmarkEnd w:id="391"/>
      <w:r w:rsidR="00C9403F" w:rsidRPr="00C9403F">
        <w:rPr>
          <w:rFonts w:ascii="Arial" w:hAnsi="Arial" w:cs="Arial"/>
          <w:b/>
        </w:rPr>
        <w:t>Kassenbuch online ohne Belege zur Steuerkanzlei</w:t>
      </w:r>
    </w:p>
    <w:p w:rsidR="00E22ED0" w:rsidRDefault="00E22ED0" w:rsidP="00291D80">
      <w:pPr>
        <w:shd w:val="clear" w:color="auto" w:fill="FFFFFF"/>
        <w:tabs>
          <w:tab w:val="left" w:pos="567"/>
        </w:tabs>
        <w:spacing w:line="260" w:lineRule="exact"/>
        <w:ind w:right="282"/>
        <w:jc w:val="both"/>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403F" w:rsidRPr="006D0001" w:rsidTr="00C9403F">
        <w:tc>
          <w:tcPr>
            <w:tcW w:w="2802" w:type="dxa"/>
            <w:shd w:val="clear" w:color="auto" w:fill="auto"/>
          </w:tcPr>
          <w:p w:rsidR="00C9403F" w:rsidRPr="006D0001" w:rsidRDefault="00C9403F" w:rsidP="00133C8D">
            <w:pPr>
              <w:ind w:right="-2"/>
              <w:jc w:val="both"/>
              <w:rPr>
                <w:rFonts w:ascii="Arial" w:hAnsi="Arial" w:cs="Arial"/>
                <w:b/>
              </w:rPr>
            </w:pPr>
            <w:r w:rsidRPr="006D0001">
              <w:rPr>
                <w:rFonts w:ascii="Arial" w:hAnsi="Arial" w:cs="Arial"/>
                <w:b/>
              </w:rPr>
              <w:t>Mandant:</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b/>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Nr.:</w:t>
            </w:r>
          </w:p>
        </w:tc>
        <w:tc>
          <w:tcPr>
            <w:tcW w:w="4394" w:type="dxa"/>
            <w:gridSpan w:val="2"/>
            <w:shd w:val="clear" w:color="auto" w:fill="auto"/>
          </w:tcPr>
          <w:p w:rsidR="00C9403F" w:rsidRPr="006D0001" w:rsidRDefault="00C9403F" w:rsidP="00133C8D">
            <w:pPr>
              <w:ind w:right="-2"/>
              <w:jc w:val="both"/>
              <w:rPr>
                <w:rFonts w:ascii="Arial" w:hAnsi="Arial" w:cs="Arial"/>
              </w:rPr>
            </w:pPr>
            <w:r w:rsidRPr="006D0001">
              <w:rPr>
                <w:rFonts w:ascii="Arial" w:hAnsi="Arial" w:cs="Arial"/>
              </w:rPr>
              <w:t>Stempel:</w:t>
            </w:r>
          </w:p>
        </w:tc>
      </w:tr>
      <w:tr w:rsidR="00C9403F" w:rsidRPr="006D0001" w:rsidTr="00C9403F">
        <w:tc>
          <w:tcPr>
            <w:tcW w:w="2802"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Mitarbeiter des Mandanten:</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E-Mail:</w:t>
            </w:r>
          </w:p>
        </w:tc>
      </w:tr>
      <w:tr w:rsidR="00C9403F" w:rsidRPr="006D0001" w:rsidTr="00C9403F">
        <w:tc>
          <w:tcPr>
            <w:tcW w:w="2802"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Vertreter des Mitarbeiters:</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E-Mail:</w:t>
            </w:r>
          </w:p>
        </w:tc>
      </w:tr>
    </w:tbl>
    <w:p w:rsidR="00C9403F" w:rsidRPr="00B05F89" w:rsidRDefault="00C9403F" w:rsidP="00C9403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403F" w:rsidRPr="006D0001" w:rsidTr="00C9403F">
        <w:tc>
          <w:tcPr>
            <w:tcW w:w="2802" w:type="dxa"/>
            <w:shd w:val="clear" w:color="auto" w:fill="auto"/>
          </w:tcPr>
          <w:p w:rsidR="00C9403F" w:rsidRPr="006D0001" w:rsidRDefault="00C9403F" w:rsidP="00133C8D">
            <w:pPr>
              <w:ind w:right="-2"/>
              <w:jc w:val="both"/>
              <w:rPr>
                <w:rFonts w:ascii="Arial" w:hAnsi="Arial" w:cs="Arial"/>
                <w:b/>
              </w:rPr>
            </w:pPr>
            <w:r w:rsidRPr="006D0001">
              <w:rPr>
                <w:rFonts w:ascii="Arial" w:hAnsi="Arial" w:cs="Arial"/>
                <w:b/>
              </w:rPr>
              <w:t>Max Mustermann</w:t>
            </w:r>
          </w:p>
          <w:p w:rsidR="00C9403F" w:rsidRPr="006D0001" w:rsidRDefault="00C9403F" w:rsidP="00133C8D">
            <w:pPr>
              <w:ind w:right="-2"/>
              <w:jc w:val="both"/>
              <w:rPr>
                <w:rFonts w:ascii="Arial" w:hAnsi="Arial" w:cs="Arial"/>
              </w:rPr>
            </w:pPr>
            <w:r w:rsidRPr="006D0001">
              <w:rPr>
                <w:rFonts w:ascii="Arial" w:hAnsi="Arial" w:cs="Arial"/>
              </w:rPr>
              <w:t>Steuerberater</w:t>
            </w:r>
          </w:p>
          <w:p w:rsidR="00C9403F" w:rsidRPr="006D0001" w:rsidRDefault="00C9403F" w:rsidP="00133C8D">
            <w:pPr>
              <w:ind w:right="-2"/>
              <w:jc w:val="both"/>
              <w:rPr>
                <w:rFonts w:ascii="Arial" w:hAnsi="Arial" w:cs="Arial"/>
              </w:rPr>
            </w:pPr>
            <w:r w:rsidRPr="006D0001">
              <w:rPr>
                <w:rFonts w:ascii="Arial" w:hAnsi="Arial" w:cs="Arial"/>
              </w:rPr>
              <w:t>Mustergasse 10</w:t>
            </w:r>
          </w:p>
          <w:p w:rsidR="00C9403F" w:rsidRPr="006D0001" w:rsidRDefault="00C9403F" w:rsidP="00133C8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C9403F" w:rsidRPr="006D0001" w:rsidRDefault="00C9403F" w:rsidP="00133C8D">
            <w:pPr>
              <w:ind w:right="-2"/>
              <w:jc w:val="both"/>
              <w:rPr>
                <w:rFonts w:ascii="Arial" w:hAnsi="Arial" w:cs="Arial"/>
              </w:rPr>
            </w:pPr>
          </w:p>
        </w:tc>
      </w:tr>
      <w:tr w:rsidR="00C9403F" w:rsidRPr="006D0001" w:rsidTr="00C9403F">
        <w:tc>
          <w:tcPr>
            <w:tcW w:w="2802"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Zuständiger Mitarbeiter:</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E-Mail:</w:t>
            </w:r>
          </w:p>
        </w:tc>
      </w:tr>
      <w:tr w:rsidR="00C9403F" w:rsidRPr="006D0001" w:rsidTr="00C9403F">
        <w:tc>
          <w:tcPr>
            <w:tcW w:w="2802"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Vertreter des Mitarbeiters:</w:t>
            </w:r>
          </w:p>
          <w:p w:rsidR="00C9403F" w:rsidRPr="006D0001" w:rsidRDefault="00C9403F" w:rsidP="00133C8D">
            <w:pPr>
              <w:ind w:right="-2"/>
              <w:jc w:val="both"/>
              <w:rPr>
                <w:rFonts w:ascii="Arial" w:hAnsi="Arial" w:cs="Arial"/>
              </w:rPr>
            </w:pPr>
          </w:p>
          <w:p w:rsidR="00C9403F" w:rsidRPr="006D0001" w:rsidRDefault="00C9403F" w:rsidP="00133C8D">
            <w:pPr>
              <w:ind w:right="-2"/>
              <w:jc w:val="both"/>
              <w:rPr>
                <w:rFonts w:ascii="Arial" w:hAnsi="Arial" w:cs="Arial"/>
              </w:rPr>
            </w:pP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133C8D">
            <w:pPr>
              <w:ind w:right="-2"/>
              <w:jc w:val="both"/>
              <w:rPr>
                <w:rFonts w:ascii="Arial" w:hAnsi="Arial" w:cs="Arial"/>
              </w:rPr>
            </w:pPr>
            <w:r w:rsidRPr="006D0001">
              <w:rPr>
                <w:rFonts w:ascii="Arial" w:hAnsi="Arial" w:cs="Arial"/>
              </w:rPr>
              <w:t>E-Mail:</w:t>
            </w:r>
          </w:p>
        </w:tc>
      </w:tr>
    </w:tbl>
    <w:p w:rsidR="00C9403F" w:rsidRPr="00B05F89" w:rsidRDefault="00C9403F" w:rsidP="00C9403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C9403F" w:rsidRPr="006D0001" w:rsidTr="00C9403F">
        <w:tc>
          <w:tcPr>
            <w:tcW w:w="1951" w:type="dxa"/>
            <w:shd w:val="clear" w:color="auto" w:fill="auto"/>
          </w:tcPr>
          <w:p w:rsidR="00C9403F" w:rsidRPr="006D0001" w:rsidRDefault="00C9403F" w:rsidP="00133C8D">
            <w:pPr>
              <w:ind w:right="-2"/>
              <w:jc w:val="both"/>
              <w:rPr>
                <w:rFonts w:ascii="Arial" w:hAnsi="Arial" w:cs="Arial"/>
                <w:b/>
              </w:rPr>
            </w:pPr>
            <w:r w:rsidRPr="006D0001">
              <w:rPr>
                <w:rFonts w:ascii="Arial" w:hAnsi="Arial" w:cs="Arial"/>
                <w:b/>
              </w:rPr>
              <w:t>Belegübergabe:</w:t>
            </w:r>
          </w:p>
        </w:tc>
        <w:tc>
          <w:tcPr>
            <w:tcW w:w="1276" w:type="dxa"/>
          </w:tcPr>
          <w:p w:rsidR="00C9403F" w:rsidRPr="001D4555" w:rsidRDefault="00C9403F" w:rsidP="00133C8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C9403F" w:rsidRPr="001D4555" w:rsidRDefault="00C9403F" w:rsidP="00133C8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C9403F" w:rsidRPr="00253528" w:rsidRDefault="00C9403F" w:rsidP="00133C8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C9403F" w:rsidRPr="001D4555" w:rsidRDefault="00C9403F" w:rsidP="00133C8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C9403F" w:rsidRPr="001D4555" w:rsidRDefault="00C9403F" w:rsidP="00133C8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C9403F" w:rsidRPr="00253528" w:rsidRDefault="00C9403F" w:rsidP="00133C8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C9403F" w:rsidRPr="00B05F89" w:rsidRDefault="00C9403F" w:rsidP="00C9403F">
      <w:pPr>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 xml:space="preserve">Aufgabenteilung: </w:t>
      </w:r>
    </w:p>
    <w:p w:rsidR="00C9403F" w:rsidRDefault="00C9403F" w:rsidP="00C9403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C9403F" w:rsidRDefault="00C9403F" w:rsidP="00C9403F">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C9403F" w:rsidRDefault="00C9403F" w:rsidP="00C9403F">
      <w:pPr>
        <w:jc w:val="both"/>
        <w:rPr>
          <w:rFonts w:ascii="Arial" w:hAnsi="Arial" w:cs="Arial"/>
          <w:b/>
          <w:szCs w:val="22"/>
        </w:rPr>
      </w:pPr>
      <w:r>
        <w:rPr>
          <w:rFonts w:ascii="Arial" w:hAnsi="Arial" w:cs="Arial"/>
          <w:b/>
          <w:szCs w:val="22"/>
        </w:rPr>
        <w:t>Nachfolgend werden wichtige Einzelheiten angesprochen, die bei Bedarf erweitert werden können.</w:t>
      </w:r>
    </w:p>
    <w:p w:rsidR="00C9403F" w:rsidRPr="00417B2F" w:rsidRDefault="00C9403F" w:rsidP="00C9403F">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 w:history="1">
        <w:r w:rsidRPr="00D17798">
          <w:rPr>
            <w:rStyle w:val="Hyperlink"/>
            <w:rFonts w:ascii="Arial" w:hAnsi="Arial" w:cs="Arial"/>
            <w:i/>
            <w:szCs w:val="22"/>
          </w:rPr>
          <w:t>A180</w:t>
        </w:r>
      </w:hyperlink>
      <w:r w:rsidR="00D17798" w:rsidRPr="00D17798">
        <w:rPr>
          <w:rFonts w:ascii="Arial" w:hAnsi="Arial" w:cs="Arial"/>
          <w:szCs w:val="22"/>
        </w:rPr>
        <w:t xml:space="preserve"> ff</w:t>
      </w:r>
      <w:r w:rsidRPr="00D17798">
        <w:rPr>
          <w:rFonts w:ascii="Arial" w:hAnsi="Arial" w:cs="Arial"/>
          <w:szCs w:val="22"/>
        </w:rPr>
        <w:t>)</w:t>
      </w:r>
      <w:r>
        <w:rPr>
          <w:rFonts w:ascii="Arial" w:hAnsi="Arial" w:cs="Arial"/>
          <w:szCs w:val="22"/>
        </w:rPr>
        <w:t xml:space="preserve"> ergeben sich die Zuständigkeiten und Verantwortlichkeiten.</w:t>
      </w:r>
    </w:p>
    <w:p w:rsidR="00C9403F" w:rsidRDefault="00C9403F" w:rsidP="00C9403F">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C9403F" w:rsidRPr="00B05F89" w:rsidRDefault="00C9403F" w:rsidP="00C9403F">
      <w:pPr>
        <w:jc w:val="both"/>
        <w:rPr>
          <w:rFonts w:ascii="Arial" w:hAnsi="Arial" w:cs="Arial"/>
          <w:szCs w:val="22"/>
        </w:rPr>
      </w:pPr>
    </w:p>
    <w:p w:rsidR="00C9403F" w:rsidRPr="00AC6BAF" w:rsidRDefault="00C9403F" w:rsidP="00C9403F">
      <w:pPr>
        <w:jc w:val="both"/>
        <w:rPr>
          <w:rFonts w:ascii="Arial" w:hAnsi="Arial" w:cs="Arial"/>
          <w:b/>
          <w:szCs w:val="22"/>
        </w:rPr>
      </w:pPr>
      <w:r w:rsidRPr="00AC6BAF">
        <w:rPr>
          <w:rFonts w:ascii="Arial" w:hAnsi="Arial" w:cs="Arial"/>
          <w:b/>
          <w:szCs w:val="22"/>
        </w:rPr>
        <w:t xml:space="preserve">Das </w:t>
      </w:r>
      <w:r>
        <w:rPr>
          <w:rFonts w:ascii="Arial" w:hAnsi="Arial" w:cs="Arial"/>
          <w:b/>
          <w:szCs w:val="22"/>
        </w:rPr>
        <w:t xml:space="preserve">elektronische </w:t>
      </w:r>
      <w:r w:rsidRPr="00AC6BAF">
        <w:rPr>
          <w:rFonts w:ascii="Arial" w:hAnsi="Arial" w:cs="Arial"/>
          <w:b/>
          <w:szCs w:val="22"/>
        </w:rPr>
        <w:t>Kassenbuch:</w:t>
      </w:r>
    </w:p>
    <w:p w:rsidR="00C9403F" w:rsidRDefault="00C9403F" w:rsidP="00C9403F">
      <w:pPr>
        <w:jc w:val="both"/>
        <w:rPr>
          <w:rFonts w:ascii="Arial" w:hAnsi="Arial" w:cs="Arial"/>
          <w:szCs w:val="22"/>
        </w:rPr>
      </w:pPr>
      <w:r>
        <w:rPr>
          <w:rFonts w:ascii="Arial" w:hAnsi="Arial" w:cs="Arial"/>
          <w:szCs w:val="22"/>
        </w:rPr>
        <w:t>Es wird folgendes Programm eingesetzt:</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ab/>
        <w:t>DATEV Unternehmen online - Kassenbuch</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COLLEGA-Verbundsystem HSC-Kassenbuch</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Devatax Kassenbuch</w:t>
      </w:r>
    </w:p>
    <w:p w:rsidR="00C9403F" w:rsidRDefault="00C9403F" w:rsidP="00C9403F">
      <w:pPr>
        <w:ind w:left="567" w:hanging="567"/>
        <w:jc w:val="both"/>
        <w:rPr>
          <w:rFonts w:ascii="Arial" w:hAnsi="Arial" w:cs="Arial"/>
          <w:b/>
          <w:szCs w:val="22"/>
        </w:rPr>
      </w:pPr>
      <w:r w:rsidRPr="005224F2">
        <w:rPr>
          <w:rFonts w:ascii="Arial" w:hAnsi="Arial" w:cs="Arial"/>
          <w:b/>
          <w:szCs w:val="22"/>
        </w:rPr>
        <w:t>O</w:t>
      </w:r>
      <w:r>
        <w:rPr>
          <w:rFonts w:ascii="Arial" w:hAnsi="Arial" w:cs="Arial"/>
          <w:b/>
          <w:szCs w:val="22"/>
        </w:rPr>
        <w:tab/>
        <w:t>___________________________________</w:t>
      </w:r>
    </w:p>
    <w:p w:rsidR="00C9403F" w:rsidRDefault="00C9403F" w:rsidP="00C9403F">
      <w:pPr>
        <w:ind w:left="567" w:hanging="567"/>
        <w:jc w:val="both"/>
        <w:rPr>
          <w:rFonts w:ascii="Arial" w:hAnsi="Arial" w:cs="Arial"/>
          <w:b/>
          <w:szCs w:val="22"/>
        </w:rPr>
      </w:pPr>
      <w:r w:rsidRPr="005224F2">
        <w:rPr>
          <w:rFonts w:ascii="Arial" w:hAnsi="Arial" w:cs="Arial"/>
          <w:b/>
          <w:szCs w:val="22"/>
        </w:rPr>
        <w:t>O</w:t>
      </w:r>
      <w:r>
        <w:rPr>
          <w:rFonts w:ascii="Arial" w:hAnsi="Arial" w:cs="Arial"/>
          <w:b/>
          <w:szCs w:val="22"/>
        </w:rPr>
        <w:tab/>
        <w:t>___________________________________</w:t>
      </w:r>
    </w:p>
    <w:p w:rsidR="00C9403F" w:rsidRDefault="00C9403F" w:rsidP="00C9403F">
      <w:pPr>
        <w:ind w:left="567" w:hanging="567"/>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Einnahmen:</w:t>
      </w:r>
    </w:p>
    <w:p w:rsidR="00C9403F" w:rsidRDefault="00C9403F" w:rsidP="00C9403F">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(Quittung oder Bezahlt-Vermerk auf einer Rechnung) zu bestätigen.</w:t>
      </w:r>
    </w:p>
    <w:p w:rsidR="00C9403F" w:rsidRDefault="00C9403F" w:rsidP="00C9403F">
      <w:pPr>
        <w:jc w:val="both"/>
        <w:rPr>
          <w:rFonts w:ascii="Arial" w:hAnsi="Arial" w:cs="Arial"/>
          <w:szCs w:val="22"/>
        </w:rPr>
      </w:pPr>
      <w:r>
        <w:rPr>
          <w:rFonts w:ascii="Arial" w:hAnsi="Arial" w:cs="Arial"/>
          <w:szCs w:val="22"/>
        </w:rPr>
        <w:t xml:space="preserve">Einnahmen und Ausgaben aus (Flaschen)Pfand </w:t>
      </w:r>
      <w:hyperlink w:anchor="KAS_150_Ein_Ausg_Flaschenpfand" w:history="1">
        <w:r w:rsidRPr="00D17798">
          <w:rPr>
            <w:rStyle w:val="Hyperlink"/>
            <w:rFonts w:ascii="Arial" w:hAnsi="Arial" w:cs="Arial"/>
            <w:i/>
            <w:szCs w:val="22"/>
          </w:rPr>
          <w:t>KAS150</w:t>
        </w:r>
      </w:hyperlink>
    </w:p>
    <w:p w:rsidR="00C9403F" w:rsidRDefault="00C9403F" w:rsidP="00C9403F">
      <w:pPr>
        <w:jc w:val="both"/>
        <w:rPr>
          <w:rFonts w:ascii="Arial" w:hAnsi="Arial" w:cs="Arial"/>
          <w:szCs w:val="22"/>
        </w:rPr>
      </w:pPr>
      <w:r>
        <w:rPr>
          <w:rFonts w:ascii="Arial" w:hAnsi="Arial" w:cs="Arial"/>
          <w:szCs w:val="22"/>
        </w:rPr>
        <w:t xml:space="preserve">Einnahmen und Verrechnung Einkaufsgutscheine </w:t>
      </w:r>
      <w:hyperlink w:anchor="KAS_151_Einn_Verkauf_Gutscheine" w:history="1">
        <w:r w:rsidRPr="00D17798">
          <w:rPr>
            <w:rStyle w:val="Hyperlink"/>
            <w:rFonts w:ascii="Arial" w:hAnsi="Arial" w:cs="Arial"/>
            <w:i/>
            <w:szCs w:val="22"/>
          </w:rPr>
          <w:t>KAS151</w:t>
        </w:r>
      </w:hyperlink>
    </w:p>
    <w:p w:rsidR="00C9403F" w:rsidRDefault="00C9403F" w:rsidP="00C9403F">
      <w:pPr>
        <w:jc w:val="both"/>
        <w:rPr>
          <w:rFonts w:ascii="Arial" w:hAnsi="Arial" w:cs="Arial"/>
          <w:szCs w:val="22"/>
        </w:rPr>
      </w:pPr>
    </w:p>
    <w:p w:rsidR="00C9403F" w:rsidRDefault="00C9403F" w:rsidP="00C9403F">
      <w:pPr>
        <w:jc w:val="both"/>
        <w:rPr>
          <w:rFonts w:ascii="Arial" w:hAnsi="Arial" w:cs="Arial"/>
          <w:szCs w:val="22"/>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Siehe Formblatt </w:t>
      </w:r>
      <w:hyperlink w:anchor="KAS_106_Eigenbeleg_Privatentn_Einlage" w:history="1">
        <w:r w:rsidRPr="00D17798">
          <w:rPr>
            <w:rStyle w:val="Hyperlink"/>
            <w:rFonts w:ascii="Arial" w:hAnsi="Arial" w:cs="Arial"/>
            <w:i/>
            <w:szCs w:val="22"/>
          </w:rPr>
          <w:t>KAS106</w:t>
        </w:r>
      </w:hyperlink>
    </w:p>
    <w:p w:rsidR="00C9403F" w:rsidRDefault="00C9403F" w:rsidP="00C9403F">
      <w:pPr>
        <w:jc w:val="both"/>
        <w:rPr>
          <w:rFonts w:ascii="Arial" w:hAnsi="Arial" w:cs="Arial"/>
          <w:szCs w:val="22"/>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entstehen,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Siehe Formblatt </w:t>
      </w:r>
      <w:hyperlink w:anchor="KAS_107_Eigenbeleg_Darlehen" w:history="1">
        <w:r w:rsidRPr="00D17798">
          <w:rPr>
            <w:rStyle w:val="Hyperlink"/>
            <w:rFonts w:ascii="Arial" w:hAnsi="Arial" w:cs="Arial"/>
            <w:i/>
            <w:szCs w:val="22"/>
          </w:rPr>
          <w:t>KAS 107</w:t>
        </w:r>
      </w:hyperlink>
    </w:p>
    <w:p w:rsidR="00C9403F" w:rsidRPr="00B05F89" w:rsidRDefault="00C9403F" w:rsidP="00C9403F">
      <w:pPr>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Ausgaben:</w:t>
      </w:r>
    </w:p>
    <w:p w:rsidR="00C9403F" w:rsidRDefault="00C9403F" w:rsidP="00C9403F">
      <w:pPr>
        <w:jc w:val="both"/>
        <w:rPr>
          <w:rFonts w:ascii="Arial" w:hAnsi="Arial" w:cs="Arial"/>
          <w:szCs w:val="22"/>
        </w:rPr>
      </w:pPr>
      <w:r>
        <w:rPr>
          <w:rFonts w:ascii="Arial" w:hAnsi="Arial" w:cs="Arial"/>
          <w:szCs w:val="22"/>
        </w:rPr>
        <w:t>Grundsätzlich werden nur betriebliche Ausgaben aus der Kasse entnommen und in das Kassenbuch eingetragen. Außerbetriebliche Ausgaben sind im Kassenbuch deutlich als solche zu bezeichnen.</w:t>
      </w:r>
    </w:p>
    <w:p w:rsidR="00C9403F" w:rsidRDefault="00C9403F" w:rsidP="00C9403F">
      <w:pPr>
        <w:jc w:val="both"/>
        <w:rPr>
          <w:rFonts w:ascii="Arial" w:hAnsi="Arial" w:cs="Arial"/>
          <w:b/>
          <w:szCs w:val="22"/>
        </w:rPr>
      </w:pPr>
      <w:r>
        <w:rPr>
          <w:rFonts w:ascii="Arial" w:hAnsi="Arial" w:cs="Arial"/>
          <w:b/>
          <w:szCs w:val="22"/>
        </w:rPr>
        <w:t>Eintrag in das Kassenbuch:</w:t>
      </w:r>
    </w:p>
    <w:p w:rsidR="00C9403F" w:rsidRDefault="00C9403F" w:rsidP="00C9403F">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C9403F" w:rsidRPr="00A05FEA" w:rsidRDefault="00C9403F" w:rsidP="00C9403F">
      <w:pPr>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hyperlink w:anchor="KAS_153_Belege_auf_Thermopapier" w:history="1">
        <w:r w:rsidRPr="00D17798">
          <w:rPr>
            <w:rStyle w:val="Hyperlink"/>
            <w:rFonts w:ascii="Arial" w:hAnsi="Arial" w:cs="Arial"/>
            <w:i/>
            <w:szCs w:val="22"/>
          </w:rPr>
          <w:t>KAS153</w:t>
        </w:r>
      </w:hyperlink>
    </w:p>
    <w:p w:rsidR="00C9403F" w:rsidRDefault="00C9403F" w:rsidP="00C9403F">
      <w:pPr>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„Bezahlt am…“ angebracht.</w:t>
      </w:r>
    </w:p>
    <w:p w:rsidR="00C9403F" w:rsidRDefault="00C9403F" w:rsidP="00C9403F">
      <w:pPr>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C9403F" w:rsidRDefault="00C9403F" w:rsidP="00C9403F">
      <w:pPr>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C9403F" w:rsidRDefault="00C9403F" w:rsidP="00C9403F">
      <w:pPr>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C9403F" w:rsidRDefault="00C9403F" w:rsidP="00C9403F">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C9403F" w:rsidRDefault="00C9403F" w:rsidP="00C9403F">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jeden Monat mit der Belegnummer 1/Monat in Ziffern.</w:t>
      </w:r>
    </w:p>
    <w:p w:rsidR="00C9403F" w:rsidRDefault="00C9403F" w:rsidP="00C9403F">
      <w:pPr>
        <w:ind w:left="567" w:hanging="567"/>
        <w:jc w:val="both"/>
        <w:rPr>
          <w:rFonts w:ascii="Arial" w:hAnsi="Arial" w:cs="Arial"/>
          <w:szCs w:val="22"/>
        </w:rPr>
      </w:pPr>
      <w:r>
        <w:rPr>
          <w:rFonts w:ascii="Arial" w:hAnsi="Arial" w:cs="Arial"/>
          <w:szCs w:val="22"/>
        </w:rPr>
        <w:t>Die laufende Nummer wird handschriftlich auf dem Kassenbeleg rechts oben vermerkt.</w:t>
      </w:r>
    </w:p>
    <w:p w:rsidR="00C9403F" w:rsidRDefault="00C9403F" w:rsidP="00C9403F">
      <w:pPr>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C9403F" w:rsidRPr="009D352A" w:rsidRDefault="00C9403F" w:rsidP="00C9403F">
      <w:pPr>
        <w:jc w:val="both"/>
        <w:rPr>
          <w:rFonts w:ascii="Arial" w:hAnsi="Arial" w:cs="Arial"/>
          <w:szCs w:val="22"/>
        </w:rPr>
      </w:pPr>
      <w:r w:rsidRPr="00AD700D">
        <w:rPr>
          <w:rFonts w:ascii="Arial" w:hAnsi="Arial" w:cs="Arial"/>
          <w:b/>
          <w:szCs w:val="22"/>
        </w:rPr>
        <w:t xml:space="preserve">Bankabhebungen: </w:t>
      </w:r>
      <w:r w:rsidRPr="00517879">
        <w:rPr>
          <w:rFonts w:ascii="Arial" w:hAnsi="Arial" w:cs="Arial"/>
          <w:szCs w:val="22"/>
        </w:rPr>
        <w:t xml:space="preserve">Bei </w:t>
      </w:r>
      <w:r>
        <w:rPr>
          <w:rFonts w:ascii="Arial" w:hAnsi="Arial" w:cs="Arial"/>
          <w:szCs w:val="22"/>
        </w:rPr>
        <w:t xml:space="preserve">zum Auffüllen der Kasse vorgenommenen Bankabhebungen ist in Ermangelung eines Fremdbelegs ein Eigenbeleg zu erstellen siehe Formblatt </w:t>
      </w:r>
      <w:hyperlink w:anchor="KAS_105_Eigenbeleg_Bankabhebung" w:history="1">
        <w:r w:rsidRPr="00D17798">
          <w:rPr>
            <w:rStyle w:val="Hyperlink"/>
            <w:rFonts w:ascii="Arial" w:hAnsi="Arial" w:cs="Arial"/>
            <w:i/>
            <w:szCs w:val="22"/>
          </w:rPr>
          <w:t>KAS105</w:t>
        </w:r>
      </w:hyperlink>
    </w:p>
    <w:p w:rsidR="00C9403F" w:rsidRDefault="00C9403F" w:rsidP="00C9403F">
      <w:pPr>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C9403F" w:rsidRDefault="00C9403F" w:rsidP="00C9403F">
      <w:pPr>
        <w:jc w:val="both"/>
        <w:rPr>
          <w:rFonts w:ascii="Arial" w:hAnsi="Arial" w:cs="Arial"/>
          <w:szCs w:val="22"/>
        </w:rPr>
      </w:pPr>
      <w:r w:rsidRPr="00AC6BAF">
        <w:rPr>
          <w:rFonts w:ascii="Arial" w:hAnsi="Arial" w:cs="Arial"/>
          <w:b/>
          <w:szCs w:val="22"/>
        </w:rPr>
        <w:t>Kontierung:</w:t>
      </w:r>
      <w:r>
        <w:rPr>
          <w:rFonts w:ascii="Arial" w:hAnsi="Arial" w:cs="Arial"/>
          <w:szCs w:val="22"/>
        </w:rPr>
        <w:t xml:space="preserve"> Die Steuerkanzlei trägt die Kontonummer ein.</w:t>
      </w:r>
    </w:p>
    <w:p w:rsidR="00C9403F" w:rsidRPr="00D17794" w:rsidRDefault="00C9403F" w:rsidP="00C9403F">
      <w:pPr>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C9403F" w:rsidRDefault="00C9403F" w:rsidP="00C9403F">
      <w:pPr>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täglich, wenn Kassenbewegungen vorliegen. </w:t>
      </w:r>
    </w:p>
    <w:p w:rsidR="00C9403F" w:rsidRDefault="00C9403F" w:rsidP="00C9403F">
      <w:pPr>
        <w:jc w:val="both"/>
        <w:rPr>
          <w:rFonts w:ascii="Arial" w:hAnsi="Arial" w:cs="Arial"/>
          <w:szCs w:val="22"/>
        </w:rPr>
      </w:pPr>
      <w:r>
        <w:rPr>
          <w:rFonts w:ascii="Arial" w:hAnsi="Arial" w:cs="Arial"/>
          <w:szCs w:val="22"/>
        </w:rPr>
        <w:t>Das elektronische Kassenbuch errechnet nach jeder Eintragung den rechnerischen Kassenbestand.</w:t>
      </w:r>
    </w:p>
    <w:p w:rsidR="00C9403F" w:rsidRDefault="00C9403F" w:rsidP="00C9403F">
      <w:pPr>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C9403F" w:rsidRDefault="00C9403F" w:rsidP="00C9403F">
      <w:pPr>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hyperlink w:anchor="KAS_200_Zählprotokoll_Zählbretter" w:history="1">
        <w:r w:rsidRPr="00D17798">
          <w:rPr>
            <w:rStyle w:val="Hyperlink"/>
            <w:rFonts w:ascii="Arial" w:hAnsi="Arial" w:cs="Arial"/>
            <w:i/>
            <w:szCs w:val="22"/>
          </w:rPr>
          <w:t>KAS200</w:t>
        </w:r>
      </w:hyperlink>
      <w:r w:rsidRPr="00D17798">
        <w:rPr>
          <w:rFonts w:ascii="Arial" w:hAnsi="Arial" w:cs="Arial"/>
          <w:i/>
          <w:szCs w:val="22"/>
        </w:rPr>
        <w:t xml:space="preserve"> | </w:t>
      </w:r>
      <w:hyperlink w:anchor="KAS_201_Zählprotokoll_Excel" w:history="1">
        <w:r w:rsidRPr="00D17798">
          <w:rPr>
            <w:rStyle w:val="Hyperlink"/>
            <w:rFonts w:ascii="Arial" w:hAnsi="Arial" w:cs="Arial"/>
            <w:i/>
            <w:szCs w:val="22"/>
          </w:rPr>
          <w:t>KAS201</w:t>
        </w:r>
      </w:hyperlink>
      <w:r>
        <w:rPr>
          <w:rFonts w:ascii="Arial" w:hAnsi="Arial" w:cs="Arial"/>
          <w:szCs w:val="22"/>
        </w:rPr>
        <w:t xml:space="preserve"> verwendet. Dieses wird ausgedruckt, mit Datum und Handzeichen des Mitarbeiters versehen und bei den Kassenbelegen abgelegt.</w:t>
      </w:r>
    </w:p>
    <w:p w:rsidR="00C9403F" w:rsidRDefault="00C9403F" w:rsidP="00C9403F">
      <w:pPr>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C9403F" w:rsidRDefault="00C9403F" w:rsidP="00C9403F">
      <w:pPr>
        <w:jc w:val="both"/>
        <w:rPr>
          <w:rFonts w:ascii="Arial" w:hAnsi="Arial" w:cs="Arial"/>
          <w:szCs w:val="22"/>
        </w:rPr>
      </w:pPr>
    </w:p>
    <w:p w:rsidR="00C9403F" w:rsidRDefault="00C9403F" w:rsidP="00C9403F">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A700_Vorsteuer_Anleitungl" w:history="1">
        <w:r w:rsidRPr="00D17798">
          <w:rPr>
            <w:rStyle w:val="Hyperlink"/>
            <w:rFonts w:ascii="Arial" w:hAnsi="Arial" w:cs="Arial"/>
            <w:i/>
            <w:szCs w:val="22"/>
          </w:rPr>
          <w:t>A700</w:t>
        </w:r>
      </w:hyperlink>
    </w:p>
    <w:p w:rsidR="00C9403F" w:rsidRDefault="00C9403F" w:rsidP="00C9403F">
      <w:pPr>
        <w:jc w:val="both"/>
        <w:rPr>
          <w:rFonts w:ascii="Arial" w:hAnsi="Arial" w:cs="Arial"/>
          <w:i/>
          <w:szCs w:val="22"/>
          <w:u w:val="single"/>
        </w:rPr>
      </w:pPr>
    </w:p>
    <w:p w:rsidR="00C9403F" w:rsidRDefault="00C9403F" w:rsidP="00C9403F">
      <w:pPr>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keine Änderungen der Eintragungen zu.</w:t>
      </w:r>
    </w:p>
    <w:p w:rsidR="00C9403F" w:rsidRDefault="00C9403F" w:rsidP="00C9403F">
      <w:pPr>
        <w:ind w:firstLine="709"/>
        <w:jc w:val="both"/>
        <w:rPr>
          <w:rFonts w:ascii="Arial" w:hAnsi="Arial" w:cs="Arial"/>
          <w:szCs w:val="22"/>
        </w:rPr>
      </w:pPr>
      <w:r>
        <w:rPr>
          <w:rFonts w:ascii="Arial" w:hAnsi="Arial" w:cs="Arial"/>
          <w:szCs w:val="22"/>
        </w:rPr>
        <w:t>Die fehlerhafte Eintragung ist zu stornieren und durch eine richtige Eintragung zu ersetzen.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am Tag der Erfassung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innerhalb von ___ Tagen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bis zur Festschreibung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Pr>
          <w:rFonts w:ascii="Arial" w:hAnsi="Arial" w:cs="Arial"/>
          <w:b/>
          <w:szCs w:val="22"/>
        </w:rPr>
        <w:t xml:space="preserve">Hinweis: </w:t>
      </w:r>
      <w:r>
        <w:rPr>
          <w:rFonts w:ascii="Arial" w:hAnsi="Arial" w:cs="Arial"/>
          <w:szCs w:val="22"/>
        </w:rPr>
        <w:t>Nach Durchführung der Bestandkontrolle sind Änderungen nicht mehr zuzulassen, um die Glaubwürdigkeit der Kassenführung nicht zu erschüttern.</w:t>
      </w:r>
    </w:p>
    <w:p w:rsidR="00C9403F" w:rsidRPr="00977D8C" w:rsidRDefault="00C9403F" w:rsidP="00C9403F">
      <w:pPr>
        <w:jc w:val="both"/>
        <w:rPr>
          <w:rFonts w:ascii="Arial" w:hAnsi="Arial" w:cs="Arial"/>
          <w:szCs w:val="22"/>
        </w:rPr>
      </w:pPr>
      <w:r>
        <w:rPr>
          <w:rFonts w:ascii="Arial" w:hAnsi="Arial" w:cs="Arial"/>
          <w:szCs w:val="22"/>
        </w:rPr>
        <w:t>Daher sollten Änderungen und Korrekturen ab diesem Zeitpunkt nicht mehr möglich sein.</w:t>
      </w:r>
    </w:p>
    <w:p w:rsidR="00C9403F" w:rsidRDefault="00C9403F" w:rsidP="00C9403F">
      <w:pPr>
        <w:shd w:val="clear" w:color="auto" w:fill="FFFFFF"/>
        <w:spacing w:line="360" w:lineRule="auto"/>
        <w:jc w:val="both"/>
        <w:rPr>
          <w:rFonts w:ascii="Arial" w:hAnsi="Arial" w:cs="Arial"/>
          <w:sz w:val="12"/>
          <w:szCs w:val="22"/>
          <w:u w:val="single"/>
        </w:rPr>
      </w:pPr>
    </w:p>
    <w:p w:rsidR="00C9403F" w:rsidRDefault="00C9403F" w:rsidP="00C9403F">
      <w:pPr>
        <w:jc w:val="both"/>
        <w:rPr>
          <w:rFonts w:ascii="Arial" w:hAnsi="Arial" w:cs="Arial"/>
          <w:b/>
          <w:szCs w:val="22"/>
        </w:rPr>
      </w:pPr>
      <w:r>
        <w:rPr>
          <w:rFonts w:ascii="Arial" w:hAnsi="Arial" w:cs="Arial"/>
          <w:b/>
          <w:szCs w:val="22"/>
        </w:rPr>
        <w:t>Belege:</w:t>
      </w:r>
    </w:p>
    <w:p w:rsidR="00C9403F" w:rsidRDefault="00C9403F" w:rsidP="00C9403F">
      <w:pPr>
        <w:shd w:val="clear" w:color="auto" w:fill="FFFFFF"/>
        <w:jc w:val="both"/>
        <w:rPr>
          <w:rFonts w:ascii="Arial" w:hAnsi="Arial" w:cs="Arial"/>
          <w:szCs w:val="22"/>
        </w:rPr>
      </w:pPr>
      <w:r w:rsidRPr="00F87615">
        <w:rPr>
          <w:rFonts w:ascii="Arial" w:hAnsi="Arial" w:cs="Arial"/>
          <w:szCs w:val="22"/>
        </w:rPr>
        <w:t xml:space="preserve">Die </w:t>
      </w:r>
      <w:r>
        <w:rPr>
          <w:rFonts w:ascii="Arial" w:hAnsi="Arial" w:cs="Arial"/>
          <w:szCs w:val="22"/>
        </w:rPr>
        <w:t>Kassenbelege werden lückenlos in der Belegablage abgeheftet.</w:t>
      </w:r>
    </w:p>
    <w:p w:rsidR="00C9403F" w:rsidRDefault="00C9403F" w:rsidP="00C9403F">
      <w:pPr>
        <w:shd w:val="clear" w:color="auto" w:fill="FFFFFF"/>
        <w:jc w:val="both"/>
        <w:rPr>
          <w:rFonts w:ascii="Arial" w:hAnsi="Arial" w:cs="Arial"/>
          <w:szCs w:val="22"/>
        </w:rPr>
      </w:pPr>
    </w:p>
    <w:p w:rsidR="00C9403F" w:rsidRDefault="00C9403F" w:rsidP="00C9403F">
      <w:pPr>
        <w:shd w:val="clear" w:color="auto" w:fill="FFFFFF"/>
        <w:jc w:val="both"/>
        <w:rPr>
          <w:rFonts w:ascii="Arial" w:hAnsi="Arial" w:cs="Arial"/>
          <w:b/>
          <w:szCs w:val="22"/>
        </w:rPr>
      </w:pPr>
      <w:r>
        <w:rPr>
          <w:rFonts w:ascii="Arial" w:hAnsi="Arial" w:cs="Arial"/>
          <w:b/>
          <w:szCs w:val="22"/>
        </w:rPr>
        <w:t>Zugang des Steuerberaters zur elektronischen Kasse:</w:t>
      </w:r>
    </w:p>
    <w:p w:rsidR="00C9403F" w:rsidRDefault="00C9403F" w:rsidP="00C9403F">
      <w:pPr>
        <w:shd w:val="clear" w:color="auto" w:fill="FFFFFF"/>
        <w:jc w:val="both"/>
        <w:rPr>
          <w:rFonts w:ascii="Arial" w:hAnsi="Arial" w:cs="Arial"/>
          <w:szCs w:val="22"/>
        </w:rPr>
      </w:pPr>
      <w:r>
        <w:rPr>
          <w:rFonts w:ascii="Arial" w:hAnsi="Arial" w:cs="Arial"/>
          <w:szCs w:val="22"/>
        </w:rPr>
        <w:t>Nach Fertigstellung der Eintragungen in das elektronische Kassenbuch für die Buchungsperiode ist der Zugang für die Steuerkanzlei einzurichten.</w:t>
      </w:r>
    </w:p>
    <w:p w:rsidR="00C9403F" w:rsidRDefault="00C9403F" w:rsidP="00C9403F">
      <w:pPr>
        <w:shd w:val="clear" w:color="auto" w:fill="FFFFFF"/>
        <w:jc w:val="both"/>
        <w:rPr>
          <w:rFonts w:ascii="Arial" w:hAnsi="Arial" w:cs="Arial"/>
          <w:szCs w:val="22"/>
        </w:rPr>
      </w:pPr>
    </w:p>
    <w:p w:rsidR="00C9403F" w:rsidRPr="00F87615" w:rsidRDefault="00C9403F" w:rsidP="00C9403F">
      <w:pPr>
        <w:shd w:val="clear" w:color="auto" w:fill="FFFFFF"/>
        <w:jc w:val="both"/>
        <w:rPr>
          <w:rFonts w:ascii="Arial" w:hAnsi="Arial" w:cs="Arial"/>
          <w:szCs w:val="22"/>
        </w:rPr>
      </w:pPr>
    </w:p>
    <w:p w:rsidR="00C9403F" w:rsidRDefault="00C9403F" w:rsidP="00C9403F">
      <w:pPr>
        <w:jc w:val="both"/>
        <w:rPr>
          <w:rFonts w:ascii="Arial" w:hAnsi="Arial" w:cs="Arial"/>
          <w:b/>
          <w:szCs w:val="22"/>
        </w:rPr>
      </w:pPr>
      <w:r w:rsidRPr="00DE271E">
        <w:rPr>
          <w:rFonts w:ascii="Arial" w:hAnsi="Arial" w:cs="Arial"/>
          <w:b/>
          <w:szCs w:val="22"/>
        </w:rPr>
        <w:t>Aufgaben Steuerberater:</w:t>
      </w:r>
    </w:p>
    <w:p w:rsidR="00C9403F" w:rsidRDefault="00C9403F" w:rsidP="00C9403F">
      <w:pPr>
        <w:jc w:val="both"/>
        <w:rPr>
          <w:rFonts w:ascii="Arial" w:hAnsi="Arial" w:cs="Arial"/>
          <w:szCs w:val="22"/>
        </w:rPr>
      </w:pP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b/>
          <w:szCs w:val="22"/>
        </w:rPr>
        <w:tab/>
      </w:r>
      <w:r w:rsidRPr="00FC43D1">
        <w:rPr>
          <w:rFonts w:ascii="Arial" w:hAnsi="Arial" w:cs="Arial"/>
          <w:szCs w:val="22"/>
        </w:rPr>
        <w:t>Übern</w:t>
      </w:r>
      <w:r>
        <w:rPr>
          <w:rFonts w:ascii="Arial" w:hAnsi="Arial" w:cs="Arial"/>
          <w:szCs w:val="22"/>
        </w:rPr>
        <w:t>ahme in das und Buchen der Daten im Rechnungswesen des Mandanten.</w:t>
      </w:r>
    </w:p>
    <w:p w:rsidR="00C9403F" w:rsidRDefault="00C9403F" w:rsidP="00291D80">
      <w:pPr>
        <w:shd w:val="clear" w:color="auto" w:fill="FFFFFF"/>
        <w:tabs>
          <w:tab w:val="left" w:pos="567"/>
        </w:tabs>
        <w:spacing w:line="260" w:lineRule="exact"/>
        <w:ind w:right="282"/>
        <w:jc w:val="both"/>
        <w:rPr>
          <w:rFonts w:ascii="Arial" w:hAnsi="Arial" w:cs="Arial"/>
          <w:b/>
        </w:rPr>
      </w:pPr>
    </w:p>
    <w:p w:rsidR="008D67EA" w:rsidRDefault="008D67EA" w:rsidP="00291D80">
      <w:pPr>
        <w:shd w:val="clear" w:color="auto" w:fill="FFFFFF"/>
        <w:tabs>
          <w:tab w:val="left" w:pos="567"/>
        </w:tabs>
        <w:spacing w:line="260" w:lineRule="exact"/>
        <w:ind w:right="282"/>
        <w:jc w:val="both"/>
        <w:rPr>
          <w:rFonts w:ascii="Arial" w:hAnsi="Arial" w:cs="Arial"/>
          <w:b/>
        </w:rPr>
      </w:pPr>
    </w:p>
    <w:p w:rsidR="00B82A4F" w:rsidRPr="00DB38E7" w:rsidRDefault="00B82A4F" w:rsidP="00B82A4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"KAS_301_Kassenb_onl_ohne_Belegen_zu_StB"</w:instrText>
      </w:r>
      <w:r>
        <w:rPr>
          <w:rFonts w:ascii="Arial" w:hAnsi="Arial" w:cs="Arial"/>
        </w:rPr>
        <w:fldChar w:fldCharType="separate"/>
      </w:r>
      <w:r w:rsidRPr="00DB38E7">
        <w:rPr>
          <w:rStyle w:val="Hyperlink"/>
          <w:rFonts w:ascii="Arial" w:hAnsi="Arial" w:cs="Arial"/>
        </w:rPr>
        <w:t>Nach oben</w:t>
      </w:r>
    </w:p>
    <w:p w:rsidR="00B82A4F" w:rsidRPr="00136AF7" w:rsidRDefault="00B82A4F" w:rsidP="00B82A4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"Inhalt_KAS301"</w:instrText>
      </w:r>
      <w:r>
        <w:rPr>
          <w:rFonts w:ascii="Arial" w:hAnsi="Arial" w:cs="Arial"/>
        </w:rPr>
        <w:fldChar w:fldCharType="separate"/>
      </w:r>
      <w:r w:rsidRPr="00136AF7">
        <w:rPr>
          <w:rStyle w:val="Hyperlink"/>
          <w:rFonts w:ascii="Arial" w:hAnsi="Arial" w:cs="Arial"/>
        </w:rPr>
        <w:t>Zum Inhaltsverzeichnis</w:t>
      </w:r>
    </w:p>
    <w:p w:rsidR="00B82A4F" w:rsidRDefault="00B82A4F" w:rsidP="00B82A4F">
      <w:pPr>
        <w:ind w:right="282"/>
        <w:jc w:val="both"/>
        <w:rPr>
          <w:rStyle w:val="Hyperlink"/>
          <w:rFonts w:ascii="Arial" w:hAnsi="Arial" w:cs="Arial"/>
        </w:rPr>
      </w:pPr>
      <w:r>
        <w:rPr>
          <w:rFonts w:ascii="Arial" w:hAnsi="Arial" w:cs="Arial"/>
        </w:rPr>
        <w:fldChar w:fldCharType="end"/>
      </w:r>
      <w:hyperlink w:anchor="KV_KAS301_Kassenbuch_ohne_Bel_z_StB" w:history="1">
        <w:r w:rsidRPr="000B2561">
          <w:rPr>
            <w:rStyle w:val="Hyperlink"/>
            <w:rFonts w:ascii="Arial" w:hAnsi="Arial" w:cs="Arial"/>
          </w:rPr>
          <w:t>Zur Mustervorlage KV-</w:t>
        </w:r>
        <w:r>
          <w:rPr>
            <w:rStyle w:val="Hyperlink"/>
            <w:rFonts w:ascii="Arial" w:hAnsi="Arial" w:cs="Arial"/>
          </w:rPr>
          <w:t>KAS</w:t>
        </w:r>
        <w:r w:rsidR="001A3C51">
          <w:rPr>
            <w:rStyle w:val="Hyperlink"/>
            <w:rFonts w:ascii="Arial" w:hAnsi="Arial" w:cs="Arial"/>
          </w:rPr>
          <w:t>301</w:t>
        </w:r>
      </w:hyperlink>
    </w:p>
    <w:p w:rsidR="008D67EA" w:rsidRDefault="008D67EA" w:rsidP="00291D80">
      <w:pPr>
        <w:shd w:val="clear" w:color="auto" w:fill="FFFFFF"/>
        <w:tabs>
          <w:tab w:val="left" w:pos="567"/>
        </w:tabs>
        <w:spacing w:line="260" w:lineRule="exact"/>
        <w:ind w:right="282"/>
        <w:jc w:val="both"/>
        <w:rPr>
          <w:rFonts w:ascii="Arial" w:hAnsi="Arial" w:cs="Arial"/>
          <w:b/>
        </w:rPr>
      </w:pPr>
    </w:p>
    <w:p w:rsidR="00B82A4F" w:rsidRDefault="00B82A4F" w:rsidP="00291D80">
      <w:pPr>
        <w:shd w:val="clear" w:color="auto" w:fill="FFFFFF"/>
        <w:tabs>
          <w:tab w:val="left" w:pos="567"/>
        </w:tabs>
        <w:spacing w:line="260" w:lineRule="exact"/>
        <w:ind w:right="282"/>
        <w:jc w:val="both"/>
        <w:rPr>
          <w:rFonts w:ascii="Arial" w:hAnsi="Arial" w:cs="Arial"/>
          <w:b/>
        </w:rPr>
      </w:pPr>
    </w:p>
    <w:p w:rsidR="00B82A4F" w:rsidRDefault="00B82A4F" w:rsidP="00291D80">
      <w:pPr>
        <w:shd w:val="clear" w:color="auto" w:fill="FFFFFF"/>
        <w:tabs>
          <w:tab w:val="left" w:pos="567"/>
        </w:tabs>
        <w:spacing w:line="260" w:lineRule="exact"/>
        <w:ind w:right="282"/>
        <w:jc w:val="both"/>
        <w:rPr>
          <w:rFonts w:ascii="Arial" w:hAnsi="Arial" w:cs="Arial"/>
          <w:b/>
        </w:rPr>
      </w:pPr>
    </w:p>
    <w:p w:rsidR="008D67EA" w:rsidRDefault="008D67EA" w:rsidP="00291D80">
      <w:pPr>
        <w:shd w:val="clear" w:color="auto" w:fill="FFFFFF"/>
        <w:tabs>
          <w:tab w:val="left" w:pos="567"/>
        </w:tabs>
        <w:spacing w:line="260" w:lineRule="exact"/>
        <w:ind w:right="282"/>
        <w:jc w:val="both"/>
        <w:rPr>
          <w:rFonts w:ascii="Arial" w:hAnsi="Arial" w:cs="Arial"/>
          <w:b/>
        </w:rPr>
        <w:sectPr w:rsidR="008D67EA" w:rsidSect="004D23F3">
          <w:headerReference w:type="default" r:id="rId137"/>
          <w:pgSz w:w="11906" w:h="16838" w:code="9"/>
          <w:pgMar w:top="284" w:right="992" w:bottom="709" w:left="1418" w:header="295" w:footer="153" w:gutter="0"/>
          <w:cols w:space="720"/>
          <w:docGrid w:linePitch="272"/>
        </w:sectPr>
      </w:pPr>
    </w:p>
    <w:p w:rsidR="008D67EA" w:rsidRDefault="007D7B0F" w:rsidP="00291D80">
      <w:pPr>
        <w:shd w:val="clear" w:color="auto" w:fill="FFFFFF"/>
        <w:tabs>
          <w:tab w:val="left" w:pos="567"/>
        </w:tabs>
        <w:spacing w:line="260" w:lineRule="exact"/>
        <w:ind w:right="282"/>
        <w:jc w:val="both"/>
        <w:rPr>
          <w:rFonts w:ascii="Arial" w:hAnsi="Arial" w:cs="Arial"/>
          <w:b/>
        </w:rPr>
      </w:pPr>
      <w:hyperlink w:anchor="Inhalt_KAS400" w:history="1">
        <w:r w:rsidR="0068167B" w:rsidRPr="0068167B">
          <w:rPr>
            <w:rStyle w:val="Hyperlink"/>
            <w:rFonts w:ascii="Arial" w:hAnsi="Arial" w:cs="Arial"/>
            <w:b/>
          </w:rPr>
          <w:t>KAS400</w:t>
        </w:r>
      </w:hyperlink>
      <w:r w:rsidR="0068167B">
        <w:rPr>
          <w:rFonts w:ascii="Arial" w:hAnsi="Arial" w:cs="Arial"/>
          <w:b/>
        </w:rPr>
        <w:t xml:space="preserve"> </w:t>
      </w:r>
      <w:bookmarkStart w:id="392" w:name="KAS_400_Bürokasse"/>
      <w:bookmarkEnd w:id="392"/>
      <w:r w:rsidR="0068167B">
        <w:rPr>
          <w:rFonts w:ascii="Arial" w:hAnsi="Arial" w:cs="Arial"/>
          <w:b/>
        </w:rPr>
        <w:t>Bürokasse</w:t>
      </w:r>
    </w:p>
    <w:p w:rsidR="008D67EA" w:rsidRDefault="008D67EA" w:rsidP="00291D80">
      <w:pPr>
        <w:shd w:val="clear" w:color="auto" w:fill="FFFFFF"/>
        <w:tabs>
          <w:tab w:val="left" w:pos="567"/>
        </w:tabs>
        <w:spacing w:line="260" w:lineRule="exact"/>
        <w:ind w:right="282"/>
        <w:jc w:val="both"/>
        <w:rPr>
          <w:rFonts w:ascii="Arial" w:hAnsi="Arial" w:cs="Arial"/>
          <w:b/>
        </w:rPr>
      </w:pPr>
    </w:p>
    <w:p w:rsidR="008D67EA" w:rsidRDefault="008D67EA" w:rsidP="00291D80">
      <w:pPr>
        <w:shd w:val="clear" w:color="auto" w:fill="FFFFFF"/>
        <w:tabs>
          <w:tab w:val="left" w:pos="567"/>
        </w:tabs>
        <w:spacing w:line="260" w:lineRule="exact"/>
        <w:ind w:right="282"/>
        <w:jc w:val="both"/>
        <w:rPr>
          <w:rFonts w:ascii="Arial" w:hAnsi="Arial" w:cs="Arial"/>
          <w:b/>
        </w:rPr>
      </w:pPr>
    </w:p>
    <w:p w:rsidR="001A3C51" w:rsidRPr="001A3C51" w:rsidRDefault="001A3C51" w:rsidP="00291D80">
      <w:pPr>
        <w:shd w:val="clear" w:color="auto" w:fill="FFFFFF"/>
        <w:tabs>
          <w:tab w:val="left" w:pos="567"/>
        </w:tabs>
        <w:spacing w:line="260" w:lineRule="exact"/>
        <w:ind w:right="282"/>
        <w:jc w:val="both"/>
        <w:rPr>
          <w:rFonts w:ascii="Arial" w:hAnsi="Arial" w:cs="Arial"/>
        </w:rPr>
      </w:pPr>
      <w:r w:rsidRPr="001A3C51">
        <w:rPr>
          <w:rFonts w:ascii="Arial" w:hAnsi="Arial" w:cs="Arial"/>
        </w:rPr>
        <w:t>Derzeit keine Erläuterungen</w:t>
      </w:r>
    </w:p>
    <w:p w:rsidR="008D67EA" w:rsidRPr="001A3C51" w:rsidRDefault="008D67EA" w:rsidP="00291D80">
      <w:pPr>
        <w:shd w:val="clear" w:color="auto" w:fill="FFFFFF"/>
        <w:tabs>
          <w:tab w:val="left" w:pos="567"/>
        </w:tabs>
        <w:spacing w:line="260" w:lineRule="exact"/>
        <w:ind w:right="282"/>
        <w:jc w:val="both"/>
        <w:rPr>
          <w:rFonts w:ascii="Arial" w:hAnsi="Arial" w:cs="Arial"/>
        </w:rPr>
      </w:pPr>
    </w:p>
    <w:p w:rsidR="001A3C51" w:rsidRPr="00DB38E7" w:rsidRDefault="001A3C51" w:rsidP="001A3C5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"KAS_400_Bürokasse"</w:instrText>
      </w:r>
      <w:r>
        <w:rPr>
          <w:rFonts w:ascii="Arial" w:hAnsi="Arial" w:cs="Arial"/>
        </w:rPr>
        <w:fldChar w:fldCharType="separate"/>
      </w:r>
      <w:r w:rsidRPr="00DB38E7">
        <w:rPr>
          <w:rStyle w:val="Hyperlink"/>
          <w:rFonts w:ascii="Arial" w:hAnsi="Arial" w:cs="Arial"/>
        </w:rPr>
        <w:t>Nach oben</w:t>
      </w:r>
    </w:p>
    <w:p w:rsidR="001A3C51" w:rsidRPr="00136AF7" w:rsidRDefault="001A3C51" w:rsidP="001A3C5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"Inhalt_KAS400"</w:instrText>
      </w:r>
      <w:r>
        <w:rPr>
          <w:rFonts w:ascii="Arial" w:hAnsi="Arial" w:cs="Arial"/>
        </w:rPr>
        <w:fldChar w:fldCharType="separate"/>
      </w:r>
      <w:r w:rsidRPr="00136AF7">
        <w:rPr>
          <w:rStyle w:val="Hyperlink"/>
          <w:rFonts w:ascii="Arial" w:hAnsi="Arial" w:cs="Arial"/>
        </w:rPr>
        <w:t>Zum Inhaltsverzeichnis</w:t>
      </w:r>
    </w:p>
    <w:p w:rsidR="001A3C51" w:rsidRDefault="001A3C51" w:rsidP="001A3C51">
      <w:pPr>
        <w:ind w:right="282"/>
        <w:jc w:val="both"/>
        <w:rPr>
          <w:rStyle w:val="Hyperlink"/>
          <w:rFonts w:ascii="Arial" w:hAnsi="Arial" w:cs="Arial"/>
        </w:rPr>
      </w:pPr>
      <w:r>
        <w:rPr>
          <w:rFonts w:ascii="Arial" w:hAnsi="Arial" w:cs="Arial"/>
        </w:rPr>
        <w:fldChar w:fldCharType="end"/>
      </w:r>
      <w:hyperlink w:anchor="KV_KAS400_Bürokasse" w:history="1">
        <w:r w:rsidRPr="000B2561">
          <w:rPr>
            <w:rStyle w:val="Hyperlink"/>
            <w:rFonts w:ascii="Arial" w:hAnsi="Arial" w:cs="Arial"/>
          </w:rPr>
          <w:t>Zur Mustervorlage KV-</w:t>
        </w:r>
        <w:r>
          <w:rPr>
            <w:rStyle w:val="Hyperlink"/>
            <w:rFonts w:ascii="Arial" w:hAnsi="Arial" w:cs="Arial"/>
          </w:rPr>
          <w:t>KAS400</w:t>
        </w:r>
      </w:hyperlink>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sectPr w:rsidR="0068167B" w:rsidSect="004D23F3">
          <w:headerReference w:type="default" r:id="rId138"/>
          <w:pgSz w:w="11906" w:h="16838" w:code="9"/>
          <w:pgMar w:top="284" w:right="992" w:bottom="709" w:left="1418" w:header="295" w:footer="153" w:gutter="0"/>
          <w:cols w:space="720"/>
          <w:docGrid w:linePitch="272"/>
        </w:sectPr>
      </w:pPr>
    </w:p>
    <w:p w:rsidR="0068167B" w:rsidRDefault="007D7B0F" w:rsidP="00291D80">
      <w:pPr>
        <w:shd w:val="clear" w:color="auto" w:fill="FFFFFF"/>
        <w:tabs>
          <w:tab w:val="left" w:pos="567"/>
        </w:tabs>
        <w:spacing w:line="260" w:lineRule="exact"/>
        <w:ind w:right="282"/>
        <w:jc w:val="both"/>
        <w:rPr>
          <w:rFonts w:ascii="Arial" w:hAnsi="Arial" w:cs="Arial"/>
          <w:b/>
        </w:rPr>
      </w:pPr>
      <w:hyperlink w:anchor="Inhalt_KAS420" w:history="1">
        <w:r w:rsidR="0068167B" w:rsidRPr="0068167B">
          <w:rPr>
            <w:rStyle w:val="Hyperlink"/>
            <w:rFonts w:ascii="Arial" w:hAnsi="Arial" w:cs="Arial"/>
            <w:b/>
          </w:rPr>
          <w:t>KAS420</w:t>
        </w:r>
      </w:hyperlink>
      <w:r w:rsidR="0068167B">
        <w:rPr>
          <w:rFonts w:ascii="Arial" w:hAnsi="Arial" w:cs="Arial"/>
          <w:b/>
        </w:rPr>
        <w:t xml:space="preserve"> </w:t>
      </w:r>
      <w:bookmarkStart w:id="393" w:name="KAS_420_Registrierkasse"/>
      <w:bookmarkEnd w:id="393"/>
      <w:r w:rsidR="0068167B">
        <w:rPr>
          <w:rFonts w:ascii="Arial" w:hAnsi="Arial" w:cs="Arial"/>
          <w:b/>
        </w:rPr>
        <w:t>Registrierkasse</w:t>
      </w:r>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842219" w:rsidRPr="001A3C51" w:rsidRDefault="00842219" w:rsidP="00842219">
      <w:pPr>
        <w:shd w:val="clear" w:color="auto" w:fill="FFFFFF"/>
        <w:tabs>
          <w:tab w:val="left" w:pos="567"/>
        </w:tabs>
        <w:spacing w:line="260" w:lineRule="exact"/>
        <w:ind w:right="282"/>
        <w:jc w:val="both"/>
        <w:rPr>
          <w:rFonts w:ascii="Arial" w:hAnsi="Arial" w:cs="Arial"/>
        </w:rPr>
      </w:pPr>
      <w:r w:rsidRPr="001A3C51">
        <w:rPr>
          <w:rFonts w:ascii="Arial" w:hAnsi="Arial" w:cs="Arial"/>
        </w:rPr>
        <w:t>Derzeit keine Erläuterungen</w:t>
      </w:r>
    </w:p>
    <w:p w:rsidR="00842219" w:rsidRPr="001A3C51" w:rsidRDefault="00842219" w:rsidP="00842219">
      <w:pPr>
        <w:shd w:val="clear" w:color="auto" w:fill="FFFFFF"/>
        <w:tabs>
          <w:tab w:val="left" w:pos="567"/>
        </w:tabs>
        <w:spacing w:line="260" w:lineRule="exact"/>
        <w:ind w:right="282"/>
        <w:jc w:val="both"/>
        <w:rPr>
          <w:rFonts w:ascii="Arial" w:hAnsi="Arial" w:cs="Arial"/>
        </w:rPr>
      </w:pPr>
    </w:p>
    <w:p w:rsidR="00842219" w:rsidRPr="00DB38E7" w:rsidRDefault="00842219" w:rsidP="0084221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"KAS_420_Registrierkasse"</w:instrText>
      </w:r>
      <w:r>
        <w:rPr>
          <w:rFonts w:ascii="Arial" w:hAnsi="Arial" w:cs="Arial"/>
        </w:rPr>
        <w:fldChar w:fldCharType="separate"/>
      </w:r>
      <w:r w:rsidRPr="00DB38E7">
        <w:rPr>
          <w:rStyle w:val="Hyperlink"/>
          <w:rFonts w:ascii="Arial" w:hAnsi="Arial" w:cs="Arial"/>
        </w:rPr>
        <w:t>Nach oben</w:t>
      </w:r>
    </w:p>
    <w:p w:rsidR="00842219" w:rsidRPr="00136AF7" w:rsidRDefault="00842219" w:rsidP="0084221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"Inhalt_KAS420"</w:instrText>
      </w:r>
      <w:r>
        <w:rPr>
          <w:rFonts w:ascii="Arial" w:hAnsi="Arial" w:cs="Arial"/>
        </w:rPr>
        <w:fldChar w:fldCharType="separate"/>
      </w:r>
      <w:r w:rsidRPr="00136AF7">
        <w:rPr>
          <w:rStyle w:val="Hyperlink"/>
          <w:rFonts w:ascii="Arial" w:hAnsi="Arial" w:cs="Arial"/>
        </w:rPr>
        <w:t>Zum Inhaltsverzeichnis</w:t>
      </w:r>
    </w:p>
    <w:p w:rsidR="00842219" w:rsidRDefault="00842219" w:rsidP="00842219">
      <w:pPr>
        <w:ind w:right="282"/>
        <w:jc w:val="both"/>
        <w:rPr>
          <w:rStyle w:val="Hyperlink"/>
          <w:rFonts w:ascii="Arial" w:hAnsi="Arial" w:cs="Arial"/>
        </w:rPr>
      </w:pPr>
      <w:r>
        <w:rPr>
          <w:rFonts w:ascii="Arial" w:hAnsi="Arial" w:cs="Arial"/>
        </w:rPr>
        <w:fldChar w:fldCharType="end"/>
      </w:r>
      <w:hyperlink w:anchor="KV_KAS420_Registrierkasse" w:history="1">
        <w:r w:rsidRPr="000B2561">
          <w:rPr>
            <w:rStyle w:val="Hyperlink"/>
            <w:rFonts w:ascii="Arial" w:hAnsi="Arial" w:cs="Arial"/>
          </w:rPr>
          <w:t>Zur Mustervorlage KV-</w:t>
        </w:r>
        <w:r>
          <w:rPr>
            <w:rStyle w:val="Hyperlink"/>
            <w:rFonts w:ascii="Arial" w:hAnsi="Arial" w:cs="Arial"/>
          </w:rPr>
          <w:t>KAS4</w:t>
        </w:r>
        <w:r w:rsidR="00C605A7">
          <w:rPr>
            <w:rStyle w:val="Hyperlink"/>
            <w:rFonts w:ascii="Arial" w:hAnsi="Arial" w:cs="Arial"/>
          </w:rPr>
          <w:t>2</w:t>
        </w:r>
        <w:r>
          <w:rPr>
            <w:rStyle w:val="Hyperlink"/>
            <w:rFonts w:ascii="Arial" w:hAnsi="Arial" w:cs="Arial"/>
          </w:rPr>
          <w:t>0</w:t>
        </w:r>
      </w:hyperlink>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sectPr w:rsidR="0068167B" w:rsidSect="004D23F3">
          <w:headerReference w:type="default" r:id="rId139"/>
          <w:pgSz w:w="11906" w:h="16838" w:code="9"/>
          <w:pgMar w:top="284" w:right="992" w:bottom="709" w:left="1418" w:header="295" w:footer="153" w:gutter="0"/>
          <w:cols w:space="720"/>
          <w:docGrid w:linePitch="272"/>
        </w:sectPr>
      </w:pPr>
    </w:p>
    <w:p w:rsidR="0068167B" w:rsidRDefault="007D7B0F" w:rsidP="00291D80">
      <w:pPr>
        <w:shd w:val="clear" w:color="auto" w:fill="FFFFFF"/>
        <w:tabs>
          <w:tab w:val="left" w:pos="567"/>
        </w:tabs>
        <w:spacing w:line="260" w:lineRule="exact"/>
        <w:ind w:right="282"/>
        <w:jc w:val="both"/>
        <w:rPr>
          <w:rFonts w:ascii="Arial" w:hAnsi="Arial" w:cs="Arial"/>
          <w:b/>
        </w:rPr>
      </w:pPr>
      <w:hyperlink w:anchor="Inhalt_KAS440" w:history="1">
        <w:r w:rsidR="002D4924" w:rsidRPr="002D4924">
          <w:rPr>
            <w:rStyle w:val="Hyperlink"/>
            <w:rFonts w:ascii="Arial" w:hAnsi="Arial" w:cs="Arial"/>
            <w:b/>
          </w:rPr>
          <w:t>KAS440</w:t>
        </w:r>
      </w:hyperlink>
      <w:r w:rsidR="002D4924">
        <w:rPr>
          <w:rFonts w:ascii="Arial" w:hAnsi="Arial" w:cs="Arial"/>
          <w:b/>
        </w:rPr>
        <w:t xml:space="preserve"> </w:t>
      </w:r>
      <w:bookmarkStart w:id="394" w:name="KAS_440_Gastronomiekasse"/>
      <w:bookmarkEnd w:id="394"/>
      <w:r w:rsidR="002D4924">
        <w:rPr>
          <w:rFonts w:ascii="Arial" w:hAnsi="Arial" w:cs="Arial"/>
          <w:b/>
        </w:rPr>
        <w:t>Gastronomiekasse</w:t>
      </w:r>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C605A7" w:rsidRPr="001A3C51" w:rsidRDefault="00C605A7" w:rsidP="00C605A7">
      <w:pPr>
        <w:shd w:val="clear" w:color="auto" w:fill="FFFFFF"/>
        <w:tabs>
          <w:tab w:val="left" w:pos="567"/>
        </w:tabs>
        <w:spacing w:line="260" w:lineRule="exact"/>
        <w:ind w:right="282"/>
        <w:jc w:val="both"/>
        <w:rPr>
          <w:rFonts w:ascii="Arial" w:hAnsi="Arial" w:cs="Arial"/>
        </w:rPr>
      </w:pPr>
      <w:r w:rsidRPr="001A3C51">
        <w:rPr>
          <w:rFonts w:ascii="Arial" w:hAnsi="Arial" w:cs="Arial"/>
        </w:rPr>
        <w:t>Derzeit keine Erläuterungen</w:t>
      </w:r>
    </w:p>
    <w:p w:rsidR="00C605A7" w:rsidRDefault="00C605A7" w:rsidP="00291D80">
      <w:pPr>
        <w:shd w:val="clear" w:color="auto" w:fill="FFFFFF"/>
        <w:tabs>
          <w:tab w:val="left" w:pos="567"/>
        </w:tabs>
        <w:spacing w:line="260" w:lineRule="exact"/>
        <w:ind w:right="282"/>
        <w:jc w:val="both"/>
        <w:rPr>
          <w:rFonts w:ascii="Arial" w:hAnsi="Arial" w:cs="Arial"/>
          <w:b/>
        </w:rPr>
      </w:pPr>
    </w:p>
    <w:p w:rsidR="00C605A7" w:rsidRDefault="00C605A7" w:rsidP="00291D80">
      <w:pPr>
        <w:shd w:val="clear" w:color="auto" w:fill="FFFFFF"/>
        <w:tabs>
          <w:tab w:val="left" w:pos="567"/>
        </w:tabs>
        <w:spacing w:line="260" w:lineRule="exact"/>
        <w:ind w:right="282"/>
        <w:jc w:val="both"/>
        <w:rPr>
          <w:rFonts w:ascii="Arial" w:hAnsi="Arial" w:cs="Arial"/>
          <w:b/>
        </w:rPr>
      </w:pPr>
    </w:p>
    <w:p w:rsidR="00842219" w:rsidRPr="00DB38E7" w:rsidRDefault="00842219" w:rsidP="0084221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"KAS_440_Gastronomiekasse"</w:instrText>
      </w:r>
      <w:r>
        <w:rPr>
          <w:rFonts w:ascii="Arial" w:hAnsi="Arial" w:cs="Arial"/>
        </w:rPr>
        <w:fldChar w:fldCharType="separate"/>
      </w:r>
      <w:r w:rsidRPr="00DB38E7">
        <w:rPr>
          <w:rStyle w:val="Hyperlink"/>
          <w:rFonts w:ascii="Arial" w:hAnsi="Arial" w:cs="Arial"/>
        </w:rPr>
        <w:t>Nach oben</w:t>
      </w:r>
    </w:p>
    <w:p w:rsidR="00842219" w:rsidRPr="00136AF7" w:rsidRDefault="00842219" w:rsidP="0084221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"Inhalt_KAS440"</w:instrText>
      </w:r>
      <w:r>
        <w:rPr>
          <w:rFonts w:ascii="Arial" w:hAnsi="Arial" w:cs="Arial"/>
        </w:rPr>
        <w:fldChar w:fldCharType="separate"/>
      </w:r>
      <w:r w:rsidRPr="00136AF7">
        <w:rPr>
          <w:rStyle w:val="Hyperlink"/>
          <w:rFonts w:ascii="Arial" w:hAnsi="Arial" w:cs="Arial"/>
        </w:rPr>
        <w:t>Zum Inhaltsverzeichnis</w:t>
      </w:r>
    </w:p>
    <w:p w:rsidR="00842219" w:rsidRDefault="00842219" w:rsidP="00842219">
      <w:pPr>
        <w:ind w:right="282"/>
        <w:jc w:val="both"/>
        <w:rPr>
          <w:rStyle w:val="Hyperlink"/>
          <w:rFonts w:ascii="Arial" w:hAnsi="Arial" w:cs="Arial"/>
        </w:rPr>
      </w:pPr>
      <w:r>
        <w:rPr>
          <w:rFonts w:ascii="Arial" w:hAnsi="Arial" w:cs="Arial"/>
        </w:rPr>
        <w:fldChar w:fldCharType="end"/>
      </w:r>
      <w:hyperlink w:anchor="KV_KAS440_Gastro_Kasse" w:history="1">
        <w:r w:rsidRPr="000B2561">
          <w:rPr>
            <w:rStyle w:val="Hyperlink"/>
            <w:rFonts w:ascii="Arial" w:hAnsi="Arial" w:cs="Arial"/>
          </w:rPr>
          <w:t>Zur Mustervorlage KV-</w:t>
        </w:r>
        <w:r>
          <w:rPr>
            <w:rStyle w:val="Hyperlink"/>
            <w:rFonts w:ascii="Arial" w:hAnsi="Arial" w:cs="Arial"/>
          </w:rPr>
          <w:t>KAS4</w:t>
        </w:r>
        <w:r w:rsidR="00C605A7">
          <w:rPr>
            <w:rStyle w:val="Hyperlink"/>
            <w:rFonts w:ascii="Arial" w:hAnsi="Arial" w:cs="Arial"/>
          </w:rPr>
          <w:t>4</w:t>
        </w:r>
        <w:r>
          <w:rPr>
            <w:rStyle w:val="Hyperlink"/>
            <w:rFonts w:ascii="Arial" w:hAnsi="Arial" w:cs="Arial"/>
          </w:rPr>
          <w:t>0</w:t>
        </w:r>
      </w:hyperlink>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68167B" w:rsidRDefault="0068167B" w:rsidP="00291D80">
      <w:pPr>
        <w:shd w:val="clear" w:color="auto" w:fill="FFFFFF"/>
        <w:tabs>
          <w:tab w:val="left" w:pos="567"/>
        </w:tabs>
        <w:spacing w:line="260" w:lineRule="exact"/>
        <w:ind w:right="282"/>
        <w:jc w:val="both"/>
        <w:rPr>
          <w:rFonts w:ascii="Arial" w:hAnsi="Arial" w:cs="Arial"/>
          <w:b/>
        </w:rPr>
      </w:pPr>
    </w:p>
    <w:p w:rsidR="002D4924" w:rsidRDefault="002D4924" w:rsidP="00291D80">
      <w:pPr>
        <w:shd w:val="clear" w:color="auto" w:fill="FFFFFF"/>
        <w:tabs>
          <w:tab w:val="left" w:pos="567"/>
        </w:tabs>
        <w:spacing w:line="260" w:lineRule="exact"/>
        <w:ind w:right="282"/>
        <w:jc w:val="both"/>
        <w:rPr>
          <w:rFonts w:ascii="Arial" w:hAnsi="Arial" w:cs="Arial"/>
          <w:b/>
        </w:rPr>
      </w:pPr>
    </w:p>
    <w:p w:rsidR="002D4924" w:rsidRDefault="002D4924" w:rsidP="00291D80">
      <w:pPr>
        <w:shd w:val="clear" w:color="auto" w:fill="FFFFFF"/>
        <w:tabs>
          <w:tab w:val="left" w:pos="567"/>
        </w:tabs>
        <w:spacing w:line="260" w:lineRule="exact"/>
        <w:ind w:right="282"/>
        <w:jc w:val="both"/>
        <w:rPr>
          <w:rFonts w:ascii="Arial" w:hAnsi="Arial" w:cs="Arial"/>
          <w:b/>
        </w:rPr>
      </w:pPr>
    </w:p>
    <w:p w:rsidR="002D4924" w:rsidRDefault="002D4924" w:rsidP="00291D80">
      <w:pPr>
        <w:shd w:val="clear" w:color="auto" w:fill="FFFFFF"/>
        <w:tabs>
          <w:tab w:val="left" w:pos="567"/>
        </w:tabs>
        <w:spacing w:line="260" w:lineRule="exact"/>
        <w:ind w:right="282"/>
        <w:jc w:val="both"/>
        <w:rPr>
          <w:rFonts w:ascii="Arial" w:hAnsi="Arial" w:cs="Arial"/>
          <w:b/>
        </w:rPr>
      </w:pPr>
    </w:p>
    <w:p w:rsidR="002D4924" w:rsidRDefault="002D4924" w:rsidP="00291D80">
      <w:pPr>
        <w:shd w:val="clear" w:color="auto" w:fill="FFFFFF"/>
        <w:tabs>
          <w:tab w:val="left" w:pos="567"/>
        </w:tabs>
        <w:spacing w:line="260" w:lineRule="exact"/>
        <w:ind w:right="282"/>
        <w:jc w:val="both"/>
        <w:rPr>
          <w:rFonts w:ascii="Arial" w:hAnsi="Arial" w:cs="Arial"/>
          <w:b/>
        </w:rPr>
      </w:pPr>
    </w:p>
    <w:p w:rsidR="002D4924" w:rsidRDefault="002D4924" w:rsidP="00291D80">
      <w:pPr>
        <w:shd w:val="clear" w:color="auto" w:fill="FFFFFF"/>
        <w:tabs>
          <w:tab w:val="left" w:pos="567"/>
        </w:tabs>
        <w:spacing w:line="260" w:lineRule="exact"/>
        <w:ind w:right="282"/>
        <w:jc w:val="both"/>
        <w:rPr>
          <w:rFonts w:ascii="Arial" w:hAnsi="Arial" w:cs="Arial"/>
          <w:b/>
        </w:rPr>
      </w:pPr>
    </w:p>
    <w:p w:rsidR="002D4924" w:rsidRDefault="002D4924" w:rsidP="00291D80">
      <w:pPr>
        <w:shd w:val="clear" w:color="auto" w:fill="FFFFFF"/>
        <w:tabs>
          <w:tab w:val="left" w:pos="567"/>
        </w:tabs>
        <w:spacing w:line="260" w:lineRule="exact"/>
        <w:ind w:right="282"/>
        <w:jc w:val="both"/>
        <w:rPr>
          <w:rFonts w:ascii="Arial" w:hAnsi="Arial" w:cs="Arial"/>
          <w:b/>
        </w:rPr>
        <w:sectPr w:rsidR="002D4924" w:rsidSect="004D23F3">
          <w:headerReference w:type="default" r:id="rId140"/>
          <w:pgSz w:w="11906" w:h="16838" w:code="9"/>
          <w:pgMar w:top="284" w:right="992" w:bottom="709" w:left="1418" w:header="295" w:footer="153" w:gutter="0"/>
          <w:cols w:space="720"/>
          <w:docGrid w:linePitch="272"/>
        </w:sectPr>
      </w:pPr>
    </w:p>
    <w:p w:rsidR="002D4924" w:rsidRDefault="007D7B0F" w:rsidP="00291D80">
      <w:pPr>
        <w:shd w:val="clear" w:color="auto" w:fill="FFFFFF"/>
        <w:tabs>
          <w:tab w:val="left" w:pos="567"/>
        </w:tabs>
        <w:spacing w:line="260" w:lineRule="exact"/>
        <w:ind w:right="282"/>
        <w:jc w:val="both"/>
        <w:rPr>
          <w:rFonts w:ascii="Arial" w:hAnsi="Arial" w:cs="Arial"/>
          <w:b/>
        </w:rPr>
      </w:pPr>
      <w:hyperlink w:anchor="Inhalt_KAS500" w:history="1">
        <w:r w:rsidR="002D4924" w:rsidRPr="002D4924">
          <w:rPr>
            <w:rStyle w:val="Hyperlink"/>
            <w:rFonts w:ascii="Arial" w:hAnsi="Arial" w:cs="Arial"/>
            <w:b/>
          </w:rPr>
          <w:t>KAS500</w:t>
        </w:r>
      </w:hyperlink>
      <w:r w:rsidR="002D4924">
        <w:rPr>
          <w:rFonts w:ascii="Arial" w:hAnsi="Arial" w:cs="Arial"/>
          <w:b/>
        </w:rPr>
        <w:t xml:space="preserve"> </w:t>
      </w:r>
      <w:bookmarkStart w:id="395" w:name="KAS_500_Offene_Ladenkasse"/>
      <w:bookmarkEnd w:id="395"/>
      <w:r w:rsidR="002D4924">
        <w:rPr>
          <w:rFonts w:ascii="Arial" w:hAnsi="Arial" w:cs="Arial"/>
          <w:b/>
        </w:rPr>
        <w:t>Offene Ladenkasse</w:t>
      </w:r>
    </w:p>
    <w:p w:rsidR="002D4924" w:rsidRDefault="002D4924" w:rsidP="00291D80">
      <w:pPr>
        <w:shd w:val="clear" w:color="auto" w:fill="FFFFFF"/>
        <w:tabs>
          <w:tab w:val="left" w:pos="567"/>
        </w:tabs>
        <w:spacing w:line="260" w:lineRule="exact"/>
        <w:ind w:right="282"/>
        <w:jc w:val="both"/>
        <w:rPr>
          <w:rFonts w:ascii="Arial" w:hAnsi="Arial" w:cs="Arial"/>
          <w:b/>
        </w:rPr>
      </w:pPr>
    </w:p>
    <w:p w:rsidR="002D4924" w:rsidRDefault="002D4924" w:rsidP="00291D80">
      <w:pPr>
        <w:shd w:val="clear" w:color="auto" w:fill="FFFFFF"/>
        <w:tabs>
          <w:tab w:val="left" w:pos="567"/>
        </w:tabs>
        <w:spacing w:line="260" w:lineRule="exact"/>
        <w:ind w:right="282"/>
        <w:jc w:val="both"/>
        <w:rPr>
          <w:rFonts w:ascii="Arial" w:hAnsi="Arial" w:cs="Arial"/>
          <w:b/>
        </w:rPr>
      </w:pPr>
    </w:p>
    <w:p w:rsidR="00C605A7" w:rsidRPr="001A3C51" w:rsidRDefault="00C605A7" w:rsidP="00C605A7">
      <w:pPr>
        <w:shd w:val="clear" w:color="auto" w:fill="FFFFFF"/>
        <w:tabs>
          <w:tab w:val="left" w:pos="567"/>
        </w:tabs>
        <w:spacing w:line="260" w:lineRule="exact"/>
        <w:ind w:right="282"/>
        <w:jc w:val="both"/>
        <w:rPr>
          <w:rFonts w:ascii="Arial" w:hAnsi="Arial" w:cs="Arial"/>
        </w:rPr>
      </w:pPr>
      <w:r w:rsidRPr="001A3C51">
        <w:rPr>
          <w:rFonts w:ascii="Arial" w:hAnsi="Arial" w:cs="Arial"/>
        </w:rPr>
        <w:t>Derzeit keine Erläuterungen</w:t>
      </w:r>
    </w:p>
    <w:p w:rsidR="00C605A7" w:rsidRDefault="00C605A7" w:rsidP="00C605A7">
      <w:pPr>
        <w:shd w:val="clear" w:color="auto" w:fill="FFFFFF"/>
        <w:tabs>
          <w:tab w:val="left" w:pos="567"/>
        </w:tabs>
        <w:spacing w:line="260" w:lineRule="exact"/>
        <w:ind w:right="282"/>
        <w:jc w:val="both"/>
        <w:rPr>
          <w:rFonts w:ascii="Arial" w:hAnsi="Arial" w:cs="Arial"/>
          <w:b/>
        </w:rPr>
      </w:pPr>
    </w:p>
    <w:p w:rsidR="00C605A7" w:rsidRDefault="00C605A7" w:rsidP="00C605A7">
      <w:pPr>
        <w:shd w:val="clear" w:color="auto" w:fill="FFFFFF"/>
        <w:tabs>
          <w:tab w:val="left" w:pos="567"/>
        </w:tabs>
        <w:spacing w:line="260" w:lineRule="exact"/>
        <w:ind w:right="282"/>
        <w:jc w:val="both"/>
        <w:rPr>
          <w:rFonts w:ascii="Arial" w:hAnsi="Arial" w:cs="Arial"/>
          <w:b/>
        </w:rPr>
      </w:pPr>
    </w:p>
    <w:p w:rsidR="00C605A7" w:rsidRPr="00DB38E7" w:rsidRDefault="00C605A7" w:rsidP="00C605A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"KAS_500_Offene_Ladenkasse"</w:instrText>
      </w:r>
      <w:r>
        <w:rPr>
          <w:rFonts w:ascii="Arial" w:hAnsi="Arial" w:cs="Arial"/>
        </w:rPr>
        <w:fldChar w:fldCharType="separate"/>
      </w:r>
      <w:r w:rsidRPr="00DB38E7">
        <w:rPr>
          <w:rStyle w:val="Hyperlink"/>
          <w:rFonts w:ascii="Arial" w:hAnsi="Arial" w:cs="Arial"/>
        </w:rPr>
        <w:t>Nach oben</w:t>
      </w:r>
    </w:p>
    <w:p w:rsidR="00C605A7" w:rsidRPr="00136AF7" w:rsidRDefault="00C605A7" w:rsidP="00C605A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"Inhalt_KAS500"</w:instrText>
      </w:r>
      <w:r>
        <w:rPr>
          <w:rFonts w:ascii="Arial" w:hAnsi="Arial" w:cs="Arial"/>
        </w:rPr>
        <w:fldChar w:fldCharType="separate"/>
      </w:r>
      <w:r w:rsidRPr="00136AF7">
        <w:rPr>
          <w:rStyle w:val="Hyperlink"/>
          <w:rFonts w:ascii="Arial" w:hAnsi="Arial" w:cs="Arial"/>
        </w:rPr>
        <w:t>Zum Inhaltsverzeichnis</w:t>
      </w:r>
    </w:p>
    <w:p w:rsidR="00C605A7" w:rsidRDefault="00C605A7" w:rsidP="00C605A7">
      <w:pPr>
        <w:ind w:right="282"/>
        <w:jc w:val="both"/>
        <w:rPr>
          <w:rStyle w:val="Hyperlink"/>
          <w:rFonts w:ascii="Arial" w:hAnsi="Arial" w:cs="Arial"/>
        </w:rPr>
      </w:pPr>
      <w:r>
        <w:rPr>
          <w:rFonts w:ascii="Arial" w:hAnsi="Arial" w:cs="Arial"/>
        </w:rPr>
        <w:fldChar w:fldCharType="end"/>
      </w:r>
      <w:hyperlink w:anchor="KV_KAS500_Offene_Ladenkasse" w:history="1">
        <w:r w:rsidRPr="000B2561">
          <w:rPr>
            <w:rStyle w:val="Hyperlink"/>
            <w:rFonts w:ascii="Arial" w:hAnsi="Arial" w:cs="Arial"/>
          </w:rPr>
          <w:t>Zur Mustervorlage KV-</w:t>
        </w:r>
        <w:r>
          <w:rPr>
            <w:rStyle w:val="Hyperlink"/>
            <w:rFonts w:ascii="Arial" w:hAnsi="Arial" w:cs="Arial"/>
          </w:rPr>
          <w:t>KAS500</w:t>
        </w:r>
      </w:hyperlink>
    </w:p>
    <w:p w:rsidR="002D4924" w:rsidRDefault="002D4924" w:rsidP="00291D80">
      <w:pPr>
        <w:shd w:val="clear" w:color="auto" w:fill="FFFFFF"/>
        <w:tabs>
          <w:tab w:val="left" w:pos="567"/>
        </w:tabs>
        <w:spacing w:line="260" w:lineRule="exact"/>
        <w:ind w:right="282"/>
        <w:jc w:val="both"/>
        <w:rPr>
          <w:rFonts w:ascii="Arial" w:hAnsi="Arial" w:cs="Arial"/>
          <w:b/>
        </w:rPr>
      </w:pPr>
    </w:p>
    <w:p w:rsidR="002D4924" w:rsidRDefault="002D4924" w:rsidP="00291D80">
      <w:pPr>
        <w:shd w:val="clear" w:color="auto" w:fill="FFFFFF"/>
        <w:tabs>
          <w:tab w:val="left" w:pos="567"/>
        </w:tabs>
        <w:spacing w:line="260" w:lineRule="exact"/>
        <w:ind w:right="282"/>
        <w:jc w:val="both"/>
        <w:rPr>
          <w:rFonts w:ascii="Arial" w:hAnsi="Arial" w:cs="Arial"/>
          <w:b/>
        </w:rPr>
      </w:pPr>
    </w:p>
    <w:p w:rsidR="00F05419" w:rsidRDefault="00F05419" w:rsidP="00291D80">
      <w:pPr>
        <w:shd w:val="clear" w:color="auto" w:fill="FFFFFF"/>
        <w:tabs>
          <w:tab w:val="left" w:pos="567"/>
        </w:tabs>
        <w:spacing w:line="260" w:lineRule="exact"/>
        <w:ind w:right="282"/>
        <w:jc w:val="both"/>
        <w:rPr>
          <w:rFonts w:ascii="Arial" w:hAnsi="Arial" w:cs="Arial"/>
          <w:b/>
        </w:rPr>
      </w:pPr>
    </w:p>
    <w:p w:rsidR="00F05419" w:rsidRDefault="00F05419" w:rsidP="00291D80">
      <w:pPr>
        <w:shd w:val="clear" w:color="auto" w:fill="FFFFFF"/>
        <w:tabs>
          <w:tab w:val="left" w:pos="567"/>
        </w:tabs>
        <w:spacing w:line="260" w:lineRule="exact"/>
        <w:ind w:right="282"/>
        <w:jc w:val="both"/>
        <w:rPr>
          <w:rFonts w:ascii="Arial" w:hAnsi="Arial" w:cs="Arial"/>
          <w:b/>
        </w:rPr>
      </w:pPr>
    </w:p>
    <w:p w:rsidR="00F05419" w:rsidRDefault="00F05419" w:rsidP="00291D80">
      <w:pPr>
        <w:shd w:val="clear" w:color="auto" w:fill="FFFFFF"/>
        <w:tabs>
          <w:tab w:val="left" w:pos="567"/>
        </w:tabs>
        <w:spacing w:line="260" w:lineRule="exact"/>
        <w:ind w:right="282"/>
        <w:jc w:val="both"/>
        <w:rPr>
          <w:rFonts w:ascii="Arial" w:hAnsi="Arial" w:cs="Arial"/>
          <w:b/>
        </w:rPr>
      </w:pPr>
    </w:p>
    <w:p w:rsidR="00F05419" w:rsidRDefault="00F05419" w:rsidP="00291D80">
      <w:pPr>
        <w:shd w:val="clear" w:color="auto" w:fill="FFFFFF"/>
        <w:tabs>
          <w:tab w:val="left" w:pos="567"/>
        </w:tabs>
        <w:spacing w:line="260" w:lineRule="exact"/>
        <w:ind w:right="282"/>
        <w:jc w:val="both"/>
        <w:rPr>
          <w:rFonts w:ascii="Arial" w:hAnsi="Arial" w:cs="Arial"/>
          <w:b/>
        </w:rPr>
      </w:pPr>
    </w:p>
    <w:p w:rsidR="00F05419" w:rsidRDefault="00F05419" w:rsidP="00291D80">
      <w:pPr>
        <w:shd w:val="clear" w:color="auto" w:fill="FFFFFF"/>
        <w:tabs>
          <w:tab w:val="left" w:pos="567"/>
        </w:tabs>
        <w:spacing w:line="260" w:lineRule="exact"/>
        <w:ind w:right="282"/>
        <w:jc w:val="both"/>
        <w:rPr>
          <w:rFonts w:ascii="Arial" w:hAnsi="Arial" w:cs="Arial"/>
          <w:b/>
        </w:rPr>
      </w:pPr>
    </w:p>
    <w:p w:rsidR="00D478B3" w:rsidRDefault="00D478B3" w:rsidP="00D478B3">
      <w:pPr>
        <w:tabs>
          <w:tab w:val="left" w:pos="1134"/>
          <w:tab w:val="right" w:pos="8789"/>
        </w:tabs>
        <w:jc w:val="both"/>
        <w:rPr>
          <w:rFonts w:ascii="Arial" w:hAnsi="Arial" w:cs="Arial"/>
          <w:b/>
          <w:szCs w:val="22"/>
        </w:rPr>
        <w:sectPr w:rsidR="00D478B3" w:rsidSect="004D23F3">
          <w:headerReference w:type="default" r:id="rId141"/>
          <w:pgSz w:w="11906" w:h="16838" w:code="9"/>
          <w:pgMar w:top="284" w:right="992" w:bottom="709" w:left="1418" w:header="295" w:footer="153" w:gutter="0"/>
          <w:cols w:space="720"/>
          <w:docGrid w:linePitch="272"/>
        </w:sectPr>
      </w:pPr>
    </w:p>
    <w:p w:rsidR="00D478B3" w:rsidRDefault="007D7B0F" w:rsidP="00D478B3">
      <w:pPr>
        <w:tabs>
          <w:tab w:val="left" w:pos="1134"/>
          <w:tab w:val="right" w:pos="8789"/>
        </w:tabs>
        <w:jc w:val="both"/>
        <w:rPr>
          <w:rFonts w:ascii="Arial" w:hAnsi="Arial" w:cs="Arial"/>
          <w:b/>
          <w:szCs w:val="22"/>
        </w:rPr>
      </w:pPr>
      <w:hyperlink w:anchor="Inhalt_TCMS100" w:history="1">
        <w:r w:rsidR="00D478B3" w:rsidRPr="000A20A9">
          <w:rPr>
            <w:rStyle w:val="Hyperlink"/>
            <w:rFonts w:ascii="Arial" w:hAnsi="Arial" w:cs="Arial"/>
            <w:b/>
            <w:szCs w:val="22"/>
          </w:rPr>
          <w:t>TCMS100</w:t>
        </w:r>
      </w:hyperlink>
      <w:r w:rsidR="00D478B3">
        <w:rPr>
          <w:rFonts w:ascii="Arial" w:hAnsi="Arial" w:cs="Arial"/>
          <w:b/>
          <w:szCs w:val="22"/>
        </w:rPr>
        <w:t xml:space="preserve"> </w:t>
      </w:r>
      <w:r w:rsidR="00D478B3">
        <w:rPr>
          <w:rFonts w:ascii="Arial" w:hAnsi="Arial" w:cs="Arial"/>
          <w:b/>
          <w:szCs w:val="22"/>
        </w:rPr>
        <w:tab/>
      </w:r>
      <w:bookmarkStart w:id="396" w:name="TCMS_100_Einleitung"/>
      <w:bookmarkEnd w:id="396"/>
      <w:r w:rsidR="00D478B3" w:rsidRPr="00BF30A4">
        <w:rPr>
          <w:rFonts w:ascii="Arial" w:hAnsi="Arial" w:cs="Arial"/>
          <w:b/>
          <w:szCs w:val="22"/>
        </w:rPr>
        <w:t>Tax Compliance Management System Einleitung</w:t>
      </w:r>
    </w:p>
    <w:p w:rsidR="00F05419" w:rsidRDefault="00F05419" w:rsidP="00291D80">
      <w:pPr>
        <w:shd w:val="clear" w:color="auto" w:fill="FFFFFF"/>
        <w:tabs>
          <w:tab w:val="left" w:pos="567"/>
        </w:tabs>
        <w:spacing w:line="260" w:lineRule="exact"/>
        <w:ind w:right="282"/>
        <w:jc w:val="both"/>
        <w:rPr>
          <w:rFonts w:ascii="Arial" w:hAnsi="Arial" w:cs="Arial"/>
          <w:b/>
        </w:rPr>
      </w:pPr>
    </w:p>
    <w:p w:rsidR="00D478B3" w:rsidRPr="00534CD3" w:rsidRDefault="00D478B3" w:rsidP="00FD3B51">
      <w:pPr>
        <w:pStyle w:val="Listenabsatz"/>
        <w:numPr>
          <w:ilvl w:val="0"/>
          <w:numId w:val="24"/>
        </w:numPr>
        <w:shd w:val="clear" w:color="auto" w:fill="FFFFFF"/>
        <w:spacing w:line="360" w:lineRule="auto"/>
        <w:ind w:left="567" w:hanging="567"/>
        <w:jc w:val="both"/>
        <w:rPr>
          <w:rFonts w:ascii="Arial" w:hAnsi="Arial" w:cs="Arial"/>
          <w:b/>
          <w:szCs w:val="22"/>
        </w:rPr>
      </w:pPr>
      <w:r w:rsidRPr="00534CD3">
        <w:rPr>
          <w:rFonts w:ascii="Arial" w:hAnsi="Arial" w:cs="Arial"/>
          <w:b/>
          <w:szCs w:val="22"/>
        </w:rPr>
        <w:t>Vorbemerkung</w:t>
      </w:r>
    </w:p>
    <w:p w:rsidR="00D478B3" w:rsidRDefault="00D478B3" w:rsidP="00D478B3">
      <w:pPr>
        <w:shd w:val="clear" w:color="auto" w:fill="FFFFFF"/>
        <w:spacing w:line="360" w:lineRule="auto"/>
        <w:jc w:val="both"/>
        <w:rPr>
          <w:rFonts w:ascii="Arial" w:hAnsi="Arial" w:cs="Arial"/>
          <w:b/>
          <w:szCs w:val="22"/>
        </w:rPr>
      </w:pPr>
      <w:r>
        <w:rPr>
          <w:rFonts w:ascii="Arial" w:hAnsi="Arial" w:cs="Arial"/>
          <w:b/>
          <w:szCs w:val="22"/>
        </w:rPr>
        <w:t>Bitte, zögern Sie nicht mit sachlicher Kritik und Anregungen. Diese Handreichung befindet sich im Aufbau und kann nicht vollständig sein.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Nicht nur deshalb, weil sich der Autor des Werks auf Neuland begeben hat, sondern auch wegen der heterogenen Abläufe in den Kanzleien handelt es sich bei der Handreichung um Anregungen und Hilfestellungen, die im Einzelfall auf ihre Anwendbarkeit geprüft werden müssen.</w:t>
      </w:r>
    </w:p>
    <w:p w:rsidR="00D478B3" w:rsidRDefault="00D478B3" w:rsidP="00D478B3">
      <w:pPr>
        <w:shd w:val="clear" w:color="auto" w:fill="FFFFFF"/>
        <w:spacing w:line="360" w:lineRule="auto"/>
        <w:jc w:val="both"/>
        <w:rPr>
          <w:rFonts w:ascii="Arial" w:hAnsi="Arial" w:cs="Arial"/>
          <w:b/>
          <w:szCs w:val="22"/>
        </w:rPr>
      </w:pPr>
      <w:r>
        <w:rPr>
          <w:rFonts w:ascii="Arial" w:hAnsi="Arial" w:cs="Arial"/>
          <w:b/>
          <w:szCs w:val="22"/>
        </w:rPr>
        <w:t>Wir sind aber davon überzeugt, dass dieses Werk durch laufende Anregungen der Anwender immer nützlicher für alle wird.</w:t>
      </w:r>
    </w:p>
    <w:p w:rsidR="00D478B3" w:rsidRPr="00860D4A" w:rsidRDefault="00D478B3" w:rsidP="00D478B3">
      <w:pPr>
        <w:shd w:val="clear" w:color="auto" w:fill="FFFFFF"/>
        <w:spacing w:line="360" w:lineRule="auto"/>
        <w:jc w:val="both"/>
        <w:rPr>
          <w:rFonts w:ascii="Arial" w:hAnsi="Arial" w:cs="Arial"/>
          <w:sz w:val="4"/>
          <w:szCs w:val="22"/>
        </w:rPr>
      </w:pPr>
    </w:p>
    <w:p w:rsidR="00D478B3" w:rsidRDefault="00D478B3" w:rsidP="00FD3B51">
      <w:pPr>
        <w:pStyle w:val="Listenabsatz"/>
        <w:numPr>
          <w:ilvl w:val="0"/>
          <w:numId w:val="24"/>
        </w:numPr>
        <w:shd w:val="clear" w:color="auto" w:fill="FFFFFF"/>
        <w:spacing w:line="360" w:lineRule="auto"/>
        <w:ind w:left="567" w:hanging="567"/>
        <w:jc w:val="both"/>
        <w:rPr>
          <w:rFonts w:ascii="Arial" w:hAnsi="Arial" w:cs="Arial"/>
          <w:b/>
          <w:szCs w:val="22"/>
        </w:rPr>
      </w:pPr>
      <w:r>
        <w:rPr>
          <w:rFonts w:ascii="Arial" w:hAnsi="Arial" w:cs="Arial"/>
          <w:b/>
          <w:szCs w:val="22"/>
        </w:rPr>
        <w:t>Begriffsbestimmungen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Und es ist gar nicht so kompliziert, wie sich das viele vorstellen. Das wird in diesem und in den folgenden 6 Kapiteln beschrieben. Um Doppelarbeit zu vermeiden, wird empfohlen, bei der Erstellung der Verfahrensdokumentation an das </w:t>
      </w:r>
      <w:hyperlink w:anchor="Inhalt_TCMS_Eingang" w:history="1">
        <w:r w:rsidRPr="007A5288">
          <w:rPr>
            <w:rStyle w:val="Hyperlink"/>
            <w:rFonts w:ascii="Arial" w:hAnsi="Arial" w:cs="Arial"/>
            <w:szCs w:val="22"/>
          </w:rPr>
          <w:t>In</w:t>
        </w:r>
        <w:r w:rsidR="007A5288" w:rsidRPr="007A5288">
          <w:rPr>
            <w:rStyle w:val="Hyperlink"/>
            <w:rFonts w:ascii="Arial" w:hAnsi="Arial" w:cs="Arial"/>
            <w:szCs w:val="22"/>
          </w:rPr>
          <w:t>nerbetriebliche</w:t>
        </w:r>
        <w:r w:rsidRPr="007A5288">
          <w:rPr>
            <w:rStyle w:val="Hyperlink"/>
            <w:rFonts w:ascii="Arial" w:hAnsi="Arial" w:cs="Arial"/>
            <w:szCs w:val="22"/>
          </w:rPr>
          <w:t xml:space="preserve"> Kontrollsystem</w:t>
        </w:r>
      </w:hyperlink>
      <w:r>
        <w:rPr>
          <w:rFonts w:ascii="Arial" w:hAnsi="Arial" w:cs="Arial"/>
          <w:szCs w:val="22"/>
        </w:rPr>
        <w:t xml:space="preserve"> zu denken. Die Finanzverwaltung spricht von einem innerbetrieblichen Kontrollsystem. Das </w:t>
      </w:r>
      <w:r w:rsidRPr="00D25F37">
        <w:rPr>
          <w:rFonts w:ascii="Arial" w:hAnsi="Arial" w:cs="Arial"/>
          <w:szCs w:val="22"/>
        </w:rPr>
        <w:t xml:space="preserve">Institut der Wirtschaftsprüfer in Deutschland e. V. </w:t>
      </w:r>
      <w:r>
        <w:rPr>
          <w:rFonts w:ascii="Arial" w:hAnsi="Arial" w:cs="Arial"/>
          <w:szCs w:val="22"/>
        </w:rPr>
        <w:t>(IDW) macht in PS 980 ein „Tax Compliance Management System (TCMS)“ daraus.</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Wie immer man es bezeichnet, es ist eine Beschreibung </w:t>
      </w:r>
      <w:r w:rsidRPr="00D25F37">
        <w:rPr>
          <w:rFonts w:ascii="Arial" w:hAnsi="Arial" w:cs="Arial"/>
          <w:szCs w:val="22"/>
        </w:rPr>
        <w:t>der Begriff</w:t>
      </w:r>
      <w:r>
        <w:rPr>
          <w:rFonts w:ascii="Arial" w:hAnsi="Arial" w:cs="Arial"/>
          <w:szCs w:val="22"/>
        </w:rPr>
        <w:t>e</w:t>
      </w:r>
      <w:r w:rsidRPr="00D25F37">
        <w:rPr>
          <w:rFonts w:ascii="Arial" w:hAnsi="Arial" w:cs="Arial"/>
          <w:szCs w:val="22"/>
        </w:rPr>
        <w:t xml:space="preserve"> für die Einhaltung von Gesetzen und Richtlinien, aber auch von freiwilligen</w:t>
      </w:r>
      <w:r>
        <w:rPr>
          <w:rFonts w:ascii="Arial" w:hAnsi="Arial" w:cs="Arial"/>
          <w:szCs w:val="22"/>
        </w:rPr>
        <w:t xml:space="preserve"> Vorgaben.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Große Betriebe machen daraus teilweise einen Kult. Kleinere Kanzleien und Mandanten (KMU) leben derartige Regelungen und müssen sie zum Nachweis nur schriftlich festhalten.</w:t>
      </w:r>
    </w:p>
    <w:p w:rsidR="00D478B3" w:rsidRPr="00337184" w:rsidRDefault="00D478B3" w:rsidP="00D478B3">
      <w:pPr>
        <w:shd w:val="clear" w:color="auto" w:fill="FFFFFF"/>
        <w:spacing w:line="360" w:lineRule="auto"/>
        <w:jc w:val="both"/>
        <w:rPr>
          <w:rFonts w:ascii="Arial" w:hAnsi="Arial" w:cs="Arial"/>
          <w:szCs w:val="22"/>
        </w:rPr>
      </w:pPr>
      <w:r>
        <w:rPr>
          <w:rFonts w:ascii="Arial" w:hAnsi="Arial" w:cs="Arial"/>
          <w:b/>
          <w:szCs w:val="22"/>
        </w:rPr>
        <w:t>Man sollte die Anforderung aber nicht unterschätzen: Ein Internes Kontrollsystem ist ein Muss</w:t>
      </w:r>
    </w:p>
    <w:p w:rsidR="00D478B3" w:rsidRPr="00534CD3" w:rsidRDefault="00D478B3" w:rsidP="00FD3B51">
      <w:pPr>
        <w:pStyle w:val="Listenabsatz"/>
        <w:numPr>
          <w:ilvl w:val="0"/>
          <w:numId w:val="24"/>
        </w:numPr>
        <w:shd w:val="clear" w:color="auto" w:fill="FFFFFF"/>
        <w:spacing w:line="360" w:lineRule="auto"/>
        <w:ind w:left="567" w:hanging="567"/>
        <w:jc w:val="both"/>
        <w:rPr>
          <w:rFonts w:ascii="Arial" w:hAnsi="Arial" w:cs="Arial"/>
          <w:b/>
          <w:szCs w:val="22"/>
        </w:rPr>
      </w:pPr>
      <w:r>
        <w:rPr>
          <w:rFonts w:ascii="Arial" w:hAnsi="Arial" w:cs="Arial"/>
          <w:b/>
          <w:szCs w:val="22"/>
        </w:rPr>
        <w:t>Die Finanzverwaltung: Der Anwendungserlass zu § 153 AO</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Vorangegangen waren erhebliche Einwendungen der Wirtschaft und der Beraterschaft gegen die von der Finanzverwaltung beabsichtigte Abschaffung der strafbefreiten Selbstanzeige in Steuersachen.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Die Beraterschaft hat sich außerdem massiv dagegen ausgesprochen, im Steuerrecht unvermeidliche Berichtigungen als Selbstanzeigen zu qualifizieren. Diese Bemühungen führten zum Erfolg, so dass die Bundesteuerberaterkammer (BStBK) feststellen konnte: „wir begrüßen den Hinweis, dass nicht jede objektive Unrichtigkeit den Verdacht einer Steuerstraftat nahelegt …</w:t>
      </w:r>
      <w:r>
        <w:rPr>
          <w:rStyle w:val="Funotenzeichen"/>
          <w:rFonts w:cs="Arial"/>
          <w:szCs w:val="22"/>
        </w:rPr>
        <w:footnoteReference w:id="38"/>
      </w:r>
      <w:r>
        <w:rPr>
          <w:rFonts w:ascii="Arial" w:hAnsi="Arial" w:cs="Arial"/>
          <w:szCs w:val="22"/>
        </w:rPr>
        <w:t>“</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Den Bemühungen des BStBK ist es zuzuschreiben, dass das Bundesministeriums der Finanzen (BMF) in dem Anwendungserlass zu § 153 AO vom </w:t>
      </w:r>
      <w:bookmarkStart w:id="397" w:name="Text_Anwendungserlass_23_05_2016"/>
      <w:bookmarkEnd w:id="397"/>
      <w:r>
        <w:rPr>
          <w:rFonts w:ascii="Arial" w:hAnsi="Arial" w:cs="Arial"/>
          <w:szCs w:val="22"/>
        </w:rPr>
        <w:t>23.05.2016</w:t>
      </w:r>
      <w:r>
        <w:rPr>
          <w:rStyle w:val="Funotenzeichen"/>
          <w:rFonts w:cs="Arial"/>
          <w:szCs w:val="22"/>
        </w:rPr>
        <w:footnoteReference w:id="39"/>
      </w:r>
      <w:r>
        <w:rPr>
          <w:rFonts w:ascii="Arial" w:hAnsi="Arial" w:cs="Arial"/>
          <w:szCs w:val="22"/>
        </w:rPr>
        <w:t xml:space="preserve"> in Tz. 2.6. letzter Absatz ausführt: „Hat der Steuerpflichtige ein </w:t>
      </w:r>
      <w:r w:rsidRPr="00F23BCF">
        <w:rPr>
          <w:rFonts w:ascii="Arial" w:hAnsi="Arial" w:cs="Arial"/>
          <w:b/>
          <w:szCs w:val="22"/>
        </w:rPr>
        <w:t xml:space="preserve">innerbetriebliches </w:t>
      </w:r>
      <w:hyperlink w:anchor="Inhalt_TCMS_Eingang" w:history="1">
        <w:r w:rsidRPr="007A5288">
          <w:rPr>
            <w:rStyle w:val="Hyperlink"/>
            <w:rFonts w:ascii="Arial" w:hAnsi="Arial" w:cs="Arial"/>
            <w:b/>
            <w:szCs w:val="22"/>
          </w:rPr>
          <w:t>Kontrollsystem</w:t>
        </w:r>
      </w:hyperlink>
      <w:r w:rsidRPr="00F23BCF">
        <w:rPr>
          <w:rFonts w:ascii="Arial" w:hAnsi="Arial" w:cs="Arial"/>
          <w:b/>
          <w:szCs w:val="22"/>
        </w:rPr>
        <w:t xml:space="preserve"> eingerichtet, das der Erfüllung der steuerlichen Pflichten</w:t>
      </w:r>
      <w:r>
        <w:rPr>
          <w:rFonts w:ascii="Arial" w:hAnsi="Arial" w:cs="Arial"/>
          <w:szCs w:val="22"/>
        </w:rPr>
        <w:t xml:space="preserve"> dient, kann dies ggf. ein Indiz darstellen, das gegen das Vorliegen eines Vorsatzes oder der Leichtfertigkeit sprechen kann, jedoch befreit dies nicht von der Prüfung des jeweiligen Einzelfalls.“</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Im Hinblick auf die </w:t>
      </w:r>
      <w:r w:rsidRPr="00253C41">
        <w:rPr>
          <w:rFonts w:ascii="Arial" w:hAnsi="Arial" w:cs="Arial"/>
          <w:szCs w:val="22"/>
        </w:rPr>
        <w:t>unw</w:t>
      </w:r>
      <w:r>
        <w:rPr>
          <w:rFonts w:ascii="Arial" w:hAnsi="Arial" w:cs="Arial"/>
          <w:szCs w:val="22"/>
        </w:rPr>
        <w:t>ahrscheinlich vielen Fallgestaltungen lässt sich dieser Satz vereinfachend so beschreiben: Wenn davon ausgegangen wird, dass eine Steuerstraftat billigend in Kauf genommen wurde, kann es sich zugunsten des Steuerpflichtigen auswirken, wenn er ein „innerbetriebliches Kontrollsystem“ eingerichtet hat. Es kann aber in anderen denkbaren Fällen zum Nachweis um das Bemühen zur Steuerehrlichkeit hilfreich und nützlich sein.</w:t>
      </w:r>
    </w:p>
    <w:p w:rsidR="00D478B3" w:rsidRDefault="00D478B3" w:rsidP="00D478B3">
      <w:pPr>
        <w:shd w:val="clear" w:color="auto" w:fill="FFFFFF"/>
        <w:spacing w:line="360" w:lineRule="auto"/>
        <w:jc w:val="both"/>
        <w:rPr>
          <w:rFonts w:ascii="Arial" w:hAnsi="Arial" w:cs="Arial"/>
          <w:b/>
          <w:szCs w:val="22"/>
        </w:rPr>
      </w:pPr>
      <w:r w:rsidRPr="00F23BCF">
        <w:rPr>
          <w:rFonts w:ascii="Arial" w:hAnsi="Arial" w:cs="Arial"/>
          <w:szCs w:val="22"/>
        </w:rPr>
        <w:t xml:space="preserve">Der Begriff </w:t>
      </w:r>
      <w:r>
        <w:rPr>
          <w:rFonts w:ascii="Arial" w:hAnsi="Arial" w:cs="Arial"/>
          <w:szCs w:val="22"/>
        </w:rPr>
        <w:t xml:space="preserve">„innerbetriebliches Kontrollsystem“ versteht sich unter Berücksichtigung von rechtlichen und betriebswirtschaftlichen Grundsätzen als ein auf die Einhaltung steuerlicher Vorschriften gerichteter Teilbereich eines </w:t>
      </w:r>
      <w:r>
        <w:rPr>
          <w:rFonts w:ascii="Arial" w:hAnsi="Arial" w:cs="Arial"/>
          <w:b/>
          <w:szCs w:val="22"/>
        </w:rPr>
        <w:t>Compliance Management Systems (CMS)</w:t>
      </w:r>
      <w:r>
        <w:rPr>
          <w:rStyle w:val="Funotenzeichen"/>
          <w:rFonts w:cs="Arial"/>
          <w:b/>
          <w:szCs w:val="22"/>
        </w:rPr>
        <w:footnoteReference w:id="40"/>
      </w:r>
      <w:r>
        <w:rPr>
          <w:rFonts w:ascii="Arial" w:hAnsi="Arial" w:cs="Arial"/>
          <w:b/>
          <w:szCs w:val="22"/>
        </w:rPr>
        <w:t>.</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Unter </w:t>
      </w:r>
      <w:r w:rsidRPr="005075BA">
        <w:rPr>
          <w:rFonts w:ascii="Arial" w:hAnsi="Arial" w:cs="Arial"/>
          <w:b/>
          <w:szCs w:val="22"/>
        </w:rPr>
        <w:t>Compliance</w:t>
      </w:r>
      <w:r>
        <w:rPr>
          <w:rFonts w:ascii="Arial" w:hAnsi="Arial" w:cs="Arial"/>
          <w:szCs w:val="22"/>
        </w:rPr>
        <w:t xml:space="preserve"> ist die Einhaltung von Regeln (gesetzliche Bestimmungen und unternehmerische Richtlinien) zu verstehen</w:t>
      </w:r>
      <w:r>
        <w:rPr>
          <w:rStyle w:val="Funotenzeichen"/>
          <w:rFonts w:cs="Arial"/>
          <w:szCs w:val="22"/>
        </w:rPr>
        <w:footnoteReference w:id="41"/>
      </w:r>
      <w:r>
        <w:rPr>
          <w:rFonts w:ascii="Arial" w:hAnsi="Arial" w:cs="Arial"/>
          <w:szCs w:val="22"/>
        </w:rPr>
        <w:t>.</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Unter einem Compliance Management System (Abk. CMS) sind die auf der Grundlage der von den gesetzlichen Vertretern festgelegten Ziele eingeführten Grundsätze und Maßnahmen eines Unternehmens zu verstehen, die auf die Sicherstellung eines regekonformen Verhaltens der gesetzlichen Vertreter und der Mitarbeiter des Unternehmens sowie ggf. von Dritten abzielen, d.h. auf die Einhaltung bestimmter Regeln und damit auf die Verhinderung von wesentlichen Verstöße (Regelverstöße).</w:t>
      </w:r>
      <w:r>
        <w:rPr>
          <w:rStyle w:val="Funotenzeichen"/>
          <w:rFonts w:cs="Arial"/>
          <w:szCs w:val="22"/>
        </w:rPr>
        <w:footnoteReference w:id="42"/>
      </w:r>
    </w:p>
    <w:p w:rsidR="00D478B3" w:rsidRDefault="00D478B3" w:rsidP="00D478B3">
      <w:pPr>
        <w:shd w:val="clear" w:color="auto" w:fill="FFFFFF"/>
        <w:spacing w:line="360" w:lineRule="auto"/>
        <w:jc w:val="both"/>
        <w:rPr>
          <w:rFonts w:ascii="Arial" w:hAnsi="Arial" w:cs="Arial"/>
          <w:szCs w:val="22"/>
        </w:rPr>
      </w:pPr>
      <w:r w:rsidRPr="005075BA">
        <w:rPr>
          <w:rFonts w:ascii="Arial" w:hAnsi="Arial" w:cs="Arial"/>
          <w:szCs w:val="22"/>
        </w:rPr>
        <w:t xml:space="preserve">Ein </w:t>
      </w:r>
      <w:r>
        <w:rPr>
          <w:rFonts w:ascii="Arial" w:hAnsi="Arial" w:cs="Arial"/>
          <w:b/>
          <w:szCs w:val="22"/>
        </w:rPr>
        <w:t>Tax Compliance Management System (</w:t>
      </w:r>
      <w:r w:rsidRPr="005075BA">
        <w:rPr>
          <w:rFonts w:ascii="Arial" w:hAnsi="Arial" w:cs="Arial"/>
          <w:szCs w:val="22"/>
        </w:rPr>
        <w:t>A</w:t>
      </w:r>
      <w:r>
        <w:rPr>
          <w:rFonts w:ascii="Arial" w:hAnsi="Arial" w:cs="Arial"/>
          <w:szCs w:val="22"/>
        </w:rPr>
        <w:t>bk</w:t>
      </w:r>
      <w:r w:rsidRPr="005075BA">
        <w:rPr>
          <w:rFonts w:ascii="Arial" w:hAnsi="Arial" w:cs="Arial"/>
          <w:szCs w:val="22"/>
        </w:rPr>
        <w:t xml:space="preserve">. </w:t>
      </w:r>
      <w:r>
        <w:rPr>
          <w:rFonts w:ascii="Arial" w:hAnsi="Arial" w:cs="Arial"/>
          <w:szCs w:val="22"/>
        </w:rPr>
        <w:t>Tax CMS) ist ein abgegrenzter Teilbereich eines CMS, dessen Zweck die vollständige und zeitgerechte Erfüllung steuerlicher Pflichten ist.</w:t>
      </w:r>
      <w:r>
        <w:rPr>
          <w:rStyle w:val="Funotenzeichen"/>
          <w:rFonts w:cs="Arial"/>
          <w:szCs w:val="22"/>
        </w:rPr>
        <w:footnoteReference w:id="43"/>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Die Steuerfunktion umfasst alle Stellen innerhalb und außerhalb des Unternehmens, die mit der Erfüllung steuerlicher Pflichten des Unternehmens betraut sind.</w:t>
      </w:r>
      <w:r>
        <w:rPr>
          <w:rStyle w:val="Funotenzeichen"/>
          <w:rFonts w:cs="Arial"/>
          <w:szCs w:val="22"/>
        </w:rPr>
        <w:footnoteReference w:id="44"/>
      </w:r>
      <w:r>
        <w:rPr>
          <w:rFonts w:ascii="Arial" w:hAnsi="Arial" w:cs="Arial"/>
          <w:szCs w:val="22"/>
        </w:rPr>
        <w:t xml:space="preserve"> Das bedeutet, dass der mit der Erledigung steuerlicher Aufgaben des Unternehmens beauftragte Steuerberater und seine Mitarbeiter im Rahmen eines Tax CMS des Unternehmens zu berücksichtigen sind.</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Ein Tax CMS ist angemessen, wenn es geeignet ist, mit hinreichender Sicherheit sowohl Risiken für wesentliche Regelverstöße rechtzeitig zu erkennen als auch solche Regelverstöße zu verhindern.</w:t>
      </w:r>
      <w:r>
        <w:rPr>
          <w:rStyle w:val="Funotenzeichen"/>
          <w:rFonts w:cs="Arial"/>
          <w:szCs w:val="22"/>
        </w:rPr>
        <w:footnoteReference w:id="45"/>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Die Wirksamkeit des Tax CMS ist dann gegeben, wenn die Grundsätze und Maßnahmen in den laufenden Geschäftsprozessen von den hiervon Betroffenen nach Maßgabe ihrer Verantwortung zur Kenntnis genommen und beachtet werden.</w:t>
      </w:r>
      <w:r>
        <w:rPr>
          <w:rStyle w:val="Funotenzeichen"/>
          <w:rFonts w:cs="Arial"/>
          <w:szCs w:val="22"/>
        </w:rPr>
        <w:footnoteReference w:id="46"/>
      </w:r>
    </w:p>
    <w:p w:rsidR="00D478B3" w:rsidRPr="00BC3C21" w:rsidRDefault="00D478B3" w:rsidP="00D478B3">
      <w:pPr>
        <w:shd w:val="clear" w:color="auto" w:fill="FFFFFF"/>
        <w:spacing w:line="360" w:lineRule="auto"/>
        <w:jc w:val="both"/>
        <w:rPr>
          <w:rFonts w:ascii="Arial" w:hAnsi="Arial" w:cs="Arial"/>
          <w:sz w:val="4"/>
          <w:szCs w:val="22"/>
        </w:rPr>
      </w:pPr>
    </w:p>
    <w:p w:rsidR="00D478B3" w:rsidRDefault="00D478B3" w:rsidP="00FD3B51">
      <w:pPr>
        <w:numPr>
          <w:ilvl w:val="0"/>
          <w:numId w:val="24"/>
        </w:numPr>
        <w:shd w:val="clear" w:color="auto" w:fill="FFFFFF"/>
        <w:spacing w:line="360" w:lineRule="auto"/>
        <w:ind w:left="567" w:hanging="567"/>
        <w:jc w:val="both"/>
        <w:rPr>
          <w:rFonts w:ascii="Arial" w:hAnsi="Arial" w:cs="Arial"/>
          <w:b/>
          <w:szCs w:val="22"/>
        </w:rPr>
      </w:pPr>
      <w:r>
        <w:rPr>
          <w:rFonts w:ascii="Arial" w:hAnsi="Arial" w:cs="Arial"/>
          <w:b/>
          <w:szCs w:val="22"/>
        </w:rPr>
        <w:t>Grundelemente eines Tax CMS</w:t>
      </w:r>
    </w:p>
    <w:p w:rsidR="00D478B3" w:rsidRDefault="00D478B3" w:rsidP="00D478B3">
      <w:pPr>
        <w:shd w:val="clear" w:color="auto" w:fill="FFFFFF"/>
        <w:spacing w:line="360" w:lineRule="auto"/>
        <w:jc w:val="both"/>
        <w:rPr>
          <w:rFonts w:ascii="Arial" w:hAnsi="Arial" w:cs="Arial"/>
          <w:szCs w:val="22"/>
        </w:rPr>
      </w:pPr>
      <w:r w:rsidRPr="00684AD8">
        <w:rPr>
          <w:rFonts w:ascii="Arial" w:hAnsi="Arial" w:cs="Arial"/>
          <w:szCs w:val="22"/>
        </w:rPr>
        <w:t>Ein</w:t>
      </w:r>
      <w:r>
        <w:rPr>
          <w:rFonts w:ascii="Arial" w:hAnsi="Arial" w:cs="Arial"/>
          <w:szCs w:val="22"/>
        </w:rPr>
        <w:t xml:space="preserve"> angemessenes CMS i.S. des IDW PS 980 weist die folgenden miteinander in Wechselwirkung stehenden Grundelemente auf, die in die Geschäftsabläufe eingebunden sind:</w:t>
      </w:r>
    </w:p>
    <w:p w:rsidR="00D478B3" w:rsidRDefault="00D478B3" w:rsidP="00FD3B51">
      <w:pPr>
        <w:numPr>
          <w:ilvl w:val="0"/>
          <w:numId w:val="19"/>
        </w:numPr>
        <w:shd w:val="clear" w:color="auto" w:fill="FFFFFF"/>
        <w:spacing w:line="360" w:lineRule="auto"/>
        <w:ind w:left="567" w:hanging="567"/>
        <w:jc w:val="both"/>
        <w:rPr>
          <w:rFonts w:ascii="Arial" w:hAnsi="Arial" w:cs="Arial"/>
          <w:szCs w:val="22"/>
        </w:rPr>
      </w:pPr>
      <w:r>
        <w:rPr>
          <w:rFonts w:ascii="Arial" w:hAnsi="Arial" w:cs="Arial"/>
          <w:szCs w:val="22"/>
        </w:rPr>
        <w:t>Compliance-Kultur</w:t>
      </w:r>
    </w:p>
    <w:p w:rsidR="00D478B3" w:rsidRDefault="00D478B3" w:rsidP="00FD3B51">
      <w:pPr>
        <w:numPr>
          <w:ilvl w:val="0"/>
          <w:numId w:val="19"/>
        </w:numPr>
        <w:shd w:val="clear" w:color="auto" w:fill="FFFFFF"/>
        <w:spacing w:line="360" w:lineRule="auto"/>
        <w:ind w:left="567" w:hanging="567"/>
        <w:jc w:val="both"/>
        <w:rPr>
          <w:rFonts w:ascii="Arial" w:hAnsi="Arial" w:cs="Arial"/>
          <w:szCs w:val="22"/>
        </w:rPr>
      </w:pPr>
      <w:r>
        <w:rPr>
          <w:rFonts w:ascii="Arial" w:hAnsi="Arial" w:cs="Arial"/>
          <w:szCs w:val="22"/>
        </w:rPr>
        <w:t>Compliance-Ziele</w:t>
      </w:r>
    </w:p>
    <w:p w:rsidR="00D478B3" w:rsidRDefault="00D478B3" w:rsidP="00FD3B51">
      <w:pPr>
        <w:numPr>
          <w:ilvl w:val="0"/>
          <w:numId w:val="19"/>
        </w:numPr>
        <w:shd w:val="clear" w:color="auto" w:fill="FFFFFF"/>
        <w:spacing w:line="360" w:lineRule="auto"/>
        <w:ind w:left="567" w:hanging="567"/>
        <w:jc w:val="both"/>
        <w:rPr>
          <w:rFonts w:ascii="Arial" w:hAnsi="Arial" w:cs="Arial"/>
          <w:szCs w:val="22"/>
        </w:rPr>
      </w:pPr>
      <w:r>
        <w:rPr>
          <w:rFonts w:ascii="Arial" w:hAnsi="Arial" w:cs="Arial"/>
          <w:szCs w:val="22"/>
        </w:rPr>
        <w:t>Compliance-Risiken</w:t>
      </w:r>
    </w:p>
    <w:p w:rsidR="00D478B3" w:rsidRDefault="00D478B3" w:rsidP="00FD3B51">
      <w:pPr>
        <w:numPr>
          <w:ilvl w:val="0"/>
          <w:numId w:val="19"/>
        </w:numPr>
        <w:shd w:val="clear" w:color="auto" w:fill="FFFFFF"/>
        <w:spacing w:line="360" w:lineRule="auto"/>
        <w:ind w:left="567" w:hanging="567"/>
        <w:jc w:val="both"/>
        <w:rPr>
          <w:rFonts w:ascii="Arial" w:hAnsi="Arial" w:cs="Arial"/>
          <w:szCs w:val="22"/>
        </w:rPr>
      </w:pPr>
      <w:r>
        <w:rPr>
          <w:rFonts w:ascii="Arial" w:hAnsi="Arial" w:cs="Arial"/>
          <w:szCs w:val="22"/>
        </w:rPr>
        <w:t>Compliance-Programm</w:t>
      </w:r>
    </w:p>
    <w:p w:rsidR="00D478B3" w:rsidRDefault="00D478B3" w:rsidP="00FD3B51">
      <w:pPr>
        <w:numPr>
          <w:ilvl w:val="0"/>
          <w:numId w:val="19"/>
        </w:numPr>
        <w:shd w:val="clear" w:color="auto" w:fill="FFFFFF"/>
        <w:spacing w:line="360" w:lineRule="auto"/>
        <w:ind w:left="567" w:hanging="567"/>
        <w:jc w:val="both"/>
        <w:rPr>
          <w:rFonts w:ascii="Arial" w:hAnsi="Arial" w:cs="Arial"/>
          <w:szCs w:val="22"/>
        </w:rPr>
      </w:pPr>
      <w:r>
        <w:rPr>
          <w:rFonts w:ascii="Arial" w:hAnsi="Arial" w:cs="Arial"/>
          <w:szCs w:val="22"/>
        </w:rPr>
        <w:t>Compliance-Organisation</w:t>
      </w:r>
    </w:p>
    <w:p w:rsidR="00D478B3" w:rsidRDefault="00D478B3" w:rsidP="00FD3B51">
      <w:pPr>
        <w:numPr>
          <w:ilvl w:val="0"/>
          <w:numId w:val="19"/>
        </w:numPr>
        <w:shd w:val="clear" w:color="auto" w:fill="FFFFFF"/>
        <w:spacing w:line="360" w:lineRule="auto"/>
        <w:ind w:left="567" w:hanging="567"/>
        <w:jc w:val="both"/>
        <w:rPr>
          <w:rFonts w:ascii="Arial" w:hAnsi="Arial" w:cs="Arial"/>
          <w:szCs w:val="22"/>
        </w:rPr>
      </w:pPr>
      <w:r>
        <w:rPr>
          <w:rFonts w:ascii="Arial" w:hAnsi="Arial" w:cs="Arial"/>
          <w:szCs w:val="22"/>
        </w:rPr>
        <w:t>Compliance-Kommunikation</w:t>
      </w:r>
    </w:p>
    <w:p w:rsidR="00D478B3" w:rsidRDefault="00D478B3" w:rsidP="00FD3B51">
      <w:pPr>
        <w:numPr>
          <w:ilvl w:val="0"/>
          <w:numId w:val="19"/>
        </w:numPr>
        <w:shd w:val="clear" w:color="auto" w:fill="FFFFFF"/>
        <w:spacing w:line="360" w:lineRule="auto"/>
        <w:ind w:left="567" w:hanging="567"/>
        <w:jc w:val="both"/>
        <w:rPr>
          <w:rFonts w:ascii="Arial" w:hAnsi="Arial" w:cs="Arial"/>
          <w:szCs w:val="22"/>
        </w:rPr>
      </w:pPr>
      <w:r>
        <w:rPr>
          <w:rFonts w:ascii="Arial" w:hAnsi="Arial" w:cs="Arial"/>
          <w:szCs w:val="22"/>
        </w:rPr>
        <w:t>Compliance-Überwachung und Verbesserung.</w:t>
      </w:r>
      <w:r>
        <w:rPr>
          <w:rStyle w:val="Funotenzeichen"/>
          <w:rFonts w:cs="Arial"/>
          <w:szCs w:val="22"/>
        </w:rPr>
        <w:footnoteReference w:id="47"/>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Unternehmen sind frei in der Wahl ihrer Tax CMS Grundsätze.</w:t>
      </w:r>
      <w:r>
        <w:rPr>
          <w:rStyle w:val="Funotenzeichen"/>
          <w:rFonts w:cs="Arial"/>
          <w:szCs w:val="22"/>
        </w:rPr>
        <w:footnoteReference w:id="48"/>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Die Ausgestaltung eines Tax CMS hängt insbesondere ab:</w:t>
      </w:r>
    </w:p>
    <w:p w:rsidR="00D478B3" w:rsidRDefault="00D478B3" w:rsidP="00FD3B51">
      <w:pPr>
        <w:numPr>
          <w:ilvl w:val="0"/>
          <w:numId w:val="20"/>
        </w:numPr>
        <w:shd w:val="clear" w:color="auto" w:fill="FFFFFF"/>
        <w:spacing w:line="360" w:lineRule="auto"/>
        <w:ind w:left="567" w:hanging="567"/>
        <w:jc w:val="both"/>
        <w:rPr>
          <w:rFonts w:ascii="Arial" w:hAnsi="Arial" w:cs="Arial"/>
          <w:szCs w:val="22"/>
        </w:rPr>
      </w:pPr>
      <w:r>
        <w:rPr>
          <w:rFonts w:ascii="Arial" w:hAnsi="Arial" w:cs="Arial"/>
          <w:szCs w:val="22"/>
        </w:rPr>
        <w:t>Vom Geltungsbereich des Tax CMS</w:t>
      </w:r>
    </w:p>
    <w:p w:rsidR="00D478B3" w:rsidRDefault="00D478B3" w:rsidP="00FD3B51">
      <w:pPr>
        <w:numPr>
          <w:ilvl w:val="0"/>
          <w:numId w:val="20"/>
        </w:numPr>
        <w:shd w:val="clear" w:color="auto" w:fill="FFFFFF"/>
        <w:spacing w:line="360" w:lineRule="auto"/>
        <w:ind w:left="567" w:hanging="567"/>
        <w:jc w:val="both"/>
        <w:rPr>
          <w:rFonts w:ascii="Arial" w:hAnsi="Arial" w:cs="Arial"/>
          <w:szCs w:val="22"/>
        </w:rPr>
      </w:pPr>
      <w:r>
        <w:rPr>
          <w:rFonts w:ascii="Arial" w:hAnsi="Arial" w:cs="Arial"/>
          <w:szCs w:val="22"/>
        </w:rPr>
        <w:t>Von den festgelegten Tax Compliance-Zielen</w:t>
      </w:r>
    </w:p>
    <w:p w:rsidR="00D478B3" w:rsidRPr="00984816" w:rsidRDefault="00D478B3" w:rsidP="00FD3B51">
      <w:pPr>
        <w:numPr>
          <w:ilvl w:val="0"/>
          <w:numId w:val="20"/>
        </w:numPr>
        <w:shd w:val="clear" w:color="auto" w:fill="FFFFFF"/>
        <w:spacing w:line="360" w:lineRule="auto"/>
        <w:ind w:left="567" w:hanging="567"/>
        <w:jc w:val="both"/>
        <w:rPr>
          <w:rFonts w:ascii="Arial" w:hAnsi="Arial" w:cs="Arial"/>
          <w:szCs w:val="22"/>
        </w:rPr>
      </w:pPr>
      <w:r>
        <w:rPr>
          <w:rFonts w:ascii="Arial" w:hAnsi="Arial" w:cs="Arial"/>
          <w:szCs w:val="22"/>
        </w:rPr>
        <w:t>Von der Größe des Unternehmens.</w:t>
      </w:r>
      <w:r>
        <w:rPr>
          <w:rStyle w:val="Funotenzeichen"/>
          <w:rFonts w:cs="Arial"/>
          <w:szCs w:val="22"/>
        </w:rPr>
        <w:footnoteReference w:id="49"/>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Insbesondere die </w:t>
      </w:r>
      <w:r w:rsidRPr="0076189A">
        <w:rPr>
          <w:rFonts w:ascii="Arial" w:hAnsi="Arial" w:cs="Arial"/>
          <w:b/>
          <w:szCs w:val="22"/>
        </w:rPr>
        <w:t>Größe des Unternehmens</w:t>
      </w:r>
      <w:r>
        <w:rPr>
          <w:rFonts w:ascii="Arial" w:hAnsi="Arial" w:cs="Arial"/>
          <w:szCs w:val="22"/>
        </w:rPr>
        <w:t xml:space="preserve"> spielt bei der angemessenen Ausgestaltung eines Tax CMS eine entscheidende Rolle.</w:t>
      </w:r>
    </w:p>
    <w:p w:rsidR="00D478B3" w:rsidRDefault="00D478B3" w:rsidP="00FD3B51">
      <w:pPr>
        <w:numPr>
          <w:ilvl w:val="0"/>
          <w:numId w:val="24"/>
        </w:numPr>
        <w:shd w:val="clear" w:color="auto" w:fill="FFFFFF"/>
        <w:spacing w:line="360" w:lineRule="auto"/>
        <w:ind w:left="567" w:hanging="567"/>
        <w:jc w:val="both"/>
        <w:rPr>
          <w:rFonts w:ascii="Arial" w:hAnsi="Arial" w:cs="Arial"/>
          <w:b/>
          <w:szCs w:val="22"/>
        </w:rPr>
      </w:pPr>
      <w:r>
        <w:rPr>
          <w:rFonts w:ascii="Arial" w:hAnsi="Arial" w:cs="Arial"/>
          <w:b/>
          <w:szCs w:val="22"/>
        </w:rPr>
        <w:t>Vorhandene Organisation und Strukturen nutzen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Jedes Unternehmen hat ein Tax CMS. Anders ausgedrückt: Kein Unternehmen kann ohne Tax CMS bestehen oder überleben.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Unter einem Tax Compliance Management System (Tax CMS) versteht man</w:t>
      </w:r>
    </w:p>
    <w:p w:rsidR="00D478B3" w:rsidRDefault="00D478B3" w:rsidP="00FD3B51">
      <w:pPr>
        <w:numPr>
          <w:ilvl w:val="0"/>
          <w:numId w:val="21"/>
        </w:numPr>
        <w:shd w:val="clear" w:color="auto" w:fill="FFFFFF"/>
        <w:spacing w:line="360" w:lineRule="auto"/>
        <w:ind w:left="567" w:hanging="567"/>
        <w:jc w:val="both"/>
        <w:rPr>
          <w:rFonts w:ascii="Arial" w:hAnsi="Arial" w:cs="Arial"/>
          <w:szCs w:val="22"/>
        </w:rPr>
      </w:pPr>
      <w:r>
        <w:rPr>
          <w:rFonts w:ascii="Arial" w:hAnsi="Arial" w:cs="Arial"/>
          <w:szCs w:val="22"/>
        </w:rPr>
        <w:t>die Einhaltung von gesetzlichen Bestimmungen</w:t>
      </w:r>
    </w:p>
    <w:p w:rsidR="00D478B3" w:rsidRDefault="00D478B3" w:rsidP="00FD3B51">
      <w:pPr>
        <w:numPr>
          <w:ilvl w:val="0"/>
          <w:numId w:val="21"/>
        </w:numPr>
        <w:shd w:val="clear" w:color="auto" w:fill="FFFFFF"/>
        <w:spacing w:line="360" w:lineRule="auto"/>
        <w:ind w:left="567" w:hanging="567"/>
        <w:jc w:val="both"/>
        <w:rPr>
          <w:rFonts w:ascii="Arial" w:hAnsi="Arial" w:cs="Arial"/>
          <w:szCs w:val="22"/>
        </w:rPr>
      </w:pPr>
      <w:r>
        <w:rPr>
          <w:rFonts w:ascii="Arial" w:hAnsi="Arial" w:cs="Arial"/>
          <w:szCs w:val="22"/>
        </w:rPr>
        <w:t>die Einhaltung von unternehmerischen Richtlinien</w:t>
      </w:r>
      <w:r>
        <w:rPr>
          <w:rStyle w:val="Funotenzeichen"/>
          <w:rFonts w:cs="Arial"/>
          <w:szCs w:val="22"/>
        </w:rPr>
        <w:footnoteReference w:id="50"/>
      </w:r>
      <w:r>
        <w:rPr>
          <w:rFonts w:ascii="Arial" w:hAnsi="Arial" w:cs="Arial"/>
          <w:szCs w:val="22"/>
        </w:rPr>
        <w:t>.</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Der erste Punkt ist selbstverständlich. Unternehmer, die ihn nicht beachten, kommen meist sehr bald in rechtliche Schwierigkeiten.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Der zweite Punkt wird mehr oder weniger in jedem Unternehmen gelebt. Als Beispiel dienen die in jedem Unternehmen vorhandenen Regelungen zur Prüfung von Eingangsrechnungen vor deren Bezahlung. </w:t>
      </w:r>
    </w:p>
    <w:p w:rsidR="00D478B3" w:rsidRPr="00BC3C21" w:rsidRDefault="00D478B3" w:rsidP="00D478B3">
      <w:pPr>
        <w:shd w:val="clear" w:color="auto" w:fill="FFFFFF"/>
        <w:spacing w:line="360" w:lineRule="auto"/>
        <w:jc w:val="both"/>
        <w:rPr>
          <w:rFonts w:ascii="Arial" w:hAnsi="Arial" w:cs="Arial"/>
          <w:sz w:val="8"/>
          <w:szCs w:val="22"/>
        </w:rPr>
      </w:pPr>
    </w:p>
    <w:p w:rsidR="00D478B3" w:rsidRPr="00AC1931" w:rsidRDefault="00D478B3" w:rsidP="00D478B3">
      <w:pPr>
        <w:shd w:val="clear" w:color="auto" w:fill="FFFFFF"/>
        <w:spacing w:line="360" w:lineRule="auto"/>
        <w:jc w:val="both"/>
        <w:rPr>
          <w:rFonts w:ascii="Arial" w:hAnsi="Arial" w:cs="Arial"/>
          <w:b/>
          <w:szCs w:val="22"/>
        </w:rPr>
      </w:pPr>
      <w:r w:rsidRPr="00AC1931">
        <w:rPr>
          <w:rFonts w:ascii="Arial" w:hAnsi="Arial" w:cs="Arial"/>
          <w:b/>
          <w:szCs w:val="22"/>
        </w:rPr>
        <w:t xml:space="preserve">Derzeitiger Zustand: </w:t>
      </w:r>
    </w:p>
    <w:p w:rsidR="00D478B3" w:rsidRDefault="00D478B3" w:rsidP="00D478B3">
      <w:pPr>
        <w:shd w:val="clear" w:color="auto" w:fill="FFFFFF"/>
        <w:spacing w:line="360" w:lineRule="auto"/>
        <w:jc w:val="both"/>
        <w:rPr>
          <w:rFonts w:ascii="Arial" w:hAnsi="Arial" w:cs="Arial"/>
          <w:szCs w:val="22"/>
        </w:rPr>
      </w:pPr>
      <w:r w:rsidRPr="00BC3C21">
        <w:rPr>
          <w:rFonts w:ascii="Arial" w:hAnsi="Arial" w:cs="Arial"/>
          <w:b/>
          <w:szCs w:val="22"/>
        </w:rPr>
        <w:t>Feststellung:</w:t>
      </w:r>
      <w:r>
        <w:rPr>
          <w:rFonts w:ascii="Arial" w:hAnsi="Arial" w:cs="Arial"/>
          <w:szCs w:val="22"/>
        </w:rPr>
        <w:t xml:space="preserve"> Ein Tax CMS wird in jedem Unternehmen praktiziert.</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Die Beteiligten nennen es anders, oft wird es mündlich an neue Mitarbeiter weitergegeben, manchmal ist es fragmentarisch in Form von Organisationsanweisungen oder Aktennotizen schriftlich geregelt.</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Meistens fehlt es an Strukturen, Nachhaltigkeit und der richtigen Bezeichnung.</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Dieser bisher beschriebene Zustand wird in ähnlicher Form bei den meisten KMU</w:t>
      </w:r>
      <w:r>
        <w:rPr>
          <w:rStyle w:val="Funotenzeichen"/>
          <w:rFonts w:cs="Arial"/>
          <w:szCs w:val="22"/>
        </w:rPr>
        <w:footnoteReference w:id="51"/>
      </w:r>
      <w:r>
        <w:rPr>
          <w:rFonts w:ascii="Arial" w:hAnsi="Arial" w:cs="Arial"/>
          <w:szCs w:val="22"/>
        </w:rPr>
        <w:t xml:space="preserve"> anzutreffen sein.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Allerdings kann man einen derartigen Zustand beim besten Willen als ein Tax CMS in der von der Finanzverwaltung erwarteten Form sprechen.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Aber diese gelebte Form ist eine hervorragende Basis, anhand dieses Papiers ein Tax CMS zu erstellen.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Zur Schaffung eines Tax CMS müssen </w:t>
      </w:r>
    </w:p>
    <w:p w:rsidR="00D478B3" w:rsidRDefault="00D478B3" w:rsidP="00FD3B51">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die bisherigen Regelungen in einem „Tax CMS prüfungstauglicher Art“ beschrieben werden</w:t>
      </w:r>
    </w:p>
    <w:p w:rsidR="00D478B3" w:rsidRDefault="00D478B3" w:rsidP="00FD3B51">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deren Richtigkeit überprüft werden</w:t>
      </w:r>
    </w:p>
    <w:p w:rsidR="00D478B3" w:rsidRDefault="00D478B3" w:rsidP="00FD3B51">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deren Vollständigkeit überprüft werden</w:t>
      </w:r>
    </w:p>
    <w:p w:rsidR="00D478B3" w:rsidRDefault="00D478B3" w:rsidP="00FD3B51">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eventuell erforderliche Ergänzungen eingefügt werden</w:t>
      </w:r>
    </w:p>
    <w:p w:rsidR="00D478B3" w:rsidRDefault="00D478B3" w:rsidP="00FD3B51">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das Ergebnis gegebenenfalls durch einen Tax CMS Prüfer beurteilt werden.</w:t>
      </w:r>
    </w:p>
    <w:p w:rsidR="00D478B3" w:rsidRDefault="00D478B3" w:rsidP="00FD3B51">
      <w:pPr>
        <w:numPr>
          <w:ilvl w:val="0"/>
          <w:numId w:val="24"/>
        </w:numPr>
        <w:shd w:val="clear" w:color="auto" w:fill="FFFFFF"/>
        <w:spacing w:line="360" w:lineRule="auto"/>
        <w:ind w:left="567" w:hanging="567"/>
        <w:jc w:val="both"/>
        <w:rPr>
          <w:rFonts w:ascii="Arial" w:hAnsi="Arial" w:cs="Arial"/>
          <w:b/>
          <w:szCs w:val="22"/>
        </w:rPr>
      </w:pPr>
      <w:r>
        <w:rPr>
          <w:rFonts w:ascii="Arial" w:hAnsi="Arial" w:cs="Arial"/>
          <w:b/>
          <w:szCs w:val="22"/>
        </w:rPr>
        <w:t>Größe und Struktur des Unternehmens</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Bestimmte Grundsätze für ein Tax CMS müssen auch bei kleinsten Unternehmen</w:t>
      </w:r>
      <w:r>
        <w:rPr>
          <w:rStyle w:val="Funotenzeichen"/>
          <w:rFonts w:cs="Arial"/>
          <w:szCs w:val="22"/>
        </w:rPr>
        <w:footnoteReference w:id="52"/>
      </w:r>
      <w:r>
        <w:rPr>
          <w:rFonts w:ascii="Arial" w:hAnsi="Arial" w:cs="Arial"/>
          <w:szCs w:val="22"/>
        </w:rPr>
        <w:t xml:space="preserve"> beachtet werden. Je größer ein Unternehmen ist, je mehr Mitarbeiter es hat und je mehr Geschäftsvorfälle gegeben sind, umso umfangreicher wird das Tax CMS sein müssen.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Es kommt immer darauf an, eine Lösung zu finden, in der alle Vorfälle möglichst vollständig beschrieben sind, die aber in der Praxis handhabbar ist.</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Denn nichts ist schlimmer als eine umfangreiche und wunderschöne Beschreibung, die nicht beachtet und gelebt wird.</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Bei inhabergeführten Unternehmen ist das Grundmisstrauen der Finanzverwaltung größer als bei einer Unternehmensführung durch Nicht-Inhaber. Das gilt für Einzelunternehmen und Gesellschaften gleichermaßen. </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Praktiker wissen im Übrigen davon zu berichten, dass Familienbetriebe argwöhnischer beurteilt werden als Betriebe, die Fremdpersonal beschäftigen.</w:t>
      </w:r>
    </w:p>
    <w:p w:rsidR="00D478B3" w:rsidRDefault="00D478B3" w:rsidP="00FD3B51">
      <w:pPr>
        <w:numPr>
          <w:ilvl w:val="0"/>
          <w:numId w:val="24"/>
        </w:numPr>
        <w:shd w:val="clear" w:color="auto" w:fill="FFFFFF"/>
        <w:spacing w:line="360" w:lineRule="auto"/>
        <w:ind w:left="567" w:hanging="567"/>
        <w:jc w:val="both"/>
        <w:rPr>
          <w:rFonts w:ascii="Arial" w:hAnsi="Arial" w:cs="Arial"/>
          <w:b/>
          <w:szCs w:val="22"/>
        </w:rPr>
      </w:pPr>
      <w:r>
        <w:rPr>
          <w:rFonts w:ascii="Arial" w:hAnsi="Arial" w:cs="Arial"/>
          <w:b/>
          <w:szCs w:val="22"/>
        </w:rPr>
        <w:t>Der steuerliche Berater</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Als Organ der Steuerrechtspflege und als Vertrauensperson des Mandanten erfüllt der jeweils tätige Steuerberater in idealer Weise die Voraussetzungen, Mandanten bei der Einrichtung eines Tax CMS zu beraten und zu unterstützen.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Obwohl die Verhältnisse bei jedem Mandanten anders sind, kann diese Abhandlung mit entsprechenden Anpassungen als wirkungsvolles Werkzeug eingesetzt werden.</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Der Steuerberater ist aber auch handelnde Person, die in einem Tax CMS berücksichtigt werden muss. Hierbei denke man zum Beispiel an die Erstellung der Finanzbuchführung, die vertraglich vereinbarten Hinweispflichten bei fehlerhaften Belegen und vieles mehr.</w:t>
      </w:r>
    </w:p>
    <w:p w:rsidR="00D478B3" w:rsidRDefault="00D478B3" w:rsidP="00FD3B51">
      <w:pPr>
        <w:numPr>
          <w:ilvl w:val="0"/>
          <w:numId w:val="24"/>
        </w:numPr>
        <w:shd w:val="clear" w:color="auto" w:fill="FFFFFF"/>
        <w:spacing w:line="360" w:lineRule="auto"/>
        <w:ind w:left="567" w:hanging="567"/>
        <w:jc w:val="both"/>
        <w:rPr>
          <w:rFonts w:ascii="Arial" w:hAnsi="Arial" w:cs="Arial"/>
          <w:b/>
          <w:szCs w:val="22"/>
        </w:rPr>
      </w:pPr>
      <w:r>
        <w:rPr>
          <w:rFonts w:ascii="Arial" w:hAnsi="Arial" w:cs="Arial"/>
          <w:b/>
          <w:szCs w:val="22"/>
        </w:rPr>
        <w:t>Verfahrensdokumentation nach GoBD</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Die Verfahrensdokumentation nach GoBD ist in sich ein Teil des Tax CMS, da sie ausschließlich die Beachtung und Einhaltung steuerlicher Vorschriften zum Gegenstand hat.</w:t>
      </w:r>
    </w:p>
    <w:p w:rsidR="00D478B3" w:rsidRDefault="00D478B3" w:rsidP="00D478B3">
      <w:pPr>
        <w:shd w:val="clear" w:color="auto" w:fill="FFFFFF"/>
        <w:spacing w:line="360" w:lineRule="auto"/>
        <w:jc w:val="both"/>
        <w:rPr>
          <w:rFonts w:ascii="Arial" w:hAnsi="Arial" w:cs="Arial"/>
          <w:szCs w:val="22"/>
        </w:rPr>
      </w:pPr>
      <w:r>
        <w:rPr>
          <w:rFonts w:ascii="Arial" w:hAnsi="Arial" w:cs="Arial"/>
          <w:szCs w:val="22"/>
        </w:rPr>
        <w:t>Verfahrensdokumentation und Tax CMS ergänzen sich.</w:t>
      </w:r>
    </w:p>
    <w:p w:rsidR="00D478B3" w:rsidRPr="00BC3C21" w:rsidRDefault="00D478B3" w:rsidP="00FD3B51">
      <w:pPr>
        <w:numPr>
          <w:ilvl w:val="0"/>
          <w:numId w:val="24"/>
        </w:numPr>
        <w:tabs>
          <w:tab w:val="left" w:pos="567"/>
          <w:tab w:val="right" w:pos="9356"/>
        </w:tabs>
        <w:spacing w:line="360" w:lineRule="auto"/>
        <w:ind w:left="567" w:hanging="567"/>
        <w:rPr>
          <w:rFonts w:ascii="Arial" w:hAnsi="Arial" w:cs="Arial"/>
          <w:b/>
        </w:rPr>
      </w:pPr>
      <w:r w:rsidRPr="00BC3C21">
        <w:rPr>
          <w:rFonts w:ascii="Arial" w:hAnsi="Arial" w:cs="Arial"/>
          <w:b/>
        </w:rPr>
        <w:t>Kosten – Nutzen – Analyse</w:t>
      </w:r>
    </w:p>
    <w:p w:rsidR="00D478B3" w:rsidRDefault="00D478B3" w:rsidP="00D478B3">
      <w:pPr>
        <w:tabs>
          <w:tab w:val="left" w:pos="567"/>
          <w:tab w:val="right" w:pos="9356"/>
        </w:tabs>
        <w:spacing w:line="360" w:lineRule="auto"/>
        <w:jc w:val="both"/>
        <w:rPr>
          <w:rFonts w:ascii="Arial" w:hAnsi="Arial" w:cs="Arial"/>
        </w:rPr>
      </w:pPr>
      <w:r>
        <w:rPr>
          <w:rFonts w:ascii="Arial" w:hAnsi="Arial" w:cs="Arial"/>
        </w:rPr>
        <w:t>Die Verfahrensdokumentation und das Tax Compliance Management System stellen hervorragende Organisationshilfen für unsere tägliche Arbeit dar. Dieser Erfolg beruht auf der offenen Kommunikation zwischen Geschäftsleitung und Mitarbeitern.</w:t>
      </w:r>
    </w:p>
    <w:p w:rsidR="00D478B3" w:rsidRDefault="00D478B3" w:rsidP="00D478B3">
      <w:pPr>
        <w:tabs>
          <w:tab w:val="left" w:pos="567"/>
          <w:tab w:val="right" w:pos="9356"/>
        </w:tabs>
        <w:spacing w:line="360" w:lineRule="auto"/>
        <w:rPr>
          <w:rFonts w:ascii="Arial" w:hAnsi="Arial" w:cs="Arial"/>
        </w:rPr>
      </w:pPr>
      <w:r>
        <w:rPr>
          <w:rFonts w:ascii="Arial" w:hAnsi="Arial" w:cs="Arial"/>
        </w:rPr>
        <w:t>Der hierfür verbrauchte Aufwand an Zeit und Ressourcen wird deutlich zurück gewonnen durch</w:t>
      </w:r>
    </w:p>
    <w:p w:rsidR="00D478B3" w:rsidRDefault="00D478B3" w:rsidP="00FD3B51">
      <w:pPr>
        <w:numPr>
          <w:ilvl w:val="0"/>
          <w:numId w:val="23"/>
        </w:numPr>
        <w:tabs>
          <w:tab w:val="left" w:pos="1134"/>
          <w:tab w:val="right" w:pos="9356"/>
        </w:tabs>
        <w:spacing w:line="360" w:lineRule="auto"/>
        <w:ind w:left="1134" w:hanging="567"/>
        <w:rPr>
          <w:rFonts w:ascii="Arial" w:hAnsi="Arial" w:cs="Arial"/>
        </w:rPr>
      </w:pPr>
      <w:r>
        <w:rPr>
          <w:rFonts w:ascii="Arial" w:hAnsi="Arial" w:cs="Arial"/>
        </w:rPr>
        <w:t>Vermeidung von Mehrarbeit aufgrund unorganisierter Doppelarbeiten,</w:t>
      </w:r>
    </w:p>
    <w:p w:rsidR="00D478B3" w:rsidRDefault="00D478B3" w:rsidP="00FD3B51">
      <w:pPr>
        <w:numPr>
          <w:ilvl w:val="0"/>
          <w:numId w:val="23"/>
        </w:numPr>
        <w:tabs>
          <w:tab w:val="left" w:pos="1134"/>
          <w:tab w:val="right" w:pos="9356"/>
        </w:tabs>
        <w:spacing w:line="360" w:lineRule="auto"/>
        <w:ind w:left="1134" w:hanging="567"/>
        <w:rPr>
          <w:rFonts w:ascii="Arial" w:hAnsi="Arial" w:cs="Arial"/>
        </w:rPr>
      </w:pPr>
      <w:r>
        <w:rPr>
          <w:rFonts w:ascii="Arial" w:hAnsi="Arial" w:cs="Arial"/>
        </w:rPr>
        <w:t>Vermeidung von Mehrarbeit und Kosten, die aufgrund von Fehlern eintreten,</w:t>
      </w:r>
    </w:p>
    <w:p w:rsidR="00D478B3" w:rsidRDefault="00D478B3" w:rsidP="00FD3B51">
      <w:pPr>
        <w:numPr>
          <w:ilvl w:val="0"/>
          <w:numId w:val="23"/>
        </w:numPr>
        <w:tabs>
          <w:tab w:val="left" w:pos="1134"/>
          <w:tab w:val="right" w:pos="9356"/>
        </w:tabs>
        <w:spacing w:line="360" w:lineRule="auto"/>
        <w:ind w:left="1134" w:hanging="567"/>
        <w:rPr>
          <w:rFonts w:ascii="Arial" w:hAnsi="Arial" w:cs="Arial"/>
        </w:rPr>
      </w:pPr>
      <w:r>
        <w:rPr>
          <w:rFonts w:ascii="Arial" w:hAnsi="Arial" w:cs="Arial"/>
        </w:rPr>
        <w:t>Einfachere und damit effizientere Arbeitsabläufe,</w:t>
      </w:r>
    </w:p>
    <w:p w:rsidR="00D478B3" w:rsidRDefault="00D478B3" w:rsidP="00FD3B51">
      <w:pPr>
        <w:numPr>
          <w:ilvl w:val="0"/>
          <w:numId w:val="23"/>
        </w:numPr>
        <w:tabs>
          <w:tab w:val="left" w:pos="1134"/>
          <w:tab w:val="right" w:pos="9356"/>
        </w:tabs>
        <w:spacing w:line="360" w:lineRule="auto"/>
        <w:ind w:left="1134" w:hanging="567"/>
        <w:rPr>
          <w:rFonts w:ascii="Arial" w:hAnsi="Arial" w:cs="Arial"/>
        </w:rPr>
      </w:pPr>
      <w:r>
        <w:rPr>
          <w:rFonts w:ascii="Arial" w:hAnsi="Arial" w:cs="Arial"/>
        </w:rPr>
        <w:t>Leichtere Arbeitsbedingungen für Stellvertretung bei Krankheit und Urlaub</w:t>
      </w:r>
    </w:p>
    <w:p w:rsidR="00D478B3" w:rsidRDefault="00D478B3" w:rsidP="00FD3B51">
      <w:pPr>
        <w:numPr>
          <w:ilvl w:val="0"/>
          <w:numId w:val="23"/>
        </w:numPr>
        <w:tabs>
          <w:tab w:val="left" w:pos="1134"/>
          <w:tab w:val="right" w:pos="9356"/>
        </w:tabs>
        <w:spacing w:line="360" w:lineRule="auto"/>
        <w:ind w:left="1134" w:hanging="567"/>
        <w:rPr>
          <w:rFonts w:ascii="Arial" w:hAnsi="Arial" w:cs="Arial"/>
        </w:rPr>
      </w:pPr>
      <w:r>
        <w:rPr>
          <w:rFonts w:ascii="Arial" w:hAnsi="Arial" w:cs="Arial"/>
        </w:rPr>
        <w:t>Allgemein verbessertes Betriebsklima durch Abbau von Risiken</w:t>
      </w:r>
    </w:p>
    <w:p w:rsidR="00D478B3" w:rsidRDefault="00D478B3" w:rsidP="00D478B3">
      <w:pPr>
        <w:tabs>
          <w:tab w:val="left" w:pos="1134"/>
          <w:tab w:val="right" w:pos="9356"/>
        </w:tabs>
        <w:spacing w:line="360" w:lineRule="auto"/>
        <w:rPr>
          <w:rFonts w:ascii="Arial" w:hAnsi="Arial" w:cs="Arial"/>
        </w:rPr>
      </w:pPr>
    </w:p>
    <w:p w:rsidR="00D478B3" w:rsidRPr="00BC3C21" w:rsidRDefault="00D478B3" w:rsidP="00FD3B51">
      <w:pPr>
        <w:numPr>
          <w:ilvl w:val="0"/>
          <w:numId w:val="24"/>
        </w:numPr>
        <w:tabs>
          <w:tab w:val="left" w:pos="567"/>
          <w:tab w:val="right" w:pos="9356"/>
        </w:tabs>
        <w:spacing w:line="360" w:lineRule="auto"/>
        <w:ind w:left="567" w:hanging="567"/>
        <w:rPr>
          <w:rFonts w:ascii="Arial" w:hAnsi="Arial" w:cs="Arial"/>
          <w:b/>
        </w:rPr>
      </w:pPr>
      <w:r>
        <w:rPr>
          <w:rFonts w:ascii="Arial" w:hAnsi="Arial" w:cs="Arial"/>
          <w:b/>
        </w:rPr>
        <w:t>Ergebnis</w:t>
      </w:r>
    </w:p>
    <w:p w:rsidR="00D478B3" w:rsidRPr="005075BA" w:rsidRDefault="00D478B3" w:rsidP="00D478B3">
      <w:pPr>
        <w:shd w:val="clear" w:color="auto" w:fill="FFFFFF"/>
        <w:spacing w:line="360" w:lineRule="auto"/>
        <w:jc w:val="both"/>
        <w:rPr>
          <w:rFonts w:ascii="Arial" w:hAnsi="Arial" w:cs="Arial"/>
          <w:szCs w:val="22"/>
        </w:rPr>
      </w:pPr>
      <w:r>
        <w:rPr>
          <w:rFonts w:ascii="Arial" w:hAnsi="Arial" w:cs="Arial"/>
          <w:szCs w:val="22"/>
        </w:rPr>
        <w:t xml:space="preserve">Nicht nur, um der Finanzverwaltung ein innerbetriebliches </w:t>
      </w:r>
      <w:hyperlink w:anchor="Inhalt_TCMS_Eingang" w:history="1">
        <w:r w:rsidRPr="007A5288">
          <w:rPr>
            <w:rStyle w:val="Hyperlink"/>
            <w:rFonts w:ascii="Arial" w:hAnsi="Arial" w:cs="Arial"/>
            <w:szCs w:val="22"/>
          </w:rPr>
          <w:t>Kontrollsystem in Form eines Tax CMS</w:t>
        </w:r>
      </w:hyperlink>
      <w:r>
        <w:rPr>
          <w:rFonts w:ascii="Arial" w:hAnsi="Arial" w:cs="Arial"/>
          <w:szCs w:val="22"/>
        </w:rPr>
        <w:t xml:space="preserve"> vorweisen zu können, sondern vor allem aus unternehmenseigenen Überlegungen zur Rationalisierung und auch zur Vermeidung von Diebstählen und Unterschlagungen empfiehlt sich die Einrichtung eines Tax CMS. Das Gebiet ist dem Steuerberater vertraut und so kann er nach kurzer Einarbeitung mit Hilfe der Mustervorlagen kostengünstig beraten. Unternehmer können aus unproduktiver Eigenverwaltung produktive Organisationstrukturen schaffen.</w:t>
      </w:r>
    </w:p>
    <w:p w:rsidR="00D478B3" w:rsidRDefault="00D478B3" w:rsidP="00D478B3">
      <w:pPr>
        <w:shd w:val="clear" w:color="auto" w:fill="FFFFFF"/>
        <w:tabs>
          <w:tab w:val="left" w:pos="567"/>
        </w:tabs>
        <w:spacing w:line="360" w:lineRule="auto"/>
        <w:jc w:val="both"/>
        <w:rPr>
          <w:rFonts w:ascii="Arial" w:hAnsi="Arial" w:cs="Arial"/>
        </w:rPr>
      </w:pPr>
    </w:p>
    <w:p w:rsidR="00A4218C" w:rsidRPr="00DB38E7"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"TCMS_100_Einleitung"</w:instrText>
      </w:r>
      <w:r>
        <w:rPr>
          <w:rFonts w:ascii="Arial" w:hAnsi="Arial" w:cs="Arial"/>
        </w:rPr>
        <w:fldChar w:fldCharType="separate"/>
      </w:r>
      <w:r w:rsidRPr="00DB38E7">
        <w:rPr>
          <w:rStyle w:val="Hyperlink"/>
          <w:rFonts w:ascii="Arial" w:hAnsi="Arial" w:cs="Arial"/>
        </w:rPr>
        <w:t>Nach oben</w:t>
      </w:r>
    </w:p>
    <w:p w:rsidR="00A4218C" w:rsidRPr="00136AF7"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"Inhalt_TCMS100"</w:instrText>
      </w:r>
      <w:r>
        <w:rPr>
          <w:rFonts w:ascii="Arial" w:hAnsi="Arial" w:cs="Arial"/>
        </w:rPr>
        <w:fldChar w:fldCharType="separate"/>
      </w:r>
      <w:r w:rsidRPr="00136AF7">
        <w:rPr>
          <w:rStyle w:val="Hyperlink"/>
          <w:rFonts w:ascii="Arial" w:hAnsi="Arial" w:cs="Arial"/>
        </w:rPr>
        <w:t>Zum Inhaltsverzeichnis</w:t>
      </w:r>
    </w:p>
    <w:p w:rsidR="00D478B3" w:rsidRDefault="00A4218C" w:rsidP="00A4218C">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hyperlink w:anchor="KV_TCMS100_Einleitung" w:history="1">
        <w:r w:rsidRPr="000B2561">
          <w:rPr>
            <w:rStyle w:val="Hyperlink"/>
            <w:rFonts w:ascii="Arial" w:hAnsi="Arial" w:cs="Arial"/>
          </w:rPr>
          <w:t>Zur Mustervorlage KV-</w:t>
        </w:r>
        <w:r>
          <w:rPr>
            <w:rStyle w:val="Hyperlink"/>
            <w:rFonts w:ascii="Arial" w:hAnsi="Arial" w:cs="Arial"/>
          </w:rPr>
          <w:t>TCMS100</w:t>
        </w:r>
      </w:hyperlink>
    </w:p>
    <w:p w:rsidR="00D478B3" w:rsidRDefault="00D478B3" w:rsidP="00291D80">
      <w:pPr>
        <w:shd w:val="clear" w:color="auto" w:fill="FFFFFF"/>
        <w:tabs>
          <w:tab w:val="left" w:pos="567"/>
        </w:tabs>
        <w:spacing w:line="260" w:lineRule="exact"/>
        <w:ind w:right="282"/>
        <w:jc w:val="both"/>
        <w:rPr>
          <w:rFonts w:ascii="Arial" w:hAnsi="Arial" w:cs="Arial"/>
          <w:b/>
        </w:rPr>
      </w:pPr>
    </w:p>
    <w:p w:rsidR="00D478B3" w:rsidRDefault="00D478B3" w:rsidP="00291D80">
      <w:pPr>
        <w:shd w:val="clear" w:color="auto" w:fill="FFFFFF"/>
        <w:tabs>
          <w:tab w:val="left" w:pos="567"/>
        </w:tabs>
        <w:spacing w:line="260" w:lineRule="exact"/>
        <w:ind w:right="282"/>
        <w:jc w:val="both"/>
        <w:rPr>
          <w:rFonts w:ascii="Arial" w:hAnsi="Arial" w:cs="Arial"/>
          <w:b/>
        </w:rPr>
      </w:pPr>
    </w:p>
    <w:p w:rsidR="00D478B3" w:rsidRDefault="00D478B3" w:rsidP="00291D80">
      <w:pPr>
        <w:shd w:val="clear" w:color="auto" w:fill="FFFFFF"/>
        <w:tabs>
          <w:tab w:val="left" w:pos="567"/>
        </w:tabs>
        <w:spacing w:line="260" w:lineRule="exact"/>
        <w:ind w:right="282"/>
        <w:jc w:val="both"/>
        <w:rPr>
          <w:rFonts w:ascii="Arial" w:hAnsi="Arial" w:cs="Arial"/>
          <w:b/>
        </w:rPr>
      </w:pPr>
    </w:p>
    <w:p w:rsidR="00D478B3" w:rsidRDefault="00D478B3" w:rsidP="00291D80">
      <w:pPr>
        <w:shd w:val="clear" w:color="auto" w:fill="FFFFFF"/>
        <w:tabs>
          <w:tab w:val="left" w:pos="567"/>
        </w:tabs>
        <w:spacing w:line="260" w:lineRule="exact"/>
        <w:ind w:right="282"/>
        <w:jc w:val="both"/>
        <w:rPr>
          <w:rFonts w:ascii="Arial" w:hAnsi="Arial" w:cs="Arial"/>
          <w:b/>
        </w:rPr>
        <w:sectPr w:rsidR="00D478B3" w:rsidSect="004D23F3">
          <w:headerReference w:type="default" r:id="rId142"/>
          <w:pgSz w:w="11906" w:h="16838" w:code="9"/>
          <w:pgMar w:top="284" w:right="992" w:bottom="709" w:left="1418" w:header="295" w:footer="153" w:gutter="0"/>
          <w:cols w:space="720"/>
          <w:docGrid w:linePitch="272"/>
        </w:sectPr>
      </w:pPr>
    </w:p>
    <w:p w:rsidR="00D478B3" w:rsidRPr="00C75E4C" w:rsidRDefault="007D7B0F" w:rsidP="00D478B3">
      <w:pPr>
        <w:shd w:val="clear" w:color="auto" w:fill="FFFFFF"/>
        <w:tabs>
          <w:tab w:val="left" w:pos="567"/>
        </w:tabs>
        <w:spacing w:line="360" w:lineRule="auto"/>
        <w:jc w:val="both"/>
        <w:rPr>
          <w:rFonts w:ascii="Arial" w:hAnsi="Arial" w:cs="Arial"/>
          <w:b/>
          <w:szCs w:val="22"/>
        </w:rPr>
      </w:pPr>
      <w:hyperlink w:anchor="Inhalt_TCMS110" w:history="1">
        <w:r w:rsidR="00D478B3" w:rsidRPr="005966E4">
          <w:rPr>
            <w:rStyle w:val="Hyperlink"/>
            <w:rFonts w:ascii="Arial" w:hAnsi="Arial" w:cs="Arial"/>
            <w:b/>
            <w:szCs w:val="22"/>
          </w:rPr>
          <w:t>TCMS110</w:t>
        </w:r>
      </w:hyperlink>
      <w:r w:rsidR="00D478B3">
        <w:rPr>
          <w:rFonts w:ascii="Arial" w:hAnsi="Arial" w:cs="Arial"/>
          <w:b/>
          <w:szCs w:val="22"/>
        </w:rPr>
        <w:t xml:space="preserve"> </w:t>
      </w:r>
      <w:bookmarkStart w:id="398" w:name="TCMS_110_Kultur"/>
      <w:bookmarkEnd w:id="398"/>
      <w:r w:rsidR="00D478B3" w:rsidRPr="00BF30A4">
        <w:rPr>
          <w:rFonts w:ascii="Arial" w:hAnsi="Arial" w:cs="Arial"/>
          <w:b/>
          <w:szCs w:val="22"/>
        </w:rPr>
        <w:t xml:space="preserve">Tax Compliance Management System </w:t>
      </w:r>
      <w:r w:rsidR="00D478B3">
        <w:rPr>
          <w:rFonts w:ascii="Arial" w:hAnsi="Arial" w:cs="Arial"/>
          <w:b/>
          <w:szCs w:val="22"/>
        </w:rPr>
        <w:t>Kultur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D478B3" w:rsidRPr="00092E05" w:rsidTr="00871E4A">
        <w:tc>
          <w:tcPr>
            <w:tcW w:w="2802" w:type="dxa"/>
            <w:shd w:val="clear" w:color="auto" w:fill="auto"/>
          </w:tcPr>
          <w:p w:rsidR="00D478B3" w:rsidRPr="00092E05" w:rsidRDefault="00D478B3" w:rsidP="00871E4A">
            <w:pPr>
              <w:ind w:right="-2"/>
              <w:jc w:val="both"/>
              <w:rPr>
                <w:rFonts w:ascii="Arial" w:hAnsi="Arial" w:cs="Arial"/>
                <w:b/>
              </w:rPr>
            </w:pPr>
            <w:r w:rsidRPr="00092E05">
              <w:rPr>
                <w:rFonts w:ascii="Arial" w:hAnsi="Arial" w:cs="Arial"/>
                <w:b/>
              </w:rPr>
              <w:t>Mandant:</w:t>
            </w:r>
          </w:p>
          <w:p w:rsidR="00D478B3" w:rsidRPr="00092E05" w:rsidRDefault="00D478B3" w:rsidP="00871E4A">
            <w:pPr>
              <w:ind w:right="-2"/>
              <w:jc w:val="both"/>
              <w:rPr>
                <w:rFonts w:ascii="Arial" w:hAnsi="Arial" w:cs="Arial"/>
              </w:rPr>
            </w:pPr>
          </w:p>
          <w:p w:rsidR="00D478B3" w:rsidRPr="00092E05" w:rsidRDefault="00D478B3" w:rsidP="00871E4A">
            <w:pPr>
              <w:ind w:right="-2"/>
              <w:jc w:val="both"/>
              <w:rPr>
                <w:rFonts w:ascii="Arial" w:hAnsi="Arial" w:cs="Arial"/>
                <w:b/>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Nr.:</w:t>
            </w:r>
          </w:p>
        </w:tc>
        <w:tc>
          <w:tcPr>
            <w:tcW w:w="4394" w:type="dxa"/>
            <w:gridSpan w:val="2"/>
            <w:shd w:val="clear" w:color="auto" w:fill="auto"/>
          </w:tcPr>
          <w:p w:rsidR="00D478B3" w:rsidRPr="00092E05" w:rsidRDefault="00D478B3" w:rsidP="00871E4A">
            <w:pPr>
              <w:ind w:right="-2"/>
              <w:jc w:val="both"/>
              <w:rPr>
                <w:rFonts w:ascii="Arial" w:hAnsi="Arial" w:cs="Arial"/>
              </w:rPr>
            </w:pPr>
            <w:r w:rsidRPr="00092E05">
              <w:rPr>
                <w:rFonts w:ascii="Arial" w:hAnsi="Arial" w:cs="Arial"/>
              </w:rPr>
              <w:t>Stempel:</w:t>
            </w:r>
          </w:p>
        </w:tc>
      </w:tr>
      <w:tr w:rsidR="00D478B3" w:rsidRPr="00092E05" w:rsidTr="00871E4A">
        <w:tc>
          <w:tcPr>
            <w:tcW w:w="2802"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Mitarbeiter des Mandanten:</w:t>
            </w:r>
          </w:p>
          <w:p w:rsidR="00D478B3"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Name:</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Telefon (Durchwahl):</w:t>
            </w:r>
          </w:p>
        </w:tc>
        <w:tc>
          <w:tcPr>
            <w:tcW w:w="2126"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E-Mail:</w:t>
            </w:r>
          </w:p>
        </w:tc>
      </w:tr>
      <w:tr w:rsidR="00D478B3" w:rsidRPr="00092E05" w:rsidTr="00871E4A">
        <w:tc>
          <w:tcPr>
            <w:tcW w:w="2802"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Vertreter des Mitarbeiters:</w:t>
            </w:r>
          </w:p>
          <w:p w:rsidR="00D478B3"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Name:</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Telefon (Durchwahl)</w:t>
            </w:r>
          </w:p>
        </w:tc>
        <w:tc>
          <w:tcPr>
            <w:tcW w:w="2126"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E-Mail:</w:t>
            </w:r>
          </w:p>
        </w:tc>
      </w:tr>
    </w:tbl>
    <w:p w:rsidR="00D478B3" w:rsidRDefault="00D478B3" w:rsidP="00D478B3">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D478B3" w:rsidRPr="00092E05" w:rsidTr="00871E4A">
        <w:tc>
          <w:tcPr>
            <w:tcW w:w="2802" w:type="dxa"/>
            <w:shd w:val="clear" w:color="auto" w:fill="auto"/>
          </w:tcPr>
          <w:p w:rsidR="00D478B3" w:rsidRPr="00092E05" w:rsidRDefault="00D478B3" w:rsidP="00871E4A">
            <w:pPr>
              <w:ind w:right="-2"/>
              <w:jc w:val="both"/>
              <w:rPr>
                <w:rFonts w:ascii="Arial" w:hAnsi="Arial" w:cs="Arial"/>
                <w:b/>
              </w:rPr>
            </w:pPr>
            <w:r w:rsidRPr="00092E05">
              <w:rPr>
                <w:rFonts w:ascii="Arial" w:hAnsi="Arial" w:cs="Arial"/>
                <w:b/>
              </w:rPr>
              <w:t>Max Mustermann</w:t>
            </w:r>
          </w:p>
          <w:p w:rsidR="00D478B3" w:rsidRPr="00092E05" w:rsidRDefault="00D478B3" w:rsidP="00871E4A">
            <w:pPr>
              <w:ind w:right="-2"/>
              <w:jc w:val="both"/>
              <w:rPr>
                <w:rFonts w:ascii="Arial" w:hAnsi="Arial" w:cs="Arial"/>
              </w:rPr>
            </w:pPr>
            <w:r w:rsidRPr="00092E05">
              <w:rPr>
                <w:rFonts w:ascii="Arial" w:hAnsi="Arial" w:cs="Arial"/>
              </w:rPr>
              <w:t>Steuerberater</w:t>
            </w:r>
          </w:p>
          <w:p w:rsidR="00D478B3" w:rsidRPr="00092E05" w:rsidRDefault="00D478B3" w:rsidP="00871E4A">
            <w:pPr>
              <w:ind w:right="-2"/>
              <w:jc w:val="both"/>
              <w:rPr>
                <w:rFonts w:ascii="Arial" w:hAnsi="Arial" w:cs="Arial"/>
              </w:rPr>
            </w:pPr>
            <w:r w:rsidRPr="00092E05">
              <w:rPr>
                <w:rFonts w:ascii="Arial" w:hAnsi="Arial" w:cs="Arial"/>
              </w:rPr>
              <w:t>Mustergasse 10</w:t>
            </w:r>
          </w:p>
          <w:p w:rsidR="00D478B3" w:rsidRPr="00092E05" w:rsidRDefault="00D478B3" w:rsidP="00871E4A">
            <w:pPr>
              <w:ind w:right="-2"/>
              <w:jc w:val="both"/>
              <w:rPr>
                <w:rFonts w:ascii="Arial" w:hAnsi="Arial" w:cs="Arial"/>
                <w:b/>
              </w:rPr>
            </w:pPr>
            <w:r w:rsidRPr="00092E05">
              <w:rPr>
                <w:rFonts w:ascii="Arial" w:hAnsi="Arial" w:cs="Arial"/>
              </w:rPr>
              <w:t>10000 Musterstadt</w:t>
            </w:r>
          </w:p>
        </w:tc>
        <w:tc>
          <w:tcPr>
            <w:tcW w:w="6662" w:type="dxa"/>
            <w:gridSpan w:val="3"/>
            <w:shd w:val="clear" w:color="auto" w:fill="auto"/>
          </w:tcPr>
          <w:p w:rsidR="00D478B3" w:rsidRPr="00092E05" w:rsidRDefault="00D478B3" w:rsidP="00871E4A">
            <w:pPr>
              <w:ind w:right="-2"/>
              <w:jc w:val="both"/>
              <w:rPr>
                <w:rFonts w:ascii="Arial" w:hAnsi="Arial" w:cs="Arial"/>
              </w:rPr>
            </w:pPr>
          </w:p>
        </w:tc>
      </w:tr>
      <w:tr w:rsidR="00D478B3" w:rsidRPr="00092E05" w:rsidTr="00871E4A">
        <w:tc>
          <w:tcPr>
            <w:tcW w:w="2802"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Zuständiger Mitarbeiter:</w:t>
            </w:r>
          </w:p>
          <w:p w:rsidR="00D478B3"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Name:</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Telefon (Durchwahl):</w:t>
            </w:r>
          </w:p>
        </w:tc>
        <w:tc>
          <w:tcPr>
            <w:tcW w:w="2126"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E-Mail:</w:t>
            </w:r>
          </w:p>
        </w:tc>
      </w:tr>
      <w:tr w:rsidR="00D478B3" w:rsidRPr="00092E05" w:rsidTr="00871E4A">
        <w:tc>
          <w:tcPr>
            <w:tcW w:w="2802"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Vertreter des Mitarbeiters:</w:t>
            </w:r>
          </w:p>
          <w:p w:rsidR="00D478B3"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Name:</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Telefon (Durchwahl)</w:t>
            </w:r>
          </w:p>
        </w:tc>
        <w:tc>
          <w:tcPr>
            <w:tcW w:w="2126"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E-Mail:</w:t>
            </w:r>
          </w:p>
        </w:tc>
      </w:tr>
    </w:tbl>
    <w:p w:rsidR="00D478B3" w:rsidRDefault="00D478B3" w:rsidP="00D478B3">
      <w:pPr>
        <w:ind w:right="-2"/>
        <w:jc w:val="both"/>
        <w:rPr>
          <w:rFonts w:ascii="Arial" w:hAnsi="Arial" w:cs="Arial"/>
        </w:rPr>
      </w:pPr>
    </w:p>
    <w:p w:rsidR="00D478B3" w:rsidRPr="00D164BB" w:rsidRDefault="00D478B3" w:rsidP="00D478B3">
      <w:pPr>
        <w:ind w:right="-2"/>
        <w:rPr>
          <w:rFonts w:ascii="Arial" w:hAnsi="Arial" w:cs="Arial"/>
          <w:b/>
        </w:rPr>
      </w:pPr>
      <w:r w:rsidRPr="00D164BB">
        <w:rPr>
          <w:rFonts w:ascii="Arial" w:hAnsi="Arial" w:cs="Arial"/>
          <w:b/>
        </w:rPr>
        <w:t>Unsere Tax Compliance-Kultur</w:t>
      </w:r>
    </w:p>
    <w:p w:rsidR="00D478B3" w:rsidRPr="00DE75CD" w:rsidRDefault="00D478B3" w:rsidP="00FD3B51">
      <w:pPr>
        <w:pStyle w:val="Listenabsatz"/>
        <w:numPr>
          <w:ilvl w:val="0"/>
          <w:numId w:val="25"/>
        </w:numPr>
        <w:spacing w:line="260" w:lineRule="exact"/>
        <w:ind w:left="567" w:hanging="567"/>
        <w:rPr>
          <w:rFonts w:ascii="Arial" w:hAnsi="Arial" w:cs="Arial"/>
        </w:rPr>
      </w:pPr>
      <w:r w:rsidRPr="00DE75CD">
        <w:rPr>
          <w:rFonts w:ascii="Arial" w:hAnsi="Arial" w:cs="Arial"/>
        </w:rPr>
        <w:t>Wir beachten die bestehenden gesetzlichen Vorschriften genau.</w:t>
      </w:r>
    </w:p>
    <w:p w:rsidR="00D478B3" w:rsidRPr="00DE75CD" w:rsidRDefault="00D478B3" w:rsidP="00FD3B51">
      <w:pPr>
        <w:pStyle w:val="Listenabsatz"/>
        <w:numPr>
          <w:ilvl w:val="0"/>
          <w:numId w:val="25"/>
        </w:numPr>
        <w:spacing w:line="260" w:lineRule="exact"/>
        <w:ind w:left="567" w:hanging="567"/>
        <w:rPr>
          <w:rFonts w:ascii="Arial" w:hAnsi="Arial" w:cs="Arial"/>
        </w:rPr>
      </w:pPr>
      <w:r w:rsidRPr="00DE75CD">
        <w:rPr>
          <w:rFonts w:ascii="Arial" w:hAnsi="Arial" w:cs="Arial"/>
        </w:rPr>
        <w:t>Unser Anspruch ist es, die Steuern unseres Unternehmens korrekt zu ermitteln und pünktlich zu bezahlen.</w:t>
      </w:r>
    </w:p>
    <w:p w:rsidR="00D478B3" w:rsidRDefault="00D478B3" w:rsidP="00FD3B51">
      <w:pPr>
        <w:numPr>
          <w:ilvl w:val="0"/>
          <w:numId w:val="25"/>
        </w:numPr>
        <w:spacing w:line="260" w:lineRule="exact"/>
        <w:ind w:left="567" w:hanging="567"/>
        <w:rPr>
          <w:rFonts w:ascii="Arial" w:hAnsi="Arial" w:cs="Arial"/>
        </w:rPr>
      </w:pPr>
      <w:r>
        <w:rPr>
          <w:rFonts w:ascii="Arial" w:hAnsi="Arial" w:cs="Arial"/>
        </w:rPr>
        <w:t>Unser Anspruch ist es, bei steuerlichen Betriebsprüfungen und Prüfungen der Sozialversicherungsbehörden ohne Beanstandungen zu bestehen.</w:t>
      </w:r>
    </w:p>
    <w:p w:rsidR="00D478B3" w:rsidRDefault="00D478B3" w:rsidP="00FD3B51">
      <w:pPr>
        <w:numPr>
          <w:ilvl w:val="0"/>
          <w:numId w:val="25"/>
        </w:numPr>
        <w:spacing w:line="260" w:lineRule="exact"/>
        <w:ind w:left="567" w:hanging="567"/>
        <w:rPr>
          <w:rFonts w:ascii="Arial" w:hAnsi="Arial" w:cs="Arial"/>
        </w:rPr>
      </w:pPr>
      <w:r>
        <w:rPr>
          <w:rFonts w:ascii="Arial" w:hAnsi="Arial" w:cs="Arial"/>
        </w:rPr>
        <w:t>Unser Anspruch ist es aber auch, nicht ungerechtfertigt zu viele Steuern zu bezahlen.</w:t>
      </w:r>
    </w:p>
    <w:p w:rsidR="00D478B3" w:rsidRDefault="00D478B3" w:rsidP="00FD3B51">
      <w:pPr>
        <w:numPr>
          <w:ilvl w:val="0"/>
          <w:numId w:val="25"/>
        </w:numPr>
        <w:spacing w:line="260" w:lineRule="exact"/>
        <w:ind w:left="567" w:hanging="567"/>
        <w:rPr>
          <w:rFonts w:ascii="Arial" w:hAnsi="Arial" w:cs="Arial"/>
        </w:rPr>
      </w:pPr>
      <w:r>
        <w:rPr>
          <w:rFonts w:ascii="Arial" w:hAnsi="Arial" w:cs="Arial"/>
        </w:rPr>
        <w:t>Daher nutzen wir alle legalen Möglichkeiten, Steuern und Abgaben zu mindern.</w:t>
      </w:r>
    </w:p>
    <w:p w:rsidR="00D478B3" w:rsidRDefault="00D478B3" w:rsidP="00FD3B51">
      <w:pPr>
        <w:numPr>
          <w:ilvl w:val="0"/>
          <w:numId w:val="25"/>
        </w:numPr>
        <w:spacing w:line="260" w:lineRule="exact"/>
        <w:ind w:left="567" w:hanging="567"/>
        <w:rPr>
          <w:rFonts w:ascii="Arial" w:hAnsi="Arial" w:cs="Arial"/>
        </w:rPr>
      </w:pPr>
      <w:r>
        <w:rPr>
          <w:rFonts w:ascii="Arial" w:hAnsi="Arial" w:cs="Arial"/>
        </w:rPr>
        <w:t>Bei von Gesetzen, Verordnungen oder Richtlinien der Finanzverwaltung abweichenden Rechtsansichten informieren wie die Finanzverwaltung hierüber und klären die Rechtsfrage gegebenenfalls gerichtlich.</w:t>
      </w:r>
    </w:p>
    <w:p w:rsidR="00D478B3" w:rsidRDefault="00D478B3" w:rsidP="00FD3B51">
      <w:pPr>
        <w:numPr>
          <w:ilvl w:val="0"/>
          <w:numId w:val="25"/>
        </w:numPr>
        <w:spacing w:line="260" w:lineRule="exact"/>
        <w:ind w:left="567" w:hanging="567"/>
        <w:rPr>
          <w:rFonts w:ascii="Arial" w:hAnsi="Arial" w:cs="Arial"/>
        </w:rPr>
      </w:pPr>
      <w:r>
        <w:rPr>
          <w:rFonts w:ascii="Arial" w:hAnsi="Arial" w:cs="Arial"/>
        </w:rPr>
        <w:t>Die Geschäftsleitung informiert sich laufend über Änderungen durch Kontakt zu unserem Steuerberater.</w:t>
      </w:r>
    </w:p>
    <w:p w:rsidR="00D478B3" w:rsidRDefault="00D478B3" w:rsidP="00FD3B51">
      <w:pPr>
        <w:numPr>
          <w:ilvl w:val="0"/>
          <w:numId w:val="25"/>
        </w:numPr>
        <w:spacing w:line="260" w:lineRule="exact"/>
        <w:ind w:left="567" w:hanging="567"/>
        <w:rPr>
          <w:rFonts w:ascii="Arial" w:hAnsi="Arial" w:cs="Arial"/>
        </w:rPr>
      </w:pPr>
      <w:r>
        <w:rPr>
          <w:rFonts w:ascii="Arial" w:hAnsi="Arial" w:cs="Arial"/>
        </w:rPr>
        <w:t>Die Geschäftsleitung informiert die Mitarbeiter über Änderungen schriftlich, persönlich oder in Seminaren.</w:t>
      </w:r>
    </w:p>
    <w:p w:rsidR="00D478B3" w:rsidRDefault="00D478B3" w:rsidP="00FD3B51">
      <w:pPr>
        <w:numPr>
          <w:ilvl w:val="0"/>
          <w:numId w:val="25"/>
        </w:numPr>
        <w:spacing w:line="260" w:lineRule="exact"/>
        <w:ind w:left="567" w:hanging="567"/>
        <w:rPr>
          <w:rFonts w:ascii="Arial" w:hAnsi="Arial" w:cs="Arial"/>
        </w:rPr>
      </w:pPr>
      <w:r w:rsidRPr="00D164BB">
        <w:rPr>
          <w:rFonts w:ascii="Arial" w:hAnsi="Arial" w:cs="Arial"/>
        </w:rPr>
        <w:t>Undurchführbaren oder praxisfernen Anweisungen der Geschäftsleitung werden auch auf Init</w:t>
      </w:r>
      <w:r>
        <w:rPr>
          <w:rFonts w:ascii="Arial" w:hAnsi="Arial" w:cs="Arial"/>
        </w:rPr>
        <w:t>i</w:t>
      </w:r>
      <w:r w:rsidRPr="00D164BB">
        <w:rPr>
          <w:rFonts w:ascii="Arial" w:hAnsi="Arial" w:cs="Arial"/>
        </w:rPr>
        <w:t>ative der Mitarbeiter zwischen Geschäftsleitung und Mitarbeitern diskutiert und gegebenenfalls geändert.</w:t>
      </w:r>
    </w:p>
    <w:p w:rsidR="00D478B3" w:rsidRDefault="00D478B3" w:rsidP="00FD3B51">
      <w:pPr>
        <w:numPr>
          <w:ilvl w:val="0"/>
          <w:numId w:val="25"/>
        </w:numPr>
        <w:spacing w:line="260" w:lineRule="exact"/>
        <w:ind w:left="567" w:hanging="567"/>
        <w:rPr>
          <w:rFonts w:ascii="Arial" w:hAnsi="Arial" w:cs="Arial"/>
        </w:rPr>
      </w:pPr>
      <w:r>
        <w:rPr>
          <w:rFonts w:ascii="Arial" w:hAnsi="Arial" w:cs="Arial"/>
        </w:rPr>
        <w:t>Wir beachten die Verfahrensdokumentation unseres Unternehmens.</w:t>
      </w:r>
    </w:p>
    <w:p w:rsidR="00A4218C" w:rsidRPr="00DB38E7"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"TCMS_110_Kultur"</w:instrText>
      </w:r>
      <w:r>
        <w:rPr>
          <w:rFonts w:ascii="Arial" w:hAnsi="Arial" w:cs="Arial"/>
        </w:rPr>
        <w:fldChar w:fldCharType="separate"/>
      </w:r>
      <w:r w:rsidRPr="00DB38E7">
        <w:rPr>
          <w:rStyle w:val="Hyperlink"/>
          <w:rFonts w:ascii="Arial" w:hAnsi="Arial" w:cs="Arial"/>
        </w:rPr>
        <w:t>Nach oben</w:t>
      </w:r>
    </w:p>
    <w:p w:rsidR="00A4218C" w:rsidRPr="00136AF7"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"Inhalt_TCMS110"</w:instrText>
      </w:r>
      <w:r>
        <w:rPr>
          <w:rFonts w:ascii="Arial" w:hAnsi="Arial" w:cs="Arial"/>
        </w:rPr>
        <w:fldChar w:fldCharType="separate"/>
      </w:r>
      <w:r w:rsidRPr="00136AF7">
        <w:rPr>
          <w:rStyle w:val="Hyperlink"/>
          <w:rFonts w:ascii="Arial" w:hAnsi="Arial" w:cs="Arial"/>
        </w:rPr>
        <w:t>Zum Inhaltsverzeichnis</w:t>
      </w:r>
    </w:p>
    <w:p w:rsidR="003F1388" w:rsidRDefault="00A4218C" w:rsidP="00A4218C">
      <w:pPr>
        <w:shd w:val="clear" w:color="auto" w:fill="FFFFFF"/>
        <w:tabs>
          <w:tab w:val="left" w:pos="567"/>
        </w:tabs>
        <w:spacing w:line="260" w:lineRule="exact"/>
        <w:ind w:right="282"/>
        <w:jc w:val="both"/>
        <w:rPr>
          <w:rFonts w:ascii="Arial" w:hAnsi="Arial" w:cs="Arial"/>
        </w:rPr>
      </w:pPr>
      <w:r>
        <w:rPr>
          <w:rFonts w:ascii="Arial" w:hAnsi="Arial" w:cs="Arial"/>
        </w:rPr>
        <w:fldChar w:fldCharType="end"/>
      </w:r>
      <w:hyperlink w:anchor="KV_TCMS110_Kultur" w:history="1">
        <w:r w:rsidRPr="000B2561">
          <w:rPr>
            <w:rStyle w:val="Hyperlink"/>
            <w:rFonts w:ascii="Arial" w:hAnsi="Arial" w:cs="Arial"/>
          </w:rPr>
          <w:t>Zur Mustervorlage KV-</w:t>
        </w:r>
        <w:r>
          <w:rPr>
            <w:rStyle w:val="Hyperlink"/>
            <w:rFonts w:ascii="Arial" w:hAnsi="Arial" w:cs="Arial"/>
          </w:rPr>
          <w:t>TCMS110</w:t>
        </w:r>
      </w:hyperlink>
    </w:p>
    <w:p w:rsidR="00D478B3" w:rsidRDefault="00D478B3" w:rsidP="00D478B3">
      <w:pPr>
        <w:shd w:val="clear" w:color="auto" w:fill="FFFFFF"/>
        <w:tabs>
          <w:tab w:val="left" w:pos="567"/>
        </w:tabs>
        <w:spacing w:line="360" w:lineRule="auto"/>
        <w:jc w:val="both"/>
        <w:rPr>
          <w:rFonts w:ascii="Arial" w:hAnsi="Arial" w:cs="Arial"/>
          <w:b/>
          <w:szCs w:val="22"/>
        </w:rPr>
        <w:sectPr w:rsidR="00D478B3" w:rsidSect="004D23F3">
          <w:headerReference w:type="default" r:id="rId143"/>
          <w:pgSz w:w="11906" w:h="16838" w:code="9"/>
          <w:pgMar w:top="284" w:right="992" w:bottom="709" w:left="1418" w:header="295" w:footer="153" w:gutter="0"/>
          <w:cols w:space="720"/>
          <w:docGrid w:linePitch="272"/>
        </w:sectPr>
      </w:pPr>
    </w:p>
    <w:p w:rsidR="00D478B3" w:rsidRDefault="007D7B0F" w:rsidP="00D478B3">
      <w:pPr>
        <w:shd w:val="clear" w:color="auto" w:fill="FFFFFF"/>
        <w:tabs>
          <w:tab w:val="left" w:pos="567"/>
        </w:tabs>
        <w:spacing w:line="360" w:lineRule="auto"/>
        <w:jc w:val="both"/>
        <w:rPr>
          <w:rFonts w:ascii="Arial" w:hAnsi="Arial" w:cs="Arial"/>
        </w:rPr>
      </w:pPr>
      <w:hyperlink w:anchor="Inhalt_TCMS120" w:history="1">
        <w:r w:rsidR="003F1388" w:rsidRPr="003F1388">
          <w:rPr>
            <w:rStyle w:val="Hyperlink"/>
            <w:rFonts w:ascii="Arial" w:hAnsi="Arial" w:cs="Arial"/>
            <w:b/>
            <w:szCs w:val="22"/>
          </w:rPr>
          <w:t>TCMS120</w:t>
        </w:r>
      </w:hyperlink>
      <w:r w:rsidR="003F1388">
        <w:rPr>
          <w:rFonts w:ascii="Arial" w:hAnsi="Arial" w:cs="Arial"/>
          <w:b/>
          <w:szCs w:val="22"/>
        </w:rPr>
        <w:tab/>
      </w:r>
      <w:bookmarkStart w:id="399" w:name="TCMS_120_Ziele"/>
      <w:bookmarkEnd w:id="399"/>
      <w:r w:rsidR="003F1388">
        <w:rPr>
          <w:rFonts w:ascii="Arial" w:hAnsi="Arial" w:cs="Arial"/>
          <w:b/>
          <w:szCs w:val="22"/>
        </w:rPr>
        <w:t>T</w:t>
      </w:r>
      <w:r w:rsidR="00D478B3" w:rsidRPr="00BF30A4">
        <w:rPr>
          <w:rFonts w:ascii="Arial" w:hAnsi="Arial" w:cs="Arial"/>
          <w:b/>
          <w:szCs w:val="22"/>
        </w:rPr>
        <w:t xml:space="preserve">ax Compliance Management System </w:t>
      </w:r>
      <w:r w:rsidR="00D478B3">
        <w:rPr>
          <w:rFonts w:ascii="Arial" w:hAnsi="Arial" w:cs="Arial"/>
          <w:b/>
          <w:szCs w:val="22"/>
        </w:rPr>
        <w:t>Ziele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D478B3" w:rsidRPr="00092E05" w:rsidTr="00871E4A">
        <w:tc>
          <w:tcPr>
            <w:tcW w:w="2802" w:type="dxa"/>
            <w:shd w:val="clear" w:color="auto" w:fill="auto"/>
          </w:tcPr>
          <w:p w:rsidR="00D478B3" w:rsidRPr="00092E05" w:rsidRDefault="00D478B3" w:rsidP="00871E4A">
            <w:pPr>
              <w:ind w:right="-2"/>
              <w:jc w:val="both"/>
              <w:rPr>
                <w:rFonts w:ascii="Arial" w:hAnsi="Arial" w:cs="Arial"/>
                <w:b/>
              </w:rPr>
            </w:pPr>
            <w:r w:rsidRPr="00092E05">
              <w:rPr>
                <w:rFonts w:ascii="Arial" w:hAnsi="Arial" w:cs="Arial"/>
                <w:b/>
              </w:rPr>
              <w:t>Mandant:</w:t>
            </w:r>
          </w:p>
          <w:p w:rsidR="00D478B3" w:rsidRPr="00092E05"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p w:rsidR="00D478B3" w:rsidRPr="00092E05" w:rsidRDefault="00D478B3" w:rsidP="00871E4A">
            <w:pPr>
              <w:ind w:right="-2"/>
              <w:jc w:val="both"/>
              <w:rPr>
                <w:rFonts w:ascii="Arial" w:hAnsi="Arial" w:cs="Arial"/>
                <w:b/>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Nr.:</w:t>
            </w:r>
          </w:p>
        </w:tc>
        <w:tc>
          <w:tcPr>
            <w:tcW w:w="4536" w:type="dxa"/>
            <w:gridSpan w:val="2"/>
            <w:shd w:val="clear" w:color="auto" w:fill="auto"/>
          </w:tcPr>
          <w:p w:rsidR="00D478B3" w:rsidRPr="00092E05" w:rsidRDefault="00D478B3" w:rsidP="00871E4A">
            <w:pPr>
              <w:ind w:right="-2"/>
              <w:jc w:val="both"/>
              <w:rPr>
                <w:rFonts w:ascii="Arial" w:hAnsi="Arial" w:cs="Arial"/>
              </w:rPr>
            </w:pPr>
            <w:r w:rsidRPr="00092E05">
              <w:rPr>
                <w:rFonts w:ascii="Arial" w:hAnsi="Arial" w:cs="Arial"/>
              </w:rPr>
              <w:t>Stempel:</w:t>
            </w:r>
          </w:p>
        </w:tc>
      </w:tr>
      <w:tr w:rsidR="00D478B3" w:rsidRPr="00092E05" w:rsidTr="00871E4A">
        <w:tc>
          <w:tcPr>
            <w:tcW w:w="2802"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Mitarbeiter des Mandanten:</w:t>
            </w:r>
          </w:p>
          <w:p w:rsidR="00D478B3"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Name:</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E-Mail:</w:t>
            </w:r>
          </w:p>
        </w:tc>
      </w:tr>
      <w:tr w:rsidR="00D478B3" w:rsidRPr="00092E05" w:rsidTr="00871E4A">
        <w:tc>
          <w:tcPr>
            <w:tcW w:w="2802"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Vertreter des Mitarbeiters:</w:t>
            </w:r>
          </w:p>
          <w:p w:rsidR="00D478B3"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Name:</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E-Mail:</w:t>
            </w:r>
          </w:p>
        </w:tc>
      </w:tr>
    </w:tbl>
    <w:p w:rsidR="00D478B3" w:rsidRDefault="00D478B3" w:rsidP="00D478B3">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D478B3" w:rsidRPr="00092E05" w:rsidTr="00871E4A">
        <w:tc>
          <w:tcPr>
            <w:tcW w:w="2802" w:type="dxa"/>
            <w:shd w:val="clear" w:color="auto" w:fill="auto"/>
          </w:tcPr>
          <w:p w:rsidR="00D478B3" w:rsidRPr="00092E05" w:rsidRDefault="00D478B3" w:rsidP="00871E4A">
            <w:pPr>
              <w:ind w:right="-2"/>
              <w:jc w:val="both"/>
              <w:rPr>
                <w:rFonts w:ascii="Arial" w:hAnsi="Arial" w:cs="Arial"/>
                <w:b/>
              </w:rPr>
            </w:pPr>
            <w:r w:rsidRPr="00092E05">
              <w:rPr>
                <w:rFonts w:ascii="Arial" w:hAnsi="Arial" w:cs="Arial"/>
                <w:b/>
              </w:rPr>
              <w:t>Max Mustermann</w:t>
            </w:r>
          </w:p>
          <w:p w:rsidR="00D478B3" w:rsidRPr="00092E05" w:rsidRDefault="00D478B3" w:rsidP="00871E4A">
            <w:pPr>
              <w:ind w:right="-2"/>
              <w:jc w:val="both"/>
              <w:rPr>
                <w:rFonts w:ascii="Arial" w:hAnsi="Arial" w:cs="Arial"/>
              </w:rPr>
            </w:pPr>
            <w:r w:rsidRPr="00092E05">
              <w:rPr>
                <w:rFonts w:ascii="Arial" w:hAnsi="Arial" w:cs="Arial"/>
              </w:rPr>
              <w:t>Steuerberater</w:t>
            </w:r>
          </w:p>
          <w:p w:rsidR="00D478B3" w:rsidRPr="00092E05" w:rsidRDefault="00D478B3" w:rsidP="00871E4A">
            <w:pPr>
              <w:ind w:right="-2"/>
              <w:jc w:val="both"/>
              <w:rPr>
                <w:rFonts w:ascii="Arial" w:hAnsi="Arial" w:cs="Arial"/>
              </w:rPr>
            </w:pPr>
            <w:r w:rsidRPr="00092E05">
              <w:rPr>
                <w:rFonts w:ascii="Arial" w:hAnsi="Arial" w:cs="Arial"/>
              </w:rPr>
              <w:t>Mustergasse 10</w:t>
            </w:r>
          </w:p>
          <w:p w:rsidR="00D478B3" w:rsidRPr="00092E05" w:rsidRDefault="00D478B3" w:rsidP="00871E4A">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D478B3" w:rsidRPr="00092E05" w:rsidRDefault="00D478B3" w:rsidP="00871E4A">
            <w:pPr>
              <w:ind w:right="-2"/>
              <w:jc w:val="both"/>
              <w:rPr>
                <w:rFonts w:ascii="Arial" w:hAnsi="Arial" w:cs="Arial"/>
              </w:rPr>
            </w:pPr>
          </w:p>
        </w:tc>
      </w:tr>
      <w:tr w:rsidR="00D478B3" w:rsidRPr="00092E05" w:rsidTr="00871E4A">
        <w:tc>
          <w:tcPr>
            <w:tcW w:w="2802"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Zuständiger Mitarbeiter:</w:t>
            </w:r>
          </w:p>
          <w:p w:rsidR="00D478B3"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Name:</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E-Mail:</w:t>
            </w:r>
          </w:p>
        </w:tc>
      </w:tr>
      <w:tr w:rsidR="00D478B3" w:rsidRPr="00092E05" w:rsidTr="00871E4A">
        <w:tc>
          <w:tcPr>
            <w:tcW w:w="2802"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Vertreter des Mitarbeiters:</w:t>
            </w:r>
          </w:p>
          <w:p w:rsidR="00D478B3" w:rsidRDefault="00D478B3" w:rsidP="00871E4A">
            <w:pPr>
              <w:ind w:right="-2"/>
              <w:jc w:val="both"/>
              <w:rPr>
                <w:rFonts w:ascii="Arial" w:hAnsi="Arial" w:cs="Arial"/>
              </w:rPr>
            </w:pPr>
          </w:p>
          <w:p w:rsidR="00D478B3" w:rsidRPr="00092E05" w:rsidRDefault="00D478B3" w:rsidP="00871E4A">
            <w:pPr>
              <w:ind w:right="-2"/>
              <w:jc w:val="both"/>
              <w:rPr>
                <w:rFonts w:ascii="Arial" w:hAnsi="Arial" w:cs="Arial"/>
              </w:rPr>
            </w:pP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Name:</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D478B3" w:rsidRPr="00092E05" w:rsidRDefault="00D478B3" w:rsidP="00871E4A">
            <w:pPr>
              <w:ind w:right="-2"/>
              <w:jc w:val="both"/>
              <w:rPr>
                <w:rFonts w:ascii="Arial" w:hAnsi="Arial" w:cs="Arial"/>
              </w:rPr>
            </w:pPr>
            <w:r w:rsidRPr="00092E05">
              <w:rPr>
                <w:rFonts w:ascii="Arial" w:hAnsi="Arial" w:cs="Arial"/>
              </w:rPr>
              <w:t>E-Mail:</w:t>
            </w:r>
          </w:p>
        </w:tc>
      </w:tr>
    </w:tbl>
    <w:p w:rsidR="00D478B3" w:rsidRDefault="00D478B3" w:rsidP="00D478B3">
      <w:pPr>
        <w:ind w:right="-2"/>
        <w:jc w:val="both"/>
        <w:rPr>
          <w:rFonts w:ascii="Arial" w:hAnsi="Arial" w:cs="Arial"/>
        </w:rPr>
      </w:pPr>
    </w:p>
    <w:p w:rsidR="00D478B3" w:rsidRPr="00D164BB" w:rsidRDefault="00D478B3" w:rsidP="00D478B3">
      <w:pPr>
        <w:ind w:right="-2"/>
        <w:rPr>
          <w:rFonts w:ascii="Arial" w:hAnsi="Arial" w:cs="Arial"/>
          <w:b/>
        </w:rPr>
      </w:pPr>
      <w:r w:rsidRPr="00D164BB">
        <w:rPr>
          <w:rFonts w:ascii="Arial" w:hAnsi="Arial" w:cs="Arial"/>
          <w:b/>
        </w:rPr>
        <w:t>Unsere Tax Compliance-</w:t>
      </w:r>
      <w:r>
        <w:rPr>
          <w:rFonts w:ascii="Arial" w:hAnsi="Arial" w:cs="Arial"/>
          <w:b/>
        </w:rPr>
        <w:t>Ziele</w:t>
      </w:r>
    </w:p>
    <w:p w:rsidR="00D478B3" w:rsidRDefault="00D478B3" w:rsidP="00D478B3">
      <w:pPr>
        <w:ind w:right="-2"/>
        <w:rPr>
          <w:rFonts w:ascii="Arial" w:hAnsi="Arial" w:cs="Arial"/>
        </w:rPr>
      </w:pPr>
    </w:p>
    <w:p w:rsidR="00D478B3" w:rsidRPr="003D26C2" w:rsidRDefault="00D478B3" w:rsidP="00FD3B51">
      <w:pPr>
        <w:pStyle w:val="Listenabsatz"/>
        <w:numPr>
          <w:ilvl w:val="0"/>
          <w:numId w:val="26"/>
        </w:numPr>
        <w:spacing w:line="260" w:lineRule="exact"/>
        <w:ind w:left="567" w:hanging="567"/>
        <w:rPr>
          <w:rFonts w:ascii="Arial" w:hAnsi="Arial" w:cs="Arial"/>
        </w:rPr>
      </w:pPr>
      <w:r w:rsidRPr="003D26C2">
        <w:rPr>
          <w:rFonts w:ascii="Arial" w:hAnsi="Arial" w:cs="Arial"/>
        </w:rPr>
        <w:t>Lohn- und Gehaltsabrechnung: Rechtzeitige und vollständige Meldungen an die Sozialversicherung bei Eintritt und Austritt von Mitarbeitern, Änderungen der Bezüge, Meldepflichten wie Länge des Urlaubs, Krankheit, Mutterschaft, Vaterschaft, Urlaubsantritt, Arbeitsunterbrechung .</w:t>
      </w:r>
    </w:p>
    <w:p w:rsidR="00D478B3" w:rsidRPr="003D26C2" w:rsidRDefault="00D478B3" w:rsidP="00FD3B51">
      <w:pPr>
        <w:pStyle w:val="Listenabsatz"/>
        <w:numPr>
          <w:ilvl w:val="0"/>
          <w:numId w:val="26"/>
        </w:numPr>
        <w:spacing w:line="260" w:lineRule="exact"/>
        <w:ind w:left="567" w:hanging="567"/>
        <w:rPr>
          <w:rFonts w:ascii="Arial" w:hAnsi="Arial" w:cs="Arial"/>
        </w:rPr>
      </w:pPr>
      <w:r w:rsidRPr="003D26C2">
        <w:rPr>
          <w:rFonts w:ascii="Arial" w:hAnsi="Arial" w:cs="Arial"/>
        </w:rPr>
        <w:t>Rechtzeitige Information des Steuerberaters über die in 1. genannten Angaben.</w:t>
      </w:r>
    </w:p>
    <w:p w:rsidR="00D478B3" w:rsidRDefault="00D478B3" w:rsidP="00FD3B51">
      <w:pPr>
        <w:numPr>
          <w:ilvl w:val="0"/>
          <w:numId w:val="26"/>
        </w:numPr>
        <w:spacing w:line="260" w:lineRule="exact"/>
        <w:ind w:left="567" w:hanging="567"/>
        <w:rPr>
          <w:rFonts w:ascii="Arial" w:hAnsi="Arial" w:cs="Arial"/>
        </w:rPr>
      </w:pPr>
      <w:r>
        <w:rPr>
          <w:rFonts w:ascii="Arial" w:hAnsi="Arial" w:cs="Arial"/>
        </w:rPr>
        <w:t>Pünktliche Bezahlung der lohnabhängigen Abgaben.</w:t>
      </w:r>
    </w:p>
    <w:p w:rsidR="00D478B3" w:rsidRDefault="00D478B3" w:rsidP="00FD3B51">
      <w:pPr>
        <w:numPr>
          <w:ilvl w:val="0"/>
          <w:numId w:val="26"/>
        </w:numPr>
        <w:spacing w:line="260" w:lineRule="exact"/>
        <w:ind w:left="567" w:hanging="567"/>
        <w:rPr>
          <w:rFonts w:ascii="Arial" w:hAnsi="Arial" w:cs="Arial"/>
        </w:rPr>
      </w:pPr>
      <w:r>
        <w:rPr>
          <w:rFonts w:ascii="Arial" w:hAnsi="Arial" w:cs="Arial"/>
        </w:rPr>
        <w:t>Tägliche Führung der Unternehmenskasse mit täglicher Bestandsermittlung und tägliche Aufklärung eventueller Kassendifferenzen.</w:t>
      </w:r>
    </w:p>
    <w:p w:rsidR="00D478B3" w:rsidRDefault="00D478B3" w:rsidP="00FD3B51">
      <w:pPr>
        <w:numPr>
          <w:ilvl w:val="0"/>
          <w:numId w:val="26"/>
        </w:numPr>
        <w:spacing w:line="260" w:lineRule="exact"/>
        <w:ind w:left="567" w:hanging="567"/>
        <w:rPr>
          <w:rFonts w:ascii="Arial" w:hAnsi="Arial" w:cs="Arial"/>
        </w:rPr>
      </w:pPr>
      <w:r>
        <w:rPr>
          <w:rFonts w:ascii="Arial" w:hAnsi="Arial" w:cs="Arial"/>
        </w:rPr>
        <w:t>Tägliche [Zeitnahe] Überprüfung der Eingangsrechnungen, die das Unternehmen per Post, Fax oder E-Mail erreichen.</w:t>
      </w:r>
    </w:p>
    <w:p w:rsidR="00D478B3" w:rsidRDefault="00D478B3" w:rsidP="00FD3B51">
      <w:pPr>
        <w:numPr>
          <w:ilvl w:val="0"/>
          <w:numId w:val="26"/>
        </w:numPr>
        <w:spacing w:line="260" w:lineRule="exact"/>
        <w:ind w:left="567" w:hanging="567"/>
        <w:rPr>
          <w:rFonts w:ascii="Arial" w:hAnsi="Arial" w:cs="Arial"/>
        </w:rPr>
      </w:pPr>
      <w:r>
        <w:rPr>
          <w:rFonts w:ascii="Arial" w:hAnsi="Arial" w:cs="Arial"/>
        </w:rPr>
        <w:t>Tägliche [Zeitnahe] Überprüfung der Bankbuchungen einschließlich Information der Geschäftsleitung über falsche Bankbuchungen.</w:t>
      </w:r>
    </w:p>
    <w:p w:rsidR="00D478B3" w:rsidRDefault="00D478B3" w:rsidP="00FD3B51">
      <w:pPr>
        <w:numPr>
          <w:ilvl w:val="0"/>
          <w:numId w:val="26"/>
        </w:numPr>
        <w:spacing w:line="260" w:lineRule="exact"/>
        <w:ind w:left="567" w:hanging="567"/>
        <w:rPr>
          <w:rFonts w:ascii="Arial" w:hAnsi="Arial" w:cs="Arial"/>
        </w:rPr>
      </w:pPr>
      <w:r>
        <w:rPr>
          <w:rFonts w:ascii="Arial" w:hAnsi="Arial" w:cs="Arial"/>
        </w:rPr>
        <w:t>Tägliche [Zeitnahe] Erstellung der Ausgangsrechnungen.</w:t>
      </w:r>
    </w:p>
    <w:p w:rsidR="00D478B3" w:rsidRDefault="00D478B3" w:rsidP="00FD3B51">
      <w:pPr>
        <w:numPr>
          <w:ilvl w:val="0"/>
          <w:numId w:val="26"/>
        </w:numPr>
        <w:spacing w:line="260" w:lineRule="exact"/>
        <w:ind w:left="567" w:hanging="567"/>
        <w:rPr>
          <w:rFonts w:ascii="Arial" w:hAnsi="Arial" w:cs="Arial"/>
        </w:rPr>
      </w:pPr>
      <w:r>
        <w:rPr>
          <w:rFonts w:ascii="Arial" w:hAnsi="Arial" w:cs="Arial"/>
        </w:rPr>
        <w:t>Rechtzeitige Übergabe der Buchungsbelege einer Buchungsperiode an den Steuerberater.</w:t>
      </w:r>
    </w:p>
    <w:p w:rsidR="00D478B3" w:rsidRDefault="00D478B3" w:rsidP="00FD3B51">
      <w:pPr>
        <w:numPr>
          <w:ilvl w:val="0"/>
          <w:numId w:val="26"/>
        </w:numPr>
        <w:spacing w:line="260" w:lineRule="exact"/>
        <w:ind w:left="567" w:hanging="567"/>
        <w:rPr>
          <w:rFonts w:ascii="Arial" w:hAnsi="Arial" w:cs="Arial"/>
        </w:rPr>
      </w:pPr>
      <w:r>
        <w:rPr>
          <w:rFonts w:ascii="Arial" w:hAnsi="Arial" w:cs="Arial"/>
        </w:rPr>
        <w:t>Pünktliche Bezahlung der Umsatzsteuer und aller anderen Steuern</w:t>
      </w:r>
      <w:r w:rsidRPr="00D164BB">
        <w:rPr>
          <w:rFonts w:ascii="Arial" w:hAnsi="Arial" w:cs="Arial"/>
        </w:rPr>
        <w:t>.</w:t>
      </w:r>
    </w:p>
    <w:p w:rsidR="00D478B3" w:rsidRDefault="00D478B3" w:rsidP="00FD3B51">
      <w:pPr>
        <w:numPr>
          <w:ilvl w:val="0"/>
          <w:numId w:val="26"/>
        </w:numPr>
        <w:spacing w:line="260" w:lineRule="exact"/>
        <w:ind w:left="567" w:hanging="567"/>
        <w:rPr>
          <w:rFonts w:ascii="Arial" w:hAnsi="Arial" w:cs="Arial"/>
        </w:rPr>
      </w:pPr>
      <w:r>
        <w:rPr>
          <w:rFonts w:ascii="Arial" w:hAnsi="Arial" w:cs="Arial"/>
        </w:rPr>
        <w:t>Beachtung der Verfahrensdokumentation unseres Unternehmens.</w:t>
      </w:r>
    </w:p>
    <w:p w:rsidR="004A5137" w:rsidRPr="00DB38E7" w:rsidRDefault="004A5137" w:rsidP="004A513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"TCMS_120_Ziele"</w:instrText>
      </w:r>
      <w:r>
        <w:rPr>
          <w:rFonts w:ascii="Arial" w:hAnsi="Arial" w:cs="Arial"/>
        </w:rPr>
        <w:fldChar w:fldCharType="separate"/>
      </w:r>
      <w:r w:rsidRPr="00DB38E7">
        <w:rPr>
          <w:rStyle w:val="Hyperlink"/>
          <w:rFonts w:ascii="Arial" w:hAnsi="Arial" w:cs="Arial"/>
        </w:rPr>
        <w:t>Nach oben</w:t>
      </w:r>
    </w:p>
    <w:p w:rsidR="004A5137" w:rsidRPr="00136AF7" w:rsidRDefault="004A5137" w:rsidP="004A513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"Inhalt_TCMS120"</w:instrText>
      </w:r>
      <w:r>
        <w:rPr>
          <w:rFonts w:ascii="Arial" w:hAnsi="Arial" w:cs="Arial"/>
        </w:rPr>
        <w:fldChar w:fldCharType="separate"/>
      </w:r>
      <w:r w:rsidRPr="00136AF7">
        <w:rPr>
          <w:rStyle w:val="Hyperlink"/>
          <w:rFonts w:ascii="Arial" w:hAnsi="Arial" w:cs="Arial"/>
        </w:rPr>
        <w:t>Zum Inhaltsverzeichnis</w:t>
      </w:r>
    </w:p>
    <w:p w:rsidR="004A5137" w:rsidRDefault="004A5137" w:rsidP="004A5137">
      <w:pPr>
        <w:shd w:val="clear" w:color="auto" w:fill="FFFFFF"/>
        <w:tabs>
          <w:tab w:val="left" w:pos="567"/>
        </w:tabs>
        <w:spacing w:line="260" w:lineRule="exact"/>
        <w:ind w:right="282"/>
        <w:jc w:val="both"/>
        <w:rPr>
          <w:rFonts w:ascii="Arial" w:hAnsi="Arial" w:cs="Arial"/>
        </w:rPr>
      </w:pPr>
      <w:r>
        <w:rPr>
          <w:rFonts w:ascii="Arial" w:hAnsi="Arial" w:cs="Arial"/>
        </w:rPr>
        <w:fldChar w:fldCharType="end"/>
      </w:r>
      <w:hyperlink w:anchor="KV_TCMS120_Ziele" w:history="1">
        <w:r w:rsidRPr="000B2561">
          <w:rPr>
            <w:rStyle w:val="Hyperlink"/>
            <w:rFonts w:ascii="Arial" w:hAnsi="Arial" w:cs="Arial"/>
          </w:rPr>
          <w:t>Zur Mustervorlage KV-</w:t>
        </w:r>
        <w:r>
          <w:rPr>
            <w:rStyle w:val="Hyperlink"/>
            <w:rFonts w:ascii="Arial" w:hAnsi="Arial" w:cs="Arial"/>
          </w:rPr>
          <w:t>TCMS120</w:t>
        </w:r>
      </w:hyperlink>
    </w:p>
    <w:p w:rsidR="00D478B3" w:rsidRPr="00BE12EB" w:rsidRDefault="00D478B3" w:rsidP="00D478B3">
      <w:pPr>
        <w:shd w:val="clear" w:color="auto" w:fill="FFFFFF"/>
        <w:tabs>
          <w:tab w:val="left" w:pos="567"/>
        </w:tabs>
        <w:spacing w:line="360" w:lineRule="auto"/>
        <w:jc w:val="both"/>
        <w:rPr>
          <w:rFonts w:ascii="Arial" w:hAnsi="Arial" w:cs="Arial"/>
          <w:b/>
          <w:szCs w:val="22"/>
        </w:rPr>
        <w:sectPr w:rsidR="00D478B3" w:rsidRPr="00BE12EB" w:rsidSect="004D23F3">
          <w:headerReference w:type="default" r:id="rId144"/>
          <w:pgSz w:w="11906" w:h="16838" w:code="9"/>
          <w:pgMar w:top="284" w:right="992" w:bottom="709" w:left="1418" w:header="295" w:footer="153" w:gutter="0"/>
          <w:cols w:space="720"/>
          <w:docGrid w:linePitch="272"/>
        </w:sectPr>
      </w:pPr>
    </w:p>
    <w:p w:rsidR="003970D9" w:rsidRPr="004A5137" w:rsidRDefault="007D7B0F" w:rsidP="003970D9">
      <w:pPr>
        <w:shd w:val="clear" w:color="auto" w:fill="FFFFFF"/>
        <w:tabs>
          <w:tab w:val="left" w:pos="567"/>
        </w:tabs>
        <w:spacing w:line="360" w:lineRule="auto"/>
        <w:jc w:val="both"/>
        <w:rPr>
          <w:rFonts w:ascii="Arial" w:hAnsi="Arial" w:cs="Arial"/>
          <w:lang w:val="en-US"/>
        </w:rPr>
      </w:pPr>
      <w:hyperlink w:anchor="Inhalt_TCMS130" w:history="1">
        <w:r w:rsidR="00F4506B" w:rsidRPr="004A5137">
          <w:rPr>
            <w:rStyle w:val="Hyperlink"/>
            <w:rFonts w:ascii="Arial" w:hAnsi="Arial" w:cs="Arial"/>
            <w:b/>
            <w:szCs w:val="22"/>
            <w:lang w:val="en-US"/>
          </w:rPr>
          <w:t>TCMS130</w:t>
        </w:r>
      </w:hyperlink>
      <w:r w:rsidR="00F4506B" w:rsidRPr="004A5137">
        <w:rPr>
          <w:rFonts w:ascii="Arial" w:hAnsi="Arial" w:cs="Arial"/>
          <w:b/>
          <w:szCs w:val="22"/>
          <w:lang w:val="en-US"/>
        </w:rPr>
        <w:tab/>
      </w:r>
      <w:bookmarkStart w:id="400" w:name="TCMS_130_Organisation"/>
      <w:bookmarkEnd w:id="400"/>
      <w:r w:rsidR="00F4506B" w:rsidRPr="004A5137">
        <w:rPr>
          <w:rFonts w:ascii="Arial" w:hAnsi="Arial" w:cs="Arial"/>
          <w:b/>
          <w:szCs w:val="22"/>
          <w:lang w:val="en-US"/>
        </w:rPr>
        <w:t>T</w:t>
      </w:r>
      <w:r w:rsidR="003970D9" w:rsidRPr="004A5137">
        <w:rPr>
          <w:rFonts w:ascii="Arial" w:hAnsi="Arial" w:cs="Arial"/>
          <w:b/>
          <w:szCs w:val="22"/>
          <w:lang w:val="en-US"/>
        </w:rPr>
        <w:t>ax Compliance Management System Organisation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970D9" w:rsidRPr="00092E05" w:rsidTr="00871E4A">
        <w:tc>
          <w:tcPr>
            <w:tcW w:w="2802" w:type="dxa"/>
            <w:shd w:val="clear" w:color="auto" w:fill="auto"/>
          </w:tcPr>
          <w:p w:rsidR="003970D9" w:rsidRPr="00092E05" w:rsidRDefault="003970D9" w:rsidP="00871E4A">
            <w:pPr>
              <w:ind w:right="-2"/>
              <w:jc w:val="both"/>
              <w:rPr>
                <w:rFonts w:ascii="Arial" w:hAnsi="Arial" w:cs="Arial"/>
                <w:b/>
              </w:rPr>
            </w:pPr>
            <w:r w:rsidRPr="00092E05">
              <w:rPr>
                <w:rFonts w:ascii="Arial" w:hAnsi="Arial" w:cs="Arial"/>
                <w:b/>
              </w:rPr>
              <w:t>Mandant:</w:t>
            </w:r>
          </w:p>
          <w:p w:rsidR="003970D9" w:rsidRPr="00092E05"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p w:rsidR="003970D9" w:rsidRPr="00092E05" w:rsidRDefault="003970D9" w:rsidP="00871E4A">
            <w:pPr>
              <w:ind w:right="-2"/>
              <w:jc w:val="both"/>
              <w:rPr>
                <w:rFonts w:ascii="Arial" w:hAnsi="Arial" w:cs="Arial"/>
                <w:b/>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Nr.:</w:t>
            </w:r>
          </w:p>
        </w:tc>
        <w:tc>
          <w:tcPr>
            <w:tcW w:w="4536" w:type="dxa"/>
            <w:gridSpan w:val="2"/>
            <w:shd w:val="clear" w:color="auto" w:fill="auto"/>
          </w:tcPr>
          <w:p w:rsidR="003970D9" w:rsidRPr="00092E05" w:rsidRDefault="003970D9" w:rsidP="00871E4A">
            <w:pPr>
              <w:ind w:right="-2"/>
              <w:jc w:val="both"/>
              <w:rPr>
                <w:rFonts w:ascii="Arial" w:hAnsi="Arial" w:cs="Arial"/>
              </w:rPr>
            </w:pPr>
            <w:r w:rsidRPr="00092E05">
              <w:rPr>
                <w:rFonts w:ascii="Arial" w:hAnsi="Arial" w:cs="Arial"/>
              </w:rPr>
              <w:t>Stempel: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Mitarbeiter des Mandanten:</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Vertreter des Mitarbeiters:</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bl>
    <w:p w:rsidR="003970D9" w:rsidRPr="002C5740" w:rsidRDefault="003970D9" w:rsidP="003970D9">
      <w:pPr>
        <w:ind w:right="-2"/>
        <w:jc w:val="both"/>
        <w:rPr>
          <w:rFonts w:ascii="Arial" w:hAnsi="Arial" w:cs="Arial"/>
          <w:sz w:val="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970D9" w:rsidRPr="00092E05" w:rsidTr="00871E4A">
        <w:tc>
          <w:tcPr>
            <w:tcW w:w="2802" w:type="dxa"/>
            <w:shd w:val="clear" w:color="auto" w:fill="auto"/>
          </w:tcPr>
          <w:p w:rsidR="003970D9" w:rsidRPr="00092E05" w:rsidRDefault="003970D9" w:rsidP="00871E4A">
            <w:pPr>
              <w:ind w:right="-2"/>
              <w:jc w:val="both"/>
              <w:rPr>
                <w:rFonts w:ascii="Arial" w:hAnsi="Arial" w:cs="Arial"/>
                <w:b/>
              </w:rPr>
            </w:pPr>
            <w:r w:rsidRPr="00092E05">
              <w:rPr>
                <w:rFonts w:ascii="Arial" w:hAnsi="Arial" w:cs="Arial"/>
                <w:b/>
              </w:rPr>
              <w:t>Max Mustermann</w:t>
            </w:r>
          </w:p>
          <w:p w:rsidR="003970D9" w:rsidRPr="00092E05" w:rsidRDefault="003970D9" w:rsidP="00871E4A">
            <w:pPr>
              <w:ind w:right="-2"/>
              <w:jc w:val="both"/>
              <w:rPr>
                <w:rFonts w:ascii="Arial" w:hAnsi="Arial" w:cs="Arial"/>
              </w:rPr>
            </w:pPr>
            <w:r w:rsidRPr="00092E05">
              <w:rPr>
                <w:rFonts w:ascii="Arial" w:hAnsi="Arial" w:cs="Arial"/>
              </w:rPr>
              <w:t>Steuerberater</w:t>
            </w:r>
          </w:p>
          <w:p w:rsidR="003970D9" w:rsidRPr="00092E05" w:rsidRDefault="003970D9" w:rsidP="00871E4A">
            <w:pPr>
              <w:ind w:right="-2"/>
              <w:jc w:val="both"/>
              <w:rPr>
                <w:rFonts w:ascii="Arial" w:hAnsi="Arial" w:cs="Arial"/>
              </w:rPr>
            </w:pPr>
            <w:r w:rsidRPr="00092E05">
              <w:rPr>
                <w:rFonts w:ascii="Arial" w:hAnsi="Arial" w:cs="Arial"/>
              </w:rPr>
              <w:t>Mustergasse 10</w:t>
            </w:r>
          </w:p>
          <w:p w:rsidR="003970D9" w:rsidRPr="00092E05" w:rsidRDefault="003970D9" w:rsidP="00871E4A">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3970D9" w:rsidRPr="00092E05" w:rsidRDefault="003970D9" w:rsidP="00871E4A">
            <w:pPr>
              <w:ind w:right="-2"/>
              <w:jc w:val="both"/>
              <w:rPr>
                <w:rFonts w:ascii="Arial" w:hAnsi="Arial" w:cs="Arial"/>
              </w:rPr>
            </w:pP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Zuständiger Mitarbeiter:</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Vertreter des Mitarbeiters:</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bl>
    <w:p w:rsidR="003970D9" w:rsidRPr="00D164BB" w:rsidRDefault="003970D9" w:rsidP="003970D9">
      <w:pPr>
        <w:ind w:right="-2"/>
        <w:rPr>
          <w:rFonts w:ascii="Arial" w:hAnsi="Arial" w:cs="Arial"/>
          <w:b/>
        </w:rPr>
      </w:pPr>
      <w:r>
        <w:rPr>
          <w:rFonts w:ascii="Arial" w:hAnsi="Arial" w:cs="Arial"/>
          <w:b/>
        </w:rPr>
        <w:t>U</w:t>
      </w:r>
      <w:r w:rsidRPr="00D164BB">
        <w:rPr>
          <w:rFonts w:ascii="Arial" w:hAnsi="Arial" w:cs="Arial"/>
          <w:b/>
        </w:rPr>
        <w:t>nsere Tax Compliance-</w:t>
      </w:r>
      <w:r>
        <w:rPr>
          <w:rFonts w:ascii="Arial" w:hAnsi="Arial" w:cs="Arial"/>
          <w:b/>
        </w:rPr>
        <w:t>Organisation</w:t>
      </w:r>
    </w:p>
    <w:p w:rsidR="003970D9" w:rsidRPr="003D26C2" w:rsidRDefault="003970D9" w:rsidP="00FD3B51">
      <w:pPr>
        <w:pStyle w:val="Listenabsatz"/>
        <w:numPr>
          <w:ilvl w:val="0"/>
          <w:numId w:val="26"/>
        </w:numPr>
        <w:tabs>
          <w:tab w:val="left" w:pos="567"/>
          <w:tab w:val="right" w:pos="9356"/>
        </w:tabs>
        <w:spacing w:line="240" w:lineRule="exact"/>
        <w:rPr>
          <w:rFonts w:ascii="Arial" w:hAnsi="Arial" w:cs="Arial"/>
        </w:rPr>
      </w:pPr>
      <w:r w:rsidRPr="003D26C2">
        <w:rPr>
          <w:rFonts w:ascii="Arial" w:hAnsi="Arial" w:cs="Arial"/>
        </w:rPr>
        <w:t xml:space="preserve">Zuständig für alle Personalangelegenheiten ist </w:t>
      </w:r>
      <w:r w:rsidRPr="003D26C2">
        <w:rPr>
          <w:rFonts w:ascii="Arial" w:hAnsi="Arial" w:cs="Arial"/>
          <w:u w:val="single"/>
        </w:rPr>
        <w:tab/>
      </w:r>
    </w:p>
    <w:p w:rsidR="003970D9" w:rsidRDefault="003970D9" w:rsidP="003970D9">
      <w:pPr>
        <w:tabs>
          <w:tab w:val="left" w:pos="567"/>
          <w:tab w:val="right" w:pos="9356"/>
        </w:tabs>
        <w:spacing w:line="240" w:lineRule="exact"/>
        <w:ind w:left="567"/>
        <w:rPr>
          <w:rFonts w:ascii="Arial" w:hAnsi="Arial" w:cs="Arial"/>
        </w:rPr>
      </w:pPr>
      <w:r>
        <w:rPr>
          <w:rFonts w:ascii="Arial" w:hAnsi="Arial" w:cs="Arial"/>
        </w:rPr>
        <w:t>Hierzu gehört die rechtzeitige Information des Steuerberaters über Eintritt und Austritt von Mitarbeitern, Änderungen der Bezüge, Genehmigung von Urlaubsanträgen, Urlaubsbeginn und -ende, Krankheit, Mutterschaft, Vaterschaft, Arbeitsunterbrechungen etc.</w:t>
      </w:r>
    </w:p>
    <w:p w:rsidR="003970D9" w:rsidRPr="003D26C2" w:rsidRDefault="003970D9" w:rsidP="00FD3B51">
      <w:pPr>
        <w:pStyle w:val="Listenabsatz"/>
        <w:numPr>
          <w:ilvl w:val="0"/>
          <w:numId w:val="26"/>
        </w:numPr>
        <w:tabs>
          <w:tab w:val="left" w:pos="567"/>
          <w:tab w:val="right" w:pos="9356"/>
        </w:tabs>
        <w:spacing w:line="240" w:lineRule="exact"/>
        <w:rPr>
          <w:rFonts w:ascii="Arial" w:hAnsi="Arial" w:cs="Arial"/>
        </w:rPr>
      </w:pPr>
      <w:r w:rsidRPr="003D26C2">
        <w:rPr>
          <w:rFonts w:ascii="Arial" w:hAnsi="Arial" w:cs="Arial"/>
        </w:rPr>
        <w:t xml:space="preserve">Zuständig für die rechtzeitige Verfügbarkeit der Liquidität der Lohn- und Gehaltszahlungen und der lohnabhängigen Abgaben ist </w:t>
      </w:r>
      <w:r w:rsidRPr="003D26C2">
        <w:rPr>
          <w:rFonts w:ascii="Arial" w:hAnsi="Arial" w:cs="Arial"/>
          <w:u w:val="single"/>
        </w:rPr>
        <w:tab/>
      </w:r>
    </w:p>
    <w:p w:rsidR="003970D9"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Zuständig für die tägliche Kassenführung ist </w:t>
      </w:r>
      <w:r>
        <w:rPr>
          <w:rFonts w:ascii="Arial" w:hAnsi="Arial" w:cs="Arial"/>
          <w:u w:val="single"/>
        </w:rPr>
        <w:tab/>
      </w:r>
    </w:p>
    <w:p w:rsidR="003970D9"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Zuständig für die tägliche [zeitnahe] Prüfung der Bankauszüge ist </w:t>
      </w:r>
      <w:r>
        <w:rPr>
          <w:rFonts w:ascii="Arial" w:hAnsi="Arial" w:cs="Arial"/>
          <w:u w:val="single"/>
        </w:rPr>
        <w:tab/>
      </w:r>
    </w:p>
    <w:p w:rsidR="003970D9"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Zuständig für die tägliche [zeitnahe] Prüfung der Eingangsrechnungen ist </w:t>
      </w:r>
      <w:r>
        <w:rPr>
          <w:rFonts w:ascii="Arial" w:hAnsi="Arial" w:cs="Arial"/>
          <w:u w:val="single"/>
        </w:rPr>
        <w:tab/>
      </w:r>
    </w:p>
    <w:p w:rsidR="003970D9" w:rsidRPr="00B801A8"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Zuständig für die tägliche [zeitnahe] Erstellung von Ausgangsrechnungen ist </w:t>
      </w:r>
      <w:r w:rsidRPr="00B801A8">
        <w:rPr>
          <w:rFonts w:ascii="Arial" w:hAnsi="Arial" w:cs="Arial"/>
          <w:u w:val="single"/>
        </w:rPr>
        <w:tab/>
      </w:r>
    </w:p>
    <w:p w:rsidR="003970D9" w:rsidRPr="00B801A8"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Zuständig für die rechtzeitige Fertigstellung der Buchführungsunterlagen für den Steuerberater einschließlich Online-Bereitstellung ist </w:t>
      </w:r>
      <w:r>
        <w:rPr>
          <w:rFonts w:ascii="Arial" w:hAnsi="Arial" w:cs="Arial"/>
          <w:u w:val="single"/>
        </w:rPr>
        <w:tab/>
      </w:r>
    </w:p>
    <w:p w:rsidR="003970D9"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Zuständig für die pünktliche Bezahlung aller Steuern ist </w:t>
      </w:r>
      <w:r>
        <w:rPr>
          <w:rFonts w:ascii="Arial" w:hAnsi="Arial" w:cs="Arial"/>
          <w:u w:val="single"/>
        </w:rPr>
        <w:tab/>
      </w:r>
    </w:p>
    <w:p w:rsidR="003970D9"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Vertreter für die Punkte 1.2.3.4.5.6.7.8.</w:t>
      </w:r>
      <w:r>
        <w:rPr>
          <w:rFonts w:ascii="Arial" w:hAnsi="Arial" w:cs="Arial"/>
          <w:u w:val="single"/>
        </w:rPr>
        <w:tab/>
      </w:r>
    </w:p>
    <w:p w:rsidR="003970D9"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Vorgesetzter und Ansprechpartner für die Punkte 1.2.3.4.5.6.7.</w:t>
      </w:r>
      <w:r>
        <w:rPr>
          <w:rFonts w:ascii="Arial" w:hAnsi="Arial" w:cs="Arial"/>
          <w:u w:val="single"/>
        </w:rPr>
        <w:tab/>
      </w:r>
    </w:p>
    <w:p w:rsidR="003970D9"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Vorgesetzter und Ansprechpartner für Punkt 8.</w:t>
      </w:r>
      <w:r>
        <w:rPr>
          <w:rFonts w:ascii="Arial" w:hAnsi="Arial" w:cs="Arial"/>
          <w:u w:val="single"/>
        </w:rPr>
        <w:tab/>
      </w:r>
    </w:p>
    <w:p w:rsidR="003970D9" w:rsidRPr="00791927"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Unterschriftenregelung: Bankverkehr (einschließlich Elektronik-Banking): </w:t>
      </w:r>
      <w:r>
        <w:rPr>
          <w:rFonts w:ascii="Arial" w:hAnsi="Arial" w:cs="Arial"/>
          <w:u w:val="single"/>
        </w:rPr>
        <w:tab/>
      </w:r>
    </w:p>
    <w:p w:rsidR="003970D9" w:rsidRPr="00791927" w:rsidRDefault="003970D9" w:rsidP="00FD3B51">
      <w:pPr>
        <w:numPr>
          <w:ilvl w:val="0"/>
          <w:numId w:val="26"/>
        </w:numPr>
        <w:tabs>
          <w:tab w:val="left" w:pos="567"/>
          <w:tab w:val="right" w:pos="9356"/>
        </w:tabs>
        <w:spacing w:line="240" w:lineRule="exact"/>
        <w:rPr>
          <w:rFonts w:ascii="Arial" w:hAnsi="Arial" w:cs="Arial"/>
        </w:rPr>
      </w:pPr>
      <w:r w:rsidRPr="00791927">
        <w:rPr>
          <w:rFonts w:ascii="Arial" w:hAnsi="Arial" w:cs="Arial"/>
        </w:rPr>
        <w:t xml:space="preserve">Wie </w:t>
      </w:r>
      <w:r>
        <w:rPr>
          <w:rFonts w:ascii="Arial" w:hAnsi="Arial" w:cs="Arial"/>
        </w:rPr>
        <w:t>12: Reklamationen Eingangsrechnungen:</w:t>
      </w:r>
      <w:r>
        <w:rPr>
          <w:rFonts w:ascii="Arial" w:hAnsi="Arial" w:cs="Arial"/>
          <w:u w:val="single"/>
        </w:rPr>
        <w:tab/>
      </w:r>
    </w:p>
    <w:p w:rsidR="003970D9" w:rsidRPr="00791927" w:rsidRDefault="003970D9" w:rsidP="00FD3B51">
      <w:pPr>
        <w:numPr>
          <w:ilvl w:val="0"/>
          <w:numId w:val="26"/>
        </w:numPr>
        <w:tabs>
          <w:tab w:val="left" w:pos="567"/>
          <w:tab w:val="right" w:pos="9356"/>
        </w:tabs>
        <w:spacing w:line="240" w:lineRule="exact"/>
        <w:rPr>
          <w:rFonts w:ascii="Arial" w:hAnsi="Arial" w:cs="Arial"/>
          <w:u w:val="single"/>
        </w:rPr>
      </w:pPr>
      <w:r w:rsidRPr="00791927">
        <w:rPr>
          <w:rFonts w:ascii="Arial" w:hAnsi="Arial" w:cs="Arial"/>
        </w:rPr>
        <w:t>Wie 12:</w:t>
      </w:r>
      <w:r>
        <w:rPr>
          <w:rFonts w:ascii="Arial" w:hAnsi="Arial" w:cs="Arial"/>
        </w:rPr>
        <w:t xml:space="preserve"> Ausgangsrechnungen: </w:t>
      </w:r>
      <w:r w:rsidRPr="00791927">
        <w:rPr>
          <w:rFonts w:ascii="Arial" w:hAnsi="Arial" w:cs="Arial"/>
          <w:u w:val="single"/>
        </w:rPr>
        <w:tab/>
      </w:r>
    </w:p>
    <w:p w:rsidR="003970D9"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Wie 12: Korrespondenz mit Steuerberater: </w:t>
      </w:r>
      <w:r>
        <w:rPr>
          <w:rFonts w:ascii="Arial" w:hAnsi="Arial" w:cs="Arial"/>
          <w:u w:val="single"/>
        </w:rPr>
        <w:tab/>
      </w:r>
    </w:p>
    <w:p w:rsidR="003970D9" w:rsidRPr="004A5137" w:rsidRDefault="003970D9" w:rsidP="00FD3B51">
      <w:pPr>
        <w:numPr>
          <w:ilvl w:val="0"/>
          <w:numId w:val="26"/>
        </w:numPr>
        <w:tabs>
          <w:tab w:val="left" w:pos="567"/>
          <w:tab w:val="right" w:pos="9356"/>
        </w:tabs>
        <w:spacing w:line="240" w:lineRule="exact"/>
        <w:rPr>
          <w:rFonts w:ascii="Arial" w:hAnsi="Arial" w:cs="Arial"/>
        </w:rPr>
      </w:pPr>
      <w:r>
        <w:rPr>
          <w:rFonts w:ascii="Arial" w:hAnsi="Arial" w:cs="Arial"/>
        </w:rPr>
        <w:t xml:space="preserve">Zuständig für das TCMS und die Verfahrensdokumentation: </w:t>
      </w:r>
      <w:r>
        <w:rPr>
          <w:rFonts w:ascii="Arial" w:hAnsi="Arial" w:cs="Arial"/>
          <w:u w:val="single"/>
        </w:rPr>
        <w:tab/>
      </w:r>
    </w:p>
    <w:p w:rsidR="004A5137" w:rsidRDefault="004A5137" w:rsidP="004A5137">
      <w:pPr>
        <w:tabs>
          <w:tab w:val="left" w:pos="567"/>
          <w:tab w:val="right" w:pos="9356"/>
        </w:tabs>
        <w:spacing w:line="240" w:lineRule="exact"/>
        <w:rPr>
          <w:rFonts w:ascii="Arial" w:hAnsi="Arial" w:cs="Arial"/>
          <w:u w:val="single"/>
        </w:rPr>
      </w:pPr>
    </w:p>
    <w:p w:rsidR="004A5137" w:rsidRPr="00DB38E7" w:rsidRDefault="004A5137" w:rsidP="004A513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"TCMS_130_Organisation"</w:instrText>
      </w:r>
      <w:r>
        <w:rPr>
          <w:rFonts w:ascii="Arial" w:hAnsi="Arial" w:cs="Arial"/>
        </w:rPr>
        <w:fldChar w:fldCharType="separate"/>
      </w:r>
      <w:r w:rsidRPr="00DB38E7">
        <w:rPr>
          <w:rStyle w:val="Hyperlink"/>
          <w:rFonts w:ascii="Arial" w:hAnsi="Arial" w:cs="Arial"/>
        </w:rPr>
        <w:t>Nach oben</w:t>
      </w:r>
    </w:p>
    <w:p w:rsidR="004A5137" w:rsidRPr="00136AF7" w:rsidRDefault="004A5137" w:rsidP="004A513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"Inhalt_TCMS130"</w:instrText>
      </w:r>
      <w:r>
        <w:rPr>
          <w:rFonts w:ascii="Arial" w:hAnsi="Arial" w:cs="Arial"/>
        </w:rPr>
        <w:fldChar w:fldCharType="separate"/>
      </w:r>
      <w:r w:rsidRPr="00136AF7">
        <w:rPr>
          <w:rStyle w:val="Hyperlink"/>
          <w:rFonts w:ascii="Arial" w:hAnsi="Arial" w:cs="Arial"/>
        </w:rPr>
        <w:t>Zum Inhaltsverzeichnis</w:t>
      </w:r>
    </w:p>
    <w:p w:rsidR="004A5137" w:rsidRDefault="004A5137" w:rsidP="004A5137">
      <w:pPr>
        <w:shd w:val="clear" w:color="auto" w:fill="FFFFFF"/>
        <w:tabs>
          <w:tab w:val="left" w:pos="567"/>
        </w:tabs>
        <w:spacing w:line="260" w:lineRule="exact"/>
        <w:ind w:right="282"/>
        <w:jc w:val="both"/>
        <w:rPr>
          <w:rFonts w:ascii="Arial" w:hAnsi="Arial" w:cs="Arial"/>
        </w:rPr>
      </w:pPr>
      <w:r>
        <w:rPr>
          <w:rFonts w:ascii="Arial" w:hAnsi="Arial" w:cs="Arial"/>
        </w:rPr>
        <w:fldChar w:fldCharType="end"/>
      </w:r>
      <w:hyperlink w:anchor="KV_TCMS130_Organisation" w:history="1">
        <w:r w:rsidRPr="000B2561">
          <w:rPr>
            <w:rStyle w:val="Hyperlink"/>
            <w:rFonts w:ascii="Arial" w:hAnsi="Arial" w:cs="Arial"/>
          </w:rPr>
          <w:t>Zur Mustervorlage KV-</w:t>
        </w:r>
        <w:r>
          <w:rPr>
            <w:rStyle w:val="Hyperlink"/>
            <w:rFonts w:ascii="Arial" w:hAnsi="Arial" w:cs="Arial"/>
          </w:rPr>
          <w:t>TCMS130</w:t>
        </w:r>
      </w:hyperlink>
    </w:p>
    <w:p w:rsidR="004A5137" w:rsidRDefault="004A5137" w:rsidP="004A5137">
      <w:pPr>
        <w:tabs>
          <w:tab w:val="left" w:pos="567"/>
          <w:tab w:val="right" w:pos="9356"/>
        </w:tabs>
        <w:spacing w:line="240" w:lineRule="exact"/>
        <w:rPr>
          <w:rFonts w:ascii="Arial" w:hAnsi="Arial" w:cs="Arial"/>
        </w:rPr>
      </w:pPr>
    </w:p>
    <w:p w:rsidR="004A5137" w:rsidRPr="003970D9" w:rsidRDefault="004A5137" w:rsidP="004A5137">
      <w:pPr>
        <w:tabs>
          <w:tab w:val="left" w:pos="567"/>
          <w:tab w:val="right" w:pos="9356"/>
        </w:tabs>
        <w:spacing w:line="240" w:lineRule="exact"/>
        <w:rPr>
          <w:rFonts w:ascii="Arial" w:hAnsi="Arial" w:cs="Arial"/>
        </w:rPr>
      </w:pPr>
    </w:p>
    <w:p w:rsidR="003970D9" w:rsidRDefault="003970D9" w:rsidP="003970D9">
      <w:pPr>
        <w:shd w:val="clear" w:color="auto" w:fill="FFFFFF"/>
        <w:tabs>
          <w:tab w:val="left" w:pos="567"/>
        </w:tabs>
        <w:spacing w:line="360" w:lineRule="auto"/>
        <w:jc w:val="both"/>
        <w:rPr>
          <w:rFonts w:ascii="Arial" w:hAnsi="Arial" w:cs="Arial"/>
          <w:b/>
          <w:szCs w:val="22"/>
        </w:rPr>
      </w:pPr>
    </w:p>
    <w:p w:rsidR="00F4506B" w:rsidRPr="00BE12EB" w:rsidRDefault="00F4506B" w:rsidP="003970D9">
      <w:pPr>
        <w:shd w:val="clear" w:color="auto" w:fill="FFFFFF"/>
        <w:tabs>
          <w:tab w:val="left" w:pos="567"/>
        </w:tabs>
        <w:spacing w:line="360" w:lineRule="auto"/>
        <w:jc w:val="both"/>
        <w:rPr>
          <w:rFonts w:ascii="Arial" w:hAnsi="Arial" w:cs="Arial"/>
          <w:b/>
          <w:szCs w:val="22"/>
        </w:rPr>
        <w:sectPr w:rsidR="00F4506B" w:rsidRPr="00BE12EB" w:rsidSect="004D23F3">
          <w:headerReference w:type="default" r:id="rId145"/>
          <w:pgSz w:w="11906" w:h="16838" w:code="9"/>
          <w:pgMar w:top="284" w:right="992" w:bottom="709" w:left="1418" w:header="295" w:footer="153" w:gutter="0"/>
          <w:cols w:space="720"/>
          <w:docGrid w:linePitch="272"/>
        </w:sectPr>
      </w:pPr>
    </w:p>
    <w:p w:rsidR="003970D9" w:rsidRPr="00F4506B" w:rsidRDefault="007D7B0F" w:rsidP="003970D9">
      <w:pPr>
        <w:shd w:val="clear" w:color="auto" w:fill="FFFFFF"/>
        <w:tabs>
          <w:tab w:val="left" w:pos="567"/>
        </w:tabs>
        <w:spacing w:line="360" w:lineRule="auto"/>
        <w:jc w:val="both"/>
        <w:rPr>
          <w:rFonts w:ascii="Arial" w:hAnsi="Arial" w:cs="Arial"/>
          <w:b/>
          <w:szCs w:val="22"/>
        </w:rPr>
      </w:pPr>
      <w:hyperlink w:anchor="Inhalt_TCMS140" w:history="1">
        <w:r w:rsidR="00F4506B" w:rsidRPr="00F4506B">
          <w:rPr>
            <w:rStyle w:val="Hyperlink"/>
            <w:rFonts w:ascii="Arial" w:hAnsi="Arial" w:cs="Arial"/>
            <w:b/>
            <w:szCs w:val="22"/>
          </w:rPr>
          <w:t>TCMS140</w:t>
        </w:r>
      </w:hyperlink>
      <w:r w:rsidR="00F4506B" w:rsidRPr="00F4506B">
        <w:rPr>
          <w:rFonts w:ascii="Arial" w:hAnsi="Arial" w:cs="Arial"/>
          <w:b/>
          <w:szCs w:val="22"/>
        </w:rPr>
        <w:tab/>
      </w:r>
      <w:r w:rsidR="00F4506B">
        <w:rPr>
          <w:rFonts w:ascii="Arial" w:hAnsi="Arial" w:cs="Arial"/>
          <w:b/>
          <w:szCs w:val="22"/>
        </w:rPr>
        <w:t>T</w:t>
      </w:r>
      <w:bookmarkStart w:id="401" w:name="TCMS_140_Risiken"/>
      <w:bookmarkEnd w:id="401"/>
      <w:r w:rsidR="003970D9" w:rsidRPr="00F4506B">
        <w:rPr>
          <w:rFonts w:ascii="Arial" w:hAnsi="Arial" w:cs="Arial"/>
          <w:b/>
          <w:szCs w:val="22"/>
        </w:rPr>
        <w:t xml:space="preserve">ax Compliance Management System </w:t>
      </w:r>
      <w:r w:rsidR="003970D9" w:rsidRPr="00CD2BA4">
        <w:rPr>
          <w:rFonts w:ascii="Arial" w:hAnsi="Arial" w:cs="Arial"/>
          <w:b/>
          <w:szCs w:val="22"/>
        </w:rPr>
        <w:t>Risiken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970D9" w:rsidRPr="00092E05" w:rsidTr="00871E4A">
        <w:tc>
          <w:tcPr>
            <w:tcW w:w="2802" w:type="dxa"/>
            <w:shd w:val="clear" w:color="auto" w:fill="auto"/>
          </w:tcPr>
          <w:p w:rsidR="003970D9" w:rsidRPr="00092E05" w:rsidRDefault="003970D9" w:rsidP="00871E4A">
            <w:pPr>
              <w:ind w:right="-2"/>
              <w:jc w:val="both"/>
              <w:rPr>
                <w:rFonts w:ascii="Arial" w:hAnsi="Arial" w:cs="Arial"/>
                <w:b/>
              </w:rPr>
            </w:pPr>
            <w:r w:rsidRPr="00092E05">
              <w:rPr>
                <w:rFonts w:ascii="Arial" w:hAnsi="Arial" w:cs="Arial"/>
                <w:b/>
              </w:rPr>
              <w:t>Mandant:</w:t>
            </w:r>
          </w:p>
          <w:p w:rsidR="003970D9" w:rsidRPr="00092E05"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p w:rsidR="003970D9" w:rsidRPr="00092E05" w:rsidRDefault="003970D9" w:rsidP="00871E4A">
            <w:pPr>
              <w:ind w:right="-2"/>
              <w:jc w:val="both"/>
              <w:rPr>
                <w:rFonts w:ascii="Arial" w:hAnsi="Arial" w:cs="Arial"/>
                <w:b/>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Nr.:</w:t>
            </w:r>
          </w:p>
        </w:tc>
        <w:tc>
          <w:tcPr>
            <w:tcW w:w="4536" w:type="dxa"/>
            <w:gridSpan w:val="2"/>
            <w:shd w:val="clear" w:color="auto" w:fill="auto"/>
          </w:tcPr>
          <w:p w:rsidR="003970D9" w:rsidRPr="00092E05" w:rsidRDefault="003970D9" w:rsidP="00871E4A">
            <w:pPr>
              <w:ind w:right="-2"/>
              <w:jc w:val="both"/>
              <w:rPr>
                <w:rFonts w:ascii="Arial" w:hAnsi="Arial" w:cs="Arial"/>
              </w:rPr>
            </w:pPr>
            <w:r w:rsidRPr="00092E05">
              <w:rPr>
                <w:rFonts w:ascii="Arial" w:hAnsi="Arial" w:cs="Arial"/>
              </w:rPr>
              <w:t>Stempel: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Mitarbeiter des Mandanten:</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Vertreter des Mitarbeiters:</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bl>
    <w:p w:rsidR="003970D9" w:rsidRDefault="003970D9" w:rsidP="003970D9">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970D9" w:rsidRPr="00092E05" w:rsidTr="00871E4A">
        <w:tc>
          <w:tcPr>
            <w:tcW w:w="2802" w:type="dxa"/>
            <w:shd w:val="clear" w:color="auto" w:fill="auto"/>
          </w:tcPr>
          <w:p w:rsidR="003970D9" w:rsidRPr="00092E05" w:rsidRDefault="003970D9" w:rsidP="00871E4A">
            <w:pPr>
              <w:ind w:right="-2"/>
              <w:jc w:val="both"/>
              <w:rPr>
                <w:rFonts w:ascii="Arial" w:hAnsi="Arial" w:cs="Arial"/>
                <w:b/>
              </w:rPr>
            </w:pPr>
            <w:r w:rsidRPr="00092E05">
              <w:rPr>
                <w:rFonts w:ascii="Arial" w:hAnsi="Arial" w:cs="Arial"/>
                <w:b/>
              </w:rPr>
              <w:t>Max Mustermann</w:t>
            </w:r>
          </w:p>
          <w:p w:rsidR="003970D9" w:rsidRPr="00092E05" w:rsidRDefault="003970D9" w:rsidP="00871E4A">
            <w:pPr>
              <w:ind w:right="-2"/>
              <w:jc w:val="both"/>
              <w:rPr>
                <w:rFonts w:ascii="Arial" w:hAnsi="Arial" w:cs="Arial"/>
              </w:rPr>
            </w:pPr>
            <w:r w:rsidRPr="00092E05">
              <w:rPr>
                <w:rFonts w:ascii="Arial" w:hAnsi="Arial" w:cs="Arial"/>
              </w:rPr>
              <w:t>Steuerberater</w:t>
            </w:r>
          </w:p>
          <w:p w:rsidR="003970D9" w:rsidRPr="00092E05" w:rsidRDefault="003970D9" w:rsidP="00871E4A">
            <w:pPr>
              <w:ind w:right="-2"/>
              <w:jc w:val="both"/>
              <w:rPr>
                <w:rFonts w:ascii="Arial" w:hAnsi="Arial" w:cs="Arial"/>
              </w:rPr>
            </w:pPr>
            <w:r w:rsidRPr="00092E05">
              <w:rPr>
                <w:rFonts w:ascii="Arial" w:hAnsi="Arial" w:cs="Arial"/>
              </w:rPr>
              <w:t>Mustergasse 10</w:t>
            </w:r>
          </w:p>
          <w:p w:rsidR="003970D9" w:rsidRPr="00092E05" w:rsidRDefault="003970D9" w:rsidP="00871E4A">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3970D9" w:rsidRPr="00092E05" w:rsidRDefault="003970D9" w:rsidP="00871E4A">
            <w:pPr>
              <w:ind w:right="-2"/>
              <w:jc w:val="both"/>
              <w:rPr>
                <w:rFonts w:ascii="Arial" w:hAnsi="Arial" w:cs="Arial"/>
              </w:rPr>
            </w:pP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Zuständiger Mitarbeiter:</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Vertreter des Mitarbeiters:</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bl>
    <w:p w:rsidR="003970D9" w:rsidRDefault="003970D9" w:rsidP="003970D9">
      <w:pPr>
        <w:ind w:right="-2"/>
        <w:jc w:val="both"/>
        <w:rPr>
          <w:rFonts w:ascii="Arial" w:hAnsi="Arial" w:cs="Arial"/>
        </w:rPr>
      </w:pPr>
    </w:p>
    <w:p w:rsidR="003970D9" w:rsidRPr="00D164BB" w:rsidRDefault="003970D9" w:rsidP="003970D9">
      <w:pPr>
        <w:ind w:right="-2"/>
        <w:rPr>
          <w:rFonts w:ascii="Arial" w:hAnsi="Arial" w:cs="Arial"/>
          <w:b/>
        </w:rPr>
      </w:pPr>
      <w:r w:rsidRPr="00D164BB">
        <w:rPr>
          <w:rFonts w:ascii="Arial" w:hAnsi="Arial" w:cs="Arial"/>
          <w:b/>
        </w:rPr>
        <w:t>Unsere Tax Compliance-</w:t>
      </w:r>
      <w:r>
        <w:rPr>
          <w:rFonts w:ascii="Arial" w:hAnsi="Arial" w:cs="Arial"/>
          <w:b/>
        </w:rPr>
        <w:t>Risiken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8"/>
        <w:gridCol w:w="1271"/>
        <w:gridCol w:w="1215"/>
        <w:gridCol w:w="1417"/>
        <w:gridCol w:w="1165"/>
      </w:tblGrid>
      <w:tr w:rsidR="003970D9" w:rsidRPr="009E1E2F" w:rsidTr="00871E4A">
        <w:tc>
          <w:tcPr>
            <w:tcW w:w="4538" w:type="dxa"/>
            <w:shd w:val="clear" w:color="auto" w:fill="auto"/>
          </w:tcPr>
          <w:p w:rsidR="003970D9" w:rsidRPr="009E1E2F" w:rsidRDefault="003970D9" w:rsidP="00871E4A">
            <w:pPr>
              <w:ind w:right="-2"/>
              <w:rPr>
                <w:rFonts w:ascii="Arial" w:hAnsi="Arial" w:cs="Arial"/>
                <w:b/>
              </w:rPr>
            </w:pPr>
            <w:r w:rsidRPr="009E1E2F">
              <w:rPr>
                <w:rFonts w:ascii="Arial" w:hAnsi="Arial" w:cs="Arial"/>
                <w:b/>
              </w:rPr>
              <w:t>Risiko</w:t>
            </w:r>
          </w:p>
        </w:tc>
        <w:tc>
          <w:tcPr>
            <w:tcW w:w="1271" w:type="dxa"/>
            <w:shd w:val="clear" w:color="auto" w:fill="auto"/>
          </w:tcPr>
          <w:p w:rsidR="003970D9" w:rsidRPr="009E1E2F" w:rsidRDefault="003970D9" w:rsidP="00871E4A">
            <w:pPr>
              <w:ind w:right="-2"/>
              <w:rPr>
                <w:rFonts w:ascii="Arial" w:hAnsi="Arial" w:cs="Arial"/>
                <w:b/>
              </w:rPr>
            </w:pPr>
            <w:r w:rsidRPr="009E1E2F">
              <w:rPr>
                <w:rFonts w:ascii="Arial" w:hAnsi="Arial" w:cs="Arial"/>
                <w:b/>
              </w:rPr>
              <w:t xml:space="preserve">Erkennung </w:t>
            </w:r>
          </w:p>
        </w:tc>
        <w:tc>
          <w:tcPr>
            <w:tcW w:w="1215" w:type="dxa"/>
            <w:shd w:val="clear" w:color="auto" w:fill="auto"/>
          </w:tcPr>
          <w:p w:rsidR="003970D9" w:rsidRPr="009E1E2F" w:rsidRDefault="003970D9" w:rsidP="00871E4A">
            <w:pPr>
              <w:ind w:right="-2"/>
              <w:rPr>
                <w:rFonts w:ascii="Arial" w:hAnsi="Arial" w:cs="Arial"/>
                <w:b/>
              </w:rPr>
            </w:pPr>
            <w:r w:rsidRPr="009E1E2F">
              <w:rPr>
                <w:rFonts w:ascii="Arial" w:hAnsi="Arial" w:cs="Arial"/>
                <w:b/>
              </w:rPr>
              <w:t>Heilung</w:t>
            </w:r>
          </w:p>
        </w:tc>
        <w:tc>
          <w:tcPr>
            <w:tcW w:w="1417" w:type="dxa"/>
            <w:shd w:val="clear" w:color="auto" w:fill="auto"/>
          </w:tcPr>
          <w:p w:rsidR="003970D9" w:rsidRPr="009E1E2F" w:rsidRDefault="003970D9" w:rsidP="00871E4A">
            <w:pPr>
              <w:ind w:right="-2"/>
              <w:rPr>
                <w:rFonts w:ascii="Arial" w:hAnsi="Arial" w:cs="Arial"/>
                <w:b/>
              </w:rPr>
            </w:pPr>
            <w:r w:rsidRPr="009E1E2F">
              <w:rPr>
                <w:rFonts w:ascii="Arial" w:hAnsi="Arial" w:cs="Arial"/>
                <w:b/>
              </w:rPr>
              <w:t>Wahrschein-lichkeit</w:t>
            </w:r>
          </w:p>
        </w:tc>
        <w:tc>
          <w:tcPr>
            <w:tcW w:w="1165" w:type="dxa"/>
            <w:shd w:val="clear" w:color="auto" w:fill="auto"/>
          </w:tcPr>
          <w:p w:rsidR="003970D9" w:rsidRPr="009E1E2F" w:rsidRDefault="003970D9" w:rsidP="00871E4A">
            <w:pPr>
              <w:ind w:right="-2"/>
              <w:rPr>
                <w:rFonts w:ascii="Arial" w:hAnsi="Arial" w:cs="Arial"/>
                <w:b/>
              </w:rPr>
            </w:pPr>
            <w:r w:rsidRPr="009E1E2F">
              <w:rPr>
                <w:rFonts w:ascii="Arial" w:hAnsi="Arial" w:cs="Arial"/>
                <w:b/>
              </w:rPr>
              <w:t>Folgen</w:t>
            </w:r>
          </w:p>
        </w:tc>
      </w:tr>
      <w:tr w:rsidR="003970D9" w:rsidRPr="009E1E2F" w:rsidTr="00871E4A">
        <w:tc>
          <w:tcPr>
            <w:tcW w:w="4538" w:type="dxa"/>
            <w:shd w:val="clear" w:color="auto" w:fill="auto"/>
          </w:tcPr>
          <w:p w:rsidR="003970D9" w:rsidRPr="009E1E2F" w:rsidRDefault="003970D9" w:rsidP="00FD3B51">
            <w:pPr>
              <w:numPr>
                <w:ilvl w:val="0"/>
                <w:numId w:val="27"/>
              </w:numPr>
              <w:ind w:left="567" w:right="-2" w:hanging="567"/>
              <w:rPr>
                <w:rFonts w:ascii="Arial" w:hAnsi="Arial" w:cs="Arial"/>
              </w:rPr>
            </w:pPr>
            <w:r w:rsidRPr="009E1E2F">
              <w:rPr>
                <w:rFonts w:ascii="Arial" w:hAnsi="Arial" w:cs="Arial"/>
              </w:rPr>
              <w:t xml:space="preserve">Zu späte Abgabe von Meldungen </w:t>
            </w:r>
            <w:r>
              <w:rPr>
                <w:rFonts w:ascii="Arial" w:hAnsi="Arial" w:cs="Arial"/>
              </w:rPr>
              <w:t xml:space="preserve">zur </w:t>
            </w:r>
            <w:r w:rsidRPr="009E1E2F">
              <w:rPr>
                <w:rFonts w:ascii="Arial" w:hAnsi="Arial" w:cs="Arial"/>
              </w:rPr>
              <w:t>Sozialversicherung</w:t>
            </w:r>
          </w:p>
        </w:tc>
        <w:tc>
          <w:tcPr>
            <w:tcW w:w="1271" w:type="dxa"/>
            <w:shd w:val="clear" w:color="auto" w:fill="auto"/>
          </w:tcPr>
          <w:p w:rsidR="003970D9" w:rsidRPr="009E1E2F" w:rsidRDefault="003970D9" w:rsidP="00871E4A">
            <w:pPr>
              <w:ind w:right="-2"/>
              <w:rPr>
                <w:rFonts w:ascii="Arial" w:hAnsi="Arial" w:cs="Arial"/>
              </w:rPr>
            </w:pPr>
            <w:r w:rsidRPr="009E1E2F">
              <w:rPr>
                <w:rFonts w:ascii="Arial" w:hAnsi="Arial" w:cs="Arial"/>
              </w:rPr>
              <w:t>0. 1. </w:t>
            </w:r>
          </w:p>
        </w:tc>
        <w:tc>
          <w:tcPr>
            <w:tcW w:w="1215" w:type="dxa"/>
            <w:shd w:val="clear" w:color="auto" w:fill="auto"/>
          </w:tcPr>
          <w:p w:rsidR="003970D9" w:rsidRPr="009E1E2F" w:rsidRDefault="003970D9" w:rsidP="00871E4A">
            <w:pPr>
              <w:ind w:right="-2"/>
              <w:rPr>
                <w:rFonts w:ascii="Arial" w:hAnsi="Arial" w:cs="Arial"/>
              </w:rPr>
            </w:pPr>
            <w:r w:rsidRPr="009E1E2F">
              <w:rPr>
                <w:rFonts w:ascii="Arial" w:hAnsi="Arial" w:cs="Arial"/>
              </w:rPr>
              <w:t>10. </w:t>
            </w:r>
          </w:p>
        </w:tc>
        <w:tc>
          <w:tcPr>
            <w:tcW w:w="1417" w:type="dxa"/>
            <w:shd w:val="clear" w:color="auto" w:fill="auto"/>
          </w:tcPr>
          <w:p w:rsidR="003970D9" w:rsidRPr="009E1E2F" w:rsidRDefault="003970D9" w:rsidP="00871E4A">
            <w:pPr>
              <w:ind w:right="-2"/>
              <w:rPr>
                <w:rFonts w:ascii="Arial" w:hAnsi="Arial" w:cs="Arial"/>
              </w:rPr>
            </w:pPr>
            <w:r w:rsidRPr="009E1E2F">
              <w:rPr>
                <w:rFonts w:ascii="Arial" w:hAnsi="Arial" w:cs="Arial"/>
              </w:rPr>
              <w:t>20. </w:t>
            </w:r>
          </w:p>
        </w:tc>
        <w:tc>
          <w:tcPr>
            <w:tcW w:w="1165" w:type="dxa"/>
            <w:shd w:val="clear" w:color="auto" w:fill="auto"/>
          </w:tcPr>
          <w:p w:rsidR="003970D9" w:rsidRPr="009E1E2F" w:rsidRDefault="003970D9" w:rsidP="00871E4A">
            <w:pPr>
              <w:ind w:right="-2"/>
              <w:rPr>
                <w:rFonts w:ascii="Arial" w:hAnsi="Arial" w:cs="Arial"/>
              </w:rPr>
            </w:pPr>
            <w:r w:rsidRPr="009E1E2F">
              <w:rPr>
                <w:rFonts w:ascii="Arial" w:hAnsi="Arial" w:cs="Arial"/>
              </w:rPr>
              <w:t>30. 31. 32. </w:t>
            </w:r>
          </w:p>
        </w:tc>
      </w:tr>
      <w:tr w:rsidR="003970D9" w:rsidRPr="009E1E2F" w:rsidTr="00871E4A">
        <w:tc>
          <w:tcPr>
            <w:tcW w:w="4538" w:type="dxa"/>
            <w:shd w:val="clear" w:color="auto" w:fill="auto"/>
          </w:tcPr>
          <w:p w:rsidR="003970D9" w:rsidRPr="009E1E2F" w:rsidRDefault="003970D9" w:rsidP="00FD3B51">
            <w:pPr>
              <w:numPr>
                <w:ilvl w:val="0"/>
                <w:numId w:val="27"/>
              </w:numPr>
              <w:tabs>
                <w:tab w:val="left" w:pos="585"/>
              </w:tabs>
              <w:ind w:left="567" w:right="-2" w:hanging="567"/>
              <w:rPr>
                <w:rFonts w:ascii="Arial" w:hAnsi="Arial" w:cs="Arial"/>
              </w:rPr>
            </w:pPr>
            <w:r w:rsidRPr="009E1E2F">
              <w:rPr>
                <w:rFonts w:ascii="Arial" w:hAnsi="Arial" w:cs="Arial"/>
              </w:rPr>
              <w:t>Zu späte Bezahlung der Soz.-Beiträge</w:t>
            </w:r>
          </w:p>
        </w:tc>
        <w:tc>
          <w:tcPr>
            <w:tcW w:w="1271" w:type="dxa"/>
            <w:shd w:val="clear" w:color="auto" w:fill="auto"/>
          </w:tcPr>
          <w:p w:rsidR="003970D9" w:rsidRPr="009E1E2F" w:rsidRDefault="003970D9" w:rsidP="00871E4A">
            <w:pPr>
              <w:ind w:right="-2"/>
              <w:rPr>
                <w:rFonts w:ascii="Arial" w:hAnsi="Arial" w:cs="Arial"/>
              </w:rPr>
            </w:pPr>
            <w:r w:rsidRPr="009E1E2F">
              <w:rPr>
                <w:rFonts w:ascii="Arial" w:hAnsi="Arial" w:cs="Arial"/>
              </w:rPr>
              <w:t>0. 1. </w:t>
            </w:r>
          </w:p>
        </w:tc>
        <w:tc>
          <w:tcPr>
            <w:tcW w:w="1215" w:type="dxa"/>
            <w:shd w:val="clear" w:color="auto" w:fill="auto"/>
          </w:tcPr>
          <w:p w:rsidR="003970D9" w:rsidRPr="009E1E2F" w:rsidRDefault="003970D9" w:rsidP="00871E4A">
            <w:pPr>
              <w:ind w:right="-2"/>
              <w:rPr>
                <w:rFonts w:ascii="Arial" w:hAnsi="Arial" w:cs="Arial"/>
              </w:rPr>
            </w:pPr>
            <w:r w:rsidRPr="009E1E2F">
              <w:rPr>
                <w:rFonts w:ascii="Arial" w:hAnsi="Arial" w:cs="Arial"/>
              </w:rPr>
              <w:t>10. </w:t>
            </w:r>
          </w:p>
        </w:tc>
        <w:tc>
          <w:tcPr>
            <w:tcW w:w="1417" w:type="dxa"/>
            <w:shd w:val="clear" w:color="auto" w:fill="auto"/>
          </w:tcPr>
          <w:p w:rsidR="003970D9" w:rsidRPr="009E1E2F" w:rsidRDefault="003970D9" w:rsidP="00871E4A">
            <w:pPr>
              <w:ind w:right="-2"/>
              <w:rPr>
                <w:rFonts w:ascii="Arial" w:hAnsi="Arial" w:cs="Arial"/>
              </w:rPr>
            </w:pPr>
            <w:r w:rsidRPr="009E1E2F">
              <w:rPr>
                <w:rFonts w:ascii="Arial" w:hAnsi="Arial" w:cs="Arial"/>
              </w:rPr>
              <w:t>20. </w:t>
            </w:r>
          </w:p>
        </w:tc>
        <w:tc>
          <w:tcPr>
            <w:tcW w:w="1165" w:type="dxa"/>
            <w:shd w:val="clear" w:color="auto" w:fill="auto"/>
          </w:tcPr>
          <w:p w:rsidR="003970D9" w:rsidRPr="009E1E2F" w:rsidRDefault="003970D9" w:rsidP="00871E4A">
            <w:pPr>
              <w:ind w:right="-2"/>
              <w:rPr>
                <w:rFonts w:ascii="Arial" w:hAnsi="Arial" w:cs="Arial"/>
              </w:rPr>
            </w:pPr>
            <w:r w:rsidRPr="009E1E2F">
              <w:rPr>
                <w:rFonts w:ascii="Arial" w:hAnsi="Arial" w:cs="Arial"/>
              </w:rPr>
              <w:t>30. 31. 32. </w:t>
            </w:r>
          </w:p>
        </w:tc>
      </w:tr>
      <w:tr w:rsidR="003970D9" w:rsidRPr="009E1E2F" w:rsidTr="00871E4A">
        <w:tc>
          <w:tcPr>
            <w:tcW w:w="4538" w:type="dxa"/>
            <w:shd w:val="clear" w:color="auto" w:fill="auto"/>
          </w:tcPr>
          <w:p w:rsidR="003970D9" w:rsidRPr="009E1E2F" w:rsidRDefault="003970D9" w:rsidP="00FD3B51">
            <w:pPr>
              <w:numPr>
                <w:ilvl w:val="0"/>
                <w:numId w:val="27"/>
              </w:numPr>
              <w:ind w:left="567" w:right="-2" w:hanging="567"/>
              <w:rPr>
                <w:rFonts w:ascii="Arial" w:hAnsi="Arial" w:cs="Arial"/>
              </w:rPr>
            </w:pPr>
            <w:r w:rsidRPr="009E1E2F">
              <w:rPr>
                <w:rFonts w:ascii="Arial" w:hAnsi="Arial" w:cs="Arial"/>
              </w:rPr>
              <w:t>Kasse wird nicht täglich geführt</w:t>
            </w:r>
          </w:p>
        </w:tc>
        <w:tc>
          <w:tcPr>
            <w:tcW w:w="1271" w:type="dxa"/>
            <w:shd w:val="clear" w:color="auto" w:fill="auto"/>
          </w:tcPr>
          <w:p w:rsidR="003970D9" w:rsidRPr="009E1E2F" w:rsidRDefault="003970D9" w:rsidP="00871E4A">
            <w:pPr>
              <w:ind w:right="-2"/>
              <w:rPr>
                <w:rFonts w:ascii="Arial" w:hAnsi="Arial" w:cs="Arial"/>
              </w:rPr>
            </w:pPr>
            <w:r w:rsidRPr="009E1E2F">
              <w:rPr>
                <w:rFonts w:ascii="Arial" w:hAnsi="Arial" w:cs="Arial"/>
              </w:rPr>
              <w:t>2. 3. </w:t>
            </w:r>
          </w:p>
        </w:tc>
        <w:tc>
          <w:tcPr>
            <w:tcW w:w="1215" w:type="dxa"/>
            <w:shd w:val="clear" w:color="auto" w:fill="auto"/>
          </w:tcPr>
          <w:p w:rsidR="003970D9" w:rsidRPr="009E1E2F" w:rsidRDefault="003970D9" w:rsidP="00871E4A">
            <w:pPr>
              <w:ind w:right="-2"/>
              <w:rPr>
                <w:rFonts w:ascii="Arial" w:hAnsi="Arial" w:cs="Arial"/>
              </w:rPr>
            </w:pPr>
            <w:r w:rsidRPr="009E1E2F">
              <w:rPr>
                <w:rFonts w:ascii="Arial" w:hAnsi="Arial" w:cs="Arial"/>
              </w:rPr>
              <w:t>10. 11. 12. </w:t>
            </w:r>
          </w:p>
        </w:tc>
        <w:tc>
          <w:tcPr>
            <w:tcW w:w="1417" w:type="dxa"/>
            <w:shd w:val="clear" w:color="auto" w:fill="auto"/>
          </w:tcPr>
          <w:p w:rsidR="003970D9" w:rsidRPr="009E1E2F" w:rsidRDefault="003970D9" w:rsidP="00871E4A">
            <w:pPr>
              <w:ind w:right="-2"/>
              <w:rPr>
                <w:rFonts w:ascii="Arial" w:hAnsi="Arial" w:cs="Arial"/>
              </w:rPr>
            </w:pPr>
            <w:r w:rsidRPr="009E1E2F">
              <w:rPr>
                <w:rFonts w:ascii="Arial" w:hAnsi="Arial" w:cs="Arial"/>
              </w:rPr>
              <w:t>21. </w:t>
            </w:r>
          </w:p>
        </w:tc>
        <w:tc>
          <w:tcPr>
            <w:tcW w:w="1165" w:type="dxa"/>
            <w:shd w:val="clear" w:color="auto" w:fill="auto"/>
          </w:tcPr>
          <w:p w:rsidR="003970D9" w:rsidRPr="009E1E2F" w:rsidRDefault="003970D9" w:rsidP="00871E4A">
            <w:pPr>
              <w:ind w:right="-2"/>
              <w:rPr>
                <w:rFonts w:ascii="Arial" w:hAnsi="Arial" w:cs="Arial"/>
              </w:rPr>
            </w:pPr>
            <w:r w:rsidRPr="009E1E2F">
              <w:rPr>
                <w:rFonts w:ascii="Arial" w:hAnsi="Arial" w:cs="Arial"/>
              </w:rPr>
              <w:t>36. </w:t>
            </w:r>
          </w:p>
        </w:tc>
      </w:tr>
      <w:tr w:rsidR="003970D9" w:rsidRPr="009E1E2F" w:rsidTr="00871E4A">
        <w:tc>
          <w:tcPr>
            <w:tcW w:w="4538" w:type="dxa"/>
            <w:shd w:val="clear" w:color="auto" w:fill="auto"/>
          </w:tcPr>
          <w:p w:rsidR="003970D9" w:rsidRPr="009E1E2F" w:rsidRDefault="003970D9" w:rsidP="00FD3B51">
            <w:pPr>
              <w:numPr>
                <w:ilvl w:val="0"/>
                <w:numId w:val="27"/>
              </w:numPr>
              <w:tabs>
                <w:tab w:val="left" w:pos="567"/>
              </w:tabs>
              <w:ind w:left="567" w:right="-2" w:hanging="567"/>
              <w:rPr>
                <w:rFonts w:ascii="Arial" w:hAnsi="Arial" w:cs="Arial"/>
              </w:rPr>
            </w:pPr>
            <w:r w:rsidRPr="009E1E2F">
              <w:rPr>
                <w:rFonts w:ascii="Arial" w:hAnsi="Arial" w:cs="Arial"/>
              </w:rPr>
              <w:t>Kassendifferenzen nicht sofort geklärt</w:t>
            </w:r>
          </w:p>
        </w:tc>
        <w:tc>
          <w:tcPr>
            <w:tcW w:w="1271" w:type="dxa"/>
            <w:shd w:val="clear" w:color="auto" w:fill="auto"/>
          </w:tcPr>
          <w:p w:rsidR="003970D9" w:rsidRPr="009E1E2F" w:rsidRDefault="003970D9" w:rsidP="00871E4A">
            <w:pPr>
              <w:ind w:right="-2"/>
              <w:rPr>
                <w:rFonts w:ascii="Arial" w:hAnsi="Arial" w:cs="Arial"/>
              </w:rPr>
            </w:pPr>
            <w:r w:rsidRPr="009E1E2F">
              <w:rPr>
                <w:rFonts w:ascii="Arial" w:hAnsi="Arial" w:cs="Arial"/>
              </w:rPr>
              <w:t>2. 3. </w:t>
            </w:r>
          </w:p>
        </w:tc>
        <w:tc>
          <w:tcPr>
            <w:tcW w:w="1215" w:type="dxa"/>
            <w:shd w:val="clear" w:color="auto" w:fill="auto"/>
          </w:tcPr>
          <w:p w:rsidR="003970D9" w:rsidRPr="009E1E2F" w:rsidRDefault="003970D9" w:rsidP="00871E4A">
            <w:pPr>
              <w:ind w:right="-2"/>
              <w:rPr>
                <w:rFonts w:ascii="Arial" w:hAnsi="Arial" w:cs="Arial"/>
              </w:rPr>
            </w:pPr>
            <w:r w:rsidRPr="009E1E2F">
              <w:rPr>
                <w:rFonts w:ascii="Arial" w:hAnsi="Arial" w:cs="Arial"/>
              </w:rPr>
              <w:t>10. 11. 12. </w:t>
            </w:r>
          </w:p>
        </w:tc>
        <w:tc>
          <w:tcPr>
            <w:tcW w:w="1417" w:type="dxa"/>
            <w:shd w:val="clear" w:color="auto" w:fill="auto"/>
          </w:tcPr>
          <w:p w:rsidR="003970D9" w:rsidRPr="009E1E2F" w:rsidRDefault="003970D9" w:rsidP="00871E4A">
            <w:pPr>
              <w:ind w:right="-2"/>
              <w:rPr>
                <w:rFonts w:ascii="Arial" w:hAnsi="Arial" w:cs="Arial"/>
              </w:rPr>
            </w:pPr>
            <w:r w:rsidRPr="009E1E2F">
              <w:rPr>
                <w:rFonts w:ascii="Arial" w:hAnsi="Arial" w:cs="Arial"/>
              </w:rPr>
              <w:t>21. </w:t>
            </w:r>
          </w:p>
        </w:tc>
        <w:tc>
          <w:tcPr>
            <w:tcW w:w="1165" w:type="dxa"/>
            <w:shd w:val="clear" w:color="auto" w:fill="auto"/>
          </w:tcPr>
          <w:p w:rsidR="003970D9" w:rsidRPr="009E1E2F" w:rsidRDefault="003970D9" w:rsidP="00871E4A">
            <w:pPr>
              <w:ind w:right="-2"/>
              <w:rPr>
                <w:rFonts w:ascii="Arial" w:hAnsi="Arial" w:cs="Arial"/>
              </w:rPr>
            </w:pPr>
            <w:r w:rsidRPr="009E1E2F">
              <w:rPr>
                <w:rFonts w:ascii="Arial" w:hAnsi="Arial" w:cs="Arial"/>
              </w:rPr>
              <w:t>36. </w:t>
            </w:r>
          </w:p>
        </w:tc>
      </w:tr>
      <w:tr w:rsidR="003970D9" w:rsidRPr="009E1E2F" w:rsidTr="00871E4A">
        <w:tc>
          <w:tcPr>
            <w:tcW w:w="4538" w:type="dxa"/>
            <w:shd w:val="clear" w:color="auto" w:fill="auto"/>
          </w:tcPr>
          <w:p w:rsidR="003970D9" w:rsidRPr="009E1E2F" w:rsidRDefault="003970D9" w:rsidP="00FD3B51">
            <w:pPr>
              <w:numPr>
                <w:ilvl w:val="0"/>
                <w:numId w:val="27"/>
              </w:numPr>
              <w:tabs>
                <w:tab w:val="left" w:pos="567"/>
              </w:tabs>
              <w:ind w:left="567" w:right="-2" w:hanging="567"/>
              <w:rPr>
                <w:rFonts w:ascii="Arial" w:hAnsi="Arial" w:cs="Arial"/>
              </w:rPr>
            </w:pPr>
            <w:r w:rsidRPr="009E1E2F">
              <w:rPr>
                <w:rFonts w:ascii="Arial" w:hAnsi="Arial" w:cs="Arial"/>
              </w:rPr>
              <w:t>Bankauszüge werde nicht täglich geprüft</w:t>
            </w:r>
          </w:p>
        </w:tc>
        <w:tc>
          <w:tcPr>
            <w:tcW w:w="1271" w:type="dxa"/>
            <w:shd w:val="clear" w:color="auto" w:fill="auto"/>
          </w:tcPr>
          <w:p w:rsidR="003970D9" w:rsidRPr="009E1E2F" w:rsidRDefault="003970D9" w:rsidP="00871E4A">
            <w:pPr>
              <w:ind w:right="-2"/>
              <w:rPr>
                <w:rFonts w:ascii="Arial" w:hAnsi="Arial" w:cs="Arial"/>
              </w:rPr>
            </w:pPr>
            <w:r w:rsidRPr="009E1E2F">
              <w:rPr>
                <w:rFonts w:ascii="Arial" w:hAnsi="Arial" w:cs="Arial"/>
              </w:rPr>
              <w:t>2. 3. </w:t>
            </w:r>
          </w:p>
        </w:tc>
        <w:tc>
          <w:tcPr>
            <w:tcW w:w="1215" w:type="dxa"/>
            <w:shd w:val="clear" w:color="auto" w:fill="auto"/>
          </w:tcPr>
          <w:p w:rsidR="003970D9" w:rsidRPr="009E1E2F" w:rsidRDefault="003970D9" w:rsidP="00871E4A">
            <w:pPr>
              <w:ind w:right="-2"/>
              <w:rPr>
                <w:rFonts w:ascii="Arial" w:hAnsi="Arial" w:cs="Arial"/>
              </w:rPr>
            </w:pPr>
            <w:r w:rsidRPr="009E1E2F">
              <w:rPr>
                <w:rFonts w:ascii="Arial" w:hAnsi="Arial" w:cs="Arial"/>
              </w:rPr>
              <w:t>10. 11. 12. </w:t>
            </w:r>
          </w:p>
        </w:tc>
        <w:tc>
          <w:tcPr>
            <w:tcW w:w="1417" w:type="dxa"/>
            <w:shd w:val="clear" w:color="auto" w:fill="auto"/>
          </w:tcPr>
          <w:p w:rsidR="003970D9" w:rsidRPr="009E1E2F" w:rsidRDefault="003970D9" w:rsidP="00871E4A">
            <w:pPr>
              <w:ind w:right="-2"/>
              <w:rPr>
                <w:rFonts w:ascii="Arial" w:hAnsi="Arial" w:cs="Arial"/>
              </w:rPr>
            </w:pPr>
            <w:r w:rsidRPr="009E1E2F">
              <w:rPr>
                <w:rFonts w:ascii="Arial" w:hAnsi="Arial" w:cs="Arial"/>
              </w:rPr>
              <w:t>21. </w:t>
            </w:r>
          </w:p>
        </w:tc>
        <w:tc>
          <w:tcPr>
            <w:tcW w:w="1165" w:type="dxa"/>
            <w:shd w:val="clear" w:color="auto" w:fill="auto"/>
          </w:tcPr>
          <w:p w:rsidR="003970D9" w:rsidRPr="009E1E2F" w:rsidRDefault="003970D9" w:rsidP="00871E4A">
            <w:pPr>
              <w:ind w:right="-2"/>
              <w:rPr>
                <w:rFonts w:ascii="Arial" w:hAnsi="Arial" w:cs="Arial"/>
              </w:rPr>
            </w:pPr>
            <w:r w:rsidRPr="009E1E2F">
              <w:rPr>
                <w:rFonts w:ascii="Arial" w:hAnsi="Arial" w:cs="Arial"/>
              </w:rPr>
              <w:t>37. </w:t>
            </w:r>
          </w:p>
        </w:tc>
      </w:tr>
      <w:tr w:rsidR="003970D9" w:rsidRPr="009E1E2F" w:rsidTr="00871E4A">
        <w:tc>
          <w:tcPr>
            <w:tcW w:w="4538" w:type="dxa"/>
            <w:shd w:val="clear" w:color="auto" w:fill="auto"/>
          </w:tcPr>
          <w:p w:rsidR="003970D9" w:rsidRPr="009E1E2F" w:rsidRDefault="003970D9" w:rsidP="00FD3B51">
            <w:pPr>
              <w:numPr>
                <w:ilvl w:val="0"/>
                <w:numId w:val="27"/>
              </w:numPr>
              <w:tabs>
                <w:tab w:val="left" w:pos="567"/>
              </w:tabs>
              <w:ind w:left="567" w:right="-2" w:hanging="567"/>
              <w:rPr>
                <w:rFonts w:ascii="Arial" w:hAnsi="Arial" w:cs="Arial"/>
              </w:rPr>
            </w:pPr>
            <w:r w:rsidRPr="009E1E2F">
              <w:rPr>
                <w:rFonts w:ascii="Arial" w:hAnsi="Arial" w:cs="Arial"/>
              </w:rPr>
              <w:t>Eingangsrechnungen werden nicht täglich geprüft</w:t>
            </w:r>
          </w:p>
        </w:tc>
        <w:tc>
          <w:tcPr>
            <w:tcW w:w="1271" w:type="dxa"/>
            <w:shd w:val="clear" w:color="auto" w:fill="auto"/>
          </w:tcPr>
          <w:p w:rsidR="003970D9" w:rsidRPr="009E1E2F" w:rsidRDefault="003970D9" w:rsidP="00871E4A">
            <w:pPr>
              <w:ind w:right="-2"/>
              <w:rPr>
                <w:rFonts w:ascii="Arial" w:hAnsi="Arial" w:cs="Arial"/>
              </w:rPr>
            </w:pPr>
            <w:r w:rsidRPr="009E1E2F">
              <w:rPr>
                <w:rFonts w:ascii="Arial" w:hAnsi="Arial" w:cs="Arial"/>
              </w:rPr>
              <w:t>2. 3. 4.</w:t>
            </w:r>
          </w:p>
        </w:tc>
        <w:tc>
          <w:tcPr>
            <w:tcW w:w="1215" w:type="dxa"/>
            <w:shd w:val="clear" w:color="auto" w:fill="auto"/>
          </w:tcPr>
          <w:p w:rsidR="003970D9" w:rsidRPr="009E1E2F" w:rsidRDefault="003970D9" w:rsidP="00871E4A">
            <w:pPr>
              <w:ind w:right="-2"/>
              <w:rPr>
                <w:rFonts w:ascii="Arial" w:hAnsi="Arial" w:cs="Arial"/>
              </w:rPr>
            </w:pPr>
            <w:r w:rsidRPr="009E1E2F">
              <w:rPr>
                <w:rFonts w:ascii="Arial" w:hAnsi="Arial" w:cs="Arial"/>
              </w:rPr>
              <w:t>10. 11. 12. </w:t>
            </w:r>
          </w:p>
        </w:tc>
        <w:tc>
          <w:tcPr>
            <w:tcW w:w="1417" w:type="dxa"/>
            <w:shd w:val="clear" w:color="auto" w:fill="auto"/>
          </w:tcPr>
          <w:p w:rsidR="003970D9" w:rsidRPr="009E1E2F" w:rsidRDefault="003970D9" w:rsidP="00871E4A">
            <w:pPr>
              <w:ind w:right="-2"/>
              <w:rPr>
                <w:rFonts w:ascii="Arial" w:hAnsi="Arial" w:cs="Arial"/>
              </w:rPr>
            </w:pPr>
            <w:r w:rsidRPr="009E1E2F">
              <w:rPr>
                <w:rFonts w:ascii="Arial" w:hAnsi="Arial" w:cs="Arial"/>
              </w:rPr>
              <w:t>21. </w:t>
            </w:r>
          </w:p>
        </w:tc>
        <w:tc>
          <w:tcPr>
            <w:tcW w:w="1165" w:type="dxa"/>
            <w:shd w:val="clear" w:color="auto" w:fill="auto"/>
          </w:tcPr>
          <w:p w:rsidR="003970D9" w:rsidRPr="009E1E2F" w:rsidRDefault="003970D9" w:rsidP="00871E4A">
            <w:pPr>
              <w:ind w:right="-2"/>
              <w:rPr>
                <w:rFonts w:ascii="Arial" w:hAnsi="Arial" w:cs="Arial"/>
              </w:rPr>
            </w:pPr>
            <w:r>
              <w:rPr>
                <w:rFonts w:ascii="Arial" w:hAnsi="Arial" w:cs="Arial"/>
              </w:rPr>
              <w:t>38. , 39.  40. 41</w:t>
            </w:r>
          </w:p>
        </w:tc>
      </w:tr>
      <w:tr w:rsidR="003970D9" w:rsidRPr="009E1E2F" w:rsidTr="00871E4A">
        <w:tc>
          <w:tcPr>
            <w:tcW w:w="4538" w:type="dxa"/>
            <w:shd w:val="clear" w:color="auto" w:fill="auto"/>
          </w:tcPr>
          <w:p w:rsidR="003970D9" w:rsidRPr="009E1E2F" w:rsidRDefault="003970D9" w:rsidP="00FD3B51">
            <w:pPr>
              <w:numPr>
                <w:ilvl w:val="0"/>
                <w:numId w:val="27"/>
              </w:numPr>
              <w:tabs>
                <w:tab w:val="left" w:pos="567"/>
              </w:tabs>
              <w:ind w:left="567" w:right="-2" w:hanging="567"/>
              <w:rPr>
                <w:rFonts w:ascii="Arial" w:hAnsi="Arial" w:cs="Arial"/>
              </w:rPr>
            </w:pPr>
            <w:r w:rsidRPr="009E1E2F">
              <w:rPr>
                <w:rFonts w:ascii="Arial" w:hAnsi="Arial" w:cs="Arial"/>
              </w:rPr>
              <w:t>Verspätete Erstellung der Ausgangsrechnungen</w:t>
            </w:r>
          </w:p>
        </w:tc>
        <w:tc>
          <w:tcPr>
            <w:tcW w:w="1271" w:type="dxa"/>
            <w:shd w:val="clear" w:color="auto" w:fill="auto"/>
          </w:tcPr>
          <w:p w:rsidR="003970D9" w:rsidRPr="009E1E2F" w:rsidRDefault="003970D9" w:rsidP="00871E4A">
            <w:pPr>
              <w:ind w:right="-2"/>
              <w:rPr>
                <w:rFonts w:ascii="Arial" w:hAnsi="Arial" w:cs="Arial"/>
              </w:rPr>
            </w:pPr>
            <w:r w:rsidRPr="009E1E2F">
              <w:rPr>
                <w:rFonts w:ascii="Arial" w:hAnsi="Arial" w:cs="Arial"/>
              </w:rPr>
              <w:t>0. , 2. , 3. , 4. </w:t>
            </w:r>
          </w:p>
        </w:tc>
        <w:tc>
          <w:tcPr>
            <w:tcW w:w="1215" w:type="dxa"/>
            <w:shd w:val="clear" w:color="auto" w:fill="auto"/>
          </w:tcPr>
          <w:p w:rsidR="003970D9" w:rsidRPr="009E1E2F" w:rsidRDefault="003970D9" w:rsidP="00871E4A">
            <w:pPr>
              <w:ind w:right="-2"/>
              <w:rPr>
                <w:rFonts w:ascii="Arial" w:hAnsi="Arial" w:cs="Arial"/>
              </w:rPr>
            </w:pPr>
            <w:r w:rsidRPr="009E1E2F">
              <w:rPr>
                <w:rFonts w:ascii="Arial" w:hAnsi="Arial" w:cs="Arial"/>
              </w:rPr>
              <w:t>11. , 12. </w:t>
            </w:r>
          </w:p>
        </w:tc>
        <w:tc>
          <w:tcPr>
            <w:tcW w:w="1417" w:type="dxa"/>
            <w:shd w:val="clear" w:color="auto" w:fill="auto"/>
          </w:tcPr>
          <w:p w:rsidR="003970D9" w:rsidRPr="009E1E2F" w:rsidRDefault="003970D9" w:rsidP="00871E4A">
            <w:pPr>
              <w:ind w:right="-2"/>
              <w:rPr>
                <w:rFonts w:ascii="Arial" w:hAnsi="Arial" w:cs="Arial"/>
              </w:rPr>
            </w:pPr>
            <w:r w:rsidRPr="009E1E2F">
              <w:rPr>
                <w:rFonts w:ascii="Arial" w:hAnsi="Arial" w:cs="Arial"/>
              </w:rPr>
              <w:t>22. </w:t>
            </w:r>
          </w:p>
        </w:tc>
        <w:tc>
          <w:tcPr>
            <w:tcW w:w="1165" w:type="dxa"/>
            <w:shd w:val="clear" w:color="auto" w:fill="auto"/>
          </w:tcPr>
          <w:p w:rsidR="003970D9" w:rsidRPr="009E1E2F" w:rsidRDefault="003970D9" w:rsidP="00871E4A">
            <w:pPr>
              <w:ind w:right="-2"/>
              <w:rPr>
                <w:rFonts w:ascii="Arial" w:hAnsi="Arial" w:cs="Arial"/>
              </w:rPr>
            </w:pPr>
            <w:r w:rsidRPr="009E1E2F">
              <w:rPr>
                <w:rFonts w:ascii="Arial" w:hAnsi="Arial" w:cs="Arial"/>
              </w:rPr>
              <w:t>42. , 43.  44 ., 45. </w:t>
            </w:r>
          </w:p>
        </w:tc>
      </w:tr>
      <w:tr w:rsidR="003970D9" w:rsidRPr="009E1E2F" w:rsidTr="00871E4A">
        <w:tc>
          <w:tcPr>
            <w:tcW w:w="4538" w:type="dxa"/>
            <w:shd w:val="clear" w:color="auto" w:fill="auto"/>
          </w:tcPr>
          <w:p w:rsidR="003970D9" w:rsidRPr="009E1E2F" w:rsidRDefault="003970D9" w:rsidP="00FD3B51">
            <w:pPr>
              <w:numPr>
                <w:ilvl w:val="0"/>
                <w:numId w:val="27"/>
              </w:numPr>
              <w:tabs>
                <w:tab w:val="left" w:pos="567"/>
              </w:tabs>
              <w:ind w:left="567" w:right="-2" w:hanging="567"/>
              <w:rPr>
                <w:rFonts w:ascii="Arial" w:hAnsi="Arial" w:cs="Arial"/>
              </w:rPr>
            </w:pPr>
            <w:r w:rsidRPr="009E1E2F">
              <w:rPr>
                <w:rFonts w:ascii="Arial" w:hAnsi="Arial" w:cs="Arial"/>
              </w:rPr>
              <w:t>Verspätete Fertigstellung des Buchführungsordners</w:t>
            </w:r>
          </w:p>
        </w:tc>
        <w:tc>
          <w:tcPr>
            <w:tcW w:w="1271" w:type="dxa"/>
            <w:shd w:val="clear" w:color="auto" w:fill="auto"/>
          </w:tcPr>
          <w:p w:rsidR="003970D9" w:rsidRPr="009E1E2F" w:rsidRDefault="003970D9" w:rsidP="00871E4A">
            <w:pPr>
              <w:ind w:right="-2"/>
              <w:rPr>
                <w:rFonts w:ascii="Arial" w:hAnsi="Arial" w:cs="Arial"/>
              </w:rPr>
            </w:pPr>
            <w:r w:rsidRPr="009E1E2F">
              <w:rPr>
                <w:rFonts w:ascii="Arial" w:hAnsi="Arial" w:cs="Arial"/>
              </w:rPr>
              <w:t>0. ,3. </w:t>
            </w:r>
          </w:p>
        </w:tc>
        <w:tc>
          <w:tcPr>
            <w:tcW w:w="1215" w:type="dxa"/>
            <w:shd w:val="clear" w:color="auto" w:fill="auto"/>
          </w:tcPr>
          <w:p w:rsidR="003970D9" w:rsidRPr="009E1E2F" w:rsidRDefault="003970D9" w:rsidP="00871E4A">
            <w:pPr>
              <w:ind w:right="-2"/>
              <w:rPr>
                <w:rFonts w:ascii="Arial" w:hAnsi="Arial" w:cs="Arial"/>
              </w:rPr>
            </w:pPr>
            <w:r w:rsidRPr="009E1E2F">
              <w:rPr>
                <w:rFonts w:ascii="Arial" w:hAnsi="Arial" w:cs="Arial"/>
              </w:rPr>
              <w:t>10. , 11. </w:t>
            </w:r>
          </w:p>
        </w:tc>
        <w:tc>
          <w:tcPr>
            <w:tcW w:w="1417" w:type="dxa"/>
            <w:shd w:val="clear" w:color="auto" w:fill="auto"/>
          </w:tcPr>
          <w:p w:rsidR="003970D9" w:rsidRPr="009E1E2F" w:rsidRDefault="003970D9" w:rsidP="00871E4A">
            <w:pPr>
              <w:ind w:right="-2"/>
              <w:rPr>
                <w:rFonts w:ascii="Arial" w:hAnsi="Arial" w:cs="Arial"/>
              </w:rPr>
            </w:pPr>
            <w:r w:rsidRPr="009E1E2F">
              <w:rPr>
                <w:rFonts w:ascii="Arial" w:hAnsi="Arial" w:cs="Arial"/>
              </w:rPr>
              <w:t>21 .</w:t>
            </w:r>
          </w:p>
        </w:tc>
        <w:tc>
          <w:tcPr>
            <w:tcW w:w="1165" w:type="dxa"/>
            <w:shd w:val="clear" w:color="auto" w:fill="auto"/>
          </w:tcPr>
          <w:p w:rsidR="003970D9" w:rsidRPr="009E1E2F" w:rsidRDefault="003970D9" w:rsidP="00871E4A">
            <w:pPr>
              <w:ind w:right="-2"/>
              <w:rPr>
                <w:rFonts w:ascii="Arial" w:hAnsi="Arial" w:cs="Arial"/>
              </w:rPr>
            </w:pPr>
            <w:r>
              <w:rPr>
                <w:rFonts w:ascii="Arial" w:hAnsi="Arial" w:cs="Arial"/>
              </w:rPr>
              <w:t>33 ., 36. , 46. </w:t>
            </w:r>
          </w:p>
        </w:tc>
      </w:tr>
      <w:tr w:rsidR="003970D9" w:rsidRPr="009E1E2F" w:rsidTr="00871E4A">
        <w:tc>
          <w:tcPr>
            <w:tcW w:w="4538" w:type="dxa"/>
            <w:shd w:val="clear" w:color="auto" w:fill="auto"/>
          </w:tcPr>
          <w:p w:rsidR="003970D9" w:rsidRPr="009E1E2F" w:rsidRDefault="003970D9" w:rsidP="00FD3B51">
            <w:pPr>
              <w:numPr>
                <w:ilvl w:val="0"/>
                <w:numId w:val="27"/>
              </w:numPr>
              <w:tabs>
                <w:tab w:val="left" w:pos="567"/>
              </w:tabs>
              <w:ind w:left="567" w:right="-2" w:hanging="567"/>
              <w:rPr>
                <w:rFonts w:ascii="Arial" w:hAnsi="Arial" w:cs="Arial"/>
              </w:rPr>
            </w:pPr>
            <w:r>
              <w:rPr>
                <w:rFonts w:ascii="Arial" w:hAnsi="Arial" w:cs="Arial"/>
              </w:rPr>
              <w:t>Nicht Beachtung der Verfahrensdokumentation</w:t>
            </w:r>
          </w:p>
        </w:tc>
        <w:tc>
          <w:tcPr>
            <w:tcW w:w="1271" w:type="dxa"/>
            <w:shd w:val="clear" w:color="auto" w:fill="auto"/>
          </w:tcPr>
          <w:p w:rsidR="003970D9" w:rsidRPr="009E1E2F" w:rsidRDefault="003970D9" w:rsidP="00871E4A">
            <w:pPr>
              <w:ind w:right="-2"/>
              <w:rPr>
                <w:rFonts w:ascii="Arial" w:hAnsi="Arial" w:cs="Arial"/>
              </w:rPr>
            </w:pPr>
            <w:r>
              <w:rPr>
                <w:rFonts w:ascii="Arial" w:hAnsi="Arial" w:cs="Arial"/>
              </w:rPr>
              <w:t>0. , 2. , 3. </w:t>
            </w:r>
          </w:p>
        </w:tc>
        <w:tc>
          <w:tcPr>
            <w:tcW w:w="1215" w:type="dxa"/>
            <w:shd w:val="clear" w:color="auto" w:fill="auto"/>
          </w:tcPr>
          <w:p w:rsidR="003970D9" w:rsidRPr="009E1E2F" w:rsidRDefault="003970D9" w:rsidP="00871E4A">
            <w:pPr>
              <w:ind w:right="-2"/>
              <w:rPr>
                <w:rFonts w:ascii="Arial" w:hAnsi="Arial" w:cs="Arial"/>
              </w:rPr>
            </w:pPr>
            <w:r>
              <w:rPr>
                <w:rFonts w:ascii="Arial" w:hAnsi="Arial" w:cs="Arial"/>
              </w:rPr>
              <w:t>11. 12. </w:t>
            </w:r>
          </w:p>
        </w:tc>
        <w:tc>
          <w:tcPr>
            <w:tcW w:w="1417" w:type="dxa"/>
            <w:shd w:val="clear" w:color="auto" w:fill="auto"/>
          </w:tcPr>
          <w:p w:rsidR="003970D9" w:rsidRPr="009E1E2F" w:rsidRDefault="003970D9" w:rsidP="00871E4A">
            <w:pPr>
              <w:ind w:right="-2"/>
              <w:rPr>
                <w:rFonts w:ascii="Arial" w:hAnsi="Arial" w:cs="Arial"/>
              </w:rPr>
            </w:pPr>
            <w:r>
              <w:rPr>
                <w:rFonts w:ascii="Arial" w:hAnsi="Arial" w:cs="Arial"/>
              </w:rPr>
              <w:t>21. </w:t>
            </w:r>
          </w:p>
        </w:tc>
        <w:tc>
          <w:tcPr>
            <w:tcW w:w="1165" w:type="dxa"/>
            <w:shd w:val="clear" w:color="auto" w:fill="auto"/>
          </w:tcPr>
          <w:p w:rsidR="003970D9" w:rsidRPr="009E1E2F" w:rsidRDefault="003970D9" w:rsidP="00871E4A">
            <w:pPr>
              <w:ind w:right="-2"/>
              <w:rPr>
                <w:rFonts w:ascii="Arial" w:hAnsi="Arial" w:cs="Arial"/>
              </w:rPr>
            </w:pPr>
            <w:r>
              <w:rPr>
                <w:rFonts w:ascii="Arial" w:hAnsi="Arial" w:cs="Arial"/>
              </w:rPr>
              <w:t>36. </w:t>
            </w:r>
          </w:p>
        </w:tc>
      </w:tr>
      <w:tr w:rsidR="003970D9" w:rsidRPr="009E1E2F" w:rsidTr="00871E4A">
        <w:tc>
          <w:tcPr>
            <w:tcW w:w="4538" w:type="dxa"/>
            <w:shd w:val="clear" w:color="auto" w:fill="auto"/>
          </w:tcPr>
          <w:p w:rsidR="003970D9" w:rsidRPr="009E1E2F" w:rsidRDefault="003970D9" w:rsidP="00FD3B51">
            <w:pPr>
              <w:numPr>
                <w:ilvl w:val="0"/>
                <w:numId w:val="27"/>
              </w:numPr>
              <w:tabs>
                <w:tab w:val="left" w:pos="567"/>
              </w:tabs>
              <w:ind w:left="567" w:right="-2" w:hanging="567"/>
              <w:rPr>
                <w:rFonts w:ascii="Arial" w:hAnsi="Arial" w:cs="Arial"/>
              </w:rPr>
            </w:pPr>
          </w:p>
        </w:tc>
        <w:tc>
          <w:tcPr>
            <w:tcW w:w="1271" w:type="dxa"/>
            <w:shd w:val="clear" w:color="auto" w:fill="auto"/>
          </w:tcPr>
          <w:p w:rsidR="003970D9" w:rsidRPr="009E1E2F" w:rsidRDefault="003970D9" w:rsidP="00871E4A">
            <w:pPr>
              <w:ind w:right="-2"/>
              <w:rPr>
                <w:rFonts w:ascii="Arial" w:hAnsi="Arial" w:cs="Arial"/>
              </w:rPr>
            </w:pPr>
          </w:p>
        </w:tc>
        <w:tc>
          <w:tcPr>
            <w:tcW w:w="1215" w:type="dxa"/>
            <w:shd w:val="clear" w:color="auto" w:fill="auto"/>
          </w:tcPr>
          <w:p w:rsidR="003970D9" w:rsidRPr="009E1E2F" w:rsidRDefault="003970D9" w:rsidP="00871E4A">
            <w:pPr>
              <w:ind w:right="-2"/>
              <w:rPr>
                <w:rFonts w:ascii="Arial" w:hAnsi="Arial" w:cs="Arial"/>
              </w:rPr>
            </w:pPr>
          </w:p>
        </w:tc>
        <w:tc>
          <w:tcPr>
            <w:tcW w:w="1417" w:type="dxa"/>
            <w:shd w:val="clear" w:color="auto" w:fill="auto"/>
          </w:tcPr>
          <w:p w:rsidR="003970D9" w:rsidRPr="009E1E2F" w:rsidRDefault="003970D9" w:rsidP="00871E4A">
            <w:pPr>
              <w:ind w:right="-2"/>
              <w:rPr>
                <w:rFonts w:ascii="Arial" w:hAnsi="Arial" w:cs="Arial"/>
              </w:rPr>
            </w:pPr>
          </w:p>
        </w:tc>
        <w:tc>
          <w:tcPr>
            <w:tcW w:w="1165" w:type="dxa"/>
            <w:shd w:val="clear" w:color="auto" w:fill="auto"/>
          </w:tcPr>
          <w:p w:rsidR="003970D9" w:rsidRPr="009E1E2F" w:rsidRDefault="003970D9" w:rsidP="00871E4A">
            <w:pPr>
              <w:ind w:right="-2"/>
              <w:rPr>
                <w:rFonts w:ascii="Arial" w:hAnsi="Arial" w:cs="Arial"/>
              </w:rPr>
            </w:pPr>
          </w:p>
        </w:tc>
      </w:tr>
    </w:tbl>
    <w:p w:rsidR="003970D9" w:rsidRDefault="003970D9" w:rsidP="003970D9">
      <w:pPr>
        <w:widowControl/>
        <w:rPr>
          <w:rFonts w:ascii="Arial" w:hAnsi="Arial" w:cs="Arial"/>
        </w:rPr>
      </w:pPr>
      <w:r>
        <w:rPr>
          <w:rFonts w:ascii="Arial" w:hAnsi="Arial" w:cs="Arial"/>
        </w:rPr>
        <w:br w:type="page"/>
      </w:r>
    </w:p>
    <w:p w:rsidR="003970D9" w:rsidRDefault="003970D9" w:rsidP="003970D9">
      <w:pPr>
        <w:ind w:right="-2"/>
        <w:rPr>
          <w:rFonts w:ascii="Arial" w:hAnsi="Arial" w:cs="Arial"/>
        </w:rPr>
      </w:pPr>
    </w:p>
    <w:p w:rsidR="003970D9" w:rsidRDefault="003970D9" w:rsidP="003970D9">
      <w:pPr>
        <w:ind w:right="-2"/>
        <w:rPr>
          <w:rFonts w:ascii="Arial" w:hAnsi="Arial" w:cs="Arial"/>
        </w:rPr>
      </w:pPr>
      <w:r>
        <w:rPr>
          <w:rFonts w:ascii="Arial" w:hAnsi="Arial" w:cs="Arial"/>
        </w:rPr>
        <w:t>O bis 9: Legende der Erkennung:</w:t>
      </w:r>
    </w:p>
    <w:p w:rsidR="003970D9" w:rsidRPr="00CD2BA4" w:rsidRDefault="003970D9" w:rsidP="00FD3B51">
      <w:pPr>
        <w:pStyle w:val="Listenabsatz"/>
        <w:numPr>
          <w:ilvl w:val="0"/>
          <w:numId w:val="28"/>
        </w:numPr>
        <w:ind w:left="567" w:hanging="567"/>
        <w:rPr>
          <w:rFonts w:ascii="Arial" w:hAnsi="Arial" w:cs="Arial"/>
        </w:rPr>
      </w:pPr>
      <w:r w:rsidRPr="00CD2BA4">
        <w:rPr>
          <w:rFonts w:ascii="Arial" w:hAnsi="Arial" w:cs="Arial"/>
        </w:rPr>
        <w:t>Selbstfeststellung aufgrund terminierter Checkliste</w:t>
      </w:r>
    </w:p>
    <w:p w:rsidR="003970D9" w:rsidRPr="00CD2BA4" w:rsidRDefault="003970D9" w:rsidP="00FD3B51">
      <w:pPr>
        <w:pStyle w:val="Listenabsatz"/>
        <w:numPr>
          <w:ilvl w:val="0"/>
          <w:numId w:val="28"/>
        </w:numPr>
        <w:ind w:left="567" w:hanging="567"/>
        <w:rPr>
          <w:rFonts w:ascii="Arial" w:hAnsi="Arial" w:cs="Arial"/>
        </w:rPr>
      </w:pPr>
      <w:r w:rsidRPr="00CD2BA4">
        <w:rPr>
          <w:rFonts w:ascii="Arial" w:hAnsi="Arial" w:cs="Arial"/>
        </w:rPr>
        <w:t>Mahnung der Behörde</w:t>
      </w:r>
    </w:p>
    <w:p w:rsidR="003970D9" w:rsidRDefault="003970D9" w:rsidP="00FD3B51">
      <w:pPr>
        <w:numPr>
          <w:ilvl w:val="0"/>
          <w:numId w:val="28"/>
        </w:numPr>
        <w:ind w:left="567" w:hanging="567"/>
        <w:rPr>
          <w:rFonts w:ascii="Arial" w:hAnsi="Arial" w:cs="Arial"/>
        </w:rPr>
      </w:pPr>
      <w:r>
        <w:rPr>
          <w:rFonts w:ascii="Arial" w:hAnsi="Arial" w:cs="Arial"/>
        </w:rPr>
        <w:t>Feststellung durch regelmäßige innerbetriebliche Kontrolle</w:t>
      </w:r>
    </w:p>
    <w:p w:rsidR="003970D9" w:rsidRDefault="003970D9" w:rsidP="00FD3B51">
      <w:pPr>
        <w:numPr>
          <w:ilvl w:val="0"/>
          <w:numId w:val="28"/>
        </w:numPr>
        <w:ind w:left="567" w:hanging="567"/>
        <w:rPr>
          <w:rFonts w:ascii="Arial" w:hAnsi="Arial" w:cs="Arial"/>
        </w:rPr>
      </w:pPr>
      <w:r>
        <w:rPr>
          <w:rFonts w:ascii="Arial" w:hAnsi="Arial" w:cs="Arial"/>
        </w:rPr>
        <w:t>Feststellung durch Steuerberater</w:t>
      </w:r>
    </w:p>
    <w:p w:rsidR="003970D9" w:rsidRDefault="003970D9" w:rsidP="00FD3B51">
      <w:pPr>
        <w:numPr>
          <w:ilvl w:val="0"/>
          <w:numId w:val="28"/>
        </w:numPr>
        <w:ind w:left="567" w:hanging="567"/>
        <w:rPr>
          <w:rFonts w:ascii="Arial" w:hAnsi="Arial" w:cs="Arial"/>
        </w:rPr>
      </w:pPr>
      <w:r>
        <w:rPr>
          <w:rFonts w:ascii="Arial" w:hAnsi="Arial" w:cs="Arial"/>
        </w:rPr>
        <w:t xml:space="preserve">Feststellung durch 4 Augen-Prinzip: Zahlung der Rechnung / Kontrolle der Bankauszüge durch anderen Mitarbeiter </w:t>
      </w:r>
    </w:p>
    <w:p w:rsidR="003970D9" w:rsidRDefault="003970D9" w:rsidP="003970D9">
      <w:pPr>
        <w:ind w:left="567"/>
        <w:rPr>
          <w:rFonts w:ascii="Arial" w:hAnsi="Arial" w:cs="Arial"/>
        </w:rPr>
      </w:pPr>
    </w:p>
    <w:p w:rsidR="003970D9" w:rsidRDefault="003970D9" w:rsidP="003970D9">
      <w:pPr>
        <w:rPr>
          <w:rFonts w:ascii="Arial" w:hAnsi="Arial" w:cs="Arial"/>
        </w:rPr>
      </w:pPr>
      <w:r>
        <w:rPr>
          <w:rFonts w:ascii="Arial" w:hAnsi="Arial" w:cs="Arial"/>
        </w:rPr>
        <w:t>10. bis 19: Legende der Heilung</w:t>
      </w:r>
    </w:p>
    <w:p w:rsidR="003970D9" w:rsidRDefault="003970D9" w:rsidP="003970D9">
      <w:pPr>
        <w:tabs>
          <w:tab w:val="left" w:pos="567"/>
        </w:tabs>
        <w:ind w:left="567" w:hanging="567"/>
        <w:rPr>
          <w:rFonts w:ascii="Arial" w:hAnsi="Arial" w:cs="Arial"/>
        </w:rPr>
      </w:pPr>
      <w:r>
        <w:rPr>
          <w:rFonts w:ascii="Arial" w:hAnsi="Arial" w:cs="Arial"/>
        </w:rPr>
        <w:t>10.</w:t>
      </w:r>
      <w:r>
        <w:rPr>
          <w:rFonts w:ascii="Arial" w:hAnsi="Arial" w:cs="Arial"/>
        </w:rPr>
        <w:tab/>
        <w:t>Sofortige Erledigung in Form der Nachholung</w:t>
      </w:r>
    </w:p>
    <w:p w:rsidR="003970D9" w:rsidRDefault="003970D9" w:rsidP="003970D9">
      <w:pPr>
        <w:tabs>
          <w:tab w:val="left" w:pos="567"/>
        </w:tabs>
        <w:ind w:left="567" w:hanging="567"/>
        <w:rPr>
          <w:rFonts w:ascii="Arial" w:hAnsi="Arial" w:cs="Arial"/>
        </w:rPr>
      </w:pPr>
      <w:r>
        <w:rPr>
          <w:rFonts w:ascii="Arial" w:hAnsi="Arial" w:cs="Arial"/>
        </w:rPr>
        <w:t>11.</w:t>
      </w:r>
      <w:r>
        <w:rPr>
          <w:rFonts w:ascii="Arial" w:hAnsi="Arial" w:cs="Arial"/>
        </w:rPr>
        <w:tab/>
        <w:t>Mitarbeiterermahnung für die Zukunft</w:t>
      </w:r>
    </w:p>
    <w:p w:rsidR="003970D9" w:rsidRDefault="003970D9" w:rsidP="003970D9">
      <w:pPr>
        <w:tabs>
          <w:tab w:val="left" w:pos="567"/>
        </w:tabs>
        <w:ind w:left="567" w:hanging="567"/>
        <w:rPr>
          <w:rFonts w:ascii="Arial" w:hAnsi="Arial" w:cs="Arial"/>
        </w:rPr>
      </w:pPr>
      <w:r>
        <w:rPr>
          <w:rFonts w:ascii="Arial" w:hAnsi="Arial" w:cs="Arial"/>
        </w:rPr>
        <w:t>12.</w:t>
      </w:r>
      <w:r>
        <w:rPr>
          <w:rFonts w:ascii="Arial" w:hAnsi="Arial" w:cs="Arial"/>
        </w:rPr>
        <w:tab/>
        <w:t>Änderung der Zuständigkeit</w:t>
      </w:r>
    </w:p>
    <w:p w:rsidR="003970D9" w:rsidRDefault="003970D9" w:rsidP="003970D9">
      <w:pPr>
        <w:tabs>
          <w:tab w:val="left" w:pos="567"/>
        </w:tabs>
        <w:ind w:left="567" w:hanging="567"/>
        <w:rPr>
          <w:rFonts w:ascii="Arial" w:hAnsi="Arial" w:cs="Arial"/>
        </w:rPr>
      </w:pPr>
    </w:p>
    <w:p w:rsidR="003970D9" w:rsidRDefault="003970D9" w:rsidP="003970D9">
      <w:pPr>
        <w:tabs>
          <w:tab w:val="left" w:pos="567"/>
        </w:tabs>
        <w:ind w:left="567" w:hanging="567"/>
        <w:rPr>
          <w:rFonts w:ascii="Arial" w:hAnsi="Arial" w:cs="Arial"/>
        </w:rPr>
      </w:pPr>
    </w:p>
    <w:p w:rsidR="003970D9" w:rsidRDefault="003970D9" w:rsidP="003970D9">
      <w:pPr>
        <w:tabs>
          <w:tab w:val="left" w:pos="567"/>
        </w:tabs>
        <w:ind w:left="567" w:hanging="567"/>
        <w:rPr>
          <w:rFonts w:ascii="Arial" w:hAnsi="Arial" w:cs="Arial"/>
        </w:rPr>
      </w:pPr>
      <w:r>
        <w:rPr>
          <w:rFonts w:ascii="Arial" w:hAnsi="Arial" w:cs="Arial"/>
        </w:rPr>
        <w:t>20  bis 29¨Legende der Wahrscheinlichkeit</w:t>
      </w:r>
    </w:p>
    <w:p w:rsidR="003970D9" w:rsidRDefault="003970D9" w:rsidP="003970D9">
      <w:pPr>
        <w:tabs>
          <w:tab w:val="left" w:pos="567"/>
        </w:tabs>
        <w:ind w:left="567" w:hanging="567"/>
        <w:rPr>
          <w:rFonts w:ascii="Arial" w:hAnsi="Arial" w:cs="Arial"/>
        </w:rPr>
      </w:pPr>
      <w:r>
        <w:rPr>
          <w:rFonts w:ascii="Arial" w:hAnsi="Arial" w:cs="Arial"/>
        </w:rPr>
        <w:t>20.</w:t>
      </w:r>
      <w:r>
        <w:rPr>
          <w:rFonts w:ascii="Arial" w:hAnsi="Arial" w:cs="Arial"/>
        </w:rPr>
        <w:tab/>
        <w:t>sehr gering</w:t>
      </w:r>
    </w:p>
    <w:p w:rsidR="003970D9" w:rsidRDefault="003970D9" w:rsidP="003970D9">
      <w:pPr>
        <w:tabs>
          <w:tab w:val="left" w:pos="567"/>
        </w:tabs>
        <w:ind w:left="567" w:hanging="567"/>
        <w:rPr>
          <w:rFonts w:ascii="Arial" w:hAnsi="Arial" w:cs="Arial"/>
        </w:rPr>
      </w:pPr>
      <w:r>
        <w:rPr>
          <w:rFonts w:ascii="Arial" w:hAnsi="Arial" w:cs="Arial"/>
        </w:rPr>
        <w:t>21.</w:t>
      </w:r>
      <w:r>
        <w:rPr>
          <w:rFonts w:ascii="Arial" w:hAnsi="Arial" w:cs="Arial"/>
        </w:rPr>
        <w:tab/>
        <w:t>gering</w:t>
      </w:r>
    </w:p>
    <w:p w:rsidR="003970D9" w:rsidRDefault="003970D9" w:rsidP="003970D9">
      <w:pPr>
        <w:tabs>
          <w:tab w:val="left" w:pos="567"/>
        </w:tabs>
        <w:ind w:left="567" w:hanging="567"/>
        <w:rPr>
          <w:rFonts w:ascii="Arial" w:hAnsi="Arial" w:cs="Arial"/>
        </w:rPr>
      </w:pPr>
      <w:r>
        <w:rPr>
          <w:rFonts w:ascii="Arial" w:hAnsi="Arial" w:cs="Arial"/>
        </w:rPr>
        <w:t>22.</w:t>
      </w:r>
      <w:r>
        <w:rPr>
          <w:rFonts w:ascii="Arial" w:hAnsi="Arial" w:cs="Arial"/>
        </w:rPr>
        <w:tab/>
        <w:t>hoch</w:t>
      </w:r>
    </w:p>
    <w:p w:rsidR="003970D9" w:rsidRDefault="003970D9" w:rsidP="003970D9">
      <w:pPr>
        <w:tabs>
          <w:tab w:val="left" w:pos="567"/>
        </w:tabs>
        <w:ind w:left="567" w:hanging="567"/>
        <w:rPr>
          <w:rFonts w:ascii="Arial" w:hAnsi="Arial" w:cs="Arial"/>
        </w:rPr>
      </w:pPr>
      <w:r>
        <w:rPr>
          <w:rFonts w:ascii="Arial" w:hAnsi="Arial" w:cs="Arial"/>
        </w:rPr>
        <w:t>23.</w:t>
      </w:r>
      <w:r>
        <w:rPr>
          <w:rFonts w:ascii="Arial" w:hAnsi="Arial" w:cs="Arial"/>
        </w:rPr>
        <w:tab/>
        <w:t>sehr hoch</w:t>
      </w:r>
    </w:p>
    <w:p w:rsidR="003970D9" w:rsidRDefault="003970D9" w:rsidP="003970D9">
      <w:pPr>
        <w:tabs>
          <w:tab w:val="left" w:pos="567"/>
        </w:tabs>
        <w:ind w:left="567" w:hanging="567"/>
        <w:rPr>
          <w:rFonts w:ascii="Arial" w:hAnsi="Arial" w:cs="Arial"/>
        </w:rPr>
      </w:pPr>
    </w:p>
    <w:p w:rsidR="003970D9" w:rsidRDefault="003970D9" w:rsidP="003970D9">
      <w:pPr>
        <w:tabs>
          <w:tab w:val="left" w:pos="567"/>
        </w:tabs>
        <w:ind w:left="567" w:hanging="567"/>
        <w:rPr>
          <w:rFonts w:ascii="Arial" w:hAnsi="Arial" w:cs="Arial"/>
        </w:rPr>
      </w:pPr>
    </w:p>
    <w:p w:rsidR="003970D9" w:rsidRDefault="003970D9" w:rsidP="003970D9">
      <w:pPr>
        <w:tabs>
          <w:tab w:val="left" w:pos="567"/>
        </w:tabs>
        <w:ind w:left="567" w:hanging="567"/>
        <w:rPr>
          <w:rFonts w:ascii="Arial" w:hAnsi="Arial" w:cs="Arial"/>
        </w:rPr>
      </w:pPr>
      <w:r>
        <w:rPr>
          <w:rFonts w:ascii="Arial" w:hAnsi="Arial" w:cs="Arial"/>
        </w:rPr>
        <w:t>30. bis 39: Legende der Folgen:</w:t>
      </w:r>
    </w:p>
    <w:p w:rsidR="003970D9" w:rsidRDefault="003970D9" w:rsidP="003970D9">
      <w:pPr>
        <w:tabs>
          <w:tab w:val="left" w:pos="567"/>
        </w:tabs>
        <w:ind w:left="567" w:hanging="567"/>
        <w:rPr>
          <w:rFonts w:ascii="Arial" w:hAnsi="Arial" w:cs="Arial"/>
        </w:rPr>
      </w:pPr>
      <w:r>
        <w:rPr>
          <w:rFonts w:ascii="Arial" w:hAnsi="Arial" w:cs="Arial"/>
        </w:rPr>
        <w:t>30.</w:t>
      </w:r>
      <w:r>
        <w:rPr>
          <w:rFonts w:ascii="Arial" w:hAnsi="Arial" w:cs="Arial"/>
        </w:rPr>
        <w:tab/>
        <w:t>Kostenfreie Erinnerung</w:t>
      </w:r>
    </w:p>
    <w:p w:rsidR="003970D9" w:rsidRDefault="003970D9" w:rsidP="003970D9">
      <w:pPr>
        <w:tabs>
          <w:tab w:val="left" w:pos="567"/>
        </w:tabs>
        <w:ind w:left="567" w:hanging="567"/>
        <w:rPr>
          <w:rFonts w:ascii="Arial" w:hAnsi="Arial" w:cs="Arial"/>
        </w:rPr>
      </w:pPr>
      <w:r>
        <w:rPr>
          <w:rFonts w:ascii="Arial" w:hAnsi="Arial" w:cs="Arial"/>
        </w:rPr>
        <w:t xml:space="preserve">31. </w:t>
      </w:r>
      <w:r>
        <w:rPr>
          <w:rFonts w:ascii="Arial" w:hAnsi="Arial" w:cs="Arial"/>
        </w:rPr>
        <w:tab/>
        <w:t>Kostenpflichtige Erinnerung bis 100 €</w:t>
      </w:r>
    </w:p>
    <w:p w:rsidR="003970D9" w:rsidRDefault="003970D9" w:rsidP="003970D9">
      <w:pPr>
        <w:tabs>
          <w:tab w:val="left" w:pos="567"/>
        </w:tabs>
        <w:ind w:left="567" w:hanging="567"/>
        <w:rPr>
          <w:rFonts w:ascii="Arial" w:hAnsi="Arial" w:cs="Arial"/>
        </w:rPr>
      </w:pPr>
      <w:r>
        <w:rPr>
          <w:rFonts w:ascii="Arial" w:hAnsi="Arial" w:cs="Arial"/>
        </w:rPr>
        <w:t>32.</w:t>
      </w:r>
      <w:r>
        <w:rPr>
          <w:rFonts w:ascii="Arial" w:hAnsi="Arial" w:cs="Arial"/>
        </w:rPr>
        <w:tab/>
        <w:t>Kostenpflichtige Erinnerung über 100 €</w:t>
      </w:r>
    </w:p>
    <w:p w:rsidR="003970D9" w:rsidRDefault="003970D9" w:rsidP="003970D9">
      <w:pPr>
        <w:tabs>
          <w:tab w:val="left" w:pos="567"/>
        </w:tabs>
        <w:ind w:left="567" w:hanging="567"/>
        <w:rPr>
          <w:rFonts w:ascii="Arial" w:hAnsi="Arial" w:cs="Arial"/>
        </w:rPr>
      </w:pPr>
      <w:r>
        <w:rPr>
          <w:rFonts w:ascii="Arial" w:hAnsi="Arial" w:cs="Arial"/>
        </w:rPr>
        <w:t>33.</w:t>
      </w:r>
      <w:r>
        <w:rPr>
          <w:rFonts w:ascii="Arial" w:hAnsi="Arial" w:cs="Arial"/>
        </w:rPr>
        <w:tab/>
        <w:t>Säumniszuschlag/Verspätungszuschlag</w:t>
      </w:r>
    </w:p>
    <w:p w:rsidR="003970D9" w:rsidRDefault="003970D9" w:rsidP="003970D9">
      <w:pPr>
        <w:tabs>
          <w:tab w:val="left" w:pos="567"/>
        </w:tabs>
        <w:ind w:left="567" w:hanging="567"/>
        <w:rPr>
          <w:rFonts w:ascii="Arial" w:hAnsi="Arial" w:cs="Arial"/>
        </w:rPr>
      </w:pPr>
      <w:r>
        <w:rPr>
          <w:rFonts w:ascii="Arial" w:hAnsi="Arial" w:cs="Arial"/>
        </w:rPr>
        <w:t>34.</w:t>
      </w:r>
      <w:r>
        <w:rPr>
          <w:rFonts w:ascii="Arial" w:hAnsi="Arial" w:cs="Arial"/>
        </w:rPr>
        <w:tab/>
        <w:t>Bußgeld</w:t>
      </w:r>
    </w:p>
    <w:p w:rsidR="003970D9" w:rsidRDefault="003970D9" w:rsidP="003970D9">
      <w:pPr>
        <w:tabs>
          <w:tab w:val="left" w:pos="567"/>
        </w:tabs>
        <w:ind w:left="567" w:hanging="567"/>
        <w:rPr>
          <w:rFonts w:ascii="Arial" w:hAnsi="Arial" w:cs="Arial"/>
        </w:rPr>
      </w:pPr>
      <w:r>
        <w:rPr>
          <w:rFonts w:ascii="Arial" w:hAnsi="Arial" w:cs="Arial"/>
        </w:rPr>
        <w:t>35.</w:t>
      </w:r>
      <w:r>
        <w:rPr>
          <w:rFonts w:ascii="Arial" w:hAnsi="Arial" w:cs="Arial"/>
        </w:rPr>
        <w:tab/>
        <w:t>Strafe</w:t>
      </w:r>
    </w:p>
    <w:p w:rsidR="003970D9" w:rsidRDefault="003970D9" w:rsidP="003970D9">
      <w:pPr>
        <w:tabs>
          <w:tab w:val="left" w:pos="567"/>
        </w:tabs>
        <w:ind w:left="567" w:hanging="567"/>
        <w:rPr>
          <w:rFonts w:ascii="Arial" w:hAnsi="Arial" w:cs="Arial"/>
        </w:rPr>
      </w:pPr>
      <w:r>
        <w:rPr>
          <w:rFonts w:ascii="Arial" w:hAnsi="Arial" w:cs="Arial"/>
        </w:rPr>
        <w:t>36.</w:t>
      </w:r>
      <w:r>
        <w:rPr>
          <w:rFonts w:ascii="Arial" w:hAnsi="Arial" w:cs="Arial"/>
        </w:rPr>
        <w:tab/>
        <w:t>Bei Betriebsprüfung Verwerfen der Buchführung</w:t>
      </w:r>
    </w:p>
    <w:p w:rsidR="003970D9" w:rsidRDefault="003970D9" w:rsidP="003970D9">
      <w:pPr>
        <w:tabs>
          <w:tab w:val="left" w:pos="567"/>
        </w:tabs>
        <w:ind w:left="567" w:hanging="567"/>
        <w:rPr>
          <w:rFonts w:ascii="Arial" w:hAnsi="Arial" w:cs="Arial"/>
        </w:rPr>
      </w:pPr>
      <w:r>
        <w:rPr>
          <w:rFonts w:ascii="Arial" w:hAnsi="Arial" w:cs="Arial"/>
        </w:rPr>
        <w:t>37.</w:t>
      </w:r>
      <w:r>
        <w:rPr>
          <w:rFonts w:ascii="Arial" w:hAnsi="Arial" w:cs="Arial"/>
        </w:rPr>
        <w:tab/>
        <w:t>Verspätete Prüfung der Bankauszüge: Irreparabler Verlust bei betrügerischen Abbuchungen</w:t>
      </w:r>
    </w:p>
    <w:p w:rsidR="003970D9" w:rsidRDefault="003970D9" w:rsidP="003970D9">
      <w:pPr>
        <w:tabs>
          <w:tab w:val="left" w:pos="567"/>
        </w:tabs>
        <w:ind w:left="567" w:hanging="567"/>
        <w:rPr>
          <w:rFonts w:ascii="Arial" w:hAnsi="Arial" w:cs="Arial"/>
        </w:rPr>
      </w:pPr>
      <w:r>
        <w:rPr>
          <w:rFonts w:ascii="Arial" w:hAnsi="Arial" w:cs="Arial"/>
        </w:rPr>
        <w:t>38.</w:t>
      </w:r>
      <w:r>
        <w:rPr>
          <w:rFonts w:ascii="Arial" w:hAnsi="Arial" w:cs="Arial"/>
        </w:rPr>
        <w:tab/>
        <w:t>Eingangsrechnungen nicht täglich geprüft: Irreparabler Verlust bei Versäumen der Skontofrist</w:t>
      </w:r>
    </w:p>
    <w:p w:rsidR="003970D9" w:rsidRDefault="003970D9" w:rsidP="003970D9">
      <w:pPr>
        <w:tabs>
          <w:tab w:val="left" w:pos="567"/>
        </w:tabs>
        <w:ind w:left="567" w:hanging="567"/>
        <w:rPr>
          <w:rFonts w:ascii="Arial" w:hAnsi="Arial" w:cs="Arial"/>
        </w:rPr>
      </w:pPr>
      <w:r>
        <w:rPr>
          <w:rFonts w:ascii="Arial" w:hAnsi="Arial" w:cs="Arial"/>
        </w:rPr>
        <w:t>39.</w:t>
      </w:r>
      <w:r>
        <w:rPr>
          <w:rFonts w:ascii="Arial" w:hAnsi="Arial" w:cs="Arial"/>
        </w:rPr>
        <w:tab/>
        <w:t>wie 38: Verlust des Vorsteuerabzugs</w:t>
      </w:r>
    </w:p>
    <w:p w:rsidR="003970D9" w:rsidRDefault="003970D9" w:rsidP="003970D9">
      <w:pPr>
        <w:tabs>
          <w:tab w:val="left" w:pos="567"/>
        </w:tabs>
        <w:ind w:left="567" w:hanging="567"/>
        <w:rPr>
          <w:rFonts w:ascii="Arial" w:hAnsi="Arial" w:cs="Arial"/>
        </w:rPr>
      </w:pPr>
    </w:p>
    <w:p w:rsidR="003970D9" w:rsidRDefault="003970D9" w:rsidP="003970D9">
      <w:pPr>
        <w:tabs>
          <w:tab w:val="left" w:pos="567"/>
        </w:tabs>
        <w:ind w:left="567" w:hanging="567"/>
        <w:rPr>
          <w:rFonts w:ascii="Arial" w:hAnsi="Arial" w:cs="Arial"/>
        </w:rPr>
      </w:pPr>
      <w:r>
        <w:rPr>
          <w:rFonts w:ascii="Arial" w:hAnsi="Arial" w:cs="Arial"/>
        </w:rPr>
        <w:t>40 bis 49: Legende der Folgen</w:t>
      </w:r>
    </w:p>
    <w:p w:rsidR="003970D9" w:rsidRDefault="003970D9" w:rsidP="003970D9">
      <w:pPr>
        <w:tabs>
          <w:tab w:val="left" w:pos="567"/>
        </w:tabs>
        <w:ind w:left="567" w:hanging="567"/>
        <w:rPr>
          <w:rFonts w:ascii="Arial" w:hAnsi="Arial" w:cs="Arial"/>
        </w:rPr>
      </w:pPr>
      <w:r>
        <w:rPr>
          <w:rFonts w:ascii="Arial" w:hAnsi="Arial" w:cs="Arial"/>
        </w:rPr>
        <w:t>40.</w:t>
      </w:r>
      <w:r>
        <w:rPr>
          <w:rFonts w:ascii="Arial" w:hAnsi="Arial" w:cs="Arial"/>
        </w:rPr>
        <w:tab/>
        <w:t>wie 38: Verschieben der Geltendmachung des Vorsteuerabzugs bis zur Rechnungsberichtigung</w:t>
      </w:r>
    </w:p>
    <w:p w:rsidR="003970D9" w:rsidRDefault="003970D9" w:rsidP="003970D9">
      <w:pPr>
        <w:tabs>
          <w:tab w:val="left" w:pos="567"/>
        </w:tabs>
        <w:ind w:left="567" w:hanging="567"/>
        <w:rPr>
          <w:rFonts w:ascii="Arial" w:hAnsi="Arial" w:cs="Arial"/>
        </w:rPr>
      </w:pPr>
      <w:r>
        <w:rPr>
          <w:rFonts w:ascii="Arial" w:hAnsi="Arial" w:cs="Arial"/>
        </w:rPr>
        <w:t>41.</w:t>
      </w:r>
      <w:r>
        <w:rPr>
          <w:rFonts w:ascii="Arial" w:hAnsi="Arial" w:cs="Arial"/>
        </w:rPr>
        <w:tab/>
        <w:t>wie 38, wenn Vorsteuer nicht möglich: Bei Entdeckung erst durch die Betriebsprüfung 34., 35., 36.</w:t>
      </w:r>
    </w:p>
    <w:p w:rsidR="003970D9" w:rsidRDefault="003970D9" w:rsidP="003970D9">
      <w:pPr>
        <w:tabs>
          <w:tab w:val="left" w:pos="567"/>
        </w:tabs>
        <w:ind w:left="567" w:hanging="567"/>
        <w:rPr>
          <w:rFonts w:ascii="Arial" w:hAnsi="Arial" w:cs="Arial"/>
        </w:rPr>
      </w:pPr>
      <w:r>
        <w:rPr>
          <w:rFonts w:ascii="Arial" w:hAnsi="Arial" w:cs="Arial"/>
        </w:rPr>
        <w:t>42.</w:t>
      </w:r>
      <w:r>
        <w:rPr>
          <w:rFonts w:ascii="Arial" w:hAnsi="Arial" w:cs="Arial"/>
        </w:rPr>
        <w:tab/>
        <w:t>Ausgangsrechnungen verspätet: Liquiditätsgefährdung / mehr als 6 Monate: mit Folge aus 34.</w:t>
      </w:r>
    </w:p>
    <w:p w:rsidR="003970D9" w:rsidRDefault="003970D9" w:rsidP="003970D9">
      <w:pPr>
        <w:tabs>
          <w:tab w:val="left" w:pos="567"/>
        </w:tabs>
        <w:ind w:left="567" w:hanging="567"/>
        <w:rPr>
          <w:rFonts w:ascii="Arial" w:hAnsi="Arial" w:cs="Arial"/>
        </w:rPr>
      </w:pPr>
      <w:r>
        <w:rPr>
          <w:rFonts w:ascii="Arial" w:hAnsi="Arial" w:cs="Arial"/>
        </w:rPr>
        <w:t>43.</w:t>
      </w:r>
      <w:r>
        <w:rPr>
          <w:rFonts w:ascii="Arial" w:hAnsi="Arial" w:cs="Arial"/>
        </w:rPr>
        <w:tab/>
        <w:t>wie 42: Bei Sollversteuerung Liquiditätsabfluss durch Umsatzsteuer</w:t>
      </w:r>
    </w:p>
    <w:p w:rsidR="003970D9" w:rsidRDefault="003970D9" w:rsidP="003970D9">
      <w:pPr>
        <w:tabs>
          <w:tab w:val="left" w:pos="567"/>
        </w:tabs>
        <w:ind w:left="567" w:hanging="567"/>
        <w:rPr>
          <w:rFonts w:ascii="Arial" w:hAnsi="Arial" w:cs="Arial"/>
        </w:rPr>
      </w:pPr>
      <w:r>
        <w:rPr>
          <w:rFonts w:ascii="Arial" w:hAnsi="Arial" w:cs="Arial"/>
        </w:rPr>
        <w:t>44.</w:t>
      </w:r>
      <w:r>
        <w:rPr>
          <w:rFonts w:ascii="Arial" w:hAnsi="Arial" w:cs="Arial"/>
        </w:rPr>
        <w:tab/>
        <w:t>wie 42: Endgültiger Verlust von Forderungen bei inzwischen eingetretener Zahlungsunfähigkeit der Kunden</w:t>
      </w:r>
    </w:p>
    <w:p w:rsidR="003970D9" w:rsidRDefault="003970D9" w:rsidP="003970D9">
      <w:pPr>
        <w:tabs>
          <w:tab w:val="left" w:pos="567"/>
        </w:tabs>
        <w:ind w:left="567" w:hanging="567"/>
        <w:rPr>
          <w:rFonts w:ascii="Arial" w:hAnsi="Arial" w:cs="Arial"/>
        </w:rPr>
      </w:pPr>
      <w:r>
        <w:rPr>
          <w:rFonts w:ascii="Arial" w:hAnsi="Arial" w:cs="Arial"/>
        </w:rPr>
        <w:t xml:space="preserve">45. </w:t>
      </w:r>
      <w:r>
        <w:rPr>
          <w:rFonts w:ascii="Arial" w:hAnsi="Arial" w:cs="Arial"/>
        </w:rPr>
        <w:tab/>
        <w:t>wie 42: Bei Insolvenz Risiko der Rückforderung wegen Nähe des Insolvenztermins</w:t>
      </w:r>
    </w:p>
    <w:p w:rsidR="003970D9" w:rsidRDefault="003970D9" w:rsidP="003970D9">
      <w:pPr>
        <w:tabs>
          <w:tab w:val="left" w:pos="567"/>
        </w:tabs>
        <w:ind w:left="567" w:hanging="567"/>
        <w:rPr>
          <w:rFonts w:ascii="Arial" w:hAnsi="Arial" w:cs="Arial"/>
        </w:rPr>
      </w:pPr>
      <w:r>
        <w:rPr>
          <w:rFonts w:ascii="Arial" w:hAnsi="Arial" w:cs="Arial"/>
        </w:rPr>
        <w:t>46.</w:t>
      </w:r>
      <w:r>
        <w:rPr>
          <w:rFonts w:ascii="Arial" w:hAnsi="Arial" w:cs="Arial"/>
        </w:rPr>
        <w:tab/>
        <w:t>Verspätete Abgabe Buchführungsbelege an Steuerberater: Folge Zusatzhonorar</w:t>
      </w:r>
      <w:r w:rsidR="004A5137">
        <w:rPr>
          <w:rFonts w:ascii="Arial" w:hAnsi="Arial" w:cs="Arial"/>
        </w:rPr>
        <w:t xml:space="preserve"> </w:t>
      </w:r>
    </w:p>
    <w:p w:rsidR="004A5137" w:rsidRPr="00DB38E7" w:rsidRDefault="004A5137" w:rsidP="004A513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"TCMS_140_Risiken"</w:instrText>
      </w:r>
      <w:r>
        <w:rPr>
          <w:rFonts w:ascii="Arial" w:hAnsi="Arial" w:cs="Arial"/>
        </w:rPr>
        <w:fldChar w:fldCharType="separate"/>
      </w:r>
      <w:r w:rsidRPr="00DB38E7">
        <w:rPr>
          <w:rStyle w:val="Hyperlink"/>
          <w:rFonts w:ascii="Arial" w:hAnsi="Arial" w:cs="Arial"/>
        </w:rPr>
        <w:t>Nach oben</w:t>
      </w:r>
    </w:p>
    <w:p w:rsidR="004A5137" w:rsidRPr="00136AF7" w:rsidRDefault="004A5137" w:rsidP="004A513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"Inhalt_TCMS140"</w:instrText>
      </w:r>
      <w:r>
        <w:rPr>
          <w:rFonts w:ascii="Arial" w:hAnsi="Arial" w:cs="Arial"/>
        </w:rPr>
        <w:fldChar w:fldCharType="separate"/>
      </w:r>
      <w:r w:rsidRPr="00136AF7">
        <w:rPr>
          <w:rStyle w:val="Hyperlink"/>
          <w:rFonts w:ascii="Arial" w:hAnsi="Arial" w:cs="Arial"/>
        </w:rPr>
        <w:t>Zum Inhaltsverzeichnis</w:t>
      </w:r>
    </w:p>
    <w:p w:rsidR="004A5137" w:rsidRDefault="004A5137" w:rsidP="004A5137">
      <w:pPr>
        <w:shd w:val="clear" w:color="auto" w:fill="FFFFFF"/>
        <w:tabs>
          <w:tab w:val="left" w:pos="567"/>
        </w:tabs>
        <w:spacing w:line="260" w:lineRule="exact"/>
        <w:ind w:right="282"/>
        <w:jc w:val="both"/>
        <w:rPr>
          <w:rFonts w:ascii="Arial" w:hAnsi="Arial" w:cs="Arial"/>
        </w:rPr>
      </w:pPr>
      <w:r>
        <w:rPr>
          <w:rFonts w:ascii="Arial" w:hAnsi="Arial" w:cs="Arial"/>
        </w:rPr>
        <w:fldChar w:fldCharType="end"/>
      </w:r>
      <w:hyperlink w:anchor="KV_TCMS140_Risiken" w:history="1">
        <w:r w:rsidRPr="000B2561">
          <w:rPr>
            <w:rStyle w:val="Hyperlink"/>
            <w:rFonts w:ascii="Arial" w:hAnsi="Arial" w:cs="Arial"/>
          </w:rPr>
          <w:t>Zur Mustervorlage KV-</w:t>
        </w:r>
        <w:r>
          <w:rPr>
            <w:rStyle w:val="Hyperlink"/>
            <w:rFonts w:ascii="Arial" w:hAnsi="Arial" w:cs="Arial"/>
          </w:rPr>
          <w:t>TCMS1</w:t>
        </w:r>
        <w:r w:rsidR="00870490">
          <w:rPr>
            <w:rStyle w:val="Hyperlink"/>
            <w:rFonts w:ascii="Arial" w:hAnsi="Arial" w:cs="Arial"/>
          </w:rPr>
          <w:t>4</w:t>
        </w:r>
        <w:r>
          <w:rPr>
            <w:rStyle w:val="Hyperlink"/>
            <w:rFonts w:ascii="Arial" w:hAnsi="Arial" w:cs="Arial"/>
          </w:rPr>
          <w:t>0</w:t>
        </w:r>
      </w:hyperlink>
    </w:p>
    <w:p w:rsidR="00F4506B" w:rsidRPr="00BE12EB" w:rsidRDefault="00F4506B" w:rsidP="003970D9">
      <w:pPr>
        <w:shd w:val="clear" w:color="auto" w:fill="FFFFFF"/>
        <w:tabs>
          <w:tab w:val="left" w:pos="567"/>
        </w:tabs>
        <w:spacing w:line="360" w:lineRule="auto"/>
        <w:jc w:val="both"/>
        <w:rPr>
          <w:rFonts w:ascii="Arial" w:hAnsi="Arial" w:cs="Arial"/>
          <w:b/>
          <w:szCs w:val="22"/>
        </w:rPr>
        <w:sectPr w:rsidR="00F4506B" w:rsidRPr="00BE12EB" w:rsidSect="004D23F3">
          <w:headerReference w:type="default" r:id="rId146"/>
          <w:pgSz w:w="11906" w:h="16838" w:code="9"/>
          <w:pgMar w:top="284" w:right="992" w:bottom="709" w:left="1418" w:header="295" w:footer="153" w:gutter="0"/>
          <w:cols w:space="720"/>
          <w:docGrid w:linePitch="272"/>
        </w:sectPr>
      </w:pPr>
    </w:p>
    <w:p w:rsidR="003970D9" w:rsidRPr="00AC430C" w:rsidRDefault="007D7B0F" w:rsidP="003970D9">
      <w:pPr>
        <w:shd w:val="clear" w:color="auto" w:fill="FFFFFF"/>
        <w:tabs>
          <w:tab w:val="left" w:pos="567"/>
        </w:tabs>
        <w:spacing w:line="360" w:lineRule="auto"/>
        <w:jc w:val="both"/>
        <w:rPr>
          <w:rFonts w:ascii="Arial" w:hAnsi="Arial" w:cs="Arial"/>
          <w:b/>
          <w:szCs w:val="22"/>
          <w:lang w:val="en-US"/>
        </w:rPr>
      </w:pPr>
      <w:hyperlink w:anchor="Inhalt_TCMS150" w:history="1">
        <w:r w:rsidR="00457E2B" w:rsidRPr="00AC430C">
          <w:rPr>
            <w:rStyle w:val="Hyperlink"/>
            <w:rFonts w:ascii="Arial" w:hAnsi="Arial" w:cs="Arial"/>
            <w:b/>
            <w:szCs w:val="22"/>
            <w:lang w:val="en-US"/>
          </w:rPr>
          <w:t>TCMS150</w:t>
        </w:r>
      </w:hyperlink>
      <w:r w:rsidR="00457E2B" w:rsidRPr="00AC430C">
        <w:rPr>
          <w:rFonts w:ascii="Arial" w:hAnsi="Arial" w:cs="Arial"/>
          <w:b/>
          <w:szCs w:val="22"/>
          <w:lang w:val="en-US"/>
        </w:rPr>
        <w:t xml:space="preserve"> </w:t>
      </w:r>
      <w:r w:rsidR="00457E2B" w:rsidRPr="00AC430C">
        <w:rPr>
          <w:rFonts w:ascii="Arial" w:hAnsi="Arial" w:cs="Arial"/>
          <w:b/>
          <w:szCs w:val="22"/>
          <w:lang w:val="en-US"/>
        </w:rPr>
        <w:tab/>
      </w:r>
      <w:bookmarkStart w:id="402" w:name="TCMS_150_Programm"/>
      <w:bookmarkEnd w:id="402"/>
      <w:r w:rsidR="00457E2B" w:rsidRPr="00AC430C">
        <w:rPr>
          <w:rFonts w:ascii="Arial" w:hAnsi="Arial" w:cs="Arial"/>
          <w:b/>
          <w:szCs w:val="22"/>
          <w:lang w:val="en-US"/>
        </w:rPr>
        <w:t xml:space="preserve">Tax </w:t>
      </w:r>
      <w:r w:rsidR="003970D9" w:rsidRPr="00AC430C">
        <w:rPr>
          <w:rFonts w:ascii="Arial" w:hAnsi="Arial" w:cs="Arial"/>
          <w:b/>
          <w:szCs w:val="22"/>
          <w:lang w:val="en-US"/>
        </w:rPr>
        <w:t>Compliance Management System Programm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970D9" w:rsidRPr="00092E05" w:rsidTr="00871E4A">
        <w:tc>
          <w:tcPr>
            <w:tcW w:w="2802" w:type="dxa"/>
            <w:shd w:val="clear" w:color="auto" w:fill="auto"/>
          </w:tcPr>
          <w:p w:rsidR="003970D9" w:rsidRPr="00092E05" w:rsidRDefault="003970D9" w:rsidP="00871E4A">
            <w:pPr>
              <w:ind w:right="-2"/>
              <w:jc w:val="both"/>
              <w:rPr>
                <w:rFonts w:ascii="Arial" w:hAnsi="Arial" w:cs="Arial"/>
                <w:b/>
              </w:rPr>
            </w:pPr>
            <w:r w:rsidRPr="00092E05">
              <w:rPr>
                <w:rFonts w:ascii="Arial" w:hAnsi="Arial" w:cs="Arial"/>
                <w:b/>
              </w:rPr>
              <w:t>Mandant:</w:t>
            </w:r>
          </w:p>
          <w:p w:rsidR="003970D9" w:rsidRPr="00092E05"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p w:rsidR="003970D9" w:rsidRPr="00092E05" w:rsidRDefault="003970D9" w:rsidP="00871E4A">
            <w:pPr>
              <w:ind w:right="-2"/>
              <w:jc w:val="both"/>
              <w:rPr>
                <w:rFonts w:ascii="Arial" w:hAnsi="Arial" w:cs="Arial"/>
                <w:b/>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Nr.:</w:t>
            </w:r>
          </w:p>
        </w:tc>
        <w:tc>
          <w:tcPr>
            <w:tcW w:w="4536" w:type="dxa"/>
            <w:gridSpan w:val="2"/>
            <w:shd w:val="clear" w:color="auto" w:fill="auto"/>
          </w:tcPr>
          <w:p w:rsidR="003970D9" w:rsidRPr="00092E05" w:rsidRDefault="003970D9" w:rsidP="00871E4A">
            <w:pPr>
              <w:ind w:right="-2"/>
              <w:jc w:val="both"/>
              <w:rPr>
                <w:rFonts w:ascii="Arial" w:hAnsi="Arial" w:cs="Arial"/>
              </w:rPr>
            </w:pPr>
            <w:r w:rsidRPr="00092E05">
              <w:rPr>
                <w:rFonts w:ascii="Arial" w:hAnsi="Arial" w:cs="Arial"/>
              </w:rPr>
              <w:t>Stempel: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Mitarbeiter des Mandanten:</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Vertreter des Mitarbeiters:</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bl>
    <w:p w:rsidR="003970D9" w:rsidRDefault="003970D9" w:rsidP="003970D9">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970D9" w:rsidRPr="00092E05" w:rsidTr="00871E4A">
        <w:tc>
          <w:tcPr>
            <w:tcW w:w="2802" w:type="dxa"/>
            <w:shd w:val="clear" w:color="auto" w:fill="auto"/>
          </w:tcPr>
          <w:p w:rsidR="003970D9" w:rsidRPr="00092E05" w:rsidRDefault="003970D9" w:rsidP="00871E4A">
            <w:pPr>
              <w:ind w:right="-2"/>
              <w:jc w:val="both"/>
              <w:rPr>
                <w:rFonts w:ascii="Arial" w:hAnsi="Arial" w:cs="Arial"/>
                <w:b/>
              </w:rPr>
            </w:pPr>
            <w:r w:rsidRPr="00092E05">
              <w:rPr>
                <w:rFonts w:ascii="Arial" w:hAnsi="Arial" w:cs="Arial"/>
                <w:b/>
              </w:rPr>
              <w:t>Max Mustermann</w:t>
            </w:r>
          </w:p>
          <w:p w:rsidR="003970D9" w:rsidRPr="00092E05" w:rsidRDefault="003970D9" w:rsidP="00871E4A">
            <w:pPr>
              <w:ind w:right="-2"/>
              <w:jc w:val="both"/>
              <w:rPr>
                <w:rFonts w:ascii="Arial" w:hAnsi="Arial" w:cs="Arial"/>
              </w:rPr>
            </w:pPr>
            <w:r w:rsidRPr="00092E05">
              <w:rPr>
                <w:rFonts w:ascii="Arial" w:hAnsi="Arial" w:cs="Arial"/>
              </w:rPr>
              <w:t>Steuerberater</w:t>
            </w:r>
          </w:p>
          <w:p w:rsidR="003970D9" w:rsidRPr="00092E05" w:rsidRDefault="003970D9" w:rsidP="00871E4A">
            <w:pPr>
              <w:ind w:right="-2"/>
              <w:jc w:val="both"/>
              <w:rPr>
                <w:rFonts w:ascii="Arial" w:hAnsi="Arial" w:cs="Arial"/>
              </w:rPr>
            </w:pPr>
            <w:r w:rsidRPr="00092E05">
              <w:rPr>
                <w:rFonts w:ascii="Arial" w:hAnsi="Arial" w:cs="Arial"/>
              </w:rPr>
              <w:t>Mustergasse 10</w:t>
            </w:r>
          </w:p>
          <w:p w:rsidR="003970D9" w:rsidRPr="00092E05" w:rsidRDefault="003970D9" w:rsidP="00871E4A">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3970D9" w:rsidRPr="00092E05" w:rsidRDefault="003970D9" w:rsidP="00871E4A">
            <w:pPr>
              <w:ind w:right="-2"/>
              <w:jc w:val="both"/>
              <w:rPr>
                <w:rFonts w:ascii="Arial" w:hAnsi="Arial" w:cs="Arial"/>
              </w:rPr>
            </w:pP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Zuständiger Mitarbeiter:</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r w:rsidR="003970D9" w:rsidRPr="00092E05" w:rsidTr="00871E4A">
        <w:tc>
          <w:tcPr>
            <w:tcW w:w="2802"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Vertreter des Mitarbeiters:</w:t>
            </w:r>
          </w:p>
          <w:p w:rsidR="003970D9" w:rsidRDefault="003970D9" w:rsidP="00871E4A">
            <w:pPr>
              <w:ind w:right="-2"/>
              <w:jc w:val="both"/>
              <w:rPr>
                <w:rFonts w:ascii="Arial" w:hAnsi="Arial" w:cs="Arial"/>
              </w:rPr>
            </w:pPr>
          </w:p>
          <w:p w:rsidR="003970D9" w:rsidRPr="00092E05" w:rsidRDefault="003970D9" w:rsidP="00871E4A">
            <w:pPr>
              <w:ind w:right="-2"/>
              <w:jc w:val="both"/>
              <w:rPr>
                <w:rFonts w:ascii="Arial" w:hAnsi="Arial" w:cs="Arial"/>
              </w:rPr>
            </w:pP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Name:</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3970D9" w:rsidRPr="00092E05" w:rsidRDefault="003970D9" w:rsidP="00871E4A">
            <w:pPr>
              <w:ind w:right="-2"/>
              <w:jc w:val="both"/>
              <w:rPr>
                <w:rFonts w:ascii="Arial" w:hAnsi="Arial" w:cs="Arial"/>
              </w:rPr>
            </w:pPr>
            <w:r w:rsidRPr="00092E05">
              <w:rPr>
                <w:rFonts w:ascii="Arial" w:hAnsi="Arial" w:cs="Arial"/>
              </w:rPr>
              <w:t>E-Mail:</w:t>
            </w:r>
          </w:p>
        </w:tc>
      </w:tr>
    </w:tbl>
    <w:p w:rsidR="003970D9" w:rsidRDefault="003970D9" w:rsidP="003970D9">
      <w:pPr>
        <w:ind w:right="-2"/>
        <w:jc w:val="both"/>
        <w:rPr>
          <w:rFonts w:ascii="Arial" w:hAnsi="Arial" w:cs="Arial"/>
        </w:rPr>
      </w:pPr>
    </w:p>
    <w:p w:rsidR="003970D9" w:rsidRPr="00D164BB" w:rsidRDefault="003970D9" w:rsidP="003970D9">
      <w:pPr>
        <w:ind w:right="-2"/>
        <w:rPr>
          <w:rFonts w:ascii="Arial" w:hAnsi="Arial" w:cs="Arial"/>
          <w:b/>
        </w:rPr>
      </w:pPr>
      <w:r w:rsidRPr="00D164BB">
        <w:rPr>
          <w:rFonts w:ascii="Arial" w:hAnsi="Arial" w:cs="Arial"/>
          <w:b/>
        </w:rPr>
        <w:t>Unser Tax Compliance-</w:t>
      </w:r>
      <w:r>
        <w:rPr>
          <w:rFonts w:ascii="Arial" w:hAnsi="Arial" w:cs="Arial"/>
          <w:b/>
        </w:rPr>
        <w:t>Programm</w:t>
      </w:r>
    </w:p>
    <w:p w:rsidR="003970D9" w:rsidRDefault="003970D9" w:rsidP="003970D9">
      <w:pPr>
        <w:ind w:right="-2"/>
        <w:rPr>
          <w:rFonts w:ascii="Arial" w:hAnsi="Arial" w:cs="Arial"/>
        </w:rPr>
      </w:pPr>
    </w:p>
    <w:p w:rsidR="003970D9" w:rsidRPr="001E5FFC" w:rsidRDefault="003970D9" w:rsidP="00FD3B51">
      <w:pPr>
        <w:pStyle w:val="Listenabsatz"/>
        <w:numPr>
          <w:ilvl w:val="0"/>
          <w:numId w:val="28"/>
        </w:numPr>
        <w:tabs>
          <w:tab w:val="left" w:pos="567"/>
          <w:tab w:val="right" w:pos="9356"/>
        </w:tabs>
        <w:spacing w:line="240" w:lineRule="exact"/>
        <w:rPr>
          <w:rFonts w:ascii="Arial" w:hAnsi="Arial" w:cs="Arial"/>
        </w:rPr>
      </w:pPr>
      <w:r w:rsidRPr="001E5FFC">
        <w:rPr>
          <w:rFonts w:ascii="Arial" w:hAnsi="Arial" w:cs="Arial"/>
        </w:rPr>
        <w:t>Erstellung von Richtlinien und fachlichen Anweisungen</w:t>
      </w:r>
    </w:p>
    <w:p w:rsidR="003970D9" w:rsidRDefault="003970D9" w:rsidP="003970D9">
      <w:pPr>
        <w:tabs>
          <w:tab w:val="left" w:pos="567"/>
          <w:tab w:val="right" w:pos="9356"/>
        </w:tabs>
        <w:spacing w:line="240" w:lineRule="exact"/>
        <w:ind w:left="567" w:hanging="567"/>
        <w:rPr>
          <w:rFonts w:ascii="Arial" w:hAnsi="Arial" w:cs="Arial"/>
        </w:rPr>
      </w:pPr>
      <w:r>
        <w:rPr>
          <w:rFonts w:ascii="Arial" w:hAnsi="Arial" w:cs="Arial"/>
        </w:rPr>
        <w:tab/>
        <w:t>Verfahrensdokumentation, Tax Compliance Richtlinien und alle anderen für die Organisation von Lohn- und Gehaltsabrechnung, Finanzbuchführung einschließlich aller Vor- und Nacharbeiten werden von der Geschäftsleitung erstellt.</w:t>
      </w:r>
    </w:p>
    <w:p w:rsidR="003970D9" w:rsidRDefault="003970D9" w:rsidP="003970D9">
      <w:pPr>
        <w:tabs>
          <w:tab w:val="left" w:pos="567"/>
          <w:tab w:val="right" w:pos="9356"/>
        </w:tabs>
        <w:spacing w:line="240" w:lineRule="exact"/>
        <w:ind w:left="567" w:hanging="567"/>
        <w:rPr>
          <w:rFonts w:ascii="Arial" w:hAnsi="Arial" w:cs="Arial"/>
        </w:rPr>
      </w:pPr>
      <w:r>
        <w:rPr>
          <w:rFonts w:ascii="Arial" w:hAnsi="Arial" w:cs="Arial"/>
        </w:rPr>
        <w:tab/>
        <w:t>Der Steuerberater unterstützt und berät die Geschäftsleitung.</w:t>
      </w:r>
    </w:p>
    <w:p w:rsidR="003970D9" w:rsidRPr="001E5FFC" w:rsidRDefault="003970D9" w:rsidP="00FD3B51">
      <w:pPr>
        <w:pStyle w:val="Listenabsatz"/>
        <w:numPr>
          <w:ilvl w:val="0"/>
          <w:numId w:val="28"/>
        </w:numPr>
        <w:tabs>
          <w:tab w:val="left" w:pos="567"/>
          <w:tab w:val="right" w:pos="9356"/>
        </w:tabs>
        <w:spacing w:line="240" w:lineRule="exact"/>
        <w:rPr>
          <w:rFonts w:ascii="Arial" w:hAnsi="Arial" w:cs="Arial"/>
        </w:rPr>
      </w:pPr>
      <w:r w:rsidRPr="001E5FFC">
        <w:rPr>
          <w:rFonts w:ascii="Arial" w:hAnsi="Arial" w:cs="Arial"/>
        </w:rPr>
        <w:t>Checklisten, Musterbriefe, Vorlagen für Protokolle und weitere Vorlagen sind als Kopiervorlagen an einer für jeden Mitarbeiter zugänglichen Stelle aufbewahrt. Dokumentenvorlagen als Musterbriefe in Dateiform (Word, Excel) stehen in einem für alle Mitarbeiter zugänglichen Verzeichnis als Kopiervorlagen zur Verfügung.</w:t>
      </w:r>
    </w:p>
    <w:p w:rsidR="003970D9" w:rsidRDefault="003970D9" w:rsidP="00FD3B51">
      <w:pPr>
        <w:numPr>
          <w:ilvl w:val="0"/>
          <w:numId w:val="28"/>
        </w:numPr>
        <w:tabs>
          <w:tab w:val="left" w:pos="567"/>
          <w:tab w:val="right" w:pos="9356"/>
        </w:tabs>
        <w:spacing w:line="240" w:lineRule="exact"/>
        <w:rPr>
          <w:rFonts w:ascii="Arial" w:hAnsi="Arial" w:cs="Arial"/>
        </w:rPr>
      </w:pPr>
      <w:r>
        <w:rPr>
          <w:rFonts w:ascii="Arial" w:hAnsi="Arial" w:cs="Arial"/>
        </w:rPr>
        <w:t>Nach Fertigstellung und Einführung der Verfahrensdokumentation und des Tax CMS findet eine Schulung der betroffenen Mitarbeiter statt.</w:t>
      </w:r>
    </w:p>
    <w:p w:rsidR="003970D9" w:rsidRDefault="003970D9" w:rsidP="003970D9">
      <w:pPr>
        <w:tabs>
          <w:tab w:val="left" w:pos="567"/>
          <w:tab w:val="right" w:pos="9356"/>
        </w:tabs>
        <w:spacing w:line="240" w:lineRule="exact"/>
        <w:ind w:left="567"/>
        <w:rPr>
          <w:rFonts w:ascii="Arial" w:hAnsi="Arial" w:cs="Arial"/>
        </w:rPr>
      </w:pPr>
      <w:r>
        <w:rPr>
          <w:rFonts w:ascii="Arial" w:hAnsi="Arial" w:cs="Arial"/>
        </w:rPr>
        <w:t>Mitarbeiterschulungen werden bei wichtigen Änderung und sonst bei Bedarf wiederholt.</w:t>
      </w:r>
    </w:p>
    <w:p w:rsidR="003970D9" w:rsidRDefault="003970D9" w:rsidP="003970D9">
      <w:pPr>
        <w:tabs>
          <w:tab w:val="left" w:pos="567"/>
          <w:tab w:val="right" w:pos="9356"/>
        </w:tabs>
        <w:spacing w:line="240" w:lineRule="exact"/>
        <w:ind w:left="567"/>
        <w:rPr>
          <w:rFonts w:ascii="Arial" w:hAnsi="Arial" w:cs="Arial"/>
        </w:rPr>
      </w:pPr>
      <w:r>
        <w:rPr>
          <w:rFonts w:ascii="Arial" w:hAnsi="Arial" w:cs="Arial"/>
        </w:rPr>
        <w:t>Neu eingetretene Mitarbeiter werden zeitnah geschult und eingewiesen.</w:t>
      </w:r>
    </w:p>
    <w:p w:rsidR="003970D9" w:rsidRDefault="003970D9" w:rsidP="00FD3B51">
      <w:pPr>
        <w:numPr>
          <w:ilvl w:val="0"/>
          <w:numId w:val="28"/>
        </w:numPr>
        <w:tabs>
          <w:tab w:val="left" w:pos="567"/>
          <w:tab w:val="right" w:pos="9356"/>
        </w:tabs>
        <w:spacing w:line="240" w:lineRule="exact"/>
        <w:rPr>
          <w:rFonts w:ascii="Arial" w:hAnsi="Arial" w:cs="Arial"/>
        </w:rPr>
      </w:pPr>
      <w:r>
        <w:rPr>
          <w:rFonts w:ascii="Arial" w:hAnsi="Arial" w:cs="Arial"/>
        </w:rPr>
        <w:t>Rechtsänderungen werden durch Mandanteninformationen des Steuerberaters bekannt gemacht. Diese werden den Mitarbeitern im Umlaufverfahren zur Kenntnis gebracht. Jeder Mitarbeiter hat die Kenntnisnahme durch Abzeichnen auf der Titelseite zu bestätigen. Nach erfolgtem Umlauf werden die Mandanteninformationen vollständig an für jeden Mitarbeiter zugänglicher Stelle aufbewahrt.</w:t>
      </w:r>
    </w:p>
    <w:p w:rsidR="003970D9" w:rsidRDefault="003970D9" w:rsidP="00FD3B51">
      <w:pPr>
        <w:numPr>
          <w:ilvl w:val="0"/>
          <w:numId w:val="28"/>
        </w:numPr>
        <w:tabs>
          <w:tab w:val="left" w:pos="567"/>
          <w:tab w:val="right" w:pos="9356"/>
        </w:tabs>
        <w:spacing w:line="240" w:lineRule="exact"/>
        <w:rPr>
          <w:rFonts w:ascii="Arial" w:hAnsi="Arial" w:cs="Arial"/>
        </w:rPr>
      </w:pPr>
      <w:r>
        <w:rPr>
          <w:rFonts w:ascii="Arial" w:hAnsi="Arial" w:cs="Arial"/>
        </w:rPr>
        <w:t xml:space="preserve">Die Zuständigkeit der Mitarbeiter ergibt sich aus </w:t>
      </w:r>
      <w:hyperlink w:anchor="TCMS130_Organisation" w:history="1">
        <w:r w:rsidRPr="004C5D75">
          <w:rPr>
            <w:rStyle w:val="Hyperlink"/>
            <w:rFonts w:ascii="Arial" w:hAnsi="Arial" w:cs="Arial"/>
            <w:i/>
            <w:szCs w:val="22"/>
          </w:rPr>
          <w:t>TCMS130</w:t>
        </w:r>
      </w:hyperlink>
      <w:r w:rsidRPr="00B80CD7">
        <w:rPr>
          <w:rFonts w:ascii="Arial" w:hAnsi="Arial" w:cs="Arial"/>
          <w:i/>
          <w:szCs w:val="22"/>
          <w:u w:val="single"/>
        </w:rPr>
        <w:t xml:space="preserve"> Compliance-Organisation</w:t>
      </w:r>
      <w:r>
        <w:rPr>
          <w:rFonts w:ascii="Arial" w:hAnsi="Arial" w:cs="Arial"/>
        </w:rPr>
        <w:t>. Es bestehen folgende Funktionstrennungen:</w:t>
      </w:r>
      <w:r>
        <w:rPr>
          <w:rFonts w:ascii="Arial" w:hAnsi="Arial" w:cs="Arial"/>
          <w:u w:val="single"/>
        </w:rPr>
        <w:tab/>
      </w:r>
    </w:p>
    <w:p w:rsidR="003970D9" w:rsidRPr="00B80CD7" w:rsidRDefault="003970D9" w:rsidP="00FD3B51">
      <w:pPr>
        <w:numPr>
          <w:ilvl w:val="0"/>
          <w:numId w:val="28"/>
        </w:numPr>
        <w:tabs>
          <w:tab w:val="left" w:pos="567"/>
          <w:tab w:val="right" w:pos="9356"/>
        </w:tabs>
        <w:spacing w:line="240" w:lineRule="exact"/>
        <w:rPr>
          <w:rFonts w:ascii="Arial" w:hAnsi="Arial" w:cs="Arial"/>
        </w:rPr>
      </w:pPr>
      <w:r>
        <w:rPr>
          <w:rFonts w:ascii="Arial" w:hAnsi="Arial" w:cs="Arial"/>
        </w:rPr>
        <w:t xml:space="preserve">Die Vertretungsregelungen ergeben sich aus </w:t>
      </w:r>
      <w:hyperlink w:anchor="TCMS130_Organisation" w:history="1">
        <w:r w:rsidRPr="004C5D75">
          <w:rPr>
            <w:rStyle w:val="Hyperlink"/>
            <w:rFonts w:ascii="Arial" w:hAnsi="Arial" w:cs="Arial"/>
            <w:i/>
            <w:szCs w:val="22"/>
          </w:rPr>
          <w:t>TCMS130</w:t>
        </w:r>
      </w:hyperlink>
      <w:r w:rsidRPr="00B80CD7">
        <w:rPr>
          <w:rFonts w:ascii="Arial" w:hAnsi="Arial" w:cs="Arial"/>
          <w:i/>
          <w:szCs w:val="22"/>
          <w:u w:val="single"/>
        </w:rPr>
        <w:t xml:space="preserve"> Compliance-Organisation</w:t>
      </w:r>
      <w:r>
        <w:rPr>
          <w:rFonts w:ascii="Arial" w:hAnsi="Arial" w:cs="Arial"/>
          <w:i/>
          <w:szCs w:val="22"/>
          <w:u w:val="single"/>
        </w:rPr>
        <w:t>.</w:t>
      </w:r>
    </w:p>
    <w:p w:rsidR="003970D9" w:rsidRDefault="003970D9" w:rsidP="00FD3B51">
      <w:pPr>
        <w:numPr>
          <w:ilvl w:val="0"/>
          <w:numId w:val="28"/>
        </w:numPr>
        <w:tabs>
          <w:tab w:val="left" w:pos="567"/>
          <w:tab w:val="right" w:pos="9356"/>
        </w:tabs>
        <w:spacing w:line="240" w:lineRule="exact"/>
        <w:rPr>
          <w:rFonts w:ascii="Arial" w:hAnsi="Arial" w:cs="Arial"/>
        </w:rPr>
      </w:pPr>
      <w:r w:rsidRPr="00AE7108">
        <w:rPr>
          <w:rFonts w:ascii="Arial" w:hAnsi="Arial" w:cs="Arial"/>
          <w:szCs w:val="22"/>
        </w:rPr>
        <w:t>Die Un</w:t>
      </w:r>
      <w:r w:rsidRPr="00AE7108">
        <w:rPr>
          <w:rFonts w:ascii="Arial" w:hAnsi="Arial" w:cs="Arial"/>
        </w:rPr>
        <w:t xml:space="preserve">terschriftenregelungen ergeben sich aus </w:t>
      </w:r>
      <w:hyperlink w:anchor="TCMS130_Organisation" w:history="1">
        <w:r w:rsidRPr="001E5FFC">
          <w:rPr>
            <w:rStyle w:val="Hyperlink"/>
            <w:rFonts w:ascii="Arial" w:hAnsi="Arial" w:cs="Arial"/>
            <w:i/>
            <w:szCs w:val="22"/>
          </w:rPr>
          <w:t>TCMS130</w:t>
        </w:r>
      </w:hyperlink>
      <w:r w:rsidRPr="00AE7108">
        <w:rPr>
          <w:rFonts w:ascii="Arial" w:hAnsi="Arial" w:cs="Arial"/>
          <w:i/>
          <w:szCs w:val="22"/>
          <w:u w:val="single"/>
        </w:rPr>
        <w:t xml:space="preserve"> Compliance-Organisation</w:t>
      </w:r>
      <w:r w:rsidRPr="00AE7108">
        <w:rPr>
          <w:rFonts w:ascii="Arial" w:hAnsi="Arial" w:cs="Arial"/>
        </w:rPr>
        <w:t xml:space="preserve"> </w:t>
      </w:r>
    </w:p>
    <w:p w:rsidR="003970D9" w:rsidRPr="00AE7108" w:rsidRDefault="003970D9" w:rsidP="00FD3B51">
      <w:pPr>
        <w:numPr>
          <w:ilvl w:val="0"/>
          <w:numId w:val="28"/>
        </w:numPr>
        <w:tabs>
          <w:tab w:val="left" w:pos="567"/>
          <w:tab w:val="right" w:pos="9356"/>
        </w:tabs>
        <w:spacing w:line="240" w:lineRule="exact"/>
        <w:rPr>
          <w:rFonts w:ascii="Arial" w:hAnsi="Arial" w:cs="Arial"/>
        </w:rPr>
      </w:pPr>
      <w:r>
        <w:rPr>
          <w:rFonts w:ascii="Arial" w:hAnsi="Arial" w:cs="Arial"/>
        </w:rPr>
        <w:t xml:space="preserve">Berechtigungskonzepte: </w:t>
      </w:r>
      <w:r>
        <w:rPr>
          <w:rFonts w:ascii="Arial" w:hAnsi="Arial" w:cs="Arial"/>
          <w:u w:val="single"/>
        </w:rPr>
        <w:tab/>
      </w:r>
    </w:p>
    <w:p w:rsidR="003970D9" w:rsidRDefault="003970D9" w:rsidP="003970D9">
      <w:pPr>
        <w:tabs>
          <w:tab w:val="left" w:pos="567"/>
          <w:tab w:val="right" w:pos="9356"/>
        </w:tabs>
        <w:spacing w:line="240" w:lineRule="exact"/>
        <w:ind w:left="567"/>
        <w:rPr>
          <w:rFonts w:ascii="Arial" w:hAnsi="Arial" w:cs="Arial"/>
        </w:rPr>
      </w:pPr>
      <w:r>
        <w:rPr>
          <w:rFonts w:ascii="Arial" w:hAnsi="Arial" w:cs="Arial"/>
          <w:u w:val="single"/>
        </w:rPr>
        <w:tab/>
      </w:r>
    </w:p>
    <w:p w:rsidR="003970D9" w:rsidRDefault="003970D9" w:rsidP="00FD3B51">
      <w:pPr>
        <w:numPr>
          <w:ilvl w:val="0"/>
          <w:numId w:val="28"/>
        </w:numPr>
        <w:tabs>
          <w:tab w:val="left" w:pos="567"/>
          <w:tab w:val="right" w:pos="9356"/>
        </w:tabs>
        <w:spacing w:line="240" w:lineRule="exact"/>
        <w:rPr>
          <w:rFonts w:ascii="Arial" w:hAnsi="Arial" w:cs="Arial"/>
        </w:rPr>
      </w:pPr>
      <w:r>
        <w:rPr>
          <w:rFonts w:ascii="Arial" w:hAnsi="Arial" w:cs="Arial"/>
        </w:rPr>
        <w:t xml:space="preserve">Dokumentationsanweisungen: </w:t>
      </w:r>
    </w:p>
    <w:p w:rsidR="003970D9" w:rsidRDefault="003970D9" w:rsidP="003970D9">
      <w:pPr>
        <w:pStyle w:val="Listenabsatz"/>
        <w:spacing w:line="240" w:lineRule="exact"/>
        <w:ind w:left="567"/>
        <w:rPr>
          <w:rFonts w:ascii="Arial" w:hAnsi="Arial" w:cs="Arial"/>
        </w:rPr>
      </w:pPr>
      <w:r>
        <w:rPr>
          <w:rFonts w:ascii="Arial" w:hAnsi="Arial" w:cs="Arial"/>
        </w:rPr>
        <w:t xml:space="preserve">Protokolle sind insbesondere zu erstellen </w:t>
      </w:r>
    </w:p>
    <w:p w:rsidR="003970D9" w:rsidRDefault="003970D9" w:rsidP="003970D9">
      <w:pPr>
        <w:pStyle w:val="Listenabsatz"/>
        <w:spacing w:line="240" w:lineRule="exact"/>
        <w:ind w:left="567"/>
        <w:rPr>
          <w:rFonts w:ascii="Arial" w:hAnsi="Arial" w:cs="Arial"/>
        </w:rPr>
      </w:pPr>
      <w:r>
        <w:rPr>
          <w:rFonts w:ascii="Arial" w:hAnsi="Arial" w:cs="Arial"/>
        </w:rPr>
        <w:t>Schulungen und Mitarbeiterbesprechungen</w:t>
      </w:r>
    </w:p>
    <w:p w:rsidR="003970D9" w:rsidRDefault="003970D9" w:rsidP="003970D9">
      <w:pPr>
        <w:pStyle w:val="Listenabsatz"/>
        <w:spacing w:line="240" w:lineRule="exact"/>
        <w:ind w:left="567"/>
        <w:rPr>
          <w:rFonts w:ascii="Arial" w:hAnsi="Arial" w:cs="Arial"/>
        </w:rPr>
      </w:pPr>
      <w:r>
        <w:rPr>
          <w:rFonts w:ascii="Arial" w:hAnsi="Arial" w:cs="Arial"/>
        </w:rPr>
        <w:t>Besondere Vorkommnisse wie Risikofeststellungen</w:t>
      </w:r>
    </w:p>
    <w:p w:rsidR="003970D9" w:rsidRDefault="003970D9" w:rsidP="003970D9">
      <w:pPr>
        <w:pStyle w:val="Listenabsatz"/>
        <w:spacing w:line="240" w:lineRule="exact"/>
        <w:ind w:left="567"/>
        <w:rPr>
          <w:rFonts w:ascii="Arial" w:hAnsi="Arial" w:cs="Arial"/>
        </w:rPr>
      </w:pPr>
      <w:r>
        <w:rPr>
          <w:rFonts w:ascii="Arial" w:hAnsi="Arial" w:cs="Arial"/>
        </w:rPr>
        <w:t>Tägliches Kassenzählprotokoll</w:t>
      </w:r>
    </w:p>
    <w:p w:rsidR="003970D9" w:rsidRDefault="003970D9" w:rsidP="003970D9">
      <w:pPr>
        <w:spacing w:line="240" w:lineRule="exact"/>
        <w:rPr>
          <w:rFonts w:ascii="Arial" w:hAnsi="Arial" w:cs="Arial"/>
        </w:rPr>
      </w:pPr>
    </w:p>
    <w:p w:rsidR="003970D9" w:rsidRDefault="003970D9" w:rsidP="003970D9">
      <w:pPr>
        <w:spacing w:line="240" w:lineRule="exact"/>
        <w:rPr>
          <w:rFonts w:ascii="Arial" w:hAnsi="Arial" w:cs="Arial"/>
        </w:rPr>
      </w:pPr>
    </w:p>
    <w:p w:rsidR="00870490" w:rsidRPr="00DB38E7" w:rsidRDefault="00870490" w:rsidP="0087049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"TCMS_150_Programm"</w:instrText>
      </w:r>
      <w:r>
        <w:rPr>
          <w:rFonts w:ascii="Arial" w:hAnsi="Arial" w:cs="Arial"/>
        </w:rPr>
        <w:fldChar w:fldCharType="separate"/>
      </w:r>
      <w:r w:rsidRPr="00DB38E7">
        <w:rPr>
          <w:rStyle w:val="Hyperlink"/>
          <w:rFonts w:ascii="Arial" w:hAnsi="Arial" w:cs="Arial"/>
        </w:rPr>
        <w:t>Nach oben</w:t>
      </w:r>
    </w:p>
    <w:p w:rsidR="00870490" w:rsidRPr="00136AF7" w:rsidRDefault="00870490" w:rsidP="0087049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"Inhalt_TCMS150"</w:instrText>
      </w:r>
      <w:r>
        <w:rPr>
          <w:rFonts w:ascii="Arial" w:hAnsi="Arial" w:cs="Arial"/>
        </w:rPr>
        <w:fldChar w:fldCharType="separate"/>
      </w:r>
      <w:r w:rsidRPr="00136AF7">
        <w:rPr>
          <w:rStyle w:val="Hyperlink"/>
          <w:rFonts w:ascii="Arial" w:hAnsi="Arial" w:cs="Arial"/>
        </w:rPr>
        <w:t>Zum Inhaltsverzeichnis</w:t>
      </w:r>
    </w:p>
    <w:p w:rsidR="00870490" w:rsidRDefault="00870490" w:rsidP="00870490">
      <w:pPr>
        <w:shd w:val="clear" w:color="auto" w:fill="FFFFFF"/>
        <w:tabs>
          <w:tab w:val="left" w:pos="567"/>
        </w:tabs>
        <w:spacing w:line="260" w:lineRule="exact"/>
        <w:ind w:right="282"/>
        <w:jc w:val="both"/>
        <w:rPr>
          <w:rFonts w:ascii="Arial" w:hAnsi="Arial" w:cs="Arial"/>
        </w:rPr>
      </w:pPr>
      <w:r>
        <w:rPr>
          <w:rFonts w:ascii="Arial" w:hAnsi="Arial" w:cs="Arial"/>
        </w:rPr>
        <w:fldChar w:fldCharType="end"/>
      </w:r>
      <w:hyperlink w:anchor="KV_TCMS150_Programm" w:history="1">
        <w:r w:rsidRPr="000B2561">
          <w:rPr>
            <w:rStyle w:val="Hyperlink"/>
            <w:rFonts w:ascii="Arial" w:hAnsi="Arial" w:cs="Arial"/>
          </w:rPr>
          <w:t>Zur Mustervorlage KV-</w:t>
        </w:r>
        <w:r>
          <w:rPr>
            <w:rStyle w:val="Hyperlink"/>
            <w:rFonts w:ascii="Arial" w:hAnsi="Arial" w:cs="Arial"/>
          </w:rPr>
          <w:t>TCMS150</w:t>
        </w:r>
      </w:hyperlink>
    </w:p>
    <w:p w:rsidR="003970D9" w:rsidRPr="00870490" w:rsidRDefault="003970D9" w:rsidP="003970D9">
      <w:pPr>
        <w:shd w:val="clear" w:color="auto" w:fill="FFFFFF"/>
        <w:tabs>
          <w:tab w:val="left" w:pos="567"/>
        </w:tabs>
        <w:spacing w:line="260" w:lineRule="exact"/>
        <w:jc w:val="both"/>
        <w:rPr>
          <w:rFonts w:ascii="Arial" w:hAnsi="Arial" w:cs="Arial"/>
        </w:rPr>
      </w:pPr>
    </w:p>
    <w:p w:rsidR="003970D9" w:rsidRPr="00870490" w:rsidRDefault="003970D9" w:rsidP="003970D9">
      <w:pPr>
        <w:shd w:val="clear" w:color="auto" w:fill="FFFFFF"/>
        <w:tabs>
          <w:tab w:val="left" w:pos="567"/>
        </w:tabs>
        <w:spacing w:line="360" w:lineRule="auto"/>
        <w:jc w:val="both"/>
        <w:rPr>
          <w:rFonts w:ascii="Arial" w:hAnsi="Arial" w:cs="Arial"/>
          <w:b/>
          <w:szCs w:val="22"/>
        </w:rPr>
        <w:sectPr w:rsidR="003970D9" w:rsidRPr="00870490" w:rsidSect="004D23F3">
          <w:headerReference w:type="default" r:id="rId147"/>
          <w:pgSz w:w="11906" w:h="16838" w:code="9"/>
          <w:pgMar w:top="284" w:right="992" w:bottom="709" w:left="1418" w:header="295" w:footer="153" w:gutter="0"/>
          <w:cols w:space="720"/>
          <w:docGrid w:linePitch="272"/>
        </w:sectPr>
      </w:pPr>
    </w:p>
    <w:p w:rsidR="00D022FC" w:rsidRDefault="007D7B0F" w:rsidP="00D022FC">
      <w:pPr>
        <w:shd w:val="clear" w:color="auto" w:fill="FFFFFF"/>
        <w:tabs>
          <w:tab w:val="left" w:pos="567"/>
        </w:tabs>
        <w:spacing w:line="360" w:lineRule="auto"/>
        <w:jc w:val="both"/>
        <w:rPr>
          <w:rFonts w:ascii="Arial" w:hAnsi="Arial" w:cs="Arial"/>
          <w:b/>
          <w:szCs w:val="22"/>
          <w:lang w:val="en-US"/>
        </w:rPr>
      </w:pPr>
      <w:hyperlink w:anchor="Inhalt_TCMS160" w:history="1">
        <w:r w:rsidR="00D022FC" w:rsidRPr="004C5D75">
          <w:rPr>
            <w:rStyle w:val="Hyperlink"/>
            <w:rFonts w:ascii="Arial" w:hAnsi="Arial" w:cs="Arial"/>
            <w:b/>
            <w:szCs w:val="22"/>
            <w:lang w:val="en-US"/>
          </w:rPr>
          <w:t>TCMS160</w:t>
        </w:r>
      </w:hyperlink>
      <w:r w:rsidR="00D022FC" w:rsidRPr="00CD2BA4">
        <w:rPr>
          <w:rFonts w:ascii="Arial" w:hAnsi="Arial" w:cs="Arial"/>
          <w:b/>
          <w:szCs w:val="22"/>
          <w:lang w:val="en-US"/>
        </w:rPr>
        <w:t xml:space="preserve"> </w:t>
      </w:r>
      <w:bookmarkStart w:id="403" w:name="TCMS_160_Kommunikation"/>
      <w:bookmarkEnd w:id="403"/>
      <w:r w:rsidR="00D022FC" w:rsidRPr="00CD2BA4">
        <w:rPr>
          <w:rFonts w:ascii="Arial" w:hAnsi="Arial" w:cs="Arial"/>
          <w:b/>
          <w:szCs w:val="22"/>
          <w:lang w:val="en-US"/>
        </w:rPr>
        <w:t xml:space="preserve">Tax Compliance Management System </w:t>
      </w:r>
      <w:r w:rsidR="00D022FC" w:rsidRPr="001E5FFC">
        <w:rPr>
          <w:rFonts w:ascii="Arial" w:hAnsi="Arial" w:cs="Arial"/>
          <w:b/>
          <w:szCs w:val="22"/>
        </w:rPr>
        <w:t>Kommunikation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D022FC" w:rsidRPr="00092E05" w:rsidTr="00871E4A">
        <w:tc>
          <w:tcPr>
            <w:tcW w:w="2802" w:type="dxa"/>
            <w:shd w:val="clear" w:color="auto" w:fill="auto"/>
          </w:tcPr>
          <w:p w:rsidR="00D022FC" w:rsidRPr="00092E05" w:rsidRDefault="00D022FC" w:rsidP="00871E4A">
            <w:pPr>
              <w:ind w:right="-2"/>
              <w:jc w:val="both"/>
              <w:rPr>
                <w:rFonts w:ascii="Arial" w:hAnsi="Arial" w:cs="Arial"/>
                <w:b/>
              </w:rPr>
            </w:pPr>
            <w:r w:rsidRPr="00092E05">
              <w:rPr>
                <w:rFonts w:ascii="Arial" w:hAnsi="Arial" w:cs="Arial"/>
                <w:b/>
              </w:rPr>
              <w:t>Mandant:</w:t>
            </w:r>
          </w:p>
          <w:p w:rsidR="00D022FC" w:rsidRPr="00092E05" w:rsidRDefault="00D022FC" w:rsidP="00871E4A">
            <w:pPr>
              <w:ind w:right="-2"/>
              <w:jc w:val="both"/>
              <w:rPr>
                <w:rFonts w:ascii="Arial" w:hAnsi="Arial" w:cs="Arial"/>
              </w:rPr>
            </w:pPr>
          </w:p>
          <w:p w:rsidR="00D022FC" w:rsidRPr="00092E05" w:rsidRDefault="00D022FC" w:rsidP="00871E4A">
            <w:pPr>
              <w:ind w:right="-2"/>
              <w:jc w:val="both"/>
              <w:rPr>
                <w:rFonts w:ascii="Arial" w:hAnsi="Arial" w:cs="Arial"/>
              </w:rPr>
            </w:pPr>
          </w:p>
          <w:p w:rsidR="00D022FC" w:rsidRPr="00092E05" w:rsidRDefault="00D022FC" w:rsidP="00871E4A">
            <w:pPr>
              <w:ind w:right="-2"/>
              <w:jc w:val="both"/>
              <w:rPr>
                <w:rFonts w:ascii="Arial" w:hAnsi="Arial" w:cs="Arial"/>
                <w:b/>
              </w:rPr>
            </w:pP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Nr.:</w:t>
            </w:r>
          </w:p>
        </w:tc>
        <w:tc>
          <w:tcPr>
            <w:tcW w:w="4536" w:type="dxa"/>
            <w:gridSpan w:val="2"/>
            <w:shd w:val="clear" w:color="auto" w:fill="auto"/>
          </w:tcPr>
          <w:p w:rsidR="00D022FC" w:rsidRPr="00092E05" w:rsidRDefault="00D022FC" w:rsidP="00871E4A">
            <w:pPr>
              <w:ind w:right="-2"/>
              <w:jc w:val="both"/>
              <w:rPr>
                <w:rFonts w:ascii="Arial" w:hAnsi="Arial" w:cs="Arial"/>
              </w:rPr>
            </w:pPr>
            <w:r w:rsidRPr="00092E05">
              <w:rPr>
                <w:rFonts w:ascii="Arial" w:hAnsi="Arial" w:cs="Arial"/>
              </w:rPr>
              <w:t>Stempel:</w:t>
            </w:r>
          </w:p>
        </w:tc>
      </w:tr>
      <w:tr w:rsidR="00D022FC" w:rsidRPr="00092E05" w:rsidTr="00871E4A">
        <w:tc>
          <w:tcPr>
            <w:tcW w:w="2802"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Mitarbeiter des Mandanten:</w:t>
            </w:r>
          </w:p>
          <w:p w:rsidR="00D022FC" w:rsidRDefault="00D022FC" w:rsidP="00871E4A">
            <w:pPr>
              <w:ind w:right="-2"/>
              <w:jc w:val="both"/>
              <w:rPr>
                <w:rFonts w:ascii="Arial" w:hAnsi="Arial" w:cs="Arial"/>
              </w:rPr>
            </w:pPr>
          </w:p>
          <w:p w:rsidR="00D022FC" w:rsidRPr="00092E05" w:rsidRDefault="00D022FC" w:rsidP="00871E4A">
            <w:pPr>
              <w:ind w:right="-2"/>
              <w:jc w:val="both"/>
              <w:rPr>
                <w:rFonts w:ascii="Arial" w:hAnsi="Arial" w:cs="Arial"/>
              </w:rPr>
            </w:pP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Name:</w:t>
            </w: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E-Mail:</w:t>
            </w:r>
          </w:p>
        </w:tc>
      </w:tr>
      <w:tr w:rsidR="00D022FC" w:rsidRPr="00092E05" w:rsidTr="00871E4A">
        <w:tc>
          <w:tcPr>
            <w:tcW w:w="2802"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Vertreter des Mitarbeiters:</w:t>
            </w:r>
          </w:p>
          <w:p w:rsidR="00D022FC" w:rsidRDefault="00D022FC" w:rsidP="00871E4A">
            <w:pPr>
              <w:ind w:right="-2"/>
              <w:jc w:val="both"/>
              <w:rPr>
                <w:rFonts w:ascii="Arial" w:hAnsi="Arial" w:cs="Arial"/>
              </w:rPr>
            </w:pPr>
          </w:p>
          <w:p w:rsidR="00D022FC" w:rsidRPr="00092E05" w:rsidRDefault="00D022FC" w:rsidP="00871E4A">
            <w:pPr>
              <w:ind w:right="-2"/>
              <w:jc w:val="both"/>
              <w:rPr>
                <w:rFonts w:ascii="Arial" w:hAnsi="Arial" w:cs="Arial"/>
              </w:rPr>
            </w:pP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Name:</w:t>
            </w: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E-Mail:</w:t>
            </w:r>
          </w:p>
        </w:tc>
      </w:tr>
    </w:tbl>
    <w:p w:rsidR="00D022FC" w:rsidRDefault="00D022FC" w:rsidP="00D022FC">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D022FC" w:rsidRPr="00092E05" w:rsidTr="00871E4A">
        <w:tc>
          <w:tcPr>
            <w:tcW w:w="2802" w:type="dxa"/>
            <w:shd w:val="clear" w:color="auto" w:fill="auto"/>
          </w:tcPr>
          <w:p w:rsidR="00D022FC" w:rsidRPr="00092E05" w:rsidRDefault="00D022FC" w:rsidP="00871E4A">
            <w:pPr>
              <w:ind w:right="-2"/>
              <w:jc w:val="both"/>
              <w:rPr>
                <w:rFonts w:ascii="Arial" w:hAnsi="Arial" w:cs="Arial"/>
                <w:b/>
              </w:rPr>
            </w:pPr>
            <w:r w:rsidRPr="00092E05">
              <w:rPr>
                <w:rFonts w:ascii="Arial" w:hAnsi="Arial" w:cs="Arial"/>
                <w:b/>
              </w:rPr>
              <w:t>Max Mustermann</w:t>
            </w:r>
          </w:p>
          <w:p w:rsidR="00D022FC" w:rsidRPr="00092E05" w:rsidRDefault="00D022FC" w:rsidP="00871E4A">
            <w:pPr>
              <w:ind w:right="-2"/>
              <w:jc w:val="both"/>
              <w:rPr>
                <w:rFonts w:ascii="Arial" w:hAnsi="Arial" w:cs="Arial"/>
              </w:rPr>
            </w:pPr>
            <w:r w:rsidRPr="00092E05">
              <w:rPr>
                <w:rFonts w:ascii="Arial" w:hAnsi="Arial" w:cs="Arial"/>
              </w:rPr>
              <w:t>Steuerberater</w:t>
            </w:r>
          </w:p>
          <w:p w:rsidR="00D022FC" w:rsidRPr="00092E05" w:rsidRDefault="00D022FC" w:rsidP="00871E4A">
            <w:pPr>
              <w:ind w:right="-2"/>
              <w:jc w:val="both"/>
              <w:rPr>
                <w:rFonts w:ascii="Arial" w:hAnsi="Arial" w:cs="Arial"/>
              </w:rPr>
            </w:pPr>
            <w:r w:rsidRPr="00092E05">
              <w:rPr>
                <w:rFonts w:ascii="Arial" w:hAnsi="Arial" w:cs="Arial"/>
              </w:rPr>
              <w:t>Mustergasse 10</w:t>
            </w:r>
          </w:p>
          <w:p w:rsidR="00D022FC" w:rsidRPr="00092E05" w:rsidRDefault="00D022FC" w:rsidP="00871E4A">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D022FC" w:rsidRPr="00092E05" w:rsidRDefault="00D022FC" w:rsidP="00871E4A">
            <w:pPr>
              <w:ind w:right="-2"/>
              <w:jc w:val="both"/>
              <w:rPr>
                <w:rFonts w:ascii="Arial" w:hAnsi="Arial" w:cs="Arial"/>
              </w:rPr>
            </w:pPr>
          </w:p>
        </w:tc>
      </w:tr>
      <w:tr w:rsidR="00D022FC" w:rsidRPr="00092E05" w:rsidTr="00871E4A">
        <w:tc>
          <w:tcPr>
            <w:tcW w:w="2802"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Zuständiger Mitarbeiter:</w:t>
            </w:r>
          </w:p>
          <w:p w:rsidR="00D022FC" w:rsidRDefault="00D022FC" w:rsidP="00871E4A">
            <w:pPr>
              <w:ind w:right="-2"/>
              <w:jc w:val="both"/>
              <w:rPr>
                <w:rFonts w:ascii="Arial" w:hAnsi="Arial" w:cs="Arial"/>
              </w:rPr>
            </w:pPr>
          </w:p>
          <w:p w:rsidR="00D022FC" w:rsidRPr="00092E05" w:rsidRDefault="00D022FC" w:rsidP="00871E4A">
            <w:pPr>
              <w:ind w:right="-2"/>
              <w:jc w:val="both"/>
              <w:rPr>
                <w:rFonts w:ascii="Arial" w:hAnsi="Arial" w:cs="Arial"/>
              </w:rPr>
            </w:pP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Name:</w:t>
            </w: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E-Mail:</w:t>
            </w:r>
          </w:p>
        </w:tc>
      </w:tr>
      <w:tr w:rsidR="00D022FC" w:rsidRPr="00092E05" w:rsidTr="00871E4A">
        <w:tc>
          <w:tcPr>
            <w:tcW w:w="2802"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Vertreter des Mitarbeiters:</w:t>
            </w:r>
          </w:p>
          <w:p w:rsidR="00D022FC" w:rsidRDefault="00D022FC" w:rsidP="00871E4A">
            <w:pPr>
              <w:ind w:right="-2"/>
              <w:jc w:val="both"/>
              <w:rPr>
                <w:rFonts w:ascii="Arial" w:hAnsi="Arial" w:cs="Arial"/>
              </w:rPr>
            </w:pPr>
          </w:p>
          <w:p w:rsidR="00D022FC" w:rsidRPr="00092E05" w:rsidRDefault="00D022FC" w:rsidP="00871E4A">
            <w:pPr>
              <w:ind w:right="-2"/>
              <w:jc w:val="both"/>
              <w:rPr>
                <w:rFonts w:ascii="Arial" w:hAnsi="Arial" w:cs="Arial"/>
              </w:rPr>
            </w:pP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Name:</w:t>
            </w: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Telefon (Durchwahl)</w:t>
            </w:r>
          </w:p>
        </w:tc>
        <w:tc>
          <w:tcPr>
            <w:tcW w:w="2268" w:type="dxa"/>
            <w:shd w:val="clear" w:color="auto" w:fill="auto"/>
          </w:tcPr>
          <w:p w:rsidR="00D022FC" w:rsidRPr="00092E05" w:rsidRDefault="00D022FC" w:rsidP="00871E4A">
            <w:pPr>
              <w:ind w:right="-2"/>
              <w:jc w:val="both"/>
              <w:rPr>
                <w:rFonts w:ascii="Arial" w:hAnsi="Arial" w:cs="Arial"/>
              </w:rPr>
            </w:pPr>
            <w:r w:rsidRPr="00092E05">
              <w:rPr>
                <w:rFonts w:ascii="Arial" w:hAnsi="Arial" w:cs="Arial"/>
              </w:rPr>
              <w:t>E-Mail:</w:t>
            </w:r>
          </w:p>
        </w:tc>
      </w:tr>
    </w:tbl>
    <w:p w:rsidR="00D022FC" w:rsidRDefault="00D022FC" w:rsidP="00D022FC">
      <w:pPr>
        <w:ind w:right="-2"/>
        <w:jc w:val="both"/>
        <w:rPr>
          <w:rFonts w:ascii="Arial" w:hAnsi="Arial" w:cs="Arial"/>
        </w:rPr>
      </w:pPr>
    </w:p>
    <w:p w:rsidR="00D022FC" w:rsidRPr="00D164BB" w:rsidRDefault="00D022FC" w:rsidP="00D022FC">
      <w:pPr>
        <w:ind w:right="-2"/>
        <w:rPr>
          <w:rFonts w:ascii="Arial" w:hAnsi="Arial" w:cs="Arial"/>
          <w:b/>
        </w:rPr>
      </w:pPr>
      <w:r w:rsidRPr="00D164BB">
        <w:rPr>
          <w:rFonts w:ascii="Arial" w:hAnsi="Arial" w:cs="Arial"/>
          <w:b/>
        </w:rPr>
        <w:t>Unser</w:t>
      </w:r>
      <w:r>
        <w:rPr>
          <w:rFonts w:ascii="Arial" w:hAnsi="Arial" w:cs="Arial"/>
          <w:b/>
        </w:rPr>
        <w:t>e</w:t>
      </w:r>
      <w:r w:rsidRPr="00D164BB">
        <w:rPr>
          <w:rFonts w:ascii="Arial" w:hAnsi="Arial" w:cs="Arial"/>
          <w:b/>
        </w:rPr>
        <w:t xml:space="preserve"> Tax Compliance-</w:t>
      </w:r>
      <w:r>
        <w:rPr>
          <w:rFonts w:ascii="Arial" w:hAnsi="Arial" w:cs="Arial"/>
          <w:b/>
        </w:rPr>
        <w:t>Kommunikation</w:t>
      </w:r>
    </w:p>
    <w:p w:rsidR="00D022FC" w:rsidRDefault="00D022FC" w:rsidP="00D022FC">
      <w:pPr>
        <w:ind w:right="-2"/>
        <w:rPr>
          <w:rFonts w:ascii="Arial" w:hAnsi="Arial" w:cs="Arial"/>
        </w:rPr>
      </w:pPr>
    </w:p>
    <w:p w:rsidR="00D022FC" w:rsidRPr="0007654F" w:rsidRDefault="00D022FC" w:rsidP="00FD3B51">
      <w:pPr>
        <w:pStyle w:val="Listenabsatz"/>
        <w:numPr>
          <w:ilvl w:val="0"/>
          <w:numId w:val="29"/>
        </w:numPr>
        <w:tabs>
          <w:tab w:val="left" w:pos="567"/>
          <w:tab w:val="right" w:pos="9356"/>
        </w:tabs>
        <w:spacing w:line="240" w:lineRule="exact"/>
        <w:ind w:left="567" w:hanging="567"/>
        <w:rPr>
          <w:rFonts w:ascii="Arial" w:hAnsi="Arial" w:cs="Arial"/>
        </w:rPr>
      </w:pPr>
      <w:r w:rsidRPr="0007654F">
        <w:rPr>
          <w:rFonts w:ascii="Arial" w:hAnsi="Arial" w:cs="Arial"/>
        </w:rPr>
        <w:t>Sowohl unsere Verfahrensdokumentation wie auch das Tax Compliance Management System stellen hervorragende Organisationshilfen für unsere tägliche Arbeit dar. Dieser Erfolg beruht auf der offenen Kommunikation zwischen Geschäftsleitung und Mitarbeitern.</w:t>
      </w:r>
    </w:p>
    <w:p w:rsidR="00D022FC" w:rsidRPr="0007654F" w:rsidRDefault="00D022FC" w:rsidP="00FD3B51">
      <w:pPr>
        <w:pStyle w:val="Listenabsatz"/>
        <w:numPr>
          <w:ilvl w:val="0"/>
          <w:numId w:val="29"/>
        </w:numPr>
        <w:tabs>
          <w:tab w:val="left" w:pos="567"/>
          <w:tab w:val="right" w:pos="9356"/>
        </w:tabs>
        <w:spacing w:line="240" w:lineRule="exact"/>
        <w:ind w:left="567" w:hanging="567"/>
        <w:rPr>
          <w:rFonts w:ascii="Arial" w:hAnsi="Arial" w:cs="Arial"/>
        </w:rPr>
      </w:pPr>
      <w:r w:rsidRPr="0007654F">
        <w:rPr>
          <w:rFonts w:ascii="Arial" w:hAnsi="Arial" w:cs="Arial"/>
        </w:rPr>
        <w:t>Der hierfür verbrauchte Aufwand an Zeit und Ressourcen wird deutlich zurück gewonnen durch</w:t>
      </w:r>
    </w:p>
    <w:p w:rsidR="00D022FC" w:rsidRDefault="00D022FC" w:rsidP="00FD3B51">
      <w:pPr>
        <w:numPr>
          <w:ilvl w:val="0"/>
          <w:numId w:val="23"/>
        </w:numPr>
        <w:tabs>
          <w:tab w:val="left" w:pos="1134"/>
          <w:tab w:val="right" w:pos="9356"/>
        </w:tabs>
        <w:spacing w:line="240" w:lineRule="exact"/>
        <w:ind w:left="1134" w:hanging="567"/>
        <w:rPr>
          <w:rFonts w:ascii="Arial" w:hAnsi="Arial" w:cs="Arial"/>
        </w:rPr>
      </w:pPr>
      <w:r>
        <w:rPr>
          <w:rFonts w:ascii="Arial" w:hAnsi="Arial" w:cs="Arial"/>
        </w:rPr>
        <w:t>Vermeidung von Mehrarbeit aufgrund von unorganisierten Doppelarbeiten,</w:t>
      </w:r>
    </w:p>
    <w:p w:rsidR="00D022FC" w:rsidRDefault="00D022FC" w:rsidP="00FD3B51">
      <w:pPr>
        <w:numPr>
          <w:ilvl w:val="0"/>
          <w:numId w:val="23"/>
        </w:numPr>
        <w:tabs>
          <w:tab w:val="left" w:pos="1134"/>
          <w:tab w:val="right" w:pos="9356"/>
        </w:tabs>
        <w:spacing w:line="240" w:lineRule="exact"/>
        <w:ind w:left="1134" w:hanging="567"/>
        <w:rPr>
          <w:rFonts w:ascii="Arial" w:hAnsi="Arial" w:cs="Arial"/>
        </w:rPr>
      </w:pPr>
      <w:r>
        <w:rPr>
          <w:rFonts w:ascii="Arial" w:hAnsi="Arial" w:cs="Arial"/>
        </w:rPr>
        <w:t>Vermeidung von Mehrarbeit und Kosten, die aufgrund von Fehlern eintreten,</w:t>
      </w:r>
    </w:p>
    <w:p w:rsidR="00D022FC" w:rsidRDefault="00D022FC" w:rsidP="00FD3B51">
      <w:pPr>
        <w:numPr>
          <w:ilvl w:val="0"/>
          <w:numId w:val="23"/>
        </w:numPr>
        <w:tabs>
          <w:tab w:val="left" w:pos="1134"/>
          <w:tab w:val="right" w:pos="9356"/>
        </w:tabs>
        <w:spacing w:line="240" w:lineRule="exact"/>
        <w:ind w:left="1134" w:hanging="567"/>
        <w:rPr>
          <w:rFonts w:ascii="Arial" w:hAnsi="Arial" w:cs="Arial"/>
        </w:rPr>
      </w:pPr>
      <w:r>
        <w:rPr>
          <w:rFonts w:ascii="Arial" w:hAnsi="Arial" w:cs="Arial"/>
        </w:rPr>
        <w:t>Einfachere und damit effizientere Arbeitsabläufe,</w:t>
      </w:r>
    </w:p>
    <w:p w:rsidR="00D022FC" w:rsidRDefault="00D022FC" w:rsidP="00FD3B51">
      <w:pPr>
        <w:numPr>
          <w:ilvl w:val="0"/>
          <w:numId w:val="23"/>
        </w:numPr>
        <w:tabs>
          <w:tab w:val="left" w:pos="1134"/>
          <w:tab w:val="right" w:pos="9356"/>
        </w:tabs>
        <w:spacing w:line="240" w:lineRule="exact"/>
        <w:ind w:left="1134" w:hanging="567"/>
        <w:rPr>
          <w:rFonts w:ascii="Arial" w:hAnsi="Arial" w:cs="Arial"/>
        </w:rPr>
      </w:pPr>
      <w:r>
        <w:rPr>
          <w:rFonts w:ascii="Arial" w:hAnsi="Arial" w:cs="Arial"/>
        </w:rPr>
        <w:t>Leichtere Arbeitsbedingungen für Stellvertretung bei Krankheit und Urlaub</w:t>
      </w:r>
    </w:p>
    <w:p w:rsidR="00D022FC" w:rsidRDefault="00D022FC" w:rsidP="00FD3B51">
      <w:pPr>
        <w:numPr>
          <w:ilvl w:val="0"/>
          <w:numId w:val="23"/>
        </w:numPr>
        <w:tabs>
          <w:tab w:val="left" w:pos="1134"/>
          <w:tab w:val="right" w:pos="9356"/>
        </w:tabs>
        <w:spacing w:line="240" w:lineRule="exact"/>
        <w:ind w:left="1134" w:hanging="567"/>
        <w:rPr>
          <w:rFonts w:ascii="Arial" w:hAnsi="Arial" w:cs="Arial"/>
        </w:rPr>
      </w:pPr>
      <w:r>
        <w:rPr>
          <w:rFonts w:ascii="Arial" w:hAnsi="Arial" w:cs="Arial"/>
        </w:rPr>
        <w:t>Allgemein verbessertes Betriebsklima durch Abbau von Risiken</w:t>
      </w:r>
    </w:p>
    <w:p w:rsidR="00D022FC" w:rsidRPr="0048670C" w:rsidRDefault="00D022FC" w:rsidP="00FD3B51">
      <w:pPr>
        <w:numPr>
          <w:ilvl w:val="0"/>
          <w:numId w:val="29"/>
        </w:numPr>
        <w:tabs>
          <w:tab w:val="left" w:pos="567"/>
          <w:tab w:val="right" w:pos="9356"/>
        </w:tabs>
        <w:spacing w:line="240" w:lineRule="exact"/>
        <w:ind w:left="567" w:hanging="567"/>
        <w:rPr>
          <w:rFonts w:ascii="Arial" w:hAnsi="Arial" w:cs="Arial"/>
        </w:rPr>
      </w:pPr>
      <w:r>
        <w:rPr>
          <w:rFonts w:ascii="Arial" w:hAnsi="Arial" w:cs="Arial"/>
        </w:rPr>
        <w:t>Mindestens einmal jährlich und während des Jahres bei Bedarf treffen sich Geschäftsleitung und Mitarbeiter, um die Verfahrensdokumentation und das Tax CMS anhand von vorliegenden oder spontan vorgebrachten Vorschlägen zu verbessern.</w:t>
      </w:r>
    </w:p>
    <w:p w:rsidR="00D022FC" w:rsidRDefault="00D022FC" w:rsidP="00FD3B51">
      <w:pPr>
        <w:numPr>
          <w:ilvl w:val="0"/>
          <w:numId w:val="29"/>
        </w:numPr>
        <w:tabs>
          <w:tab w:val="left" w:pos="567"/>
          <w:tab w:val="right" w:pos="9356"/>
        </w:tabs>
        <w:spacing w:line="240" w:lineRule="exact"/>
        <w:ind w:left="567" w:hanging="567"/>
        <w:rPr>
          <w:rFonts w:ascii="Arial" w:hAnsi="Arial" w:cs="Arial"/>
        </w:rPr>
      </w:pPr>
      <w:r>
        <w:rPr>
          <w:rFonts w:ascii="Arial" w:hAnsi="Arial" w:cs="Arial"/>
        </w:rPr>
        <w:t>Die jeweils aktuelle Version der Verfahrensdokumentation und des Tax DMS befinden sich in einem Ordner an einer für jeden Mitarbeiter zugänglichen Stelle im Büro. Nach kurzfristigem Verbringen an den Arbeitsplatz muss der Ordner unverzüglich zurück gebracht werden.</w:t>
      </w:r>
    </w:p>
    <w:p w:rsidR="00D022FC" w:rsidRPr="00E26992" w:rsidRDefault="00D022FC" w:rsidP="00FD3B51">
      <w:pPr>
        <w:numPr>
          <w:ilvl w:val="0"/>
          <w:numId w:val="29"/>
        </w:numPr>
        <w:tabs>
          <w:tab w:val="left" w:pos="567"/>
          <w:tab w:val="right" w:pos="9356"/>
        </w:tabs>
        <w:spacing w:line="240" w:lineRule="exact"/>
        <w:ind w:left="567" w:hanging="567"/>
        <w:rPr>
          <w:rFonts w:ascii="Arial" w:hAnsi="Arial" w:cs="Arial"/>
        </w:rPr>
      </w:pPr>
      <w:r>
        <w:rPr>
          <w:rFonts w:ascii="Arial" w:hAnsi="Arial" w:cs="Arial"/>
        </w:rPr>
        <w:t xml:space="preserve">Zusätzlich werden die Verfahrensdokumentation und das Tax CMS in jeweils aktueller Version in Dateiform in einem allen Mitarbeitern bekannten Verzeichnis zur Verfügung gestellt. Änderungen sind </w:t>
      </w:r>
      <w:r>
        <w:rPr>
          <w:rFonts w:ascii="Arial" w:hAnsi="Arial" w:cs="Arial"/>
          <w:b/>
        </w:rPr>
        <w:t xml:space="preserve">nicht zulässig. </w:t>
      </w:r>
    </w:p>
    <w:p w:rsidR="00D022FC" w:rsidRDefault="00D022FC" w:rsidP="00FD3B51">
      <w:pPr>
        <w:numPr>
          <w:ilvl w:val="0"/>
          <w:numId w:val="29"/>
        </w:numPr>
        <w:tabs>
          <w:tab w:val="left" w:pos="567"/>
          <w:tab w:val="right" w:pos="9356"/>
        </w:tabs>
        <w:spacing w:line="240" w:lineRule="exact"/>
        <w:ind w:left="567" w:hanging="567"/>
        <w:rPr>
          <w:rFonts w:ascii="Arial" w:hAnsi="Arial" w:cs="Arial"/>
        </w:rPr>
      </w:pPr>
      <w:r>
        <w:rPr>
          <w:rFonts w:ascii="Arial" w:hAnsi="Arial" w:cs="Arial"/>
        </w:rPr>
        <w:t>Sämtliche Versionen einschließlich der aktuellen Version der Verfahrensdokumentation und das Tax CMS befinden sich in Dateiform in einem eigenen, nur der Geschäftsleitung zugänglichen Verzeichnis.</w:t>
      </w:r>
    </w:p>
    <w:p w:rsidR="00D022FC" w:rsidRDefault="00D022FC" w:rsidP="00FD3B51">
      <w:pPr>
        <w:numPr>
          <w:ilvl w:val="0"/>
          <w:numId w:val="29"/>
        </w:numPr>
        <w:tabs>
          <w:tab w:val="left" w:pos="567"/>
          <w:tab w:val="right" w:pos="9356"/>
        </w:tabs>
        <w:spacing w:line="240" w:lineRule="exact"/>
        <w:ind w:left="567" w:hanging="567"/>
        <w:rPr>
          <w:rFonts w:ascii="Arial" w:hAnsi="Arial" w:cs="Arial"/>
        </w:rPr>
      </w:pPr>
      <w:r>
        <w:rPr>
          <w:rFonts w:ascii="Arial" w:hAnsi="Arial" w:cs="Arial"/>
        </w:rPr>
        <w:t>Kommunikationsmittel sind das Mandantenrundschreiben des Steuerberaters und die Schulungsunterlagen.</w:t>
      </w:r>
    </w:p>
    <w:p w:rsidR="00D022FC" w:rsidRPr="00E26992" w:rsidRDefault="00D022FC" w:rsidP="00FD3B51">
      <w:pPr>
        <w:numPr>
          <w:ilvl w:val="0"/>
          <w:numId w:val="29"/>
        </w:numPr>
        <w:tabs>
          <w:tab w:val="left" w:pos="567"/>
          <w:tab w:val="right" w:pos="9356"/>
        </w:tabs>
        <w:spacing w:line="240" w:lineRule="exact"/>
        <w:ind w:left="567" w:hanging="567"/>
        <w:rPr>
          <w:rFonts w:ascii="Arial" w:hAnsi="Arial" w:cs="Arial"/>
        </w:rPr>
      </w:pPr>
      <w:r>
        <w:rPr>
          <w:rFonts w:ascii="Arial" w:hAnsi="Arial" w:cs="Arial"/>
        </w:rPr>
        <w:t xml:space="preserve">Verantwortlich für die Erstellung und laufende Pflege der Verfahrensdokumentation und des Tax CMS ist </w:t>
      </w:r>
      <w:r>
        <w:rPr>
          <w:rFonts w:ascii="Arial" w:hAnsi="Arial" w:cs="Arial"/>
          <w:u w:val="single"/>
        </w:rPr>
        <w:tab/>
      </w:r>
    </w:p>
    <w:p w:rsidR="00D022FC" w:rsidRDefault="00D022FC" w:rsidP="00D022FC">
      <w:pPr>
        <w:tabs>
          <w:tab w:val="left" w:pos="567"/>
          <w:tab w:val="right" w:pos="9356"/>
        </w:tabs>
        <w:spacing w:line="240" w:lineRule="exact"/>
        <w:ind w:left="567"/>
        <w:rPr>
          <w:rFonts w:ascii="Arial" w:hAnsi="Arial" w:cs="Arial"/>
        </w:rPr>
      </w:pPr>
      <w:r>
        <w:rPr>
          <w:rFonts w:ascii="Arial" w:hAnsi="Arial" w:cs="Arial"/>
        </w:rPr>
        <w:t>Dorthin wollen bitte alle Änderungs- und Verbesserungsvorschläge gerichtet werden.</w:t>
      </w:r>
    </w:p>
    <w:p w:rsidR="00D022FC" w:rsidRPr="00E26992" w:rsidRDefault="00D022FC" w:rsidP="00FD3B51">
      <w:pPr>
        <w:numPr>
          <w:ilvl w:val="0"/>
          <w:numId w:val="29"/>
        </w:numPr>
        <w:tabs>
          <w:tab w:val="left" w:pos="567"/>
          <w:tab w:val="right" w:pos="9356"/>
        </w:tabs>
        <w:spacing w:line="240" w:lineRule="exact"/>
        <w:ind w:left="567" w:hanging="567"/>
        <w:rPr>
          <w:rFonts w:ascii="Arial" w:hAnsi="Arial" w:cs="Arial"/>
        </w:rPr>
      </w:pPr>
      <w:r w:rsidRPr="00E26992">
        <w:rPr>
          <w:rFonts w:ascii="Arial" w:hAnsi="Arial" w:cs="Arial"/>
        </w:rPr>
        <w:t xml:space="preserve">Schnittstellen: </w:t>
      </w:r>
      <w:r w:rsidRPr="00E26992">
        <w:rPr>
          <w:rFonts w:ascii="Arial" w:hAnsi="Arial" w:cs="Arial"/>
          <w:u w:val="single"/>
        </w:rPr>
        <w:tab/>
      </w:r>
    </w:p>
    <w:p w:rsidR="00D022FC" w:rsidRDefault="00D022FC" w:rsidP="00D022FC">
      <w:pPr>
        <w:tabs>
          <w:tab w:val="left" w:pos="567"/>
          <w:tab w:val="right" w:pos="9356"/>
        </w:tabs>
        <w:spacing w:line="240" w:lineRule="exact"/>
        <w:ind w:left="567"/>
        <w:rPr>
          <w:rFonts w:ascii="Arial" w:hAnsi="Arial" w:cs="Arial"/>
          <w:u w:val="single"/>
        </w:rPr>
      </w:pPr>
      <w:r>
        <w:rPr>
          <w:rFonts w:ascii="Arial" w:hAnsi="Arial" w:cs="Arial"/>
          <w:u w:val="single"/>
        </w:rPr>
        <w:tab/>
      </w:r>
    </w:p>
    <w:p w:rsidR="00D022FC" w:rsidRPr="00E26992" w:rsidRDefault="00D022FC" w:rsidP="00D022FC">
      <w:pPr>
        <w:tabs>
          <w:tab w:val="left" w:pos="567"/>
          <w:tab w:val="right" w:pos="9356"/>
        </w:tabs>
        <w:spacing w:line="240" w:lineRule="exact"/>
        <w:ind w:left="567"/>
        <w:rPr>
          <w:rFonts w:ascii="Arial" w:hAnsi="Arial" w:cs="Arial"/>
        </w:rPr>
      </w:pPr>
      <w:r>
        <w:rPr>
          <w:rFonts w:ascii="Arial" w:hAnsi="Arial" w:cs="Arial"/>
          <w:u w:val="single"/>
        </w:rPr>
        <w:tab/>
      </w:r>
    </w:p>
    <w:p w:rsidR="00D022FC" w:rsidRDefault="00D022FC" w:rsidP="00D022FC">
      <w:pPr>
        <w:shd w:val="clear" w:color="auto" w:fill="FFFFFF"/>
        <w:tabs>
          <w:tab w:val="left" w:pos="567"/>
        </w:tabs>
        <w:spacing w:line="260" w:lineRule="exact"/>
        <w:jc w:val="both"/>
        <w:rPr>
          <w:rFonts w:ascii="Arial" w:hAnsi="Arial" w:cs="Arial"/>
          <w:lang w:val="en-US"/>
        </w:rPr>
      </w:pPr>
    </w:p>
    <w:p w:rsidR="00D022FC" w:rsidRDefault="00D022FC" w:rsidP="00D022FC">
      <w:pPr>
        <w:shd w:val="clear" w:color="auto" w:fill="FFFFFF"/>
        <w:tabs>
          <w:tab w:val="left" w:pos="567"/>
        </w:tabs>
        <w:spacing w:line="260" w:lineRule="exact"/>
        <w:jc w:val="both"/>
        <w:rPr>
          <w:rFonts w:ascii="Arial" w:hAnsi="Arial" w:cs="Arial"/>
          <w:lang w:val="en-US"/>
        </w:rPr>
      </w:pPr>
    </w:p>
    <w:p w:rsidR="00870490" w:rsidRPr="00DB38E7" w:rsidRDefault="00870490" w:rsidP="0087049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"TCMS_160_Kommunikation"</w:instrText>
      </w:r>
      <w:r>
        <w:rPr>
          <w:rFonts w:ascii="Arial" w:hAnsi="Arial" w:cs="Arial"/>
        </w:rPr>
        <w:fldChar w:fldCharType="separate"/>
      </w:r>
      <w:r w:rsidRPr="00DB38E7">
        <w:rPr>
          <w:rStyle w:val="Hyperlink"/>
          <w:rFonts w:ascii="Arial" w:hAnsi="Arial" w:cs="Arial"/>
        </w:rPr>
        <w:t>Nach oben</w:t>
      </w:r>
    </w:p>
    <w:p w:rsidR="00870490" w:rsidRPr="00136AF7" w:rsidRDefault="00870490" w:rsidP="0087049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"Inhalt_TCMS160"</w:instrText>
      </w:r>
      <w:r>
        <w:rPr>
          <w:rFonts w:ascii="Arial" w:hAnsi="Arial" w:cs="Arial"/>
        </w:rPr>
        <w:fldChar w:fldCharType="separate"/>
      </w:r>
      <w:r w:rsidRPr="00136AF7">
        <w:rPr>
          <w:rStyle w:val="Hyperlink"/>
          <w:rFonts w:ascii="Arial" w:hAnsi="Arial" w:cs="Arial"/>
        </w:rPr>
        <w:t>Zum Inhaltsverzeichnis</w:t>
      </w:r>
    </w:p>
    <w:p w:rsidR="00870490" w:rsidRDefault="00870490" w:rsidP="00870490">
      <w:pPr>
        <w:shd w:val="clear" w:color="auto" w:fill="FFFFFF"/>
        <w:tabs>
          <w:tab w:val="left" w:pos="567"/>
        </w:tabs>
        <w:spacing w:line="260" w:lineRule="exact"/>
        <w:ind w:right="282"/>
        <w:jc w:val="both"/>
        <w:rPr>
          <w:rFonts w:ascii="Arial" w:hAnsi="Arial" w:cs="Arial"/>
        </w:rPr>
      </w:pPr>
      <w:r>
        <w:rPr>
          <w:rFonts w:ascii="Arial" w:hAnsi="Arial" w:cs="Arial"/>
        </w:rPr>
        <w:fldChar w:fldCharType="end"/>
      </w:r>
      <w:hyperlink w:anchor="KV_TCMS160_Kommunikation" w:history="1">
        <w:r w:rsidRPr="000B2561">
          <w:rPr>
            <w:rStyle w:val="Hyperlink"/>
            <w:rFonts w:ascii="Arial" w:hAnsi="Arial" w:cs="Arial"/>
          </w:rPr>
          <w:t>Zur Mustervorlage KV-</w:t>
        </w:r>
        <w:r>
          <w:rPr>
            <w:rStyle w:val="Hyperlink"/>
            <w:rFonts w:ascii="Arial" w:hAnsi="Arial" w:cs="Arial"/>
          </w:rPr>
          <w:t>TCMS160</w:t>
        </w:r>
      </w:hyperlink>
    </w:p>
    <w:p w:rsidR="00D022FC" w:rsidRPr="00DC5EE5" w:rsidRDefault="00D022FC" w:rsidP="00D022FC">
      <w:pPr>
        <w:shd w:val="clear" w:color="auto" w:fill="FFFFFF"/>
        <w:tabs>
          <w:tab w:val="left" w:pos="567"/>
        </w:tabs>
        <w:spacing w:line="260" w:lineRule="exact"/>
        <w:jc w:val="both"/>
        <w:rPr>
          <w:rFonts w:ascii="Arial" w:hAnsi="Arial" w:cs="Arial"/>
        </w:rPr>
      </w:pPr>
    </w:p>
    <w:p w:rsidR="00D022FC" w:rsidRDefault="00D022FC" w:rsidP="00D022FC">
      <w:pPr>
        <w:shd w:val="clear" w:color="auto" w:fill="FFFFFF"/>
        <w:tabs>
          <w:tab w:val="left" w:pos="567"/>
        </w:tabs>
        <w:spacing w:line="260" w:lineRule="exact"/>
        <w:jc w:val="both"/>
        <w:rPr>
          <w:rFonts w:ascii="Arial" w:hAnsi="Arial" w:cs="Arial"/>
        </w:rPr>
        <w:sectPr w:rsidR="00D022FC" w:rsidSect="004D23F3">
          <w:headerReference w:type="default" r:id="rId148"/>
          <w:pgSz w:w="11906" w:h="16838" w:code="9"/>
          <w:pgMar w:top="284" w:right="992" w:bottom="709" w:left="1418" w:header="295" w:footer="153" w:gutter="0"/>
          <w:cols w:space="720"/>
          <w:docGrid w:linePitch="272"/>
        </w:sectPr>
      </w:pPr>
    </w:p>
    <w:p w:rsidR="00F05419" w:rsidRDefault="007D7B0F" w:rsidP="00DA0F81">
      <w:pPr>
        <w:shd w:val="clear" w:color="auto" w:fill="FFFFFF"/>
        <w:tabs>
          <w:tab w:val="left" w:pos="1134"/>
        </w:tabs>
        <w:spacing w:line="260" w:lineRule="exact"/>
        <w:ind w:right="282"/>
        <w:jc w:val="both"/>
        <w:rPr>
          <w:rFonts w:ascii="Arial" w:hAnsi="Arial" w:cs="Arial"/>
          <w:b/>
        </w:rPr>
      </w:pPr>
      <w:hyperlink w:anchor="Inhalt_KV001" w:history="1">
        <w:r w:rsidR="00807EA1" w:rsidRPr="00DA0F81">
          <w:rPr>
            <w:rStyle w:val="Hyperlink"/>
            <w:rFonts w:ascii="Arial" w:hAnsi="Arial" w:cs="Arial"/>
            <w:b/>
          </w:rPr>
          <w:t>KV001</w:t>
        </w:r>
      </w:hyperlink>
      <w:r w:rsidR="00807EA1">
        <w:rPr>
          <w:rFonts w:ascii="Arial" w:hAnsi="Arial" w:cs="Arial"/>
          <w:b/>
        </w:rPr>
        <w:t xml:space="preserve"> </w:t>
      </w:r>
      <w:bookmarkStart w:id="404" w:name="KV001_Hinweise"/>
      <w:bookmarkEnd w:id="404"/>
      <w:r w:rsidR="00406EA3">
        <w:rPr>
          <w:rFonts w:ascii="Arial" w:hAnsi="Arial" w:cs="Arial"/>
          <w:b/>
        </w:rPr>
        <w:tab/>
      </w:r>
      <w:r w:rsidR="00807EA1">
        <w:rPr>
          <w:rFonts w:ascii="Arial" w:hAnsi="Arial" w:cs="Arial"/>
          <w:b/>
        </w:rPr>
        <w:t xml:space="preserve">Hinweise </w:t>
      </w:r>
      <w:r w:rsidR="00360B1E">
        <w:rPr>
          <w:rFonts w:ascii="Arial" w:hAnsi="Arial" w:cs="Arial"/>
          <w:b/>
        </w:rPr>
        <w:t xml:space="preserve">Bedienungsanleitungen </w:t>
      </w:r>
      <w:r w:rsidR="00807EA1">
        <w:rPr>
          <w:rFonts w:ascii="Arial" w:hAnsi="Arial" w:cs="Arial"/>
          <w:b/>
        </w:rPr>
        <w:t>zu den Kopiervorlagen</w:t>
      </w:r>
    </w:p>
    <w:p w:rsidR="00807EA1" w:rsidRDefault="00DC5EE5" w:rsidP="00FD3B51">
      <w:pPr>
        <w:pStyle w:val="Listenabsatz"/>
        <w:numPr>
          <w:ilvl w:val="0"/>
          <w:numId w:val="83"/>
        </w:numPr>
        <w:shd w:val="clear" w:color="auto" w:fill="FFFFFF"/>
        <w:tabs>
          <w:tab w:val="left" w:pos="1134"/>
        </w:tabs>
        <w:spacing w:line="260" w:lineRule="exact"/>
        <w:ind w:left="1134" w:right="282" w:hanging="1134"/>
        <w:jc w:val="both"/>
        <w:rPr>
          <w:rFonts w:ascii="Arial" w:hAnsi="Arial" w:cs="Arial"/>
          <w:b/>
        </w:rPr>
      </w:pPr>
      <w:r>
        <w:rPr>
          <w:rFonts w:ascii="Arial" w:hAnsi="Arial" w:cs="Arial"/>
          <w:b/>
        </w:rPr>
        <w:t xml:space="preserve">Auf die </w:t>
      </w:r>
      <w:r w:rsidR="00DA0F81">
        <w:rPr>
          <w:rFonts w:ascii="Arial" w:hAnsi="Arial" w:cs="Arial"/>
          <w:b/>
        </w:rPr>
        <w:t xml:space="preserve">Kopiervorlagen </w:t>
      </w:r>
      <w:r>
        <w:rPr>
          <w:rFonts w:ascii="Arial" w:hAnsi="Arial" w:cs="Arial"/>
          <w:b/>
        </w:rPr>
        <w:t>wird</w:t>
      </w:r>
      <w:r w:rsidR="00DA0F81">
        <w:rPr>
          <w:rFonts w:ascii="Arial" w:hAnsi="Arial" w:cs="Arial"/>
          <w:b/>
        </w:rPr>
        <w:t xml:space="preserve"> in den Erläuterungstexten </w:t>
      </w:r>
      <w:r>
        <w:rPr>
          <w:rFonts w:ascii="Arial" w:hAnsi="Arial" w:cs="Arial"/>
          <w:b/>
        </w:rPr>
        <w:t>hingewiesen</w:t>
      </w:r>
    </w:p>
    <w:p w:rsidR="00DA0F81" w:rsidRDefault="00DA0F81" w:rsidP="00DA0F81">
      <w:pPr>
        <w:pStyle w:val="Listenabsatz"/>
        <w:shd w:val="clear" w:color="auto" w:fill="FFFFFF"/>
        <w:tabs>
          <w:tab w:val="left" w:pos="1134"/>
        </w:tabs>
        <w:spacing w:line="260" w:lineRule="exact"/>
        <w:ind w:left="1134" w:right="282"/>
        <w:jc w:val="both"/>
        <w:rPr>
          <w:rFonts w:ascii="Arial" w:hAnsi="Arial" w:cs="Arial"/>
        </w:rPr>
      </w:pPr>
      <w:r w:rsidRPr="00DA0F81">
        <w:rPr>
          <w:rFonts w:ascii="Arial" w:hAnsi="Arial" w:cs="Arial"/>
        </w:rPr>
        <w:t xml:space="preserve">In den Erläuterungstexten – Hauptkapitel A bis </w:t>
      </w:r>
      <w:r w:rsidR="00BF2E54">
        <w:rPr>
          <w:rFonts w:ascii="Arial" w:hAnsi="Arial" w:cs="Arial"/>
        </w:rPr>
        <w:t>F</w:t>
      </w:r>
      <w:r>
        <w:rPr>
          <w:rFonts w:ascii="Arial" w:hAnsi="Arial" w:cs="Arial"/>
        </w:rPr>
        <w:t xml:space="preserve"> – sind </w:t>
      </w:r>
      <w:r w:rsidR="00BF2E54">
        <w:rPr>
          <w:rFonts w:ascii="Arial" w:hAnsi="Arial" w:cs="Arial"/>
        </w:rPr>
        <w:t xml:space="preserve">Links auf die </w:t>
      </w:r>
      <w:r>
        <w:rPr>
          <w:rFonts w:ascii="Arial" w:hAnsi="Arial" w:cs="Arial"/>
        </w:rPr>
        <w:t>Kopiervorlagen eingefügt</w:t>
      </w:r>
      <w:r w:rsidR="00BF2E54">
        <w:rPr>
          <w:rFonts w:ascii="Arial" w:hAnsi="Arial" w:cs="Arial"/>
        </w:rPr>
        <w:t xml:space="preserve">. </w:t>
      </w:r>
      <w:r w:rsidR="00DC5EE5">
        <w:rPr>
          <w:rFonts w:ascii="Arial" w:hAnsi="Arial" w:cs="Arial"/>
        </w:rPr>
        <w:t>Andererseits führen i</w:t>
      </w:r>
      <w:r w:rsidR="00BF2E54">
        <w:rPr>
          <w:rFonts w:ascii="Arial" w:hAnsi="Arial" w:cs="Arial"/>
        </w:rPr>
        <w:t xml:space="preserve">n den Kopiervorlagen Links </w:t>
      </w:r>
      <w:r w:rsidR="00DC5EE5">
        <w:rPr>
          <w:rFonts w:ascii="Arial" w:hAnsi="Arial" w:cs="Arial"/>
        </w:rPr>
        <w:t xml:space="preserve">zu den </w:t>
      </w:r>
      <w:r w:rsidR="00BF2E54">
        <w:rPr>
          <w:rFonts w:ascii="Arial" w:hAnsi="Arial" w:cs="Arial"/>
        </w:rPr>
        <w:t>jeweils dazugehörigen Erläuterungstext</w:t>
      </w:r>
      <w:r w:rsidR="00DC5EE5">
        <w:rPr>
          <w:rFonts w:ascii="Arial" w:hAnsi="Arial" w:cs="Arial"/>
        </w:rPr>
        <w:t>en.</w:t>
      </w:r>
    </w:p>
    <w:p w:rsidR="005B52B8" w:rsidRDefault="00DA0F81" w:rsidP="00DA0F81">
      <w:pPr>
        <w:pStyle w:val="Listenabsatz"/>
        <w:shd w:val="clear" w:color="auto" w:fill="FFFFFF"/>
        <w:tabs>
          <w:tab w:val="left" w:pos="1134"/>
        </w:tabs>
        <w:spacing w:line="260" w:lineRule="exact"/>
        <w:ind w:left="1134" w:right="282"/>
        <w:jc w:val="both"/>
        <w:rPr>
          <w:rFonts w:ascii="Arial" w:hAnsi="Arial" w:cs="Arial"/>
        </w:rPr>
      </w:pPr>
      <w:r>
        <w:rPr>
          <w:rFonts w:ascii="Arial" w:hAnsi="Arial" w:cs="Arial"/>
        </w:rPr>
        <w:t xml:space="preserve">Der Anwender </w:t>
      </w:r>
      <w:r w:rsidR="00BF2E54">
        <w:rPr>
          <w:rFonts w:ascii="Arial" w:hAnsi="Arial" w:cs="Arial"/>
        </w:rPr>
        <w:t xml:space="preserve">kann daher </w:t>
      </w:r>
      <w:r>
        <w:rPr>
          <w:rFonts w:ascii="Arial" w:hAnsi="Arial" w:cs="Arial"/>
        </w:rPr>
        <w:t xml:space="preserve">beim Lesen der Erläuterungstexte </w:t>
      </w:r>
      <w:r w:rsidR="00BF2E54">
        <w:rPr>
          <w:rFonts w:ascii="Arial" w:hAnsi="Arial" w:cs="Arial"/>
        </w:rPr>
        <w:t>oder der</w:t>
      </w:r>
      <w:r>
        <w:rPr>
          <w:rFonts w:ascii="Arial" w:hAnsi="Arial" w:cs="Arial"/>
        </w:rPr>
        <w:t xml:space="preserve"> Kopiervorlagen </w:t>
      </w:r>
      <w:r w:rsidR="00BF2E54">
        <w:rPr>
          <w:rFonts w:ascii="Arial" w:hAnsi="Arial" w:cs="Arial"/>
        </w:rPr>
        <w:t>jederzeit in den anderen Bereich n</w:t>
      </w:r>
      <w:r>
        <w:rPr>
          <w:rFonts w:ascii="Arial" w:hAnsi="Arial" w:cs="Arial"/>
        </w:rPr>
        <w:t>a</w:t>
      </w:r>
      <w:r w:rsidR="00BF2E54">
        <w:rPr>
          <w:rFonts w:ascii="Arial" w:hAnsi="Arial" w:cs="Arial"/>
        </w:rPr>
        <w:t>vigieren.</w:t>
      </w:r>
      <w:r w:rsidR="005B52B8">
        <w:rPr>
          <w:rFonts w:ascii="Arial" w:hAnsi="Arial" w:cs="Arial"/>
        </w:rPr>
        <w:t xml:space="preserve"> Das erhöht die Übersichtlichkeit.</w:t>
      </w:r>
    </w:p>
    <w:p w:rsidR="005B52B8" w:rsidRDefault="005B52B8" w:rsidP="00DA0F81">
      <w:pPr>
        <w:pStyle w:val="Listenabsatz"/>
        <w:shd w:val="clear" w:color="auto" w:fill="FFFFFF"/>
        <w:tabs>
          <w:tab w:val="left" w:pos="1134"/>
        </w:tabs>
        <w:spacing w:line="260" w:lineRule="exact"/>
        <w:ind w:left="1134" w:right="282"/>
        <w:jc w:val="both"/>
        <w:rPr>
          <w:rFonts w:ascii="Arial" w:hAnsi="Arial" w:cs="Arial"/>
        </w:rPr>
      </w:pPr>
      <w:r>
        <w:rPr>
          <w:rFonts w:ascii="Arial" w:hAnsi="Arial" w:cs="Arial"/>
        </w:rPr>
        <w:t>Die Kopiervorlagen unterscheiden sich von den Erläuterungstexten durch d</w:t>
      </w:r>
      <w:r w:rsidR="003650FB">
        <w:rPr>
          <w:rFonts w:ascii="Arial" w:hAnsi="Arial" w:cs="Arial"/>
        </w:rPr>
        <w:t>ie der Nummer vorangestellten Buchstaben „KV“.</w:t>
      </w:r>
    </w:p>
    <w:p w:rsidR="00DA0F81" w:rsidRPr="00DD24C2" w:rsidRDefault="005B52B8" w:rsidP="00DA0F81">
      <w:pPr>
        <w:pStyle w:val="Listenabsatz"/>
        <w:shd w:val="clear" w:color="auto" w:fill="FFFFFF"/>
        <w:tabs>
          <w:tab w:val="left" w:pos="1134"/>
        </w:tabs>
        <w:spacing w:line="260" w:lineRule="exact"/>
        <w:ind w:left="1134" w:right="282"/>
        <w:jc w:val="both"/>
        <w:rPr>
          <w:rFonts w:ascii="Arial" w:hAnsi="Arial" w:cs="Arial"/>
          <w:b/>
        </w:rPr>
      </w:pPr>
      <w:r w:rsidRPr="00DD24C2">
        <w:rPr>
          <w:rFonts w:ascii="Arial" w:hAnsi="Arial" w:cs="Arial"/>
          <w:b/>
        </w:rPr>
        <w:t>Beispiel:</w:t>
      </w:r>
    </w:p>
    <w:p w:rsidR="005B52B8" w:rsidRDefault="005B52B8" w:rsidP="005B52B8">
      <w:pPr>
        <w:pStyle w:val="Listenabsatz"/>
        <w:shd w:val="clear" w:color="auto" w:fill="FFFFFF"/>
        <w:spacing w:line="260" w:lineRule="exact"/>
        <w:ind w:left="1701" w:right="282"/>
        <w:jc w:val="both"/>
        <w:rPr>
          <w:rFonts w:ascii="Arial" w:hAnsi="Arial" w:cs="Arial"/>
          <w:b/>
        </w:rPr>
      </w:pPr>
      <w:r w:rsidRPr="005B52B8">
        <w:rPr>
          <w:rFonts w:ascii="Arial" w:hAnsi="Arial" w:cs="Arial"/>
          <w:b/>
        </w:rPr>
        <w:t>Erläuterungstext:</w:t>
      </w:r>
    </w:p>
    <w:p w:rsidR="002D7E7B" w:rsidRDefault="007D7B0F" w:rsidP="005B52B8">
      <w:pPr>
        <w:pStyle w:val="Listenabsatz"/>
        <w:shd w:val="clear" w:color="auto" w:fill="FFFFFF"/>
        <w:spacing w:line="260" w:lineRule="exact"/>
        <w:ind w:left="1701" w:right="282"/>
        <w:jc w:val="both"/>
        <w:rPr>
          <w:rFonts w:ascii="Arial" w:hAnsi="Arial" w:cs="Arial"/>
          <w:szCs w:val="22"/>
        </w:rPr>
      </w:pPr>
      <w:hyperlink w:anchor="A200_Unternehmensdaten_und_mehr" w:history="1">
        <w:r w:rsidR="002D7E7B" w:rsidRPr="00F05EFB">
          <w:rPr>
            <w:rStyle w:val="Hyperlink"/>
            <w:rFonts w:ascii="Arial" w:hAnsi="Arial" w:cs="Arial"/>
            <w:szCs w:val="22"/>
          </w:rPr>
          <w:t>A200</w:t>
        </w:r>
      </w:hyperlink>
      <w:r w:rsidR="002D7E7B">
        <w:rPr>
          <w:rFonts w:ascii="Arial" w:hAnsi="Arial" w:cs="Arial"/>
          <w:szCs w:val="22"/>
        </w:rPr>
        <w:t xml:space="preserve"> </w:t>
      </w:r>
      <w:r w:rsidR="002D7E7B">
        <w:rPr>
          <w:rFonts w:ascii="Arial" w:hAnsi="Arial" w:cs="Arial"/>
          <w:szCs w:val="22"/>
        </w:rPr>
        <w:tab/>
        <w:t>Unternehmensdaten Adresse und mehr</w:t>
      </w:r>
    </w:p>
    <w:p w:rsidR="0047307F" w:rsidRPr="005B52B8" w:rsidRDefault="0047307F" w:rsidP="0047307F">
      <w:pPr>
        <w:shd w:val="clear" w:color="auto" w:fill="FFFFFF"/>
        <w:ind w:left="1701" w:right="282"/>
        <w:jc w:val="both"/>
        <w:rPr>
          <w:rFonts w:ascii="Arial" w:hAnsi="Arial" w:cs="Arial"/>
          <w:b/>
        </w:rPr>
      </w:pPr>
      <w:r w:rsidRPr="005B52B8">
        <w:rPr>
          <w:rFonts w:ascii="Arial" w:hAnsi="Arial" w:cs="Arial"/>
          <w:b/>
        </w:rPr>
        <w:t>Kopiervorlage:</w:t>
      </w:r>
    </w:p>
    <w:p w:rsidR="002D7E7B" w:rsidRPr="005B52B8" w:rsidRDefault="007D7B0F" w:rsidP="005B52B8">
      <w:pPr>
        <w:pStyle w:val="Listenabsatz"/>
        <w:shd w:val="clear" w:color="auto" w:fill="FFFFFF"/>
        <w:spacing w:line="260" w:lineRule="exact"/>
        <w:ind w:left="1701" w:right="282"/>
        <w:jc w:val="both"/>
        <w:rPr>
          <w:rFonts w:ascii="Arial" w:hAnsi="Arial" w:cs="Arial"/>
          <w:b/>
        </w:rPr>
      </w:pPr>
      <w:hyperlink w:anchor="Inhalt_KVA_200_Unternehmensdaten" w:history="1">
        <w:r w:rsidR="002D7E7B">
          <w:rPr>
            <w:rStyle w:val="Hyperlink"/>
            <w:rFonts w:ascii="Arial" w:hAnsi="Arial" w:cs="Arial"/>
            <w:szCs w:val="22"/>
          </w:rPr>
          <w:t>KV-A</w:t>
        </w:r>
        <w:r w:rsidR="002D7E7B" w:rsidRPr="00F05EFB">
          <w:rPr>
            <w:rStyle w:val="Hyperlink"/>
            <w:rFonts w:ascii="Arial" w:hAnsi="Arial" w:cs="Arial"/>
            <w:szCs w:val="22"/>
          </w:rPr>
          <w:t>200</w:t>
        </w:r>
      </w:hyperlink>
      <w:r w:rsidR="002D7E7B">
        <w:rPr>
          <w:rFonts w:ascii="Arial" w:hAnsi="Arial" w:cs="Arial"/>
          <w:szCs w:val="22"/>
        </w:rPr>
        <w:t xml:space="preserve"> </w:t>
      </w:r>
      <w:r w:rsidR="002D7E7B">
        <w:rPr>
          <w:rFonts w:ascii="Arial" w:hAnsi="Arial" w:cs="Arial"/>
          <w:szCs w:val="22"/>
        </w:rPr>
        <w:tab/>
        <w:t>Unternehmensdaten Adresse und mehr</w:t>
      </w:r>
    </w:p>
    <w:p w:rsidR="005B52B8" w:rsidRDefault="005B52B8" w:rsidP="005B52B8">
      <w:pPr>
        <w:shd w:val="clear" w:color="auto" w:fill="FFFFFF"/>
        <w:tabs>
          <w:tab w:val="left" w:pos="1134"/>
        </w:tabs>
        <w:ind w:right="282"/>
        <w:jc w:val="both"/>
        <w:rPr>
          <w:rFonts w:ascii="Arial" w:hAnsi="Arial" w:cs="Arial"/>
        </w:rPr>
      </w:pPr>
    </w:p>
    <w:p w:rsidR="00DA0F81" w:rsidRDefault="00DD24C2" w:rsidP="00FD3B51">
      <w:pPr>
        <w:pStyle w:val="Listenabsatz"/>
        <w:numPr>
          <w:ilvl w:val="0"/>
          <w:numId w:val="83"/>
        </w:numPr>
        <w:shd w:val="clear" w:color="auto" w:fill="FFFFFF"/>
        <w:tabs>
          <w:tab w:val="left" w:pos="1134"/>
        </w:tabs>
        <w:spacing w:line="260" w:lineRule="exact"/>
        <w:ind w:left="1134" w:right="282" w:hanging="1134"/>
        <w:jc w:val="both"/>
        <w:rPr>
          <w:rFonts w:ascii="Arial" w:hAnsi="Arial" w:cs="Arial"/>
          <w:b/>
        </w:rPr>
      </w:pPr>
      <w:r>
        <w:rPr>
          <w:rFonts w:ascii="Arial" w:hAnsi="Arial" w:cs="Arial"/>
          <w:b/>
        </w:rPr>
        <w:t>Alle Kopiervorlagen an einer Stelle</w:t>
      </w:r>
    </w:p>
    <w:p w:rsidR="00DD24C2" w:rsidRDefault="00DD24C2" w:rsidP="00A13810">
      <w:pPr>
        <w:pStyle w:val="Listenabsatz"/>
        <w:shd w:val="clear" w:color="auto" w:fill="FFFFFF"/>
        <w:tabs>
          <w:tab w:val="left" w:pos="1134"/>
        </w:tabs>
        <w:ind w:left="1134" w:right="282"/>
        <w:jc w:val="both"/>
        <w:rPr>
          <w:rFonts w:ascii="Arial" w:hAnsi="Arial" w:cs="Arial"/>
        </w:rPr>
      </w:pPr>
      <w:r>
        <w:rPr>
          <w:rFonts w:ascii="Arial" w:hAnsi="Arial" w:cs="Arial"/>
        </w:rPr>
        <w:t>Im Hauptkapitel E sind alle Kopiervorlagen verfügbar. Soweit die Einfügung einer weitere Kopiervorlage sinnvoll erscheint, wird das vermerkt und mit einem Link versehen.</w:t>
      </w:r>
    </w:p>
    <w:p w:rsidR="00A13810" w:rsidRDefault="00A13810" w:rsidP="00A13810">
      <w:pPr>
        <w:pStyle w:val="Listenabsatz"/>
        <w:shd w:val="clear" w:color="auto" w:fill="FFFFFF"/>
        <w:tabs>
          <w:tab w:val="left" w:pos="1134"/>
        </w:tabs>
        <w:ind w:left="1134" w:right="282"/>
        <w:jc w:val="both"/>
        <w:rPr>
          <w:rFonts w:ascii="Arial" w:hAnsi="Arial" w:cs="Arial"/>
        </w:rPr>
      </w:pPr>
    </w:p>
    <w:p w:rsidR="00DD24C2" w:rsidRDefault="00DC5EE5" w:rsidP="00FD3B51">
      <w:pPr>
        <w:pStyle w:val="Listenabsatz"/>
        <w:numPr>
          <w:ilvl w:val="0"/>
          <w:numId w:val="83"/>
        </w:numPr>
        <w:shd w:val="clear" w:color="auto" w:fill="FFFFFF"/>
        <w:tabs>
          <w:tab w:val="left" w:pos="1134"/>
        </w:tabs>
        <w:ind w:left="1134" w:right="282" w:hanging="1134"/>
        <w:jc w:val="both"/>
        <w:rPr>
          <w:rFonts w:ascii="Arial" w:hAnsi="Arial" w:cs="Arial"/>
          <w:b/>
        </w:rPr>
      </w:pPr>
      <w:r>
        <w:rPr>
          <w:rFonts w:ascii="Arial" w:hAnsi="Arial" w:cs="Arial"/>
          <w:b/>
        </w:rPr>
        <w:t xml:space="preserve">Empfehlung zur Nutzung der </w:t>
      </w:r>
      <w:r w:rsidR="00DD24C2">
        <w:rPr>
          <w:rFonts w:ascii="Arial" w:hAnsi="Arial" w:cs="Arial"/>
          <w:b/>
        </w:rPr>
        <w:t>Kopiervorlagen</w:t>
      </w:r>
    </w:p>
    <w:p w:rsidR="0028132C" w:rsidRDefault="00DC5EE5" w:rsidP="0028132C">
      <w:pPr>
        <w:pStyle w:val="Listenabsatz"/>
        <w:shd w:val="clear" w:color="auto" w:fill="FFFFFF"/>
        <w:ind w:left="1418" w:right="282"/>
        <w:jc w:val="both"/>
        <w:rPr>
          <w:rFonts w:ascii="Arial" w:hAnsi="Arial" w:cs="Arial"/>
          <w:b/>
        </w:rPr>
      </w:pPr>
      <w:r>
        <w:rPr>
          <w:rFonts w:ascii="Arial" w:hAnsi="Arial" w:cs="Arial"/>
          <w:b/>
        </w:rPr>
        <w:t>Wichtiger Hinweis:</w:t>
      </w:r>
      <w:r w:rsidR="0028132C">
        <w:rPr>
          <w:rFonts w:ascii="Arial" w:hAnsi="Arial" w:cs="Arial"/>
          <w:b/>
        </w:rPr>
        <w:t xml:space="preserve"> </w:t>
      </w:r>
      <w:r>
        <w:rPr>
          <w:rFonts w:ascii="Arial" w:hAnsi="Arial" w:cs="Arial"/>
          <w:b/>
        </w:rPr>
        <w:t>Die Kopiervorlagen sind in Microsoft-Office Word</w:t>
      </w:r>
      <w:r>
        <w:rPr>
          <w:rStyle w:val="Funotenzeichen"/>
          <w:rFonts w:ascii="Arial" w:hAnsi="Arial" w:cs="Arial"/>
          <w:b/>
        </w:rPr>
        <w:footnoteReference w:id="53"/>
      </w:r>
      <w:r>
        <w:rPr>
          <w:rFonts w:ascii="Arial" w:hAnsi="Arial" w:cs="Arial"/>
          <w:b/>
        </w:rPr>
        <w:t xml:space="preserve"> erstellt, damit sie vom Anwender in eigene Verfahrensdokumentationen kopiert werden können. Auch erfahrenen Anwender</w:t>
      </w:r>
      <w:r w:rsidR="0028132C">
        <w:rPr>
          <w:rFonts w:ascii="Arial" w:hAnsi="Arial" w:cs="Arial"/>
          <w:b/>
        </w:rPr>
        <w:t>n</w:t>
      </w:r>
      <w:r>
        <w:rPr>
          <w:rFonts w:ascii="Arial" w:hAnsi="Arial" w:cs="Arial"/>
          <w:b/>
        </w:rPr>
        <w:t xml:space="preserve"> von Word w</w:t>
      </w:r>
      <w:r w:rsidR="0028132C">
        <w:rPr>
          <w:rFonts w:ascii="Arial" w:hAnsi="Arial" w:cs="Arial"/>
          <w:b/>
        </w:rPr>
        <w:t>ird dringend empfohlen, eine Sicherung dieser Musterverfahrensdokumentation zu erstellen.</w:t>
      </w:r>
    </w:p>
    <w:p w:rsidR="00DD24C2" w:rsidRDefault="0028132C" w:rsidP="00A13810">
      <w:pPr>
        <w:pStyle w:val="Listenabsatz"/>
        <w:shd w:val="clear" w:color="auto" w:fill="FFFFFF"/>
        <w:tabs>
          <w:tab w:val="left" w:pos="1134"/>
        </w:tabs>
        <w:ind w:left="1134" w:right="282"/>
        <w:jc w:val="both"/>
        <w:rPr>
          <w:rFonts w:ascii="Arial" w:hAnsi="Arial" w:cs="Arial"/>
        </w:rPr>
      </w:pPr>
      <w:r w:rsidRPr="0028132C">
        <w:rPr>
          <w:rFonts w:ascii="Arial" w:hAnsi="Arial" w:cs="Arial"/>
        </w:rPr>
        <w:t>Teil</w:t>
      </w:r>
      <w:r>
        <w:rPr>
          <w:rFonts w:ascii="Arial" w:hAnsi="Arial" w:cs="Arial"/>
        </w:rPr>
        <w:t>weise h</w:t>
      </w:r>
      <w:r w:rsidR="00DD24C2">
        <w:rPr>
          <w:rFonts w:ascii="Arial" w:hAnsi="Arial" w:cs="Arial"/>
        </w:rPr>
        <w:t xml:space="preserve">andelt </w:t>
      </w:r>
      <w:r>
        <w:rPr>
          <w:rFonts w:ascii="Arial" w:hAnsi="Arial" w:cs="Arial"/>
        </w:rPr>
        <w:t xml:space="preserve">es </w:t>
      </w:r>
      <w:r w:rsidR="00DD24C2">
        <w:rPr>
          <w:rFonts w:ascii="Arial" w:hAnsi="Arial" w:cs="Arial"/>
        </w:rPr>
        <w:t>sich um formatierte Texte, die man mit „</w:t>
      </w:r>
      <w:r w:rsidR="00DD24C2" w:rsidRPr="00DD24C2">
        <w:rPr>
          <w:rFonts w:ascii="Arial" w:hAnsi="Arial" w:cs="Arial"/>
        </w:rPr>
        <w:t>copy and paste</w:t>
      </w:r>
      <w:r w:rsidR="00DD24C2">
        <w:rPr>
          <w:rFonts w:ascii="Arial" w:hAnsi="Arial" w:cs="Arial"/>
        </w:rPr>
        <w:t>“ in die zu erstellende Verfahrensdokumentation übernehmen kann.</w:t>
      </w:r>
      <w:r>
        <w:rPr>
          <w:rFonts w:ascii="Arial" w:hAnsi="Arial" w:cs="Arial"/>
        </w:rPr>
        <w:t xml:space="preserve"> </w:t>
      </w:r>
      <w:r w:rsidR="00D95A4F">
        <w:rPr>
          <w:rFonts w:ascii="Arial" w:hAnsi="Arial" w:cs="Arial"/>
        </w:rPr>
        <w:t>Hierbei gibt es</w:t>
      </w:r>
      <w:r w:rsidR="00360B1E">
        <w:rPr>
          <w:rFonts w:ascii="Arial" w:hAnsi="Arial" w:cs="Arial"/>
        </w:rPr>
        <w:t xml:space="preserve"> insbesondere</w:t>
      </w:r>
      <w:r>
        <w:rPr>
          <w:rFonts w:ascii="Arial" w:hAnsi="Arial" w:cs="Arial"/>
        </w:rPr>
        <w:t xml:space="preserve"> </w:t>
      </w:r>
      <w:r w:rsidR="00D95A4F">
        <w:rPr>
          <w:rFonts w:ascii="Arial" w:hAnsi="Arial" w:cs="Arial"/>
        </w:rPr>
        <w:t>drei</w:t>
      </w:r>
      <w:r w:rsidR="00DD24C2">
        <w:rPr>
          <w:rFonts w:ascii="Arial" w:hAnsi="Arial" w:cs="Arial"/>
        </w:rPr>
        <w:t xml:space="preserve"> Möglichkeiten:</w:t>
      </w:r>
    </w:p>
    <w:p w:rsidR="00D95A4F" w:rsidRDefault="00D95A4F" w:rsidP="00A13810">
      <w:pPr>
        <w:pStyle w:val="Listenabsatz"/>
        <w:shd w:val="clear" w:color="auto" w:fill="FFFFFF"/>
        <w:tabs>
          <w:tab w:val="left" w:pos="1134"/>
        </w:tabs>
        <w:ind w:left="1134" w:right="282"/>
        <w:jc w:val="both"/>
        <w:rPr>
          <w:rFonts w:ascii="Arial" w:hAnsi="Arial" w:cs="Arial"/>
          <w:u w:val="single"/>
        </w:rPr>
      </w:pPr>
      <w:r>
        <w:rPr>
          <w:rFonts w:ascii="Arial" w:hAnsi="Arial" w:cs="Arial"/>
          <w:u w:val="single"/>
        </w:rPr>
        <w:t>1.</w:t>
      </w:r>
    </w:p>
    <w:p w:rsidR="00BF55A9" w:rsidRDefault="00BF55A9" w:rsidP="00A13810">
      <w:pPr>
        <w:pStyle w:val="Listenabsatz"/>
        <w:shd w:val="clear" w:color="auto" w:fill="FFFFFF"/>
        <w:tabs>
          <w:tab w:val="left" w:pos="1134"/>
        </w:tabs>
        <w:ind w:left="1134" w:right="282"/>
        <w:jc w:val="both"/>
        <w:rPr>
          <w:rFonts w:ascii="Arial" w:hAnsi="Arial" w:cs="Arial"/>
        </w:rPr>
      </w:pPr>
      <w:r w:rsidRPr="00BF55A9">
        <w:rPr>
          <w:rFonts w:ascii="Arial" w:hAnsi="Arial" w:cs="Arial"/>
          <w:u w:val="single"/>
        </w:rPr>
        <w:t>Copy</w:t>
      </w:r>
      <w:r>
        <w:rPr>
          <w:rFonts w:ascii="Arial" w:hAnsi="Arial" w:cs="Arial"/>
        </w:rPr>
        <w:t>: Strg+C: Nur der Text in die Zwischenablage gespeichert.</w:t>
      </w:r>
    </w:p>
    <w:p w:rsidR="00BF55A9" w:rsidRDefault="00BF55A9" w:rsidP="00A13810">
      <w:pPr>
        <w:pStyle w:val="Listenabsatz"/>
        <w:shd w:val="clear" w:color="auto" w:fill="FFFFFF"/>
        <w:tabs>
          <w:tab w:val="left" w:pos="1134"/>
        </w:tabs>
        <w:ind w:left="1134" w:right="282"/>
        <w:jc w:val="both"/>
        <w:rPr>
          <w:rFonts w:ascii="Arial" w:hAnsi="Arial" w:cs="Arial"/>
        </w:rPr>
      </w:pPr>
      <w:r w:rsidRPr="00BF55A9">
        <w:rPr>
          <w:rFonts w:ascii="Arial" w:hAnsi="Arial" w:cs="Arial"/>
          <w:u w:val="single"/>
        </w:rPr>
        <w:t>Paste:</w:t>
      </w:r>
      <w:r>
        <w:rPr>
          <w:rFonts w:ascii="Arial" w:hAnsi="Arial" w:cs="Arial"/>
        </w:rPr>
        <w:t> Strg+V: Der Text wird an der markierten Stelle eingefügt.</w:t>
      </w:r>
    </w:p>
    <w:p w:rsidR="00D95A4F" w:rsidRDefault="00D95A4F" w:rsidP="00A13810">
      <w:pPr>
        <w:pStyle w:val="Listenabsatz"/>
        <w:shd w:val="clear" w:color="auto" w:fill="FFFFFF"/>
        <w:tabs>
          <w:tab w:val="left" w:pos="1134"/>
        </w:tabs>
        <w:ind w:left="1134" w:right="282"/>
        <w:jc w:val="both"/>
        <w:rPr>
          <w:rFonts w:ascii="Arial" w:hAnsi="Arial" w:cs="Arial"/>
          <w:u w:val="single"/>
        </w:rPr>
      </w:pPr>
    </w:p>
    <w:p w:rsidR="00D95A4F" w:rsidRDefault="00D95A4F" w:rsidP="00A13810">
      <w:pPr>
        <w:pStyle w:val="Listenabsatz"/>
        <w:shd w:val="clear" w:color="auto" w:fill="FFFFFF"/>
        <w:tabs>
          <w:tab w:val="left" w:pos="1134"/>
        </w:tabs>
        <w:ind w:left="1134" w:right="282"/>
        <w:jc w:val="both"/>
        <w:rPr>
          <w:rFonts w:ascii="Arial" w:hAnsi="Arial" w:cs="Arial"/>
          <w:u w:val="single"/>
        </w:rPr>
      </w:pPr>
      <w:r>
        <w:rPr>
          <w:rFonts w:ascii="Arial" w:hAnsi="Arial" w:cs="Arial"/>
          <w:u w:val="single"/>
        </w:rPr>
        <w:t>2.</w:t>
      </w:r>
    </w:p>
    <w:p w:rsidR="00BF55A9" w:rsidRDefault="00BF55A9" w:rsidP="00A13810">
      <w:pPr>
        <w:pStyle w:val="Listenabsatz"/>
        <w:shd w:val="clear" w:color="auto" w:fill="FFFFFF"/>
        <w:tabs>
          <w:tab w:val="left" w:pos="1134"/>
        </w:tabs>
        <w:ind w:left="1134" w:right="282"/>
        <w:jc w:val="both"/>
        <w:rPr>
          <w:rFonts w:ascii="Arial" w:hAnsi="Arial" w:cs="Arial"/>
        </w:rPr>
      </w:pPr>
      <w:r w:rsidRPr="00BF55A9">
        <w:rPr>
          <w:rFonts w:ascii="Arial" w:hAnsi="Arial" w:cs="Arial"/>
          <w:u w:val="single"/>
        </w:rPr>
        <w:t>Copy:</w:t>
      </w:r>
      <w:r>
        <w:rPr>
          <w:rFonts w:ascii="Arial" w:hAnsi="Arial" w:cs="Arial"/>
        </w:rPr>
        <w:t xml:space="preserve"> Strg+Umschalt+C: Text </w:t>
      </w:r>
      <w:r w:rsidRPr="00BF55A9">
        <w:rPr>
          <w:rFonts w:ascii="Arial" w:hAnsi="Arial" w:cs="Arial"/>
          <w:u w:val="single"/>
        </w:rPr>
        <w:t>und</w:t>
      </w:r>
      <w:r>
        <w:rPr>
          <w:rFonts w:ascii="Arial" w:hAnsi="Arial" w:cs="Arial"/>
        </w:rPr>
        <w:t xml:space="preserve"> das Format werden in der Zwischenablage gespeichert.</w:t>
      </w:r>
    </w:p>
    <w:p w:rsidR="00DD24C2" w:rsidRDefault="00DD24C2" w:rsidP="00A13810">
      <w:pPr>
        <w:pStyle w:val="Listenabsatz"/>
        <w:shd w:val="clear" w:color="auto" w:fill="FFFFFF"/>
        <w:tabs>
          <w:tab w:val="left" w:pos="1134"/>
        </w:tabs>
        <w:ind w:left="1134" w:right="282"/>
        <w:jc w:val="both"/>
        <w:rPr>
          <w:rFonts w:ascii="Arial" w:hAnsi="Arial" w:cs="Arial"/>
        </w:rPr>
      </w:pPr>
      <w:r w:rsidRPr="00BF55A9">
        <w:rPr>
          <w:rFonts w:ascii="Arial" w:hAnsi="Arial" w:cs="Arial"/>
          <w:u w:val="single"/>
        </w:rPr>
        <w:t>Paste</w:t>
      </w:r>
      <w:r w:rsidR="00BF55A9" w:rsidRPr="00BF55A9">
        <w:rPr>
          <w:rFonts w:ascii="Arial" w:hAnsi="Arial" w:cs="Arial"/>
          <w:u w:val="single"/>
        </w:rPr>
        <w:t>:</w:t>
      </w:r>
      <w:r w:rsidR="00BF55A9">
        <w:rPr>
          <w:rFonts w:ascii="Arial" w:hAnsi="Arial" w:cs="Arial"/>
        </w:rPr>
        <w:t> </w:t>
      </w:r>
      <w:r>
        <w:rPr>
          <w:rFonts w:ascii="Arial" w:hAnsi="Arial" w:cs="Arial"/>
        </w:rPr>
        <w:t xml:space="preserve">Strg + V: </w:t>
      </w:r>
      <w:r w:rsidR="00BF55A9">
        <w:rPr>
          <w:rFonts w:ascii="Arial" w:hAnsi="Arial" w:cs="Arial"/>
        </w:rPr>
        <w:t>Der</w:t>
      </w:r>
      <w:r>
        <w:rPr>
          <w:rFonts w:ascii="Arial" w:hAnsi="Arial" w:cs="Arial"/>
        </w:rPr>
        <w:t xml:space="preserve"> Text</w:t>
      </w:r>
      <w:r w:rsidR="00BF55A9">
        <w:rPr>
          <w:rFonts w:ascii="Arial" w:hAnsi="Arial" w:cs="Arial"/>
        </w:rPr>
        <w:t xml:space="preserve"> wird in dem gespeicherten Format an der markierten Stelle eingefügt.</w:t>
      </w:r>
    </w:p>
    <w:p w:rsidR="00D95A4F" w:rsidRDefault="00D95A4F" w:rsidP="00D95A4F">
      <w:pPr>
        <w:pStyle w:val="Listenabsatz"/>
        <w:shd w:val="clear" w:color="auto" w:fill="FFFFFF"/>
        <w:tabs>
          <w:tab w:val="left" w:pos="1134"/>
        </w:tabs>
        <w:ind w:left="1134" w:right="282"/>
        <w:jc w:val="both"/>
        <w:rPr>
          <w:rFonts w:ascii="Arial" w:hAnsi="Arial" w:cs="Arial"/>
          <w:u w:val="single"/>
        </w:rPr>
      </w:pPr>
      <w:r>
        <w:rPr>
          <w:rFonts w:ascii="Arial" w:hAnsi="Arial" w:cs="Arial"/>
          <w:u w:val="single"/>
        </w:rPr>
        <w:t>3.</w:t>
      </w:r>
    </w:p>
    <w:p w:rsidR="00D95A4F" w:rsidRDefault="00D95A4F" w:rsidP="00D95A4F">
      <w:pPr>
        <w:pStyle w:val="Listenabsatz"/>
        <w:shd w:val="clear" w:color="auto" w:fill="FFFFFF"/>
        <w:tabs>
          <w:tab w:val="left" w:pos="1134"/>
        </w:tabs>
        <w:ind w:left="1134" w:right="282"/>
        <w:jc w:val="both"/>
        <w:rPr>
          <w:rFonts w:ascii="Arial" w:hAnsi="Arial" w:cs="Arial"/>
        </w:rPr>
      </w:pPr>
      <w:r w:rsidRPr="00BF55A9">
        <w:rPr>
          <w:rFonts w:ascii="Arial" w:hAnsi="Arial" w:cs="Arial"/>
          <w:u w:val="single"/>
        </w:rPr>
        <w:t>Copy</w:t>
      </w:r>
      <w:r>
        <w:rPr>
          <w:rFonts w:ascii="Arial" w:hAnsi="Arial" w:cs="Arial"/>
        </w:rPr>
        <w:t>: Strg+C: Nur der Text in die Zwischenablage gespeichert.</w:t>
      </w:r>
    </w:p>
    <w:p w:rsidR="00D95A4F" w:rsidRDefault="00D95A4F" w:rsidP="00A13810">
      <w:pPr>
        <w:pStyle w:val="Listenabsatz"/>
        <w:shd w:val="clear" w:color="auto" w:fill="FFFFFF"/>
        <w:tabs>
          <w:tab w:val="left" w:pos="1134"/>
        </w:tabs>
        <w:ind w:left="1134" w:right="282"/>
        <w:jc w:val="both"/>
        <w:rPr>
          <w:rFonts w:ascii="Arial" w:hAnsi="Arial" w:cs="Arial"/>
        </w:rPr>
      </w:pPr>
      <w:r>
        <w:rPr>
          <w:rFonts w:ascii="Arial" w:hAnsi="Arial" w:cs="Arial"/>
        </w:rPr>
        <w:t>Das Einfügen von Text im gespeicherten Format erfolgt mit der Maus an der gewü</w:t>
      </w:r>
      <w:r w:rsidR="00907C5F">
        <w:rPr>
          <w:rFonts w:ascii="Arial" w:hAnsi="Arial" w:cs="Arial"/>
        </w:rPr>
        <w:t>n</w:t>
      </w:r>
      <w:r>
        <w:rPr>
          <w:rFonts w:ascii="Arial" w:hAnsi="Arial" w:cs="Arial"/>
        </w:rPr>
        <w:t>schten Stelle:</w:t>
      </w:r>
    </w:p>
    <w:p w:rsidR="00A13810" w:rsidRDefault="00A13810" w:rsidP="00A13810">
      <w:pPr>
        <w:pStyle w:val="Listenabsatz"/>
        <w:shd w:val="clear" w:color="auto" w:fill="FFFFFF"/>
        <w:ind w:left="1134"/>
        <w:jc w:val="both"/>
        <w:rPr>
          <w:rFonts w:ascii="Arial" w:hAnsi="Arial" w:cs="Arial"/>
        </w:rPr>
      </w:pPr>
      <w:r w:rsidRPr="00340E76">
        <w:rPr>
          <w:rFonts w:ascii="Arial" w:hAnsi="Arial" w:cs="Arial"/>
        </w:rPr>
        <w:t>Recht</w:t>
      </w:r>
      <w:r>
        <w:rPr>
          <w:rFonts w:ascii="Arial" w:hAnsi="Arial" w:cs="Arial"/>
        </w:rPr>
        <w:t>s-K</w:t>
      </w:r>
      <w:r w:rsidRPr="00340E76">
        <w:rPr>
          <w:rFonts w:ascii="Arial" w:hAnsi="Arial" w:cs="Arial"/>
        </w:rPr>
        <w:t xml:space="preserve">lick </w:t>
      </w:r>
      <w:r>
        <w:rPr>
          <w:rFonts w:ascii="Arial" w:hAnsi="Arial" w:cs="Arial"/>
        </w:rPr>
        <w:t>und Links-Klick auf</w:t>
      </w:r>
      <w:r w:rsidR="0028132C">
        <w:rPr>
          <w:rFonts w:ascii="Arial" w:hAnsi="Arial" w:cs="Arial"/>
        </w:rPr>
        <w:t xml:space="preserve"> </w:t>
      </w:r>
      <w:r>
        <w:rPr>
          <w:rFonts w:ascii="Arial" w:hAnsi="Arial" w:cs="Arial"/>
        </w:rPr>
        <w:t xml:space="preserve"> </w:t>
      </w:r>
      <w:r>
        <w:rPr>
          <w:rFonts w:ascii="Arial" w:hAnsi="Arial" w:cs="Arial"/>
          <w:noProof/>
        </w:rPr>
        <w:drawing>
          <wp:inline distT="0" distB="0" distL="0" distR="0" wp14:anchorId="7EEDB411" wp14:editId="0021F8C6">
            <wp:extent cx="649833" cy="454617"/>
            <wp:effectExtent l="0" t="0" r="0" b="3175"/>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061" cy="458275"/>
                    </a:xfrm>
                    <a:prstGeom prst="rect">
                      <a:avLst/>
                    </a:prstGeom>
                    <a:noFill/>
                    <a:ln>
                      <a:noFill/>
                    </a:ln>
                  </pic:spPr>
                </pic:pic>
              </a:graphicData>
            </a:graphic>
          </wp:inline>
        </w:drawing>
      </w:r>
    </w:p>
    <w:p w:rsidR="00D95A4F" w:rsidRDefault="00D95A4F" w:rsidP="00FD3B51">
      <w:pPr>
        <w:pStyle w:val="Listenabsatz"/>
        <w:numPr>
          <w:ilvl w:val="0"/>
          <w:numId w:val="83"/>
        </w:numPr>
        <w:shd w:val="clear" w:color="auto" w:fill="FFFFFF"/>
        <w:tabs>
          <w:tab w:val="left" w:pos="1134"/>
        </w:tabs>
        <w:spacing w:line="260" w:lineRule="exact"/>
        <w:ind w:left="1134" w:right="282" w:hanging="1134"/>
        <w:jc w:val="both"/>
        <w:rPr>
          <w:rFonts w:ascii="Arial" w:hAnsi="Arial" w:cs="Arial"/>
          <w:b/>
        </w:rPr>
      </w:pPr>
      <w:r>
        <w:rPr>
          <w:rFonts w:ascii="Arial" w:hAnsi="Arial" w:cs="Arial"/>
          <w:b/>
        </w:rPr>
        <w:t>Hinweis</w:t>
      </w:r>
    </w:p>
    <w:p w:rsidR="00DA0F81" w:rsidRPr="00943303" w:rsidRDefault="00D95A4F" w:rsidP="00D95A4F">
      <w:pPr>
        <w:pStyle w:val="Listenabsatz"/>
        <w:shd w:val="clear" w:color="auto" w:fill="FFFFFF"/>
        <w:tabs>
          <w:tab w:val="left" w:pos="1134"/>
        </w:tabs>
        <w:spacing w:line="260" w:lineRule="exact"/>
        <w:ind w:left="1134" w:right="282"/>
        <w:jc w:val="both"/>
        <w:rPr>
          <w:rFonts w:ascii="Arial" w:hAnsi="Arial" w:cs="Arial"/>
        </w:rPr>
      </w:pPr>
      <w:r w:rsidRPr="00943303">
        <w:rPr>
          <w:rFonts w:ascii="Arial" w:hAnsi="Arial" w:cs="Arial"/>
        </w:rPr>
        <w:t>Es werden Kopiervorlagen zur Verfügung gestellt, die beliebig oft verwendet werden können.</w:t>
      </w:r>
    </w:p>
    <w:p w:rsidR="00D95A4F" w:rsidRPr="00943303" w:rsidRDefault="00D95A4F" w:rsidP="00D95A4F">
      <w:pPr>
        <w:pStyle w:val="Listenabsatz"/>
        <w:shd w:val="clear" w:color="auto" w:fill="FFFFFF"/>
        <w:tabs>
          <w:tab w:val="left" w:pos="1134"/>
        </w:tabs>
        <w:spacing w:line="260" w:lineRule="exact"/>
        <w:ind w:left="1134" w:right="282"/>
        <w:jc w:val="both"/>
        <w:rPr>
          <w:rFonts w:ascii="Arial" w:hAnsi="Arial" w:cs="Arial"/>
        </w:rPr>
      </w:pPr>
      <w:r w:rsidRPr="00943303">
        <w:rPr>
          <w:rFonts w:ascii="Arial" w:hAnsi="Arial" w:cs="Arial"/>
        </w:rPr>
        <w:t xml:space="preserve">Wir bitten unsere Anwender allerdings darum, das ihnen entgegen gebrachte Vertrauen jeweils nur im Rahmen der Vereinbarungen zu nutzen und gegebenenfalls Lizenzerweiterungen zu erwerben. Eine kurze E-Mail an </w:t>
      </w:r>
      <w:hyperlink r:id="rId149" w:history="1">
        <w:r w:rsidRPr="00943303">
          <w:rPr>
            <w:rStyle w:val="Hyperlink"/>
            <w:rFonts w:ascii="Arial" w:hAnsi="Arial" w:cs="Arial"/>
          </w:rPr>
          <w:t>info@collega.de</w:t>
        </w:r>
      </w:hyperlink>
      <w:r w:rsidRPr="00943303">
        <w:rPr>
          <w:rFonts w:ascii="Arial" w:hAnsi="Arial" w:cs="Arial"/>
        </w:rPr>
        <w:t xml:space="preserve"> genügt. Wir melden uns bei Ihnen.</w:t>
      </w:r>
    </w:p>
    <w:p w:rsidR="00D95A4F" w:rsidRDefault="00D95A4F" w:rsidP="00D95A4F">
      <w:pPr>
        <w:pStyle w:val="Listenabsatz"/>
        <w:shd w:val="clear" w:color="auto" w:fill="FFFFFF"/>
        <w:tabs>
          <w:tab w:val="left" w:pos="1134"/>
        </w:tabs>
        <w:spacing w:line="260" w:lineRule="exact"/>
        <w:ind w:left="1134" w:right="282"/>
        <w:jc w:val="both"/>
        <w:rPr>
          <w:rFonts w:ascii="Arial" w:hAnsi="Arial" w:cs="Arial"/>
          <w:b/>
        </w:rPr>
      </w:pPr>
    </w:p>
    <w:p w:rsidR="00943303" w:rsidRDefault="00943303" w:rsidP="00FD3B51">
      <w:pPr>
        <w:pStyle w:val="Listenabsatz"/>
        <w:numPr>
          <w:ilvl w:val="0"/>
          <w:numId w:val="83"/>
        </w:numPr>
        <w:shd w:val="clear" w:color="auto" w:fill="FFFFFF"/>
        <w:tabs>
          <w:tab w:val="left" w:pos="1134"/>
        </w:tabs>
        <w:spacing w:line="260" w:lineRule="exact"/>
        <w:ind w:left="1134" w:right="282" w:hanging="1134"/>
        <w:jc w:val="both"/>
        <w:rPr>
          <w:rFonts w:ascii="Arial" w:hAnsi="Arial" w:cs="Arial"/>
          <w:b/>
        </w:rPr>
      </w:pPr>
      <w:r>
        <w:rPr>
          <w:rFonts w:ascii="Arial" w:hAnsi="Arial" w:cs="Arial"/>
          <w:b/>
        </w:rPr>
        <w:t>Kritik, Verbesserungen, Erweiterungen</w:t>
      </w:r>
    </w:p>
    <w:p w:rsidR="00943303" w:rsidRPr="00943303" w:rsidRDefault="00943303" w:rsidP="00943303">
      <w:pPr>
        <w:pStyle w:val="Listenabsatz"/>
        <w:shd w:val="clear" w:color="auto" w:fill="FFFFFF"/>
        <w:tabs>
          <w:tab w:val="left" w:pos="1134"/>
        </w:tabs>
        <w:spacing w:line="260" w:lineRule="exact"/>
        <w:ind w:left="1134" w:right="282"/>
        <w:jc w:val="both"/>
        <w:rPr>
          <w:rFonts w:ascii="Arial" w:hAnsi="Arial" w:cs="Arial"/>
        </w:rPr>
      </w:pPr>
      <w:r w:rsidRPr="00943303">
        <w:rPr>
          <w:rFonts w:ascii="Arial" w:hAnsi="Arial" w:cs="Arial"/>
        </w:rPr>
        <w:t>Mit dem Angebot dieser Mustervorlagen haben wir eine vollkommen neue Anwendungsmöglichkeit erschlossen.</w:t>
      </w:r>
    </w:p>
    <w:p w:rsidR="00943303" w:rsidRPr="00943303" w:rsidRDefault="00943303" w:rsidP="00943303">
      <w:pPr>
        <w:pStyle w:val="Listenabsatz"/>
        <w:shd w:val="clear" w:color="auto" w:fill="FFFFFF"/>
        <w:tabs>
          <w:tab w:val="left" w:pos="1134"/>
        </w:tabs>
        <w:spacing w:line="260" w:lineRule="exact"/>
        <w:ind w:left="1134" w:right="282"/>
        <w:jc w:val="both"/>
        <w:rPr>
          <w:rFonts w:ascii="Arial" w:hAnsi="Arial" w:cs="Arial"/>
        </w:rPr>
      </w:pPr>
      <w:r w:rsidRPr="00943303">
        <w:rPr>
          <w:rFonts w:ascii="Arial" w:hAnsi="Arial" w:cs="Arial"/>
        </w:rPr>
        <w:t>Wir danken unseren Anwendern für Kritik, Hinweise und Verbesserungsvorschläge.</w:t>
      </w:r>
    </w:p>
    <w:p w:rsidR="00943303" w:rsidRDefault="00943303" w:rsidP="00943303">
      <w:pPr>
        <w:pStyle w:val="Listenabsatz"/>
        <w:shd w:val="clear" w:color="auto" w:fill="FFFFFF"/>
        <w:tabs>
          <w:tab w:val="left" w:pos="1134"/>
        </w:tabs>
        <w:spacing w:line="260" w:lineRule="exact"/>
        <w:ind w:left="1134" w:right="282"/>
        <w:jc w:val="both"/>
        <w:rPr>
          <w:rFonts w:ascii="Arial" w:hAnsi="Arial" w:cs="Arial"/>
        </w:rPr>
      </w:pPr>
      <w:r w:rsidRPr="00943303">
        <w:rPr>
          <w:rFonts w:ascii="Arial" w:hAnsi="Arial" w:cs="Arial"/>
        </w:rPr>
        <w:t xml:space="preserve">Diese </w:t>
      </w:r>
      <w:r>
        <w:rPr>
          <w:rFonts w:ascii="Arial" w:hAnsi="Arial" w:cs="Arial"/>
        </w:rPr>
        <w:t>e</w:t>
      </w:r>
      <w:r w:rsidRPr="00943303">
        <w:rPr>
          <w:rFonts w:ascii="Arial" w:hAnsi="Arial" w:cs="Arial"/>
        </w:rPr>
        <w:t>rste Ausgabe wird schon sehr bal</w:t>
      </w:r>
      <w:r>
        <w:rPr>
          <w:rFonts w:ascii="Arial" w:hAnsi="Arial" w:cs="Arial"/>
        </w:rPr>
        <w:t>d</w:t>
      </w:r>
      <w:r w:rsidRPr="00943303">
        <w:rPr>
          <w:rFonts w:ascii="Arial" w:hAnsi="Arial" w:cs="Arial"/>
        </w:rPr>
        <w:t xml:space="preserve"> Erweiterung</w:t>
      </w:r>
      <w:r>
        <w:rPr>
          <w:rFonts w:ascii="Arial" w:hAnsi="Arial" w:cs="Arial"/>
        </w:rPr>
        <w:t>en und Verbesserungen erfahren.</w:t>
      </w:r>
    </w:p>
    <w:p w:rsidR="00943303" w:rsidRDefault="00943303" w:rsidP="00943303">
      <w:pPr>
        <w:pStyle w:val="Listenabsatz"/>
        <w:shd w:val="clear" w:color="auto" w:fill="FFFFFF"/>
        <w:tabs>
          <w:tab w:val="left" w:pos="1134"/>
        </w:tabs>
        <w:spacing w:line="260" w:lineRule="exact"/>
        <w:ind w:left="1134" w:right="282"/>
        <w:jc w:val="both"/>
        <w:rPr>
          <w:rFonts w:ascii="Arial" w:hAnsi="Arial" w:cs="Arial"/>
        </w:rPr>
      </w:pPr>
    </w:p>
    <w:p w:rsidR="00943303" w:rsidRDefault="00943303" w:rsidP="00943303">
      <w:pPr>
        <w:pStyle w:val="Listenabsatz"/>
        <w:shd w:val="clear" w:color="auto" w:fill="FFFFFF"/>
        <w:tabs>
          <w:tab w:val="left" w:pos="1134"/>
        </w:tabs>
        <w:spacing w:line="260" w:lineRule="exact"/>
        <w:ind w:left="1134" w:right="282"/>
        <w:jc w:val="both"/>
        <w:rPr>
          <w:rFonts w:ascii="Arial" w:hAnsi="Arial" w:cs="Arial"/>
        </w:rPr>
      </w:pPr>
      <w:r>
        <w:rPr>
          <w:rFonts w:ascii="Arial" w:hAnsi="Arial" w:cs="Arial"/>
        </w:rPr>
        <w:t xml:space="preserve">Nutzen Sie die günstige Möglichkeit der Bezugs unserer Updates (siehe </w:t>
      </w:r>
      <w:hyperlink w:anchor="Text_Lizenz_Nutzungsbedingungen" w:history="1">
        <w:r w:rsidRPr="00943303">
          <w:rPr>
            <w:rStyle w:val="Hyperlink"/>
            <w:rFonts w:ascii="Arial" w:hAnsi="Arial" w:cs="Arial"/>
          </w:rPr>
          <w:t>Lizenz- und Nutzungsbedingungen</w:t>
        </w:r>
      </w:hyperlink>
      <w:r>
        <w:rPr>
          <w:rFonts w:ascii="Arial" w:hAnsi="Arial" w:cs="Arial"/>
        </w:rPr>
        <w:t>)</w:t>
      </w:r>
    </w:p>
    <w:p w:rsidR="00943303" w:rsidRDefault="00943303" w:rsidP="00943303">
      <w:pPr>
        <w:pStyle w:val="Listenabsatz"/>
        <w:shd w:val="clear" w:color="auto" w:fill="FFFFFF"/>
        <w:tabs>
          <w:tab w:val="left" w:pos="1134"/>
        </w:tabs>
        <w:spacing w:line="260" w:lineRule="exact"/>
        <w:ind w:left="1134" w:right="282"/>
        <w:jc w:val="both"/>
        <w:rPr>
          <w:rFonts w:ascii="Arial" w:hAnsi="Arial" w:cs="Arial"/>
          <w:b/>
        </w:rPr>
      </w:pPr>
    </w:p>
    <w:p w:rsidR="00750235" w:rsidRDefault="00750235" w:rsidP="00943303">
      <w:pPr>
        <w:pStyle w:val="Listenabsatz"/>
        <w:shd w:val="clear" w:color="auto" w:fill="FFFFFF"/>
        <w:tabs>
          <w:tab w:val="left" w:pos="1134"/>
        </w:tabs>
        <w:spacing w:line="260" w:lineRule="exact"/>
        <w:ind w:left="1134" w:right="282"/>
        <w:jc w:val="both"/>
        <w:rPr>
          <w:rFonts w:ascii="Arial" w:hAnsi="Arial" w:cs="Arial"/>
          <w:b/>
        </w:rPr>
      </w:pPr>
      <w:r>
        <w:rPr>
          <w:rFonts w:ascii="Arial" w:hAnsi="Arial" w:cs="Arial"/>
          <w:b/>
        </w:rPr>
        <w:t xml:space="preserve">Beteiligen Sie sich an dem </w:t>
      </w:r>
      <w:hyperlink w:anchor="Text_Erfahrungsaustausch" w:history="1">
        <w:r w:rsidRPr="00750235">
          <w:rPr>
            <w:rStyle w:val="Hyperlink"/>
            <w:rFonts w:ascii="Arial" w:hAnsi="Arial" w:cs="Arial"/>
            <w:b/>
          </w:rPr>
          <w:t>Erfahrungsaustausch</w:t>
        </w:r>
      </w:hyperlink>
      <w:r>
        <w:rPr>
          <w:rFonts w:ascii="Arial" w:hAnsi="Arial" w:cs="Arial"/>
          <w:b/>
        </w:rPr>
        <w:t xml:space="preserve"> „Verfahrensdokumentation“.</w:t>
      </w:r>
    </w:p>
    <w:p w:rsidR="00750235" w:rsidRDefault="00750235" w:rsidP="00943303">
      <w:pPr>
        <w:pStyle w:val="Listenabsatz"/>
        <w:shd w:val="clear" w:color="auto" w:fill="FFFFFF"/>
        <w:tabs>
          <w:tab w:val="left" w:pos="1134"/>
        </w:tabs>
        <w:spacing w:line="260" w:lineRule="exact"/>
        <w:ind w:left="1134" w:right="282"/>
        <w:jc w:val="both"/>
        <w:rPr>
          <w:rFonts w:ascii="Arial" w:hAnsi="Arial" w:cs="Arial"/>
          <w:b/>
        </w:rPr>
      </w:pPr>
    </w:p>
    <w:p w:rsidR="00750235" w:rsidRDefault="00750235" w:rsidP="00943303">
      <w:pPr>
        <w:pStyle w:val="Listenabsatz"/>
        <w:shd w:val="clear" w:color="auto" w:fill="FFFFFF"/>
        <w:tabs>
          <w:tab w:val="left" w:pos="1134"/>
        </w:tabs>
        <w:spacing w:line="260" w:lineRule="exact"/>
        <w:ind w:left="1134" w:right="282"/>
        <w:jc w:val="both"/>
        <w:rPr>
          <w:rFonts w:ascii="Arial" w:hAnsi="Arial" w:cs="Arial"/>
          <w:b/>
        </w:rPr>
      </w:pPr>
      <w:r>
        <w:rPr>
          <w:rFonts w:ascii="Arial" w:hAnsi="Arial" w:cs="Arial"/>
          <w:b/>
        </w:rPr>
        <w:t xml:space="preserve">Nutzen Sie die vielen Informationen im </w:t>
      </w:r>
      <w:hyperlink w:anchor="Text_Netzwerk" w:history="1">
        <w:r w:rsidRPr="00750235">
          <w:rPr>
            <w:rStyle w:val="Hyperlink"/>
            <w:rFonts w:ascii="Arial" w:hAnsi="Arial" w:cs="Arial"/>
            <w:b/>
          </w:rPr>
          <w:t>Netzwerk</w:t>
        </w:r>
      </w:hyperlink>
      <w:r>
        <w:rPr>
          <w:rFonts w:ascii="Arial" w:hAnsi="Arial" w:cs="Arial"/>
          <w:b/>
        </w:rPr>
        <w:t xml:space="preserve"> „Verfahrensdokumentation“</w:t>
      </w:r>
    </w:p>
    <w:p w:rsidR="00F05419" w:rsidRDefault="00F05419" w:rsidP="00291D80">
      <w:pPr>
        <w:shd w:val="clear" w:color="auto" w:fill="FFFFFF"/>
        <w:tabs>
          <w:tab w:val="left" w:pos="567"/>
        </w:tabs>
        <w:spacing w:line="260" w:lineRule="exact"/>
        <w:ind w:right="282"/>
        <w:jc w:val="both"/>
        <w:rPr>
          <w:rFonts w:ascii="Arial" w:hAnsi="Arial" w:cs="Arial"/>
          <w:b/>
        </w:rPr>
      </w:pPr>
    </w:p>
    <w:p w:rsidR="00750235" w:rsidRDefault="00750235" w:rsidP="00291D80">
      <w:pPr>
        <w:shd w:val="clear" w:color="auto" w:fill="FFFFFF"/>
        <w:tabs>
          <w:tab w:val="left" w:pos="567"/>
        </w:tabs>
        <w:spacing w:line="260" w:lineRule="exact"/>
        <w:ind w:right="282"/>
        <w:jc w:val="both"/>
        <w:rPr>
          <w:rFonts w:ascii="Arial" w:hAnsi="Arial" w:cs="Arial"/>
          <w:b/>
        </w:rPr>
      </w:pPr>
    </w:p>
    <w:p w:rsidR="00750235" w:rsidRDefault="007D7B0F" w:rsidP="00291D80">
      <w:pPr>
        <w:shd w:val="clear" w:color="auto" w:fill="FFFFFF"/>
        <w:tabs>
          <w:tab w:val="left" w:pos="567"/>
        </w:tabs>
        <w:spacing w:line="260" w:lineRule="exact"/>
        <w:ind w:right="282"/>
        <w:jc w:val="both"/>
        <w:rPr>
          <w:rFonts w:ascii="Arial" w:hAnsi="Arial" w:cs="Arial"/>
          <w:b/>
        </w:rPr>
      </w:pPr>
      <w:hyperlink w:anchor="KV001_Hinweise" w:history="1">
        <w:r w:rsidR="00750235" w:rsidRPr="00750235">
          <w:rPr>
            <w:rStyle w:val="Hyperlink"/>
            <w:rFonts w:ascii="Arial" w:hAnsi="Arial" w:cs="Arial"/>
            <w:b/>
          </w:rPr>
          <w:t>Nach oben</w:t>
        </w:r>
      </w:hyperlink>
    </w:p>
    <w:p w:rsidR="00750235" w:rsidRDefault="007D7B0F" w:rsidP="00291D80">
      <w:pPr>
        <w:shd w:val="clear" w:color="auto" w:fill="FFFFFF"/>
        <w:tabs>
          <w:tab w:val="left" w:pos="567"/>
        </w:tabs>
        <w:spacing w:line="260" w:lineRule="exact"/>
        <w:ind w:right="282"/>
        <w:jc w:val="both"/>
        <w:rPr>
          <w:rFonts w:ascii="Arial" w:hAnsi="Arial" w:cs="Arial"/>
          <w:b/>
        </w:rPr>
      </w:pPr>
      <w:hyperlink w:anchor="Inhalt_KV001" w:history="1">
        <w:r w:rsidR="00750235" w:rsidRPr="00750235">
          <w:rPr>
            <w:rStyle w:val="Hyperlink"/>
            <w:rFonts w:ascii="Arial" w:hAnsi="Arial" w:cs="Arial"/>
            <w:b/>
          </w:rPr>
          <w:t>Zum Inhaltverzeichnis</w:t>
        </w:r>
      </w:hyperlink>
    </w:p>
    <w:p w:rsidR="00F05419" w:rsidRDefault="00F05419" w:rsidP="00291D80">
      <w:pPr>
        <w:shd w:val="clear" w:color="auto" w:fill="FFFFFF"/>
        <w:tabs>
          <w:tab w:val="left" w:pos="567"/>
        </w:tabs>
        <w:spacing w:line="260" w:lineRule="exact"/>
        <w:ind w:right="282"/>
        <w:jc w:val="both"/>
        <w:rPr>
          <w:rFonts w:ascii="Arial" w:hAnsi="Arial" w:cs="Arial"/>
          <w:b/>
        </w:rPr>
      </w:pPr>
    </w:p>
    <w:p w:rsidR="00F05419" w:rsidRDefault="00F05419" w:rsidP="00291D80">
      <w:pPr>
        <w:shd w:val="clear" w:color="auto" w:fill="FFFFFF"/>
        <w:tabs>
          <w:tab w:val="left" w:pos="567"/>
        </w:tabs>
        <w:spacing w:line="260" w:lineRule="exact"/>
        <w:ind w:right="282"/>
        <w:jc w:val="both"/>
        <w:rPr>
          <w:rFonts w:ascii="Arial" w:hAnsi="Arial" w:cs="Arial"/>
          <w:b/>
        </w:rPr>
        <w:sectPr w:rsidR="00F05419" w:rsidSect="004D23F3">
          <w:headerReference w:type="default" r:id="rId150"/>
          <w:pgSz w:w="11906" w:h="16838" w:code="9"/>
          <w:pgMar w:top="284" w:right="992" w:bottom="709" w:left="1418" w:header="295" w:footer="153" w:gutter="0"/>
          <w:cols w:space="720"/>
          <w:docGrid w:linePitch="272"/>
        </w:sectPr>
      </w:pPr>
    </w:p>
    <w:p w:rsidR="00F05419" w:rsidRDefault="007D7B0F" w:rsidP="00F05419">
      <w:pPr>
        <w:shd w:val="clear" w:color="auto" w:fill="FFFFFF"/>
        <w:tabs>
          <w:tab w:val="left" w:pos="567"/>
        </w:tabs>
        <w:spacing w:line="360" w:lineRule="auto"/>
        <w:jc w:val="both"/>
        <w:rPr>
          <w:rFonts w:ascii="Arial" w:hAnsi="Arial" w:cs="Arial"/>
          <w:b/>
          <w:szCs w:val="22"/>
        </w:rPr>
      </w:pPr>
      <w:hyperlink w:anchor="Inhalt_KV_A180a" w:history="1">
        <w:r w:rsidR="001B1F60" w:rsidRPr="001B1F60">
          <w:rPr>
            <w:rStyle w:val="Hyperlink"/>
            <w:rFonts w:ascii="Arial" w:hAnsi="Arial" w:cs="Arial"/>
            <w:b/>
            <w:szCs w:val="22"/>
          </w:rPr>
          <w:t>KV_A180a</w:t>
        </w:r>
      </w:hyperlink>
      <w:r w:rsidR="001B1F60">
        <w:rPr>
          <w:rFonts w:ascii="Arial" w:hAnsi="Arial" w:cs="Arial"/>
          <w:b/>
          <w:szCs w:val="22"/>
        </w:rPr>
        <w:t xml:space="preserve"> </w:t>
      </w:r>
      <w:bookmarkStart w:id="405" w:name="KV_A180a_Auftrag_Fibu"/>
      <w:bookmarkEnd w:id="405"/>
      <w:r w:rsidR="00F05419">
        <w:rPr>
          <w:rFonts w:ascii="Arial" w:hAnsi="Arial" w:cs="Arial"/>
          <w:b/>
          <w:szCs w:val="22"/>
        </w:rPr>
        <w:t>Muster Auftragsvereinbarung für die Erstellung der Finanzbuchführung</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center"/>
        <w:rPr>
          <w:rFonts w:cs="Arial"/>
          <w:b/>
          <w:sz w:val="16"/>
          <w:szCs w:val="16"/>
          <w:u w:val="single"/>
        </w:rPr>
      </w:pPr>
      <w:r w:rsidRPr="00F53B54">
        <w:rPr>
          <w:sz w:val="16"/>
          <w:szCs w:val="16"/>
          <w:u w:val="single"/>
        </w:rPr>
        <w:t>A1</w:t>
      </w:r>
      <w:r>
        <w:rPr>
          <w:sz w:val="16"/>
          <w:szCs w:val="16"/>
          <w:u w:val="single"/>
        </w:rPr>
        <w:t>8</w:t>
      </w:r>
      <w:r w:rsidRPr="00F53B54">
        <w:rPr>
          <w:sz w:val="16"/>
          <w:szCs w:val="16"/>
          <w:u w:val="single"/>
        </w:rPr>
        <w:t>0</w:t>
      </w:r>
      <w:r>
        <w:rPr>
          <w:sz w:val="16"/>
          <w:szCs w:val="16"/>
          <w:u w:val="single"/>
        </w:rPr>
        <w:t>a</w:t>
      </w:r>
      <w:r w:rsidRPr="00F53B54">
        <w:rPr>
          <w:sz w:val="16"/>
          <w:szCs w:val="16"/>
          <w:u w:val="single"/>
        </w:rPr>
        <w:t xml:space="preserve"> </w:t>
      </w:r>
      <w:r w:rsidRPr="00D12283">
        <w:rPr>
          <w:rFonts w:cs="Arial"/>
          <w:b/>
          <w:sz w:val="16"/>
          <w:szCs w:val="16"/>
          <w:u w:val="single"/>
        </w:rPr>
        <w:t>Auftragsvereinbarung für die Erstellung der Finanzbuchführung</w:t>
      </w:r>
    </w:p>
    <w:p w:rsidR="00F05419" w:rsidRPr="006C7D06" w:rsidRDefault="00F05419" w:rsidP="00360B1E">
      <w:pPr>
        <w:pBdr>
          <w:top w:val="single" w:sz="4" w:space="1" w:color="auto"/>
          <w:left w:val="single" w:sz="4" w:space="1" w:color="auto"/>
          <w:bottom w:val="single" w:sz="4" w:space="1" w:color="auto"/>
          <w:right w:val="single" w:sz="4" w:space="1" w:color="auto"/>
        </w:pBdr>
        <w:shd w:val="clear" w:color="auto" w:fill="DDD9C3"/>
        <w:spacing w:after="100" w:afterAutospacing="1"/>
        <w:ind w:right="140"/>
        <w:rPr>
          <w:rFonts w:cs="Arial"/>
          <w:sz w:val="2"/>
          <w:szCs w:val="16"/>
        </w:rPr>
      </w:pP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ind w:right="140"/>
        <w:rPr>
          <w:rFonts w:cs="Arial"/>
          <w:sz w:val="16"/>
          <w:szCs w:val="16"/>
          <w:u w:val="single"/>
        </w:rPr>
      </w:pPr>
      <w:r w:rsidRPr="00D12283">
        <w:rPr>
          <w:rFonts w:cs="Arial"/>
          <w:sz w:val="16"/>
          <w:szCs w:val="16"/>
        </w:rPr>
        <w:t xml:space="preserve">Name: </w:t>
      </w:r>
      <w:r w:rsidRPr="00D12283">
        <w:rPr>
          <w:rFonts w:cs="Arial"/>
          <w:sz w:val="16"/>
          <w:szCs w:val="16"/>
          <w:u w:val="single"/>
        </w:rPr>
        <w:tab/>
      </w:r>
      <w:r w:rsidRPr="00D12283">
        <w:rPr>
          <w:rFonts w:cs="Arial"/>
          <w:sz w:val="16"/>
          <w:szCs w:val="16"/>
        </w:rPr>
        <w:t>Vorname:</w:t>
      </w:r>
      <w:r w:rsidRPr="00D12283">
        <w:rPr>
          <w:rFonts w:cs="Arial"/>
          <w:sz w:val="16"/>
          <w:szCs w:val="16"/>
          <w:u w:val="single"/>
        </w:rPr>
        <w:tab/>
      </w:r>
      <w:r w:rsidRPr="00D12283">
        <w:rPr>
          <w:rFonts w:cs="Arial"/>
          <w:sz w:val="16"/>
          <w:szCs w:val="16"/>
        </w:rPr>
        <w:t xml:space="preserve">Geb.-Tag: </w:t>
      </w:r>
      <w:r w:rsidRPr="00D12283">
        <w:rPr>
          <w:rFonts w:cs="Arial"/>
          <w:sz w:val="16"/>
          <w:szCs w:val="16"/>
          <w:u w:val="single"/>
        </w:rPr>
        <w:tab/>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ind w:right="140"/>
        <w:rPr>
          <w:rFonts w:cs="Arial"/>
          <w:sz w:val="16"/>
          <w:szCs w:val="16"/>
          <w:u w:val="single"/>
        </w:rPr>
      </w:pPr>
      <w:r w:rsidRPr="00D12283">
        <w:rPr>
          <w:rFonts w:cs="Arial"/>
          <w:sz w:val="16"/>
          <w:szCs w:val="16"/>
        </w:rPr>
        <w:t xml:space="preserve">Firma: </w:t>
      </w:r>
      <w:r w:rsidRPr="00D12283">
        <w:rPr>
          <w:rFonts w:cs="Arial"/>
          <w:sz w:val="16"/>
          <w:szCs w:val="16"/>
          <w:u w:val="single"/>
        </w:rPr>
        <w:tab/>
      </w:r>
      <w:r w:rsidRPr="00D12283">
        <w:rPr>
          <w:rFonts w:cs="Arial"/>
          <w:sz w:val="16"/>
          <w:szCs w:val="16"/>
          <w:u w:val="single"/>
        </w:rPr>
        <w:tab/>
      </w:r>
      <w:r w:rsidRPr="00D12283">
        <w:rPr>
          <w:rFonts w:cs="Arial"/>
          <w:sz w:val="16"/>
          <w:szCs w:val="16"/>
          <w:u w:val="single"/>
        </w:rPr>
        <w:tab/>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356"/>
        </w:tabs>
        <w:ind w:right="140"/>
        <w:rPr>
          <w:rFonts w:cs="Arial"/>
          <w:sz w:val="16"/>
          <w:szCs w:val="16"/>
          <w:u w:val="single"/>
        </w:rPr>
      </w:pPr>
      <w:r w:rsidRPr="00D12283">
        <w:rPr>
          <w:rFonts w:cs="Arial"/>
          <w:sz w:val="16"/>
          <w:szCs w:val="16"/>
        </w:rPr>
        <w:t xml:space="preserve">Straße: </w:t>
      </w:r>
      <w:r w:rsidRPr="00D12283">
        <w:rPr>
          <w:rFonts w:cs="Arial"/>
          <w:sz w:val="16"/>
          <w:szCs w:val="16"/>
          <w:u w:val="single"/>
        </w:rPr>
        <w:tab/>
        <w:t xml:space="preserve"> </w:t>
      </w:r>
      <w:r w:rsidRPr="00D12283">
        <w:rPr>
          <w:rFonts w:cs="Arial"/>
          <w:sz w:val="16"/>
          <w:szCs w:val="16"/>
        </w:rPr>
        <w:t xml:space="preserve">PLZ: </w:t>
      </w:r>
      <w:r w:rsidRPr="00D12283">
        <w:rPr>
          <w:rFonts w:cs="Arial"/>
          <w:sz w:val="16"/>
          <w:szCs w:val="16"/>
          <w:u w:val="single"/>
        </w:rPr>
        <w:tab/>
      </w:r>
      <w:r w:rsidRPr="00D12283">
        <w:rPr>
          <w:rFonts w:cs="Arial"/>
          <w:sz w:val="16"/>
          <w:szCs w:val="16"/>
        </w:rPr>
        <w:t xml:space="preserve">Ort: </w:t>
      </w:r>
      <w:r w:rsidRPr="00D12283">
        <w:rPr>
          <w:rFonts w:cs="Arial"/>
          <w:sz w:val="16"/>
          <w:szCs w:val="16"/>
          <w:u w:val="single"/>
        </w:rPr>
        <w:tab/>
      </w:r>
      <w:r w:rsidRPr="00D12283">
        <w:rPr>
          <w:rFonts w:cs="Arial"/>
          <w:sz w:val="16"/>
          <w:szCs w:val="16"/>
          <w:u w:val="single"/>
        </w:rPr>
        <w:tab/>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right"/>
        <w:rPr>
          <w:rFonts w:cs="Arial"/>
          <w:sz w:val="16"/>
          <w:szCs w:val="16"/>
        </w:rPr>
      </w:pPr>
      <w:r w:rsidRPr="00D12283">
        <w:rPr>
          <w:rFonts w:cs="Arial"/>
          <w:sz w:val="16"/>
          <w:szCs w:val="16"/>
        </w:rPr>
        <w:t>(nachfolgend Mandant)</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b/>
          <w:sz w:val="16"/>
          <w:szCs w:val="16"/>
        </w:rPr>
      </w:pPr>
      <w:r>
        <w:rPr>
          <w:rFonts w:cs="Arial"/>
          <w:b/>
          <w:noProof/>
          <w:sz w:val="16"/>
          <w:szCs w:val="16"/>
        </w:rPr>
        <mc:AlternateContent>
          <mc:Choice Requires="wps">
            <w:drawing>
              <wp:anchor distT="0" distB="0" distL="114300" distR="114300" simplePos="0" relativeHeight="251672576" behindDoc="0" locked="0" layoutInCell="1" allowOverlap="1" wp14:anchorId="32517C80" wp14:editId="7B2219A8">
                <wp:simplePos x="0" y="0"/>
                <wp:positionH relativeFrom="column">
                  <wp:posOffset>1838960</wp:posOffset>
                </wp:positionH>
                <wp:positionV relativeFrom="paragraph">
                  <wp:posOffset>18415</wp:posOffset>
                </wp:positionV>
                <wp:extent cx="2411730" cy="503555"/>
                <wp:effectExtent l="5715" t="10160" r="11430" b="10160"/>
                <wp:wrapNone/>
                <wp:docPr id="259" name="Textfeld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03555"/>
                        </a:xfrm>
                        <a:prstGeom prst="rect">
                          <a:avLst/>
                        </a:prstGeom>
                        <a:solidFill>
                          <a:srgbClr val="FFFFFF"/>
                        </a:solidFill>
                        <a:ln w="9525">
                          <a:solidFill>
                            <a:srgbClr val="000000"/>
                          </a:solidFill>
                          <a:miter lim="800000"/>
                          <a:headEnd/>
                          <a:tailEnd/>
                        </a:ln>
                      </wps:spPr>
                      <wps:txbx>
                        <w:txbxContent>
                          <w:p w:rsidR="00406EA3" w:rsidRPr="00577801" w:rsidRDefault="00406EA3" w:rsidP="00F05419">
                            <w:pPr>
                              <w:spacing w:after="20"/>
                              <w:jc w:val="center"/>
                              <w:rPr>
                                <w:rFonts w:cs="Arial"/>
                                <w:b/>
                                <w:sz w:val="18"/>
                              </w:rPr>
                            </w:pPr>
                            <w:r w:rsidRPr="00577801">
                              <w:rPr>
                                <w:rFonts w:cs="Arial"/>
                                <w:b/>
                                <w:sz w:val="18"/>
                              </w:rPr>
                              <w:t>Max Mustermann</w:t>
                            </w:r>
                          </w:p>
                          <w:p w:rsidR="00406EA3" w:rsidRPr="00577801" w:rsidRDefault="00406EA3" w:rsidP="00F05419">
                            <w:pPr>
                              <w:spacing w:after="20"/>
                              <w:jc w:val="center"/>
                              <w:rPr>
                                <w:rFonts w:cs="Arial"/>
                                <w:sz w:val="18"/>
                              </w:rPr>
                            </w:pPr>
                            <w:r w:rsidRPr="00577801">
                              <w:rPr>
                                <w:rFonts w:cs="Arial"/>
                                <w:sz w:val="18"/>
                              </w:rPr>
                              <w:t>Steuerberater</w:t>
                            </w:r>
                          </w:p>
                          <w:p w:rsidR="00406EA3" w:rsidRPr="00577801" w:rsidRDefault="00406EA3" w:rsidP="00F05419">
                            <w:pPr>
                              <w:spacing w:after="20"/>
                              <w:jc w:val="center"/>
                              <w:rPr>
                                <w:rFonts w:cs="Arial"/>
                                <w:sz w:val="18"/>
                              </w:rPr>
                            </w:pPr>
                            <w:r w:rsidRPr="00577801">
                              <w:rPr>
                                <w:rFonts w:cs="Arial"/>
                                <w:sz w:val="18"/>
                              </w:rPr>
                              <w:t>Musterstraße 10 8000 Musterstadt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59" o:spid="_x0000_s1026" type="#_x0000_t202" style="position:absolute;left:0;text-align:left;margin-left:144.8pt;margin-top:1.45pt;width:189.9pt;height:39.6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">
                <v:textbox>
                  <w:txbxContent>
                    <w:p w:rsidR="00406EA3" w:rsidRPr="00577801" w:rsidRDefault="00406EA3" w:rsidP="00F05419">
                      <w:pPr>
                        <w:spacing w:after="20"/>
                        <w:jc w:val="center"/>
                        <w:rPr>
                          <w:rFonts w:cs="Arial"/>
                          <w:b/>
                          <w:sz w:val="18"/>
                        </w:rPr>
                      </w:pPr>
                      <w:r w:rsidRPr="00577801">
                        <w:rPr>
                          <w:rFonts w:cs="Arial"/>
                          <w:b/>
                          <w:sz w:val="18"/>
                        </w:rPr>
                        <w:t>Max Mustermann</w:t>
                      </w:r>
                    </w:p>
                    <w:p w:rsidR="00406EA3" w:rsidRPr="00577801" w:rsidRDefault="00406EA3" w:rsidP="00F05419">
                      <w:pPr>
                        <w:spacing w:after="20"/>
                        <w:jc w:val="center"/>
                        <w:rPr>
                          <w:rFonts w:cs="Arial"/>
                          <w:sz w:val="18"/>
                        </w:rPr>
                      </w:pPr>
                      <w:r w:rsidRPr="00577801">
                        <w:rPr>
                          <w:rFonts w:cs="Arial"/>
                          <w:sz w:val="18"/>
                        </w:rPr>
                        <w:t>Steuerberater</w:t>
                      </w:r>
                    </w:p>
                    <w:p w:rsidR="00406EA3" w:rsidRPr="00577801" w:rsidRDefault="00406EA3" w:rsidP="00F05419">
                      <w:pPr>
                        <w:spacing w:after="20"/>
                        <w:jc w:val="center"/>
                        <w:rPr>
                          <w:rFonts w:cs="Arial"/>
                          <w:sz w:val="18"/>
                        </w:rPr>
                      </w:pPr>
                      <w:r w:rsidRPr="00577801">
                        <w:rPr>
                          <w:rFonts w:cs="Arial"/>
                          <w:sz w:val="18"/>
                        </w:rPr>
                        <w:t>Musterstraße 10 8000 Musterstadt</w:t>
                      </w:r>
                    </w:p>
                  </w:txbxContent>
                </v:textbox>
              </v:shape>
            </w:pict>
          </mc:Fallback>
        </mc:AlternateContent>
      </w:r>
      <w:r w:rsidRPr="00D12283">
        <w:rPr>
          <w:rFonts w:cs="Arial"/>
          <w:b/>
          <w:sz w:val="16"/>
          <w:szCs w:val="16"/>
        </w:rPr>
        <w:t xml:space="preserve">erteilt hiermit dem </w:t>
      </w:r>
      <w:r w:rsidRPr="00EB5017">
        <w:rPr>
          <w:rFonts w:cs="Arial"/>
          <w:b/>
          <w:sz w:val="16"/>
          <w:szCs w:val="16"/>
        </w:rPr>
        <w:t xml:space="preserve">Steuerberater </w:t>
      </w:r>
    </w:p>
    <w:p w:rsidR="00F05419" w:rsidRPr="00F53B54"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sz w:val="6"/>
          <w:szCs w:val="16"/>
        </w:rPr>
      </w:pP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sz w:val="16"/>
          <w:szCs w:val="16"/>
        </w:rPr>
      </w:pP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ind w:right="140"/>
        <w:jc w:val="center"/>
        <w:rPr>
          <w:rFonts w:cs="Arial"/>
          <w:sz w:val="16"/>
          <w:szCs w:val="16"/>
        </w:rPr>
      </w:pP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ind w:right="140"/>
        <w:jc w:val="right"/>
        <w:rPr>
          <w:rFonts w:cs="Arial"/>
          <w:sz w:val="16"/>
          <w:szCs w:val="16"/>
        </w:rPr>
      </w:pPr>
      <w:r w:rsidRPr="00D12283">
        <w:rPr>
          <w:rFonts w:cs="Arial"/>
          <w:sz w:val="16"/>
          <w:szCs w:val="16"/>
        </w:rPr>
        <w:t>(nachfolgend Steuerberater</w:t>
      </w:r>
      <w:r>
        <w:rPr>
          <w:rFonts w:cs="Arial"/>
          <w:sz w:val="16"/>
          <w:szCs w:val="16"/>
        </w:rPr>
        <w:t xml:space="preserve"> oder StB</w:t>
      </w:r>
      <w:r w:rsidRPr="00D12283">
        <w:rPr>
          <w:rFonts w:cs="Arial"/>
          <w:sz w:val="16"/>
          <w:szCs w:val="16"/>
        </w:rPr>
        <w:t>)</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rPr>
          <w:rFonts w:cs="Arial"/>
          <w:sz w:val="4"/>
          <w:szCs w:val="16"/>
        </w:rPr>
      </w:pP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6"/>
          <w:szCs w:val="16"/>
        </w:rPr>
      </w:pPr>
      <w:r w:rsidRPr="00D8542F">
        <w:rPr>
          <w:rFonts w:cs="Arial"/>
          <w:b/>
          <w:sz w:val="16"/>
          <w:szCs w:val="16"/>
        </w:rPr>
        <w:t>unter Zugrundelegung der</w:t>
      </w:r>
      <w:r>
        <w:rPr>
          <w:rFonts w:cs="Arial"/>
          <w:b/>
          <w:sz w:val="16"/>
          <w:szCs w:val="16"/>
        </w:rPr>
        <w:t xml:space="preserve"> zwischen den Parteien vereinbarten </w:t>
      </w:r>
      <w:r w:rsidRPr="00D8542F">
        <w:rPr>
          <w:rFonts w:cs="Arial"/>
          <w:b/>
          <w:sz w:val="16"/>
          <w:szCs w:val="16"/>
        </w:rPr>
        <w:t xml:space="preserve">Allgemeinen Auftragsbedingungen </w:t>
      </w:r>
      <w:r>
        <w:rPr>
          <w:rFonts w:cs="Arial"/>
          <w:b/>
          <w:sz w:val="16"/>
          <w:szCs w:val="16"/>
        </w:rPr>
        <w:t>und Haftungsbegrenzungen</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6"/>
          <w:szCs w:val="16"/>
        </w:rPr>
      </w:pPr>
      <w:r w:rsidRPr="00D12283">
        <w:rPr>
          <w:rFonts w:cs="Arial"/>
          <w:b/>
          <w:sz w:val="16"/>
          <w:szCs w:val="16"/>
        </w:rPr>
        <w:t>den Auftrag zur Erstellung der Finanzbuchführung.</w:t>
      </w:r>
    </w:p>
    <w:p w:rsidR="00F05419" w:rsidRPr="00EB5017"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center"/>
        <w:rPr>
          <w:rFonts w:cs="Arial"/>
          <w:sz w:val="4"/>
          <w:szCs w:val="16"/>
        </w:rPr>
      </w:pP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D12283">
        <w:rPr>
          <w:rFonts w:cs="Arial"/>
          <w:b/>
          <w:sz w:val="16"/>
          <w:szCs w:val="16"/>
        </w:rPr>
        <w:t>Erstellungsrhythmus: O</w:t>
      </w:r>
      <w:r w:rsidRPr="00D12283">
        <w:rPr>
          <w:rFonts w:cs="Arial"/>
          <w:sz w:val="16"/>
          <w:szCs w:val="16"/>
        </w:rPr>
        <w:t xml:space="preserve"> monatlich | </w:t>
      </w:r>
      <w:r w:rsidRPr="00D12283">
        <w:rPr>
          <w:rFonts w:cs="Arial"/>
          <w:b/>
          <w:sz w:val="16"/>
          <w:szCs w:val="16"/>
        </w:rPr>
        <w:t>O</w:t>
      </w:r>
      <w:r w:rsidRPr="00D12283">
        <w:rPr>
          <w:rFonts w:cs="Arial"/>
          <w:sz w:val="16"/>
          <w:szCs w:val="16"/>
        </w:rPr>
        <w:t xml:space="preserve"> vierteljährlich | </w:t>
      </w:r>
      <w:r w:rsidRPr="00D12283">
        <w:rPr>
          <w:rFonts w:cs="Arial"/>
          <w:b/>
          <w:sz w:val="16"/>
          <w:szCs w:val="16"/>
        </w:rPr>
        <w:t>O</w:t>
      </w:r>
      <w:r w:rsidRPr="00D12283">
        <w:rPr>
          <w:rFonts w:cs="Arial"/>
          <w:sz w:val="16"/>
          <w:szCs w:val="16"/>
        </w:rPr>
        <w:t xml:space="preserve">  halbjährlich | </w:t>
      </w:r>
      <w:r w:rsidRPr="00D12283">
        <w:rPr>
          <w:rFonts w:cs="Arial"/>
          <w:b/>
          <w:sz w:val="16"/>
          <w:szCs w:val="16"/>
        </w:rPr>
        <w:t>O</w:t>
      </w:r>
      <w:r w:rsidRPr="00D12283">
        <w:rPr>
          <w:rFonts w:cs="Arial"/>
          <w:sz w:val="16"/>
          <w:szCs w:val="16"/>
        </w:rPr>
        <w:t xml:space="preserve"> jährlich</w:t>
      </w:r>
      <w:r>
        <w:rPr>
          <w:rFonts w:cs="Arial"/>
          <w:sz w:val="16"/>
          <w:szCs w:val="16"/>
        </w:rPr>
        <w:t xml:space="preserve"> </w:t>
      </w:r>
      <w:r w:rsidRPr="000C31FC">
        <w:rPr>
          <w:rFonts w:cs="Arial"/>
          <w:sz w:val="16"/>
          <w:szCs w:val="16"/>
          <w:vertAlign w:val="superscript"/>
        </w:rPr>
        <w:t>5)</w:t>
      </w:r>
      <w:r w:rsidRPr="00D12283">
        <w:rPr>
          <w:rFonts w:cs="Arial"/>
          <w:sz w:val="16"/>
          <w:szCs w:val="16"/>
        </w:rPr>
        <w:t xml:space="preserve">, </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D12283">
        <w:rPr>
          <w:rFonts w:cs="Arial"/>
          <w:sz w:val="16"/>
          <w:szCs w:val="16"/>
        </w:rPr>
        <w:t>aber mindestens nach dem gesetzlichen Abgabezeitraum für Umsatzsteuervoranmeldungen.</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6"/>
          <w:szCs w:val="16"/>
        </w:rPr>
      </w:pPr>
      <w:r w:rsidRPr="00D12283">
        <w:rPr>
          <w:rFonts w:cs="Arial"/>
          <w:b/>
          <w:sz w:val="16"/>
          <w:szCs w:val="16"/>
        </w:rPr>
        <w:t xml:space="preserve">Erstellung mit </w:t>
      </w:r>
      <w:r>
        <w:rPr>
          <w:rFonts w:cs="Arial"/>
          <w:b/>
          <w:sz w:val="16"/>
          <w:szCs w:val="16"/>
        </w:rPr>
        <w:t xml:space="preserve">einem </w:t>
      </w:r>
      <w:r w:rsidRPr="00D12283">
        <w:rPr>
          <w:rFonts w:cs="Arial"/>
          <w:b/>
          <w:sz w:val="16"/>
          <w:szCs w:val="16"/>
        </w:rPr>
        <w:t>EDV-Programm. Der Weitergabe der Daten wird zugestimmt (§ 11 BDSG).</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D12283">
        <w:rPr>
          <w:rFonts w:cs="Arial"/>
          <w:b/>
          <w:sz w:val="16"/>
          <w:szCs w:val="16"/>
        </w:rPr>
        <w:t>O</w:t>
      </w:r>
      <w:r w:rsidRPr="00D12283">
        <w:rPr>
          <w:rFonts w:cs="Arial"/>
          <w:sz w:val="16"/>
          <w:szCs w:val="16"/>
        </w:rPr>
        <w:t> Erstmalige Einrichtung (Zeitgebühr §§ 13,32 StBVV)</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D12283">
        <w:rPr>
          <w:rFonts w:cs="Arial"/>
          <w:b/>
          <w:sz w:val="16"/>
          <w:szCs w:val="16"/>
        </w:rPr>
        <w:t>O</w:t>
      </w:r>
      <w:r w:rsidRPr="00D12283">
        <w:rPr>
          <w:rFonts w:cs="Arial"/>
          <w:sz w:val="16"/>
          <w:szCs w:val="16"/>
        </w:rPr>
        <w:t> Erstmalige Einrichtung eines Kostenstellenrechnung (Zeitgebühr § 13 StBVV)</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6"/>
          <w:szCs w:val="16"/>
        </w:rPr>
      </w:pPr>
      <w:r w:rsidRPr="00D12283">
        <w:rPr>
          <w:rFonts w:cs="Arial"/>
          <w:b/>
          <w:sz w:val="16"/>
          <w:szCs w:val="16"/>
        </w:rPr>
        <w:t>Die Buchführung ist Basis für:</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D12283">
        <w:rPr>
          <w:rFonts w:cs="Arial"/>
          <w:b/>
          <w:sz w:val="16"/>
          <w:szCs w:val="16"/>
        </w:rPr>
        <w:t>O</w:t>
      </w:r>
      <w:r w:rsidRPr="00D12283">
        <w:rPr>
          <w:rFonts w:cs="Arial"/>
          <w:sz w:val="16"/>
          <w:szCs w:val="16"/>
        </w:rPr>
        <w:t> Einnahmen-Überschussrechnung nach § 4 Abs. 3 EStG</w:t>
      </w:r>
      <w:r>
        <w:rPr>
          <w:rFonts w:cs="Arial"/>
          <w:sz w:val="16"/>
          <w:szCs w:val="16"/>
        </w:rPr>
        <w:t xml:space="preserve"> </w:t>
      </w:r>
      <w:r w:rsidRPr="000C31FC">
        <w:rPr>
          <w:rFonts w:cs="Arial"/>
          <w:sz w:val="16"/>
          <w:szCs w:val="16"/>
          <w:vertAlign w:val="superscript"/>
        </w:rPr>
        <w:t>5)</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D12283">
        <w:rPr>
          <w:rFonts w:cs="Arial"/>
          <w:b/>
          <w:sz w:val="16"/>
          <w:szCs w:val="16"/>
        </w:rPr>
        <w:t>O</w:t>
      </w:r>
      <w:r w:rsidRPr="00D12283">
        <w:rPr>
          <w:rFonts w:cs="Arial"/>
          <w:sz w:val="16"/>
          <w:szCs w:val="16"/>
        </w:rPr>
        <w:t xml:space="preserve"> Steuerliche Gewinnermittlung nach § 5 EStG </w:t>
      </w:r>
      <w:r w:rsidRPr="00D12283">
        <w:rPr>
          <w:rFonts w:cs="Arial"/>
          <w:b/>
          <w:sz w:val="16"/>
          <w:szCs w:val="16"/>
        </w:rPr>
        <w:t xml:space="preserve">O mit </w:t>
      </w:r>
      <w:r w:rsidRPr="00D12283">
        <w:rPr>
          <w:rFonts w:cs="Arial"/>
          <w:sz w:val="16"/>
          <w:szCs w:val="16"/>
        </w:rPr>
        <w:t xml:space="preserve">E-Bilanz </w:t>
      </w:r>
      <w:r w:rsidRPr="00D12283">
        <w:rPr>
          <w:rFonts w:cs="Arial"/>
          <w:b/>
          <w:sz w:val="16"/>
          <w:szCs w:val="16"/>
        </w:rPr>
        <w:t xml:space="preserve">O </w:t>
      </w:r>
      <w:r w:rsidRPr="00D12283">
        <w:rPr>
          <w:rFonts w:cs="Arial"/>
          <w:sz w:val="16"/>
          <w:szCs w:val="16"/>
        </w:rPr>
        <w:t>ohne E-Bilanz</w:t>
      </w:r>
      <w:r>
        <w:rPr>
          <w:rFonts w:cs="Arial"/>
          <w:sz w:val="16"/>
          <w:szCs w:val="16"/>
        </w:rPr>
        <w:t xml:space="preserve"> </w:t>
      </w:r>
      <w:r w:rsidRPr="000C31FC">
        <w:rPr>
          <w:rFonts w:cs="Arial"/>
          <w:sz w:val="16"/>
          <w:szCs w:val="16"/>
          <w:vertAlign w:val="superscript"/>
        </w:rPr>
        <w:t>5)</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D12283">
        <w:rPr>
          <w:rFonts w:cs="Arial"/>
          <w:b/>
          <w:sz w:val="16"/>
          <w:szCs w:val="16"/>
        </w:rPr>
        <w:t>O</w:t>
      </w:r>
      <w:r w:rsidRPr="00D12283">
        <w:rPr>
          <w:rFonts w:cs="Arial"/>
          <w:sz w:val="16"/>
          <w:szCs w:val="16"/>
        </w:rPr>
        <w:t> Handelsrechtlicher Jahresabschluss</w:t>
      </w:r>
      <w:r w:rsidRPr="00D12283">
        <w:rPr>
          <w:rFonts w:cs="Arial"/>
          <w:b/>
          <w:sz w:val="16"/>
          <w:szCs w:val="16"/>
        </w:rPr>
        <w:t xml:space="preserve"> O</w:t>
      </w:r>
      <w:r w:rsidRPr="00D12283">
        <w:rPr>
          <w:rFonts w:cs="Arial"/>
          <w:sz w:val="16"/>
          <w:szCs w:val="16"/>
        </w:rPr>
        <w:t xml:space="preserve"> Wirtschaftsjahr =Kalenderjahr </w:t>
      </w:r>
      <w:r w:rsidRPr="000C31FC">
        <w:rPr>
          <w:rFonts w:cs="Arial"/>
          <w:sz w:val="16"/>
          <w:szCs w:val="16"/>
          <w:vertAlign w:val="superscript"/>
        </w:rPr>
        <w:t>5)</w:t>
      </w:r>
      <w:r w:rsidRPr="00D12283">
        <w:rPr>
          <w:rFonts w:cs="Arial"/>
          <w:sz w:val="16"/>
          <w:szCs w:val="16"/>
        </w:rPr>
        <w:t xml:space="preserve">|oder: </w:t>
      </w:r>
      <w:r w:rsidRPr="00D12283">
        <w:rPr>
          <w:rFonts w:cs="Arial"/>
          <w:b/>
          <w:sz w:val="16"/>
          <w:szCs w:val="16"/>
        </w:rPr>
        <w:t>O</w:t>
      </w:r>
      <w:r w:rsidRPr="00D12283">
        <w:rPr>
          <w:rFonts w:cs="Arial"/>
          <w:sz w:val="16"/>
          <w:szCs w:val="16"/>
        </w:rPr>
        <w:t> </w:t>
      </w:r>
      <w:r w:rsidRPr="00D12283">
        <w:rPr>
          <w:rFonts w:cs="Arial"/>
          <w:b/>
          <w:sz w:val="16"/>
          <w:szCs w:val="16"/>
        </w:rPr>
        <w:t xml:space="preserve"> </w:t>
      </w:r>
      <w:r w:rsidRPr="00D12283">
        <w:rPr>
          <w:rFonts w:cs="Arial"/>
          <w:sz w:val="16"/>
          <w:szCs w:val="16"/>
        </w:rPr>
        <w:t>Beginn: ……… Ende: ………….</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D12283">
        <w:rPr>
          <w:rFonts w:cs="Arial"/>
          <w:b/>
          <w:sz w:val="16"/>
          <w:szCs w:val="16"/>
        </w:rPr>
        <w:t>O </w:t>
      </w:r>
      <w:r w:rsidRPr="00D12283">
        <w:rPr>
          <w:rFonts w:cs="Arial"/>
          <w:sz w:val="16"/>
          <w:szCs w:val="16"/>
        </w:rPr>
        <w:t>Umsatzsteuer als Sollversteuerung, auch wen Istversteuerung gesetzlich zulässig</w:t>
      </w:r>
      <w:r>
        <w:rPr>
          <w:rFonts w:cs="Arial"/>
          <w:sz w:val="16"/>
          <w:szCs w:val="16"/>
        </w:rPr>
        <w:t xml:space="preserve"> ist</w:t>
      </w:r>
      <w:r w:rsidRPr="00D12283">
        <w:rPr>
          <w:rFonts w:cs="Arial"/>
          <w:sz w:val="16"/>
          <w:szCs w:val="16"/>
        </w:rPr>
        <w:t xml:space="preserve">:  </w:t>
      </w:r>
      <w:r w:rsidRPr="00D12283">
        <w:rPr>
          <w:rFonts w:cs="Arial"/>
          <w:b/>
          <w:sz w:val="16"/>
          <w:szCs w:val="16"/>
        </w:rPr>
        <w:t>Ja/Nein</w:t>
      </w:r>
      <w:r w:rsidRPr="00D12283">
        <w:rPr>
          <w:rFonts w:cs="Arial"/>
          <w:sz w:val="16"/>
          <w:szCs w:val="16"/>
          <w:vertAlign w:val="superscript"/>
        </w:rPr>
        <w:t>1)</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8"/>
          <w:szCs w:val="16"/>
        </w:rPr>
      </w:pP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7230"/>
          <w:tab w:val="left" w:pos="8364"/>
        </w:tabs>
        <w:ind w:right="140"/>
        <w:jc w:val="both"/>
        <w:rPr>
          <w:rFonts w:cs="Arial"/>
          <w:b/>
          <w:sz w:val="16"/>
          <w:szCs w:val="16"/>
        </w:rPr>
      </w:pPr>
      <w:r w:rsidRPr="00D12283">
        <w:rPr>
          <w:rFonts w:cs="Arial"/>
          <w:b/>
          <w:sz w:val="16"/>
          <w:szCs w:val="16"/>
        </w:rPr>
        <w:t>Aufgabenteilung</w:t>
      </w:r>
      <w:r>
        <w:rPr>
          <w:rFonts w:cs="Arial"/>
          <w:b/>
          <w:sz w:val="16"/>
          <w:szCs w:val="16"/>
        </w:rPr>
        <w:t xml:space="preserve"> </w:t>
      </w:r>
      <w:r w:rsidRPr="000C31FC">
        <w:rPr>
          <w:rFonts w:cs="Arial"/>
          <w:sz w:val="16"/>
          <w:szCs w:val="16"/>
          <w:vertAlign w:val="superscript"/>
        </w:rPr>
        <w:t>5)</w:t>
      </w:r>
      <w:r w:rsidRPr="00D12283">
        <w:rPr>
          <w:rFonts w:cs="Arial"/>
          <w:b/>
          <w:sz w:val="16"/>
          <w:szCs w:val="16"/>
        </w:rPr>
        <w:t>:</w:t>
      </w:r>
      <w:r w:rsidRPr="00D12283">
        <w:rPr>
          <w:rFonts w:cs="Arial"/>
          <w:b/>
          <w:sz w:val="16"/>
          <w:szCs w:val="16"/>
        </w:rPr>
        <w:tab/>
        <w:t>Mandant:</w:t>
      </w:r>
      <w:r w:rsidRPr="00D12283">
        <w:rPr>
          <w:rFonts w:cs="Arial"/>
          <w:b/>
          <w:sz w:val="16"/>
          <w:szCs w:val="16"/>
        </w:rPr>
        <w:tab/>
        <w:t>Steuerberater:</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797"/>
          <w:tab w:val="left" w:pos="8931"/>
        </w:tabs>
        <w:ind w:right="140"/>
        <w:jc w:val="both"/>
        <w:rPr>
          <w:rFonts w:cs="Arial"/>
          <w:b/>
          <w:sz w:val="16"/>
          <w:szCs w:val="16"/>
        </w:rPr>
      </w:pPr>
      <w:r w:rsidRPr="00D12283">
        <w:rPr>
          <w:rFonts w:cs="Arial"/>
          <w:sz w:val="16"/>
          <w:szCs w:val="16"/>
        </w:rPr>
        <w:t>  1.</w:t>
      </w:r>
      <w:r w:rsidRPr="00D12283">
        <w:rPr>
          <w:rFonts w:cs="Arial"/>
          <w:sz w:val="16"/>
          <w:szCs w:val="16"/>
        </w:rPr>
        <w:tab/>
        <w:t>Führen des Kassenbuchs einschl. Überwachung der Vollständigkeit</w:t>
      </w:r>
      <w:r>
        <w:rPr>
          <w:rFonts w:cs="Arial"/>
          <w:sz w:val="16"/>
          <w:szCs w:val="16"/>
        </w:rPr>
        <w:t xml:space="preserve"> und Richtigkeit</w:t>
      </w:r>
      <w:r w:rsidRPr="00D12283">
        <w:rPr>
          <w:rFonts w:cs="Arial"/>
          <w:sz w:val="16"/>
          <w:szCs w:val="16"/>
        </w:rPr>
        <w:tab/>
      </w:r>
      <w:r w:rsidRPr="00D12283">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b/>
          <w:sz w:val="16"/>
          <w:szCs w:val="16"/>
        </w:rPr>
        <w:t>  </w:t>
      </w:r>
      <w:r w:rsidRPr="00D12283">
        <w:rPr>
          <w:rFonts w:cs="Arial"/>
          <w:sz w:val="16"/>
          <w:szCs w:val="16"/>
        </w:rPr>
        <w:t>2.</w:t>
      </w:r>
      <w:r w:rsidRPr="00D12283">
        <w:rPr>
          <w:rFonts w:cs="Arial"/>
          <w:sz w:val="16"/>
          <w:szCs w:val="16"/>
        </w:rPr>
        <w:tab/>
        <w:t>Übergabe des elektronischen Kassenbuchs</w:t>
      </w:r>
      <w:r w:rsidRPr="00D12283">
        <w:rPr>
          <w:rFonts w:cs="Arial"/>
          <w:sz w:val="16"/>
          <w:szCs w:val="16"/>
        </w:rPr>
        <w:tab/>
      </w:r>
      <w:r w:rsidRPr="00D12283">
        <w:rPr>
          <w:rFonts w:cs="Arial"/>
          <w:sz w:val="16"/>
          <w:szCs w:val="16"/>
        </w:rPr>
        <w:tab/>
      </w:r>
      <w:r w:rsidRPr="00D12283">
        <w:rPr>
          <w:rFonts w:cs="Arial"/>
          <w:b/>
          <w:sz w:val="16"/>
          <w:szCs w:val="16"/>
        </w:rPr>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  3.</w:t>
      </w:r>
      <w:r w:rsidRPr="00D12283">
        <w:rPr>
          <w:rFonts w:cs="Arial"/>
          <w:sz w:val="16"/>
          <w:szCs w:val="16"/>
        </w:rPr>
        <w:tab/>
        <w:t>Erstellung der Anlagenbuchführung</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  4.</w:t>
      </w:r>
      <w:r w:rsidRPr="00D12283">
        <w:rPr>
          <w:rFonts w:cs="Arial"/>
          <w:sz w:val="16"/>
          <w:szCs w:val="16"/>
        </w:rPr>
        <w:tab/>
        <w:t xml:space="preserve">Erstellen von Reisekostenabrechnungen </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  5.</w:t>
      </w:r>
      <w:r w:rsidRPr="00D12283">
        <w:rPr>
          <w:rFonts w:cs="Arial"/>
          <w:sz w:val="16"/>
          <w:szCs w:val="16"/>
        </w:rPr>
        <w:tab/>
        <w:t>Bearbeitung der Bewirtungskostenbelege</w:t>
      </w:r>
      <w:r w:rsidRPr="00D12283">
        <w:rPr>
          <w:rFonts w:cs="Arial"/>
          <w:sz w:val="16"/>
          <w:szCs w:val="16"/>
        </w:rPr>
        <w:tab/>
      </w:r>
      <w:r w:rsidRPr="00D12283">
        <w:rPr>
          <w:rFonts w:cs="Arial"/>
          <w:sz w:val="16"/>
          <w:szCs w:val="16"/>
        </w:rPr>
        <w:tab/>
      </w:r>
      <w:r w:rsidRPr="00D12283">
        <w:rPr>
          <w:rFonts w:cs="Arial"/>
          <w:b/>
          <w:sz w:val="16"/>
          <w:szCs w:val="16"/>
        </w:rPr>
        <w:t>X</w:t>
      </w:r>
      <w:r w:rsidRPr="00D12283">
        <w:rPr>
          <w:rFonts w:cs="Arial"/>
          <w:b/>
          <w:sz w:val="16"/>
          <w:szCs w:val="16"/>
        </w:rPr>
        <w:tab/>
      </w:r>
      <w:r w:rsidRPr="00D12283">
        <w:rPr>
          <w:rFonts w:cs="Arial"/>
          <w:b/>
          <w:sz w:val="16"/>
          <w:szCs w:val="16"/>
        </w:rPr>
        <w:tab/>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sz w:val="16"/>
          <w:szCs w:val="16"/>
        </w:rPr>
      </w:pPr>
      <w:r>
        <w:rPr>
          <w:rFonts w:cs="Arial"/>
          <w:b/>
          <w:sz w:val="16"/>
          <w:szCs w:val="16"/>
        </w:rPr>
        <w:t>  </w:t>
      </w:r>
      <w:r w:rsidRPr="00D12283">
        <w:rPr>
          <w:rFonts w:cs="Arial"/>
          <w:sz w:val="16"/>
          <w:szCs w:val="16"/>
        </w:rPr>
        <w:t>6.</w:t>
      </w:r>
      <w:r w:rsidRPr="00D12283">
        <w:rPr>
          <w:rFonts w:cs="Arial"/>
          <w:sz w:val="16"/>
          <w:szCs w:val="16"/>
        </w:rPr>
        <w:tab/>
      </w:r>
      <w:r>
        <w:rPr>
          <w:rFonts w:cs="Arial"/>
          <w:sz w:val="16"/>
          <w:szCs w:val="16"/>
        </w:rPr>
        <w:t>Überwachung der steuerlichen Richtigkeit der Bewirtungskostenbelege</w:t>
      </w:r>
      <w:r>
        <w:rPr>
          <w:rFonts w:cs="Arial"/>
          <w:sz w:val="16"/>
          <w:szCs w:val="16"/>
        </w:rPr>
        <w:tab/>
      </w:r>
      <w:r>
        <w:rPr>
          <w:rFonts w:cs="Arial"/>
          <w:sz w:val="16"/>
          <w:szCs w:val="16"/>
        </w:rPr>
        <w:tab/>
      </w:r>
      <w:r>
        <w:rPr>
          <w:rFonts w:cs="Arial"/>
          <w:sz w:val="16"/>
          <w:szCs w:val="16"/>
        </w:rPr>
        <w:tab/>
      </w:r>
      <w:r>
        <w:rPr>
          <w:rFonts w:cs="Arial"/>
          <w:sz w:val="16"/>
          <w:szCs w:val="16"/>
        </w:rPr>
        <w:tab/>
      </w:r>
      <w:r w:rsidRPr="00D12283">
        <w:rPr>
          <w:rFonts w:cs="Arial"/>
          <w:b/>
          <w:sz w:val="16"/>
          <w:szCs w:val="16"/>
        </w:rPr>
        <w:t>X</w:t>
      </w:r>
      <w:r>
        <w:rPr>
          <w:rFonts w:cs="Arial"/>
          <w:sz w:val="16"/>
          <w:szCs w:val="16"/>
        </w:rPr>
        <w:t xml:space="preserve"> </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  </w:t>
      </w:r>
      <w:r>
        <w:rPr>
          <w:rFonts w:cs="Arial"/>
          <w:sz w:val="16"/>
          <w:szCs w:val="16"/>
        </w:rPr>
        <w:t>7</w:t>
      </w:r>
      <w:r w:rsidRPr="00D12283">
        <w:rPr>
          <w:rFonts w:cs="Arial"/>
          <w:sz w:val="16"/>
          <w:szCs w:val="16"/>
        </w:rPr>
        <w:t>.</w:t>
      </w:r>
      <w:r w:rsidRPr="00D12283">
        <w:rPr>
          <w:rFonts w:cs="Arial"/>
          <w:sz w:val="16"/>
          <w:szCs w:val="16"/>
        </w:rPr>
        <w:tab/>
        <w:t>Überwachung der Vorsteuerabzugsberechtigung eines jeden Beleges (§ 14 UStG)</w:t>
      </w:r>
      <w:r w:rsidR="0080569A">
        <w:rPr>
          <w:rFonts w:cs="Arial"/>
          <w:sz w:val="16"/>
          <w:szCs w:val="16"/>
        </w:rPr>
        <w:t xml:space="preserve"> (</w:t>
      </w:r>
      <w:hyperlink w:anchor="A700_Vorsteuer_Anleitungl" w:history="1">
        <w:r w:rsidR="0080569A" w:rsidRPr="0080569A">
          <w:rPr>
            <w:rStyle w:val="Hyperlink"/>
            <w:rFonts w:cs="Arial"/>
            <w:i/>
            <w:sz w:val="16"/>
            <w:szCs w:val="16"/>
          </w:rPr>
          <w:t>A700</w:t>
        </w:r>
      </w:hyperlink>
      <w:r w:rsidR="0080569A">
        <w:rPr>
          <w:rFonts w:cs="Arial"/>
          <w:sz w:val="16"/>
          <w:szCs w:val="16"/>
        </w:rPr>
        <w:t>)</w:t>
      </w:r>
      <w:r w:rsidRPr="00D12283">
        <w:rPr>
          <w:rFonts w:cs="Arial"/>
          <w:sz w:val="16"/>
          <w:szCs w:val="16"/>
        </w:rPr>
        <w:tab/>
      </w:r>
      <w:r>
        <w:rPr>
          <w:rFonts w:cs="Arial"/>
          <w:sz w:val="16"/>
          <w:szCs w:val="16"/>
        </w:rPr>
        <w:tab/>
      </w:r>
      <w:r w:rsidRPr="00D12283">
        <w:rPr>
          <w:rFonts w:cs="Arial"/>
          <w:b/>
          <w:sz w:val="16"/>
          <w:szCs w:val="16"/>
        </w:rPr>
        <w:t>O</w:t>
      </w:r>
      <w:r w:rsidRPr="00D12283">
        <w:rPr>
          <w:rFonts w:cs="Arial"/>
          <w:b/>
          <w:sz w:val="16"/>
          <w:szCs w:val="16"/>
        </w:rPr>
        <w:tab/>
      </w:r>
      <w:r>
        <w:rPr>
          <w:rFonts w:cs="Arial"/>
          <w:b/>
          <w:sz w:val="16"/>
          <w:szCs w:val="16"/>
        </w:rPr>
        <w:tab/>
      </w:r>
      <w:r w:rsidRPr="00D12283">
        <w:rPr>
          <w:rFonts w:cs="Arial"/>
          <w:b/>
          <w:sz w:val="16"/>
          <w:szCs w:val="16"/>
        </w:rPr>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sz w:val="16"/>
          <w:szCs w:val="16"/>
        </w:rPr>
      </w:pPr>
      <w:r w:rsidRPr="00D12283">
        <w:rPr>
          <w:rFonts w:cs="Arial"/>
          <w:sz w:val="16"/>
          <w:szCs w:val="16"/>
        </w:rPr>
        <w:t>  </w:t>
      </w:r>
      <w:r>
        <w:rPr>
          <w:rFonts w:cs="Arial"/>
          <w:sz w:val="16"/>
          <w:szCs w:val="16"/>
        </w:rPr>
        <w:t>7</w:t>
      </w:r>
      <w:r w:rsidRPr="00D12283">
        <w:rPr>
          <w:rFonts w:cs="Arial"/>
          <w:sz w:val="16"/>
          <w:szCs w:val="16"/>
        </w:rPr>
        <w:t>.</w:t>
      </w:r>
      <w:r w:rsidRPr="00D12283">
        <w:rPr>
          <w:rFonts w:cs="Arial"/>
          <w:sz w:val="16"/>
          <w:szCs w:val="16"/>
        </w:rPr>
        <w:tab/>
        <w:t>Anforderung ordnungsgemäßer Belege beim Rechnungsaussteller</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  </w:t>
      </w:r>
      <w:r>
        <w:rPr>
          <w:rFonts w:cs="Arial"/>
          <w:sz w:val="16"/>
          <w:szCs w:val="16"/>
        </w:rPr>
        <w:t>9</w:t>
      </w:r>
      <w:r w:rsidRPr="00D12283">
        <w:rPr>
          <w:rFonts w:cs="Arial"/>
          <w:sz w:val="16"/>
          <w:szCs w:val="16"/>
        </w:rPr>
        <w:t>.</w:t>
      </w:r>
      <w:r w:rsidRPr="00D12283">
        <w:rPr>
          <w:rFonts w:cs="Arial"/>
          <w:sz w:val="16"/>
          <w:szCs w:val="16"/>
        </w:rPr>
        <w:tab/>
        <w:t>Sachliche Rechnungsprüfung</w:t>
      </w:r>
      <w:r w:rsidRPr="00D12283">
        <w:rPr>
          <w:rFonts w:cs="Arial"/>
          <w:sz w:val="16"/>
          <w:szCs w:val="16"/>
        </w:rPr>
        <w:tab/>
      </w:r>
      <w:r w:rsidRPr="00D12283">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Pr>
          <w:rFonts w:cs="Arial"/>
          <w:sz w:val="16"/>
          <w:szCs w:val="16"/>
        </w:rPr>
        <w:t>10</w:t>
      </w:r>
      <w:r w:rsidRPr="00D12283">
        <w:rPr>
          <w:rFonts w:cs="Arial"/>
          <w:sz w:val="16"/>
          <w:szCs w:val="16"/>
        </w:rPr>
        <w:t>.</w:t>
      </w:r>
      <w:r w:rsidRPr="00D12283">
        <w:rPr>
          <w:rFonts w:cs="Arial"/>
          <w:sz w:val="16"/>
          <w:szCs w:val="16"/>
        </w:rPr>
        <w:tab/>
      </w:r>
      <w:r>
        <w:rPr>
          <w:rFonts w:cs="Arial"/>
          <w:sz w:val="16"/>
          <w:szCs w:val="16"/>
        </w:rPr>
        <w:t>Formelle und r</w:t>
      </w:r>
      <w:r w:rsidRPr="00D12283">
        <w:rPr>
          <w:rFonts w:cs="Arial"/>
          <w:sz w:val="16"/>
          <w:szCs w:val="16"/>
        </w:rPr>
        <w:t>echnerische Rechnungsprüfung</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1</w:t>
      </w:r>
      <w:r>
        <w:rPr>
          <w:rFonts w:cs="Arial"/>
          <w:sz w:val="16"/>
          <w:szCs w:val="16"/>
        </w:rPr>
        <w:t>1</w:t>
      </w:r>
      <w:r w:rsidRPr="00D12283">
        <w:rPr>
          <w:rFonts w:cs="Arial"/>
          <w:sz w:val="16"/>
          <w:szCs w:val="16"/>
        </w:rPr>
        <w:t>.</w:t>
      </w:r>
      <w:r w:rsidRPr="00D12283">
        <w:rPr>
          <w:rFonts w:cs="Arial"/>
          <w:sz w:val="16"/>
          <w:szCs w:val="16"/>
        </w:rPr>
        <w:tab/>
        <w:t xml:space="preserve">Ergänzen der Kostenstellennummern auf den Belegen </w:t>
      </w:r>
      <w:r w:rsidRPr="00D12283">
        <w:rPr>
          <w:rFonts w:cs="Arial"/>
          <w:sz w:val="16"/>
          <w:szCs w:val="16"/>
        </w:rPr>
        <w:tab/>
      </w:r>
      <w:r w:rsidRPr="00D12283">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057A55">
        <w:rPr>
          <w:rFonts w:cs="Arial"/>
          <w:sz w:val="16"/>
          <w:szCs w:val="16"/>
        </w:rPr>
        <w:t>1</w:t>
      </w:r>
      <w:r>
        <w:rPr>
          <w:rFonts w:cs="Arial"/>
          <w:sz w:val="16"/>
          <w:szCs w:val="16"/>
        </w:rPr>
        <w:t>2</w:t>
      </w:r>
      <w:r w:rsidRPr="00D12283">
        <w:rPr>
          <w:rFonts w:cs="Arial"/>
          <w:sz w:val="16"/>
          <w:szCs w:val="16"/>
        </w:rPr>
        <w:t>.</w:t>
      </w:r>
      <w:r w:rsidRPr="00D12283">
        <w:rPr>
          <w:rFonts w:cs="Arial"/>
          <w:sz w:val="16"/>
          <w:szCs w:val="16"/>
        </w:rPr>
        <w:tab/>
        <w:t>Sammeln aller Belege in dem Pendelordner mit Vollständigkeitskontrolle</w:t>
      </w:r>
      <w:r w:rsidRPr="00D12283">
        <w:rPr>
          <w:rFonts w:cs="Arial"/>
          <w:sz w:val="16"/>
          <w:szCs w:val="16"/>
        </w:rPr>
        <w:tab/>
      </w:r>
      <w:r w:rsidRPr="00D12283">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1</w:t>
      </w:r>
      <w:r>
        <w:rPr>
          <w:rFonts w:cs="Arial"/>
          <w:sz w:val="16"/>
          <w:szCs w:val="16"/>
        </w:rPr>
        <w:t>3</w:t>
      </w:r>
      <w:r w:rsidRPr="00D12283">
        <w:rPr>
          <w:rFonts w:cs="Arial"/>
          <w:sz w:val="16"/>
          <w:szCs w:val="16"/>
        </w:rPr>
        <w:t>.</w:t>
      </w:r>
      <w:r w:rsidRPr="00D12283">
        <w:rPr>
          <w:rFonts w:cs="Arial"/>
          <w:sz w:val="16"/>
          <w:szCs w:val="16"/>
        </w:rPr>
        <w:tab/>
        <w:t>Über</w:t>
      </w:r>
      <w:r>
        <w:rPr>
          <w:rFonts w:cs="Arial"/>
          <w:sz w:val="16"/>
          <w:szCs w:val="16"/>
        </w:rPr>
        <w:t>bringen</w:t>
      </w:r>
      <w:r w:rsidRPr="00D12283">
        <w:rPr>
          <w:rFonts w:cs="Arial"/>
          <w:sz w:val="16"/>
          <w:szCs w:val="16"/>
        </w:rPr>
        <w:t xml:space="preserve"> des vollständigen Pendelordners spätestens am 3. Werktag</w:t>
      </w:r>
      <w:r>
        <w:rPr>
          <w:rFonts w:cs="Arial"/>
          <w:sz w:val="16"/>
          <w:szCs w:val="16"/>
          <w:vertAlign w:val="superscript"/>
        </w:rPr>
        <w:t>2</w:t>
      </w:r>
      <w:r w:rsidRPr="00D12283">
        <w:rPr>
          <w:rFonts w:cs="Arial"/>
          <w:sz w:val="16"/>
          <w:szCs w:val="16"/>
          <w:vertAlign w:val="superscript"/>
        </w:rPr>
        <w:t>)</w:t>
      </w:r>
      <w:r w:rsidRPr="00D12283">
        <w:rPr>
          <w:rFonts w:cs="Arial"/>
          <w:sz w:val="16"/>
          <w:szCs w:val="16"/>
          <w:vertAlign w:val="superscript"/>
        </w:rPr>
        <w:tab/>
      </w:r>
      <w:r w:rsidRPr="00D12283">
        <w:rPr>
          <w:rFonts w:cs="Arial"/>
          <w:sz w:val="16"/>
          <w:szCs w:val="16"/>
          <w:vertAlign w:val="superscript"/>
        </w:rPr>
        <w:tab/>
      </w:r>
      <w:r w:rsidRPr="00D12283">
        <w:rPr>
          <w:rFonts w:cs="Arial"/>
          <w:b/>
          <w:sz w:val="16"/>
          <w:szCs w:val="16"/>
        </w:rPr>
        <w:t>X</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1</w:t>
      </w:r>
      <w:r>
        <w:rPr>
          <w:rFonts w:cs="Arial"/>
          <w:sz w:val="16"/>
          <w:szCs w:val="16"/>
        </w:rPr>
        <w:t>4</w:t>
      </w:r>
      <w:r w:rsidRPr="00D12283">
        <w:rPr>
          <w:rFonts w:cs="Arial"/>
          <w:sz w:val="16"/>
          <w:szCs w:val="16"/>
        </w:rPr>
        <w:t>.</w:t>
      </w:r>
      <w:r w:rsidRPr="00D12283">
        <w:rPr>
          <w:rFonts w:cs="Arial"/>
          <w:sz w:val="16"/>
          <w:szCs w:val="16"/>
        </w:rPr>
        <w:tab/>
        <w:t xml:space="preserve">Abholung des Pendelordners durch den Steuerberater </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O</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15.</w:t>
      </w:r>
      <w:r w:rsidRPr="00D12283">
        <w:rPr>
          <w:rFonts w:cs="Arial"/>
          <w:sz w:val="16"/>
          <w:szCs w:val="16"/>
        </w:rPr>
        <w:tab/>
      </w:r>
      <w:r>
        <w:rPr>
          <w:rFonts w:cs="Arial"/>
          <w:sz w:val="16"/>
          <w:szCs w:val="16"/>
        </w:rPr>
        <w:t>Bereitstellung von elektronischen Rechnungen</w:t>
      </w:r>
      <w:r>
        <w:rPr>
          <w:rFonts w:cs="Arial"/>
          <w:sz w:val="16"/>
          <w:szCs w:val="16"/>
        </w:rPr>
        <w:tab/>
      </w:r>
      <w:r>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sz w:val="16"/>
          <w:szCs w:val="16"/>
        </w:rPr>
      </w:pPr>
      <w:r w:rsidRPr="00D12283">
        <w:rPr>
          <w:rFonts w:cs="Arial"/>
          <w:sz w:val="16"/>
          <w:szCs w:val="16"/>
        </w:rPr>
        <w:t>16.</w:t>
      </w:r>
      <w:r w:rsidRPr="00D12283">
        <w:rPr>
          <w:rFonts w:cs="Arial"/>
          <w:sz w:val="16"/>
          <w:szCs w:val="16"/>
        </w:rPr>
        <w:tab/>
      </w:r>
      <w:r>
        <w:rPr>
          <w:rFonts w:cs="Arial"/>
          <w:sz w:val="16"/>
          <w:szCs w:val="16"/>
        </w:rPr>
        <w:t>Prüfung von elektronischen Rechnungen für Zwecke des Vorsteuerabzugs</w:t>
      </w:r>
      <w:r>
        <w:rPr>
          <w:rFonts w:cs="Arial"/>
          <w:sz w:val="16"/>
          <w:szCs w:val="16"/>
        </w:rPr>
        <w:tab/>
      </w:r>
      <w:r>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1</w:t>
      </w:r>
      <w:r>
        <w:rPr>
          <w:rFonts w:cs="Arial"/>
          <w:sz w:val="16"/>
          <w:szCs w:val="16"/>
        </w:rPr>
        <w:t>7</w:t>
      </w:r>
      <w:r w:rsidRPr="00D12283">
        <w:rPr>
          <w:rFonts w:cs="Arial"/>
          <w:sz w:val="16"/>
          <w:szCs w:val="16"/>
        </w:rPr>
        <w:t>.</w:t>
      </w:r>
      <w:r w:rsidRPr="00D12283">
        <w:rPr>
          <w:rFonts w:cs="Arial"/>
          <w:sz w:val="16"/>
          <w:szCs w:val="16"/>
        </w:rPr>
        <w:tab/>
        <w:t xml:space="preserve">Sortieren der Belege </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1</w:t>
      </w:r>
      <w:r>
        <w:rPr>
          <w:rFonts w:cs="Arial"/>
          <w:sz w:val="16"/>
          <w:szCs w:val="16"/>
        </w:rPr>
        <w:t>8</w:t>
      </w:r>
      <w:r w:rsidRPr="00D12283">
        <w:rPr>
          <w:rFonts w:cs="Arial"/>
          <w:sz w:val="16"/>
          <w:szCs w:val="16"/>
        </w:rPr>
        <w:t>.</w:t>
      </w:r>
      <w:r w:rsidRPr="00D12283">
        <w:rPr>
          <w:rFonts w:cs="Arial"/>
          <w:sz w:val="16"/>
          <w:szCs w:val="16"/>
        </w:rPr>
        <w:tab/>
        <w:t xml:space="preserve">Kontieren der Belege </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1</w:t>
      </w:r>
      <w:r>
        <w:rPr>
          <w:rFonts w:cs="Arial"/>
          <w:sz w:val="16"/>
          <w:szCs w:val="16"/>
        </w:rPr>
        <w:t>9</w:t>
      </w:r>
      <w:r w:rsidRPr="00D12283">
        <w:rPr>
          <w:rFonts w:cs="Arial"/>
          <w:sz w:val="16"/>
          <w:szCs w:val="16"/>
        </w:rPr>
        <w:t>.</w:t>
      </w:r>
      <w:r w:rsidRPr="00D12283">
        <w:rPr>
          <w:rFonts w:cs="Arial"/>
          <w:sz w:val="16"/>
          <w:szCs w:val="16"/>
        </w:rPr>
        <w:tab/>
        <w:t>Verbuchen der Belege</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Pr>
          <w:rFonts w:cs="Arial"/>
          <w:sz w:val="16"/>
          <w:szCs w:val="16"/>
        </w:rPr>
        <w:t>20</w:t>
      </w:r>
      <w:r w:rsidRPr="00D12283">
        <w:rPr>
          <w:rFonts w:cs="Arial"/>
          <w:sz w:val="16"/>
          <w:szCs w:val="16"/>
        </w:rPr>
        <w:t>.</w:t>
      </w:r>
      <w:r w:rsidRPr="00D12283">
        <w:rPr>
          <w:rFonts w:cs="Arial"/>
          <w:sz w:val="16"/>
          <w:szCs w:val="16"/>
        </w:rPr>
        <w:tab/>
        <w:t>Führung und Abstimmung der Offenen Posten Buch</w:t>
      </w:r>
      <w:r>
        <w:rPr>
          <w:rFonts w:cs="Arial"/>
          <w:sz w:val="16"/>
          <w:szCs w:val="16"/>
        </w:rPr>
        <w:t>führung</w:t>
      </w:r>
      <w:r w:rsidRPr="00D12283">
        <w:rPr>
          <w:rFonts w:cs="Arial"/>
          <w:sz w:val="16"/>
          <w:szCs w:val="16"/>
        </w:rPr>
        <w:t xml:space="preserve"> </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sz w:val="16"/>
          <w:szCs w:val="16"/>
        </w:rPr>
      </w:pPr>
      <w:r>
        <w:rPr>
          <w:rFonts w:cs="Arial"/>
          <w:sz w:val="16"/>
          <w:szCs w:val="16"/>
        </w:rPr>
        <w:t>21</w:t>
      </w:r>
      <w:r w:rsidRPr="00D12283">
        <w:rPr>
          <w:rFonts w:cs="Arial"/>
          <w:sz w:val="16"/>
          <w:szCs w:val="16"/>
        </w:rPr>
        <w:t>.</w:t>
      </w:r>
      <w:r w:rsidRPr="00D12283">
        <w:rPr>
          <w:rFonts w:cs="Arial"/>
          <w:sz w:val="16"/>
          <w:szCs w:val="16"/>
        </w:rPr>
        <w:tab/>
        <w:t xml:space="preserve">Auswertung </w:t>
      </w:r>
      <w:r w:rsidRPr="00D12283">
        <w:rPr>
          <w:rFonts w:cs="Arial"/>
          <w:b/>
          <w:sz w:val="16"/>
          <w:szCs w:val="16"/>
        </w:rPr>
        <w:t xml:space="preserve">O </w:t>
      </w:r>
      <w:r w:rsidRPr="00D12283">
        <w:rPr>
          <w:rFonts w:cs="Arial"/>
          <w:sz w:val="16"/>
          <w:szCs w:val="16"/>
        </w:rPr>
        <w:t xml:space="preserve">BWA </w:t>
      </w:r>
      <w:r w:rsidRPr="00D12283">
        <w:rPr>
          <w:rFonts w:cs="Arial"/>
          <w:b/>
          <w:sz w:val="16"/>
          <w:szCs w:val="16"/>
        </w:rPr>
        <w:t xml:space="preserve">| O </w:t>
      </w:r>
      <w:r w:rsidRPr="00D12283">
        <w:rPr>
          <w:rFonts w:cs="Arial"/>
          <w:sz w:val="16"/>
          <w:szCs w:val="16"/>
        </w:rPr>
        <w:t xml:space="preserve">Zwischenabschluss (Bilanz/G+V) | </w:t>
      </w:r>
      <w:r w:rsidRPr="00D12283">
        <w:rPr>
          <w:rFonts w:cs="Arial"/>
          <w:b/>
          <w:sz w:val="16"/>
          <w:szCs w:val="16"/>
        </w:rPr>
        <w:t>O</w:t>
      </w:r>
      <w:r w:rsidRPr="00D12283">
        <w:rPr>
          <w:rFonts w:cs="Arial"/>
          <w:sz w:val="16"/>
          <w:szCs w:val="16"/>
        </w:rPr>
        <w:t xml:space="preserve"> OPOS |</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D12283">
        <w:rPr>
          <w:rFonts w:cs="Arial"/>
          <w:sz w:val="16"/>
          <w:szCs w:val="16"/>
        </w:rPr>
        <w:tab/>
      </w:r>
      <w:r w:rsidRPr="00D12283">
        <w:rPr>
          <w:rFonts w:cs="Arial"/>
          <w:b/>
          <w:sz w:val="16"/>
          <w:szCs w:val="16"/>
        </w:rPr>
        <w:t>O</w:t>
      </w:r>
      <w:r w:rsidRPr="00D12283">
        <w:rPr>
          <w:rFonts w:cs="Arial"/>
          <w:sz w:val="16"/>
          <w:szCs w:val="16"/>
        </w:rPr>
        <w:t xml:space="preserve"> Kostellenauswertung | </w:t>
      </w:r>
      <w:r w:rsidRPr="00D12283">
        <w:rPr>
          <w:rFonts w:cs="Arial"/>
          <w:b/>
          <w:sz w:val="16"/>
          <w:szCs w:val="16"/>
        </w:rPr>
        <w:t>O</w:t>
      </w:r>
      <w:r w:rsidRPr="00D12283" w:rsidDel="00C709FE">
        <w:rPr>
          <w:rFonts w:cs="Arial"/>
          <w:sz w:val="16"/>
          <w:szCs w:val="16"/>
        </w:rPr>
        <w:t xml:space="preserve"> </w:t>
      </w:r>
      <w:r w:rsidRPr="00D12283">
        <w:rPr>
          <w:rFonts w:cs="Arial"/>
          <w:sz w:val="16"/>
          <w:szCs w:val="16"/>
        </w:rPr>
        <w:t xml:space="preserve">Betriebsabrechnung | </w:t>
      </w:r>
      <w:r w:rsidRPr="00D12283">
        <w:rPr>
          <w:rFonts w:cs="Arial"/>
          <w:b/>
          <w:sz w:val="16"/>
          <w:szCs w:val="16"/>
        </w:rPr>
        <w:t>O</w:t>
      </w:r>
      <w:r w:rsidRPr="00D12283" w:rsidDel="00C709FE">
        <w:rPr>
          <w:rFonts w:cs="Arial"/>
          <w:sz w:val="16"/>
          <w:szCs w:val="16"/>
        </w:rPr>
        <w:t xml:space="preserve"> </w:t>
      </w:r>
      <w:r w:rsidRPr="00D12283">
        <w:rPr>
          <w:rFonts w:cs="Arial"/>
          <w:sz w:val="16"/>
          <w:szCs w:val="16"/>
        </w:rPr>
        <w:t>Chefauswertung</w:t>
      </w:r>
      <w:r>
        <w:rPr>
          <w:rFonts w:cs="Arial"/>
          <w:sz w:val="16"/>
          <w:szCs w:val="16"/>
        </w:rPr>
        <w:t xml:space="preserve"> </w:t>
      </w:r>
      <w:r w:rsidRPr="000C31FC">
        <w:rPr>
          <w:rFonts w:cs="Arial"/>
          <w:sz w:val="16"/>
          <w:szCs w:val="16"/>
          <w:vertAlign w:val="superscript"/>
        </w:rPr>
        <w:t>5)</w:t>
      </w:r>
      <w:r w:rsidRPr="00D12283">
        <w:rPr>
          <w:rFonts w:cs="Arial"/>
          <w:sz w:val="16"/>
          <w:szCs w:val="16"/>
        </w:rPr>
        <w:tab/>
      </w:r>
      <w:r w:rsidRPr="00D12283">
        <w:rPr>
          <w:rFonts w:cs="Arial"/>
          <w:sz w:val="16"/>
          <w:szCs w:val="16"/>
        </w:rPr>
        <w:tab/>
      </w:r>
      <w:r w:rsidRPr="00D12283">
        <w:rPr>
          <w:rFonts w:cs="Arial"/>
          <w:sz w:val="16"/>
          <w:szCs w:val="16"/>
        </w:rPr>
        <w:tab/>
      </w:r>
      <w:r>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Pr>
          <w:rFonts w:cs="Arial"/>
          <w:sz w:val="16"/>
          <w:szCs w:val="16"/>
        </w:rPr>
        <w:t>22</w:t>
      </w:r>
      <w:r w:rsidRPr="00D12283">
        <w:rPr>
          <w:rFonts w:cs="Arial"/>
          <w:sz w:val="16"/>
          <w:szCs w:val="16"/>
        </w:rPr>
        <w:t>.</w:t>
      </w:r>
      <w:r w:rsidRPr="00D12283">
        <w:rPr>
          <w:rFonts w:cs="Arial"/>
          <w:sz w:val="16"/>
          <w:szCs w:val="16"/>
        </w:rPr>
        <w:tab/>
        <w:t xml:space="preserve">Betriebswirtschaftliche Beratung </w:t>
      </w:r>
      <w:r w:rsidRPr="00D12283">
        <w:rPr>
          <w:rFonts w:cs="Arial"/>
          <w:b/>
          <w:sz w:val="16"/>
          <w:szCs w:val="16"/>
        </w:rPr>
        <w:t xml:space="preserve">O </w:t>
      </w:r>
      <w:r w:rsidRPr="00D12283">
        <w:rPr>
          <w:rFonts w:cs="Arial"/>
          <w:sz w:val="16"/>
          <w:szCs w:val="16"/>
        </w:rPr>
        <w:t xml:space="preserve">monatlich | </w:t>
      </w:r>
      <w:r w:rsidRPr="00D12283">
        <w:rPr>
          <w:rFonts w:cs="Arial"/>
          <w:b/>
          <w:sz w:val="16"/>
          <w:szCs w:val="16"/>
        </w:rPr>
        <w:t xml:space="preserve">O </w:t>
      </w:r>
      <w:r w:rsidRPr="00D12283">
        <w:rPr>
          <w:rFonts w:cs="Arial"/>
          <w:sz w:val="16"/>
          <w:szCs w:val="16"/>
        </w:rPr>
        <w:t>……………………………</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sz w:val="16"/>
          <w:szCs w:val="16"/>
        </w:rPr>
      </w:pPr>
      <w:r w:rsidRPr="00057A55">
        <w:rPr>
          <w:rFonts w:cs="Arial"/>
          <w:sz w:val="16"/>
          <w:szCs w:val="16"/>
        </w:rPr>
        <w:t>2</w:t>
      </w:r>
      <w:r>
        <w:rPr>
          <w:rFonts w:cs="Arial"/>
          <w:sz w:val="16"/>
          <w:szCs w:val="16"/>
        </w:rPr>
        <w:t>3</w:t>
      </w:r>
      <w:r w:rsidRPr="00D12283">
        <w:rPr>
          <w:rFonts w:cs="Arial"/>
          <w:sz w:val="16"/>
          <w:szCs w:val="16"/>
        </w:rPr>
        <w:t>.</w:t>
      </w:r>
      <w:r w:rsidRPr="00D12283">
        <w:rPr>
          <w:rFonts w:cs="Arial"/>
          <w:sz w:val="16"/>
          <w:szCs w:val="16"/>
        </w:rPr>
        <w:tab/>
        <w:t>Erstellung und laufende Bearbeitung von Planrechnungen</w:t>
      </w:r>
      <w:r w:rsidRPr="000C31FC">
        <w:rPr>
          <w:rFonts w:cs="Arial"/>
          <w:sz w:val="16"/>
          <w:szCs w:val="16"/>
          <w:vertAlign w:val="superscript"/>
        </w:rPr>
        <w:t>)</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797"/>
          <w:tab w:val="left" w:pos="8931"/>
        </w:tabs>
        <w:ind w:right="140"/>
        <w:jc w:val="both"/>
        <w:rPr>
          <w:rFonts w:cs="Arial"/>
          <w:sz w:val="16"/>
          <w:szCs w:val="16"/>
        </w:rPr>
      </w:pPr>
      <w:r w:rsidRPr="00D12283">
        <w:rPr>
          <w:rFonts w:cs="Arial"/>
          <w:sz w:val="16"/>
          <w:szCs w:val="16"/>
        </w:rPr>
        <w:tab/>
      </w:r>
      <w:r w:rsidRPr="00D12283">
        <w:rPr>
          <w:rFonts w:cs="Arial"/>
          <w:b/>
          <w:sz w:val="16"/>
          <w:szCs w:val="16"/>
        </w:rPr>
        <w:t xml:space="preserve">O </w:t>
      </w:r>
      <w:r w:rsidRPr="00D12283">
        <w:rPr>
          <w:rFonts w:cs="Arial"/>
          <w:sz w:val="16"/>
          <w:szCs w:val="16"/>
        </w:rPr>
        <w:t xml:space="preserve">Finanzplan | </w:t>
      </w:r>
      <w:r w:rsidRPr="00D12283">
        <w:rPr>
          <w:rFonts w:cs="Arial"/>
          <w:b/>
          <w:sz w:val="16"/>
          <w:szCs w:val="16"/>
        </w:rPr>
        <w:t xml:space="preserve">O </w:t>
      </w:r>
      <w:r w:rsidRPr="00D12283">
        <w:rPr>
          <w:rFonts w:cs="Arial"/>
          <w:sz w:val="16"/>
          <w:szCs w:val="16"/>
        </w:rPr>
        <w:t xml:space="preserve">Investitionsplan | </w:t>
      </w:r>
      <w:r w:rsidRPr="00D12283">
        <w:rPr>
          <w:rFonts w:cs="Arial"/>
          <w:b/>
          <w:sz w:val="16"/>
          <w:szCs w:val="16"/>
        </w:rPr>
        <w:t xml:space="preserve">O </w:t>
      </w:r>
      <w:r w:rsidRPr="00D12283">
        <w:rPr>
          <w:rFonts w:cs="Arial"/>
          <w:sz w:val="16"/>
          <w:szCs w:val="16"/>
        </w:rPr>
        <w:t xml:space="preserve">Umsatzplan | </w:t>
      </w:r>
      <w:r w:rsidRPr="00D12283">
        <w:rPr>
          <w:rFonts w:cs="Arial"/>
          <w:b/>
          <w:sz w:val="16"/>
          <w:szCs w:val="16"/>
        </w:rPr>
        <w:t xml:space="preserve">O </w:t>
      </w:r>
      <w:r w:rsidRPr="00D12283">
        <w:rPr>
          <w:rFonts w:cs="Arial"/>
          <w:sz w:val="16"/>
          <w:szCs w:val="16"/>
        </w:rPr>
        <w:t>………………………</w:t>
      </w:r>
      <w:r>
        <w:rPr>
          <w:rFonts w:cs="Arial"/>
          <w:sz w:val="16"/>
          <w:szCs w:val="16"/>
          <w:vertAlign w:val="superscript"/>
        </w:rPr>
        <w:t>3</w:t>
      </w:r>
      <w:r w:rsidRPr="00D12283">
        <w:rPr>
          <w:rFonts w:cs="Arial"/>
          <w:sz w:val="16"/>
          <w:szCs w:val="16"/>
          <w:vertAlign w:val="superscript"/>
        </w:rPr>
        <w:t>)</w:t>
      </w:r>
      <w:r>
        <w:rPr>
          <w:rFonts w:cs="Arial"/>
          <w:sz w:val="16"/>
          <w:szCs w:val="16"/>
          <w:vertAlign w:val="superscript"/>
        </w:rPr>
        <w:t xml:space="preserve"> </w:t>
      </w:r>
      <w:r w:rsidRPr="000C31FC">
        <w:rPr>
          <w:rFonts w:cs="Arial"/>
          <w:sz w:val="16"/>
          <w:szCs w:val="16"/>
          <w:vertAlign w:val="superscript"/>
        </w:rPr>
        <w:t>5)</w:t>
      </w:r>
      <w:r w:rsidRPr="00D12283">
        <w:rPr>
          <w:rFonts w:cs="Arial"/>
          <w:sz w:val="16"/>
          <w:szCs w:val="16"/>
          <w:vertAlign w:val="superscript"/>
        </w:rPr>
        <w:tab/>
      </w:r>
      <w:r w:rsidRPr="00D12283">
        <w:rPr>
          <w:rFonts w:cs="Arial"/>
          <w:sz w:val="16"/>
          <w:szCs w:val="16"/>
          <w:vertAlign w:val="superscript"/>
        </w:rPr>
        <w:tab/>
      </w:r>
      <w:r w:rsidRPr="00D12283">
        <w:rPr>
          <w:rFonts w:cs="Arial"/>
          <w:sz w:val="16"/>
          <w:szCs w:val="16"/>
          <w:vertAlign w:val="superscript"/>
        </w:rPr>
        <w:tab/>
      </w:r>
      <w:r w:rsidRPr="00D12283">
        <w:rPr>
          <w:rFonts w:cs="Arial"/>
          <w:sz w:val="16"/>
          <w:szCs w:val="16"/>
          <w:vertAlign w:val="superscript"/>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057A55">
        <w:rPr>
          <w:rFonts w:cs="Arial"/>
          <w:sz w:val="16"/>
          <w:szCs w:val="16"/>
        </w:rPr>
        <w:t>2</w:t>
      </w:r>
      <w:r>
        <w:rPr>
          <w:rFonts w:cs="Arial"/>
          <w:sz w:val="16"/>
          <w:szCs w:val="16"/>
        </w:rPr>
        <w:t>4</w:t>
      </w:r>
      <w:r w:rsidRPr="00D12283">
        <w:rPr>
          <w:rFonts w:cs="Arial"/>
          <w:sz w:val="16"/>
          <w:szCs w:val="16"/>
        </w:rPr>
        <w:t>.</w:t>
      </w:r>
      <w:r w:rsidRPr="00D12283">
        <w:rPr>
          <w:rFonts w:cs="Arial"/>
          <w:sz w:val="16"/>
          <w:szCs w:val="16"/>
        </w:rPr>
        <w:tab/>
        <w:t>Umsatzsteuer Dauerfristverlängerung einschließlich ELSTER Übertragung</w:t>
      </w:r>
      <w:r w:rsidRPr="00D12283">
        <w:rPr>
          <w:rFonts w:cs="Arial"/>
          <w:sz w:val="16"/>
          <w:szCs w:val="16"/>
          <w:vertAlign w:val="superscript"/>
        </w:rPr>
        <w:t>4)</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057A55">
        <w:rPr>
          <w:rFonts w:cs="Arial"/>
          <w:sz w:val="16"/>
          <w:szCs w:val="16"/>
        </w:rPr>
        <w:t>2</w:t>
      </w:r>
      <w:r>
        <w:rPr>
          <w:rFonts w:cs="Arial"/>
          <w:sz w:val="16"/>
          <w:szCs w:val="16"/>
        </w:rPr>
        <w:t>5</w:t>
      </w:r>
      <w:r w:rsidRPr="00D12283">
        <w:rPr>
          <w:rFonts w:cs="Arial"/>
          <w:sz w:val="16"/>
          <w:szCs w:val="16"/>
        </w:rPr>
        <w:t>.</w:t>
      </w:r>
      <w:r w:rsidRPr="00D12283">
        <w:rPr>
          <w:rFonts w:cs="Arial"/>
          <w:sz w:val="16"/>
          <w:szCs w:val="16"/>
        </w:rPr>
        <w:tab/>
        <w:t>Umsatzsteuer Voranmeldung einschließlich ELSTER Übertragung</w:t>
      </w:r>
      <w:r>
        <w:rPr>
          <w:rFonts w:cs="Arial"/>
          <w:sz w:val="16"/>
          <w:szCs w:val="16"/>
          <w:vertAlign w:val="superscript"/>
        </w:rPr>
        <w:t>4</w:t>
      </w:r>
      <w:r w:rsidRPr="00D12283">
        <w:rPr>
          <w:rFonts w:cs="Arial"/>
          <w:sz w:val="16"/>
          <w:szCs w:val="16"/>
          <w:vertAlign w:val="superscript"/>
        </w:rPr>
        <w:t>)</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X</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ind w:right="140"/>
        <w:jc w:val="both"/>
        <w:rPr>
          <w:rFonts w:cs="Arial"/>
          <w:b/>
          <w:sz w:val="16"/>
          <w:szCs w:val="16"/>
        </w:rPr>
      </w:pPr>
      <w:r w:rsidRPr="00057A55">
        <w:rPr>
          <w:rFonts w:cs="Arial"/>
          <w:sz w:val="16"/>
          <w:szCs w:val="16"/>
        </w:rPr>
        <w:t>2</w:t>
      </w:r>
      <w:r>
        <w:rPr>
          <w:rFonts w:cs="Arial"/>
          <w:sz w:val="16"/>
          <w:szCs w:val="16"/>
        </w:rPr>
        <w:t>6</w:t>
      </w:r>
      <w:r w:rsidRPr="00D12283">
        <w:rPr>
          <w:rFonts w:cs="Arial"/>
          <w:sz w:val="16"/>
          <w:szCs w:val="16"/>
        </w:rPr>
        <w:t>.</w:t>
      </w:r>
      <w:r w:rsidRPr="00D12283">
        <w:rPr>
          <w:rFonts w:cs="Arial"/>
          <w:sz w:val="16"/>
          <w:szCs w:val="16"/>
        </w:rPr>
        <w:tab/>
        <w:t>Zusammenfassende Meldung einschließlich ELSTER Übertragung</w:t>
      </w:r>
      <w:r>
        <w:rPr>
          <w:rFonts w:cs="Arial"/>
          <w:sz w:val="16"/>
          <w:szCs w:val="16"/>
          <w:vertAlign w:val="superscript"/>
        </w:rPr>
        <w:t>4</w:t>
      </w:r>
      <w:r w:rsidRPr="00D12283">
        <w:rPr>
          <w:rFonts w:cs="Arial"/>
          <w:sz w:val="16"/>
          <w:szCs w:val="16"/>
          <w:vertAlign w:val="superscript"/>
        </w:rPr>
        <w:t>)</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rFonts w:cs="Arial"/>
          <w:sz w:val="16"/>
          <w:szCs w:val="16"/>
        </w:rPr>
      </w:pPr>
      <w:r>
        <w:rPr>
          <w:rFonts w:cs="Arial"/>
          <w:sz w:val="16"/>
          <w:szCs w:val="16"/>
        </w:rPr>
        <w:t>Diese Vereinbarung gilt ab</w:t>
      </w:r>
      <w:r w:rsidRPr="00D12283">
        <w:rPr>
          <w:rFonts w:cs="Arial"/>
          <w:sz w:val="16"/>
          <w:szCs w:val="16"/>
        </w:rPr>
        <w:t xml:space="preserve">: ………………….. </w:t>
      </w:r>
      <w:r>
        <w:rPr>
          <w:rFonts w:cs="Arial"/>
          <w:sz w:val="16"/>
          <w:szCs w:val="16"/>
        </w:rPr>
        <w:t xml:space="preserve">Die </w:t>
      </w:r>
      <w:r w:rsidRPr="00D12283">
        <w:rPr>
          <w:rFonts w:cs="Arial"/>
          <w:sz w:val="16"/>
          <w:szCs w:val="16"/>
        </w:rPr>
        <w:t xml:space="preserve">Kündigungsfrist </w:t>
      </w:r>
      <w:r>
        <w:rPr>
          <w:rFonts w:cs="Arial"/>
          <w:sz w:val="16"/>
          <w:szCs w:val="16"/>
        </w:rPr>
        <w:t xml:space="preserve">beträgt </w:t>
      </w:r>
      <w:r w:rsidRPr="00D12283">
        <w:rPr>
          <w:rFonts w:cs="Arial"/>
          <w:sz w:val="16"/>
          <w:szCs w:val="16"/>
        </w:rPr>
        <w:t>3 | 6 | 12 Monaten</w:t>
      </w:r>
      <w:r>
        <w:rPr>
          <w:rFonts w:cs="Arial"/>
          <w:sz w:val="16"/>
          <w:szCs w:val="16"/>
        </w:rPr>
        <w:t> </w:t>
      </w:r>
      <w:r w:rsidRPr="000C31FC">
        <w:rPr>
          <w:rFonts w:cs="Arial"/>
          <w:sz w:val="16"/>
          <w:szCs w:val="16"/>
          <w:vertAlign w:val="superscript"/>
        </w:rPr>
        <w:t>5)</w:t>
      </w:r>
      <w:r w:rsidRPr="00D12283">
        <w:rPr>
          <w:rFonts w:cs="Arial"/>
          <w:sz w:val="16"/>
          <w:szCs w:val="16"/>
        </w:rPr>
        <w:t xml:space="preserve"> zum Ende eines jeden </w:t>
      </w:r>
      <w:r>
        <w:rPr>
          <w:rFonts w:cs="Arial"/>
          <w:sz w:val="16"/>
          <w:szCs w:val="16"/>
        </w:rPr>
        <w:t>Kalenderjahres/</w:t>
      </w:r>
      <w:r w:rsidRPr="00D12283">
        <w:rPr>
          <w:rFonts w:cs="Arial"/>
          <w:sz w:val="16"/>
          <w:szCs w:val="16"/>
        </w:rPr>
        <w:t>Wirtschaftsjahr</w:t>
      </w:r>
      <w:r>
        <w:rPr>
          <w:rFonts w:cs="Arial"/>
          <w:sz w:val="16"/>
          <w:szCs w:val="16"/>
        </w:rPr>
        <w:t>e</w:t>
      </w:r>
      <w:r w:rsidRPr="00D12283">
        <w:rPr>
          <w:rFonts w:cs="Arial"/>
          <w:sz w:val="16"/>
          <w:szCs w:val="16"/>
        </w:rPr>
        <w:t>s</w:t>
      </w:r>
      <w:r>
        <w:rPr>
          <w:rFonts w:cs="Arial"/>
          <w:sz w:val="16"/>
          <w:szCs w:val="16"/>
        </w:rPr>
        <w:t xml:space="preserve"> </w:t>
      </w:r>
      <w:r w:rsidRPr="000C31FC">
        <w:rPr>
          <w:rFonts w:cs="Arial"/>
          <w:sz w:val="16"/>
          <w:szCs w:val="16"/>
          <w:vertAlign w:val="superscript"/>
        </w:rPr>
        <w:t>5)</w:t>
      </w:r>
      <w:r>
        <w:rPr>
          <w:rFonts w:cs="Arial"/>
          <w:sz w:val="16"/>
          <w:szCs w:val="16"/>
        </w:rPr>
        <w:t>: ………………………..</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rFonts w:cs="Arial"/>
          <w:sz w:val="16"/>
          <w:szCs w:val="16"/>
        </w:rPr>
      </w:pPr>
      <w:r w:rsidRPr="00D12283">
        <w:rPr>
          <w:rFonts w:cs="Arial"/>
          <w:sz w:val="16"/>
          <w:szCs w:val="16"/>
        </w:rPr>
        <w:t>Ausgenommen</w:t>
      </w:r>
      <w:r>
        <w:rPr>
          <w:rFonts w:cs="Arial"/>
          <w:sz w:val="16"/>
          <w:szCs w:val="16"/>
        </w:rPr>
        <w:t xml:space="preserve"> ist eine</w:t>
      </w:r>
      <w:r w:rsidRPr="00D12283">
        <w:rPr>
          <w:rFonts w:cs="Arial"/>
          <w:sz w:val="16"/>
          <w:szCs w:val="16"/>
        </w:rPr>
        <w:t xml:space="preserve"> Kündigung aus wichtigem Grund.</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6"/>
          <w:szCs w:val="16"/>
        </w:rPr>
      </w:pPr>
      <w:r w:rsidRPr="00D12283">
        <w:rPr>
          <w:rFonts w:cs="Arial"/>
          <w:sz w:val="16"/>
          <w:szCs w:val="16"/>
        </w:rPr>
        <w:t>Alle Auskünfte des St</w:t>
      </w:r>
      <w:r>
        <w:rPr>
          <w:rFonts w:cs="Arial"/>
          <w:sz w:val="16"/>
          <w:szCs w:val="16"/>
        </w:rPr>
        <w:t>B</w:t>
      </w:r>
      <w:r w:rsidRPr="00D12283">
        <w:rPr>
          <w:rFonts w:cs="Arial"/>
          <w:sz w:val="16"/>
          <w:szCs w:val="16"/>
        </w:rPr>
        <w:t xml:space="preserve"> und seiner Mitarbeiter bedürfen der </w:t>
      </w:r>
      <w:r>
        <w:rPr>
          <w:rFonts w:cs="Arial"/>
          <w:sz w:val="16"/>
          <w:szCs w:val="16"/>
        </w:rPr>
        <w:t>Text</w:t>
      </w:r>
      <w:r w:rsidRPr="00D12283">
        <w:rPr>
          <w:rFonts w:cs="Arial"/>
          <w:sz w:val="16"/>
          <w:szCs w:val="16"/>
        </w:rPr>
        <w:t>form. Der St</w:t>
      </w:r>
      <w:r>
        <w:rPr>
          <w:rFonts w:cs="Arial"/>
          <w:sz w:val="16"/>
          <w:szCs w:val="16"/>
        </w:rPr>
        <w:t>B</w:t>
      </w:r>
      <w:r w:rsidRPr="00D12283">
        <w:rPr>
          <w:rFonts w:cs="Arial"/>
          <w:sz w:val="16"/>
          <w:szCs w:val="16"/>
        </w:rPr>
        <w:t xml:space="preserve"> haftet nicht für mündlich oder telefonisch erteilte Auskünfte.</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6"/>
          <w:szCs w:val="16"/>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0"/>
          <w:szCs w:val="16"/>
        </w:rPr>
      </w:pP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0"/>
          <w:szCs w:val="16"/>
        </w:rPr>
      </w:pP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0"/>
          <w:szCs w:val="16"/>
        </w:rPr>
      </w:pP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0"/>
          <w:szCs w:val="16"/>
        </w:rPr>
      </w:pPr>
    </w:p>
    <w:p w:rsidR="00F05419" w:rsidRPr="00EB5017"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0"/>
          <w:szCs w:val="16"/>
        </w:rPr>
      </w:pP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6"/>
          <w:szCs w:val="16"/>
        </w:rPr>
      </w:pPr>
      <w:r w:rsidRPr="00D12283">
        <w:rPr>
          <w:rFonts w:cs="Arial"/>
          <w:sz w:val="16"/>
          <w:szCs w:val="16"/>
        </w:rPr>
        <w:t>Ort: …………………………………………</w:t>
      </w:r>
      <w:r w:rsidRPr="00D12283">
        <w:rPr>
          <w:rFonts w:cs="Arial"/>
          <w:sz w:val="16"/>
          <w:szCs w:val="16"/>
        </w:rPr>
        <w:tab/>
        <w:t>Datum: ………………………………………</w:t>
      </w:r>
    </w:p>
    <w:p w:rsidR="00F05419" w:rsidRPr="00F53B5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0"/>
          <w:szCs w:val="16"/>
        </w:rPr>
      </w:pP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rFonts w:cs="Arial"/>
          <w:sz w:val="16"/>
          <w:szCs w:val="16"/>
        </w:rPr>
      </w:pPr>
      <w:r w:rsidRPr="00D12283">
        <w:rPr>
          <w:rFonts w:cs="Arial"/>
          <w:sz w:val="16"/>
          <w:szCs w:val="16"/>
        </w:rPr>
        <w:t>………………………………………………</w:t>
      </w:r>
      <w:r w:rsidRPr="00D12283">
        <w:rPr>
          <w:rFonts w:cs="Arial"/>
          <w:sz w:val="16"/>
          <w:szCs w:val="16"/>
        </w:rPr>
        <w:tab/>
        <w: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rFonts w:cs="Arial"/>
          <w:sz w:val="16"/>
          <w:szCs w:val="16"/>
        </w:rPr>
      </w:pPr>
      <w:r w:rsidRPr="00D12283">
        <w:rPr>
          <w:rFonts w:cs="Arial"/>
          <w:sz w:val="16"/>
          <w:szCs w:val="16"/>
        </w:rPr>
        <w:t>(Mandant)</w:t>
      </w:r>
      <w:r w:rsidRPr="00D12283">
        <w:rPr>
          <w:rFonts w:cs="Arial"/>
          <w:sz w:val="16"/>
          <w:szCs w:val="16"/>
        </w:rPr>
        <w:tab/>
        <w:t>(Steuerberater)</w:t>
      </w:r>
    </w:p>
    <w:p w:rsidR="00F05419" w:rsidRPr="009F29C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rFonts w:cs="Arial"/>
          <w:sz w:val="12"/>
          <w:szCs w:val="16"/>
        </w:rPr>
      </w:pPr>
      <w:r w:rsidRPr="009F29C4">
        <w:rPr>
          <w:rFonts w:cs="Arial"/>
          <w:sz w:val="12"/>
          <w:szCs w:val="16"/>
        </w:rPr>
        <w:t>Fußnoten siehe Rückseite</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szCs w:val="12"/>
          <w:vertAlign w:val="superscript"/>
        </w:rPr>
      </w:pP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szCs w:val="12"/>
        </w:rPr>
      </w:pPr>
      <w:r w:rsidRPr="000C31FC">
        <w:rPr>
          <w:sz w:val="12"/>
          <w:szCs w:val="12"/>
          <w:vertAlign w:val="superscript"/>
        </w:rPr>
        <w:t>1)</w:t>
      </w:r>
      <w:r>
        <w:rPr>
          <w:sz w:val="12"/>
          <w:szCs w:val="12"/>
          <w:vertAlign w:val="superscript"/>
        </w:rPr>
        <w:t> </w:t>
      </w:r>
      <w:r w:rsidRPr="000F2F7F">
        <w:rPr>
          <w:sz w:val="12"/>
          <w:szCs w:val="12"/>
        </w:rPr>
        <w:t>Bei Unterschreiten der Grenzen des § 20 UStG kann die Umsatzsteuer auch nach vereinnahmten Entgelten berechnet werden (Istversteuerung)</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szCs w:val="12"/>
        </w:rPr>
      </w:pPr>
      <w:r w:rsidRPr="00D12283">
        <w:rPr>
          <w:sz w:val="12"/>
          <w:szCs w:val="12"/>
          <w:vertAlign w:val="superscript"/>
        </w:rPr>
        <w:t>2</w:t>
      </w:r>
      <w:r>
        <w:rPr>
          <w:sz w:val="12"/>
          <w:szCs w:val="12"/>
          <w:vertAlign w:val="superscript"/>
        </w:rPr>
        <w:t>) </w:t>
      </w:r>
      <w:r w:rsidRPr="00D12283">
        <w:rPr>
          <w:sz w:val="12"/>
          <w:szCs w:val="12"/>
        </w:rPr>
        <w:t>Nach dem Ende der jeweiligen Buchführungsperiode.</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szCs w:val="12"/>
        </w:rPr>
      </w:pPr>
      <w:r w:rsidRPr="00D12283">
        <w:rPr>
          <w:sz w:val="12"/>
          <w:szCs w:val="12"/>
          <w:vertAlign w:val="superscript"/>
        </w:rPr>
        <w:t>3)</w:t>
      </w:r>
      <w:r>
        <w:rPr>
          <w:sz w:val="12"/>
          <w:szCs w:val="12"/>
        </w:rPr>
        <w:t> </w:t>
      </w:r>
      <w:r w:rsidRPr="00D12283">
        <w:rPr>
          <w:sz w:val="12"/>
          <w:szCs w:val="12"/>
        </w:rPr>
        <w:t>Einschließlich Erstellung von Abweich</w:t>
      </w:r>
      <w:r>
        <w:rPr>
          <w:sz w:val="12"/>
          <w:szCs w:val="12"/>
        </w:rPr>
        <w:t>ungs</w:t>
      </w:r>
      <w:r w:rsidRPr="00D12283">
        <w:rPr>
          <w:sz w:val="12"/>
          <w:szCs w:val="12"/>
        </w:rPr>
        <w:t>analysen und Beratung.</w:t>
      </w:r>
    </w:p>
    <w:p w:rsidR="00F05419" w:rsidRPr="00D122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ind w:right="140"/>
        <w:jc w:val="both"/>
        <w:rPr>
          <w:sz w:val="12"/>
          <w:szCs w:val="12"/>
        </w:rPr>
      </w:pPr>
      <w:r w:rsidRPr="00D12283">
        <w:rPr>
          <w:sz w:val="12"/>
          <w:szCs w:val="12"/>
          <w:vertAlign w:val="superscript"/>
        </w:rPr>
        <w:t>4)</w:t>
      </w:r>
      <w:r w:rsidRPr="00D12283">
        <w:rPr>
          <w:sz w:val="12"/>
          <w:szCs w:val="12"/>
        </w:rPr>
        <w:tab/>
      </w:r>
      <w:r w:rsidRPr="00D12283">
        <w:rPr>
          <w:b/>
          <w:sz w:val="12"/>
          <w:szCs w:val="12"/>
        </w:rPr>
        <w:t xml:space="preserve">O </w:t>
      </w:r>
      <w:r w:rsidRPr="00D12283">
        <w:rPr>
          <w:sz w:val="12"/>
          <w:szCs w:val="12"/>
        </w:rPr>
        <w:t>Die Elsterübertragung durch den Steuerberater setzt die Freigabe der jeweiligen Daten durch den Mandanten voraus.</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ind w:right="140"/>
        <w:jc w:val="both"/>
        <w:rPr>
          <w:sz w:val="12"/>
          <w:szCs w:val="12"/>
        </w:rPr>
      </w:pPr>
      <w:r w:rsidRPr="00D12283">
        <w:rPr>
          <w:sz w:val="12"/>
          <w:szCs w:val="12"/>
          <w:vertAlign w:val="superscript"/>
        </w:rPr>
        <w:tab/>
      </w:r>
      <w:r w:rsidRPr="00D12283">
        <w:rPr>
          <w:b/>
          <w:sz w:val="12"/>
          <w:szCs w:val="12"/>
        </w:rPr>
        <w:t xml:space="preserve">O </w:t>
      </w:r>
      <w:r w:rsidRPr="00D12283">
        <w:rPr>
          <w:sz w:val="12"/>
          <w:szCs w:val="12"/>
        </w:rPr>
        <w:t>Die Elsterübertragung durch den Steuerberater erfolgt unter der Voraussetzung der Kontrolle auf Richtigkeit und Vollständigkeit durch den Mandanten.</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ind w:right="140"/>
        <w:jc w:val="both"/>
        <w:rPr>
          <w:sz w:val="12"/>
          <w:szCs w:val="12"/>
        </w:rPr>
      </w:pPr>
      <w:r w:rsidRPr="000C31FC">
        <w:rPr>
          <w:sz w:val="12"/>
          <w:szCs w:val="12"/>
          <w:vertAlign w:val="superscript"/>
        </w:rPr>
        <w:t>5)</w:t>
      </w:r>
      <w:r>
        <w:rPr>
          <w:sz w:val="12"/>
          <w:szCs w:val="12"/>
        </w:rPr>
        <w:t> Bitte auswählen und das Unzutreffende streichen.</w:t>
      </w:r>
    </w:p>
    <w:p w:rsidR="00F05419" w:rsidRPr="00BC10A1"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center"/>
        <w:rPr>
          <w:sz w:val="12"/>
        </w:rPr>
      </w:pPr>
      <w:r>
        <w:rPr>
          <w:sz w:val="12"/>
        </w:rPr>
        <w:t xml:space="preserve"> </w:t>
      </w:r>
    </w:p>
    <w:p w:rsidR="00F05419" w:rsidRDefault="00F05419" w:rsidP="00F05419">
      <w:pPr>
        <w:shd w:val="clear" w:color="auto" w:fill="FFFFFF"/>
        <w:tabs>
          <w:tab w:val="left" w:pos="567"/>
        </w:tabs>
        <w:spacing w:line="360" w:lineRule="auto"/>
        <w:jc w:val="both"/>
        <w:rPr>
          <w:rFonts w:ascii="Arial" w:hAnsi="Arial" w:cs="Arial"/>
          <w:b/>
          <w:szCs w:val="22"/>
        </w:rPr>
      </w:pPr>
    </w:p>
    <w:p w:rsidR="00F05419" w:rsidRDefault="00F05419" w:rsidP="00F05419">
      <w:pPr>
        <w:shd w:val="clear" w:color="auto" w:fill="FFFFFF"/>
        <w:tabs>
          <w:tab w:val="left" w:pos="567"/>
        </w:tabs>
        <w:spacing w:line="360" w:lineRule="auto"/>
        <w:jc w:val="both"/>
        <w:rPr>
          <w:rFonts w:ascii="Arial" w:hAnsi="Arial" w:cs="Arial"/>
          <w:b/>
          <w:szCs w:val="22"/>
        </w:rPr>
      </w:pPr>
    </w:p>
    <w:p w:rsidR="00F05419" w:rsidRPr="0080569A" w:rsidRDefault="007D7B0F" w:rsidP="0080569A">
      <w:pPr>
        <w:shd w:val="clear" w:color="auto" w:fill="FFFFFF"/>
        <w:tabs>
          <w:tab w:val="left" w:pos="567"/>
        </w:tabs>
        <w:jc w:val="both"/>
        <w:rPr>
          <w:rFonts w:ascii="Arial" w:hAnsi="Arial" w:cs="Arial"/>
          <w:szCs w:val="22"/>
        </w:rPr>
      </w:pPr>
      <w:hyperlink w:anchor="KV_A180a_Auftrag_Fibu" w:history="1">
        <w:r w:rsidR="00F05419" w:rsidRPr="0080569A">
          <w:rPr>
            <w:rStyle w:val="Hyperlink"/>
            <w:rFonts w:ascii="Arial" w:hAnsi="Arial" w:cs="Arial"/>
            <w:szCs w:val="22"/>
          </w:rPr>
          <w:t>Nach oben</w:t>
        </w:r>
      </w:hyperlink>
    </w:p>
    <w:p w:rsidR="00F05419" w:rsidRPr="0080569A" w:rsidRDefault="001B1F60" w:rsidP="0080569A">
      <w:pPr>
        <w:shd w:val="clear" w:color="auto" w:fill="FFFFFF"/>
        <w:tabs>
          <w:tab w:val="left" w:pos="567"/>
        </w:tabs>
        <w:jc w:val="both"/>
        <w:rPr>
          <w:rStyle w:val="Hyperlink"/>
          <w:rFonts w:ascii="Arial" w:hAnsi="Arial" w:cs="Arial"/>
          <w:szCs w:val="22"/>
        </w:rPr>
      </w:pPr>
      <w:r w:rsidRPr="0080569A">
        <w:rPr>
          <w:rFonts w:ascii="Arial" w:hAnsi="Arial" w:cs="Arial"/>
          <w:szCs w:val="22"/>
        </w:rPr>
        <w:fldChar w:fldCharType="begin"/>
      </w:r>
      <w:r w:rsidRPr="0080569A">
        <w:rPr>
          <w:rFonts w:ascii="Arial" w:hAnsi="Arial" w:cs="Arial"/>
          <w:szCs w:val="22"/>
        </w:rPr>
        <w:instrText xml:space="preserve"> HYPERLINK  \l "Inhalt_KV_A180a" </w:instrText>
      </w:r>
      <w:r w:rsidRPr="0080569A">
        <w:rPr>
          <w:rFonts w:ascii="Arial" w:hAnsi="Arial" w:cs="Arial"/>
          <w:szCs w:val="22"/>
        </w:rPr>
        <w:fldChar w:fldCharType="separate"/>
      </w:r>
      <w:r w:rsidR="00F05419" w:rsidRPr="0080569A">
        <w:rPr>
          <w:rStyle w:val="Hyperlink"/>
          <w:rFonts w:ascii="Arial" w:hAnsi="Arial" w:cs="Arial"/>
          <w:szCs w:val="22"/>
        </w:rPr>
        <w:t>Zum Inhaltsverzeichnis</w:t>
      </w:r>
    </w:p>
    <w:p w:rsidR="00F05419" w:rsidRPr="0080569A" w:rsidRDefault="001B1F60" w:rsidP="0080569A">
      <w:pPr>
        <w:shd w:val="clear" w:color="auto" w:fill="FFFFFF"/>
        <w:tabs>
          <w:tab w:val="left" w:pos="567"/>
        </w:tabs>
        <w:jc w:val="both"/>
        <w:rPr>
          <w:rFonts w:ascii="Arial" w:hAnsi="Arial" w:cs="Arial"/>
          <w:szCs w:val="22"/>
        </w:rPr>
      </w:pPr>
      <w:r w:rsidRPr="0080569A">
        <w:rPr>
          <w:rFonts w:ascii="Arial" w:hAnsi="Arial" w:cs="Arial"/>
          <w:szCs w:val="22"/>
        </w:rPr>
        <w:fldChar w:fldCharType="end"/>
      </w:r>
      <w:hyperlink w:anchor="A180_Aufgabenteilung" w:history="1">
        <w:r w:rsidR="00FF55AA" w:rsidRPr="0080569A">
          <w:rPr>
            <w:rStyle w:val="Hyperlink"/>
            <w:rFonts w:ascii="Arial" w:hAnsi="Arial" w:cs="Arial"/>
            <w:szCs w:val="22"/>
          </w:rPr>
          <w:t>Zum Erläuterungstext</w:t>
        </w:r>
      </w:hyperlink>
    </w:p>
    <w:p w:rsidR="00FF55AA" w:rsidRDefault="00FF55AA" w:rsidP="00F05419">
      <w:pPr>
        <w:shd w:val="clear" w:color="auto" w:fill="FFFFFF"/>
        <w:tabs>
          <w:tab w:val="left" w:pos="567"/>
        </w:tabs>
        <w:spacing w:line="360" w:lineRule="auto"/>
        <w:jc w:val="both"/>
        <w:rPr>
          <w:rFonts w:ascii="Arial" w:hAnsi="Arial" w:cs="Arial"/>
          <w:b/>
          <w:szCs w:val="22"/>
        </w:rPr>
      </w:pPr>
    </w:p>
    <w:p w:rsidR="00F05419" w:rsidRDefault="00F05419" w:rsidP="00F05419">
      <w:pPr>
        <w:shd w:val="clear" w:color="auto" w:fill="FFFFFF"/>
        <w:tabs>
          <w:tab w:val="left" w:pos="567"/>
        </w:tabs>
        <w:spacing w:line="360" w:lineRule="auto"/>
        <w:jc w:val="both"/>
        <w:rPr>
          <w:rFonts w:ascii="Arial" w:hAnsi="Arial" w:cs="Arial"/>
          <w:b/>
          <w:szCs w:val="22"/>
        </w:rPr>
        <w:sectPr w:rsidR="00F05419" w:rsidSect="004D23F3">
          <w:headerReference w:type="default" r:id="rId151"/>
          <w:pgSz w:w="11906" w:h="16838" w:code="9"/>
          <w:pgMar w:top="284" w:right="992" w:bottom="709" w:left="1418" w:header="295" w:footer="153" w:gutter="0"/>
          <w:cols w:space="720"/>
          <w:docGrid w:linePitch="272"/>
        </w:sectPr>
      </w:pPr>
    </w:p>
    <w:p w:rsidR="00F05419" w:rsidRPr="002808B2" w:rsidRDefault="007D7B0F" w:rsidP="00F05419">
      <w:pPr>
        <w:shd w:val="clear" w:color="auto" w:fill="FFFFFF"/>
        <w:tabs>
          <w:tab w:val="left" w:pos="567"/>
        </w:tabs>
        <w:spacing w:line="360" w:lineRule="auto"/>
        <w:jc w:val="both"/>
        <w:rPr>
          <w:rFonts w:ascii="Arial" w:hAnsi="Arial" w:cs="Arial"/>
          <w:b/>
          <w:szCs w:val="22"/>
        </w:rPr>
      </w:pPr>
      <w:hyperlink w:anchor="Inhalt_KV_A180b" w:history="1">
        <w:r w:rsidR="001B1F60" w:rsidRPr="001B1F60">
          <w:rPr>
            <w:rStyle w:val="Hyperlink"/>
            <w:rFonts w:ascii="Arial" w:hAnsi="Arial" w:cs="Arial"/>
            <w:b/>
          </w:rPr>
          <w:t>KV_</w:t>
        </w:r>
        <w:r w:rsidR="00F05419" w:rsidRPr="001B1F60">
          <w:rPr>
            <w:rStyle w:val="Hyperlink"/>
            <w:rFonts w:ascii="Arial" w:hAnsi="Arial" w:cs="Arial"/>
            <w:b/>
            <w:szCs w:val="22"/>
          </w:rPr>
          <w:t>A180b</w:t>
        </w:r>
      </w:hyperlink>
      <w:r w:rsidR="00F05419" w:rsidRPr="002808B2">
        <w:rPr>
          <w:rFonts w:ascii="Arial" w:hAnsi="Arial" w:cs="Arial"/>
          <w:b/>
          <w:szCs w:val="22"/>
        </w:rPr>
        <w:t xml:space="preserve"> </w:t>
      </w:r>
      <w:bookmarkStart w:id="406" w:name="KV_A180b_Auftrag_Lohn"/>
      <w:bookmarkEnd w:id="406"/>
      <w:r w:rsidR="00F05419" w:rsidRPr="002808B2">
        <w:rPr>
          <w:rFonts w:ascii="Arial" w:hAnsi="Arial" w:cs="Arial"/>
          <w:b/>
          <w:szCs w:val="22"/>
        </w:rPr>
        <w:t xml:space="preserve">Auftragsvereinbarung </w:t>
      </w:r>
      <w:r w:rsidR="00F05419">
        <w:rPr>
          <w:rFonts w:ascii="Arial" w:hAnsi="Arial" w:cs="Arial"/>
          <w:b/>
          <w:szCs w:val="22"/>
        </w:rPr>
        <w:t>für die Erstellung der Lohn-Gehaltsabrechnung</w:t>
      </w:r>
    </w:p>
    <w:p w:rsidR="00F05419" w:rsidRPr="00732F70"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center"/>
        <w:rPr>
          <w:rFonts w:cs="Arial"/>
          <w:b/>
          <w:sz w:val="18"/>
          <w:u w:val="single"/>
        </w:rPr>
      </w:pPr>
      <w:r>
        <w:rPr>
          <w:rFonts w:ascii="Arial" w:hAnsi="Arial" w:cs="Arial"/>
          <w:b/>
          <w:sz w:val="16"/>
          <w:szCs w:val="16"/>
          <w:u w:val="single"/>
        </w:rPr>
        <w:t>A18</w:t>
      </w:r>
      <w:r w:rsidRPr="00474CD0">
        <w:rPr>
          <w:rFonts w:ascii="Arial" w:hAnsi="Arial" w:cs="Arial"/>
          <w:b/>
          <w:sz w:val="16"/>
          <w:szCs w:val="16"/>
          <w:u w:val="single"/>
        </w:rPr>
        <w:t>0</w:t>
      </w:r>
      <w:r>
        <w:rPr>
          <w:rFonts w:ascii="Arial" w:hAnsi="Arial" w:cs="Arial"/>
          <w:b/>
          <w:sz w:val="16"/>
          <w:szCs w:val="16"/>
          <w:u w:val="single"/>
        </w:rPr>
        <w:t>b</w:t>
      </w:r>
      <w:r w:rsidRPr="00474CD0">
        <w:rPr>
          <w:rFonts w:ascii="Arial" w:hAnsi="Arial" w:cs="Arial"/>
          <w:b/>
          <w:sz w:val="16"/>
          <w:szCs w:val="16"/>
          <w:u w:val="single"/>
        </w:rPr>
        <w:t xml:space="preserve"> </w:t>
      </w:r>
      <w:r w:rsidRPr="00732F70">
        <w:rPr>
          <w:rFonts w:cs="Arial"/>
          <w:b/>
          <w:sz w:val="18"/>
          <w:u w:val="single"/>
        </w:rPr>
        <w:t>Auftragsvereinbarung für die Erstellung der Lohn- und Gehaltsabrechnung</w:t>
      </w:r>
    </w:p>
    <w:p w:rsidR="00F05419" w:rsidRPr="00732F70" w:rsidRDefault="00F05419" w:rsidP="00360B1E">
      <w:pPr>
        <w:pBdr>
          <w:top w:val="single" w:sz="4" w:space="1" w:color="auto"/>
          <w:left w:val="single" w:sz="4" w:space="1" w:color="auto"/>
          <w:bottom w:val="single" w:sz="4" w:space="1" w:color="auto"/>
          <w:right w:val="single" w:sz="4" w:space="1" w:color="auto"/>
        </w:pBdr>
        <w:shd w:val="clear" w:color="auto" w:fill="DDD9C3"/>
        <w:spacing w:after="100" w:afterAutospacing="1"/>
        <w:ind w:right="140"/>
        <w:rPr>
          <w:rFonts w:cs="Arial"/>
          <w:sz w:val="18"/>
        </w:rPr>
      </w:pP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spacing w:after="100" w:afterAutospacing="1"/>
        <w:ind w:right="140"/>
        <w:rPr>
          <w:rFonts w:cs="Arial"/>
          <w:sz w:val="16"/>
          <w:szCs w:val="16"/>
          <w:u w:val="single"/>
        </w:rPr>
      </w:pPr>
      <w:r w:rsidRPr="00DF2D8D">
        <w:rPr>
          <w:rFonts w:cs="Arial"/>
          <w:sz w:val="16"/>
          <w:szCs w:val="16"/>
        </w:rPr>
        <w:t xml:space="preserve">Name: </w:t>
      </w:r>
      <w:r w:rsidRPr="00DF2D8D">
        <w:rPr>
          <w:rFonts w:cs="Arial"/>
          <w:sz w:val="16"/>
          <w:szCs w:val="16"/>
          <w:u w:val="single"/>
        </w:rPr>
        <w:tab/>
      </w:r>
      <w:r w:rsidRPr="00DF2D8D">
        <w:rPr>
          <w:rFonts w:cs="Arial"/>
          <w:sz w:val="16"/>
          <w:szCs w:val="16"/>
        </w:rPr>
        <w:t>Vorname:</w:t>
      </w:r>
      <w:r w:rsidRPr="00DF2D8D">
        <w:rPr>
          <w:rFonts w:cs="Arial"/>
          <w:sz w:val="16"/>
          <w:szCs w:val="16"/>
          <w:u w:val="single"/>
        </w:rPr>
        <w:tab/>
      </w:r>
      <w:r w:rsidRPr="00DF2D8D">
        <w:rPr>
          <w:rFonts w:cs="Arial"/>
          <w:sz w:val="16"/>
          <w:szCs w:val="16"/>
        </w:rPr>
        <w:t xml:space="preserve">Geb.-Tag: </w:t>
      </w:r>
      <w:r w:rsidRPr="00DF2D8D">
        <w:rPr>
          <w:rFonts w:cs="Arial"/>
          <w:sz w:val="16"/>
          <w:szCs w:val="16"/>
          <w:u w:val="single"/>
        </w:rPr>
        <w:tab/>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spacing w:after="100" w:afterAutospacing="1"/>
        <w:ind w:right="140"/>
        <w:rPr>
          <w:rFonts w:cs="Arial"/>
          <w:sz w:val="16"/>
          <w:szCs w:val="16"/>
          <w:u w:val="single"/>
        </w:rPr>
      </w:pPr>
      <w:r w:rsidRPr="00DF2D8D">
        <w:rPr>
          <w:rFonts w:cs="Arial"/>
          <w:sz w:val="16"/>
          <w:szCs w:val="16"/>
        </w:rPr>
        <w:t xml:space="preserve">Firma: </w:t>
      </w:r>
      <w:r w:rsidRPr="00DF2D8D">
        <w:rPr>
          <w:rFonts w:cs="Arial"/>
          <w:sz w:val="16"/>
          <w:szCs w:val="16"/>
          <w:u w:val="single"/>
        </w:rPr>
        <w:tab/>
      </w:r>
      <w:r w:rsidRPr="00DF2D8D">
        <w:rPr>
          <w:rFonts w:cs="Arial"/>
          <w:sz w:val="16"/>
          <w:szCs w:val="16"/>
          <w:u w:val="single"/>
        </w:rPr>
        <w:tab/>
      </w:r>
      <w:r w:rsidRPr="00DF2D8D">
        <w:rPr>
          <w:rFonts w:cs="Arial"/>
          <w:sz w:val="16"/>
          <w:szCs w:val="16"/>
          <w:u w:val="single"/>
        </w:rPr>
        <w:tab/>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356"/>
        </w:tabs>
        <w:ind w:right="140"/>
        <w:rPr>
          <w:rFonts w:cs="Arial"/>
          <w:sz w:val="16"/>
          <w:szCs w:val="16"/>
          <w:u w:val="single"/>
        </w:rPr>
      </w:pPr>
      <w:r w:rsidRPr="00DF2D8D">
        <w:rPr>
          <w:rFonts w:cs="Arial"/>
          <w:sz w:val="16"/>
          <w:szCs w:val="16"/>
        </w:rPr>
        <w:t xml:space="preserve">Straße: </w:t>
      </w:r>
      <w:r w:rsidRPr="00DF2D8D">
        <w:rPr>
          <w:rFonts w:cs="Arial"/>
          <w:sz w:val="16"/>
          <w:szCs w:val="16"/>
          <w:u w:val="single"/>
        </w:rPr>
        <w:tab/>
        <w:t xml:space="preserve"> </w:t>
      </w:r>
      <w:r w:rsidRPr="00DF2D8D">
        <w:rPr>
          <w:rFonts w:cs="Arial"/>
          <w:sz w:val="16"/>
          <w:szCs w:val="16"/>
        </w:rPr>
        <w:t xml:space="preserve">PLZ: </w:t>
      </w:r>
      <w:r w:rsidRPr="00DF2D8D">
        <w:rPr>
          <w:rFonts w:cs="Arial"/>
          <w:sz w:val="16"/>
          <w:szCs w:val="16"/>
          <w:u w:val="single"/>
        </w:rPr>
        <w:tab/>
      </w:r>
      <w:r w:rsidRPr="00DF2D8D">
        <w:rPr>
          <w:rFonts w:cs="Arial"/>
          <w:sz w:val="16"/>
          <w:szCs w:val="16"/>
        </w:rPr>
        <w:t xml:space="preserve">Ort: </w:t>
      </w:r>
      <w:r w:rsidRPr="00DF2D8D">
        <w:rPr>
          <w:rFonts w:cs="Arial"/>
          <w:sz w:val="16"/>
          <w:szCs w:val="16"/>
          <w:u w:val="single"/>
        </w:rPr>
        <w:tab/>
      </w:r>
      <w:r w:rsidRPr="00DF2D8D">
        <w:rPr>
          <w:rFonts w:cs="Arial"/>
          <w:sz w:val="16"/>
          <w:szCs w:val="16"/>
          <w:u w:val="single"/>
        </w:rPr>
        <w:tab/>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right"/>
        <w:rPr>
          <w:rFonts w:cs="Arial"/>
          <w:sz w:val="16"/>
          <w:szCs w:val="16"/>
        </w:rPr>
      </w:pPr>
      <w:r>
        <w:rPr>
          <w:rFonts w:cs="Arial"/>
          <w:b/>
          <w:noProof/>
          <w:sz w:val="16"/>
          <w:szCs w:val="16"/>
        </w:rPr>
        <mc:AlternateContent>
          <mc:Choice Requires="wps">
            <w:drawing>
              <wp:anchor distT="0" distB="0" distL="114300" distR="114300" simplePos="0" relativeHeight="251673600" behindDoc="0" locked="0" layoutInCell="1" allowOverlap="1" wp14:anchorId="663F447B" wp14:editId="243305AA">
                <wp:simplePos x="0" y="0"/>
                <wp:positionH relativeFrom="column">
                  <wp:posOffset>1838960</wp:posOffset>
                </wp:positionH>
                <wp:positionV relativeFrom="paragraph">
                  <wp:posOffset>50165</wp:posOffset>
                </wp:positionV>
                <wp:extent cx="2411730" cy="502285"/>
                <wp:effectExtent l="0" t="0" r="0" b="0"/>
                <wp:wrapNone/>
                <wp:docPr id="260" name="Textfeld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02285"/>
                        </a:xfrm>
                        <a:prstGeom prst="rect">
                          <a:avLst/>
                        </a:prstGeom>
                        <a:solidFill>
                          <a:srgbClr val="FFFFFF"/>
                        </a:solidFill>
                        <a:ln w="9525">
                          <a:solidFill>
                            <a:srgbClr val="000000"/>
                          </a:solidFill>
                          <a:miter lim="800000"/>
                          <a:headEnd/>
                          <a:tailEnd/>
                        </a:ln>
                      </wps:spPr>
                      <wps:txbx>
                        <w:txbxContent>
                          <w:p w:rsidR="00406EA3" w:rsidRPr="00577801" w:rsidRDefault="00406EA3" w:rsidP="00F05419">
                            <w:pPr>
                              <w:spacing w:after="20"/>
                              <w:rPr>
                                <w:rFonts w:cs="Arial"/>
                                <w:b/>
                                <w:sz w:val="18"/>
                              </w:rPr>
                            </w:pPr>
                            <w:r w:rsidRPr="00577801">
                              <w:rPr>
                                <w:rFonts w:cs="Arial"/>
                                <w:b/>
                                <w:sz w:val="18"/>
                              </w:rPr>
                              <w:t>Max Mustermann</w:t>
                            </w:r>
                          </w:p>
                          <w:p w:rsidR="00406EA3" w:rsidRPr="00577801" w:rsidRDefault="00406EA3" w:rsidP="00F05419">
                            <w:pPr>
                              <w:spacing w:after="20"/>
                              <w:jc w:val="center"/>
                              <w:rPr>
                                <w:rFonts w:cs="Arial"/>
                                <w:sz w:val="18"/>
                              </w:rPr>
                            </w:pPr>
                            <w:r w:rsidRPr="00577801">
                              <w:rPr>
                                <w:rFonts w:cs="Arial"/>
                                <w:sz w:val="18"/>
                              </w:rPr>
                              <w:t>Steuerberater</w:t>
                            </w:r>
                          </w:p>
                          <w:p w:rsidR="00406EA3" w:rsidRPr="00577801" w:rsidRDefault="00406EA3" w:rsidP="00F05419">
                            <w:pPr>
                              <w:spacing w:after="20"/>
                              <w:jc w:val="center"/>
                              <w:rPr>
                                <w:rFonts w:cs="Arial"/>
                                <w:sz w:val="18"/>
                              </w:rPr>
                            </w:pPr>
                            <w:r w:rsidRPr="00577801">
                              <w:rPr>
                                <w:rFonts w:cs="Arial"/>
                                <w:sz w:val="18"/>
                              </w:rPr>
                              <w:t>Musterstraße 10 8000 Musterstadt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260" o:spid="_x0000_s1027" type="#_x0000_t202" style="position:absolute;left:0;text-align:left;margin-left:144.8pt;margin-top:3.95pt;width:189.9pt;height:39.5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">
                <v:textbox>
                  <w:txbxContent>
                    <w:p w:rsidR="00406EA3" w:rsidRPr="00577801" w:rsidRDefault="00406EA3" w:rsidP="00F05419">
                      <w:pPr>
                        <w:spacing w:after="20"/>
                        <w:rPr>
                          <w:rFonts w:cs="Arial"/>
                          <w:b/>
                          <w:sz w:val="18"/>
                        </w:rPr>
                      </w:pPr>
                      <w:r w:rsidRPr="00577801">
                        <w:rPr>
                          <w:rFonts w:cs="Arial"/>
                          <w:b/>
                          <w:sz w:val="18"/>
                        </w:rPr>
                        <w:t>Max Mustermann</w:t>
                      </w:r>
                    </w:p>
                    <w:p w:rsidR="00406EA3" w:rsidRPr="00577801" w:rsidRDefault="00406EA3" w:rsidP="00F05419">
                      <w:pPr>
                        <w:spacing w:after="20"/>
                        <w:jc w:val="center"/>
                        <w:rPr>
                          <w:rFonts w:cs="Arial"/>
                          <w:sz w:val="18"/>
                        </w:rPr>
                      </w:pPr>
                      <w:r w:rsidRPr="00577801">
                        <w:rPr>
                          <w:rFonts w:cs="Arial"/>
                          <w:sz w:val="18"/>
                        </w:rPr>
                        <w:t>Steuerberater</w:t>
                      </w:r>
                    </w:p>
                    <w:p w:rsidR="00406EA3" w:rsidRPr="00577801" w:rsidRDefault="00406EA3" w:rsidP="00F05419">
                      <w:pPr>
                        <w:spacing w:after="20"/>
                        <w:jc w:val="center"/>
                        <w:rPr>
                          <w:rFonts w:cs="Arial"/>
                          <w:sz w:val="18"/>
                        </w:rPr>
                      </w:pPr>
                      <w:r w:rsidRPr="00577801">
                        <w:rPr>
                          <w:rFonts w:cs="Arial"/>
                          <w:sz w:val="18"/>
                        </w:rPr>
                        <w:t>Musterstraße 10 8000 Musterstadt</w:t>
                      </w:r>
                    </w:p>
                  </w:txbxContent>
                </v:textbox>
              </v:shape>
            </w:pict>
          </mc:Fallback>
        </mc:AlternateContent>
      </w:r>
      <w:r w:rsidRPr="00DF2D8D">
        <w:rPr>
          <w:rFonts w:cs="Arial"/>
          <w:sz w:val="16"/>
          <w:szCs w:val="16"/>
        </w:rPr>
        <w:t>(nachfolgend Mandant)</w:t>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b/>
          <w:sz w:val="16"/>
          <w:szCs w:val="16"/>
        </w:rPr>
      </w:pPr>
      <w:r w:rsidRPr="00DF2D8D">
        <w:rPr>
          <w:rFonts w:cs="Arial"/>
          <w:b/>
          <w:sz w:val="16"/>
          <w:szCs w:val="16"/>
        </w:rPr>
        <w:t xml:space="preserve">erteilt hiermit dem </w:t>
      </w:r>
      <w:r w:rsidRPr="00EB5017">
        <w:rPr>
          <w:rFonts w:cs="Arial"/>
          <w:b/>
          <w:sz w:val="16"/>
          <w:szCs w:val="16"/>
        </w:rPr>
        <w:t xml:space="preserve">Steuerberater </w:t>
      </w:r>
    </w:p>
    <w:p w:rsidR="00F05419" w:rsidRPr="00AD653E"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sz w:val="6"/>
          <w:szCs w:val="16"/>
        </w:rPr>
      </w:pP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ind w:right="140"/>
        <w:jc w:val="center"/>
        <w:rPr>
          <w:rFonts w:cs="Arial"/>
          <w:sz w:val="16"/>
          <w:szCs w:val="16"/>
        </w:rPr>
      </w:pP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ind w:right="140"/>
        <w:jc w:val="right"/>
        <w:rPr>
          <w:rFonts w:cs="Arial"/>
          <w:sz w:val="16"/>
          <w:szCs w:val="16"/>
        </w:rPr>
      </w:pPr>
      <w:r w:rsidRPr="00DF2D8D">
        <w:rPr>
          <w:rFonts w:cs="Arial"/>
          <w:sz w:val="16"/>
          <w:szCs w:val="16"/>
        </w:rPr>
        <w:t>(nachfolgend Steuerberater</w:t>
      </w:r>
      <w:r>
        <w:rPr>
          <w:rFonts w:cs="Arial"/>
          <w:sz w:val="16"/>
          <w:szCs w:val="16"/>
        </w:rPr>
        <w:t xml:space="preserve"> oder StB</w:t>
      </w:r>
      <w:r w:rsidRPr="00DF2D8D">
        <w:rPr>
          <w:rFonts w:cs="Arial"/>
          <w:sz w:val="16"/>
          <w:szCs w:val="16"/>
        </w:rPr>
        <w:t>)</w:t>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rPr>
          <w:rFonts w:cs="Arial"/>
          <w:sz w:val="4"/>
          <w:szCs w:val="16"/>
        </w:rPr>
      </w:pPr>
    </w:p>
    <w:p w:rsidR="00F05419" w:rsidRPr="00732F70"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8"/>
        </w:rPr>
      </w:pPr>
      <w:r w:rsidRPr="00D8542F">
        <w:rPr>
          <w:rFonts w:cs="Arial"/>
          <w:b/>
          <w:sz w:val="16"/>
          <w:szCs w:val="16"/>
        </w:rPr>
        <w:t xml:space="preserve">unter Zugrundelegung der </w:t>
      </w:r>
      <w:r>
        <w:rPr>
          <w:rFonts w:cs="Arial"/>
          <w:b/>
          <w:sz w:val="16"/>
          <w:szCs w:val="16"/>
        </w:rPr>
        <w:t xml:space="preserve">zwischen den Parteien </w:t>
      </w:r>
      <w:r w:rsidRPr="00D8542F">
        <w:rPr>
          <w:rFonts w:cs="Arial"/>
          <w:b/>
          <w:sz w:val="16"/>
          <w:szCs w:val="16"/>
        </w:rPr>
        <w:t xml:space="preserve">vereinbarten Allgemeinen Auftragsbedingungen </w:t>
      </w:r>
      <w:r>
        <w:rPr>
          <w:rFonts w:cs="Arial"/>
          <w:b/>
          <w:sz w:val="16"/>
          <w:szCs w:val="16"/>
        </w:rPr>
        <w:t xml:space="preserve">und Haftungsbegrenzungen </w:t>
      </w:r>
      <w:r w:rsidRPr="00DF2D8D">
        <w:rPr>
          <w:rFonts w:cs="Arial"/>
          <w:b/>
          <w:sz w:val="16"/>
          <w:szCs w:val="16"/>
        </w:rPr>
        <w:t xml:space="preserve">den Auftrag zur Erstellung der </w:t>
      </w:r>
      <w:r>
        <w:rPr>
          <w:rFonts w:cs="Arial"/>
          <w:b/>
          <w:sz w:val="16"/>
          <w:szCs w:val="16"/>
        </w:rPr>
        <w:t>der Lohn- und Gehaltsabrechnung</w:t>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center"/>
        <w:rPr>
          <w:rFonts w:cs="Arial"/>
          <w:sz w:val="2"/>
        </w:rPr>
      </w:pPr>
    </w:p>
    <w:p w:rsidR="00F05419" w:rsidRPr="00BD0B1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6"/>
        </w:rPr>
      </w:pPr>
      <w:r w:rsidRPr="00BD0B15">
        <w:rPr>
          <w:rFonts w:cs="Arial"/>
          <w:b/>
          <w:sz w:val="16"/>
        </w:rPr>
        <w:t>Die Erstellung erfolgt mit einem EDV-Programm. Der Weitergabe der Daten wird zugestimmt (§ 11 BDSG).</w:t>
      </w:r>
    </w:p>
    <w:p w:rsidR="00F05419" w:rsidRPr="00BD0B1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rPr>
      </w:pPr>
      <w:r w:rsidRPr="00BD0B15">
        <w:rPr>
          <w:rFonts w:cs="Arial"/>
          <w:b/>
          <w:sz w:val="16"/>
        </w:rPr>
        <w:t>Besondere Unternehmensart:…………………………………………………………………………………………………</w:t>
      </w:r>
      <w:r w:rsidRPr="00BD0B15">
        <w:rPr>
          <w:rFonts w:cs="Arial"/>
          <w:b/>
          <w:sz w:val="16"/>
          <w:vertAlign w:val="superscript"/>
        </w:rPr>
        <w:t>1)</w:t>
      </w:r>
      <w:r w:rsidRPr="00BD0B15">
        <w:rPr>
          <w:rFonts w:cs="Arial"/>
          <w:sz w:val="16"/>
        </w:rPr>
        <w:t>.</w:t>
      </w:r>
    </w:p>
    <w:p w:rsidR="00F05419" w:rsidRPr="00732F70"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8"/>
        </w:rPr>
      </w:pP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rPr>
      </w:pPr>
      <w:r w:rsidRPr="00153478">
        <w:rPr>
          <w:rFonts w:cs="Arial"/>
          <w:b/>
          <w:sz w:val="16"/>
        </w:rPr>
        <w:t>Die Lohn- und Gehaltsabrechnung ist zu erstellen</w:t>
      </w:r>
      <w:r w:rsidRPr="007D54C3">
        <w:rPr>
          <w:sz w:val="14"/>
          <w:szCs w:val="14"/>
          <w:vertAlign w:val="superscript"/>
        </w:rPr>
        <w:t>7)</w:t>
      </w:r>
      <w:r w:rsidRPr="00153478">
        <w:rPr>
          <w:rFonts w:cs="Arial"/>
          <w:b/>
          <w:sz w:val="16"/>
        </w:rPr>
        <w:t>:</w:t>
      </w:r>
    </w:p>
    <w:p w:rsidR="00F05419" w:rsidRPr="009A545B"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szCs w:val="16"/>
        </w:rPr>
      </w:pPr>
      <w:r w:rsidRPr="009A545B">
        <w:rPr>
          <w:rFonts w:cs="Arial"/>
          <w:b/>
          <w:sz w:val="16"/>
          <w:szCs w:val="16"/>
        </w:rPr>
        <w:t>O</w:t>
      </w:r>
      <w:r w:rsidRPr="009A545B">
        <w:rPr>
          <w:rFonts w:cs="Arial"/>
          <w:sz w:val="16"/>
          <w:szCs w:val="16"/>
        </w:rPr>
        <w:t> Erstmalige Einrichtung (Zeitgebühr §§ 13,32 StBVV)</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rPr>
      </w:pPr>
      <w:r w:rsidRPr="00153478">
        <w:rPr>
          <w:rFonts w:cs="Arial"/>
          <w:b/>
          <w:sz w:val="16"/>
        </w:rPr>
        <w:t>O</w:t>
      </w:r>
      <w:r w:rsidRPr="00153478">
        <w:rPr>
          <w:rFonts w:cs="Arial"/>
          <w:sz w:val="16"/>
        </w:rPr>
        <w:t> Hilfeleistung bei der Einrichtung (§§ 13,32 StBVV)</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rPr>
      </w:pPr>
      <w:r w:rsidRPr="00153478">
        <w:rPr>
          <w:rFonts w:cs="Arial"/>
          <w:b/>
          <w:sz w:val="16"/>
        </w:rPr>
        <w:t>O</w:t>
      </w:r>
      <w:r w:rsidRPr="00153478">
        <w:rPr>
          <w:rFonts w:cs="Arial"/>
          <w:sz w:val="16"/>
        </w:rPr>
        <w:t> Erstmalige Einrichtung von neuen Mitarbeitern (§ 34 Abs. 1 StBVV)</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rPr>
      </w:pPr>
      <w:r w:rsidRPr="00153478">
        <w:rPr>
          <w:rFonts w:cs="Arial"/>
          <w:b/>
          <w:sz w:val="16"/>
        </w:rPr>
        <w:t>O</w:t>
      </w:r>
      <w:r w:rsidRPr="00153478">
        <w:rPr>
          <w:rFonts w:cs="Arial"/>
          <w:sz w:val="16"/>
        </w:rPr>
        <w:t> Führung der Lohnkonten und Anfertigung der Abrechnung (§ 34 Abs. 2 StBVV)</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rPr>
      </w:pPr>
      <w:r w:rsidRPr="00153478">
        <w:rPr>
          <w:rFonts w:cs="Arial"/>
          <w:b/>
          <w:sz w:val="16"/>
        </w:rPr>
        <w:t>O</w:t>
      </w:r>
      <w:r w:rsidRPr="00153478">
        <w:rPr>
          <w:rFonts w:cs="Arial"/>
          <w:sz w:val="16"/>
        </w:rPr>
        <w:t> Führung der Lohnkonten und Anfertigung der Abrechnung nach erstellten Buchungsunterlagen (§ 34 Abs. 3 StBVV)</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16"/>
        </w:rPr>
      </w:pPr>
      <w:r w:rsidRPr="00153478">
        <w:rPr>
          <w:rFonts w:cs="Arial"/>
          <w:b/>
          <w:sz w:val="16"/>
        </w:rPr>
        <w:t>O</w:t>
      </w:r>
      <w:r w:rsidRPr="00153478">
        <w:rPr>
          <w:rFonts w:cs="Arial"/>
          <w:sz w:val="16"/>
        </w:rPr>
        <w:t> Führung der Lohnkonten und Anfertigung der Abrechnung – nur Datenverarbeitung - (§ 34 Abs. 4 StBVV)</w:t>
      </w:r>
    </w:p>
    <w:p w:rsidR="00F05419" w:rsidRPr="00AD653E"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sz w:val="2"/>
        </w:rPr>
      </w:pP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7371"/>
          <w:tab w:val="left" w:pos="8364"/>
        </w:tabs>
        <w:ind w:right="140"/>
        <w:jc w:val="both"/>
        <w:rPr>
          <w:rFonts w:cs="Arial"/>
          <w:b/>
          <w:sz w:val="16"/>
        </w:rPr>
      </w:pPr>
      <w:r w:rsidRPr="00153478">
        <w:rPr>
          <w:rFonts w:cs="Arial"/>
          <w:b/>
          <w:sz w:val="16"/>
        </w:rPr>
        <w:t>Aufgabenteilung</w:t>
      </w:r>
      <w:r w:rsidRPr="007D54C3">
        <w:rPr>
          <w:sz w:val="14"/>
          <w:szCs w:val="14"/>
          <w:vertAlign w:val="superscript"/>
        </w:rPr>
        <w:t>7)</w:t>
      </w:r>
      <w:r w:rsidRPr="00153478">
        <w:rPr>
          <w:rFonts w:cs="Arial"/>
          <w:b/>
          <w:sz w:val="16"/>
        </w:rPr>
        <w:t>:</w:t>
      </w:r>
      <w:r w:rsidRPr="00153478">
        <w:rPr>
          <w:rFonts w:cs="Arial"/>
          <w:b/>
          <w:sz w:val="16"/>
        </w:rPr>
        <w:tab/>
        <w:t>Mandant:</w:t>
      </w:r>
      <w:r w:rsidRPr="00153478">
        <w:rPr>
          <w:rFonts w:cs="Arial"/>
          <w:b/>
          <w:sz w:val="16"/>
        </w:rPr>
        <w:tab/>
        <w:t>Steuerberater:</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sz w:val="16"/>
        </w:rPr>
      </w:pPr>
      <w:r w:rsidRPr="00153478">
        <w:rPr>
          <w:rFonts w:cs="Arial"/>
          <w:sz w:val="16"/>
        </w:rPr>
        <w:t>  1.</w:t>
      </w:r>
      <w:r w:rsidRPr="00153478">
        <w:rPr>
          <w:rFonts w:cs="Arial"/>
          <w:sz w:val="16"/>
        </w:rPr>
        <w:tab/>
        <w:t xml:space="preserve">Anforderungen der Daten von vorheriger Lohnabrechnungsstelle </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  2.</w:t>
      </w:r>
      <w:r w:rsidRPr="00153478">
        <w:rPr>
          <w:rFonts w:cs="Arial"/>
          <w:sz w:val="16"/>
        </w:rPr>
        <w:tab/>
        <w:t>Meldung von neuen Mitarbeitern mit vollständig ausgefüllten Personalfragebogen</w:t>
      </w:r>
      <w:r w:rsidRPr="00DF2D8D">
        <w:rPr>
          <w:rFonts w:cs="Arial"/>
          <w:sz w:val="16"/>
          <w:vertAlign w:val="superscript"/>
        </w:rPr>
        <w:t>2)</w:t>
      </w:r>
      <w:r w:rsidRPr="00153478">
        <w:rPr>
          <w:rFonts w:cs="Arial"/>
          <w:sz w:val="16"/>
        </w:rPr>
        <w:t xml:space="preserve"> </w:t>
      </w:r>
      <w:r w:rsidRPr="00153478">
        <w:rPr>
          <w:rFonts w:cs="Arial"/>
          <w:sz w:val="16"/>
        </w:rPr>
        <w:tab/>
      </w:r>
      <w:r>
        <w:rPr>
          <w:rFonts w:cs="Arial"/>
          <w:sz w:val="16"/>
        </w:rPr>
        <w:tab/>
      </w:r>
      <w:r w:rsidRPr="00153478">
        <w:rPr>
          <w:rFonts w:cs="Arial"/>
          <w:b/>
          <w:sz w:val="16"/>
        </w:rPr>
        <w:t>X</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 xml:space="preserve">  3. </w:t>
      </w:r>
      <w:r w:rsidRPr="00153478">
        <w:rPr>
          <w:rFonts w:cs="Arial"/>
          <w:sz w:val="16"/>
        </w:rPr>
        <w:tab/>
        <w:t>Schriftliche Meldung von ausscheidenden Mitarbeitern</w:t>
      </w:r>
      <w:r w:rsidRPr="00153478">
        <w:rPr>
          <w:rFonts w:cs="Arial"/>
          <w:sz w:val="16"/>
          <w:vertAlign w:val="superscript"/>
        </w:rPr>
        <w:t>3)</w:t>
      </w:r>
      <w:r w:rsidRPr="00153478">
        <w:rPr>
          <w:rFonts w:cs="Arial"/>
          <w:sz w:val="16"/>
        </w:rPr>
        <w:t xml:space="preserve"> </w:t>
      </w:r>
      <w:r w:rsidRPr="00153478">
        <w:rPr>
          <w:rFonts w:cs="Arial"/>
          <w:sz w:val="16"/>
        </w:rPr>
        <w:tab/>
      </w:r>
      <w:r w:rsidRPr="00153478">
        <w:rPr>
          <w:rFonts w:cs="Arial"/>
          <w:sz w:val="16"/>
        </w:rPr>
        <w:tab/>
      </w:r>
      <w:r w:rsidRPr="00153478">
        <w:rPr>
          <w:rFonts w:cs="Arial"/>
          <w:b/>
          <w:sz w:val="16"/>
        </w:rPr>
        <w:t>X</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7938"/>
          <w:tab w:val="left" w:pos="9214"/>
        </w:tabs>
        <w:ind w:right="140"/>
        <w:jc w:val="both"/>
        <w:rPr>
          <w:rFonts w:cs="Arial"/>
          <w:b/>
          <w:sz w:val="16"/>
        </w:rPr>
      </w:pPr>
      <w:r w:rsidRPr="00153478">
        <w:rPr>
          <w:rFonts w:cs="Arial"/>
          <w:sz w:val="16"/>
        </w:rPr>
        <w:t xml:space="preserve">  4. </w:t>
      </w:r>
      <w:r w:rsidRPr="00153478">
        <w:rPr>
          <w:rFonts w:cs="Arial"/>
          <w:sz w:val="16"/>
        </w:rPr>
        <w:tab/>
        <w:t xml:space="preserve">Schriftliche Meldung von unbezahltem Urlaub, Krankheit, Elternteilzeit, Erziehungsurlaub </w:t>
      </w:r>
      <w:r w:rsidRPr="00153478">
        <w:rPr>
          <w:rFonts w:cs="Arial"/>
          <w:sz w:val="16"/>
        </w:rPr>
        <w:tab/>
      </w:r>
      <w:r w:rsidRPr="00153478">
        <w:rPr>
          <w:rFonts w:cs="Arial"/>
          <w:b/>
          <w:sz w:val="16"/>
        </w:rPr>
        <w:t>X</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 xml:space="preserve">  5. </w:t>
      </w:r>
      <w:r w:rsidRPr="00153478">
        <w:rPr>
          <w:rFonts w:cs="Arial"/>
          <w:sz w:val="16"/>
        </w:rPr>
        <w:tab/>
        <w:t>Schriftliche Meldung der von Änderung bis spätestens: ………eines Monats</w:t>
      </w:r>
      <w:r w:rsidRPr="00153478">
        <w:rPr>
          <w:rFonts w:cs="Arial"/>
          <w:sz w:val="16"/>
        </w:rPr>
        <w:tab/>
      </w:r>
      <w:r w:rsidRPr="00153478">
        <w:rPr>
          <w:rFonts w:cs="Arial"/>
          <w:sz w:val="16"/>
        </w:rPr>
        <w:tab/>
      </w:r>
      <w:r w:rsidRPr="00153478">
        <w:rPr>
          <w:rFonts w:cs="Arial"/>
          <w:b/>
          <w:sz w:val="16"/>
        </w:rPr>
        <w:t>X</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  6.</w:t>
      </w:r>
      <w:r w:rsidRPr="00153478">
        <w:rPr>
          <w:rFonts w:cs="Arial"/>
          <w:sz w:val="16"/>
        </w:rPr>
        <w:tab/>
        <w:t xml:space="preserve">Übermittlung der Abrechnung </w:t>
      </w:r>
      <w:r w:rsidRPr="00153478">
        <w:rPr>
          <w:rFonts w:cs="Arial"/>
          <w:b/>
          <w:sz w:val="16"/>
        </w:rPr>
        <w:t>O</w:t>
      </w:r>
      <w:r w:rsidRPr="00153478">
        <w:rPr>
          <w:rFonts w:cs="Arial"/>
          <w:sz w:val="16"/>
        </w:rPr>
        <w:t xml:space="preserve"> Post | </w:t>
      </w:r>
      <w:r w:rsidRPr="00153478">
        <w:rPr>
          <w:rFonts w:cs="Arial"/>
          <w:b/>
          <w:sz w:val="16"/>
        </w:rPr>
        <w:t>O</w:t>
      </w:r>
      <w:r w:rsidRPr="00153478">
        <w:rPr>
          <w:rFonts w:cs="Arial"/>
          <w:sz w:val="16"/>
        </w:rPr>
        <w:t xml:space="preserve"> Fax</w:t>
      </w:r>
      <w:r w:rsidRPr="00DF2D8D">
        <w:rPr>
          <w:rFonts w:cs="Arial"/>
          <w:sz w:val="16"/>
          <w:vertAlign w:val="superscript"/>
        </w:rPr>
        <w:t>4)</w:t>
      </w:r>
      <w:r w:rsidRPr="00153478">
        <w:rPr>
          <w:rFonts w:cs="Arial"/>
          <w:sz w:val="16"/>
        </w:rPr>
        <w:t xml:space="preserve"> | </w:t>
      </w:r>
      <w:r w:rsidRPr="00153478">
        <w:rPr>
          <w:rFonts w:cs="Arial"/>
          <w:b/>
          <w:sz w:val="16"/>
        </w:rPr>
        <w:t>O</w:t>
      </w:r>
      <w:r w:rsidRPr="00153478">
        <w:rPr>
          <w:rFonts w:cs="Arial"/>
          <w:sz w:val="16"/>
        </w:rPr>
        <w:t xml:space="preserve"> E-Mail | </w:t>
      </w:r>
      <w:r w:rsidRPr="00153478">
        <w:rPr>
          <w:rFonts w:cs="Arial"/>
          <w:b/>
          <w:sz w:val="16"/>
        </w:rPr>
        <w:t xml:space="preserve">O </w:t>
      </w:r>
      <w:r w:rsidRPr="00153478">
        <w:rPr>
          <w:rFonts w:cs="Arial"/>
          <w:sz w:val="16"/>
        </w:rPr>
        <w:t xml:space="preserve">Boten | </w:t>
      </w:r>
      <w:r w:rsidRPr="00153478">
        <w:rPr>
          <w:rFonts w:cs="Arial"/>
          <w:b/>
          <w:sz w:val="16"/>
        </w:rPr>
        <w:t xml:space="preserve">O </w:t>
      </w:r>
      <w:r w:rsidRPr="00153478">
        <w:rPr>
          <w:rFonts w:cs="Arial"/>
          <w:sz w:val="16"/>
        </w:rPr>
        <w:t>Abholung</w:t>
      </w:r>
      <w:r w:rsidRPr="00153478">
        <w:rPr>
          <w:rFonts w:cs="Arial"/>
          <w:sz w:val="16"/>
          <w:vertAlign w:val="superscript"/>
        </w:rPr>
        <w:t>5)</w:t>
      </w:r>
      <w:r w:rsidRPr="00153478">
        <w:rPr>
          <w:rFonts w:cs="Arial"/>
          <w:sz w:val="16"/>
        </w:rPr>
        <w:tab/>
      </w:r>
      <w:r w:rsidRPr="00153478">
        <w:rPr>
          <w:rFonts w:cs="Arial"/>
          <w:sz w:val="16"/>
        </w:rPr>
        <w:tab/>
      </w:r>
      <w:r>
        <w:rPr>
          <w:rFonts w:cs="Arial"/>
          <w:sz w:val="16"/>
        </w:rPr>
        <w:tab/>
      </w:r>
      <w:r w:rsidRPr="00153478">
        <w:rPr>
          <w:rFonts w:cs="Arial"/>
          <w:b/>
          <w:sz w:val="16"/>
        </w:rPr>
        <w:t>X</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797"/>
          <w:tab w:val="left" w:pos="7938"/>
          <w:tab w:val="left" w:pos="9214"/>
        </w:tabs>
        <w:ind w:right="140"/>
        <w:jc w:val="both"/>
        <w:rPr>
          <w:rFonts w:cs="Arial"/>
          <w:b/>
          <w:sz w:val="16"/>
        </w:rPr>
      </w:pPr>
      <w:r w:rsidRPr="00153478">
        <w:rPr>
          <w:rFonts w:cs="Arial"/>
          <w:sz w:val="16"/>
        </w:rPr>
        <w:t xml:space="preserve">  7. </w:t>
      </w:r>
      <w:r w:rsidRPr="00153478">
        <w:rPr>
          <w:rFonts w:cs="Arial"/>
          <w:sz w:val="16"/>
        </w:rPr>
        <w:tab/>
        <w:t>Lohnsteueranmeldung einschließlich ELSTER Übertragung</w:t>
      </w:r>
      <w:r w:rsidRPr="00153478">
        <w:rPr>
          <w:rFonts w:cs="Arial"/>
          <w:sz w:val="16"/>
          <w:vertAlign w:val="superscript"/>
        </w:rPr>
        <w:t>6)</w:t>
      </w:r>
      <w:r w:rsidRPr="00153478">
        <w:rPr>
          <w:rFonts w:cs="Arial"/>
          <w:sz w:val="16"/>
        </w:rPr>
        <w:tab/>
      </w:r>
      <w:r w:rsidRPr="00153478">
        <w:rPr>
          <w:rFonts w:cs="Arial"/>
          <w:sz w:val="16"/>
        </w:rPr>
        <w:tab/>
      </w:r>
      <w:r w:rsidRPr="00153478">
        <w:rPr>
          <w:rFonts w:cs="Arial"/>
          <w:sz w:val="16"/>
        </w:rPr>
        <w:tab/>
      </w:r>
      <w:r w:rsidRPr="00153478">
        <w:rPr>
          <w:rFonts w:cs="Arial"/>
          <w:sz w:val="16"/>
        </w:rPr>
        <w:tab/>
      </w:r>
      <w:r w:rsidRPr="00153478">
        <w:rPr>
          <w:rFonts w:cs="Arial"/>
          <w:b/>
          <w:sz w:val="16"/>
        </w:rPr>
        <w:t>X</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797"/>
          <w:tab w:val="left" w:pos="7938"/>
          <w:tab w:val="left" w:pos="9214"/>
        </w:tabs>
        <w:ind w:right="140"/>
        <w:jc w:val="both"/>
        <w:rPr>
          <w:rFonts w:cs="Arial"/>
          <w:b/>
          <w:sz w:val="16"/>
        </w:rPr>
      </w:pPr>
      <w:r w:rsidRPr="00153478">
        <w:rPr>
          <w:rFonts w:cs="Arial"/>
          <w:sz w:val="16"/>
        </w:rPr>
        <w:t xml:space="preserve">  8. </w:t>
      </w:r>
      <w:r w:rsidRPr="00153478">
        <w:rPr>
          <w:rFonts w:cs="Arial"/>
          <w:sz w:val="16"/>
        </w:rPr>
        <w:tab/>
        <w:t>DEÜV-Meldung an die Sozialversicherungsbehörden</w:t>
      </w:r>
      <w:r w:rsidRPr="00153478">
        <w:rPr>
          <w:rFonts w:cs="Arial"/>
          <w:sz w:val="16"/>
          <w:vertAlign w:val="superscript"/>
        </w:rPr>
        <w:t>6)</w:t>
      </w:r>
      <w:r w:rsidRPr="00153478">
        <w:rPr>
          <w:rFonts w:cs="Arial"/>
          <w:sz w:val="16"/>
        </w:rPr>
        <w:tab/>
      </w:r>
      <w:r w:rsidRPr="00153478">
        <w:rPr>
          <w:rFonts w:cs="Arial"/>
          <w:sz w:val="16"/>
        </w:rPr>
        <w:tab/>
      </w:r>
      <w:r w:rsidRPr="00153478">
        <w:rPr>
          <w:rFonts w:cs="Arial"/>
          <w:sz w:val="16"/>
        </w:rPr>
        <w:tab/>
      </w:r>
      <w:r w:rsidRPr="00153478">
        <w:rPr>
          <w:rFonts w:cs="Arial"/>
          <w:sz w:val="16"/>
        </w:rPr>
        <w:tab/>
      </w:r>
      <w:r w:rsidRPr="00153478">
        <w:rPr>
          <w:rFonts w:cs="Arial"/>
          <w:b/>
          <w:sz w:val="16"/>
        </w:rPr>
        <w:t>X</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DF2D8D">
        <w:rPr>
          <w:rFonts w:cs="Arial"/>
          <w:sz w:val="16"/>
        </w:rPr>
        <w:t>  9</w:t>
      </w:r>
      <w:r w:rsidRPr="00153478">
        <w:rPr>
          <w:rFonts w:cs="Arial"/>
          <w:b/>
          <w:sz w:val="16"/>
        </w:rPr>
        <w:t>.</w:t>
      </w:r>
      <w:r w:rsidRPr="00153478">
        <w:rPr>
          <w:rFonts w:cs="Arial"/>
          <w:b/>
          <w:sz w:val="16"/>
        </w:rPr>
        <w:tab/>
      </w:r>
      <w:r w:rsidRPr="00DF2D8D">
        <w:rPr>
          <w:rFonts w:cs="Arial"/>
          <w:sz w:val="16"/>
        </w:rPr>
        <w:t>DEÜV-Sofortmeldungen nach § 28a Abs. 4 SBG IV</w:t>
      </w:r>
      <w:r w:rsidRPr="00DF2D8D">
        <w:rPr>
          <w:rFonts w:cs="Arial"/>
          <w:sz w:val="16"/>
        </w:rPr>
        <w:tab/>
      </w:r>
      <w:r w:rsidRPr="00DF2D8D">
        <w:rPr>
          <w:rFonts w:cs="Arial"/>
          <w:sz w:val="16"/>
        </w:rPr>
        <w:tab/>
      </w:r>
      <w:r w:rsidRPr="00153478">
        <w:rPr>
          <w:rFonts w:cs="Arial"/>
          <w:b/>
          <w:sz w:val="16"/>
        </w:rPr>
        <w:t>O</w:t>
      </w:r>
      <w:r w:rsidRPr="00153478">
        <w:rPr>
          <w:rFonts w:cs="Arial"/>
          <w:sz w:val="16"/>
        </w:rPr>
        <w:tab/>
      </w:r>
      <w:r w:rsidRPr="00153478">
        <w:rPr>
          <w:rFonts w:cs="Arial"/>
          <w:b/>
          <w:sz w:val="16"/>
        </w:rPr>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10</w:t>
      </w:r>
      <w:r w:rsidRPr="00DF2D8D">
        <w:rPr>
          <w:rFonts w:cs="Arial"/>
          <w:sz w:val="16"/>
        </w:rPr>
        <w:t>.</w:t>
      </w:r>
      <w:r w:rsidRPr="00153478">
        <w:rPr>
          <w:rFonts w:cs="Arial"/>
          <w:sz w:val="16"/>
        </w:rPr>
        <w:tab/>
        <w:t>Urlaubsmeldungen für Baulöhne ausfüllen</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 xml:space="preserve">11. </w:t>
      </w:r>
      <w:r w:rsidRPr="00153478">
        <w:rPr>
          <w:rFonts w:cs="Arial"/>
          <w:sz w:val="16"/>
        </w:rPr>
        <w:tab/>
        <w:t>Zusendung der Lohnabrechnungen an die Mitarbeiter</w:t>
      </w:r>
      <w:r w:rsidRPr="00153478">
        <w:rPr>
          <w:rFonts w:cs="Arial"/>
          <w:sz w:val="16"/>
        </w:rPr>
        <w:tab/>
      </w:r>
      <w:r w:rsidRPr="00153478">
        <w:rPr>
          <w:rFonts w:cs="Arial"/>
          <w:sz w:val="16"/>
        </w:rPr>
        <w:tab/>
      </w:r>
      <w:r w:rsidRPr="00153478">
        <w:rPr>
          <w:rFonts w:cs="Arial"/>
          <w:b/>
          <w:sz w:val="16"/>
        </w:rPr>
        <w:t>O</w:t>
      </w:r>
      <w:r w:rsidRPr="00153478">
        <w:rPr>
          <w:rFonts w:cs="Arial"/>
          <w:b/>
          <w:sz w:val="16"/>
        </w:rPr>
        <w:tab/>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 xml:space="preserve">12. </w:t>
      </w:r>
      <w:r w:rsidRPr="00153478">
        <w:rPr>
          <w:rFonts w:cs="Arial"/>
          <w:sz w:val="16"/>
        </w:rPr>
        <w:tab/>
        <w:t>Kopien für Mandant</w:t>
      </w:r>
      <w:r w:rsidRPr="007D54C3">
        <w:rPr>
          <w:sz w:val="14"/>
          <w:szCs w:val="14"/>
          <w:vertAlign w:val="superscript"/>
        </w:rPr>
        <w:t>7)</w:t>
      </w:r>
      <w:r w:rsidRPr="00153478">
        <w:rPr>
          <w:rFonts w:cs="Arial"/>
          <w:sz w:val="16"/>
        </w:rPr>
        <w:t xml:space="preserve">: </w:t>
      </w:r>
      <w:r w:rsidRPr="00153478">
        <w:rPr>
          <w:rFonts w:cs="Arial"/>
          <w:b/>
          <w:sz w:val="16"/>
        </w:rPr>
        <w:t>O</w:t>
      </w:r>
      <w:r w:rsidRPr="00153478">
        <w:rPr>
          <w:rFonts w:cs="Arial"/>
          <w:sz w:val="16"/>
        </w:rPr>
        <w:t xml:space="preserve"> Lohnabrechnungen </w:t>
      </w:r>
      <w:r w:rsidRPr="00153478">
        <w:rPr>
          <w:rFonts w:cs="Arial"/>
          <w:b/>
          <w:sz w:val="16"/>
        </w:rPr>
        <w:t>O</w:t>
      </w:r>
      <w:r w:rsidRPr="00153478">
        <w:rPr>
          <w:rFonts w:cs="Arial"/>
          <w:sz w:val="16"/>
        </w:rPr>
        <w:t xml:space="preserve"> LSt.-Anmeldung, </w:t>
      </w:r>
      <w:r w:rsidRPr="00153478">
        <w:rPr>
          <w:rFonts w:cs="Arial"/>
          <w:b/>
          <w:sz w:val="16"/>
        </w:rPr>
        <w:t>O</w:t>
      </w:r>
      <w:r w:rsidRPr="00153478">
        <w:rPr>
          <w:rFonts w:cs="Arial"/>
          <w:sz w:val="16"/>
        </w:rPr>
        <w:t xml:space="preserve"> KK.-Meldungen, </w:t>
      </w:r>
      <w:r w:rsidRPr="00153478">
        <w:rPr>
          <w:rFonts w:cs="Arial"/>
          <w:sz w:val="16"/>
        </w:rPr>
        <w:tab/>
      </w:r>
      <w:r w:rsidRPr="00153478">
        <w:rPr>
          <w:rFonts w:cs="Arial"/>
          <w:sz w:val="16"/>
        </w:rPr>
        <w:tab/>
      </w:r>
      <w:r w:rsidRPr="00153478">
        <w:rPr>
          <w:rFonts w:cs="Arial"/>
          <w:sz w:val="16"/>
        </w:rPr>
        <w:tab/>
      </w:r>
      <w:r w:rsidRPr="00153478">
        <w:rPr>
          <w:rFonts w:cs="Arial"/>
          <w:b/>
          <w:sz w:val="16"/>
        </w:rPr>
        <w:t xml:space="preserve">O </w:t>
      </w:r>
      <w:r>
        <w:rPr>
          <w:rFonts w:cs="Arial"/>
          <w:b/>
          <w:sz w:val="16"/>
        </w:rPr>
        <w:tab/>
      </w:r>
      <w:r w:rsidRPr="00153478">
        <w:rPr>
          <w:rFonts w:cs="Arial"/>
          <w:sz w:val="16"/>
        </w:rPr>
        <w:t xml:space="preserve">Buchungsbeleg, </w:t>
      </w:r>
      <w:r w:rsidRPr="00153478">
        <w:rPr>
          <w:rFonts w:cs="Arial"/>
          <w:b/>
          <w:sz w:val="16"/>
        </w:rPr>
        <w:t>O</w:t>
      </w:r>
      <w:r w:rsidRPr="00DF2D8D">
        <w:rPr>
          <w:rFonts w:cs="Arial"/>
          <w:sz w:val="16"/>
        </w:rPr>
        <w:t xml:space="preserve"> Sammelüberweisungsaufträge,</w:t>
      </w:r>
      <w:r w:rsidRPr="00153478">
        <w:rPr>
          <w:rFonts w:cs="Arial"/>
          <w:b/>
          <w:sz w:val="16"/>
        </w:rPr>
        <w:t xml:space="preserve"> O </w:t>
      </w:r>
      <w:r w:rsidRPr="00153478">
        <w:rPr>
          <w:rFonts w:cs="Arial"/>
          <w:sz w:val="16"/>
        </w:rPr>
        <w:t xml:space="preserve">……………………………….. </w:t>
      </w:r>
      <w:r w:rsidRPr="00153478">
        <w:rPr>
          <w:rFonts w:cs="Arial"/>
          <w:b/>
          <w:sz w:val="16"/>
        </w:rPr>
        <w:tab/>
      </w:r>
      <w:r w:rsidRPr="00153478">
        <w:rPr>
          <w:rFonts w:cs="Arial"/>
          <w:b/>
          <w:sz w:val="16"/>
        </w:rPr>
        <w:tab/>
      </w:r>
      <w:r>
        <w:rPr>
          <w:rFonts w:cs="Arial"/>
          <w:b/>
          <w:sz w:val="16"/>
        </w:rPr>
        <w:tab/>
      </w:r>
      <w:r w:rsidRPr="00153478">
        <w:rPr>
          <w:rFonts w:cs="Arial"/>
          <w:b/>
          <w:sz w:val="16"/>
        </w:rPr>
        <w:t>X</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sz w:val="16"/>
        </w:rPr>
      </w:pPr>
      <w:r w:rsidRPr="00153478">
        <w:rPr>
          <w:rFonts w:cs="Arial"/>
          <w:sz w:val="16"/>
        </w:rPr>
        <w:t>13.</w:t>
      </w:r>
      <w:r w:rsidRPr="00153478">
        <w:rPr>
          <w:rFonts w:cs="Arial"/>
          <w:sz w:val="16"/>
        </w:rPr>
        <w:tab/>
        <w:t>Buchung der Lohnabrechnung in der Finanzbuchführung</w:t>
      </w:r>
      <w:r w:rsidRPr="00153478">
        <w:rPr>
          <w:rFonts w:cs="Arial"/>
          <w:sz w:val="16"/>
        </w:rPr>
        <w:tab/>
      </w:r>
      <w:r w:rsidRPr="00153478">
        <w:rPr>
          <w:rFonts w:cs="Arial"/>
          <w:sz w:val="16"/>
        </w:rPr>
        <w:tab/>
      </w:r>
      <w:r w:rsidRPr="00153478">
        <w:rPr>
          <w:rFonts w:cs="Arial"/>
          <w:b/>
          <w:sz w:val="16"/>
        </w:rPr>
        <w:t>O</w:t>
      </w:r>
      <w:r w:rsidRPr="00153478">
        <w:rPr>
          <w:rFonts w:cs="Arial"/>
          <w:b/>
          <w:sz w:val="16"/>
        </w:rPr>
        <w:tab/>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sz w:val="16"/>
        </w:rPr>
      </w:pPr>
      <w:r w:rsidRPr="00153478">
        <w:rPr>
          <w:rFonts w:cs="Arial"/>
          <w:sz w:val="16"/>
        </w:rPr>
        <w:t xml:space="preserve">14. </w:t>
      </w:r>
      <w:r w:rsidRPr="00153478">
        <w:rPr>
          <w:rFonts w:cs="Arial"/>
          <w:sz w:val="16"/>
        </w:rPr>
        <w:tab/>
        <w:t>Jährliche Erstellung der Meldung zur Berufsgenossenschaft</w:t>
      </w:r>
      <w:r w:rsidRPr="00153478">
        <w:rPr>
          <w:rFonts w:cs="Arial"/>
          <w:sz w:val="16"/>
        </w:rPr>
        <w:tab/>
      </w:r>
      <w:r w:rsidRPr="00153478">
        <w:rPr>
          <w:rFonts w:cs="Arial"/>
          <w:sz w:val="16"/>
          <w:vertAlign w:val="superscript"/>
        </w:rPr>
        <w:tab/>
      </w:r>
      <w:r w:rsidRPr="00153478">
        <w:rPr>
          <w:rFonts w:cs="Arial"/>
          <w:b/>
          <w:sz w:val="16"/>
        </w:rPr>
        <w:t>O</w:t>
      </w:r>
      <w:r w:rsidRPr="00153478">
        <w:rPr>
          <w:rFonts w:cs="Arial"/>
          <w:sz w:val="16"/>
          <w:vertAlign w:val="superscript"/>
        </w:rPr>
        <w:tab/>
      </w:r>
      <w:r w:rsidRPr="00153478">
        <w:rPr>
          <w:rFonts w:cs="Arial"/>
          <w:b/>
          <w:sz w:val="16"/>
        </w:rPr>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15.</w:t>
      </w:r>
      <w:r w:rsidRPr="00153478">
        <w:rPr>
          <w:rFonts w:cs="Arial"/>
          <w:sz w:val="16"/>
        </w:rPr>
        <w:tab/>
        <w:t xml:space="preserve">Jährliche Erstellung der Meldung nach dem Schwerbehindertengesetz </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b/>
          <w:sz w:val="16"/>
        </w:rPr>
      </w:pPr>
      <w:r w:rsidRPr="00153478">
        <w:rPr>
          <w:rFonts w:cs="Arial"/>
          <w:sz w:val="16"/>
        </w:rPr>
        <w:t>16.</w:t>
      </w:r>
      <w:r w:rsidRPr="00153478">
        <w:rPr>
          <w:rFonts w:cs="Arial"/>
          <w:sz w:val="16"/>
        </w:rPr>
        <w:tab/>
        <w:t xml:space="preserve">Lohnfortzahlungsanträge </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ind w:right="140"/>
        <w:jc w:val="both"/>
        <w:rPr>
          <w:rFonts w:cs="Arial"/>
          <w:sz w:val="16"/>
        </w:rPr>
      </w:pPr>
      <w:r w:rsidRPr="00153478">
        <w:rPr>
          <w:rFonts w:cs="Arial"/>
          <w:sz w:val="16"/>
        </w:rPr>
        <w:t>17.</w:t>
      </w:r>
      <w:r w:rsidRPr="00153478">
        <w:rPr>
          <w:rFonts w:cs="Arial"/>
          <w:sz w:val="16"/>
        </w:rPr>
        <w:tab/>
        <w:t xml:space="preserve">Mutterschaftsgeldanträge/Berechnung Mutterschaftsgeld </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rFonts w:cs="Arial"/>
          <w:sz w:val="4"/>
        </w:rPr>
      </w:pP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rFonts w:cs="Arial"/>
          <w:sz w:val="16"/>
        </w:rPr>
      </w:pPr>
      <w:r>
        <w:rPr>
          <w:rFonts w:cs="Arial"/>
          <w:sz w:val="16"/>
        </w:rPr>
        <w:t>Diese Vereinbarung gilt ab</w:t>
      </w:r>
      <w:r w:rsidRPr="00153478">
        <w:rPr>
          <w:rFonts w:cs="Arial"/>
          <w:sz w:val="16"/>
        </w:rPr>
        <w:t>: ………………….. Kündigungsfrist von 3 | 6 | 12 Monaten</w:t>
      </w:r>
      <w:r w:rsidRPr="007D54C3">
        <w:rPr>
          <w:sz w:val="14"/>
          <w:szCs w:val="14"/>
          <w:vertAlign w:val="superscript"/>
        </w:rPr>
        <w:t>7)</w:t>
      </w:r>
      <w:r w:rsidRPr="00153478">
        <w:rPr>
          <w:rFonts w:cs="Arial"/>
          <w:sz w:val="16"/>
        </w:rPr>
        <w:t xml:space="preserve"> zum Ende eines jeden </w:t>
      </w:r>
      <w:r>
        <w:rPr>
          <w:rFonts w:cs="Arial"/>
          <w:sz w:val="16"/>
        </w:rPr>
        <w:t>Kalender</w:t>
      </w:r>
      <w:r w:rsidRPr="00153478">
        <w:rPr>
          <w:rFonts w:cs="Arial"/>
          <w:sz w:val="16"/>
        </w:rPr>
        <w:t>jahr</w:t>
      </w:r>
      <w:r>
        <w:rPr>
          <w:rFonts w:cs="Arial"/>
          <w:sz w:val="16"/>
        </w:rPr>
        <w:t>e</w:t>
      </w:r>
      <w:r w:rsidRPr="00153478">
        <w:rPr>
          <w:rFonts w:cs="Arial"/>
          <w:sz w:val="16"/>
        </w:rPr>
        <w:t>s</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rFonts w:cs="Arial"/>
          <w:sz w:val="16"/>
        </w:rPr>
      </w:pPr>
      <w:r w:rsidRPr="00153478">
        <w:rPr>
          <w:rFonts w:cs="Arial"/>
          <w:sz w:val="16"/>
        </w:rPr>
        <w:t>Ausgenommen Kündigung aus wichtigem Grund.</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6"/>
          <w:szCs w:val="18"/>
        </w:rPr>
      </w:pPr>
      <w:r>
        <w:rPr>
          <w:rFonts w:cs="Arial"/>
          <w:sz w:val="16"/>
          <w:szCs w:val="18"/>
        </w:rPr>
        <w:t>Alle Auskünfte des StB</w:t>
      </w:r>
      <w:r w:rsidRPr="00153478">
        <w:rPr>
          <w:rFonts w:cs="Arial"/>
          <w:sz w:val="16"/>
          <w:szCs w:val="18"/>
        </w:rPr>
        <w:t xml:space="preserve"> und seiner Mitarbeiter bedürfen der Schriftform. Der St</w:t>
      </w:r>
      <w:r>
        <w:rPr>
          <w:rFonts w:cs="Arial"/>
          <w:sz w:val="16"/>
          <w:szCs w:val="18"/>
        </w:rPr>
        <w:t>B</w:t>
      </w:r>
      <w:r w:rsidRPr="00153478">
        <w:rPr>
          <w:rFonts w:cs="Arial"/>
          <w:sz w:val="16"/>
          <w:szCs w:val="18"/>
        </w:rPr>
        <w:t xml:space="preserve"> haftet nicht für mündlich oder telefonisch erteilte Auskünfte.</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6"/>
          <w:szCs w:val="18"/>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6"/>
        </w:rPr>
      </w:pPr>
      <w:r w:rsidRPr="00153478">
        <w:rPr>
          <w:rFonts w:cs="Arial"/>
          <w:sz w:val="16"/>
        </w:rPr>
        <w:t>Ort: ………………………………………………………..</w:t>
      </w:r>
      <w:r w:rsidRPr="00153478">
        <w:rPr>
          <w:rFonts w:cs="Arial"/>
          <w:sz w:val="16"/>
        </w:rPr>
        <w:tab/>
        <w:t>Datum: ………………………………………</w:t>
      </w:r>
    </w:p>
    <w:p w:rsidR="00F05419" w:rsidRPr="00AD653E"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8"/>
        </w:rPr>
      </w:pP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rFonts w:cs="Arial"/>
          <w:sz w:val="16"/>
        </w:rPr>
      </w:pPr>
      <w:r w:rsidRPr="00153478">
        <w:rPr>
          <w:rFonts w:cs="Arial"/>
          <w:sz w:val="16"/>
        </w:rPr>
        <w:t>……………………………………………………………..</w:t>
      </w:r>
      <w:r w:rsidRPr="00153478">
        <w:rPr>
          <w:rFonts w:cs="Arial"/>
          <w:sz w:val="16"/>
        </w:rPr>
        <w:tab/>
        <w:t>……………………………………………………………</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rFonts w:cs="Arial"/>
          <w:sz w:val="16"/>
        </w:rPr>
      </w:pPr>
      <w:r w:rsidRPr="00153478">
        <w:rPr>
          <w:rFonts w:cs="Arial"/>
          <w:sz w:val="16"/>
        </w:rPr>
        <w:t>(Mandant)</w:t>
      </w:r>
      <w:r w:rsidRPr="00153478">
        <w:rPr>
          <w:rFonts w:cs="Arial"/>
          <w:sz w:val="16"/>
        </w:rPr>
        <w:tab/>
        <w:t>(Steuerberater)</w:t>
      </w:r>
    </w:p>
    <w:p w:rsidR="00F05419" w:rsidRPr="0015347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2"/>
          <w:szCs w:val="12"/>
          <w:vertAlign w:val="superscript"/>
        </w:rPr>
      </w:pP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577801">
        <w:rPr>
          <w:sz w:val="16"/>
          <w:vertAlign w:val="superscript"/>
        </w:rPr>
        <w:t>1)</w:t>
      </w:r>
      <w:r>
        <w:rPr>
          <w:sz w:val="16"/>
          <w:vertAlign w:val="superscript"/>
        </w:rPr>
        <w:t> </w:t>
      </w:r>
      <w:r w:rsidRPr="00DF2D8D">
        <w:rPr>
          <w:sz w:val="14"/>
          <w:szCs w:val="14"/>
        </w:rPr>
        <w:t>Bestimmte Unternehmen, wie Gastronomie, Baugewerbe, Schausteller haben die verkürzten Meldepflichten (Sofortmeldung) zu beachten</w:t>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Pr>
          <w:sz w:val="14"/>
          <w:szCs w:val="14"/>
          <w:vertAlign w:val="superscript"/>
        </w:rPr>
        <w:t>2) </w:t>
      </w:r>
      <w:r w:rsidRPr="00DF2D8D">
        <w:rPr>
          <w:sz w:val="14"/>
          <w:szCs w:val="14"/>
        </w:rPr>
        <w:t>Bei Abschluss des Arbeitsvertrags, spätestens zwei Werktage vor Beginn der Tätigkeit</w:t>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DF2D8D">
        <w:rPr>
          <w:sz w:val="14"/>
          <w:szCs w:val="14"/>
          <w:vertAlign w:val="superscript"/>
        </w:rPr>
        <w:t>3)</w:t>
      </w:r>
      <w:r>
        <w:rPr>
          <w:sz w:val="14"/>
          <w:szCs w:val="14"/>
        </w:rPr>
        <w:t> Vorlage möglichst zum Zeitpunkt der</w:t>
      </w:r>
      <w:r w:rsidRPr="00DF2D8D">
        <w:rPr>
          <w:sz w:val="14"/>
          <w:szCs w:val="14"/>
        </w:rPr>
        <w:t xml:space="preserve"> Kündig</w:t>
      </w:r>
      <w:r>
        <w:rPr>
          <w:sz w:val="14"/>
          <w:szCs w:val="14"/>
        </w:rPr>
        <w:t>ung, spätestens mit den Unterla</w:t>
      </w:r>
      <w:r w:rsidRPr="00DF2D8D">
        <w:rPr>
          <w:sz w:val="14"/>
          <w:szCs w:val="14"/>
        </w:rPr>
        <w:t>gen nach Tz. 4 bzw. 5 für die Abrechnung, zu der die Kündigung wirksam ist</w:t>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DF2D8D">
        <w:rPr>
          <w:sz w:val="14"/>
          <w:szCs w:val="14"/>
          <w:vertAlign w:val="superscript"/>
        </w:rPr>
        <w:t>4)</w:t>
      </w:r>
      <w:r>
        <w:rPr>
          <w:sz w:val="14"/>
          <w:szCs w:val="14"/>
        </w:rPr>
        <w:t> </w:t>
      </w:r>
      <w:r w:rsidRPr="00DF2D8D">
        <w:rPr>
          <w:sz w:val="14"/>
          <w:szCs w:val="14"/>
        </w:rPr>
        <w:t>E-Mail-Übermittlung erfolgt aus Sicherheitsgründen nur in verschlüsselter Form</w:t>
      </w:r>
    </w:p>
    <w:p w:rsidR="00F05419" w:rsidRPr="00DF2D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DF2D8D">
        <w:rPr>
          <w:sz w:val="14"/>
          <w:szCs w:val="14"/>
          <w:vertAlign w:val="superscript"/>
        </w:rPr>
        <w:t>5)</w:t>
      </w:r>
      <w:r>
        <w:rPr>
          <w:sz w:val="14"/>
          <w:szCs w:val="14"/>
        </w:rPr>
        <w:t> </w:t>
      </w:r>
      <w:r w:rsidRPr="00DF2D8D">
        <w:rPr>
          <w:sz w:val="14"/>
          <w:szCs w:val="14"/>
        </w:rPr>
        <w:t>Änderungen sind nur nach rechtzeitiger schriftlicher Mitteilung möglich</w:t>
      </w:r>
    </w:p>
    <w:p w:rsidR="00F05419" w:rsidRPr="000F2F7F"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ind w:right="140"/>
        <w:jc w:val="both"/>
        <w:rPr>
          <w:sz w:val="14"/>
          <w:szCs w:val="14"/>
        </w:rPr>
      </w:pPr>
      <w:r w:rsidRPr="00DF2D8D">
        <w:rPr>
          <w:sz w:val="14"/>
          <w:szCs w:val="14"/>
          <w:vertAlign w:val="superscript"/>
        </w:rPr>
        <w:t>6)</w:t>
      </w:r>
      <w:r>
        <w:rPr>
          <w:sz w:val="14"/>
          <w:szCs w:val="14"/>
        </w:rPr>
        <w:t> </w:t>
      </w:r>
      <w:r w:rsidRPr="000F2F7F">
        <w:rPr>
          <w:b/>
          <w:sz w:val="14"/>
          <w:szCs w:val="14"/>
        </w:rPr>
        <w:t xml:space="preserve">O </w:t>
      </w:r>
      <w:r w:rsidRPr="006C7D06">
        <w:rPr>
          <w:sz w:val="14"/>
          <w:szCs w:val="14"/>
        </w:rPr>
        <w:t xml:space="preserve">Die Elsterübertragung </w:t>
      </w:r>
      <w:r>
        <w:rPr>
          <w:sz w:val="14"/>
          <w:szCs w:val="14"/>
        </w:rPr>
        <w:t xml:space="preserve">und DEÜV-Meldung </w:t>
      </w:r>
      <w:r w:rsidRPr="006C7D06">
        <w:rPr>
          <w:sz w:val="14"/>
          <w:szCs w:val="14"/>
        </w:rPr>
        <w:t xml:space="preserve">durch den Steuerberater setzt die Freigabe </w:t>
      </w:r>
      <w:r w:rsidRPr="000F2F7F">
        <w:rPr>
          <w:sz w:val="14"/>
          <w:szCs w:val="14"/>
        </w:rPr>
        <w:t>der jeweiligen Daten durch den Mandanten voraus.</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ind w:right="140"/>
        <w:jc w:val="both"/>
        <w:rPr>
          <w:sz w:val="14"/>
          <w:szCs w:val="14"/>
        </w:rPr>
      </w:pPr>
      <w:r w:rsidRPr="006C7D06">
        <w:rPr>
          <w:sz w:val="14"/>
          <w:szCs w:val="14"/>
          <w:vertAlign w:val="superscript"/>
        </w:rPr>
        <w:tab/>
      </w:r>
      <w:r w:rsidRPr="006C7D06">
        <w:rPr>
          <w:b/>
          <w:sz w:val="14"/>
          <w:szCs w:val="14"/>
        </w:rPr>
        <w:t xml:space="preserve">O </w:t>
      </w:r>
      <w:r w:rsidRPr="006C7D06">
        <w:rPr>
          <w:sz w:val="14"/>
          <w:szCs w:val="14"/>
        </w:rPr>
        <w:t xml:space="preserve">Die Elsterübertragung </w:t>
      </w:r>
      <w:r>
        <w:rPr>
          <w:sz w:val="14"/>
          <w:szCs w:val="14"/>
        </w:rPr>
        <w:t xml:space="preserve">und DEÜV-Meldung </w:t>
      </w:r>
      <w:r w:rsidRPr="006C7D06">
        <w:rPr>
          <w:sz w:val="14"/>
          <w:szCs w:val="14"/>
        </w:rPr>
        <w:t xml:space="preserve">durch den Steuerberater </w:t>
      </w:r>
      <w:r w:rsidRPr="000F2F7F">
        <w:rPr>
          <w:sz w:val="14"/>
          <w:szCs w:val="14"/>
        </w:rPr>
        <w:t xml:space="preserve">erfolgt unter der Voraussetzung der Kontrolle auf Richtigkeit und Vollständigkeit </w:t>
      </w:r>
      <w:r>
        <w:rPr>
          <w:sz w:val="14"/>
          <w:szCs w:val="14"/>
        </w:rPr>
        <w:tab/>
        <w:t>   </w:t>
      </w:r>
      <w:r w:rsidRPr="000F2F7F">
        <w:rPr>
          <w:sz w:val="14"/>
          <w:szCs w:val="14"/>
        </w:rPr>
        <w:t>durch den Mandanten.</w:t>
      </w:r>
    </w:p>
    <w:p w:rsidR="00F05419" w:rsidRPr="00F36F42"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ind w:right="140"/>
        <w:jc w:val="both"/>
        <w:rPr>
          <w:sz w:val="14"/>
          <w:szCs w:val="14"/>
        </w:rPr>
      </w:pPr>
      <w:r w:rsidRPr="007D54C3">
        <w:rPr>
          <w:sz w:val="14"/>
          <w:szCs w:val="14"/>
          <w:vertAlign w:val="superscript"/>
        </w:rPr>
        <w:t>7)</w:t>
      </w:r>
      <w:r>
        <w:rPr>
          <w:sz w:val="14"/>
          <w:szCs w:val="14"/>
        </w:rPr>
        <w:t> Bitte auswählen und das Unzutreffende streichen</w:t>
      </w:r>
    </w:p>
    <w:p w:rsidR="00F05419" w:rsidRPr="004B5ADD" w:rsidRDefault="00F05419" w:rsidP="00360B1E">
      <w:pPr>
        <w:tabs>
          <w:tab w:val="left" w:pos="567"/>
          <w:tab w:val="left" w:pos="4536"/>
          <w:tab w:val="left" w:pos="6237"/>
          <w:tab w:val="left" w:pos="6663"/>
          <w:tab w:val="left" w:pos="7938"/>
          <w:tab w:val="left" w:pos="8505"/>
        </w:tabs>
        <w:ind w:right="140"/>
        <w:jc w:val="both"/>
        <w:rPr>
          <w:sz w:val="2"/>
        </w:rPr>
      </w:pPr>
    </w:p>
    <w:p w:rsidR="00F05419" w:rsidRDefault="00F05419" w:rsidP="00360B1E">
      <w:pPr>
        <w:shd w:val="clear" w:color="auto" w:fill="FFFFFF"/>
        <w:tabs>
          <w:tab w:val="left" w:pos="567"/>
        </w:tabs>
        <w:spacing w:line="360" w:lineRule="auto"/>
        <w:ind w:right="140"/>
        <w:jc w:val="both"/>
        <w:rPr>
          <w:rFonts w:ascii="Arial" w:hAnsi="Arial" w:cs="Arial"/>
        </w:rPr>
      </w:pPr>
    </w:p>
    <w:p w:rsidR="0080569A" w:rsidRDefault="0080569A" w:rsidP="00360B1E">
      <w:pPr>
        <w:shd w:val="clear" w:color="auto" w:fill="FFFFFF"/>
        <w:tabs>
          <w:tab w:val="left" w:pos="567"/>
        </w:tabs>
        <w:spacing w:line="360" w:lineRule="auto"/>
        <w:ind w:right="140"/>
        <w:jc w:val="both"/>
        <w:rPr>
          <w:rFonts w:ascii="Arial" w:hAnsi="Arial" w:cs="Arial"/>
        </w:rPr>
      </w:pPr>
    </w:p>
    <w:p w:rsidR="00F05419" w:rsidRPr="0080569A" w:rsidRDefault="007D7B0F" w:rsidP="0080569A">
      <w:pPr>
        <w:shd w:val="clear" w:color="auto" w:fill="FFFFFF"/>
        <w:tabs>
          <w:tab w:val="left" w:pos="567"/>
        </w:tabs>
        <w:ind w:right="140"/>
        <w:jc w:val="both"/>
        <w:rPr>
          <w:rFonts w:ascii="Arial" w:hAnsi="Arial" w:cs="Arial"/>
        </w:rPr>
      </w:pPr>
      <w:hyperlink w:anchor="KV_A180b_Auftrag_Lohn" w:history="1">
        <w:r w:rsidR="00F05419" w:rsidRPr="0080569A">
          <w:rPr>
            <w:rStyle w:val="Hyperlink"/>
            <w:rFonts w:ascii="Arial" w:hAnsi="Arial" w:cs="Arial"/>
          </w:rPr>
          <w:t>Nach oben</w:t>
        </w:r>
      </w:hyperlink>
    </w:p>
    <w:p w:rsidR="00F05419" w:rsidRPr="0080569A" w:rsidRDefault="007D7B0F" w:rsidP="0080569A">
      <w:pPr>
        <w:shd w:val="clear" w:color="auto" w:fill="FFFFFF"/>
        <w:tabs>
          <w:tab w:val="left" w:pos="567"/>
        </w:tabs>
        <w:ind w:right="140"/>
        <w:jc w:val="both"/>
        <w:rPr>
          <w:rStyle w:val="Hyperlink"/>
          <w:rFonts w:ascii="Arial" w:hAnsi="Arial" w:cs="Arial"/>
        </w:rPr>
      </w:pPr>
      <w:hyperlink w:anchor="Inhalt_KV_A180b" w:history="1">
        <w:r w:rsidR="00F05419" w:rsidRPr="0080569A">
          <w:rPr>
            <w:rStyle w:val="Hyperlink"/>
            <w:rFonts w:ascii="Arial" w:hAnsi="Arial" w:cs="Arial"/>
          </w:rPr>
          <w:t>Zum Inhaltsverzeichnis</w:t>
        </w:r>
      </w:hyperlink>
    </w:p>
    <w:p w:rsidR="009B6D6E" w:rsidRPr="0080569A" w:rsidRDefault="007D7B0F" w:rsidP="0080569A">
      <w:pPr>
        <w:shd w:val="clear" w:color="auto" w:fill="FFFFFF"/>
        <w:tabs>
          <w:tab w:val="left" w:pos="567"/>
        </w:tabs>
        <w:jc w:val="both"/>
        <w:rPr>
          <w:rFonts w:ascii="Arial" w:hAnsi="Arial" w:cs="Arial"/>
          <w:szCs w:val="22"/>
        </w:rPr>
      </w:pPr>
      <w:hyperlink w:anchor="A180_Aufgabenteilung" w:history="1">
        <w:r w:rsidR="009B6D6E" w:rsidRPr="0080569A">
          <w:rPr>
            <w:rStyle w:val="Hyperlink"/>
            <w:rFonts w:ascii="Arial" w:hAnsi="Arial" w:cs="Arial"/>
            <w:szCs w:val="22"/>
          </w:rPr>
          <w:t>Zum Erläuterungstext</w:t>
        </w:r>
      </w:hyperlink>
    </w:p>
    <w:p w:rsidR="009B6D6E" w:rsidRDefault="009B6D6E" w:rsidP="00360B1E">
      <w:pPr>
        <w:shd w:val="clear" w:color="auto" w:fill="FFFFFF"/>
        <w:tabs>
          <w:tab w:val="left" w:pos="567"/>
        </w:tabs>
        <w:spacing w:line="360" w:lineRule="auto"/>
        <w:ind w:right="140"/>
        <w:jc w:val="both"/>
        <w:rPr>
          <w:rFonts w:ascii="Arial" w:hAnsi="Arial" w:cs="Arial"/>
        </w:rPr>
      </w:pPr>
    </w:p>
    <w:p w:rsidR="00F05419" w:rsidRDefault="00F05419" w:rsidP="00360B1E">
      <w:pPr>
        <w:shd w:val="clear" w:color="auto" w:fill="FFFFFF"/>
        <w:tabs>
          <w:tab w:val="left" w:pos="567"/>
        </w:tabs>
        <w:spacing w:line="360" w:lineRule="auto"/>
        <w:ind w:right="140"/>
        <w:jc w:val="both"/>
        <w:rPr>
          <w:rFonts w:ascii="Arial" w:hAnsi="Arial" w:cs="Arial"/>
        </w:rPr>
      </w:pPr>
    </w:p>
    <w:p w:rsidR="00F05419" w:rsidRDefault="00F05419" w:rsidP="00360B1E">
      <w:pPr>
        <w:shd w:val="clear" w:color="auto" w:fill="FFFFFF"/>
        <w:tabs>
          <w:tab w:val="left" w:pos="567"/>
        </w:tabs>
        <w:spacing w:line="360" w:lineRule="auto"/>
        <w:ind w:right="140"/>
        <w:jc w:val="both"/>
        <w:rPr>
          <w:rFonts w:ascii="Arial" w:hAnsi="Arial" w:cs="Arial"/>
        </w:rPr>
        <w:sectPr w:rsidR="00F05419" w:rsidSect="004D23F3">
          <w:headerReference w:type="default" r:id="rId152"/>
          <w:pgSz w:w="11906" w:h="16838" w:code="9"/>
          <w:pgMar w:top="284" w:right="992" w:bottom="709" w:left="1418" w:header="295" w:footer="153" w:gutter="0"/>
          <w:cols w:space="720"/>
          <w:docGrid w:linePitch="272"/>
        </w:sectPr>
      </w:pPr>
    </w:p>
    <w:p w:rsidR="00F05419" w:rsidRPr="00350C4F" w:rsidRDefault="007D7B0F" w:rsidP="00360B1E">
      <w:pPr>
        <w:shd w:val="clear" w:color="auto" w:fill="FFFFFF"/>
        <w:tabs>
          <w:tab w:val="left" w:pos="567"/>
        </w:tabs>
        <w:spacing w:line="360" w:lineRule="auto"/>
        <w:ind w:right="140"/>
        <w:jc w:val="both"/>
        <w:rPr>
          <w:rFonts w:ascii="Arial" w:hAnsi="Arial" w:cs="Arial"/>
          <w:b/>
        </w:rPr>
      </w:pPr>
      <w:hyperlink w:anchor="Inhalt_KV_A180c" w:history="1">
        <w:r w:rsidR="0019336D" w:rsidRPr="00350C4F">
          <w:rPr>
            <w:rStyle w:val="Hyperlink"/>
            <w:rFonts w:ascii="Arial" w:hAnsi="Arial" w:cs="Arial"/>
            <w:b/>
          </w:rPr>
          <w:t>KV_A</w:t>
        </w:r>
        <w:r w:rsidR="00F05419" w:rsidRPr="00350C4F">
          <w:rPr>
            <w:rStyle w:val="Hyperlink"/>
            <w:rFonts w:ascii="Arial" w:hAnsi="Arial" w:cs="Arial"/>
            <w:b/>
          </w:rPr>
          <w:t>180c</w:t>
        </w:r>
      </w:hyperlink>
      <w:r w:rsidR="00F05419" w:rsidRPr="00350C4F">
        <w:rPr>
          <w:rFonts w:ascii="Arial" w:hAnsi="Arial" w:cs="Arial"/>
          <w:b/>
        </w:rPr>
        <w:t xml:space="preserve"> </w:t>
      </w:r>
      <w:bookmarkStart w:id="407" w:name="KV_A180c_Auftrag_JA"/>
      <w:bookmarkEnd w:id="407"/>
      <w:r w:rsidR="00F05419" w:rsidRPr="00350C4F">
        <w:rPr>
          <w:rFonts w:ascii="Arial" w:hAnsi="Arial" w:cs="Arial"/>
          <w:b/>
        </w:rPr>
        <w:t>Auftragsvereinbarung über die Erstellung von Jahresabschlüssen</w:t>
      </w:r>
    </w:p>
    <w:p w:rsidR="00F05419" w:rsidRPr="009144D7" w:rsidRDefault="00F05419" w:rsidP="00360B1E">
      <w:pPr>
        <w:pStyle w:val="Aufzhlungszeichen"/>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ind w:right="140"/>
        <w:jc w:val="center"/>
        <w:rPr>
          <w:sz w:val="16"/>
          <w:szCs w:val="16"/>
          <w:u w:val="single"/>
        </w:rPr>
      </w:pPr>
      <w:r w:rsidRPr="009144D7">
        <w:rPr>
          <w:sz w:val="16"/>
          <w:szCs w:val="16"/>
          <w:u w:val="single"/>
        </w:rPr>
        <w:t>A</w:t>
      </w:r>
      <w:r>
        <w:rPr>
          <w:sz w:val="16"/>
          <w:szCs w:val="16"/>
          <w:u w:val="single"/>
        </w:rPr>
        <w:t>180c A</w:t>
      </w:r>
      <w:r w:rsidRPr="009144D7">
        <w:rPr>
          <w:sz w:val="16"/>
          <w:szCs w:val="16"/>
          <w:u w:val="single"/>
        </w:rPr>
        <w:t>uftragsvereinbarung über die Erstellung von Jahresabschlüssen</w:t>
      </w:r>
    </w:p>
    <w:p w:rsidR="00F05419" w:rsidRPr="00A633B9" w:rsidRDefault="00F05419" w:rsidP="00360B1E">
      <w:pPr>
        <w:pBdr>
          <w:top w:val="single" w:sz="4" w:space="1" w:color="auto"/>
          <w:left w:val="single" w:sz="4" w:space="1" w:color="auto"/>
          <w:bottom w:val="single" w:sz="4" w:space="1" w:color="auto"/>
          <w:right w:val="single" w:sz="4" w:space="1" w:color="auto"/>
        </w:pBdr>
        <w:shd w:val="clear" w:color="auto" w:fill="DDD9C3"/>
        <w:spacing w:after="100" w:afterAutospacing="1"/>
        <w:ind w:right="140"/>
        <w:rPr>
          <w:sz w:val="4"/>
          <w:szCs w:val="16"/>
        </w:rPr>
      </w:pPr>
    </w:p>
    <w:p w:rsidR="00F05419" w:rsidRPr="003E0C90"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ind w:right="140"/>
        <w:rPr>
          <w:rFonts w:cs="Arial"/>
          <w:sz w:val="16"/>
          <w:szCs w:val="16"/>
          <w:u w:val="single"/>
        </w:rPr>
      </w:pPr>
      <w:r w:rsidRPr="003E0C90">
        <w:rPr>
          <w:rFonts w:cs="Arial"/>
          <w:sz w:val="16"/>
          <w:szCs w:val="16"/>
        </w:rPr>
        <w:t xml:space="preserve">Name: </w:t>
      </w:r>
      <w:r w:rsidRPr="003E0C90">
        <w:rPr>
          <w:rFonts w:cs="Arial"/>
          <w:sz w:val="16"/>
          <w:szCs w:val="16"/>
          <w:u w:val="single"/>
        </w:rPr>
        <w:tab/>
      </w:r>
      <w:r w:rsidRPr="003E0C90">
        <w:rPr>
          <w:rFonts w:cs="Arial"/>
          <w:sz w:val="16"/>
          <w:szCs w:val="16"/>
        </w:rPr>
        <w:t>Vorname:</w:t>
      </w:r>
      <w:r w:rsidRPr="003E0C90">
        <w:rPr>
          <w:rFonts w:cs="Arial"/>
          <w:sz w:val="16"/>
          <w:szCs w:val="16"/>
          <w:u w:val="single"/>
        </w:rPr>
        <w:tab/>
      </w:r>
      <w:r w:rsidRPr="003E0C90">
        <w:rPr>
          <w:rFonts w:cs="Arial"/>
          <w:sz w:val="16"/>
          <w:szCs w:val="16"/>
        </w:rPr>
        <w:t xml:space="preserve">Geb.-Tag: </w:t>
      </w:r>
      <w:r w:rsidRPr="003E0C90">
        <w:rPr>
          <w:rFonts w:cs="Arial"/>
          <w:sz w:val="16"/>
          <w:szCs w:val="16"/>
          <w:u w:val="single"/>
        </w:rPr>
        <w:tab/>
      </w:r>
    </w:p>
    <w:p w:rsidR="00F05419" w:rsidRPr="003E0C90"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ind w:right="140"/>
        <w:rPr>
          <w:rFonts w:cs="Arial"/>
          <w:sz w:val="16"/>
          <w:szCs w:val="16"/>
          <w:u w:val="single"/>
        </w:rPr>
      </w:pPr>
      <w:r w:rsidRPr="003E0C90">
        <w:rPr>
          <w:rFonts w:cs="Arial"/>
          <w:sz w:val="16"/>
          <w:szCs w:val="16"/>
        </w:rPr>
        <w:t xml:space="preserve">Firma: </w:t>
      </w:r>
      <w:r w:rsidRPr="003E0C90">
        <w:rPr>
          <w:rFonts w:cs="Arial"/>
          <w:sz w:val="16"/>
          <w:szCs w:val="16"/>
          <w:u w:val="single"/>
        </w:rPr>
        <w:tab/>
      </w:r>
      <w:r w:rsidRPr="003E0C90">
        <w:rPr>
          <w:rFonts w:cs="Arial"/>
          <w:sz w:val="16"/>
          <w:szCs w:val="16"/>
          <w:u w:val="single"/>
        </w:rPr>
        <w:tab/>
      </w:r>
      <w:r w:rsidRPr="003E0C90">
        <w:rPr>
          <w:rFonts w:cs="Arial"/>
          <w:sz w:val="16"/>
          <w:szCs w:val="16"/>
          <w:u w:val="single"/>
        </w:rPr>
        <w:tab/>
      </w:r>
    </w:p>
    <w:p w:rsidR="00F05419" w:rsidRPr="003E0C90"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356"/>
        </w:tabs>
        <w:ind w:right="140"/>
        <w:rPr>
          <w:rFonts w:cs="Arial"/>
          <w:sz w:val="16"/>
          <w:szCs w:val="16"/>
          <w:u w:val="single"/>
        </w:rPr>
      </w:pPr>
      <w:r w:rsidRPr="003E0C90">
        <w:rPr>
          <w:rFonts w:cs="Arial"/>
          <w:sz w:val="16"/>
          <w:szCs w:val="16"/>
        </w:rPr>
        <w:t xml:space="preserve">Straße: </w:t>
      </w:r>
      <w:r w:rsidRPr="003E0C90">
        <w:rPr>
          <w:rFonts w:cs="Arial"/>
          <w:sz w:val="16"/>
          <w:szCs w:val="16"/>
          <w:u w:val="single"/>
        </w:rPr>
        <w:tab/>
        <w:t xml:space="preserve"> </w:t>
      </w:r>
      <w:r w:rsidRPr="003E0C90">
        <w:rPr>
          <w:rFonts w:cs="Arial"/>
          <w:sz w:val="16"/>
          <w:szCs w:val="16"/>
        </w:rPr>
        <w:t xml:space="preserve">PLZ: </w:t>
      </w:r>
      <w:r w:rsidRPr="003E0C90">
        <w:rPr>
          <w:rFonts w:cs="Arial"/>
          <w:sz w:val="16"/>
          <w:szCs w:val="16"/>
          <w:u w:val="single"/>
        </w:rPr>
        <w:tab/>
      </w:r>
      <w:r w:rsidRPr="003E0C90">
        <w:rPr>
          <w:rFonts w:cs="Arial"/>
          <w:sz w:val="16"/>
          <w:szCs w:val="16"/>
        </w:rPr>
        <w:t xml:space="preserve">Ort: </w:t>
      </w:r>
      <w:r w:rsidRPr="003E0C90">
        <w:rPr>
          <w:rFonts w:cs="Arial"/>
          <w:sz w:val="16"/>
          <w:szCs w:val="16"/>
          <w:u w:val="single"/>
        </w:rPr>
        <w:tab/>
      </w:r>
      <w:r w:rsidRPr="003E0C90">
        <w:rPr>
          <w:rFonts w:cs="Arial"/>
          <w:sz w:val="16"/>
          <w:szCs w:val="16"/>
          <w:u w:val="single"/>
        </w:rPr>
        <w:tab/>
      </w:r>
    </w:p>
    <w:p w:rsidR="00F05419" w:rsidRPr="003E0C90"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right"/>
        <w:rPr>
          <w:rFonts w:cs="Arial"/>
          <w:sz w:val="16"/>
          <w:szCs w:val="16"/>
        </w:rPr>
      </w:pPr>
      <w:r>
        <w:rPr>
          <w:rFonts w:cs="Arial"/>
          <w:b/>
          <w:noProof/>
          <w:sz w:val="16"/>
          <w:szCs w:val="16"/>
        </w:rPr>
        <mc:AlternateContent>
          <mc:Choice Requires="wps">
            <w:drawing>
              <wp:anchor distT="0" distB="0" distL="114300" distR="114300" simplePos="0" relativeHeight="251674624" behindDoc="0" locked="0" layoutInCell="1" allowOverlap="1" wp14:anchorId="546D2293" wp14:editId="79D436BE">
                <wp:simplePos x="0" y="0"/>
                <wp:positionH relativeFrom="column">
                  <wp:posOffset>1838960</wp:posOffset>
                </wp:positionH>
                <wp:positionV relativeFrom="paragraph">
                  <wp:posOffset>91440</wp:posOffset>
                </wp:positionV>
                <wp:extent cx="2411730" cy="514985"/>
                <wp:effectExtent l="5715" t="12700" r="11430" b="5715"/>
                <wp:wrapNone/>
                <wp:docPr id="261" name="Textfeld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14985"/>
                        </a:xfrm>
                        <a:prstGeom prst="rect">
                          <a:avLst/>
                        </a:prstGeom>
                        <a:solidFill>
                          <a:srgbClr val="FFFFFF"/>
                        </a:solidFill>
                        <a:ln w="9525">
                          <a:solidFill>
                            <a:srgbClr val="000000"/>
                          </a:solidFill>
                          <a:miter lim="800000"/>
                          <a:headEnd/>
                          <a:tailEnd/>
                        </a:ln>
                      </wps:spPr>
                      <wps:txbx>
                        <w:txbxContent>
                          <w:p w:rsidR="00406EA3" w:rsidRPr="00577801" w:rsidRDefault="00406EA3" w:rsidP="00F05419">
                            <w:pPr>
                              <w:spacing w:after="20"/>
                              <w:jc w:val="center"/>
                              <w:rPr>
                                <w:rFonts w:cs="Arial"/>
                                <w:b/>
                                <w:sz w:val="18"/>
                              </w:rPr>
                            </w:pPr>
                            <w:r w:rsidRPr="00577801">
                              <w:rPr>
                                <w:rFonts w:cs="Arial"/>
                                <w:b/>
                                <w:sz w:val="18"/>
                              </w:rPr>
                              <w:t>Max Mustermann</w:t>
                            </w:r>
                          </w:p>
                          <w:p w:rsidR="00406EA3" w:rsidRPr="00577801" w:rsidRDefault="00406EA3" w:rsidP="00F05419">
                            <w:pPr>
                              <w:spacing w:after="20"/>
                              <w:jc w:val="center"/>
                              <w:rPr>
                                <w:rFonts w:cs="Arial"/>
                                <w:sz w:val="18"/>
                              </w:rPr>
                            </w:pPr>
                            <w:r w:rsidRPr="00577801">
                              <w:rPr>
                                <w:rFonts w:cs="Arial"/>
                                <w:sz w:val="18"/>
                              </w:rPr>
                              <w:t>Steuerberater</w:t>
                            </w:r>
                          </w:p>
                          <w:p w:rsidR="00406EA3" w:rsidRPr="00577801" w:rsidRDefault="00406EA3" w:rsidP="00F05419">
                            <w:pPr>
                              <w:spacing w:after="20"/>
                              <w:jc w:val="center"/>
                              <w:rPr>
                                <w:rFonts w:cs="Arial"/>
                                <w:sz w:val="18"/>
                              </w:rPr>
                            </w:pPr>
                            <w:r w:rsidRPr="00577801">
                              <w:rPr>
                                <w:rFonts w:cs="Arial"/>
                                <w:sz w:val="18"/>
                              </w:rPr>
                              <w:t>Musterstraße 10 8000 Musterstadt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261" o:spid="_x0000_s1028" type="#_x0000_t202" style="position:absolute;left:0;text-align:left;margin-left:144.8pt;margin-top:7.2pt;width:189.9pt;height:40.5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">
                <v:textbox>
                  <w:txbxContent>
                    <w:p w:rsidR="00406EA3" w:rsidRPr="00577801" w:rsidRDefault="00406EA3" w:rsidP="00F05419">
                      <w:pPr>
                        <w:spacing w:after="20"/>
                        <w:jc w:val="center"/>
                        <w:rPr>
                          <w:rFonts w:cs="Arial"/>
                          <w:b/>
                          <w:sz w:val="18"/>
                        </w:rPr>
                      </w:pPr>
                      <w:r w:rsidRPr="00577801">
                        <w:rPr>
                          <w:rFonts w:cs="Arial"/>
                          <w:b/>
                          <w:sz w:val="18"/>
                        </w:rPr>
                        <w:t>Max Mustermann</w:t>
                      </w:r>
                    </w:p>
                    <w:p w:rsidR="00406EA3" w:rsidRPr="00577801" w:rsidRDefault="00406EA3" w:rsidP="00F05419">
                      <w:pPr>
                        <w:spacing w:after="20"/>
                        <w:jc w:val="center"/>
                        <w:rPr>
                          <w:rFonts w:cs="Arial"/>
                          <w:sz w:val="18"/>
                        </w:rPr>
                      </w:pPr>
                      <w:r w:rsidRPr="00577801">
                        <w:rPr>
                          <w:rFonts w:cs="Arial"/>
                          <w:sz w:val="18"/>
                        </w:rPr>
                        <w:t>Steuerberater</w:t>
                      </w:r>
                    </w:p>
                    <w:p w:rsidR="00406EA3" w:rsidRPr="00577801" w:rsidRDefault="00406EA3" w:rsidP="00F05419">
                      <w:pPr>
                        <w:spacing w:after="20"/>
                        <w:jc w:val="center"/>
                        <w:rPr>
                          <w:rFonts w:cs="Arial"/>
                          <w:sz w:val="18"/>
                        </w:rPr>
                      </w:pPr>
                      <w:r w:rsidRPr="00577801">
                        <w:rPr>
                          <w:rFonts w:cs="Arial"/>
                          <w:sz w:val="18"/>
                        </w:rPr>
                        <w:t>Musterstraße 10 8000 Musterstadt</w:t>
                      </w:r>
                    </w:p>
                  </w:txbxContent>
                </v:textbox>
              </v:shape>
            </w:pict>
          </mc:Fallback>
        </mc:AlternateContent>
      </w:r>
      <w:r w:rsidRPr="003E0C90">
        <w:rPr>
          <w:rFonts w:cs="Arial"/>
          <w:sz w:val="16"/>
          <w:szCs w:val="16"/>
        </w:rPr>
        <w:t>(nachfolgend Mandant)</w:t>
      </w:r>
    </w:p>
    <w:p w:rsidR="00F05419" w:rsidRPr="003E0C90"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b/>
          <w:sz w:val="16"/>
          <w:szCs w:val="16"/>
        </w:rPr>
      </w:pPr>
      <w:r w:rsidRPr="003E0C90">
        <w:rPr>
          <w:rFonts w:cs="Arial"/>
          <w:b/>
          <w:sz w:val="16"/>
          <w:szCs w:val="16"/>
        </w:rPr>
        <w:t xml:space="preserve">erteilt hiermit dem </w:t>
      </w:r>
      <w:r w:rsidRPr="00EB5017">
        <w:rPr>
          <w:rFonts w:cs="Arial"/>
          <w:b/>
          <w:sz w:val="16"/>
          <w:szCs w:val="16"/>
        </w:rPr>
        <w:t xml:space="preserve">Steuerberater </w:t>
      </w:r>
    </w:p>
    <w:p w:rsidR="00F05419" w:rsidRPr="003E0C90"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sz w:val="16"/>
          <w:szCs w:val="16"/>
        </w:rPr>
      </w:pPr>
    </w:p>
    <w:p w:rsidR="00F05419" w:rsidRPr="00B91E83"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sz w:val="4"/>
          <w:szCs w:val="16"/>
        </w:rPr>
      </w:pPr>
    </w:p>
    <w:p w:rsidR="00F05419" w:rsidRPr="003E0C90"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ind w:right="140"/>
        <w:jc w:val="center"/>
        <w:rPr>
          <w:rFonts w:cs="Arial"/>
          <w:sz w:val="16"/>
          <w:szCs w:val="16"/>
        </w:rPr>
      </w:pPr>
    </w:p>
    <w:p w:rsidR="00F05419" w:rsidRPr="003E0C90"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ind w:right="140"/>
        <w:jc w:val="right"/>
        <w:rPr>
          <w:rFonts w:cs="Arial"/>
          <w:sz w:val="16"/>
          <w:szCs w:val="16"/>
        </w:rPr>
      </w:pPr>
      <w:r w:rsidRPr="003E0C90">
        <w:rPr>
          <w:rFonts w:cs="Arial"/>
          <w:sz w:val="16"/>
          <w:szCs w:val="16"/>
        </w:rPr>
        <w:t>(nachfolgend Steuerberater</w:t>
      </w:r>
      <w:r>
        <w:rPr>
          <w:rFonts w:cs="Arial"/>
          <w:sz w:val="16"/>
          <w:szCs w:val="16"/>
        </w:rPr>
        <w:t xml:space="preserve"> oder StB</w:t>
      </w:r>
      <w:r w:rsidRPr="003E0C90">
        <w:rPr>
          <w:rFonts w:cs="Arial"/>
          <w:sz w:val="16"/>
          <w:szCs w:val="16"/>
        </w:rPr>
        <w: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6"/>
          <w:szCs w:val="16"/>
        </w:rPr>
      </w:pPr>
      <w:r w:rsidRPr="00D8542F">
        <w:rPr>
          <w:rFonts w:cs="Arial"/>
          <w:b/>
          <w:sz w:val="16"/>
          <w:szCs w:val="16"/>
        </w:rPr>
        <w:t xml:space="preserve">unter Zugrundelegung der </w:t>
      </w:r>
      <w:r>
        <w:rPr>
          <w:rFonts w:cs="Arial"/>
          <w:b/>
          <w:sz w:val="16"/>
          <w:szCs w:val="16"/>
        </w:rPr>
        <w:t xml:space="preserve">zwischen den Parteien </w:t>
      </w:r>
      <w:r w:rsidRPr="00D8542F">
        <w:rPr>
          <w:rFonts w:cs="Arial"/>
          <w:b/>
          <w:sz w:val="16"/>
          <w:szCs w:val="16"/>
        </w:rPr>
        <w:t xml:space="preserve">vereinbarten Allgemeinen Auftragsbedingungen </w:t>
      </w:r>
      <w:r>
        <w:rPr>
          <w:rFonts w:cs="Arial"/>
          <w:b/>
          <w:sz w:val="16"/>
          <w:szCs w:val="16"/>
        </w:rPr>
        <w:t>und Haftungsbegrenzungen</w:t>
      </w:r>
    </w:p>
    <w:p w:rsidR="00F05419" w:rsidRPr="002B0FF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16"/>
          <w:szCs w:val="16"/>
        </w:rPr>
      </w:pPr>
      <w:r w:rsidRPr="003E0C90">
        <w:rPr>
          <w:rFonts w:cs="Arial"/>
          <w:b/>
          <w:sz w:val="16"/>
          <w:szCs w:val="16"/>
        </w:rPr>
        <w:t xml:space="preserve">den Auftrag zur Erstellung </w:t>
      </w:r>
      <w:r w:rsidRPr="002B0FF8">
        <w:rPr>
          <w:b/>
          <w:sz w:val="16"/>
          <w:szCs w:val="16"/>
        </w:rPr>
        <w:t>von Jahresabschlüssen.</w:t>
      </w:r>
    </w:p>
    <w:p w:rsidR="00F05419" w:rsidRPr="009144D7"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center"/>
        <w:rPr>
          <w:sz w:val="2"/>
        </w:rPr>
      </w:pPr>
    </w:p>
    <w:p w:rsidR="00F05419" w:rsidRPr="00A633B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16"/>
        </w:rPr>
      </w:pPr>
      <w:r>
        <w:rPr>
          <w:b/>
          <w:sz w:val="16"/>
        </w:rPr>
        <w:t xml:space="preserve">Die </w:t>
      </w:r>
      <w:r w:rsidRPr="00A633B9">
        <w:rPr>
          <w:b/>
          <w:sz w:val="16"/>
        </w:rPr>
        <w:t xml:space="preserve">Erstellung </w:t>
      </w:r>
      <w:r>
        <w:rPr>
          <w:b/>
          <w:sz w:val="16"/>
        </w:rPr>
        <w:t xml:space="preserve">erfolgt </w:t>
      </w:r>
      <w:r w:rsidRPr="00A633B9">
        <w:rPr>
          <w:b/>
          <w:sz w:val="16"/>
        </w:rPr>
        <w:t xml:space="preserve">mit </w:t>
      </w:r>
      <w:r>
        <w:rPr>
          <w:b/>
          <w:sz w:val="16"/>
        </w:rPr>
        <w:t xml:space="preserve">einem </w:t>
      </w:r>
      <w:r w:rsidRPr="00A633B9">
        <w:rPr>
          <w:b/>
          <w:sz w:val="16"/>
        </w:rPr>
        <w:t>EDV-Programm</w:t>
      </w:r>
      <w:r>
        <w:rPr>
          <w:b/>
          <w:sz w:val="16"/>
        </w:rPr>
        <w:t xml:space="preserve">. </w:t>
      </w:r>
      <w:r w:rsidRPr="00A633B9">
        <w:rPr>
          <w:b/>
          <w:sz w:val="16"/>
        </w:rPr>
        <w:t>Der Weitergabe der Daten wird zugestimmt (§ 11 BDSG).</w:t>
      </w:r>
    </w:p>
    <w:p w:rsidR="00F05419" w:rsidRPr="009D1C5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2"/>
          <w:szCs w:val="12"/>
        </w:rPr>
      </w:pPr>
    </w:p>
    <w:p w:rsidR="00F05419" w:rsidRPr="00A633B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16"/>
          <w:szCs w:val="12"/>
        </w:rPr>
      </w:pPr>
      <w:r w:rsidRPr="00A633B9">
        <w:rPr>
          <w:b/>
          <w:sz w:val="16"/>
          <w:szCs w:val="12"/>
        </w:rPr>
        <w:t>Zeitraum: Jahresabschluss zum:………………………</w:t>
      </w:r>
      <w:r>
        <w:rPr>
          <w:b/>
          <w:sz w:val="16"/>
          <w:szCs w:val="12"/>
        </w:rPr>
        <w:t>……</w:t>
      </w:r>
      <w:r w:rsidRPr="00A633B9">
        <w:rPr>
          <w:b/>
          <w:sz w:val="16"/>
          <w:szCs w:val="12"/>
        </w:rPr>
        <w:t>… für die Zeit vom: ……………………….. bis: ………………………….</w:t>
      </w:r>
    </w:p>
    <w:p w:rsidR="00F05419" w:rsidRPr="009D1C5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2"/>
          <w:szCs w:val="12"/>
        </w:rPr>
      </w:pP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16"/>
          <w:szCs w:val="12"/>
        </w:rPr>
      </w:pPr>
      <w:r w:rsidRPr="00F81E8D">
        <w:rPr>
          <w:b/>
          <w:sz w:val="16"/>
          <w:szCs w:val="12"/>
        </w:rPr>
        <w:t>Auftragsart</w:t>
      </w:r>
      <w:r w:rsidRPr="005235A3">
        <w:rPr>
          <w:sz w:val="14"/>
          <w:szCs w:val="14"/>
          <w:vertAlign w:val="superscript"/>
        </w:rPr>
        <w:t>6)</w:t>
      </w:r>
      <w:r w:rsidRPr="00F81E8D">
        <w:rPr>
          <w:b/>
          <w:sz w:val="16"/>
          <w:szCs w:val="12"/>
        </w:rPr>
        <w:t>:</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6"/>
          <w:szCs w:val="12"/>
        </w:rPr>
      </w:pPr>
      <w:r w:rsidRPr="00F81E8D">
        <w:rPr>
          <w:b/>
          <w:sz w:val="16"/>
          <w:szCs w:val="12"/>
        </w:rPr>
        <w:t>O</w:t>
      </w:r>
      <w:r w:rsidRPr="00F81E8D">
        <w:rPr>
          <w:sz w:val="16"/>
          <w:szCs w:val="12"/>
        </w:rPr>
        <w:tab/>
        <w:t>Überschussrechnung der Betriebseinnahmen über die Betriebsausgaben</w:t>
      </w:r>
      <w:r>
        <w:rPr>
          <w:sz w:val="16"/>
          <w:szCs w:val="12"/>
        </w:rPr>
        <w:t xml:space="preserve"> nach § 4 Abs. 3 EStG (§ 25 Abs. 1 StBVV)</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6"/>
          <w:szCs w:val="12"/>
        </w:rPr>
      </w:pPr>
      <w:r w:rsidRPr="00F81E8D">
        <w:rPr>
          <w:b/>
          <w:sz w:val="16"/>
          <w:szCs w:val="12"/>
        </w:rPr>
        <w:t>O</w:t>
      </w:r>
      <w:r w:rsidRPr="00F81E8D">
        <w:rPr>
          <w:sz w:val="16"/>
          <w:szCs w:val="12"/>
        </w:rPr>
        <w:tab/>
        <w:t xml:space="preserve">Steuerliche Gewinnermittlung nach § 5 EStG </w:t>
      </w:r>
      <w:r w:rsidRPr="00F81E8D">
        <w:rPr>
          <w:b/>
          <w:sz w:val="16"/>
          <w:szCs w:val="12"/>
        </w:rPr>
        <w:t xml:space="preserve">O mit </w:t>
      </w:r>
      <w:r w:rsidRPr="00F81E8D">
        <w:rPr>
          <w:sz w:val="16"/>
          <w:szCs w:val="12"/>
        </w:rPr>
        <w:t xml:space="preserve">E-Bilanz </w:t>
      </w:r>
      <w:r w:rsidRPr="00F81E8D">
        <w:rPr>
          <w:b/>
          <w:sz w:val="16"/>
          <w:szCs w:val="12"/>
        </w:rPr>
        <w:t>O ohne</w:t>
      </w:r>
      <w:r w:rsidRPr="00F81E8D">
        <w:rPr>
          <w:sz w:val="16"/>
          <w:szCs w:val="12"/>
        </w:rPr>
        <w:t xml:space="preserve"> E-Bilanz</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6"/>
          <w:szCs w:val="12"/>
        </w:rPr>
      </w:pPr>
      <w:r w:rsidRPr="00F81E8D">
        <w:rPr>
          <w:b/>
          <w:sz w:val="16"/>
          <w:szCs w:val="12"/>
        </w:rPr>
        <w:t>O</w:t>
      </w:r>
      <w:r w:rsidRPr="00F81E8D">
        <w:rPr>
          <w:sz w:val="16"/>
          <w:szCs w:val="12"/>
        </w:rPr>
        <w:tab/>
        <w:t>Handelsrechtlicher Jahresabschluss</w:t>
      </w:r>
      <w:r>
        <w:rPr>
          <w:sz w:val="16"/>
          <w:szCs w:val="12"/>
        </w:rPr>
        <w:t xml:space="preserve"> </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6"/>
          <w:szCs w:val="12"/>
        </w:rPr>
      </w:pPr>
      <w:r w:rsidRPr="00F81E8D">
        <w:rPr>
          <w:b/>
          <w:sz w:val="16"/>
          <w:szCs w:val="12"/>
        </w:rPr>
        <w:t>O</w:t>
      </w:r>
      <w:r w:rsidRPr="00F81E8D">
        <w:rPr>
          <w:b/>
          <w:sz w:val="16"/>
          <w:szCs w:val="12"/>
        </w:rPr>
        <w:tab/>
      </w:r>
      <w:r w:rsidRPr="00F81E8D">
        <w:rPr>
          <w:sz w:val="16"/>
          <w:szCs w:val="12"/>
        </w:rPr>
        <w:t xml:space="preserve">Zwischenabschluss zum </w:t>
      </w:r>
      <w:r>
        <w:rPr>
          <w:sz w:val="16"/>
          <w:szCs w:val="12"/>
        </w:rPr>
        <w:t>…………………………..……………….</w:t>
      </w:r>
      <w:r>
        <w:rPr>
          <w:sz w:val="16"/>
          <w:szCs w:val="12"/>
        </w:rPr>
        <w:tab/>
      </w:r>
      <w:r w:rsidRPr="00F81E8D">
        <w:rPr>
          <w:sz w:val="16"/>
          <w:szCs w:val="12"/>
        </w:rPr>
        <w:t xml:space="preserve">(§ 35 Abs. 1 Nr. </w:t>
      </w:r>
      <w:r>
        <w:rPr>
          <w:sz w:val="16"/>
          <w:szCs w:val="12"/>
        </w:rPr>
        <w:t xml:space="preserve">2 </w:t>
      </w:r>
      <w:r w:rsidRPr="00F81E8D">
        <w:rPr>
          <w:sz w:val="16"/>
          <w:szCs w:val="12"/>
        </w:rPr>
        <w:t>StBVV)</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6"/>
          <w:szCs w:val="12"/>
        </w:rPr>
      </w:pPr>
      <w:r w:rsidRPr="00F81E8D">
        <w:rPr>
          <w:b/>
          <w:sz w:val="16"/>
          <w:szCs w:val="12"/>
        </w:rPr>
        <w:t>O</w:t>
      </w:r>
      <w:r w:rsidRPr="00F81E8D">
        <w:rPr>
          <w:b/>
          <w:sz w:val="16"/>
          <w:szCs w:val="12"/>
        </w:rPr>
        <w:tab/>
      </w:r>
      <w:r w:rsidRPr="00F81E8D">
        <w:rPr>
          <w:sz w:val="16"/>
          <w:szCs w:val="12"/>
        </w:rPr>
        <w:t>Eröffnungsbilanz zum …</w:t>
      </w:r>
      <w:r>
        <w:rPr>
          <w:sz w:val="16"/>
          <w:szCs w:val="12"/>
        </w:rPr>
        <w:t>..</w:t>
      </w:r>
      <w:r w:rsidRPr="00F81E8D">
        <w:rPr>
          <w:sz w:val="16"/>
          <w:szCs w:val="12"/>
        </w:rPr>
        <w:t>…………</w:t>
      </w:r>
      <w:r>
        <w:rPr>
          <w:sz w:val="16"/>
          <w:szCs w:val="12"/>
        </w:rPr>
        <w:t>………..</w:t>
      </w:r>
      <w:r w:rsidRPr="00F81E8D">
        <w:rPr>
          <w:sz w:val="16"/>
          <w:szCs w:val="12"/>
        </w:rPr>
        <w:t>…</w:t>
      </w:r>
      <w:r>
        <w:rPr>
          <w:sz w:val="16"/>
          <w:szCs w:val="12"/>
        </w:rPr>
        <w:t>…………….……..</w:t>
      </w:r>
      <w:r>
        <w:rPr>
          <w:sz w:val="16"/>
          <w:szCs w:val="12"/>
        </w:rPr>
        <w:tab/>
      </w:r>
      <w:r w:rsidRPr="00F81E8D">
        <w:rPr>
          <w:sz w:val="16"/>
          <w:szCs w:val="12"/>
        </w:rPr>
        <w:t>(§ 35 Abs. 1 Nr. 3 StBVV)</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6"/>
          <w:szCs w:val="12"/>
        </w:rPr>
      </w:pPr>
      <w:r w:rsidRPr="00F81E8D">
        <w:rPr>
          <w:b/>
          <w:sz w:val="16"/>
          <w:szCs w:val="12"/>
        </w:rPr>
        <w:t>O</w:t>
      </w:r>
      <w:r w:rsidRPr="00F81E8D">
        <w:rPr>
          <w:b/>
          <w:sz w:val="16"/>
          <w:szCs w:val="12"/>
        </w:rPr>
        <w:tab/>
      </w:r>
      <w:r w:rsidRPr="00F81E8D">
        <w:rPr>
          <w:sz w:val="16"/>
          <w:szCs w:val="12"/>
        </w:rPr>
        <w:t>Auseinandersetzungsbilanz zum</w:t>
      </w:r>
      <w:r>
        <w:rPr>
          <w:sz w:val="16"/>
          <w:szCs w:val="12"/>
        </w:rPr>
        <w:t xml:space="preserve">  ..</w:t>
      </w:r>
      <w:r w:rsidRPr="00F81E8D">
        <w:rPr>
          <w:sz w:val="16"/>
          <w:szCs w:val="12"/>
        </w:rPr>
        <w:t>…</w:t>
      </w:r>
      <w:r>
        <w:rPr>
          <w:sz w:val="16"/>
          <w:szCs w:val="12"/>
        </w:rPr>
        <w:t>…</w:t>
      </w:r>
      <w:r w:rsidRPr="00F81E8D">
        <w:rPr>
          <w:sz w:val="16"/>
          <w:szCs w:val="12"/>
        </w:rPr>
        <w:t>……</w:t>
      </w:r>
      <w:r>
        <w:rPr>
          <w:sz w:val="16"/>
          <w:szCs w:val="12"/>
        </w:rPr>
        <w:t>…</w:t>
      </w:r>
      <w:r w:rsidRPr="00F81E8D">
        <w:rPr>
          <w:sz w:val="16"/>
          <w:szCs w:val="12"/>
        </w:rPr>
        <w:t>…</w:t>
      </w:r>
      <w:r>
        <w:rPr>
          <w:sz w:val="16"/>
          <w:szCs w:val="12"/>
        </w:rPr>
        <w:t>……………….</w:t>
      </w:r>
      <w:r>
        <w:rPr>
          <w:sz w:val="16"/>
          <w:szCs w:val="12"/>
        </w:rPr>
        <w:tab/>
      </w:r>
      <w:r w:rsidRPr="00F81E8D">
        <w:rPr>
          <w:sz w:val="16"/>
          <w:szCs w:val="12"/>
        </w:rPr>
        <w:t>(§ 35 Abs. 1 Nr. 5 StBVV)</w:t>
      </w:r>
    </w:p>
    <w:p w:rsidR="00F05419" w:rsidRPr="009144D7"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4820"/>
        </w:tabs>
        <w:ind w:right="140"/>
        <w:jc w:val="both"/>
        <w:rPr>
          <w:sz w:val="2"/>
          <w:szCs w:val="12"/>
        </w:rPr>
      </w:pP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5387"/>
          <w:tab w:val="left" w:pos="6663"/>
          <w:tab w:val="left" w:pos="7938"/>
        </w:tabs>
        <w:ind w:right="140"/>
        <w:jc w:val="both"/>
        <w:rPr>
          <w:b/>
          <w:sz w:val="16"/>
          <w:szCs w:val="12"/>
        </w:rPr>
      </w:pPr>
      <w:r w:rsidRPr="00F81E8D">
        <w:rPr>
          <w:b/>
          <w:sz w:val="16"/>
          <w:szCs w:val="12"/>
        </w:rPr>
        <w:t>Erledigungen durch den Mandanten</w:t>
      </w:r>
      <w:r w:rsidRPr="005235A3">
        <w:rPr>
          <w:sz w:val="14"/>
          <w:szCs w:val="14"/>
          <w:vertAlign w:val="superscript"/>
        </w:rPr>
        <w:t>6)</w:t>
      </w:r>
      <w:r w:rsidRPr="00F81E8D">
        <w:rPr>
          <w:b/>
          <w:sz w:val="16"/>
          <w:szCs w:val="12"/>
        </w:rPr>
        <w: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sz w:val="16"/>
          <w:szCs w:val="12"/>
          <w:vertAlign w:val="superscript"/>
        </w:rPr>
      </w:pPr>
      <w:r>
        <w:rPr>
          <w:sz w:val="16"/>
          <w:szCs w:val="12"/>
        </w:rPr>
        <w:t>  1.</w:t>
      </w:r>
      <w:r>
        <w:rPr>
          <w:sz w:val="16"/>
          <w:szCs w:val="12"/>
        </w:rPr>
        <w:tab/>
        <w:t>Erstellung der Bestandsauf</w:t>
      </w:r>
      <w:r w:rsidRPr="00F81E8D">
        <w:rPr>
          <w:sz w:val="16"/>
          <w:szCs w:val="12"/>
        </w:rPr>
        <w:t xml:space="preserve">nahmen für Waren und </w:t>
      </w:r>
      <w:r w:rsidRPr="00F81E8D">
        <w:rPr>
          <w:sz w:val="16"/>
          <w:szCs w:val="12"/>
          <w:vertAlign w:val="superscript"/>
        </w:rPr>
        <w:tab/>
      </w:r>
      <w:r w:rsidRPr="00F81E8D">
        <w:rPr>
          <w:sz w:val="16"/>
          <w:szCs w:val="12"/>
        </w:rPr>
        <w:t>  5.</w:t>
      </w:r>
      <w:r w:rsidRPr="00F81E8D">
        <w:rPr>
          <w:sz w:val="16"/>
          <w:szCs w:val="12"/>
        </w:rPr>
        <w:tab/>
        <w:t>Vorlage neuer Gesellschafterbeschlüsse und Änderungen der</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sz w:val="16"/>
          <w:szCs w:val="12"/>
        </w:rPr>
      </w:pPr>
      <w:r>
        <w:rPr>
          <w:sz w:val="16"/>
          <w:szCs w:val="12"/>
          <w:vertAlign w:val="superscript"/>
        </w:rPr>
        <w:tab/>
      </w:r>
      <w:r w:rsidRPr="00F81E8D">
        <w:rPr>
          <w:sz w:val="16"/>
          <w:szCs w:val="12"/>
        </w:rPr>
        <w:t>Erzeugnisse</w:t>
      </w:r>
      <w:r w:rsidRPr="00F81E8D">
        <w:rPr>
          <w:sz w:val="16"/>
          <w:szCs w:val="12"/>
          <w:vertAlign w:val="superscript"/>
        </w:rPr>
        <w:t>1)</w:t>
      </w:r>
      <w:r>
        <w:rPr>
          <w:sz w:val="16"/>
          <w:szCs w:val="12"/>
          <w:vertAlign w:val="superscript"/>
        </w:rPr>
        <w:tab/>
      </w:r>
      <w:r w:rsidRPr="00F81E8D">
        <w:rPr>
          <w:b/>
          <w:sz w:val="16"/>
          <w:szCs w:val="12"/>
        </w:rPr>
        <w:tab/>
      </w:r>
      <w:r w:rsidRPr="00F81E8D">
        <w:rPr>
          <w:sz w:val="16"/>
          <w:szCs w:val="12"/>
        </w:rPr>
        <w:t>Gesellschaftsverträge</w:t>
      </w:r>
      <w:r w:rsidRPr="00F81E8D">
        <w:rPr>
          <w:sz w:val="16"/>
          <w:szCs w:val="12"/>
          <w:vertAlign w:val="superscript"/>
        </w:rPr>
        <w:t>2)</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sz w:val="16"/>
          <w:szCs w:val="12"/>
        </w:rPr>
      </w:pPr>
      <w:r>
        <w:rPr>
          <w:sz w:val="16"/>
          <w:szCs w:val="12"/>
        </w:rPr>
        <w:t>  2.</w:t>
      </w:r>
      <w:r>
        <w:rPr>
          <w:sz w:val="16"/>
          <w:szCs w:val="12"/>
        </w:rPr>
        <w:tab/>
      </w:r>
      <w:r w:rsidRPr="00F81E8D">
        <w:rPr>
          <w:sz w:val="16"/>
          <w:szCs w:val="12"/>
        </w:rPr>
        <w:t>Zusammenstellung von Risiken und möglichen</w:t>
      </w:r>
      <w:r>
        <w:rPr>
          <w:sz w:val="16"/>
          <w:szCs w:val="12"/>
        </w:rPr>
        <w:tab/>
      </w:r>
      <w:r w:rsidRPr="00F81E8D">
        <w:rPr>
          <w:sz w:val="16"/>
          <w:szCs w:val="12"/>
        </w:rPr>
        <w:t>  6.</w:t>
      </w:r>
      <w:r w:rsidRPr="00F81E8D">
        <w:rPr>
          <w:sz w:val="16"/>
          <w:szCs w:val="12"/>
        </w:rPr>
        <w:tab/>
        <w:t>Vorlage von Dauerschuldverträgen</w:t>
      </w:r>
      <w:r w:rsidRPr="00F81E8D">
        <w:rPr>
          <w:sz w:val="16"/>
          <w:szCs w:val="12"/>
          <w:vertAlign w:val="superscript"/>
        </w:rPr>
        <w:t>2)</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b/>
          <w:sz w:val="16"/>
          <w:szCs w:val="12"/>
        </w:rPr>
      </w:pPr>
      <w:r>
        <w:rPr>
          <w:sz w:val="16"/>
          <w:szCs w:val="12"/>
        </w:rPr>
        <w:tab/>
        <w:t>Verbindlichkeiten</w:t>
      </w:r>
      <w:r w:rsidRPr="00F81E8D">
        <w:rPr>
          <w:sz w:val="16"/>
          <w:szCs w:val="12"/>
          <w:vertAlign w:val="superscript"/>
        </w:rPr>
        <w:t>1)</w:t>
      </w:r>
      <w:r>
        <w:rPr>
          <w:sz w:val="16"/>
          <w:szCs w:val="12"/>
          <w:vertAlign w:val="superscript"/>
        </w:rPr>
        <w:tab/>
      </w:r>
      <w:r w:rsidRPr="00F81E8D">
        <w:rPr>
          <w:sz w:val="16"/>
          <w:szCs w:val="12"/>
        </w:rPr>
        <w:t>  7.</w:t>
      </w:r>
      <w:r>
        <w:rPr>
          <w:sz w:val="16"/>
          <w:szCs w:val="12"/>
        </w:rPr>
        <w:tab/>
      </w:r>
      <w:r w:rsidRPr="00F81E8D">
        <w:rPr>
          <w:sz w:val="16"/>
          <w:szCs w:val="12"/>
        </w:rPr>
        <w:t>Vorlage von Bestellungen von Geschäftsführern, Prokuristen</w:t>
      </w:r>
    </w:p>
    <w:p w:rsidR="00F05419" w:rsidRPr="00F81E8D"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b/>
          <w:sz w:val="16"/>
          <w:szCs w:val="12"/>
        </w:rPr>
      </w:pPr>
      <w:r w:rsidRPr="00F81E8D">
        <w:rPr>
          <w:sz w:val="16"/>
          <w:szCs w:val="12"/>
        </w:rPr>
        <w:t>  3</w:t>
      </w:r>
      <w:r>
        <w:rPr>
          <w:sz w:val="16"/>
          <w:szCs w:val="12"/>
        </w:rPr>
        <w:t>.</w:t>
      </w:r>
      <w:r>
        <w:rPr>
          <w:sz w:val="16"/>
          <w:szCs w:val="12"/>
        </w:rPr>
        <w:tab/>
      </w:r>
      <w:r w:rsidRPr="00F81E8D">
        <w:rPr>
          <w:sz w:val="16"/>
          <w:szCs w:val="12"/>
        </w:rPr>
        <w:t>Zusammenstellung von Prozess- und Haftungsrisiken</w:t>
      </w:r>
      <w:r w:rsidRPr="00F81E8D">
        <w:rPr>
          <w:sz w:val="16"/>
          <w:szCs w:val="12"/>
          <w:vertAlign w:val="superscript"/>
        </w:rPr>
        <w:t>1)</w:t>
      </w:r>
      <w:r w:rsidRPr="00F81E8D">
        <w:rPr>
          <w:sz w:val="16"/>
          <w:szCs w:val="12"/>
          <w:vertAlign w:val="superscript"/>
        </w:rPr>
        <w:tab/>
      </w:r>
      <w:r>
        <w:rPr>
          <w:sz w:val="16"/>
          <w:szCs w:val="12"/>
        </w:rPr>
        <w:tab/>
      </w:r>
      <w:r w:rsidRPr="00F81E8D">
        <w:rPr>
          <w:sz w:val="16"/>
          <w:szCs w:val="12"/>
        </w:rPr>
        <w:t>Handlungsbevollmächtigen</w:t>
      </w:r>
      <w:r w:rsidRPr="00F81E8D">
        <w:rPr>
          <w:sz w:val="16"/>
          <w:szCs w:val="12"/>
          <w:vertAlign w:val="superscript"/>
        </w:rPr>
        <w:t>2)</w:t>
      </w:r>
    </w:p>
    <w:p w:rsidR="00F05419" w:rsidRPr="00DA425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sz w:val="16"/>
          <w:szCs w:val="12"/>
        </w:rPr>
      </w:pPr>
      <w:r w:rsidRPr="00F81E8D">
        <w:rPr>
          <w:sz w:val="16"/>
          <w:szCs w:val="12"/>
        </w:rPr>
        <w:t>  4</w:t>
      </w:r>
      <w:r>
        <w:rPr>
          <w:sz w:val="16"/>
          <w:szCs w:val="12"/>
        </w:rPr>
        <w:t>.</w:t>
      </w:r>
      <w:r>
        <w:rPr>
          <w:sz w:val="16"/>
          <w:szCs w:val="12"/>
        </w:rPr>
        <w:tab/>
      </w:r>
      <w:r w:rsidRPr="00F81E8D">
        <w:rPr>
          <w:sz w:val="16"/>
          <w:szCs w:val="12"/>
        </w:rPr>
        <w:t>Zusammenstellung von möglichen Forderungausfällen</w:t>
      </w:r>
      <w:r w:rsidRPr="00F81E8D">
        <w:rPr>
          <w:sz w:val="16"/>
          <w:szCs w:val="12"/>
          <w:vertAlign w:val="superscript"/>
        </w:rPr>
        <w:t>1)</w:t>
      </w:r>
      <w:r w:rsidRPr="00F81E8D">
        <w:rPr>
          <w:sz w:val="16"/>
          <w:szCs w:val="12"/>
          <w:vertAlign w:val="superscript"/>
        </w:rPr>
        <w:tab/>
      </w:r>
      <w:r w:rsidRPr="001D0C62">
        <w:rPr>
          <w:sz w:val="16"/>
          <w:szCs w:val="12"/>
        </w:rPr>
        <w:t>  8.</w:t>
      </w:r>
      <w:r>
        <w:rPr>
          <w:sz w:val="16"/>
          <w:szCs w:val="12"/>
        </w:rPr>
        <w:tab/>
        <w:t>………………………………………………………………………</w:t>
      </w:r>
    </w:p>
    <w:p w:rsidR="00F05419" w:rsidRPr="009144D7"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b/>
          <w:sz w:val="2"/>
          <w:szCs w:val="12"/>
        </w:rPr>
      </w:pPr>
    </w:p>
    <w:p w:rsidR="00F05419" w:rsidRPr="001D0C62"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both"/>
        <w:rPr>
          <w:b/>
          <w:sz w:val="16"/>
          <w:szCs w:val="12"/>
        </w:rPr>
      </w:pPr>
      <w:r w:rsidRPr="001D0C62">
        <w:rPr>
          <w:b/>
          <w:sz w:val="16"/>
          <w:szCs w:val="12"/>
        </w:rPr>
        <w:t>Erledigungen durch den Steuerberater</w:t>
      </w:r>
      <w:r w:rsidRPr="005235A3">
        <w:rPr>
          <w:sz w:val="14"/>
          <w:szCs w:val="14"/>
          <w:vertAlign w:val="superscript"/>
        </w:rPr>
        <w:t>6)</w:t>
      </w:r>
      <w:r w:rsidRPr="001D0C62">
        <w:rPr>
          <w:b/>
          <w:sz w:val="16"/>
          <w:szCs w:val="12"/>
        </w:rPr>
        <w:t>:</w:t>
      </w:r>
    </w:p>
    <w:p w:rsidR="00F05419" w:rsidRPr="00591C77"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sidRPr="001D0C62">
        <w:rPr>
          <w:b/>
          <w:sz w:val="16"/>
          <w:szCs w:val="12"/>
        </w:rPr>
        <w:t>  </w:t>
      </w:r>
      <w:r w:rsidRPr="001D0C62">
        <w:rPr>
          <w:sz w:val="16"/>
          <w:szCs w:val="12"/>
        </w:rPr>
        <w:t>1.</w:t>
      </w:r>
      <w:r w:rsidRPr="001D0C62">
        <w:rPr>
          <w:sz w:val="16"/>
          <w:szCs w:val="12"/>
        </w:rPr>
        <w:tab/>
      </w:r>
      <w:r w:rsidRPr="001D0C62">
        <w:rPr>
          <w:b/>
          <w:sz w:val="16"/>
          <w:szCs w:val="12"/>
        </w:rPr>
        <w:t>O</w:t>
      </w:r>
      <w:r w:rsidRPr="001D0C62">
        <w:rPr>
          <w:b/>
          <w:sz w:val="16"/>
          <w:szCs w:val="12"/>
        </w:rPr>
        <w:tab/>
      </w:r>
      <w:r w:rsidRPr="001D0C62">
        <w:rPr>
          <w:sz w:val="16"/>
          <w:szCs w:val="12"/>
        </w:rPr>
        <w:t>Überschussrechnung der Betriebseinahmen</w:t>
      </w:r>
      <w:r>
        <w:rPr>
          <w:sz w:val="16"/>
          <w:szCs w:val="12"/>
        </w:rPr>
        <w:t xml:space="preserve"> über </w:t>
      </w:r>
      <w:r w:rsidRPr="001D0C62">
        <w:rPr>
          <w:sz w:val="16"/>
          <w:szCs w:val="12"/>
        </w:rPr>
        <w:tab/>
      </w:r>
      <w:r>
        <w:rPr>
          <w:sz w:val="16"/>
        </w:rPr>
        <w:t>16</w:t>
      </w:r>
      <w:r w:rsidRPr="00591C77">
        <w:rPr>
          <w:sz w:val="16"/>
        </w:rPr>
        <w:t>.</w:t>
      </w:r>
      <w:r w:rsidRPr="00591C77">
        <w:rPr>
          <w:sz w:val="16"/>
        </w:rPr>
        <w:tab/>
      </w:r>
      <w:r w:rsidRPr="00591C77">
        <w:rPr>
          <w:b/>
          <w:sz w:val="16"/>
        </w:rPr>
        <w:t>O</w:t>
      </w:r>
      <w:r w:rsidRPr="00591C77">
        <w:rPr>
          <w:b/>
          <w:sz w:val="16"/>
        </w:rPr>
        <w:tab/>
      </w:r>
      <w:r w:rsidRPr="00591C77">
        <w:rPr>
          <w:sz w:val="16"/>
        </w:rPr>
        <w:t>Erstellung des Anhangs (§ 35 Abs. 1 Nr. 1b StBVV)</w:t>
      </w:r>
    </w:p>
    <w:p w:rsidR="00F05419" w:rsidRPr="00EB255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left="288" w:right="140" w:hanging="288"/>
        <w:jc w:val="both"/>
        <w:rPr>
          <w:sz w:val="12"/>
        </w:rPr>
      </w:pPr>
      <w:r>
        <w:rPr>
          <w:sz w:val="16"/>
          <w:szCs w:val="12"/>
        </w:rPr>
        <w:tab/>
      </w:r>
      <w:r>
        <w:rPr>
          <w:sz w:val="16"/>
          <w:szCs w:val="12"/>
        </w:rPr>
        <w:tab/>
      </w:r>
      <w:r>
        <w:rPr>
          <w:sz w:val="16"/>
          <w:szCs w:val="12"/>
        </w:rPr>
        <w:tab/>
      </w:r>
      <w:r w:rsidRPr="001D0C62">
        <w:rPr>
          <w:sz w:val="16"/>
          <w:szCs w:val="12"/>
        </w:rPr>
        <w:t>Betriebsausgaben</w:t>
      </w:r>
      <w:r>
        <w:rPr>
          <w:sz w:val="16"/>
          <w:szCs w:val="12"/>
        </w:rPr>
        <w:t xml:space="preserve"> </w:t>
      </w:r>
      <w:r w:rsidRPr="00EB2559">
        <w:rPr>
          <w:sz w:val="12"/>
          <w:szCs w:val="12"/>
        </w:rPr>
        <w:t>(§ 25 Abs. 1 StBVV)</w:t>
      </w:r>
      <w:r>
        <w:rPr>
          <w:sz w:val="16"/>
        </w:rPr>
        <w:tab/>
      </w:r>
      <w:r>
        <w:rPr>
          <w:sz w:val="16"/>
          <w:szCs w:val="12"/>
        </w:rPr>
        <w:t>17</w:t>
      </w:r>
      <w:r w:rsidRPr="001D0C62">
        <w:rPr>
          <w:sz w:val="16"/>
          <w:szCs w:val="12"/>
        </w:rPr>
        <w:t>.</w:t>
      </w:r>
      <w:r w:rsidRPr="001D0C62">
        <w:rPr>
          <w:sz w:val="16"/>
          <w:szCs w:val="12"/>
        </w:rPr>
        <w:tab/>
      </w:r>
      <w:r w:rsidRPr="001D0C62">
        <w:rPr>
          <w:b/>
          <w:sz w:val="16"/>
        </w:rPr>
        <w:t>O</w:t>
      </w:r>
      <w:r w:rsidRPr="001D0C62">
        <w:rPr>
          <w:b/>
          <w:sz w:val="16"/>
        </w:rPr>
        <w:tab/>
      </w:r>
      <w:r w:rsidRPr="001D0C62">
        <w:rPr>
          <w:sz w:val="16"/>
        </w:rPr>
        <w:t>Mitwirkung bei Erstellung des Lageberichts</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left="426" w:right="140" w:hanging="426"/>
        <w:jc w:val="both"/>
        <w:rPr>
          <w:sz w:val="16"/>
        </w:rPr>
      </w:pPr>
      <w:r>
        <w:rPr>
          <w:sz w:val="16"/>
          <w:szCs w:val="12"/>
        </w:rPr>
        <w:t>  </w:t>
      </w:r>
      <w:r w:rsidRPr="001D0C62">
        <w:rPr>
          <w:sz w:val="16"/>
          <w:szCs w:val="12"/>
        </w:rPr>
        <w:t>2.</w:t>
      </w:r>
      <w:r w:rsidRPr="001D0C62">
        <w:rPr>
          <w:sz w:val="16"/>
          <w:szCs w:val="12"/>
        </w:rPr>
        <w:tab/>
      </w:r>
      <w:r w:rsidRPr="001D0C62">
        <w:rPr>
          <w:b/>
          <w:sz w:val="16"/>
          <w:szCs w:val="12"/>
        </w:rPr>
        <w:t>O</w:t>
      </w:r>
      <w:r w:rsidRPr="001D0C62">
        <w:rPr>
          <w:b/>
          <w:sz w:val="16"/>
          <w:szCs w:val="12"/>
        </w:rPr>
        <w:tab/>
      </w:r>
      <w:r w:rsidRPr="001D0C62">
        <w:rPr>
          <w:sz w:val="16"/>
          <w:szCs w:val="12"/>
        </w:rPr>
        <w:t xml:space="preserve">Vorarbeiten zur Überschussermittlung </w:t>
      </w:r>
      <w:r w:rsidRPr="00EB2559">
        <w:rPr>
          <w:sz w:val="12"/>
          <w:szCs w:val="12"/>
        </w:rPr>
        <w:t>(§ 25 Abs. 2 StBVV)</w:t>
      </w:r>
      <w:r w:rsidRPr="001D0C62">
        <w:rPr>
          <w:sz w:val="16"/>
          <w:szCs w:val="12"/>
        </w:rPr>
        <w:tab/>
      </w:r>
      <w:r>
        <w:rPr>
          <w:sz w:val="16"/>
        </w:rPr>
        <w:tab/>
      </w:r>
      <w:r>
        <w:rPr>
          <w:sz w:val="16"/>
        </w:rPr>
        <w:tab/>
      </w:r>
      <w:r w:rsidRPr="00EB2559">
        <w:rPr>
          <w:sz w:val="12"/>
        </w:rPr>
        <w:t>(§ 35 Abs. 1 Nr. 7c StBVV)</w:t>
      </w:r>
    </w:p>
    <w:p w:rsidR="00F05419" w:rsidRPr="001D0C62"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left="426" w:right="140" w:hanging="426"/>
        <w:jc w:val="both"/>
        <w:rPr>
          <w:sz w:val="16"/>
          <w:szCs w:val="12"/>
        </w:rPr>
      </w:pPr>
      <w:r>
        <w:rPr>
          <w:sz w:val="16"/>
        </w:rPr>
        <w:t>  3.</w:t>
      </w:r>
      <w:r>
        <w:rPr>
          <w:sz w:val="16"/>
        </w:rPr>
        <w:tab/>
      </w:r>
      <w:r w:rsidRPr="001D0C62">
        <w:rPr>
          <w:b/>
          <w:sz w:val="16"/>
          <w:szCs w:val="12"/>
        </w:rPr>
        <w:t>O</w:t>
      </w:r>
      <w:r w:rsidRPr="001D0C62">
        <w:rPr>
          <w:b/>
          <w:sz w:val="16"/>
          <w:szCs w:val="12"/>
        </w:rPr>
        <w:tab/>
      </w:r>
      <w:r w:rsidRPr="001D0C62">
        <w:rPr>
          <w:sz w:val="16"/>
          <w:szCs w:val="12"/>
        </w:rPr>
        <w:t>Betriebswirtschaftliche Überschussermittlung</w:t>
      </w:r>
      <w:r>
        <w:rPr>
          <w:sz w:val="16"/>
          <w:szCs w:val="12"/>
        </w:rPr>
        <w:t xml:space="preserve"> </w:t>
      </w:r>
      <w:r w:rsidRPr="00EB2559">
        <w:rPr>
          <w:sz w:val="12"/>
          <w:szCs w:val="12"/>
        </w:rPr>
        <w:t>(§ 25 Abs. 1 StBVV)</w:t>
      </w:r>
      <w:r>
        <w:rPr>
          <w:sz w:val="16"/>
        </w:rPr>
        <w:tab/>
      </w:r>
      <w:r>
        <w:rPr>
          <w:sz w:val="16"/>
          <w:szCs w:val="12"/>
        </w:rPr>
        <w:t>18</w:t>
      </w:r>
      <w:r w:rsidRPr="001D0C62">
        <w:rPr>
          <w:sz w:val="16"/>
          <w:szCs w:val="12"/>
        </w:rPr>
        <w:t>.</w:t>
      </w:r>
      <w:r w:rsidRPr="001D0C62">
        <w:rPr>
          <w:sz w:val="16"/>
          <w:szCs w:val="12"/>
        </w:rPr>
        <w:tab/>
      </w:r>
      <w:r w:rsidRPr="001D0C62">
        <w:rPr>
          <w:b/>
          <w:sz w:val="16"/>
        </w:rPr>
        <w:t>O</w:t>
      </w:r>
      <w:r w:rsidRPr="001D0C62">
        <w:rPr>
          <w:b/>
          <w:sz w:val="16"/>
        </w:rPr>
        <w:tab/>
      </w:r>
      <w:r w:rsidRPr="001D0C62">
        <w:rPr>
          <w:sz w:val="16"/>
        </w:rPr>
        <w:t xml:space="preserve">Ableitung des steuerlichen </w:t>
      </w:r>
      <w:r>
        <w:rPr>
          <w:sz w:val="16"/>
        </w:rPr>
        <w:t>Ergebnisses</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right="140"/>
        <w:jc w:val="both"/>
        <w:rPr>
          <w:sz w:val="16"/>
        </w:rPr>
      </w:pPr>
      <w:r w:rsidRPr="001D0C62">
        <w:rPr>
          <w:sz w:val="16"/>
          <w:szCs w:val="12"/>
        </w:rPr>
        <w:t>  </w:t>
      </w:r>
      <w:r>
        <w:rPr>
          <w:sz w:val="16"/>
        </w:rPr>
        <w:t>4.</w:t>
      </w:r>
      <w:r>
        <w:rPr>
          <w:sz w:val="16"/>
        </w:rPr>
        <w:tab/>
      </w:r>
      <w:r w:rsidRPr="001D0C62">
        <w:rPr>
          <w:b/>
          <w:sz w:val="16"/>
          <w:szCs w:val="12"/>
        </w:rPr>
        <w:t>O</w:t>
      </w:r>
      <w:r w:rsidRPr="001D0C62">
        <w:rPr>
          <w:b/>
          <w:sz w:val="16"/>
          <w:szCs w:val="12"/>
        </w:rPr>
        <w:tab/>
      </w:r>
      <w:r w:rsidRPr="001D0C62">
        <w:rPr>
          <w:sz w:val="16"/>
          <w:szCs w:val="12"/>
        </w:rPr>
        <w:t>Bericht zur Überschussermittlung</w:t>
      </w:r>
      <w:r>
        <w:rPr>
          <w:sz w:val="16"/>
          <w:szCs w:val="12"/>
        </w:rPr>
        <w:t xml:space="preserve"> </w:t>
      </w:r>
      <w:r w:rsidRPr="00EB2559">
        <w:rPr>
          <w:sz w:val="12"/>
          <w:szCs w:val="12"/>
        </w:rPr>
        <w:t>(§ 25 Abs. 4 StBVV)</w:t>
      </w:r>
      <w:r w:rsidRPr="001D0C62">
        <w:rPr>
          <w:sz w:val="16"/>
          <w:szCs w:val="12"/>
        </w:rPr>
        <w:tab/>
      </w:r>
      <w:r>
        <w:rPr>
          <w:sz w:val="16"/>
        </w:rPr>
        <w:tab/>
      </w:r>
      <w:r>
        <w:rPr>
          <w:sz w:val="16"/>
        </w:rPr>
        <w:tab/>
      </w:r>
      <w:r w:rsidRPr="00EB2559">
        <w:rPr>
          <w:sz w:val="12"/>
        </w:rPr>
        <w:t>(§ 35 Abs. 1 Nr. 3a StBVV)</w:t>
      </w:r>
    </w:p>
    <w:p w:rsidR="00F05419" w:rsidRPr="001D0C62"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right="140"/>
        <w:jc w:val="both"/>
        <w:rPr>
          <w:sz w:val="16"/>
          <w:szCs w:val="12"/>
        </w:rPr>
      </w:pPr>
      <w:r>
        <w:rPr>
          <w:sz w:val="16"/>
        </w:rPr>
        <w:t>  </w:t>
      </w:r>
      <w:r>
        <w:rPr>
          <w:sz w:val="16"/>
          <w:szCs w:val="12"/>
        </w:rPr>
        <w:t>5</w:t>
      </w:r>
      <w:r w:rsidRPr="001D0C62">
        <w:rPr>
          <w:sz w:val="16"/>
          <w:szCs w:val="12"/>
        </w:rPr>
        <w:t xml:space="preserve">. </w:t>
      </w:r>
      <w:r w:rsidRPr="00591C77">
        <w:rPr>
          <w:b/>
          <w:sz w:val="16"/>
          <w:szCs w:val="12"/>
        </w:rPr>
        <w:t>O</w:t>
      </w:r>
      <w:r>
        <w:rPr>
          <w:sz w:val="12"/>
          <w:szCs w:val="12"/>
        </w:rPr>
        <w:tab/>
      </w:r>
      <w:r w:rsidRPr="00591C77">
        <w:rPr>
          <w:sz w:val="16"/>
          <w:szCs w:val="12"/>
        </w:rPr>
        <w:t>Anfertigung und Berichtigung von Inventurunterlagen</w:t>
      </w:r>
      <w:r>
        <w:rPr>
          <w:sz w:val="16"/>
        </w:rPr>
        <w:tab/>
      </w:r>
      <w:r>
        <w:rPr>
          <w:sz w:val="16"/>
          <w:szCs w:val="12"/>
        </w:rPr>
        <w:t>18</w:t>
      </w:r>
      <w:r w:rsidRPr="001D0C62">
        <w:rPr>
          <w:sz w:val="16"/>
          <w:szCs w:val="12"/>
        </w:rPr>
        <w:t>.</w:t>
      </w:r>
      <w:r w:rsidRPr="001D0C62">
        <w:rPr>
          <w:sz w:val="16"/>
          <w:szCs w:val="12"/>
        </w:rPr>
        <w:tab/>
      </w:r>
      <w:r w:rsidRPr="001D0C62">
        <w:rPr>
          <w:b/>
          <w:sz w:val="16"/>
        </w:rPr>
        <w:t>O</w:t>
      </w:r>
      <w:r w:rsidRPr="001D0C62">
        <w:rPr>
          <w:b/>
          <w:sz w:val="16"/>
        </w:rPr>
        <w:tab/>
      </w:r>
      <w:r w:rsidRPr="001D0C62">
        <w:rPr>
          <w:sz w:val="16"/>
        </w:rPr>
        <w:t>Ableitung der Steuerbilanz a</w:t>
      </w:r>
      <w:r>
        <w:rPr>
          <w:sz w:val="16"/>
        </w:rPr>
        <w:t>us der Handelsbilanz</w:t>
      </w:r>
    </w:p>
    <w:p w:rsidR="00F05419" w:rsidRPr="001D0C62"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right="140"/>
        <w:jc w:val="both"/>
        <w:rPr>
          <w:sz w:val="16"/>
          <w:szCs w:val="12"/>
        </w:rPr>
      </w:pPr>
      <w:r w:rsidRPr="001D0C62">
        <w:rPr>
          <w:sz w:val="16"/>
          <w:szCs w:val="12"/>
        </w:rPr>
        <w:t>  </w:t>
      </w:r>
      <w:r>
        <w:rPr>
          <w:sz w:val="16"/>
          <w:szCs w:val="12"/>
        </w:rPr>
        <w:tab/>
      </w:r>
      <w:r w:rsidRPr="001D0C62">
        <w:rPr>
          <w:sz w:val="16"/>
          <w:szCs w:val="12"/>
        </w:rPr>
        <w:tab/>
      </w:r>
      <w:r w:rsidRPr="00EB2559">
        <w:rPr>
          <w:sz w:val="12"/>
          <w:szCs w:val="12"/>
        </w:rPr>
        <w:t>(§ 35 Abs. 3 StBVV)</w:t>
      </w:r>
      <w:r>
        <w:rPr>
          <w:sz w:val="16"/>
          <w:szCs w:val="12"/>
        </w:rPr>
        <w:tab/>
      </w:r>
      <w:r>
        <w:rPr>
          <w:sz w:val="16"/>
        </w:rPr>
        <w:tab/>
      </w:r>
      <w:r>
        <w:rPr>
          <w:sz w:val="16"/>
        </w:rPr>
        <w:tab/>
      </w:r>
      <w:r w:rsidRPr="00EB2559">
        <w:rPr>
          <w:sz w:val="12"/>
        </w:rPr>
        <w:t>(§ 35 Abs.1 Nr. 3b StBVV)</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right="140"/>
        <w:jc w:val="both"/>
        <w:rPr>
          <w:sz w:val="16"/>
        </w:rPr>
      </w:pPr>
      <w:r>
        <w:rPr>
          <w:sz w:val="16"/>
          <w:szCs w:val="12"/>
        </w:rPr>
        <w:t>  </w:t>
      </w:r>
      <w:r w:rsidRPr="00591C77">
        <w:rPr>
          <w:sz w:val="16"/>
          <w:szCs w:val="12"/>
        </w:rPr>
        <w:t>6</w:t>
      </w:r>
      <w:r w:rsidRPr="00591C77">
        <w:rPr>
          <w:b/>
          <w:sz w:val="16"/>
          <w:szCs w:val="12"/>
        </w:rPr>
        <w:t>.</w:t>
      </w:r>
      <w:r w:rsidRPr="00591C77">
        <w:rPr>
          <w:b/>
          <w:sz w:val="16"/>
          <w:szCs w:val="12"/>
        </w:rPr>
        <w:tab/>
        <w:t>O</w:t>
      </w:r>
      <w:r w:rsidRPr="00591C77">
        <w:rPr>
          <w:b/>
          <w:sz w:val="16"/>
          <w:szCs w:val="12"/>
        </w:rPr>
        <w:tab/>
      </w:r>
      <w:r w:rsidRPr="00591C77">
        <w:rPr>
          <w:sz w:val="16"/>
          <w:szCs w:val="12"/>
        </w:rPr>
        <w:t>Sonstige Vorarbeiten bis zur abgestimmten Saldenbilanz</w:t>
      </w:r>
      <w:r>
        <w:rPr>
          <w:sz w:val="16"/>
          <w:szCs w:val="12"/>
        </w:rPr>
        <w:tab/>
        <w:t>20</w:t>
      </w:r>
      <w:r w:rsidRPr="001D0C62">
        <w:rPr>
          <w:sz w:val="16"/>
          <w:szCs w:val="12"/>
        </w:rPr>
        <w:t>.</w:t>
      </w:r>
      <w:r w:rsidRPr="001D0C62">
        <w:rPr>
          <w:sz w:val="16"/>
          <w:szCs w:val="12"/>
        </w:rPr>
        <w:tab/>
      </w:r>
      <w:r w:rsidRPr="001D0C62">
        <w:rPr>
          <w:b/>
          <w:sz w:val="16"/>
          <w:szCs w:val="12"/>
        </w:rPr>
        <w:t>O</w:t>
      </w:r>
      <w:r>
        <w:rPr>
          <w:b/>
          <w:sz w:val="16"/>
          <w:szCs w:val="12"/>
        </w:rPr>
        <w:tab/>
      </w:r>
      <w:r w:rsidRPr="001D0C62">
        <w:rPr>
          <w:sz w:val="16"/>
        </w:rPr>
        <w:t>Erstellung ohne Beurteilungen</w:t>
      </w:r>
    </w:p>
    <w:p w:rsidR="00F05419" w:rsidRPr="00EB255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right="140"/>
        <w:jc w:val="both"/>
        <w:rPr>
          <w:sz w:val="12"/>
          <w:szCs w:val="12"/>
        </w:rPr>
      </w:pPr>
      <w:r w:rsidRPr="001D0C62">
        <w:rPr>
          <w:sz w:val="16"/>
        </w:rPr>
        <w:t xml:space="preserve">  </w:t>
      </w:r>
      <w:r>
        <w:rPr>
          <w:sz w:val="16"/>
        </w:rPr>
        <w:tab/>
      </w:r>
      <w:r>
        <w:rPr>
          <w:sz w:val="16"/>
        </w:rPr>
        <w:tab/>
      </w:r>
      <w:r w:rsidRPr="00EB2559">
        <w:rPr>
          <w:sz w:val="12"/>
          <w:szCs w:val="12"/>
        </w:rPr>
        <w:t>(§ 35 Abs. 3 StBVV)</w:t>
      </w:r>
      <w:r>
        <w:rPr>
          <w:sz w:val="16"/>
        </w:rPr>
        <w:tab/>
      </w:r>
      <w:r>
        <w:rPr>
          <w:sz w:val="16"/>
          <w:szCs w:val="12"/>
        </w:rPr>
        <w:t>21</w:t>
      </w:r>
      <w:r w:rsidRPr="001D0C62">
        <w:rPr>
          <w:sz w:val="16"/>
          <w:szCs w:val="12"/>
        </w:rPr>
        <w:t>.</w:t>
      </w:r>
      <w:r w:rsidRPr="001D0C62">
        <w:rPr>
          <w:sz w:val="16"/>
          <w:szCs w:val="12"/>
        </w:rPr>
        <w:tab/>
      </w:r>
      <w:r w:rsidRPr="001D0C62">
        <w:rPr>
          <w:b/>
          <w:sz w:val="16"/>
          <w:szCs w:val="12"/>
        </w:rPr>
        <w:t>O</w:t>
      </w:r>
      <w:r>
        <w:rPr>
          <w:b/>
          <w:sz w:val="16"/>
          <w:szCs w:val="12"/>
        </w:rPr>
        <w:tab/>
      </w:r>
      <w:r w:rsidRPr="001D0C62">
        <w:rPr>
          <w:sz w:val="16"/>
        </w:rPr>
        <w:t>Erstellung mit Plausibilitätsbeurteilungen</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7088"/>
          <w:tab w:val="left" w:pos="7938"/>
          <w:tab w:val="left" w:pos="8505"/>
        </w:tabs>
        <w:ind w:right="140"/>
        <w:jc w:val="both"/>
        <w:rPr>
          <w:sz w:val="16"/>
          <w:szCs w:val="12"/>
        </w:rPr>
      </w:pPr>
      <w:r w:rsidRPr="00591C77">
        <w:rPr>
          <w:sz w:val="16"/>
          <w:szCs w:val="12"/>
        </w:rPr>
        <w:t>  7.</w:t>
      </w:r>
      <w:r w:rsidRPr="00591C77">
        <w:rPr>
          <w:sz w:val="16"/>
          <w:szCs w:val="12"/>
        </w:rPr>
        <w:tab/>
      </w:r>
      <w:r w:rsidRPr="00591C77">
        <w:rPr>
          <w:b/>
          <w:sz w:val="16"/>
          <w:szCs w:val="12"/>
        </w:rPr>
        <w:t>O</w:t>
      </w:r>
      <w:r w:rsidRPr="00591C77">
        <w:rPr>
          <w:sz w:val="16"/>
          <w:szCs w:val="12"/>
        </w:rPr>
        <w:tab/>
        <w:t xml:space="preserve">Erstellung des Jahresabschlusses anhand der vom </w:t>
      </w:r>
      <w:r>
        <w:rPr>
          <w:sz w:val="16"/>
          <w:szCs w:val="12"/>
        </w:rPr>
        <w:tab/>
      </w:r>
      <w:r>
        <w:rPr>
          <w:sz w:val="16"/>
        </w:rPr>
        <w:tab/>
      </w:r>
      <w:r>
        <w:rPr>
          <w:sz w:val="16"/>
        </w:rPr>
        <w:tab/>
      </w:r>
      <w:r w:rsidRPr="00EB2559">
        <w:rPr>
          <w:sz w:val="12"/>
        </w:rPr>
        <w:t>(§§ 612, 632 BGB, § 36 StBVV)</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7088"/>
          <w:tab w:val="left" w:pos="7938"/>
          <w:tab w:val="left" w:pos="8505"/>
        </w:tabs>
        <w:ind w:right="140"/>
        <w:jc w:val="both"/>
        <w:rPr>
          <w:sz w:val="16"/>
          <w:szCs w:val="12"/>
        </w:rPr>
      </w:pPr>
      <w:r>
        <w:rPr>
          <w:sz w:val="16"/>
          <w:szCs w:val="12"/>
        </w:rPr>
        <w:tab/>
      </w:r>
      <w:r>
        <w:rPr>
          <w:sz w:val="16"/>
          <w:szCs w:val="12"/>
        </w:rPr>
        <w:tab/>
      </w:r>
      <w:r w:rsidRPr="00591C77">
        <w:rPr>
          <w:sz w:val="16"/>
          <w:szCs w:val="12"/>
        </w:rPr>
        <w:t xml:space="preserve">Steuerberater gefertigten Buchführung </w:t>
      </w:r>
      <w:r w:rsidRPr="00EB2559">
        <w:rPr>
          <w:sz w:val="12"/>
          <w:szCs w:val="12"/>
        </w:rPr>
        <w:t>(§ 35 Abs. 1 Nr. 1a StBVV)</w:t>
      </w:r>
      <w:r>
        <w:rPr>
          <w:sz w:val="12"/>
          <w:szCs w:val="12"/>
        </w:rPr>
        <w:tab/>
      </w:r>
      <w:r>
        <w:rPr>
          <w:sz w:val="16"/>
        </w:rPr>
        <w:t>22</w:t>
      </w:r>
      <w:r w:rsidRPr="00EB2559">
        <w:rPr>
          <w:sz w:val="16"/>
        </w:rPr>
        <w:t>.</w:t>
      </w:r>
      <w:r w:rsidRPr="00EB2559">
        <w:rPr>
          <w:sz w:val="16"/>
        </w:rPr>
        <w:tab/>
      </w:r>
      <w:r w:rsidRPr="00EB2559">
        <w:rPr>
          <w:b/>
          <w:sz w:val="16"/>
          <w:szCs w:val="12"/>
        </w:rPr>
        <w:t>O</w:t>
      </w:r>
      <w:r w:rsidRPr="00EB2559">
        <w:rPr>
          <w:sz w:val="16"/>
        </w:rPr>
        <w:t xml:space="preserve"> Erstellung mit umfassenden Beurteilungen</w:t>
      </w:r>
    </w:p>
    <w:p w:rsidR="00F05419" w:rsidRPr="00EB255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sidRPr="00591C77">
        <w:rPr>
          <w:sz w:val="16"/>
          <w:szCs w:val="12"/>
        </w:rPr>
        <w:t>  8.</w:t>
      </w:r>
      <w:r w:rsidRPr="00591C77">
        <w:rPr>
          <w:sz w:val="16"/>
          <w:szCs w:val="12"/>
        </w:rPr>
        <w:tab/>
      </w:r>
      <w:r w:rsidRPr="00591C77">
        <w:rPr>
          <w:b/>
          <w:sz w:val="16"/>
          <w:szCs w:val="12"/>
        </w:rPr>
        <w:t>O</w:t>
      </w:r>
      <w:r w:rsidRPr="00591C77">
        <w:rPr>
          <w:b/>
          <w:sz w:val="16"/>
          <w:szCs w:val="12"/>
        </w:rPr>
        <w:tab/>
      </w:r>
      <w:r w:rsidRPr="00591C77">
        <w:rPr>
          <w:sz w:val="16"/>
          <w:szCs w:val="12"/>
        </w:rPr>
        <w:t xml:space="preserve">Erstellung des Jahresabschlusses anhand der vom </w:t>
      </w:r>
      <w:r>
        <w:rPr>
          <w:sz w:val="16"/>
          <w:szCs w:val="12"/>
        </w:rPr>
        <w:tab/>
      </w:r>
      <w:r>
        <w:rPr>
          <w:sz w:val="12"/>
          <w:szCs w:val="12"/>
        </w:rPr>
        <w:tab/>
      </w:r>
      <w:r>
        <w:rPr>
          <w:sz w:val="12"/>
          <w:szCs w:val="12"/>
        </w:rPr>
        <w:tab/>
      </w:r>
      <w:r>
        <w:rPr>
          <w:sz w:val="12"/>
        </w:rPr>
        <w:t>(§§ 612, 632 BGB, § 36 StBVV)</w:t>
      </w:r>
      <w:r w:rsidRPr="00EB2559">
        <w:rPr>
          <w:sz w:val="16"/>
        </w:rPr>
        <w:t xml:space="preserve">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szCs w:val="12"/>
          <w:vertAlign w:val="superscript"/>
        </w:rPr>
      </w:pPr>
      <w:r>
        <w:rPr>
          <w:sz w:val="16"/>
          <w:szCs w:val="12"/>
        </w:rPr>
        <w:tab/>
      </w:r>
      <w:r>
        <w:rPr>
          <w:sz w:val="16"/>
          <w:szCs w:val="12"/>
        </w:rPr>
        <w:tab/>
      </w:r>
      <w:r w:rsidRPr="00591C77">
        <w:rPr>
          <w:sz w:val="16"/>
          <w:szCs w:val="12"/>
        </w:rPr>
        <w:t>Mandanten gefertigten Buchführung</w:t>
      </w:r>
      <w:r w:rsidRPr="00591C77">
        <w:rPr>
          <w:sz w:val="16"/>
          <w:szCs w:val="12"/>
          <w:vertAlign w:val="superscript"/>
        </w:rPr>
        <w:t xml:space="preserve">1) </w:t>
      </w:r>
      <w:r w:rsidRPr="00EB2559">
        <w:rPr>
          <w:sz w:val="12"/>
          <w:szCs w:val="12"/>
        </w:rPr>
        <w:t>(§ 35 Abs. 1 Nr. 1a StBVV)</w:t>
      </w:r>
      <w:r>
        <w:rPr>
          <w:sz w:val="12"/>
          <w:szCs w:val="12"/>
        </w:rPr>
        <w:tab/>
      </w:r>
      <w:r>
        <w:rPr>
          <w:sz w:val="16"/>
        </w:rPr>
        <w:t>23</w:t>
      </w:r>
      <w:r w:rsidRPr="00EB2559">
        <w:rPr>
          <w:sz w:val="16"/>
        </w:rPr>
        <w:t>.</w:t>
      </w:r>
      <w:r w:rsidRPr="00EB2559">
        <w:rPr>
          <w:sz w:val="16"/>
        </w:rPr>
        <w:tab/>
      </w:r>
      <w:r w:rsidRPr="00EB2559">
        <w:rPr>
          <w:b/>
          <w:sz w:val="16"/>
          <w:szCs w:val="12"/>
        </w:rPr>
        <w:t>O</w:t>
      </w:r>
      <w:r w:rsidRPr="00EB2559">
        <w:rPr>
          <w:sz w:val="16"/>
        </w:rPr>
        <w:t xml:space="preserve"> Erstellung mit kleinem Erläuterungsbericht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  9.</w:t>
      </w:r>
      <w:r>
        <w:rPr>
          <w:sz w:val="16"/>
        </w:rPr>
        <w:tab/>
      </w:r>
      <w:r w:rsidRPr="00484A81">
        <w:rPr>
          <w:b/>
          <w:sz w:val="16"/>
        </w:rPr>
        <w:t>O</w:t>
      </w:r>
      <w:r>
        <w:rPr>
          <w:b/>
          <w:sz w:val="16"/>
        </w:rPr>
        <w:tab/>
      </w:r>
      <w:r w:rsidRPr="00484A81">
        <w:rPr>
          <w:sz w:val="16"/>
        </w:rPr>
        <w:t xml:space="preserve">Erstellung </w:t>
      </w:r>
      <w:r>
        <w:rPr>
          <w:sz w:val="16"/>
        </w:rPr>
        <w:t>eines Jahresabschlusses nach Tz. 7 oder 8,</w:t>
      </w:r>
      <w:r>
        <w:rPr>
          <w:sz w:val="16"/>
        </w:rPr>
        <w:tab/>
      </w:r>
      <w:r>
        <w:rPr>
          <w:sz w:val="16"/>
        </w:rPr>
        <w:tab/>
      </w:r>
      <w:r>
        <w:rPr>
          <w:sz w:val="12"/>
          <w:szCs w:val="12"/>
        </w:rPr>
        <w:tab/>
      </w:r>
      <w:r>
        <w:rPr>
          <w:sz w:val="12"/>
        </w:rPr>
        <w:t>(§ 35 Abs. 1 Nr. 6 StBVV)</w:t>
      </w:r>
    </w:p>
    <w:p w:rsidR="00F05419" w:rsidRPr="00EB255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ab/>
      </w:r>
      <w:r>
        <w:rPr>
          <w:sz w:val="16"/>
        </w:rPr>
        <w:tab/>
        <w:t xml:space="preserve">auch wenn Überschussrechnung nach Tz 1 gesetzlich </w:t>
      </w:r>
      <w:r>
        <w:rPr>
          <w:sz w:val="16"/>
        </w:rPr>
        <w:tab/>
        <w:t>24</w:t>
      </w:r>
      <w:r>
        <w:rPr>
          <w:sz w:val="16"/>
        </w:rPr>
        <w:tab/>
      </w:r>
      <w:r w:rsidRPr="00EB2559">
        <w:rPr>
          <w:b/>
          <w:sz w:val="16"/>
          <w:szCs w:val="12"/>
        </w:rPr>
        <w:t>O</w:t>
      </w:r>
      <w:r w:rsidRPr="00EB2559">
        <w:rPr>
          <w:sz w:val="16"/>
        </w:rPr>
        <w:t xml:space="preserve"> Erstellung mit ausführlichen Erstellungsbericht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ab/>
      </w:r>
      <w:r>
        <w:rPr>
          <w:sz w:val="16"/>
        </w:rPr>
        <w:tab/>
        <w:t>zulässig ist</w:t>
      </w:r>
      <w:r w:rsidRPr="007C779F">
        <w:rPr>
          <w:sz w:val="16"/>
          <w:vertAlign w:val="superscript"/>
        </w:rPr>
        <w:t>3)</w:t>
      </w:r>
      <w:r>
        <w:rPr>
          <w:sz w:val="16"/>
          <w:vertAlign w:val="superscript"/>
        </w:rPr>
        <w:tab/>
      </w:r>
      <w:r>
        <w:rPr>
          <w:sz w:val="16"/>
          <w:vertAlign w:val="superscript"/>
        </w:rPr>
        <w:tab/>
      </w:r>
      <w:r>
        <w:rPr>
          <w:sz w:val="16"/>
          <w:vertAlign w:val="superscript"/>
        </w:rPr>
        <w:tab/>
      </w:r>
      <w:r>
        <w:rPr>
          <w:sz w:val="12"/>
        </w:rPr>
        <w:t>(§ 35 Abs. 1 Nr. 6 StBVV)</w:t>
      </w:r>
    </w:p>
    <w:p w:rsidR="00F05419" w:rsidRPr="00EB255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10</w:t>
      </w:r>
      <w:r w:rsidRPr="00591C77">
        <w:rPr>
          <w:sz w:val="16"/>
        </w:rPr>
        <w:t>.</w:t>
      </w:r>
      <w:r w:rsidRPr="00591C77">
        <w:rPr>
          <w:sz w:val="16"/>
        </w:rPr>
        <w:tab/>
      </w:r>
      <w:r w:rsidRPr="00591C77">
        <w:rPr>
          <w:b/>
          <w:sz w:val="16"/>
          <w:szCs w:val="12"/>
        </w:rPr>
        <w:t>O</w:t>
      </w:r>
      <w:r w:rsidRPr="00591C77">
        <w:rPr>
          <w:sz w:val="16"/>
        </w:rPr>
        <w:tab/>
      </w:r>
      <w:r>
        <w:rPr>
          <w:sz w:val="16"/>
        </w:rPr>
        <w:t xml:space="preserve">Führung </w:t>
      </w:r>
      <w:r w:rsidRPr="00591C77">
        <w:rPr>
          <w:sz w:val="16"/>
        </w:rPr>
        <w:t>des Anlage</w:t>
      </w:r>
      <w:r>
        <w:rPr>
          <w:sz w:val="16"/>
        </w:rPr>
        <w:t>verzeichnisses</w:t>
      </w:r>
      <w:r>
        <w:rPr>
          <w:sz w:val="16"/>
          <w:vertAlign w:val="superscript"/>
        </w:rPr>
        <w:tab/>
      </w:r>
      <w:r>
        <w:rPr>
          <w:sz w:val="16"/>
        </w:rPr>
        <w:t>25</w:t>
      </w:r>
      <w:r w:rsidRPr="00EB2559">
        <w:rPr>
          <w:sz w:val="16"/>
        </w:rPr>
        <w:t>.</w:t>
      </w:r>
      <w:r w:rsidRPr="00EB2559">
        <w:rPr>
          <w:sz w:val="16"/>
        </w:rPr>
        <w:tab/>
      </w:r>
      <w:r w:rsidRPr="00EB2559">
        <w:rPr>
          <w:b/>
          <w:sz w:val="16"/>
          <w:szCs w:val="12"/>
        </w:rPr>
        <w:t>O</w:t>
      </w:r>
      <w:r w:rsidRPr="00EB2559">
        <w:rPr>
          <w:sz w:val="16"/>
        </w:rPr>
        <w:t xml:space="preserve"> ELSTER Übertragung der E-Bilanz | der EÜR</w:t>
      </w:r>
      <w:r>
        <w:rPr>
          <w:sz w:val="16"/>
          <w:vertAlign w:val="superscript"/>
        </w:rPr>
        <w:t>5</w:t>
      </w:r>
      <w:r w:rsidRPr="00EB2559">
        <w:rPr>
          <w:sz w:val="16"/>
          <w:vertAlign w:val="superscript"/>
        </w:rPr>
        <w:t>)</w:t>
      </w:r>
      <w:r w:rsidRPr="00EB2559">
        <w:rPr>
          <w:sz w:val="16"/>
        </w:rPr>
        <w:t xml:space="preserve"> </w:t>
      </w:r>
    </w:p>
    <w:p w:rsidR="00F05419" w:rsidRPr="00591C77"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sidRPr="00591C77">
        <w:rPr>
          <w:sz w:val="16"/>
        </w:rPr>
        <w:t>1</w:t>
      </w:r>
      <w:r>
        <w:rPr>
          <w:sz w:val="16"/>
        </w:rPr>
        <w:t>1</w:t>
      </w:r>
      <w:r w:rsidRPr="00591C77">
        <w:rPr>
          <w:sz w:val="16"/>
        </w:rPr>
        <w:t>.</w:t>
      </w:r>
      <w:r w:rsidRPr="00591C77">
        <w:rPr>
          <w:sz w:val="16"/>
        </w:rPr>
        <w:tab/>
      </w:r>
      <w:r w:rsidRPr="00591C77">
        <w:rPr>
          <w:b/>
          <w:sz w:val="16"/>
          <w:szCs w:val="12"/>
        </w:rPr>
        <w:t>O</w:t>
      </w:r>
      <w:r w:rsidRPr="00591C77">
        <w:rPr>
          <w:sz w:val="16"/>
        </w:rPr>
        <w:tab/>
        <w:t>Bearbeitung der Rechnungsabgrenzungsposten</w:t>
      </w:r>
      <w:r>
        <w:rPr>
          <w:sz w:val="16"/>
          <w:vertAlign w:val="superscript"/>
        </w:rPr>
        <w:tab/>
      </w:r>
      <w:r w:rsidRPr="003E0C90">
        <w:rPr>
          <w:sz w:val="16"/>
        </w:rPr>
        <w:t>26.</w:t>
      </w:r>
      <w:r>
        <w:rPr>
          <w:sz w:val="16"/>
        </w:rPr>
        <w:tab/>
      </w:r>
      <w:r w:rsidRPr="002B0FF8">
        <w:rPr>
          <w:b/>
          <w:sz w:val="16"/>
          <w:szCs w:val="12"/>
        </w:rPr>
        <w:t>O</w:t>
      </w:r>
      <w:r w:rsidRPr="002B0FF8">
        <w:rPr>
          <w:sz w:val="16"/>
        </w:rPr>
        <w:t xml:space="preserve"> Übermittlung der Offenlegungsbilanz nach EHUG</w:t>
      </w:r>
      <w:r>
        <w:rPr>
          <w:sz w:val="16"/>
          <w:vertAlign w:val="superscript"/>
        </w:rPr>
        <w:t>5</w:t>
      </w:r>
      <w:r w:rsidRPr="002B0FF8">
        <w:rPr>
          <w:sz w:val="16"/>
          <w:vertAlign w:val="superscript"/>
        </w:rPr>
        <w:t>)</w:t>
      </w:r>
    </w:p>
    <w:p w:rsidR="00F05419" w:rsidRPr="00EB255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12</w:t>
      </w:r>
      <w:r w:rsidRPr="00591C77">
        <w:rPr>
          <w:sz w:val="16"/>
        </w:rPr>
        <w:t>.</w:t>
      </w:r>
      <w:r w:rsidRPr="00591C77">
        <w:rPr>
          <w:sz w:val="16"/>
        </w:rPr>
        <w:tab/>
      </w:r>
      <w:r w:rsidRPr="00591C77">
        <w:rPr>
          <w:b/>
          <w:sz w:val="16"/>
          <w:szCs w:val="12"/>
        </w:rPr>
        <w:t>O</w:t>
      </w:r>
      <w:r w:rsidRPr="00591C77">
        <w:rPr>
          <w:sz w:val="16"/>
        </w:rPr>
        <w:tab/>
      </w:r>
      <w:r>
        <w:rPr>
          <w:sz w:val="16"/>
        </w:rPr>
        <w:t>Bearbeitung der Rückstellungen</w:t>
      </w:r>
      <w:r>
        <w:rPr>
          <w:sz w:val="16"/>
        </w:rPr>
        <w:tab/>
      </w:r>
      <w:r>
        <w:rPr>
          <w:sz w:val="16"/>
        </w:rPr>
        <w:tab/>
      </w:r>
      <w:r>
        <w:rPr>
          <w:sz w:val="16"/>
        </w:rPr>
        <w:tab/>
      </w:r>
      <w:r w:rsidRPr="00BC25A0">
        <w:rPr>
          <w:sz w:val="12"/>
        </w:rPr>
        <w:t>(</w:t>
      </w:r>
      <w:r>
        <w:rPr>
          <w:sz w:val="12"/>
        </w:rPr>
        <w:t>§§ 612, 632 BGB)</w:t>
      </w:r>
    </w:p>
    <w:p w:rsidR="00F05419" w:rsidRPr="002B0FF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13</w:t>
      </w:r>
      <w:r w:rsidRPr="00591C77">
        <w:rPr>
          <w:sz w:val="16"/>
        </w:rPr>
        <w:t>.</w:t>
      </w:r>
      <w:r w:rsidRPr="00591C77">
        <w:rPr>
          <w:sz w:val="16"/>
        </w:rPr>
        <w:tab/>
      </w:r>
      <w:r w:rsidRPr="00591C77">
        <w:rPr>
          <w:b/>
          <w:sz w:val="16"/>
          <w:szCs w:val="12"/>
        </w:rPr>
        <w:t>O</w:t>
      </w:r>
      <w:r w:rsidRPr="00591C77">
        <w:rPr>
          <w:sz w:val="16"/>
        </w:rPr>
        <w:tab/>
        <w:t>Bearbeitung der Verbindlichkeiten</w:t>
      </w:r>
      <w:r>
        <w:rPr>
          <w:sz w:val="16"/>
          <w:vertAlign w:val="superscript"/>
        </w:rPr>
        <w:tab/>
      </w:r>
      <w:r>
        <w:rPr>
          <w:sz w:val="16"/>
        </w:rPr>
        <w:t>27</w:t>
      </w:r>
      <w:r w:rsidRPr="002B0FF8">
        <w:rPr>
          <w:sz w:val="16"/>
        </w:rPr>
        <w:t>.</w:t>
      </w:r>
      <w:r w:rsidRPr="002B0FF8">
        <w:rPr>
          <w:sz w:val="16"/>
        </w:rPr>
        <w:tab/>
      </w:r>
      <w:r w:rsidRPr="00EB2559">
        <w:rPr>
          <w:b/>
          <w:sz w:val="16"/>
          <w:szCs w:val="12"/>
        </w:rPr>
        <w:t>O</w:t>
      </w:r>
      <w:r>
        <w:rPr>
          <w:sz w:val="16"/>
        </w:rPr>
        <w:t xml:space="preserve"> …………………………………………………………………..</w:t>
      </w:r>
      <w:r w:rsidRPr="002B0FF8">
        <w:rPr>
          <w:sz w:val="16"/>
          <w:vertAlign w:val="superscript"/>
        </w:rPr>
        <w:t xml:space="preserve">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14</w:t>
      </w:r>
      <w:r w:rsidRPr="00591C77">
        <w:rPr>
          <w:sz w:val="16"/>
        </w:rPr>
        <w:t>.</w:t>
      </w:r>
      <w:r w:rsidRPr="00591C77">
        <w:rPr>
          <w:sz w:val="16"/>
        </w:rPr>
        <w:tab/>
      </w:r>
      <w:r w:rsidRPr="00591C77">
        <w:rPr>
          <w:b/>
          <w:sz w:val="16"/>
          <w:szCs w:val="12"/>
        </w:rPr>
        <w:t>O</w:t>
      </w:r>
      <w:r w:rsidRPr="00591C77">
        <w:rPr>
          <w:sz w:val="16"/>
        </w:rPr>
        <w:tab/>
        <w:t xml:space="preserve">Bearbeitung und Abstimmung der </w:t>
      </w:r>
      <w:r>
        <w:rPr>
          <w:sz w:val="16"/>
        </w:rPr>
        <w:t xml:space="preserve">Umsatzsteuer- und </w:t>
      </w:r>
      <w:r>
        <w:rPr>
          <w:sz w:val="16"/>
        </w:rPr>
        <w:tab/>
        <w:t>28</w:t>
      </w:r>
      <w:r>
        <w:rPr>
          <w:sz w:val="16"/>
        </w:rPr>
        <w:tab/>
      </w:r>
      <w:r w:rsidRPr="00EB2559">
        <w:rPr>
          <w:b/>
          <w:sz w:val="16"/>
          <w:szCs w:val="12"/>
        </w:rPr>
        <w:t>O</w:t>
      </w:r>
      <w:r>
        <w:rPr>
          <w:sz w:val="16"/>
        </w:rPr>
        <w:t xml:space="preserve">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ab/>
      </w:r>
      <w:r>
        <w:rPr>
          <w:sz w:val="16"/>
        </w:rPr>
        <w:tab/>
      </w:r>
      <w:r w:rsidRPr="00591C77">
        <w:rPr>
          <w:sz w:val="16"/>
        </w:rPr>
        <w:t>Vorsteuerbeträge mit einfacher Plausibi</w:t>
      </w:r>
      <w:r>
        <w:rPr>
          <w:sz w:val="16"/>
        </w:rPr>
        <w:t>li</w:t>
      </w:r>
      <w:r w:rsidRPr="00591C77">
        <w:rPr>
          <w:sz w:val="16"/>
        </w:rPr>
        <w:t>tätsprüfung</w:t>
      </w:r>
      <w:r>
        <w:rPr>
          <w:sz w:val="16"/>
        </w:rPr>
        <w:tab/>
        <w:t>29</w:t>
      </w:r>
      <w:r w:rsidRPr="00EB2559">
        <w:rPr>
          <w:sz w:val="16"/>
        </w:rPr>
        <w:t>.</w:t>
      </w:r>
      <w:r w:rsidRPr="00EB2559">
        <w:rPr>
          <w:sz w:val="16"/>
        </w:rPr>
        <w:tab/>
      </w:r>
      <w:r w:rsidRPr="00EB2559">
        <w:rPr>
          <w:b/>
          <w:sz w:val="16"/>
          <w:szCs w:val="12"/>
        </w:rPr>
        <w:t>O</w:t>
      </w:r>
      <w:r>
        <w:rPr>
          <w:sz w:val="16"/>
        </w:rPr>
        <w:t xml:space="preserve">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15.</w:t>
      </w:r>
      <w:r>
        <w:rPr>
          <w:sz w:val="16"/>
        </w:rPr>
        <w:tab/>
      </w:r>
      <w:r w:rsidRPr="00484A81">
        <w:rPr>
          <w:b/>
          <w:sz w:val="16"/>
        </w:rPr>
        <w:t>O</w:t>
      </w:r>
      <w:r>
        <w:rPr>
          <w:sz w:val="16"/>
        </w:rPr>
        <w:tab/>
        <w:t xml:space="preserve">Umsatzsteuer Sollversteuerung, auch wenn </w:t>
      </w:r>
      <w:r>
        <w:rPr>
          <w:sz w:val="16"/>
        </w:rPr>
        <w:tab/>
        <w:t>30</w:t>
      </w:r>
      <w:r w:rsidRPr="00EB2559">
        <w:rPr>
          <w:sz w:val="16"/>
        </w:rPr>
        <w:t>.</w:t>
      </w:r>
      <w:r w:rsidRPr="00EB2559">
        <w:rPr>
          <w:sz w:val="16"/>
        </w:rPr>
        <w:tab/>
      </w:r>
      <w:r w:rsidRPr="00EB2559">
        <w:rPr>
          <w:b/>
          <w:sz w:val="16"/>
          <w:szCs w:val="12"/>
        </w:rPr>
        <w:t>O</w:t>
      </w:r>
      <w:r>
        <w:rPr>
          <w:sz w:val="16"/>
        </w:rPr>
        <w:t xml:space="preserve">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right="140"/>
        <w:jc w:val="both"/>
        <w:rPr>
          <w:sz w:val="16"/>
        </w:rPr>
      </w:pPr>
      <w:r>
        <w:rPr>
          <w:sz w:val="16"/>
        </w:rPr>
        <w:tab/>
      </w:r>
      <w:r>
        <w:rPr>
          <w:sz w:val="16"/>
        </w:rPr>
        <w:tab/>
        <w:t>Istversteuerung gesetzlich zulässig ist</w:t>
      </w:r>
      <w:r>
        <w:rPr>
          <w:sz w:val="16"/>
          <w:vertAlign w:val="superscript"/>
        </w:rPr>
        <w:t>4</w:t>
      </w:r>
      <w:r w:rsidRPr="007C779F">
        <w:rPr>
          <w:sz w:val="16"/>
          <w:vertAlign w:val="superscript"/>
        </w:rPr>
        <w:t>)</w:t>
      </w:r>
      <w:r>
        <w:rPr>
          <w:sz w:val="16"/>
        </w:rPr>
        <w:tab/>
        <w:t>31</w:t>
      </w:r>
      <w:r w:rsidRPr="00EB2559">
        <w:rPr>
          <w:sz w:val="16"/>
        </w:rPr>
        <w:t>.</w:t>
      </w:r>
      <w:r w:rsidRPr="00EB2559">
        <w:rPr>
          <w:sz w:val="16"/>
        </w:rPr>
        <w:tab/>
      </w:r>
      <w:r w:rsidRPr="00EB2559">
        <w:rPr>
          <w:b/>
          <w:sz w:val="16"/>
          <w:szCs w:val="12"/>
        </w:rPr>
        <w:t>O</w:t>
      </w:r>
      <w:r>
        <w:rPr>
          <w:sz w:val="16"/>
        </w:rPr>
        <w:t xml:space="preserve">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sz w:val="16"/>
        </w:rPr>
      </w:pPr>
      <w:r>
        <w:rPr>
          <w:sz w:val="16"/>
        </w:rPr>
        <w:t xml:space="preserve">Dieser Auftrag gilt erstmals für die Erstellung des Jahresabschlusses zum </w:t>
      </w:r>
      <w:r w:rsidRPr="00577801">
        <w:rPr>
          <w:sz w:val="16"/>
        </w:rPr>
        <w:t>………</w:t>
      </w:r>
      <w:r>
        <w:rPr>
          <w:sz w:val="16"/>
        </w:rPr>
        <w:t>……..</w:t>
      </w:r>
      <w:r w:rsidRPr="00577801">
        <w:rPr>
          <w:sz w:val="16"/>
        </w:rPr>
        <w:t>…………</w:t>
      </w:r>
      <w:r>
        <w:rPr>
          <w:sz w:val="16"/>
        </w:rPr>
        <w:t xml:space="preserve">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sz w:val="16"/>
        </w:rPr>
      </w:pPr>
      <w:r w:rsidRPr="00F71441">
        <w:rPr>
          <w:b/>
          <w:sz w:val="16"/>
        </w:rPr>
        <w:t>O</w:t>
      </w:r>
      <w:r>
        <w:rPr>
          <w:sz w:val="16"/>
        </w:rPr>
        <w:t xml:space="preserve"> Der Auf</w:t>
      </w:r>
      <w:r w:rsidRPr="00577801">
        <w:rPr>
          <w:sz w:val="16"/>
        </w:rPr>
        <w:t xml:space="preserve">trag </w:t>
      </w:r>
      <w:r>
        <w:rPr>
          <w:sz w:val="16"/>
        </w:rPr>
        <w:t>gilt auch für die Erstellung der folgenden Jahresabschlüsse, soweit er nicht geändert wird.</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6"/>
          <w:szCs w:val="18"/>
        </w:rPr>
      </w:pPr>
      <w:r w:rsidRPr="00627CA3">
        <w:rPr>
          <w:rFonts w:cs="Arial"/>
          <w:sz w:val="16"/>
          <w:szCs w:val="18"/>
        </w:rPr>
        <w:t>Alle Auskünfte des St</w:t>
      </w:r>
      <w:r>
        <w:rPr>
          <w:rFonts w:cs="Arial"/>
          <w:sz w:val="16"/>
          <w:szCs w:val="18"/>
        </w:rPr>
        <w:t>B</w:t>
      </w:r>
      <w:r w:rsidRPr="00627CA3">
        <w:rPr>
          <w:rFonts w:cs="Arial"/>
          <w:sz w:val="16"/>
          <w:szCs w:val="18"/>
        </w:rPr>
        <w:t xml:space="preserve"> und seiner Mitarbeiter bedürfen der Schriftform. Der St</w:t>
      </w:r>
      <w:r>
        <w:rPr>
          <w:rFonts w:cs="Arial"/>
          <w:sz w:val="16"/>
          <w:szCs w:val="18"/>
        </w:rPr>
        <w:t>B</w:t>
      </w:r>
      <w:r w:rsidRPr="00627CA3">
        <w:rPr>
          <w:rFonts w:cs="Arial"/>
          <w:sz w:val="16"/>
          <w:szCs w:val="18"/>
        </w:rPr>
        <w:t xml:space="preserve"> haftet nicht für mündlich oder telefonisch erteilte Auskünfte.</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6"/>
          <w:szCs w:val="18"/>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F05419" w:rsidRPr="00A633B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6"/>
        </w:rPr>
      </w:pPr>
    </w:p>
    <w:p w:rsidR="00F05419" w:rsidRPr="00B91E8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sz w:val="2"/>
        </w:rPr>
      </w:pPr>
    </w:p>
    <w:p w:rsidR="00F05419" w:rsidRPr="00577801"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sz w:val="16"/>
        </w:rPr>
      </w:pPr>
      <w:r w:rsidRPr="00577801">
        <w:rPr>
          <w:sz w:val="16"/>
        </w:rPr>
        <w:t>Ort: ………………………………………………………..</w:t>
      </w:r>
      <w:r w:rsidRPr="00577801">
        <w:rPr>
          <w:sz w:val="16"/>
        </w:rPr>
        <w:tab/>
        <w:t>Datum: ………………………………………</w:t>
      </w:r>
    </w:p>
    <w:p w:rsidR="00F05419" w:rsidRPr="00577801"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6"/>
        </w:rPr>
      </w:pPr>
      <w:r w:rsidRPr="00577801">
        <w:rPr>
          <w:sz w:val="16"/>
        </w:rPr>
        <w:t>……………………………………………………………..</w:t>
      </w:r>
      <w:r w:rsidRPr="00577801">
        <w:rPr>
          <w:sz w:val="16"/>
        </w:rPr>
        <w:tab/>
        <w: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6"/>
        </w:rPr>
      </w:pPr>
      <w:r>
        <w:rPr>
          <w:sz w:val="16"/>
        </w:rPr>
        <w:t>(Mandant)</w:t>
      </w:r>
      <w:r>
        <w:rPr>
          <w:sz w:val="16"/>
        </w:rPr>
        <w:tab/>
        <w:t>(Steuerberater)</w:t>
      </w:r>
    </w:p>
    <w:p w:rsidR="00F05419" w:rsidRPr="00A775D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rPr>
      </w:pPr>
    </w:p>
    <w:p w:rsidR="00F05419" w:rsidRPr="00A775D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Pr>
          <w:sz w:val="14"/>
          <w:vertAlign w:val="superscript"/>
        </w:rPr>
        <w:t>1)</w:t>
      </w:r>
      <w:r w:rsidRPr="00A775D3">
        <w:rPr>
          <w:sz w:val="14"/>
          <w:szCs w:val="14"/>
          <w:vertAlign w:val="superscript"/>
        </w:rPr>
        <w:t> </w:t>
      </w:r>
      <w:r w:rsidRPr="00A775D3">
        <w:rPr>
          <w:sz w:val="14"/>
          <w:szCs w:val="14"/>
        </w:rPr>
        <w:t>Mit der Bearbeitung kann frühestens zwei Wochen nach Übergabe der vollständigen Unterlagen begonnen werden</w:t>
      </w:r>
    </w:p>
    <w:p w:rsidR="00F05419" w:rsidRPr="00A775D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A775D3">
        <w:rPr>
          <w:sz w:val="14"/>
          <w:szCs w:val="14"/>
          <w:vertAlign w:val="superscript"/>
        </w:rPr>
        <w:t>2)</w:t>
      </w:r>
      <w:r>
        <w:rPr>
          <w:sz w:val="14"/>
          <w:szCs w:val="14"/>
          <w:vertAlign w:val="superscript"/>
        </w:rPr>
        <w:t> </w:t>
      </w:r>
      <w:r w:rsidRPr="00A775D3">
        <w:rPr>
          <w:sz w:val="14"/>
          <w:szCs w:val="14"/>
        </w:rPr>
        <w:t xml:space="preserve">Vorlage zusammen mit den Unterlagen nach Fußnote </w:t>
      </w:r>
      <w:r w:rsidRPr="00A775D3">
        <w:rPr>
          <w:sz w:val="14"/>
          <w:szCs w:val="14"/>
          <w:vertAlign w:val="superscript"/>
        </w:rPr>
        <w:t>1)</w:t>
      </w:r>
      <w:r w:rsidRPr="00A775D3">
        <w:rPr>
          <w:sz w:val="14"/>
          <w:szCs w:val="14"/>
        </w:rPr>
        <w:t xml:space="preserve"> erbeten. Spätere Überlassung kann Doppelarbeiten zur Fo</w:t>
      </w:r>
      <w:r>
        <w:rPr>
          <w:sz w:val="14"/>
          <w:szCs w:val="14"/>
        </w:rPr>
        <w:t xml:space="preserve">lge haben, die unter Umständen </w:t>
      </w:r>
      <w:r w:rsidRPr="00A775D3">
        <w:rPr>
          <w:sz w:val="14"/>
          <w:szCs w:val="14"/>
        </w:rPr>
        <w:t>zusätzlich berechnet werden</w:t>
      </w:r>
    </w:p>
    <w:p w:rsidR="00F05419" w:rsidRPr="00A775D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A775D3">
        <w:rPr>
          <w:sz w:val="14"/>
          <w:szCs w:val="14"/>
          <w:vertAlign w:val="superscript"/>
        </w:rPr>
        <w:t>3)</w:t>
      </w:r>
      <w:r>
        <w:rPr>
          <w:sz w:val="14"/>
          <w:szCs w:val="14"/>
          <w:vertAlign w:val="superscript"/>
        </w:rPr>
        <w:t> </w:t>
      </w:r>
      <w:r w:rsidRPr="00A775D3">
        <w:rPr>
          <w:sz w:val="14"/>
          <w:szCs w:val="14"/>
        </w:rPr>
        <w:t>Bei Unterschreiten der Grenzen nach § 141 AO genügt aus steuerlicher Sicht eine Überschussrechnung mit der Folge eines geringeren Honorars</w:t>
      </w:r>
    </w:p>
    <w:p w:rsidR="00F05419" w:rsidRPr="00A775D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A775D3">
        <w:rPr>
          <w:sz w:val="14"/>
          <w:szCs w:val="14"/>
          <w:vertAlign w:val="superscript"/>
        </w:rPr>
        <w:t>4</w:t>
      </w:r>
      <w:r>
        <w:rPr>
          <w:sz w:val="14"/>
          <w:szCs w:val="14"/>
          <w:vertAlign w:val="superscript"/>
        </w:rPr>
        <w:t>) </w:t>
      </w:r>
      <w:r w:rsidRPr="00A775D3">
        <w:rPr>
          <w:sz w:val="14"/>
          <w:szCs w:val="14"/>
        </w:rPr>
        <w:t>Bei Unterschreiten der Grenzen des § 20 UStG kann die Umsatzsteuer auch nach vereinnahmten Entgelten berechnet werden (Istversteuerung)</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A775D3">
        <w:rPr>
          <w:sz w:val="14"/>
          <w:szCs w:val="14"/>
          <w:vertAlign w:val="superscript"/>
        </w:rPr>
        <w:t>5)</w:t>
      </w:r>
      <w:r>
        <w:rPr>
          <w:sz w:val="14"/>
          <w:szCs w:val="14"/>
          <w:vertAlign w:val="superscript"/>
        </w:rPr>
        <w:t> </w:t>
      </w:r>
      <w:r w:rsidRPr="00A775D3">
        <w:rPr>
          <w:sz w:val="14"/>
          <w:szCs w:val="14"/>
        </w:rPr>
        <w:t>Die ELSTER- und EHUG-Übertragung durch den Steuerberater setzen die Freigabe der Daten durch den Mandanten voraus</w:t>
      </w:r>
    </w:p>
    <w:p w:rsidR="00F05419" w:rsidRPr="00A775D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4"/>
          <w:szCs w:val="14"/>
        </w:rPr>
      </w:pPr>
      <w:r w:rsidRPr="005235A3">
        <w:rPr>
          <w:sz w:val="14"/>
          <w:szCs w:val="14"/>
          <w:vertAlign w:val="superscript"/>
        </w:rPr>
        <w:t>6)</w:t>
      </w:r>
      <w:r>
        <w:rPr>
          <w:sz w:val="14"/>
          <w:szCs w:val="14"/>
        </w:rPr>
        <w:t> Bitte auswählen und das Unzutreffende streichen</w:t>
      </w:r>
    </w:p>
    <w:p w:rsidR="00F05419" w:rsidRDefault="00F05419" w:rsidP="00360B1E">
      <w:pPr>
        <w:shd w:val="clear" w:color="auto" w:fill="FFFFFF"/>
        <w:tabs>
          <w:tab w:val="left" w:pos="567"/>
        </w:tabs>
        <w:spacing w:line="360" w:lineRule="auto"/>
        <w:ind w:right="140"/>
        <w:jc w:val="both"/>
        <w:rPr>
          <w:rFonts w:ascii="Arial" w:hAnsi="Arial" w:cs="Arial"/>
        </w:rPr>
      </w:pPr>
    </w:p>
    <w:p w:rsidR="0080569A" w:rsidRDefault="0080569A" w:rsidP="00360B1E">
      <w:pPr>
        <w:shd w:val="clear" w:color="auto" w:fill="FFFFFF"/>
        <w:tabs>
          <w:tab w:val="left" w:pos="567"/>
        </w:tabs>
        <w:spacing w:line="360" w:lineRule="auto"/>
        <w:ind w:right="140"/>
        <w:jc w:val="both"/>
        <w:rPr>
          <w:rFonts w:ascii="Arial" w:hAnsi="Arial" w:cs="Arial"/>
        </w:rPr>
      </w:pPr>
    </w:p>
    <w:p w:rsidR="00F05419" w:rsidRPr="0080569A" w:rsidRDefault="007D7B0F" w:rsidP="0080569A">
      <w:pPr>
        <w:shd w:val="clear" w:color="auto" w:fill="FFFFFF"/>
        <w:tabs>
          <w:tab w:val="left" w:pos="567"/>
        </w:tabs>
        <w:ind w:right="140"/>
        <w:jc w:val="both"/>
        <w:rPr>
          <w:rFonts w:ascii="Arial" w:hAnsi="Arial" w:cs="Arial"/>
        </w:rPr>
      </w:pPr>
      <w:hyperlink w:anchor="KV_A180c_Auftrag_JA" w:history="1">
        <w:r w:rsidR="00F05419" w:rsidRPr="0080569A">
          <w:rPr>
            <w:rStyle w:val="Hyperlink"/>
            <w:rFonts w:ascii="Arial" w:hAnsi="Arial" w:cs="Arial"/>
          </w:rPr>
          <w:t>Nach oben</w:t>
        </w:r>
      </w:hyperlink>
    </w:p>
    <w:p w:rsidR="00F05419" w:rsidRPr="0080569A" w:rsidRDefault="007D7B0F" w:rsidP="0080569A">
      <w:pPr>
        <w:shd w:val="clear" w:color="auto" w:fill="FFFFFF"/>
        <w:tabs>
          <w:tab w:val="left" w:pos="567"/>
        </w:tabs>
        <w:ind w:right="140"/>
        <w:jc w:val="both"/>
        <w:rPr>
          <w:rStyle w:val="Hyperlink"/>
          <w:rFonts w:ascii="Arial" w:hAnsi="Arial" w:cs="Arial"/>
        </w:rPr>
      </w:pPr>
      <w:hyperlink w:anchor="Inhalt_KV_A180c" w:history="1">
        <w:r w:rsidR="00F05419" w:rsidRPr="0080569A">
          <w:rPr>
            <w:rStyle w:val="Hyperlink"/>
            <w:rFonts w:ascii="Arial" w:hAnsi="Arial" w:cs="Arial"/>
          </w:rPr>
          <w:t>Zum Inhaltsverzeichnis</w:t>
        </w:r>
      </w:hyperlink>
    </w:p>
    <w:p w:rsidR="009B6D6E" w:rsidRPr="0080569A" w:rsidRDefault="007D7B0F" w:rsidP="0080569A">
      <w:pPr>
        <w:shd w:val="clear" w:color="auto" w:fill="FFFFFF"/>
        <w:tabs>
          <w:tab w:val="left" w:pos="567"/>
        </w:tabs>
        <w:jc w:val="both"/>
        <w:rPr>
          <w:rFonts w:ascii="Arial" w:hAnsi="Arial" w:cs="Arial"/>
          <w:szCs w:val="22"/>
        </w:rPr>
      </w:pPr>
      <w:hyperlink w:anchor="A180_Aufgabenteilung" w:history="1">
        <w:r w:rsidR="009B6D6E" w:rsidRPr="0080569A">
          <w:rPr>
            <w:rStyle w:val="Hyperlink"/>
            <w:rFonts w:ascii="Arial" w:hAnsi="Arial" w:cs="Arial"/>
            <w:szCs w:val="22"/>
          </w:rPr>
          <w:t>Zum Erläuterungstext</w:t>
        </w:r>
      </w:hyperlink>
    </w:p>
    <w:p w:rsidR="009B6D6E" w:rsidRDefault="009B6D6E" w:rsidP="00360B1E">
      <w:pPr>
        <w:shd w:val="clear" w:color="auto" w:fill="FFFFFF"/>
        <w:tabs>
          <w:tab w:val="left" w:pos="567"/>
        </w:tabs>
        <w:spacing w:line="360" w:lineRule="auto"/>
        <w:ind w:right="140"/>
        <w:jc w:val="both"/>
        <w:rPr>
          <w:rFonts w:ascii="Arial" w:hAnsi="Arial" w:cs="Arial"/>
        </w:rPr>
      </w:pPr>
    </w:p>
    <w:p w:rsidR="00F05419" w:rsidRDefault="00F05419" w:rsidP="00360B1E">
      <w:pPr>
        <w:shd w:val="clear" w:color="auto" w:fill="FFFFFF"/>
        <w:tabs>
          <w:tab w:val="left" w:pos="567"/>
        </w:tabs>
        <w:spacing w:line="360" w:lineRule="auto"/>
        <w:ind w:right="140"/>
        <w:jc w:val="both"/>
        <w:rPr>
          <w:rFonts w:ascii="Arial" w:hAnsi="Arial" w:cs="Arial"/>
        </w:rPr>
      </w:pPr>
    </w:p>
    <w:p w:rsidR="00F05419" w:rsidRDefault="00F05419" w:rsidP="00360B1E">
      <w:pPr>
        <w:shd w:val="clear" w:color="auto" w:fill="FFFFFF"/>
        <w:tabs>
          <w:tab w:val="left" w:pos="567"/>
        </w:tabs>
        <w:spacing w:line="360" w:lineRule="auto"/>
        <w:ind w:right="140"/>
        <w:jc w:val="both"/>
        <w:rPr>
          <w:rFonts w:ascii="Arial" w:hAnsi="Arial" w:cs="Arial"/>
        </w:rPr>
      </w:pPr>
    </w:p>
    <w:p w:rsidR="00F05419" w:rsidRDefault="00F05419" w:rsidP="00360B1E">
      <w:pPr>
        <w:shd w:val="clear" w:color="auto" w:fill="FFFFFF"/>
        <w:tabs>
          <w:tab w:val="left" w:pos="567"/>
        </w:tabs>
        <w:spacing w:line="360" w:lineRule="auto"/>
        <w:ind w:right="140"/>
        <w:jc w:val="both"/>
        <w:rPr>
          <w:rFonts w:ascii="Arial" w:hAnsi="Arial" w:cs="Arial"/>
        </w:rPr>
        <w:sectPr w:rsidR="00F05419" w:rsidSect="004D23F3">
          <w:headerReference w:type="default" r:id="rId153"/>
          <w:pgSz w:w="11906" w:h="16838" w:code="9"/>
          <w:pgMar w:top="284" w:right="992" w:bottom="709" w:left="1418" w:header="295" w:footer="153" w:gutter="0"/>
          <w:cols w:space="720"/>
          <w:docGrid w:linePitch="272"/>
        </w:sectPr>
      </w:pPr>
    </w:p>
    <w:p w:rsidR="00F05419" w:rsidRPr="00350C4F" w:rsidRDefault="007D7B0F" w:rsidP="00360B1E">
      <w:pPr>
        <w:shd w:val="clear" w:color="auto" w:fill="FFFFFF"/>
        <w:tabs>
          <w:tab w:val="left" w:pos="567"/>
        </w:tabs>
        <w:spacing w:line="360" w:lineRule="auto"/>
        <w:ind w:right="140"/>
        <w:jc w:val="both"/>
        <w:rPr>
          <w:rFonts w:ascii="Arial" w:hAnsi="Arial" w:cs="Arial"/>
          <w:b/>
        </w:rPr>
      </w:pPr>
      <w:hyperlink w:anchor="Inhalt_KV_A180d" w:history="1">
        <w:r w:rsidR="00617D61" w:rsidRPr="00350C4F">
          <w:rPr>
            <w:rStyle w:val="Hyperlink"/>
            <w:rFonts w:ascii="Arial" w:hAnsi="Arial" w:cs="Arial"/>
            <w:b/>
          </w:rPr>
          <w:t>KV_A</w:t>
        </w:r>
        <w:r w:rsidR="00F05419" w:rsidRPr="00350C4F">
          <w:rPr>
            <w:rStyle w:val="Hyperlink"/>
            <w:rFonts w:ascii="Arial" w:hAnsi="Arial" w:cs="Arial"/>
            <w:b/>
          </w:rPr>
          <w:t>180d</w:t>
        </w:r>
      </w:hyperlink>
      <w:r w:rsidR="00F05419" w:rsidRPr="00350C4F">
        <w:rPr>
          <w:rFonts w:ascii="Arial" w:hAnsi="Arial" w:cs="Arial"/>
          <w:b/>
        </w:rPr>
        <w:t xml:space="preserve"> </w:t>
      </w:r>
      <w:bookmarkStart w:id="408" w:name="KV_A180d_Auftrag_Steuererkl"/>
      <w:bookmarkEnd w:id="408"/>
      <w:r w:rsidR="00F05419" w:rsidRPr="00350C4F">
        <w:rPr>
          <w:rFonts w:ascii="Arial" w:hAnsi="Arial" w:cs="Arial"/>
          <w:b/>
        </w:rPr>
        <w:t>Auftragsvereinbarung über die Erstellung von Steuererklärungen</w:t>
      </w: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ind w:right="140"/>
        <w:jc w:val="center"/>
        <w:rPr>
          <w:sz w:val="15"/>
          <w:szCs w:val="15"/>
        </w:rPr>
      </w:pPr>
      <w:r>
        <w:rPr>
          <w:b/>
          <w:sz w:val="15"/>
          <w:szCs w:val="15"/>
          <w:u w:val="single"/>
        </w:rPr>
        <w:t>A180d A</w:t>
      </w:r>
      <w:r w:rsidRPr="00D85975">
        <w:rPr>
          <w:b/>
          <w:sz w:val="15"/>
          <w:szCs w:val="15"/>
          <w:u w:val="single"/>
        </w:rPr>
        <w:t>uftragsvereinbarung über die Erstellung von Steuererklärungen</w:t>
      </w: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ind w:right="140"/>
        <w:rPr>
          <w:rFonts w:cs="Arial"/>
          <w:sz w:val="16"/>
          <w:szCs w:val="16"/>
          <w:u w:val="single"/>
        </w:rPr>
      </w:pPr>
      <w:r w:rsidRPr="00D85975">
        <w:rPr>
          <w:rFonts w:cs="Arial"/>
          <w:sz w:val="16"/>
          <w:szCs w:val="16"/>
        </w:rPr>
        <w:t xml:space="preserve">Name: </w:t>
      </w:r>
      <w:r w:rsidRPr="00D85975">
        <w:rPr>
          <w:rFonts w:cs="Arial"/>
          <w:sz w:val="16"/>
          <w:szCs w:val="16"/>
          <w:u w:val="single"/>
        </w:rPr>
        <w:tab/>
      </w:r>
      <w:r w:rsidRPr="00D85975">
        <w:rPr>
          <w:rFonts w:cs="Arial"/>
          <w:sz w:val="16"/>
          <w:szCs w:val="16"/>
        </w:rPr>
        <w:t>Vorname:</w:t>
      </w:r>
      <w:r w:rsidRPr="00D85975">
        <w:rPr>
          <w:rFonts w:cs="Arial"/>
          <w:sz w:val="16"/>
          <w:szCs w:val="16"/>
          <w:u w:val="single"/>
        </w:rPr>
        <w:tab/>
      </w:r>
      <w:r w:rsidRPr="00D85975">
        <w:rPr>
          <w:rFonts w:cs="Arial"/>
          <w:sz w:val="16"/>
          <w:szCs w:val="16"/>
        </w:rPr>
        <w:t xml:space="preserve">Geb.-Tag: </w:t>
      </w:r>
      <w:r w:rsidRPr="00D85975">
        <w:rPr>
          <w:rFonts w:cs="Arial"/>
          <w:sz w:val="16"/>
          <w:szCs w:val="16"/>
          <w:u w:val="single"/>
        </w:rPr>
        <w:tab/>
      </w: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ind w:right="140"/>
        <w:rPr>
          <w:rFonts w:cs="Arial"/>
          <w:sz w:val="16"/>
          <w:szCs w:val="16"/>
          <w:u w:val="single"/>
        </w:rPr>
      </w:pPr>
      <w:r w:rsidRPr="00D85975">
        <w:rPr>
          <w:rFonts w:cs="Arial"/>
          <w:sz w:val="16"/>
          <w:szCs w:val="16"/>
        </w:rPr>
        <w:t xml:space="preserve">Firma: </w:t>
      </w:r>
      <w:r w:rsidRPr="00D85975">
        <w:rPr>
          <w:rFonts w:cs="Arial"/>
          <w:sz w:val="16"/>
          <w:szCs w:val="16"/>
          <w:u w:val="single"/>
        </w:rPr>
        <w:tab/>
      </w:r>
      <w:r w:rsidRPr="00D85975">
        <w:rPr>
          <w:rFonts w:cs="Arial"/>
          <w:sz w:val="16"/>
          <w:szCs w:val="16"/>
          <w:u w:val="single"/>
        </w:rPr>
        <w:tab/>
      </w:r>
      <w:r w:rsidRPr="00D85975">
        <w:rPr>
          <w:rFonts w:cs="Arial"/>
          <w:sz w:val="16"/>
          <w:szCs w:val="16"/>
          <w:u w:val="single"/>
        </w:rPr>
        <w:tab/>
      </w: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356"/>
        </w:tabs>
        <w:ind w:right="140"/>
        <w:rPr>
          <w:rFonts w:cs="Arial"/>
          <w:sz w:val="16"/>
          <w:szCs w:val="16"/>
          <w:u w:val="single"/>
        </w:rPr>
      </w:pPr>
      <w:r w:rsidRPr="00D85975">
        <w:rPr>
          <w:rFonts w:cs="Arial"/>
          <w:sz w:val="16"/>
          <w:szCs w:val="16"/>
        </w:rPr>
        <w:t xml:space="preserve">Straße: </w:t>
      </w:r>
      <w:r w:rsidRPr="00D85975">
        <w:rPr>
          <w:rFonts w:cs="Arial"/>
          <w:sz w:val="16"/>
          <w:szCs w:val="16"/>
          <w:u w:val="single"/>
        </w:rPr>
        <w:tab/>
        <w:t xml:space="preserve"> </w:t>
      </w:r>
      <w:r w:rsidRPr="00D85975">
        <w:rPr>
          <w:rFonts w:cs="Arial"/>
          <w:sz w:val="16"/>
          <w:szCs w:val="16"/>
        </w:rPr>
        <w:t xml:space="preserve">PLZ: </w:t>
      </w:r>
      <w:r w:rsidRPr="00D85975">
        <w:rPr>
          <w:rFonts w:cs="Arial"/>
          <w:sz w:val="16"/>
          <w:szCs w:val="16"/>
          <w:u w:val="single"/>
        </w:rPr>
        <w:tab/>
      </w:r>
      <w:r w:rsidRPr="00D85975">
        <w:rPr>
          <w:rFonts w:cs="Arial"/>
          <w:sz w:val="16"/>
          <w:szCs w:val="16"/>
        </w:rPr>
        <w:t xml:space="preserve">Ort: </w:t>
      </w:r>
      <w:r w:rsidRPr="00D85975">
        <w:rPr>
          <w:rFonts w:cs="Arial"/>
          <w:sz w:val="16"/>
          <w:szCs w:val="16"/>
          <w:u w:val="single"/>
        </w:rPr>
        <w:tab/>
      </w:r>
      <w:r w:rsidRPr="00D85975">
        <w:rPr>
          <w:rFonts w:cs="Arial"/>
          <w:sz w:val="16"/>
          <w:szCs w:val="16"/>
          <w:u w:val="single"/>
        </w:rPr>
        <w:tab/>
      </w: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right" w:pos="9356"/>
        </w:tabs>
        <w:ind w:right="140"/>
        <w:jc w:val="right"/>
        <w:rPr>
          <w:rFonts w:cs="Arial"/>
          <w:sz w:val="16"/>
          <w:szCs w:val="16"/>
        </w:rPr>
      </w:pPr>
      <w:r w:rsidRPr="00D85975">
        <w:rPr>
          <w:rFonts w:cs="Arial"/>
          <w:sz w:val="16"/>
          <w:szCs w:val="16"/>
        </w:rPr>
        <w:t>(nachfolgend Mandant)</w:t>
      </w: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right" w:pos="9356"/>
        </w:tabs>
        <w:ind w:right="140"/>
        <w:jc w:val="both"/>
        <w:rPr>
          <w:rFonts w:cs="Arial"/>
          <w:b/>
          <w:sz w:val="16"/>
          <w:szCs w:val="16"/>
        </w:rPr>
      </w:pPr>
      <w:r w:rsidRPr="00D85975">
        <w:rPr>
          <w:rFonts w:cs="Arial"/>
          <w:b/>
          <w:sz w:val="14"/>
          <w:szCs w:val="16"/>
        </w:rPr>
        <w:t xml:space="preserve">erteilt hiermit dem </w:t>
      </w:r>
      <w:r w:rsidRPr="00697E6F">
        <w:rPr>
          <w:rFonts w:cs="Arial"/>
          <w:b/>
          <w:sz w:val="14"/>
          <w:szCs w:val="16"/>
        </w:rPr>
        <w:t>Steuerberater</w:t>
      </w:r>
      <w:r w:rsidRPr="00EB5017">
        <w:rPr>
          <w:rFonts w:cs="Arial"/>
          <w:b/>
          <w:sz w:val="16"/>
          <w:szCs w:val="16"/>
        </w:rPr>
        <w:t xml:space="preserve"> </w:t>
      </w:r>
      <w:r>
        <w:rPr>
          <w:rFonts w:cs="Arial"/>
          <w:b/>
          <w:sz w:val="16"/>
          <w:szCs w:val="16"/>
        </w:rPr>
        <w:t>Max Mustermann, Musterstrasse 10, 80000 Musterstadt</w:t>
      </w:r>
      <w:r>
        <w:rPr>
          <w:rFonts w:cs="Arial"/>
          <w:b/>
          <w:sz w:val="16"/>
          <w:szCs w:val="16"/>
        </w:rPr>
        <w:tab/>
      </w:r>
      <w:r w:rsidRPr="00D85975">
        <w:rPr>
          <w:rFonts w:cs="Arial"/>
          <w:sz w:val="16"/>
          <w:szCs w:val="16"/>
        </w:rPr>
        <w:t>(nachfolgend Steuerberater</w:t>
      </w:r>
      <w:r>
        <w:rPr>
          <w:rFonts w:cs="Arial"/>
          <w:sz w:val="16"/>
          <w:szCs w:val="16"/>
        </w:rPr>
        <w:t xml:space="preserve"> oder StB</w:t>
      </w:r>
      <w:r w:rsidRPr="00D85975">
        <w:rPr>
          <w:rFonts w:cs="Arial"/>
          <w:sz w:val="16"/>
          <w:szCs w:val="16"/>
        </w:rPr>
        <w:t>)</w:t>
      </w:r>
    </w:p>
    <w:p w:rsidR="00F05419" w:rsidRPr="00697E6F"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4"/>
          <w:szCs w:val="14"/>
        </w:rPr>
      </w:pPr>
      <w:r w:rsidRPr="00697E6F">
        <w:rPr>
          <w:rFonts w:cs="Arial"/>
          <w:b/>
          <w:sz w:val="14"/>
          <w:szCs w:val="14"/>
        </w:rPr>
        <w:t xml:space="preserve">unter Zugrundelegung der </w:t>
      </w:r>
      <w:r>
        <w:rPr>
          <w:rFonts w:cs="Arial"/>
          <w:b/>
          <w:sz w:val="14"/>
          <w:szCs w:val="14"/>
        </w:rPr>
        <w:t xml:space="preserve">zwischen den Parteien </w:t>
      </w:r>
      <w:r w:rsidRPr="00697E6F">
        <w:rPr>
          <w:rFonts w:cs="Arial"/>
          <w:b/>
          <w:sz w:val="14"/>
          <w:szCs w:val="14"/>
        </w:rPr>
        <w:t xml:space="preserve">vereinbarten Allgemeinen Auftragsbedingungen </w:t>
      </w:r>
      <w:r>
        <w:rPr>
          <w:rFonts w:cs="Arial"/>
          <w:b/>
          <w:sz w:val="14"/>
          <w:szCs w:val="14"/>
        </w:rPr>
        <w:t>und Haftungsbegrenzungen</w:t>
      </w: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14"/>
          <w:szCs w:val="14"/>
        </w:rPr>
      </w:pPr>
      <w:r w:rsidRPr="00D85975">
        <w:rPr>
          <w:rFonts w:cs="Arial"/>
          <w:b/>
          <w:sz w:val="14"/>
          <w:szCs w:val="14"/>
        </w:rPr>
        <w:t xml:space="preserve">den Auftrag zur Erstellung </w:t>
      </w:r>
      <w:r w:rsidRPr="00697E6F">
        <w:rPr>
          <w:rFonts w:cs="Arial"/>
          <w:b/>
          <w:sz w:val="14"/>
          <w:szCs w:val="14"/>
        </w:rPr>
        <w:t>von S</w:t>
      </w:r>
      <w:r w:rsidRPr="00D85975">
        <w:rPr>
          <w:b/>
          <w:sz w:val="14"/>
          <w:szCs w:val="14"/>
        </w:rPr>
        <w:t>teuererklärungen</w:t>
      </w: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center"/>
        <w:rPr>
          <w:sz w:val="3"/>
          <w:szCs w:val="15"/>
        </w:rPr>
      </w:pPr>
    </w:p>
    <w:p w:rsidR="00F05419" w:rsidRPr="00D85975"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14"/>
          <w:szCs w:val="14"/>
        </w:rPr>
      </w:pPr>
      <w:r w:rsidRPr="00697E6F">
        <w:rPr>
          <w:b/>
          <w:sz w:val="14"/>
          <w:szCs w:val="14"/>
        </w:rPr>
        <w:t xml:space="preserve">Die </w:t>
      </w:r>
      <w:r w:rsidRPr="00D85975">
        <w:rPr>
          <w:b/>
          <w:sz w:val="14"/>
          <w:szCs w:val="14"/>
        </w:rPr>
        <w:t xml:space="preserve">Erstellung </w:t>
      </w:r>
      <w:r w:rsidRPr="00697E6F">
        <w:rPr>
          <w:b/>
          <w:sz w:val="14"/>
          <w:szCs w:val="14"/>
        </w:rPr>
        <w:t xml:space="preserve">erfolgt </w:t>
      </w:r>
      <w:r w:rsidRPr="00D85975">
        <w:rPr>
          <w:b/>
          <w:sz w:val="14"/>
          <w:szCs w:val="14"/>
        </w:rPr>
        <w:t>mit den EDV-Programmen von ………………………………..Der Weitergabe der Daten wird zugestimmt (§ 11 BDSG).</w:t>
      </w:r>
    </w:p>
    <w:p w:rsidR="00F05419" w:rsidRPr="00697E6F"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2"/>
          <w:szCs w:val="14"/>
        </w:rPr>
      </w:pPr>
    </w:p>
    <w:p w:rsidR="00F05419" w:rsidRPr="00697E6F"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b/>
          <w:sz w:val="14"/>
          <w:szCs w:val="14"/>
        </w:rPr>
      </w:pPr>
      <w:r w:rsidRPr="00697E6F">
        <w:rPr>
          <w:b/>
          <w:sz w:val="14"/>
          <w:szCs w:val="14"/>
        </w:rPr>
        <w:t>Jahressteuererklärungen, erstmals für das Jahr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6C7D06">
        <w:rPr>
          <w:b/>
          <w:sz w:val="15"/>
          <w:szCs w:val="15"/>
        </w:rPr>
        <w:t>O</w:t>
      </w:r>
      <w:r w:rsidRPr="006C7D06">
        <w:rPr>
          <w:sz w:val="15"/>
          <w:szCs w:val="15"/>
        </w:rPr>
        <w:tab/>
        <w:t>Einkommensteuererklärung</w:t>
      </w:r>
      <w:r w:rsidRPr="000F2F7F">
        <w:rPr>
          <w:sz w:val="15"/>
          <w:szCs w:val="15"/>
        </w:rPr>
        <w:t xml:space="preserve"> (</w:t>
      </w:r>
      <w:r w:rsidRPr="00CD6F7A">
        <w:rPr>
          <w:sz w:val="15"/>
          <w:szCs w:val="15"/>
        </w:rPr>
        <w:t>§ 24 Abs. 1 Nr. 1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Pr>
          <w:b/>
          <w:sz w:val="15"/>
          <w:szCs w:val="15"/>
        </w:rPr>
        <w:tab/>
      </w:r>
      <w:r w:rsidRPr="00D85975">
        <w:rPr>
          <w:sz w:val="15"/>
          <w:szCs w:val="15"/>
        </w:rPr>
        <w:t>Anlagen zur Einkommensteuererklärung</w:t>
      </w:r>
      <w:r>
        <w:rPr>
          <w:sz w:val="15"/>
          <w:szCs w:val="15"/>
        </w:rPr>
        <w:t xml:space="preserve"> nach den steuerlichen Verhältnissen des Mandanten</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sz w:val="15"/>
          <w:szCs w:val="15"/>
        </w:rPr>
        <w:tab/>
        <w:t>Arbeiten zur Feststellung des verrechenbaren Verlusts (§ 15a EStG) (§ 24 Abs. 4 Nr. 2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sz w:val="15"/>
          <w:szCs w:val="15"/>
        </w:rPr>
        <w:tab/>
        <w:t>Berechnung des Begünstigungsgewinns (§ 34a Abs. 1 S. 1 EStG) (nicht entnommener Gewinn) (§ 24 Abs. 1 Nr. 1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sz w:val="15"/>
          <w:szCs w:val="15"/>
        </w:rPr>
        <w:tab/>
        <w:t>Erklärung zur gesonderten Feststellung der Einkünfte ohne Ermittlung der Einkünfte (§ 24 Abs. 1 Nr. 2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sz w:val="15"/>
          <w:szCs w:val="15"/>
        </w:rPr>
        <w:tab/>
        <w:t>Körperschaftsteuererklärung (§ 24 Abs. 1 Nr. 3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Erklärung</w:t>
      </w:r>
      <w:r w:rsidRPr="00CD6F7A">
        <w:rPr>
          <w:b/>
          <w:sz w:val="15"/>
          <w:szCs w:val="15"/>
        </w:rPr>
        <w:t xml:space="preserve"> </w:t>
      </w:r>
      <w:r w:rsidRPr="00CD6F7A">
        <w:rPr>
          <w:sz w:val="15"/>
          <w:szCs w:val="15"/>
        </w:rPr>
        <w:t>zur gesonderten Feststellung (§§ 27,</w:t>
      </w:r>
      <w:r>
        <w:rPr>
          <w:sz w:val="15"/>
          <w:szCs w:val="15"/>
        </w:rPr>
        <w:t xml:space="preserve"> </w:t>
      </w:r>
      <w:r w:rsidRPr="00CD6F7A">
        <w:rPr>
          <w:sz w:val="15"/>
          <w:szCs w:val="15"/>
        </w:rPr>
        <w:t>28,</w:t>
      </w:r>
      <w:r>
        <w:rPr>
          <w:sz w:val="15"/>
          <w:szCs w:val="15"/>
        </w:rPr>
        <w:t xml:space="preserve"> </w:t>
      </w:r>
      <w:r w:rsidRPr="00CD6F7A">
        <w:rPr>
          <w:sz w:val="15"/>
          <w:szCs w:val="15"/>
        </w:rPr>
        <w:t>37 und 38 KStG) (§ 24 Abs. 1 Nr. 4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sz w:val="15"/>
          <w:szCs w:val="15"/>
        </w:rPr>
        <w:tab/>
        <w:t>Kapitalertrag</w:t>
      </w:r>
      <w:r>
        <w:rPr>
          <w:sz w:val="15"/>
          <w:szCs w:val="15"/>
        </w:rPr>
        <w:t>steuererklärung</w:t>
      </w:r>
      <w:r w:rsidRPr="00CD6F7A">
        <w:rPr>
          <w:sz w:val="15"/>
          <w:szCs w:val="15"/>
        </w:rPr>
        <w:t xml:space="preserve"> (§ 24 Abs. 1 Nr. 14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Gewerbesteuererklärung (§ 24 Abs. 1 N</w:t>
      </w:r>
      <w:r>
        <w:rPr>
          <w:sz w:val="15"/>
          <w:szCs w:val="15"/>
        </w:rPr>
        <w:t xml:space="preserve">r. </w:t>
      </w:r>
      <w:r w:rsidRPr="00CD6F7A">
        <w:rPr>
          <w:sz w:val="15"/>
          <w:szCs w:val="15"/>
        </w:rPr>
        <w:t>5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Gewerbesteuerzerlegungserklärung (§ 24 Abs. 1 Nr. 6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Umsatzsteuervoranmeldung sowie hierzu ergänzende Anträge und Meldungen (§ 24 Abs. 1 Nr. 7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Umsatzsteuerjahreserklärung einschließlich ergänzender Anträge und Meldungen (§ 24 Abs. 1 Nr. 8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Antrag auf Steuervergütung (§ 4a UStG) (§ 24 Abs. 1 Nr. 20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Antrag auf Vergütung der abziehbaren Vorsteuerbeträge (§ 24 Abs. 1 Nr. 21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Vermögensteuerklärung oder Erklärung zur gesonderten Feststellung des Vermögens von Gemeinschaften (§ 24 Abs. 1 Nr. 10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b/>
          <w:sz w:val="15"/>
          <w:szCs w:val="15"/>
        </w:rPr>
      </w:pPr>
      <w:r w:rsidRPr="00CD6F7A">
        <w:rPr>
          <w:b/>
          <w:sz w:val="15"/>
          <w:szCs w:val="15"/>
        </w:rPr>
        <w:t>Andere Steuererklärungen</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Erklärung zur Feststellung nach dem Bewertungsgesetz oder dem Erbschaft- und Schenkungsteuergesetz (§ 24 Abs. 1 Nr. 11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Erklärung zur Feststellung des Einheitswertes für Grundbesitz | einer Feststellungserklärung (§ 138 BewG) (§ 24 Abs. 4 Nr. 1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Erbschaftsteuererklärung (§ 24 Abs. 1 Nr. 12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Ermittlung der Zugewinnausgleichsforderung (§ 5 ErbStG) (§ 24 Abs. 2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Schenkungsteuererklärung (§ 24 Abs. 1 Nr. 13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Überwachung und Meldung der Lohnsumme und Behaltefrist (§ 13 a ErbStG) (§ 24 Abs. 4 Nr. 11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Steuererklärungen auf dem Gebiet der Einfuhr- und Ausfuhrabg</w:t>
      </w:r>
      <w:r>
        <w:rPr>
          <w:sz w:val="15"/>
          <w:szCs w:val="15"/>
        </w:rPr>
        <w:t>a</w:t>
      </w:r>
      <w:r w:rsidRPr="00CD6F7A">
        <w:rPr>
          <w:sz w:val="15"/>
          <w:szCs w:val="15"/>
        </w:rPr>
        <w:t>ben und Verbrauchsteuern (§ 24 Abs. 1 Nr. 16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Steuererklärungen auf dem Gebiet der Verbrauchsteuern (nicht Einfuhr- und Ausfuhrabgeben) (§ 24 Abs. 1 Nr. 17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Antrag auf Gewährung einer Verbrauchsteuervergütung oder einer Verbrauchsteuererstattung (§ 24 Abs. 1 Nr. 18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Antrag auf Gewährung einer Investitionszulage (§ 24 Abs. 1 Nr. 19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Antrag auf Erstattung von Kapitalertragsteuer und Vergütung der anrechenbaren Körperschaftsteuer (§ 24 Abs. 1 Nr. 22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Antrag auf Kindergeld (§ 24 Abs. 1 Nr. 23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Antrag nach dem Eigenheimzulagengesetz (§ 24 Abs. 1 Nr. 24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Anmeldung über den Steuerabzug von Bauleistungen (§ 24 Abs. 1 Nr. 25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Erstellung sonstiger Steuererklärungen (§ 24 Abs. 1 Nr. 26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Antrag auf Lohnsteuerermäßigung (Eintragung von Freibeträgen) (§ 24 Abs. 4 Nr. 3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Meldung über die Beteiligung an ausländischen Körperschaften, Vermögensmassen, Personengesellschaften (§ 24 Abs. 4 Nr. 3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sz w:val="15"/>
          <w:szCs w:val="15"/>
        </w:rPr>
      </w:pPr>
      <w:r w:rsidRPr="00CD6F7A">
        <w:rPr>
          <w:b/>
          <w:sz w:val="15"/>
          <w:szCs w:val="15"/>
        </w:rPr>
        <w:t>O</w:t>
      </w:r>
      <w:r w:rsidRPr="00CD6F7A">
        <w:rPr>
          <w:b/>
          <w:sz w:val="15"/>
          <w:szCs w:val="15"/>
        </w:rPr>
        <w:tab/>
      </w:r>
      <w:r w:rsidRPr="00CD6F7A">
        <w:rPr>
          <w:sz w:val="15"/>
          <w:szCs w:val="15"/>
        </w:rPr>
        <w:t>Sonstige Anträge und Meldungen nach dem Einkommensteuergesetz (§ 24 Abs. 4 Nr. 5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5387"/>
          <w:tab w:val="left" w:pos="6663"/>
          <w:tab w:val="left" w:pos="7938"/>
        </w:tabs>
        <w:ind w:right="140"/>
        <w:jc w:val="both"/>
        <w:rPr>
          <w:b/>
          <w:sz w:val="15"/>
          <w:szCs w:val="15"/>
        </w:rPr>
      </w:pPr>
      <w:r w:rsidRPr="00CD6F7A">
        <w:rPr>
          <w:b/>
          <w:sz w:val="15"/>
          <w:szCs w:val="15"/>
        </w:rPr>
        <w:t>Erledigungen durch den Mandanten</w:t>
      </w:r>
      <w:r w:rsidRPr="00DD50E9">
        <w:rPr>
          <w:sz w:val="12"/>
          <w:vertAlign w:val="superscript"/>
        </w:rPr>
        <w:t>4)</w:t>
      </w:r>
      <w:r w:rsidRPr="00CD6F7A">
        <w:rPr>
          <w:b/>
          <w:sz w:val="15"/>
          <w:szCs w:val="15"/>
        </w:rPr>
        <w:t>:</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sz w:val="15"/>
          <w:szCs w:val="15"/>
        </w:rPr>
      </w:pPr>
      <w:r w:rsidRPr="00CD6F7A">
        <w:rPr>
          <w:sz w:val="15"/>
          <w:szCs w:val="15"/>
        </w:rPr>
        <w:t>  1.</w:t>
      </w:r>
      <w:r w:rsidRPr="00CD6F7A">
        <w:rPr>
          <w:sz w:val="15"/>
          <w:szCs w:val="15"/>
        </w:rPr>
        <w:tab/>
        <w:t>Vollständige Überlassung sämtlicher Unterlagen und Angaben, die für eine ordnungsgemäße Erstellung erforderlich sind</w:t>
      </w:r>
      <w:r w:rsidRPr="00CD6F7A">
        <w:rPr>
          <w:sz w:val="15"/>
          <w:szCs w:val="15"/>
          <w:vertAlign w:val="superscript"/>
        </w:rPr>
        <w:t>1) 2)</w:t>
      </w:r>
      <w:r w:rsidRPr="00CD6F7A">
        <w:rPr>
          <w:sz w:val="15"/>
          <w:szCs w:val="15"/>
        </w:rPr>
        <w:t>.</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sz w:val="15"/>
          <w:szCs w:val="15"/>
        </w:rPr>
      </w:pPr>
      <w:r w:rsidRPr="00CD6F7A">
        <w:rPr>
          <w:sz w:val="15"/>
          <w:szCs w:val="15"/>
        </w:rPr>
        <w:t>  2.</w:t>
      </w:r>
      <w:r w:rsidRPr="00CD6F7A">
        <w:rPr>
          <w:sz w:val="15"/>
          <w:szCs w:val="15"/>
        </w:rPr>
        <w:tab/>
        <w:t>Unverzügliche Beantwortung aller Rückfragen des Steuerberaters</w:t>
      </w:r>
      <w:r>
        <w:rPr>
          <w:sz w:val="15"/>
          <w:szCs w:val="15"/>
        </w:rPr>
        <w:t xml:space="preserve"> </w:t>
      </w:r>
      <w:r w:rsidRPr="00CD6F7A">
        <w:rPr>
          <w:sz w:val="15"/>
          <w:szCs w:val="15"/>
          <w:vertAlign w:val="superscript"/>
        </w:rPr>
        <w:t>2)</w:t>
      </w:r>
      <w:r w:rsidRPr="00CD6F7A">
        <w:rPr>
          <w:sz w:val="15"/>
          <w:szCs w:val="15"/>
        </w:rPr>
        <w:t>.</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both"/>
        <w:rPr>
          <w:b/>
          <w:sz w:val="15"/>
          <w:szCs w:val="15"/>
        </w:rPr>
      </w:pPr>
      <w:r w:rsidRPr="00CD6F7A">
        <w:rPr>
          <w:b/>
          <w:sz w:val="15"/>
          <w:szCs w:val="15"/>
        </w:rPr>
        <w:t>Erledigungen durch den Steuerberater</w:t>
      </w:r>
      <w:r w:rsidRPr="00DD50E9">
        <w:rPr>
          <w:sz w:val="12"/>
          <w:vertAlign w:val="superscript"/>
        </w:rPr>
        <w:t>4)</w:t>
      </w:r>
      <w:r w:rsidRPr="00CD6F7A">
        <w:rPr>
          <w:b/>
          <w:sz w:val="15"/>
          <w:szCs w:val="15"/>
        </w:rPr>
        <w:t>:</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5"/>
          <w:szCs w:val="15"/>
        </w:rPr>
      </w:pPr>
      <w:r w:rsidRPr="00CD6F7A">
        <w:rPr>
          <w:b/>
          <w:sz w:val="15"/>
          <w:szCs w:val="15"/>
        </w:rPr>
        <w:t>  </w:t>
      </w:r>
      <w:r w:rsidRPr="00CD6F7A">
        <w:rPr>
          <w:sz w:val="15"/>
          <w:szCs w:val="15"/>
        </w:rPr>
        <w:t>1.</w:t>
      </w:r>
      <w:r w:rsidRPr="00CD6F7A">
        <w:rPr>
          <w:sz w:val="15"/>
          <w:szCs w:val="15"/>
        </w:rPr>
        <w:tab/>
      </w:r>
      <w:r w:rsidRPr="00CD6F7A">
        <w:rPr>
          <w:b/>
          <w:sz w:val="15"/>
          <w:szCs w:val="15"/>
        </w:rPr>
        <w:t>O</w:t>
      </w:r>
      <w:r w:rsidRPr="00CD6F7A">
        <w:rPr>
          <w:b/>
          <w:sz w:val="15"/>
          <w:szCs w:val="15"/>
        </w:rPr>
        <w:tab/>
      </w:r>
      <w:r w:rsidRPr="00CD6F7A">
        <w:rPr>
          <w:sz w:val="15"/>
          <w:szCs w:val="15"/>
        </w:rPr>
        <w:t>Erstellung der Steuererklärungen nach den bestehenden gesetzlichen Vorschriften.</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5"/>
          <w:szCs w:val="15"/>
        </w:rPr>
      </w:pPr>
      <w:r w:rsidRPr="00CD6F7A">
        <w:rPr>
          <w:sz w:val="15"/>
          <w:szCs w:val="15"/>
        </w:rPr>
        <w:t>  2.</w:t>
      </w:r>
      <w:r w:rsidRPr="00CD6F7A">
        <w:rPr>
          <w:sz w:val="15"/>
          <w:szCs w:val="15"/>
        </w:rPr>
        <w:tab/>
      </w:r>
      <w:r w:rsidRPr="00CD6F7A">
        <w:rPr>
          <w:b/>
          <w:sz w:val="15"/>
          <w:szCs w:val="15"/>
        </w:rPr>
        <w:t>O</w:t>
      </w:r>
      <w:r w:rsidRPr="00CD6F7A">
        <w:rPr>
          <w:sz w:val="15"/>
          <w:szCs w:val="15"/>
        </w:rPr>
        <w:tab/>
        <w:t>Bei steuerlichen Wahlrechten ist immer die für das jeweilige Jahr günstigste zu wählen.</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5"/>
          <w:szCs w:val="15"/>
        </w:rPr>
      </w:pPr>
      <w:r w:rsidRPr="00CD6F7A">
        <w:rPr>
          <w:sz w:val="15"/>
          <w:szCs w:val="15"/>
        </w:rPr>
        <w:t>  3.</w:t>
      </w:r>
      <w:r w:rsidRPr="00CD6F7A">
        <w:rPr>
          <w:sz w:val="15"/>
          <w:szCs w:val="15"/>
        </w:rPr>
        <w:tab/>
      </w:r>
      <w:r w:rsidRPr="00CD6F7A">
        <w:rPr>
          <w:b/>
          <w:sz w:val="15"/>
          <w:szCs w:val="15"/>
        </w:rPr>
        <w:t>O</w:t>
      </w:r>
      <w:r w:rsidRPr="00CD6F7A">
        <w:rPr>
          <w:sz w:val="15"/>
          <w:szCs w:val="15"/>
        </w:rPr>
        <w:tab/>
        <w:t>Die fertigen Steuererklärungen sind nach Freigabe durch den Mandanten an das Finanzamt zu übermitteln</w:t>
      </w:r>
      <w:r w:rsidRPr="00CD6F7A">
        <w:rPr>
          <w:sz w:val="15"/>
          <w:szCs w:val="15"/>
          <w:vertAlign w:val="superscript"/>
        </w:rPr>
        <w:t>3)</w:t>
      </w:r>
      <w:r w:rsidRPr="00CD6F7A">
        <w:rPr>
          <w:sz w:val="15"/>
          <w:szCs w:val="15"/>
        </w:rPr>
        <w:t>.</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5"/>
          <w:szCs w:val="15"/>
        </w:rPr>
      </w:pPr>
      <w:r w:rsidRPr="00CD6F7A">
        <w:rPr>
          <w:sz w:val="15"/>
          <w:szCs w:val="15"/>
        </w:rPr>
        <w:t>  4.</w:t>
      </w:r>
      <w:r w:rsidRPr="00CD6F7A">
        <w:rPr>
          <w:sz w:val="15"/>
          <w:szCs w:val="15"/>
        </w:rPr>
        <w:tab/>
      </w:r>
      <w:r w:rsidRPr="00CD6F7A">
        <w:rPr>
          <w:b/>
          <w:sz w:val="15"/>
          <w:szCs w:val="15"/>
        </w:rPr>
        <w:t>O</w:t>
      </w:r>
      <w:r w:rsidRPr="00CD6F7A">
        <w:rPr>
          <w:sz w:val="15"/>
          <w:szCs w:val="15"/>
        </w:rPr>
        <w:tab/>
        <w:t>Beantwortung eventueller Rückfragen des Finanzamtes</w:t>
      </w:r>
      <w:r w:rsidRPr="00CD6F7A">
        <w:rPr>
          <w:sz w:val="15"/>
          <w:szCs w:val="15"/>
          <w:vertAlign w:val="superscript"/>
        </w:rPr>
        <w:t>2)</w:t>
      </w:r>
      <w:r w:rsidRPr="00CD6F7A">
        <w:rPr>
          <w:sz w:val="15"/>
          <w:szCs w:val="15"/>
        </w:rPr>
        <w:t>.</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5"/>
          <w:szCs w:val="15"/>
        </w:rPr>
      </w:pPr>
      <w:r w:rsidRPr="00CD6F7A">
        <w:rPr>
          <w:sz w:val="15"/>
          <w:szCs w:val="15"/>
        </w:rPr>
        <w:t>  5.</w:t>
      </w:r>
      <w:r w:rsidRPr="00CD6F7A">
        <w:rPr>
          <w:sz w:val="15"/>
          <w:szCs w:val="15"/>
        </w:rPr>
        <w:tab/>
      </w:r>
      <w:r w:rsidRPr="00CD6F7A">
        <w:rPr>
          <w:b/>
          <w:sz w:val="15"/>
          <w:szCs w:val="15"/>
        </w:rPr>
        <w:t>O</w:t>
      </w:r>
      <w:r w:rsidRPr="00CD6F7A">
        <w:rPr>
          <w:sz w:val="15"/>
          <w:szCs w:val="15"/>
        </w:rPr>
        <w:tab/>
        <w:t xml:space="preserve">Überprüfung der Steuerbescheide oder von Steueranforderungen beziehungsweise Steuererstattungen. </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5"/>
          <w:szCs w:val="15"/>
        </w:rPr>
      </w:pPr>
      <w:r w:rsidRPr="00CD6F7A">
        <w:rPr>
          <w:sz w:val="15"/>
          <w:szCs w:val="15"/>
        </w:rPr>
        <w:tab/>
      </w:r>
      <w:r w:rsidRPr="00CD6F7A">
        <w:rPr>
          <w:sz w:val="15"/>
          <w:szCs w:val="15"/>
        </w:rPr>
        <w:tab/>
        <w:t>Hierfür wird eine Zeitgebühr von €…</w:t>
      </w:r>
      <w:r>
        <w:rPr>
          <w:sz w:val="15"/>
          <w:szCs w:val="15"/>
        </w:rPr>
        <w:t>…</w:t>
      </w:r>
      <w:r w:rsidRPr="00CD6F7A">
        <w:rPr>
          <w:sz w:val="15"/>
          <w:szCs w:val="15"/>
        </w:rPr>
        <w:t xml:space="preserve">…. je </w:t>
      </w:r>
      <w:r>
        <w:rPr>
          <w:sz w:val="15"/>
          <w:szCs w:val="15"/>
        </w:rPr>
        <w:t xml:space="preserve">angefangene </w:t>
      </w:r>
      <w:r w:rsidRPr="00CD6F7A">
        <w:rPr>
          <w:sz w:val="15"/>
          <w:szCs w:val="15"/>
        </w:rPr>
        <w:t>halbe Stunde berechnet (§ 28 StBVV).</w:t>
      </w:r>
    </w:p>
    <w:p w:rsidR="00F05419" w:rsidRPr="00DD2C6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2"/>
          <w:szCs w:val="12"/>
        </w:rPr>
      </w:pPr>
      <w:r>
        <w:rPr>
          <w:sz w:val="12"/>
          <w:szCs w:val="12"/>
        </w:rPr>
        <w:tab/>
      </w:r>
      <w:r>
        <w:rPr>
          <w:sz w:val="12"/>
          <w:szCs w:val="12"/>
        </w:rPr>
        <w:tab/>
        <w:t>(Hinweis: Die Zeitgebühr beträgt nach § 13 StBVV € 30 bis € 70 je angefangene halbe Stunde).</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5"/>
          <w:szCs w:val="15"/>
        </w:rPr>
      </w:pPr>
      <w:r w:rsidRPr="00CD6F7A">
        <w:rPr>
          <w:sz w:val="15"/>
          <w:szCs w:val="15"/>
        </w:rPr>
        <w:t>  6.</w:t>
      </w:r>
      <w:r w:rsidRPr="00CD6F7A">
        <w:rPr>
          <w:sz w:val="15"/>
          <w:szCs w:val="15"/>
        </w:rPr>
        <w:tab/>
      </w:r>
      <w:r w:rsidRPr="00CD6F7A">
        <w:rPr>
          <w:b/>
          <w:sz w:val="15"/>
          <w:szCs w:val="15"/>
        </w:rPr>
        <w:t>O</w:t>
      </w:r>
      <w:r w:rsidRPr="00CD6F7A">
        <w:rPr>
          <w:sz w:val="15"/>
          <w:szCs w:val="15"/>
        </w:rPr>
        <w:tab/>
        <w:t>Rechtsbehelfe gegen falsche Steuerbescheide sind nur bei einer Abweichung von mehr als €…………… zu erheben.</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sz w:val="15"/>
          <w:szCs w:val="15"/>
        </w:rPr>
      </w:pPr>
      <w:r w:rsidRPr="00CD6F7A">
        <w:rPr>
          <w:sz w:val="15"/>
          <w:szCs w:val="15"/>
        </w:rPr>
        <w:tab/>
      </w:r>
      <w:r w:rsidRPr="00CD6F7A">
        <w:rPr>
          <w:sz w:val="15"/>
          <w:szCs w:val="15"/>
        </w:rPr>
        <w:tab/>
        <w:t>Hierfür werden zusätzliche Gebühren berechnet (§ 40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sz w:val="15"/>
          <w:szCs w:val="15"/>
        </w:rPr>
      </w:pPr>
      <w:r w:rsidRPr="00CD6F7A">
        <w:rPr>
          <w:sz w:val="15"/>
          <w:szCs w:val="15"/>
        </w:rPr>
        <w:t xml:space="preserve">Dieser Auftrag gilt erstmals für die Erstellung der Steuererklärungen für das Jahr …………..………… </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sz w:val="15"/>
          <w:szCs w:val="15"/>
        </w:rPr>
      </w:pPr>
      <w:r w:rsidRPr="00CD6F7A">
        <w:rPr>
          <w:b/>
          <w:sz w:val="15"/>
          <w:szCs w:val="15"/>
        </w:rPr>
        <w:t>O</w:t>
      </w:r>
      <w:r w:rsidRPr="00CD6F7A">
        <w:rPr>
          <w:sz w:val="15"/>
          <w:szCs w:val="15"/>
        </w:rPr>
        <w:t xml:space="preserve"> Der Auftrag gilt auch für die Erstellung der Steuererklärungen in den Folgejahren, soweit er nicht geändert wird.</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5"/>
          <w:szCs w:val="15"/>
        </w:rPr>
      </w:pPr>
      <w:r>
        <w:rPr>
          <w:rFonts w:cs="Arial"/>
          <w:sz w:val="15"/>
          <w:szCs w:val="15"/>
        </w:rPr>
        <w:t xml:space="preserve">Alle Auskünfte des StB </w:t>
      </w:r>
      <w:r w:rsidRPr="00627CA3">
        <w:rPr>
          <w:rFonts w:cs="Arial"/>
          <w:sz w:val="15"/>
          <w:szCs w:val="15"/>
        </w:rPr>
        <w:t>und seiner Mitarbeiter bedürfen der Schriftform. Der St</w:t>
      </w:r>
      <w:r>
        <w:rPr>
          <w:rFonts w:cs="Arial"/>
          <w:sz w:val="15"/>
          <w:szCs w:val="15"/>
        </w:rPr>
        <w:t>B</w:t>
      </w:r>
      <w:r w:rsidRPr="00627CA3">
        <w:rPr>
          <w:rFonts w:cs="Arial"/>
          <w:sz w:val="15"/>
          <w:szCs w:val="15"/>
        </w:rPr>
        <w:t xml:space="preserve"> haftet nicht für mündlich oder telefonisch erteilte Auskünfte.</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5"/>
          <w:szCs w:val="15"/>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sz w:val="15"/>
          <w:szCs w:val="15"/>
        </w:rPr>
      </w:pPr>
      <w:r w:rsidRPr="00CD6F7A">
        <w:rPr>
          <w:sz w:val="15"/>
          <w:szCs w:val="15"/>
        </w:rPr>
        <w:t>Ort: ………………………………………………………..</w:t>
      </w:r>
      <w:r w:rsidRPr="00CD6F7A">
        <w:rPr>
          <w:sz w:val="15"/>
          <w:szCs w:val="15"/>
        </w:rPr>
        <w:tab/>
        <w:t>Datum: ………………………………………</w:t>
      </w:r>
    </w:p>
    <w:p w:rsidR="00F05419" w:rsidRPr="00CD6F7A"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5"/>
          <w:szCs w:val="15"/>
        </w:rPr>
      </w:pPr>
      <w:r w:rsidRPr="00CD6F7A">
        <w:rPr>
          <w:sz w:val="15"/>
          <w:szCs w:val="15"/>
        </w:rPr>
        <w:t>……………………………………………………………..</w:t>
      </w:r>
      <w:r w:rsidRPr="00CD6F7A">
        <w:rPr>
          <w:sz w:val="15"/>
          <w:szCs w:val="15"/>
        </w:rPr>
        <w:tab/>
        <w: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5"/>
          <w:szCs w:val="15"/>
        </w:rPr>
      </w:pPr>
      <w:r w:rsidRPr="00CD6F7A">
        <w:rPr>
          <w:sz w:val="15"/>
          <w:szCs w:val="15"/>
        </w:rPr>
        <w:t>(Mandant)</w:t>
      </w:r>
      <w:r w:rsidRPr="00CD6F7A">
        <w:rPr>
          <w:sz w:val="15"/>
          <w:szCs w:val="15"/>
        </w:rPr>
        <w:tab/>
        <w:t>(Steuerberater)</w:t>
      </w:r>
    </w:p>
    <w:p w:rsidR="00F05419" w:rsidRPr="00907706"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9"/>
          <w:szCs w:val="15"/>
        </w:rPr>
      </w:pP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vertAlign w:val="superscript"/>
        </w:rPr>
      </w:pPr>
    </w:p>
    <w:p w:rsidR="00F05419" w:rsidRPr="00057F9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rPr>
      </w:pPr>
      <w:r>
        <w:rPr>
          <w:sz w:val="12"/>
          <w:vertAlign w:val="superscript"/>
        </w:rPr>
        <w:t>1) </w:t>
      </w:r>
      <w:r w:rsidRPr="00057F98">
        <w:rPr>
          <w:sz w:val="12"/>
        </w:rPr>
        <w:t>Mit der Bearbeitung kann frühestens zwei Wochen nach Übergabe der vollständigen Unterlagen begonnen werden</w:t>
      </w:r>
      <w:r>
        <w:rPr>
          <w:sz w:val="12"/>
        </w:rPr>
        <w: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rPr>
      </w:pPr>
      <w:r w:rsidRPr="00057F98">
        <w:rPr>
          <w:sz w:val="12"/>
          <w:vertAlign w:val="superscript"/>
        </w:rPr>
        <w:t>2)</w:t>
      </w:r>
      <w:r>
        <w:rPr>
          <w:sz w:val="12"/>
        </w:rPr>
        <w:t xml:space="preserve"> Die verspätete Nachreichung von Unterlagen </w:t>
      </w:r>
      <w:r w:rsidRPr="00057F98">
        <w:rPr>
          <w:sz w:val="12"/>
        </w:rPr>
        <w:t>kann</w:t>
      </w:r>
      <w:r>
        <w:rPr>
          <w:sz w:val="12"/>
        </w:rPr>
        <w:t xml:space="preserve"> Doppelarbeiten zur Folge haben, die unter Umständen zusätzlich berechnet werden.</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rPr>
      </w:pPr>
      <w:r>
        <w:rPr>
          <w:sz w:val="12"/>
          <w:vertAlign w:val="superscript"/>
        </w:rPr>
        <w:t>3</w:t>
      </w:r>
      <w:r w:rsidRPr="00057F98">
        <w:rPr>
          <w:sz w:val="12"/>
          <w:vertAlign w:val="superscript"/>
        </w:rPr>
        <w:t>)</w:t>
      </w:r>
      <w:r>
        <w:rPr>
          <w:sz w:val="12"/>
        </w:rPr>
        <w:t> </w:t>
      </w:r>
      <w:r w:rsidRPr="00057F98">
        <w:rPr>
          <w:sz w:val="12"/>
        </w:rPr>
        <w:t>Die ELSTER-Übertragung durch den Steuerberater setz</w:t>
      </w:r>
      <w:r>
        <w:rPr>
          <w:sz w:val="12"/>
        </w:rPr>
        <w:t>t</w:t>
      </w:r>
      <w:r w:rsidRPr="00057F98">
        <w:rPr>
          <w:sz w:val="12"/>
        </w:rPr>
        <w:t xml:space="preserve"> die Freigabe der Daten durch den Mandanten voraus</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sz w:val="12"/>
        </w:rPr>
      </w:pPr>
      <w:r w:rsidRPr="00DD50E9">
        <w:rPr>
          <w:sz w:val="12"/>
          <w:vertAlign w:val="superscript"/>
        </w:rPr>
        <w:t>4)</w:t>
      </w:r>
      <w:r>
        <w:rPr>
          <w:sz w:val="12"/>
        </w:rPr>
        <w:t> Bitte auswählen und das Unzutreffende streichen</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sz w:val="12"/>
        </w:rPr>
      </w:pPr>
    </w:p>
    <w:p w:rsidR="00F05419" w:rsidRDefault="00F05419" w:rsidP="00360B1E">
      <w:pPr>
        <w:shd w:val="clear" w:color="auto" w:fill="FFFFFF"/>
        <w:tabs>
          <w:tab w:val="left" w:pos="567"/>
        </w:tabs>
        <w:spacing w:line="360" w:lineRule="auto"/>
        <w:ind w:right="140"/>
        <w:jc w:val="both"/>
        <w:rPr>
          <w:rFonts w:ascii="Arial" w:hAnsi="Arial" w:cs="Arial"/>
        </w:rPr>
      </w:pPr>
    </w:p>
    <w:p w:rsidR="00DB076E" w:rsidRDefault="00DB076E" w:rsidP="00360B1E">
      <w:pPr>
        <w:shd w:val="clear" w:color="auto" w:fill="FFFFFF"/>
        <w:tabs>
          <w:tab w:val="left" w:pos="567"/>
        </w:tabs>
        <w:spacing w:line="360" w:lineRule="auto"/>
        <w:ind w:right="140"/>
        <w:jc w:val="both"/>
        <w:rPr>
          <w:rFonts w:ascii="Arial" w:hAnsi="Arial" w:cs="Arial"/>
        </w:rPr>
      </w:pPr>
    </w:p>
    <w:p w:rsidR="00F05419" w:rsidRPr="00DB076E" w:rsidRDefault="007D7B0F" w:rsidP="00DB076E">
      <w:pPr>
        <w:shd w:val="clear" w:color="auto" w:fill="FFFFFF"/>
        <w:tabs>
          <w:tab w:val="left" w:pos="567"/>
        </w:tabs>
        <w:ind w:right="140"/>
        <w:jc w:val="both"/>
        <w:rPr>
          <w:rFonts w:ascii="Arial" w:hAnsi="Arial" w:cs="Arial"/>
        </w:rPr>
      </w:pPr>
      <w:hyperlink w:anchor="KV_A180d_Auftrag_Steuererkl" w:history="1">
        <w:r w:rsidR="00F05419" w:rsidRPr="00DB076E">
          <w:rPr>
            <w:rStyle w:val="Hyperlink"/>
            <w:rFonts w:ascii="Arial" w:hAnsi="Arial" w:cs="Arial"/>
          </w:rPr>
          <w:t>Nach oben</w:t>
        </w:r>
      </w:hyperlink>
    </w:p>
    <w:p w:rsidR="00F05419" w:rsidRPr="00DB076E" w:rsidRDefault="00617D61" w:rsidP="00DB076E">
      <w:pPr>
        <w:shd w:val="clear" w:color="auto" w:fill="FFFFFF"/>
        <w:tabs>
          <w:tab w:val="left" w:pos="567"/>
        </w:tabs>
        <w:ind w:right="140"/>
        <w:jc w:val="both"/>
        <w:rPr>
          <w:rStyle w:val="Hyperlink"/>
          <w:rFonts w:ascii="Arial" w:hAnsi="Arial" w:cs="Arial"/>
        </w:rPr>
      </w:pPr>
      <w:r w:rsidRPr="00DB076E">
        <w:rPr>
          <w:rFonts w:ascii="Arial" w:hAnsi="Arial" w:cs="Arial"/>
        </w:rPr>
        <w:fldChar w:fldCharType="begin"/>
      </w:r>
      <w:r w:rsidRPr="00DB076E">
        <w:rPr>
          <w:rFonts w:ascii="Arial" w:hAnsi="Arial" w:cs="Arial"/>
        </w:rPr>
        <w:instrText xml:space="preserve"> HYPERLINK  \l "Inhalt_KV_A180d" </w:instrText>
      </w:r>
      <w:r w:rsidRPr="00DB076E">
        <w:rPr>
          <w:rFonts w:ascii="Arial" w:hAnsi="Arial" w:cs="Arial"/>
        </w:rPr>
        <w:fldChar w:fldCharType="separate"/>
      </w:r>
      <w:r w:rsidR="00F05419" w:rsidRPr="00DB076E">
        <w:rPr>
          <w:rStyle w:val="Hyperlink"/>
          <w:rFonts w:ascii="Arial" w:hAnsi="Arial" w:cs="Arial"/>
        </w:rPr>
        <w:t>Zum Inhaltsverzeichnis</w:t>
      </w:r>
    </w:p>
    <w:p w:rsidR="009B6D6E" w:rsidRPr="00DB076E" w:rsidRDefault="00617D61" w:rsidP="00DB076E">
      <w:pPr>
        <w:shd w:val="clear" w:color="auto" w:fill="FFFFFF"/>
        <w:tabs>
          <w:tab w:val="left" w:pos="567"/>
        </w:tabs>
        <w:jc w:val="both"/>
        <w:rPr>
          <w:rFonts w:ascii="Arial" w:hAnsi="Arial" w:cs="Arial"/>
          <w:szCs w:val="22"/>
        </w:rPr>
      </w:pPr>
      <w:r w:rsidRPr="00DB076E">
        <w:rPr>
          <w:rFonts w:ascii="Arial" w:hAnsi="Arial" w:cs="Arial"/>
        </w:rPr>
        <w:fldChar w:fldCharType="end"/>
      </w:r>
      <w:hyperlink w:anchor="A180_Aufgabenteilung" w:history="1">
        <w:r w:rsidR="009B6D6E" w:rsidRPr="00DB076E">
          <w:rPr>
            <w:rStyle w:val="Hyperlink"/>
            <w:rFonts w:ascii="Arial" w:hAnsi="Arial" w:cs="Arial"/>
            <w:szCs w:val="22"/>
          </w:rPr>
          <w:t>Zum Erläuterungstext</w:t>
        </w:r>
      </w:hyperlink>
    </w:p>
    <w:p w:rsidR="00F05419" w:rsidRDefault="00F05419" w:rsidP="00360B1E">
      <w:pPr>
        <w:shd w:val="clear" w:color="auto" w:fill="FFFFFF"/>
        <w:tabs>
          <w:tab w:val="left" w:pos="567"/>
        </w:tabs>
        <w:spacing w:line="360" w:lineRule="auto"/>
        <w:ind w:right="140"/>
        <w:jc w:val="both"/>
        <w:rPr>
          <w:rFonts w:ascii="Arial" w:hAnsi="Arial" w:cs="Arial"/>
        </w:rPr>
      </w:pPr>
    </w:p>
    <w:p w:rsidR="00F05419" w:rsidRDefault="00F05419" w:rsidP="00360B1E">
      <w:pPr>
        <w:shd w:val="clear" w:color="auto" w:fill="FFFFFF"/>
        <w:tabs>
          <w:tab w:val="left" w:pos="567"/>
        </w:tabs>
        <w:spacing w:line="360" w:lineRule="auto"/>
        <w:ind w:right="140"/>
        <w:jc w:val="both"/>
        <w:rPr>
          <w:rFonts w:ascii="Arial" w:hAnsi="Arial" w:cs="Arial"/>
        </w:rPr>
      </w:pPr>
    </w:p>
    <w:p w:rsidR="00F05419" w:rsidRDefault="00F05419" w:rsidP="00360B1E">
      <w:pPr>
        <w:shd w:val="clear" w:color="auto" w:fill="FFFFFF"/>
        <w:tabs>
          <w:tab w:val="left" w:pos="567"/>
        </w:tabs>
        <w:spacing w:line="360" w:lineRule="auto"/>
        <w:ind w:right="140"/>
        <w:jc w:val="both"/>
        <w:rPr>
          <w:rFonts w:ascii="Arial" w:hAnsi="Arial" w:cs="Arial"/>
        </w:rPr>
        <w:sectPr w:rsidR="00F05419" w:rsidSect="004D23F3">
          <w:headerReference w:type="default" r:id="rId154"/>
          <w:pgSz w:w="11906" w:h="16838" w:code="9"/>
          <w:pgMar w:top="284" w:right="992" w:bottom="709" w:left="1418" w:header="295" w:footer="153" w:gutter="0"/>
          <w:cols w:space="720"/>
          <w:docGrid w:linePitch="272"/>
        </w:sectPr>
      </w:pPr>
    </w:p>
    <w:p w:rsidR="00F05419" w:rsidRPr="00350C4F" w:rsidRDefault="007D7B0F" w:rsidP="00360B1E">
      <w:pPr>
        <w:shd w:val="clear" w:color="auto" w:fill="FFFFFF"/>
        <w:tabs>
          <w:tab w:val="left" w:pos="567"/>
        </w:tabs>
        <w:spacing w:line="360" w:lineRule="auto"/>
        <w:ind w:right="140"/>
        <w:jc w:val="both"/>
        <w:rPr>
          <w:rFonts w:ascii="Arial" w:hAnsi="Arial" w:cs="Arial"/>
          <w:b/>
        </w:rPr>
      </w:pPr>
      <w:hyperlink w:anchor="Inhalt_KV_A180e" w:history="1">
        <w:r w:rsidR="00617D61" w:rsidRPr="00350C4F">
          <w:rPr>
            <w:rStyle w:val="Hyperlink"/>
            <w:rFonts w:ascii="Arial" w:hAnsi="Arial" w:cs="Arial"/>
            <w:b/>
          </w:rPr>
          <w:t>KV_A</w:t>
        </w:r>
        <w:r w:rsidR="00F05419" w:rsidRPr="00350C4F">
          <w:rPr>
            <w:rStyle w:val="Hyperlink"/>
            <w:rFonts w:ascii="Arial" w:hAnsi="Arial" w:cs="Arial"/>
            <w:b/>
          </w:rPr>
          <w:t>180e</w:t>
        </w:r>
      </w:hyperlink>
      <w:r w:rsidR="00F05419" w:rsidRPr="00350C4F">
        <w:rPr>
          <w:rFonts w:ascii="Arial" w:hAnsi="Arial" w:cs="Arial"/>
          <w:b/>
        </w:rPr>
        <w:t xml:space="preserve"> </w:t>
      </w:r>
      <w:bookmarkStart w:id="409" w:name="KV_A180e_Auftrag_lfd_Beratungl"/>
      <w:bookmarkEnd w:id="409"/>
      <w:r w:rsidR="00F05419" w:rsidRPr="00350C4F">
        <w:rPr>
          <w:rFonts w:ascii="Arial" w:hAnsi="Arial" w:cs="Arial"/>
          <w:b/>
        </w:rPr>
        <w:t>Auftragsvereinbarung über die einmalige oder laufende Steuerberatung</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ind w:right="140"/>
        <w:jc w:val="center"/>
        <w:rPr>
          <w:b/>
          <w:sz w:val="18"/>
          <w:szCs w:val="18"/>
          <w:u w:val="single"/>
        </w:rPr>
      </w:pPr>
      <w:r w:rsidRPr="007D0494">
        <w:rPr>
          <w:b/>
          <w:sz w:val="18"/>
          <w:szCs w:val="18"/>
          <w:u w:val="single"/>
        </w:rPr>
        <w:t>A</w:t>
      </w:r>
      <w:r>
        <w:rPr>
          <w:b/>
          <w:sz w:val="18"/>
          <w:szCs w:val="18"/>
          <w:u w:val="single"/>
        </w:rPr>
        <w:t>180e A</w:t>
      </w:r>
      <w:r w:rsidRPr="007D0494">
        <w:rPr>
          <w:b/>
          <w:sz w:val="18"/>
          <w:szCs w:val="18"/>
          <w:u w:val="single"/>
        </w:rPr>
        <w:t>uftragsvereinbarung über</w:t>
      </w:r>
      <w:r>
        <w:rPr>
          <w:b/>
          <w:sz w:val="18"/>
          <w:szCs w:val="18"/>
          <w:u w:val="single"/>
        </w:rPr>
        <w:t xml:space="preserve"> O einmalige oder O</w:t>
      </w:r>
      <w:r w:rsidRPr="007D0494">
        <w:rPr>
          <w:b/>
          <w:sz w:val="18"/>
          <w:szCs w:val="18"/>
          <w:u w:val="single"/>
        </w:rPr>
        <w:t xml:space="preserve"> laufende Steuerberatung</w:t>
      </w:r>
      <w:r w:rsidRPr="00BF3286">
        <w:rPr>
          <w:rFonts w:cs="Arial"/>
          <w:sz w:val="18"/>
          <w:szCs w:val="18"/>
          <w:vertAlign w:val="superscript"/>
        </w:rPr>
        <w:t>3)</w:t>
      </w:r>
    </w:p>
    <w:p w:rsidR="00F05419" w:rsidRPr="000104DB"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ind w:right="140"/>
        <w:jc w:val="center"/>
        <w:rPr>
          <w:sz w:val="6"/>
          <w:szCs w:val="16"/>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spacing w:after="100" w:afterAutospacing="1"/>
        <w:ind w:right="140"/>
        <w:rPr>
          <w:rFonts w:cs="Arial"/>
          <w:sz w:val="18"/>
          <w:szCs w:val="18"/>
          <w:u w:val="single"/>
        </w:rPr>
      </w:pPr>
      <w:r w:rsidRPr="007D0494">
        <w:rPr>
          <w:rFonts w:cs="Arial"/>
          <w:sz w:val="18"/>
          <w:szCs w:val="18"/>
        </w:rPr>
        <w:t xml:space="preserve">Name: </w:t>
      </w:r>
      <w:r w:rsidRPr="007D0494">
        <w:rPr>
          <w:rFonts w:cs="Arial"/>
          <w:sz w:val="18"/>
          <w:szCs w:val="18"/>
          <w:u w:val="single"/>
        </w:rPr>
        <w:tab/>
      </w:r>
      <w:r w:rsidRPr="007D0494">
        <w:rPr>
          <w:rFonts w:cs="Arial"/>
          <w:sz w:val="18"/>
          <w:szCs w:val="18"/>
        </w:rPr>
        <w:t>Vorname:</w:t>
      </w:r>
      <w:r w:rsidRPr="007D0494">
        <w:rPr>
          <w:rFonts w:cs="Arial"/>
          <w:sz w:val="18"/>
          <w:szCs w:val="18"/>
          <w:u w:val="single"/>
        </w:rPr>
        <w:tab/>
      </w:r>
      <w:r w:rsidRPr="007D0494">
        <w:rPr>
          <w:rFonts w:cs="Arial"/>
          <w:sz w:val="18"/>
          <w:szCs w:val="18"/>
        </w:rPr>
        <w:t xml:space="preserve">Geb.-Tag: </w:t>
      </w:r>
      <w:r w:rsidRPr="007D0494">
        <w:rPr>
          <w:rFonts w:cs="Arial"/>
          <w:sz w:val="18"/>
          <w:szCs w:val="18"/>
          <w:u w:val="single"/>
        </w:rPr>
        <w:tab/>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356"/>
        </w:tabs>
        <w:spacing w:after="100" w:afterAutospacing="1"/>
        <w:ind w:right="140"/>
        <w:rPr>
          <w:rFonts w:cs="Arial"/>
          <w:sz w:val="18"/>
          <w:szCs w:val="18"/>
          <w:u w:val="single"/>
        </w:rPr>
      </w:pPr>
      <w:r w:rsidRPr="007D0494">
        <w:rPr>
          <w:rFonts w:cs="Arial"/>
          <w:sz w:val="18"/>
          <w:szCs w:val="18"/>
        </w:rPr>
        <w:t xml:space="preserve">Firma: </w:t>
      </w:r>
      <w:r w:rsidRPr="007D0494">
        <w:rPr>
          <w:rFonts w:cs="Arial"/>
          <w:sz w:val="18"/>
          <w:szCs w:val="18"/>
          <w:u w:val="single"/>
        </w:rPr>
        <w:tab/>
      </w:r>
      <w:r w:rsidRPr="007D0494">
        <w:rPr>
          <w:rFonts w:cs="Arial"/>
          <w:sz w:val="18"/>
          <w:szCs w:val="18"/>
          <w:u w:val="single"/>
        </w:rPr>
        <w:tab/>
      </w:r>
      <w:r w:rsidRPr="007D0494">
        <w:rPr>
          <w:rFonts w:cs="Arial"/>
          <w:sz w:val="18"/>
          <w:szCs w:val="18"/>
          <w:u w:val="single"/>
        </w:rPr>
        <w:tab/>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356"/>
        </w:tabs>
        <w:ind w:right="140"/>
        <w:rPr>
          <w:rFonts w:cs="Arial"/>
          <w:sz w:val="18"/>
          <w:szCs w:val="18"/>
          <w:u w:val="single"/>
        </w:rPr>
      </w:pPr>
      <w:r w:rsidRPr="007D0494">
        <w:rPr>
          <w:rFonts w:cs="Arial"/>
          <w:sz w:val="18"/>
          <w:szCs w:val="18"/>
        </w:rPr>
        <w:t xml:space="preserve">Straße: </w:t>
      </w:r>
      <w:r w:rsidRPr="007D0494">
        <w:rPr>
          <w:rFonts w:cs="Arial"/>
          <w:sz w:val="18"/>
          <w:szCs w:val="18"/>
          <w:u w:val="single"/>
        </w:rPr>
        <w:tab/>
        <w:t xml:space="preserve"> </w:t>
      </w:r>
      <w:r w:rsidRPr="007D0494">
        <w:rPr>
          <w:rFonts w:cs="Arial"/>
          <w:sz w:val="18"/>
          <w:szCs w:val="18"/>
        </w:rPr>
        <w:t xml:space="preserve">PLZ: </w:t>
      </w:r>
      <w:r w:rsidRPr="007D0494">
        <w:rPr>
          <w:rFonts w:cs="Arial"/>
          <w:sz w:val="18"/>
          <w:szCs w:val="18"/>
          <w:u w:val="single"/>
        </w:rPr>
        <w:tab/>
      </w:r>
      <w:r w:rsidRPr="007D0494">
        <w:rPr>
          <w:rFonts w:cs="Arial"/>
          <w:sz w:val="18"/>
          <w:szCs w:val="18"/>
        </w:rPr>
        <w:t xml:space="preserve">Ort: </w:t>
      </w:r>
      <w:r w:rsidRPr="007D0494">
        <w:rPr>
          <w:rFonts w:cs="Arial"/>
          <w:sz w:val="18"/>
          <w:szCs w:val="18"/>
          <w:u w:val="single"/>
        </w:rPr>
        <w:tab/>
      </w:r>
      <w:r w:rsidRPr="007D0494">
        <w:rPr>
          <w:rFonts w:cs="Arial"/>
          <w:sz w:val="18"/>
          <w:szCs w:val="18"/>
          <w:u w:val="single"/>
        </w:rPr>
        <w:tab/>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right"/>
        <w:rPr>
          <w:rFonts w:cs="Arial"/>
          <w:sz w:val="18"/>
          <w:szCs w:val="18"/>
        </w:rPr>
      </w:pPr>
      <w:r w:rsidRPr="007D0494">
        <w:rPr>
          <w:rFonts w:cs="Arial"/>
          <w:sz w:val="18"/>
          <w:szCs w:val="18"/>
        </w:rPr>
        <w:t>(nachfolgend Mandant)</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sz w:val="18"/>
          <w:szCs w:val="18"/>
        </w:rPr>
      </w:pPr>
      <w:r w:rsidRPr="007D0494">
        <w:rPr>
          <w:rFonts w:cs="Arial"/>
          <w:sz w:val="18"/>
          <w:szCs w:val="18"/>
        </w:rPr>
        <w:t>erteilt hiermit dem steuerlichen Berater</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sz w:val="18"/>
          <w:szCs w:val="18"/>
        </w:rPr>
      </w:pPr>
      <w:r>
        <w:rPr>
          <w:rFonts w:cs="Arial"/>
          <w:noProof/>
          <w:sz w:val="18"/>
          <w:szCs w:val="18"/>
        </w:rPr>
        <mc:AlternateContent>
          <mc:Choice Requires="wps">
            <w:drawing>
              <wp:anchor distT="0" distB="0" distL="114300" distR="114300" simplePos="0" relativeHeight="251675648" behindDoc="0" locked="0" layoutInCell="1" allowOverlap="1" wp14:anchorId="5D4512F4" wp14:editId="3DF50544">
                <wp:simplePos x="0" y="0"/>
                <wp:positionH relativeFrom="column">
                  <wp:posOffset>1816100</wp:posOffset>
                </wp:positionH>
                <wp:positionV relativeFrom="paragraph">
                  <wp:posOffset>15240</wp:posOffset>
                </wp:positionV>
                <wp:extent cx="2411730" cy="488315"/>
                <wp:effectExtent l="0" t="0" r="0" b="0"/>
                <wp:wrapNone/>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488315"/>
                        </a:xfrm>
                        <a:prstGeom prst="rect">
                          <a:avLst/>
                        </a:prstGeom>
                        <a:solidFill>
                          <a:srgbClr val="FFFFFF"/>
                        </a:solidFill>
                        <a:ln w="9525">
                          <a:solidFill>
                            <a:srgbClr val="000000"/>
                          </a:solidFill>
                          <a:miter lim="800000"/>
                          <a:headEnd/>
                          <a:tailEnd/>
                        </a:ln>
                      </wps:spPr>
                      <wps:txbx>
                        <w:txbxContent>
                          <w:p w:rsidR="00406EA3" w:rsidRPr="00CD6F7A" w:rsidRDefault="00406EA3" w:rsidP="00F05419">
                            <w:pPr>
                              <w:spacing w:after="20"/>
                              <w:jc w:val="center"/>
                              <w:rPr>
                                <w:rFonts w:cs="Arial"/>
                                <w:b/>
                                <w:sz w:val="16"/>
                              </w:rPr>
                            </w:pPr>
                            <w:r w:rsidRPr="00CD6F7A">
                              <w:rPr>
                                <w:rFonts w:cs="Arial"/>
                                <w:b/>
                                <w:sz w:val="16"/>
                              </w:rPr>
                              <w:t>Max Mustermann</w:t>
                            </w:r>
                          </w:p>
                          <w:p w:rsidR="00406EA3" w:rsidRPr="00CD6F7A" w:rsidRDefault="00406EA3" w:rsidP="00F05419">
                            <w:pPr>
                              <w:spacing w:after="20"/>
                              <w:jc w:val="center"/>
                              <w:rPr>
                                <w:rFonts w:cs="Arial"/>
                                <w:sz w:val="16"/>
                              </w:rPr>
                            </w:pPr>
                            <w:r w:rsidRPr="00CD6F7A">
                              <w:rPr>
                                <w:rFonts w:cs="Arial"/>
                                <w:sz w:val="16"/>
                              </w:rPr>
                              <w:t>Steuerberater</w:t>
                            </w:r>
                          </w:p>
                          <w:p w:rsidR="00406EA3" w:rsidRPr="00CD6F7A" w:rsidRDefault="00406EA3" w:rsidP="00F05419">
                            <w:pPr>
                              <w:spacing w:after="20"/>
                              <w:jc w:val="center"/>
                              <w:rPr>
                                <w:rFonts w:cs="Arial"/>
                                <w:sz w:val="16"/>
                              </w:rPr>
                            </w:pPr>
                            <w:r w:rsidRPr="00CD6F7A">
                              <w:rPr>
                                <w:rFonts w:cs="Arial"/>
                                <w:sz w:val="16"/>
                              </w:rPr>
                              <w:t>Musterstraße 10 8000 Musterstadt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262" o:spid="_x0000_s1029" type="#_x0000_t202" style="position:absolute;left:0;text-align:left;margin-left:143pt;margin-top:1.2pt;width:189.9pt;height:38.4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">
                <v:textbox>
                  <w:txbxContent>
                    <w:p w:rsidR="00406EA3" w:rsidRPr="00CD6F7A" w:rsidRDefault="00406EA3" w:rsidP="00F05419">
                      <w:pPr>
                        <w:spacing w:after="20"/>
                        <w:jc w:val="center"/>
                        <w:rPr>
                          <w:rFonts w:cs="Arial"/>
                          <w:b/>
                          <w:sz w:val="16"/>
                        </w:rPr>
                      </w:pPr>
                      <w:r w:rsidRPr="00CD6F7A">
                        <w:rPr>
                          <w:rFonts w:cs="Arial"/>
                          <w:b/>
                          <w:sz w:val="16"/>
                        </w:rPr>
                        <w:t>Max Mustermann</w:t>
                      </w:r>
                    </w:p>
                    <w:p w:rsidR="00406EA3" w:rsidRPr="00CD6F7A" w:rsidRDefault="00406EA3" w:rsidP="00F05419">
                      <w:pPr>
                        <w:spacing w:after="20"/>
                        <w:jc w:val="center"/>
                        <w:rPr>
                          <w:rFonts w:cs="Arial"/>
                          <w:sz w:val="16"/>
                        </w:rPr>
                      </w:pPr>
                      <w:r w:rsidRPr="00CD6F7A">
                        <w:rPr>
                          <w:rFonts w:cs="Arial"/>
                          <w:sz w:val="16"/>
                        </w:rPr>
                        <w:t>Steuerberater</w:t>
                      </w:r>
                    </w:p>
                    <w:p w:rsidR="00406EA3" w:rsidRPr="00CD6F7A" w:rsidRDefault="00406EA3" w:rsidP="00F05419">
                      <w:pPr>
                        <w:spacing w:after="20"/>
                        <w:jc w:val="center"/>
                        <w:rPr>
                          <w:rFonts w:cs="Arial"/>
                          <w:sz w:val="16"/>
                        </w:rPr>
                      </w:pPr>
                      <w:r w:rsidRPr="00CD6F7A">
                        <w:rPr>
                          <w:rFonts w:cs="Arial"/>
                          <w:sz w:val="16"/>
                        </w:rPr>
                        <w:t>Musterstraße 10 8000 Musterstadt</w:t>
                      </w:r>
                    </w:p>
                  </w:txbxContent>
                </v:textbox>
              </v:shape>
            </w:pict>
          </mc:Fallback>
        </mc:AlternateConten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ind w:right="140"/>
        <w:jc w:val="both"/>
        <w:rPr>
          <w:rFonts w:cs="Arial"/>
          <w:sz w:val="18"/>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ind w:right="140"/>
        <w:jc w:val="center"/>
        <w:rPr>
          <w:rFonts w:cs="Arial"/>
          <w:sz w:val="18"/>
          <w:szCs w:val="18"/>
        </w:rPr>
      </w:pPr>
    </w:p>
    <w:p w:rsidR="00F05419" w:rsidRPr="00841A3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ind w:right="140"/>
        <w:jc w:val="both"/>
        <w:rPr>
          <w:rFonts w:cs="Arial"/>
          <w:sz w:val="2"/>
          <w:szCs w:val="18"/>
        </w:rPr>
      </w:pP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right"/>
        <w:rPr>
          <w:rFonts w:cs="Arial"/>
          <w:sz w:val="18"/>
          <w:szCs w:val="18"/>
        </w:rPr>
      </w:pPr>
      <w:r w:rsidRPr="007D0494">
        <w:rPr>
          <w:rFonts w:cs="Arial"/>
          <w:sz w:val="18"/>
          <w:szCs w:val="18"/>
        </w:rPr>
        <w:t>(nachfolgend Steuerberater</w:t>
      </w:r>
      <w:r>
        <w:rPr>
          <w:rFonts w:cs="Arial"/>
          <w:sz w:val="18"/>
          <w:szCs w:val="18"/>
        </w:rPr>
        <w:t xml:space="preserve"> oder StB</w:t>
      </w:r>
      <w:r w:rsidRPr="007D0494">
        <w:rPr>
          <w:rFonts w:cs="Arial"/>
          <w:sz w:val="18"/>
          <w:szCs w:val="18"/>
        </w:rPr>
        <w:t>)</w:t>
      </w:r>
    </w:p>
    <w:p w:rsidR="00DB076E" w:rsidRPr="007D0494" w:rsidRDefault="00DB076E"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right"/>
        <w:rPr>
          <w:rFonts w:cs="Arial"/>
          <w:sz w:val="18"/>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8"/>
          <w:szCs w:val="18"/>
        </w:rPr>
      </w:pPr>
      <w:r>
        <w:rPr>
          <w:rFonts w:cs="Arial"/>
          <w:b/>
          <w:sz w:val="18"/>
          <w:szCs w:val="18"/>
        </w:rPr>
        <w:t>unter Zugrundelegung der zwischen den Parteien vereinbarten Allgemeinen Auftragsbedingungen und Haftungsbegrenzungen den A</w:t>
      </w:r>
      <w:r w:rsidRPr="007D0494">
        <w:rPr>
          <w:rFonts w:cs="Arial"/>
          <w:b/>
          <w:sz w:val="18"/>
          <w:szCs w:val="18"/>
        </w:rPr>
        <w:t>uftrag zur Steuerberatung</w:t>
      </w:r>
      <w:r>
        <w:rPr>
          <w:rFonts w:cs="Arial"/>
          <w:b/>
          <w:sz w:val="18"/>
          <w:szCs w:val="18"/>
        </w:rPr>
        <w:t>.</w:t>
      </w:r>
    </w:p>
    <w:p w:rsidR="00F05419" w:rsidRPr="00A410E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center"/>
        <w:rPr>
          <w:rFonts w:cs="Arial"/>
          <w:sz w:val="10"/>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8"/>
          <w:szCs w:val="18"/>
        </w:rPr>
      </w:pPr>
      <w:r w:rsidRPr="007D0494">
        <w:rPr>
          <w:rFonts w:cs="Arial"/>
          <w:b/>
          <w:sz w:val="18"/>
          <w:szCs w:val="18"/>
        </w:rPr>
        <w:t xml:space="preserve">Daten über die Beratung werden elektronisch gespeichert unter Verwendung </w:t>
      </w:r>
      <w:r>
        <w:rPr>
          <w:rFonts w:cs="Arial"/>
          <w:b/>
          <w:sz w:val="18"/>
          <w:szCs w:val="18"/>
        </w:rPr>
        <w:t>eines ED</w:t>
      </w:r>
      <w:r w:rsidRPr="007D0494">
        <w:rPr>
          <w:rFonts w:cs="Arial"/>
          <w:b/>
          <w:sz w:val="18"/>
          <w:szCs w:val="18"/>
        </w:rPr>
        <w:t>V-Programm</w:t>
      </w:r>
      <w:r>
        <w:rPr>
          <w:rFonts w:cs="Arial"/>
          <w:b/>
          <w:sz w:val="18"/>
          <w:szCs w:val="18"/>
        </w:rPr>
        <w:t>s.</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8"/>
          <w:szCs w:val="18"/>
        </w:rPr>
      </w:pPr>
      <w:r w:rsidRPr="007D0494">
        <w:rPr>
          <w:rFonts w:cs="Arial"/>
          <w:b/>
          <w:sz w:val="18"/>
          <w:szCs w:val="18"/>
        </w:rPr>
        <w:t>Der Weitergabe der Daten wird zugestimmt (§ 11 BDSG).</w:t>
      </w:r>
    </w:p>
    <w:p w:rsidR="00F05419" w:rsidRPr="00A410E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0"/>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8"/>
          <w:szCs w:val="18"/>
        </w:rPr>
      </w:pPr>
      <w:r w:rsidRPr="007D0494">
        <w:rPr>
          <w:rFonts w:cs="Arial"/>
          <w:b/>
          <w:sz w:val="18"/>
          <w:szCs w:val="18"/>
        </w:rPr>
        <w:t>Die Beratung umfasst insbesondere folgende Tätigkeiten:</w:t>
      </w:r>
    </w:p>
    <w:p w:rsidR="00F05419" w:rsidRPr="009F09BC"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cs="Arial"/>
          <w:b/>
          <w:sz w:val="10"/>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rFonts w:cs="Arial"/>
          <w:sz w:val="18"/>
          <w:szCs w:val="18"/>
        </w:rPr>
      </w:pPr>
      <w:r>
        <w:rPr>
          <w:rFonts w:cs="Arial"/>
          <w:sz w:val="18"/>
          <w:szCs w:val="18"/>
        </w:rPr>
        <w:t>…..</w:t>
      </w:r>
      <w:r w:rsidRPr="007D0494">
        <w:rPr>
          <w:rFonts w:cs="Arial"/>
          <w:sz w:val="18"/>
          <w:szCs w:val="18"/>
        </w:rPr>
        <w:t>………………………………………………………………………………………………………………………………….</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rFonts w:cs="Arial"/>
          <w:sz w:val="18"/>
          <w:szCs w:val="18"/>
        </w:rPr>
      </w:pPr>
      <w:r>
        <w:rPr>
          <w:rFonts w:cs="Arial"/>
          <w:sz w:val="18"/>
          <w:szCs w:val="18"/>
        </w:rPr>
        <w:t>…..</w:t>
      </w:r>
      <w:r w:rsidRPr="007D0494">
        <w:rPr>
          <w:rFonts w:cs="Arial"/>
          <w:sz w:val="18"/>
          <w:szCs w:val="18"/>
        </w:rPr>
        <w:t>………………………………………………………………………………………………………………………………….</w:t>
      </w:r>
    </w:p>
    <w:p w:rsidR="00F05419" w:rsidRPr="00A410E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ind w:right="140"/>
        <w:jc w:val="both"/>
        <w:rPr>
          <w:rFonts w:cs="Arial"/>
          <w:sz w:val="10"/>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5387"/>
          <w:tab w:val="left" w:pos="6663"/>
          <w:tab w:val="left" w:pos="7938"/>
        </w:tabs>
        <w:ind w:right="140"/>
        <w:jc w:val="both"/>
        <w:rPr>
          <w:rFonts w:cs="Arial"/>
          <w:b/>
          <w:sz w:val="18"/>
          <w:szCs w:val="18"/>
        </w:rPr>
      </w:pPr>
      <w:r w:rsidRPr="007D0494">
        <w:rPr>
          <w:rFonts w:cs="Arial"/>
          <w:b/>
          <w:sz w:val="18"/>
          <w:szCs w:val="18"/>
        </w:rPr>
        <w:t>Erledigungen durch den Mandanten</w:t>
      </w:r>
      <w:r w:rsidRPr="00BF3286">
        <w:rPr>
          <w:rFonts w:cs="Arial"/>
          <w:sz w:val="18"/>
          <w:szCs w:val="18"/>
          <w:vertAlign w:val="superscript"/>
        </w:rPr>
        <w:t>3)</w:t>
      </w:r>
      <w:r w:rsidRPr="007D0494">
        <w:rPr>
          <w:rFonts w:cs="Arial"/>
          <w:b/>
          <w:sz w:val="18"/>
          <w:szCs w:val="18"/>
        </w:rPr>
        <w:t>:</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rFonts w:cs="Arial"/>
          <w:sz w:val="18"/>
          <w:szCs w:val="18"/>
        </w:rPr>
      </w:pPr>
      <w:r w:rsidRPr="007D0494">
        <w:rPr>
          <w:rFonts w:cs="Arial"/>
          <w:sz w:val="18"/>
          <w:szCs w:val="18"/>
        </w:rPr>
        <w:t>  1.</w:t>
      </w:r>
      <w:r w:rsidRPr="007D0494">
        <w:rPr>
          <w:rFonts w:cs="Arial"/>
          <w:sz w:val="18"/>
          <w:szCs w:val="18"/>
        </w:rPr>
        <w:tab/>
        <w:t>Vollständige Überlassung sämtlicher Unterlagen und Angaben, die für eine ordnungsgemäße Beratung erforderlich sind</w:t>
      </w:r>
      <w:r w:rsidRPr="007D0494">
        <w:rPr>
          <w:rFonts w:cs="Arial"/>
          <w:sz w:val="18"/>
          <w:szCs w:val="18"/>
          <w:vertAlign w:val="superscript"/>
        </w:rPr>
        <w:t>1) 2)</w:t>
      </w:r>
      <w:r w:rsidRPr="007D0494">
        <w:rPr>
          <w:rFonts w:cs="Arial"/>
          <w:sz w:val="18"/>
          <w:szCs w:val="18"/>
        </w:rPr>
        <w:t>.</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rFonts w:cs="Arial"/>
          <w:sz w:val="18"/>
          <w:szCs w:val="18"/>
        </w:rPr>
      </w:pPr>
      <w:r w:rsidRPr="007D0494">
        <w:rPr>
          <w:rFonts w:cs="Arial"/>
          <w:sz w:val="18"/>
          <w:szCs w:val="18"/>
        </w:rPr>
        <w:t>  2.</w:t>
      </w:r>
      <w:r w:rsidRPr="007D0494">
        <w:rPr>
          <w:rFonts w:cs="Arial"/>
          <w:sz w:val="18"/>
          <w:szCs w:val="18"/>
        </w:rPr>
        <w:tab/>
        <w:t>Auf Ansuchen des Steuerberaters schriftliche Darlegung des Sachverhalts.</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ind w:right="140"/>
        <w:jc w:val="both"/>
        <w:rPr>
          <w:rFonts w:cs="Arial"/>
          <w:sz w:val="18"/>
          <w:szCs w:val="18"/>
        </w:rPr>
      </w:pPr>
      <w:r w:rsidRPr="007D0494">
        <w:rPr>
          <w:rFonts w:cs="Arial"/>
          <w:sz w:val="18"/>
          <w:szCs w:val="18"/>
        </w:rPr>
        <w:t>  3.</w:t>
      </w:r>
      <w:r w:rsidRPr="007D0494">
        <w:rPr>
          <w:rFonts w:cs="Arial"/>
          <w:sz w:val="18"/>
          <w:szCs w:val="18"/>
        </w:rPr>
        <w:tab/>
        <w:t>Unverzügliche Beantwortung aller Rückfragen des Steuerberaters</w:t>
      </w:r>
      <w:r>
        <w:rPr>
          <w:rFonts w:cs="Arial"/>
          <w:sz w:val="18"/>
          <w:szCs w:val="18"/>
        </w:rPr>
        <w:t xml:space="preserve"> </w:t>
      </w:r>
      <w:r w:rsidRPr="007D0494">
        <w:rPr>
          <w:rFonts w:cs="Arial"/>
          <w:sz w:val="18"/>
          <w:szCs w:val="18"/>
          <w:vertAlign w:val="superscript"/>
        </w:rPr>
        <w:t>2)</w:t>
      </w:r>
      <w:r w:rsidRPr="007D0494">
        <w:rPr>
          <w:rFonts w:cs="Arial"/>
          <w:sz w:val="18"/>
          <w:szCs w:val="18"/>
        </w:rPr>
        <w:t>.</w:t>
      </w:r>
    </w:p>
    <w:p w:rsidR="00F05419" w:rsidRPr="00A410E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both"/>
        <w:rPr>
          <w:rFonts w:cs="Arial"/>
          <w:b/>
          <w:sz w:val="10"/>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both"/>
        <w:rPr>
          <w:rFonts w:cs="Arial"/>
          <w:b/>
          <w:sz w:val="18"/>
          <w:szCs w:val="18"/>
        </w:rPr>
      </w:pPr>
      <w:r w:rsidRPr="007D0494">
        <w:rPr>
          <w:rFonts w:cs="Arial"/>
          <w:b/>
          <w:sz w:val="18"/>
          <w:szCs w:val="18"/>
        </w:rPr>
        <w:t>Erledigungen durch den Steuerberater</w:t>
      </w:r>
      <w:r w:rsidRPr="00BF3286">
        <w:rPr>
          <w:rFonts w:cs="Arial"/>
          <w:sz w:val="18"/>
          <w:szCs w:val="18"/>
          <w:vertAlign w:val="superscript"/>
        </w:rPr>
        <w:t>3)</w:t>
      </w:r>
      <w:r w:rsidRPr="007D0494">
        <w:rPr>
          <w:rFonts w:cs="Arial"/>
          <w:b/>
          <w:sz w:val="18"/>
          <w:szCs w:val="18"/>
        </w:rPr>
        <w:t>:</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r w:rsidRPr="007D0494">
        <w:rPr>
          <w:rFonts w:cs="Arial"/>
          <w:b/>
          <w:sz w:val="18"/>
          <w:szCs w:val="18"/>
        </w:rPr>
        <w:t>  </w:t>
      </w:r>
      <w:r w:rsidRPr="007D0494">
        <w:rPr>
          <w:rFonts w:cs="Arial"/>
          <w:sz w:val="18"/>
          <w:szCs w:val="18"/>
        </w:rPr>
        <w:t>1.</w:t>
      </w:r>
      <w:r w:rsidRPr="007D0494">
        <w:rPr>
          <w:rFonts w:cs="Arial"/>
          <w:sz w:val="18"/>
          <w:szCs w:val="18"/>
        </w:rPr>
        <w:tab/>
      </w:r>
      <w:r w:rsidRPr="007D0494">
        <w:rPr>
          <w:rFonts w:cs="Arial"/>
          <w:b/>
          <w:sz w:val="18"/>
          <w:szCs w:val="18"/>
        </w:rPr>
        <w:tab/>
      </w:r>
      <w:r w:rsidRPr="007D0494">
        <w:rPr>
          <w:rFonts w:cs="Arial"/>
          <w:sz w:val="18"/>
          <w:szCs w:val="18"/>
        </w:rPr>
        <w:t>Klärung des Sachverhalts durch Rückfragen.</w:t>
      </w:r>
    </w:p>
    <w:p w:rsidR="00DB076E"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left="288" w:right="140" w:hanging="288"/>
        <w:jc w:val="both"/>
        <w:rPr>
          <w:rFonts w:cs="Arial"/>
          <w:sz w:val="18"/>
          <w:szCs w:val="18"/>
        </w:rPr>
      </w:pPr>
      <w:r w:rsidRPr="007D0494">
        <w:rPr>
          <w:rFonts w:cs="Arial"/>
          <w:sz w:val="18"/>
          <w:szCs w:val="18"/>
        </w:rPr>
        <w:t>  2.</w:t>
      </w:r>
      <w:r w:rsidRPr="007D0494">
        <w:rPr>
          <w:rFonts w:cs="Arial"/>
          <w:sz w:val="18"/>
          <w:szCs w:val="18"/>
        </w:rPr>
        <w:tab/>
      </w:r>
      <w:r>
        <w:rPr>
          <w:rFonts w:cs="Arial"/>
          <w:sz w:val="18"/>
          <w:szCs w:val="18"/>
        </w:rPr>
        <w:tab/>
      </w:r>
      <w:r w:rsidRPr="007D0494">
        <w:rPr>
          <w:rFonts w:cs="Arial"/>
          <w:sz w:val="18"/>
          <w:szCs w:val="18"/>
        </w:rPr>
        <w:tab/>
        <w:t>Schriftliche Bestätigung des Sachverhalts, der als richtig und vollständig dargestellt gilt, wenn der Mandant</w:t>
      </w:r>
    </w:p>
    <w:p w:rsidR="00F05419" w:rsidRPr="007D0494" w:rsidRDefault="00DB076E"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left="288" w:right="140" w:hanging="288"/>
        <w:jc w:val="both"/>
        <w:rPr>
          <w:rFonts w:cs="Arial"/>
          <w:sz w:val="18"/>
          <w:szCs w:val="18"/>
        </w:rPr>
      </w:pPr>
      <w:r>
        <w:rPr>
          <w:rFonts w:cs="Arial"/>
          <w:sz w:val="18"/>
          <w:szCs w:val="18"/>
        </w:rPr>
        <w:tab/>
      </w:r>
      <w:r>
        <w:rPr>
          <w:rFonts w:cs="Arial"/>
          <w:sz w:val="18"/>
          <w:szCs w:val="18"/>
        </w:rPr>
        <w:tab/>
      </w:r>
      <w:r>
        <w:rPr>
          <w:rFonts w:cs="Arial"/>
          <w:sz w:val="18"/>
          <w:szCs w:val="18"/>
        </w:rPr>
        <w:tab/>
      </w:r>
      <w:r w:rsidR="00F05419" w:rsidRPr="007D0494">
        <w:rPr>
          <w:rFonts w:cs="Arial"/>
          <w:sz w:val="18"/>
          <w:szCs w:val="18"/>
        </w:rPr>
        <w:t>nicht innerhalb von…………..Tagen schriftlich widerspricht.</w:t>
      </w:r>
    </w:p>
    <w:p w:rsidR="00DB076E"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r w:rsidRPr="007D0494">
        <w:rPr>
          <w:rFonts w:cs="Arial"/>
          <w:sz w:val="18"/>
          <w:szCs w:val="18"/>
        </w:rPr>
        <w:t>  3.</w:t>
      </w:r>
      <w:r w:rsidRPr="007D0494">
        <w:rPr>
          <w:rFonts w:cs="Arial"/>
          <w:sz w:val="18"/>
          <w:szCs w:val="18"/>
        </w:rPr>
        <w:tab/>
      </w:r>
      <w:r>
        <w:rPr>
          <w:rFonts w:cs="Arial"/>
          <w:b/>
          <w:sz w:val="18"/>
          <w:szCs w:val="18"/>
        </w:rPr>
        <w:tab/>
      </w:r>
      <w:r w:rsidRPr="007D0494">
        <w:rPr>
          <w:rFonts w:cs="Arial"/>
          <w:sz w:val="18"/>
          <w:szCs w:val="18"/>
        </w:rPr>
        <w:t>Vorlage einer schriftlichen Ausarbeitung mit Lösungsvorschläge</w:t>
      </w:r>
      <w:r>
        <w:rPr>
          <w:rFonts w:cs="Arial"/>
          <w:sz w:val="18"/>
          <w:szCs w:val="18"/>
        </w:rPr>
        <w:t>n</w:t>
      </w:r>
      <w:r w:rsidRPr="007D0494">
        <w:rPr>
          <w:rFonts w:cs="Arial"/>
          <w:sz w:val="18"/>
          <w:szCs w:val="18"/>
        </w:rPr>
        <w:t xml:space="preserve"> unter Angabe der voraussichtliche</w:t>
      </w:r>
      <w:r>
        <w:rPr>
          <w:rFonts w:cs="Arial"/>
          <w:sz w:val="18"/>
          <w:szCs w:val="18"/>
        </w:rPr>
        <w:t>n</w:t>
      </w:r>
      <w:r w:rsidRPr="007D0494">
        <w:rPr>
          <w:rFonts w:cs="Arial"/>
          <w:sz w:val="18"/>
          <w:szCs w:val="18"/>
        </w:rPr>
        <w:t xml:space="preserve"> steuerlichen</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r>
        <w:rPr>
          <w:rFonts w:cs="Arial"/>
          <w:sz w:val="18"/>
          <w:szCs w:val="18"/>
        </w:rPr>
        <w:tab/>
      </w:r>
      <w:r w:rsidR="00DB076E">
        <w:rPr>
          <w:rFonts w:cs="Arial"/>
          <w:sz w:val="18"/>
          <w:szCs w:val="18"/>
        </w:rPr>
        <w:tab/>
      </w:r>
      <w:r w:rsidRPr="007D0494">
        <w:rPr>
          <w:rFonts w:cs="Arial"/>
          <w:sz w:val="18"/>
          <w:szCs w:val="18"/>
        </w:rPr>
        <w:t>Folgen.</w:t>
      </w:r>
    </w:p>
    <w:p w:rsidR="00DB076E"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r w:rsidRPr="007D0494">
        <w:rPr>
          <w:rFonts w:cs="Arial"/>
          <w:sz w:val="18"/>
          <w:szCs w:val="18"/>
        </w:rPr>
        <w:t>  4.</w:t>
      </w:r>
      <w:r w:rsidRPr="007D0494">
        <w:rPr>
          <w:rFonts w:cs="Arial"/>
          <w:sz w:val="18"/>
          <w:szCs w:val="18"/>
        </w:rPr>
        <w:tab/>
      </w:r>
      <w:r>
        <w:rPr>
          <w:rFonts w:cs="Arial"/>
          <w:b/>
          <w:sz w:val="18"/>
          <w:szCs w:val="18"/>
        </w:rPr>
        <w:tab/>
      </w:r>
      <w:r w:rsidRPr="007D0494">
        <w:rPr>
          <w:rFonts w:cs="Arial"/>
          <w:sz w:val="18"/>
          <w:szCs w:val="18"/>
        </w:rPr>
        <w:t>Ausarbeitung eines Antrags auf verbindliche Auskunft (§ 89 AO). Der Antrag bedarf vor der Übermittlung an das</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r>
        <w:rPr>
          <w:rFonts w:cs="Arial"/>
          <w:sz w:val="18"/>
          <w:szCs w:val="18"/>
        </w:rPr>
        <w:tab/>
      </w:r>
      <w:r>
        <w:rPr>
          <w:rFonts w:cs="Arial"/>
          <w:sz w:val="18"/>
          <w:szCs w:val="18"/>
        </w:rPr>
        <w:tab/>
      </w:r>
      <w:r w:rsidRPr="007D0494">
        <w:rPr>
          <w:rFonts w:cs="Arial"/>
          <w:sz w:val="18"/>
          <w:szCs w:val="18"/>
        </w:rPr>
        <w:t>Finanzamt der Freigabe durch den Mandanten.</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r w:rsidRPr="007D0494">
        <w:rPr>
          <w:rFonts w:cs="Arial"/>
          <w:sz w:val="18"/>
          <w:szCs w:val="18"/>
        </w:rPr>
        <w:t>  5.</w:t>
      </w:r>
      <w:r w:rsidR="00DB076E">
        <w:rPr>
          <w:rFonts w:cs="Arial"/>
          <w:sz w:val="18"/>
          <w:szCs w:val="18"/>
        </w:rPr>
        <w:tab/>
      </w:r>
      <w:r w:rsidR="00DB076E">
        <w:rPr>
          <w:rFonts w:cs="Arial"/>
          <w:sz w:val="18"/>
          <w:szCs w:val="18"/>
        </w:rPr>
        <w:tab/>
      </w:r>
      <w:r>
        <w:rPr>
          <w:rFonts w:cs="Arial"/>
          <w:sz w:val="18"/>
          <w:szCs w:val="18"/>
        </w:rPr>
        <w:t>…………………………………………………………………………………………………………………………</w:t>
      </w:r>
    </w:p>
    <w:p w:rsidR="00DB076E" w:rsidRPr="001672E2" w:rsidRDefault="00DB076E"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both"/>
        <w:rPr>
          <w:rFonts w:cs="Arial"/>
          <w:b/>
          <w:sz w:val="18"/>
          <w:szCs w:val="18"/>
        </w:rPr>
      </w:pPr>
      <w:r w:rsidRPr="007D0494">
        <w:rPr>
          <w:rFonts w:cs="Arial"/>
          <w:b/>
          <w:sz w:val="18"/>
          <w:szCs w:val="18"/>
        </w:rPr>
        <w:t>Vergütung des Steuerberaters</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both"/>
        <w:rPr>
          <w:rFonts w:cs="Arial"/>
          <w:sz w:val="18"/>
          <w:szCs w:val="18"/>
        </w:rPr>
      </w:pPr>
      <w:r w:rsidRPr="007D0494">
        <w:rPr>
          <w:rFonts w:cs="Arial"/>
          <w:sz w:val="18"/>
          <w:szCs w:val="18"/>
        </w:rPr>
        <w:t xml:space="preserve">Unabhängig davon, ob die Leistung nach den Bestimmungen durch die Steuerberatervergütungsverordnung (StBVV) </w:t>
      </w:r>
      <w:r>
        <w:rPr>
          <w:rFonts w:cs="Arial"/>
          <w:sz w:val="18"/>
          <w:szCs w:val="18"/>
        </w:rPr>
        <w:t xml:space="preserve">oder </w:t>
      </w:r>
      <w:r w:rsidRPr="007D0494">
        <w:rPr>
          <w:rFonts w:cs="Arial"/>
          <w:sz w:val="18"/>
          <w:szCs w:val="18"/>
        </w:rPr>
        <w:t xml:space="preserve">nach anderen Regeln zu vergüten ist, wird für die Abgeltung der Leistungen des Steuerberaters </w:t>
      </w:r>
      <w:r>
        <w:rPr>
          <w:rFonts w:cs="Arial"/>
          <w:sz w:val="18"/>
          <w:szCs w:val="18"/>
        </w:rPr>
        <w:t xml:space="preserve">mindestens eine </w:t>
      </w:r>
    </w:p>
    <w:p w:rsidR="00F05419" w:rsidRPr="00BF3286"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both"/>
        <w:rPr>
          <w:rFonts w:cs="Arial"/>
          <w:sz w:val="4"/>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center"/>
        <w:rPr>
          <w:rFonts w:cs="Arial"/>
          <w:sz w:val="18"/>
          <w:szCs w:val="18"/>
        </w:rPr>
      </w:pPr>
      <w:r>
        <w:rPr>
          <w:rFonts w:cs="Arial"/>
          <w:sz w:val="18"/>
          <w:szCs w:val="18"/>
        </w:rPr>
        <w:t xml:space="preserve">Zeitgebühr </w:t>
      </w:r>
      <w:r w:rsidRPr="007D0494">
        <w:rPr>
          <w:rFonts w:cs="Arial"/>
          <w:sz w:val="18"/>
          <w:szCs w:val="18"/>
        </w:rPr>
        <w:t>in Höhe von € ……………. je angefangene halbe Stunde vereinbart.</w:t>
      </w:r>
    </w:p>
    <w:p w:rsidR="00F05419" w:rsidRPr="000104DB"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6"/>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r w:rsidRPr="007D0494">
        <w:rPr>
          <w:rFonts w:cs="Arial"/>
          <w:sz w:val="18"/>
          <w:szCs w:val="18"/>
        </w:rPr>
        <w:t>(Hinweis: Die Zeitgebühr beträgt nach § 13 StBVV € 30 bis € 70 je angefangene halbe Stunde).</w:t>
      </w:r>
    </w:p>
    <w:p w:rsidR="00F05419" w:rsidRPr="00A410E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ind w:right="140"/>
        <w:jc w:val="both"/>
        <w:rPr>
          <w:rFonts w:cs="Arial"/>
          <w:sz w:val="10"/>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ind w:right="140"/>
        <w:jc w:val="both"/>
        <w:rPr>
          <w:rFonts w:cs="Arial"/>
          <w:sz w:val="18"/>
          <w:szCs w:val="18"/>
        </w:rPr>
      </w:pPr>
      <w:r>
        <w:rPr>
          <w:rFonts w:cs="Arial"/>
          <w:sz w:val="18"/>
          <w:szCs w:val="18"/>
        </w:rPr>
        <w:t>Diese Vereinbarung gilt ab</w:t>
      </w:r>
      <w:r w:rsidRPr="007D0494">
        <w:rPr>
          <w:rFonts w:cs="Arial"/>
          <w:sz w:val="18"/>
          <w:szCs w:val="18"/>
        </w:rPr>
        <w:t xml:space="preserve">: ………………….. Kündigungsfrist </w:t>
      </w:r>
      <w:r>
        <w:rPr>
          <w:rFonts w:cs="Arial"/>
          <w:sz w:val="18"/>
          <w:szCs w:val="18"/>
        </w:rPr>
        <w:t>von 3 | 6 | 12 Monaten</w:t>
      </w:r>
      <w:r w:rsidRPr="00BF3286">
        <w:rPr>
          <w:rFonts w:cs="Arial"/>
          <w:sz w:val="18"/>
          <w:szCs w:val="18"/>
          <w:vertAlign w:val="superscript"/>
        </w:rPr>
        <w:t>3)</w:t>
      </w:r>
      <w:r w:rsidRPr="007D0494">
        <w:rPr>
          <w:rFonts w:cs="Arial"/>
          <w:sz w:val="18"/>
          <w:szCs w:val="18"/>
        </w:rPr>
        <w:t xml:space="preserve"> zum Ende eines jeden </w:t>
      </w:r>
      <w:r>
        <w:rPr>
          <w:rFonts w:cs="Arial"/>
          <w:sz w:val="18"/>
          <w:szCs w:val="18"/>
        </w:rPr>
        <w:t xml:space="preserve">Kalenderjahres. </w:t>
      </w:r>
      <w:r w:rsidRPr="007D0494">
        <w:rPr>
          <w:rFonts w:cs="Arial"/>
          <w:sz w:val="18"/>
          <w:szCs w:val="18"/>
        </w:rPr>
        <w:t xml:space="preserve">Ausgenommen </w:t>
      </w:r>
      <w:r>
        <w:rPr>
          <w:rFonts w:cs="Arial"/>
          <w:sz w:val="18"/>
          <w:szCs w:val="18"/>
        </w:rPr>
        <w:t xml:space="preserve">sind </w:t>
      </w:r>
      <w:r w:rsidRPr="007D0494">
        <w:rPr>
          <w:rFonts w:cs="Arial"/>
          <w:sz w:val="18"/>
          <w:szCs w:val="18"/>
        </w:rPr>
        <w:t>Kündigung</w:t>
      </w:r>
      <w:r>
        <w:rPr>
          <w:rFonts w:cs="Arial"/>
          <w:sz w:val="18"/>
          <w:szCs w:val="18"/>
        </w:rPr>
        <w:t>en</w:t>
      </w:r>
      <w:r w:rsidRPr="007D0494">
        <w:rPr>
          <w:rFonts w:cs="Arial"/>
          <w:sz w:val="18"/>
          <w:szCs w:val="18"/>
        </w:rPr>
        <w:t xml:space="preserve"> aus wichtigem Grund.</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right="140"/>
        <w:jc w:val="both"/>
        <w:rPr>
          <w:rFonts w:cs="Arial"/>
          <w:sz w:val="18"/>
          <w:szCs w:val="18"/>
        </w:rPr>
      </w:pPr>
      <w:r>
        <w:rPr>
          <w:rFonts w:cs="Arial"/>
          <w:sz w:val="18"/>
          <w:szCs w:val="18"/>
        </w:rPr>
        <w:t>Alle Auskünfte des Steuerberaters und seiner Mitarbeiter bedürfen der Schriftform. Der Steuerberater haftet nicht für mündlich oder telefonisch erteilte Auskünfte.</w:t>
      </w:r>
    </w:p>
    <w:p w:rsidR="00F05419" w:rsidRPr="00A410E3"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2"/>
          <w:szCs w:val="18"/>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8"/>
          <w:szCs w:val="18"/>
        </w:rPr>
      </w:pPr>
      <w:r w:rsidRPr="007D0494">
        <w:rPr>
          <w:rFonts w:cs="Arial"/>
          <w:sz w:val="18"/>
          <w:szCs w:val="18"/>
        </w:rPr>
        <w:t>Ort: ………………………………………………………..</w:t>
      </w:r>
      <w:r w:rsidRPr="007D0494">
        <w:rPr>
          <w:rFonts w:cs="Arial"/>
          <w:sz w:val="18"/>
          <w:szCs w:val="18"/>
        </w:rPr>
        <w:tab/>
        <w:t>Datum: ………………………………………</w:t>
      </w:r>
    </w:p>
    <w:p w:rsidR="00F05419" w:rsidRPr="0009390F"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ind w:right="140"/>
        <w:jc w:val="both"/>
        <w:rPr>
          <w:rFonts w:cs="Arial"/>
          <w:sz w:val="10"/>
          <w:szCs w:val="18"/>
        </w:rPr>
      </w:pPr>
    </w:p>
    <w:p w:rsidR="00F05419" w:rsidRPr="007D0494"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rFonts w:cs="Arial"/>
          <w:sz w:val="18"/>
          <w:szCs w:val="18"/>
        </w:rPr>
      </w:pPr>
      <w:r w:rsidRPr="007D0494">
        <w:rPr>
          <w:rFonts w:cs="Arial"/>
          <w:sz w:val="18"/>
          <w:szCs w:val="18"/>
        </w:rPr>
        <w:t>……………………………………………………………..</w:t>
      </w:r>
      <w:r w:rsidRPr="007D0494">
        <w:rPr>
          <w:rFonts w:cs="Arial"/>
          <w:sz w:val="18"/>
          <w:szCs w:val="18"/>
        </w:rPr>
        <w:tab/>
        <w: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rFonts w:cs="Arial"/>
          <w:sz w:val="18"/>
          <w:szCs w:val="18"/>
        </w:rPr>
      </w:pPr>
      <w:r w:rsidRPr="007D0494">
        <w:rPr>
          <w:rFonts w:cs="Arial"/>
          <w:sz w:val="18"/>
          <w:szCs w:val="18"/>
        </w:rPr>
        <w:t>(Mandant)</w:t>
      </w:r>
      <w:r w:rsidRPr="007D0494">
        <w:rPr>
          <w:rFonts w:cs="Arial"/>
          <w:sz w:val="18"/>
          <w:szCs w:val="18"/>
        </w:rPr>
        <w:tab/>
        <w:t>(Steuerberater)</w:t>
      </w:r>
    </w:p>
    <w:p w:rsidR="00F05419" w:rsidRPr="00A410E3" w:rsidRDefault="00F05419" w:rsidP="00360B1E">
      <w:pPr>
        <w:pBdr>
          <w:top w:val="single" w:sz="4" w:space="1" w:color="auto"/>
          <w:left w:val="single" w:sz="4" w:space="1" w:color="auto"/>
          <w:bottom w:val="single" w:sz="4" w:space="1" w:color="auto"/>
          <w:right w:val="single" w:sz="4" w:space="1" w:color="auto"/>
        </w:pBdr>
        <w:shd w:val="clear" w:color="auto" w:fill="DDD9C3"/>
        <w:ind w:right="140"/>
        <w:rPr>
          <w:sz w:val="2"/>
        </w:rPr>
      </w:pPr>
    </w:p>
    <w:p w:rsidR="00F05419" w:rsidRPr="00057F98"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rPr>
      </w:pPr>
      <w:r w:rsidRPr="00057F98">
        <w:rPr>
          <w:sz w:val="12"/>
          <w:vertAlign w:val="superscript"/>
        </w:rPr>
        <w:t>1)</w:t>
      </w:r>
      <w:r>
        <w:rPr>
          <w:sz w:val="12"/>
          <w:vertAlign w:val="superscript"/>
        </w:rPr>
        <w:t> </w:t>
      </w:r>
      <w:r w:rsidRPr="00057F98">
        <w:rPr>
          <w:sz w:val="12"/>
        </w:rPr>
        <w:t>Mit der Bearbeitung kann frühestens zwei Wochen nach Übergabe der vollständigen Unterlagen begonnen werden</w:t>
      </w:r>
      <w:r>
        <w:rPr>
          <w:sz w:val="12"/>
        </w:rPr>
        <w:t>.</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rPr>
      </w:pPr>
      <w:r w:rsidRPr="00057F98">
        <w:rPr>
          <w:sz w:val="12"/>
          <w:vertAlign w:val="superscript"/>
        </w:rPr>
        <w:t>2)</w:t>
      </w:r>
      <w:r>
        <w:rPr>
          <w:sz w:val="12"/>
        </w:rPr>
        <w:t xml:space="preserve"> Die verspätete Nachreichung von Unterlagen </w:t>
      </w:r>
      <w:r w:rsidRPr="00057F98">
        <w:rPr>
          <w:sz w:val="12"/>
        </w:rPr>
        <w:t>kann</w:t>
      </w:r>
      <w:r>
        <w:rPr>
          <w:sz w:val="12"/>
        </w:rPr>
        <w:t xml:space="preserve"> Doppelarbeiten zur Folge haben, die unter Umständen zusätzlich berechnet werden.</w:t>
      </w:r>
    </w:p>
    <w:p w:rsidR="00F05419" w:rsidRDefault="00F05419" w:rsidP="00360B1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ind w:right="140"/>
        <w:jc w:val="both"/>
        <w:rPr>
          <w:sz w:val="12"/>
        </w:rPr>
      </w:pPr>
      <w:r w:rsidRPr="00BF3286">
        <w:rPr>
          <w:sz w:val="12"/>
          <w:vertAlign w:val="superscript"/>
        </w:rPr>
        <w:t>3)</w:t>
      </w:r>
      <w:r>
        <w:rPr>
          <w:sz w:val="12"/>
        </w:rPr>
        <w:t> Bitte auswählen und Unzutreffendes streichen</w:t>
      </w:r>
    </w:p>
    <w:p w:rsidR="00F05419" w:rsidRDefault="00F05419" w:rsidP="00291D80">
      <w:pPr>
        <w:shd w:val="clear" w:color="auto" w:fill="FFFFFF"/>
        <w:tabs>
          <w:tab w:val="left" w:pos="567"/>
        </w:tabs>
        <w:spacing w:line="260" w:lineRule="exact"/>
        <w:ind w:right="282"/>
        <w:jc w:val="both"/>
        <w:rPr>
          <w:rFonts w:ascii="Arial" w:hAnsi="Arial" w:cs="Arial"/>
          <w:b/>
        </w:rPr>
      </w:pPr>
    </w:p>
    <w:p w:rsidR="00F05419" w:rsidRDefault="00F05419" w:rsidP="00291D80">
      <w:pPr>
        <w:shd w:val="clear" w:color="auto" w:fill="FFFFFF"/>
        <w:tabs>
          <w:tab w:val="left" w:pos="567"/>
        </w:tabs>
        <w:spacing w:line="260" w:lineRule="exact"/>
        <w:ind w:right="282"/>
        <w:jc w:val="both"/>
        <w:rPr>
          <w:rFonts w:ascii="Arial" w:hAnsi="Arial" w:cs="Arial"/>
          <w:b/>
        </w:rPr>
      </w:pPr>
    </w:p>
    <w:p w:rsidR="00F05419" w:rsidRDefault="00F05419" w:rsidP="00291D80">
      <w:pPr>
        <w:shd w:val="clear" w:color="auto" w:fill="FFFFFF"/>
        <w:tabs>
          <w:tab w:val="left" w:pos="567"/>
        </w:tabs>
        <w:spacing w:line="260" w:lineRule="exact"/>
        <w:ind w:right="282"/>
        <w:jc w:val="both"/>
        <w:rPr>
          <w:rFonts w:ascii="Arial" w:hAnsi="Arial" w:cs="Arial"/>
          <w:b/>
        </w:rPr>
      </w:pPr>
    </w:p>
    <w:p w:rsidR="00F05419" w:rsidRPr="00DB076E" w:rsidRDefault="007D7B0F" w:rsidP="00DB076E">
      <w:pPr>
        <w:shd w:val="clear" w:color="auto" w:fill="FFFFFF"/>
        <w:tabs>
          <w:tab w:val="left" w:pos="567"/>
        </w:tabs>
        <w:ind w:right="282"/>
        <w:jc w:val="both"/>
        <w:rPr>
          <w:rFonts w:ascii="Arial" w:hAnsi="Arial" w:cs="Arial"/>
        </w:rPr>
      </w:pPr>
      <w:hyperlink w:anchor="KV_A180e_Auftrag_lfd_Beratungl" w:history="1">
        <w:r w:rsidR="00997EDD" w:rsidRPr="00DB076E">
          <w:rPr>
            <w:rStyle w:val="Hyperlink"/>
            <w:rFonts w:ascii="Arial" w:hAnsi="Arial" w:cs="Arial"/>
          </w:rPr>
          <w:t>Nach oben</w:t>
        </w:r>
      </w:hyperlink>
    </w:p>
    <w:p w:rsidR="00997EDD" w:rsidRPr="00DB076E" w:rsidRDefault="007D7B0F" w:rsidP="00DB076E">
      <w:pPr>
        <w:shd w:val="clear" w:color="auto" w:fill="FFFFFF"/>
        <w:tabs>
          <w:tab w:val="left" w:pos="567"/>
        </w:tabs>
        <w:ind w:right="282"/>
        <w:jc w:val="both"/>
        <w:rPr>
          <w:rFonts w:ascii="Arial" w:hAnsi="Arial" w:cs="Arial"/>
        </w:rPr>
      </w:pPr>
      <w:hyperlink w:anchor="Inhalt_KV_A180e" w:history="1">
        <w:r w:rsidR="00997EDD" w:rsidRPr="00DB076E">
          <w:rPr>
            <w:rStyle w:val="Hyperlink"/>
            <w:rFonts w:ascii="Arial" w:hAnsi="Arial" w:cs="Arial"/>
          </w:rPr>
          <w:t>Zum Inhaltsverzeichnis</w:t>
        </w:r>
      </w:hyperlink>
    </w:p>
    <w:p w:rsidR="009B6D6E" w:rsidRPr="00DB076E" w:rsidRDefault="007D7B0F" w:rsidP="00DB076E">
      <w:pPr>
        <w:shd w:val="clear" w:color="auto" w:fill="FFFFFF"/>
        <w:tabs>
          <w:tab w:val="left" w:pos="567"/>
        </w:tabs>
        <w:jc w:val="both"/>
        <w:rPr>
          <w:rFonts w:ascii="Arial" w:hAnsi="Arial" w:cs="Arial"/>
          <w:szCs w:val="22"/>
        </w:rPr>
      </w:pPr>
      <w:hyperlink w:anchor="A180_Aufgabenteilung" w:history="1">
        <w:r w:rsidR="009B6D6E" w:rsidRPr="00DB076E">
          <w:rPr>
            <w:rStyle w:val="Hyperlink"/>
            <w:rFonts w:ascii="Arial" w:hAnsi="Arial" w:cs="Arial"/>
            <w:szCs w:val="22"/>
          </w:rPr>
          <w:t>Zum Erläuterungstext</w:t>
        </w:r>
      </w:hyperlink>
    </w:p>
    <w:p w:rsidR="00997EDD" w:rsidRDefault="00997EDD" w:rsidP="00291D80">
      <w:pPr>
        <w:shd w:val="clear" w:color="auto" w:fill="FFFFFF"/>
        <w:tabs>
          <w:tab w:val="left" w:pos="567"/>
        </w:tabs>
        <w:spacing w:line="260" w:lineRule="exact"/>
        <w:ind w:right="282"/>
        <w:jc w:val="both"/>
        <w:rPr>
          <w:rFonts w:ascii="Arial" w:hAnsi="Arial" w:cs="Arial"/>
          <w:b/>
        </w:rPr>
      </w:pPr>
    </w:p>
    <w:p w:rsidR="00997EDD" w:rsidRDefault="00997EDD" w:rsidP="00291D80">
      <w:pPr>
        <w:shd w:val="clear" w:color="auto" w:fill="FFFFFF"/>
        <w:tabs>
          <w:tab w:val="left" w:pos="567"/>
        </w:tabs>
        <w:spacing w:line="260" w:lineRule="exact"/>
        <w:ind w:right="282"/>
        <w:jc w:val="both"/>
        <w:rPr>
          <w:rFonts w:ascii="Arial" w:hAnsi="Arial" w:cs="Arial"/>
          <w:b/>
        </w:rPr>
      </w:pPr>
    </w:p>
    <w:p w:rsidR="00997EDD" w:rsidRDefault="00997EDD" w:rsidP="00291D80">
      <w:pPr>
        <w:shd w:val="clear" w:color="auto" w:fill="FFFFFF"/>
        <w:tabs>
          <w:tab w:val="left" w:pos="567"/>
        </w:tabs>
        <w:spacing w:line="260" w:lineRule="exact"/>
        <w:ind w:right="282"/>
        <w:jc w:val="both"/>
        <w:rPr>
          <w:rFonts w:ascii="Arial" w:hAnsi="Arial" w:cs="Arial"/>
          <w:b/>
        </w:rPr>
      </w:pPr>
    </w:p>
    <w:p w:rsidR="00997EDD" w:rsidRDefault="00997EDD" w:rsidP="00291D80">
      <w:pPr>
        <w:shd w:val="clear" w:color="auto" w:fill="FFFFFF"/>
        <w:tabs>
          <w:tab w:val="left" w:pos="567"/>
        </w:tabs>
        <w:spacing w:line="260" w:lineRule="exact"/>
        <w:ind w:right="282"/>
        <w:jc w:val="both"/>
        <w:rPr>
          <w:rFonts w:ascii="Arial" w:hAnsi="Arial" w:cs="Arial"/>
          <w:b/>
        </w:rPr>
      </w:pPr>
    </w:p>
    <w:p w:rsidR="00997EDD" w:rsidRDefault="00997EDD" w:rsidP="00291D80">
      <w:pPr>
        <w:shd w:val="clear" w:color="auto" w:fill="FFFFFF"/>
        <w:tabs>
          <w:tab w:val="left" w:pos="567"/>
        </w:tabs>
        <w:spacing w:line="260" w:lineRule="exact"/>
        <w:ind w:right="282"/>
        <w:jc w:val="both"/>
        <w:rPr>
          <w:rFonts w:ascii="Arial" w:hAnsi="Arial" w:cs="Arial"/>
          <w:b/>
        </w:rPr>
      </w:pPr>
    </w:p>
    <w:p w:rsidR="00997EDD" w:rsidRDefault="00997EDD" w:rsidP="00291D80">
      <w:pPr>
        <w:shd w:val="clear" w:color="auto" w:fill="FFFFFF"/>
        <w:tabs>
          <w:tab w:val="left" w:pos="567"/>
        </w:tabs>
        <w:spacing w:line="260" w:lineRule="exact"/>
        <w:ind w:right="282"/>
        <w:jc w:val="both"/>
        <w:rPr>
          <w:rFonts w:ascii="Arial" w:hAnsi="Arial" w:cs="Arial"/>
          <w:b/>
        </w:rPr>
        <w:sectPr w:rsidR="00997EDD" w:rsidSect="004D23F3">
          <w:headerReference w:type="default" r:id="rId155"/>
          <w:pgSz w:w="11906" w:h="16838" w:code="9"/>
          <w:pgMar w:top="284" w:right="992" w:bottom="709" w:left="1418" w:header="295" w:footer="153" w:gutter="0"/>
          <w:cols w:space="720"/>
          <w:docGrid w:linePitch="272"/>
        </w:sectPr>
      </w:pPr>
    </w:p>
    <w:p w:rsidR="00350C4F" w:rsidRPr="00350C4F" w:rsidRDefault="007D7B0F" w:rsidP="00350C4F">
      <w:pPr>
        <w:spacing w:line="360" w:lineRule="auto"/>
        <w:jc w:val="both"/>
        <w:rPr>
          <w:rFonts w:ascii="Arial" w:hAnsi="Arial" w:cs="Arial"/>
          <w:b/>
        </w:rPr>
      </w:pPr>
      <w:hyperlink w:anchor="Inhalt_KV_A181" w:history="1">
        <w:r w:rsidR="00350C4F" w:rsidRPr="00350C4F">
          <w:rPr>
            <w:rStyle w:val="Hyperlink"/>
            <w:rFonts w:ascii="Arial" w:hAnsi="Arial" w:cs="Arial"/>
            <w:b/>
          </w:rPr>
          <w:t>KV_A181</w:t>
        </w:r>
      </w:hyperlink>
      <w:r w:rsidR="00350C4F">
        <w:rPr>
          <w:rFonts w:ascii="Arial" w:hAnsi="Arial" w:cs="Arial"/>
          <w:b/>
        </w:rPr>
        <w:t xml:space="preserve"> </w:t>
      </w:r>
      <w:bookmarkStart w:id="410" w:name="KV_A181_Vollständigkeitserkl"/>
      <w:bookmarkEnd w:id="410"/>
      <w:r w:rsidR="00350C4F">
        <w:rPr>
          <w:rFonts w:ascii="Arial" w:hAnsi="Arial" w:cs="Arial"/>
          <w:b/>
        </w:rPr>
        <w:t>Vollständigkeitserklärung</w:t>
      </w:r>
    </w:p>
    <w:p w:rsidR="00997EDD" w:rsidRDefault="00350C4F" w:rsidP="00350C4F">
      <w:pPr>
        <w:pBdr>
          <w:top w:val="single" w:sz="4" w:space="1" w:color="auto"/>
          <w:left w:val="single" w:sz="4" w:space="1" w:color="auto"/>
          <w:bottom w:val="single" w:sz="4" w:space="1" w:color="auto"/>
          <w:right w:val="single" w:sz="4" w:space="1" w:color="auto"/>
        </w:pBdr>
        <w:shd w:val="clear" w:color="auto" w:fill="DDD9C3"/>
        <w:ind w:right="141"/>
        <w:jc w:val="both"/>
        <w:rPr>
          <w:rFonts w:ascii="Arial" w:hAnsi="Arial" w:cs="Arial"/>
          <w:b/>
          <w:szCs w:val="22"/>
        </w:rPr>
      </w:pPr>
      <w:r>
        <w:rPr>
          <w:rFonts w:ascii="Arial" w:hAnsi="Arial" w:cs="Arial"/>
          <w:b/>
          <w:szCs w:val="22"/>
        </w:rPr>
        <w:t>Vollständigkeitserklärung</w:t>
      </w:r>
    </w:p>
    <w:p w:rsidR="00350C4F" w:rsidRDefault="00350C4F" w:rsidP="00350C4F">
      <w:pPr>
        <w:pBdr>
          <w:top w:val="single" w:sz="4" w:space="1" w:color="auto"/>
          <w:left w:val="single" w:sz="4" w:space="1" w:color="auto"/>
          <w:bottom w:val="single" w:sz="4" w:space="1" w:color="auto"/>
          <w:right w:val="single" w:sz="4" w:space="1" w:color="auto"/>
        </w:pBdr>
        <w:shd w:val="clear" w:color="auto" w:fill="DDD9C3"/>
        <w:ind w:right="141"/>
        <w:jc w:val="both"/>
        <w:rPr>
          <w:rFonts w:ascii="Arial" w:hAnsi="Arial" w:cs="Arial"/>
          <w:b/>
          <w:szCs w:val="22"/>
        </w:rPr>
      </w:pPr>
    </w:p>
    <w:p w:rsidR="00997EDD" w:rsidRPr="004266BF" w:rsidRDefault="00997EDD" w:rsidP="00350C4F">
      <w:pPr>
        <w:pBdr>
          <w:top w:val="single" w:sz="4" w:space="1" w:color="auto"/>
          <w:left w:val="single" w:sz="4" w:space="1" w:color="auto"/>
          <w:bottom w:val="single" w:sz="4" w:space="1" w:color="auto"/>
          <w:right w:val="single" w:sz="4" w:space="1" w:color="auto"/>
        </w:pBdr>
        <w:shd w:val="clear" w:color="auto" w:fill="DDD9C3"/>
        <w:ind w:right="141"/>
        <w:jc w:val="both"/>
        <w:rPr>
          <w:rFonts w:ascii="Arial" w:hAnsi="Arial" w:cs="Arial"/>
          <w:b/>
          <w:szCs w:val="22"/>
        </w:rPr>
      </w:pPr>
      <w:r>
        <w:rPr>
          <w:rFonts w:ascii="Arial" w:hAnsi="Arial" w:cs="Arial"/>
          <w:b/>
          <w:szCs w:val="22"/>
        </w:rPr>
        <w:t xml:space="preserve">Beauftragter Steuerberater </w:t>
      </w:r>
      <w:r w:rsidRPr="00AD4FB1">
        <w:rPr>
          <w:rFonts w:ascii="Arial" w:hAnsi="Arial" w:cs="Arial"/>
          <w:szCs w:val="22"/>
        </w:rPr>
        <w:t>(</w:t>
      </w:r>
      <w:r>
        <w:rPr>
          <w:rFonts w:ascii="Arial" w:hAnsi="Arial" w:cs="Arial"/>
          <w:szCs w:val="22"/>
        </w:rPr>
        <w:t xml:space="preserve">nachfolgend </w:t>
      </w:r>
      <w:r w:rsidRPr="00AD4FB1">
        <w:rPr>
          <w:rFonts w:ascii="Arial" w:hAnsi="Arial" w:cs="Arial"/>
          <w:szCs w:val="22"/>
        </w:rPr>
        <w:t>Steuerberater)</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p>
    <w:p w:rsidR="00997EDD" w:rsidRPr="00C978E8"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b/>
          <w:szCs w:val="22"/>
        </w:rPr>
      </w:pPr>
      <w:r w:rsidRPr="00C978E8">
        <w:rPr>
          <w:rFonts w:ascii="Arial" w:hAnsi="Arial" w:cs="Arial"/>
          <w:b/>
          <w:szCs w:val="22"/>
        </w:rPr>
        <w:t xml:space="preserve">Der </w:t>
      </w:r>
      <w:r>
        <w:rPr>
          <w:rFonts w:ascii="Arial" w:hAnsi="Arial" w:cs="Arial"/>
          <w:b/>
          <w:szCs w:val="22"/>
        </w:rPr>
        <w:t>(die) Unterzeichnete(n)</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hier handelnd als</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ind w:right="141"/>
        <w:jc w:val="both"/>
        <w:rPr>
          <w:rFonts w:ascii="Arial" w:hAnsi="Arial" w:cs="Arial"/>
          <w:szCs w:val="22"/>
        </w:rPr>
      </w:pPr>
      <w:r w:rsidRPr="00C978E8">
        <w:rPr>
          <w:rFonts w:ascii="Arial" w:hAnsi="Arial" w:cs="Arial"/>
          <w:b/>
          <w:szCs w:val="22"/>
        </w:rPr>
        <w:t>O</w:t>
      </w:r>
      <w:r>
        <w:rPr>
          <w:rFonts w:ascii="Arial" w:hAnsi="Arial" w:cs="Arial"/>
          <w:szCs w:val="22"/>
        </w:rPr>
        <w:tab/>
        <w:t>Inhaber</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ind w:right="141"/>
        <w:jc w:val="both"/>
        <w:rPr>
          <w:rFonts w:ascii="Arial" w:hAnsi="Arial" w:cs="Arial"/>
          <w:szCs w:val="22"/>
        </w:rPr>
      </w:pPr>
      <w:r w:rsidRPr="00C978E8">
        <w:rPr>
          <w:rFonts w:ascii="Arial" w:hAnsi="Arial" w:cs="Arial"/>
          <w:b/>
          <w:szCs w:val="22"/>
        </w:rPr>
        <w:t>O</w:t>
      </w:r>
      <w:r>
        <w:rPr>
          <w:rFonts w:ascii="Arial" w:hAnsi="Arial" w:cs="Arial"/>
          <w:szCs w:val="22"/>
        </w:rPr>
        <w:tab/>
        <w:t>Persönlich haftender Gesellschafter</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ind w:right="141"/>
        <w:jc w:val="both"/>
        <w:rPr>
          <w:rFonts w:ascii="Arial" w:hAnsi="Arial" w:cs="Arial"/>
          <w:szCs w:val="22"/>
        </w:rPr>
      </w:pPr>
      <w:r w:rsidRPr="00C978E8">
        <w:rPr>
          <w:rFonts w:ascii="Arial" w:hAnsi="Arial" w:cs="Arial"/>
          <w:b/>
          <w:szCs w:val="22"/>
        </w:rPr>
        <w:t>O</w:t>
      </w:r>
      <w:r>
        <w:rPr>
          <w:rFonts w:ascii="Arial" w:hAnsi="Arial" w:cs="Arial"/>
          <w:szCs w:val="22"/>
        </w:rPr>
        <w:tab/>
        <w:t>Geschäftsführer</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ind w:right="141"/>
        <w:jc w:val="both"/>
        <w:rPr>
          <w:rFonts w:ascii="Arial" w:hAnsi="Arial" w:cs="Arial"/>
          <w:szCs w:val="22"/>
        </w:rPr>
      </w:pPr>
      <w:r w:rsidRPr="00C978E8">
        <w:rPr>
          <w:rFonts w:ascii="Arial" w:hAnsi="Arial" w:cs="Arial"/>
          <w:b/>
          <w:szCs w:val="22"/>
        </w:rPr>
        <w:t>O</w:t>
      </w:r>
      <w:r>
        <w:rPr>
          <w:rFonts w:ascii="Arial" w:hAnsi="Arial" w:cs="Arial"/>
          <w:szCs w:val="22"/>
        </w:rPr>
        <w:tab/>
        <w:t>Vorstand</w:t>
      </w:r>
    </w:p>
    <w:p w:rsidR="00997EDD" w:rsidRPr="004266BF" w:rsidRDefault="00997EDD" w:rsidP="00350C4F">
      <w:pPr>
        <w:pBdr>
          <w:top w:val="single" w:sz="4" w:space="1" w:color="auto"/>
          <w:left w:val="single" w:sz="4" w:space="1" w:color="auto"/>
          <w:bottom w:val="single" w:sz="4" w:space="1" w:color="auto"/>
          <w:right w:val="single" w:sz="4" w:space="1" w:color="auto"/>
        </w:pBdr>
        <w:shd w:val="clear" w:color="auto" w:fill="DDD9C3"/>
        <w:ind w:right="141"/>
        <w:jc w:val="both"/>
        <w:rPr>
          <w:rFonts w:ascii="Arial" w:hAnsi="Arial" w:cs="Arial"/>
          <w:b/>
          <w:szCs w:val="22"/>
        </w:rPr>
      </w:pPr>
      <w:r>
        <w:rPr>
          <w:rFonts w:ascii="Arial" w:hAnsi="Arial" w:cs="Arial"/>
          <w:b/>
          <w:szCs w:val="22"/>
        </w:rPr>
        <w:t xml:space="preserve">des Unternehmens </w:t>
      </w:r>
      <w:r w:rsidRPr="00AD4FB1">
        <w:rPr>
          <w:rFonts w:ascii="Arial" w:hAnsi="Arial" w:cs="Arial"/>
          <w:szCs w:val="22"/>
        </w:rPr>
        <w:t>(nachfolgen</w:t>
      </w:r>
      <w:r>
        <w:rPr>
          <w:rFonts w:ascii="Arial" w:hAnsi="Arial" w:cs="Arial"/>
          <w:szCs w:val="22"/>
        </w:rPr>
        <w:t>d</w:t>
      </w:r>
      <w:r w:rsidRPr="00AD4FB1">
        <w:rPr>
          <w:rFonts w:ascii="Arial" w:hAnsi="Arial" w:cs="Arial"/>
          <w:szCs w:val="22"/>
        </w:rPr>
        <w:t xml:space="preserve"> Unternehmen)</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____________________________________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szCs w:val="22"/>
        </w:rPr>
      </w:pPr>
      <w:r>
        <w:rPr>
          <w:rFonts w:ascii="Arial" w:hAnsi="Arial" w:cs="Arial"/>
          <w:szCs w:val="22"/>
        </w:rPr>
        <w:t>gibt (geben) die nachfolgende Vollständigkeitserklärung ab:</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ind w:right="141"/>
        <w:jc w:val="both"/>
        <w:rPr>
          <w:rFonts w:ascii="Arial" w:hAnsi="Arial" w:cs="Arial"/>
          <w:b/>
          <w:szCs w:val="22"/>
        </w:rPr>
      </w:pP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ind w:right="141"/>
        <w:jc w:val="both"/>
        <w:rPr>
          <w:rFonts w:ascii="Arial" w:hAnsi="Arial" w:cs="Arial"/>
          <w:b/>
          <w:szCs w:val="22"/>
          <w:u w:val="single"/>
        </w:rPr>
      </w:pPr>
      <w:r w:rsidRPr="00C978E8">
        <w:rPr>
          <w:rFonts w:ascii="Arial" w:hAnsi="Arial" w:cs="Arial"/>
          <w:b/>
          <w:szCs w:val="22"/>
        </w:rPr>
        <w:t>O</w:t>
      </w:r>
      <w:r>
        <w:rPr>
          <w:rFonts w:ascii="Arial" w:hAnsi="Arial" w:cs="Arial"/>
          <w:szCs w:val="22"/>
        </w:rPr>
        <w:tab/>
      </w:r>
      <w:r>
        <w:rPr>
          <w:rFonts w:ascii="Arial" w:hAnsi="Arial" w:cs="Arial"/>
          <w:b/>
          <w:szCs w:val="22"/>
          <w:u w:val="single"/>
        </w:rPr>
        <w:t>1. V</w:t>
      </w:r>
      <w:r w:rsidRPr="00AD4FB1">
        <w:rPr>
          <w:rFonts w:ascii="Arial" w:hAnsi="Arial" w:cs="Arial"/>
          <w:b/>
          <w:szCs w:val="22"/>
          <w:u w:val="single"/>
        </w:rPr>
        <w:t>ollständigkeitserklärung</w:t>
      </w:r>
      <w:r>
        <w:rPr>
          <w:rFonts w:ascii="Arial" w:hAnsi="Arial" w:cs="Arial"/>
          <w:b/>
          <w:szCs w:val="22"/>
          <w:u w:val="single"/>
        </w:rPr>
        <w:t xml:space="preserve"> für die Erstellung der laufenden Finanzbuchführung</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ind w:right="141"/>
        <w:jc w:val="both"/>
        <w:rPr>
          <w:rFonts w:ascii="Arial" w:hAnsi="Arial" w:cs="Arial"/>
          <w:b/>
          <w:szCs w:val="22"/>
          <w:u w:val="single"/>
        </w:rPr>
      </w:pPr>
      <w:r w:rsidRPr="00C978E8">
        <w:rPr>
          <w:rFonts w:ascii="Arial" w:hAnsi="Arial" w:cs="Arial"/>
          <w:b/>
          <w:szCs w:val="22"/>
        </w:rPr>
        <w:t>O</w:t>
      </w:r>
      <w:r>
        <w:rPr>
          <w:rFonts w:ascii="Arial" w:hAnsi="Arial" w:cs="Arial"/>
          <w:szCs w:val="22"/>
        </w:rPr>
        <w:tab/>
      </w:r>
      <w:r>
        <w:rPr>
          <w:rFonts w:ascii="Arial" w:hAnsi="Arial" w:cs="Arial"/>
          <w:b/>
          <w:szCs w:val="22"/>
          <w:u w:val="single"/>
        </w:rPr>
        <w:t>2. V</w:t>
      </w:r>
      <w:r w:rsidRPr="00AD4FB1">
        <w:rPr>
          <w:rFonts w:ascii="Arial" w:hAnsi="Arial" w:cs="Arial"/>
          <w:b/>
          <w:szCs w:val="22"/>
          <w:u w:val="single"/>
        </w:rPr>
        <w:t>ollständigkeitserklärung</w:t>
      </w:r>
      <w:r>
        <w:rPr>
          <w:rFonts w:ascii="Arial" w:hAnsi="Arial" w:cs="Arial"/>
          <w:b/>
          <w:szCs w:val="22"/>
          <w:u w:val="single"/>
        </w:rPr>
        <w:t xml:space="preserve"> für die Erstellung der laufenden Lohn- und Gehaltsabrechnung</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1"/>
        <w:jc w:val="both"/>
        <w:rPr>
          <w:rFonts w:ascii="Arial" w:hAnsi="Arial" w:cs="Arial"/>
          <w:b/>
          <w:szCs w:val="22"/>
          <w:u w:val="single"/>
        </w:rPr>
      </w:pPr>
    </w:p>
    <w:p w:rsidR="00997EDD" w:rsidRPr="00350C4F" w:rsidRDefault="00997EDD" w:rsidP="00FD3B51">
      <w:pPr>
        <w:pStyle w:val="Listenabsatz"/>
        <w:numPr>
          <w:ilvl w:val="0"/>
          <w:numId w:val="84"/>
        </w:num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sidRPr="00350C4F">
        <w:rPr>
          <w:rFonts w:ascii="Arial" w:hAnsi="Arial" w:cs="Arial"/>
          <w:szCs w:val="22"/>
        </w:rPr>
        <w:t>Unternehmen hat Steuerberater beauftragt, die laufende Finanzbuchführung für das Unternehmen  zu erstellen. Die Beschreibung der vom Unternehmen zu erbringenden Vorleistungen und der Auftragserledigung durch den Steuerberater (Aufgabenteilung) ergibt sich aus dem erteilten Auftrag.</w:t>
      </w:r>
    </w:p>
    <w:p w:rsidR="00997EDD" w:rsidRPr="00350C4F" w:rsidRDefault="00997EDD" w:rsidP="00FD3B51">
      <w:pPr>
        <w:pStyle w:val="Listenabsatz"/>
        <w:numPr>
          <w:ilvl w:val="0"/>
          <w:numId w:val="84"/>
        </w:num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sidRPr="00350C4F">
        <w:rPr>
          <w:rFonts w:ascii="Arial" w:hAnsi="Arial" w:cs="Arial"/>
          <w:szCs w:val="22"/>
        </w:rPr>
        <w:t>Das Unternehmen erklärt, dass dem Steuerberater sämtliche für die Erstellung der Finanzbuchführung erforderlichen Belege, Dokumente, Verträge und das Rechnungswesen betreffende Unterlagen stets vollständig und rechtzeitig zu den jeweils vereinbarten Terminen übergeben werden.</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Pr>
          <w:rFonts w:ascii="Arial" w:hAnsi="Arial" w:cs="Arial"/>
          <w:szCs w:val="22"/>
        </w:rPr>
        <w:tab/>
        <w:t>Das Unternehmen wird in Zweifelsfällen, ob dem Unternehmen vorliegende Belege und Unterlagen für eine ordnungsgemäße Erstellung der Buchführung erforderlich sind, den Rat des Steuerberaters einholen.</w:t>
      </w:r>
    </w:p>
    <w:p w:rsidR="00997EDD" w:rsidRPr="00360B1E" w:rsidRDefault="00997EDD" w:rsidP="00FD3B51">
      <w:pPr>
        <w:pStyle w:val="Listenabsatz"/>
        <w:numPr>
          <w:ilvl w:val="0"/>
          <w:numId w:val="84"/>
        </w:num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sidRPr="00360B1E">
        <w:rPr>
          <w:rFonts w:ascii="Arial" w:hAnsi="Arial" w:cs="Arial"/>
          <w:szCs w:val="22"/>
        </w:rPr>
        <w:t>Unternehmen hat Steuerberater beauftragt, die laufende Lohn- und Gehaltsabrechnung für das Unternehmen zu erstellen. Die Beschreibung der vom Unternehmen zu erbringenden Vorleistungen und der Auftragserledigung durch den Steuerberater (Aufgabenteilung) ergibt sich aus dem erteilten Auftrag.</w:t>
      </w:r>
    </w:p>
    <w:p w:rsidR="00997EDD" w:rsidRPr="00360B1E" w:rsidRDefault="00997EDD" w:rsidP="00FD3B51">
      <w:pPr>
        <w:pStyle w:val="Listenabsatz"/>
        <w:numPr>
          <w:ilvl w:val="0"/>
          <w:numId w:val="84"/>
        </w:num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sidRPr="00360B1E">
        <w:rPr>
          <w:rFonts w:ascii="Arial" w:hAnsi="Arial" w:cs="Arial"/>
          <w:szCs w:val="22"/>
        </w:rPr>
        <w:t>Das Unternehmen erklärt, dass dem Steuerberater sämtliche für die Erstellung der Lohn- und Gehaltsabrechnung erforderlichen Belege, Dokumente, Verträge und die Lohn- und Gehaltsabrechnung betreffende Unterlagen stets vollständig und rechtzeitig zu den jeweils vereinbarten Terminen übergeben werden.</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Pr>
          <w:rFonts w:ascii="Arial" w:hAnsi="Arial" w:cs="Arial"/>
          <w:szCs w:val="22"/>
        </w:rPr>
        <w:tab/>
        <w:t>Das Unternehmen wird in Zweifelsfällen, ob dem Unternehmen vorliegende Belege und Unterlagen für eine ordnungsgemäße Erstellung der Lohn- und Gehaltsabrechnung erforderlich sind, den Rat des Steuerberaters einholen.</w:t>
      </w:r>
    </w:p>
    <w:p w:rsidR="00997EDD" w:rsidRDefault="00997EDD" w:rsidP="00FD3B51">
      <w:pPr>
        <w:numPr>
          <w:ilvl w:val="0"/>
          <w:numId w:val="84"/>
        </w:num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Pr>
          <w:rFonts w:ascii="Arial" w:hAnsi="Arial" w:cs="Arial"/>
          <w:szCs w:val="22"/>
        </w:rPr>
        <w:t>Das Unternehmen wir den Steuerberater über sämtliche tatsächlichen und rechtlichen Änderungen in diesem Zusammenhang unverzüglich unaufgefordert informieren.</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Pr>
          <w:rFonts w:ascii="Arial" w:hAnsi="Arial" w:cs="Arial"/>
          <w:szCs w:val="22"/>
        </w:rPr>
        <w:t xml:space="preserve">__________________, __________201_ </w:t>
      </w:r>
      <w:r>
        <w:rPr>
          <w:rFonts w:ascii="Arial" w:hAnsi="Arial" w:cs="Arial"/>
          <w:szCs w:val="22"/>
        </w:rPr>
        <w:tab/>
        <w:t>_________________________________</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r>
        <w:rPr>
          <w:rFonts w:ascii="Arial" w:hAnsi="Arial" w:cs="Arial"/>
          <w:szCs w:val="22"/>
        </w:rPr>
        <w:t>Ort                               Datum</w:t>
      </w:r>
      <w:r>
        <w:rPr>
          <w:rFonts w:ascii="Arial" w:hAnsi="Arial" w:cs="Arial"/>
          <w:szCs w:val="22"/>
        </w:rPr>
        <w:tab/>
        <w:t>Stempel und Unterschrift</w:t>
      </w:r>
    </w:p>
    <w:p w:rsidR="00997EDD" w:rsidRDefault="00997EDD" w:rsidP="00350C4F">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right="141" w:hanging="567"/>
        <w:jc w:val="both"/>
        <w:rPr>
          <w:rFonts w:ascii="Arial" w:hAnsi="Arial" w:cs="Arial"/>
          <w:szCs w:val="22"/>
        </w:rPr>
      </w:pPr>
    </w:p>
    <w:p w:rsidR="00997EDD" w:rsidRDefault="00997EDD" w:rsidP="00291D80">
      <w:pPr>
        <w:shd w:val="clear" w:color="auto" w:fill="FFFFFF"/>
        <w:tabs>
          <w:tab w:val="left" w:pos="567"/>
        </w:tabs>
        <w:spacing w:line="260" w:lineRule="exact"/>
        <w:ind w:right="282"/>
        <w:jc w:val="both"/>
        <w:rPr>
          <w:rFonts w:ascii="Arial" w:hAnsi="Arial" w:cs="Arial"/>
          <w:b/>
        </w:rPr>
      </w:pPr>
    </w:p>
    <w:p w:rsidR="009B0610" w:rsidRDefault="009B0610" w:rsidP="00291D80">
      <w:pPr>
        <w:shd w:val="clear" w:color="auto" w:fill="FFFFFF"/>
        <w:tabs>
          <w:tab w:val="left" w:pos="567"/>
        </w:tabs>
        <w:spacing w:line="260" w:lineRule="exact"/>
        <w:ind w:right="282"/>
        <w:jc w:val="both"/>
        <w:rPr>
          <w:rFonts w:ascii="Arial" w:hAnsi="Arial" w:cs="Arial"/>
          <w:b/>
        </w:rPr>
      </w:pPr>
    </w:p>
    <w:p w:rsidR="00997EDD" w:rsidRPr="009B0610" w:rsidRDefault="007D7B0F" w:rsidP="00291D80">
      <w:pPr>
        <w:shd w:val="clear" w:color="auto" w:fill="FFFFFF"/>
        <w:tabs>
          <w:tab w:val="left" w:pos="567"/>
        </w:tabs>
        <w:spacing w:line="260" w:lineRule="exact"/>
        <w:ind w:right="282"/>
        <w:jc w:val="both"/>
        <w:rPr>
          <w:rFonts w:ascii="Arial" w:hAnsi="Arial" w:cs="Arial"/>
        </w:rPr>
      </w:pPr>
      <w:hyperlink w:anchor="KV_A181_Vollständigkeitserkl" w:history="1">
        <w:r w:rsidR="0004756E" w:rsidRPr="009B0610">
          <w:rPr>
            <w:rStyle w:val="Hyperlink"/>
            <w:rFonts w:ascii="Arial" w:hAnsi="Arial" w:cs="Arial"/>
          </w:rPr>
          <w:t>Nach oben</w:t>
        </w:r>
      </w:hyperlink>
    </w:p>
    <w:p w:rsidR="0004756E" w:rsidRPr="009B0610" w:rsidRDefault="007D7B0F" w:rsidP="00291D80">
      <w:pPr>
        <w:shd w:val="clear" w:color="auto" w:fill="FFFFFF"/>
        <w:tabs>
          <w:tab w:val="left" w:pos="567"/>
        </w:tabs>
        <w:spacing w:line="260" w:lineRule="exact"/>
        <w:ind w:right="282"/>
        <w:jc w:val="both"/>
        <w:rPr>
          <w:rFonts w:ascii="Arial" w:hAnsi="Arial" w:cs="Arial"/>
        </w:rPr>
      </w:pPr>
      <w:hyperlink w:anchor="Inhalt_KV_A181" w:history="1">
        <w:r w:rsidR="0004756E" w:rsidRPr="009B0610">
          <w:rPr>
            <w:rStyle w:val="Hyperlink"/>
            <w:rFonts w:ascii="Arial" w:hAnsi="Arial" w:cs="Arial"/>
          </w:rPr>
          <w:t>Zum Inhaltsverzeichnis</w:t>
        </w:r>
      </w:hyperlink>
    </w:p>
    <w:p w:rsidR="00997EDD" w:rsidRPr="009B0610" w:rsidRDefault="007D7B0F" w:rsidP="00291D80">
      <w:pPr>
        <w:shd w:val="clear" w:color="auto" w:fill="FFFFFF"/>
        <w:tabs>
          <w:tab w:val="left" w:pos="567"/>
        </w:tabs>
        <w:spacing w:line="260" w:lineRule="exact"/>
        <w:ind w:right="282"/>
        <w:jc w:val="both"/>
        <w:rPr>
          <w:rFonts w:ascii="Arial" w:hAnsi="Arial" w:cs="Arial"/>
        </w:rPr>
      </w:pPr>
      <w:hyperlink w:anchor="A181_Vollständigkeitserklärung" w:history="1">
        <w:r w:rsidR="009B6D6E" w:rsidRPr="009B0610">
          <w:rPr>
            <w:rStyle w:val="Hyperlink"/>
            <w:rFonts w:ascii="Arial" w:hAnsi="Arial" w:cs="Arial"/>
          </w:rPr>
          <w:t>Zum Erläuterungstest</w:t>
        </w:r>
      </w:hyperlink>
    </w:p>
    <w:p w:rsidR="00997EDD" w:rsidRDefault="00997EDD" w:rsidP="00291D80">
      <w:pPr>
        <w:shd w:val="clear" w:color="auto" w:fill="FFFFFF"/>
        <w:tabs>
          <w:tab w:val="left" w:pos="567"/>
        </w:tabs>
        <w:spacing w:line="260" w:lineRule="exact"/>
        <w:ind w:right="282"/>
        <w:jc w:val="both"/>
        <w:rPr>
          <w:rFonts w:ascii="Arial" w:hAnsi="Arial" w:cs="Arial"/>
          <w:b/>
        </w:rPr>
      </w:pPr>
    </w:p>
    <w:p w:rsidR="0004756E" w:rsidRDefault="0004756E" w:rsidP="00291D80">
      <w:pPr>
        <w:shd w:val="clear" w:color="auto" w:fill="FFFFFF"/>
        <w:tabs>
          <w:tab w:val="left" w:pos="567"/>
        </w:tabs>
        <w:spacing w:line="260" w:lineRule="exact"/>
        <w:ind w:right="282"/>
        <w:jc w:val="both"/>
        <w:rPr>
          <w:rFonts w:ascii="Arial" w:hAnsi="Arial" w:cs="Arial"/>
          <w:b/>
        </w:rPr>
        <w:sectPr w:rsidR="0004756E" w:rsidSect="004D23F3">
          <w:headerReference w:type="default" r:id="rId156"/>
          <w:pgSz w:w="11906" w:h="16838" w:code="9"/>
          <w:pgMar w:top="284" w:right="991" w:bottom="709" w:left="1418" w:header="295" w:footer="153" w:gutter="0"/>
          <w:cols w:space="720"/>
          <w:docGrid w:linePitch="272"/>
        </w:sectPr>
      </w:pPr>
    </w:p>
    <w:p w:rsidR="0004756E" w:rsidRDefault="007D7B0F" w:rsidP="009B6D6E">
      <w:pPr>
        <w:shd w:val="clear" w:color="auto" w:fill="FFFFFF"/>
        <w:jc w:val="both"/>
        <w:rPr>
          <w:rFonts w:ascii="Arial" w:hAnsi="Arial" w:cs="Arial"/>
          <w:b/>
          <w:szCs w:val="22"/>
        </w:rPr>
      </w:pPr>
      <w:hyperlink w:anchor="Inhalt_KV_A200" w:history="1">
        <w:r w:rsidR="009B6D6E" w:rsidRPr="00427523">
          <w:rPr>
            <w:rStyle w:val="Hyperlink"/>
            <w:rFonts w:ascii="Arial" w:hAnsi="Arial" w:cs="Arial"/>
            <w:b/>
            <w:szCs w:val="22"/>
          </w:rPr>
          <w:t>KV_A200</w:t>
        </w:r>
      </w:hyperlink>
      <w:r w:rsidR="009B6D6E">
        <w:rPr>
          <w:rFonts w:ascii="Arial" w:hAnsi="Arial" w:cs="Arial"/>
          <w:b/>
          <w:szCs w:val="22"/>
        </w:rPr>
        <w:t xml:space="preserve"> </w:t>
      </w:r>
      <w:bookmarkStart w:id="411" w:name="KV_A200_Unternehemensdaten"/>
      <w:bookmarkEnd w:id="411"/>
      <w:r w:rsidR="0004756E" w:rsidRPr="00243C27">
        <w:rPr>
          <w:rFonts w:ascii="Arial" w:hAnsi="Arial" w:cs="Arial"/>
          <w:b/>
          <w:szCs w:val="22"/>
        </w:rPr>
        <w:t xml:space="preserve">Unternehmens </w:t>
      </w:r>
      <w:r w:rsidR="009B6D6E">
        <w:rPr>
          <w:rFonts w:ascii="Arial" w:hAnsi="Arial" w:cs="Arial"/>
          <w:b/>
          <w:szCs w:val="22"/>
        </w:rPr>
        <w:t>–</w:t>
      </w:r>
      <w:r w:rsidR="0004756E" w:rsidRPr="00243C27">
        <w:rPr>
          <w:rFonts w:ascii="Arial" w:hAnsi="Arial" w:cs="Arial"/>
          <w:b/>
          <w:szCs w:val="22"/>
        </w:rPr>
        <w:t xml:space="preserve"> </w:t>
      </w:r>
      <w:r w:rsidR="0004756E" w:rsidRPr="000C7514">
        <w:rPr>
          <w:rFonts w:ascii="Arial" w:hAnsi="Arial" w:cs="Arial"/>
          <w:b/>
          <w:szCs w:val="22"/>
        </w:rPr>
        <w:t>Daten</w:t>
      </w:r>
    </w:p>
    <w:p w:rsidR="009B6D6E" w:rsidRPr="000C7514" w:rsidRDefault="009B6D6E" w:rsidP="009B6D6E">
      <w:pPr>
        <w:shd w:val="clear" w:color="auto" w:fill="FFFFFF"/>
        <w:jc w:val="both"/>
        <w:rPr>
          <w:rFonts w:ascii="Arial" w:hAnsi="Arial" w:cs="Arial"/>
          <w:b/>
          <w:szCs w:val="22"/>
        </w:rPr>
      </w:pPr>
    </w:p>
    <w:p w:rsidR="0004756E" w:rsidRDefault="0004756E" w:rsidP="0004756E">
      <w:pPr>
        <w:shd w:val="clear" w:color="auto" w:fill="FFFFFF"/>
        <w:jc w:val="both"/>
        <w:rPr>
          <w:rFonts w:ascii="Arial" w:hAnsi="Arial" w:cs="Arial"/>
          <w:szCs w:val="22"/>
        </w:rPr>
      </w:pPr>
      <w:r>
        <w:rPr>
          <w:rFonts w:ascii="Arial" w:hAnsi="Arial" w:cs="Arial"/>
          <w:szCs w:val="22"/>
        </w:rPr>
        <w:t>Die nachfolgenden Vorschläge können vom Anwender nach Bedarf vermindert oder erweitert werden.</w:t>
      </w:r>
    </w:p>
    <w:p w:rsidR="00393A84" w:rsidRDefault="00393A84" w:rsidP="0004756E">
      <w:pPr>
        <w:shd w:val="clear" w:color="auto" w:fill="FFFFFF"/>
        <w:jc w:val="both"/>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04756E" w:rsidRPr="00F665A0" w:rsidTr="009B6D6E">
        <w:tc>
          <w:tcPr>
            <w:tcW w:w="9356" w:type="dxa"/>
            <w:gridSpan w:val="2"/>
            <w:shd w:val="clear" w:color="auto" w:fill="DDD9C3"/>
          </w:tcPr>
          <w:p w:rsidR="0004756E" w:rsidRPr="00F665A0" w:rsidRDefault="0004756E" w:rsidP="009B6D6E">
            <w:pPr>
              <w:spacing w:line="360" w:lineRule="auto"/>
              <w:ind w:right="140"/>
              <w:jc w:val="both"/>
              <w:rPr>
                <w:rFonts w:ascii="Arial" w:hAnsi="Arial" w:cs="Arial"/>
                <w:szCs w:val="22"/>
              </w:rPr>
            </w:pPr>
            <w:r>
              <w:rPr>
                <w:rFonts w:ascii="Arial" w:hAnsi="Arial" w:cs="Arial"/>
                <w:szCs w:val="22"/>
              </w:rPr>
              <w:t>A200 Unternehmensdaten Adresse und mehr</w:t>
            </w: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Name/Firma</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Straße/Hausnummer</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PLZ/ Ort</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Telefon</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Telefax</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E-Mail</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Web</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Bank</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Bank Sachbearbeiter Tel.</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Handelsregister</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USt-ID-Nummer</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Finanzamt/Steuer-Nummer</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Pr>
                <w:rFonts w:ascii="Arial" w:hAnsi="Arial" w:cs="Arial"/>
                <w:szCs w:val="22"/>
              </w:rPr>
              <w:t xml:space="preserve">Letze BP </w:t>
            </w:r>
          </w:p>
        </w:tc>
        <w:tc>
          <w:tcPr>
            <w:tcW w:w="6662" w:type="dxa"/>
            <w:shd w:val="clear" w:color="auto" w:fill="DDD9C3"/>
          </w:tcPr>
          <w:p w:rsidR="0004756E" w:rsidRPr="00F665A0" w:rsidRDefault="0004756E" w:rsidP="009B6D6E">
            <w:pPr>
              <w:tabs>
                <w:tab w:val="left" w:pos="1591"/>
                <w:tab w:val="left" w:pos="4286"/>
              </w:tabs>
              <w:spacing w:line="360" w:lineRule="auto"/>
              <w:ind w:right="140"/>
              <w:jc w:val="both"/>
              <w:rPr>
                <w:rFonts w:ascii="Arial" w:hAnsi="Arial" w:cs="Arial"/>
                <w:szCs w:val="22"/>
              </w:rPr>
            </w:pPr>
            <w:r>
              <w:rPr>
                <w:rFonts w:ascii="Arial" w:hAnsi="Arial" w:cs="Arial"/>
                <w:szCs w:val="22"/>
              </w:rPr>
              <w:t>Datum</w:t>
            </w:r>
            <w:r>
              <w:rPr>
                <w:rFonts w:ascii="Arial" w:hAnsi="Arial" w:cs="Arial"/>
                <w:szCs w:val="22"/>
              </w:rPr>
              <w:tab/>
              <w:t>Name des Prüfers</w:t>
            </w:r>
            <w:r>
              <w:rPr>
                <w:rFonts w:ascii="Arial" w:hAnsi="Arial" w:cs="Arial"/>
                <w:szCs w:val="22"/>
              </w:rPr>
              <w:tab/>
              <w:t xml:space="preserve"> Pr.-Zeitraum</w:t>
            </w: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Pr>
                <w:rFonts w:ascii="Arial" w:hAnsi="Arial" w:cs="Arial"/>
                <w:szCs w:val="22"/>
              </w:rPr>
              <w:t>Vorletzte BP</w:t>
            </w:r>
          </w:p>
        </w:tc>
        <w:tc>
          <w:tcPr>
            <w:tcW w:w="6662" w:type="dxa"/>
            <w:shd w:val="clear" w:color="auto" w:fill="DDD9C3"/>
          </w:tcPr>
          <w:p w:rsidR="0004756E" w:rsidRPr="00F665A0" w:rsidRDefault="0004756E" w:rsidP="009B6D6E">
            <w:pPr>
              <w:tabs>
                <w:tab w:val="left" w:pos="1591"/>
                <w:tab w:val="left" w:pos="4286"/>
              </w:tabs>
              <w:spacing w:line="360" w:lineRule="auto"/>
              <w:ind w:right="140"/>
              <w:jc w:val="both"/>
              <w:rPr>
                <w:rFonts w:ascii="Arial" w:hAnsi="Arial" w:cs="Arial"/>
                <w:szCs w:val="22"/>
              </w:rPr>
            </w:pPr>
            <w:r>
              <w:rPr>
                <w:rFonts w:ascii="Arial" w:hAnsi="Arial" w:cs="Arial"/>
                <w:szCs w:val="22"/>
              </w:rPr>
              <w:t>Datum</w:t>
            </w:r>
            <w:r>
              <w:rPr>
                <w:rFonts w:ascii="Arial" w:hAnsi="Arial" w:cs="Arial"/>
                <w:szCs w:val="22"/>
              </w:rPr>
              <w:tab/>
              <w:t>Name des Prüfers</w:t>
            </w:r>
            <w:r>
              <w:rPr>
                <w:rFonts w:ascii="Arial" w:hAnsi="Arial" w:cs="Arial"/>
                <w:szCs w:val="22"/>
              </w:rPr>
              <w:tab/>
              <w:t xml:space="preserve"> Pr.-Zeitraum</w:t>
            </w: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Pr>
                <w:rFonts w:ascii="Arial" w:hAnsi="Arial" w:cs="Arial"/>
                <w:szCs w:val="22"/>
              </w:rPr>
              <w:t>Letzte LSt-Prüfung</w:t>
            </w:r>
          </w:p>
        </w:tc>
        <w:tc>
          <w:tcPr>
            <w:tcW w:w="6662" w:type="dxa"/>
            <w:shd w:val="clear" w:color="auto" w:fill="DDD9C3"/>
          </w:tcPr>
          <w:p w:rsidR="0004756E" w:rsidRPr="00F665A0" w:rsidRDefault="0004756E" w:rsidP="009B6D6E">
            <w:pPr>
              <w:tabs>
                <w:tab w:val="left" w:pos="1591"/>
                <w:tab w:val="left" w:pos="4286"/>
              </w:tabs>
              <w:spacing w:line="360" w:lineRule="auto"/>
              <w:ind w:right="140"/>
              <w:jc w:val="both"/>
              <w:rPr>
                <w:rFonts w:ascii="Arial" w:hAnsi="Arial" w:cs="Arial"/>
                <w:szCs w:val="22"/>
              </w:rPr>
            </w:pPr>
            <w:r>
              <w:rPr>
                <w:rFonts w:ascii="Arial" w:hAnsi="Arial" w:cs="Arial"/>
                <w:szCs w:val="22"/>
              </w:rPr>
              <w:t>Datum</w:t>
            </w:r>
            <w:r>
              <w:rPr>
                <w:rFonts w:ascii="Arial" w:hAnsi="Arial" w:cs="Arial"/>
                <w:szCs w:val="22"/>
              </w:rPr>
              <w:tab/>
              <w:t>Name des Prüfers</w:t>
            </w:r>
            <w:r>
              <w:rPr>
                <w:rFonts w:ascii="Arial" w:hAnsi="Arial" w:cs="Arial"/>
                <w:szCs w:val="22"/>
              </w:rPr>
              <w:tab/>
              <w:t xml:space="preserve"> Pr.-Zeitraum</w:t>
            </w:r>
          </w:p>
        </w:tc>
      </w:tr>
      <w:tr w:rsidR="0004756E" w:rsidRPr="00F665A0" w:rsidTr="009B6D6E">
        <w:tc>
          <w:tcPr>
            <w:tcW w:w="2694" w:type="dxa"/>
            <w:shd w:val="clear" w:color="auto" w:fill="DDD9C3"/>
          </w:tcPr>
          <w:p w:rsidR="0004756E" w:rsidRDefault="0004756E" w:rsidP="009B6D6E">
            <w:pPr>
              <w:spacing w:line="360" w:lineRule="auto"/>
              <w:ind w:right="140"/>
              <w:jc w:val="both"/>
              <w:rPr>
                <w:rFonts w:ascii="Arial" w:hAnsi="Arial" w:cs="Arial"/>
                <w:szCs w:val="22"/>
              </w:rPr>
            </w:pPr>
            <w:r>
              <w:rPr>
                <w:rFonts w:ascii="Arial" w:hAnsi="Arial" w:cs="Arial"/>
                <w:szCs w:val="22"/>
              </w:rPr>
              <w:t>Letzte Zoll-Prüfung</w:t>
            </w:r>
          </w:p>
        </w:tc>
        <w:tc>
          <w:tcPr>
            <w:tcW w:w="6662" w:type="dxa"/>
            <w:shd w:val="clear" w:color="auto" w:fill="DDD9C3"/>
          </w:tcPr>
          <w:p w:rsidR="0004756E" w:rsidRPr="00F665A0" w:rsidRDefault="0004756E" w:rsidP="009B6D6E">
            <w:pPr>
              <w:tabs>
                <w:tab w:val="left" w:pos="1591"/>
                <w:tab w:val="left" w:pos="4286"/>
              </w:tabs>
              <w:spacing w:line="360" w:lineRule="auto"/>
              <w:ind w:right="140"/>
              <w:jc w:val="both"/>
              <w:rPr>
                <w:rFonts w:ascii="Arial" w:hAnsi="Arial" w:cs="Arial"/>
                <w:szCs w:val="22"/>
              </w:rPr>
            </w:pPr>
            <w:r>
              <w:rPr>
                <w:rFonts w:ascii="Arial" w:hAnsi="Arial" w:cs="Arial"/>
                <w:szCs w:val="22"/>
              </w:rPr>
              <w:t>Datum</w:t>
            </w:r>
            <w:r>
              <w:rPr>
                <w:rFonts w:ascii="Arial" w:hAnsi="Arial" w:cs="Arial"/>
                <w:szCs w:val="22"/>
              </w:rPr>
              <w:tab/>
              <w:t>Name des Prüfers</w:t>
            </w:r>
            <w:r>
              <w:rPr>
                <w:rFonts w:ascii="Arial" w:hAnsi="Arial" w:cs="Arial"/>
                <w:szCs w:val="22"/>
              </w:rPr>
              <w:tab/>
              <w:t xml:space="preserve"> Pr.-Zeitraum</w:t>
            </w: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Betriebs-Nummer</w:t>
            </w:r>
          </w:p>
        </w:tc>
        <w:tc>
          <w:tcPr>
            <w:tcW w:w="6662" w:type="dxa"/>
            <w:shd w:val="clear" w:color="auto" w:fill="DDD9C3"/>
          </w:tcPr>
          <w:p w:rsidR="0004756E" w:rsidRPr="00F665A0" w:rsidRDefault="0004756E" w:rsidP="009B6D6E">
            <w:pPr>
              <w:tabs>
                <w:tab w:val="left" w:pos="1591"/>
                <w:tab w:val="left" w:pos="4286"/>
              </w:tabs>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Pr>
                <w:rFonts w:ascii="Arial" w:hAnsi="Arial" w:cs="Arial"/>
                <w:szCs w:val="22"/>
              </w:rPr>
              <w:t>Letzte Soz.-V.-Prüfung</w:t>
            </w:r>
          </w:p>
        </w:tc>
        <w:tc>
          <w:tcPr>
            <w:tcW w:w="6662" w:type="dxa"/>
            <w:shd w:val="clear" w:color="auto" w:fill="DDD9C3"/>
          </w:tcPr>
          <w:p w:rsidR="0004756E" w:rsidRPr="00F665A0" w:rsidRDefault="0004756E" w:rsidP="009B6D6E">
            <w:pPr>
              <w:tabs>
                <w:tab w:val="left" w:pos="1591"/>
                <w:tab w:val="left" w:pos="4286"/>
              </w:tabs>
              <w:spacing w:line="360" w:lineRule="auto"/>
              <w:ind w:right="140"/>
              <w:jc w:val="both"/>
              <w:rPr>
                <w:rFonts w:ascii="Arial" w:hAnsi="Arial" w:cs="Arial"/>
                <w:szCs w:val="22"/>
              </w:rPr>
            </w:pPr>
            <w:r>
              <w:rPr>
                <w:rFonts w:ascii="Arial" w:hAnsi="Arial" w:cs="Arial"/>
                <w:szCs w:val="22"/>
              </w:rPr>
              <w:t>Datum</w:t>
            </w:r>
            <w:r>
              <w:rPr>
                <w:rFonts w:ascii="Arial" w:hAnsi="Arial" w:cs="Arial"/>
                <w:szCs w:val="22"/>
              </w:rPr>
              <w:tab/>
              <w:t>Name des Prüfers</w:t>
            </w:r>
            <w:r>
              <w:rPr>
                <w:rFonts w:ascii="Arial" w:hAnsi="Arial" w:cs="Arial"/>
                <w:szCs w:val="22"/>
              </w:rPr>
              <w:tab/>
              <w:t xml:space="preserve"> Pr.-Zeitraum</w:t>
            </w: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Steuerberater</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Rechtsanwalt</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Notar</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Datenschutzbeauftragter</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Sicherheitsbeauftragter</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EDV-Betreuer Hardware</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EDV-Betreuer Software</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 xml:space="preserve">Hausmeister </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r w:rsidRPr="00F665A0">
              <w:rPr>
                <w:rFonts w:ascii="Arial" w:hAnsi="Arial" w:cs="Arial"/>
                <w:szCs w:val="22"/>
              </w:rPr>
              <w:t>Versicherungen</w:t>
            </w: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393A84">
            <w:pPr>
              <w:spacing w:line="360" w:lineRule="auto"/>
              <w:ind w:right="140"/>
              <w:jc w:val="both"/>
              <w:rPr>
                <w:rFonts w:ascii="Arial" w:hAnsi="Arial" w:cs="Arial"/>
                <w:szCs w:val="22"/>
              </w:rPr>
            </w:pP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r w:rsidR="0004756E" w:rsidRPr="00F665A0" w:rsidTr="009B6D6E">
        <w:tc>
          <w:tcPr>
            <w:tcW w:w="2694" w:type="dxa"/>
            <w:shd w:val="clear" w:color="auto" w:fill="DDD9C3"/>
          </w:tcPr>
          <w:p w:rsidR="0004756E" w:rsidRPr="00F665A0" w:rsidRDefault="0004756E" w:rsidP="009B6D6E">
            <w:pPr>
              <w:spacing w:line="360" w:lineRule="auto"/>
              <w:ind w:right="140"/>
              <w:jc w:val="both"/>
              <w:rPr>
                <w:rFonts w:ascii="Arial" w:hAnsi="Arial" w:cs="Arial"/>
                <w:szCs w:val="22"/>
              </w:rPr>
            </w:pPr>
          </w:p>
        </w:tc>
        <w:tc>
          <w:tcPr>
            <w:tcW w:w="6662" w:type="dxa"/>
            <w:shd w:val="clear" w:color="auto" w:fill="DDD9C3"/>
          </w:tcPr>
          <w:p w:rsidR="0004756E" w:rsidRPr="00F665A0" w:rsidRDefault="0004756E" w:rsidP="009B6D6E">
            <w:pPr>
              <w:spacing w:line="360" w:lineRule="auto"/>
              <w:ind w:right="140"/>
              <w:jc w:val="both"/>
              <w:rPr>
                <w:rFonts w:ascii="Arial" w:hAnsi="Arial" w:cs="Arial"/>
                <w:szCs w:val="22"/>
              </w:rPr>
            </w:pPr>
          </w:p>
        </w:tc>
      </w:tr>
    </w:tbl>
    <w:p w:rsidR="00997EDD" w:rsidRDefault="00997EDD" w:rsidP="009B6D6E">
      <w:pPr>
        <w:shd w:val="clear" w:color="auto" w:fill="FFFFFF"/>
        <w:tabs>
          <w:tab w:val="left" w:pos="567"/>
        </w:tabs>
        <w:spacing w:line="260" w:lineRule="exact"/>
        <w:ind w:right="140"/>
        <w:jc w:val="both"/>
        <w:rPr>
          <w:rFonts w:ascii="Arial" w:hAnsi="Arial" w:cs="Arial"/>
          <w:b/>
        </w:rPr>
      </w:pPr>
    </w:p>
    <w:p w:rsidR="00F05419" w:rsidRDefault="00F05419" w:rsidP="009B6D6E">
      <w:pPr>
        <w:shd w:val="clear" w:color="auto" w:fill="FFFFFF"/>
        <w:tabs>
          <w:tab w:val="left" w:pos="567"/>
        </w:tabs>
        <w:spacing w:line="260" w:lineRule="exact"/>
        <w:ind w:right="140"/>
        <w:jc w:val="both"/>
        <w:rPr>
          <w:rFonts w:ascii="Arial" w:hAnsi="Arial" w:cs="Arial"/>
          <w:b/>
        </w:rPr>
      </w:pPr>
    </w:p>
    <w:p w:rsidR="00E71AFD" w:rsidRPr="00355FD9" w:rsidRDefault="007D7B0F" w:rsidP="00291D80">
      <w:pPr>
        <w:shd w:val="clear" w:color="auto" w:fill="FFFFFF"/>
        <w:tabs>
          <w:tab w:val="left" w:pos="567"/>
        </w:tabs>
        <w:spacing w:line="260" w:lineRule="exact"/>
        <w:ind w:right="282"/>
        <w:jc w:val="both"/>
        <w:rPr>
          <w:rFonts w:ascii="Arial" w:hAnsi="Arial" w:cs="Arial"/>
        </w:rPr>
      </w:pPr>
      <w:hyperlink w:anchor="KV_A200_Unternehemensdaten" w:history="1">
        <w:r w:rsidR="00427523" w:rsidRPr="00355FD9">
          <w:rPr>
            <w:rStyle w:val="Hyperlink"/>
            <w:rFonts w:ascii="Arial" w:hAnsi="Arial" w:cs="Arial"/>
          </w:rPr>
          <w:t>Nach oben</w:t>
        </w:r>
      </w:hyperlink>
      <w:r w:rsidR="00427523" w:rsidRPr="00355FD9">
        <w:rPr>
          <w:rFonts w:ascii="Arial" w:hAnsi="Arial" w:cs="Arial"/>
        </w:rPr>
        <w:t xml:space="preserve">  </w:t>
      </w:r>
    </w:p>
    <w:p w:rsidR="00427523" w:rsidRPr="00355FD9" w:rsidRDefault="007D7B0F" w:rsidP="00291D80">
      <w:pPr>
        <w:shd w:val="clear" w:color="auto" w:fill="FFFFFF"/>
        <w:tabs>
          <w:tab w:val="left" w:pos="567"/>
        </w:tabs>
        <w:spacing w:line="260" w:lineRule="exact"/>
        <w:ind w:right="282"/>
        <w:jc w:val="both"/>
        <w:rPr>
          <w:rFonts w:ascii="Arial" w:hAnsi="Arial" w:cs="Arial"/>
        </w:rPr>
      </w:pPr>
      <w:hyperlink w:anchor="Inhalt_KV_A200" w:history="1">
        <w:r w:rsidR="00427523" w:rsidRPr="00355FD9">
          <w:rPr>
            <w:rStyle w:val="Hyperlink"/>
            <w:rFonts w:ascii="Arial" w:hAnsi="Arial" w:cs="Arial"/>
          </w:rPr>
          <w:t>Zum Inhaltsverzeichnis</w:t>
        </w:r>
      </w:hyperlink>
    </w:p>
    <w:p w:rsidR="00427523" w:rsidRPr="00355FD9" w:rsidRDefault="007D7B0F" w:rsidP="00291D80">
      <w:pPr>
        <w:shd w:val="clear" w:color="auto" w:fill="FFFFFF"/>
        <w:tabs>
          <w:tab w:val="left" w:pos="567"/>
        </w:tabs>
        <w:spacing w:line="260" w:lineRule="exact"/>
        <w:ind w:right="282"/>
        <w:jc w:val="both"/>
        <w:rPr>
          <w:rFonts w:ascii="Arial" w:hAnsi="Arial" w:cs="Arial"/>
        </w:rPr>
      </w:pPr>
      <w:hyperlink w:anchor="A200_Unternehmensdaten_und_mehr" w:history="1">
        <w:r w:rsidR="00427523" w:rsidRPr="00355FD9">
          <w:rPr>
            <w:rStyle w:val="Hyperlink"/>
            <w:rFonts w:ascii="Arial" w:hAnsi="Arial" w:cs="Arial"/>
          </w:rPr>
          <w:t>Zum Erläuterungstext</w:t>
        </w:r>
      </w:hyperlink>
    </w:p>
    <w:p w:rsidR="00E71AFD" w:rsidRDefault="00E71AFD"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sectPr w:rsidR="00E71AFD" w:rsidSect="004D23F3">
          <w:headerReference w:type="default" r:id="rId157"/>
          <w:pgSz w:w="11906" w:h="16838" w:code="9"/>
          <w:pgMar w:top="284" w:right="992" w:bottom="709" w:left="1418" w:header="295" w:footer="153" w:gutter="0"/>
          <w:cols w:space="720"/>
          <w:docGrid w:linePitch="272"/>
        </w:sectPr>
      </w:pPr>
    </w:p>
    <w:p w:rsidR="00EB3900" w:rsidRPr="00EB3900" w:rsidRDefault="007D7B0F" w:rsidP="00EB3900">
      <w:pPr>
        <w:shd w:val="clear" w:color="auto" w:fill="FFFFFF"/>
        <w:jc w:val="both"/>
        <w:rPr>
          <w:rFonts w:ascii="Arial" w:hAnsi="Arial" w:cs="Arial"/>
          <w:b/>
          <w:szCs w:val="22"/>
        </w:rPr>
      </w:pPr>
      <w:hyperlink w:anchor="Inhalt_KV_A210" w:history="1">
        <w:r w:rsidR="00EB3900" w:rsidRPr="00EB3900">
          <w:rPr>
            <w:rStyle w:val="Hyperlink"/>
            <w:rFonts w:ascii="Arial" w:hAnsi="Arial" w:cs="Arial"/>
            <w:b/>
            <w:szCs w:val="22"/>
          </w:rPr>
          <w:t>KV_A210</w:t>
        </w:r>
      </w:hyperlink>
      <w:r w:rsidR="00EB3900" w:rsidRPr="00EB3900">
        <w:rPr>
          <w:rFonts w:ascii="Arial" w:hAnsi="Arial" w:cs="Arial"/>
          <w:b/>
          <w:szCs w:val="22"/>
        </w:rPr>
        <w:t xml:space="preserve"> </w:t>
      </w:r>
      <w:bookmarkStart w:id="412" w:name="KV_A210_Unternehmensdaten_GL"/>
      <w:bookmarkEnd w:id="412"/>
      <w:r w:rsidR="00EB3900" w:rsidRPr="00EB3900">
        <w:rPr>
          <w:rFonts w:ascii="Arial" w:hAnsi="Arial" w:cs="Arial"/>
          <w:b/>
          <w:szCs w:val="22"/>
        </w:rPr>
        <w:t>Unternehmensdaten Zuständigkeiten Geschäftsleitung</w:t>
      </w:r>
    </w:p>
    <w:p w:rsidR="00EB3900" w:rsidRDefault="00EB3900" w:rsidP="00291D80">
      <w:pPr>
        <w:shd w:val="clear" w:color="auto" w:fill="FFFFFF"/>
        <w:tabs>
          <w:tab w:val="left" w:pos="567"/>
        </w:tabs>
        <w:spacing w:line="260" w:lineRule="exact"/>
        <w:ind w:right="282"/>
        <w:jc w:val="both"/>
        <w:rPr>
          <w:rFonts w:ascii="Arial" w:hAnsi="Arial" w:cs="Arial"/>
          <w:szCs w:val="22"/>
        </w:rPr>
      </w:pPr>
    </w:p>
    <w:p w:rsidR="00E71AFD" w:rsidRDefault="00EB3900" w:rsidP="00291D80">
      <w:pPr>
        <w:shd w:val="clear" w:color="auto" w:fill="FFFFFF"/>
        <w:tabs>
          <w:tab w:val="left" w:pos="567"/>
        </w:tabs>
        <w:spacing w:line="260" w:lineRule="exact"/>
        <w:ind w:right="282"/>
        <w:jc w:val="both"/>
        <w:rPr>
          <w:rFonts w:ascii="Arial" w:hAnsi="Arial" w:cs="Arial"/>
          <w:b/>
        </w:rPr>
      </w:pPr>
      <w:r>
        <w:rPr>
          <w:rFonts w:ascii="Arial" w:hAnsi="Arial" w:cs="Arial"/>
          <w:szCs w:val="22"/>
        </w:rPr>
        <w:t>Die nachfolgenden Daten können bedarfsgerecht ergänzt werden, zum Beispiel um einen Geschäftsverteilungsplan, um Stellvertreterregelungen bei Urlaub und Krankheit.</w:t>
      </w:r>
    </w:p>
    <w:p w:rsidR="00EB3900" w:rsidRDefault="00EB3900"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hemeFill="background2" w:themeFillShade="E6"/>
        <w:tblLook w:val="04A0" w:firstRow="1" w:lastRow="0" w:firstColumn="1" w:lastColumn="0" w:noHBand="0" w:noVBand="1"/>
      </w:tblPr>
      <w:tblGrid>
        <w:gridCol w:w="2694"/>
        <w:gridCol w:w="6662"/>
      </w:tblGrid>
      <w:tr w:rsidR="00EB3900" w:rsidTr="00EB3900">
        <w:tc>
          <w:tcPr>
            <w:tcW w:w="9356"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EB3900" w:rsidRDefault="00EB3900" w:rsidP="00A13035">
            <w:pPr>
              <w:spacing w:line="360" w:lineRule="auto"/>
              <w:jc w:val="both"/>
              <w:rPr>
                <w:rFonts w:ascii="Arial" w:hAnsi="Arial" w:cs="Arial"/>
                <w:szCs w:val="22"/>
              </w:rPr>
            </w:pPr>
            <w:r>
              <w:rPr>
                <w:rFonts w:ascii="Arial" w:hAnsi="Arial" w:cs="Arial"/>
                <w:szCs w:val="22"/>
              </w:rPr>
              <w:t>A210 Unternehmensdaten Zuständigkeiten Geschäftsleitung</w:t>
            </w:r>
          </w:p>
        </w:tc>
      </w:tr>
      <w:tr w:rsidR="00EB3900" w:rsidRPr="00F665A0" w:rsidTr="00EB3900">
        <w:tc>
          <w:tcPr>
            <w:tcW w:w="2694" w:type="dxa"/>
            <w:tcBorders>
              <w:top w:val="nil"/>
            </w:tcBorders>
            <w:shd w:val="clear" w:color="auto" w:fill="DDD9C3" w:themeFill="background2" w:themeFillShade="E6"/>
          </w:tcPr>
          <w:p w:rsidR="00EB3900" w:rsidRPr="00F665A0" w:rsidRDefault="00EB3900" w:rsidP="00A13035">
            <w:pPr>
              <w:spacing w:line="360" w:lineRule="auto"/>
              <w:jc w:val="both"/>
              <w:rPr>
                <w:rFonts w:ascii="Arial" w:hAnsi="Arial" w:cs="Arial"/>
                <w:szCs w:val="22"/>
              </w:rPr>
            </w:pPr>
            <w:r>
              <w:rPr>
                <w:rFonts w:ascii="Arial" w:hAnsi="Arial" w:cs="Arial"/>
                <w:szCs w:val="22"/>
              </w:rPr>
              <w:t>Geschäftsführer/Inhaber 1</w:t>
            </w:r>
          </w:p>
        </w:tc>
        <w:tc>
          <w:tcPr>
            <w:tcW w:w="6662" w:type="dxa"/>
            <w:tcBorders>
              <w:top w:val="nil"/>
            </w:tcBorders>
            <w:shd w:val="clear" w:color="auto" w:fill="DDD9C3" w:themeFill="background2" w:themeFillShade="E6"/>
          </w:tcPr>
          <w:p w:rsidR="00EB3900" w:rsidRPr="00F665A0" w:rsidRDefault="00EB3900" w:rsidP="00A13035">
            <w:pPr>
              <w:spacing w:line="360" w:lineRule="auto"/>
              <w:jc w:val="both"/>
              <w:rPr>
                <w:rFonts w:ascii="Arial" w:hAnsi="Arial" w:cs="Arial"/>
                <w:szCs w:val="22"/>
              </w:rPr>
            </w:pPr>
            <w:r>
              <w:rPr>
                <w:rFonts w:ascii="Arial" w:hAnsi="Arial" w:cs="Arial"/>
                <w:szCs w:val="22"/>
              </w:rPr>
              <w:t>Name, zuständig für ______________ von ________ bis _________</w:t>
            </w:r>
          </w:p>
        </w:tc>
      </w:tr>
      <w:tr w:rsidR="00EB3900" w:rsidRPr="00F665A0" w:rsidTr="00EB3900">
        <w:tc>
          <w:tcPr>
            <w:tcW w:w="2694" w:type="dxa"/>
            <w:shd w:val="clear" w:color="auto" w:fill="DDD9C3" w:themeFill="background2" w:themeFillShade="E6"/>
          </w:tcPr>
          <w:p w:rsidR="00EB3900" w:rsidRPr="00F665A0" w:rsidRDefault="00EB3900" w:rsidP="00A13035">
            <w:pPr>
              <w:spacing w:line="360" w:lineRule="auto"/>
              <w:jc w:val="both"/>
              <w:rPr>
                <w:rFonts w:ascii="Arial" w:hAnsi="Arial" w:cs="Arial"/>
                <w:szCs w:val="22"/>
              </w:rPr>
            </w:pPr>
            <w:r>
              <w:rPr>
                <w:rFonts w:ascii="Arial" w:hAnsi="Arial" w:cs="Arial"/>
                <w:szCs w:val="22"/>
              </w:rPr>
              <w:t>Geschäftsführer/Inhaber 2</w:t>
            </w:r>
          </w:p>
        </w:tc>
        <w:tc>
          <w:tcPr>
            <w:tcW w:w="6662" w:type="dxa"/>
            <w:shd w:val="clear" w:color="auto" w:fill="DDD9C3" w:themeFill="background2" w:themeFillShade="E6"/>
          </w:tcPr>
          <w:p w:rsidR="00EB3900" w:rsidRPr="00F665A0" w:rsidRDefault="00EB3900" w:rsidP="00A13035">
            <w:pPr>
              <w:spacing w:line="360" w:lineRule="auto"/>
              <w:jc w:val="both"/>
              <w:rPr>
                <w:rFonts w:ascii="Arial" w:hAnsi="Arial" w:cs="Arial"/>
                <w:szCs w:val="22"/>
              </w:rPr>
            </w:pPr>
            <w:r>
              <w:rPr>
                <w:rFonts w:ascii="Arial" w:hAnsi="Arial" w:cs="Arial"/>
                <w:szCs w:val="22"/>
              </w:rPr>
              <w:t>““</w:t>
            </w:r>
          </w:p>
        </w:tc>
      </w:tr>
      <w:tr w:rsidR="00EB3900" w:rsidRPr="00F665A0" w:rsidTr="00EB3900">
        <w:tc>
          <w:tcPr>
            <w:tcW w:w="2694" w:type="dxa"/>
            <w:shd w:val="clear" w:color="auto" w:fill="DDD9C3" w:themeFill="background2" w:themeFillShade="E6"/>
          </w:tcPr>
          <w:p w:rsidR="00EB3900" w:rsidRPr="00F665A0" w:rsidRDefault="00EB3900" w:rsidP="00A13035">
            <w:pPr>
              <w:spacing w:line="360" w:lineRule="auto"/>
              <w:jc w:val="both"/>
              <w:rPr>
                <w:rFonts w:ascii="Arial" w:hAnsi="Arial" w:cs="Arial"/>
                <w:szCs w:val="22"/>
              </w:rPr>
            </w:pPr>
            <w:r>
              <w:rPr>
                <w:rFonts w:ascii="Arial" w:hAnsi="Arial" w:cs="Arial"/>
                <w:szCs w:val="22"/>
              </w:rPr>
              <w:t>Geschäftsführer/Inhaber 3</w:t>
            </w:r>
          </w:p>
        </w:tc>
        <w:tc>
          <w:tcPr>
            <w:tcW w:w="6662" w:type="dxa"/>
            <w:shd w:val="clear" w:color="auto" w:fill="DDD9C3" w:themeFill="background2" w:themeFillShade="E6"/>
          </w:tcPr>
          <w:p w:rsidR="00EB3900" w:rsidRPr="00F665A0" w:rsidRDefault="00EB3900" w:rsidP="00A13035">
            <w:pPr>
              <w:spacing w:line="360" w:lineRule="auto"/>
              <w:jc w:val="both"/>
              <w:rPr>
                <w:rFonts w:ascii="Arial" w:hAnsi="Arial" w:cs="Arial"/>
                <w:szCs w:val="22"/>
              </w:rPr>
            </w:pPr>
            <w:r>
              <w:rPr>
                <w:rFonts w:ascii="Arial" w:hAnsi="Arial" w:cs="Arial"/>
                <w:szCs w:val="22"/>
              </w:rPr>
              <w:t>““</w:t>
            </w:r>
          </w:p>
        </w:tc>
      </w:tr>
      <w:tr w:rsidR="00EB3900" w:rsidRPr="00F665A0" w:rsidTr="00EB3900">
        <w:tc>
          <w:tcPr>
            <w:tcW w:w="2694" w:type="dxa"/>
            <w:shd w:val="clear" w:color="auto" w:fill="DDD9C3" w:themeFill="background2" w:themeFillShade="E6"/>
          </w:tcPr>
          <w:p w:rsidR="00EB3900" w:rsidRPr="00F665A0" w:rsidRDefault="00EB3900" w:rsidP="00A13035">
            <w:pPr>
              <w:spacing w:line="360" w:lineRule="auto"/>
              <w:jc w:val="both"/>
              <w:rPr>
                <w:rFonts w:ascii="Arial" w:hAnsi="Arial" w:cs="Arial"/>
                <w:szCs w:val="22"/>
              </w:rPr>
            </w:pPr>
          </w:p>
        </w:tc>
        <w:tc>
          <w:tcPr>
            <w:tcW w:w="6662" w:type="dxa"/>
            <w:shd w:val="clear" w:color="auto" w:fill="DDD9C3" w:themeFill="background2" w:themeFillShade="E6"/>
          </w:tcPr>
          <w:p w:rsidR="00EB3900" w:rsidRPr="00F665A0" w:rsidRDefault="00EB3900" w:rsidP="00A13035">
            <w:pPr>
              <w:spacing w:line="360" w:lineRule="auto"/>
              <w:jc w:val="both"/>
              <w:rPr>
                <w:rFonts w:ascii="Arial" w:hAnsi="Arial" w:cs="Arial"/>
                <w:szCs w:val="22"/>
              </w:rPr>
            </w:pPr>
          </w:p>
        </w:tc>
      </w:tr>
    </w:tbl>
    <w:p w:rsidR="00EB3900" w:rsidRDefault="00EB3900"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pPr>
    </w:p>
    <w:p w:rsidR="00EB3900" w:rsidRPr="00355FD9" w:rsidRDefault="007D7B0F" w:rsidP="00291D80">
      <w:pPr>
        <w:shd w:val="clear" w:color="auto" w:fill="FFFFFF"/>
        <w:tabs>
          <w:tab w:val="left" w:pos="567"/>
        </w:tabs>
        <w:spacing w:line="260" w:lineRule="exact"/>
        <w:ind w:right="282"/>
        <w:jc w:val="both"/>
        <w:rPr>
          <w:rFonts w:ascii="Arial" w:hAnsi="Arial" w:cs="Arial"/>
        </w:rPr>
      </w:pPr>
      <w:hyperlink w:anchor="KV_A210_Unternehmensdaten_GL" w:history="1">
        <w:r w:rsidR="00EB3900" w:rsidRPr="00355FD9">
          <w:rPr>
            <w:rStyle w:val="Hyperlink"/>
            <w:rFonts w:ascii="Arial" w:hAnsi="Arial" w:cs="Arial"/>
          </w:rPr>
          <w:t>Nach oben</w:t>
        </w:r>
      </w:hyperlink>
    </w:p>
    <w:p w:rsidR="00EB3900" w:rsidRPr="00355FD9" w:rsidRDefault="007D7B0F" w:rsidP="00291D80">
      <w:pPr>
        <w:shd w:val="clear" w:color="auto" w:fill="FFFFFF"/>
        <w:tabs>
          <w:tab w:val="left" w:pos="567"/>
        </w:tabs>
        <w:spacing w:line="260" w:lineRule="exact"/>
        <w:ind w:right="282"/>
        <w:jc w:val="both"/>
        <w:rPr>
          <w:rFonts w:ascii="Arial" w:hAnsi="Arial" w:cs="Arial"/>
        </w:rPr>
      </w:pPr>
      <w:hyperlink w:anchor="Inhalt_KV_A210" w:history="1">
        <w:r w:rsidR="00EB3900" w:rsidRPr="00355FD9">
          <w:rPr>
            <w:rStyle w:val="Hyperlink"/>
            <w:rFonts w:ascii="Arial" w:hAnsi="Arial" w:cs="Arial"/>
          </w:rPr>
          <w:t>Zum Inhaltsverzeichnis</w:t>
        </w:r>
      </w:hyperlink>
    </w:p>
    <w:p w:rsidR="00EB3900" w:rsidRDefault="007D7B0F" w:rsidP="00291D80">
      <w:pPr>
        <w:shd w:val="clear" w:color="auto" w:fill="FFFFFF"/>
        <w:tabs>
          <w:tab w:val="left" w:pos="567"/>
        </w:tabs>
        <w:spacing w:line="260" w:lineRule="exact"/>
        <w:ind w:right="282"/>
        <w:jc w:val="both"/>
        <w:rPr>
          <w:rFonts w:ascii="Arial" w:hAnsi="Arial" w:cs="Arial"/>
          <w:b/>
        </w:rPr>
      </w:pPr>
      <w:hyperlink w:anchor="A210_Unternehmensdaten_Zuständig_GL" w:history="1">
        <w:r w:rsidR="00EB3900" w:rsidRPr="00355FD9">
          <w:rPr>
            <w:rStyle w:val="Hyperlink"/>
            <w:rFonts w:ascii="Arial" w:hAnsi="Arial" w:cs="Arial"/>
          </w:rPr>
          <w:t>Zum Erläuterungstext</w:t>
        </w:r>
      </w:hyperlink>
    </w:p>
    <w:p w:rsidR="00EB3900" w:rsidRDefault="00EB3900"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sectPr w:rsidR="00E71AFD" w:rsidSect="004D23F3">
          <w:headerReference w:type="default" r:id="rId158"/>
          <w:pgSz w:w="11906" w:h="16838" w:code="9"/>
          <w:pgMar w:top="284" w:right="992" w:bottom="709" w:left="1418" w:header="295" w:footer="153" w:gutter="0"/>
          <w:cols w:space="720"/>
          <w:docGrid w:linePitch="272"/>
        </w:sectPr>
      </w:pPr>
    </w:p>
    <w:p w:rsidR="005322D3" w:rsidRPr="00EB3900" w:rsidRDefault="007D7B0F" w:rsidP="005322D3">
      <w:pPr>
        <w:shd w:val="clear" w:color="auto" w:fill="FFFFFF"/>
        <w:jc w:val="both"/>
        <w:rPr>
          <w:rFonts w:ascii="Arial" w:hAnsi="Arial" w:cs="Arial"/>
          <w:b/>
          <w:szCs w:val="22"/>
        </w:rPr>
      </w:pPr>
      <w:hyperlink w:anchor="Inhalt_KV_A220" w:history="1">
        <w:r w:rsidR="005322D3" w:rsidRPr="003060EA">
          <w:rPr>
            <w:rStyle w:val="Hyperlink"/>
            <w:rFonts w:ascii="Arial" w:hAnsi="Arial" w:cs="Arial"/>
            <w:b/>
            <w:szCs w:val="22"/>
          </w:rPr>
          <w:t>KV</w:t>
        </w:r>
        <w:r w:rsidR="002D70FC">
          <w:rPr>
            <w:rStyle w:val="Hyperlink"/>
            <w:rFonts w:ascii="Arial" w:hAnsi="Arial" w:cs="Arial"/>
            <w:b/>
            <w:szCs w:val="22"/>
          </w:rPr>
          <w:t>-A</w:t>
        </w:r>
        <w:r w:rsidR="005322D3" w:rsidRPr="003060EA">
          <w:rPr>
            <w:rStyle w:val="Hyperlink"/>
            <w:rFonts w:ascii="Arial" w:hAnsi="Arial" w:cs="Arial"/>
            <w:b/>
            <w:szCs w:val="22"/>
          </w:rPr>
          <w:t>220</w:t>
        </w:r>
      </w:hyperlink>
      <w:r w:rsidR="005322D3">
        <w:rPr>
          <w:rFonts w:ascii="Arial" w:hAnsi="Arial" w:cs="Arial"/>
          <w:b/>
          <w:szCs w:val="22"/>
        </w:rPr>
        <w:t xml:space="preserve"> </w:t>
      </w:r>
      <w:bookmarkStart w:id="413" w:name="KV_A220_Unternehmensdaten_MA"/>
      <w:bookmarkEnd w:id="413"/>
      <w:r w:rsidR="005322D3">
        <w:rPr>
          <w:rFonts w:ascii="Arial" w:hAnsi="Arial" w:cs="Arial"/>
          <w:b/>
          <w:szCs w:val="22"/>
        </w:rPr>
        <w:t>U</w:t>
      </w:r>
      <w:r w:rsidR="005322D3" w:rsidRPr="00EB3900">
        <w:rPr>
          <w:rFonts w:ascii="Arial" w:hAnsi="Arial" w:cs="Arial"/>
          <w:b/>
          <w:szCs w:val="22"/>
        </w:rPr>
        <w:t xml:space="preserve">nternehmensdaten Zuständigkeiten </w:t>
      </w:r>
      <w:r w:rsidR="001148E8">
        <w:rPr>
          <w:rFonts w:ascii="Arial" w:hAnsi="Arial" w:cs="Arial"/>
          <w:b/>
          <w:szCs w:val="22"/>
        </w:rPr>
        <w:t>Mitarbeiter</w:t>
      </w:r>
    </w:p>
    <w:p w:rsidR="005322D3" w:rsidRDefault="005322D3" w:rsidP="00291D80">
      <w:pPr>
        <w:shd w:val="clear" w:color="auto" w:fill="FFFFFF"/>
        <w:tabs>
          <w:tab w:val="left" w:pos="567"/>
        </w:tabs>
        <w:spacing w:line="260" w:lineRule="exact"/>
        <w:ind w:right="282"/>
        <w:jc w:val="both"/>
        <w:rPr>
          <w:rFonts w:ascii="Arial" w:hAnsi="Arial" w:cs="Arial"/>
          <w:b/>
        </w:rPr>
      </w:pPr>
    </w:p>
    <w:p w:rsidR="00A13177" w:rsidRDefault="00A13177" w:rsidP="00A13177">
      <w:pPr>
        <w:shd w:val="clear" w:color="auto" w:fill="FFFFFF"/>
        <w:tabs>
          <w:tab w:val="left" w:pos="567"/>
        </w:tabs>
        <w:spacing w:line="260" w:lineRule="exact"/>
        <w:ind w:right="282"/>
        <w:jc w:val="both"/>
        <w:rPr>
          <w:rFonts w:ascii="Arial" w:hAnsi="Arial" w:cs="Arial"/>
          <w:b/>
        </w:rPr>
      </w:pPr>
      <w:r>
        <w:rPr>
          <w:rFonts w:ascii="Arial" w:hAnsi="Arial" w:cs="Arial"/>
          <w:szCs w:val="22"/>
        </w:rPr>
        <w:t>Die nachfolgenden Daten können bedarfsgerecht ergänzt werden, zum Beispiel um möglichst genaue Stellenschreibungen, um Stellvertreterregelungen bei Urlaub und Krankheit.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2694"/>
        <w:gridCol w:w="6662"/>
      </w:tblGrid>
      <w:tr w:rsidR="00D14FBA" w:rsidTr="009D7C49">
        <w:tc>
          <w:tcPr>
            <w:tcW w:w="9356" w:type="dxa"/>
            <w:gridSpan w:val="2"/>
            <w:tcBorders>
              <w:top w:val="single" w:sz="4" w:space="0" w:color="auto"/>
              <w:left w:val="single" w:sz="4" w:space="0" w:color="auto"/>
              <w:bottom w:val="nil"/>
              <w:right w:val="single" w:sz="4" w:space="0" w:color="auto"/>
            </w:tcBorders>
            <w:shd w:val="clear" w:color="auto" w:fill="DDD9C3"/>
          </w:tcPr>
          <w:p w:rsidR="00D14FBA" w:rsidRDefault="00D14FBA" w:rsidP="009D7C49">
            <w:pPr>
              <w:spacing w:line="360" w:lineRule="auto"/>
              <w:jc w:val="both"/>
              <w:rPr>
                <w:rFonts w:ascii="Arial" w:hAnsi="Arial" w:cs="Arial"/>
                <w:szCs w:val="22"/>
              </w:rPr>
            </w:pPr>
            <w:r>
              <w:rPr>
                <w:rFonts w:ascii="Arial" w:hAnsi="Arial" w:cs="Arial"/>
                <w:szCs w:val="22"/>
              </w:rPr>
              <w:t>A210 Unternehmensdaten Zuständigkeiten Kanzleileitung</w:t>
            </w:r>
          </w:p>
        </w:tc>
      </w:tr>
      <w:tr w:rsidR="00D14FBA" w:rsidRPr="00F665A0" w:rsidTr="009D7C49">
        <w:tc>
          <w:tcPr>
            <w:tcW w:w="2694" w:type="dxa"/>
            <w:tcBorders>
              <w:top w:val="nil"/>
            </w:tcBorders>
            <w:shd w:val="clear" w:color="auto" w:fill="DDD9C3"/>
          </w:tcPr>
          <w:p w:rsidR="00D14FBA" w:rsidRPr="00F665A0" w:rsidRDefault="00D14FBA" w:rsidP="009D7C49">
            <w:pPr>
              <w:spacing w:line="360" w:lineRule="auto"/>
              <w:jc w:val="both"/>
              <w:rPr>
                <w:rFonts w:ascii="Arial" w:hAnsi="Arial" w:cs="Arial"/>
                <w:szCs w:val="22"/>
              </w:rPr>
            </w:pPr>
            <w:r>
              <w:rPr>
                <w:rFonts w:ascii="Arial" w:hAnsi="Arial" w:cs="Arial"/>
                <w:szCs w:val="22"/>
              </w:rPr>
              <w:t>Name</w:t>
            </w:r>
          </w:p>
        </w:tc>
        <w:tc>
          <w:tcPr>
            <w:tcW w:w="6662" w:type="dxa"/>
            <w:tcBorders>
              <w:top w:val="nil"/>
            </w:tcBorders>
            <w:shd w:val="clear" w:color="auto" w:fill="DDD9C3"/>
          </w:tcPr>
          <w:p w:rsidR="00D14FBA" w:rsidRPr="00F665A0" w:rsidRDefault="00D14FBA" w:rsidP="009D7C49">
            <w:pPr>
              <w:tabs>
                <w:tab w:val="left" w:pos="4144"/>
                <w:tab w:val="left" w:pos="5193"/>
              </w:tabs>
              <w:spacing w:line="360" w:lineRule="auto"/>
              <w:jc w:val="both"/>
              <w:rPr>
                <w:rFonts w:ascii="Arial" w:hAnsi="Arial" w:cs="Arial"/>
                <w:szCs w:val="22"/>
              </w:rPr>
            </w:pPr>
            <w:r>
              <w:rPr>
                <w:rFonts w:ascii="Arial" w:hAnsi="Arial" w:cs="Arial"/>
                <w:szCs w:val="22"/>
              </w:rPr>
              <w:t xml:space="preserve">zuständig für </w:t>
            </w:r>
            <w:r>
              <w:rPr>
                <w:rFonts w:ascii="Arial" w:hAnsi="Arial" w:cs="Arial"/>
                <w:szCs w:val="22"/>
              </w:rPr>
              <w:tab/>
              <w:t xml:space="preserve">von </w:t>
            </w:r>
            <w:r>
              <w:rPr>
                <w:rFonts w:ascii="Arial" w:hAnsi="Arial" w:cs="Arial"/>
                <w:szCs w:val="22"/>
              </w:rPr>
              <w:tab/>
              <w:t xml:space="preserve">bis </w:t>
            </w:r>
          </w:p>
        </w:tc>
      </w:tr>
      <w:tr w:rsidR="00D14FBA" w:rsidRPr="00F665A0" w:rsidTr="009D7C49">
        <w:tc>
          <w:tcPr>
            <w:tcW w:w="2694" w:type="dxa"/>
            <w:shd w:val="clear" w:color="auto" w:fill="DDD9C3"/>
          </w:tcPr>
          <w:p w:rsidR="00D14FBA" w:rsidRPr="00F665A0" w:rsidRDefault="00D14FBA" w:rsidP="00D14FBA">
            <w:pPr>
              <w:spacing w:line="360" w:lineRule="auto"/>
              <w:jc w:val="both"/>
              <w:rPr>
                <w:rFonts w:ascii="Arial" w:hAnsi="Arial" w:cs="Arial"/>
                <w:szCs w:val="22"/>
              </w:rPr>
            </w:pPr>
            <w:r>
              <w:rPr>
                <w:rFonts w:ascii="Arial" w:hAnsi="Arial" w:cs="Arial"/>
                <w:szCs w:val="22"/>
              </w:rPr>
              <w:t xml:space="preserve">Herr </w:t>
            </w: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Erstellung von Honorarrechnungen</w:t>
            </w:r>
            <w:r>
              <w:rPr>
                <w:rFonts w:ascii="Arial" w:hAnsi="Arial" w:cs="Arial"/>
                <w:szCs w:val="22"/>
              </w:rPr>
              <w:tab/>
              <w:t>01.01.2015</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Übernahme Buchungssätze Hon.-Rech.</w:t>
            </w:r>
            <w:r>
              <w:rPr>
                <w:rFonts w:ascii="Arial" w:hAnsi="Arial" w:cs="Arial"/>
                <w:szCs w:val="22"/>
              </w:rPr>
              <w:tab/>
              <w:t>01.01.2015</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Prüfung von Lieferantenrechnungen</w:t>
            </w:r>
            <w:r>
              <w:rPr>
                <w:rFonts w:ascii="Arial" w:hAnsi="Arial" w:cs="Arial"/>
                <w:szCs w:val="22"/>
              </w:rPr>
              <w:tab/>
              <w:t>01.01.2015</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Scannen und Buchen von Lieferanten-Re.</w:t>
            </w:r>
            <w:r>
              <w:rPr>
                <w:rFonts w:ascii="Arial" w:hAnsi="Arial" w:cs="Arial"/>
                <w:szCs w:val="22"/>
              </w:rPr>
              <w:tab/>
              <w:t>01.01.2015</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Bezahlen von Lieferantenrechnungen</w:t>
            </w:r>
            <w:r>
              <w:rPr>
                <w:rFonts w:ascii="Arial" w:hAnsi="Arial" w:cs="Arial"/>
                <w:szCs w:val="22"/>
              </w:rPr>
              <w:tab/>
              <w:t>01.01.2015</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Erstellung der Finanzbuchführung</w:t>
            </w:r>
            <w:r>
              <w:rPr>
                <w:rFonts w:ascii="Arial" w:hAnsi="Arial" w:cs="Arial"/>
                <w:szCs w:val="22"/>
              </w:rPr>
              <w:tab/>
              <w:t>01.01.2016</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Erstellung der UStVA</w:t>
            </w:r>
            <w:r>
              <w:rPr>
                <w:rFonts w:ascii="Arial" w:hAnsi="Arial" w:cs="Arial"/>
                <w:szCs w:val="22"/>
              </w:rPr>
              <w:tab/>
              <w:t>01.01.2015</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Festschreiben der Finanzbuchführung</w:t>
            </w:r>
            <w:r>
              <w:rPr>
                <w:rFonts w:ascii="Arial" w:hAnsi="Arial" w:cs="Arial"/>
                <w:szCs w:val="22"/>
              </w:rPr>
              <w:tab/>
              <w:t>01.01.2015</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p>
        </w:tc>
      </w:tr>
      <w:tr w:rsidR="00D14FBA" w:rsidRPr="00F665A0" w:rsidTr="009D7C49">
        <w:tc>
          <w:tcPr>
            <w:tcW w:w="2694" w:type="dxa"/>
            <w:shd w:val="clear" w:color="auto" w:fill="DDD9C3"/>
          </w:tcPr>
          <w:p w:rsidR="00D14FBA" w:rsidRPr="00F665A0" w:rsidRDefault="00D14FBA" w:rsidP="00D14FBA">
            <w:pPr>
              <w:spacing w:line="360" w:lineRule="auto"/>
              <w:jc w:val="both"/>
              <w:rPr>
                <w:rFonts w:ascii="Arial" w:hAnsi="Arial" w:cs="Arial"/>
                <w:szCs w:val="22"/>
              </w:rPr>
            </w:pPr>
            <w:r>
              <w:rPr>
                <w:rFonts w:ascii="Arial" w:hAnsi="Arial" w:cs="Arial"/>
                <w:szCs w:val="22"/>
              </w:rPr>
              <w:t xml:space="preserve">Frau </w:t>
            </w:r>
          </w:p>
        </w:tc>
        <w:tc>
          <w:tcPr>
            <w:tcW w:w="6662" w:type="dxa"/>
            <w:shd w:val="clear" w:color="auto" w:fill="DDD9C3"/>
          </w:tcPr>
          <w:p w:rsidR="00D14FBA" w:rsidRPr="00F665A0" w:rsidRDefault="00D14FBA" w:rsidP="009D7C49">
            <w:pPr>
              <w:tabs>
                <w:tab w:val="left" w:pos="4144"/>
                <w:tab w:val="left" w:pos="5235"/>
              </w:tabs>
              <w:spacing w:line="360" w:lineRule="auto"/>
              <w:jc w:val="both"/>
              <w:rPr>
                <w:rFonts w:ascii="Arial" w:hAnsi="Arial" w:cs="Arial"/>
                <w:szCs w:val="22"/>
              </w:rPr>
            </w:pPr>
            <w:r>
              <w:rPr>
                <w:rFonts w:ascii="Arial" w:hAnsi="Arial" w:cs="Arial"/>
                <w:szCs w:val="22"/>
              </w:rPr>
              <w:t>Überwachung Geldeingang/Mahnwesen</w:t>
            </w:r>
            <w:r>
              <w:rPr>
                <w:rFonts w:ascii="Arial" w:hAnsi="Arial" w:cs="Arial"/>
                <w:szCs w:val="22"/>
              </w:rPr>
              <w:tab/>
              <w:t>01.01.2015</w:t>
            </w:r>
          </w:p>
        </w:tc>
      </w:tr>
      <w:tr w:rsidR="00D14FBA" w:rsidRPr="00F665A0" w:rsidTr="009D7C49">
        <w:tc>
          <w:tcPr>
            <w:tcW w:w="2694" w:type="dxa"/>
            <w:shd w:val="clear" w:color="auto" w:fill="DDD9C3"/>
          </w:tcPr>
          <w:p w:rsidR="00D14FBA" w:rsidRDefault="00D14FBA" w:rsidP="009D7C49">
            <w:pPr>
              <w:spacing w:line="360" w:lineRule="auto"/>
              <w:jc w:val="both"/>
              <w:rPr>
                <w:rFonts w:ascii="Arial" w:hAnsi="Arial" w:cs="Arial"/>
                <w:szCs w:val="22"/>
              </w:rPr>
            </w:pPr>
          </w:p>
        </w:tc>
        <w:tc>
          <w:tcPr>
            <w:tcW w:w="6662" w:type="dxa"/>
            <w:shd w:val="clear" w:color="auto" w:fill="DDD9C3"/>
          </w:tcPr>
          <w:p w:rsidR="00D14FBA" w:rsidRDefault="00D14FBA" w:rsidP="009D7C49">
            <w:pPr>
              <w:tabs>
                <w:tab w:val="left" w:pos="4144"/>
                <w:tab w:val="left" w:pos="5235"/>
              </w:tabs>
              <w:spacing w:line="360" w:lineRule="auto"/>
              <w:jc w:val="both"/>
              <w:rPr>
                <w:rFonts w:ascii="Arial" w:hAnsi="Arial" w:cs="Arial"/>
                <w:szCs w:val="22"/>
              </w:rPr>
            </w:pPr>
          </w:p>
        </w:tc>
      </w:tr>
      <w:tr w:rsidR="00D14FBA" w:rsidRPr="00F665A0" w:rsidTr="009D7C49">
        <w:tc>
          <w:tcPr>
            <w:tcW w:w="2694" w:type="dxa"/>
            <w:shd w:val="clear" w:color="auto" w:fill="DDD9C3"/>
          </w:tcPr>
          <w:p w:rsidR="00D14FBA" w:rsidRPr="00F665A0" w:rsidRDefault="00D14FBA" w:rsidP="009D7C49">
            <w:pPr>
              <w:spacing w:line="360" w:lineRule="auto"/>
              <w:jc w:val="both"/>
              <w:rPr>
                <w:rFonts w:ascii="Arial" w:hAnsi="Arial" w:cs="Arial"/>
                <w:szCs w:val="22"/>
              </w:rPr>
            </w:pPr>
          </w:p>
        </w:tc>
        <w:tc>
          <w:tcPr>
            <w:tcW w:w="6662" w:type="dxa"/>
            <w:shd w:val="clear" w:color="auto" w:fill="DDD9C3"/>
          </w:tcPr>
          <w:p w:rsidR="00D14FBA" w:rsidRPr="00F665A0" w:rsidRDefault="00D14FBA" w:rsidP="009D7C49">
            <w:pPr>
              <w:tabs>
                <w:tab w:val="left" w:pos="4144"/>
                <w:tab w:val="left" w:pos="5235"/>
              </w:tabs>
              <w:spacing w:line="360" w:lineRule="auto"/>
              <w:jc w:val="both"/>
              <w:rPr>
                <w:rFonts w:ascii="Arial" w:hAnsi="Arial" w:cs="Arial"/>
                <w:szCs w:val="22"/>
              </w:rPr>
            </w:pPr>
          </w:p>
        </w:tc>
      </w:tr>
      <w:tr w:rsidR="00D14FBA" w:rsidRPr="00F665A0" w:rsidTr="009D7C49">
        <w:tc>
          <w:tcPr>
            <w:tcW w:w="2694" w:type="dxa"/>
            <w:shd w:val="clear" w:color="auto" w:fill="DDD9C3"/>
          </w:tcPr>
          <w:p w:rsidR="00D14FBA" w:rsidRPr="00F665A0" w:rsidRDefault="00D14FBA" w:rsidP="009D7C49">
            <w:pPr>
              <w:spacing w:line="360" w:lineRule="auto"/>
              <w:jc w:val="both"/>
              <w:rPr>
                <w:rFonts w:ascii="Arial" w:hAnsi="Arial" w:cs="Arial"/>
                <w:szCs w:val="22"/>
              </w:rPr>
            </w:pPr>
          </w:p>
        </w:tc>
        <w:tc>
          <w:tcPr>
            <w:tcW w:w="6662" w:type="dxa"/>
            <w:shd w:val="clear" w:color="auto" w:fill="DDD9C3"/>
          </w:tcPr>
          <w:p w:rsidR="00D14FBA" w:rsidRPr="00F665A0" w:rsidRDefault="00D14FBA" w:rsidP="009D7C49">
            <w:pPr>
              <w:tabs>
                <w:tab w:val="left" w:pos="4144"/>
                <w:tab w:val="left" w:pos="5235"/>
              </w:tabs>
              <w:spacing w:line="360" w:lineRule="auto"/>
              <w:jc w:val="both"/>
              <w:rPr>
                <w:rFonts w:ascii="Arial" w:hAnsi="Arial" w:cs="Arial"/>
                <w:szCs w:val="22"/>
              </w:rPr>
            </w:pPr>
          </w:p>
        </w:tc>
      </w:tr>
      <w:tr w:rsidR="00D14FBA" w:rsidRPr="00F665A0" w:rsidTr="009D7C49">
        <w:tc>
          <w:tcPr>
            <w:tcW w:w="2694" w:type="dxa"/>
            <w:shd w:val="clear" w:color="auto" w:fill="DDD9C3"/>
          </w:tcPr>
          <w:p w:rsidR="00D14FBA" w:rsidRPr="00F665A0" w:rsidRDefault="00D14FBA" w:rsidP="009D7C49">
            <w:pPr>
              <w:spacing w:line="360" w:lineRule="auto"/>
              <w:jc w:val="both"/>
              <w:rPr>
                <w:rFonts w:ascii="Arial" w:hAnsi="Arial" w:cs="Arial"/>
                <w:szCs w:val="22"/>
              </w:rPr>
            </w:pPr>
          </w:p>
        </w:tc>
        <w:tc>
          <w:tcPr>
            <w:tcW w:w="6662" w:type="dxa"/>
            <w:shd w:val="clear" w:color="auto" w:fill="DDD9C3"/>
          </w:tcPr>
          <w:p w:rsidR="00D14FBA" w:rsidRPr="00F665A0" w:rsidRDefault="00D14FBA" w:rsidP="009D7C49">
            <w:pPr>
              <w:tabs>
                <w:tab w:val="left" w:pos="4144"/>
                <w:tab w:val="left" w:pos="5235"/>
              </w:tabs>
              <w:spacing w:line="360" w:lineRule="auto"/>
              <w:jc w:val="both"/>
              <w:rPr>
                <w:rFonts w:ascii="Arial" w:hAnsi="Arial" w:cs="Arial"/>
                <w:szCs w:val="22"/>
              </w:rPr>
            </w:pPr>
          </w:p>
        </w:tc>
      </w:tr>
      <w:tr w:rsidR="00D14FBA" w:rsidRPr="00F665A0" w:rsidTr="009D7C49">
        <w:tc>
          <w:tcPr>
            <w:tcW w:w="2694" w:type="dxa"/>
            <w:shd w:val="clear" w:color="auto" w:fill="DDD9C3"/>
          </w:tcPr>
          <w:p w:rsidR="00D14FBA" w:rsidRPr="00F665A0" w:rsidRDefault="00D14FBA" w:rsidP="009D7C49">
            <w:pPr>
              <w:spacing w:line="360" w:lineRule="auto"/>
              <w:jc w:val="both"/>
              <w:rPr>
                <w:rFonts w:ascii="Arial" w:hAnsi="Arial" w:cs="Arial"/>
                <w:szCs w:val="22"/>
              </w:rPr>
            </w:pPr>
          </w:p>
        </w:tc>
        <w:tc>
          <w:tcPr>
            <w:tcW w:w="6662" w:type="dxa"/>
            <w:shd w:val="clear" w:color="auto" w:fill="DDD9C3"/>
          </w:tcPr>
          <w:p w:rsidR="00D14FBA" w:rsidRPr="00F665A0" w:rsidRDefault="00D14FBA" w:rsidP="009D7C49">
            <w:pPr>
              <w:tabs>
                <w:tab w:val="left" w:pos="4144"/>
                <w:tab w:val="left" w:pos="5235"/>
              </w:tabs>
              <w:spacing w:line="360" w:lineRule="auto"/>
              <w:jc w:val="both"/>
              <w:rPr>
                <w:rFonts w:ascii="Arial" w:hAnsi="Arial" w:cs="Arial"/>
                <w:szCs w:val="22"/>
              </w:rPr>
            </w:pPr>
          </w:p>
        </w:tc>
      </w:tr>
      <w:tr w:rsidR="00D14FBA" w:rsidRPr="00F665A0" w:rsidTr="009D7C49">
        <w:tc>
          <w:tcPr>
            <w:tcW w:w="2694" w:type="dxa"/>
            <w:shd w:val="clear" w:color="auto" w:fill="DDD9C3"/>
          </w:tcPr>
          <w:p w:rsidR="00D14FBA" w:rsidRPr="00F665A0" w:rsidRDefault="00D14FBA" w:rsidP="009D7C49">
            <w:pPr>
              <w:spacing w:line="360" w:lineRule="auto"/>
              <w:jc w:val="both"/>
              <w:rPr>
                <w:rFonts w:ascii="Arial" w:hAnsi="Arial" w:cs="Arial"/>
                <w:szCs w:val="22"/>
              </w:rPr>
            </w:pPr>
          </w:p>
        </w:tc>
        <w:tc>
          <w:tcPr>
            <w:tcW w:w="6662" w:type="dxa"/>
            <w:shd w:val="clear" w:color="auto" w:fill="DDD9C3"/>
          </w:tcPr>
          <w:p w:rsidR="00D14FBA" w:rsidRPr="00F665A0" w:rsidRDefault="00D14FBA" w:rsidP="009D7C49">
            <w:pPr>
              <w:tabs>
                <w:tab w:val="left" w:pos="4144"/>
                <w:tab w:val="left" w:pos="5235"/>
              </w:tabs>
              <w:spacing w:line="360" w:lineRule="auto"/>
              <w:jc w:val="both"/>
              <w:rPr>
                <w:rFonts w:ascii="Arial" w:hAnsi="Arial" w:cs="Arial"/>
                <w:szCs w:val="22"/>
              </w:rPr>
            </w:pPr>
          </w:p>
        </w:tc>
      </w:tr>
    </w:tbl>
    <w:p w:rsidR="005322D3" w:rsidRDefault="005322D3" w:rsidP="005322D3">
      <w:pPr>
        <w:shd w:val="clear" w:color="auto" w:fill="FFFFFF"/>
        <w:tabs>
          <w:tab w:val="left" w:pos="567"/>
        </w:tabs>
        <w:spacing w:line="260" w:lineRule="exact"/>
        <w:ind w:right="282"/>
        <w:jc w:val="both"/>
        <w:rPr>
          <w:rFonts w:ascii="Arial" w:hAnsi="Arial" w:cs="Arial"/>
          <w:b/>
        </w:rPr>
      </w:pPr>
    </w:p>
    <w:p w:rsidR="005322D3" w:rsidRDefault="00A13177" w:rsidP="00291D80">
      <w:pPr>
        <w:shd w:val="clear" w:color="auto" w:fill="FFFFFF"/>
        <w:tabs>
          <w:tab w:val="left" w:pos="567"/>
        </w:tabs>
        <w:spacing w:line="260" w:lineRule="exact"/>
        <w:ind w:right="282"/>
        <w:jc w:val="both"/>
        <w:rPr>
          <w:rFonts w:ascii="Arial" w:hAnsi="Arial" w:cs="Arial"/>
          <w:b/>
        </w:rPr>
      </w:pPr>
      <w:r>
        <w:rPr>
          <w:rFonts w:ascii="Arial" w:hAnsi="Arial" w:cs="Arial"/>
          <w:b/>
        </w:rPr>
        <w:t>Hinweis:</w:t>
      </w:r>
    </w:p>
    <w:p w:rsidR="00A13177" w:rsidRDefault="00A13177" w:rsidP="00291D80">
      <w:pPr>
        <w:shd w:val="clear" w:color="auto" w:fill="FFFFFF"/>
        <w:tabs>
          <w:tab w:val="left" w:pos="567"/>
        </w:tabs>
        <w:spacing w:line="260" w:lineRule="exact"/>
        <w:ind w:right="282"/>
        <w:jc w:val="both"/>
        <w:rPr>
          <w:rFonts w:ascii="Arial" w:hAnsi="Arial" w:cs="Arial"/>
          <w:b/>
        </w:rPr>
      </w:pPr>
      <w:r>
        <w:rPr>
          <w:rFonts w:ascii="Arial" w:hAnsi="Arial" w:cs="Arial"/>
          <w:b/>
        </w:rPr>
        <w:t>Eine Gestaltung als Stellenbeschreibung kann erhebliche Vorteile haben zum Beispiel als:</w:t>
      </w:r>
    </w:p>
    <w:p w:rsidR="00A13177" w:rsidRPr="000146AC" w:rsidRDefault="00A13177" w:rsidP="00FD3B51">
      <w:pPr>
        <w:pStyle w:val="Listenabsatz"/>
        <w:numPr>
          <w:ilvl w:val="0"/>
          <w:numId w:val="86"/>
        </w:numPr>
        <w:shd w:val="clear" w:color="auto" w:fill="FFFFFF"/>
        <w:tabs>
          <w:tab w:val="left" w:pos="567"/>
        </w:tabs>
        <w:spacing w:line="260" w:lineRule="exact"/>
        <w:ind w:right="282"/>
        <w:jc w:val="both"/>
        <w:rPr>
          <w:rFonts w:ascii="Arial" w:hAnsi="Arial" w:cs="Arial"/>
          <w:b/>
        </w:rPr>
      </w:pPr>
      <w:r w:rsidRPr="000146AC">
        <w:rPr>
          <w:rFonts w:ascii="Arial" w:hAnsi="Arial" w:cs="Arial"/>
          <w:b/>
        </w:rPr>
        <w:t>Unterlage (Checkliste) bei Neueinstellungen</w:t>
      </w:r>
    </w:p>
    <w:p w:rsidR="00A13177" w:rsidRPr="000146AC" w:rsidRDefault="00A13177" w:rsidP="00FD3B51">
      <w:pPr>
        <w:pStyle w:val="Listenabsatz"/>
        <w:numPr>
          <w:ilvl w:val="0"/>
          <w:numId w:val="86"/>
        </w:numPr>
        <w:shd w:val="clear" w:color="auto" w:fill="FFFFFF"/>
        <w:tabs>
          <w:tab w:val="left" w:pos="567"/>
        </w:tabs>
        <w:spacing w:line="260" w:lineRule="exact"/>
        <w:ind w:right="282"/>
        <w:jc w:val="both"/>
        <w:rPr>
          <w:rFonts w:ascii="Arial" w:hAnsi="Arial" w:cs="Arial"/>
          <w:b/>
        </w:rPr>
      </w:pPr>
      <w:r w:rsidRPr="000146AC">
        <w:rPr>
          <w:rFonts w:ascii="Arial" w:hAnsi="Arial" w:cs="Arial"/>
          <w:b/>
        </w:rPr>
        <w:t>Anlage zu einem Anstellungsvertrag</w:t>
      </w:r>
    </w:p>
    <w:p w:rsidR="00A13177" w:rsidRDefault="00A13177" w:rsidP="00FD3B51">
      <w:pPr>
        <w:pStyle w:val="Listenabsatz"/>
        <w:numPr>
          <w:ilvl w:val="0"/>
          <w:numId w:val="86"/>
        </w:numPr>
        <w:shd w:val="clear" w:color="auto" w:fill="FFFFFF"/>
        <w:tabs>
          <w:tab w:val="left" w:pos="567"/>
        </w:tabs>
        <w:spacing w:line="260" w:lineRule="exact"/>
        <w:ind w:right="282"/>
        <w:jc w:val="both"/>
        <w:rPr>
          <w:rFonts w:ascii="Arial" w:hAnsi="Arial" w:cs="Arial"/>
          <w:b/>
        </w:rPr>
      </w:pPr>
      <w:r>
        <w:rPr>
          <w:rFonts w:ascii="Arial" w:hAnsi="Arial" w:cs="Arial"/>
          <w:b/>
        </w:rPr>
        <w:t>Zur Einarbeitung neuer Mitarbeiter</w:t>
      </w:r>
    </w:p>
    <w:p w:rsidR="00A13177" w:rsidRDefault="00A13177" w:rsidP="00FD3B51">
      <w:pPr>
        <w:pStyle w:val="Listenabsatz"/>
        <w:numPr>
          <w:ilvl w:val="0"/>
          <w:numId w:val="86"/>
        </w:numPr>
        <w:shd w:val="clear" w:color="auto" w:fill="FFFFFF"/>
        <w:tabs>
          <w:tab w:val="left" w:pos="567"/>
        </w:tabs>
        <w:spacing w:line="260" w:lineRule="exact"/>
        <w:ind w:right="282"/>
        <w:jc w:val="both"/>
        <w:rPr>
          <w:rFonts w:ascii="Arial" w:hAnsi="Arial" w:cs="Arial"/>
          <w:b/>
        </w:rPr>
      </w:pPr>
      <w:r>
        <w:rPr>
          <w:rFonts w:ascii="Arial" w:hAnsi="Arial" w:cs="Arial"/>
          <w:b/>
        </w:rPr>
        <w:t>Als Anleitung für Stellvertreter im Krankheits- oder Urlaubsfall</w:t>
      </w:r>
    </w:p>
    <w:p w:rsidR="00A13177" w:rsidRPr="00A13177" w:rsidRDefault="00A13177" w:rsidP="00FD3B51">
      <w:pPr>
        <w:pStyle w:val="Listenabsatz"/>
        <w:numPr>
          <w:ilvl w:val="0"/>
          <w:numId w:val="86"/>
        </w:numPr>
        <w:shd w:val="clear" w:color="auto" w:fill="FFFFFF"/>
        <w:tabs>
          <w:tab w:val="left" w:pos="567"/>
        </w:tabs>
        <w:spacing w:line="260" w:lineRule="exact"/>
        <w:ind w:right="282"/>
        <w:jc w:val="both"/>
        <w:rPr>
          <w:rFonts w:ascii="Arial" w:hAnsi="Arial" w:cs="Arial"/>
          <w:b/>
        </w:rPr>
      </w:pPr>
      <w:r>
        <w:rPr>
          <w:rFonts w:ascii="Arial" w:hAnsi="Arial" w:cs="Arial"/>
          <w:b/>
        </w:rPr>
        <w:t>…..</w:t>
      </w:r>
    </w:p>
    <w:p w:rsidR="00A55C34" w:rsidRPr="00A55C34" w:rsidRDefault="007D7B0F" w:rsidP="00291D80">
      <w:pPr>
        <w:shd w:val="clear" w:color="auto" w:fill="FFFFFF"/>
        <w:tabs>
          <w:tab w:val="left" w:pos="567"/>
        </w:tabs>
        <w:spacing w:line="260" w:lineRule="exact"/>
        <w:ind w:right="282"/>
        <w:jc w:val="both"/>
        <w:rPr>
          <w:rFonts w:ascii="Arial" w:hAnsi="Arial" w:cs="Arial"/>
        </w:rPr>
      </w:pPr>
      <w:hyperlink w:anchor="KV_A220_Unternehmensdaten_MA" w:history="1">
        <w:r w:rsidR="00A55C34" w:rsidRPr="00A55C34">
          <w:rPr>
            <w:rStyle w:val="Hyperlink"/>
            <w:rFonts w:ascii="Arial" w:hAnsi="Arial" w:cs="Arial"/>
          </w:rPr>
          <w:t>Nach oben</w:t>
        </w:r>
      </w:hyperlink>
    </w:p>
    <w:p w:rsidR="00A13177" w:rsidRPr="00355FD9" w:rsidRDefault="007D7B0F" w:rsidP="00291D80">
      <w:pPr>
        <w:shd w:val="clear" w:color="auto" w:fill="FFFFFF"/>
        <w:tabs>
          <w:tab w:val="left" w:pos="567"/>
        </w:tabs>
        <w:spacing w:line="260" w:lineRule="exact"/>
        <w:ind w:right="282"/>
        <w:jc w:val="both"/>
        <w:rPr>
          <w:rFonts w:ascii="Arial" w:hAnsi="Arial" w:cs="Arial"/>
        </w:rPr>
      </w:pPr>
      <w:hyperlink w:anchor="Inhalt_KV_A220" w:history="1">
        <w:r w:rsidR="00A13177" w:rsidRPr="00355FD9">
          <w:rPr>
            <w:rStyle w:val="Hyperlink"/>
            <w:rFonts w:ascii="Arial" w:hAnsi="Arial" w:cs="Arial"/>
          </w:rPr>
          <w:t>Zum Inhaltsverzeichnis</w:t>
        </w:r>
      </w:hyperlink>
    </w:p>
    <w:p w:rsidR="00F74B5C" w:rsidRDefault="007D7B0F" w:rsidP="00291D80">
      <w:pPr>
        <w:shd w:val="clear" w:color="auto" w:fill="FFFFFF"/>
        <w:tabs>
          <w:tab w:val="left" w:pos="567"/>
        </w:tabs>
        <w:spacing w:line="260" w:lineRule="exact"/>
        <w:ind w:right="282"/>
        <w:jc w:val="both"/>
        <w:rPr>
          <w:rFonts w:ascii="Arial" w:hAnsi="Arial" w:cs="Arial"/>
          <w:b/>
        </w:rPr>
      </w:pPr>
      <w:hyperlink w:anchor="A220_Unternehmensdaten_Zuständig_Mitarb" w:history="1">
        <w:r w:rsidR="00A13177" w:rsidRPr="00355FD9">
          <w:rPr>
            <w:rStyle w:val="Hyperlink"/>
            <w:rFonts w:ascii="Arial" w:hAnsi="Arial" w:cs="Arial"/>
          </w:rPr>
          <w:t>Zum Erläuterungsteil</w:t>
        </w:r>
      </w:hyperlink>
    </w:p>
    <w:p w:rsidR="00F74B5C" w:rsidRDefault="00F74B5C" w:rsidP="00291D80">
      <w:pPr>
        <w:shd w:val="clear" w:color="auto" w:fill="FFFFFF"/>
        <w:tabs>
          <w:tab w:val="left" w:pos="567"/>
        </w:tabs>
        <w:spacing w:line="260" w:lineRule="exact"/>
        <w:ind w:right="282"/>
        <w:jc w:val="both"/>
        <w:rPr>
          <w:rFonts w:ascii="Arial" w:hAnsi="Arial" w:cs="Arial"/>
          <w:b/>
        </w:rPr>
        <w:sectPr w:rsidR="00F74B5C" w:rsidSect="004D23F3">
          <w:headerReference w:type="default" r:id="rId159"/>
          <w:pgSz w:w="11906" w:h="16838" w:code="9"/>
          <w:pgMar w:top="284" w:right="992" w:bottom="709" w:left="1418" w:header="295" w:footer="153" w:gutter="0"/>
          <w:cols w:space="720"/>
          <w:docGrid w:linePitch="272"/>
        </w:sectPr>
      </w:pPr>
    </w:p>
    <w:p w:rsidR="001253DC" w:rsidRPr="00033984" w:rsidRDefault="007D7B0F" w:rsidP="001253DC">
      <w:pPr>
        <w:tabs>
          <w:tab w:val="left" w:pos="1134"/>
          <w:tab w:val="right" w:pos="8789"/>
        </w:tabs>
        <w:jc w:val="both"/>
        <w:rPr>
          <w:rFonts w:ascii="Arial" w:hAnsi="Arial" w:cs="Arial"/>
          <w:b/>
          <w:szCs w:val="22"/>
        </w:rPr>
      </w:pPr>
      <w:hyperlink w:anchor="Inhalt_KV_A270" w:history="1">
        <w:r w:rsidR="005B43F1" w:rsidRPr="005B43F1">
          <w:rPr>
            <w:rStyle w:val="Hyperlink"/>
            <w:rFonts w:ascii="Arial" w:hAnsi="Arial" w:cs="Arial"/>
            <w:b/>
          </w:rPr>
          <w:t>KV_A270</w:t>
        </w:r>
      </w:hyperlink>
      <w:r w:rsidR="001253DC" w:rsidRPr="00033984">
        <w:rPr>
          <w:rFonts w:ascii="Arial" w:hAnsi="Arial" w:cs="Arial"/>
          <w:b/>
          <w:szCs w:val="22"/>
        </w:rPr>
        <w:tab/>
      </w:r>
      <w:bookmarkStart w:id="414" w:name="KV_A270_Scannen_Kanzlei"/>
      <w:bookmarkEnd w:id="414"/>
      <w:r w:rsidR="001253DC" w:rsidRPr="00033984">
        <w:rPr>
          <w:rFonts w:ascii="Arial" w:hAnsi="Arial" w:cs="Arial"/>
          <w:b/>
          <w:szCs w:val="22"/>
        </w:rPr>
        <w:t xml:space="preserve">Scannen </w:t>
      </w:r>
      <w:r w:rsidR="001253DC">
        <w:rPr>
          <w:rFonts w:ascii="Arial" w:hAnsi="Arial" w:cs="Arial"/>
          <w:b/>
          <w:szCs w:val="22"/>
        </w:rPr>
        <w:t>der</w:t>
      </w:r>
      <w:r w:rsidR="001253DC" w:rsidRPr="00033984">
        <w:rPr>
          <w:rFonts w:ascii="Arial" w:hAnsi="Arial" w:cs="Arial"/>
          <w:b/>
          <w:szCs w:val="22"/>
        </w:rPr>
        <w:t xml:space="preserve"> </w:t>
      </w:r>
      <w:r w:rsidR="001253DC">
        <w:rPr>
          <w:rFonts w:ascii="Arial" w:hAnsi="Arial" w:cs="Arial"/>
          <w:b/>
          <w:szCs w:val="22"/>
        </w:rPr>
        <w:t>Buchführungs-</w:t>
      </w:r>
      <w:r w:rsidR="001253DC" w:rsidRPr="00033984">
        <w:rPr>
          <w:rFonts w:ascii="Arial" w:hAnsi="Arial" w:cs="Arial"/>
          <w:b/>
          <w:szCs w:val="22"/>
        </w:rPr>
        <w:t>Belege durch die Kanzlei</w:t>
      </w:r>
    </w:p>
    <w:p w:rsidR="001253DC" w:rsidRDefault="001253DC" w:rsidP="001253DC">
      <w:pPr>
        <w:shd w:val="clear" w:color="auto" w:fill="FFFFFF"/>
        <w:tabs>
          <w:tab w:val="left" w:pos="567"/>
        </w:tabs>
        <w:spacing w:line="260" w:lineRule="exact"/>
        <w:jc w:val="both"/>
        <w:rPr>
          <w:rFonts w:ascii="Arial" w:hAnsi="Arial" w:cs="Arial"/>
        </w:rPr>
      </w:pPr>
    </w:p>
    <w:p w:rsidR="001253DC" w:rsidRDefault="001253DC" w:rsidP="001253DC">
      <w:pPr>
        <w:shd w:val="clear" w:color="auto" w:fill="FFFFFF"/>
        <w:tabs>
          <w:tab w:val="left" w:pos="567"/>
        </w:tabs>
        <w:spacing w:line="260" w:lineRule="exact"/>
        <w:jc w:val="both"/>
        <w:rPr>
          <w:rFonts w:ascii="Arial" w:hAnsi="Arial" w:cs="Arial"/>
        </w:rPr>
      </w:pPr>
    </w:p>
    <w:p w:rsidR="00D610DF" w:rsidRPr="00A53991" w:rsidRDefault="00D610DF" w:rsidP="00D610D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1253DC" w:rsidRDefault="001253DC"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Die nachfolgenden Schritte müssen beschrieben werden:</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Vorbereitung der Belege durch den Mandanten</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Weitergabe der Belege an die Kanzlei</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Bearbeitung der Belege in der Kanzlei</w:t>
      </w:r>
      <w:r w:rsidR="00281E05">
        <w:rPr>
          <w:rFonts w:ascii="Arial" w:hAnsi="Arial" w:cs="Arial"/>
        </w:rPr>
        <w:t xml:space="preserve"> - Scannen</w:t>
      </w:r>
    </w:p>
    <w:p w:rsidR="00281E05" w:rsidRDefault="00281E05" w:rsidP="00281E05">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Bearbeitung der Belege in der Kanzlei - Buchführung</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Rückgabe der Belege an den Mandanten</w:t>
      </w:r>
    </w:p>
    <w:p w:rsidR="00D610DF" w:rsidRDefault="00D610DF"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Ablage oder Vernichtung der Belege durch den Mandanten</w:t>
      </w:r>
    </w:p>
    <w:p w:rsidR="001253DC" w:rsidRDefault="001253DC" w:rsidP="00D610DF">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567"/>
        </w:tabs>
        <w:spacing w:line="260" w:lineRule="exact"/>
        <w:ind w:right="140"/>
        <w:jc w:val="both"/>
        <w:rPr>
          <w:rFonts w:ascii="Arial" w:hAnsi="Arial" w:cs="Arial"/>
        </w:rPr>
      </w:pPr>
    </w:p>
    <w:p w:rsidR="001253DC" w:rsidRDefault="001253DC" w:rsidP="001253DC">
      <w:pPr>
        <w:shd w:val="clear" w:color="auto" w:fill="FFFFFF"/>
        <w:tabs>
          <w:tab w:val="left" w:pos="567"/>
        </w:tabs>
        <w:spacing w:line="260" w:lineRule="exact"/>
        <w:jc w:val="both"/>
        <w:rPr>
          <w:rFonts w:ascii="Arial" w:hAnsi="Arial" w:cs="Arial"/>
        </w:rPr>
      </w:pPr>
    </w:p>
    <w:p w:rsidR="001253DC" w:rsidRDefault="001253DC" w:rsidP="001253DC">
      <w:pPr>
        <w:shd w:val="clear" w:color="auto" w:fill="FFFFFF"/>
        <w:tabs>
          <w:tab w:val="left" w:pos="567"/>
        </w:tabs>
        <w:spacing w:line="260" w:lineRule="exact"/>
        <w:jc w:val="both"/>
        <w:rPr>
          <w:rFonts w:ascii="Arial" w:hAnsi="Arial" w:cs="Arial"/>
        </w:rPr>
      </w:pPr>
    </w:p>
    <w:p w:rsidR="001253DC" w:rsidRDefault="007D7B0F" w:rsidP="001253DC">
      <w:pPr>
        <w:shd w:val="clear" w:color="auto" w:fill="FFFFFF"/>
        <w:tabs>
          <w:tab w:val="left" w:pos="567"/>
        </w:tabs>
        <w:spacing w:line="260" w:lineRule="exact"/>
        <w:jc w:val="both"/>
        <w:rPr>
          <w:rFonts w:ascii="Arial" w:hAnsi="Arial" w:cs="Arial"/>
        </w:rPr>
      </w:pPr>
      <w:hyperlink w:anchor="KV_A270_Scannen_Kanzlei" w:history="1">
        <w:r w:rsidR="001253DC" w:rsidRPr="00996836">
          <w:rPr>
            <w:rStyle w:val="Hyperlink"/>
            <w:rFonts w:ascii="Arial" w:hAnsi="Arial" w:cs="Arial"/>
          </w:rPr>
          <w:t>Nach oben</w:t>
        </w:r>
      </w:hyperlink>
    </w:p>
    <w:p w:rsidR="001253DC" w:rsidRPr="00BC5296" w:rsidRDefault="007D7B0F" w:rsidP="001253DC">
      <w:pPr>
        <w:shd w:val="clear" w:color="auto" w:fill="FFFFFF"/>
        <w:tabs>
          <w:tab w:val="left" w:pos="567"/>
        </w:tabs>
        <w:spacing w:line="260" w:lineRule="exact"/>
        <w:jc w:val="both"/>
        <w:rPr>
          <w:rFonts w:ascii="Arial" w:hAnsi="Arial" w:cs="Arial"/>
        </w:rPr>
      </w:pPr>
      <w:hyperlink w:anchor="Inhalt_KV_A270" w:history="1">
        <w:r w:rsidR="001253DC" w:rsidRPr="00996836">
          <w:rPr>
            <w:rStyle w:val="Hyperlink"/>
            <w:rFonts w:ascii="Arial" w:hAnsi="Arial" w:cs="Arial"/>
          </w:rPr>
          <w:t>Zum Inhaltsverzeichnis</w:t>
        </w:r>
      </w:hyperlink>
    </w:p>
    <w:p w:rsidR="00F74B5C" w:rsidRPr="002D70FC" w:rsidRDefault="007D7B0F" w:rsidP="00291D80">
      <w:pPr>
        <w:shd w:val="clear" w:color="auto" w:fill="FFFFFF"/>
        <w:tabs>
          <w:tab w:val="left" w:pos="567"/>
        </w:tabs>
        <w:spacing w:line="260" w:lineRule="exact"/>
        <w:ind w:right="282"/>
        <w:jc w:val="both"/>
        <w:rPr>
          <w:rFonts w:ascii="Arial" w:hAnsi="Arial" w:cs="Arial"/>
        </w:rPr>
      </w:pPr>
      <w:hyperlink w:anchor="A270_Scannen_durch_Kanzlei" w:history="1">
        <w:r w:rsidR="006940FA" w:rsidRPr="002D70FC">
          <w:rPr>
            <w:rStyle w:val="Hyperlink"/>
            <w:rFonts w:ascii="Arial" w:hAnsi="Arial" w:cs="Arial"/>
          </w:rPr>
          <w:t>Zum Erläuterungsteil</w:t>
        </w:r>
      </w:hyperlink>
    </w:p>
    <w:p w:rsidR="00F74B5C" w:rsidRDefault="00F74B5C"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sectPr w:rsidR="00171C36" w:rsidSect="004D23F3">
          <w:headerReference w:type="default" r:id="rId160"/>
          <w:pgSz w:w="11906" w:h="16838" w:code="9"/>
          <w:pgMar w:top="284" w:right="992" w:bottom="709" w:left="1418" w:header="295" w:footer="153" w:gutter="0"/>
          <w:cols w:space="720"/>
          <w:docGrid w:linePitch="272"/>
        </w:sectPr>
      </w:pPr>
    </w:p>
    <w:p w:rsidR="00171C36" w:rsidRPr="00D610DF" w:rsidRDefault="007D7B0F" w:rsidP="00D610DF">
      <w:pPr>
        <w:tabs>
          <w:tab w:val="left" w:pos="1134"/>
          <w:tab w:val="right" w:pos="8789"/>
        </w:tabs>
        <w:jc w:val="both"/>
        <w:rPr>
          <w:rFonts w:ascii="Arial" w:hAnsi="Arial" w:cs="Arial"/>
          <w:b/>
          <w:szCs w:val="22"/>
        </w:rPr>
      </w:pPr>
      <w:hyperlink w:anchor="Inhalt_KV_A280" w:history="1">
        <w:r w:rsidR="00D610DF" w:rsidRPr="005B43F1">
          <w:rPr>
            <w:rStyle w:val="Hyperlink"/>
            <w:rFonts w:ascii="Arial" w:hAnsi="Arial" w:cs="Arial"/>
            <w:b/>
          </w:rPr>
          <w:t>KV_A2</w:t>
        </w:r>
        <w:r w:rsidR="00D610DF">
          <w:rPr>
            <w:rStyle w:val="Hyperlink"/>
            <w:rFonts w:ascii="Arial" w:hAnsi="Arial" w:cs="Arial"/>
            <w:b/>
          </w:rPr>
          <w:t>8</w:t>
        </w:r>
        <w:r w:rsidR="00D610DF" w:rsidRPr="005B43F1">
          <w:rPr>
            <w:rStyle w:val="Hyperlink"/>
            <w:rFonts w:ascii="Arial" w:hAnsi="Arial" w:cs="Arial"/>
            <w:b/>
          </w:rPr>
          <w:t>0</w:t>
        </w:r>
      </w:hyperlink>
      <w:r w:rsidR="00D610DF" w:rsidRPr="00033984">
        <w:rPr>
          <w:rFonts w:ascii="Arial" w:hAnsi="Arial" w:cs="Arial"/>
          <w:b/>
          <w:szCs w:val="22"/>
        </w:rPr>
        <w:tab/>
      </w:r>
      <w:bookmarkStart w:id="415" w:name="KV_A280_Scannen_Mandanti"/>
      <w:bookmarkEnd w:id="415"/>
      <w:r w:rsidR="00D610DF" w:rsidRPr="00033984">
        <w:rPr>
          <w:rFonts w:ascii="Arial" w:hAnsi="Arial" w:cs="Arial"/>
          <w:b/>
          <w:szCs w:val="22"/>
        </w:rPr>
        <w:t xml:space="preserve">Scannen </w:t>
      </w:r>
      <w:r w:rsidR="00D610DF">
        <w:rPr>
          <w:rFonts w:ascii="Arial" w:hAnsi="Arial" w:cs="Arial"/>
          <w:b/>
          <w:szCs w:val="22"/>
        </w:rPr>
        <w:t>der</w:t>
      </w:r>
      <w:r w:rsidR="00D610DF" w:rsidRPr="00033984">
        <w:rPr>
          <w:rFonts w:ascii="Arial" w:hAnsi="Arial" w:cs="Arial"/>
          <w:b/>
          <w:szCs w:val="22"/>
        </w:rPr>
        <w:t xml:space="preserve"> </w:t>
      </w:r>
      <w:r w:rsidR="00D610DF">
        <w:rPr>
          <w:rFonts w:ascii="Arial" w:hAnsi="Arial" w:cs="Arial"/>
          <w:b/>
          <w:szCs w:val="22"/>
        </w:rPr>
        <w:t xml:space="preserve">Buchführungs-Belege durch den </w:t>
      </w:r>
      <w:r w:rsidR="00171C36" w:rsidRPr="0009129C">
        <w:rPr>
          <w:rFonts w:ascii="Arial" w:hAnsi="Arial" w:cs="Arial"/>
          <w:b/>
        </w:rPr>
        <w:t>Mandanten</w:t>
      </w:r>
    </w:p>
    <w:p w:rsidR="00171C36" w:rsidRDefault="00171C36" w:rsidP="00171C36">
      <w:pPr>
        <w:shd w:val="clear" w:color="auto" w:fill="FFFFFF"/>
        <w:tabs>
          <w:tab w:val="left" w:pos="567"/>
        </w:tabs>
        <w:spacing w:line="260" w:lineRule="exact"/>
        <w:jc w:val="both"/>
        <w:rPr>
          <w:rFonts w:ascii="Arial" w:hAnsi="Arial" w:cs="Arial"/>
        </w:rPr>
      </w:pPr>
    </w:p>
    <w:p w:rsidR="00D610DF" w:rsidRPr="00A53991" w:rsidRDefault="00D610DF" w:rsidP="00281E05">
      <w:pPr>
        <w:pBdr>
          <w:top w:val="single" w:sz="4" w:space="1" w:color="auto"/>
          <w:left w:val="single" w:sz="4" w:space="1" w:color="auto"/>
          <w:bottom w:val="single" w:sz="4" w:space="1" w:color="auto"/>
          <w:right w:val="single" w:sz="4" w:space="0"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Die nachfolgenden Schritte müssen beschrieben werden:</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Vorbereitung der Belege durch den Mandanten</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 xml:space="preserve">Bearbeitung der Belege </w:t>
      </w:r>
      <w:r w:rsidR="00C0194A">
        <w:rPr>
          <w:rFonts w:ascii="Arial" w:hAnsi="Arial" w:cs="Arial"/>
        </w:rPr>
        <w:t>durch den Mandanten</w:t>
      </w:r>
    </w:p>
    <w:p w:rsidR="00D610DF" w:rsidRDefault="00C0194A"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Zugriff auf die Dateien für die Kanzlei</w:t>
      </w:r>
    </w:p>
    <w:p w:rsidR="00C0194A" w:rsidRDefault="00C0194A"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Weiterführende Bearbeitung der Dateien durch die Kanzlei</w:t>
      </w:r>
      <w:r w:rsidR="00281E05">
        <w:rPr>
          <w:rFonts w:ascii="Arial" w:hAnsi="Arial" w:cs="Arial"/>
        </w:rPr>
        <w:t xml:space="preserve"> - Buchführung</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r>
        <w:rPr>
          <w:rFonts w:ascii="Arial" w:hAnsi="Arial" w:cs="Arial"/>
        </w:rPr>
        <w:t>Ablage oder Vernichtung der Belege durch den Mandanten</w:t>
      </w:r>
    </w:p>
    <w:p w:rsidR="00D610DF" w:rsidRDefault="00D610DF" w:rsidP="00281E05">
      <w:pPr>
        <w:pBdr>
          <w:top w:val="single" w:sz="4" w:space="1" w:color="auto"/>
          <w:left w:val="single" w:sz="4" w:space="1" w:color="auto"/>
          <w:bottom w:val="single" w:sz="4" w:space="1" w:color="auto"/>
          <w:right w:val="single" w:sz="4" w:space="0" w:color="auto"/>
        </w:pBdr>
        <w:shd w:val="clear" w:color="auto" w:fill="DDD9C3" w:themeFill="background2" w:themeFillShade="E6"/>
        <w:tabs>
          <w:tab w:val="left" w:pos="567"/>
        </w:tabs>
        <w:spacing w:line="260" w:lineRule="exact"/>
        <w:ind w:right="140"/>
        <w:jc w:val="both"/>
        <w:rPr>
          <w:rFonts w:ascii="Arial" w:hAnsi="Arial" w:cs="Arial"/>
        </w:rPr>
      </w:pPr>
    </w:p>
    <w:p w:rsidR="00171C36" w:rsidRPr="00BC5296" w:rsidRDefault="00171C36" w:rsidP="00281E05">
      <w:pPr>
        <w:shd w:val="clear" w:color="auto" w:fill="FFFFFF"/>
        <w:tabs>
          <w:tab w:val="left" w:pos="567"/>
        </w:tabs>
        <w:spacing w:line="260" w:lineRule="exact"/>
        <w:ind w:left="567" w:right="140" w:hanging="567"/>
        <w:jc w:val="both"/>
        <w:rPr>
          <w:rFonts w:ascii="Arial" w:hAnsi="Arial" w:cs="Arial"/>
        </w:rPr>
      </w:pPr>
    </w:p>
    <w:p w:rsidR="00171C36" w:rsidRDefault="00171C36" w:rsidP="00171C36">
      <w:pPr>
        <w:shd w:val="clear" w:color="auto" w:fill="FFFFFF"/>
        <w:tabs>
          <w:tab w:val="left" w:pos="567"/>
        </w:tabs>
        <w:spacing w:line="260" w:lineRule="exact"/>
        <w:ind w:left="567" w:hanging="567"/>
        <w:jc w:val="both"/>
        <w:rPr>
          <w:rFonts w:ascii="Arial" w:hAnsi="Arial" w:cs="Arial"/>
        </w:rPr>
      </w:pPr>
    </w:p>
    <w:p w:rsidR="00171C36" w:rsidRDefault="007D7B0F" w:rsidP="00171C36">
      <w:pPr>
        <w:shd w:val="clear" w:color="auto" w:fill="FFFFFF"/>
        <w:tabs>
          <w:tab w:val="left" w:pos="567"/>
        </w:tabs>
        <w:spacing w:line="260" w:lineRule="exact"/>
        <w:jc w:val="both"/>
        <w:rPr>
          <w:rFonts w:ascii="Arial" w:hAnsi="Arial" w:cs="Arial"/>
        </w:rPr>
      </w:pPr>
      <w:hyperlink w:anchor="KV_A280_Scannen_Mandanti" w:history="1">
        <w:r w:rsidR="00171C36" w:rsidRPr="00996836">
          <w:rPr>
            <w:rStyle w:val="Hyperlink"/>
            <w:rFonts w:ascii="Arial" w:hAnsi="Arial" w:cs="Arial"/>
          </w:rPr>
          <w:t>Nach oben</w:t>
        </w:r>
      </w:hyperlink>
    </w:p>
    <w:p w:rsidR="00171C36" w:rsidRPr="00BC5296" w:rsidRDefault="007D7B0F" w:rsidP="00171C36">
      <w:pPr>
        <w:shd w:val="clear" w:color="auto" w:fill="FFFFFF"/>
        <w:tabs>
          <w:tab w:val="left" w:pos="567"/>
        </w:tabs>
        <w:spacing w:line="260" w:lineRule="exact"/>
        <w:jc w:val="both"/>
        <w:rPr>
          <w:rFonts w:ascii="Arial" w:hAnsi="Arial" w:cs="Arial"/>
        </w:rPr>
      </w:pPr>
      <w:hyperlink w:anchor="Inhalt_KV_A280" w:history="1">
        <w:r w:rsidR="00171C36" w:rsidRPr="00996836">
          <w:rPr>
            <w:rStyle w:val="Hyperlink"/>
            <w:rFonts w:ascii="Arial" w:hAnsi="Arial" w:cs="Arial"/>
          </w:rPr>
          <w:t>Zum Inhaltsverzeichnis</w:t>
        </w:r>
      </w:hyperlink>
    </w:p>
    <w:p w:rsidR="00171C36" w:rsidRDefault="007D7B0F" w:rsidP="00171C36">
      <w:pPr>
        <w:shd w:val="clear" w:color="auto" w:fill="FFFFFF"/>
        <w:tabs>
          <w:tab w:val="left" w:pos="567"/>
        </w:tabs>
        <w:spacing w:line="260" w:lineRule="exact"/>
        <w:jc w:val="both"/>
        <w:rPr>
          <w:rFonts w:ascii="Arial" w:hAnsi="Arial" w:cs="Arial"/>
        </w:rPr>
      </w:pPr>
      <w:hyperlink w:anchor="A280_Scannen_durch_Mandant" w:history="1">
        <w:r w:rsidR="002D70FC" w:rsidRPr="002D70FC">
          <w:rPr>
            <w:rStyle w:val="Hyperlink"/>
            <w:rFonts w:ascii="Arial" w:hAnsi="Arial" w:cs="Arial"/>
          </w:rPr>
          <w:t>Zum Erläuterungsteil</w:t>
        </w:r>
      </w:hyperlink>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sectPr w:rsidR="00171C36" w:rsidSect="004D23F3">
          <w:headerReference w:type="default" r:id="rId161"/>
          <w:pgSz w:w="11906" w:h="16838" w:code="9"/>
          <w:pgMar w:top="284" w:right="992" w:bottom="709" w:left="1418" w:header="295" w:footer="153" w:gutter="0"/>
          <w:cols w:space="720"/>
          <w:docGrid w:linePitch="272"/>
        </w:sectPr>
      </w:pPr>
    </w:p>
    <w:p w:rsidR="00171C36" w:rsidRPr="00E506E4" w:rsidRDefault="007D7B0F" w:rsidP="006940FA">
      <w:pPr>
        <w:shd w:val="clear" w:color="auto" w:fill="FFFFFF" w:themeFill="background1"/>
        <w:spacing w:line="360" w:lineRule="auto"/>
        <w:ind w:right="140"/>
        <w:jc w:val="both"/>
        <w:rPr>
          <w:rFonts w:ascii="Arial" w:hAnsi="Arial" w:cs="Arial"/>
          <w:b/>
        </w:rPr>
      </w:pPr>
      <w:hyperlink w:anchor="Inhalt_KV_A300" w:history="1">
        <w:r w:rsidR="006940FA" w:rsidRPr="00E506E4">
          <w:rPr>
            <w:rStyle w:val="Hyperlink"/>
            <w:rFonts w:ascii="Arial" w:hAnsi="Arial" w:cs="Arial"/>
            <w:b/>
          </w:rPr>
          <w:t>KV-</w:t>
        </w:r>
        <w:r w:rsidR="00171C36" w:rsidRPr="00E506E4">
          <w:rPr>
            <w:rStyle w:val="Hyperlink"/>
            <w:rFonts w:ascii="Arial" w:hAnsi="Arial" w:cs="Arial"/>
            <w:b/>
          </w:rPr>
          <w:t>A300</w:t>
        </w:r>
      </w:hyperlink>
      <w:r w:rsidR="00171C36" w:rsidRPr="00E506E4">
        <w:rPr>
          <w:rFonts w:ascii="Arial" w:hAnsi="Arial" w:cs="Arial"/>
          <w:b/>
        </w:rPr>
        <w:t xml:space="preserve"> </w:t>
      </w:r>
      <w:bookmarkStart w:id="416" w:name="KV_A300_Belegbearbeitung_Mandant"/>
      <w:bookmarkEnd w:id="416"/>
      <w:r w:rsidR="00171C36" w:rsidRPr="00E506E4">
        <w:rPr>
          <w:rFonts w:ascii="Arial" w:hAnsi="Arial" w:cs="Arial"/>
          <w:b/>
        </w:rPr>
        <w:t xml:space="preserve">Belegbearbeitung Mandant </w:t>
      </w:r>
    </w:p>
    <w:p w:rsidR="00171C36" w:rsidRPr="00E506E4" w:rsidRDefault="006940FA" w:rsidP="00281E05">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u w:val="single"/>
        </w:rPr>
      </w:pPr>
      <w:r w:rsidRPr="00E506E4">
        <w:rPr>
          <w:rFonts w:ascii="Arial" w:hAnsi="Arial" w:cs="Arial"/>
          <w:b/>
          <w:u w:val="single"/>
        </w:rPr>
        <w:t>U</w:t>
      </w:r>
      <w:r w:rsidR="00171C36" w:rsidRPr="00E506E4">
        <w:rPr>
          <w:rFonts w:ascii="Arial" w:hAnsi="Arial" w:cs="Arial"/>
          <w:b/>
          <w:u w:val="single"/>
        </w:rPr>
        <w:t xml:space="preserve">nsortierte Belege Einkommensteuer Belegtransfer Mandant </w:t>
      </w:r>
      <w:r w:rsidR="00171C36" w:rsidRPr="00E506E4">
        <w:rPr>
          <w:rFonts w:ascii="Arial" w:hAnsi="Arial" w:cs="Arial"/>
          <w:b/>
          <w:u w:val="single"/>
        </w:rPr>
        <w:sym w:font="Wingdings" w:char="F0E0"/>
      </w:r>
      <w:r w:rsidR="00171C36" w:rsidRPr="00E506E4">
        <w:rPr>
          <w:rFonts w:ascii="Arial" w:hAnsi="Arial" w:cs="Arial"/>
          <w:b/>
          <w:u w:val="single"/>
        </w:rPr>
        <w:t xml:space="preserve"> Kanzlei</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171C36" w:rsidRPr="00A53991" w:rsidRDefault="00171C36" w:rsidP="00281E0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Die Belege werden unsortiert sofort nach Erhalt / Entstehung in einem Ordner abgeheftet.</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Die Belege werden unsortiert sofort nach Erhalt auf einem Heftstreifen abgeheftet.</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 xml:space="preserve">Die Belege werden unsortiert sofort nach Erhalt / Entstehung in ein verschlossenes Behältnis </w:t>
      </w:r>
      <w:r>
        <w:rPr>
          <w:rFonts w:ascii="Arial" w:hAnsi="Arial" w:cs="Arial"/>
          <w:szCs w:val="22"/>
        </w:rPr>
        <w:tab/>
        <w:t>verbracht (zum Beispiel Belegsammelmappe oder Schachtel).</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kann nach Erledigung der Aufgabe, für die sie erstellt wurde, vernichtet werden.</w:t>
      </w:r>
    </w:p>
    <w:p w:rsidR="006B7B3C" w:rsidRDefault="006B7B3C" w:rsidP="006B7B3C">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Bei Bedarf (zum Beispiel zur Rechnungsprüfung) kann ein Beleg aus der Belegsammlung entnommen werden. Um sicherzustellen, dass ein Verlust nicht unentdeckt bleibt, wird anstelle des Belegs ein Fehl</w:t>
      </w:r>
      <w:r w:rsidR="00E506E4">
        <w:rPr>
          <w:rFonts w:ascii="Arial" w:hAnsi="Arial" w:cs="Arial"/>
          <w:szCs w:val="22"/>
        </w:rPr>
        <w:t>beleg</w:t>
      </w:r>
      <w:r>
        <w:rPr>
          <w:rFonts w:ascii="Arial" w:hAnsi="Arial" w:cs="Arial"/>
          <w:szCs w:val="22"/>
        </w:rPr>
        <w:t xml:space="preserve"> (</w:t>
      </w:r>
      <w:hyperlink w:anchor="KV_A304_Fehlbeleg_Bei_Entnahme_aus_Samml" w:history="1">
        <w:r w:rsidR="00DE3B83" w:rsidRPr="00DE3B83">
          <w:rPr>
            <w:rStyle w:val="Hyperlink"/>
            <w:rFonts w:ascii="Arial" w:hAnsi="Arial" w:cs="Arial"/>
            <w:i/>
            <w:szCs w:val="22"/>
          </w:rPr>
          <w:t>KV_A304</w:t>
        </w:r>
      </w:hyperlink>
      <w:r w:rsidR="00E506E4">
        <w:rPr>
          <w:rFonts w:ascii="Arial" w:hAnsi="Arial" w:cs="Arial"/>
          <w:szCs w:val="22"/>
        </w:rPr>
        <w:t>) in der Belegsammlung abgelegt. N</w:t>
      </w:r>
      <w:r>
        <w:rPr>
          <w:rFonts w:ascii="Arial" w:hAnsi="Arial" w:cs="Arial"/>
          <w:szCs w:val="22"/>
        </w:rPr>
        <w:t>ach Erledigung der Aufgabe</w:t>
      </w:r>
      <w:r w:rsidR="00E506E4">
        <w:rPr>
          <w:rFonts w:ascii="Arial" w:hAnsi="Arial" w:cs="Arial"/>
          <w:szCs w:val="22"/>
        </w:rPr>
        <w:t xml:space="preserve"> wird der Beleg zurückgelegt, der Fehlbeleg wird entfernt.</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984952" w:rsidRPr="00567E28" w:rsidRDefault="00984952" w:rsidP="0098495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O</w:t>
      </w:r>
      <w:r>
        <w:rPr>
          <w:rFonts w:ascii="Arial" w:hAnsi="Arial" w:cs="Arial"/>
          <w:szCs w:val="22"/>
        </w:rPr>
        <w:tab/>
      </w:r>
      <w:r w:rsidRPr="00567E28">
        <w:rPr>
          <w:rFonts w:ascii="Arial" w:hAnsi="Arial" w:cs="Arial"/>
          <w:szCs w:val="22"/>
        </w:rPr>
        <w:t xml:space="preserve">Wenn </w:t>
      </w:r>
      <w:r>
        <w:rPr>
          <w:rFonts w:ascii="Arial" w:hAnsi="Arial" w:cs="Arial"/>
          <w:szCs w:val="22"/>
        </w:rPr>
        <w:t>B</w:t>
      </w:r>
      <w:r w:rsidRPr="00567E28">
        <w:rPr>
          <w:rFonts w:ascii="Arial" w:hAnsi="Arial" w:cs="Arial"/>
          <w:szCs w:val="22"/>
        </w:rPr>
        <w:t xml:space="preserve">elege aus der </w:t>
      </w:r>
      <w:r>
        <w:rPr>
          <w:rFonts w:ascii="Arial" w:hAnsi="Arial" w:cs="Arial"/>
          <w:szCs w:val="22"/>
        </w:rPr>
        <w:t>Belegsammlung entnommen werden, wird ein Fehlbeleg erstellt (</w:t>
      </w:r>
      <w:hyperlink w:anchor="KV_A304_Fehlbeleg_Bei_Entnahme_aus_Samml" w:history="1">
        <w:r w:rsidRPr="00984952">
          <w:rPr>
            <w:rStyle w:val="Hyperlink"/>
            <w:rFonts w:ascii="Arial" w:hAnsi="Arial" w:cs="Arial"/>
            <w:i/>
            <w:szCs w:val="22"/>
          </w:rPr>
          <w:t>KV_A304</w:t>
        </w:r>
      </w:hyperlink>
      <w:r>
        <w:rPr>
          <w:rFonts w:ascii="Arial" w:hAnsi="Arial" w:cs="Arial"/>
          <w:szCs w:val="22"/>
        </w:rPr>
        <w:t>).</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Belege für Werklieferungen und Leistungen im Zusammenhang mit Grundstücken werden frühestens nach zwei Jahren, gerechnet ab dem Jahresende das dem Belegdatum folgt, vernichtet (§ 14b Abs. 1 Satz 5 UStG).</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Belege und Aufzeichnungen werden frühestens nach sechs Jahren, gerechnet ab dem Jahresende das dem Belegdatum folgt, vernichtet wenn § 147a AO zu beachten ist.</w:t>
      </w:r>
    </w:p>
    <w:p w:rsidR="00171C36" w:rsidRPr="004C3364"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 w:val="14"/>
          <w:szCs w:val="22"/>
        </w:rPr>
      </w:pP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Die Belegsammlung umfasst folgende Belege:</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Bar bezahlte Ausgabenbelege.</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(Einnahmen und Ausgaben).</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171C36" w:rsidRPr="007A72AB" w:rsidRDefault="00171C36" w:rsidP="00281E0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22"/>
          <w:szCs w:val="22"/>
          <w:u w:val="single"/>
        </w:rPr>
      </w:pPr>
      <w:r w:rsidRPr="007A72AB">
        <w:rPr>
          <w:rFonts w:ascii="Arial" w:hAnsi="Arial" w:cs="Arial"/>
          <w:b/>
          <w:sz w:val="22"/>
          <w:szCs w:val="22"/>
          <w:u w:val="single"/>
        </w:rPr>
        <w:t>Ablauf:</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Belege zu den vereinbarten Belegübergabezeitpunkten in die Kanzlei.</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w:t>
      </w:r>
      <w:r w:rsidRPr="007C78E2">
        <w:rPr>
          <w:rFonts w:ascii="Arial" w:hAnsi="Arial" w:cs="Arial"/>
          <w:szCs w:val="22"/>
          <w:u w:val="single"/>
        </w:rPr>
        <w:t>auf seine Gefahr</w:t>
      </w:r>
      <w:r>
        <w:rPr>
          <w:rFonts w:ascii="Arial" w:hAnsi="Arial" w:cs="Arial"/>
          <w:szCs w:val="22"/>
        </w:rPr>
        <w:t xml:space="preserve"> die Belege per Post an die Kanzlei.</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w:t>
      </w:r>
      <w:r w:rsidRPr="007C78E2">
        <w:rPr>
          <w:rFonts w:ascii="Arial" w:hAnsi="Arial" w:cs="Arial"/>
          <w:szCs w:val="22"/>
          <w:u w:val="single"/>
        </w:rPr>
        <w:t>auf seine Gefahr</w:t>
      </w:r>
      <w:r>
        <w:rPr>
          <w:rFonts w:ascii="Arial" w:hAnsi="Arial" w:cs="Arial"/>
          <w:szCs w:val="22"/>
        </w:rPr>
        <w:t xml:space="preserve"> die Belege per Kurier  / Taxi an die Kanzlei.</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beim Mandanten ab.</w:t>
      </w:r>
    </w:p>
    <w:p w:rsidR="00171C36" w:rsidRDefault="00171C36" w:rsidP="00281E0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171C36" w:rsidRDefault="00171C36" w:rsidP="00171C36">
      <w:pPr>
        <w:ind w:left="567" w:hanging="567"/>
        <w:jc w:val="both"/>
        <w:rPr>
          <w:rFonts w:ascii="Arial" w:hAnsi="Arial" w:cs="Arial"/>
          <w:szCs w:val="22"/>
        </w:rPr>
      </w:pPr>
    </w:p>
    <w:p w:rsidR="00171C36" w:rsidRPr="006940FA" w:rsidRDefault="006940FA" w:rsidP="00171C36">
      <w:pPr>
        <w:ind w:left="567" w:hanging="567"/>
        <w:jc w:val="both"/>
        <w:rPr>
          <w:rStyle w:val="Hyperlink"/>
          <w:rFonts w:ascii="Arial" w:hAnsi="Arial" w:cs="Arial"/>
          <w:szCs w:val="22"/>
        </w:rPr>
      </w:pPr>
      <w:r>
        <w:rPr>
          <w:rFonts w:ascii="Arial" w:hAnsi="Arial" w:cs="Arial"/>
          <w:szCs w:val="22"/>
        </w:rPr>
        <w:fldChar w:fldCharType="begin"/>
      </w:r>
      <w:r>
        <w:rPr>
          <w:rFonts w:ascii="Arial" w:hAnsi="Arial" w:cs="Arial"/>
          <w:szCs w:val="22"/>
        </w:rPr>
        <w:instrText>HYPERLINK  \l "KV_A300_Belegbearbeitung_Mandant"</w:instrText>
      </w:r>
      <w:r>
        <w:rPr>
          <w:rFonts w:ascii="Arial" w:hAnsi="Arial" w:cs="Arial"/>
          <w:szCs w:val="22"/>
        </w:rPr>
        <w:fldChar w:fldCharType="separate"/>
      </w:r>
      <w:r w:rsidR="00171C36" w:rsidRPr="006940FA">
        <w:rPr>
          <w:rStyle w:val="Hyperlink"/>
          <w:rFonts w:ascii="Arial" w:hAnsi="Arial" w:cs="Arial"/>
          <w:szCs w:val="22"/>
        </w:rPr>
        <w:t>Nach oben</w:t>
      </w:r>
    </w:p>
    <w:p w:rsidR="00171C36" w:rsidRPr="006940FA" w:rsidRDefault="006940FA" w:rsidP="00171C36">
      <w:pPr>
        <w:ind w:left="567" w:hanging="567"/>
        <w:jc w:val="both"/>
        <w:rPr>
          <w:rStyle w:val="Hyperlink"/>
          <w:rFonts w:ascii="Arial" w:hAnsi="Arial" w:cs="Arial"/>
          <w:szCs w:val="22"/>
        </w:rPr>
      </w:pPr>
      <w:r>
        <w:rPr>
          <w:rFonts w:ascii="Arial" w:hAnsi="Arial" w:cs="Arial"/>
          <w:szCs w:val="22"/>
        </w:rPr>
        <w:fldChar w:fldCharType="end"/>
      </w:r>
      <w:r>
        <w:rPr>
          <w:rFonts w:ascii="Arial" w:hAnsi="Arial" w:cs="Arial"/>
          <w:szCs w:val="22"/>
        </w:rPr>
        <w:fldChar w:fldCharType="begin"/>
      </w:r>
      <w:r>
        <w:rPr>
          <w:rFonts w:ascii="Arial" w:hAnsi="Arial" w:cs="Arial"/>
          <w:szCs w:val="22"/>
        </w:rPr>
        <w:instrText xml:space="preserve"> HYPERLINK  \l "Inhalt_KV_A300" </w:instrText>
      </w:r>
      <w:r>
        <w:rPr>
          <w:rFonts w:ascii="Arial" w:hAnsi="Arial" w:cs="Arial"/>
          <w:szCs w:val="22"/>
        </w:rPr>
        <w:fldChar w:fldCharType="separate"/>
      </w:r>
      <w:r w:rsidR="00171C36" w:rsidRPr="006940FA">
        <w:rPr>
          <w:rStyle w:val="Hyperlink"/>
          <w:rFonts w:ascii="Arial" w:hAnsi="Arial" w:cs="Arial"/>
          <w:szCs w:val="22"/>
        </w:rPr>
        <w:t>Zum Inhaltsverzeichnis</w:t>
      </w:r>
    </w:p>
    <w:p w:rsidR="00171C36" w:rsidRDefault="006940FA" w:rsidP="00E506E4">
      <w:pPr>
        <w:ind w:left="567" w:hanging="567"/>
        <w:jc w:val="both"/>
        <w:rPr>
          <w:rFonts w:ascii="Arial" w:hAnsi="Arial" w:cs="Arial"/>
          <w:b/>
        </w:rPr>
      </w:pPr>
      <w:r>
        <w:rPr>
          <w:rFonts w:ascii="Arial" w:hAnsi="Arial" w:cs="Arial"/>
          <w:szCs w:val="22"/>
        </w:rPr>
        <w:fldChar w:fldCharType="end"/>
      </w:r>
      <w:hyperlink w:anchor="A300_Belegbearbeitung_Mandant_Nichtunter" w:history="1">
        <w:r w:rsidR="00355FD9" w:rsidRPr="00355FD9">
          <w:rPr>
            <w:rStyle w:val="Hyperlink"/>
            <w:rFonts w:ascii="Arial" w:hAnsi="Arial" w:cs="Arial"/>
            <w:szCs w:val="22"/>
          </w:rPr>
          <w:t>Zum Erläuterungste</w:t>
        </w:r>
        <w:r w:rsidR="00355FD9">
          <w:rPr>
            <w:rStyle w:val="Hyperlink"/>
            <w:rFonts w:ascii="Arial" w:hAnsi="Arial" w:cs="Arial"/>
            <w:szCs w:val="22"/>
          </w:rPr>
          <w:t>x</w:t>
        </w:r>
        <w:r w:rsidR="00355FD9" w:rsidRPr="00355FD9">
          <w:rPr>
            <w:rStyle w:val="Hyperlink"/>
            <w:rFonts w:ascii="Arial" w:hAnsi="Arial" w:cs="Arial"/>
            <w:szCs w:val="22"/>
          </w:rPr>
          <w:t>t</w:t>
        </w:r>
      </w:hyperlink>
    </w:p>
    <w:p w:rsidR="00171C36" w:rsidRDefault="00171C36" w:rsidP="00291D80">
      <w:pPr>
        <w:shd w:val="clear" w:color="auto" w:fill="FFFFFF"/>
        <w:tabs>
          <w:tab w:val="left" w:pos="567"/>
        </w:tabs>
        <w:spacing w:line="260" w:lineRule="exact"/>
        <w:ind w:right="282"/>
        <w:jc w:val="both"/>
        <w:rPr>
          <w:rFonts w:ascii="Arial" w:hAnsi="Arial" w:cs="Arial"/>
          <w:b/>
        </w:rPr>
        <w:sectPr w:rsidR="00171C36" w:rsidSect="004D23F3">
          <w:headerReference w:type="default" r:id="rId162"/>
          <w:pgSz w:w="11906" w:h="16838" w:code="9"/>
          <w:pgMar w:top="284" w:right="992" w:bottom="709" w:left="1418" w:header="295" w:footer="153" w:gutter="0"/>
          <w:cols w:space="720"/>
          <w:docGrid w:linePitch="272"/>
        </w:sectPr>
      </w:pPr>
    </w:p>
    <w:p w:rsidR="00171C36" w:rsidRPr="007E6119" w:rsidRDefault="007D7B0F" w:rsidP="00F43765">
      <w:pPr>
        <w:spacing w:line="360" w:lineRule="auto"/>
        <w:jc w:val="both"/>
        <w:rPr>
          <w:rFonts w:ascii="Arial" w:hAnsi="Arial" w:cs="Arial"/>
          <w:b/>
        </w:rPr>
      </w:pPr>
      <w:hyperlink w:anchor="Inhalt_KV_A301" w:history="1">
        <w:r w:rsidR="00F43765" w:rsidRPr="007E6119">
          <w:rPr>
            <w:rStyle w:val="Hyperlink"/>
            <w:rFonts w:ascii="Arial" w:hAnsi="Arial" w:cs="Arial"/>
            <w:b/>
            <w:u w:val="none"/>
          </w:rPr>
          <w:t>KV-</w:t>
        </w:r>
        <w:r w:rsidR="00171C36" w:rsidRPr="007E6119">
          <w:rPr>
            <w:rStyle w:val="Hyperlink"/>
            <w:rFonts w:ascii="Arial" w:hAnsi="Arial" w:cs="Arial"/>
            <w:b/>
            <w:u w:val="none"/>
          </w:rPr>
          <w:t>A301</w:t>
        </w:r>
      </w:hyperlink>
      <w:r w:rsidR="00171C36" w:rsidRPr="007E6119">
        <w:rPr>
          <w:rFonts w:ascii="Arial" w:hAnsi="Arial" w:cs="Arial"/>
          <w:b/>
        </w:rPr>
        <w:t xml:space="preserve"> </w:t>
      </w:r>
      <w:bookmarkStart w:id="417" w:name="KV_A301_Belegbearb_Mandant_sort_Belege"/>
      <w:bookmarkEnd w:id="417"/>
      <w:r w:rsidR="00171C36" w:rsidRPr="007E6119">
        <w:rPr>
          <w:rFonts w:ascii="Arial" w:hAnsi="Arial" w:cs="Arial"/>
          <w:b/>
        </w:rPr>
        <w:t>Belegbearbeit</w:t>
      </w:r>
      <w:r w:rsidR="007E6119">
        <w:rPr>
          <w:rFonts w:ascii="Arial" w:hAnsi="Arial" w:cs="Arial"/>
          <w:b/>
        </w:rPr>
        <w:t>ung Mandant vorsortierte Belege</w:t>
      </w:r>
    </w:p>
    <w:p w:rsidR="00171C36" w:rsidRPr="00DD7FD3" w:rsidRDefault="00171C36" w:rsidP="00F43765">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Cs w:val="22"/>
          <w:u w:val="single"/>
        </w:rPr>
      </w:pPr>
      <w:r w:rsidRPr="00DD7FD3">
        <w:rPr>
          <w:rFonts w:ascii="Arial" w:hAnsi="Arial" w:cs="Arial"/>
          <w:b/>
          <w:szCs w:val="22"/>
          <w:u w:val="single"/>
        </w:rPr>
        <w:t xml:space="preserve">Überschussrechnung Belegtransfer Mandant </w:t>
      </w:r>
      <w:r w:rsidRPr="00DD7FD3">
        <w:rPr>
          <w:rFonts w:ascii="Arial" w:hAnsi="Arial" w:cs="Arial"/>
          <w:b/>
          <w:szCs w:val="22"/>
          <w:u w:val="single"/>
        </w:rPr>
        <w:sym w:font="Wingdings" w:char="F0E0"/>
      </w:r>
      <w:r w:rsidRPr="00DD7FD3">
        <w:rPr>
          <w:rFonts w:ascii="Arial" w:hAnsi="Arial" w:cs="Arial"/>
          <w:b/>
          <w:szCs w:val="22"/>
          <w:u w:val="single"/>
        </w:rPr>
        <w:t xml:space="preserve"> Kanzlei</w:t>
      </w:r>
    </w:p>
    <w:p w:rsidR="00171C36" w:rsidRPr="00A53991" w:rsidRDefault="00171C36" w:rsidP="00F4376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171C36" w:rsidRPr="00AA75FE"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Die Mustervorlage </w:t>
      </w:r>
      <w:hyperlink w:anchor="KV_A330_Org_Posteing_Mandant" w:history="1">
        <w:r w:rsidR="007E6119">
          <w:rPr>
            <w:rStyle w:val="Hyperlink"/>
            <w:rFonts w:ascii="Arial" w:hAnsi="Arial" w:cs="Arial"/>
            <w:i/>
            <w:szCs w:val="22"/>
          </w:rPr>
          <w:t>KV_A</w:t>
        </w:r>
        <w:r w:rsidRPr="000B79BF">
          <w:rPr>
            <w:rStyle w:val="Hyperlink"/>
            <w:rFonts w:ascii="Arial" w:hAnsi="Arial" w:cs="Arial"/>
            <w:i/>
            <w:szCs w:val="22"/>
          </w:rPr>
          <w:t>330</w:t>
        </w:r>
      </w:hyperlink>
      <w:r w:rsidRPr="00AA75FE">
        <w:rPr>
          <w:rFonts w:ascii="Arial" w:hAnsi="Arial" w:cs="Arial"/>
          <w:szCs w:val="22"/>
        </w:rPr>
        <w:t xml:space="preserve"> Or</w:t>
      </w:r>
      <w:r>
        <w:rPr>
          <w:rFonts w:ascii="Arial" w:hAnsi="Arial" w:cs="Arial"/>
          <w:szCs w:val="22"/>
        </w:rPr>
        <w:t>ganisation des Posteingangs beim Mandanten ist einzubinden.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Zur Trennung der einzelnen Geschäftsvorfälle Kasse, Bank, Eingangsrechnungen, Ausgangsrechnungen besteht die Belegsammlung aus einem</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Ordner mit Trennblättern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Kasse | Bank(en) | Eingangsrechnung | Ausgangsrechnungen | Eigenbelege | Rückfragen | </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 xml:space="preserve">Ordner mit Heftstreifen </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Kasse | Bank(en) | Eingangsrechnung | Ausgangsrechnungen | Eigenbelege | Rückfragen | </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Kasse. Die Belege werden chronologisch sortiert abgeheftet.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Die Einzelheiten sind in den Verfahrensdokumentationen „</w:t>
      </w:r>
      <w:hyperlink w:anchor="Eingang_G_KV_XIII_Kasse" w:history="1">
        <w:r w:rsidRPr="00DD7FD3">
          <w:rPr>
            <w:rStyle w:val="Hyperlink"/>
            <w:rFonts w:ascii="Arial" w:hAnsi="Arial" w:cs="Arial"/>
            <w:i/>
            <w:szCs w:val="22"/>
          </w:rPr>
          <w:t>KV</w:t>
        </w:r>
        <w:r w:rsidRPr="00DD7FD3">
          <w:rPr>
            <w:rStyle w:val="Hyperlink"/>
            <w:rFonts w:ascii="Arial" w:hAnsi="Arial" w:cs="Arial"/>
            <w:szCs w:val="22"/>
          </w:rPr>
          <w:t>_</w:t>
        </w:r>
        <w:r w:rsidRPr="00DD7FD3">
          <w:rPr>
            <w:rStyle w:val="Hyperlink"/>
            <w:rFonts w:ascii="Arial" w:hAnsi="Arial" w:cs="Arial"/>
            <w:i/>
            <w:szCs w:val="22"/>
          </w:rPr>
          <w:t>KAS..</w:t>
        </w:r>
      </w:hyperlink>
      <w:r>
        <w:rPr>
          <w:rFonts w:ascii="Arial" w:hAnsi="Arial" w:cs="Arial"/>
          <w:szCs w:val="22"/>
        </w:rPr>
        <w:t>“  beschrieben.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werden chronologisch sortiert abgeheftet. In dem Ordner befinden sich ___Trennblätter für Banken.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ab/>
      </w:r>
      <w:r>
        <w:rPr>
          <w:rFonts w:ascii="Arial" w:hAnsi="Arial" w:cs="Arial"/>
          <w:szCs w:val="22"/>
        </w:rPr>
        <w:t>Die Einzelheiten sind in den Verfahrensdokumentationen „</w:t>
      </w:r>
      <w:hyperlink w:anchor="Eingang_G_KV_XI_Bank" w:history="1">
        <w:r w:rsidRPr="00567E28">
          <w:rPr>
            <w:rStyle w:val="Hyperlink"/>
            <w:rFonts w:ascii="Arial" w:hAnsi="Arial" w:cs="Arial"/>
            <w:i/>
            <w:szCs w:val="22"/>
          </w:rPr>
          <w:t>KV_BAN..</w:t>
        </w:r>
      </w:hyperlink>
      <w:r>
        <w:rPr>
          <w:rFonts w:ascii="Arial" w:hAnsi="Arial" w:cs="Arial"/>
          <w:szCs w:val="22"/>
        </w:rPr>
        <w:t>“ beschrieben.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1935F0">
        <w:rPr>
          <w:rFonts w:ascii="Arial" w:hAnsi="Arial" w:cs="Arial"/>
          <w:szCs w:val="22"/>
        </w:rPr>
        <w:t xml:space="preserve">Es werden </w:t>
      </w:r>
      <w:r>
        <w:rPr>
          <w:rFonts w:ascii="Arial" w:hAnsi="Arial" w:cs="Arial"/>
          <w:szCs w:val="22"/>
        </w:rPr>
        <w:t>keine Bankauszüge in Papierform übergeben. Die Bankdaten werden elektronisch zur Verfügung gestellt. Die Einzelheiten sind in den Verfahrensdokumentationen „</w:t>
      </w:r>
      <w:hyperlink w:anchor="Eingang_G_KV_XI_Bank" w:history="1">
        <w:r w:rsidRPr="00567E28">
          <w:rPr>
            <w:rStyle w:val="Hyperlink"/>
            <w:rFonts w:ascii="Arial" w:hAnsi="Arial" w:cs="Arial"/>
            <w:i/>
            <w:szCs w:val="22"/>
          </w:rPr>
          <w:t>KV_BAN..</w:t>
        </w:r>
      </w:hyperlink>
      <w:r>
        <w:rPr>
          <w:rFonts w:ascii="Arial" w:hAnsi="Arial" w:cs="Arial"/>
          <w:szCs w:val="22"/>
        </w:rPr>
        <w:t>“ beschrieben.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bei Barzahlung als Kassenbeleg und bei unbarer Bezahlung hinter dem Bankauszug, auf dem die Ausgabe verbucht ist, abgeheftet.</w:t>
      </w:r>
    </w:p>
    <w:p w:rsidR="00171C36" w:rsidRPr="00F2144E"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Die Zweitschriften / Durchschriften / Kopien der Ausgangsrechnungen werden bei Barzahlung als Kassenbeleg und bei unbarer Bezahlung hinter dem Bankauszug, auf dem die Einnahme verbucht ist, abgeheftet.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Eigenbelege (</w:t>
      </w:r>
      <w:hyperlink w:anchor="KV_KAS105_Bankabhebung" w:history="1">
        <w:r w:rsidRPr="00567E28">
          <w:rPr>
            <w:rStyle w:val="Hyperlink"/>
            <w:rFonts w:ascii="Arial" w:hAnsi="Arial" w:cs="Arial"/>
            <w:i/>
            <w:szCs w:val="22"/>
          </w:rPr>
          <w:t>KV_KAS105</w:t>
        </w:r>
      </w:hyperlink>
      <w:r w:rsidRPr="004C3364">
        <w:rPr>
          <w:rFonts w:ascii="Arial" w:hAnsi="Arial" w:cs="Arial"/>
          <w:i/>
          <w:szCs w:val="22"/>
          <w:u w:val="single"/>
        </w:rPr>
        <w:t>,</w:t>
      </w:r>
      <w:r w:rsidRPr="00567E28">
        <w:rPr>
          <w:rFonts w:ascii="Arial" w:hAnsi="Arial" w:cs="Arial"/>
          <w:i/>
          <w:szCs w:val="22"/>
        </w:rPr>
        <w:t xml:space="preserve"> </w:t>
      </w:r>
      <w:hyperlink w:anchor="KV_KAS106_Privatentnahme_Einlage" w:history="1">
        <w:r w:rsidRPr="00567E28">
          <w:rPr>
            <w:rStyle w:val="Hyperlink"/>
            <w:rFonts w:ascii="Arial" w:hAnsi="Arial" w:cs="Arial"/>
            <w:i/>
            <w:szCs w:val="22"/>
          </w:rPr>
          <w:t>KV_KAS106</w:t>
        </w:r>
      </w:hyperlink>
      <w:r w:rsidRPr="004C3364">
        <w:rPr>
          <w:rFonts w:ascii="Arial" w:hAnsi="Arial" w:cs="Arial"/>
          <w:i/>
          <w:szCs w:val="22"/>
          <w:u w:val="single"/>
        </w:rPr>
        <w:t>,</w:t>
      </w:r>
      <w:r w:rsidRPr="00567E28">
        <w:rPr>
          <w:rFonts w:ascii="Arial" w:hAnsi="Arial" w:cs="Arial"/>
          <w:i/>
          <w:szCs w:val="22"/>
        </w:rPr>
        <w:t xml:space="preserve"> </w:t>
      </w:r>
      <w:hyperlink w:anchor="KV_KAS107_Beleg_Darlehen" w:history="1">
        <w:r w:rsidRPr="00567E28">
          <w:rPr>
            <w:rStyle w:val="Hyperlink"/>
            <w:rFonts w:ascii="Arial" w:hAnsi="Arial" w:cs="Arial"/>
            <w:i/>
            <w:szCs w:val="22"/>
          </w:rPr>
          <w:t>KV_KAS107</w:t>
        </w:r>
      </w:hyperlink>
      <w:r w:rsidRPr="004C3364">
        <w:rPr>
          <w:rFonts w:ascii="Arial" w:hAnsi="Arial" w:cs="Arial"/>
          <w:i/>
          <w:szCs w:val="22"/>
          <w:u w:val="single"/>
        </w:rPr>
        <w:t>,</w:t>
      </w:r>
      <w:r w:rsidRPr="00567E28">
        <w:rPr>
          <w:rFonts w:ascii="Arial" w:hAnsi="Arial" w:cs="Arial"/>
          <w:i/>
          <w:szCs w:val="22"/>
        </w:rPr>
        <w:t xml:space="preserve"> </w:t>
      </w:r>
      <w:hyperlink w:anchor="KV_KAS108_Kassendifferenz" w:history="1">
        <w:r w:rsidRPr="00567E28">
          <w:rPr>
            <w:rStyle w:val="Hyperlink"/>
            <w:rFonts w:ascii="Arial" w:hAnsi="Arial" w:cs="Arial"/>
            <w:i/>
            <w:szCs w:val="22"/>
          </w:rPr>
          <w:t>KV_KAS108</w:t>
        </w:r>
      </w:hyperlink>
      <w:r>
        <w:rPr>
          <w:rFonts w:ascii="Arial" w:hAnsi="Arial" w:cs="Arial"/>
          <w:szCs w:val="22"/>
        </w:rPr>
        <w:t>), wenn nicht bei den Trennblättern Kasse oder Bank abgeheftet.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Während des Monats auftretende Rückfragen werden notiert, um sie bei Übergabe des zu </w:t>
      </w:r>
      <w:r>
        <w:rPr>
          <w:rFonts w:ascii="Arial" w:hAnsi="Arial" w:cs="Arial"/>
          <w:szCs w:val="22"/>
        </w:rPr>
        <w:tab/>
        <w:t>besprechen.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Bearbeitungsgrundsätze:</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Die Kasse muss täglich geführt werden, es muss täglich ein Kassensturz erfolgen (</w:t>
      </w:r>
      <w:hyperlink w:anchor="KAS_001_Tägl_Kasse_ein_Muss" w:history="1">
        <w:r w:rsidRPr="00567E28">
          <w:rPr>
            <w:rStyle w:val="Hyperlink"/>
            <w:rFonts w:ascii="Arial" w:hAnsi="Arial" w:cs="Arial"/>
            <w:i/>
            <w:szCs w:val="22"/>
          </w:rPr>
          <w:t>KAS001</w:t>
        </w:r>
      </w:hyperlink>
      <w:r>
        <w:rPr>
          <w:rFonts w:ascii="Arial" w:hAnsi="Arial" w:cs="Arial"/>
          <w:szCs w:val="22"/>
        </w:rPr>
        <w:t>)</w:t>
      </w:r>
    </w:p>
    <w:p w:rsidR="00171C36" w:rsidRPr="000630A2"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0630A2">
        <w:rPr>
          <w:rFonts w:ascii="Arial" w:hAnsi="Arial" w:cs="Arial"/>
          <w:b/>
          <w:szCs w:val="22"/>
        </w:rPr>
        <w:t>O</w:t>
      </w:r>
      <w:r>
        <w:rPr>
          <w:rFonts w:ascii="Arial" w:hAnsi="Arial" w:cs="Arial"/>
          <w:b/>
          <w:szCs w:val="22"/>
        </w:rPr>
        <w:tab/>
      </w:r>
      <w:r w:rsidRPr="000630A2">
        <w:rPr>
          <w:rFonts w:ascii="Arial" w:hAnsi="Arial" w:cs="Arial"/>
          <w:szCs w:val="22"/>
        </w:rPr>
        <w:t>D</w:t>
      </w:r>
      <w:r>
        <w:rPr>
          <w:rFonts w:ascii="Arial" w:hAnsi="Arial" w:cs="Arial"/>
          <w:szCs w:val="22"/>
        </w:rPr>
        <w:t>ie Bearbeitung und Sicherung der Eingangspost erfolgt täglich (</w:t>
      </w:r>
      <w:hyperlink w:anchor="KV_A330_Org_Posteing_Mandant" w:history="1">
        <w:r w:rsidRPr="00567E28">
          <w:rPr>
            <w:rStyle w:val="Hyperlink"/>
            <w:rFonts w:ascii="Arial" w:hAnsi="Arial" w:cs="Arial"/>
            <w:i/>
            <w:szCs w:val="22"/>
          </w:rPr>
          <w:t>KV_A330</w:t>
        </w:r>
      </w:hyperlink>
      <w:r>
        <w:rPr>
          <w:rFonts w:ascii="Arial" w:hAnsi="Arial" w:cs="Arial"/>
          <w:szCs w:val="22"/>
        </w:rPr>
        <w: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dem Ordner abgeheftet.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nach Erledigung der Aufgabe, für die sie erstellt wurde, vernichtet.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durch Heften fest mit dem Originalbeleg verbunden.</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Vermerke auf der Kopie werden auf den Originalbeleg übertragen, die Kopie wird danach vernichtet.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984952" w:rsidRPr="00567E28" w:rsidRDefault="00984952" w:rsidP="0098495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O</w:t>
      </w:r>
      <w:r>
        <w:rPr>
          <w:rFonts w:ascii="Arial" w:hAnsi="Arial" w:cs="Arial"/>
          <w:szCs w:val="22"/>
        </w:rPr>
        <w:tab/>
      </w:r>
      <w:r w:rsidRPr="00567E28">
        <w:rPr>
          <w:rFonts w:ascii="Arial" w:hAnsi="Arial" w:cs="Arial"/>
          <w:szCs w:val="22"/>
        </w:rPr>
        <w:t xml:space="preserve">Wenn </w:t>
      </w:r>
      <w:r>
        <w:rPr>
          <w:rFonts w:ascii="Arial" w:hAnsi="Arial" w:cs="Arial"/>
          <w:szCs w:val="22"/>
        </w:rPr>
        <w:t>B</w:t>
      </w:r>
      <w:r w:rsidRPr="00567E28">
        <w:rPr>
          <w:rFonts w:ascii="Arial" w:hAnsi="Arial" w:cs="Arial"/>
          <w:szCs w:val="22"/>
        </w:rPr>
        <w:t xml:space="preserve">elege aus der </w:t>
      </w:r>
      <w:r>
        <w:rPr>
          <w:rFonts w:ascii="Arial" w:hAnsi="Arial" w:cs="Arial"/>
          <w:szCs w:val="22"/>
        </w:rPr>
        <w:t>Belegsammlung entnommen werden, wird ein Fehlbeleg erstellt (</w:t>
      </w:r>
      <w:hyperlink w:anchor="KV_A304_Fehlbeleg_Bei_Entnahme_aus_Samml" w:history="1">
        <w:r w:rsidRPr="00984952">
          <w:rPr>
            <w:rStyle w:val="Hyperlink"/>
            <w:rFonts w:ascii="Arial" w:hAnsi="Arial" w:cs="Arial"/>
            <w:i/>
            <w:szCs w:val="22"/>
          </w:rPr>
          <w:t>KV_A304</w:t>
        </w:r>
      </w:hyperlink>
      <w:r>
        <w:rPr>
          <w:rFonts w:ascii="Arial" w:hAnsi="Arial" w:cs="Arial"/>
          <w:szCs w:val="22"/>
        </w:rPr>
        <w:t>).</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71C36" w:rsidRPr="007A72AB" w:rsidRDefault="00171C36" w:rsidP="00F4376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22"/>
          <w:szCs w:val="22"/>
          <w:u w:val="single"/>
        </w:rPr>
      </w:pPr>
      <w:r w:rsidRPr="007A72AB">
        <w:rPr>
          <w:rFonts w:ascii="Arial" w:hAnsi="Arial" w:cs="Arial"/>
          <w:b/>
          <w:sz w:val="22"/>
          <w:szCs w:val="22"/>
          <w:u w:val="single"/>
        </w:rPr>
        <w:t>Ablauf:</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gesammelten Belege zu den vereinbarten Belegübergabezeitpunkten in die Kanzlei.</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w:t>
      </w:r>
      <w:r w:rsidRPr="005E0DB5">
        <w:rPr>
          <w:rFonts w:ascii="Arial" w:hAnsi="Arial" w:cs="Arial"/>
          <w:szCs w:val="22"/>
          <w:u w:val="single"/>
        </w:rPr>
        <w:t>auf seine Gefahr</w:t>
      </w:r>
      <w:r>
        <w:rPr>
          <w:rFonts w:ascii="Arial" w:hAnsi="Arial" w:cs="Arial"/>
          <w:szCs w:val="22"/>
        </w:rPr>
        <w:t xml:space="preserve"> die Belege zu den vereinbarten Belegübergabezeitpunkten per Post an die Kanzlei.</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w:t>
      </w:r>
      <w:r w:rsidRPr="005E0DB5">
        <w:rPr>
          <w:rFonts w:ascii="Arial" w:hAnsi="Arial" w:cs="Arial"/>
          <w:szCs w:val="22"/>
          <w:u w:val="single"/>
        </w:rPr>
        <w:t>auf seine Gefahr</w:t>
      </w:r>
      <w:r>
        <w:rPr>
          <w:rFonts w:ascii="Arial" w:hAnsi="Arial" w:cs="Arial"/>
          <w:szCs w:val="22"/>
        </w:rPr>
        <w:t xml:space="preserve"> die Belege zu den vereinbarten Belegübergabezeitpunkten per Kurier / Taxi an die Kanzlei.</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zu den vereinbarten Belegübergabezeitpunkten beim Mandanten ab.</w:t>
      </w:r>
    </w:p>
    <w:p w:rsidR="00171C36" w:rsidRDefault="00171C36" w:rsidP="00F43765">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171C36" w:rsidRDefault="00171C36" w:rsidP="00171C36">
      <w:pPr>
        <w:shd w:val="clear" w:color="auto" w:fill="FFFFFF"/>
        <w:tabs>
          <w:tab w:val="left" w:pos="567"/>
        </w:tabs>
        <w:spacing w:line="260" w:lineRule="exact"/>
        <w:jc w:val="both"/>
        <w:rPr>
          <w:rFonts w:ascii="Arial" w:hAnsi="Arial" w:cs="Arial"/>
        </w:rPr>
      </w:pPr>
    </w:p>
    <w:p w:rsidR="00567E28" w:rsidRDefault="00567E28" w:rsidP="00171C36">
      <w:pPr>
        <w:shd w:val="clear" w:color="auto" w:fill="FFFFFF"/>
        <w:tabs>
          <w:tab w:val="left" w:pos="567"/>
        </w:tabs>
        <w:spacing w:line="260" w:lineRule="exact"/>
        <w:jc w:val="both"/>
        <w:rPr>
          <w:rFonts w:ascii="Arial" w:hAnsi="Arial" w:cs="Arial"/>
        </w:rPr>
      </w:pPr>
    </w:p>
    <w:p w:rsidR="00171C36" w:rsidRDefault="007D7B0F" w:rsidP="00171C36">
      <w:pPr>
        <w:shd w:val="clear" w:color="auto" w:fill="FFFFFF"/>
        <w:tabs>
          <w:tab w:val="left" w:pos="567"/>
        </w:tabs>
        <w:spacing w:line="260" w:lineRule="exact"/>
        <w:jc w:val="both"/>
        <w:rPr>
          <w:rFonts w:ascii="Arial" w:hAnsi="Arial" w:cs="Arial"/>
        </w:rPr>
      </w:pPr>
      <w:hyperlink w:anchor="KV_A301_Belegbearb_Mandant_sort_Belege" w:history="1">
        <w:r w:rsidR="00171C36" w:rsidRPr="00B63702">
          <w:rPr>
            <w:rStyle w:val="Hyperlink"/>
            <w:rFonts w:ascii="Arial" w:hAnsi="Arial" w:cs="Arial"/>
          </w:rPr>
          <w:t>Nach oben</w:t>
        </w:r>
      </w:hyperlink>
    </w:p>
    <w:p w:rsidR="00171C36" w:rsidRDefault="007D7B0F" w:rsidP="00171C36">
      <w:pPr>
        <w:shd w:val="clear" w:color="auto" w:fill="FFFFFF"/>
        <w:tabs>
          <w:tab w:val="left" w:pos="567"/>
        </w:tabs>
        <w:spacing w:line="260" w:lineRule="exact"/>
        <w:jc w:val="both"/>
        <w:rPr>
          <w:rStyle w:val="Hyperlink"/>
          <w:rFonts w:ascii="Arial" w:hAnsi="Arial" w:cs="Arial"/>
        </w:rPr>
      </w:pPr>
      <w:hyperlink w:anchor="Inhalt_KV_A301" w:history="1">
        <w:r w:rsidR="00171C36" w:rsidRPr="00B63702">
          <w:rPr>
            <w:rStyle w:val="Hyperlink"/>
            <w:rFonts w:ascii="Arial" w:hAnsi="Arial" w:cs="Arial"/>
          </w:rPr>
          <w:t>Zum Inhaltsverzeichnis</w:t>
        </w:r>
      </w:hyperlink>
    </w:p>
    <w:p w:rsidR="00171C36" w:rsidRPr="00F43765" w:rsidRDefault="007D7B0F" w:rsidP="00291D80">
      <w:pPr>
        <w:shd w:val="clear" w:color="auto" w:fill="FFFFFF"/>
        <w:tabs>
          <w:tab w:val="left" w:pos="567"/>
        </w:tabs>
        <w:spacing w:line="260" w:lineRule="exact"/>
        <w:ind w:right="282"/>
        <w:jc w:val="both"/>
        <w:rPr>
          <w:rFonts w:ascii="Arial" w:hAnsi="Arial" w:cs="Arial"/>
        </w:rPr>
      </w:pPr>
      <w:hyperlink w:anchor="A301_Belegbearbeitung_Mandant_Überschuss" w:history="1">
        <w:r w:rsidR="00F43765" w:rsidRPr="00F43765">
          <w:rPr>
            <w:rStyle w:val="Hyperlink"/>
            <w:rFonts w:ascii="Arial" w:hAnsi="Arial" w:cs="Arial"/>
          </w:rPr>
          <w:t>Zum Erläuterungsteil</w:t>
        </w:r>
      </w:hyperlink>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171C36" w:rsidRDefault="00171C36" w:rsidP="00291D80">
      <w:pPr>
        <w:shd w:val="clear" w:color="auto" w:fill="FFFFFF"/>
        <w:tabs>
          <w:tab w:val="left" w:pos="567"/>
        </w:tabs>
        <w:spacing w:line="260" w:lineRule="exact"/>
        <w:ind w:right="282"/>
        <w:jc w:val="both"/>
        <w:rPr>
          <w:rFonts w:ascii="Arial" w:hAnsi="Arial" w:cs="Arial"/>
          <w:b/>
        </w:rPr>
        <w:sectPr w:rsidR="00171C36" w:rsidSect="004D23F3">
          <w:headerReference w:type="default" r:id="rId163"/>
          <w:pgSz w:w="11906" w:h="16838" w:code="9"/>
          <w:pgMar w:top="284" w:right="992" w:bottom="709" w:left="1418" w:header="295" w:footer="153" w:gutter="0"/>
          <w:cols w:space="720"/>
          <w:docGrid w:linePitch="272"/>
        </w:sectPr>
      </w:pPr>
    </w:p>
    <w:p w:rsidR="00E67200" w:rsidRPr="00B027B3" w:rsidRDefault="007D7B0F" w:rsidP="00DC1EAF">
      <w:pPr>
        <w:spacing w:line="360" w:lineRule="auto"/>
        <w:jc w:val="both"/>
        <w:rPr>
          <w:rFonts w:ascii="Arial" w:hAnsi="Arial" w:cs="Arial"/>
          <w:b/>
          <w:u w:val="single"/>
        </w:rPr>
      </w:pPr>
      <w:hyperlink w:anchor="Inhalt_KV_A302" w:history="1">
        <w:r w:rsidR="00E67200" w:rsidRPr="00B027B3">
          <w:rPr>
            <w:rStyle w:val="Hyperlink"/>
            <w:rFonts w:ascii="Arial" w:hAnsi="Arial" w:cs="Arial"/>
            <w:b/>
          </w:rPr>
          <w:t>KV</w:t>
        </w:r>
        <w:r w:rsidR="00DC1EAF" w:rsidRPr="00B027B3">
          <w:rPr>
            <w:rStyle w:val="Hyperlink"/>
            <w:rFonts w:ascii="Arial" w:hAnsi="Arial" w:cs="Arial"/>
            <w:b/>
          </w:rPr>
          <w:t>-</w:t>
        </w:r>
        <w:r w:rsidR="00E67200" w:rsidRPr="00B027B3">
          <w:rPr>
            <w:rStyle w:val="Hyperlink"/>
            <w:rFonts w:ascii="Arial" w:hAnsi="Arial" w:cs="Arial"/>
            <w:b/>
          </w:rPr>
          <w:t>A302</w:t>
        </w:r>
      </w:hyperlink>
      <w:r w:rsidR="00E67200" w:rsidRPr="00B027B3">
        <w:rPr>
          <w:rFonts w:ascii="Arial" w:hAnsi="Arial" w:cs="Arial"/>
          <w:b/>
          <w:u w:val="single"/>
        </w:rPr>
        <w:t xml:space="preserve"> </w:t>
      </w:r>
      <w:bookmarkStart w:id="418" w:name="KV_A302_Belegbearb_Mand_sort_Bel_ohne_KK"/>
      <w:bookmarkEnd w:id="418"/>
      <w:r w:rsidR="00E67200" w:rsidRPr="00B027B3">
        <w:rPr>
          <w:rFonts w:ascii="Arial" w:hAnsi="Arial" w:cs="Arial"/>
          <w:b/>
          <w:u w:val="single"/>
        </w:rPr>
        <w:t>Belegbearbeitung Mandant vorsortierte Belege</w:t>
      </w:r>
    </w:p>
    <w:p w:rsidR="00E67200" w:rsidRPr="00B027B3" w:rsidRDefault="00E67200" w:rsidP="00D67BE0">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u w:val="single"/>
        </w:rPr>
      </w:pPr>
      <w:r w:rsidRPr="00B027B3">
        <w:rPr>
          <w:rFonts w:ascii="Arial" w:hAnsi="Arial" w:cs="Arial"/>
          <w:b/>
          <w:u w:val="single"/>
        </w:rPr>
        <w:t xml:space="preserve">Pendelordner ohne Konto-Korrent Belegtransfer  Mandant </w:t>
      </w:r>
      <w:r w:rsidRPr="00B027B3">
        <w:rPr>
          <w:rFonts w:ascii="Arial" w:hAnsi="Arial" w:cs="Arial"/>
          <w:b/>
          <w:u w:val="single"/>
        </w:rPr>
        <w:sym w:font="Wingdings" w:char="F0E0"/>
      </w:r>
      <w:r w:rsidRPr="00B027B3">
        <w:rPr>
          <w:rFonts w:ascii="Arial" w:hAnsi="Arial" w:cs="Arial"/>
          <w:b/>
          <w:u w:val="single"/>
        </w:rPr>
        <w:t xml:space="preserve"> Kanzlei:</w:t>
      </w:r>
    </w:p>
    <w:p w:rsidR="00E67200" w:rsidRPr="00A53991" w:rsidRDefault="00E67200" w:rsidP="00D67BE0">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p>
    <w:p w:rsidR="00E67200" w:rsidRPr="00AA75FE"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Die Mustervorlage </w:t>
      </w:r>
      <w:hyperlink w:anchor="KV_A330_Org_Posteing_Mandant" w:history="1">
        <w:r w:rsidRPr="00B027B3">
          <w:rPr>
            <w:rStyle w:val="Hyperlink"/>
            <w:rFonts w:ascii="Arial" w:hAnsi="Arial" w:cs="Arial"/>
            <w:i/>
            <w:szCs w:val="22"/>
          </w:rPr>
          <w:t>KV</w:t>
        </w:r>
        <w:r w:rsidRPr="00B027B3">
          <w:rPr>
            <w:rStyle w:val="Hyperlink"/>
            <w:rFonts w:ascii="Arial" w:hAnsi="Arial" w:cs="Arial"/>
            <w:szCs w:val="22"/>
          </w:rPr>
          <w:t>_</w:t>
        </w:r>
        <w:r w:rsidRPr="00B027B3">
          <w:rPr>
            <w:rStyle w:val="Hyperlink"/>
            <w:rFonts w:ascii="Arial" w:hAnsi="Arial" w:cs="Arial"/>
            <w:i/>
            <w:szCs w:val="22"/>
          </w:rPr>
          <w:t>A330</w:t>
        </w:r>
      </w:hyperlink>
      <w:r w:rsidRPr="00AA75FE">
        <w:rPr>
          <w:rFonts w:ascii="Arial" w:hAnsi="Arial" w:cs="Arial"/>
          <w:szCs w:val="22"/>
        </w:rPr>
        <w:t xml:space="preserve"> Or</w:t>
      </w:r>
      <w:r>
        <w:rPr>
          <w:rFonts w:ascii="Arial" w:hAnsi="Arial" w:cs="Arial"/>
          <w:szCs w:val="22"/>
        </w:rPr>
        <w:t>ganisation des Posteingangs beim Mandanten ist einzubinden.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Zur Trennung der einzelnen Geschäftsvorfälle Kasse, Bank, Eingangsrechnungen, Ausgangsrechnungen besteht die Belegsammlung besteht aus einem</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Ordner mit Trennblättern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Kasse | Bank(en) | Eingangsrechnung | Ausgangsrechnungen | Eigenbelege | Rückfragen | </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 xml:space="preserve">Ordner mit Heftstreifen </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Kasse | Bank(en) | Eingangsrechnung | Ausgangsrechnungen | Eigenbelege | Rückfragen | </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Kasse. Die Belege werden chronologisch sortiert abgeheftet (vergleiche </w:t>
      </w:r>
      <w:hyperlink w:anchor="A120Beschreibung_Transportmedien" w:history="1">
        <w:r w:rsidRPr="00B027B3">
          <w:rPr>
            <w:rStyle w:val="Hyperlink"/>
            <w:rFonts w:ascii="Arial" w:hAnsi="Arial" w:cs="Arial"/>
            <w:i/>
            <w:szCs w:val="22"/>
          </w:rPr>
          <w:t>A120</w:t>
        </w:r>
      </w:hyperlink>
      <w:r>
        <w:rPr>
          <w:rFonts w:ascii="Arial" w:hAnsi="Arial" w:cs="Arial"/>
          <w:szCs w:val="22"/>
        </w:rPr>
        <w: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Die Einzelheiten sind in der Verfahrensdokumentation „</w:t>
      </w:r>
      <w:hyperlink w:anchor="Eingang_G_KV_XIII_Kasse" w:history="1">
        <w:r w:rsidR="00B027B3" w:rsidRPr="00B027B3">
          <w:rPr>
            <w:rStyle w:val="Hyperlink"/>
            <w:rFonts w:ascii="Arial" w:hAnsi="Arial" w:cs="Arial"/>
            <w:i/>
            <w:szCs w:val="22"/>
          </w:rPr>
          <w:t>KV_</w:t>
        </w:r>
        <w:r w:rsidRPr="00B027B3">
          <w:rPr>
            <w:rStyle w:val="Hyperlink"/>
            <w:rFonts w:ascii="Arial" w:hAnsi="Arial" w:cs="Arial"/>
            <w:i/>
            <w:szCs w:val="22"/>
          </w:rPr>
          <w:t>KAS</w:t>
        </w:r>
      </w:hyperlink>
      <w:r>
        <w:rPr>
          <w:rFonts w:ascii="Arial" w:hAnsi="Arial" w:cs="Arial"/>
          <w:i/>
          <w:szCs w:val="22"/>
          <w:u w:val="single"/>
        </w:rPr>
        <w:t>..</w:t>
      </w:r>
      <w:r>
        <w:rPr>
          <w:rFonts w:ascii="Arial" w:hAnsi="Arial" w:cs="Arial"/>
          <w:szCs w:val="22"/>
        </w:rPr>
        <w:t>“  beschrieben.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werden chronologisch sortiert abgeheftet. In dem Ordner befinden sich ___Trennblätter für Banken.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ab/>
      </w:r>
      <w:r>
        <w:rPr>
          <w:rFonts w:ascii="Arial" w:hAnsi="Arial" w:cs="Arial"/>
          <w:szCs w:val="22"/>
        </w:rPr>
        <w:t>Die Einzelheiten sind in der Verfahrensdokumentation „</w:t>
      </w:r>
      <w:hyperlink w:anchor="Eingang_G_KV_XI_Bank" w:history="1">
        <w:r w:rsidR="00B027B3" w:rsidRPr="00B027B3">
          <w:rPr>
            <w:rStyle w:val="Hyperlink"/>
            <w:rFonts w:ascii="Arial" w:hAnsi="Arial" w:cs="Arial"/>
            <w:i/>
            <w:szCs w:val="22"/>
          </w:rPr>
          <w:t>KV_</w:t>
        </w:r>
        <w:r w:rsidRPr="00B027B3">
          <w:rPr>
            <w:rStyle w:val="Hyperlink"/>
            <w:rFonts w:ascii="Arial" w:hAnsi="Arial" w:cs="Arial"/>
            <w:i/>
            <w:szCs w:val="22"/>
          </w:rPr>
          <w:t>BAN..</w:t>
        </w:r>
      </w:hyperlink>
      <w:r>
        <w:rPr>
          <w:rFonts w:ascii="Arial" w:hAnsi="Arial" w:cs="Arial"/>
          <w:szCs w:val="22"/>
        </w:rPr>
        <w:t>“ beschrieben.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DF6BFC">
        <w:rPr>
          <w:rFonts w:ascii="Arial" w:hAnsi="Arial" w:cs="Arial"/>
          <w:b/>
          <w:szCs w:val="22"/>
        </w:rPr>
        <w:t>O</w:t>
      </w:r>
      <w:r w:rsidRPr="00DF6BFC">
        <w:rPr>
          <w:rFonts w:ascii="Arial" w:hAnsi="Arial" w:cs="Arial"/>
          <w:b/>
          <w:szCs w:val="22"/>
        </w:rPr>
        <w:tab/>
      </w:r>
      <w:r w:rsidRPr="001935F0">
        <w:rPr>
          <w:rFonts w:ascii="Arial" w:hAnsi="Arial" w:cs="Arial"/>
          <w:szCs w:val="22"/>
        </w:rPr>
        <w:t xml:space="preserve">Es werden </w:t>
      </w:r>
      <w:r>
        <w:rPr>
          <w:rFonts w:ascii="Arial" w:hAnsi="Arial" w:cs="Arial"/>
          <w:szCs w:val="22"/>
        </w:rPr>
        <w:t>keine Bankauszüge in Papierform übergeben. Die Bankdaten werden elektronisch zur Verfügung gestellt. Die Einzelheiten sind in den Verfahrensdokumentationen „</w:t>
      </w:r>
      <w:hyperlink w:anchor="Eingang_G_KV_XI_Bank" w:history="1">
        <w:r w:rsidRPr="00B027B3">
          <w:rPr>
            <w:rStyle w:val="Hyperlink"/>
            <w:rFonts w:ascii="Arial" w:hAnsi="Arial" w:cs="Arial"/>
            <w:i/>
            <w:szCs w:val="22"/>
          </w:rPr>
          <w:t>KV_BAN..</w:t>
        </w:r>
      </w:hyperlink>
      <w:r>
        <w:rPr>
          <w:rFonts w:ascii="Arial" w:hAnsi="Arial" w:cs="Arial"/>
          <w:szCs w:val="22"/>
        </w:rPr>
        <w:t>“ beschrieben.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in dem Ordner hinter dem Trennblatt Eingangsrechnung abgeheftet. Nach Bezahlung werden sie hinter dem Bankauszug, auf dem die Zahlung verbucht wurde, abgeheftet.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auf dem Heftstreifen abgeheftet. Nach Bezahlung werden sie hinter dem Bankauszug, auf dem die Zahlung verbucht wurde, abgeheftet.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Eingangsrechnungen (ER), die erst in einer </w:t>
      </w:r>
      <w:r w:rsidRPr="0071179A">
        <w:rPr>
          <w:rFonts w:ascii="Arial" w:hAnsi="Arial" w:cs="Arial"/>
          <w:szCs w:val="22"/>
          <w:u w:val="single"/>
        </w:rPr>
        <w:t>folgenden Buchungsperiode bezahlt</w:t>
      </w:r>
      <w:r>
        <w:rPr>
          <w:rFonts w:ascii="Arial" w:hAnsi="Arial" w:cs="Arial"/>
          <w:szCs w:val="22"/>
        </w:rPr>
        <w:t xml:space="preserve"> werden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alle Buchführungsperioden: ER verbleiben in der Belegsammlung Geltendmachung des </w:t>
      </w:r>
      <w:r>
        <w:rPr>
          <w:rFonts w:ascii="Arial" w:hAnsi="Arial" w:cs="Arial"/>
          <w:szCs w:val="22"/>
        </w:rPr>
        <w:tab/>
        <w:t>Vorsteuerabzugs in der laufenden Buchführungsperiode.</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alle </w:t>
      </w:r>
      <w:r w:rsidRPr="0077754D">
        <w:rPr>
          <w:rFonts w:ascii="Arial" w:hAnsi="Arial" w:cs="Arial"/>
          <w:szCs w:val="22"/>
          <w:u w:val="single"/>
        </w:rPr>
        <w:t>außer letzter</w:t>
      </w:r>
      <w:r>
        <w:rPr>
          <w:rFonts w:ascii="Arial" w:hAnsi="Arial" w:cs="Arial"/>
          <w:szCs w:val="22"/>
        </w:rPr>
        <w:t xml:space="preserve"> Buchführungsperiode (Dezember): ER werden vor Weitergabe der </w:t>
      </w:r>
      <w:r>
        <w:rPr>
          <w:rFonts w:ascii="Arial" w:hAnsi="Arial" w:cs="Arial"/>
          <w:szCs w:val="22"/>
        </w:rPr>
        <w:tab/>
        <w:t xml:space="preserve">Belegsammlung an den Steuerberater aus dem Ordner entnommen und in dem Ordner der </w:t>
      </w:r>
      <w:r>
        <w:rPr>
          <w:rFonts w:ascii="Arial" w:hAnsi="Arial" w:cs="Arial"/>
          <w:szCs w:val="22"/>
        </w:rPr>
        <w:tab/>
        <w:t>Folgeperiode abgeheftet.</w:t>
      </w:r>
    </w:p>
    <w:p w:rsidR="00E758B2"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r>
      <w:r w:rsidRPr="0077754D">
        <w:rPr>
          <w:rFonts w:ascii="Arial" w:hAnsi="Arial" w:cs="Arial"/>
          <w:szCs w:val="22"/>
          <w:u w:val="single"/>
        </w:rPr>
        <w:t>letzte</w:t>
      </w:r>
      <w:r>
        <w:rPr>
          <w:rFonts w:ascii="Arial" w:hAnsi="Arial" w:cs="Arial"/>
          <w:szCs w:val="22"/>
        </w:rPr>
        <w:t xml:space="preserve"> Buchführungsperiode des Jahres (Dezember) ER verbleiben in der Belegsammlung</w:t>
      </w:r>
    </w:p>
    <w:p w:rsidR="00E758B2" w:rsidRDefault="00E758B2"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Pr>
          <w:rFonts w:ascii="Arial" w:hAnsi="Arial" w:cs="Arial"/>
          <w:b/>
          <w:szCs w:val="22"/>
        </w:rPr>
        <w:tab/>
      </w:r>
      <w:r w:rsidR="00E67200">
        <w:rPr>
          <w:rFonts w:ascii="Arial" w:hAnsi="Arial" w:cs="Arial"/>
          <w:szCs w:val="22"/>
        </w:rPr>
        <w:t>und werden zur Geltendmachung des Vorsteuerabzugs in der letzten Buchführungsperiode</w:t>
      </w:r>
    </w:p>
    <w:p w:rsidR="00E67200" w:rsidRDefault="00E758B2"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szCs w:val="22"/>
        </w:rPr>
        <w:tab/>
      </w:r>
      <w:r w:rsidR="00E67200">
        <w:rPr>
          <w:rFonts w:ascii="Arial" w:hAnsi="Arial" w:cs="Arial"/>
          <w:szCs w:val="22"/>
        </w:rPr>
        <w:tab/>
        <w:t>gebucht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Das sind Zweitschriften / Durchschriften / Kopien der Ausgangsrechnungen. Die Vollständigkeit wird anhand der Rechnungsnummer kontrolliert. Diese Belege werden hinter dem Trennblatt Ausgangsrechnungen abgeheftet.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alphabetisch</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chronologisch</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b/>
          <w:szCs w:val="22"/>
        </w:rPr>
        <w:tab/>
      </w:r>
      <w:r>
        <w:rPr>
          <w:rFonts w:ascii="Arial" w:hAnsi="Arial" w:cs="Arial"/>
          <w:szCs w:val="22"/>
        </w:rPr>
        <w:t>Nach Bezahlung werden sie hinter dem Bankauszug, auf dem die Zahlung verbucht wurde, abgeheftet.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ohne Geldeingang in der laufenden Buchführungsperiode werden vor Weitergabe an den Steuerberater aus dem Ordner entnommen und in dem Ordner der Folgeperiode abgeheftet.</w:t>
      </w:r>
    </w:p>
    <w:p w:rsidR="00E67200" w:rsidRPr="00F2144E"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mit teilweisem Geldeingang in der laufenden Buchführungsperiode werden kopiert, die Kopie wird hinter dem Bankauszug, auf dem die Zahlung verbucht wurde, abgeheftet. Auf der Kopie wird handschriftlich vermerkt: „Kopie wegen Teilzahlung.“ Die nicht voll bezahlten Belege werden vor Weitergabe an den Steuerberater aus dem Ordner entnommen und in dem Ordner der Folgeperiode abgeheftet.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Eigenbelege (</w:t>
      </w:r>
      <w:hyperlink w:anchor="KV_KAS105_Bankabhebung" w:history="1">
        <w:r w:rsidRPr="00E758B2">
          <w:rPr>
            <w:rStyle w:val="Hyperlink"/>
            <w:rFonts w:ascii="Arial" w:hAnsi="Arial" w:cs="Arial"/>
            <w:i/>
            <w:szCs w:val="22"/>
          </w:rPr>
          <w:t>KV_KAS105</w:t>
        </w:r>
      </w:hyperlink>
      <w:r w:rsidRPr="004C3364">
        <w:rPr>
          <w:rFonts w:ascii="Arial" w:hAnsi="Arial" w:cs="Arial"/>
          <w:i/>
          <w:szCs w:val="22"/>
          <w:u w:val="single"/>
        </w:rPr>
        <w:t>,</w:t>
      </w:r>
      <w:r w:rsidRPr="00DF6BFC">
        <w:rPr>
          <w:rFonts w:ascii="Arial" w:hAnsi="Arial" w:cs="Arial"/>
          <w:i/>
          <w:szCs w:val="22"/>
        </w:rPr>
        <w:t xml:space="preserve"> </w:t>
      </w:r>
      <w:hyperlink w:anchor="KV_KAS106_Privatentnahme_Einlage" w:history="1">
        <w:r w:rsidRPr="00E758B2">
          <w:rPr>
            <w:rStyle w:val="Hyperlink"/>
            <w:rFonts w:ascii="Arial" w:hAnsi="Arial" w:cs="Arial"/>
            <w:i/>
            <w:szCs w:val="22"/>
          </w:rPr>
          <w:t>KV-KAS106</w:t>
        </w:r>
      </w:hyperlink>
      <w:r w:rsidRPr="004C3364">
        <w:rPr>
          <w:rFonts w:ascii="Arial" w:hAnsi="Arial" w:cs="Arial"/>
          <w:i/>
          <w:szCs w:val="22"/>
          <w:u w:val="single"/>
        </w:rPr>
        <w:t>,</w:t>
      </w:r>
      <w:r w:rsidRPr="00DF6BFC">
        <w:rPr>
          <w:rFonts w:ascii="Arial" w:hAnsi="Arial" w:cs="Arial"/>
          <w:i/>
          <w:szCs w:val="22"/>
        </w:rPr>
        <w:t xml:space="preserve"> </w:t>
      </w:r>
      <w:hyperlink w:anchor="KV_KAS107_Beleg_Darlehen" w:history="1">
        <w:r w:rsidRPr="00E758B2">
          <w:rPr>
            <w:rStyle w:val="Hyperlink"/>
            <w:rFonts w:ascii="Arial" w:hAnsi="Arial" w:cs="Arial"/>
            <w:i/>
            <w:szCs w:val="22"/>
          </w:rPr>
          <w:t>KV-KAS107</w:t>
        </w:r>
      </w:hyperlink>
      <w:r w:rsidRPr="004C3364">
        <w:rPr>
          <w:rFonts w:ascii="Arial" w:hAnsi="Arial" w:cs="Arial"/>
          <w:i/>
          <w:szCs w:val="22"/>
          <w:u w:val="single"/>
        </w:rPr>
        <w:t>,</w:t>
      </w:r>
      <w:r w:rsidRPr="00DF6BFC">
        <w:rPr>
          <w:rFonts w:ascii="Arial" w:hAnsi="Arial" w:cs="Arial"/>
          <w:i/>
          <w:szCs w:val="22"/>
        </w:rPr>
        <w:t xml:space="preserve"> </w:t>
      </w:r>
      <w:hyperlink w:anchor="KV_KAS108_Kassendifferenz" w:history="1">
        <w:r w:rsidRPr="00E758B2">
          <w:rPr>
            <w:rStyle w:val="Hyperlink"/>
            <w:rFonts w:ascii="Arial" w:hAnsi="Arial" w:cs="Arial"/>
            <w:i/>
            <w:szCs w:val="22"/>
          </w:rPr>
          <w:t>KV-KAS108</w:t>
        </w:r>
      </w:hyperlink>
      <w:r>
        <w:rPr>
          <w:rFonts w:ascii="Arial" w:hAnsi="Arial" w:cs="Arial"/>
          <w:szCs w:val="22"/>
        </w:rPr>
        <w:t>), wenn nicht beim Trennblatt Kasse abgelegt.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 xml:space="preserve">Bearbeitungsgrundsätze (bei – teilweise – elektronischer Abwicklung  siehe </w:t>
      </w:r>
      <w:hyperlink w:anchor="A303_Belegbearb_Mand_Pendel_m_Perskonten" w:history="1">
        <w:r w:rsidRPr="00DF6BFC">
          <w:rPr>
            <w:rStyle w:val="Hyperlink"/>
            <w:rFonts w:ascii="Arial" w:hAnsi="Arial" w:cs="Arial"/>
            <w:i/>
            <w:szCs w:val="22"/>
          </w:rPr>
          <w:t>A303</w:t>
        </w:r>
      </w:hyperlink>
      <w:r>
        <w:rPr>
          <w:rFonts w:ascii="Arial" w:hAnsi="Arial" w:cs="Arial"/>
          <w:b/>
          <w:szCs w:val="22"/>
        </w:rPr>
        <w: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Die Kasse muss täglich geführt werden, es muss täglich ein Kassensturz erfolgen (</w:t>
      </w:r>
      <w:hyperlink w:anchor="KAS_001_Tägl_Kasse_ein_Muss" w:history="1">
        <w:r w:rsidRPr="00E758B2">
          <w:rPr>
            <w:rStyle w:val="Hyperlink"/>
            <w:rFonts w:ascii="Arial" w:hAnsi="Arial" w:cs="Arial"/>
            <w:i/>
            <w:szCs w:val="22"/>
          </w:rPr>
          <w:t>KAS001</w:t>
        </w:r>
      </w:hyperlink>
      <w:r>
        <w:rPr>
          <w:rFonts w:ascii="Arial" w:hAnsi="Arial" w:cs="Arial"/>
          <w:szCs w:val="22"/>
        </w:rPr>
        <w:t>)</w:t>
      </w:r>
    </w:p>
    <w:p w:rsidR="00E67200" w:rsidRPr="000630A2"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0630A2">
        <w:rPr>
          <w:rFonts w:ascii="Arial" w:hAnsi="Arial" w:cs="Arial"/>
          <w:b/>
          <w:szCs w:val="22"/>
        </w:rPr>
        <w:t>O</w:t>
      </w:r>
      <w:r>
        <w:rPr>
          <w:rFonts w:ascii="Arial" w:hAnsi="Arial" w:cs="Arial"/>
          <w:b/>
          <w:szCs w:val="22"/>
        </w:rPr>
        <w:tab/>
      </w:r>
      <w:r w:rsidRPr="000630A2">
        <w:rPr>
          <w:rFonts w:ascii="Arial" w:hAnsi="Arial" w:cs="Arial"/>
          <w:szCs w:val="22"/>
        </w:rPr>
        <w:t>D</w:t>
      </w:r>
      <w:r>
        <w:rPr>
          <w:rFonts w:ascii="Arial" w:hAnsi="Arial" w:cs="Arial"/>
          <w:szCs w:val="22"/>
        </w:rPr>
        <w:t>ie Bearbeitung und Sicherung der Eingangspost erfolgt täglich (</w:t>
      </w:r>
      <w:hyperlink w:anchor="KV_A330_Org_Posteing_Mandant" w:history="1">
        <w:r w:rsidRPr="00E758B2">
          <w:rPr>
            <w:rStyle w:val="Hyperlink"/>
            <w:rFonts w:ascii="Arial" w:hAnsi="Arial" w:cs="Arial"/>
            <w:i/>
            <w:szCs w:val="22"/>
          </w:rPr>
          <w:t>KV_A330</w:t>
        </w:r>
      </w:hyperlink>
      <w:r>
        <w:rPr>
          <w:rFonts w:ascii="Arial" w:hAnsi="Arial" w:cs="Arial"/>
          <w:szCs w:val="22"/>
        </w:rPr>
        <w: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nach Erledigung der Aufgabe, für die sie erstellt wurde, vernichtet.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durch Heften fest mit dem Originalbeleg verbunden.</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Vermerke auf der Kopie werden auf den Originalbeleg übertragen, die Kopie wird danach vernichtet.</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984952" w:rsidRPr="00567E28" w:rsidRDefault="00984952" w:rsidP="0098495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O</w:t>
      </w:r>
      <w:r>
        <w:rPr>
          <w:rFonts w:ascii="Arial" w:hAnsi="Arial" w:cs="Arial"/>
          <w:szCs w:val="22"/>
        </w:rPr>
        <w:tab/>
      </w:r>
      <w:r w:rsidRPr="00567E28">
        <w:rPr>
          <w:rFonts w:ascii="Arial" w:hAnsi="Arial" w:cs="Arial"/>
          <w:szCs w:val="22"/>
        </w:rPr>
        <w:t xml:space="preserve">Wenn </w:t>
      </w:r>
      <w:r>
        <w:rPr>
          <w:rFonts w:ascii="Arial" w:hAnsi="Arial" w:cs="Arial"/>
          <w:szCs w:val="22"/>
        </w:rPr>
        <w:t>B</w:t>
      </w:r>
      <w:r w:rsidRPr="00567E28">
        <w:rPr>
          <w:rFonts w:ascii="Arial" w:hAnsi="Arial" w:cs="Arial"/>
          <w:szCs w:val="22"/>
        </w:rPr>
        <w:t xml:space="preserve">elege aus der </w:t>
      </w:r>
      <w:r>
        <w:rPr>
          <w:rFonts w:ascii="Arial" w:hAnsi="Arial" w:cs="Arial"/>
          <w:szCs w:val="22"/>
        </w:rPr>
        <w:t>Belegsammlung entnommen werden, wird ein Fehlbeleg erstellt (</w:t>
      </w:r>
      <w:hyperlink w:anchor="KV_A304_Fehlbeleg_Bei_Entnahme_aus_Samml" w:history="1">
        <w:r w:rsidRPr="00984952">
          <w:rPr>
            <w:rStyle w:val="Hyperlink"/>
            <w:rFonts w:ascii="Arial" w:hAnsi="Arial" w:cs="Arial"/>
            <w:i/>
            <w:szCs w:val="22"/>
          </w:rPr>
          <w:t>KV_A304</w:t>
        </w:r>
      </w:hyperlink>
      <w:r>
        <w:rPr>
          <w:rFonts w:ascii="Arial" w:hAnsi="Arial" w:cs="Arial"/>
          <w:szCs w:val="22"/>
        </w:rPr>
        <w:t>).</w:t>
      </w:r>
    </w:p>
    <w:p w:rsidR="00E67200" w:rsidRPr="004C3364" w:rsidRDefault="00E67200" w:rsidP="00D67BE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 w:val="14"/>
          <w:szCs w:val="22"/>
        </w:rPr>
      </w:pPr>
    </w:p>
    <w:p w:rsidR="00E67200" w:rsidRPr="007A72AB" w:rsidRDefault="00E67200" w:rsidP="00D67BE0">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22"/>
          <w:szCs w:val="22"/>
          <w:u w:val="single"/>
        </w:rPr>
      </w:pPr>
      <w:r w:rsidRPr="007A72AB">
        <w:rPr>
          <w:rFonts w:ascii="Arial" w:hAnsi="Arial" w:cs="Arial"/>
          <w:b/>
          <w:sz w:val="22"/>
          <w:szCs w:val="22"/>
          <w:u w:val="single"/>
        </w:rPr>
        <w:t>Ablauf:</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gesammelten Belege in die Kanzlei.</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auf </w:t>
      </w:r>
      <w:r w:rsidRPr="004840B9">
        <w:rPr>
          <w:rFonts w:ascii="Arial" w:hAnsi="Arial" w:cs="Arial"/>
          <w:szCs w:val="22"/>
          <w:u w:val="single"/>
        </w:rPr>
        <w:t>seine Gefahr</w:t>
      </w:r>
      <w:r>
        <w:rPr>
          <w:rFonts w:ascii="Arial" w:hAnsi="Arial" w:cs="Arial"/>
          <w:szCs w:val="22"/>
        </w:rPr>
        <w:t xml:space="preserve"> die Belege per Post an die Kanzlei.</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auf </w:t>
      </w:r>
      <w:r w:rsidRPr="004840B9">
        <w:rPr>
          <w:rFonts w:ascii="Arial" w:hAnsi="Arial" w:cs="Arial"/>
          <w:szCs w:val="22"/>
          <w:u w:val="single"/>
        </w:rPr>
        <w:t>seine Gefahr</w:t>
      </w:r>
      <w:r>
        <w:rPr>
          <w:rFonts w:ascii="Arial" w:hAnsi="Arial" w:cs="Arial"/>
          <w:szCs w:val="22"/>
        </w:rPr>
        <w:t xml:space="preserve"> die Belege per Kurier  / Taxi an die Kanzlei.</w:t>
      </w:r>
    </w:p>
    <w:p w:rsidR="00E67200" w:rsidRDefault="00E67200" w:rsidP="00D67BE0">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beim Mandanten ab.</w:t>
      </w:r>
    </w:p>
    <w:p w:rsidR="00E67200" w:rsidRDefault="00E67200" w:rsidP="00E67200">
      <w:pPr>
        <w:shd w:val="clear" w:color="auto" w:fill="FFFFFF"/>
        <w:tabs>
          <w:tab w:val="left" w:pos="567"/>
        </w:tabs>
        <w:spacing w:line="260" w:lineRule="exact"/>
        <w:jc w:val="both"/>
        <w:rPr>
          <w:rFonts w:ascii="Arial" w:hAnsi="Arial" w:cs="Arial"/>
        </w:rPr>
      </w:pPr>
    </w:p>
    <w:p w:rsidR="00E67200" w:rsidRDefault="007D7B0F" w:rsidP="00E67200">
      <w:pPr>
        <w:shd w:val="clear" w:color="auto" w:fill="FFFFFF"/>
        <w:tabs>
          <w:tab w:val="left" w:pos="567"/>
        </w:tabs>
        <w:spacing w:line="260" w:lineRule="exact"/>
        <w:jc w:val="both"/>
        <w:rPr>
          <w:rFonts w:ascii="Arial" w:hAnsi="Arial" w:cs="Arial"/>
        </w:rPr>
      </w:pPr>
      <w:hyperlink w:anchor="KV_A302_Belegbearb_Mand_sort_Bel_ohne_KK" w:history="1">
        <w:r w:rsidR="00E67200" w:rsidRPr="00A00F26">
          <w:rPr>
            <w:rStyle w:val="Hyperlink"/>
            <w:rFonts w:ascii="Arial" w:hAnsi="Arial" w:cs="Arial"/>
          </w:rPr>
          <w:t>Nach oben</w:t>
        </w:r>
      </w:hyperlink>
    </w:p>
    <w:p w:rsidR="00E67200" w:rsidRDefault="007D7B0F" w:rsidP="00E67200">
      <w:pPr>
        <w:shd w:val="clear" w:color="auto" w:fill="FFFFFF"/>
        <w:tabs>
          <w:tab w:val="left" w:pos="567"/>
        </w:tabs>
        <w:spacing w:line="260" w:lineRule="exact"/>
        <w:jc w:val="both"/>
        <w:rPr>
          <w:rStyle w:val="Hyperlink"/>
          <w:rFonts w:ascii="Arial" w:hAnsi="Arial" w:cs="Arial"/>
        </w:rPr>
      </w:pPr>
      <w:hyperlink w:anchor="Inhalt_KV_A302" w:history="1">
        <w:r w:rsidR="00E67200" w:rsidRPr="00A00F26">
          <w:rPr>
            <w:rStyle w:val="Hyperlink"/>
            <w:rFonts w:ascii="Arial" w:hAnsi="Arial" w:cs="Arial"/>
          </w:rPr>
          <w:t>Zum Inhaltsverzeichnis</w:t>
        </w:r>
      </w:hyperlink>
    </w:p>
    <w:p w:rsidR="00D67BE0" w:rsidRDefault="007D7B0F" w:rsidP="00E67200">
      <w:pPr>
        <w:shd w:val="clear" w:color="auto" w:fill="FFFFFF"/>
        <w:tabs>
          <w:tab w:val="left" w:pos="567"/>
        </w:tabs>
        <w:spacing w:line="260" w:lineRule="exact"/>
        <w:jc w:val="both"/>
        <w:rPr>
          <w:rFonts w:ascii="Arial" w:hAnsi="Arial" w:cs="Arial"/>
        </w:rPr>
      </w:pPr>
      <w:hyperlink w:anchor="A302_Belegbearb_Mand_Pendel_o_Perskonten" w:history="1">
        <w:r w:rsidR="00D67BE0" w:rsidRPr="00D67BE0">
          <w:rPr>
            <w:rStyle w:val="Hyperlink"/>
            <w:rFonts w:ascii="Arial" w:hAnsi="Arial" w:cs="Arial"/>
          </w:rPr>
          <w:t>Zum Erläuterungsteil</w:t>
        </w:r>
      </w:hyperlink>
    </w:p>
    <w:p w:rsidR="00E67200" w:rsidRDefault="00E67200" w:rsidP="00E67200">
      <w:pPr>
        <w:shd w:val="clear" w:color="auto" w:fill="FFFFFF"/>
        <w:tabs>
          <w:tab w:val="left" w:pos="567"/>
        </w:tabs>
        <w:spacing w:line="260" w:lineRule="exact"/>
        <w:jc w:val="both"/>
        <w:rPr>
          <w:rFonts w:ascii="Arial" w:hAnsi="Arial" w:cs="Arial"/>
        </w:rPr>
      </w:pPr>
    </w:p>
    <w:p w:rsidR="00171C36" w:rsidRDefault="00171C36" w:rsidP="00291D80">
      <w:pPr>
        <w:shd w:val="clear" w:color="auto" w:fill="FFFFFF"/>
        <w:tabs>
          <w:tab w:val="left" w:pos="567"/>
        </w:tabs>
        <w:spacing w:line="260" w:lineRule="exact"/>
        <w:ind w:right="282"/>
        <w:jc w:val="both"/>
        <w:rPr>
          <w:rFonts w:ascii="Arial" w:hAnsi="Arial" w:cs="Arial"/>
          <w:b/>
        </w:rPr>
      </w:pPr>
    </w:p>
    <w:p w:rsidR="00E67200" w:rsidRDefault="00E67200" w:rsidP="00291D80">
      <w:pPr>
        <w:shd w:val="clear" w:color="auto" w:fill="FFFFFF"/>
        <w:tabs>
          <w:tab w:val="left" w:pos="567"/>
        </w:tabs>
        <w:spacing w:line="260" w:lineRule="exact"/>
        <w:ind w:right="282"/>
        <w:jc w:val="both"/>
        <w:rPr>
          <w:rFonts w:ascii="Arial" w:hAnsi="Arial" w:cs="Arial"/>
          <w:b/>
        </w:rPr>
        <w:sectPr w:rsidR="00E67200" w:rsidSect="004D23F3">
          <w:headerReference w:type="default" r:id="rId164"/>
          <w:pgSz w:w="11906" w:h="16838" w:code="9"/>
          <w:pgMar w:top="284" w:right="992" w:bottom="709" w:left="1418" w:header="295" w:footer="153" w:gutter="0"/>
          <w:cols w:space="720"/>
          <w:docGrid w:linePitch="272"/>
        </w:sectPr>
      </w:pPr>
    </w:p>
    <w:p w:rsidR="00E67200" w:rsidRPr="000174F9" w:rsidRDefault="007D7B0F" w:rsidP="00D67BE0">
      <w:pPr>
        <w:spacing w:line="360" w:lineRule="auto"/>
        <w:jc w:val="both"/>
        <w:rPr>
          <w:rFonts w:ascii="Arial" w:hAnsi="Arial" w:cs="Arial"/>
          <w:b/>
          <w:u w:val="single"/>
        </w:rPr>
      </w:pPr>
      <w:hyperlink w:anchor="Inhalt_KV_A303" w:history="1">
        <w:r w:rsidR="00E67200" w:rsidRPr="000174F9">
          <w:rPr>
            <w:rStyle w:val="Hyperlink"/>
            <w:rFonts w:ascii="Arial" w:hAnsi="Arial" w:cs="Arial"/>
            <w:b/>
          </w:rPr>
          <w:t>KV</w:t>
        </w:r>
        <w:r w:rsidR="00D67BE0" w:rsidRPr="000174F9">
          <w:rPr>
            <w:rStyle w:val="Hyperlink"/>
            <w:rFonts w:ascii="Arial" w:hAnsi="Arial" w:cs="Arial"/>
            <w:b/>
          </w:rPr>
          <w:t>-</w:t>
        </w:r>
        <w:r w:rsidR="00E67200" w:rsidRPr="000174F9">
          <w:rPr>
            <w:rStyle w:val="Hyperlink"/>
            <w:rFonts w:ascii="Arial" w:hAnsi="Arial" w:cs="Arial"/>
            <w:b/>
          </w:rPr>
          <w:t>A303</w:t>
        </w:r>
      </w:hyperlink>
      <w:r w:rsidR="00E67200" w:rsidRPr="000174F9">
        <w:rPr>
          <w:rFonts w:ascii="Arial" w:hAnsi="Arial" w:cs="Arial"/>
          <w:b/>
          <w:u w:val="single"/>
        </w:rPr>
        <w:t xml:space="preserve"> </w:t>
      </w:r>
      <w:bookmarkStart w:id="419" w:name="KV_A303_Belegbearb_Mand_sort_Bel_mit_KK"/>
      <w:bookmarkEnd w:id="419"/>
      <w:r w:rsidR="00E67200" w:rsidRPr="000174F9">
        <w:rPr>
          <w:rFonts w:ascii="Arial" w:hAnsi="Arial" w:cs="Arial"/>
          <w:b/>
          <w:u w:val="single"/>
        </w:rPr>
        <w:t>Belegbearbeitung Mandant vorsortierte Belege</w:t>
      </w:r>
    </w:p>
    <w:p w:rsidR="00E67200" w:rsidRPr="000174F9" w:rsidRDefault="00E67200" w:rsidP="003D589B">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u w:val="single"/>
        </w:rPr>
      </w:pPr>
      <w:r w:rsidRPr="000174F9">
        <w:rPr>
          <w:rFonts w:ascii="Arial" w:hAnsi="Arial" w:cs="Arial"/>
          <w:b/>
          <w:u w:val="single"/>
        </w:rPr>
        <w:t xml:space="preserve">Pendelordner mit Konto-Korrent Belegtransfer Mandant </w:t>
      </w:r>
      <w:r w:rsidRPr="000174F9">
        <w:rPr>
          <w:rFonts w:ascii="Arial" w:hAnsi="Arial" w:cs="Arial"/>
          <w:b/>
          <w:u w:val="single"/>
        </w:rPr>
        <w:sym w:font="Wingdings" w:char="F0E0"/>
      </w:r>
      <w:r w:rsidRPr="000174F9">
        <w:rPr>
          <w:rFonts w:ascii="Arial" w:hAnsi="Arial" w:cs="Arial"/>
          <w:b/>
          <w:u w:val="single"/>
        </w:rPr>
        <w:t xml:space="preserve"> Kanzlei:</w:t>
      </w:r>
    </w:p>
    <w:p w:rsidR="00E67200" w:rsidRPr="004266BF" w:rsidRDefault="00E67200" w:rsidP="003D589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4266BF">
        <w:rPr>
          <w:rFonts w:ascii="Arial" w:hAnsi="Arial" w:cs="Arial"/>
          <w:b/>
          <w:szCs w:val="22"/>
        </w:rPr>
        <w:t>Zuständigkeiten: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p>
    <w:p w:rsidR="00E67200" w:rsidRPr="00AA75FE"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Die Mustervorlage </w:t>
      </w:r>
      <w:hyperlink w:anchor="A330_Organisation_Posteingang_Mandant" w:history="1">
        <w:r w:rsidRPr="002F29A0">
          <w:rPr>
            <w:rStyle w:val="Hyperlink"/>
            <w:rFonts w:ascii="Arial" w:hAnsi="Arial" w:cs="Arial"/>
            <w:i/>
            <w:szCs w:val="22"/>
          </w:rPr>
          <w:t>A330</w:t>
        </w:r>
      </w:hyperlink>
      <w:r w:rsidRPr="00AA75FE">
        <w:rPr>
          <w:rFonts w:ascii="Arial" w:hAnsi="Arial" w:cs="Arial"/>
          <w:szCs w:val="22"/>
        </w:rPr>
        <w:t xml:space="preserve"> Or</w:t>
      </w:r>
      <w:r>
        <w:rPr>
          <w:rFonts w:ascii="Arial" w:hAnsi="Arial" w:cs="Arial"/>
          <w:szCs w:val="22"/>
        </w:rPr>
        <w:t>ganisation des Posteingangs beim Mandanten ist einzubinden.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Zur Trennung der einzelnen Geschäftsvorfälle Kasse, Bank, Eingangsrechnungen, Ausgangsrechnungen besteht die Belegsammlung besteht aus einem</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Ordner mit Trennblättern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Kasse | Bank(en) | Eingangsrechnung | Ausgangsrechnungen | Eigenbelege | Rückfragen | </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 xml:space="preserve">Ordner mit Heftstreifen </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Kasse | Bank(en) | Eingangsrechnung | Ausgangsrechnungen | Eigenbelege | Rückfragen | </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Kasse. Die Belege werden chronologisch sortiert abgeheftet.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Die Einzelheiten sind in der Verfahrensdokumentation „</w:t>
      </w:r>
      <w:hyperlink w:anchor="Eingang_G_KV_XIII_Kasse" w:history="1">
        <w:r w:rsidR="00984952" w:rsidRPr="00984952">
          <w:rPr>
            <w:rStyle w:val="Hyperlink"/>
            <w:rFonts w:ascii="Arial" w:hAnsi="Arial" w:cs="Arial"/>
            <w:i/>
            <w:szCs w:val="22"/>
          </w:rPr>
          <w:t>KV_</w:t>
        </w:r>
        <w:r w:rsidRPr="00984952">
          <w:rPr>
            <w:rStyle w:val="Hyperlink"/>
            <w:rFonts w:ascii="Arial" w:hAnsi="Arial" w:cs="Arial"/>
            <w:i/>
            <w:szCs w:val="22"/>
          </w:rPr>
          <w:t>KAS..</w:t>
        </w:r>
      </w:hyperlink>
      <w:r>
        <w:rPr>
          <w:rFonts w:ascii="Arial" w:hAnsi="Arial" w:cs="Arial"/>
          <w:szCs w:val="22"/>
        </w:rPr>
        <w:t>“  beschrieben.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werden chronologisch sortiert abgeheftet. In dem Ordner befinden sich ___Trennblätter für Banken.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ab/>
      </w:r>
      <w:r>
        <w:rPr>
          <w:rFonts w:ascii="Arial" w:hAnsi="Arial" w:cs="Arial"/>
          <w:szCs w:val="22"/>
        </w:rPr>
        <w:t>Die Einzelheiten sind in der Verfahrensdokumentation „</w:t>
      </w:r>
      <w:hyperlink w:anchor="Eingang_G_KV_XI_Bank" w:history="1">
        <w:r w:rsidR="00984952" w:rsidRPr="00984952">
          <w:rPr>
            <w:rStyle w:val="Hyperlink"/>
            <w:rFonts w:ascii="Arial" w:hAnsi="Arial" w:cs="Arial"/>
            <w:i/>
            <w:szCs w:val="22"/>
          </w:rPr>
          <w:t>KV_</w:t>
        </w:r>
        <w:r w:rsidRPr="00984952">
          <w:rPr>
            <w:rStyle w:val="Hyperlink"/>
            <w:rFonts w:ascii="Arial" w:hAnsi="Arial" w:cs="Arial"/>
            <w:i/>
            <w:szCs w:val="22"/>
          </w:rPr>
          <w:t>BAN..</w:t>
        </w:r>
      </w:hyperlink>
      <w:r>
        <w:rPr>
          <w:rFonts w:ascii="Arial" w:hAnsi="Arial" w:cs="Arial"/>
          <w:szCs w:val="22"/>
        </w:rPr>
        <w:t>“ beschrieben.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in dem Ordner hinter dem Trennblatt Eingangsrechnung abgeheftet, auch wenn sie erst in der folgenden Buchungsperiode bezahlt werden.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auf dem Heftstreifen abgeheftet, auch wenn sie erst in der folgenden Buchungsperiode bezahlt werden.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In beiden vorgenannten Fällen muss der Mandant Vorsorge treffen, damit  die Bezahlung zum Fälligkeitstermin (Skontotermin) erfolgen kann. Dies geschieht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durch Erstellung einer Kopie der Rechnung, die den Vermerk „Kopie“ trägt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durch Speicherung der Überweisung im elektronischen Bankprogramm mit dem Datum, zu </w:t>
      </w:r>
      <w:r>
        <w:rPr>
          <w:rFonts w:ascii="Arial" w:hAnsi="Arial" w:cs="Arial"/>
          <w:szCs w:val="22"/>
        </w:rPr>
        <w:tab/>
        <w:t>dem die Überweisung ausgeführt werden soll.</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b/>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Das sind Zweitschriften / Durchschriften / Kopien der Ausgangsrechnungen. Die Vollständigkeit wird anhand der Rechnungsnummer kontrolliert. Diese Belege werden hinter dem Trennblatt Ausgangsrechnungen abgeheftet.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alphabetisch </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chronologisch</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Eigenbelege (</w:t>
      </w:r>
      <w:hyperlink w:anchor="KV_KAS105_Bankabhebung" w:history="1">
        <w:r w:rsidRPr="00984952">
          <w:rPr>
            <w:rStyle w:val="Hyperlink"/>
            <w:rFonts w:ascii="Arial" w:hAnsi="Arial" w:cs="Arial"/>
            <w:i/>
            <w:szCs w:val="22"/>
          </w:rPr>
          <w:t>KV_KAS105</w:t>
        </w:r>
      </w:hyperlink>
      <w:r w:rsidRPr="00984952">
        <w:rPr>
          <w:rFonts w:ascii="Arial" w:hAnsi="Arial" w:cs="Arial"/>
          <w:i/>
          <w:szCs w:val="22"/>
        </w:rPr>
        <w:t xml:space="preserve">, </w:t>
      </w:r>
      <w:hyperlink w:anchor="KV_KAS106_Privatentnahme_Einlage" w:history="1">
        <w:r w:rsidRPr="00984952">
          <w:rPr>
            <w:rStyle w:val="Hyperlink"/>
            <w:rFonts w:ascii="Arial" w:hAnsi="Arial" w:cs="Arial"/>
            <w:i/>
            <w:szCs w:val="22"/>
          </w:rPr>
          <w:t>KV_KAS106</w:t>
        </w:r>
      </w:hyperlink>
      <w:r w:rsidRPr="00984952">
        <w:rPr>
          <w:rFonts w:ascii="Arial" w:hAnsi="Arial" w:cs="Arial"/>
          <w:i/>
          <w:szCs w:val="22"/>
        </w:rPr>
        <w:t xml:space="preserve">, </w:t>
      </w:r>
      <w:hyperlink w:anchor="KV_KAS107_Beleg_Darlehen" w:history="1">
        <w:r w:rsidRPr="00984952">
          <w:rPr>
            <w:rStyle w:val="Hyperlink"/>
            <w:rFonts w:ascii="Arial" w:hAnsi="Arial" w:cs="Arial"/>
            <w:i/>
            <w:szCs w:val="22"/>
          </w:rPr>
          <w:t>KV_KAS107</w:t>
        </w:r>
      </w:hyperlink>
      <w:r w:rsidRPr="00984952">
        <w:rPr>
          <w:rFonts w:ascii="Arial" w:hAnsi="Arial" w:cs="Arial"/>
          <w:i/>
          <w:szCs w:val="22"/>
        </w:rPr>
        <w:t xml:space="preserve">, </w:t>
      </w:r>
      <w:hyperlink w:anchor="KV_KAS108_Kassendifferenz" w:history="1">
        <w:r w:rsidRPr="00984952">
          <w:rPr>
            <w:rStyle w:val="Hyperlink"/>
            <w:rFonts w:ascii="Arial" w:hAnsi="Arial" w:cs="Arial"/>
            <w:i/>
            <w:szCs w:val="22"/>
          </w:rPr>
          <w:t>KV_KAS108</w:t>
        </w:r>
      </w:hyperlink>
      <w:r>
        <w:rPr>
          <w:rFonts w:ascii="Arial" w:hAnsi="Arial" w:cs="Arial"/>
          <w:szCs w:val="22"/>
        </w:rPr>
        <w:t>), wenn nicht beim Trennblatt Kasse abgelegt.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Rückfragen an den Steuerberater.</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Bearbeitungsgrundsätze:</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823C3">
        <w:rPr>
          <w:rFonts w:ascii="Arial" w:hAnsi="Arial" w:cs="Arial"/>
          <w:b/>
          <w:szCs w:val="22"/>
        </w:rPr>
        <w:t>O</w:t>
      </w:r>
      <w:r>
        <w:rPr>
          <w:rFonts w:ascii="Arial" w:hAnsi="Arial" w:cs="Arial"/>
          <w:szCs w:val="22"/>
        </w:rPr>
        <w:tab/>
        <w:t>Die Kasse muss täglich geführt werden, es muss täglich ein Kassensturz erfolgen (</w:t>
      </w:r>
      <w:hyperlink w:anchor="KAS_001_Tägl_Kasse_ein_Muss" w:history="1">
        <w:r w:rsidRPr="00984952">
          <w:rPr>
            <w:rStyle w:val="Hyperlink"/>
            <w:rFonts w:ascii="Arial" w:hAnsi="Arial" w:cs="Arial"/>
            <w:i/>
            <w:szCs w:val="22"/>
          </w:rPr>
          <w:t>KAS001</w:t>
        </w:r>
      </w:hyperlink>
      <w:r>
        <w:rPr>
          <w:rFonts w:ascii="Arial" w:hAnsi="Arial" w:cs="Arial"/>
          <w:szCs w:val="22"/>
        </w:rPr>
        <w:t>)</w:t>
      </w:r>
    </w:p>
    <w:p w:rsidR="00E67200" w:rsidRPr="000630A2"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0630A2">
        <w:rPr>
          <w:rFonts w:ascii="Arial" w:hAnsi="Arial" w:cs="Arial"/>
          <w:b/>
          <w:szCs w:val="22"/>
        </w:rPr>
        <w:t>O</w:t>
      </w:r>
      <w:r>
        <w:rPr>
          <w:rFonts w:ascii="Arial" w:hAnsi="Arial" w:cs="Arial"/>
          <w:b/>
          <w:szCs w:val="22"/>
        </w:rPr>
        <w:tab/>
      </w:r>
      <w:r w:rsidRPr="000630A2">
        <w:rPr>
          <w:rFonts w:ascii="Arial" w:hAnsi="Arial" w:cs="Arial"/>
          <w:szCs w:val="22"/>
        </w:rPr>
        <w:t>D</w:t>
      </w:r>
      <w:r>
        <w:rPr>
          <w:rFonts w:ascii="Arial" w:hAnsi="Arial" w:cs="Arial"/>
          <w:szCs w:val="22"/>
        </w:rPr>
        <w:t>ie Bearbeitung und Sicherung der Eingangspost erfolgt täglich (</w:t>
      </w:r>
      <w:hyperlink w:anchor="KV_A330_Org_Posteing_Mandant" w:history="1">
        <w:r w:rsidRPr="00984952">
          <w:rPr>
            <w:rStyle w:val="Hyperlink"/>
            <w:rFonts w:ascii="Arial" w:hAnsi="Arial" w:cs="Arial"/>
            <w:i/>
            <w:szCs w:val="22"/>
          </w:rPr>
          <w:t>KV_A330</w:t>
        </w:r>
      </w:hyperlink>
      <w:r>
        <w:rPr>
          <w:rFonts w:ascii="Arial" w:hAnsi="Arial" w:cs="Arial"/>
          <w:szCs w:val="22"/>
        </w:rPr>
        <w: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nach Erledigung der Aufgabe, für die sie erstellt wurde, vernichtet.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durch Heften fest mit dem Originalbeleg verbunden.</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Die Vermerke auf der Kopie werden auf den Originalbeleg übertragen, die Kopie wird danach vernichtet.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984952" w:rsidRPr="00567E28" w:rsidRDefault="00984952" w:rsidP="0098495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O</w:t>
      </w:r>
      <w:r>
        <w:rPr>
          <w:rFonts w:ascii="Arial" w:hAnsi="Arial" w:cs="Arial"/>
          <w:szCs w:val="22"/>
        </w:rPr>
        <w:tab/>
      </w:r>
      <w:r w:rsidRPr="00567E28">
        <w:rPr>
          <w:rFonts w:ascii="Arial" w:hAnsi="Arial" w:cs="Arial"/>
          <w:szCs w:val="22"/>
        </w:rPr>
        <w:t xml:space="preserve">Wenn </w:t>
      </w:r>
      <w:r>
        <w:rPr>
          <w:rFonts w:ascii="Arial" w:hAnsi="Arial" w:cs="Arial"/>
          <w:szCs w:val="22"/>
        </w:rPr>
        <w:t>B</w:t>
      </w:r>
      <w:r w:rsidRPr="00567E28">
        <w:rPr>
          <w:rFonts w:ascii="Arial" w:hAnsi="Arial" w:cs="Arial"/>
          <w:szCs w:val="22"/>
        </w:rPr>
        <w:t xml:space="preserve">elege aus der </w:t>
      </w:r>
      <w:r>
        <w:rPr>
          <w:rFonts w:ascii="Arial" w:hAnsi="Arial" w:cs="Arial"/>
          <w:szCs w:val="22"/>
        </w:rPr>
        <w:t>Belegsammlung entnommen werden, wird ein Fehlbeleg erstellt (</w:t>
      </w:r>
      <w:hyperlink w:anchor="KV_A304_Fehlbeleg_Bei_Entnahme_aus_Samml" w:history="1">
        <w:r w:rsidRPr="00984952">
          <w:rPr>
            <w:rStyle w:val="Hyperlink"/>
            <w:rFonts w:ascii="Arial" w:hAnsi="Arial" w:cs="Arial"/>
            <w:i/>
            <w:szCs w:val="22"/>
          </w:rPr>
          <w:t>KV_A304</w:t>
        </w:r>
      </w:hyperlink>
      <w:r>
        <w:rPr>
          <w:rFonts w:ascii="Arial" w:hAnsi="Arial" w:cs="Arial"/>
          <w:szCs w:val="22"/>
        </w:rPr>
        <w:t>).</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E67200" w:rsidRPr="007A72AB" w:rsidRDefault="00E67200" w:rsidP="003D589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22"/>
          <w:szCs w:val="22"/>
          <w:u w:val="single"/>
        </w:rPr>
      </w:pPr>
      <w:r w:rsidRPr="007A72AB">
        <w:rPr>
          <w:rFonts w:ascii="Arial" w:hAnsi="Arial" w:cs="Arial"/>
          <w:b/>
          <w:sz w:val="22"/>
          <w:szCs w:val="22"/>
          <w:u w:val="single"/>
        </w:rPr>
        <w:t>Ablauf:</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gesammelten Belege zu den vereinbarten Belegübergabezeitpunkten in die Kanzlei.</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Der Mandant sendet auf seine Gefahr die Belege zu den vereinbarten Belegübergabezeitpunkten per Post an die Kanzlei.</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Der Mandant sendet auf seine Gefahr die Belege zu den vereinbarten Belegübergabezeitpunkten per Kurier  / Taxi an die Kanzlei.</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zu den vereinbarten Belegübergabezeitpunkten beim Mandanten ab.</w:t>
      </w:r>
    </w:p>
    <w:p w:rsidR="00E67200" w:rsidRDefault="00E67200" w:rsidP="003D589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E67200" w:rsidRDefault="00E67200" w:rsidP="00E67200">
      <w:pPr>
        <w:shd w:val="clear" w:color="auto" w:fill="FFFFFF"/>
        <w:tabs>
          <w:tab w:val="left" w:pos="567"/>
        </w:tabs>
        <w:spacing w:line="260" w:lineRule="exact"/>
        <w:jc w:val="both"/>
        <w:rPr>
          <w:rFonts w:ascii="Arial" w:hAnsi="Arial" w:cs="Arial"/>
        </w:rPr>
      </w:pPr>
    </w:p>
    <w:p w:rsidR="00E67200" w:rsidRDefault="007D7B0F" w:rsidP="00E67200">
      <w:pPr>
        <w:shd w:val="clear" w:color="auto" w:fill="FFFFFF"/>
        <w:tabs>
          <w:tab w:val="left" w:pos="567"/>
        </w:tabs>
        <w:spacing w:line="260" w:lineRule="exact"/>
        <w:jc w:val="both"/>
        <w:rPr>
          <w:rFonts w:ascii="Arial" w:hAnsi="Arial" w:cs="Arial"/>
        </w:rPr>
      </w:pPr>
      <w:hyperlink w:anchor="KV_A303_Belegbearb_Mand_sort_Bel_mit_KK" w:history="1">
        <w:r w:rsidR="00E67200" w:rsidRPr="00A00F26">
          <w:rPr>
            <w:rStyle w:val="Hyperlink"/>
            <w:rFonts w:ascii="Arial" w:hAnsi="Arial" w:cs="Arial"/>
          </w:rPr>
          <w:t>Nach oben</w:t>
        </w:r>
      </w:hyperlink>
    </w:p>
    <w:p w:rsidR="00E67200" w:rsidRDefault="007D7B0F" w:rsidP="00E67200">
      <w:pPr>
        <w:shd w:val="clear" w:color="auto" w:fill="FFFFFF"/>
        <w:tabs>
          <w:tab w:val="left" w:pos="567"/>
        </w:tabs>
        <w:spacing w:line="260" w:lineRule="exact"/>
        <w:jc w:val="both"/>
        <w:rPr>
          <w:rFonts w:ascii="Arial" w:hAnsi="Arial" w:cs="Arial"/>
        </w:rPr>
      </w:pPr>
      <w:hyperlink w:anchor="Inhalt_KV_A303" w:history="1">
        <w:r w:rsidR="00E67200" w:rsidRPr="00A00F26">
          <w:rPr>
            <w:rStyle w:val="Hyperlink"/>
            <w:rFonts w:ascii="Arial" w:hAnsi="Arial" w:cs="Arial"/>
          </w:rPr>
          <w:t>Zum Inhaltsverzeichnis</w:t>
        </w:r>
      </w:hyperlink>
    </w:p>
    <w:p w:rsidR="00171C36" w:rsidRPr="006574E2" w:rsidRDefault="006574E2" w:rsidP="00291D8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"A303_Belegbearb_Mand_Pendel_m_Perskonten" </w:instrText>
      </w:r>
      <w:r>
        <w:rPr>
          <w:rFonts w:ascii="Arial" w:hAnsi="Arial" w:cs="Arial"/>
        </w:rPr>
        <w:fldChar w:fldCharType="separate"/>
      </w:r>
      <w:r w:rsidR="003D589B" w:rsidRPr="006574E2">
        <w:rPr>
          <w:rStyle w:val="Hyperlink"/>
          <w:rFonts w:ascii="Arial" w:hAnsi="Arial" w:cs="Arial"/>
        </w:rPr>
        <w:t>Zum Erläuterungsteil</w:t>
      </w:r>
    </w:p>
    <w:p w:rsidR="00E67200" w:rsidRDefault="006574E2"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p>
    <w:p w:rsidR="00E506E4" w:rsidRDefault="00E506E4" w:rsidP="00291D80">
      <w:pPr>
        <w:shd w:val="clear" w:color="auto" w:fill="FFFFFF"/>
        <w:tabs>
          <w:tab w:val="left" w:pos="567"/>
        </w:tabs>
        <w:spacing w:line="260" w:lineRule="exact"/>
        <w:ind w:right="282"/>
        <w:jc w:val="both"/>
        <w:rPr>
          <w:rFonts w:ascii="Arial" w:hAnsi="Arial" w:cs="Arial"/>
          <w:b/>
        </w:rPr>
      </w:pPr>
    </w:p>
    <w:p w:rsidR="00E506E4" w:rsidRDefault="00E506E4" w:rsidP="00291D80">
      <w:pPr>
        <w:shd w:val="clear" w:color="auto" w:fill="FFFFFF"/>
        <w:tabs>
          <w:tab w:val="left" w:pos="567"/>
        </w:tabs>
        <w:spacing w:line="260" w:lineRule="exact"/>
        <w:ind w:right="282"/>
        <w:jc w:val="both"/>
        <w:rPr>
          <w:rFonts w:ascii="Arial" w:hAnsi="Arial" w:cs="Arial"/>
          <w:b/>
        </w:rPr>
        <w:sectPr w:rsidR="00E506E4" w:rsidSect="004D23F3">
          <w:headerReference w:type="default" r:id="rId165"/>
          <w:pgSz w:w="11906" w:h="16838" w:code="9"/>
          <w:pgMar w:top="284" w:right="992" w:bottom="709" w:left="1418" w:header="295" w:footer="153" w:gutter="0"/>
          <w:cols w:space="720"/>
          <w:docGrid w:linePitch="272"/>
        </w:sectPr>
      </w:pPr>
    </w:p>
    <w:p w:rsidR="00E506E4" w:rsidRDefault="007D7B0F" w:rsidP="00E506E4">
      <w:pPr>
        <w:tabs>
          <w:tab w:val="left" w:pos="1134"/>
          <w:tab w:val="right" w:pos="8789"/>
        </w:tabs>
        <w:jc w:val="both"/>
        <w:rPr>
          <w:rFonts w:ascii="Arial" w:hAnsi="Arial" w:cs="Arial"/>
          <w:szCs w:val="22"/>
        </w:rPr>
      </w:pPr>
      <w:hyperlink w:anchor="Inhalt_KV_A304" w:history="1">
        <w:r w:rsidR="00E506E4" w:rsidRPr="00D67BE0">
          <w:rPr>
            <w:rStyle w:val="Hyperlink"/>
            <w:rFonts w:ascii="Arial" w:hAnsi="Arial" w:cs="Arial"/>
            <w:szCs w:val="22"/>
          </w:rPr>
          <w:t>KV_A30</w:t>
        </w:r>
        <w:r w:rsidR="00E506E4">
          <w:rPr>
            <w:rStyle w:val="Hyperlink"/>
            <w:rFonts w:ascii="Arial" w:hAnsi="Arial" w:cs="Arial"/>
            <w:szCs w:val="22"/>
          </w:rPr>
          <w:t>4</w:t>
        </w:r>
      </w:hyperlink>
      <w:r w:rsidR="00E506E4">
        <w:rPr>
          <w:rFonts w:ascii="Arial" w:hAnsi="Arial" w:cs="Arial"/>
          <w:szCs w:val="22"/>
        </w:rPr>
        <w:tab/>
      </w:r>
      <w:bookmarkStart w:id="420" w:name="KV_A304_Fehlbeleg_Bei_Entnahme_aus_Samml"/>
      <w:bookmarkEnd w:id="420"/>
      <w:r w:rsidR="00E506E4">
        <w:rPr>
          <w:rFonts w:ascii="Arial" w:hAnsi="Arial" w:cs="Arial"/>
          <w:szCs w:val="22"/>
        </w:rPr>
        <w:t>Fehlbeleg bei Entnahme eines Belegs aus der Belegsammlung</w:t>
      </w:r>
    </w:p>
    <w:p w:rsidR="00E506E4" w:rsidRDefault="00E506E4" w:rsidP="00291D80">
      <w:pPr>
        <w:shd w:val="clear" w:color="auto" w:fill="FFFFFF"/>
        <w:tabs>
          <w:tab w:val="left" w:pos="567"/>
        </w:tabs>
        <w:spacing w:line="260" w:lineRule="exact"/>
        <w:ind w:right="282"/>
        <w:jc w:val="both"/>
        <w:rPr>
          <w:rFonts w:ascii="Arial" w:hAnsi="Arial" w:cs="Arial"/>
          <w:b/>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b/>
        </w:rPr>
      </w:pPr>
      <w:r>
        <w:rPr>
          <w:rFonts w:ascii="Arial" w:hAnsi="Arial" w:cs="Arial"/>
          <w:b/>
        </w:rPr>
        <w:t>Kopiervorlage Fehlbeleg</w:t>
      </w:r>
    </w:p>
    <w:p w:rsidR="00E506E4" w:rsidRDefault="00240264"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b/>
        </w:rPr>
      </w:pPr>
      <w:r>
        <w:rPr>
          <w:rFonts w:ascii="Arial" w:hAnsi="Arial" w:cs="Arial"/>
          <w:b/>
        </w:rPr>
        <w:t>O</w:t>
      </w:r>
      <w:r>
        <w:rPr>
          <w:rFonts w:ascii="Arial" w:hAnsi="Arial" w:cs="Arial"/>
          <w:b/>
        </w:rPr>
        <w:tab/>
      </w:r>
      <w:r w:rsidR="003D0015">
        <w:rPr>
          <w:rFonts w:ascii="Arial" w:hAnsi="Arial" w:cs="Arial"/>
          <w:b/>
        </w:rPr>
        <w:t>Belegsammlung</w:t>
      </w:r>
      <w:r>
        <w:rPr>
          <w:rFonts w:ascii="Arial" w:hAnsi="Arial" w:cs="Arial"/>
          <w:b/>
        </w:rPr>
        <w:t xml:space="preserve"> _______________ O </w:t>
      </w:r>
      <w:r w:rsidR="003D0015">
        <w:rPr>
          <w:rFonts w:ascii="Arial" w:hAnsi="Arial" w:cs="Arial"/>
          <w:b/>
        </w:rPr>
        <w:t>Pendelordner</w:t>
      </w:r>
      <w:r>
        <w:rPr>
          <w:rFonts w:ascii="Arial" w:hAnsi="Arial" w:cs="Arial"/>
          <w:b/>
        </w:rPr>
        <w:t> ________________________</w:t>
      </w:r>
    </w:p>
    <w:p w:rsidR="00E506E4" w:rsidRDefault="00E506E4"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b/>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b/>
          <w:szCs w:val="22"/>
        </w:rPr>
      </w:pPr>
      <w:r w:rsidRPr="004266BF">
        <w:rPr>
          <w:rFonts w:ascii="Arial" w:hAnsi="Arial" w:cs="Arial"/>
          <w:b/>
          <w:szCs w:val="22"/>
        </w:rPr>
        <w:t>Zuständigkeiten:</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szCs w:val="22"/>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szCs w:val="22"/>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szCs w:val="22"/>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b/>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b/>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b/>
        </w:rPr>
      </w:pPr>
      <w:r>
        <w:rPr>
          <w:rFonts w:ascii="Arial" w:hAnsi="Arial" w:cs="Arial"/>
          <w:b/>
        </w:rPr>
        <w:t>Belegentnahme:</w:t>
      </w:r>
    </w:p>
    <w:p w:rsidR="003D0015" w:rsidRP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rPr>
        <w:t xml:space="preserve">Belegart: </w:t>
      </w:r>
    </w:p>
    <w:p w:rsidR="003D0015" w:rsidRP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rPr>
        <w:t>O</w:t>
      </w:r>
      <w:r w:rsidRPr="003D0015">
        <w:rPr>
          <w:rFonts w:ascii="Arial" w:hAnsi="Arial" w:cs="Arial"/>
        </w:rPr>
        <w:tab/>
        <w:t>Rechnung</w:t>
      </w:r>
    </w:p>
    <w:p w:rsidR="003D0015" w:rsidRP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rPr>
        <w:t>O</w:t>
      </w:r>
      <w:r w:rsidRPr="003D0015">
        <w:rPr>
          <w:rFonts w:ascii="Arial" w:hAnsi="Arial" w:cs="Arial"/>
        </w:rPr>
        <w:tab/>
        <w:t>Quittung</w:t>
      </w:r>
    </w:p>
    <w:p w:rsidR="003D0015" w:rsidRP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rPr>
        <w:t>O</w:t>
      </w:r>
      <w:r w:rsidRPr="003D0015">
        <w:rPr>
          <w:rFonts w:ascii="Arial" w:hAnsi="Arial" w:cs="Arial"/>
        </w:rPr>
        <w:tab/>
        <w:t>Kassenbeleg</w:t>
      </w:r>
    </w:p>
    <w:p w:rsidR="003D0015" w:rsidRP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rPr>
        <w:t>O</w:t>
      </w:r>
      <w:r w:rsidRPr="003D0015">
        <w:rPr>
          <w:rFonts w:ascii="Arial" w:hAnsi="Arial" w:cs="Arial"/>
        </w:rPr>
        <w:tab/>
        <w:t>Bankbeleg</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rPr>
        <w:t>O</w:t>
      </w:r>
      <w:r w:rsidRPr="003D0015">
        <w:rPr>
          <w:rFonts w:ascii="Arial" w:hAnsi="Arial" w:cs="Arial"/>
        </w:rPr>
        <w:tab/>
        <w:t>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Pr>
          <w:rFonts w:ascii="Arial" w:hAnsi="Arial" w:cs="Arial"/>
        </w:rPr>
        <w:t>Belegersteller: ___________________________________________________________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Pr>
          <w:rFonts w:ascii="Arial" w:hAnsi="Arial" w:cs="Arial"/>
        </w:rPr>
        <w:t>Belegdatum:   ________________________________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Pr>
          <w:rFonts w:ascii="Arial" w:hAnsi="Arial" w:cs="Arial"/>
        </w:rPr>
        <w:t>Grund der Entnahme:</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b/>
        </w:rPr>
        <w:t>O</w:t>
      </w:r>
      <w:r>
        <w:rPr>
          <w:rFonts w:ascii="Arial" w:hAnsi="Arial" w:cs="Arial"/>
          <w:b/>
        </w:rPr>
        <w:tab/>
      </w:r>
      <w:r w:rsidRPr="003D0015">
        <w:rPr>
          <w:rFonts w:ascii="Arial" w:hAnsi="Arial" w:cs="Arial"/>
        </w:rPr>
        <w:t>Rechnungsprüfung</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b/>
        </w:rPr>
        <w:t>O</w:t>
      </w:r>
      <w:r>
        <w:rPr>
          <w:rFonts w:ascii="Arial" w:hAnsi="Arial" w:cs="Arial"/>
          <w:b/>
        </w:rPr>
        <w:tab/>
      </w:r>
      <w:r>
        <w:rPr>
          <w:rFonts w:ascii="Arial" w:hAnsi="Arial" w:cs="Arial"/>
        </w:rPr>
        <w:t>Reklamation</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u w:val="single"/>
        </w:rPr>
      </w:pPr>
      <w:r w:rsidRPr="003D0015">
        <w:rPr>
          <w:rFonts w:ascii="Arial" w:hAnsi="Arial" w:cs="Arial"/>
          <w:b/>
        </w:rPr>
        <w:t>O</w:t>
      </w:r>
      <w:r>
        <w:rPr>
          <w:rFonts w:ascii="Arial" w:hAnsi="Arial" w:cs="Arial"/>
          <w:b/>
        </w:rPr>
        <w:tab/>
      </w:r>
      <w:r>
        <w:rPr>
          <w:rFonts w:ascii="Arial" w:hAnsi="Arial" w:cs="Arial"/>
          <w:u w:val="single"/>
        </w:rPr>
        <w:t>__________________________________________________________________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u w:val="single"/>
        </w:rPr>
      </w:pPr>
    </w:p>
    <w:p w:rsidR="003D0015" w:rsidRP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sidRPr="003D0015">
        <w:rPr>
          <w:rFonts w:ascii="Arial" w:hAnsi="Arial" w:cs="Arial"/>
        </w:rPr>
        <w:t>Datum der Entnahme: _____________________________________________________</w:t>
      </w: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u w:val="single"/>
        </w:rPr>
      </w:pPr>
    </w:p>
    <w:p w:rsidR="003D0015" w:rsidRDefault="003D0015"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Pr>
          <w:rFonts w:ascii="Arial" w:hAnsi="Arial" w:cs="Arial"/>
        </w:rPr>
        <w:t>Unterschrift: _____________________________________________________________</w:t>
      </w:r>
    </w:p>
    <w:p w:rsidR="00240264" w:rsidRDefault="00240264"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p>
    <w:p w:rsidR="00240264" w:rsidRDefault="00240264"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Pr>
          <w:rFonts w:ascii="Arial" w:hAnsi="Arial" w:cs="Arial"/>
        </w:rPr>
        <w:t>Hinweis: Bitte, einen Vorrat von Kopien griffbereit bei der Belegsammlung aufbewahren.</w:t>
      </w:r>
    </w:p>
    <w:p w:rsidR="00240264" w:rsidRPr="003D0015" w:rsidRDefault="00240264" w:rsidP="003D0015">
      <w:pPr>
        <w:pBdr>
          <w:top w:val="single" w:sz="4" w:space="1" w:color="auto"/>
          <w:left w:val="single" w:sz="4" w:space="4" w:color="auto"/>
          <w:bottom w:val="single" w:sz="4" w:space="1" w:color="auto"/>
          <w:right w:val="single" w:sz="4" w:space="4" w:color="auto"/>
        </w:pBdr>
        <w:shd w:val="clear" w:color="auto" w:fill="EEECE1" w:themeFill="background2"/>
        <w:tabs>
          <w:tab w:val="left" w:pos="567"/>
        </w:tabs>
        <w:spacing w:line="260" w:lineRule="exact"/>
        <w:ind w:right="282"/>
        <w:jc w:val="both"/>
        <w:rPr>
          <w:rFonts w:ascii="Arial" w:hAnsi="Arial" w:cs="Arial"/>
        </w:rPr>
      </w:pPr>
      <w:r>
        <w:rPr>
          <w:rFonts w:ascii="Arial" w:hAnsi="Arial" w:cs="Arial"/>
        </w:rPr>
        <w:t>Bei jeder Belegentnahme einen Fehlbeleg erstellen.</w:t>
      </w:r>
    </w:p>
    <w:p w:rsidR="00240264" w:rsidRDefault="00240264" w:rsidP="00240264">
      <w:pPr>
        <w:shd w:val="clear" w:color="auto" w:fill="FFFFFF"/>
        <w:tabs>
          <w:tab w:val="left" w:pos="567"/>
        </w:tabs>
        <w:spacing w:line="260" w:lineRule="exact"/>
        <w:jc w:val="both"/>
      </w:pPr>
    </w:p>
    <w:p w:rsidR="00240264" w:rsidRDefault="007D7B0F" w:rsidP="00240264">
      <w:pPr>
        <w:shd w:val="clear" w:color="auto" w:fill="FFFFFF"/>
        <w:tabs>
          <w:tab w:val="left" w:pos="567"/>
        </w:tabs>
        <w:spacing w:line="260" w:lineRule="exact"/>
        <w:jc w:val="both"/>
        <w:rPr>
          <w:rFonts w:ascii="Arial" w:hAnsi="Arial" w:cs="Arial"/>
        </w:rPr>
      </w:pPr>
      <w:hyperlink w:anchor="KV_A304_Fehlbeleg_Bei_Entnahme_aus_Samml" w:history="1">
        <w:r w:rsidR="00240264" w:rsidRPr="00A00F26">
          <w:rPr>
            <w:rStyle w:val="Hyperlink"/>
            <w:rFonts w:ascii="Arial" w:hAnsi="Arial" w:cs="Arial"/>
          </w:rPr>
          <w:t>Nach oben</w:t>
        </w:r>
      </w:hyperlink>
    </w:p>
    <w:p w:rsidR="00240264" w:rsidRDefault="007D7B0F" w:rsidP="00240264">
      <w:pPr>
        <w:shd w:val="clear" w:color="auto" w:fill="FFFFFF"/>
        <w:tabs>
          <w:tab w:val="left" w:pos="567"/>
        </w:tabs>
        <w:spacing w:line="260" w:lineRule="exact"/>
        <w:jc w:val="both"/>
        <w:rPr>
          <w:rFonts w:ascii="Arial" w:hAnsi="Arial" w:cs="Arial"/>
        </w:rPr>
      </w:pPr>
      <w:hyperlink w:anchor="Inhalt_KV_A304" w:history="1">
        <w:r w:rsidR="00240264" w:rsidRPr="00A00F26">
          <w:rPr>
            <w:rStyle w:val="Hyperlink"/>
            <w:rFonts w:ascii="Arial" w:hAnsi="Arial" w:cs="Arial"/>
          </w:rPr>
          <w:t>Zum Inhaltsverzeichnis</w:t>
        </w:r>
      </w:hyperlink>
    </w:p>
    <w:p w:rsidR="00240264" w:rsidRPr="006574E2" w:rsidRDefault="00240264" w:rsidP="00240264">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F94E6A">
        <w:rPr>
          <w:rFonts w:ascii="Arial" w:hAnsi="Arial" w:cs="Arial"/>
        </w:rPr>
        <w:instrText>HYPERLINK  \l "A304_Belegbearb_Fehlbeleg"</w:instrText>
      </w:r>
      <w:r>
        <w:rPr>
          <w:rFonts w:ascii="Arial" w:hAnsi="Arial" w:cs="Arial"/>
        </w:rPr>
        <w:fldChar w:fldCharType="separate"/>
      </w:r>
      <w:r w:rsidRPr="006574E2">
        <w:rPr>
          <w:rStyle w:val="Hyperlink"/>
          <w:rFonts w:ascii="Arial" w:hAnsi="Arial" w:cs="Arial"/>
        </w:rPr>
        <w:t>Zum Erläuterungsteil</w:t>
      </w:r>
    </w:p>
    <w:p w:rsidR="003D0015" w:rsidRDefault="00240264"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p>
    <w:p w:rsidR="00E506E4" w:rsidRDefault="00E506E4" w:rsidP="00291D80">
      <w:pPr>
        <w:shd w:val="clear" w:color="auto" w:fill="FFFFFF"/>
        <w:tabs>
          <w:tab w:val="left" w:pos="567"/>
        </w:tabs>
        <w:spacing w:line="260" w:lineRule="exact"/>
        <w:ind w:right="282"/>
        <w:jc w:val="both"/>
        <w:rPr>
          <w:rFonts w:ascii="Arial" w:hAnsi="Arial" w:cs="Arial"/>
          <w:b/>
        </w:rPr>
        <w:sectPr w:rsidR="00E506E4" w:rsidSect="004D23F3">
          <w:headerReference w:type="default" r:id="rId166"/>
          <w:pgSz w:w="11906" w:h="16838" w:code="9"/>
          <w:pgMar w:top="284" w:right="992" w:bottom="709" w:left="1418" w:header="295" w:footer="153" w:gutter="0"/>
          <w:cols w:space="720"/>
          <w:docGrid w:linePitch="272"/>
        </w:sectPr>
      </w:pPr>
    </w:p>
    <w:p w:rsidR="00E67200" w:rsidRPr="00567E28" w:rsidRDefault="007D7B0F" w:rsidP="00D67BE0">
      <w:pPr>
        <w:spacing w:line="360" w:lineRule="auto"/>
        <w:jc w:val="both"/>
        <w:rPr>
          <w:rFonts w:ascii="Arial" w:hAnsi="Arial" w:cs="Arial"/>
          <w:b/>
          <w:u w:val="single"/>
        </w:rPr>
      </w:pPr>
      <w:hyperlink w:anchor="Inhalt_KV_A330" w:history="1">
        <w:r w:rsidR="00E67200" w:rsidRPr="00567E28">
          <w:rPr>
            <w:rStyle w:val="Hyperlink"/>
            <w:rFonts w:ascii="Arial" w:hAnsi="Arial" w:cs="Arial"/>
            <w:b/>
          </w:rPr>
          <w:t>KV</w:t>
        </w:r>
        <w:r w:rsidR="00D67BE0" w:rsidRPr="00567E28">
          <w:rPr>
            <w:rStyle w:val="Hyperlink"/>
            <w:rFonts w:ascii="Arial" w:hAnsi="Arial" w:cs="Arial"/>
            <w:b/>
          </w:rPr>
          <w:t>-</w:t>
        </w:r>
        <w:r w:rsidR="00E67200" w:rsidRPr="00567E28">
          <w:rPr>
            <w:rStyle w:val="Hyperlink"/>
            <w:rFonts w:ascii="Arial" w:hAnsi="Arial" w:cs="Arial"/>
            <w:b/>
          </w:rPr>
          <w:t>A330</w:t>
        </w:r>
      </w:hyperlink>
      <w:r w:rsidR="00E67200" w:rsidRPr="00567E28">
        <w:rPr>
          <w:rFonts w:ascii="Arial" w:hAnsi="Arial" w:cs="Arial"/>
          <w:b/>
          <w:u w:val="single"/>
        </w:rPr>
        <w:t xml:space="preserve"> </w:t>
      </w:r>
      <w:bookmarkStart w:id="421" w:name="KV_A330_Org_Posteing_Mandant"/>
      <w:bookmarkEnd w:id="421"/>
      <w:r w:rsidR="00E67200" w:rsidRPr="00567E28">
        <w:rPr>
          <w:rFonts w:ascii="Arial" w:hAnsi="Arial" w:cs="Arial"/>
          <w:b/>
          <w:u w:val="single"/>
        </w:rPr>
        <w:t>Organisation des Posteingangs beim Mandanten: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E67200" w:rsidRPr="00A53991" w:rsidRDefault="00E67200" w:rsidP="00B9240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 xml:space="preserve">Beim Bearbeiten der normalen Post wird darauf geachtet, dass Briefe mit Dokumenten nicht </w:t>
      </w:r>
      <w:r>
        <w:rPr>
          <w:rFonts w:ascii="Arial" w:hAnsi="Arial" w:cs="Arial"/>
          <w:szCs w:val="22"/>
        </w:rPr>
        <w:tab/>
        <w:t>versehentlich mit Werbesendungen vernichtet werden.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 xml:space="preserve">Eingangspost einschließlich Rechnungen werden nach der Entnahme aus dem Briefumschlag mit </w:t>
      </w:r>
      <w:r>
        <w:rPr>
          <w:rFonts w:ascii="Arial" w:hAnsi="Arial" w:cs="Arial"/>
          <w:szCs w:val="22"/>
        </w:rPr>
        <w:tab/>
        <w:t>einem das Eingangsdatum angebenden Eingangsstempel versehen.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 xml:space="preserve">Auf der Eingangspost einschließlich Rechnungen wird nach der Entnahme aus dem Briefumschlag </w:t>
      </w:r>
      <w:r>
        <w:rPr>
          <w:rFonts w:ascii="Arial" w:hAnsi="Arial" w:cs="Arial"/>
          <w:szCs w:val="22"/>
        </w:rPr>
        <w:tab/>
        <w:t>das Eingangsdatum handschriftlich vermerkt.</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Eingangspost wird fortlaufend durchnummeriert. Die Posteingangsnummer wird</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von dem Eingangsstempel erzeugt (Paginierstempel)</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von Hand neben dem Stempelabdruck eingetragen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Eingangspost wird in das handschriftlich geführte Posteingangsbuch eingetragen.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t xml:space="preserve">Auf jedem Posteingangsdokument werden die für die weitere Bearbeitung zuständigen Mitarbeiter </w:t>
      </w:r>
      <w:r>
        <w:rPr>
          <w:rFonts w:ascii="Arial" w:hAnsi="Arial" w:cs="Arial"/>
          <w:szCs w:val="22"/>
        </w:rPr>
        <w:tab/>
        <w:t>und/ oder die Bearbeitungsschritte vermerkt durch</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den Mitarbeiter, der den Posteingang bearbeitet</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den Mitarbeiter, der die Postverteilung bearbeitet. Name: ______________________</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durch: _____________________________________________________________</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69288E">
        <w:rPr>
          <w:rFonts w:ascii="Arial" w:hAnsi="Arial" w:cs="Arial"/>
          <w:b/>
          <w:szCs w:val="22"/>
        </w:rPr>
        <w:t>O</w:t>
      </w:r>
      <w:r>
        <w:rPr>
          <w:rFonts w:ascii="Arial" w:hAnsi="Arial" w:cs="Arial"/>
          <w:szCs w:val="22"/>
        </w:rPr>
        <w:tab/>
        <w:t>Die Eingangspost wird eingescannt und im Dokumentenmanagementsystem (DMS) gespeichert.</w:t>
      </w:r>
    </w:p>
    <w:p w:rsidR="00E67200" w:rsidRPr="006D6862"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D7211B">
        <w:rPr>
          <w:rFonts w:ascii="Arial" w:hAnsi="Arial" w:cs="Arial"/>
          <w:b/>
          <w:szCs w:val="22"/>
        </w:rPr>
        <w:t>O</w:t>
      </w:r>
      <w:r>
        <w:rPr>
          <w:rFonts w:ascii="Arial" w:hAnsi="Arial" w:cs="Arial"/>
          <w:b/>
          <w:szCs w:val="22"/>
        </w:rPr>
        <w:tab/>
      </w:r>
      <w:r w:rsidRPr="006D6862">
        <w:rPr>
          <w:rFonts w:ascii="Arial" w:hAnsi="Arial" w:cs="Arial"/>
          <w:szCs w:val="22"/>
        </w:rPr>
        <w:t>Das</w:t>
      </w:r>
      <w:r>
        <w:rPr>
          <w:rFonts w:ascii="Arial" w:hAnsi="Arial" w:cs="Arial"/>
          <w:szCs w:val="22"/>
        </w:rPr>
        <w:t xml:space="preserve"> DMS vergibt eine fortlaufende Nummer des Posteingangs, diese wir</w:t>
      </w:r>
      <w:r w:rsidR="00F94E6A">
        <w:rPr>
          <w:rFonts w:ascii="Arial" w:hAnsi="Arial" w:cs="Arial"/>
          <w:szCs w:val="22"/>
        </w:rPr>
        <w:t>d</w:t>
      </w:r>
      <w:r>
        <w:rPr>
          <w:rFonts w:ascii="Arial" w:hAnsi="Arial" w:cs="Arial"/>
          <w:szCs w:val="22"/>
        </w:rPr>
        <w:t xml:space="preserve"> auf dem Dokument </w:t>
      </w:r>
      <w:r>
        <w:rPr>
          <w:rFonts w:ascii="Arial" w:hAnsi="Arial" w:cs="Arial"/>
          <w:szCs w:val="22"/>
        </w:rPr>
        <w:tab/>
        <w:t>handschriftlich vermerkt.</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6D6862">
        <w:rPr>
          <w:rFonts w:ascii="Arial" w:hAnsi="Arial" w:cs="Arial"/>
          <w:b/>
          <w:szCs w:val="22"/>
        </w:rPr>
        <w:t>O</w:t>
      </w:r>
      <w:r>
        <w:rPr>
          <w:rFonts w:ascii="Arial" w:hAnsi="Arial" w:cs="Arial"/>
          <w:szCs w:val="22"/>
        </w:rPr>
        <w:tab/>
      </w:r>
      <w:r w:rsidRPr="00D7211B">
        <w:rPr>
          <w:rFonts w:ascii="Arial" w:hAnsi="Arial" w:cs="Arial"/>
          <w:szCs w:val="22"/>
        </w:rPr>
        <w:t>D</w:t>
      </w:r>
      <w:r>
        <w:rPr>
          <w:rFonts w:ascii="Arial" w:hAnsi="Arial" w:cs="Arial"/>
          <w:szCs w:val="22"/>
        </w:rPr>
        <w:t>ie eingescannten Dokumente werden chronologisch in einem Ordner „Posteingang“ abgeheftet.</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D7211B">
        <w:rPr>
          <w:rFonts w:ascii="Arial" w:hAnsi="Arial" w:cs="Arial"/>
          <w:b/>
          <w:szCs w:val="22"/>
        </w:rPr>
        <w:t>O</w:t>
      </w:r>
      <w:r>
        <w:rPr>
          <w:rFonts w:ascii="Arial" w:hAnsi="Arial" w:cs="Arial"/>
          <w:b/>
          <w:szCs w:val="22"/>
        </w:rPr>
        <w:tab/>
      </w:r>
      <w:r>
        <w:rPr>
          <w:rFonts w:ascii="Arial" w:hAnsi="Arial" w:cs="Arial"/>
          <w:szCs w:val="22"/>
        </w:rPr>
        <w:t>Die eingescannten Dokumente werden getrennt nach diesen Kriterien abgeheftet:</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D7211B">
        <w:rPr>
          <w:rFonts w:ascii="Arial" w:hAnsi="Arial" w:cs="Arial"/>
          <w:b/>
          <w:szCs w:val="22"/>
        </w:rPr>
        <w:t>O</w:t>
      </w:r>
      <w:r w:rsidRPr="00D7211B">
        <w:rPr>
          <w:rFonts w:ascii="Arial" w:hAnsi="Arial" w:cs="Arial"/>
          <w:b/>
          <w:szCs w:val="22"/>
        </w:rPr>
        <w:tab/>
      </w:r>
      <w:r w:rsidRPr="00D7211B">
        <w:rPr>
          <w:rFonts w:ascii="Arial" w:hAnsi="Arial" w:cs="Arial"/>
          <w:szCs w:val="22"/>
        </w:rPr>
        <w:t>Posteingang Geschäftsbriefe</w:t>
      </w:r>
      <w:r>
        <w:rPr>
          <w:rFonts w:ascii="Arial" w:hAnsi="Arial" w:cs="Arial"/>
          <w:szCs w:val="22"/>
        </w:rPr>
        <w:t xml:space="preserve"> ohne Dokumente</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D7211B">
        <w:rPr>
          <w:rFonts w:ascii="Arial" w:hAnsi="Arial" w:cs="Arial"/>
          <w:b/>
          <w:szCs w:val="22"/>
        </w:rPr>
        <w:t>O</w:t>
      </w:r>
      <w:r>
        <w:rPr>
          <w:rFonts w:ascii="Arial" w:hAnsi="Arial" w:cs="Arial"/>
          <w:b/>
          <w:szCs w:val="22"/>
        </w:rPr>
        <w:tab/>
      </w:r>
      <w:r w:rsidRPr="00D7211B">
        <w:rPr>
          <w:rFonts w:ascii="Arial" w:hAnsi="Arial" w:cs="Arial"/>
          <w:szCs w:val="22"/>
        </w:rPr>
        <w:t>Posteingang Do</w:t>
      </w:r>
      <w:r>
        <w:rPr>
          <w:rFonts w:ascii="Arial" w:hAnsi="Arial" w:cs="Arial"/>
          <w:szCs w:val="22"/>
        </w:rPr>
        <w:t>kumente (Verträge, Versicherungspolicen….(ergänzen)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D7211B">
        <w:rPr>
          <w:rFonts w:ascii="Arial" w:hAnsi="Arial" w:cs="Arial"/>
          <w:b/>
          <w:szCs w:val="22"/>
        </w:rPr>
        <w:t>O</w:t>
      </w:r>
      <w:r>
        <w:rPr>
          <w:rFonts w:ascii="Arial" w:hAnsi="Arial" w:cs="Arial"/>
          <w:b/>
          <w:szCs w:val="22"/>
        </w:rPr>
        <w:tab/>
      </w:r>
      <w:r w:rsidRPr="00D7211B">
        <w:rPr>
          <w:rFonts w:ascii="Arial" w:hAnsi="Arial" w:cs="Arial"/>
          <w:szCs w:val="22"/>
        </w:rPr>
        <w:t xml:space="preserve">Posteingang </w:t>
      </w:r>
      <w:r>
        <w:rPr>
          <w:rFonts w:ascii="Arial" w:hAnsi="Arial" w:cs="Arial"/>
          <w:szCs w:val="22"/>
        </w:rPr>
        <w:t>Eingangsrechnungen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O</w:t>
      </w:r>
      <w:r>
        <w:rPr>
          <w:rFonts w:ascii="Arial" w:hAnsi="Arial" w:cs="Arial"/>
          <w:b/>
          <w:szCs w:val="22"/>
        </w:rPr>
        <w:tab/>
        <w:t>Die Regelungen für das Scannen bzw. ersetzende Scannen (</w:t>
      </w:r>
      <w:hyperlink w:anchor="A260_Scann_Anwendungen" w:history="1">
        <w:r w:rsidRPr="00F94E6A">
          <w:rPr>
            <w:rStyle w:val="Hyperlink"/>
            <w:rFonts w:ascii="Arial" w:hAnsi="Arial" w:cs="Arial"/>
            <w:i/>
            <w:szCs w:val="22"/>
          </w:rPr>
          <w:t>A2</w:t>
        </w:r>
        <w:r w:rsidR="00BD5AA3" w:rsidRPr="00F94E6A">
          <w:rPr>
            <w:rStyle w:val="Hyperlink"/>
            <w:rFonts w:ascii="Arial" w:hAnsi="Arial" w:cs="Arial"/>
            <w:i/>
            <w:szCs w:val="22"/>
          </w:rPr>
          <w:t>6</w:t>
        </w:r>
        <w:r w:rsidRPr="00F94E6A">
          <w:rPr>
            <w:rStyle w:val="Hyperlink"/>
            <w:rFonts w:ascii="Arial" w:hAnsi="Arial" w:cs="Arial"/>
            <w:i/>
            <w:szCs w:val="22"/>
          </w:rPr>
          <w:t>0</w:t>
        </w:r>
      </w:hyperlink>
      <w:r w:rsidRPr="00131F64">
        <w:rPr>
          <w:rFonts w:ascii="Arial" w:hAnsi="Arial" w:cs="Arial"/>
          <w:i/>
          <w:szCs w:val="22"/>
          <w:u w:val="single"/>
        </w:rPr>
        <w:t>ff</w:t>
      </w:r>
      <w:r>
        <w:rPr>
          <w:rFonts w:ascii="Arial" w:hAnsi="Arial" w:cs="Arial"/>
          <w:i/>
          <w:szCs w:val="22"/>
          <w:u w:val="single"/>
        </w:rPr>
        <w:t>)</w:t>
      </w:r>
      <w:r w:rsidRPr="00131F64">
        <w:rPr>
          <w:rFonts w:ascii="Arial" w:hAnsi="Arial" w:cs="Arial"/>
          <w:szCs w:val="22"/>
        </w:rPr>
        <w:t xml:space="preserve"> </w:t>
      </w:r>
      <w:r w:rsidRPr="00131F64">
        <w:rPr>
          <w:rFonts w:ascii="Arial" w:hAnsi="Arial" w:cs="Arial"/>
          <w:b/>
          <w:szCs w:val="22"/>
        </w:rPr>
        <w:t>s</w:t>
      </w:r>
      <w:r>
        <w:rPr>
          <w:rFonts w:ascii="Arial" w:hAnsi="Arial" w:cs="Arial"/>
          <w:b/>
          <w:szCs w:val="22"/>
        </w:rPr>
        <w:t>ind zu beachten</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sidRPr="006D6862">
        <w:rPr>
          <w:rFonts w:ascii="Arial" w:hAnsi="Arial" w:cs="Arial"/>
          <w:b/>
          <w:szCs w:val="22"/>
        </w:rPr>
        <w:t>O</w:t>
      </w:r>
      <w:r>
        <w:rPr>
          <w:rFonts w:ascii="Arial" w:hAnsi="Arial" w:cs="Arial"/>
          <w:b/>
          <w:szCs w:val="22"/>
        </w:rPr>
        <w:tab/>
      </w:r>
      <w:r w:rsidRPr="006D6862">
        <w:rPr>
          <w:rFonts w:ascii="Arial" w:hAnsi="Arial" w:cs="Arial"/>
          <w:szCs w:val="22"/>
        </w:rPr>
        <w:t xml:space="preserve">Die </w:t>
      </w:r>
      <w:r>
        <w:rPr>
          <w:rFonts w:ascii="Arial" w:hAnsi="Arial" w:cs="Arial"/>
          <w:szCs w:val="22"/>
        </w:rPr>
        <w:t>Dokumente der Eingangspost werden nach dem Registrieren / Einscannen der Geschäftsleitung zur Postbesprechung vorgelegt.</w:t>
      </w:r>
    </w:p>
    <w:p w:rsidR="00E67200"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6D6862">
        <w:rPr>
          <w:rFonts w:ascii="Arial" w:hAnsi="Arial" w:cs="Arial"/>
          <w:szCs w:val="22"/>
        </w:rPr>
        <w:t>D</w:t>
      </w:r>
      <w:r>
        <w:rPr>
          <w:rFonts w:ascii="Arial" w:hAnsi="Arial" w:cs="Arial"/>
          <w:szCs w:val="22"/>
        </w:rPr>
        <w:t>ie Dokumente der Eingangspost werden nach der Postbesprechung eingescannt, damit die handschriftlichen Vermerke der Geschäftsleitung im elektronischen Archiv erkennbar sind</w:t>
      </w:r>
    </w:p>
    <w:p w:rsidR="00E67200" w:rsidRPr="006D6862" w:rsidRDefault="00E67200" w:rsidP="00B9240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p>
    <w:p w:rsidR="00E67200" w:rsidRDefault="00E67200" w:rsidP="00E67200">
      <w:pPr>
        <w:shd w:val="clear" w:color="auto" w:fill="FFFFFF"/>
        <w:tabs>
          <w:tab w:val="left" w:pos="567"/>
        </w:tabs>
        <w:spacing w:line="260" w:lineRule="exact"/>
        <w:jc w:val="both"/>
        <w:rPr>
          <w:rFonts w:ascii="Arial" w:hAnsi="Arial" w:cs="Arial"/>
        </w:rPr>
      </w:pPr>
    </w:p>
    <w:p w:rsidR="00E67200" w:rsidRPr="00B9240D" w:rsidRDefault="00B9240D" w:rsidP="00E67200">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HYPERLINK  \l "KV_A330_Org_Posteing_Mandant"</w:instrText>
      </w:r>
      <w:r>
        <w:rPr>
          <w:rFonts w:ascii="Arial" w:hAnsi="Arial" w:cs="Arial"/>
        </w:rPr>
        <w:fldChar w:fldCharType="separate"/>
      </w:r>
      <w:r w:rsidR="00E67200" w:rsidRPr="00B9240D">
        <w:rPr>
          <w:rStyle w:val="Hyperlink"/>
          <w:rFonts w:ascii="Arial" w:hAnsi="Arial" w:cs="Arial"/>
        </w:rPr>
        <w:t>Nach oben</w:t>
      </w:r>
    </w:p>
    <w:p w:rsidR="00E67200" w:rsidRDefault="00B9240D" w:rsidP="00E67200">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hyperlink w:anchor="Inhalt_KV_A330" w:history="1">
        <w:r w:rsidR="00E67200" w:rsidRPr="00A00F26">
          <w:rPr>
            <w:rStyle w:val="Hyperlink"/>
            <w:rFonts w:ascii="Arial" w:hAnsi="Arial" w:cs="Arial"/>
          </w:rPr>
          <w:t>Zum Inhaltsverzeichnis</w:t>
        </w:r>
      </w:hyperlink>
    </w:p>
    <w:p w:rsidR="00B9240D" w:rsidRDefault="007D7B0F" w:rsidP="00E67200">
      <w:pPr>
        <w:shd w:val="clear" w:color="auto" w:fill="FFFFFF"/>
        <w:tabs>
          <w:tab w:val="left" w:pos="567"/>
        </w:tabs>
        <w:spacing w:line="260" w:lineRule="exact"/>
        <w:jc w:val="both"/>
        <w:rPr>
          <w:rFonts w:ascii="Arial" w:hAnsi="Arial" w:cs="Arial"/>
        </w:rPr>
      </w:pPr>
      <w:hyperlink w:anchor="A330_Organisation_Posteingang_Mandant" w:history="1">
        <w:r w:rsidR="00B9240D" w:rsidRPr="00B9240D">
          <w:rPr>
            <w:rStyle w:val="Hyperlink"/>
            <w:rFonts w:ascii="Arial" w:hAnsi="Arial" w:cs="Arial"/>
          </w:rPr>
          <w:t>Zum Erläuterungsteil</w:t>
        </w:r>
      </w:hyperlink>
    </w:p>
    <w:p w:rsidR="00E67200" w:rsidRDefault="00E67200" w:rsidP="00291D80">
      <w:pPr>
        <w:shd w:val="clear" w:color="auto" w:fill="FFFFFF"/>
        <w:tabs>
          <w:tab w:val="left" w:pos="567"/>
        </w:tabs>
        <w:spacing w:line="260" w:lineRule="exact"/>
        <w:ind w:right="282"/>
        <w:jc w:val="both"/>
        <w:rPr>
          <w:rFonts w:ascii="Arial" w:hAnsi="Arial" w:cs="Arial"/>
          <w:b/>
        </w:rPr>
      </w:pPr>
    </w:p>
    <w:p w:rsidR="00EE0E1F" w:rsidRDefault="00EE0E1F" w:rsidP="00291D80">
      <w:pPr>
        <w:shd w:val="clear" w:color="auto" w:fill="FFFFFF"/>
        <w:tabs>
          <w:tab w:val="left" w:pos="567"/>
        </w:tabs>
        <w:spacing w:line="260" w:lineRule="exact"/>
        <w:ind w:right="282"/>
        <w:jc w:val="both"/>
        <w:rPr>
          <w:rFonts w:ascii="Arial" w:hAnsi="Arial" w:cs="Arial"/>
          <w:b/>
        </w:rPr>
        <w:sectPr w:rsidR="00EE0E1F" w:rsidSect="004D23F3">
          <w:headerReference w:type="default" r:id="rId167"/>
          <w:pgSz w:w="11906" w:h="16838" w:code="9"/>
          <w:pgMar w:top="284" w:right="992" w:bottom="709" w:left="1418" w:header="295" w:footer="153" w:gutter="0"/>
          <w:cols w:space="720"/>
          <w:docGrid w:linePitch="272"/>
        </w:sectPr>
      </w:pPr>
    </w:p>
    <w:p w:rsidR="00EE0E1F" w:rsidRDefault="007D7B0F" w:rsidP="00291D80">
      <w:pPr>
        <w:shd w:val="clear" w:color="auto" w:fill="FFFFFF"/>
        <w:tabs>
          <w:tab w:val="left" w:pos="567"/>
        </w:tabs>
        <w:spacing w:line="260" w:lineRule="exact"/>
        <w:ind w:right="282"/>
        <w:jc w:val="both"/>
        <w:rPr>
          <w:rFonts w:ascii="Arial" w:hAnsi="Arial" w:cs="Arial"/>
          <w:b/>
        </w:rPr>
      </w:pPr>
      <w:hyperlink w:anchor="Inhalt_KV_A400" w:history="1">
        <w:r w:rsidR="00EE0E1F" w:rsidRPr="00EE0E1F">
          <w:rPr>
            <w:rStyle w:val="Hyperlink"/>
            <w:rFonts w:ascii="Arial" w:hAnsi="Arial" w:cs="Arial"/>
            <w:b/>
            <w:szCs w:val="22"/>
          </w:rPr>
          <w:t>KV_A400</w:t>
        </w:r>
      </w:hyperlink>
      <w:r w:rsidR="00EE0E1F">
        <w:rPr>
          <w:rFonts w:ascii="Arial" w:hAnsi="Arial" w:cs="Arial"/>
          <w:b/>
          <w:szCs w:val="22"/>
        </w:rPr>
        <w:t xml:space="preserve"> </w:t>
      </w:r>
      <w:bookmarkStart w:id="422" w:name="KV_A400_Überprüfung_überlassene_Unterlag"/>
      <w:bookmarkEnd w:id="422"/>
      <w:r w:rsidR="00EE0E1F">
        <w:rPr>
          <w:rFonts w:ascii="Arial" w:hAnsi="Arial" w:cs="Arial"/>
          <w:b/>
          <w:szCs w:val="22"/>
        </w:rPr>
        <w:t>Überprüfen der überlassenen Unterlagen</w:t>
      </w:r>
    </w:p>
    <w:p w:rsidR="00EE0E1F" w:rsidRDefault="00EE0E1F" w:rsidP="00291D80">
      <w:pPr>
        <w:shd w:val="clear" w:color="auto" w:fill="FFFFFF"/>
        <w:tabs>
          <w:tab w:val="left" w:pos="567"/>
        </w:tabs>
        <w:spacing w:line="260" w:lineRule="exact"/>
        <w:ind w:right="282"/>
        <w:jc w:val="both"/>
        <w:rPr>
          <w:rFonts w:ascii="Arial" w:hAnsi="Arial" w:cs="Arial"/>
          <w:b/>
        </w:rPr>
      </w:pPr>
    </w:p>
    <w:p w:rsidR="00EE0E1F" w:rsidRPr="00EE0E1F" w:rsidRDefault="00EE0E1F" w:rsidP="00291D80">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EE0E1F" w:rsidRDefault="00EE0E1F" w:rsidP="00291D80">
      <w:pPr>
        <w:shd w:val="clear" w:color="auto" w:fill="FFFFFF"/>
        <w:tabs>
          <w:tab w:val="left" w:pos="567"/>
        </w:tabs>
        <w:spacing w:line="260" w:lineRule="exact"/>
        <w:ind w:right="282"/>
        <w:jc w:val="both"/>
        <w:rPr>
          <w:rFonts w:ascii="Arial" w:hAnsi="Arial" w:cs="Arial"/>
          <w:b/>
        </w:rPr>
      </w:pPr>
    </w:p>
    <w:p w:rsidR="00CC6544" w:rsidRPr="00CC6544" w:rsidRDefault="007D7B0F" w:rsidP="00291D80">
      <w:pPr>
        <w:shd w:val="clear" w:color="auto" w:fill="FFFFFF"/>
        <w:tabs>
          <w:tab w:val="left" w:pos="567"/>
        </w:tabs>
        <w:spacing w:line="260" w:lineRule="exact"/>
        <w:ind w:right="282"/>
        <w:jc w:val="both"/>
        <w:rPr>
          <w:rFonts w:ascii="Arial" w:hAnsi="Arial" w:cs="Arial"/>
        </w:rPr>
      </w:pPr>
      <w:hyperlink w:anchor="KV_A400_Überprüfung_überlassene_Unterlag" w:history="1">
        <w:r w:rsidR="00CC6544" w:rsidRPr="00CC6544">
          <w:rPr>
            <w:rStyle w:val="Hyperlink"/>
            <w:rFonts w:ascii="Arial" w:hAnsi="Arial" w:cs="Arial"/>
          </w:rPr>
          <w:t>Nach oben</w:t>
        </w:r>
      </w:hyperlink>
    </w:p>
    <w:p w:rsidR="00CC6544" w:rsidRPr="00CC6544" w:rsidRDefault="007D7B0F" w:rsidP="00291D80">
      <w:pPr>
        <w:shd w:val="clear" w:color="auto" w:fill="FFFFFF"/>
        <w:tabs>
          <w:tab w:val="left" w:pos="567"/>
        </w:tabs>
        <w:spacing w:line="260" w:lineRule="exact"/>
        <w:ind w:right="282"/>
        <w:jc w:val="both"/>
        <w:rPr>
          <w:rFonts w:ascii="Arial" w:hAnsi="Arial" w:cs="Arial"/>
        </w:rPr>
      </w:pPr>
      <w:hyperlink w:anchor="Inhalt_KV_A400" w:history="1">
        <w:r w:rsidR="00CC6544" w:rsidRPr="00CC6544">
          <w:rPr>
            <w:rStyle w:val="Hyperlink"/>
            <w:rFonts w:ascii="Arial" w:hAnsi="Arial" w:cs="Arial"/>
          </w:rPr>
          <w:t>Zum Inhaltsverzeichnis</w:t>
        </w:r>
      </w:hyperlink>
    </w:p>
    <w:p w:rsidR="00EE0E1F" w:rsidRPr="00CC6544" w:rsidRDefault="00CC6544" w:rsidP="00291D8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"A400_Überprüfung_der_überlassenen_Belege" </w:instrText>
      </w:r>
      <w:r>
        <w:rPr>
          <w:rFonts w:ascii="Arial" w:hAnsi="Arial" w:cs="Arial"/>
        </w:rPr>
        <w:fldChar w:fldCharType="separate"/>
      </w:r>
      <w:r w:rsidRPr="00CC6544">
        <w:rPr>
          <w:rStyle w:val="Hyperlink"/>
          <w:rFonts w:ascii="Arial" w:hAnsi="Arial" w:cs="Arial"/>
        </w:rPr>
        <w:t>Zum Erläuterungsteil</w:t>
      </w:r>
    </w:p>
    <w:p w:rsidR="00EE0E1F" w:rsidRDefault="00CC6544"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p>
    <w:p w:rsidR="00EE0E1F" w:rsidRDefault="00EE0E1F" w:rsidP="00291D80">
      <w:pPr>
        <w:shd w:val="clear" w:color="auto" w:fill="FFFFFF"/>
        <w:tabs>
          <w:tab w:val="left" w:pos="567"/>
        </w:tabs>
        <w:spacing w:line="260" w:lineRule="exact"/>
        <w:ind w:right="282"/>
        <w:jc w:val="both"/>
        <w:rPr>
          <w:rFonts w:ascii="Arial" w:hAnsi="Arial" w:cs="Arial"/>
          <w:b/>
        </w:rPr>
      </w:pPr>
    </w:p>
    <w:p w:rsidR="00EE0E1F" w:rsidRDefault="00EE0E1F" w:rsidP="00291D80">
      <w:pPr>
        <w:shd w:val="clear" w:color="auto" w:fill="FFFFFF"/>
        <w:tabs>
          <w:tab w:val="left" w:pos="567"/>
        </w:tabs>
        <w:spacing w:line="260" w:lineRule="exact"/>
        <w:ind w:right="282"/>
        <w:jc w:val="both"/>
        <w:rPr>
          <w:rFonts w:ascii="Arial" w:hAnsi="Arial" w:cs="Arial"/>
          <w:b/>
        </w:rPr>
      </w:pPr>
    </w:p>
    <w:p w:rsidR="00E67200" w:rsidRDefault="00E67200" w:rsidP="00291D80">
      <w:pPr>
        <w:shd w:val="clear" w:color="auto" w:fill="FFFFFF"/>
        <w:tabs>
          <w:tab w:val="left" w:pos="567"/>
        </w:tabs>
        <w:spacing w:line="260" w:lineRule="exact"/>
        <w:ind w:right="282"/>
        <w:jc w:val="both"/>
        <w:rPr>
          <w:rFonts w:ascii="Arial" w:hAnsi="Arial" w:cs="Arial"/>
          <w:b/>
        </w:rPr>
        <w:sectPr w:rsidR="00E67200" w:rsidSect="004D23F3">
          <w:headerReference w:type="default" r:id="rId168"/>
          <w:pgSz w:w="11906" w:h="16838" w:code="9"/>
          <w:pgMar w:top="284" w:right="992" w:bottom="709" w:left="1418" w:header="295" w:footer="153" w:gutter="0"/>
          <w:cols w:space="720"/>
          <w:docGrid w:linePitch="272"/>
        </w:sectPr>
      </w:pPr>
    </w:p>
    <w:p w:rsidR="00E67200" w:rsidRDefault="007D7B0F" w:rsidP="004C2DCD">
      <w:pPr>
        <w:spacing w:line="360" w:lineRule="auto"/>
        <w:jc w:val="both"/>
        <w:rPr>
          <w:rFonts w:ascii="Arial" w:hAnsi="Arial" w:cs="Arial"/>
          <w:b/>
          <w:szCs w:val="22"/>
        </w:rPr>
      </w:pPr>
      <w:hyperlink w:anchor="Inhalt_KV_A401" w:history="1">
        <w:r w:rsidR="00E67200" w:rsidRPr="004C2DCD">
          <w:rPr>
            <w:rStyle w:val="Hyperlink"/>
            <w:rFonts w:ascii="Arial" w:hAnsi="Arial" w:cs="Arial"/>
            <w:b/>
            <w:szCs w:val="22"/>
          </w:rPr>
          <w:t>KV_A401</w:t>
        </w:r>
      </w:hyperlink>
      <w:r w:rsidR="00E67200">
        <w:rPr>
          <w:rFonts w:ascii="Arial" w:hAnsi="Arial" w:cs="Arial"/>
          <w:b/>
          <w:szCs w:val="22"/>
        </w:rPr>
        <w:t xml:space="preserve"> </w:t>
      </w:r>
      <w:bookmarkStart w:id="423" w:name="KV_A401_Kanzlei_Bearbeiten_Kasse"/>
      <w:bookmarkEnd w:id="423"/>
      <w:r w:rsidR="00703FE4">
        <w:rPr>
          <w:rFonts w:ascii="Arial" w:hAnsi="Arial" w:cs="Arial"/>
          <w:b/>
          <w:szCs w:val="22"/>
        </w:rPr>
        <w:t>Kanzlei</w:t>
      </w:r>
      <w:r w:rsidR="00E67200">
        <w:rPr>
          <w:rFonts w:ascii="Arial" w:hAnsi="Arial" w:cs="Arial"/>
          <w:b/>
          <w:szCs w:val="22"/>
        </w:rPr>
        <w:t xml:space="preserve"> Papier-Kasse</w:t>
      </w:r>
      <w:r w:rsidR="007E45DF">
        <w:rPr>
          <w:rFonts w:ascii="Arial" w:hAnsi="Arial" w:cs="Arial"/>
          <w:b/>
          <w:szCs w:val="22"/>
        </w:rPr>
        <w:t xml:space="preserve"> bearbeiten</w:t>
      </w:r>
    </w:p>
    <w:p w:rsidR="00353FFF" w:rsidRDefault="00353FFF" w:rsidP="00E67200">
      <w:pPr>
        <w:shd w:val="clear" w:color="auto" w:fill="FFFFFF"/>
        <w:tabs>
          <w:tab w:val="left" w:pos="567"/>
        </w:tabs>
        <w:spacing w:line="260" w:lineRule="exact"/>
        <w:ind w:right="282"/>
        <w:jc w:val="both"/>
      </w:pPr>
    </w:p>
    <w:p w:rsidR="004C1336" w:rsidRPr="00EE0E1F" w:rsidRDefault="004C1336" w:rsidP="004C1336">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4C1336" w:rsidRDefault="004C1336" w:rsidP="00E67200">
      <w:pPr>
        <w:shd w:val="clear" w:color="auto" w:fill="FFFFFF"/>
        <w:tabs>
          <w:tab w:val="left" w:pos="567"/>
        </w:tabs>
        <w:spacing w:line="260" w:lineRule="exact"/>
        <w:ind w:right="282"/>
        <w:jc w:val="both"/>
      </w:pPr>
    </w:p>
    <w:p w:rsidR="00D12D88" w:rsidRPr="006574E2" w:rsidRDefault="006574E2" w:rsidP="00E6720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"KV_A401_Kanzlei_Bearbeiten_Kasse" </w:instrText>
      </w:r>
      <w:r>
        <w:rPr>
          <w:rFonts w:ascii="Arial" w:hAnsi="Arial" w:cs="Arial"/>
        </w:rPr>
        <w:fldChar w:fldCharType="separate"/>
      </w:r>
      <w:r w:rsidR="00E67200" w:rsidRPr="006574E2">
        <w:rPr>
          <w:rStyle w:val="Hyperlink"/>
          <w:rFonts w:ascii="Arial" w:hAnsi="Arial" w:cs="Arial"/>
        </w:rPr>
        <w:t>Nach oben</w:t>
      </w:r>
    </w:p>
    <w:p w:rsidR="00E67200" w:rsidRPr="006574E2" w:rsidRDefault="006574E2" w:rsidP="00E6720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"Inhalt_KV_A401" </w:instrText>
      </w:r>
      <w:r>
        <w:rPr>
          <w:rFonts w:ascii="Arial" w:hAnsi="Arial" w:cs="Arial"/>
        </w:rPr>
        <w:fldChar w:fldCharType="separate"/>
      </w:r>
      <w:r w:rsidR="00E67200" w:rsidRPr="006574E2">
        <w:rPr>
          <w:rStyle w:val="Hyperlink"/>
          <w:rFonts w:ascii="Arial" w:hAnsi="Arial" w:cs="Arial"/>
        </w:rPr>
        <w:t>Zum Inhaltsverzeichnis</w:t>
      </w:r>
    </w:p>
    <w:p w:rsidR="00D12D88" w:rsidRDefault="006574E2" w:rsidP="00E6720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hyperlink w:anchor="A401_Bearbeiten_überl_Unterl_kasse" w:history="1">
        <w:r w:rsidR="00D12D88" w:rsidRPr="006574E2">
          <w:rPr>
            <w:rStyle w:val="Hyperlink"/>
            <w:rFonts w:ascii="Arial" w:hAnsi="Arial" w:cs="Arial"/>
          </w:rPr>
          <w:t>Zum Erläuterungsteil</w:t>
        </w:r>
      </w:hyperlink>
    </w:p>
    <w:p w:rsidR="00D12D88" w:rsidRDefault="00D12D88" w:rsidP="00E67200">
      <w:pPr>
        <w:shd w:val="clear" w:color="auto" w:fill="FFFFFF"/>
        <w:tabs>
          <w:tab w:val="left" w:pos="567"/>
        </w:tabs>
        <w:spacing w:line="260" w:lineRule="exact"/>
        <w:ind w:right="282"/>
        <w:jc w:val="both"/>
        <w:rPr>
          <w:rStyle w:val="Hyperlink"/>
          <w:rFonts w:ascii="Arial" w:hAnsi="Arial" w:cs="Arial"/>
        </w:rPr>
      </w:pPr>
    </w:p>
    <w:p w:rsidR="00E67200" w:rsidRDefault="00CC6544" w:rsidP="00291D80">
      <w:pPr>
        <w:shd w:val="clear" w:color="auto" w:fill="FFFFFF"/>
        <w:tabs>
          <w:tab w:val="left" w:pos="567"/>
        </w:tabs>
        <w:spacing w:line="260" w:lineRule="exact"/>
        <w:ind w:right="282"/>
        <w:jc w:val="both"/>
        <w:rPr>
          <w:rFonts w:ascii="Arial" w:hAnsi="Arial" w:cs="Arial"/>
          <w:b/>
        </w:rPr>
        <w:sectPr w:rsidR="00E67200" w:rsidSect="004D23F3">
          <w:headerReference w:type="default" r:id="rId169"/>
          <w:pgSz w:w="11906" w:h="16838" w:code="9"/>
          <w:pgMar w:top="284" w:right="992" w:bottom="709" w:left="1418" w:header="295" w:footer="153" w:gutter="0"/>
          <w:cols w:space="720"/>
          <w:docGrid w:linePitch="272"/>
        </w:sectPr>
      </w:pPr>
      <w:r>
        <w:rPr>
          <w:rFonts w:ascii="Arial" w:hAnsi="Arial" w:cs="Arial"/>
          <w:b/>
        </w:rPr>
        <w:t xml:space="preserve"> </w:t>
      </w:r>
    </w:p>
    <w:p w:rsidR="00A74389" w:rsidRDefault="007D7B0F" w:rsidP="00CC6544">
      <w:pPr>
        <w:jc w:val="both"/>
        <w:rPr>
          <w:rFonts w:ascii="Arial" w:hAnsi="Arial" w:cs="Arial"/>
          <w:b/>
          <w:szCs w:val="22"/>
        </w:rPr>
      </w:pPr>
      <w:hyperlink w:anchor="Inhalt_KV_A402" w:history="1">
        <w:r w:rsidR="00A74389" w:rsidRPr="00385759">
          <w:rPr>
            <w:rStyle w:val="Hyperlink"/>
            <w:rFonts w:ascii="Arial" w:hAnsi="Arial" w:cs="Arial"/>
            <w:b/>
            <w:szCs w:val="22"/>
          </w:rPr>
          <w:t>KV_A402</w:t>
        </w:r>
      </w:hyperlink>
      <w:r w:rsidR="00A74389">
        <w:rPr>
          <w:rFonts w:ascii="Arial" w:hAnsi="Arial" w:cs="Arial"/>
          <w:b/>
          <w:szCs w:val="22"/>
        </w:rPr>
        <w:t xml:space="preserve"> </w:t>
      </w:r>
      <w:bookmarkStart w:id="424" w:name="KV_A402_Kanzlei_Bearbeiten_DATEV_UOnl"/>
      <w:bookmarkEnd w:id="424"/>
      <w:r w:rsidR="00CC6544">
        <w:rPr>
          <w:rFonts w:ascii="Arial" w:hAnsi="Arial" w:cs="Arial"/>
          <w:b/>
          <w:szCs w:val="22"/>
        </w:rPr>
        <w:t xml:space="preserve">Kanzlei </w:t>
      </w:r>
      <w:r w:rsidR="00A74389">
        <w:rPr>
          <w:rFonts w:ascii="Arial" w:hAnsi="Arial" w:cs="Arial"/>
          <w:b/>
          <w:szCs w:val="22"/>
        </w:rPr>
        <w:t>Bearbeiten – Kasse DATEV – Unternehmen online</w:t>
      </w:r>
      <w:r w:rsidR="00A74389" w:rsidRPr="00F87761">
        <w:rPr>
          <w:rFonts w:ascii="Arial" w:hAnsi="Arial" w:cs="Arial"/>
          <w:b/>
          <w:szCs w:val="22"/>
        </w:rPr>
        <w:t>:</w:t>
      </w:r>
    </w:p>
    <w:p w:rsidR="00CC6544" w:rsidRDefault="00CC6544" w:rsidP="00CC6544">
      <w:pPr>
        <w:jc w:val="both"/>
        <w:rPr>
          <w:rFonts w:ascii="Arial" w:hAnsi="Arial" w:cs="Arial"/>
          <w:b/>
          <w:szCs w:val="22"/>
        </w:rPr>
      </w:pPr>
    </w:p>
    <w:p w:rsidR="004C1336" w:rsidRPr="00EE0E1F" w:rsidRDefault="004C1336" w:rsidP="004C1336">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D53812" w:rsidRDefault="00D53812" w:rsidP="00A74389">
      <w:pPr>
        <w:shd w:val="clear" w:color="auto" w:fill="FFFFFF"/>
        <w:tabs>
          <w:tab w:val="left" w:pos="567"/>
        </w:tabs>
        <w:spacing w:line="260" w:lineRule="exact"/>
        <w:jc w:val="both"/>
        <w:rPr>
          <w:rFonts w:ascii="Arial" w:hAnsi="Arial" w:cs="Arial"/>
        </w:rPr>
      </w:pPr>
    </w:p>
    <w:p w:rsidR="00A74389" w:rsidRPr="00385759" w:rsidRDefault="00385759" w:rsidP="00A74389">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"KV_A402_Kanzlei_Bearbeiten_DATEV_UOnl" </w:instrText>
      </w:r>
      <w:r>
        <w:rPr>
          <w:rFonts w:ascii="Arial" w:hAnsi="Arial" w:cs="Arial"/>
        </w:rPr>
        <w:fldChar w:fldCharType="separate"/>
      </w:r>
      <w:r w:rsidR="00A74389" w:rsidRPr="00385759">
        <w:rPr>
          <w:rStyle w:val="Hyperlink"/>
          <w:rFonts w:ascii="Arial" w:hAnsi="Arial" w:cs="Arial"/>
        </w:rPr>
        <w:t>Nach oben</w:t>
      </w:r>
    </w:p>
    <w:p w:rsidR="00A74389" w:rsidRDefault="00385759" w:rsidP="00A74389">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hyperlink w:anchor="Inhalt_KV_A402" w:history="1">
        <w:r w:rsidR="00A74389" w:rsidRPr="00C1513A">
          <w:rPr>
            <w:rStyle w:val="Hyperlink"/>
            <w:rFonts w:ascii="Arial" w:hAnsi="Arial" w:cs="Arial"/>
          </w:rPr>
          <w:t>Zum Inhaltsverzeichnis</w:t>
        </w:r>
      </w:hyperlink>
    </w:p>
    <w:p w:rsidR="00385759" w:rsidRDefault="007D7B0F" w:rsidP="00A74389">
      <w:pPr>
        <w:shd w:val="clear" w:color="auto" w:fill="FFFFFF"/>
        <w:tabs>
          <w:tab w:val="left" w:pos="567"/>
        </w:tabs>
        <w:spacing w:line="260" w:lineRule="exact"/>
        <w:jc w:val="both"/>
        <w:rPr>
          <w:rFonts w:ascii="Arial" w:hAnsi="Arial" w:cs="Arial"/>
        </w:rPr>
      </w:pPr>
      <w:hyperlink w:anchor="A402_Bearbeiten_überlassene_Kasse_online" w:history="1">
        <w:r w:rsidR="00385759" w:rsidRPr="00385759">
          <w:rPr>
            <w:rStyle w:val="Hyperlink"/>
            <w:rFonts w:ascii="Arial" w:hAnsi="Arial" w:cs="Arial"/>
          </w:rPr>
          <w:t>Zum Erläuterungsteil</w:t>
        </w:r>
      </w:hyperlink>
    </w:p>
    <w:p w:rsidR="007A7A18" w:rsidRDefault="007A7A18" w:rsidP="00291D80">
      <w:pPr>
        <w:shd w:val="clear" w:color="auto" w:fill="FFFFFF"/>
        <w:tabs>
          <w:tab w:val="left" w:pos="567"/>
        </w:tabs>
        <w:spacing w:line="260" w:lineRule="exact"/>
        <w:ind w:right="282"/>
        <w:jc w:val="both"/>
        <w:rPr>
          <w:rFonts w:ascii="Arial" w:hAnsi="Arial" w:cs="Arial"/>
          <w:b/>
        </w:rPr>
      </w:pPr>
    </w:p>
    <w:p w:rsidR="007A7A18" w:rsidRDefault="007A7A18" w:rsidP="00291D80">
      <w:pPr>
        <w:shd w:val="clear" w:color="auto" w:fill="FFFFFF"/>
        <w:tabs>
          <w:tab w:val="left" w:pos="567"/>
        </w:tabs>
        <w:spacing w:line="260" w:lineRule="exact"/>
        <w:ind w:right="282"/>
        <w:jc w:val="both"/>
        <w:rPr>
          <w:rFonts w:ascii="Arial" w:hAnsi="Arial" w:cs="Arial"/>
          <w:b/>
        </w:rPr>
      </w:pPr>
    </w:p>
    <w:p w:rsidR="007A7A18" w:rsidRDefault="007A7A18" w:rsidP="00291D80">
      <w:pPr>
        <w:shd w:val="clear" w:color="auto" w:fill="FFFFFF"/>
        <w:tabs>
          <w:tab w:val="left" w:pos="567"/>
        </w:tabs>
        <w:spacing w:line="260" w:lineRule="exact"/>
        <w:ind w:right="282"/>
        <w:jc w:val="both"/>
        <w:rPr>
          <w:rFonts w:ascii="Arial" w:hAnsi="Arial" w:cs="Arial"/>
          <w:b/>
        </w:rPr>
      </w:pPr>
    </w:p>
    <w:p w:rsidR="007A7A18" w:rsidRDefault="007A7A18" w:rsidP="00291D80">
      <w:pPr>
        <w:shd w:val="clear" w:color="auto" w:fill="FFFFFF"/>
        <w:tabs>
          <w:tab w:val="left" w:pos="567"/>
        </w:tabs>
        <w:spacing w:line="260" w:lineRule="exact"/>
        <w:ind w:right="282"/>
        <w:jc w:val="both"/>
        <w:rPr>
          <w:rFonts w:ascii="Arial" w:hAnsi="Arial" w:cs="Arial"/>
          <w:b/>
        </w:rPr>
        <w:sectPr w:rsidR="007A7A18" w:rsidSect="004D23F3">
          <w:headerReference w:type="default" r:id="rId170"/>
          <w:pgSz w:w="11906" w:h="16838" w:code="9"/>
          <w:pgMar w:top="284" w:right="992" w:bottom="709" w:left="1418" w:header="295" w:footer="153" w:gutter="0"/>
          <w:cols w:space="720"/>
          <w:docGrid w:linePitch="272"/>
        </w:sectPr>
      </w:pPr>
    </w:p>
    <w:p w:rsidR="007A7A18" w:rsidRDefault="007D7B0F" w:rsidP="007A7A18">
      <w:pPr>
        <w:jc w:val="both"/>
        <w:rPr>
          <w:rFonts w:ascii="Arial" w:hAnsi="Arial" w:cs="Arial"/>
          <w:b/>
          <w:szCs w:val="22"/>
        </w:rPr>
      </w:pPr>
      <w:hyperlink w:anchor="Inhalt_KV_A403" w:history="1">
        <w:r w:rsidR="007A7A18" w:rsidRPr="007A7A18">
          <w:rPr>
            <w:rStyle w:val="Hyperlink"/>
            <w:rFonts w:ascii="Arial" w:hAnsi="Arial" w:cs="Arial"/>
            <w:b/>
            <w:szCs w:val="22"/>
          </w:rPr>
          <w:t>KV_A403</w:t>
        </w:r>
      </w:hyperlink>
      <w:r w:rsidR="007A7A18">
        <w:rPr>
          <w:rFonts w:ascii="Arial" w:hAnsi="Arial" w:cs="Arial"/>
          <w:b/>
          <w:szCs w:val="22"/>
        </w:rPr>
        <w:t xml:space="preserve"> </w:t>
      </w:r>
      <w:bookmarkStart w:id="425" w:name="KV_A403_Kanzlei_Kasse_COLLEGA_HSCl"/>
      <w:bookmarkEnd w:id="425"/>
      <w:r w:rsidR="007A7A18">
        <w:rPr>
          <w:rFonts w:ascii="Arial" w:hAnsi="Arial" w:cs="Arial"/>
          <w:b/>
          <w:szCs w:val="22"/>
        </w:rPr>
        <w:t>Kanzlei Bearbeiten – Kasse COLLEGA - HSC</w:t>
      </w:r>
    </w:p>
    <w:p w:rsidR="007A7A18" w:rsidRDefault="007A7A18" w:rsidP="00291D80">
      <w:pPr>
        <w:shd w:val="clear" w:color="auto" w:fill="FFFFFF"/>
        <w:tabs>
          <w:tab w:val="left" w:pos="567"/>
        </w:tabs>
        <w:spacing w:line="260" w:lineRule="exact"/>
        <w:ind w:right="282"/>
        <w:jc w:val="both"/>
        <w:rPr>
          <w:rFonts w:ascii="Arial" w:hAnsi="Arial" w:cs="Arial"/>
          <w:b/>
        </w:rPr>
      </w:pPr>
    </w:p>
    <w:p w:rsidR="007A7A18" w:rsidRDefault="007A7A18" w:rsidP="0099516D">
      <w:pPr>
        <w:shd w:val="clear" w:color="auto" w:fill="FFFFFF"/>
        <w:tabs>
          <w:tab w:val="left" w:pos="567"/>
        </w:tabs>
        <w:spacing w:line="260" w:lineRule="exact"/>
        <w:ind w:right="282"/>
        <w:jc w:val="both"/>
        <w:rPr>
          <w:rFonts w:ascii="Arial" w:hAnsi="Arial" w:cs="Arial"/>
          <w:b/>
        </w:rPr>
      </w:pPr>
    </w:p>
    <w:p w:rsidR="007A7A18" w:rsidRDefault="007A7A18" w:rsidP="00D53812">
      <w:pPr>
        <w:shd w:val="clear" w:color="auto" w:fill="EEECE1" w:themeFill="background2"/>
        <w:tabs>
          <w:tab w:val="left" w:pos="567"/>
        </w:tabs>
        <w:spacing w:line="260" w:lineRule="exact"/>
        <w:ind w:right="282"/>
        <w:jc w:val="both"/>
        <w:rPr>
          <w:rFonts w:ascii="Arial" w:hAnsi="Arial" w:cs="Arial"/>
        </w:rPr>
      </w:pPr>
    </w:p>
    <w:p w:rsidR="00606D2D" w:rsidRDefault="00606D2D" w:rsidP="00D53812">
      <w:pPr>
        <w:shd w:val="clear" w:color="auto" w:fill="EEECE1" w:themeFill="background2"/>
        <w:tabs>
          <w:tab w:val="left" w:pos="567"/>
        </w:tabs>
        <w:spacing w:line="260" w:lineRule="exact"/>
        <w:ind w:right="282"/>
        <w:jc w:val="both"/>
        <w:rPr>
          <w:rFonts w:ascii="Arial" w:hAnsi="Arial" w:cs="Arial"/>
        </w:rPr>
      </w:pPr>
    </w:p>
    <w:p w:rsidR="00606D2D" w:rsidRDefault="00606D2D" w:rsidP="00D53812">
      <w:pPr>
        <w:shd w:val="clear" w:color="auto" w:fill="EEECE1" w:themeFill="background2"/>
        <w:tabs>
          <w:tab w:val="left" w:pos="567"/>
        </w:tabs>
        <w:spacing w:line="260" w:lineRule="exact"/>
        <w:ind w:right="282"/>
        <w:jc w:val="both"/>
        <w:rPr>
          <w:rFonts w:ascii="Arial" w:hAnsi="Arial" w:cs="Arial"/>
        </w:rPr>
      </w:pPr>
      <w:r>
        <w:rPr>
          <w:rFonts w:ascii="Arial" w:hAnsi="Arial" w:cs="Arial"/>
        </w:rPr>
        <w:t>Das revisionssichere elektronische Kassenbuch von COLLEGA wird in Zusammenarbeit mit HSC gerade erstellt.</w:t>
      </w:r>
    </w:p>
    <w:p w:rsidR="00606D2D" w:rsidRDefault="00606D2D" w:rsidP="00D53812">
      <w:pPr>
        <w:shd w:val="clear" w:color="auto" w:fill="EEECE1" w:themeFill="background2"/>
        <w:tabs>
          <w:tab w:val="left" w:pos="567"/>
        </w:tabs>
        <w:spacing w:line="260" w:lineRule="exact"/>
        <w:ind w:right="282"/>
        <w:jc w:val="both"/>
        <w:rPr>
          <w:rFonts w:ascii="Arial" w:hAnsi="Arial" w:cs="Arial"/>
        </w:rPr>
      </w:pPr>
      <w:r>
        <w:rPr>
          <w:rFonts w:ascii="Arial" w:hAnsi="Arial" w:cs="Arial"/>
        </w:rPr>
        <w:t>D</w:t>
      </w:r>
      <w:r w:rsidR="00D53812">
        <w:rPr>
          <w:rFonts w:ascii="Arial" w:hAnsi="Arial" w:cs="Arial"/>
        </w:rPr>
        <w:t>i</w:t>
      </w:r>
      <w:r>
        <w:rPr>
          <w:rFonts w:ascii="Arial" w:hAnsi="Arial" w:cs="Arial"/>
        </w:rPr>
        <w:t xml:space="preserve">e Beschreibung folgt an dieser Stelle sofort nach Fertigstellung. </w:t>
      </w:r>
    </w:p>
    <w:p w:rsidR="00606D2D" w:rsidRDefault="00606D2D" w:rsidP="00D53812">
      <w:pPr>
        <w:shd w:val="clear" w:color="auto" w:fill="EEECE1" w:themeFill="background2"/>
        <w:tabs>
          <w:tab w:val="left" w:pos="567"/>
        </w:tabs>
        <w:spacing w:line="260" w:lineRule="exact"/>
        <w:ind w:right="282"/>
        <w:jc w:val="both"/>
        <w:rPr>
          <w:rFonts w:ascii="Arial" w:hAnsi="Arial" w:cs="Arial"/>
        </w:rPr>
      </w:pPr>
    </w:p>
    <w:p w:rsidR="00606D2D" w:rsidRPr="007A7A18" w:rsidRDefault="00606D2D" w:rsidP="0099516D">
      <w:pPr>
        <w:shd w:val="clear" w:color="auto" w:fill="FFFFFF"/>
        <w:tabs>
          <w:tab w:val="left" w:pos="567"/>
        </w:tabs>
        <w:spacing w:line="260" w:lineRule="exact"/>
        <w:ind w:right="282"/>
        <w:jc w:val="both"/>
        <w:rPr>
          <w:rFonts w:ascii="Arial" w:hAnsi="Arial" w:cs="Arial"/>
        </w:rPr>
      </w:pPr>
    </w:p>
    <w:p w:rsidR="007A7A18" w:rsidRPr="007A7A18" w:rsidRDefault="007D7B0F" w:rsidP="0099516D">
      <w:pPr>
        <w:shd w:val="clear" w:color="auto" w:fill="FFFFFF"/>
        <w:tabs>
          <w:tab w:val="left" w:pos="567"/>
        </w:tabs>
        <w:spacing w:line="260" w:lineRule="exact"/>
        <w:ind w:right="282"/>
        <w:jc w:val="both"/>
        <w:rPr>
          <w:rFonts w:ascii="Arial" w:hAnsi="Arial" w:cs="Arial"/>
        </w:rPr>
      </w:pPr>
      <w:hyperlink w:anchor="KV_A403_Kanzlei_Kasse_COLLEGA_HSCl" w:history="1">
        <w:r w:rsidR="007A7A18" w:rsidRPr="007A7A18">
          <w:rPr>
            <w:rStyle w:val="Hyperlink"/>
            <w:rFonts w:ascii="Arial" w:hAnsi="Arial" w:cs="Arial"/>
          </w:rPr>
          <w:t>Nach oben</w:t>
        </w:r>
      </w:hyperlink>
    </w:p>
    <w:p w:rsidR="007A7A18" w:rsidRPr="007A7A18" w:rsidRDefault="007D7B0F" w:rsidP="0099516D">
      <w:pPr>
        <w:shd w:val="clear" w:color="auto" w:fill="FFFFFF"/>
        <w:tabs>
          <w:tab w:val="left" w:pos="567"/>
        </w:tabs>
        <w:spacing w:line="260" w:lineRule="exact"/>
        <w:ind w:right="282"/>
        <w:jc w:val="both"/>
        <w:rPr>
          <w:rFonts w:ascii="Arial" w:hAnsi="Arial" w:cs="Arial"/>
        </w:rPr>
      </w:pPr>
      <w:hyperlink w:anchor="Inhalt_KV_A403" w:history="1">
        <w:r w:rsidR="007A7A18" w:rsidRPr="007A7A18">
          <w:rPr>
            <w:rStyle w:val="Hyperlink"/>
            <w:rFonts w:ascii="Arial" w:hAnsi="Arial" w:cs="Arial"/>
          </w:rPr>
          <w:t>Zum Inhaltsverzeichnis</w:t>
        </w:r>
      </w:hyperlink>
    </w:p>
    <w:p w:rsidR="007A7A18" w:rsidRPr="007A7A18" w:rsidRDefault="007D7B0F" w:rsidP="0099516D">
      <w:pPr>
        <w:shd w:val="clear" w:color="auto" w:fill="FFFFFF"/>
        <w:tabs>
          <w:tab w:val="left" w:pos="567"/>
        </w:tabs>
        <w:spacing w:line="260" w:lineRule="exact"/>
        <w:ind w:right="282"/>
        <w:jc w:val="both"/>
        <w:rPr>
          <w:rFonts w:ascii="Arial" w:hAnsi="Arial" w:cs="Arial"/>
        </w:rPr>
      </w:pPr>
      <w:hyperlink w:anchor="A403_Bearbeiten_COLLEGA_Kasse" w:history="1">
        <w:r w:rsidR="007A7A18" w:rsidRPr="007A7A18">
          <w:rPr>
            <w:rStyle w:val="Hyperlink"/>
            <w:rFonts w:ascii="Arial" w:hAnsi="Arial" w:cs="Arial"/>
          </w:rPr>
          <w:t>Zum Erläuterungsteil</w:t>
        </w:r>
      </w:hyperlink>
    </w:p>
    <w:p w:rsidR="004775E7" w:rsidRDefault="004775E7" w:rsidP="0099516D">
      <w:pPr>
        <w:shd w:val="clear" w:color="auto" w:fill="FFFFFF"/>
        <w:tabs>
          <w:tab w:val="left" w:pos="567"/>
        </w:tabs>
        <w:spacing w:line="260" w:lineRule="exact"/>
        <w:ind w:right="282"/>
        <w:jc w:val="both"/>
        <w:rPr>
          <w:rFonts w:ascii="Arial" w:hAnsi="Arial" w:cs="Arial"/>
          <w:b/>
        </w:rPr>
      </w:pPr>
    </w:p>
    <w:p w:rsidR="004775E7" w:rsidRDefault="004775E7" w:rsidP="0099516D">
      <w:pPr>
        <w:shd w:val="clear" w:color="auto" w:fill="FFFFFF"/>
        <w:tabs>
          <w:tab w:val="left" w:pos="567"/>
        </w:tabs>
        <w:spacing w:line="260" w:lineRule="exact"/>
        <w:ind w:right="282"/>
        <w:jc w:val="both"/>
        <w:rPr>
          <w:rFonts w:ascii="Arial" w:hAnsi="Arial" w:cs="Arial"/>
          <w:b/>
        </w:rPr>
      </w:pPr>
    </w:p>
    <w:p w:rsidR="004775E7" w:rsidRDefault="004775E7" w:rsidP="0099516D">
      <w:pPr>
        <w:shd w:val="clear" w:color="auto" w:fill="FFFFFF"/>
        <w:tabs>
          <w:tab w:val="left" w:pos="567"/>
        </w:tabs>
        <w:spacing w:line="260" w:lineRule="exact"/>
        <w:ind w:right="282"/>
        <w:jc w:val="both"/>
        <w:rPr>
          <w:rFonts w:ascii="Arial" w:hAnsi="Arial" w:cs="Arial"/>
          <w:b/>
        </w:rPr>
      </w:pPr>
    </w:p>
    <w:p w:rsidR="004775E7" w:rsidRDefault="004775E7" w:rsidP="0099516D">
      <w:pPr>
        <w:shd w:val="clear" w:color="auto" w:fill="FFFFFF"/>
        <w:tabs>
          <w:tab w:val="left" w:pos="567"/>
        </w:tabs>
        <w:spacing w:line="260" w:lineRule="exact"/>
        <w:ind w:right="282"/>
        <w:jc w:val="both"/>
        <w:rPr>
          <w:rFonts w:ascii="Arial" w:hAnsi="Arial" w:cs="Arial"/>
          <w:b/>
        </w:rPr>
      </w:pPr>
    </w:p>
    <w:p w:rsidR="004775E7" w:rsidRDefault="004775E7" w:rsidP="0099516D">
      <w:pPr>
        <w:shd w:val="clear" w:color="auto" w:fill="FFFFFF"/>
        <w:tabs>
          <w:tab w:val="left" w:pos="567"/>
        </w:tabs>
        <w:spacing w:line="260" w:lineRule="exact"/>
        <w:ind w:right="282"/>
        <w:jc w:val="both"/>
        <w:rPr>
          <w:rFonts w:ascii="Arial" w:hAnsi="Arial" w:cs="Arial"/>
          <w:b/>
        </w:rPr>
        <w:sectPr w:rsidR="004775E7" w:rsidSect="004D23F3">
          <w:headerReference w:type="default" r:id="rId171"/>
          <w:pgSz w:w="11906" w:h="16838" w:code="9"/>
          <w:pgMar w:top="284" w:right="992" w:bottom="709" w:left="1418" w:header="295" w:footer="153" w:gutter="0"/>
          <w:cols w:space="720"/>
          <w:docGrid w:linePitch="272"/>
        </w:sectPr>
      </w:pPr>
    </w:p>
    <w:p w:rsidR="004775E7" w:rsidRDefault="007D7B0F" w:rsidP="004775E7">
      <w:pPr>
        <w:shd w:val="clear" w:color="auto" w:fill="FFFFFF"/>
        <w:tabs>
          <w:tab w:val="left" w:pos="567"/>
        </w:tabs>
        <w:spacing w:line="260" w:lineRule="exact"/>
        <w:jc w:val="both"/>
        <w:rPr>
          <w:rFonts w:ascii="Arial" w:hAnsi="Arial" w:cs="Arial"/>
          <w:b/>
        </w:rPr>
      </w:pPr>
      <w:hyperlink w:anchor="Inhalt_KV_A404" w:history="1">
        <w:r w:rsidR="001B13A8" w:rsidRPr="001B13A8">
          <w:rPr>
            <w:rStyle w:val="Hyperlink"/>
            <w:rFonts w:ascii="Arial" w:hAnsi="Arial" w:cs="Arial"/>
            <w:b/>
          </w:rPr>
          <w:t>KV_</w:t>
        </w:r>
        <w:r w:rsidR="004775E7" w:rsidRPr="001B13A8">
          <w:rPr>
            <w:rStyle w:val="Hyperlink"/>
            <w:rFonts w:ascii="Arial" w:hAnsi="Arial" w:cs="Arial"/>
            <w:b/>
          </w:rPr>
          <w:t>A404</w:t>
        </w:r>
      </w:hyperlink>
      <w:r w:rsidR="004775E7" w:rsidRPr="00324469">
        <w:rPr>
          <w:rFonts w:ascii="Arial" w:hAnsi="Arial" w:cs="Arial"/>
          <w:b/>
        </w:rPr>
        <w:t xml:space="preserve"> </w:t>
      </w:r>
      <w:bookmarkStart w:id="426" w:name="KV_A404_Kanzlei_Bearbeitung_Bank"/>
      <w:bookmarkEnd w:id="426"/>
      <w:r w:rsidR="004775E7" w:rsidRPr="00324469">
        <w:rPr>
          <w:rFonts w:ascii="Arial" w:hAnsi="Arial" w:cs="Arial"/>
          <w:b/>
        </w:rPr>
        <w:t xml:space="preserve">Bearbeiten der überlassenen Belege - Bank </w:t>
      </w:r>
      <w:r w:rsidR="004775E7">
        <w:rPr>
          <w:rFonts w:ascii="Arial" w:hAnsi="Arial" w:cs="Arial"/>
          <w:b/>
        </w:rPr>
        <w:t>–</w:t>
      </w:r>
    </w:p>
    <w:p w:rsidR="004775E7" w:rsidRDefault="004775E7" w:rsidP="0099516D">
      <w:pPr>
        <w:shd w:val="clear" w:color="auto" w:fill="FFFFFF"/>
        <w:tabs>
          <w:tab w:val="left" w:pos="567"/>
        </w:tabs>
        <w:spacing w:line="260" w:lineRule="exact"/>
        <w:ind w:right="282"/>
        <w:jc w:val="both"/>
        <w:rPr>
          <w:rFonts w:ascii="Arial" w:hAnsi="Arial" w:cs="Arial"/>
          <w:b/>
        </w:rPr>
      </w:pPr>
    </w:p>
    <w:p w:rsidR="004775E7" w:rsidRDefault="004775E7" w:rsidP="0099516D">
      <w:pPr>
        <w:shd w:val="clear" w:color="auto" w:fill="FFFFFF"/>
        <w:tabs>
          <w:tab w:val="left" w:pos="567"/>
        </w:tabs>
        <w:spacing w:line="260" w:lineRule="exact"/>
        <w:ind w:right="282"/>
        <w:jc w:val="both"/>
        <w:rPr>
          <w:rFonts w:ascii="Arial" w:hAnsi="Arial" w:cs="Arial"/>
          <w:b/>
        </w:rPr>
      </w:pPr>
    </w:p>
    <w:p w:rsidR="001B13A8" w:rsidRPr="00EE0E1F" w:rsidRDefault="001B13A8" w:rsidP="001B13A8">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1B13A8" w:rsidRDefault="001B13A8" w:rsidP="001B13A8">
      <w:pPr>
        <w:shd w:val="clear" w:color="auto" w:fill="FFFFFF"/>
        <w:tabs>
          <w:tab w:val="left" w:pos="567"/>
        </w:tabs>
        <w:spacing w:line="260" w:lineRule="exact"/>
        <w:ind w:right="282"/>
        <w:jc w:val="both"/>
        <w:rPr>
          <w:rFonts w:ascii="Arial" w:hAnsi="Arial" w:cs="Arial"/>
          <w:b/>
        </w:rPr>
      </w:pPr>
    </w:p>
    <w:p w:rsidR="001B13A8" w:rsidRPr="001B13A8" w:rsidRDefault="001B13A8"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"KV_A404_Kanzlei_Bearbeitung_Bank" </w:instrText>
      </w:r>
      <w:r>
        <w:rPr>
          <w:rFonts w:ascii="Arial" w:hAnsi="Arial" w:cs="Arial"/>
        </w:rPr>
        <w:fldChar w:fldCharType="separate"/>
      </w:r>
      <w:r w:rsidRPr="001B13A8">
        <w:rPr>
          <w:rStyle w:val="Hyperlink"/>
          <w:rFonts w:ascii="Arial" w:hAnsi="Arial" w:cs="Arial"/>
        </w:rPr>
        <w:t>Nach oben</w:t>
      </w:r>
    </w:p>
    <w:p w:rsidR="001B13A8" w:rsidRPr="001B13A8" w:rsidRDefault="001B13A8"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"Inhalt_KV_A404" </w:instrText>
      </w:r>
      <w:r>
        <w:rPr>
          <w:rFonts w:ascii="Arial" w:hAnsi="Arial" w:cs="Arial"/>
        </w:rPr>
        <w:fldChar w:fldCharType="separate"/>
      </w:r>
      <w:r w:rsidRPr="001B13A8">
        <w:rPr>
          <w:rStyle w:val="Hyperlink"/>
          <w:rFonts w:ascii="Arial" w:hAnsi="Arial" w:cs="Arial"/>
        </w:rPr>
        <w:t>Zum Inhaltsverzeichnis</w:t>
      </w:r>
    </w:p>
    <w:p w:rsidR="001B13A8" w:rsidRPr="001B13A8" w:rsidRDefault="001B13A8"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"A404_Bearbeiten_überlassene_Bank" </w:instrText>
      </w:r>
      <w:r>
        <w:rPr>
          <w:rFonts w:ascii="Arial" w:hAnsi="Arial" w:cs="Arial"/>
        </w:rPr>
        <w:fldChar w:fldCharType="separate"/>
      </w:r>
      <w:r w:rsidRPr="001B13A8">
        <w:rPr>
          <w:rStyle w:val="Hyperlink"/>
          <w:rFonts w:ascii="Arial" w:hAnsi="Arial" w:cs="Arial"/>
        </w:rPr>
        <w:t>Zum Erläuterungsteil</w:t>
      </w:r>
    </w:p>
    <w:p w:rsidR="001B13A8" w:rsidRDefault="001B13A8" w:rsidP="001B13A8">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p>
    <w:p w:rsidR="004775E7" w:rsidRDefault="004775E7" w:rsidP="0099516D">
      <w:pPr>
        <w:shd w:val="clear" w:color="auto" w:fill="FFFFFF"/>
        <w:tabs>
          <w:tab w:val="left" w:pos="567"/>
        </w:tabs>
        <w:spacing w:line="260" w:lineRule="exact"/>
        <w:ind w:right="282"/>
        <w:jc w:val="both"/>
        <w:rPr>
          <w:rFonts w:ascii="Arial" w:hAnsi="Arial" w:cs="Arial"/>
          <w:b/>
        </w:rPr>
      </w:pPr>
    </w:p>
    <w:p w:rsidR="001B13A8" w:rsidRDefault="001B13A8" w:rsidP="0099516D">
      <w:pPr>
        <w:shd w:val="clear" w:color="auto" w:fill="FFFFFF"/>
        <w:tabs>
          <w:tab w:val="left" w:pos="567"/>
        </w:tabs>
        <w:spacing w:line="260" w:lineRule="exact"/>
        <w:ind w:right="282"/>
        <w:jc w:val="both"/>
        <w:rPr>
          <w:rFonts w:ascii="Arial" w:hAnsi="Arial" w:cs="Arial"/>
          <w:b/>
        </w:rPr>
      </w:pPr>
    </w:p>
    <w:p w:rsidR="001B13A8" w:rsidRDefault="001B13A8" w:rsidP="0099516D">
      <w:pPr>
        <w:shd w:val="clear" w:color="auto" w:fill="FFFFFF"/>
        <w:tabs>
          <w:tab w:val="left" w:pos="567"/>
        </w:tabs>
        <w:spacing w:line="260" w:lineRule="exact"/>
        <w:ind w:right="282"/>
        <w:jc w:val="both"/>
        <w:rPr>
          <w:rFonts w:ascii="Arial" w:hAnsi="Arial" w:cs="Arial"/>
          <w:b/>
        </w:rPr>
        <w:sectPr w:rsidR="001B13A8" w:rsidSect="004D23F3">
          <w:headerReference w:type="default" r:id="rId172"/>
          <w:pgSz w:w="11906" w:h="16838" w:code="9"/>
          <w:pgMar w:top="284" w:right="992" w:bottom="709" w:left="1418" w:header="295" w:footer="153" w:gutter="0"/>
          <w:cols w:space="720"/>
          <w:docGrid w:linePitch="272"/>
        </w:sectPr>
      </w:pPr>
    </w:p>
    <w:p w:rsidR="001B13A8" w:rsidRDefault="007D7B0F" w:rsidP="001B13A8">
      <w:pPr>
        <w:shd w:val="clear" w:color="auto" w:fill="FFFFFF"/>
        <w:tabs>
          <w:tab w:val="left" w:pos="567"/>
        </w:tabs>
        <w:spacing w:line="260" w:lineRule="exact"/>
        <w:jc w:val="both"/>
        <w:rPr>
          <w:rFonts w:ascii="Arial" w:hAnsi="Arial" w:cs="Arial"/>
          <w:b/>
        </w:rPr>
      </w:pPr>
      <w:hyperlink w:anchor="Inhalt_KV_A405" w:history="1">
        <w:r w:rsidR="001B13A8" w:rsidRPr="001B13A8">
          <w:rPr>
            <w:rStyle w:val="Hyperlink"/>
            <w:rFonts w:ascii="Arial" w:hAnsi="Arial" w:cs="Arial"/>
            <w:b/>
          </w:rPr>
          <w:t>KV_A405</w:t>
        </w:r>
      </w:hyperlink>
      <w:r w:rsidR="001B13A8" w:rsidRPr="00324469">
        <w:rPr>
          <w:rFonts w:ascii="Arial" w:hAnsi="Arial" w:cs="Arial"/>
          <w:b/>
        </w:rPr>
        <w:t xml:space="preserve"> </w:t>
      </w:r>
      <w:bookmarkStart w:id="427" w:name="KV_A405_Kanzlei_Bearbeitung_AusgRe"/>
      <w:bookmarkEnd w:id="427"/>
      <w:r w:rsidR="001B13A8">
        <w:rPr>
          <w:rFonts w:ascii="Arial" w:hAnsi="Arial" w:cs="Arial"/>
          <w:szCs w:val="22"/>
        </w:rPr>
        <w:t>Bearbeiten der überlassenen Belege – Ausgangsrechnungen</w:t>
      </w:r>
    </w:p>
    <w:p w:rsidR="001B13A8" w:rsidRDefault="001B13A8" w:rsidP="001B13A8">
      <w:pPr>
        <w:shd w:val="clear" w:color="auto" w:fill="FFFFFF"/>
        <w:tabs>
          <w:tab w:val="left" w:pos="567"/>
        </w:tabs>
        <w:spacing w:line="260" w:lineRule="exact"/>
        <w:ind w:right="282"/>
        <w:jc w:val="both"/>
        <w:rPr>
          <w:rFonts w:ascii="Arial" w:hAnsi="Arial" w:cs="Arial"/>
          <w:b/>
        </w:rPr>
      </w:pPr>
    </w:p>
    <w:p w:rsidR="001B13A8" w:rsidRPr="00EE0E1F" w:rsidRDefault="001B13A8" w:rsidP="001B13A8">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1B13A8" w:rsidRDefault="001B13A8" w:rsidP="001B13A8">
      <w:pPr>
        <w:shd w:val="clear" w:color="auto" w:fill="FFFFFF"/>
        <w:tabs>
          <w:tab w:val="left" w:pos="567"/>
        </w:tabs>
        <w:spacing w:line="260" w:lineRule="exact"/>
        <w:ind w:right="282"/>
        <w:jc w:val="both"/>
        <w:rPr>
          <w:rFonts w:ascii="Arial" w:hAnsi="Arial" w:cs="Arial"/>
          <w:b/>
        </w:rPr>
      </w:pPr>
    </w:p>
    <w:p w:rsidR="001B13A8" w:rsidRPr="001B13A8" w:rsidRDefault="001B13A8"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672966">
        <w:rPr>
          <w:rFonts w:ascii="Arial" w:hAnsi="Arial" w:cs="Arial"/>
        </w:rPr>
        <w:instrText>HYPERLINK  \l "KV_A405_Kanzlei_Bearbeitung_AusgRe"</w:instrText>
      </w:r>
      <w:r>
        <w:rPr>
          <w:rFonts w:ascii="Arial" w:hAnsi="Arial" w:cs="Arial"/>
        </w:rPr>
        <w:fldChar w:fldCharType="separate"/>
      </w:r>
      <w:r w:rsidRPr="001B13A8">
        <w:rPr>
          <w:rStyle w:val="Hyperlink"/>
          <w:rFonts w:ascii="Arial" w:hAnsi="Arial" w:cs="Arial"/>
        </w:rPr>
        <w:t>Nach oben</w:t>
      </w:r>
    </w:p>
    <w:p w:rsidR="001B13A8" w:rsidRPr="00672966" w:rsidRDefault="001B13A8"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sidR="00672966">
        <w:rPr>
          <w:rFonts w:ascii="Arial" w:hAnsi="Arial" w:cs="Arial"/>
        </w:rPr>
        <w:fldChar w:fldCharType="begin"/>
      </w:r>
      <w:r w:rsidR="00672966">
        <w:rPr>
          <w:rFonts w:ascii="Arial" w:hAnsi="Arial" w:cs="Arial"/>
        </w:rPr>
        <w:instrText xml:space="preserve"> HYPERLINK  \l "Inhalt_KV_A405" </w:instrText>
      </w:r>
      <w:r w:rsidR="00672966">
        <w:rPr>
          <w:rFonts w:ascii="Arial" w:hAnsi="Arial" w:cs="Arial"/>
        </w:rPr>
        <w:fldChar w:fldCharType="separate"/>
      </w:r>
      <w:r w:rsidRPr="00672966">
        <w:rPr>
          <w:rStyle w:val="Hyperlink"/>
          <w:rFonts w:ascii="Arial" w:hAnsi="Arial" w:cs="Arial"/>
        </w:rPr>
        <w:t>Zum Inhaltsverzeichnis</w:t>
      </w:r>
    </w:p>
    <w:p w:rsidR="001B13A8" w:rsidRPr="00672966" w:rsidRDefault="00672966"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"A405_Bearbeitenüberlassene_Aus_Rech" </w:instrText>
      </w:r>
      <w:r>
        <w:rPr>
          <w:rFonts w:ascii="Arial" w:hAnsi="Arial" w:cs="Arial"/>
        </w:rPr>
        <w:fldChar w:fldCharType="separate"/>
      </w:r>
      <w:r w:rsidR="001B13A8" w:rsidRPr="00672966">
        <w:rPr>
          <w:rStyle w:val="Hyperlink"/>
          <w:rFonts w:ascii="Arial" w:hAnsi="Arial" w:cs="Arial"/>
        </w:rPr>
        <w:t>Zum Erläuterungsteil</w:t>
      </w:r>
    </w:p>
    <w:p w:rsidR="001B13A8" w:rsidRDefault="00672966" w:rsidP="001B13A8">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p>
    <w:p w:rsidR="001B13A8" w:rsidRDefault="001B13A8" w:rsidP="0099516D">
      <w:pPr>
        <w:shd w:val="clear" w:color="auto" w:fill="FFFFFF"/>
        <w:tabs>
          <w:tab w:val="left" w:pos="567"/>
        </w:tabs>
        <w:spacing w:line="260" w:lineRule="exact"/>
        <w:ind w:right="282"/>
        <w:jc w:val="both"/>
        <w:rPr>
          <w:rFonts w:ascii="Arial" w:hAnsi="Arial" w:cs="Arial"/>
          <w:b/>
        </w:rPr>
      </w:pPr>
    </w:p>
    <w:p w:rsidR="00672966" w:rsidRDefault="00672966" w:rsidP="0099516D">
      <w:pPr>
        <w:shd w:val="clear" w:color="auto" w:fill="FFFFFF"/>
        <w:tabs>
          <w:tab w:val="left" w:pos="567"/>
        </w:tabs>
        <w:spacing w:line="260" w:lineRule="exact"/>
        <w:ind w:right="282"/>
        <w:jc w:val="both"/>
        <w:rPr>
          <w:rFonts w:ascii="Arial" w:hAnsi="Arial" w:cs="Arial"/>
          <w:b/>
        </w:rPr>
      </w:pPr>
    </w:p>
    <w:p w:rsidR="00672966" w:rsidRDefault="00672966" w:rsidP="0099516D">
      <w:pPr>
        <w:shd w:val="clear" w:color="auto" w:fill="FFFFFF"/>
        <w:tabs>
          <w:tab w:val="left" w:pos="567"/>
        </w:tabs>
        <w:spacing w:line="260" w:lineRule="exact"/>
        <w:ind w:right="282"/>
        <w:jc w:val="both"/>
        <w:rPr>
          <w:rFonts w:ascii="Arial" w:hAnsi="Arial" w:cs="Arial"/>
          <w:b/>
        </w:rPr>
      </w:pPr>
    </w:p>
    <w:p w:rsidR="00672966" w:rsidRDefault="00672966" w:rsidP="0099516D">
      <w:pPr>
        <w:shd w:val="clear" w:color="auto" w:fill="FFFFFF"/>
        <w:tabs>
          <w:tab w:val="left" w:pos="567"/>
        </w:tabs>
        <w:spacing w:line="260" w:lineRule="exact"/>
        <w:ind w:right="282"/>
        <w:jc w:val="both"/>
        <w:rPr>
          <w:rFonts w:ascii="Arial" w:hAnsi="Arial" w:cs="Arial"/>
          <w:b/>
        </w:rPr>
      </w:pPr>
    </w:p>
    <w:p w:rsidR="001B13A8" w:rsidRDefault="001B13A8" w:rsidP="0099516D">
      <w:pPr>
        <w:shd w:val="clear" w:color="auto" w:fill="FFFFFF"/>
        <w:tabs>
          <w:tab w:val="left" w:pos="567"/>
        </w:tabs>
        <w:spacing w:line="260" w:lineRule="exact"/>
        <w:ind w:right="282"/>
        <w:jc w:val="both"/>
        <w:rPr>
          <w:rFonts w:ascii="Arial" w:hAnsi="Arial" w:cs="Arial"/>
          <w:b/>
        </w:rPr>
      </w:pPr>
    </w:p>
    <w:p w:rsidR="001B13A8" w:rsidRDefault="001B13A8" w:rsidP="0099516D">
      <w:pPr>
        <w:shd w:val="clear" w:color="auto" w:fill="FFFFFF"/>
        <w:tabs>
          <w:tab w:val="left" w:pos="567"/>
        </w:tabs>
        <w:spacing w:line="260" w:lineRule="exact"/>
        <w:ind w:right="282"/>
        <w:jc w:val="both"/>
        <w:rPr>
          <w:rFonts w:ascii="Arial" w:hAnsi="Arial" w:cs="Arial"/>
          <w:b/>
        </w:rPr>
      </w:pPr>
    </w:p>
    <w:p w:rsidR="001B13A8" w:rsidRDefault="001B13A8" w:rsidP="0099516D">
      <w:pPr>
        <w:shd w:val="clear" w:color="auto" w:fill="FFFFFF"/>
        <w:tabs>
          <w:tab w:val="left" w:pos="567"/>
        </w:tabs>
        <w:spacing w:line="260" w:lineRule="exact"/>
        <w:ind w:right="282"/>
        <w:jc w:val="both"/>
        <w:rPr>
          <w:rFonts w:ascii="Arial" w:hAnsi="Arial" w:cs="Arial"/>
          <w:b/>
        </w:rPr>
        <w:sectPr w:rsidR="001B13A8" w:rsidSect="004D23F3">
          <w:headerReference w:type="default" r:id="rId173"/>
          <w:pgSz w:w="11906" w:h="16838" w:code="9"/>
          <w:pgMar w:top="284" w:right="992" w:bottom="709" w:left="1418" w:header="295" w:footer="153" w:gutter="0"/>
          <w:cols w:space="720"/>
          <w:docGrid w:linePitch="272"/>
        </w:sectPr>
      </w:pPr>
    </w:p>
    <w:p w:rsidR="00672966" w:rsidRPr="00011181" w:rsidRDefault="007D7B0F" w:rsidP="00672966">
      <w:pPr>
        <w:jc w:val="both"/>
        <w:rPr>
          <w:rFonts w:ascii="Arial" w:hAnsi="Arial" w:cs="Arial"/>
          <w:b/>
          <w:szCs w:val="22"/>
        </w:rPr>
      </w:pPr>
      <w:hyperlink w:anchor="Inhalt_KV_A406" w:history="1">
        <w:r w:rsidR="001B13A8" w:rsidRPr="00A05D72">
          <w:rPr>
            <w:rStyle w:val="Hyperlink"/>
            <w:rFonts w:ascii="Arial" w:hAnsi="Arial" w:cs="Arial"/>
            <w:b/>
          </w:rPr>
          <w:t>KV_A406</w:t>
        </w:r>
      </w:hyperlink>
      <w:r w:rsidR="001B13A8" w:rsidRPr="00324469">
        <w:rPr>
          <w:rFonts w:ascii="Arial" w:hAnsi="Arial" w:cs="Arial"/>
          <w:b/>
        </w:rPr>
        <w:t xml:space="preserve"> </w:t>
      </w:r>
      <w:bookmarkStart w:id="428" w:name="KV_A406_Kanzlei_Buchen_PersK_Geldfluss"/>
      <w:bookmarkEnd w:id="428"/>
      <w:r w:rsidR="00672966" w:rsidRPr="00011181">
        <w:rPr>
          <w:rFonts w:ascii="Arial" w:hAnsi="Arial" w:cs="Arial"/>
          <w:b/>
          <w:szCs w:val="22"/>
        </w:rPr>
        <w:t>Unterscheidung Verbuchung auf Personenkonten : Verbuchung auf Zahlungskonten</w:t>
      </w:r>
    </w:p>
    <w:p w:rsidR="001B13A8" w:rsidRDefault="001B13A8" w:rsidP="00672966">
      <w:pPr>
        <w:shd w:val="clear" w:color="auto" w:fill="FFFFFF"/>
        <w:tabs>
          <w:tab w:val="left" w:pos="567"/>
        </w:tabs>
        <w:spacing w:line="260" w:lineRule="exact"/>
        <w:jc w:val="both"/>
        <w:rPr>
          <w:rFonts w:ascii="Arial" w:hAnsi="Arial" w:cs="Arial"/>
          <w:b/>
        </w:rPr>
      </w:pPr>
    </w:p>
    <w:p w:rsidR="001B13A8" w:rsidRPr="00EE0E1F" w:rsidRDefault="001B13A8" w:rsidP="001B13A8">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1B13A8" w:rsidRDefault="001B13A8" w:rsidP="001B13A8">
      <w:pPr>
        <w:shd w:val="clear" w:color="auto" w:fill="FFFFFF"/>
        <w:tabs>
          <w:tab w:val="left" w:pos="567"/>
        </w:tabs>
        <w:spacing w:line="260" w:lineRule="exact"/>
        <w:ind w:right="282"/>
        <w:jc w:val="both"/>
        <w:rPr>
          <w:rFonts w:ascii="Arial" w:hAnsi="Arial" w:cs="Arial"/>
          <w:b/>
        </w:rPr>
      </w:pPr>
    </w:p>
    <w:p w:rsidR="001B13A8" w:rsidRPr="001B13A8" w:rsidRDefault="001B13A8"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A05D72">
        <w:rPr>
          <w:rFonts w:ascii="Arial" w:hAnsi="Arial" w:cs="Arial"/>
        </w:rPr>
        <w:instrText>HYPERLINK  \l "KV_A406_Kanzlei_Buchen_PersK_Geldfluss"</w:instrText>
      </w:r>
      <w:r>
        <w:rPr>
          <w:rFonts w:ascii="Arial" w:hAnsi="Arial" w:cs="Arial"/>
        </w:rPr>
        <w:fldChar w:fldCharType="separate"/>
      </w:r>
      <w:r w:rsidRPr="001B13A8">
        <w:rPr>
          <w:rStyle w:val="Hyperlink"/>
          <w:rFonts w:ascii="Arial" w:hAnsi="Arial" w:cs="Arial"/>
        </w:rPr>
        <w:t>Nach oben</w:t>
      </w:r>
    </w:p>
    <w:p w:rsidR="001B13A8" w:rsidRPr="001B13A8" w:rsidRDefault="001B13A8"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A05D72">
        <w:rPr>
          <w:rFonts w:ascii="Arial" w:hAnsi="Arial" w:cs="Arial"/>
        </w:rPr>
        <w:instrText>HYPERLINK  \l "Inhalt_KV_A406"</w:instrText>
      </w:r>
      <w:r>
        <w:rPr>
          <w:rFonts w:ascii="Arial" w:hAnsi="Arial" w:cs="Arial"/>
        </w:rPr>
        <w:fldChar w:fldCharType="separate"/>
      </w:r>
      <w:r w:rsidRPr="001B13A8">
        <w:rPr>
          <w:rStyle w:val="Hyperlink"/>
          <w:rFonts w:ascii="Arial" w:hAnsi="Arial" w:cs="Arial"/>
        </w:rPr>
        <w:t>Zum Inhaltsverzeichnis</w:t>
      </w:r>
    </w:p>
    <w:p w:rsidR="001B13A8" w:rsidRPr="00A05D72" w:rsidRDefault="001B13A8" w:rsidP="001B13A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sidR="00A05D72">
        <w:rPr>
          <w:rFonts w:ascii="Arial" w:hAnsi="Arial" w:cs="Arial"/>
        </w:rPr>
        <w:fldChar w:fldCharType="begin"/>
      </w:r>
      <w:r w:rsidR="00A05D72">
        <w:rPr>
          <w:rFonts w:ascii="Arial" w:hAnsi="Arial" w:cs="Arial"/>
        </w:rPr>
        <w:instrText xml:space="preserve"> HYPERLINK  \l "A406_Buchen_Pers_Kto_Zahl_Kto" </w:instrText>
      </w:r>
      <w:r w:rsidR="00A05D72">
        <w:rPr>
          <w:rFonts w:ascii="Arial" w:hAnsi="Arial" w:cs="Arial"/>
        </w:rPr>
        <w:fldChar w:fldCharType="separate"/>
      </w:r>
      <w:r w:rsidRPr="00A05D72">
        <w:rPr>
          <w:rStyle w:val="Hyperlink"/>
          <w:rFonts w:ascii="Arial" w:hAnsi="Arial" w:cs="Arial"/>
        </w:rPr>
        <w:t>Zum Erläuterungsteil</w:t>
      </w:r>
    </w:p>
    <w:p w:rsidR="001B13A8" w:rsidRDefault="00A05D72" w:rsidP="001B13A8">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p>
    <w:p w:rsidR="001B13A8" w:rsidRDefault="001B13A8" w:rsidP="0099516D">
      <w:pPr>
        <w:shd w:val="clear" w:color="auto" w:fill="FFFFFF"/>
        <w:tabs>
          <w:tab w:val="left" w:pos="567"/>
        </w:tabs>
        <w:spacing w:line="260" w:lineRule="exact"/>
        <w:ind w:right="282"/>
        <w:jc w:val="both"/>
        <w:rPr>
          <w:rFonts w:ascii="Arial" w:hAnsi="Arial" w:cs="Arial"/>
          <w:b/>
        </w:rPr>
      </w:pPr>
    </w:p>
    <w:p w:rsidR="000B4435" w:rsidRDefault="000B4435" w:rsidP="0099516D">
      <w:pPr>
        <w:shd w:val="clear" w:color="auto" w:fill="FFFFFF"/>
        <w:tabs>
          <w:tab w:val="left" w:pos="567"/>
        </w:tabs>
        <w:spacing w:line="260" w:lineRule="exact"/>
        <w:ind w:right="282"/>
        <w:jc w:val="both"/>
        <w:rPr>
          <w:rFonts w:ascii="Arial" w:hAnsi="Arial" w:cs="Arial"/>
          <w:b/>
        </w:rPr>
      </w:pPr>
    </w:p>
    <w:p w:rsidR="000B4435" w:rsidRDefault="000B4435" w:rsidP="0099516D">
      <w:pPr>
        <w:shd w:val="clear" w:color="auto" w:fill="FFFFFF"/>
        <w:tabs>
          <w:tab w:val="left" w:pos="567"/>
        </w:tabs>
        <w:spacing w:line="260" w:lineRule="exact"/>
        <w:ind w:right="282"/>
        <w:jc w:val="both"/>
        <w:rPr>
          <w:rFonts w:ascii="Arial" w:hAnsi="Arial" w:cs="Arial"/>
          <w:b/>
        </w:rPr>
        <w:sectPr w:rsidR="000B4435" w:rsidSect="004D23F3">
          <w:headerReference w:type="default" r:id="rId174"/>
          <w:pgSz w:w="11906" w:h="16838" w:code="9"/>
          <w:pgMar w:top="284" w:right="992" w:bottom="709" w:left="1418" w:header="295" w:footer="153" w:gutter="0"/>
          <w:cols w:space="720"/>
          <w:docGrid w:linePitch="272"/>
        </w:sectPr>
      </w:pPr>
    </w:p>
    <w:p w:rsidR="000B4435" w:rsidRPr="00011181" w:rsidRDefault="007D7B0F" w:rsidP="000B4435">
      <w:pPr>
        <w:jc w:val="both"/>
        <w:rPr>
          <w:rFonts w:ascii="Arial" w:hAnsi="Arial" w:cs="Arial"/>
          <w:b/>
          <w:szCs w:val="22"/>
        </w:rPr>
      </w:pPr>
      <w:hyperlink w:anchor="Inhalt_KV_A410" w:history="1">
        <w:r w:rsidR="000B4435" w:rsidRPr="00A05D72">
          <w:rPr>
            <w:rStyle w:val="Hyperlink"/>
            <w:rFonts w:ascii="Arial" w:hAnsi="Arial" w:cs="Arial"/>
            <w:b/>
          </w:rPr>
          <w:t>KV_A4</w:t>
        </w:r>
        <w:r w:rsidR="000B4435">
          <w:rPr>
            <w:rStyle w:val="Hyperlink"/>
            <w:rFonts w:ascii="Arial" w:hAnsi="Arial" w:cs="Arial"/>
            <w:b/>
          </w:rPr>
          <w:t>10</w:t>
        </w:r>
      </w:hyperlink>
      <w:r w:rsidR="000B4435" w:rsidRPr="00324469">
        <w:rPr>
          <w:rFonts w:ascii="Arial" w:hAnsi="Arial" w:cs="Arial"/>
          <w:b/>
        </w:rPr>
        <w:t xml:space="preserve"> </w:t>
      </w:r>
      <w:bookmarkStart w:id="429" w:name="KV_A410_Änderung_von_Buchungen"/>
      <w:bookmarkEnd w:id="429"/>
      <w:r w:rsidR="000B4435">
        <w:rPr>
          <w:rFonts w:ascii="Arial" w:hAnsi="Arial" w:cs="Arial"/>
          <w:b/>
        </w:rPr>
        <w:t>Änderung von Buchungen</w:t>
      </w:r>
    </w:p>
    <w:p w:rsidR="000B4435" w:rsidRDefault="000B4435" w:rsidP="000B4435">
      <w:pPr>
        <w:shd w:val="clear" w:color="auto" w:fill="FFFFFF"/>
        <w:tabs>
          <w:tab w:val="left" w:pos="567"/>
        </w:tabs>
        <w:spacing w:line="260" w:lineRule="exact"/>
        <w:jc w:val="both"/>
        <w:rPr>
          <w:rFonts w:ascii="Arial" w:hAnsi="Arial" w:cs="Arial"/>
          <w:b/>
        </w:rPr>
      </w:pPr>
    </w:p>
    <w:p w:rsidR="000B4435" w:rsidRPr="00EE0E1F" w:rsidRDefault="000B4435" w:rsidP="000B4435">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0B4435" w:rsidRDefault="000B4435" w:rsidP="000B4435">
      <w:pPr>
        <w:shd w:val="clear" w:color="auto" w:fill="FFFFFF"/>
        <w:tabs>
          <w:tab w:val="left" w:pos="567"/>
        </w:tabs>
        <w:spacing w:line="260" w:lineRule="exact"/>
        <w:ind w:right="282"/>
        <w:jc w:val="both"/>
        <w:rPr>
          <w:rFonts w:ascii="Arial" w:hAnsi="Arial" w:cs="Arial"/>
          <w:b/>
        </w:rPr>
      </w:pPr>
    </w:p>
    <w:p w:rsidR="000B4435" w:rsidRPr="001B13A8" w:rsidRDefault="000B4435" w:rsidP="000B443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"KV_A410_Änderung_von_Buchungen"</w:instrText>
      </w:r>
      <w:r>
        <w:rPr>
          <w:rFonts w:ascii="Arial" w:hAnsi="Arial" w:cs="Arial"/>
        </w:rPr>
        <w:fldChar w:fldCharType="separate"/>
      </w:r>
      <w:r w:rsidRPr="001B13A8">
        <w:rPr>
          <w:rStyle w:val="Hyperlink"/>
          <w:rFonts w:ascii="Arial" w:hAnsi="Arial" w:cs="Arial"/>
        </w:rPr>
        <w:t>Nach oben</w:t>
      </w:r>
    </w:p>
    <w:p w:rsidR="000B4435" w:rsidRPr="001B13A8" w:rsidRDefault="000B4435" w:rsidP="000B443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"Inhalt_KV_A410"</w:instrText>
      </w:r>
      <w:r>
        <w:rPr>
          <w:rFonts w:ascii="Arial" w:hAnsi="Arial" w:cs="Arial"/>
        </w:rPr>
        <w:fldChar w:fldCharType="separate"/>
      </w:r>
      <w:r w:rsidRPr="001B13A8">
        <w:rPr>
          <w:rStyle w:val="Hyperlink"/>
          <w:rFonts w:ascii="Arial" w:hAnsi="Arial" w:cs="Arial"/>
        </w:rPr>
        <w:t>Zum Inhaltsverzeichnis</w:t>
      </w:r>
    </w:p>
    <w:p w:rsidR="000B4435" w:rsidRPr="00A05D72" w:rsidRDefault="000B4435" w:rsidP="000B443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"A410_Änderung_von_Buchungen"</w:instrText>
      </w:r>
      <w:r>
        <w:rPr>
          <w:rFonts w:ascii="Arial" w:hAnsi="Arial" w:cs="Arial"/>
        </w:rPr>
        <w:fldChar w:fldCharType="separate"/>
      </w:r>
      <w:r w:rsidRPr="00A05D72">
        <w:rPr>
          <w:rStyle w:val="Hyperlink"/>
          <w:rFonts w:ascii="Arial" w:hAnsi="Arial" w:cs="Arial"/>
        </w:rPr>
        <w:t>Zum Erläuterungsteil</w:t>
      </w:r>
    </w:p>
    <w:p w:rsidR="000B4435" w:rsidRDefault="000B4435" w:rsidP="000B4435">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p>
    <w:p w:rsidR="000B4435" w:rsidRDefault="000B4435" w:rsidP="0099516D">
      <w:pPr>
        <w:shd w:val="clear" w:color="auto" w:fill="FFFFFF"/>
        <w:tabs>
          <w:tab w:val="left" w:pos="567"/>
        </w:tabs>
        <w:spacing w:line="260" w:lineRule="exact"/>
        <w:ind w:right="282"/>
        <w:jc w:val="both"/>
        <w:rPr>
          <w:rFonts w:ascii="Arial" w:hAnsi="Arial" w:cs="Arial"/>
          <w:b/>
        </w:rPr>
      </w:pPr>
    </w:p>
    <w:p w:rsidR="000B4435" w:rsidRDefault="000B4435" w:rsidP="0099516D">
      <w:pPr>
        <w:shd w:val="clear" w:color="auto" w:fill="FFFFFF"/>
        <w:tabs>
          <w:tab w:val="left" w:pos="567"/>
        </w:tabs>
        <w:spacing w:line="260" w:lineRule="exact"/>
        <w:ind w:right="282"/>
        <w:jc w:val="both"/>
        <w:rPr>
          <w:rFonts w:ascii="Arial" w:hAnsi="Arial" w:cs="Arial"/>
          <w:b/>
        </w:rPr>
      </w:pPr>
    </w:p>
    <w:p w:rsidR="000B4435" w:rsidRDefault="000B4435" w:rsidP="0099516D">
      <w:pPr>
        <w:shd w:val="clear" w:color="auto" w:fill="FFFFFF"/>
        <w:tabs>
          <w:tab w:val="left" w:pos="567"/>
        </w:tabs>
        <w:spacing w:line="260" w:lineRule="exact"/>
        <w:ind w:right="282"/>
        <w:jc w:val="both"/>
        <w:rPr>
          <w:rFonts w:ascii="Arial" w:hAnsi="Arial" w:cs="Arial"/>
          <w:b/>
        </w:rPr>
      </w:pPr>
    </w:p>
    <w:p w:rsidR="00A74389" w:rsidRDefault="00A74389" w:rsidP="0099516D">
      <w:pPr>
        <w:shd w:val="clear" w:color="auto" w:fill="FFFFFF"/>
        <w:tabs>
          <w:tab w:val="left" w:pos="567"/>
        </w:tabs>
        <w:spacing w:line="260" w:lineRule="exact"/>
        <w:ind w:right="282"/>
        <w:jc w:val="both"/>
        <w:rPr>
          <w:rFonts w:ascii="Arial" w:hAnsi="Arial" w:cs="Arial"/>
          <w:b/>
        </w:rPr>
      </w:pPr>
    </w:p>
    <w:p w:rsidR="00A74389" w:rsidRDefault="00A74389" w:rsidP="00291D80">
      <w:pPr>
        <w:shd w:val="clear" w:color="auto" w:fill="FFFFFF"/>
        <w:tabs>
          <w:tab w:val="left" w:pos="567"/>
        </w:tabs>
        <w:spacing w:line="260" w:lineRule="exact"/>
        <w:ind w:right="282"/>
        <w:jc w:val="both"/>
        <w:rPr>
          <w:rFonts w:ascii="Arial" w:hAnsi="Arial" w:cs="Arial"/>
          <w:b/>
        </w:rPr>
        <w:sectPr w:rsidR="00A74389" w:rsidSect="004D23F3">
          <w:headerReference w:type="default" r:id="rId175"/>
          <w:pgSz w:w="11906" w:h="16838" w:code="9"/>
          <w:pgMar w:top="284" w:right="992" w:bottom="709" w:left="1418" w:header="295" w:footer="153" w:gutter="0"/>
          <w:cols w:space="720"/>
          <w:docGrid w:linePitch="272"/>
        </w:sectPr>
      </w:pPr>
    </w:p>
    <w:p w:rsidR="00A74389" w:rsidRPr="00A04ACB" w:rsidRDefault="007D7B0F" w:rsidP="00BD5AA3">
      <w:pPr>
        <w:spacing w:line="360" w:lineRule="auto"/>
        <w:ind w:right="140"/>
        <w:jc w:val="both"/>
        <w:rPr>
          <w:rFonts w:ascii="Arial" w:hAnsi="Arial" w:cs="Arial"/>
          <w:b/>
        </w:rPr>
      </w:pPr>
      <w:hyperlink w:anchor="Inhalt_KV_A450" w:history="1">
        <w:r w:rsidR="00BD5AA3" w:rsidRPr="00A04ACB">
          <w:rPr>
            <w:rStyle w:val="Hyperlink"/>
            <w:rFonts w:ascii="Arial" w:hAnsi="Arial" w:cs="Arial"/>
            <w:b/>
            <w:u w:val="none"/>
          </w:rPr>
          <w:t>KV_</w:t>
        </w:r>
        <w:r w:rsidR="00A74389" w:rsidRPr="00A04ACB">
          <w:rPr>
            <w:rStyle w:val="Hyperlink"/>
            <w:rFonts w:ascii="Arial" w:hAnsi="Arial" w:cs="Arial"/>
            <w:b/>
            <w:u w:val="none"/>
          </w:rPr>
          <w:t>A450</w:t>
        </w:r>
      </w:hyperlink>
      <w:r w:rsidR="00A74389" w:rsidRPr="00A04ACB">
        <w:rPr>
          <w:rFonts w:ascii="Arial" w:hAnsi="Arial" w:cs="Arial"/>
          <w:b/>
        </w:rPr>
        <w:t xml:space="preserve"> </w:t>
      </w:r>
      <w:bookmarkStart w:id="430" w:name="KV_A450_Organisation_Posteingang_Kanzlei"/>
      <w:bookmarkEnd w:id="430"/>
      <w:r w:rsidR="00A74389" w:rsidRPr="00A04ACB">
        <w:rPr>
          <w:rFonts w:ascii="Arial" w:hAnsi="Arial" w:cs="Arial"/>
          <w:b/>
        </w:rPr>
        <w:t>Organisation des Posteingangs der Kanzlei</w:t>
      </w:r>
      <w:r w:rsidR="00A04ACB" w:rsidRPr="00A04ACB">
        <w:rPr>
          <w:rFonts w:ascii="Arial" w:hAnsi="Arial" w:cs="Arial"/>
          <w:b/>
        </w:rPr>
        <w:t xml:space="preserve"> – Dokument der Mandanten</w:t>
      </w:r>
    </w:p>
    <w:p w:rsidR="00DA1F68" w:rsidRDefault="00DA1F68" w:rsidP="00507620">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DA1F68" w:rsidRPr="00A53991" w:rsidRDefault="00DA1F68" w:rsidP="00507620">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A84586" w:rsidRDefault="00A84586" w:rsidP="00A8458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A84586" w:rsidRDefault="00A84586" w:rsidP="00A8458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A84586" w:rsidRDefault="00A84586" w:rsidP="00A8458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A84586" w:rsidRDefault="00A84586" w:rsidP="00A8458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DA1F68" w:rsidRDefault="007510F4" w:rsidP="007510F4">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ind w:right="140"/>
        <w:jc w:val="both"/>
        <w:rPr>
          <w:rFonts w:ascii="Arial" w:hAnsi="Arial" w:cs="Arial"/>
          <w:szCs w:val="22"/>
        </w:rPr>
      </w:pPr>
      <w:r>
        <w:rPr>
          <w:rFonts w:ascii="Arial" w:hAnsi="Arial" w:cs="Arial"/>
          <w:szCs w:val="22"/>
        </w:rPr>
        <w:t>Die von den jeweiligen Mandanten beauftragte Kanzlei erhält als Posteingang steuerrelevante Belege unter Unterlagen ihrer Mandanten, die nach den folgenden Regeln zu behandeln sind. Diese Beschreibung ist der Verfahrensdokumentation der betroffenen Mandanten beizufügen.</w:t>
      </w:r>
    </w:p>
    <w:p w:rsidR="007510F4" w:rsidRDefault="007510F4" w:rsidP="007510F4">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ind w:right="140"/>
        <w:jc w:val="both"/>
        <w:rPr>
          <w:rFonts w:ascii="Arial" w:hAnsi="Arial" w:cs="Arial"/>
          <w:szCs w:val="22"/>
        </w:rPr>
      </w:pPr>
    </w:p>
    <w:p w:rsidR="00EA10A1" w:rsidRPr="00EA10A1" w:rsidRDefault="00BB4191" w:rsidP="009B36B2">
      <w:pPr>
        <w:pStyle w:val="Listenabsatz"/>
        <w:numPr>
          <w:ilvl w:val="0"/>
          <w:numId w:val="112"/>
        </w:num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ind w:left="567" w:right="140" w:hanging="567"/>
        <w:jc w:val="both"/>
        <w:rPr>
          <w:rFonts w:ascii="Arial" w:hAnsi="Arial" w:cs="Arial"/>
          <w:szCs w:val="22"/>
        </w:rPr>
      </w:pPr>
      <w:r w:rsidRPr="00507620">
        <w:rPr>
          <w:rFonts w:ascii="Arial" w:hAnsi="Arial" w:cs="Arial"/>
          <w:b/>
          <w:szCs w:val="22"/>
        </w:rPr>
        <w:t>Posteingang, der das Unternehmen „Kanzlei“ betrifft</w:t>
      </w:r>
    </w:p>
    <w:p w:rsidR="00EA10A1" w:rsidRDefault="00BB4191" w:rsidP="007510F4">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ind w:right="140"/>
        <w:jc w:val="both"/>
        <w:rPr>
          <w:rFonts w:ascii="Arial" w:hAnsi="Arial" w:cs="Arial"/>
          <w:szCs w:val="22"/>
        </w:rPr>
      </w:pPr>
      <w:r>
        <w:rPr>
          <w:rFonts w:ascii="Arial" w:hAnsi="Arial" w:cs="Arial"/>
          <w:szCs w:val="22"/>
        </w:rPr>
        <w:t xml:space="preserve">Hinsichtlich des die Kanzlei betreffenden Posteingangs kann die Vorlage </w:t>
      </w:r>
      <w:hyperlink w:anchor="KV_A330_Org_Posteing_Mandant" w:history="1">
        <w:r w:rsidRPr="00A04ACB">
          <w:rPr>
            <w:rStyle w:val="Hyperlink"/>
            <w:rFonts w:ascii="Arial" w:hAnsi="Arial" w:cs="Arial"/>
            <w:i/>
            <w:szCs w:val="22"/>
          </w:rPr>
          <w:t>KV_A330</w:t>
        </w:r>
      </w:hyperlink>
      <w:r>
        <w:rPr>
          <w:rFonts w:ascii="Arial" w:hAnsi="Arial" w:cs="Arial"/>
          <w:i/>
          <w:szCs w:val="22"/>
        </w:rPr>
        <w:t xml:space="preserve"> </w:t>
      </w:r>
      <w:r>
        <w:rPr>
          <w:rFonts w:ascii="Arial" w:hAnsi="Arial" w:cs="Arial"/>
          <w:szCs w:val="22"/>
        </w:rPr>
        <w:t>mit geringen Anpassungen verwendet werden.</w:t>
      </w:r>
    </w:p>
    <w:p w:rsidR="00BB4191" w:rsidRDefault="00BB4191" w:rsidP="007510F4">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ind w:right="140"/>
        <w:jc w:val="both"/>
        <w:rPr>
          <w:rFonts w:ascii="Arial" w:hAnsi="Arial" w:cs="Arial"/>
          <w:szCs w:val="22"/>
        </w:rPr>
      </w:pPr>
    </w:p>
    <w:p w:rsidR="00BB4191" w:rsidRPr="00BB4191" w:rsidRDefault="00BB4191" w:rsidP="009B36B2">
      <w:pPr>
        <w:pStyle w:val="Listenabsatz"/>
        <w:numPr>
          <w:ilvl w:val="0"/>
          <w:numId w:val="112"/>
        </w:num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ind w:left="567" w:right="140" w:hanging="567"/>
        <w:jc w:val="both"/>
        <w:rPr>
          <w:rFonts w:ascii="Arial" w:hAnsi="Arial" w:cs="Arial"/>
          <w:szCs w:val="22"/>
        </w:rPr>
      </w:pPr>
      <w:r w:rsidRPr="00507620">
        <w:rPr>
          <w:rFonts w:ascii="Arial" w:hAnsi="Arial" w:cs="Arial"/>
          <w:b/>
          <w:szCs w:val="22"/>
        </w:rPr>
        <w:t xml:space="preserve">Posteingang, der </w:t>
      </w:r>
      <w:r>
        <w:rPr>
          <w:rFonts w:ascii="Arial" w:hAnsi="Arial" w:cs="Arial"/>
          <w:b/>
          <w:szCs w:val="22"/>
        </w:rPr>
        <w:t>ausschließlich Mandanten betrifft</w:t>
      </w:r>
    </w:p>
    <w:p w:rsidR="00DA1F68" w:rsidRDefault="00DA1F68" w:rsidP="007510F4">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r>
      <w:r w:rsidR="00256B98">
        <w:rPr>
          <w:rFonts w:ascii="Arial" w:hAnsi="Arial" w:cs="Arial"/>
          <w:szCs w:val="22"/>
        </w:rPr>
        <w:t>1. </w:t>
      </w:r>
      <w:r>
        <w:rPr>
          <w:rFonts w:ascii="Arial" w:hAnsi="Arial" w:cs="Arial"/>
          <w:szCs w:val="22"/>
        </w:rPr>
        <w:t xml:space="preserve">Beim Bearbeiten der normalen Post wird darauf geachtet, dass Briefe mit Dokumenten nicht </w:t>
      </w:r>
      <w:r>
        <w:rPr>
          <w:rFonts w:ascii="Arial" w:hAnsi="Arial" w:cs="Arial"/>
          <w:szCs w:val="22"/>
        </w:rPr>
        <w:tab/>
        <w:t>versehentlich mit Werbesendungen vernichtet werden.</w:t>
      </w:r>
    </w:p>
    <w:p w:rsidR="007510F4" w:rsidRDefault="00DA1F68" w:rsidP="007510F4">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r>
      <w:r w:rsidR="00256B98">
        <w:rPr>
          <w:rFonts w:ascii="Arial" w:hAnsi="Arial" w:cs="Arial"/>
          <w:szCs w:val="22"/>
        </w:rPr>
        <w:t>2. </w:t>
      </w:r>
      <w:r>
        <w:rPr>
          <w:rFonts w:ascii="Arial" w:hAnsi="Arial" w:cs="Arial"/>
          <w:szCs w:val="22"/>
        </w:rPr>
        <w:t xml:space="preserve">Eingangspost </w:t>
      </w:r>
      <w:r w:rsidR="007510F4">
        <w:rPr>
          <w:rFonts w:ascii="Arial" w:hAnsi="Arial" w:cs="Arial"/>
          <w:szCs w:val="22"/>
        </w:rPr>
        <w:t>in Form einzelner auf den Namen eines Mandanten lautender Belege werden mit</w:t>
      </w:r>
    </w:p>
    <w:p w:rsidR="00256B98" w:rsidRDefault="007510F4" w:rsidP="007510F4">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dem Posteingangsstempel der Kanzlei versehen und dem zuständigen Mitarbeiter</w:t>
      </w:r>
    </w:p>
    <w:p w:rsidR="007510F4" w:rsidRDefault="00256B98" w:rsidP="007510F4">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unmittelbar </w:t>
      </w:r>
      <w:r w:rsidR="007510F4">
        <w:rPr>
          <w:rFonts w:ascii="Arial" w:hAnsi="Arial" w:cs="Arial"/>
          <w:szCs w:val="22"/>
        </w:rPr>
        <w:t>zugeleitet</w:t>
      </w:r>
      <w:r>
        <w:rPr>
          <w:rFonts w:ascii="Arial" w:hAnsi="Arial" w:cs="Arial"/>
          <w:szCs w:val="22"/>
        </w:rPr>
        <w:t>, ohne in die Postbesprechung einbezogen zu werden.</w:t>
      </w:r>
    </w:p>
    <w:p w:rsidR="00256B98" w:rsidRDefault="007510F4" w:rsidP="007510F4">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256B98">
        <w:rPr>
          <w:rFonts w:ascii="Arial" w:hAnsi="Arial" w:cs="Arial"/>
          <w:b/>
          <w:szCs w:val="22"/>
        </w:rPr>
        <w:t>O</w:t>
      </w:r>
      <w:r w:rsidR="00256B98">
        <w:rPr>
          <w:rFonts w:ascii="Arial" w:hAnsi="Arial" w:cs="Arial"/>
          <w:szCs w:val="22"/>
        </w:rPr>
        <w:tab/>
        <w:t xml:space="preserve">3. Der Eingang der bei 2. erwähnten Dokumente wird in das Posteingangsbuch der </w:t>
      </w:r>
    </w:p>
    <w:p w:rsidR="00DA1F68" w:rsidRDefault="00256B98" w:rsidP="007510F4">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Kanzlei eingetragen.</w:t>
      </w:r>
    </w:p>
    <w:p w:rsidR="00256B98" w:rsidRDefault="00DA1F68" w:rsidP="00507620">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69288E">
        <w:rPr>
          <w:rFonts w:ascii="Arial" w:hAnsi="Arial" w:cs="Arial"/>
          <w:b/>
          <w:szCs w:val="22"/>
        </w:rPr>
        <w:t>O</w:t>
      </w:r>
      <w:r>
        <w:rPr>
          <w:rFonts w:ascii="Arial" w:hAnsi="Arial" w:cs="Arial"/>
          <w:szCs w:val="22"/>
        </w:rPr>
        <w:tab/>
      </w:r>
      <w:r w:rsidR="00256B98">
        <w:rPr>
          <w:rFonts w:ascii="Arial" w:hAnsi="Arial" w:cs="Arial"/>
          <w:szCs w:val="22"/>
        </w:rPr>
        <w:t>4. Belegsammlungen (Pendelordner) werden sofort dem zuständigen Mitarbeiter zugleitet.</w:t>
      </w:r>
    </w:p>
    <w:p w:rsidR="00256B98" w:rsidRDefault="00DA1F68" w:rsidP="00256B98">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A00F26">
        <w:rPr>
          <w:rFonts w:ascii="Arial" w:hAnsi="Arial" w:cs="Arial"/>
          <w:b/>
          <w:szCs w:val="22"/>
        </w:rPr>
        <w:t>O</w:t>
      </w:r>
      <w:r>
        <w:rPr>
          <w:rFonts w:ascii="Arial" w:hAnsi="Arial" w:cs="Arial"/>
          <w:szCs w:val="22"/>
        </w:rPr>
        <w:tab/>
      </w:r>
      <w:r w:rsidR="00256B98">
        <w:rPr>
          <w:rFonts w:ascii="Arial" w:hAnsi="Arial" w:cs="Arial"/>
          <w:szCs w:val="22"/>
        </w:rPr>
        <w:t xml:space="preserve">5. Der Eingang der bei 4. erwähnten Dokumente wird </w:t>
      </w:r>
      <w:r w:rsidR="00256B98">
        <w:rPr>
          <w:rFonts w:ascii="Arial" w:hAnsi="Arial" w:cs="Arial"/>
          <w:b/>
          <w:szCs w:val="22"/>
        </w:rPr>
        <w:t xml:space="preserve">als ein Posteingang </w:t>
      </w:r>
      <w:r w:rsidR="00256B98">
        <w:rPr>
          <w:rFonts w:ascii="Arial" w:hAnsi="Arial" w:cs="Arial"/>
          <w:szCs w:val="22"/>
        </w:rPr>
        <w:t>in das</w:t>
      </w:r>
    </w:p>
    <w:p w:rsidR="00256B98" w:rsidRDefault="00256B98" w:rsidP="00256B98">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Posteingangsbuch der Kanzlei eingetragen.</w:t>
      </w:r>
    </w:p>
    <w:p w:rsidR="00EA10A1" w:rsidRDefault="00256B98" w:rsidP="0050762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256B98">
        <w:rPr>
          <w:rFonts w:ascii="Arial" w:hAnsi="Arial" w:cs="Arial"/>
          <w:b/>
          <w:szCs w:val="22"/>
        </w:rPr>
        <w:t>O</w:t>
      </w:r>
      <w:r>
        <w:rPr>
          <w:rFonts w:ascii="Arial" w:hAnsi="Arial" w:cs="Arial"/>
          <w:szCs w:val="22"/>
        </w:rPr>
        <w:tab/>
      </w:r>
      <w:r w:rsidR="00CA460C">
        <w:rPr>
          <w:rFonts w:ascii="Arial" w:hAnsi="Arial" w:cs="Arial"/>
          <w:szCs w:val="22"/>
        </w:rPr>
        <w:t>Originalbelege sind unverzüglich an die Mandanten zurück zu geben.</w:t>
      </w:r>
    </w:p>
    <w:p w:rsidR="00EA10A1" w:rsidRDefault="00EA10A1" w:rsidP="0050762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A10A1">
        <w:rPr>
          <w:rFonts w:ascii="Arial" w:hAnsi="Arial" w:cs="Arial"/>
          <w:b/>
          <w:szCs w:val="22"/>
        </w:rPr>
        <w:t>O</w:t>
      </w:r>
      <w:r>
        <w:rPr>
          <w:rFonts w:ascii="Arial" w:hAnsi="Arial" w:cs="Arial"/>
          <w:szCs w:val="22"/>
        </w:rPr>
        <w:tab/>
        <w:t>Buchführungsbelege nach Fertigstellung der Buchführung = Abgabe der USt-VA</w:t>
      </w:r>
    </w:p>
    <w:p w:rsidR="00EA10A1" w:rsidRDefault="00EA10A1" w:rsidP="0050762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A10A1">
        <w:rPr>
          <w:rFonts w:ascii="Arial" w:hAnsi="Arial" w:cs="Arial"/>
          <w:b/>
          <w:szCs w:val="22"/>
        </w:rPr>
        <w:t>O</w:t>
      </w:r>
      <w:r>
        <w:rPr>
          <w:rFonts w:ascii="Arial" w:hAnsi="Arial" w:cs="Arial"/>
          <w:szCs w:val="22"/>
        </w:rPr>
        <w:tab/>
        <w:t xml:space="preserve">Buchführungsbelege </w:t>
      </w:r>
      <w:r>
        <w:rPr>
          <w:rFonts w:ascii="Arial" w:hAnsi="Arial" w:cs="Arial"/>
          <w:szCs w:val="22"/>
          <w:u w:val="single"/>
        </w:rPr>
        <w:t>spätestens</w:t>
      </w:r>
      <w:r>
        <w:rPr>
          <w:rFonts w:ascii="Arial" w:hAnsi="Arial" w:cs="Arial"/>
          <w:szCs w:val="22"/>
        </w:rPr>
        <w:t xml:space="preserve"> im Austausch mit den Belegen der Folgeperiode</w:t>
      </w:r>
    </w:p>
    <w:p w:rsidR="00EA10A1" w:rsidRDefault="00EA10A1" w:rsidP="0050762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A10A1">
        <w:rPr>
          <w:rFonts w:ascii="Arial" w:hAnsi="Arial" w:cs="Arial"/>
          <w:b/>
          <w:szCs w:val="22"/>
        </w:rPr>
        <w:t>O</w:t>
      </w:r>
      <w:r>
        <w:rPr>
          <w:rFonts w:ascii="Arial" w:hAnsi="Arial" w:cs="Arial"/>
          <w:szCs w:val="22"/>
        </w:rPr>
        <w:tab/>
        <w:t>andere Dokumente des Mandanten (z.B. Verträge) umgehend nach Erstellung einer</w:t>
      </w:r>
    </w:p>
    <w:p w:rsidR="00EA10A1" w:rsidRDefault="00EA10A1" w:rsidP="0050762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Kopie für die Handakten der Kanzlei. Originaldokumente von Mandanten dürfen</w:t>
      </w:r>
    </w:p>
    <w:p w:rsidR="00EA10A1" w:rsidRDefault="00EA10A1" w:rsidP="0050762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r>
      <w:r w:rsidRPr="00EA10A1">
        <w:rPr>
          <w:rFonts w:ascii="Arial" w:hAnsi="Arial" w:cs="Arial"/>
          <w:szCs w:val="22"/>
          <w:u w:val="single"/>
        </w:rPr>
        <w:t>nicht</w:t>
      </w:r>
      <w:r>
        <w:rPr>
          <w:rFonts w:ascii="Arial" w:hAnsi="Arial" w:cs="Arial"/>
          <w:szCs w:val="22"/>
        </w:rPr>
        <w:t xml:space="preserve"> in Akten der Kanzlei (Mandantenakten) abgeheftet und aufbewahrt werden.</w:t>
      </w:r>
    </w:p>
    <w:p w:rsidR="00EA10A1" w:rsidRDefault="00EA10A1" w:rsidP="00EA10A1">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EA10A1">
        <w:rPr>
          <w:rFonts w:ascii="Arial" w:hAnsi="Arial" w:cs="Arial"/>
          <w:b/>
          <w:szCs w:val="22"/>
        </w:rPr>
        <w:t>O</w:t>
      </w:r>
      <w:r>
        <w:rPr>
          <w:rFonts w:ascii="Arial" w:hAnsi="Arial" w:cs="Arial"/>
          <w:szCs w:val="22"/>
        </w:rPr>
        <w:tab/>
        <w:t>andere Dokumente des Mandanten (z.B. Verträge) umgehend nach dem Einscannen</w:t>
      </w:r>
    </w:p>
    <w:p w:rsidR="00EA10A1" w:rsidRDefault="00EA10A1" w:rsidP="00EA10A1">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Und Archivieren im DMS der Kanzlei. Originaldokumente von Mandanten dürfen</w:t>
      </w:r>
    </w:p>
    <w:p w:rsidR="00EA10A1" w:rsidRDefault="00EA10A1" w:rsidP="00EA10A1">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r>
      <w:r w:rsidRPr="00EA10A1">
        <w:rPr>
          <w:rFonts w:ascii="Arial" w:hAnsi="Arial" w:cs="Arial"/>
          <w:szCs w:val="22"/>
          <w:u w:val="single"/>
        </w:rPr>
        <w:t>nicht</w:t>
      </w:r>
      <w:r>
        <w:rPr>
          <w:rFonts w:ascii="Arial" w:hAnsi="Arial" w:cs="Arial"/>
          <w:szCs w:val="22"/>
        </w:rPr>
        <w:t xml:space="preserve"> in Akten der Kanzlei (Mandantenakten) abgeheftet und aufbewahrt werden.</w:t>
      </w:r>
    </w:p>
    <w:p w:rsidR="00C341CA" w:rsidRDefault="00C341CA" w:rsidP="00EA10A1">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A1F68" w:rsidRPr="00C341CA" w:rsidRDefault="00DA1F68" w:rsidP="009B36B2">
      <w:pPr>
        <w:pStyle w:val="Listenabsatz"/>
        <w:numPr>
          <w:ilvl w:val="0"/>
          <w:numId w:val="11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sidRPr="00C341CA">
        <w:rPr>
          <w:rFonts w:ascii="Arial" w:hAnsi="Arial" w:cs="Arial"/>
          <w:b/>
          <w:szCs w:val="22"/>
        </w:rPr>
        <w:t>Die Regelungen für das Scannen bzw. ersetzende Scannen (</w:t>
      </w:r>
      <w:hyperlink w:anchor="KV_A280_Scannen_Mandanti" w:history="1">
        <w:r w:rsidR="00FE1814" w:rsidRPr="00FE1814">
          <w:rPr>
            <w:rStyle w:val="Hyperlink"/>
            <w:rFonts w:ascii="Arial" w:hAnsi="Arial" w:cs="Arial"/>
            <w:i/>
            <w:szCs w:val="22"/>
          </w:rPr>
          <w:t>KV_A2</w:t>
        </w:r>
        <w:r w:rsidR="00FE1814">
          <w:rPr>
            <w:rStyle w:val="Hyperlink"/>
            <w:rFonts w:ascii="Arial" w:hAnsi="Arial" w:cs="Arial"/>
            <w:i/>
            <w:szCs w:val="22"/>
          </w:rPr>
          <w:t>8</w:t>
        </w:r>
        <w:r w:rsidR="00FE1814" w:rsidRPr="00FE1814">
          <w:rPr>
            <w:rStyle w:val="Hyperlink"/>
            <w:rFonts w:ascii="Arial" w:hAnsi="Arial" w:cs="Arial"/>
            <w:i/>
            <w:szCs w:val="22"/>
          </w:rPr>
          <w:t>0</w:t>
        </w:r>
      </w:hyperlink>
      <w:r w:rsidRPr="00C341CA">
        <w:rPr>
          <w:rFonts w:ascii="Arial" w:hAnsi="Arial" w:cs="Arial"/>
          <w:i/>
          <w:szCs w:val="22"/>
          <w:u w:val="single"/>
        </w:rPr>
        <w:t>)</w:t>
      </w:r>
      <w:r w:rsidRPr="00C341CA">
        <w:rPr>
          <w:rFonts w:ascii="Arial" w:hAnsi="Arial" w:cs="Arial"/>
          <w:szCs w:val="22"/>
        </w:rPr>
        <w:t xml:space="preserve"> </w:t>
      </w:r>
      <w:r w:rsidRPr="00C341CA">
        <w:rPr>
          <w:rFonts w:ascii="Arial" w:hAnsi="Arial" w:cs="Arial"/>
          <w:b/>
          <w:szCs w:val="22"/>
        </w:rPr>
        <w:t>sind zu beachten</w:t>
      </w:r>
    </w:p>
    <w:p w:rsidR="00DA1F68" w:rsidRPr="00131F64" w:rsidRDefault="00DA1F68" w:rsidP="0050762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A74389" w:rsidRDefault="00A74389" w:rsidP="00507620">
      <w:pPr>
        <w:shd w:val="clear" w:color="auto" w:fill="FFFFFF"/>
        <w:tabs>
          <w:tab w:val="left" w:pos="567"/>
        </w:tabs>
        <w:spacing w:line="260" w:lineRule="exact"/>
        <w:ind w:right="140"/>
        <w:jc w:val="both"/>
        <w:rPr>
          <w:rFonts w:ascii="Arial" w:hAnsi="Arial" w:cs="Arial"/>
          <w:b/>
        </w:rPr>
      </w:pPr>
    </w:p>
    <w:p w:rsidR="00BD5AA3" w:rsidRPr="00DB05A8" w:rsidRDefault="00DB05A8" w:rsidP="00BD5AA3">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"KV_A450_Organisation_Posteingang_Kanzlei" </w:instrText>
      </w:r>
      <w:r>
        <w:rPr>
          <w:rFonts w:ascii="Arial" w:hAnsi="Arial" w:cs="Arial"/>
        </w:rPr>
        <w:fldChar w:fldCharType="separate"/>
      </w:r>
      <w:r w:rsidR="00BD5AA3" w:rsidRPr="00DB05A8">
        <w:rPr>
          <w:rStyle w:val="Hyperlink"/>
          <w:rFonts w:ascii="Arial" w:hAnsi="Arial" w:cs="Arial"/>
        </w:rPr>
        <w:t>Nach oben</w:t>
      </w:r>
    </w:p>
    <w:p w:rsidR="00BD5AA3" w:rsidRPr="00DB05A8" w:rsidRDefault="00DB05A8" w:rsidP="00BD5AA3">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"Inhalt_KV_A450" </w:instrText>
      </w:r>
      <w:r>
        <w:rPr>
          <w:rFonts w:ascii="Arial" w:hAnsi="Arial" w:cs="Arial"/>
        </w:rPr>
        <w:fldChar w:fldCharType="separate"/>
      </w:r>
      <w:r w:rsidR="00BD5AA3" w:rsidRPr="00DB05A8">
        <w:rPr>
          <w:rStyle w:val="Hyperlink"/>
          <w:rFonts w:ascii="Arial" w:hAnsi="Arial" w:cs="Arial"/>
        </w:rPr>
        <w:t>Zum Inhaltsverzeichnis</w:t>
      </w:r>
    </w:p>
    <w:p w:rsidR="0014155C" w:rsidRDefault="00DB05A8"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hyperlink w:anchor="A450_Posteingang_Kanzlei" w:history="1">
        <w:r w:rsidR="00BD5AA3" w:rsidRPr="00DB05A8">
          <w:rPr>
            <w:rStyle w:val="Hyperlink"/>
            <w:rFonts w:ascii="Arial" w:hAnsi="Arial" w:cs="Arial"/>
          </w:rPr>
          <w:t>Zum Erläuterungsteil</w:t>
        </w:r>
      </w:hyperlink>
    </w:p>
    <w:p w:rsidR="0014155C" w:rsidRDefault="0014155C" w:rsidP="00291D80">
      <w:pPr>
        <w:shd w:val="clear" w:color="auto" w:fill="FFFFFF"/>
        <w:tabs>
          <w:tab w:val="left" w:pos="567"/>
        </w:tabs>
        <w:spacing w:line="260" w:lineRule="exact"/>
        <w:ind w:right="282"/>
        <w:jc w:val="both"/>
        <w:rPr>
          <w:rFonts w:ascii="Arial" w:hAnsi="Arial" w:cs="Arial"/>
          <w:b/>
        </w:rPr>
        <w:sectPr w:rsidR="0014155C" w:rsidSect="004D23F3">
          <w:headerReference w:type="default" r:id="rId176"/>
          <w:pgSz w:w="11906" w:h="16838" w:code="9"/>
          <w:pgMar w:top="284" w:right="992" w:bottom="709" w:left="1418" w:header="295" w:footer="153" w:gutter="0"/>
          <w:cols w:space="720"/>
          <w:docGrid w:linePitch="272"/>
        </w:sectPr>
      </w:pPr>
    </w:p>
    <w:p w:rsidR="0014155C" w:rsidRDefault="007D7B0F" w:rsidP="00291D80">
      <w:pPr>
        <w:shd w:val="clear" w:color="auto" w:fill="FFFFFF"/>
        <w:tabs>
          <w:tab w:val="left" w:pos="567"/>
        </w:tabs>
        <w:spacing w:line="260" w:lineRule="exact"/>
        <w:ind w:right="282"/>
        <w:jc w:val="both"/>
        <w:rPr>
          <w:rFonts w:ascii="Arial" w:hAnsi="Arial" w:cs="Arial"/>
          <w:b/>
        </w:rPr>
      </w:pPr>
      <w:hyperlink w:anchor="Inhalt_KV_A500" w:history="1">
        <w:r w:rsidR="0014155C" w:rsidRPr="0014155C">
          <w:rPr>
            <w:rStyle w:val="Hyperlink"/>
            <w:rFonts w:ascii="Arial" w:hAnsi="Arial" w:cs="Arial"/>
            <w:b/>
          </w:rPr>
          <w:t>KV_A500</w:t>
        </w:r>
      </w:hyperlink>
      <w:r w:rsidR="0014155C">
        <w:rPr>
          <w:rFonts w:ascii="Arial" w:hAnsi="Arial" w:cs="Arial"/>
          <w:b/>
        </w:rPr>
        <w:tab/>
      </w:r>
      <w:bookmarkStart w:id="431" w:name="KV_A500_Pendelordner"/>
      <w:bookmarkEnd w:id="431"/>
      <w:r w:rsidR="0014155C">
        <w:rPr>
          <w:rFonts w:ascii="Arial" w:hAnsi="Arial" w:cs="Arial"/>
          <w:b/>
        </w:rPr>
        <w:t>Pendelordner</w:t>
      </w:r>
    </w:p>
    <w:p w:rsidR="0014155C" w:rsidRDefault="0014155C" w:rsidP="00291D80">
      <w:pPr>
        <w:shd w:val="clear" w:color="auto" w:fill="FFFFFF"/>
        <w:tabs>
          <w:tab w:val="left" w:pos="567"/>
        </w:tabs>
        <w:spacing w:line="260" w:lineRule="exact"/>
        <w:ind w:right="282"/>
        <w:jc w:val="both"/>
        <w:rPr>
          <w:rFonts w:ascii="Arial" w:hAnsi="Arial" w:cs="Arial"/>
          <w:b/>
        </w:rPr>
      </w:pPr>
    </w:p>
    <w:p w:rsidR="0014155C" w:rsidRDefault="0014155C" w:rsidP="00291D80">
      <w:pPr>
        <w:shd w:val="clear" w:color="auto" w:fill="FFFFFF"/>
        <w:tabs>
          <w:tab w:val="left" w:pos="567"/>
        </w:tabs>
        <w:spacing w:line="260" w:lineRule="exact"/>
        <w:ind w:right="282"/>
        <w:jc w:val="both"/>
        <w:rPr>
          <w:rFonts w:ascii="Arial" w:hAnsi="Arial" w:cs="Arial"/>
          <w:b/>
        </w:rPr>
      </w:pPr>
    </w:p>
    <w:p w:rsidR="002E6DD7" w:rsidRPr="00EE0E1F" w:rsidRDefault="002E6DD7" w:rsidP="002E6DD7">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2E6DD7" w:rsidRDefault="002E6DD7" w:rsidP="002E6DD7">
      <w:pPr>
        <w:shd w:val="clear" w:color="auto" w:fill="FFFFFF"/>
        <w:tabs>
          <w:tab w:val="left" w:pos="567"/>
        </w:tabs>
        <w:spacing w:line="260" w:lineRule="exact"/>
        <w:ind w:right="282"/>
        <w:jc w:val="both"/>
        <w:rPr>
          <w:rFonts w:ascii="Arial" w:hAnsi="Arial" w:cs="Arial"/>
          <w:b/>
        </w:rPr>
      </w:pPr>
    </w:p>
    <w:p w:rsidR="002E6DD7" w:rsidRPr="002E6DD7" w:rsidRDefault="002E6DD7" w:rsidP="002E6DD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"KV_A500_Pendelordner" </w:instrText>
      </w:r>
      <w:r>
        <w:rPr>
          <w:rFonts w:ascii="Arial" w:hAnsi="Arial" w:cs="Arial"/>
        </w:rPr>
        <w:fldChar w:fldCharType="separate"/>
      </w:r>
      <w:r w:rsidRPr="002E6DD7">
        <w:rPr>
          <w:rStyle w:val="Hyperlink"/>
          <w:rFonts w:ascii="Arial" w:hAnsi="Arial" w:cs="Arial"/>
        </w:rPr>
        <w:t>Nach oben</w:t>
      </w:r>
    </w:p>
    <w:p w:rsidR="002E6DD7" w:rsidRPr="002E6DD7" w:rsidRDefault="002E6DD7" w:rsidP="002E6DD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"Inhalt_KV_A500" </w:instrText>
      </w:r>
      <w:r>
        <w:rPr>
          <w:rFonts w:ascii="Arial" w:hAnsi="Arial" w:cs="Arial"/>
        </w:rPr>
        <w:fldChar w:fldCharType="separate"/>
      </w:r>
      <w:r w:rsidRPr="002E6DD7">
        <w:rPr>
          <w:rStyle w:val="Hyperlink"/>
          <w:rFonts w:ascii="Arial" w:hAnsi="Arial" w:cs="Arial"/>
        </w:rPr>
        <w:t>Zum Inhaltsverzeichnis</w:t>
      </w:r>
    </w:p>
    <w:p w:rsidR="002E6DD7" w:rsidRPr="002E6DD7" w:rsidRDefault="002E6DD7" w:rsidP="002E6DD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"A500_Pendelordner" </w:instrText>
      </w:r>
      <w:r>
        <w:rPr>
          <w:rFonts w:ascii="Arial" w:hAnsi="Arial" w:cs="Arial"/>
        </w:rPr>
        <w:fldChar w:fldCharType="separate"/>
      </w:r>
      <w:r w:rsidRPr="002E6DD7">
        <w:rPr>
          <w:rStyle w:val="Hyperlink"/>
          <w:rFonts w:ascii="Arial" w:hAnsi="Arial" w:cs="Arial"/>
        </w:rPr>
        <w:t>Zum Erläuterungsteil</w:t>
      </w:r>
    </w:p>
    <w:p w:rsidR="0014155C" w:rsidRDefault="002E6DD7" w:rsidP="002E6DD7">
      <w:pPr>
        <w:shd w:val="clear" w:color="auto" w:fill="FFFFFF"/>
        <w:tabs>
          <w:tab w:val="left" w:pos="567"/>
        </w:tabs>
        <w:spacing w:line="260" w:lineRule="exact"/>
        <w:ind w:right="282"/>
        <w:jc w:val="both"/>
        <w:rPr>
          <w:rFonts w:ascii="Arial" w:hAnsi="Arial" w:cs="Arial"/>
        </w:rPr>
      </w:pPr>
      <w:r>
        <w:rPr>
          <w:rFonts w:ascii="Arial" w:hAnsi="Arial" w:cs="Arial"/>
        </w:rPr>
        <w:fldChar w:fldCharType="end"/>
      </w:r>
    </w:p>
    <w:p w:rsidR="002E6DD7" w:rsidRDefault="002E6DD7" w:rsidP="002E6DD7">
      <w:pPr>
        <w:shd w:val="clear" w:color="auto" w:fill="FFFFFF"/>
        <w:tabs>
          <w:tab w:val="left" w:pos="567"/>
        </w:tabs>
        <w:spacing w:line="260" w:lineRule="exact"/>
        <w:ind w:right="282"/>
        <w:jc w:val="both"/>
        <w:rPr>
          <w:rFonts w:ascii="Arial" w:hAnsi="Arial" w:cs="Arial"/>
        </w:rPr>
      </w:pPr>
    </w:p>
    <w:p w:rsidR="002E6DD7" w:rsidRDefault="002E6DD7" w:rsidP="002E6DD7">
      <w:pPr>
        <w:shd w:val="clear" w:color="auto" w:fill="FFFFFF"/>
        <w:tabs>
          <w:tab w:val="left" w:pos="567"/>
        </w:tabs>
        <w:spacing w:line="260" w:lineRule="exact"/>
        <w:ind w:right="282"/>
        <w:jc w:val="both"/>
        <w:rPr>
          <w:rFonts w:ascii="Arial" w:hAnsi="Arial" w:cs="Arial"/>
        </w:rPr>
      </w:pPr>
    </w:p>
    <w:p w:rsidR="002E6DD7" w:rsidRDefault="002E6DD7" w:rsidP="002E6DD7">
      <w:pPr>
        <w:shd w:val="clear" w:color="auto" w:fill="FFFFFF"/>
        <w:tabs>
          <w:tab w:val="left" w:pos="567"/>
        </w:tabs>
        <w:spacing w:line="260" w:lineRule="exact"/>
        <w:ind w:right="282"/>
        <w:jc w:val="both"/>
        <w:rPr>
          <w:rFonts w:ascii="Arial" w:hAnsi="Arial" w:cs="Arial"/>
        </w:rPr>
        <w:sectPr w:rsidR="002E6DD7" w:rsidSect="004D23F3">
          <w:headerReference w:type="default" r:id="rId177"/>
          <w:pgSz w:w="11906" w:h="16838" w:code="9"/>
          <w:pgMar w:top="284" w:right="992" w:bottom="709" w:left="1418" w:header="295" w:footer="153" w:gutter="0"/>
          <w:cols w:space="720"/>
          <w:docGrid w:linePitch="272"/>
        </w:sectPr>
      </w:pPr>
    </w:p>
    <w:p w:rsidR="002E6DD7" w:rsidRDefault="007D7B0F" w:rsidP="002E6DD7">
      <w:pPr>
        <w:shd w:val="clear" w:color="auto" w:fill="FFFFFF"/>
        <w:tabs>
          <w:tab w:val="left" w:pos="567"/>
        </w:tabs>
        <w:spacing w:line="260" w:lineRule="exact"/>
        <w:ind w:right="282"/>
        <w:jc w:val="both"/>
        <w:rPr>
          <w:rFonts w:ascii="Arial" w:hAnsi="Arial" w:cs="Arial"/>
          <w:b/>
        </w:rPr>
      </w:pPr>
      <w:hyperlink w:anchor="Inhalt_KV_A580" w:history="1">
        <w:r w:rsidR="002E6DD7" w:rsidRPr="0014155C">
          <w:rPr>
            <w:rStyle w:val="Hyperlink"/>
            <w:rFonts w:ascii="Arial" w:hAnsi="Arial" w:cs="Arial"/>
            <w:b/>
          </w:rPr>
          <w:t>KV_A5</w:t>
        </w:r>
        <w:r w:rsidR="002E6DD7">
          <w:rPr>
            <w:rStyle w:val="Hyperlink"/>
            <w:rFonts w:ascii="Arial" w:hAnsi="Arial" w:cs="Arial"/>
            <w:b/>
          </w:rPr>
          <w:t>8</w:t>
        </w:r>
        <w:r w:rsidR="002E6DD7" w:rsidRPr="0014155C">
          <w:rPr>
            <w:rStyle w:val="Hyperlink"/>
            <w:rFonts w:ascii="Arial" w:hAnsi="Arial" w:cs="Arial"/>
            <w:b/>
          </w:rPr>
          <w:t>0</w:t>
        </w:r>
      </w:hyperlink>
      <w:r w:rsidR="002E6DD7">
        <w:rPr>
          <w:rFonts w:ascii="Arial" w:hAnsi="Arial" w:cs="Arial"/>
          <w:b/>
        </w:rPr>
        <w:tab/>
      </w:r>
      <w:bookmarkStart w:id="432" w:name="KV_A580_Archiv"/>
      <w:bookmarkEnd w:id="432"/>
      <w:r w:rsidR="002E6DD7">
        <w:rPr>
          <w:rFonts w:ascii="Arial" w:hAnsi="Arial" w:cs="Arial"/>
          <w:b/>
        </w:rPr>
        <w:t>Archiv</w:t>
      </w:r>
    </w:p>
    <w:p w:rsidR="002E6DD7" w:rsidRDefault="002E6DD7" w:rsidP="002E6DD7">
      <w:pPr>
        <w:shd w:val="clear" w:color="auto" w:fill="FFFFFF"/>
        <w:tabs>
          <w:tab w:val="left" w:pos="567"/>
        </w:tabs>
        <w:spacing w:line="260" w:lineRule="exact"/>
        <w:ind w:right="282"/>
        <w:jc w:val="both"/>
        <w:rPr>
          <w:rFonts w:ascii="Arial" w:hAnsi="Arial" w:cs="Arial"/>
          <w:b/>
        </w:rPr>
      </w:pPr>
    </w:p>
    <w:p w:rsidR="002E6DD7" w:rsidRDefault="002E6DD7" w:rsidP="002E6DD7">
      <w:pPr>
        <w:shd w:val="clear" w:color="auto" w:fill="FFFFFF"/>
        <w:tabs>
          <w:tab w:val="left" w:pos="567"/>
        </w:tabs>
        <w:spacing w:line="260" w:lineRule="exact"/>
        <w:ind w:right="282"/>
        <w:jc w:val="both"/>
        <w:rPr>
          <w:rFonts w:ascii="Arial" w:hAnsi="Arial" w:cs="Arial"/>
          <w:b/>
        </w:rPr>
      </w:pPr>
    </w:p>
    <w:p w:rsidR="002E6DD7" w:rsidRPr="00EE0E1F" w:rsidRDefault="002E6DD7" w:rsidP="002E6DD7">
      <w:pPr>
        <w:shd w:val="clear" w:color="auto" w:fill="FFFFFF"/>
        <w:tabs>
          <w:tab w:val="left" w:pos="567"/>
        </w:tabs>
        <w:spacing w:line="260" w:lineRule="exact"/>
        <w:ind w:right="282"/>
        <w:jc w:val="both"/>
        <w:rPr>
          <w:rFonts w:ascii="Arial" w:hAnsi="Arial" w:cs="Arial"/>
        </w:rPr>
      </w:pPr>
      <w:r w:rsidRPr="00EE0E1F">
        <w:rPr>
          <w:rFonts w:ascii="Arial" w:hAnsi="Arial" w:cs="Arial"/>
        </w:rPr>
        <w:t>Derzeit keine Kopiervorlage</w:t>
      </w:r>
    </w:p>
    <w:p w:rsidR="002E6DD7" w:rsidRDefault="002E6DD7" w:rsidP="002E6DD7">
      <w:pPr>
        <w:shd w:val="clear" w:color="auto" w:fill="FFFFFF"/>
        <w:tabs>
          <w:tab w:val="left" w:pos="567"/>
        </w:tabs>
        <w:spacing w:line="260" w:lineRule="exact"/>
        <w:ind w:right="282"/>
        <w:jc w:val="both"/>
        <w:rPr>
          <w:rFonts w:ascii="Arial" w:hAnsi="Arial" w:cs="Arial"/>
          <w:b/>
        </w:rPr>
      </w:pPr>
    </w:p>
    <w:p w:rsidR="002E6DD7" w:rsidRPr="008D5521" w:rsidRDefault="008D5521" w:rsidP="002E6DD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"KV_A580_Archiv" </w:instrText>
      </w:r>
      <w:r>
        <w:rPr>
          <w:rFonts w:ascii="Arial" w:hAnsi="Arial" w:cs="Arial"/>
        </w:rPr>
        <w:fldChar w:fldCharType="separate"/>
      </w:r>
      <w:r w:rsidR="002E6DD7" w:rsidRPr="008D5521">
        <w:rPr>
          <w:rStyle w:val="Hyperlink"/>
          <w:rFonts w:ascii="Arial" w:hAnsi="Arial" w:cs="Arial"/>
        </w:rPr>
        <w:t>Nach oben</w:t>
      </w:r>
    </w:p>
    <w:p w:rsidR="002E6DD7" w:rsidRPr="002E6DD7" w:rsidRDefault="008D5521" w:rsidP="002E6DD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sidR="002E6DD7">
        <w:rPr>
          <w:rFonts w:ascii="Arial" w:hAnsi="Arial" w:cs="Arial"/>
        </w:rPr>
        <w:fldChar w:fldCharType="begin"/>
      </w:r>
      <w:r>
        <w:rPr>
          <w:rFonts w:ascii="Arial" w:hAnsi="Arial" w:cs="Arial"/>
        </w:rPr>
        <w:instrText>HYPERLINK  \l "Inhalt_KV_A580"</w:instrText>
      </w:r>
      <w:r w:rsidR="002E6DD7">
        <w:rPr>
          <w:rFonts w:ascii="Arial" w:hAnsi="Arial" w:cs="Arial"/>
        </w:rPr>
        <w:fldChar w:fldCharType="separate"/>
      </w:r>
      <w:r w:rsidR="002E6DD7" w:rsidRPr="002E6DD7">
        <w:rPr>
          <w:rStyle w:val="Hyperlink"/>
          <w:rFonts w:ascii="Arial" w:hAnsi="Arial" w:cs="Arial"/>
        </w:rPr>
        <w:t>Zum Inhaltsverzeichnis</w:t>
      </w:r>
    </w:p>
    <w:p w:rsidR="002E6DD7" w:rsidRPr="002E6DD7" w:rsidRDefault="002E6DD7" w:rsidP="002E6DD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8D5521">
        <w:rPr>
          <w:rFonts w:ascii="Arial" w:hAnsi="Arial" w:cs="Arial"/>
        </w:rPr>
        <w:instrText>HYPERLINK  \l "A580_Archiv"</w:instrText>
      </w:r>
      <w:r>
        <w:rPr>
          <w:rFonts w:ascii="Arial" w:hAnsi="Arial" w:cs="Arial"/>
        </w:rPr>
        <w:fldChar w:fldCharType="separate"/>
      </w:r>
      <w:r w:rsidRPr="002E6DD7">
        <w:rPr>
          <w:rStyle w:val="Hyperlink"/>
          <w:rFonts w:ascii="Arial" w:hAnsi="Arial" w:cs="Arial"/>
        </w:rPr>
        <w:t>Zum Erläuterungsteil</w:t>
      </w:r>
    </w:p>
    <w:p w:rsidR="002E6DD7" w:rsidRDefault="002E6DD7" w:rsidP="002E6DD7">
      <w:pPr>
        <w:shd w:val="clear" w:color="auto" w:fill="FFFFFF"/>
        <w:tabs>
          <w:tab w:val="left" w:pos="567"/>
        </w:tabs>
        <w:spacing w:line="260" w:lineRule="exact"/>
        <w:ind w:right="282"/>
        <w:jc w:val="both"/>
        <w:rPr>
          <w:rFonts w:ascii="Arial" w:hAnsi="Arial" w:cs="Arial"/>
        </w:rPr>
      </w:pPr>
      <w:r>
        <w:rPr>
          <w:rFonts w:ascii="Arial" w:hAnsi="Arial" w:cs="Arial"/>
        </w:rPr>
        <w:fldChar w:fldCharType="end"/>
      </w:r>
    </w:p>
    <w:p w:rsidR="002E6DD7" w:rsidRDefault="002E6DD7" w:rsidP="002E6DD7">
      <w:pPr>
        <w:shd w:val="clear" w:color="auto" w:fill="FFFFFF"/>
        <w:tabs>
          <w:tab w:val="left" w:pos="567"/>
        </w:tabs>
        <w:spacing w:line="260" w:lineRule="exact"/>
        <w:ind w:right="282"/>
        <w:jc w:val="both"/>
        <w:rPr>
          <w:rFonts w:ascii="Arial" w:hAnsi="Arial" w:cs="Arial"/>
        </w:rPr>
      </w:pPr>
    </w:p>
    <w:p w:rsidR="002E6DD7" w:rsidRDefault="002E6DD7" w:rsidP="002E6DD7">
      <w:pPr>
        <w:shd w:val="clear" w:color="auto" w:fill="FFFFFF"/>
        <w:tabs>
          <w:tab w:val="left" w:pos="567"/>
        </w:tabs>
        <w:spacing w:line="260" w:lineRule="exact"/>
        <w:ind w:right="282"/>
        <w:jc w:val="both"/>
        <w:rPr>
          <w:rFonts w:ascii="Arial" w:hAnsi="Arial" w:cs="Arial"/>
        </w:rPr>
      </w:pPr>
    </w:p>
    <w:p w:rsidR="002E6DD7" w:rsidRDefault="002E6DD7" w:rsidP="002E6DD7">
      <w:pPr>
        <w:shd w:val="clear" w:color="auto" w:fill="FFFFFF"/>
        <w:tabs>
          <w:tab w:val="left" w:pos="567"/>
        </w:tabs>
        <w:spacing w:line="260" w:lineRule="exact"/>
        <w:ind w:right="282"/>
        <w:jc w:val="both"/>
        <w:rPr>
          <w:rFonts w:ascii="Arial" w:hAnsi="Arial" w:cs="Arial"/>
        </w:rPr>
      </w:pPr>
    </w:p>
    <w:p w:rsidR="002E6DD7" w:rsidRDefault="002E6DD7" w:rsidP="002E6DD7">
      <w:pPr>
        <w:shd w:val="clear" w:color="auto" w:fill="FFFFFF"/>
        <w:tabs>
          <w:tab w:val="left" w:pos="567"/>
        </w:tabs>
        <w:spacing w:line="260" w:lineRule="exact"/>
        <w:ind w:right="282"/>
        <w:jc w:val="both"/>
        <w:rPr>
          <w:rFonts w:ascii="Arial" w:hAnsi="Arial" w:cs="Arial"/>
          <w:b/>
        </w:rPr>
      </w:pPr>
    </w:p>
    <w:p w:rsidR="0014155C" w:rsidRDefault="0014155C" w:rsidP="00291D80">
      <w:pPr>
        <w:shd w:val="clear" w:color="auto" w:fill="FFFFFF"/>
        <w:tabs>
          <w:tab w:val="left" w:pos="567"/>
        </w:tabs>
        <w:spacing w:line="260" w:lineRule="exact"/>
        <w:ind w:right="282"/>
        <w:jc w:val="both"/>
        <w:rPr>
          <w:rFonts w:ascii="Arial" w:hAnsi="Arial" w:cs="Arial"/>
          <w:b/>
        </w:rPr>
      </w:pPr>
    </w:p>
    <w:p w:rsidR="0014155C" w:rsidRDefault="0014155C" w:rsidP="00291D80">
      <w:pPr>
        <w:shd w:val="clear" w:color="auto" w:fill="FFFFFF"/>
        <w:tabs>
          <w:tab w:val="left" w:pos="567"/>
        </w:tabs>
        <w:spacing w:line="260" w:lineRule="exact"/>
        <w:ind w:right="282"/>
        <w:jc w:val="both"/>
        <w:rPr>
          <w:rFonts w:ascii="Arial" w:hAnsi="Arial" w:cs="Arial"/>
          <w:b/>
        </w:rPr>
        <w:sectPr w:rsidR="0014155C" w:rsidSect="004D23F3">
          <w:headerReference w:type="default" r:id="rId178"/>
          <w:pgSz w:w="11906" w:h="16838" w:code="9"/>
          <w:pgMar w:top="284" w:right="992" w:bottom="709" w:left="1418" w:header="295" w:footer="153" w:gutter="0"/>
          <w:cols w:space="720"/>
          <w:docGrid w:linePitch="272"/>
        </w:sectPr>
      </w:pPr>
    </w:p>
    <w:p w:rsidR="00A74389" w:rsidRPr="00C673C9" w:rsidRDefault="007D7B0F" w:rsidP="008D5521">
      <w:pPr>
        <w:jc w:val="both"/>
        <w:rPr>
          <w:rFonts w:ascii="Arial" w:hAnsi="Arial" w:cs="Arial"/>
          <w:b/>
          <w:szCs w:val="22"/>
        </w:rPr>
      </w:pPr>
      <w:hyperlink w:anchor="Inhalt_KV_A600" w:history="1">
        <w:r w:rsidR="00A74389" w:rsidRPr="00D110BE">
          <w:rPr>
            <w:rStyle w:val="Hyperlink"/>
            <w:rFonts w:ascii="Arial" w:hAnsi="Arial" w:cs="Arial"/>
            <w:b/>
            <w:szCs w:val="22"/>
          </w:rPr>
          <w:t>KV_A600</w:t>
        </w:r>
      </w:hyperlink>
      <w:r w:rsidR="00A74389">
        <w:rPr>
          <w:rFonts w:ascii="Arial" w:hAnsi="Arial" w:cs="Arial"/>
          <w:b/>
          <w:szCs w:val="22"/>
        </w:rPr>
        <w:t xml:space="preserve"> </w:t>
      </w:r>
      <w:bookmarkStart w:id="433" w:name="KV_A600_Schreiben_Mandant_Vorsteuer"/>
      <w:bookmarkEnd w:id="433"/>
      <w:r w:rsidR="00A74389" w:rsidRPr="00C673C9">
        <w:rPr>
          <w:rFonts w:ascii="Arial" w:hAnsi="Arial" w:cs="Arial"/>
          <w:b/>
          <w:szCs w:val="22"/>
        </w:rPr>
        <w:t>Schreiben an den Mandanten</w:t>
      </w:r>
    </w:p>
    <w:p w:rsidR="00A74389" w:rsidRDefault="00A74389" w:rsidP="008D5521">
      <w:pPr>
        <w:jc w:val="both"/>
        <w:rPr>
          <w:rFonts w:ascii="Arial" w:hAnsi="Arial" w:cs="Arial"/>
          <w:b/>
          <w:szCs w:val="22"/>
        </w:rPr>
      </w:pPr>
    </w:p>
    <w:p w:rsidR="00A74389" w:rsidRPr="00C673C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A74389" w:rsidRPr="00C673C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C673C9">
        <w:rPr>
          <w:rFonts w:ascii="Arial" w:hAnsi="Arial" w:cs="Arial"/>
          <w:szCs w:val="22"/>
        </w:rPr>
        <w:t>Straße</w:t>
      </w:r>
    </w:p>
    <w:p w:rsidR="00A74389" w:rsidRPr="00C673C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74389" w:rsidRPr="00B6784E"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Sehr geehrte</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bei Erstellung Ihre Buchführung für den oben genannten Zeitraum haben wir festgestellt, dass bei den nachfolgend aufgeführten Belegen wegen fehlender Pflichtangaben ein Vorsteuerabzug nicht zulässig ist. Wir geben die vorgelegten Rechnungen anbei im Original zurück mit der Bitte, diese durch den Rechnungsaussteller berichtigen zu lassen.</w:t>
      </w:r>
    </w:p>
    <w:p w:rsidR="00A74389" w:rsidRPr="001D453D"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 w:val="12"/>
          <w:szCs w:val="22"/>
        </w:rPr>
      </w:pPr>
    </w:p>
    <w:p w:rsidR="00A74389" w:rsidRPr="00B2595A" w:rsidRDefault="00A74389" w:rsidP="008D5521">
      <w:pPr>
        <w:pBdr>
          <w:top w:val="single" w:sz="4" w:space="1" w:color="auto"/>
          <w:left w:val="single" w:sz="4" w:space="1" w:color="auto"/>
          <w:bottom w:val="single" w:sz="4" w:space="1" w:color="auto"/>
          <w:right w:val="single" w:sz="4" w:space="1" w:color="auto"/>
        </w:pBdr>
        <w:shd w:val="clear" w:color="auto" w:fill="DDD9C3"/>
        <w:tabs>
          <w:tab w:val="left" w:pos="7088"/>
          <w:tab w:val="left" w:pos="7655"/>
          <w:tab w:val="left" w:pos="8505"/>
          <w:tab w:val="left" w:pos="8931"/>
        </w:tabs>
        <w:ind w:right="140"/>
        <w:jc w:val="both"/>
        <w:rPr>
          <w:rFonts w:ascii="Arial" w:hAnsi="Arial" w:cs="Arial"/>
          <w:szCs w:val="22"/>
        </w:rPr>
      </w:pPr>
      <w:r>
        <w:rPr>
          <w:rFonts w:ascii="Arial" w:hAnsi="Arial" w:cs="Arial"/>
          <w:szCs w:val="22"/>
        </w:rPr>
        <w:t>(1) </w:t>
      </w:r>
      <w:r w:rsidRPr="00B2595A">
        <w:rPr>
          <w:rFonts w:ascii="Arial" w:hAnsi="Arial" w:cs="Arial"/>
          <w:szCs w:val="22"/>
        </w:rPr>
        <w:t>Rechnungsausteller</w:t>
      </w:r>
      <w:r>
        <w:rPr>
          <w:rFonts w:ascii="Arial" w:hAnsi="Arial" w:cs="Arial"/>
          <w:szCs w:val="22"/>
        </w:rPr>
        <w:t xml:space="preserve"> Name, Rechnungsdatum, Rechnungsnummer:</w:t>
      </w:r>
      <w:r>
        <w:rPr>
          <w:rFonts w:ascii="Arial" w:hAnsi="Arial" w:cs="Arial"/>
          <w:szCs w:val="22"/>
        </w:rPr>
        <w:tab/>
      </w:r>
      <w:r w:rsidRPr="00B2595A">
        <w:rPr>
          <w:rFonts w:ascii="Arial" w:hAnsi="Arial" w:cs="Arial"/>
          <w:szCs w:val="22"/>
        </w:rPr>
        <w:t>Bruttobetrag</w:t>
      </w:r>
      <w:r>
        <w:rPr>
          <w:rFonts w:ascii="Arial" w:hAnsi="Arial" w:cs="Arial"/>
          <w:szCs w:val="22"/>
        </w:rPr>
        <w:tab/>
        <w:t>Vorsteuer</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tabs>
          <w:tab w:val="left" w:pos="7655"/>
          <w:tab w:val="left" w:pos="8931"/>
        </w:tabs>
        <w:ind w:right="140"/>
        <w:jc w:val="both"/>
        <w:rPr>
          <w:rFonts w:ascii="Arial" w:hAnsi="Arial" w:cs="Arial"/>
          <w:szCs w:val="22"/>
        </w:rPr>
      </w:pPr>
      <w:r>
        <w:rPr>
          <w:rFonts w:ascii="Arial" w:hAnsi="Arial" w:cs="Arial"/>
          <w:szCs w:val="22"/>
        </w:rPr>
        <w:t>(2) </w:t>
      </w:r>
      <w:r w:rsidRPr="00B2595A">
        <w:rPr>
          <w:rFonts w:ascii="Arial" w:hAnsi="Arial" w:cs="Arial"/>
          <w:szCs w:val="22"/>
        </w:rPr>
        <w:t>Nr. des Mangels (siehe Rückseite)</w:t>
      </w:r>
      <w:r>
        <w:rPr>
          <w:rFonts w:ascii="Arial" w:hAnsi="Arial" w:cs="Arial"/>
          <w:szCs w:val="22"/>
        </w:rPr>
        <w:tab/>
        <w:t>€</w:t>
      </w:r>
      <w:r>
        <w:rPr>
          <w:rFonts w:ascii="Arial" w:hAnsi="Arial" w:cs="Arial"/>
          <w:szCs w:val="22"/>
        </w:rPr>
        <w:tab/>
        <w:t>€</w:t>
      </w:r>
    </w:p>
    <w:p w:rsidR="00A74389" w:rsidRPr="00B2595A"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54B96">
        <w:rPr>
          <w:rFonts w:ascii="Arial" w:hAnsi="Arial" w:cs="Arial"/>
          <w:b/>
          <w:sz w:val="16"/>
          <w:szCs w:val="22"/>
        </w:rPr>
        <w:t>(1):</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ind w:right="140"/>
        <w:jc w:val="both"/>
        <w:rPr>
          <w:rFonts w:ascii="Arial" w:hAnsi="Arial" w:cs="Arial"/>
          <w:sz w:val="16"/>
          <w:szCs w:val="22"/>
        </w:rPr>
      </w:pPr>
      <w:r>
        <w:rPr>
          <w:rFonts w:ascii="Arial" w:hAnsi="Arial" w:cs="Arial"/>
          <w:b/>
          <w:sz w:val="16"/>
          <w:szCs w:val="22"/>
        </w:rPr>
        <w:t xml:space="preserve"> (2):</w:t>
      </w:r>
      <w:r w:rsidRPr="00B2595A">
        <w:rPr>
          <w:rFonts w:ascii="Arial" w:hAnsi="Arial" w:cs="Arial"/>
          <w:b/>
          <w:sz w:val="16"/>
          <w:szCs w:val="22"/>
        </w:rPr>
        <w:t>O</w:t>
      </w:r>
      <w:r w:rsidRPr="00B2595A">
        <w:rPr>
          <w:rFonts w:ascii="Arial" w:hAnsi="Arial" w:cs="Arial"/>
          <w:sz w:val="16"/>
          <w:szCs w:val="22"/>
        </w:rPr>
        <w:t xml:space="preserve"> Nr. 1 | </w:t>
      </w:r>
      <w:r w:rsidRPr="00B2595A">
        <w:rPr>
          <w:rFonts w:ascii="Arial" w:hAnsi="Arial" w:cs="Arial"/>
          <w:b/>
          <w:sz w:val="16"/>
          <w:szCs w:val="22"/>
        </w:rPr>
        <w:t>O</w:t>
      </w:r>
      <w:r w:rsidRPr="00B2595A">
        <w:rPr>
          <w:rFonts w:ascii="Arial" w:hAnsi="Arial" w:cs="Arial"/>
          <w:sz w:val="16"/>
          <w:szCs w:val="22"/>
        </w:rPr>
        <w:t xml:space="preserve"> Nr. 2 | </w:t>
      </w:r>
      <w:r w:rsidRPr="00B2595A">
        <w:rPr>
          <w:rFonts w:ascii="Arial" w:hAnsi="Arial" w:cs="Arial"/>
          <w:b/>
          <w:sz w:val="16"/>
          <w:szCs w:val="22"/>
        </w:rPr>
        <w:t>O</w:t>
      </w:r>
      <w:r w:rsidRPr="00B2595A">
        <w:rPr>
          <w:rFonts w:ascii="Arial" w:hAnsi="Arial" w:cs="Arial"/>
          <w:sz w:val="16"/>
          <w:szCs w:val="22"/>
        </w:rPr>
        <w:t xml:space="preserve"> Nr. 3 | </w:t>
      </w:r>
      <w:r w:rsidRPr="00B2595A">
        <w:rPr>
          <w:rFonts w:ascii="Arial" w:hAnsi="Arial" w:cs="Arial"/>
          <w:b/>
          <w:sz w:val="16"/>
          <w:szCs w:val="22"/>
        </w:rPr>
        <w:t>O</w:t>
      </w:r>
      <w:r w:rsidRPr="00B2595A">
        <w:rPr>
          <w:rFonts w:ascii="Arial" w:hAnsi="Arial" w:cs="Arial"/>
          <w:sz w:val="16"/>
          <w:szCs w:val="22"/>
        </w:rPr>
        <w:t xml:space="preserve"> Nr. 4 | </w:t>
      </w:r>
      <w:r w:rsidRPr="00B2595A">
        <w:rPr>
          <w:rFonts w:ascii="Arial" w:hAnsi="Arial" w:cs="Arial"/>
          <w:b/>
          <w:sz w:val="16"/>
          <w:szCs w:val="22"/>
        </w:rPr>
        <w:t>O</w:t>
      </w:r>
      <w:r w:rsidRPr="00B2595A">
        <w:rPr>
          <w:rFonts w:ascii="Arial" w:hAnsi="Arial" w:cs="Arial"/>
          <w:sz w:val="16"/>
          <w:szCs w:val="22"/>
        </w:rPr>
        <w:t xml:space="preserve"> Nr. 5 | </w:t>
      </w:r>
      <w:r w:rsidRPr="00B2595A">
        <w:rPr>
          <w:rFonts w:ascii="Arial" w:hAnsi="Arial" w:cs="Arial"/>
          <w:b/>
          <w:sz w:val="16"/>
          <w:szCs w:val="22"/>
        </w:rPr>
        <w:t>O</w:t>
      </w:r>
      <w:r w:rsidRPr="00B2595A">
        <w:rPr>
          <w:rFonts w:ascii="Arial" w:hAnsi="Arial" w:cs="Arial"/>
          <w:sz w:val="16"/>
          <w:szCs w:val="22"/>
        </w:rPr>
        <w:t xml:space="preserve"> Nr. 6 | </w:t>
      </w:r>
      <w:r w:rsidRPr="00B2595A">
        <w:rPr>
          <w:rFonts w:ascii="Arial" w:hAnsi="Arial" w:cs="Arial"/>
          <w:b/>
          <w:sz w:val="16"/>
          <w:szCs w:val="22"/>
        </w:rPr>
        <w:t>O</w:t>
      </w:r>
      <w:r w:rsidRPr="00B2595A">
        <w:rPr>
          <w:rFonts w:ascii="Arial" w:hAnsi="Arial" w:cs="Arial"/>
          <w:sz w:val="16"/>
          <w:szCs w:val="22"/>
        </w:rPr>
        <w:t xml:space="preserve"> Nr. 7 | </w:t>
      </w:r>
      <w:r w:rsidRPr="00B2595A">
        <w:rPr>
          <w:rFonts w:ascii="Arial" w:hAnsi="Arial" w:cs="Arial"/>
          <w:b/>
          <w:sz w:val="16"/>
          <w:szCs w:val="22"/>
        </w:rPr>
        <w:t>O</w:t>
      </w:r>
      <w:r w:rsidRPr="00B2595A">
        <w:rPr>
          <w:rFonts w:ascii="Arial" w:hAnsi="Arial" w:cs="Arial"/>
          <w:sz w:val="16"/>
          <w:szCs w:val="22"/>
        </w:rPr>
        <w:t xml:space="preserve"> Nr. 8 | </w:t>
      </w:r>
      <w:r w:rsidRPr="00B2595A">
        <w:rPr>
          <w:rFonts w:ascii="Arial" w:hAnsi="Arial" w:cs="Arial"/>
          <w:b/>
          <w:sz w:val="16"/>
          <w:szCs w:val="22"/>
        </w:rPr>
        <w:t>O</w:t>
      </w:r>
      <w:r w:rsidRPr="00B2595A">
        <w:rPr>
          <w:rFonts w:ascii="Arial" w:hAnsi="Arial" w:cs="Arial"/>
          <w:sz w:val="16"/>
          <w:szCs w:val="22"/>
        </w:rPr>
        <w:t xml:space="preserve"> Nr. 9 | </w:t>
      </w:r>
      <w:r w:rsidRPr="00B2595A">
        <w:rPr>
          <w:rFonts w:ascii="Arial" w:hAnsi="Arial" w:cs="Arial"/>
          <w:b/>
          <w:sz w:val="16"/>
          <w:szCs w:val="22"/>
        </w:rPr>
        <w:t>O</w:t>
      </w:r>
      <w:r w:rsidRPr="00B2595A">
        <w:rPr>
          <w:rFonts w:ascii="Arial" w:hAnsi="Arial" w:cs="Arial"/>
          <w:sz w:val="16"/>
          <w:szCs w:val="22"/>
        </w:rPr>
        <w:t xml:space="preserve"> Nr. 10</w:t>
      </w:r>
      <w:r>
        <w:rPr>
          <w:rFonts w:ascii="Arial" w:hAnsi="Arial" w:cs="Arial"/>
          <w:sz w:val="16"/>
          <w:szCs w:val="22"/>
        </w:rPr>
        <w:tab/>
        <w:t>0,00</w:t>
      </w:r>
      <w:r>
        <w:rPr>
          <w:rFonts w:ascii="Arial" w:hAnsi="Arial" w:cs="Arial"/>
          <w:sz w:val="16"/>
          <w:szCs w:val="22"/>
        </w:rPr>
        <w:tab/>
        <w:t>0,00</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tabs>
          <w:tab w:val="left" w:pos="7655"/>
          <w:tab w:val="left" w:pos="8931"/>
        </w:tabs>
        <w:ind w:right="140"/>
        <w:jc w:val="both"/>
        <w:rPr>
          <w:rFonts w:ascii="Arial" w:hAnsi="Arial" w:cs="Arial"/>
          <w:sz w:val="12"/>
          <w:szCs w:val="22"/>
        </w:rPr>
      </w:pPr>
    </w:p>
    <w:p w:rsidR="00A74389" w:rsidRPr="00454B96"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16"/>
          <w:szCs w:val="22"/>
        </w:rPr>
      </w:pPr>
      <w:r w:rsidRPr="00454B96">
        <w:rPr>
          <w:rFonts w:ascii="Arial" w:hAnsi="Arial" w:cs="Arial"/>
          <w:b/>
          <w:sz w:val="16"/>
          <w:szCs w:val="22"/>
        </w:rPr>
        <w:t>(1):</w:t>
      </w:r>
    </w:p>
    <w:p w:rsidR="00A74389" w:rsidRPr="001D453D" w:rsidRDefault="00A74389" w:rsidP="008D5521">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ind w:right="140"/>
        <w:jc w:val="both"/>
        <w:rPr>
          <w:rFonts w:ascii="Arial" w:hAnsi="Arial" w:cs="Arial"/>
          <w:sz w:val="12"/>
          <w:szCs w:val="22"/>
        </w:rPr>
      </w:pPr>
      <w:r>
        <w:rPr>
          <w:rFonts w:ascii="Arial" w:hAnsi="Arial" w:cs="Arial"/>
          <w:b/>
          <w:sz w:val="16"/>
          <w:szCs w:val="22"/>
        </w:rPr>
        <w:t>(2):</w:t>
      </w:r>
      <w:r w:rsidRPr="00B2595A">
        <w:rPr>
          <w:rFonts w:ascii="Arial" w:hAnsi="Arial" w:cs="Arial"/>
          <w:b/>
          <w:sz w:val="16"/>
          <w:szCs w:val="22"/>
        </w:rPr>
        <w:t>O</w:t>
      </w:r>
      <w:r w:rsidRPr="00B2595A">
        <w:rPr>
          <w:rFonts w:ascii="Arial" w:hAnsi="Arial" w:cs="Arial"/>
          <w:sz w:val="16"/>
          <w:szCs w:val="22"/>
        </w:rPr>
        <w:t xml:space="preserve"> Nr. 1 | </w:t>
      </w:r>
      <w:r w:rsidRPr="00B2595A">
        <w:rPr>
          <w:rFonts w:ascii="Arial" w:hAnsi="Arial" w:cs="Arial"/>
          <w:b/>
          <w:sz w:val="16"/>
          <w:szCs w:val="22"/>
        </w:rPr>
        <w:t>O</w:t>
      </w:r>
      <w:r w:rsidRPr="00B2595A">
        <w:rPr>
          <w:rFonts w:ascii="Arial" w:hAnsi="Arial" w:cs="Arial"/>
          <w:sz w:val="16"/>
          <w:szCs w:val="22"/>
        </w:rPr>
        <w:t xml:space="preserve"> Nr. 2 | </w:t>
      </w:r>
      <w:r w:rsidRPr="00B2595A">
        <w:rPr>
          <w:rFonts w:ascii="Arial" w:hAnsi="Arial" w:cs="Arial"/>
          <w:b/>
          <w:sz w:val="16"/>
          <w:szCs w:val="22"/>
        </w:rPr>
        <w:t>O</w:t>
      </w:r>
      <w:r w:rsidRPr="00B2595A">
        <w:rPr>
          <w:rFonts w:ascii="Arial" w:hAnsi="Arial" w:cs="Arial"/>
          <w:sz w:val="16"/>
          <w:szCs w:val="22"/>
        </w:rPr>
        <w:t xml:space="preserve"> Nr. 3 | </w:t>
      </w:r>
      <w:r w:rsidRPr="00B2595A">
        <w:rPr>
          <w:rFonts w:ascii="Arial" w:hAnsi="Arial" w:cs="Arial"/>
          <w:b/>
          <w:sz w:val="16"/>
          <w:szCs w:val="22"/>
        </w:rPr>
        <w:t>O</w:t>
      </w:r>
      <w:r w:rsidRPr="00B2595A">
        <w:rPr>
          <w:rFonts w:ascii="Arial" w:hAnsi="Arial" w:cs="Arial"/>
          <w:sz w:val="16"/>
          <w:szCs w:val="22"/>
        </w:rPr>
        <w:t xml:space="preserve"> Nr. 4 | </w:t>
      </w:r>
      <w:r w:rsidRPr="00B2595A">
        <w:rPr>
          <w:rFonts w:ascii="Arial" w:hAnsi="Arial" w:cs="Arial"/>
          <w:b/>
          <w:sz w:val="16"/>
          <w:szCs w:val="22"/>
        </w:rPr>
        <w:t>O</w:t>
      </w:r>
      <w:r w:rsidRPr="00B2595A">
        <w:rPr>
          <w:rFonts w:ascii="Arial" w:hAnsi="Arial" w:cs="Arial"/>
          <w:sz w:val="16"/>
          <w:szCs w:val="22"/>
        </w:rPr>
        <w:t xml:space="preserve"> Nr. 5 | </w:t>
      </w:r>
      <w:r w:rsidRPr="00B2595A">
        <w:rPr>
          <w:rFonts w:ascii="Arial" w:hAnsi="Arial" w:cs="Arial"/>
          <w:b/>
          <w:sz w:val="16"/>
          <w:szCs w:val="22"/>
        </w:rPr>
        <w:t>O</w:t>
      </w:r>
      <w:r w:rsidRPr="00B2595A">
        <w:rPr>
          <w:rFonts w:ascii="Arial" w:hAnsi="Arial" w:cs="Arial"/>
          <w:sz w:val="16"/>
          <w:szCs w:val="22"/>
        </w:rPr>
        <w:t xml:space="preserve"> Nr. 6 | </w:t>
      </w:r>
      <w:r w:rsidRPr="00B2595A">
        <w:rPr>
          <w:rFonts w:ascii="Arial" w:hAnsi="Arial" w:cs="Arial"/>
          <w:b/>
          <w:sz w:val="16"/>
          <w:szCs w:val="22"/>
        </w:rPr>
        <w:t>O</w:t>
      </w:r>
      <w:r w:rsidRPr="00B2595A">
        <w:rPr>
          <w:rFonts w:ascii="Arial" w:hAnsi="Arial" w:cs="Arial"/>
          <w:sz w:val="16"/>
          <w:szCs w:val="22"/>
        </w:rPr>
        <w:t xml:space="preserve"> Nr. 7 | </w:t>
      </w:r>
      <w:r w:rsidRPr="00B2595A">
        <w:rPr>
          <w:rFonts w:ascii="Arial" w:hAnsi="Arial" w:cs="Arial"/>
          <w:b/>
          <w:sz w:val="16"/>
          <w:szCs w:val="22"/>
        </w:rPr>
        <w:t>O</w:t>
      </w:r>
      <w:r w:rsidRPr="00B2595A">
        <w:rPr>
          <w:rFonts w:ascii="Arial" w:hAnsi="Arial" w:cs="Arial"/>
          <w:sz w:val="16"/>
          <w:szCs w:val="22"/>
        </w:rPr>
        <w:t xml:space="preserve"> Nr. 8 | </w:t>
      </w:r>
      <w:r w:rsidRPr="00B2595A">
        <w:rPr>
          <w:rFonts w:ascii="Arial" w:hAnsi="Arial" w:cs="Arial"/>
          <w:b/>
          <w:sz w:val="16"/>
          <w:szCs w:val="22"/>
        </w:rPr>
        <w:t>O</w:t>
      </w:r>
      <w:r w:rsidRPr="00B2595A">
        <w:rPr>
          <w:rFonts w:ascii="Arial" w:hAnsi="Arial" w:cs="Arial"/>
          <w:sz w:val="16"/>
          <w:szCs w:val="22"/>
        </w:rPr>
        <w:t xml:space="preserve"> Nr. 9 | </w:t>
      </w:r>
      <w:r w:rsidRPr="00B2595A">
        <w:rPr>
          <w:rFonts w:ascii="Arial" w:hAnsi="Arial" w:cs="Arial"/>
          <w:b/>
          <w:sz w:val="16"/>
          <w:szCs w:val="22"/>
        </w:rPr>
        <w:t>O</w:t>
      </w:r>
      <w:r w:rsidRPr="00B2595A">
        <w:rPr>
          <w:rFonts w:ascii="Arial" w:hAnsi="Arial" w:cs="Arial"/>
          <w:sz w:val="16"/>
          <w:szCs w:val="22"/>
        </w:rPr>
        <w:t xml:space="preserve"> Nr. 10</w:t>
      </w:r>
      <w:r>
        <w:rPr>
          <w:rFonts w:ascii="Arial" w:hAnsi="Arial" w:cs="Arial"/>
          <w:sz w:val="16"/>
          <w:szCs w:val="22"/>
        </w:rPr>
        <w:tab/>
        <w:t>0,00</w:t>
      </w:r>
      <w:r>
        <w:rPr>
          <w:rFonts w:ascii="Arial" w:hAnsi="Arial" w:cs="Arial"/>
          <w:sz w:val="16"/>
          <w:szCs w:val="22"/>
        </w:rPr>
        <w:tab/>
        <w:t>0,00</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tabs>
          <w:tab w:val="left" w:pos="7655"/>
          <w:tab w:val="left" w:pos="8931"/>
        </w:tabs>
        <w:ind w:right="140"/>
        <w:jc w:val="both"/>
        <w:rPr>
          <w:rFonts w:ascii="Arial" w:hAnsi="Arial" w:cs="Arial"/>
          <w:sz w:val="12"/>
          <w:szCs w:val="22"/>
        </w:rPr>
      </w:pPr>
    </w:p>
    <w:p w:rsidR="00A74389" w:rsidRPr="00454B96"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16"/>
          <w:szCs w:val="22"/>
        </w:rPr>
      </w:pPr>
      <w:r w:rsidRPr="00454B96">
        <w:rPr>
          <w:rFonts w:ascii="Arial" w:hAnsi="Arial" w:cs="Arial"/>
          <w:b/>
          <w:sz w:val="16"/>
          <w:szCs w:val="22"/>
        </w:rPr>
        <w:t>(1):</w:t>
      </w:r>
    </w:p>
    <w:p w:rsidR="00A74389" w:rsidRPr="001D453D" w:rsidRDefault="00A74389" w:rsidP="008D5521">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ind w:right="140"/>
        <w:jc w:val="both"/>
        <w:rPr>
          <w:rFonts w:ascii="Arial" w:hAnsi="Arial" w:cs="Arial"/>
          <w:sz w:val="12"/>
          <w:szCs w:val="22"/>
        </w:rPr>
      </w:pPr>
      <w:r>
        <w:rPr>
          <w:rFonts w:ascii="Arial" w:hAnsi="Arial" w:cs="Arial"/>
          <w:b/>
          <w:sz w:val="16"/>
          <w:szCs w:val="22"/>
        </w:rPr>
        <w:t>(2):</w:t>
      </w:r>
      <w:r w:rsidRPr="00B2595A">
        <w:rPr>
          <w:rFonts w:ascii="Arial" w:hAnsi="Arial" w:cs="Arial"/>
          <w:b/>
          <w:sz w:val="16"/>
          <w:szCs w:val="22"/>
        </w:rPr>
        <w:t>O</w:t>
      </w:r>
      <w:r w:rsidRPr="00B2595A">
        <w:rPr>
          <w:rFonts w:ascii="Arial" w:hAnsi="Arial" w:cs="Arial"/>
          <w:sz w:val="16"/>
          <w:szCs w:val="22"/>
        </w:rPr>
        <w:t xml:space="preserve"> Nr. 1 | </w:t>
      </w:r>
      <w:r w:rsidRPr="00B2595A">
        <w:rPr>
          <w:rFonts w:ascii="Arial" w:hAnsi="Arial" w:cs="Arial"/>
          <w:b/>
          <w:sz w:val="16"/>
          <w:szCs w:val="22"/>
        </w:rPr>
        <w:t>O</w:t>
      </w:r>
      <w:r w:rsidRPr="00B2595A">
        <w:rPr>
          <w:rFonts w:ascii="Arial" w:hAnsi="Arial" w:cs="Arial"/>
          <w:sz w:val="16"/>
          <w:szCs w:val="22"/>
        </w:rPr>
        <w:t xml:space="preserve"> Nr. 2 | </w:t>
      </w:r>
      <w:r w:rsidRPr="00B2595A">
        <w:rPr>
          <w:rFonts w:ascii="Arial" w:hAnsi="Arial" w:cs="Arial"/>
          <w:b/>
          <w:sz w:val="16"/>
          <w:szCs w:val="22"/>
        </w:rPr>
        <w:t>O</w:t>
      </w:r>
      <w:r w:rsidRPr="00B2595A">
        <w:rPr>
          <w:rFonts w:ascii="Arial" w:hAnsi="Arial" w:cs="Arial"/>
          <w:sz w:val="16"/>
          <w:szCs w:val="22"/>
        </w:rPr>
        <w:t xml:space="preserve"> Nr. 3 | </w:t>
      </w:r>
      <w:r w:rsidRPr="00B2595A">
        <w:rPr>
          <w:rFonts w:ascii="Arial" w:hAnsi="Arial" w:cs="Arial"/>
          <w:b/>
          <w:sz w:val="16"/>
          <w:szCs w:val="22"/>
        </w:rPr>
        <w:t>O</w:t>
      </w:r>
      <w:r w:rsidRPr="00B2595A">
        <w:rPr>
          <w:rFonts w:ascii="Arial" w:hAnsi="Arial" w:cs="Arial"/>
          <w:sz w:val="16"/>
          <w:szCs w:val="22"/>
        </w:rPr>
        <w:t xml:space="preserve"> Nr. 4 | </w:t>
      </w:r>
      <w:r w:rsidRPr="00B2595A">
        <w:rPr>
          <w:rFonts w:ascii="Arial" w:hAnsi="Arial" w:cs="Arial"/>
          <w:b/>
          <w:sz w:val="16"/>
          <w:szCs w:val="22"/>
        </w:rPr>
        <w:t>O</w:t>
      </w:r>
      <w:r w:rsidRPr="00B2595A">
        <w:rPr>
          <w:rFonts w:ascii="Arial" w:hAnsi="Arial" w:cs="Arial"/>
          <w:sz w:val="16"/>
          <w:szCs w:val="22"/>
        </w:rPr>
        <w:t xml:space="preserve"> Nr. 5 | </w:t>
      </w:r>
      <w:r w:rsidRPr="00B2595A">
        <w:rPr>
          <w:rFonts w:ascii="Arial" w:hAnsi="Arial" w:cs="Arial"/>
          <w:b/>
          <w:sz w:val="16"/>
          <w:szCs w:val="22"/>
        </w:rPr>
        <w:t>O</w:t>
      </w:r>
      <w:r w:rsidRPr="00B2595A">
        <w:rPr>
          <w:rFonts w:ascii="Arial" w:hAnsi="Arial" w:cs="Arial"/>
          <w:sz w:val="16"/>
          <w:szCs w:val="22"/>
        </w:rPr>
        <w:t xml:space="preserve"> Nr. 6 | </w:t>
      </w:r>
      <w:r w:rsidRPr="00B2595A">
        <w:rPr>
          <w:rFonts w:ascii="Arial" w:hAnsi="Arial" w:cs="Arial"/>
          <w:b/>
          <w:sz w:val="16"/>
          <w:szCs w:val="22"/>
        </w:rPr>
        <w:t>O</w:t>
      </w:r>
      <w:r w:rsidRPr="00B2595A">
        <w:rPr>
          <w:rFonts w:ascii="Arial" w:hAnsi="Arial" w:cs="Arial"/>
          <w:sz w:val="16"/>
          <w:szCs w:val="22"/>
        </w:rPr>
        <w:t xml:space="preserve"> Nr. 7 | </w:t>
      </w:r>
      <w:r w:rsidRPr="00B2595A">
        <w:rPr>
          <w:rFonts w:ascii="Arial" w:hAnsi="Arial" w:cs="Arial"/>
          <w:b/>
          <w:sz w:val="16"/>
          <w:szCs w:val="22"/>
        </w:rPr>
        <w:t>O</w:t>
      </w:r>
      <w:r w:rsidRPr="00B2595A">
        <w:rPr>
          <w:rFonts w:ascii="Arial" w:hAnsi="Arial" w:cs="Arial"/>
          <w:sz w:val="16"/>
          <w:szCs w:val="22"/>
        </w:rPr>
        <w:t xml:space="preserve"> Nr. 8 | </w:t>
      </w:r>
      <w:r w:rsidRPr="00B2595A">
        <w:rPr>
          <w:rFonts w:ascii="Arial" w:hAnsi="Arial" w:cs="Arial"/>
          <w:b/>
          <w:sz w:val="16"/>
          <w:szCs w:val="22"/>
        </w:rPr>
        <w:t>O</w:t>
      </w:r>
      <w:r w:rsidRPr="00B2595A">
        <w:rPr>
          <w:rFonts w:ascii="Arial" w:hAnsi="Arial" w:cs="Arial"/>
          <w:sz w:val="16"/>
          <w:szCs w:val="22"/>
        </w:rPr>
        <w:t xml:space="preserve"> Nr. 9 | </w:t>
      </w:r>
      <w:r w:rsidRPr="00B2595A">
        <w:rPr>
          <w:rFonts w:ascii="Arial" w:hAnsi="Arial" w:cs="Arial"/>
          <w:b/>
          <w:sz w:val="16"/>
          <w:szCs w:val="22"/>
        </w:rPr>
        <w:t>O</w:t>
      </w:r>
      <w:r w:rsidRPr="00B2595A">
        <w:rPr>
          <w:rFonts w:ascii="Arial" w:hAnsi="Arial" w:cs="Arial"/>
          <w:sz w:val="16"/>
          <w:szCs w:val="22"/>
        </w:rPr>
        <w:t xml:space="preserve"> Nr. 10</w:t>
      </w:r>
      <w:r>
        <w:rPr>
          <w:rFonts w:ascii="Arial" w:hAnsi="Arial" w:cs="Arial"/>
          <w:sz w:val="16"/>
          <w:szCs w:val="22"/>
        </w:rPr>
        <w:tab/>
        <w:t>0,00</w:t>
      </w:r>
      <w:r>
        <w:rPr>
          <w:rFonts w:ascii="Arial" w:hAnsi="Arial" w:cs="Arial"/>
          <w:sz w:val="16"/>
          <w:szCs w:val="22"/>
        </w:rPr>
        <w:tab/>
        <w:t>0,00</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tabs>
          <w:tab w:val="left" w:pos="7655"/>
          <w:tab w:val="left" w:pos="8931"/>
        </w:tabs>
        <w:ind w:right="140"/>
        <w:jc w:val="both"/>
        <w:rPr>
          <w:rFonts w:ascii="Arial" w:hAnsi="Arial" w:cs="Arial"/>
          <w:sz w:val="12"/>
          <w:szCs w:val="22"/>
        </w:rPr>
      </w:pPr>
    </w:p>
    <w:p w:rsidR="00A74389" w:rsidRPr="00CA4518" w:rsidRDefault="00A74389" w:rsidP="008D5521">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ind w:right="140"/>
        <w:jc w:val="both"/>
        <w:rPr>
          <w:rFonts w:ascii="Arial" w:hAnsi="Arial" w:cs="Arial"/>
          <w:szCs w:val="22"/>
        </w:rPr>
      </w:pPr>
      <w:r w:rsidRPr="00CA4518">
        <w:rPr>
          <w:rFonts w:ascii="Arial" w:hAnsi="Arial" w:cs="Arial"/>
          <w:szCs w:val="22"/>
        </w:rPr>
        <w:t>Summen</w:t>
      </w:r>
      <w:r>
        <w:rPr>
          <w:rFonts w:ascii="Arial" w:hAnsi="Arial" w:cs="Arial"/>
          <w:szCs w:val="22"/>
        </w:rPr>
        <w:tab/>
        <w:t>0,00</w:t>
      </w:r>
      <w:r>
        <w:rPr>
          <w:rFonts w:ascii="Arial" w:hAnsi="Arial" w:cs="Arial"/>
          <w:szCs w:val="22"/>
        </w:rPr>
        <w:tab/>
        <w:t>0,00</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Da die Pflichtangaben für den Vorsteuerabzug nicht gegeben sind, wurde der jeweilige Nettobetrag auf das zutreffende Kostenkonto gebucht.</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Der jeweilige Vorsteuerbetrag wurde auf das Konto nichtabzugsfähige Vorsteuern (zum Beispiel SKR 03 Konto 1780, 3660, 4301, SKR 04 Konto 5700) gebucht.</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Bitte, lassen Sie die Rechnung durch den jeweiligen Rechnungsaussteller berichtigen und legen Sie uns die berichtigte Rechnung spätestens mit den Belegen des Folgemonats wieder vor. Wir werden die Vorsteuerbeträge der berichtigten Rechnungen dann entsprechend umbuchen, so dass die Vorsteuer im nächsten Umsatzsteuervoranmeldungszeitraum berücksichtigt wird.</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Hinweis: </w:t>
      </w:r>
      <w:r>
        <w:rPr>
          <w:rFonts w:ascii="Arial" w:hAnsi="Arial" w:cs="Arial"/>
          <w:szCs w:val="22"/>
        </w:rPr>
        <w:t xml:space="preserve">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r w:rsidR="003C507E">
        <w:rPr>
          <w:rFonts w:ascii="Arial" w:hAnsi="Arial" w:cs="Arial"/>
          <w:szCs w:val="22"/>
          <w:u w:val="single"/>
        </w:rPr>
        <w:t xml:space="preserve"> (</w:t>
      </w:r>
      <w:hyperlink w:anchor="Text_EuGH_15_09_2016_Re_Berichtigung" w:history="1">
        <w:r w:rsidR="003C507E" w:rsidRPr="003C507E">
          <w:rPr>
            <w:rStyle w:val="Hyperlink"/>
            <w:rFonts w:ascii="Arial" w:hAnsi="Arial" w:cs="Arial"/>
            <w:szCs w:val="22"/>
          </w:rPr>
          <w:t>EuGH 15.09.2016</w:t>
        </w:r>
      </w:hyperlink>
      <w:r w:rsidR="003C507E">
        <w:rPr>
          <w:rFonts w:ascii="Arial" w:hAnsi="Arial" w:cs="Arial"/>
          <w:szCs w:val="22"/>
          <w:u w:val="single"/>
        </w:rPr>
        <w:t>)</w:t>
      </w:r>
      <w:r>
        <w:rPr>
          <w:rFonts w:ascii="Arial" w:hAnsi="Arial" w:cs="Arial"/>
          <w:szCs w:val="22"/>
          <w:u w:val="single"/>
        </w:rPr>
        <w:t>.</w:t>
      </w:r>
    </w:p>
    <w:p w:rsidR="00A74389" w:rsidRPr="00B05F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[Für jede derartige Umbuchung werden wir vereinbarungsgemäß einen Betrag von </w:t>
      </w:r>
      <w:r w:rsidRPr="00BC40BB">
        <w:rPr>
          <w:rFonts w:ascii="Arial" w:hAnsi="Arial" w:cs="Arial"/>
          <w:szCs w:val="22"/>
          <w:u w:val="single"/>
        </w:rPr>
        <w:t>€</w:t>
      </w:r>
      <w:r>
        <w:rPr>
          <w:rFonts w:ascii="Arial" w:hAnsi="Arial" w:cs="Arial"/>
          <w:szCs w:val="22"/>
        </w:rPr>
        <w:t>_____ berechnen.]</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auf die Vorlage von ordnungsmäßigen Rechnungen zu achten.</w:t>
      </w:r>
    </w:p>
    <w:p w:rsidR="00A743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Mit freundlichen Grüßen</w:t>
      </w:r>
    </w:p>
    <w:p w:rsidR="00A74389" w:rsidRPr="00B05F89"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Steuerberater</w:t>
      </w:r>
    </w:p>
    <w:p w:rsidR="006C0A56" w:rsidRDefault="00A74389" w:rsidP="008D552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br w:type="page"/>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972360">
        <w:rPr>
          <w:rFonts w:ascii="Arial" w:hAnsi="Arial" w:cs="Arial"/>
          <w:b/>
          <w:szCs w:val="22"/>
        </w:rPr>
        <w:t>Gesetzliche Bestimmungen zu den Pflichtangaben einer Rechnung (§ 14 Abs. 4 UStG)</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B85B0C">
        <w:rPr>
          <w:rFonts w:ascii="Arial" w:hAnsi="Arial" w:cs="Arial"/>
          <w:b/>
          <w:szCs w:val="22"/>
        </w:rPr>
        <w:t>Mängel</w:t>
      </w:r>
      <w:r>
        <w:rPr>
          <w:rFonts w:ascii="Arial" w:hAnsi="Arial" w:cs="Arial"/>
          <w:b/>
          <w:szCs w:val="22"/>
        </w:rPr>
        <w:t xml:space="preserve"> an Eingangsrechnungen, die einen Vorsteuerabzug ausschließen:</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 w:val="14"/>
          <w:szCs w:val="22"/>
        </w:rPr>
      </w:pPr>
      <w:r w:rsidRPr="00C012B0">
        <w:rPr>
          <w:rFonts w:ascii="Arial" w:hAnsi="Arial" w:cs="Arial"/>
          <w:sz w:val="14"/>
          <w:szCs w:val="22"/>
        </w:rPr>
        <w:t>[</w:t>
      </w:r>
      <w:r w:rsidRPr="00C012B0">
        <w:rPr>
          <w:rFonts w:ascii="Arial" w:hAnsi="Arial" w:cs="Arial"/>
          <w:b/>
          <w:sz w:val="14"/>
          <w:szCs w:val="22"/>
        </w:rPr>
        <w:t>Empfehlung zur Verwendung dieser Vorlage</w:t>
      </w:r>
      <w:r w:rsidRPr="00C012B0">
        <w:rPr>
          <w:rFonts w:ascii="Arial" w:hAnsi="Arial" w:cs="Arial"/>
          <w:sz w:val="14"/>
          <w:szCs w:val="22"/>
        </w:rPr>
        <w:t>: Drucken Sie den nachfolgende Text auf die Rückseite des Schreibens an den Mandanten]</w:t>
      </w:r>
    </w:p>
    <w:p w:rsidR="006C0A56" w:rsidRPr="006C0A56" w:rsidRDefault="006C0A56" w:rsidP="006C0A5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 w:val="14"/>
          <w:szCs w:val="14"/>
        </w:rPr>
      </w:pPr>
    </w:p>
    <w:p w:rsidR="006C0A56" w:rsidRPr="00C012B0" w:rsidRDefault="006C0A56" w:rsidP="009B36B2">
      <w:pPr>
        <w:pStyle w:val="Listenabsatz"/>
        <w:numPr>
          <w:ilvl w:val="0"/>
          <w:numId w:val="114"/>
        </w:num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sidRPr="00C012B0">
        <w:rPr>
          <w:rFonts w:ascii="Arial" w:hAnsi="Arial" w:cs="Arial"/>
          <w:szCs w:val="22"/>
        </w:rPr>
        <w:t xml:space="preserve">Der </w:t>
      </w:r>
      <w:r w:rsidRPr="00C012B0">
        <w:rPr>
          <w:rFonts w:ascii="Arial" w:hAnsi="Arial" w:cs="Arial"/>
          <w:b/>
          <w:szCs w:val="22"/>
        </w:rPr>
        <w:t>vollständige</w:t>
      </w:r>
      <w:r w:rsidRPr="00C012B0">
        <w:rPr>
          <w:rFonts w:ascii="Arial" w:hAnsi="Arial" w:cs="Arial"/>
          <w:szCs w:val="22"/>
        </w:rPr>
        <w:t xml:space="preserve"> </w:t>
      </w:r>
      <w:r w:rsidRPr="00C012B0">
        <w:rPr>
          <w:rFonts w:ascii="Arial" w:hAnsi="Arial" w:cs="Arial"/>
          <w:b/>
          <w:szCs w:val="22"/>
        </w:rPr>
        <w:t>Name</w:t>
      </w:r>
      <w:r w:rsidRPr="00C012B0">
        <w:rPr>
          <w:rFonts w:ascii="Arial" w:hAnsi="Arial" w:cs="Arial"/>
          <w:szCs w:val="22"/>
        </w:rPr>
        <w:t xml:space="preserve"> und/oder die </w:t>
      </w:r>
      <w:r w:rsidRPr="00C012B0">
        <w:rPr>
          <w:rFonts w:ascii="Arial" w:hAnsi="Arial" w:cs="Arial"/>
          <w:b/>
          <w:szCs w:val="22"/>
        </w:rPr>
        <w:t>vollständige Anschrift</w:t>
      </w:r>
      <w:r w:rsidRPr="00C012B0">
        <w:rPr>
          <w:rFonts w:ascii="Arial" w:hAnsi="Arial" w:cs="Arial"/>
          <w:szCs w:val="22"/>
        </w:rPr>
        <w:t xml:space="preserve"> des leistenden Unternehmers oder des Leistungsempfängers fehlen.</w:t>
      </w:r>
    </w:p>
    <w:p w:rsidR="006C0A56" w:rsidRPr="00C012B0" w:rsidRDefault="006C0A56" w:rsidP="009B36B2">
      <w:pPr>
        <w:pStyle w:val="Listenabsatz"/>
        <w:numPr>
          <w:ilvl w:val="0"/>
          <w:numId w:val="114"/>
        </w:num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sidRPr="00C012B0">
        <w:rPr>
          <w:rFonts w:ascii="Arial" w:hAnsi="Arial" w:cs="Arial"/>
          <w:szCs w:val="22"/>
        </w:rPr>
        <w:t xml:space="preserve">Die dem leistenden Unternehmer vom Finanzamt erteilte </w:t>
      </w:r>
      <w:r w:rsidRPr="00C012B0">
        <w:rPr>
          <w:rFonts w:ascii="Arial" w:hAnsi="Arial" w:cs="Arial"/>
          <w:b/>
          <w:szCs w:val="22"/>
        </w:rPr>
        <w:t>Steuernummer</w:t>
      </w:r>
      <w:r w:rsidRPr="00C012B0">
        <w:rPr>
          <w:rFonts w:ascii="Arial" w:hAnsi="Arial" w:cs="Arial"/>
          <w:szCs w:val="22"/>
        </w:rPr>
        <w:t xml:space="preserve"> </w:t>
      </w:r>
      <w:r w:rsidRPr="00C012B0">
        <w:rPr>
          <w:rFonts w:ascii="Arial" w:hAnsi="Arial" w:cs="Arial"/>
          <w:b/>
          <w:szCs w:val="22"/>
          <w:u w:val="single"/>
        </w:rPr>
        <w:t>oder</w:t>
      </w:r>
      <w:r w:rsidRPr="00C012B0">
        <w:rPr>
          <w:rFonts w:ascii="Arial" w:hAnsi="Arial" w:cs="Arial"/>
          <w:szCs w:val="22"/>
        </w:rPr>
        <w:t xml:space="preserve"> die ihm vom Bundeszentralamt für Steuern erteilte </w:t>
      </w:r>
      <w:r w:rsidRPr="00C012B0">
        <w:rPr>
          <w:rFonts w:ascii="Arial" w:hAnsi="Arial" w:cs="Arial"/>
          <w:b/>
          <w:szCs w:val="22"/>
        </w:rPr>
        <w:t>Umsatzsteuer-Identifikationsnummer</w:t>
      </w:r>
      <w:r w:rsidRPr="00C012B0">
        <w:rPr>
          <w:rFonts w:ascii="Arial" w:hAnsi="Arial" w:cs="Arial"/>
          <w:szCs w:val="22"/>
        </w:rPr>
        <w:t xml:space="preserve"> fehlt (eines von beiden genügt).</w:t>
      </w:r>
    </w:p>
    <w:p w:rsidR="006C0A56" w:rsidRDefault="006C0A56" w:rsidP="009B36B2">
      <w:pPr>
        <w:numPr>
          <w:ilvl w:val="0"/>
          <w:numId w:val="114"/>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Das </w:t>
      </w:r>
      <w:r w:rsidRPr="00FD6400">
        <w:rPr>
          <w:rFonts w:ascii="Arial" w:hAnsi="Arial" w:cs="Arial"/>
          <w:b/>
          <w:szCs w:val="22"/>
        </w:rPr>
        <w:t>Ausstellungsdatum</w:t>
      </w:r>
      <w:r>
        <w:rPr>
          <w:rFonts w:ascii="Arial" w:hAnsi="Arial" w:cs="Arial"/>
          <w:szCs w:val="22"/>
        </w:rPr>
        <w:t xml:space="preserve"> der Rechnung ist nicht oder nicht richtig angegeben.</w:t>
      </w:r>
    </w:p>
    <w:p w:rsidR="006C0A56" w:rsidRDefault="006C0A56" w:rsidP="009B36B2">
      <w:pPr>
        <w:numPr>
          <w:ilvl w:val="0"/>
          <w:numId w:val="114"/>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Die </w:t>
      </w:r>
      <w:r>
        <w:rPr>
          <w:rFonts w:ascii="Arial" w:hAnsi="Arial" w:cs="Arial"/>
          <w:b/>
          <w:szCs w:val="22"/>
        </w:rPr>
        <w:t xml:space="preserve">Rechnungsnummer </w:t>
      </w:r>
      <w:r w:rsidRPr="00A47C87">
        <w:rPr>
          <w:rFonts w:ascii="Arial" w:hAnsi="Arial" w:cs="Arial"/>
          <w:szCs w:val="22"/>
        </w:rPr>
        <w:t xml:space="preserve">des leistenden Unternehmers </w:t>
      </w:r>
      <w:r>
        <w:rPr>
          <w:rFonts w:ascii="Arial" w:hAnsi="Arial" w:cs="Arial"/>
          <w:szCs w:val="22"/>
        </w:rPr>
        <w:t>fehlt.</w:t>
      </w:r>
    </w:p>
    <w:p w:rsidR="006C0A56" w:rsidRDefault="006C0A56" w:rsidP="009B36B2">
      <w:pPr>
        <w:numPr>
          <w:ilvl w:val="0"/>
          <w:numId w:val="114"/>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Die </w:t>
      </w:r>
      <w:r w:rsidRPr="00FD6400">
        <w:rPr>
          <w:rFonts w:ascii="Arial" w:hAnsi="Arial" w:cs="Arial"/>
          <w:b/>
          <w:szCs w:val="22"/>
        </w:rPr>
        <w:t>Menge</w:t>
      </w:r>
      <w:r>
        <w:rPr>
          <w:rFonts w:ascii="Arial" w:hAnsi="Arial" w:cs="Arial"/>
          <w:szCs w:val="22"/>
        </w:rPr>
        <w:t xml:space="preserve"> und die </w:t>
      </w:r>
      <w:r w:rsidRPr="00FD6400">
        <w:rPr>
          <w:rFonts w:ascii="Arial" w:hAnsi="Arial" w:cs="Arial"/>
          <w:b/>
          <w:szCs w:val="22"/>
        </w:rPr>
        <w:t>Art</w:t>
      </w:r>
      <w:r>
        <w:rPr>
          <w:rFonts w:ascii="Arial" w:hAnsi="Arial" w:cs="Arial"/>
          <w:szCs w:val="22"/>
        </w:rPr>
        <w:t xml:space="preserve"> (handelsübliche Bezeichnung) der gelieferten Gegenstände oder</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den Umfang und die Art der sonstigen Leistung fehlen oder sind unklar.</w:t>
      </w:r>
    </w:p>
    <w:p w:rsidR="006C0A56" w:rsidRDefault="006C0A56" w:rsidP="009B36B2">
      <w:pPr>
        <w:numPr>
          <w:ilvl w:val="0"/>
          <w:numId w:val="114"/>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Der </w:t>
      </w:r>
      <w:r w:rsidRPr="00FD6400">
        <w:rPr>
          <w:rFonts w:ascii="Arial" w:hAnsi="Arial" w:cs="Arial"/>
          <w:b/>
          <w:szCs w:val="22"/>
        </w:rPr>
        <w:t>Zeitpunkt</w:t>
      </w:r>
      <w:r>
        <w:rPr>
          <w:rFonts w:ascii="Arial" w:hAnsi="Arial" w:cs="Arial"/>
          <w:szCs w:val="22"/>
        </w:rPr>
        <w:t xml:space="preserve"> der Lieferung oder sonstigen Leistung </w:t>
      </w:r>
      <w:r w:rsidRPr="00F65C79">
        <w:rPr>
          <w:rFonts w:ascii="Arial" w:hAnsi="Arial" w:cs="Arial"/>
          <w:b/>
          <w:szCs w:val="22"/>
        </w:rPr>
        <w:t>fehlt</w:t>
      </w:r>
      <w:r>
        <w:rPr>
          <w:rFonts w:ascii="Arial" w:hAnsi="Arial" w:cs="Arial"/>
          <w:szCs w:val="22"/>
        </w:rPr>
        <w:t>.</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Wenn Vorauszahlungen oder Anzahlungen zu einem anderen Zeitpunkt erfolgen als dem</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Ausstellungsdatum der Rechnung, ist das Datum der Anzahlung oder Vorauszahlung anzugeben.</w:t>
      </w:r>
    </w:p>
    <w:p w:rsidR="006C0A56" w:rsidRDefault="006C0A56" w:rsidP="009B36B2">
      <w:pPr>
        <w:numPr>
          <w:ilvl w:val="0"/>
          <w:numId w:val="114"/>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Das nach Steuersätzen und einzelnen Steuerbefreiungen aufgeschlüsselte </w:t>
      </w:r>
      <w:r w:rsidRPr="00F65C79">
        <w:rPr>
          <w:rFonts w:ascii="Arial" w:hAnsi="Arial" w:cs="Arial"/>
          <w:b/>
          <w:szCs w:val="22"/>
        </w:rPr>
        <w:t>Entgelt</w:t>
      </w:r>
      <w:r>
        <w:rPr>
          <w:rFonts w:ascii="Arial" w:hAnsi="Arial" w:cs="Arial"/>
          <w:szCs w:val="22"/>
        </w:rPr>
        <w:t xml:space="preserve"> für die</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Lieferung oder sonstige Leistung (§ 10) fehlt. Im Voraus vereinbarte Minderungen des Entgelts</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(z.B. Rabatte oder Nachlässe) sind anzugeben, wenn sie nicht bereits im Entgelt berücksichtigt</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sind.</w:t>
      </w:r>
    </w:p>
    <w:p w:rsidR="006C0A56" w:rsidRDefault="006C0A56" w:rsidP="009B36B2">
      <w:pPr>
        <w:numPr>
          <w:ilvl w:val="0"/>
          <w:numId w:val="114"/>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Der anzuwendende </w:t>
      </w:r>
      <w:r w:rsidRPr="00F65C79">
        <w:rPr>
          <w:rFonts w:ascii="Arial" w:hAnsi="Arial" w:cs="Arial"/>
          <w:b/>
          <w:szCs w:val="22"/>
        </w:rPr>
        <w:t>Steuersatz</w:t>
      </w:r>
      <w:r>
        <w:rPr>
          <w:rFonts w:ascii="Arial" w:hAnsi="Arial" w:cs="Arial"/>
          <w:szCs w:val="22"/>
        </w:rPr>
        <w:t xml:space="preserve"> sowie der auf das Entgelt entfallenden </w:t>
      </w:r>
      <w:r w:rsidRPr="00F65C79">
        <w:rPr>
          <w:rFonts w:ascii="Arial" w:hAnsi="Arial" w:cs="Arial"/>
          <w:b/>
          <w:szCs w:val="22"/>
        </w:rPr>
        <w:t>Steuerbetrag</w:t>
      </w:r>
      <w:r>
        <w:rPr>
          <w:rFonts w:ascii="Arial" w:hAnsi="Arial" w:cs="Arial"/>
          <w:b/>
          <w:szCs w:val="22"/>
        </w:rPr>
        <w:t xml:space="preserve"> fehlen. </w:t>
      </w:r>
      <w:r>
        <w:rPr>
          <w:rFonts w:ascii="Arial" w:hAnsi="Arial" w:cs="Arial"/>
          <w:b/>
          <w:szCs w:val="22"/>
        </w:rPr>
        <w:tab/>
      </w:r>
      <w:r w:rsidRPr="007B022D">
        <w:rPr>
          <w:rFonts w:ascii="Arial" w:hAnsi="Arial" w:cs="Arial"/>
          <w:b/>
          <w:szCs w:val="22"/>
        </w:rPr>
        <w:t>Oder</w:t>
      </w:r>
      <w:r>
        <w:rPr>
          <w:rFonts w:ascii="Arial" w:hAnsi="Arial" w:cs="Arial"/>
          <w:szCs w:val="22"/>
        </w:rPr>
        <w:t xml:space="preserve"> es fehlt im Fall einer Steuerbefreiung ein Hinweis darauf, dass für die Lieferung oder </w:t>
      </w:r>
      <w:r>
        <w:rPr>
          <w:rFonts w:ascii="Arial" w:hAnsi="Arial" w:cs="Arial"/>
          <w:szCs w:val="22"/>
        </w:rPr>
        <w:tab/>
        <w:t>sonstige Leistung eine Steuerbefreiung gilt.</w:t>
      </w:r>
    </w:p>
    <w:p w:rsidR="006C0A56" w:rsidRDefault="006C0A56" w:rsidP="009B36B2">
      <w:pPr>
        <w:numPr>
          <w:ilvl w:val="0"/>
          <w:numId w:val="114"/>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In den Fällen des § 14b Abs. 1 Satz 5 fehlt ein Hinweis auf die Aufbewahrungspflicht des</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 xml:space="preserve">Leistungsempfängers. </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b/>
          <w:szCs w:val="22"/>
        </w:rPr>
        <w:tab/>
      </w:r>
      <w:r w:rsidRPr="00B85B0C">
        <w:rPr>
          <w:rFonts w:ascii="Arial" w:hAnsi="Arial" w:cs="Arial"/>
          <w:b/>
          <w:szCs w:val="22"/>
        </w:rPr>
        <w:t>Anmerkung:</w:t>
      </w:r>
      <w:r>
        <w:rPr>
          <w:rFonts w:ascii="Arial" w:hAnsi="Arial" w:cs="Arial"/>
          <w:szCs w:val="22"/>
        </w:rPr>
        <w:t xml:space="preserve"> Diese Bestimmung ist bei der Prüfung des Rechnungseingangs in Unternehmen</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b/>
          <w:szCs w:val="22"/>
        </w:rPr>
        <w:tab/>
      </w:r>
      <w:r>
        <w:rPr>
          <w:rFonts w:ascii="Arial" w:hAnsi="Arial" w:cs="Arial"/>
          <w:szCs w:val="22"/>
        </w:rPr>
        <w:t>nicht zu beachten. Sie regelt, dass Nichtunternehmer als Rechnungsempfänger bestimmte</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szCs w:val="22"/>
        </w:rPr>
        <w:tab/>
        <w:t xml:space="preserve">Rechnungen zwei Jahre aufbewahren müssen </w:t>
      </w:r>
    </w:p>
    <w:p w:rsidR="006C0A56" w:rsidRDefault="006C0A56" w:rsidP="009B36B2">
      <w:pPr>
        <w:numPr>
          <w:ilvl w:val="0"/>
          <w:numId w:val="114"/>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In den Fällen der Ausstellung der Rechnung durch den Leistungsempfänger oder durch einen vom</w:t>
      </w:r>
      <w:r>
        <w:rPr>
          <w:rFonts w:ascii="Arial" w:hAnsi="Arial" w:cs="Arial"/>
          <w:szCs w:val="22"/>
        </w:rPr>
        <w:tab/>
        <w:t>ihm beauftragten Dritten gemäß Abs. 2 Satz 2 ist die Angabe „Gutschrift“ erforderlich.</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left="567" w:right="142" w:hanging="567"/>
        <w:jc w:val="both"/>
        <w:rPr>
          <w:rFonts w:ascii="Arial" w:hAnsi="Arial" w:cs="Arial"/>
          <w:szCs w:val="22"/>
        </w:rPr>
      </w:pPr>
      <w:r>
        <w:rPr>
          <w:rFonts w:ascii="Arial" w:hAnsi="Arial" w:cs="Arial"/>
          <w:b/>
          <w:szCs w:val="22"/>
        </w:rPr>
        <w:tab/>
      </w:r>
      <w:r w:rsidRPr="00B85B0C">
        <w:rPr>
          <w:rFonts w:ascii="Arial" w:hAnsi="Arial" w:cs="Arial"/>
          <w:b/>
          <w:szCs w:val="22"/>
        </w:rPr>
        <w:t>Anmerkung 1:</w:t>
      </w:r>
      <w:r>
        <w:rPr>
          <w:rFonts w:ascii="Arial" w:hAnsi="Arial" w:cs="Arial"/>
          <w:szCs w:val="22"/>
        </w:rPr>
        <w:t> Diese Bestimmung regelt, dass Unternehmen, die ihren Geschäftsfreunden Gutschriften erteilen, diese als „Gutschrift“ bezeichnen müssen und außerdem die Regelungen 1 bis 8 einhalten müssen. Eine Nichtbeachtung hat zur Folge, dass der Mandant dem jeweiligen Leistungserbringer die Umsatzsteuer bezahlen muss, der Leistungsempfänger (also der Ersteller der Gutschrift) den Vorsteuerabzug nicht geltend machen kann, es sei denn, er überlässt dem Leistungserbringer eine berichtigte Gutschrift.</w:t>
      </w:r>
    </w:p>
    <w:p w:rsidR="006C0A56" w:rsidRPr="003A23B0"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left="567" w:right="142" w:hanging="567"/>
        <w:jc w:val="both"/>
        <w:rPr>
          <w:rFonts w:ascii="Arial" w:hAnsi="Arial" w:cs="Arial"/>
        </w:rPr>
      </w:pPr>
      <w:r>
        <w:rPr>
          <w:rFonts w:ascii="Arial" w:hAnsi="Arial" w:cs="Arial"/>
          <w:b/>
        </w:rPr>
        <w:tab/>
      </w:r>
      <w:r w:rsidRPr="00B85B0C">
        <w:rPr>
          <w:rFonts w:ascii="Arial" w:hAnsi="Arial" w:cs="Arial"/>
          <w:b/>
        </w:rPr>
        <w:t>Anmerkung 2:</w:t>
      </w:r>
      <w:r>
        <w:rPr>
          <w:rFonts w:ascii="Arial" w:hAnsi="Arial" w:cs="Arial"/>
        </w:rPr>
        <w:t> Die Bezeichnung „Gutschrift“ darf nur für die bei Anmerkung 1 genannten Sachverhalte verwendet werden. Der sehr alte Brauch, für eine falsche Rechnung eine „Gutschrift“ zu erteilen, sollte eingestellt werden. Eine (teilweise) Rechnungskorrektur sollte als „Stornorechnung“, „Teilstornorechnung“, „Rechnungsberichtigung“, „Korrekturrechnung“ oder ähnlich bezeichnet werden, um die umsatzsteuerlichen Folgen einer „Gutschrift“ zu vermeiden.</w:t>
      </w:r>
    </w:p>
    <w:p w:rsidR="006C0A56" w:rsidRPr="006C0A56" w:rsidRDefault="006C0A56" w:rsidP="00A74389">
      <w:pPr>
        <w:shd w:val="clear" w:color="auto" w:fill="FFFFFF"/>
        <w:tabs>
          <w:tab w:val="left" w:pos="567"/>
        </w:tabs>
        <w:spacing w:line="260" w:lineRule="exact"/>
        <w:ind w:right="282"/>
        <w:jc w:val="both"/>
        <w:rPr>
          <w:rFonts w:ascii="Arial" w:hAnsi="Arial" w:cs="Arial"/>
        </w:rPr>
      </w:pPr>
    </w:p>
    <w:p w:rsidR="006C0A56" w:rsidRPr="006C0A56" w:rsidRDefault="006C0A56" w:rsidP="00A74389">
      <w:pPr>
        <w:shd w:val="clear" w:color="auto" w:fill="FFFFFF"/>
        <w:tabs>
          <w:tab w:val="left" w:pos="567"/>
        </w:tabs>
        <w:spacing w:line="260" w:lineRule="exact"/>
        <w:ind w:right="282"/>
        <w:jc w:val="both"/>
        <w:rPr>
          <w:rFonts w:ascii="Arial" w:hAnsi="Arial" w:cs="Arial"/>
        </w:rPr>
      </w:pPr>
    </w:p>
    <w:p w:rsidR="00D110BE" w:rsidRDefault="007D7B0F" w:rsidP="00A74389">
      <w:pPr>
        <w:shd w:val="clear" w:color="auto" w:fill="FFFFFF"/>
        <w:tabs>
          <w:tab w:val="left" w:pos="567"/>
        </w:tabs>
        <w:spacing w:line="260" w:lineRule="exact"/>
        <w:ind w:right="282"/>
        <w:jc w:val="both"/>
        <w:rPr>
          <w:rStyle w:val="Hyperlink"/>
          <w:rFonts w:ascii="Arial" w:hAnsi="Arial" w:cs="Arial"/>
        </w:rPr>
      </w:pPr>
      <w:hyperlink w:anchor="KV_A600_Schreiben_Mandant_Vorsteuer" w:history="1">
        <w:r w:rsidR="00A74389" w:rsidRPr="00425677">
          <w:rPr>
            <w:rStyle w:val="Hyperlink"/>
            <w:rFonts w:ascii="Arial" w:hAnsi="Arial" w:cs="Arial"/>
          </w:rPr>
          <w:t>Nach oben</w:t>
        </w:r>
      </w:hyperlink>
    </w:p>
    <w:p w:rsidR="00A74389" w:rsidRDefault="007D7B0F" w:rsidP="00A74389">
      <w:pPr>
        <w:shd w:val="clear" w:color="auto" w:fill="FFFFFF"/>
        <w:tabs>
          <w:tab w:val="left" w:pos="567"/>
        </w:tabs>
        <w:spacing w:line="260" w:lineRule="exact"/>
        <w:ind w:right="282"/>
        <w:jc w:val="both"/>
        <w:rPr>
          <w:rStyle w:val="Hyperlink"/>
          <w:rFonts w:ascii="Arial" w:hAnsi="Arial" w:cs="Arial"/>
        </w:rPr>
      </w:pPr>
      <w:hyperlink w:anchor="Inhalt_KV_A600" w:history="1">
        <w:r w:rsidR="00A74389" w:rsidRPr="00425677">
          <w:rPr>
            <w:rStyle w:val="Hyperlink"/>
            <w:rFonts w:ascii="Arial" w:hAnsi="Arial" w:cs="Arial"/>
          </w:rPr>
          <w:t>Zum Inhaltsverzeichnis</w:t>
        </w:r>
      </w:hyperlink>
    </w:p>
    <w:p w:rsidR="00B34A51" w:rsidRDefault="007D7B0F" w:rsidP="00291D80">
      <w:pPr>
        <w:shd w:val="clear" w:color="auto" w:fill="FFFFFF"/>
        <w:tabs>
          <w:tab w:val="left" w:pos="567"/>
        </w:tabs>
        <w:spacing w:line="260" w:lineRule="exact"/>
        <w:ind w:right="282"/>
        <w:jc w:val="both"/>
        <w:rPr>
          <w:rFonts w:ascii="Arial" w:hAnsi="Arial" w:cs="Arial"/>
          <w:b/>
        </w:rPr>
      </w:pPr>
      <w:hyperlink w:anchor="A600_Mand_Info_Liste_nicht_geb_VorSt" w:history="1">
        <w:r w:rsidR="00D110BE" w:rsidRPr="00D110BE">
          <w:rPr>
            <w:rStyle w:val="Hyperlink"/>
            <w:rFonts w:ascii="Arial" w:hAnsi="Arial" w:cs="Arial"/>
          </w:rPr>
          <w:t>Zum Erläuterungsteil</w:t>
        </w:r>
      </w:hyperlink>
    </w:p>
    <w:p w:rsidR="00B34A51" w:rsidRDefault="00B34A51" w:rsidP="00291D80">
      <w:pPr>
        <w:shd w:val="clear" w:color="auto" w:fill="FFFFFF"/>
        <w:tabs>
          <w:tab w:val="left" w:pos="567"/>
        </w:tabs>
        <w:spacing w:line="260" w:lineRule="exact"/>
        <w:ind w:right="282"/>
        <w:jc w:val="both"/>
        <w:rPr>
          <w:rFonts w:ascii="Arial" w:hAnsi="Arial" w:cs="Arial"/>
          <w:b/>
        </w:rPr>
        <w:sectPr w:rsidR="00B34A51" w:rsidSect="004D23F3">
          <w:headerReference w:type="default" r:id="rId179"/>
          <w:pgSz w:w="11906" w:h="16838" w:code="9"/>
          <w:pgMar w:top="284" w:right="992" w:bottom="709" w:left="1418" w:header="295" w:footer="153" w:gutter="0"/>
          <w:cols w:space="720"/>
          <w:docGrid w:linePitch="272"/>
        </w:sectPr>
      </w:pPr>
    </w:p>
    <w:p w:rsidR="00B34A51" w:rsidRDefault="007D7B0F" w:rsidP="00D110BE">
      <w:pPr>
        <w:jc w:val="both"/>
        <w:rPr>
          <w:rFonts w:ascii="Arial" w:hAnsi="Arial" w:cs="Arial"/>
          <w:b/>
          <w:szCs w:val="22"/>
        </w:rPr>
      </w:pPr>
      <w:hyperlink w:anchor="Inhalt_KV_A601" w:history="1">
        <w:r w:rsidR="00B34A51" w:rsidRPr="00D110BE">
          <w:rPr>
            <w:rStyle w:val="Hyperlink"/>
            <w:rFonts w:ascii="Arial" w:hAnsi="Arial" w:cs="Arial"/>
            <w:b/>
            <w:szCs w:val="22"/>
          </w:rPr>
          <w:t>KV_A601</w:t>
        </w:r>
      </w:hyperlink>
      <w:r w:rsidR="00B34A51" w:rsidRPr="00A059BE">
        <w:rPr>
          <w:rFonts w:ascii="Arial" w:hAnsi="Arial" w:cs="Arial"/>
          <w:b/>
          <w:szCs w:val="22"/>
        </w:rPr>
        <w:t xml:space="preserve"> </w:t>
      </w:r>
      <w:bookmarkStart w:id="434" w:name="KV_A601_Schreiben_Mandant_VorSt"/>
      <w:bookmarkEnd w:id="434"/>
      <w:r w:rsidR="00B34A51" w:rsidRPr="00A059BE">
        <w:rPr>
          <w:rFonts w:ascii="Arial" w:hAnsi="Arial" w:cs="Arial"/>
          <w:b/>
          <w:szCs w:val="22"/>
        </w:rPr>
        <w:t>Schreiben an den Mandanten</w:t>
      </w:r>
    </w:p>
    <w:p w:rsidR="00D110BE" w:rsidRPr="00A059BE" w:rsidRDefault="00D110BE" w:rsidP="00D110BE">
      <w:pPr>
        <w:jc w:val="both"/>
        <w:rPr>
          <w:rFonts w:ascii="Arial" w:hAnsi="Arial" w:cs="Arial"/>
          <w:b/>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34A51" w:rsidRPr="00C673C9" w:rsidRDefault="00B34A51" w:rsidP="00317359">
      <w:pPr>
        <w:pBdr>
          <w:top w:val="single" w:sz="4" w:space="1" w:color="auto"/>
          <w:left w:val="single" w:sz="4" w:space="1" w:color="auto"/>
          <w:bottom w:val="single" w:sz="4" w:space="1" w:color="auto"/>
          <w:right w:val="single" w:sz="4" w:space="1" w:color="auto"/>
        </w:pBdr>
        <w:shd w:val="clear" w:color="auto" w:fill="DDD9C3"/>
        <w:tabs>
          <w:tab w:val="right" w:pos="9214"/>
        </w:tabs>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B34A51" w:rsidRPr="00C673C9"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C673C9">
        <w:rPr>
          <w:rFonts w:ascii="Arial" w:hAnsi="Arial" w:cs="Arial"/>
          <w:szCs w:val="22"/>
        </w:rPr>
        <w:t>Straße</w:t>
      </w:r>
    </w:p>
    <w:p w:rsidR="00B34A51" w:rsidRPr="00C673C9"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Pr="00B6784E"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Sehr geehrte</w:t>
      </w:r>
    </w:p>
    <w:p w:rsidR="00B34A51" w:rsidRPr="00B6784E"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bei Erstellung Ihre Buchführung für den oben genannten Zeitraum haben wir festgestellt, dass bei einer oder mehreren Eingangsrechnungen wegen fehlender Pflichtangaben ein Vorsteuerabzug nicht zulässig ist. </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Aufgrund der mit Ihnen getroffenen Vereinbarungen findet eine Korrektur der Rechnungen nicht statt, wenn der Betrag der nicht zu buchenden Vorsteuer im Einzelfall </w:t>
      </w:r>
      <w:r w:rsidRPr="0006797C">
        <w:rPr>
          <w:rFonts w:ascii="Arial" w:hAnsi="Arial" w:cs="Arial"/>
          <w:szCs w:val="22"/>
          <w:u w:val="single"/>
        </w:rPr>
        <w:t>€</w:t>
      </w:r>
      <w:r>
        <w:rPr>
          <w:rFonts w:ascii="Arial" w:hAnsi="Arial" w:cs="Arial"/>
          <w:szCs w:val="22"/>
        </w:rPr>
        <w:t xml:space="preserve">______________ nicht übersteigt. </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Daher haben wir bei den in Kopie beigefügten Rechnungen die zum Abzug möglichen Vorsteuerbeträge nicht zum Abzug geltend gemacht.</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Es wurden jeweils die Bruttobeträge einschließlich Vorsteuer auf die jeweiligen Kostenkonten gebucht.</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Aufgrund dieser von Ihnen ausdrücklich erteilten Anweisung ist ein Betrag von insgesamt €__________ nicht als Vorsteuer berücksichtigt worden. </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Wir dürfen zum wiederholten Mal darauf hinweisen, dass eine nachträgliche Geltendmachung des Vorsteuerabzugs erreicht werden kann, wenn die nicht ordnungsmäßigen Rechnungen durch die Rechnungsaussteller berichtigt werden.</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Auf der Rückseite haben wir zu Ihrer Information die gesetzlichen Voraussetzungen zur Geltendmachung der Vorsteuer abgedruckt.</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Option:</w:t>
      </w:r>
    </w:p>
    <w:p w:rsidR="00B34A51" w:rsidRPr="00B05F89"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Für den aufgrund der Bearbeitung der nicht ordnungsmäßigen Rechnungen entstandene Mehraufwand werden wir vereinbarungsgemäß einen Betrag von </w:t>
      </w:r>
      <w:r w:rsidRPr="00BC40BB">
        <w:rPr>
          <w:rFonts w:ascii="Arial" w:hAnsi="Arial" w:cs="Arial"/>
          <w:szCs w:val="22"/>
          <w:u w:val="single"/>
        </w:rPr>
        <w:t>€</w:t>
      </w:r>
      <w:r>
        <w:rPr>
          <w:rFonts w:ascii="Arial" w:hAnsi="Arial" w:cs="Arial"/>
          <w:szCs w:val="22"/>
        </w:rPr>
        <w:t>_____ berechnen.</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auf die Vorlage von ordnungsmäßigen Rechnungen zu achten.</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Mit freundlichen Grüßen</w:t>
      </w: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34A51" w:rsidRPr="00B05F89" w:rsidRDefault="00B34A51" w:rsidP="0031735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Steuerberater</w:t>
      </w:r>
    </w:p>
    <w:p w:rsidR="00C012B0" w:rsidRPr="00B85B0C" w:rsidRDefault="00B34A51" w:rsidP="006C0A5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Pr>
          <w:rFonts w:ascii="Arial" w:hAnsi="Arial" w:cs="Arial"/>
          <w:szCs w:val="22"/>
        </w:rPr>
        <w:br w:type="page"/>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972360">
        <w:rPr>
          <w:rFonts w:ascii="Arial" w:hAnsi="Arial" w:cs="Arial"/>
          <w:b/>
          <w:szCs w:val="22"/>
        </w:rPr>
        <w:t>Gesetzliche Bestimmungen zu den Pflichtangaben einer Rechnung (§ 14 Abs. 4 UStG)</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B85B0C">
        <w:rPr>
          <w:rFonts w:ascii="Arial" w:hAnsi="Arial" w:cs="Arial"/>
          <w:b/>
          <w:szCs w:val="22"/>
        </w:rPr>
        <w:t>Mängel</w:t>
      </w:r>
      <w:r>
        <w:rPr>
          <w:rFonts w:ascii="Arial" w:hAnsi="Arial" w:cs="Arial"/>
          <w:b/>
          <w:szCs w:val="22"/>
        </w:rPr>
        <w:t xml:space="preserve"> an Eingangsrechnungen, die einen Vorsteuerabzug ausschließen:</w:t>
      </w:r>
    </w:p>
    <w:p w:rsidR="006C0A56" w:rsidRDefault="006C0A56" w:rsidP="006C0A5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 w:val="14"/>
          <w:szCs w:val="22"/>
        </w:rPr>
      </w:pPr>
      <w:r w:rsidRPr="00C012B0">
        <w:rPr>
          <w:rFonts w:ascii="Arial" w:hAnsi="Arial" w:cs="Arial"/>
          <w:sz w:val="14"/>
          <w:szCs w:val="22"/>
        </w:rPr>
        <w:t>[</w:t>
      </w:r>
      <w:r w:rsidRPr="00C012B0">
        <w:rPr>
          <w:rFonts w:ascii="Arial" w:hAnsi="Arial" w:cs="Arial"/>
          <w:b/>
          <w:sz w:val="14"/>
          <w:szCs w:val="22"/>
        </w:rPr>
        <w:t>Empfehlung zur Verwendung dieser Vorlage</w:t>
      </w:r>
      <w:r w:rsidRPr="00C012B0">
        <w:rPr>
          <w:rFonts w:ascii="Arial" w:hAnsi="Arial" w:cs="Arial"/>
          <w:sz w:val="14"/>
          <w:szCs w:val="22"/>
        </w:rPr>
        <w:t>: Drucken Sie den nachfolgende Text auf die Rückseite des Schreibens an den Mandanten]</w:t>
      </w:r>
    </w:p>
    <w:p w:rsidR="006C0A56" w:rsidRPr="006C0A56" w:rsidRDefault="006C0A56" w:rsidP="006C0A5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 w:val="14"/>
          <w:szCs w:val="14"/>
        </w:rPr>
      </w:pPr>
    </w:p>
    <w:p w:rsidR="00C012B0" w:rsidRPr="00C012B0" w:rsidRDefault="00C012B0" w:rsidP="009B36B2">
      <w:pPr>
        <w:pStyle w:val="Listenabsatz"/>
        <w:numPr>
          <w:ilvl w:val="0"/>
          <w:numId w:val="115"/>
        </w:num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sidRPr="00C012B0">
        <w:rPr>
          <w:rFonts w:ascii="Arial" w:hAnsi="Arial" w:cs="Arial"/>
          <w:szCs w:val="22"/>
        </w:rPr>
        <w:t xml:space="preserve">Der </w:t>
      </w:r>
      <w:r w:rsidRPr="00C012B0">
        <w:rPr>
          <w:rFonts w:ascii="Arial" w:hAnsi="Arial" w:cs="Arial"/>
          <w:b/>
          <w:szCs w:val="22"/>
        </w:rPr>
        <w:t>vollständige</w:t>
      </w:r>
      <w:r w:rsidRPr="00C012B0">
        <w:rPr>
          <w:rFonts w:ascii="Arial" w:hAnsi="Arial" w:cs="Arial"/>
          <w:szCs w:val="22"/>
        </w:rPr>
        <w:t xml:space="preserve"> </w:t>
      </w:r>
      <w:r w:rsidRPr="00C012B0">
        <w:rPr>
          <w:rFonts w:ascii="Arial" w:hAnsi="Arial" w:cs="Arial"/>
          <w:b/>
          <w:szCs w:val="22"/>
        </w:rPr>
        <w:t>Name</w:t>
      </w:r>
      <w:r w:rsidRPr="00C012B0">
        <w:rPr>
          <w:rFonts w:ascii="Arial" w:hAnsi="Arial" w:cs="Arial"/>
          <w:szCs w:val="22"/>
        </w:rPr>
        <w:t xml:space="preserve"> und/oder die </w:t>
      </w:r>
      <w:r w:rsidRPr="00C012B0">
        <w:rPr>
          <w:rFonts w:ascii="Arial" w:hAnsi="Arial" w:cs="Arial"/>
          <w:b/>
          <w:szCs w:val="22"/>
        </w:rPr>
        <w:t>vollständige Anschrift</w:t>
      </w:r>
      <w:r w:rsidRPr="00C012B0">
        <w:rPr>
          <w:rFonts w:ascii="Arial" w:hAnsi="Arial" w:cs="Arial"/>
          <w:szCs w:val="22"/>
        </w:rPr>
        <w:t xml:space="preserve"> des leistenden Unternehmers oder des Leistungsempfängers fehlen.</w:t>
      </w:r>
    </w:p>
    <w:p w:rsidR="00C012B0" w:rsidRPr="00C012B0" w:rsidRDefault="00C012B0" w:rsidP="009B36B2">
      <w:pPr>
        <w:pStyle w:val="Listenabsatz"/>
        <w:numPr>
          <w:ilvl w:val="0"/>
          <w:numId w:val="115"/>
        </w:num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sidRPr="00C012B0">
        <w:rPr>
          <w:rFonts w:ascii="Arial" w:hAnsi="Arial" w:cs="Arial"/>
          <w:szCs w:val="22"/>
        </w:rPr>
        <w:t xml:space="preserve">Die dem leistenden Unternehmer vom Finanzamt erteilte </w:t>
      </w:r>
      <w:r w:rsidRPr="00C012B0">
        <w:rPr>
          <w:rFonts w:ascii="Arial" w:hAnsi="Arial" w:cs="Arial"/>
          <w:b/>
          <w:szCs w:val="22"/>
        </w:rPr>
        <w:t>Steuernummer</w:t>
      </w:r>
      <w:r w:rsidRPr="00C012B0">
        <w:rPr>
          <w:rFonts w:ascii="Arial" w:hAnsi="Arial" w:cs="Arial"/>
          <w:szCs w:val="22"/>
        </w:rPr>
        <w:t xml:space="preserve"> </w:t>
      </w:r>
      <w:r w:rsidRPr="00C012B0">
        <w:rPr>
          <w:rFonts w:ascii="Arial" w:hAnsi="Arial" w:cs="Arial"/>
          <w:b/>
          <w:szCs w:val="22"/>
          <w:u w:val="single"/>
        </w:rPr>
        <w:t>oder</w:t>
      </w:r>
      <w:r w:rsidRPr="00C012B0">
        <w:rPr>
          <w:rFonts w:ascii="Arial" w:hAnsi="Arial" w:cs="Arial"/>
          <w:szCs w:val="22"/>
        </w:rPr>
        <w:t xml:space="preserve"> die ihm vom Bundeszentralamt für Steuern erteilte </w:t>
      </w:r>
      <w:r w:rsidRPr="00C012B0">
        <w:rPr>
          <w:rFonts w:ascii="Arial" w:hAnsi="Arial" w:cs="Arial"/>
          <w:b/>
          <w:szCs w:val="22"/>
        </w:rPr>
        <w:t>Umsatzsteuer-Identifikationsnummer</w:t>
      </w:r>
      <w:r w:rsidRPr="00C012B0">
        <w:rPr>
          <w:rFonts w:ascii="Arial" w:hAnsi="Arial" w:cs="Arial"/>
          <w:szCs w:val="22"/>
        </w:rPr>
        <w:t xml:space="preserve"> fehlt (eines von beiden genügt).</w:t>
      </w:r>
    </w:p>
    <w:p w:rsidR="00C012B0" w:rsidRDefault="00C012B0" w:rsidP="009B36B2">
      <w:pPr>
        <w:numPr>
          <w:ilvl w:val="0"/>
          <w:numId w:val="115"/>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Das </w:t>
      </w:r>
      <w:r w:rsidRPr="00FD6400">
        <w:rPr>
          <w:rFonts w:ascii="Arial" w:hAnsi="Arial" w:cs="Arial"/>
          <w:b/>
          <w:szCs w:val="22"/>
        </w:rPr>
        <w:t>Ausstellungsdatum</w:t>
      </w:r>
      <w:r>
        <w:rPr>
          <w:rFonts w:ascii="Arial" w:hAnsi="Arial" w:cs="Arial"/>
          <w:szCs w:val="22"/>
        </w:rPr>
        <w:t xml:space="preserve"> der Rechnung ist nicht oder nicht richtig angegeben.</w:t>
      </w:r>
    </w:p>
    <w:p w:rsidR="00C012B0" w:rsidRDefault="00C012B0" w:rsidP="009B36B2">
      <w:pPr>
        <w:numPr>
          <w:ilvl w:val="0"/>
          <w:numId w:val="115"/>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Die </w:t>
      </w:r>
      <w:r>
        <w:rPr>
          <w:rFonts w:ascii="Arial" w:hAnsi="Arial" w:cs="Arial"/>
          <w:b/>
          <w:szCs w:val="22"/>
        </w:rPr>
        <w:t xml:space="preserve">Rechnungsnummer </w:t>
      </w:r>
      <w:r w:rsidRPr="00A47C87">
        <w:rPr>
          <w:rFonts w:ascii="Arial" w:hAnsi="Arial" w:cs="Arial"/>
          <w:szCs w:val="22"/>
        </w:rPr>
        <w:t xml:space="preserve">des leistenden Unternehmers </w:t>
      </w:r>
      <w:r>
        <w:rPr>
          <w:rFonts w:ascii="Arial" w:hAnsi="Arial" w:cs="Arial"/>
          <w:szCs w:val="22"/>
        </w:rPr>
        <w:t>fehlt.</w:t>
      </w:r>
    </w:p>
    <w:p w:rsidR="00C012B0" w:rsidRDefault="00C012B0" w:rsidP="009B36B2">
      <w:pPr>
        <w:numPr>
          <w:ilvl w:val="0"/>
          <w:numId w:val="115"/>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Die </w:t>
      </w:r>
      <w:r w:rsidRPr="00FD6400">
        <w:rPr>
          <w:rFonts w:ascii="Arial" w:hAnsi="Arial" w:cs="Arial"/>
          <w:b/>
          <w:szCs w:val="22"/>
        </w:rPr>
        <w:t>Menge</w:t>
      </w:r>
      <w:r>
        <w:rPr>
          <w:rFonts w:ascii="Arial" w:hAnsi="Arial" w:cs="Arial"/>
          <w:szCs w:val="22"/>
        </w:rPr>
        <w:t xml:space="preserve"> und die </w:t>
      </w:r>
      <w:r w:rsidRPr="00FD6400">
        <w:rPr>
          <w:rFonts w:ascii="Arial" w:hAnsi="Arial" w:cs="Arial"/>
          <w:b/>
          <w:szCs w:val="22"/>
        </w:rPr>
        <w:t>Art</w:t>
      </w:r>
      <w:r>
        <w:rPr>
          <w:rFonts w:ascii="Arial" w:hAnsi="Arial" w:cs="Arial"/>
          <w:szCs w:val="22"/>
        </w:rPr>
        <w:t xml:space="preserve"> (handelsübliche Bezeichnung) der gelieferten Gegenstände oder</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den Umfang und die Art der sonstigen Leistung fehlen oder sind unklar.</w:t>
      </w:r>
    </w:p>
    <w:p w:rsidR="00C012B0" w:rsidRDefault="00C012B0" w:rsidP="009B36B2">
      <w:pPr>
        <w:numPr>
          <w:ilvl w:val="0"/>
          <w:numId w:val="115"/>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Der </w:t>
      </w:r>
      <w:r w:rsidRPr="00FD6400">
        <w:rPr>
          <w:rFonts w:ascii="Arial" w:hAnsi="Arial" w:cs="Arial"/>
          <w:b/>
          <w:szCs w:val="22"/>
        </w:rPr>
        <w:t>Zeitpunkt</w:t>
      </w:r>
      <w:r>
        <w:rPr>
          <w:rFonts w:ascii="Arial" w:hAnsi="Arial" w:cs="Arial"/>
          <w:szCs w:val="22"/>
        </w:rPr>
        <w:t xml:space="preserve"> der Lieferung oder sonstigen Leistung </w:t>
      </w:r>
      <w:r w:rsidRPr="00F65C79">
        <w:rPr>
          <w:rFonts w:ascii="Arial" w:hAnsi="Arial" w:cs="Arial"/>
          <w:b/>
          <w:szCs w:val="22"/>
        </w:rPr>
        <w:t>fehlt</w:t>
      </w:r>
      <w:r>
        <w:rPr>
          <w:rFonts w:ascii="Arial" w:hAnsi="Arial" w:cs="Arial"/>
          <w:szCs w:val="22"/>
        </w:rPr>
        <w:t>.</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Wenn Vorauszahlungen oder Anzahlungen zu einem anderen Zeitpunkt erfolgen als dem</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Ausstellungsdatum der Rechnung, ist das Datum der Anzahlung oder Vorauszahlung anzugeben.</w:t>
      </w:r>
    </w:p>
    <w:p w:rsidR="00C012B0" w:rsidRDefault="00C012B0" w:rsidP="009B36B2">
      <w:pPr>
        <w:numPr>
          <w:ilvl w:val="0"/>
          <w:numId w:val="115"/>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Das nach Steuersätzen und einzelnen Steuerbefreiungen aufgeschlüsselte </w:t>
      </w:r>
      <w:r w:rsidRPr="00F65C79">
        <w:rPr>
          <w:rFonts w:ascii="Arial" w:hAnsi="Arial" w:cs="Arial"/>
          <w:b/>
          <w:szCs w:val="22"/>
        </w:rPr>
        <w:t>Entgelt</w:t>
      </w:r>
      <w:r>
        <w:rPr>
          <w:rFonts w:ascii="Arial" w:hAnsi="Arial" w:cs="Arial"/>
          <w:szCs w:val="22"/>
        </w:rPr>
        <w:t xml:space="preserve"> für die</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Lieferung oder sonstige Leistung (§ 10) fehlt. Im Voraus vereinbarte Minderungen des Entgelts</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(z.B. Rabatte oder Nachlässe) sind anzugeben, wenn sie nicht bereits im Entgelt berücksichtigt</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sind.</w:t>
      </w:r>
    </w:p>
    <w:p w:rsidR="00C012B0" w:rsidRDefault="00C012B0" w:rsidP="009B36B2">
      <w:pPr>
        <w:numPr>
          <w:ilvl w:val="0"/>
          <w:numId w:val="115"/>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Der anzuwendende </w:t>
      </w:r>
      <w:r w:rsidRPr="00F65C79">
        <w:rPr>
          <w:rFonts w:ascii="Arial" w:hAnsi="Arial" w:cs="Arial"/>
          <w:b/>
          <w:szCs w:val="22"/>
        </w:rPr>
        <w:t>Steuersatz</w:t>
      </w:r>
      <w:r>
        <w:rPr>
          <w:rFonts w:ascii="Arial" w:hAnsi="Arial" w:cs="Arial"/>
          <w:szCs w:val="22"/>
        </w:rPr>
        <w:t xml:space="preserve"> sowie der auf das Entgelt entfallenden </w:t>
      </w:r>
      <w:r w:rsidRPr="00F65C79">
        <w:rPr>
          <w:rFonts w:ascii="Arial" w:hAnsi="Arial" w:cs="Arial"/>
          <w:b/>
          <w:szCs w:val="22"/>
        </w:rPr>
        <w:t>Steuerbetrag</w:t>
      </w:r>
      <w:r>
        <w:rPr>
          <w:rFonts w:ascii="Arial" w:hAnsi="Arial" w:cs="Arial"/>
          <w:b/>
          <w:szCs w:val="22"/>
        </w:rPr>
        <w:t xml:space="preserve"> fehlen. </w:t>
      </w:r>
      <w:r>
        <w:rPr>
          <w:rFonts w:ascii="Arial" w:hAnsi="Arial" w:cs="Arial"/>
          <w:b/>
          <w:szCs w:val="22"/>
        </w:rPr>
        <w:tab/>
      </w:r>
      <w:r w:rsidRPr="007B022D">
        <w:rPr>
          <w:rFonts w:ascii="Arial" w:hAnsi="Arial" w:cs="Arial"/>
          <w:b/>
          <w:szCs w:val="22"/>
        </w:rPr>
        <w:t>Oder</w:t>
      </w:r>
      <w:r>
        <w:rPr>
          <w:rFonts w:ascii="Arial" w:hAnsi="Arial" w:cs="Arial"/>
          <w:szCs w:val="22"/>
        </w:rPr>
        <w:t xml:space="preserve"> es fehlt im Fall einer Steuerbefreiung ein Hinweis darauf, dass für die Lieferung oder </w:t>
      </w:r>
      <w:r>
        <w:rPr>
          <w:rFonts w:ascii="Arial" w:hAnsi="Arial" w:cs="Arial"/>
          <w:szCs w:val="22"/>
        </w:rPr>
        <w:tab/>
        <w:t>sonstige Leistung eine Steuerbefreiung gilt.</w:t>
      </w:r>
    </w:p>
    <w:p w:rsidR="00C012B0" w:rsidRDefault="00C012B0" w:rsidP="009B36B2">
      <w:pPr>
        <w:numPr>
          <w:ilvl w:val="0"/>
          <w:numId w:val="115"/>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In den Fällen des § 14b Abs. 1 Satz 5 fehlt ein Hinweis auf die Aufbewahrungspflicht des</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 xml:space="preserve">Leistungsempfängers. </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b/>
          <w:szCs w:val="22"/>
        </w:rPr>
        <w:tab/>
      </w:r>
      <w:r w:rsidRPr="00B85B0C">
        <w:rPr>
          <w:rFonts w:ascii="Arial" w:hAnsi="Arial" w:cs="Arial"/>
          <w:b/>
          <w:szCs w:val="22"/>
        </w:rPr>
        <w:t>Anmerkung:</w:t>
      </w:r>
      <w:r>
        <w:rPr>
          <w:rFonts w:ascii="Arial" w:hAnsi="Arial" w:cs="Arial"/>
          <w:szCs w:val="22"/>
        </w:rPr>
        <w:t xml:space="preserve"> Diese Bestimmung ist bei der Prüfung des Rechnungseingangs in Unternehmen</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b/>
          <w:szCs w:val="22"/>
        </w:rPr>
        <w:tab/>
      </w:r>
      <w:r>
        <w:rPr>
          <w:rFonts w:ascii="Arial" w:hAnsi="Arial" w:cs="Arial"/>
          <w:szCs w:val="22"/>
        </w:rPr>
        <w:t>nicht zu beachten. Sie regelt, dass Nichtunternehmer als Rechnungsempfänger bestimmte</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szCs w:val="22"/>
        </w:rPr>
        <w:tab/>
        <w:t xml:space="preserve">Rechnungen zwei Jahre aufbewahren müssen </w:t>
      </w:r>
    </w:p>
    <w:p w:rsidR="00C012B0" w:rsidRDefault="00C012B0" w:rsidP="009B36B2">
      <w:pPr>
        <w:numPr>
          <w:ilvl w:val="0"/>
          <w:numId w:val="115"/>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In den Fällen der Ausstellung der Rechnung durch den Leistungsempfänger oder durch einen vom</w:t>
      </w:r>
      <w:r>
        <w:rPr>
          <w:rFonts w:ascii="Arial" w:hAnsi="Arial" w:cs="Arial"/>
          <w:szCs w:val="22"/>
        </w:rPr>
        <w:tab/>
        <w:t>ihm beauftragten Dritten gemäß Abs. 2 Satz 2 ist die Angabe „Gutschrift“ erforderlich.</w:t>
      </w:r>
    </w:p>
    <w:p w:rsidR="00C012B0" w:rsidRDefault="00C012B0" w:rsidP="006C0A56">
      <w:pPr>
        <w:pBdr>
          <w:top w:val="single" w:sz="4" w:space="1" w:color="auto"/>
          <w:left w:val="single" w:sz="4" w:space="4" w:color="auto"/>
          <w:bottom w:val="single" w:sz="4" w:space="1" w:color="auto"/>
          <w:right w:val="single" w:sz="4" w:space="4" w:color="auto"/>
        </w:pBdr>
        <w:shd w:val="clear" w:color="auto" w:fill="DDD9C3"/>
        <w:tabs>
          <w:tab w:val="left" w:pos="567"/>
        </w:tabs>
        <w:ind w:left="567" w:right="142" w:hanging="567"/>
        <w:jc w:val="both"/>
        <w:rPr>
          <w:rFonts w:ascii="Arial" w:hAnsi="Arial" w:cs="Arial"/>
          <w:szCs w:val="22"/>
        </w:rPr>
      </w:pPr>
      <w:r>
        <w:rPr>
          <w:rFonts w:ascii="Arial" w:hAnsi="Arial" w:cs="Arial"/>
          <w:b/>
          <w:szCs w:val="22"/>
        </w:rPr>
        <w:tab/>
      </w:r>
      <w:r w:rsidRPr="00B85B0C">
        <w:rPr>
          <w:rFonts w:ascii="Arial" w:hAnsi="Arial" w:cs="Arial"/>
          <w:b/>
          <w:szCs w:val="22"/>
        </w:rPr>
        <w:t>Anmerkung 1:</w:t>
      </w:r>
      <w:r>
        <w:rPr>
          <w:rFonts w:ascii="Arial" w:hAnsi="Arial" w:cs="Arial"/>
          <w:szCs w:val="22"/>
        </w:rPr>
        <w:t> Diese Bestimmung regelt, dass Unternehmen, die ihren Geschäftsfreunden Gutschriften erteilen, diese als „Gutschrift“ bezeichnen müssen und außerdem die Regelungen 1 bis 8 einhalten müssen. Eine Nichtbeachtung hat zur Folge, dass der Mandant dem jeweiligen Leistungserbringer die Umsatzsteuer bezahlen muss, der Leistungsempfänger (also der Ersteller der Gutschrift) den Vorsteuerabzug nicht geltend machen kann, es sei denn, er überlässt dem Leistungserbringer eine berichtigte Gutschrift.</w:t>
      </w:r>
    </w:p>
    <w:p w:rsidR="00C012B0" w:rsidRPr="003A23B0" w:rsidRDefault="006C0A56" w:rsidP="006C0A56">
      <w:pPr>
        <w:pBdr>
          <w:top w:val="single" w:sz="4" w:space="1" w:color="auto"/>
          <w:left w:val="single" w:sz="4" w:space="4" w:color="auto"/>
          <w:bottom w:val="single" w:sz="4" w:space="1" w:color="auto"/>
          <w:right w:val="single" w:sz="4" w:space="4" w:color="auto"/>
        </w:pBdr>
        <w:shd w:val="clear" w:color="auto" w:fill="DDD9C3"/>
        <w:tabs>
          <w:tab w:val="left" w:pos="567"/>
        </w:tabs>
        <w:ind w:left="567" w:right="142" w:hanging="567"/>
        <w:jc w:val="both"/>
        <w:rPr>
          <w:rFonts w:ascii="Arial" w:hAnsi="Arial" w:cs="Arial"/>
        </w:rPr>
      </w:pPr>
      <w:r>
        <w:rPr>
          <w:rFonts w:ascii="Arial" w:hAnsi="Arial" w:cs="Arial"/>
          <w:b/>
        </w:rPr>
        <w:tab/>
      </w:r>
      <w:r w:rsidR="00C012B0" w:rsidRPr="00B85B0C">
        <w:rPr>
          <w:rFonts w:ascii="Arial" w:hAnsi="Arial" w:cs="Arial"/>
          <w:b/>
        </w:rPr>
        <w:t>Anmerkung 2:</w:t>
      </w:r>
      <w:r w:rsidR="00C012B0">
        <w:rPr>
          <w:rFonts w:ascii="Arial" w:hAnsi="Arial" w:cs="Arial"/>
        </w:rPr>
        <w:t> Die Bezeichnung „Gutschrift“ darf nur für die bei Anmerkung 1 genannten Sachverhalte verwendet werden. Der sehr alte Brauch, für eine falsche Rechnung eine „Gutschrift“ zu erteilen, sollte eingestellt werden. Eine (teilweise) Rechnungskorrektur sollte als „Stornorechnung“, „Teilstornorechnung“, „Rechnungsberichtigung“, „Korrekturrechnung“ oder ähnlich bezeichnet werden, um die umsatzsteuerlichen Folgen einer „Gutschrift“ zu vermeiden.</w:t>
      </w:r>
    </w:p>
    <w:p w:rsidR="006C0A56" w:rsidRPr="006C0A56" w:rsidRDefault="006C0A56" w:rsidP="00317359">
      <w:pPr>
        <w:shd w:val="clear" w:color="auto" w:fill="FFFFFF"/>
        <w:tabs>
          <w:tab w:val="left" w:pos="567"/>
        </w:tabs>
        <w:spacing w:line="260" w:lineRule="exact"/>
        <w:ind w:right="282"/>
        <w:jc w:val="both"/>
        <w:rPr>
          <w:rFonts w:ascii="Arial" w:hAnsi="Arial" w:cs="Arial"/>
        </w:rPr>
      </w:pPr>
    </w:p>
    <w:p w:rsidR="006C0A56" w:rsidRPr="006C0A56" w:rsidRDefault="006C0A56" w:rsidP="00317359">
      <w:pPr>
        <w:shd w:val="clear" w:color="auto" w:fill="FFFFFF"/>
        <w:tabs>
          <w:tab w:val="left" w:pos="567"/>
        </w:tabs>
        <w:spacing w:line="260" w:lineRule="exact"/>
        <w:ind w:right="282"/>
        <w:jc w:val="both"/>
        <w:rPr>
          <w:rFonts w:ascii="Arial" w:hAnsi="Arial" w:cs="Arial"/>
        </w:rPr>
      </w:pPr>
    </w:p>
    <w:p w:rsidR="00317359" w:rsidRDefault="007D7B0F" w:rsidP="00317359">
      <w:pPr>
        <w:shd w:val="clear" w:color="auto" w:fill="FFFFFF"/>
        <w:tabs>
          <w:tab w:val="left" w:pos="567"/>
        </w:tabs>
        <w:spacing w:line="260" w:lineRule="exact"/>
        <w:ind w:right="282"/>
        <w:jc w:val="both"/>
        <w:rPr>
          <w:rStyle w:val="Hyperlink"/>
          <w:rFonts w:ascii="Arial" w:hAnsi="Arial" w:cs="Arial"/>
        </w:rPr>
      </w:pPr>
      <w:hyperlink w:anchor="KV_A601_Schreiben_Mandant_VorSt" w:history="1">
        <w:r w:rsidR="00317359" w:rsidRPr="00425677">
          <w:rPr>
            <w:rStyle w:val="Hyperlink"/>
            <w:rFonts w:ascii="Arial" w:hAnsi="Arial" w:cs="Arial"/>
          </w:rPr>
          <w:t>Nach oben</w:t>
        </w:r>
      </w:hyperlink>
    </w:p>
    <w:p w:rsidR="00317359" w:rsidRDefault="007D7B0F" w:rsidP="00317359">
      <w:pPr>
        <w:shd w:val="clear" w:color="auto" w:fill="FFFFFF"/>
        <w:tabs>
          <w:tab w:val="left" w:pos="567"/>
        </w:tabs>
        <w:spacing w:line="260" w:lineRule="exact"/>
        <w:ind w:right="282"/>
        <w:jc w:val="both"/>
        <w:rPr>
          <w:rStyle w:val="Hyperlink"/>
          <w:rFonts w:ascii="Arial" w:hAnsi="Arial" w:cs="Arial"/>
        </w:rPr>
      </w:pPr>
      <w:hyperlink w:anchor="Inhalt_KV_A601" w:history="1">
        <w:r w:rsidR="00317359" w:rsidRPr="00425677">
          <w:rPr>
            <w:rStyle w:val="Hyperlink"/>
            <w:rFonts w:ascii="Arial" w:hAnsi="Arial" w:cs="Arial"/>
          </w:rPr>
          <w:t>Zum Inhaltsverzeichnis</w:t>
        </w:r>
      </w:hyperlink>
    </w:p>
    <w:p w:rsidR="00317359" w:rsidRPr="00A059BE" w:rsidRDefault="007D7B0F" w:rsidP="006C0A56">
      <w:pPr>
        <w:shd w:val="clear" w:color="auto" w:fill="FFFFFF"/>
        <w:tabs>
          <w:tab w:val="left" w:pos="567"/>
        </w:tabs>
        <w:spacing w:line="260" w:lineRule="exact"/>
        <w:ind w:right="282"/>
        <w:jc w:val="both"/>
        <w:rPr>
          <w:rFonts w:ascii="Arial" w:hAnsi="Arial" w:cs="Arial"/>
        </w:rPr>
      </w:pPr>
      <w:hyperlink w:anchor="A601_Mand_Info_nicht_gebuchte_VorSt" w:history="1">
        <w:r w:rsidR="00317359" w:rsidRPr="00D110BE">
          <w:rPr>
            <w:rStyle w:val="Hyperlink"/>
            <w:rFonts w:ascii="Arial" w:hAnsi="Arial" w:cs="Arial"/>
          </w:rPr>
          <w:t>Zum Erläuterungsteil</w:t>
        </w:r>
      </w:hyperlink>
    </w:p>
    <w:p w:rsidR="00B34A51" w:rsidRDefault="00B34A51" w:rsidP="00291D80">
      <w:pPr>
        <w:shd w:val="clear" w:color="auto" w:fill="FFFFFF"/>
        <w:tabs>
          <w:tab w:val="left" w:pos="567"/>
        </w:tabs>
        <w:spacing w:line="260" w:lineRule="exact"/>
        <w:ind w:right="282"/>
        <w:jc w:val="both"/>
        <w:rPr>
          <w:rFonts w:ascii="Arial" w:hAnsi="Arial" w:cs="Arial"/>
          <w:b/>
        </w:rPr>
        <w:sectPr w:rsidR="00B34A51" w:rsidSect="004D23F3">
          <w:headerReference w:type="default" r:id="rId180"/>
          <w:pgSz w:w="11906" w:h="16838" w:code="9"/>
          <w:pgMar w:top="284" w:right="992" w:bottom="709" w:left="1418" w:header="295" w:footer="153" w:gutter="0"/>
          <w:cols w:space="720"/>
          <w:docGrid w:linePitch="272"/>
        </w:sectPr>
      </w:pPr>
    </w:p>
    <w:p w:rsidR="00B34A51" w:rsidRDefault="007D7B0F" w:rsidP="00317359">
      <w:pPr>
        <w:ind w:right="140"/>
        <w:jc w:val="both"/>
        <w:rPr>
          <w:rFonts w:ascii="Arial" w:hAnsi="Arial" w:cs="Arial"/>
          <w:b/>
          <w:szCs w:val="22"/>
        </w:rPr>
      </w:pPr>
      <w:hyperlink w:anchor="Inhalt_KV_A602" w:history="1">
        <w:r w:rsidR="00B34A51" w:rsidRPr="00317359">
          <w:rPr>
            <w:rStyle w:val="Hyperlink"/>
            <w:rFonts w:ascii="Arial" w:hAnsi="Arial" w:cs="Arial"/>
            <w:b/>
            <w:szCs w:val="22"/>
          </w:rPr>
          <w:t>KV_A602</w:t>
        </w:r>
      </w:hyperlink>
      <w:r w:rsidR="00B34A51">
        <w:rPr>
          <w:rFonts w:ascii="Arial" w:hAnsi="Arial" w:cs="Arial"/>
          <w:b/>
          <w:szCs w:val="22"/>
        </w:rPr>
        <w:t xml:space="preserve"> </w:t>
      </w:r>
      <w:bookmarkStart w:id="435" w:name="KV_A602_Schreiben_Mandant_ReiKo"/>
      <w:bookmarkEnd w:id="435"/>
      <w:r w:rsidR="00B34A51" w:rsidRPr="006D4482">
        <w:rPr>
          <w:rFonts w:ascii="Arial" w:hAnsi="Arial" w:cs="Arial"/>
          <w:b/>
          <w:szCs w:val="22"/>
        </w:rPr>
        <w:t>Schreiben an den Mandanten</w:t>
      </w:r>
    </w:p>
    <w:p w:rsidR="00317359" w:rsidRPr="006D4482" w:rsidRDefault="00317359" w:rsidP="00317359">
      <w:pPr>
        <w:ind w:right="140"/>
        <w:jc w:val="both"/>
        <w:rPr>
          <w:rFonts w:ascii="Arial" w:hAnsi="Arial" w:cs="Arial"/>
          <w:b/>
          <w:szCs w:val="22"/>
        </w:rPr>
      </w:pP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p>
    <w:p w:rsidR="00B34A51" w:rsidRPr="00C673C9" w:rsidRDefault="00B34A51" w:rsidP="00B34A51">
      <w:pPr>
        <w:pBdr>
          <w:top w:val="single" w:sz="4" w:space="1" w:color="auto"/>
          <w:left w:val="single" w:sz="4" w:space="4" w:color="auto"/>
          <w:bottom w:val="single" w:sz="4" w:space="1" w:color="auto"/>
          <w:right w:val="single" w:sz="4" w:space="2" w:color="auto"/>
        </w:pBdr>
        <w:shd w:val="clear" w:color="auto" w:fill="DDD9C3"/>
        <w:tabs>
          <w:tab w:val="right" w:pos="9214"/>
        </w:tabs>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B34A51" w:rsidRPr="00C673C9"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C673C9">
        <w:rPr>
          <w:rFonts w:ascii="Arial" w:hAnsi="Arial" w:cs="Arial"/>
          <w:szCs w:val="22"/>
        </w:rPr>
        <w:t>Straße</w:t>
      </w:r>
    </w:p>
    <w:p w:rsidR="00B34A51" w:rsidRPr="00C673C9"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Pr="00B6784E"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r>
        <w:rPr>
          <w:rFonts w:ascii="Arial" w:hAnsi="Arial" w:cs="Arial"/>
          <w:b/>
          <w:szCs w:val="22"/>
        </w:rPr>
        <w:t>_</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Sehr geehrte</w:t>
      </w:r>
    </w:p>
    <w:p w:rsidR="00B34A51" w:rsidRPr="00B6784E"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bei Erstellung Ihre Buchführung für den oben genannten Zeitraum haben wir festgestellt, dass bei der</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273A34">
        <w:rPr>
          <w:rFonts w:ascii="Arial" w:hAnsi="Arial" w:cs="Arial"/>
          <w:b/>
          <w:szCs w:val="22"/>
        </w:rPr>
        <w:t>O</w:t>
      </w:r>
      <w:r>
        <w:rPr>
          <w:rFonts w:ascii="Arial" w:hAnsi="Arial" w:cs="Arial"/>
          <w:szCs w:val="22"/>
        </w:rPr>
        <w:t xml:space="preserve"> Bezahlung der Reisekosten für _____________ </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273A34">
        <w:rPr>
          <w:rFonts w:ascii="Arial" w:hAnsi="Arial" w:cs="Arial"/>
          <w:b/>
          <w:szCs w:val="22"/>
        </w:rPr>
        <w:t xml:space="preserve">O </w:t>
      </w:r>
      <w:r>
        <w:rPr>
          <w:rFonts w:ascii="Arial" w:hAnsi="Arial" w:cs="Arial"/>
          <w:szCs w:val="22"/>
        </w:rPr>
        <w:t xml:space="preserve">Erstattung von Auslagen </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ein Rechenfehler bzw. eine Zahlungsdifferenz aufgetreten ist.</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 xml:space="preserve">Der richtige Betrag lautet: </w:t>
      </w:r>
      <w:r>
        <w:rPr>
          <w:rFonts w:ascii="Arial" w:hAnsi="Arial" w:cs="Arial"/>
          <w:szCs w:val="22"/>
        </w:rPr>
        <w:tab/>
        <w:t>€</w:t>
      </w:r>
      <w:r>
        <w:rPr>
          <w:rFonts w:ascii="Arial" w:hAnsi="Arial" w:cs="Arial"/>
          <w:szCs w:val="22"/>
        </w:rPr>
        <w:tab/>
        <w:t>0,00</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bezahlt wurden</w:t>
      </w:r>
      <w:r>
        <w:rPr>
          <w:rFonts w:ascii="Arial" w:hAnsi="Arial" w:cs="Arial"/>
          <w:szCs w:val="22"/>
        </w:rPr>
        <w:tab/>
      </w:r>
      <w:r w:rsidRPr="00387F10">
        <w:rPr>
          <w:rFonts w:ascii="Arial" w:hAnsi="Arial" w:cs="Arial"/>
          <w:szCs w:val="22"/>
          <w:u w:val="single"/>
        </w:rPr>
        <w:t>€</w:t>
      </w:r>
      <w:r w:rsidRPr="00387F10">
        <w:rPr>
          <w:rFonts w:ascii="Arial" w:hAnsi="Arial" w:cs="Arial"/>
          <w:szCs w:val="22"/>
          <w:u w:val="single"/>
        </w:rPr>
        <w:tab/>
        <w:t>0,00</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u w:val="double"/>
        </w:rPr>
      </w:pPr>
      <w:r>
        <w:rPr>
          <w:rFonts w:ascii="Arial" w:hAnsi="Arial" w:cs="Arial"/>
          <w:szCs w:val="22"/>
        </w:rPr>
        <w:t>zu viel / zu wenig bezahlt</w:t>
      </w:r>
      <w:r>
        <w:rPr>
          <w:rFonts w:ascii="Arial" w:hAnsi="Arial" w:cs="Arial"/>
          <w:szCs w:val="22"/>
        </w:rPr>
        <w:tab/>
      </w:r>
      <w:r w:rsidRPr="00387F10">
        <w:rPr>
          <w:rFonts w:ascii="Arial" w:hAnsi="Arial" w:cs="Arial"/>
          <w:szCs w:val="22"/>
          <w:u w:val="double"/>
        </w:rPr>
        <w:t>€</w:t>
      </w:r>
      <w:r w:rsidRPr="00387F10">
        <w:rPr>
          <w:rFonts w:ascii="Arial" w:hAnsi="Arial" w:cs="Arial"/>
          <w:szCs w:val="22"/>
          <w:u w:val="double"/>
        </w:rPr>
        <w:tab/>
        <w:t>0,00</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u w:val="double"/>
        </w:rPr>
      </w:pPr>
    </w:p>
    <w:p w:rsidR="00B34A51" w:rsidRPr="00837A05"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 xml:space="preserve">Aufgrund der Auftragsvereinbarung mit Ihnen ergibt sich folgende Erledigung: </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1.</w:t>
      </w:r>
      <w:r>
        <w:rPr>
          <w:rFonts w:ascii="Arial" w:hAnsi="Arial" w:cs="Arial"/>
          <w:b/>
          <w:szCs w:val="22"/>
        </w:rPr>
        <w:tab/>
        <w:t>O</w:t>
      </w:r>
      <w:r>
        <w:rPr>
          <w:rFonts w:ascii="Arial" w:hAnsi="Arial" w:cs="Arial"/>
          <w:b/>
          <w:szCs w:val="22"/>
        </w:rPr>
        <w:tab/>
        <w:t xml:space="preserve">Zu wenig bezahlt: </w:t>
      </w:r>
      <w:r>
        <w:rPr>
          <w:rFonts w:ascii="Arial" w:hAnsi="Arial" w:cs="Arial"/>
          <w:szCs w:val="22"/>
        </w:rPr>
        <w:t xml:space="preserve">Wir haben den bezahlten Betrag als Kosten gebucht. Die Differenz wird </w:t>
      </w:r>
      <w:r>
        <w:rPr>
          <w:rFonts w:ascii="Arial" w:hAnsi="Arial" w:cs="Arial"/>
          <w:szCs w:val="22"/>
        </w:rPr>
        <w:tab/>
        <w:t>nicht nachbezahlt und daher nicht berücksichtigt</w:t>
      </w:r>
      <w:r w:rsidR="001853A5">
        <w:rPr>
          <w:rFonts w:ascii="Arial" w:hAnsi="Arial" w:cs="Arial"/>
          <w:szCs w:val="22"/>
        </w:rPr>
        <w:t xml:space="preserve"> [da die vereinbarte Geringfügigkeitsgrenze</w:t>
      </w:r>
    </w:p>
    <w:p w:rsidR="001853A5" w:rsidRPr="001853A5" w:rsidRDefault="001853A5" w:rsidP="00B34A51">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Pr>
          <w:rFonts w:ascii="Arial" w:hAnsi="Arial" w:cs="Arial"/>
          <w:b/>
          <w:szCs w:val="22"/>
        </w:rPr>
        <w:tab/>
      </w:r>
      <w:r w:rsidRPr="001853A5">
        <w:rPr>
          <w:rFonts w:ascii="Arial" w:hAnsi="Arial" w:cs="Arial"/>
          <w:szCs w:val="22"/>
        </w:rPr>
        <w:t>Nicht</w:t>
      </w:r>
      <w:r>
        <w:rPr>
          <w:rFonts w:ascii="Arial" w:hAnsi="Arial" w:cs="Arial"/>
          <w:szCs w:val="22"/>
        </w:rPr>
        <w:t xml:space="preserve"> überschritten wurde].</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2.</w:t>
      </w:r>
      <w:r>
        <w:rPr>
          <w:rFonts w:ascii="Arial" w:hAnsi="Arial" w:cs="Arial"/>
          <w:b/>
          <w:szCs w:val="22"/>
        </w:rPr>
        <w:tab/>
        <w:t>O</w:t>
      </w:r>
      <w:r>
        <w:rPr>
          <w:rFonts w:ascii="Arial" w:hAnsi="Arial" w:cs="Arial"/>
          <w:b/>
          <w:szCs w:val="22"/>
        </w:rPr>
        <w:tab/>
        <w:t xml:space="preserve">Zu wenig bezahlt: </w:t>
      </w:r>
      <w:r>
        <w:rPr>
          <w:rFonts w:ascii="Arial" w:hAnsi="Arial" w:cs="Arial"/>
          <w:szCs w:val="22"/>
        </w:rPr>
        <w:t xml:space="preserve">Wir haben Differenzbetrag auf ein Verrechnungskonto gebucht. Bitte, </w:t>
      </w:r>
      <w:r>
        <w:rPr>
          <w:rFonts w:ascii="Arial" w:hAnsi="Arial" w:cs="Arial"/>
          <w:szCs w:val="22"/>
        </w:rPr>
        <w:tab/>
        <w:t>überweisen sie den Differenzbetrag umgehend an den Berechtigten.</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3.</w:t>
      </w:r>
      <w:r>
        <w:rPr>
          <w:rFonts w:ascii="Arial" w:hAnsi="Arial" w:cs="Arial"/>
          <w:b/>
          <w:szCs w:val="22"/>
        </w:rPr>
        <w:tab/>
        <w:t>O</w:t>
      </w:r>
      <w:r>
        <w:rPr>
          <w:rFonts w:ascii="Arial" w:hAnsi="Arial" w:cs="Arial"/>
          <w:b/>
          <w:szCs w:val="22"/>
        </w:rPr>
        <w:tab/>
        <w:t xml:space="preserve">Zu viel bezahlt: </w:t>
      </w:r>
      <w:r>
        <w:rPr>
          <w:rFonts w:ascii="Arial" w:hAnsi="Arial" w:cs="Arial"/>
          <w:szCs w:val="22"/>
        </w:rPr>
        <w:t xml:space="preserve">Wir haben die zu viel bezahlte Differenz auf Ihr Privatkonto gebucht. Die </w:t>
      </w:r>
      <w:r>
        <w:rPr>
          <w:rFonts w:ascii="Arial" w:hAnsi="Arial" w:cs="Arial"/>
          <w:szCs w:val="22"/>
        </w:rPr>
        <w:tab/>
        <w:t>Angelegenheit ist damit erledigt.</w:t>
      </w:r>
    </w:p>
    <w:p w:rsidR="001853A5" w:rsidRDefault="00B34A51" w:rsidP="00B34A51">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4.</w:t>
      </w:r>
      <w:r>
        <w:rPr>
          <w:rFonts w:ascii="Arial" w:hAnsi="Arial" w:cs="Arial"/>
          <w:b/>
          <w:szCs w:val="22"/>
        </w:rPr>
        <w:tab/>
        <w:t>O</w:t>
      </w:r>
      <w:r>
        <w:rPr>
          <w:rFonts w:ascii="Arial" w:hAnsi="Arial" w:cs="Arial"/>
          <w:b/>
          <w:szCs w:val="22"/>
        </w:rPr>
        <w:tab/>
        <w:t xml:space="preserve">Zu viel bezahlt: </w:t>
      </w:r>
      <w:r>
        <w:rPr>
          <w:rFonts w:ascii="Arial" w:hAnsi="Arial" w:cs="Arial"/>
          <w:szCs w:val="22"/>
        </w:rPr>
        <w:t xml:space="preserve">Wir haben den bezahlten Betrag </w:t>
      </w:r>
      <w:r w:rsidR="001853A5">
        <w:rPr>
          <w:rFonts w:ascii="Arial" w:hAnsi="Arial" w:cs="Arial"/>
          <w:szCs w:val="22"/>
        </w:rPr>
        <w:t xml:space="preserve">als </w:t>
      </w:r>
      <w:r>
        <w:rPr>
          <w:rFonts w:ascii="Arial" w:hAnsi="Arial" w:cs="Arial"/>
          <w:szCs w:val="22"/>
        </w:rPr>
        <w:t>Verbindlichkeit der Person gebucht,</w:t>
      </w:r>
    </w:p>
    <w:p w:rsidR="00B34A51" w:rsidRDefault="001853A5" w:rsidP="00B34A51">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ab/>
      </w:r>
      <w:r>
        <w:rPr>
          <w:rFonts w:ascii="Arial" w:hAnsi="Arial" w:cs="Arial"/>
          <w:b/>
          <w:szCs w:val="22"/>
        </w:rPr>
        <w:tab/>
      </w:r>
      <w:r w:rsidR="00B34A51">
        <w:rPr>
          <w:rFonts w:ascii="Arial" w:hAnsi="Arial" w:cs="Arial"/>
          <w:szCs w:val="22"/>
        </w:rPr>
        <w:t>an die</w:t>
      </w:r>
      <w:r>
        <w:rPr>
          <w:rFonts w:ascii="Arial" w:hAnsi="Arial" w:cs="Arial"/>
          <w:szCs w:val="22"/>
        </w:rPr>
        <w:t xml:space="preserve"> </w:t>
      </w:r>
      <w:r w:rsidR="00B34A51">
        <w:rPr>
          <w:rFonts w:ascii="Arial" w:hAnsi="Arial" w:cs="Arial"/>
          <w:szCs w:val="22"/>
        </w:rPr>
        <w:t xml:space="preserve">zu viel ausbezahlt wurde. Bitte, veranlassen Sie, dass der Betrag umgehend auf ein </w:t>
      </w:r>
      <w:r w:rsidR="00B34A51">
        <w:rPr>
          <w:rFonts w:ascii="Arial" w:hAnsi="Arial" w:cs="Arial"/>
          <w:szCs w:val="22"/>
        </w:rPr>
        <w:tab/>
        <w:t>betriebliches Bankkonto zurückbezahlt wird.</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In den Fällen 2 und 4 bitten wir dieses Schreiben dem entsprechenden Bankauszug beizufügen. Dieses Schreiben hat damit Belegfunktion.</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Option:</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derartige Fehler zu vermeiden.</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Mit freundlichen Grüßen</w:t>
      </w: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Pr="003A0A6F" w:rsidRDefault="00B34A51" w:rsidP="00B34A51">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Steuerberater</w:t>
      </w:r>
    </w:p>
    <w:p w:rsidR="003626D8" w:rsidRPr="00136AF7" w:rsidRDefault="00136AF7" w:rsidP="003626D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"KV_A602_Schreiben_Mandant_ReiKo" </w:instrText>
      </w:r>
      <w:r>
        <w:rPr>
          <w:rFonts w:ascii="Arial" w:hAnsi="Arial" w:cs="Arial"/>
        </w:rPr>
        <w:fldChar w:fldCharType="separate"/>
      </w:r>
      <w:r w:rsidR="003626D8" w:rsidRPr="00136AF7">
        <w:rPr>
          <w:rStyle w:val="Hyperlink"/>
          <w:rFonts w:ascii="Arial" w:hAnsi="Arial" w:cs="Arial"/>
        </w:rPr>
        <w:t>Nach oben</w:t>
      </w:r>
    </w:p>
    <w:p w:rsidR="003626D8" w:rsidRPr="003626D8" w:rsidRDefault="00136AF7" w:rsidP="003626D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sidR="003626D8">
        <w:rPr>
          <w:rFonts w:ascii="Arial" w:hAnsi="Arial" w:cs="Arial"/>
        </w:rPr>
        <w:fldChar w:fldCharType="begin"/>
      </w:r>
      <w:r w:rsidR="003626D8">
        <w:rPr>
          <w:rFonts w:ascii="Arial" w:hAnsi="Arial" w:cs="Arial"/>
        </w:rPr>
        <w:instrText xml:space="preserve"> HYPERLINK  \l "Inhalt_KV_A602" </w:instrText>
      </w:r>
      <w:r w:rsidR="003626D8">
        <w:rPr>
          <w:rFonts w:ascii="Arial" w:hAnsi="Arial" w:cs="Arial"/>
        </w:rPr>
        <w:fldChar w:fldCharType="separate"/>
      </w:r>
      <w:r w:rsidR="003626D8" w:rsidRPr="003626D8">
        <w:rPr>
          <w:rStyle w:val="Hyperlink"/>
          <w:rFonts w:ascii="Arial" w:hAnsi="Arial" w:cs="Arial"/>
        </w:rPr>
        <w:t>Zum Inhaltsverzeichnis</w:t>
      </w:r>
    </w:p>
    <w:p w:rsidR="00B34A51" w:rsidRDefault="003626D8"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hyperlink w:anchor="A602_Mand_Info_Reiko_Fehler" w:history="1">
        <w:r w:rsidRPr="003626D8">
          <w:rPr>
            <w:rStyle w:val="Hyperlink"/>
            <w:rFonts w:ascii="Arial" w:hAnsi="Arial" w:cs="Arial"/>
          </w:rPr>
          <w:t>Zum Erläuterungsteil</w:t>
        </w:r>
      </w:hyperlink>
    </w:p>
    <w:p w:rsidR="00B34A51" w:rsidRDefault="00B34A51" w:rsidP="00291D80">
      <w:pPr>
        <w:shd w:val="clear" w:color="auto" w:fill="FFFFFF"/>
        <w:tabs>
          <w:tab w:val="left" w:pos="567"/>
        </w:tabs>
        <w:spacing w:line="260" w:lineRule="exact"/>
        <w:ind w:right="282"/>
        <w:jc w:val="both"/>
        <w:rPr>
          <w:rFonts w:ascii="Arial" w:hAnsi="Arial" w:cs="Arial"/>
          <w:b/>
        </w:rPr>
        <w:sectPr w:rsidR="00B34A51" w:rsidSect="004D23F3">
          <w:headerReference w:type="default" r:id="rId181"/>
          <w:pgSz w:w="11906" w:h="16838" w:code="9"/>
          <w:pgMar w:top="284" w:right="992" w:bottom="709" w:left="1418" w:header="295" w:footer="153" w:gutter="0"/>
          <w:cols w:space="720"/>
          <w:docGrid w:linePitch="272"/>
        </w:sectPr>
      </w:pPr>
    </w:p>
    <w:p w:rsidR="00136AF7" w:rsidRDefault="007D7B0F" w:rsidP="00136AF7">
      <w:pPr>
        <w:ind w:right="140"/>
        <w:jc w:val="both"/>
        <w:rPr>
          <w:rFonts w:ascii="Arial" w:hAnsi="Arial" w:cs="Arial"/>
          <w:b/>
          <w:szCs w:val="22"/>
        </w:rPr>
      </w:pPr>
      <w:hyperlink w:anchor="Inhalt_KV_A604" w:history="1">
        <w:r w:rsidR="00B34A51" w:rsidRPr="00136AF7">
          <w:rPr>
            <w:rStyle w:val="Hyperlink"/>
            <w:rFonts w:ascii="Arial" w:hAnsi="Arial" w:cs="Arial"/>
            <w:b/>
            <w:szCs w:val="22"/>
          </w:rPr>
          <w:t>KV_A604</w:t>
        </w:r>
      </w:hyperlink>
      <w:r w:rsidR="00B34A51">
        <w:rPr>
          <w:rFonts w:ascii="Arial" w:hAnsi="Arial" w:cs="Arial"/>
          <w:b/>
          <w:szCs w:val="22"/>
        </w:rPr>
        <w:t xml:space="preserve"> </w:t>
      </w:r>
      <w:bookmarkStart w:id="436" w:name="KV_A604_Schreiben_Mandant_ReiKo2"/>
      <w:bookmarkEnd w:id="436"/>
      <w:r w:rsidR="00B34A51" w:rsidRPr="00FF41B0">
        <w:rPr>
          <w:rFonts w:ascii="Arial" w:hAnsi="Arial" w:cs="Arial"/>
          <w:b/>
          <w:szCs w:val="22"/>
        </w:rPr>
        <w:t>Schreiben an den Mandanten</w:t>
      </w:r>
    </w:p>
    <w:p w:rsidR="00B34A51" w:rsidRDefault="00B34A51" w:rsidP="00136AF7">
      <w:pPr>
        <w:jc w:val="both"/>
        <w:rPr>
          <w:rFonts w:ascii="Arial" w:hAnsi="Arial" w:cs="Arial"/>
          <w:b/>
          <w:szCs w:val="22"/>
        </w:rPr>
      </w:pP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p>
    <w:p w:rsidR="00B34A51" w:rsidRPr="00C673C9" w:rsidRDefault="00B34A51" w:rsidP="00136AF7">
      <w:pPr>
        <w:pBdr>
          <w:top w:val="single" w:sz="4" w:space="1" w:color="auto"/>
          <w:left w:val="single" w:sz="4" w:space="4" w:color="auto"/>
          <w:bottom w:val="single" w:sz="4" w:space="1" w:color="auto"/>
          <w:right w:val="single" w:sz="4" w:space="2" w:color="auto"/>
        </w:pBdr>
        <w:shd w:val="clear" w:color="auto" w:fill="DDD9C3"/>
        <w:tabs>
          <w:tab w:val="right" w:pos="9214"/>
        </w:tabs>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B34A51" w:rsidRPr="00C673C9"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C673C9">
        <w:rPr>
          <w:rFonts w:ascii="Arial" w:hAnsi="Arial" w:cs="Arial"/>
          <w:szCs w:val="22"/>
        </w:rPr>
        <w:t>Straße</w:t>
      </w:r>
    </w:p>
    <w:p w:rsidR="00B34A51" w:rsidRPr="00C673C9"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Pr="00B6784E"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Sehr geehrte</w:t>
      </w:r>
    </w:p>
    <w:p w:rsidR="00B34A51" w:rsidRPr="00B6784E"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bei Erstellung Ihre Buchführung für den oben genannten Zeitraum haben wir festgestellt, dass bei der</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273A34">
        <w:rPr>
          <w:rFonts w:ascii="Arial" w:hAnsi="Arial" w:cs="Arial"/>
          <w:b/>
          <w:szCs w:val="22"/>
        </w:rPr>
        <w:t>O</w:t>
      </w:r>
      <w:r>
        <w:rPr>
          <w:rFonts w:ascii="Arial" w:hAnsi="Arial" w:cs="Arial"/>
          <w:szCs w:val="22"/>
        </w:rPr>
        <w:t xml:space="preserve"> Bezahlung der Reisekosten für _____________ </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273A34">
        <w:rPr>
          <w:rFonts w:ascii="Arial" w:hAnsi="Arial" w:cs="Arial"/>
          <w:b/>
          <w:szCs w:val="22"/>
        </w:rPr>
        <w:t xml:space="preserve">O </w:t>
      </w:r>
      <w:r>
        <w:rPr>
          <w:rFonts w:ascii="Arial" w:hAnsi="Arial" w:cs="Arial"/>
          <w:szCs w:val="22"/>
        </w:rPr>
        <w:t xml:space="preserve">Erstattung von Auslagen </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ein Rechenfehler bzw. eine Zahlungsdifferenz aufgetreten ist.</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 xml:space="preserve">Der richtige Betrag lautet: </w:t>
      </w:r>
      <w:r>
        <w:rPr>
          <w:rFonts w:ascii="Arial" w:hAnsi="Arial" w:cs="Arial"/>
          <w:szCs w:val="22"/>
        </w:rPr>
        <w:tab/>
        <w:t>€</w:t>
      </w:r>
      <w:r>
        <w:rPr>
          <w:rFonts w:ascii="Arial" w:hAnsi="Arial" w:cs="Arial"/>
          <w:szCs w:val="22"/>
        </w:rPr>
        <w:tab/>
        <w:t>0,00</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bezahlt wurden</w:t>
      </w:r>
      <w:r>
        <w:rPr>
          <w:rFonts w:ascii="Arial" w:hAnsi="Arial" w:cs="Arial"/>
          <w:szCs w:val="22"/>
        </w:rPr>
        <w:tab/>
      </w:r>
      <w:r w:rsidRPr="00387F10">
        <w:rPr>
          <w:rFonts w:ascii="Arial" w:hAnsi="Arial" w:cs="Arial"/>
          <w:szCs w:val="22"/>
          <w:u w:val="single"/>
        </w:rPr>
        <w:t>€</w:t>
      </w:r>
      <w:r w:rsidRPr="00387F10">
        <w:rPr>
          <w:rFonts w:ascii="Arial" w:hAnsi="Arial" w:cs="Arial"/>
          <w:szCs w:val="22"/>
          <w:u w:val="single"/>
        </w:rPr>
        <w:tab/>
        <w:t>0,00</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u w:val="double"/>
        </w:rPr>
      </w:pPr>
      <w:r>
        <w:rPr>
          <w:rFonts w:ascii="Arial" w:hAnsi="Arial" w:cs="Arial"/>
          <w:szCs w:val="22"/>
        </w:rPr>
        <w:t>zu viel / zu wenig bezahlt</w:t>
      </w:r>
      <w:r>
        <w:rPr>
          <w:rFonts w:ascii="Arial" w:hAnsi="Arial" w:cs="Arial"/>
          <w:szCs w:val="22"/>
        </w:rPr>
        <w:tab/>
      </w:r>
      <w:r w:rsidRPr="00387F10">
        <w:rPr>
          <w:rFonts w:ascii="Arial" w:hAnsi="Arial" w:cs="Arial"/>
          <w:szCs w:val="22"/>
          <w:u w:val="double"/>
        </w:rPr>
        <w:t>€</w:t>
      </w:r>
      <w:r w:rsidRPr="00387F10">
        <w:rPr>
          <w:rFonts w:ascii="Arial" w:hAnsi="Arial" w:cs="Arial"/>
          <w:szCs w:val="22"/>
          <w:u w:val="double"/>
        </w:rPr>
        <w:tab/>
        <w:t>0,00</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u w:val="double"/>
        </w:rPr>
      </w:pP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Unter Hinweis auf die Auftragsvereinbarungen mit Ihnen bitten wir Sie um schriftliche Anweisung, wie der Differenzbetrag gebucht werden soll.</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p>
    <w:p w:rsidR="00B34A51" w:rsidRPr="00837A05"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 xml:space="preserve">Es bestehen folgende Möglichkeiten: </w:t>
      </w:r>
    </w:p>
    <w:p w:rsidR="00B34A51" w:rsidRPr="00837A05"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1.</w:t>
      </w:r>
      <w:r>
        <w:rPr>
          <w:rFonts w:ascii="Arial" w:hAnsi="Arial" w:cs="Arial"/>
          <w:b/>
          <w:szCs w:val="22"/>
        </w:rPr>
        <w:tab/>
        <w:t>O</w:t>
      </w:r>
      <w:r>
        <w:rPr>
          <w:rFonts w:ascii="Arial" w:hAnsi="Arial" w:cs="Arial"/>
          <w:b/>
          <w:szCs w:val="22"/>
        </w:rPr>
        <w:tab/>
        <w:t xml:space="preserve">Zu wenig bezahlt: </w:t>
      </w:r>
      <w:r>
        <w:rPr>
          <w:rFonts w:ascii="Arial" w:hAnsi="Arial" w:cs="Arial"/>
          <w:szCs w:val="22"/>
        </w:rPr>
        <w:t>Die Differenz wird nicht nachbezahlt und daher nicht berücksichtigt.</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2.</w:t>
      </w:r>
      <w:r>
        <w:rPr>
          <w:rFonts w:ascii="Arial" w:hAnsi="Arial" w:cs="Arial"/>
          <w:b/>
          <w:szCs w:val="22"/>
        </w:rPr>
        <w:tab/>
        <w:t>O</w:t>
      </w:r>
      <w:r>
        <w:rPr>
          <w:rFonts w:ascii="Arial" w:hAnsi="Arial" w:cs="Arial"/>
          <w:b/>
          <w:szCs w:val="22"/>
        </w:rPr>
        <w:tab/>
        <w:t xml:space="preserve">Zu wenig bezahlt: </w:t>
      </w:r>
      <w:r w:rsidRPr="00946438">
        <w:rPr>
          <w:rFonts w:ascii="Arial" w:hAnsi="Arial" w:cs="Arial"/>
          <w:szCs w:val="22"/>
        </w:rPr>
        <w:t>Der</w:t>
      </w:r>
      <w:r>
        <w:rPr>
          <w:rFonts w:ascii="Arial" w:hAnsi="Arial" w:cs="Arial"/>
          <w:szCs w:val="22"/>
        </w:rPr>
        <w:t xml:space="preserve"> Differenzbetrag soll auf ein Verrechnungskonto gebucht werden. Er </w:t>
      </w:r>
      <w:r>
        <w:rPr>
          <w:rFonts w:ascii="Arial" w:hAnsi="Arial" w:cs="Arial"/>
          <w:szCs w:val="22"/>
        </w:rPr>
        <w:tab/>
        <w:t>wird umgehend an den Berechtigten überwiesen.</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3.</w:t>
      </w:r>
      <w:r>
        <w:rPr>
          <w:rFonts w:ascii="Arial" w:hAnsi="Arial" w:cs="Arial"/>
          <w:b/>
          <w:szCs w:val="22"/>
        </w:rPr>
        <w:tab/>
        <w:t>O</w:t>
      </w:r>
      <w:r>
        <w:rPr>
          <w:rFonts w:ascii="Arial" w:hAnsi="Arial" w:cs="Arial"/>
          <w:b/>
          <w:szCs w:val="22"/>
        </w:rPr>
        <w:tab/>
        <w:t xml:space="preserve">Zu viel bezahlt: </w:t>
      </w:r>
      <w:r w:rsidRPr="00946438">
        <w:rPr>
          <w:rFonts w:ascii="Arial" w:hAnsi="Arial" w:cs="Arial"/>
          <w:szCs w:val="22"/>
        </w:rPr>
        <w:t>Der Differenzbetrag</w:t>
      </w:r>
      <w:r>
        <w:rPr>
          <w:rFonts w:ascii="Arial" w:hAnsi="Arial" w:cs="Arial"/>
          <w:szCs w:val="22"/>
        </w:rPr>
        <w:t xml:space="preserve"> ist als meine Privatentnahme zu buchen.</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4.</w:t>
      </w:r>
      <w:r>
        <w:rPr>
          <w:rFonts w:ascii="Arial" w:hAnsi="Arial" w:cs="Arial"/>
          <w:b/>
          <w:szCs w:val="22"/>
        </w:rPr>
        <w:tab/>
        <w:t>O</w:t>
      </w:r>
      <w:r>
        <w:rPr>
          <w:rFonts w:ascii="Arial" w:hAnsi="Arial" w:cs="Arial"/>
          <w:b/>
          <w:szCs w:val="22"/>
        </w:rPr>
        <w:tab/>
        <w:t xml:space="preserve">Zu viel bezahlt: </w:t>
      </w:r>
      <w:r w:rsidRPr="00946438">
        <w:rPr>
          <w:rFonts w:ascii="Arial" w:hAnsi="Arial" w:cs="Arial"/>
          <w:szCs w:val="22"/>
        </w:rPr>
        <w:t>Der</w:t>
      </w:r>
      <w:r>
        <w:rPr>
          <w:rFonts w:ascii="Arial" w:hAnsi="Arial" w:cs="Arial"/>
          <w:szCs w:val="22"/>
        </w:rPr>
        <w:t xml:space="preserve"> Differenzbetrag soll auf ein Verbindlichkeitskonto / Verrechnungskonto </w:t>
      </w:r>
      <w:r>
        <w:rPr>
          <w:rFonts w:ascii="Arial" w:hAnsi="Arial" w:cs="Arial"/>
          <w:szCs w:val="22"/>
        </w:rPr>
        <w:tab/>
        <w:t xml:space="preserve">der Person gebucht werden, an die zu viel ausbezahlt wurde. Er wird umgehend auf ein </w:t>
      </w:r>
      <w:r>
        <w:rPr>
          <w:rFonts w:ascii="Arial" w:hAnsi="Arial" w:cs="Arial"/>
          <w:szCs w:val="22"/>
        </w:rPr>
        <w:tab/>
        <w:t>betriebliches Bankkonto zurückbezahlt werden.</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In den Fällen 2 und 4 bitten wir dieses Schreiben dem entsprechenden Bankauszug beizufügen. Dieses Schreiben hat damit Belegfunktion.</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Option:</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derartige Fehler zu vermeiden.</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Mit freundlichen Grüßen</w:t>
      </w:r>
    </w:p>
    <w:p w:rsidR="00B34A51"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B34A51" w:rsidRPr="003A0A6F" w:rsidRDefault="00B34A51" w:rsidP="00136AF7">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Steuerberater</w:t>
      </w:r>
    </w:p>
    <w:p w:rsidR="00136AF7" w:rsidRPr="00136AF7" w:rsidRDefault="00136AF7" w:rsidP="00136AF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"KV_A604_Schreiben_Mandant_ReiKo2" </w:instrText>
      </w:r>
      <w:r>
        <w:rPr>
          <w:rFonts w:ascii="Arial" w:hAnsi="Arial" w:cs="Arial"/>
        </w:rPr>
        <w:fldChar w:fldCharType="separate"/>
      </w:r>
      <w:r w:rsidRPr="00136AF7">
        <w:rPr>
          <w:rStyle w:val="Hyperlink"/>
          <w:rFonts w:ascii="Arial" w:hAnsi="Arial" w:cs="Arial"/>
        </w:rPr>
        <w:t>Nach oben</w:t>
      </w:r>
    </w:p>
    <w:p w:rsidR="00136AF7" w:rsidRPr="00136AF7" w:rsidRDefault="00136AF7" w:rsidP="00136AF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"Inhalt_KV_A604" </w:instrText>
      </w:r>
      <w:r>
        <w:rPr>
          <w:rFonts w:ascii="Arial" w:hAnsi="Arial" w:cs="Arial"/>
        </w:rPr>
        <w:fldChar w:fldCharType="separate"/>
      </w:r>
      <w:r w:rsidRPr="00136AF7">
        <w:rPr>
          <w:rStyle w:val="Hyperlink"/>
          <w:rFonts w:ascii="Arial" w:hAnsi="Arial" w:cs="Arial"/>
        </w:rPr>
        <w:t>Zum Inhaltsverzeichnis</w:t>
      </w:r>
    </w:p>
    <w:p w:rsidR="00B34A51" w:rsidRDefault="00136AF7"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hyperlink w:anchor="A604_Mand_Info_Reiko_Rückfrage" w:history="1">
        <w:r w:rsidRPr="00136AF7">
          <w:rPr>
            <w:rStyle w:val="Hyperlink"/>
            <w:rFonts w:ascii="Arial" w:hAnsi="Arial" w:cs="Arial"/>
          </w:rPr>
          <w:t>Zum Erläuterungsteil</w:t>
        </w:r>
      </w:hyperlink>
    </w:p>
    <w:p w:rsidR="00B34A51" w:rsidRDefault="00B34A51" w:rsidP="00291D80">
      <w:pPr>
        <w:shd w:val="clear" w:color="auto" w:fill="FFFFFF"/>
        <w:tabs>
          <w:tab w:val="left" w:pos="567"/>
        </w:tabs>
        <w:spacing w:line="260" w:lineRule="exact"/>
        <w:ind w:right="282"/>
        <w:jc w:val="both"/>
        <w:rPr>
          <w:rFonts w:ascii="Arial" w:hAnsi="Arial" w:cs="Arial"/>
          <w:b/>
        </w:rPr>
        <w:sectPr w:rsidR="00B34A51" w:rsidSect="004D23F3">
          <w:headerReference w:type="default" r:id="rId182"/>
          <w:pgSz w:w="11906" w:h="16838" w:code="9"/>
          <w:pgMar w:top="284" w:right="992" w:bottom="709" w:left="1418" w:header="295" w:footer="153" w:gutter="0"/>
          <w:cols w:space="720"/>
          <w:docGrid w:linePitch="272"/>
        </w:sectPr>
      </w:pPr>
    </w:p>
    <w:p w:rsidR="005A6FC6" w:rsidRDefault="007D7B0F" w:rsidP="00136AF7">
      <w:pPr>
        <w:ind w:right="140"/>
        <w:jc w:val="both"/>
        <w:rPr>
          <w:rFonts w:ascii="Arial" w:hAnsi="Arial" w:cs="Arial"/>
          <w:b/>
          <w:szCs w:val="22"/>
        </w:rPr>
      </w:pPr>
      <w:hyperlink w:anchor="Inhalt_KV_A605" w:history="1">
        <w:r w:rsidR="005A6FC6" w:rsidRPr="00DB38E7">
          <w:rPr>
            <w:rStyle w:val="Hyperlink"/>
            <w:rFonts w:ascii="Arial" w:hAnsi="Arial" w:cs="Arial"/>
            <w:b/>
            <w:szCs w:val="22"/>
          </w:rPr>
          <w:t>KV_A605</w:t>
        </w:r>
      </w:hyperlink>
      <w:r w:rsidR="005A6FC6">
        <w:rPr>
          <w:rFonts w:ascii="Arial" w:hAnsi="Arial" w:cs="Arial"/>
          <w:b/>
          <w:szCs w:val="22"/>
        </w:rPr>
        <w:t xml:space="preserve"> </w:t>
      </w:r>
      <w:bookmarkStart w:id="437" w:name="KV_A605_Schreiben_Mandant_BankFehler"/>
      <w:bookmarkEnd w:id="437"/>
      <w:r w:rsidR="005A6FC6" w:rsidRPr="007C3E2F">
        <w:rPr>
          <w:rFonts w:ascii="Arial" w:hAnsi="Arial" w:cs="Arial"/>
          <w:b/>
          <w:szCs w:val="22"/>
        </w:rPr>
        <w:t>Schreiben an den Mandanten</w:t>
      </w:r>
    </w:p>
    <w:p w:rsidR="00136AF7" w:rsidRPr="007C3E2F" w:rsidRDefault="00136AF7" w:rsidP="00136AF7">
      <w:pPr>
        <w:ind w:right="140"/>
        <w:jc w:val="both"/>
        <w:rPr>
          <w:rFonts w:ascii="Arial" w:hAnsi="Arial" w:cs="Arial"/>
          <w:b/>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5A6FC6" w:rsidRPr="00C673C9" w:rsidRDefault="005A6FC6" w:rsidP="00DB38E7">
      <w:pPr>
        <w:pBdr>
          <w:top w:val="single" w:sz="4" w:space="1" w:color="auto"/>
          <w:left w:val="single" w:sz="4" w:space="4" w:color="auto"/>
          <w:bottom w:val="single" w:sz="4" w:space="1" w:color="auto"/>
          <w:right w:val="single" w:sz="4" w:space="4" w:color="auto"/>
        </w:pBdr>
        <w:shd w:val="clear" w:color="auto" w:fill="DDD9C3"/>
        <w:tabs>
          <w:tab w:val="right" w:pos="9214"/>
        </w:tabs>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5A6FC6" w:rsidRPr="00C673C9"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673C9">
        <w:rPr>
          <w:rFonts w:ascii="Arial" w:hAnsi="Arial" w:cs="Arial"/>
          <w:szCs w:val="22"/>
        </w:rPr>
        <w:t>Straße</w:t>
      </w:r>
    </w:p>
    <w:p w:rsidR="005A6FC6" w:rsidRPr="00C673C9"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Pr="00B6784E"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Sehr geehrte</w:t>
      </w:r>
    </w:p>
    <w:p w:rsidR="005A6FC6" w:rsidRPr="00B6784E"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bei Erstellung Ihre Buchführung für den oben genannten Zeitraum haben wir festgestellt, dass uns die Bankauszüge nicht vollständig übergeben wurden.</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Zwischen den Beständen des Bankauszugs Nummer __vom _______ und des Bankauszugs Nummer __ vom ______ besteht eine Differenz von </w:t>
      </w:r>
      <w:r w:rsidRPr="00754807">
        <w:rPr>
          <w:rFonts w:ascii="Arial" w:hAnsi="Arial" w:cs="Arial"/>
          <w:szCs w:val="22"/>
          <w:u w:val="single"/>
        </w:rPr>
        <w:t xml:space="preserve">€ </w:t>
      </w:r>
      <w:r>
        <w:rPr>
          <w:rFonts w:ascii="Arial" w:hAnsi="Arial" w:cs="Arial"/>
          <w:szCs w:val="22"/>
        </w:rPr>
        <w:t>_________</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Wir haben diese Differenz zunächst auf ein Rückfragenkonto (Konto Nr.: _________) gebucht, damit wir die laufende Buchführung weiter bearbeiten konnten.</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Wir bitten Sie, den fehlenden Bankauszug oder die fehlenden Bankauszüge umgehend zu besorgen und uns zusammen mit den dazugehörigen Belegen zu überlassen.</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Wir weisen darauf hin, dass sich der oben angegebene Differenzbetrag aus mehreren umsatzsteuerpflichtigen Einnahmen und gegebenenfalls auch zum Vorsteuerabzug berechtigenden Ausgaben zusammensetzen kann. Diese fehlenden Beträge müssen zur Vermeidung von steuerlichen Nachteilen in der richtigen Umsatzsteuervoranmeldung erfasst werden. Dies wird erst erreicht, wenn die fehlenden Buchungen nachgeholt worden sind.</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Bei größeren Differenzen können sich strafrechtliche Folgen ergeben.</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tabs>
          <w:tab w:val="left" w:pos="6804"/>
          <w:tab w:val="decimal" w:pos="7938"/>
        </w:tabs>
        <w:ind w:right="140"/>
        <w:jc w:val="both"/>
        <w:rPr>
          <w:rFonts w:ascii="Arial" w:hAnsi="Arial" w:cs="Arial"/>
          <w:szCs w:val="22"/>
          <w:u w:val="double"/>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Option:</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derartige Fehler zu vermeiden.</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Mit freundlichen Grüßen</w:t>
      </w: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Pr="003A0A6F" w:rsidRDefault="005A6FC6" w:rsidP="005A6FC6">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Steuerberater</w:t>
      </w:r>
    </w:p>
    <w:p w:rsidR="00DB38E7" w:rsidRPr="00DB38E7" w:rsidRDefault="00DB38E7" w:rsidP="00DB38E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"KV_A605_Schreiben_Mandant_BankFehler" </w:instrText>
      </w:r>
      <w:r>
        <w:rPr>
          <w:rFonts w:ascii="Arial" w:hAnsi="Arial" w:cs="Arial"/>
        </w:rPr>
        <w:fldChar w:fldCharType="separate"/>
      </w:r>
      <w:r w:rsidRPr="00DB38E7">
        <w:rPr>
          <w:rStyle w:val="Hyperlink"/>
          <w:rFonts w:ascii="Arial" w:hAnsi="Arial" w:cs="Arial"/>
        </w:rPr>
        <w:t>Nach oben</w:t>
      </w:r>
    </w:p>
    <w:p w:rsidR="00DB38E7" w:rsidRPr="00DB38E7" w:rsidRDefault="00DB38E7" w:rsidP="00DB38E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"Inhalt_KV_A605" </w:instrText>
      </w:r>
      <w:r>
        <w:rPr>
          <w:rFonts w:ascii="Arial" w:hAnsi="Arial" w:cs="Arial"/>
        </w:rPr>
        <w:fldChar w:fldCharType="separate"/>
      </w:r>
      <w:r w:rsidRPr="00DB38E7">
        <w:rPr>
          <w:rStyle w:val="Hyperlink"/>
          <w:rFonts w:ascii="Arial" w:hAnsi="Arial" w:cs="Arial"/>
        </w:rPr>
        <w:t>Zum Inhaltsverzeichnis</w:t>
      </w:r>
    </w:p>
    <w:p w:rsidR="00DB38E7" w:rsidRPr="00DB38E7" w:rsidRDefault="00DB38E7" w:rsidP="00DB38E7">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 xml:space="preserve"> HYPERLINK  \l "A605_Mand_Info_fehlende_Bankauszüge" </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B34A51" w:rsidRDefault="00DB38E7"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5A6FC6" w:rsidRDefault="005A6FC6" w:rsidP="00291D80">
      <w:pPr>
        <w:shd w:val="clear" w:color="auto" w:fill="FFFFFF"/>
        <w:tabs>
          <w:tab w:val="left" w:pos="567"/>
        </w:tabs>
        <w:spacing w:line="260" w:lineRule="exact"/>
        <w:ind w:right="282"/>
        <w:jc w:val="both"/>
        <w:rPr>
          <w:rFonts w:ascii="Arial" w:hAnsi="Arial" w:cs="Arial"/>
          <w:b/>
        </w:rPr>
        <w:sectPr w:rsidR="005A6FC6" w:rsidSect="004D23F3">
          <w:headerReference w:type="default" r:id="rId183"/>
          <w:pgSz w:w="11906" w:h="16838" w:code="9"/>
          <w:pgMar w:top="284" w:right="992" w:bottom="709" w:left="1418" w:header="295" w:footer="153" w:gutter="0"/>
          <w:cols w:space="720"/>
          <w:docGrid w:linePitch="272"/>
        </w:sectPr>
      </w:pPr>
    </w:p>
    <w:p w:rsidR="00517B1D" w:rsidRDefault="007D7B0F" w:rsidP="00517B1D">
      <w:pPr>
        <w:ind w:right="140"/>
        <w:jc w:val="both"/>
        <w:rPr>
          <w:rFonts w:ascii="Arial" w:hAnsi="Arial" w:cs="Arial"/>
          <w:b/>
          <w:szCs w:val="22"/>
        </w:rPr>
      </w:pPr>
      <w:hyperlink w:anchor="Inhalt_KV_A606" w:history="1">
        <w:r w:rsidR="005A6FC6" w:rsidRPr="002F1169">
          <w:rPr>
            <w:rStyle w:val="Hyperlink"/>
            <w:rFonts w:ascii="Arial" w:hAnsi="Arial" w:cs="Arial"/>
            <w:b/>
            <w:szCs w:val="22"/>
          </w:rPr>
          <w:t>KV_A606</w:t>
        </w:r>
      </w:hyperlink>
      <w:r w:rsidR="005A6FC6">
        <w:rPr>
          <w:rFonts w:ascii="Arial" w:hAnsi="Arial" w:cs="Arial"/>
          <w:b/>
          <w:szCs w:val="22"/>
        </w:rPr>
        <w:t xml:space="preserve"> </w:t>
      </w:r>
      <w:bookmarkStart w:id="438" w:name="KV_A606_Schreiben_Mandant_BelegFehler"/>
      <w:bookmarkEnd w:id="438"/>
      <w:r w:rsidR="005A6FC6" w:rsidRPr="00C673C9">
        <w:rPr>
          <w:rFonts w:ascii="Arial" w:hAnsi="Arial" w:cs="Arial"/>
          <w:b/>
          <w:szCs w:val="22"/>
        </w:rPr>
        <w:t>Schreiben an den Mandanten</w:t>
      </w:r>
    </w:p>
    <w:p w:rsidR="005A6FC6" w:rsidRDefault="005A6FC6" w:rsidP="002F1169">
      <w:pPr>
        <w:jc w:val="both"/>
        <w:rPr>
          <w:rFonts w:ascii="Arial" w:hAnsi="Arial" w:cs="Arial"/>
          <w:b/>
          <w:szCs w:val="22"/>
        </w:rPr>
      </w:pPr>
    </w:p>
    <w:p w:rsidR="005A6FC6" w:rsidRPr="00C673C9" w:rsidRDefault="005A6FC6" w:rsidP="002F1169">
      <w:pPr>
        <w:pBdr>
          <w:top w:val="single" w:sz="4" w:space="1" w:color="auto"/>
          <w:left w:val="single" w:sz="4" w:space="1" w:color="auto"/>
          <w:bottom w:val="single" w:sz="4" w:space="1" w:color="auto"/>
          <w:right w:val="single" w:sz="4" w:space="1" w:color="auto"/>
        </w:pBdr>
        <w:shd w:val="clear" w:color="auto" w:fill="DDD9C3"/>
        <w:tabs>
          <w:tab w:val="right" w:pos="9214"/>
        </w:tabs>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5A6FC6" w:rsidRPr="00C673C9"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C673C9">
        <w:rPr>
          <w:rFonts w:ascii="Arial" w:hAnsi="Arial" w:cs="Arial"/>
          <w:szCs w:val="22"/>
        </w:rPr>
        <w:t>Straße</w:t>
      </w:r>
    </w:p>
    <w:p w:rsidR="005A6FC6" w:rsidRPr="00C673C9"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A6FC6" w:rsidRPr="00B6784E"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r>
        <w:rPr>
          <w:rFonts w:ascii="Arial" w:hAnsi="Arial" w:cs="Arial"/>
          <w:b/>
          <w:szCs w:val="22"/>
        </w:rPr>
        <w:t>_</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Sehr geehrte</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bei Erstellung Ihre Buchführung für den oben genannten Zeitraum haben wir festgestellt, dass</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bei den nachfolgend aufgeführten Belegen</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D535F6">
        <w:rPr>
          <w:rFonts w:ascii="Arial" w:hAnsi="Arial" w:cs="Arial"/>
          <w:szCs w:val="22"/>
        </w:rPr>
        <w:t>bei den in</w:t>
      </w:r>
      <w:r>
        <w:rPr>
          <w:rFonts w:ascii="Arial" w:hAnsi="Arial" w:cs="Arial"/>
          <w:szCs w:val="22"/>
        </w:rPr>
        <w:t xml:space="preserve"> Kopie beigefügten Belegen </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F7079C">
        <w:rPr>
          <w:rFonts w:ascii="Arial" w:hAnsi="Arial" w:cs="Arial"/>
          <w:b/>
          <w:szCs w:val="22"/>
        </w:rPr>
        <w:t>O</w:t>
      </w:r>
      <w:r>
        <w:rPr>
          <w:rFonts w:ascii="Arial" w:hAnsi="Arial" w:cs="Arial"/>
          <w:b/>
          <w:szCs w:val="22"/>
        </w:rPr>
        <w:tab/>
        <w:t>……..</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eine bestimmungsgemäße Verbuchung nicht möglich ist, weil die Angaben über die Zuordnung zu den Kostenarten – Konten – beziehungsweise Kostenstellen unzureichend sind.</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Die Einzelheiten ergeben sich aus</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B079F8">
        <w:rPr>
          <w:rFonts w:ascii="Arial" w:hAnsi="Arial" w:cs="Arial"/>
          <w:szCs w:val="22"/>
        </w:rPr>
        <w:t>der nachfolgenden</w:t>
      </w:r>
      <w:r>
        <w:rPr>
          <w:rFonts w:ascii="Arial" w:hAnsi="Arial" w:cs="Arial"/>
          <w:szCs w:val="22"/>
        </w:rPr>
        <w:t xml:space="preserve"> Liste</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B079F8">
        <w:rPr>
          <w:rFonts w:ascii="Arial" w:hAnsi="Arial" w:cs="Arial"/>
          <w:szCs w:val="22"/>
        </w:rPr>
        <w:t xml:space="preserve">den </w:t>
      </w:r>
      <w:r>
        <w:rPr>
          <w:rFonts w:ascii="Arial" w:hAnsi="Arial" w:cs="Arial"/>
          <w:szCs w:val="22"/>
        </w:rPr>
        <w:t>Fragen auf den Haftnotizen auf den jeweiligen Belegen</w:t>
      </w:r>
    </w:p>
    <w:p w:rsidR="005A6FC6" w:rsidRPr="00D535F6" w:rsidRDefault="005A6FC6" w:rsidP="002F1169">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F7079C">
        <w:rPr>
          <w:rFonts w:ascii="Arial" w:hAnsi="Arial" w:cs="Arial"/>
          <w:b/>
          <w:szCs w:val="22"/>
        </w:rPr>
        <w:t>O</w:t>
      </w:r>
      <w:r>
        <w:rPr>
          <w:rFonts w:ascii="Arial" w:hAnsi="Arial" w:cs="Arial"/>
          <w:b/>
          <w:szCs w:val="22"/>
        </w:rPr>
        <w:tab/>
        <w:t>………</w:t>
      </w:r>
      <w:r>
        <w:rPr>
          <w:rFonts w:ascii="Arial" w:hAnsi="Arial" w:cs="Arial"/>
          <w:szCs w:val="22"/>
        </w:rPr>
        <w:t xml:space="preserve"> </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ind w:right="140"/>
        <w:jc w:val="both"/>
        <w:rPr>
          <w:rFonts w:ascii="Arial" w:hAnsi="Arial" w:cs="Arial"/>
          <w:b/>
          <w:szCs w:val="22"/>
        </w:rPr>
      </w:pPr>
      <w:r w:rsidRPr="00E5783C">
        <w:rPr>
          <w:rFonts w:ascii="Arial" w:hAnsi="Arial" w:cs="Arial"/>
          <w:b/>
          <w:szCs w:val="22"/>
        </w:rPr>
        <w:t>Name des Rechnungsausstellers</w:t>
      </w:r>
      <w:r>
        <w:rPr>
          <w:rFonts w:ascii="Arial" w:hAnsi="Arial" w:cs="Arial"/>
          <w:b/>
          <w:szCs w:val="22"/>
        </w:rPr>
        <w:tab/>
      </w:r>
      <w:r w:rsidRPr="00E5783C">
        <w:rPr>
          <w:rFonts w:ascii="Arial" w:hAnsi="Arial" w:cs="Arial"/>
          <w:b/>
          <w:szCs w:val="22"/>
        </w:rPr>
        <w:t>Rechnungsbetrag</w:t>
      </w:r>
      <w:r>
        <w:rPr>
          <w:rFonts w:ascii="Arial" w:hAnsi="Arial" w:cs="Arial"/>
          <w:b/>
          <w:szCs w:val="22"/>
        </w:rPr>
        <w:tab/>
      </w:r>
      <w:r w:rsidRPr="00E5783C">
        <w:rPr>
          <w:rFonts w:ascii="Arial" w:hAnsi="Arial" w:cs="Arial"/>
          <w:b/>
          <w:szCs w:val="22"/>
        </w:rPr>
        <w:t>Frage zur richtigen Zuordnung</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ind w:right="140"/>
        <w:jc w:val="both"/>
        <w:rPr>
          <w:rFonts w:ascii="Arial" w:hAnsi="Arial" w:cs="Arial"/>
          <w:b/>
          <w:szCs w:val="22"/>
        </w:rPr>
      </w:pPr>
      <w:r>
        <w:rPr>
          <w:rFonts w:ascii="Arial" w:hAnsi="Arial" w:cs="Arial"/>
          <w:b/>
          <w:szCs w:val="22"/>
        </w:rPr>
        <w:t>___________________________</w:t>
      </w:r>
      <w:r>
        <w:rPr>
          <w:rFonts w:ascii="Arial" w:hAnsi="Arial" w:cs="Arial"/>
          <w:b/>
          <w:szCs w:val="22"/>
        </w:rPr>
        <w:tab/>
        <w:t>_______________</w:t>
      </w:r>
      <w:r>
        <w:rPr>
          <w:rFonts w:ascii="Arial" w:hAnsi="Arial" w:cs="Arial"/>
          <w:b/>
          <w:szCs w:val="22"/>
        </w:rPr>
        <w:tab/>
        <w:t>__________________________</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ind w:right="140"/>
        <w:jc w:val="both"/>
        <w:rPr>
          <w:rFonts w:ascii="Arial" w:hAnsi="Arial" w:cs="Arial"/>
          <w:szCs w:val="22"/>
        </w:rPr>
      </w:pPr>
      <w:r>
        <w:rPr>
          <w:rFonts w:ascii="Arial" w:hAnsi="Arial" w:cs="Arial"/>
          <w:b/>
          <w:szCs w:val="22"/>
        </w:rPr>
        <w:t>___________________________</w:t>
      </w:r>
      <w:r>
        <w:rPr>
          <w:rFonts w:ascii="Arial" w:hAnsi="Arial" w:cs="Arial"/>
          <w:b/>
          <w:szCs w:val="22"/>
        </w:rPr>
        <w:tab/>
        <w:t>_______________</w:t>
      </w:r>
      <w:r>
        <w:rPr>
          <w:rFonts w:ascii="Arial" w:hAnsi="Arial" w:cs="Arial"/>
          <w:b/>
          <w:szCs w:val="22"/>
        </w:rPr>
        <w:tab/>
        <w:t>__________________________</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ind w:right="140"/>
        <w:jc w:val="both"/>
        <w:rPr>
          <w:rFonts w:ascii="Arial" w:hAnsi="Arial" w:cs="Arial"/>
          <w:szCs w:val="22"/>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Wir haben die Bruttobeträge aus den ungeklärten Rechnungen zunächst auf ein Rückfragenkonto (Konto Nr.: _________) gebucht, damit wir die laufende Buchführung weiter bearbeiten konnten.</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Wir bitten Sie, die fehlenden Angaben umgehend nachzuholen.</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Wir weisen darauf hin, dass die Vorsteuerbeträge aus den ungeklärten Rechnungen erst bei der endgültigen Verbuchung beansprucht werden können.</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tabs>
          <w:tab w:val="left" w:pos="6804"/>
          <w:tab w:val="decimal" w:pos="7938"/>
        </w:tabs>
        <w:ind w:right="140"/>
        <w:jc w:val="both"/>
        <w:rPr>
          <w:rFonts w:ascii="Arial" w:hAnsi="Arial" w:cs="Arial"/>
          <w:szCs w:val="22"/>
          <w:u w:val="double"/>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Option:</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auf die vollständige Angabe der Buchungskriterien auf den Rechnungen zu achten.</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Mit freundlichen Grüßen</w:t>
      </w: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A6FC6" w:rsidRDefault="005A6FC6" w:rsidP="002F116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Steuerberater</w:t>
      </w:r>
    </w:p>
    <w:p w:rsidR="002F1169" w:rsidRPr="00DB38E7" w:rsidRDefault="002F1169" w:rsidP="002F116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"KV_A606_Schreiben_Mandant_BelegFehler"</w:instrText>
      </w:r>
      <w:r>
        <w:rPr>
          <w:rFonts w:ascii="Arial" w:hAnsi="Arial" w:cs="Arial"/>
        </w:rPr>
        <w:fldChar w:fldCharType="separate"/>
      </w:r>
      <w:r w:rsidRPr="00DB38E7">
        <w:rPr>
          <w:rStyle w:val="Hyperlink"/>
          <w:rFonts w:ascii="Arial" w:hAnsi="Arial" w:cs="Arial"/>
        </w:rPr>
        <w:t>Nach oben</w:t>
      </w:r>
    </w:p>
    <w:p w:rsidR="002F1169" w:rsidRPr="00DB38E7" w:rsidRDefault="002F1169" w:rsidP="002F116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"Inhalt_KV_A606"</w:instrText>
      </w:r>
      <w:r>
        <w:rPr>
          <w:rFonts w:ascii="Arial" w:hAnsi="Arial" w:cs="Arial"/>
        </w:rPr>
        <w:fldChar w:fldCharType="separate"/>
      </w:r>
      <w:r w:rsidRPr="00DB38E7">
        <w:rPr>
          <w:rStyle w:val="Hyperlink"/>
          <w:rFonts w:ascii="Arial" w:hAnsi="Arial" w:cs="Arial"/>
        </w:rPr>
        <w:t>Zum Inhaltsverzeichnis</w:t>
      </w:r>
    </w:p>
    <w:p w:rsidR="002F1169" w:rsidRPr="00DB38E7" w:rsidRDefault="002F1169" w:rsidP="002F116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"A606_Mand_Rückfrage_Belegklärung"</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5A6FC6" w:rsidRDefault="002F1169"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5A6FC6" w:rsidRDefault="005A6FC6" w:rsidP="00291D80">
      <w:pPr>
        <w:shd w:val="clear" w:color="auto" w:fill="FFFFFF"/>
        <w:tabs>
          <w:tab w:val="left" w:pos="567"/>
        </w:tabs>
        <w:spacing w:line="260" w:lineRule="exact"/>
        <w:ind w:right="282"/>
        <w:jc w:val="both"/>
        <w:rPr>
          <w:rFonts w:ascii="Arial" w:hAnsi="Arial" w:cs="Arial"/>
          <w:b/>
        </w:rPr>
        <w:sectPr w:rsidR="005A6FC6" w:rsidSect="004D23F3">
          <w:headerReference w:type="default" r:id="rId184"/>
          <w:pgSz w:w="11906" w:h="16838" w:code="9"/>
          <w:pgMar w:top="284" w:right="992" w:bottom="709" w:left="1418" w:header="295" w:footer="153" w:gutter="0"/>
          <w:cols w:space="720"/>
          <w:docGrid w:linePitch="272"/>
        </w:sectPr>
      </w:pPr>
    </w:p>
    <w:p w:rsidR="00517B1D" w:rsidRDefault="007D7B0F" w:rsidP="00517B1D">
      <w:pPr>
        <w:ind w:right="140"/>
        <w:jc w:val="both"/>
        <w:rPr>
          <w:rFonts w:ascii="Arial" w:hAnsi="Arial" w:cs="Arial"/>
          <w:b/>
          <w:szCs w:val="22"/>
        </w:rPr>
      </w:pPr>
      <w:hyperlink w:anchor="Inhalt_KV_A607" w:history="1">
        <w:r w:rsidR="005A6FC6" w:rsidRPr="00517B1D">
          <w:rPr>
            <w:rStyle w:val="Hyperlink"/>
            <w:rFonts w:ascii="Arial" w:hAnsi="Arial" w:cs="Arial"/>
            <w:b/>
            <w:szCs w:val="22"/>
          </w:rPr>
          <w:t>KV_A607</w:t>
        </w:r>
      </w:hyperlink>
      <w:r w:rsidR="005A6FC6">
        <w:rPr>
          <w:rFonts w:ascii="Arial" w:hAnsi="Arial" w:cs="Arial"/>
          <w:b/>
          <w:szCs w:val="22"/>
        </w:rPr>
        <w:t xml:space="preserve"> </w:t>
      </w:r>
      <w:bookmarkStart w:id="439" w:name="KV_A607_Schreiben_Mandant_InfoFehler"/>
      <w:bookmarkEnd w:id="439"/>
      <w:r w:rsidR="005A6FC6" w:rsidRPr="00C673C9">
        <w:rPr>
          <w:rFonts w:ascii="Arial" w:hAnsi="Arial" w:cs="Arial"/>
          <w:b/>
          <w:szCs w:val="22"/>
        </w:rPr>
        <w:t>Schreiben an den Mandanten</w:t>
      </w:r>
    </w:p>
    <w:p w:rsidR="00517B1D" w:rsidRPr="00C673C9" w:rsidRDefault="00517B1D" w:rsidP="00517B1D">
      <w:pPr>
        <w:ind w:right="140"/>
        <w:jc w:val="both"/>
        <w:rPr>
          <w:rFonts w:ascii="Arial" w:hAnsi="Arial" w:cs="Arial"/>
          <w:b/>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5A6FC6" w:rsidRPr="00C673C9" w:rsidRDefault="005A6FC6" w:rsidP="00517B1D">
      <w:pPr>
        <w:pBdr>
          <w:top w:val="single" w:sz="4" w:space="1" w:color="auto"/>
          <w:left w:val="single" w:sz="4" w:space="4" w:color="auto"/>
          <w:bottom w:val="single" w:sz="4" w:space="1" w:color="auto"/>
          <w:right w:val="single" w:sz="4" w:space="4" w:color="auto"/>
        </w:pBdr>
        <w:shd w:val="clear" w:color="auto" w:fill="DDD9C3"/>
        <w:tabs>
          <w:tab w:val="right" w:pos="9214"/>
        </w:tabs>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5A6FC6" w:rsidRPr="00C673C9"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673C9">
        <w:rPr>
          <w:rFonts w:ascii="Arial" w:hAnsi="Arial" w:cs="Arial"/>
          <w:szCs w:val="22"/>
        </w:rPr>
        <w:t>Straße</w:t>
      </w:r>
    </w:p>
    <w:p w:rsidR="005A6FC6" w:rsidRPr="00C673C9"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Pr="00B6784E"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Sehr geehrte</w:t>
      </w:r>
    </w:p>
    <w:p w:rsidR="005A6FC6" w:rsidRPr="00B6784E"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bei Erstellung Ihre Buchführung für den oben genannten Zeitraum haben wir festgestellt, dass b</w:t>
      </w:r>
      <w:r w:rsidRPr="00D535F6">
        <w:rPr>
          <w:rFonts w:ascii="Arial" w:hAnsi="Arial" w:cs="Arial"/>
          <w:szCs w:val="22"/>
        </w:rPr>
        <w:t>ei den in</w:t>
      </w:r>
      <w:r>
        <w:rPr>
          <w:rFonts w:ascii="Arial" w:hAnsi="Arial" w:cs="Arial"/>
          <w:szCs w:val="22"/>
        </w:rPr>
        <w:t xml:space="preserve"> Kopie beigefügten Belegen eine bestimmungsgemäße Verbuchung nicht möglich ist, weil die Angaben über die Zuordnung zu den Kostenarten – Konten – beziehungsweise Kostenstellen unzureichend sind.</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Die Einzelheiten ergeben sich aus d</w:t>
      </w:r>
      <w:r w:rsidRPr="00B079F8">
        <w:rPr>
          <w:rFonts w:ascii="Arial" w:hAnsi="Arial" w:cs="Arial"/>
          <w:szCs w:val="22"/>
        </w:rPr>
        <w:t xml:space="preserve">en </w:t>
      </w:r>
      <w:r>
        <w:rPr>
          <w:rFonts w:ascii="Arial" w:hAnsi="Arial" w:cs="Arial"/>
          <w:szCs w:val="22"/>
        </w:rPr>
        <w:t>Fragen auf den Haftnotizen bei den jeweiligen Belegen</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b/>
          <w:szCs w:val="22"/>
        </w:rPr>
      </w:pPr>
      <w:r w:rsidRPr="00F7079C">
        <w:rPr>
          <w:rFonts w:ascii="Arial" w:hAnsi="Arial" w:cs="Arial"/>
          <w:b/>
          <w:szCs w:val="22"/>
        </w:rPr>
        <w:t>O</w:t>
      </w:r>
      <w:r>
        <w:rPr>
          <w:rFonts w:ascii="Arial" w:hAnsi="Arial" w:cs="Arial"/>
          <w:b/>
          <w:szCs w:val="22"/>
        </w:rPr>
        <w:tab/>
      </w:r>
      <w:r w:rsidRPr="007730C2">
        <w:rPr>
          <w:rFonts w:ascii="Arial" w:hAnsi="Arial" w:cs="Arial"/>
          <w:szCs w:val="22"/>
        </w:rPr>
        <w:t>Wir haben d</w:t>
      </w:r>
      <w:r>
        <w:rPr>
          <w:rFonts w:ascii="Arial" w:hAnsi="Arial" w:cs="Arial"/>
          <w:szCs w:val="22"/>
        </w:rPr>
        <w:t>i</w:t>
      </w:r>
      <w:r w:rsidRPr="007730C2">
        <w:rPr>
          <w:rFonts w:ascii="Arial" w:hAnsi="Arial" w:cs="Arial"/>
          <w:szCs w:val="22"/>
        </w:rPr>
        <w:t>e G</w:t>
      </w:r>
      <w:r>
        <w:rPr>
          <w:rFonts w:ascii="Arial" w:hAnsi="Arial" w:cs="Arial"/>
          <w:szCs w:val="22"/>
        </w:rPr>
        <w:t>egenwerte der unklaren Belege bis zur Klärung nicht gebucht.</w:t>
      </w:r>
      <w:r w:rsidRPr="007730C2">
        <w:rPr>
          <w:rFonts w:ascii="Arial" w:hAnsi="Arial" w:cs="Arial"/>
          <w:szCs w:val="22"/>
        </w:rPr>
        <w:t xml:space="preserve">  </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Wir haben die Gegenwerte der unklaren Belege zunächst auf ein Rückfragenkonto (Konto Nr.: _________) gebucht, damit wir die laufende Buchführung weiter bearbeiten konnten.</w:t>
      </w:r>
    </w:p>
    <w:p w:rsidR="005A6FC6" w:rsidRPr="007730C2" w:rsidRDefault="005A6FC6" w:rsidP="00517B1D">
      <w:p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7730C2">
        <w:rPr>
          <w:rFonts w:ascii="Arial" w:hAnsi="Arial" w:cs="Arial"/>
          <w:szCs w:val="22"/>
        </w:rPr>
        <w:t xml:space="preserve">Wir </w:t>
      </w:r>
      <w:r>
        <w:rPr>
          <w:rFonts w:ascii="Arial" w:hAnsi="Arial" w:cs="Arial"/>
          <w:szCs w:val="22"/>
        </w:rPr>
        <w:t>haben die Bearbeitung der Buchführung bis zur Klärung der Rückfragen zurückgestellt.</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Wir bitten Sie, die fehlenden Angaben umgehend nachzuholen.</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Wir weisen darauf hin, dass die Vorsteuerbeträge aus den ungeklärten Rechnungen erst bei der endgültigen Verbuchung beansprucht werden können.</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tabs>
          <w:tab w:val="left" w:pos="6804"/>
          <w:tab w:val="decimal" w:pos="7938"/>
        </w:tabs>
        <w:ind w:right="140"/>
        <w:jc w:val="both"/>
        <w:rPr>
          <w:rFonts w:ascii="Arial" w:hAnsi="Arial" w:cs="Arial"/>
          <w:szCs w:val="22"/>
          <w:u w:val="double"/>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Option:</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auf die vollständige Angabe der Buchungskriterien auf den Rechnungen zu achten.</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Mit freundlichen Grüßen</w:t>
      </w: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5A6FC6" w:rsidRDefault="005A6FC6"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Steuerberater</w:t>
      </w:r>
    </w:p>
    <w:p w:rsidR="00CE73F2" w:rsidRDefault="00CE73F2"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CE73F2" w:rsidRDefault="00CE73F2"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CE73F2" w:rsidRDefault="00CE73F2"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u w:val="single"/>
        </w:rPr>
      </w:pPr>
      <w:r w:rsidRPr="00CE73F2">
        <w:rPr>
          <w:rFonts w:ascii="Arial" w:hAnsi="Arial" w:cs="Arial"/>
          <w:szCs w:val="22"/>
          <w:u w:val="single"/>
        </w:rPr>
        <w:t>Anlage</w:t>
      </w:r>
    </w:p>
    <w:p w:rsidR="00CE73F2" w:rsidRPr="00CE73F2" w:rsidRDefault="00CE73F2" w:rsidP="00517B1D">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E73F2">
        <w:rPr>
          <w:rFonts w:ascii="Arial" w:hAnsi="Arial" w:cs="Arial"/>
          <w:szCs w:val="22"/>
        </w:rPr>
        <w:t xml:space="preserve">Belege mit Rückfragezettel (Haftnotiz) </w:t>
      </w:r>
    </w:p>
    <w:p w:rsidR="00517B1D" w:rsidRDefault="00517B1D" w:rsidP="00517B1D">
      <w:pPr>
        <w:tabs>
          <w:tab w:val="left" w:pos="1018"/>
          <w:tab w:val="center" w:pos="4890"/>
        </w:tabs>
        <w:rPr>
          <w:rFonts w:ascii="Arial" w:hAnsi="Arial" w:cs="Arial"/>
          <w:szCs w:val="22"/>
        </w:rPr>
      </w:pPr>
    </w:p>
    <w:p w:rsidR="00517B1D" w:rsidRDefault="00517B1D" w:rsidP="00517B1D">
      <w:pPr>
        <w:tabs>
          <w:tab w:val="left" w:pos="1018"/>
          <w:tab w:val="center" w:pos="4890"/>
        </w:tabs>
        <w:rPr>
          <w:rStyle w:val="Hyperlink"/>
          <w:rFonts w:ascii="Arial" w:hAnsi="Arial" w:cs="Arial"/>
        </w:rPr>
      </w:pPr>
    </w:p>
    <w:p w:rsidR="005A6FC6" w:rsidRDefault="005A6FC6" w:rsidP="00517B1D">
      <w:pPr>
        <w:tabs>
          <w:tab w:val="left" w:pos="1018"/>
          <w:tab w:val="center" w:pos="4890"/>
        </w:tabs>
        <w:rPr>
          <w:rFonts w:ascii="Arial" w:hAnsi="Arial" w:cs="Arial"/>
          <w:szCs w:val="22"/>
        </w:rPr>
      </w:pPr>
      <w:r>
        <w:rPr>
          <w:rFonts w:ascii="Arial" w:hAnsi="Arial" w:cs="Arial"/>
          <w:szCs w:val="22"/>
        </w:rPr>
        <w:br w:type="page"/>
      </w:r>
      <w:r>
        <w:rPr>
          <w:rFonts w:ascii="Arial" w:hAnsi="Arial" w:cs="Arial"/>
          <w:szCs w:val="22"/>
        </w:rPr>
        <w:tab/>
      </w:r>
    </w:p>
    <w:tbl>
      <w:tblPr>
        <w:tblStyle w:val="Tabellenraster"/>
        <w:tblW w:w="0" w:type="auto"/>
        <w:tblInd w:w="392" w:type="dxa"/>
        <w:tblBorders>
          <w:insideH w:val="none" w:sz="0" w:space="0" w:color="auto"/>
          <w:insideV w:val="none" w:sz="0" w:space="0" w:color="auto"/>
        </w:tblBorders>
        <w:tblLook w:val="04A0" w:firstRow="1" w:lastRow="0" w:firstColumn="1" w:lastColumn="0" w:noHBand="0" w:noVBand="1"/>
      </w:tblPr>
      <w:tblGrid>
        <w:gridCol w:w="9214"/>
      </w:tblGrid>
      <w:tr w:rsidR="005A6FC6" w:rsidTr="0075067D">
        <w:tc>
          <w:tcPr>
            <w:tcW w:w="9214" w:type="dxa"/>
          </w:tcPr>
          <w:p w:rsidR="005A6FC6" w:rsidRDefault="005A6FC6" w:rsidP="0075067D">
            <w:pPr>
              <w:pBdr>
                <w:top w:val="single" w:sz="4" w:space="1" w:color="auto"/>
                <w:left w:val="single" w:sz="4" w:space="0" w:color="auto"/>
                <w:bottom w:val="single" w:sz="4" w:space="1" w:color="auto"/>
                <w:right w:val="single" w:sz="4" w:space="1" w:color="auto"/>
              </w:pBdr>
              <w:shd w:val="clear" w:color="auto" w:fill="DDD9C3"/>
              <w:tabs>
                <w:tab w:val="left" w:pos="1018"/>
                <w:tab w:val="center" w:pos="4890"/>
              </w:tabs>
              <w:ind w:left="-108" w:right="-108"/>
              <w:rPr>
                <w:rFonts w:ascii="Arial" w:hAnsi="Arial" w:cs="Arial"/>
                <w:b/>
                <w:sz w:val="24"/>
                <w:szCs w:val="22"/>
              </w:rPr>
            </w:pPr>
          </w:p>
          <w:p w:rsidR="005A6FC6" w:rsidRDefault="005A6FC6" w:rsidP="0075067D">
            <w:pPr>
              <w:pBdr>
                <w:top w:val="single" w:sz="4" w:space="1" w:color="auto"/>
                <w:left w:val="single" w:sz="4" w:space="0" w:color="auto"/>
                <w:bottom w:val="single" w:sz="4" w:space="1" w:color="auto"/>
                <w:right w:val="single" w:sz="4" w:space="1" w:color="auto"/>
              </w:pBdr>
              <w:shd w:val="clear" w:color="auto" w:fill="DDD9C3"/>
              <w:tabs>
                <w:tab w:val="left" w:pos="1018"/>
                <w:tab w:val="center" w:pos="4890"/>
              </w:tabs>
              <w:ind w:left="-108" w:right="-108"/>
              <w:rPr>
                <w:rFonts w:ascii="Arial" w:hAnsi="Arial" w:cs="Arial"/>
                <w:b/>
                <w:sz w:val="24"/>
                <w:szCs w:val="22"/>
              </w:rPr>
            </w:pPr>
          </w:p>
          <w:p w:rsidR="005A6FC6" w:rsidRPr="00501558" w:rsidRDefault="005A6FC6" w:rsidP="0075067D">
            <w:pPr>
              <w:pBdr>
                <w:top w:val="single" w:sz="4" w:space="1" w:color="auto"/>
                <w:left w:val="single" w:sz="4" w:space="0" w:color="auto"/>
                <w:bottom w:val="single" w:sz="4" w:space="1" w:color="auto"/>
                <w:right w:val="single" w:sz="4" w:space="1" w:color="auto"/>
              </w:pBdr>
              <w:shd w:val="clear" w:color="auto" w:fill="DDD9C3"/>
              <w:tabs>
                <w:tab w:val="left" w:pos="1018"/>
                <w:tab w:val="center" w:pos="4890"/>
              </w:tabs>
              <w:ind w:left="-108" w:right="-108"/>
              <w:jc w:val="center"/>
              <w:rPr>
                <w:rFonts w:ascii="Arial" w:hAnsi="Arial" w:cs="Arial"/>
                <w:b/>
                <w:szCs w:val="22"/>
              </w:rPr>
            </w:pPr>
            <w:r w:rsidRPr="00C711B1">
              <w:rPr>
                <w:rFonts w:ascii="Arial" w:hAnsi="Arial" w:cs="Arial"/>
                <w:b/>
                <w:sz w:val="24"/>
                <w:szCs w:val="22"/>
              </w:rPr>
              <w:t>Steuerberater Max Mustermann</w:t>
            </w:r>
          </w:p>
          <w:p w:rsidR="005A6FC6" w:rsidRDefault="005A6FC6" w:rsidP="0075067D">
            <w:pPr>
              <w:pBdr>
                <w:top w:val="single" w:sz="4" w:space="1" w:color="auto"/>
                <w:left w:val="single" w:sz="4" w:space="0" w:color="auto"/>
                <w:bottom w:val="single" w:sz="4" w:space="1" w:color="auto"/>
                <w:right w:val="single" w:sz="4" w:space="1" w:color="auto"/>
              </w:pBdr>
              <w:shd w:val="clear" w:color="auto" w:fill="DDD9C3"/>
              <w:ind w:left="-108" w:right="-108"/>
              <w:jc w:val="center"/>
              <w:rPr>
                <w:rFonts w:ascii="Arial" w:hAnsi="Arial" w:cs="Arial"/>
                <w:b/>
                <w:szCs w:val="22"/>
              </w:rPr>
            </w:pPr>
            <w:r w:rsidRPr="00501558">
              <w:rPr>
                <w:rFonts w:ascii="Arial" w:hAnsi="Arial" w:cs="Arial"/>
                <w:b/>
                <w:szCs w:val="22"/>
              </w:rPr>
              <w:t>Haftnotiz Rückfragen zu unklaren Belegen</w:t>
            </w:r>
          </w:p>
          <w:p w:rsidR="005A6FC6" w:rsidRPr="007730C2" w:rsidRDefault="005A6FC6" w:rsidP="0075067D">
            <w:pPr>
              <w:pBdr>
                <w:top w:val="single" w:sz="4" w:space="1" w:color="auto"/>
                <w:left w:val="single" w:sz="4" w:space="0" w:color="auto"/>
                <w:bottom w:val="single" w:sz="4" w:space="1" w:color="auto"/>
                <w:right w:val="single" w:sz="4" w:space="1" w:color="auto"/>
              </w:pBdr>
              <w:shd w:val="clear" w:color="auto" w:fill="DDD9C3"/>
              <w:ind w:left="-108" w:right="-108"/>
              <w:jc w:val="center"/>
              <w:rPr>
                <w:rFonts w:ascii="Arial" w:hAnsi="Arial" w:cs="Arial"/>
                <w:b/>
                <w:sz w:val="16"/>
                <w:szCs w:val="22"/>
              </w:rPr>
            </w:pPr>
            <w:r w:rsidRPr="007730C2">
              <w:rPr>
                <w:rFonts w:ascii="Arial" w:hAnsi="Arial" w:cs="Arial"/>
                <w:b/>
                <w:sz w:val="16"/>
                <w:szCs w:val="22"/>
              </w:rPr>
              <w:t xml:space="preserve">Für jeden Beleg mit Rückfragen bitte eine separate </w:t>
            </w:r>
            <w:r w:rsidR="0075067D">
              <w:rPr>
                <w:rFonts w:ascii="Arial" w:hAnsi="Arial" w:cs="Arial"/>
                <w:b/>
                <w:sz w:val="16"/>
                <w:szCs w:val="22"/>
              </w:rPr>
              <w:t>Haftn</w:t>
            </w:r>
            <w:r w:rsidRPr="007730C2">
              <w:rPr>
                <w:rFonts w:ascii="Arial" w:hAnsi="Arial" w:cs="Arial"/>
                <w:b/>
                <w:sz w:val="16"/>
                <w:szCs w:val="22"/>
              </w:rPr>
              <w:t>otiz verwenden.</w:t>
            </w:r>
          </w:p>
          <w:p w:rsidR="005A6FC6" w:rsidRPr="007730C2" w:rsidRDefault="005A6FC6" w:rsidP="0075067D">
            <w:pPr>
              <w:pBdr>
                <w:top w:val="single" w:sz="4" w:space="1" w:color="auto"/>
                <w:left w:val="single" w:sz="4" w:space="0" w:color="auto"/>
                <w:bottom w:val="single" w:sz="4" w:space="1" w:color="auto"/>
                <w:right w:val="single" w:sz="4" w:space="1" w:color="auto"/>
              </w:pBdr>
              <w:shd w:val="clear" w:color="auto" w:fill="DDD9C3"/>
              <w:ind w:left="-108" w:right="-108"/>
              <w:jc w:val="center"/>
              <w:rPr>
                <w:rFonts w:ascii="Arial" w:hAnsi="Arial" w:cs="Arial"/>
                <w:b/>
                <w:sz w:val="16"/>
                <w:szCs w:val="22"/>
              </w:rPr>
            </w:pPr>
            <w:r w:rsidRPr="007730C2">
              <w:rPr>
                <w:rFonts w:ascii="Arial" w:hAnsi="Arial" w:cs="Arial"/>
                <w:b/>
                <w:sz w:val="16"/>
                <w:szCs w:val="22"/>
              </w:rPr>
              <w:t xml:space="preserve">Die </w:t>
            </w:r>
            <w:r w:rsidR="0075067D">
              <w:rPr>
                <w:rFonts w:ascii="Arial" w:hAnsi="Arial" w:cs="Arial"/>
                <w:b/>
                <w:sz w:val="16"/>
                <w:szCs w:val="22"/>
              </w:rPr>
              <w:t>Haftn</w:t>
            </w:r>
            <w:r w:rsidRPr="007730C2">
              <w:rPr>
                <w:rFonts w:ascii="Arial" w:hAnsi="Arial" w:cs="Arial"/>
                <w:b/>
                <w:sz w:val="16"/>
                <w:szCs w:val="22"/>
              </w:rPr>
              <w:t>otiz fest mit dem Beleg fest verbinden – gegebenenfalls durch Zusammenheften</w:t>
            </w:r>
          </w:p>
          <w:p w:rsidR="005A6FC6" w:rsidRPr="007730C2" w:rsidRDefault="005A6FC6" w:rsidP="0075067D">
            <w:pPr>
              <w:pBdr>
                <w:top w:val="single" w:sz="4" w:space="1" w:color="auto"/>
                <w:left w:val="single" w:sz="4" w:space="0" w:color="auto"/>
                <w:bottom w:val="single" w:sz="4" w:space="1" w:color="auto"/>
                <w:right w:val="single" w:sz="4" w:space="1" w:color="auto"/>
              </w:pBdr>
              <w:shd w:val="clear" w:color="auto" w:fill="DDD9C3"/>
              <w:ind w:left="-108" w:right="-108"/>
              <w:jc w:val="center"/>
              <w:rPr>
                <w:rFonts w:ascii="Arial" w:hAnsi="Arial" w:cs="Arial"/>
                <w:b/>
                <w:sz w:val="16"/>
                <w:szCs w:val="22"/>
              </w:rPr>
            </w:pPr>
            <w:r w:rsidRPr="007730C2">
              <w:rPr>
                <w:rFonts w:ascii="Arial" w:hAnsi="Arial" w:cs="Arial"/>
                <w:b/>
                <w:sz w:val="16"/>
                <w:szCs w:val="22"/>
              </w:rPr>
              <w:t xml:space="preserve">Bitte, die gesetzlichen Bestimmungen zu den Pflichtangaben einer Rechnung auf die Rückseite kopieren  </w:t>
            </w:r>
          </w:p>
          <w:p w:rsidR="005A6FC6" w:rsidRPr="007730C2" w:rsidRDefault="005A6FC6" w:rsidP="0075067D">
            <w:pPr>
              <w:pBdr>
                <w:top w:val="single" w:sz="4" w:space="1" w:color="auto"/>
                <w:left w:val="single" w:sz="4" w:space="0" w:color="auto"/>
                <w:bottom w:val="single" w:sz="4" w:space="1" w:color="auto"/>
                <w:right w:val="single" w:sz="4" w:space="1" w:color="auto"/>
              </w:pBdr>
              <w:shd w:val="clear" w:color="auto" w:fill="DDD9C3"/>
              <w:ind w:left="-108" w:right="-108"/>
              <w:jc w:val="center"/>
              <w:rPr>
                <w:rFonts w:ascii="Arial" w:hAnsi="Arial" w:cs="Arial"/>
                <w:b/>
                <w:sz w:val="16"/>
                <w:szCs w:val="22"/>
              </w:rPr>
            </w:pPr>
            <w:r w:rsidRPr="007730C2">
              <w:rPr>
                <w:rFonts w:ascii="Arial" w:hAnsi="Arial" w:cs="Arial"/>
                <w:b/>
                <w:sz w:val="16"/>
                <w:szCs w:val="22"/>
              </w:rPr>
              <w:t>Beleg und Notiz als ein mehrseitiges Dokument einscannen, wenn die Rückfrage per E-Mail oder Fax versandt wird</w:t>
            </w:r>
          </w:p>
          <w:p w:rsidR="005A6FC6" w:rsidRPr="00C711B1" w:rsidRDefault="005A6FC6" w:rsidP="0075067D">
            <w:pPr>
              <w:pBdr>
                <w:top w:val="single" w:sz="4" w:space="1" w:color="auto"/>
                <w:left w:val="single" w:sz="4" w:space="0" w:color="auto"/>
                <w:bottom w:val="single" w:sz="4" w:space="1" w:color="auto"/>
                <w:right w:val="single" w:sz="4" w:space="1" w:color="auto"/>
              </w:pBdr>
              <w:shd w:val="clear" w:color="auto" w:fill="DDD9C3"/>
              <w:ind w:left="-108" w:right="-108"/>
              <w:jc w:val="center"/>
              <w:rPr>
                <w:rFonts w:ascii="Arial" w:hAnsi="Arial" w:cs="Arial"/>
                <w:b/>
                <w:sz w:val="12"/>
                <w:szCs w:val="22"/>
              </w:rPr>
            </w:pPr>
          </w:p>
          <w:p w:rsidR="005A6FC6" w:rsidRDefault="005A6FC6" w:rsidP="0075067D">
            <w:pPr>
              <w:pBdr>
                <w:top w:val="single" w:sz="4" w:space="1" w:color="auto"/>
                <w:left w:val="single" w:sz="4" w:space="0" w:color="auto"/>
                <w:bottom w:val="single" w:sz="4" w:space="1" w:color="auto"/>
                <w:right w:val="single" w:sz="4" w:space="1" w:color="auto"/>
              </w:pBdr>
              <w:shd w:val="clear" w:color="auto" w:fill="DDD9C3"/>
              <w:tabs>
                <w:tab w:val="right" w:pos="8822"/>
              </w:tabs>
              <w:ind w:left="-108" w:right="-108"/>
              <w:jc w:val="both"/>
              <w:rPr>
                <w:rFonts w:ascii="Arial" w:hAnsi="Arial" w:cs="Arial"/>
                <w:szCs w:val="22"/>
              </w:rPr>
            </w:pPr>
            <w:r>
              <w:rPr>
                <w:rFonts w:ascii="Arial" w:hAnsi="Arial" w:cs="Arial"/>
                <w:szCs w:val="22"/>
              </w:rPr>
              <w:tab/>
              <w:t>Datum:</w:t>
            </w:r>
            <w:r w:rsidRPr="008F3902">
              <w:rPr>
                <w:rFonts w:ascii="Arial" w:hAnsi="Arial" w:cs="Arial"/>
                <w:sz w:val="12"/>
                <w:szCs w:val="22"/>
              </w:rPr>
              <w:t> </w:t>
            </w:r>
            <w:r w:rsidRPr="008F3902">
              <w:rPr>
                <w:rFonts w:ascii="Arial" w:hAnsi="Arial" w:cs="Arial"/>
                <w:b/>
                <w:szCs w:val="22"/>
              </w:rPr>
              <w:t>_________________</w:t>
            </w:r>
            <w:r>
              <w:rPr>
                <w:rFonts w:ascii="Arial" w:hAnsi="Arial" w:cs="Arial"/>
                <w:b/>
                <w:szCs w:val="22"/>
              </w:rPr>
              <w:t>_</w:t>
            </w:r>
          </w:p>
        </w:tc>
      </w:tr>
    </w:tbl>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402"/>
        <w:gridCol w:w="2694"/>
      </w:tblGrid>
      <w:tr w:rsidR="005A6FC6" w:rsidRPr="00592FD6" w:rsidTr="00FD18CC">
        <w:tc>
          <w:tcPr>
            <w:tcW w:w="3118"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Mandant:</w:t>
            </w:r>
          </w:p>
        </w:tc>
        <w:tc>
          <w:tcPr>
            <w:tcW w:w="3402"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Mitarbeiter:</w:t>
            </w:r>
          </w:p>
        </w:tc>
        <w:tc>
          <w:tcPr>
            <w:tcW w:w="2694"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Buchführung:  __/201__</w:t>
            </w:r>
          </w:p>
        </w:tc>
      </w:tr>
      <w:tr w:rsidR="005A6FC6" w:rsidRPr="00592FD6" w:rsidTr="00FD18CC">
        <w:tc>
          <w:tcPr>
            <w:tcW w:w="3118"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Telefon:</w:t>
            </w:r>
          </w:p>
        </w:tc>
        <w:tc>
          <w:tcPr>
            <w:tcW w:w="3402"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Fax:</w:t>
            </w:r>
          </w:p>
        </w:tc>
        <w:tc>
          <w:tcPr>
            <w:tcW w:w="2694"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E-Mail:</w:t>
            </w:r>
          </w:p>
        </w:tc>
      </w:tr>
      <w:tr w:rsidR="005A6FC6" w:rsidRPr="00592FD6" w:rsidTr="00FD18CC">
        <w:tc>
          <w:tcPr>
            <w:tcW w:w="9214" w:type="dxa"/>
            <w:gridSpan w:val="3"/>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tc>
      </w:tr>
      <w:tr w:rsidR="005A6FC6" w:rsidRPr="00592FD6" w:rsidTr="00FD18CC">
        <w:tc>
          <w:tcPr>
            <w:tcW w:w="3118"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 w:val="18"/>
                <w:szCs w:val="22"/>
              </w:rPr>
              <w:t>Kanzlei-Mitarbeiter:</w:t>
            </w:r>
          </w:p>
        </w:tc>
        <w:tc>
          <w:tcPr>
            <w:tcW w:w="3402"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 w:val="18"/>
                <w:szCs w:val="22"/>
              </w:rPr>
              <w:t>Tel.:</w:t>
            </w:r>
          </w:p>
        </w:tc>
        <w:tc>
          <w:tcPr>
            <w:tcW w:w="2694"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E-Mail:</w:t>
            </w:r>
          </w:p>
        </w:tc>
      </w:tr>
      <w:tr w:rsidR="005A6FC6" w:rsidRPr="00592FD6" w:rsidTr="00FD18CC">
        <w:tc>
          <w:tcPr>
            <w:tcW w:w="3118" w:type="dxa"/>
            <w:shd w:val="clear" w:color="auto" w:fill="auto"/>
          </w:tcPr>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Rechnungs-Aussteller:</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tc>
        <w:tc>
          <w:tcPr>
            <w:tcW w:w="3402" w:type="dxa"/>
            <w:shd w:val="clear" w:color="auto" w:fill="auto"/>
          </w:tcPr>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Rechnungs-Datum:</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tc>
        <w:tc>
          <w:tcPr>
            <w:tcW w:w="2694"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Rechnungs-Betrag</w:t>
            </w:r>
          </w:p>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tc>
      </w:tr>
      <w:tr w:rsidR="005A6FC6" w:rsidRPr="00592FD6" w:rsidTr="00FD18CC">
        <w:tc>
          <w:tcPr>
            <w:tcW w:w="3118" w:type="dxa"/>
            <w:shd w:val="clear" w:color="auto" w:fill="auto"/>
          </w:tcPr>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b/>
                <w:szCs w:val="22"/>
              </w:rPr>
            </w:pPr>
            <w:r w:rsidRPr="00592FD6">
              <w:rPr>
                <w:rFonts w:ascii="Arial" w:hAnsi="Arial" w:cs="Arial"/>
                <w:b/>
                <w:szCs w:val="22"/>
              </w:rPr>
              <w:t>Mängel Vorsteuer</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(siehe Liste Rückseite):</w:t>
            </w:r>
          </w:p>
        </w:tc>
        <w:tc>
          <w:tcPr>
            <w:tcW w:w="3402" w:type="dxa"/>
            <w:shd w:val="clear" w:color="auto" w:fill="auto"/>
          </w:tcPr>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b/>
                <w:szCs w:val="22"/>
              </w:rPr>
            </w:pPr>
            <w:r w:rsidRPr="00592FD6">
              <w:rPr>
                <w:rFonts w:ascii="Arial" w:hAnsi="Arial" w:cs="Arial"/>
                <w:b/>
                <w:szCs w:val="22"/>
              </w:rPr>
              <w:t>Fragen Kostenart:</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b/>
                <w:szCs w:val="22"/>
              </w:rPr>
            </w:pPr>
          </w:p>
        </w:tc>
        <w:tc>
          <w:tcPr>
            <w:tcW w:w="2694"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b/>
                <w:szCs w:val="22"/>
              </w:rPr>
            </w:pPr>
            <w:r w:rsidRPr="00592FD6">
              <w:rPr>
                <w:rFonts w:ascii="Arial" w:hAnsi="Arial" w:cs="Arial"/>
                <w:b/>
                <w:szCs w:val="22"/>
              </w:rPr>
              <w:t>Fragen Kostenstellen:</w:t>
            </w:r>
          </w:p>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(nur bei Kostenstellenb</w:t>
            </w:r>
            <w:r w:rsidR="0075067D">
              <w:rPr>
                <w:rFonts w:ascii="Arial" w:hAnsi="Arial" w:cs="Arial"/>
                <w:szCs w:val="22"/>
              </w:rPr>
              <w:t>uch</w:t>
            </w:r>
            <w:r w:rsidRPr="00592FD6">
              <w:rPr>
                <w:rFonts w:ascii="Arial" w:hAnsi="Arial" w:cs="Arial"/>
                <w:szCs w:val="22"/>
              </w:rPr>
              <w:t xml:space="preserve">f.) </w:t>
            </w:r>
          </w:p>
        </w:tc>
      </w:tr>
      <w:tr w:rsidR="005A6FC6" w:rsidRPr="00592FD6" w:rsidTr="00FD18CC">
        <w:tc>
          <w:tcPr>
            <w:tcW w:w="3118" w:type="dxa"/>
            <w:shd w:val="clear" w:color="auto" w:fill="auto"/>
          </w:tcPr>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1. Name Absender</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1. Name Empfänger</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2. Steuer-Nr. / ID-Nr.</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3. Datum</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4. Rechnungs-Nummer</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5. Menge / Art</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6. Liefer-/Leistungs-Datum</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7. Entgelt</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8. Steuersatz/Steuerbetrag</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9. Hinweis Aufbewahrung</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10. Gutschrift</w:t>
            </w: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2E0423"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 w:val="24"/>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tc>
        <w:tc>
          <w:tcPr>
            <w:tcW w:w="3402" w:type="dxa"/>
            <w:shd w:val="clear" w:color="auto" w:fill="auto"/>
          </w:tcPr>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 w:val="right" w:pos="2970"/>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Anlagevermögen</w:t>
            </w:r>
            <w:r w:rsidRPr="00592FD6">
              <w:rPr>
                <w:rFonts w:ascii="Arial" w:hAnsi="Arial" w:cs="Arial"/>
                <w:szCs w:val="22"/>
              </w:rPr>
              <w:tab/>
              <w:t xml:space="preserve"> ja/nein</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Anlagevermögen Konto: _____</w:t>
            </w:r>
            <w:r>
              <w:rPr>
                <w:rFonts w:ascii="Arial" w:hAnsi="Arial" w:cs="Arial"/>
                <w:szCs w:val="22"/>
              </w:rPr>
              <w:t>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Pr>
                <w:rFonts w:ascii="Arial" w:hAnsi="Arial" w:cs="Arial"/>
                <w:szCs w:val="22"/>
              </w:rPr>
              <w:tab/>
              <w:t>Nutzungsdauer Jahre: ______</w:t>
            </w:r>
            <w:r w:rsidRPr="00592FD6">
              <w:rPr>
                <w:rFonts w:ascii="Arial" w:hAnsi="Arial" w:cs="Arial"/>
                <w:szCs w:val="22"/>
              </w:rPr>
              <w:t>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t>__________________________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t>__________________________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Wareneinkauf ja/nein</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Wareneinkauf Konto: ____</w:t>
            </w:r>
            <w:r>
              <w:rPr>
                <w:rFonts w:ascii="Arial" w:hAnsi="Arial" w:cs="Arial"/>
                <w:szCs w:val="22"/>
              </w:rPr>
              <w:t>__</w:t>
            </w:r>
            <w:r w:rsidRPr="00592FD6">
              <w:rPr>
                <w:rFonts w:ascii="Arial" w:hAnsi="Arial" w:cs="Arial"/>
                <w:szCs w:val="22"/>
              </w:rPr>
              <w:t>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t>__________________________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t>__________________________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Kosten Konto: ______?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Kosten Konto: ______?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Kosten Konto: ______?</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Kosten Konto: ______?</w:t>
            </w:r>
          </w:p>
          <w:p w:rsidR="005A6FC6" w:rsidRPr="007C644A" w:rsidRDefault="005A6FC6" w:rsidP="0075067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 w:val="24"/>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 w:val="right" w:pos="3003"/>
              </w:tabs>
              <w:ind w:left="-108" w:right="-108"/>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 xml:space="preserve">Privat Konto: </w:t>
            </w:r>
            <w:r w:rsidRPr="00592FD6">
              <w:rPr>
                <w:rFonts w:ascii="Arial" w:hAnsi="Arial" w:cs="Arial"/>
                <w:szCs w:val="22"/>
              </w:rPr>
              <w:tab/>
              <w:t>ja/nein</w:t>
            </w: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Privat Konto: _______?</w:t>
            </w: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szCs w:val="22"/>
              </w:rPr>
            </w:pPr>
          </w:p>
          <w:p w:rsidR="005A6FC6" w:rsidRPr="002E0423" w:rsidRDefault="005A6FC6" w:rsidP="0075067D">
            <w:pPr>
              <w:pBdr>
                <w:top w:val="single" w:sz="4" w:space="1" w:color="auto"/>
                <w:left w:val="single" w:sz="4" w:space="1" w:color="auto"/>
                <w:bottom w:val="single" w:sz="4" w:space="1" w:color="auto"/>
                <w:right w:val="single" w:sz="4" w:space="1" w:color="auto"/>
              </w:pBdr>
              <w:shd w:val="clear" w:color="auto" w:fill="DDD9C3"/>
              <w:tabs>
                <w:tab w:val="left" w:pos="286"/>
              </w:tabs>
              <w:ind w:left="-108" w:right="-108"/>
              <w:jc w:val="both"/>
              <w:rPr>
                <w:rFonts w:ascii="Arial" w:hAnsi="Arial" w:cs="Arial"/>
                <w:szCs w:val="22"/>
              </w:rPr>
            </w:pPr>
          </w:p>
        </w:tc>
        <w:tc>
          <w:tcPr>
            <w:tcW w:w="2694" w:type="dxa"/>
            <w:shd w:val="clear" w:color="auto" w:fill="auto"/>
          </w:tcPr>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r w:rsidRPr="00592FD6">
              <w:rPr>
                <w:rFonts w:ascii="Arial" w:hAnsi="Arial" w:cs="Arial"/>
                <w:szCs w:val="22"/>
              </w:rPr>
              <w:t xml:space="preserve">Bitte, Kostenstelle für Gesamtrechnungsbetrag angeben </w:t>
            </w:r>
            <w:r w:rsidRPr="00592FD6">
              <w:rPr>
                <w:rFonts w:ascii="Arial" w:hAnsi="Arial" w:cs="Arial"/>
                <w:szCs w:val="22"/>
              </w:rPr>
              <w:tab/>
              <w:t>ja/nein</w:t>
            </w: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r w:rsidRPr="00592FD6">
              <w:rPr>
                <w:rFonts w:ascii="Arial" w:hAnsi="Arial" w:cs="Arial"/>
                <w:szCs w:val="22"/>
              </w:rPr>
              <w:t>Bitte, Kostenstelle für jeden einzelnen Rechnungsbetrag angeben</w:t>
            </w:r>
            <w:r w:rsidRPr="00592FD6">
              <w:rPr>
                <w:rFonts w:ascii="Arial" w:hAnsi="Arial" w:cs="Arial"/>
                <w:szCs w:val="22"/>
              </w:rPr>
              <w:tab/>
              <w:t>ja/nein</w:t>
            </w: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5A6FC6" w:rsidRPr="007C644A"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 w:val="28"/>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5A6FC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75067D" w:rsidRDefault="0075067D"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p w:rsidR="005A6FC6" w:rsidRPr="00536521"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 w:val="16"/>
                <w:szCs w:val="22"/>
              </w:rPr>
            </w:pPr>
          </w:p>
          <w:p w:rsidR="005A6FC6" w:rsidRPr="00592FD6" w:rsidRDefault="005A6FC6" w:rsidP="0075067D">
            <w:pPr>
              <w:pBdr>
                <w:top w:val="single" w:sz="4" w:space="1" w:color="auto"/>
                <w:left w:val="single" w:sz="4" w:space="1" w:color="auto"/>
                <w:bottom w:val="single" w:sz="4" w:space="1" w:color="auto"/>
                <w:right w:val="single" w:sz="4" w:space="1" w:color="auto"/>
              </w:pBdr>
              <w:shd w:val="clear" w:color="auto" w:fill="DDD9C3"/>
              <w:tabs>
                <w:tab w:val="right" w:pos="2302"/>
              </w:tabs>
              <w:ind w:left="-108" w:right="-108"/>
              <w:rPr>
                <w:rFonts w:ascii="Arial" w:hAnsi="Arial" w:cs="Arial"/>
                <w:szCs w:val="22"/>
              </w:rPr>
            </w:pPr>
          </w:p>
        </w:tc>
      </w:tr>
    </w:tbl>
    <w:p w:rsidR="005A6FC6" w:rsidRDefault="005A6FC6" w:rsidP="005A6FC6">
      <w:pPr>
        <w:pBdr>
          <w:top w:val="single" w:sz="4" w:space="1" w:color="auto"/>
          <w:left w:val="single" w:sz="4" w:space="1" w:color="auto"/>
          <w:bottom w:val="single" w:sz="4" w:space="1" w:color="auto"/>
          <w:right w:val="single" w:sz="4" w:space="1" w:color="auto"/>
        </w:pBdr>
        <w:shd w:val="clear" w:color="auto" w:fill="FFFFFF"/>
        <w:jc w:val="both"/>
        <w:rPr>
          <w:rFonts w:ascii="Arial" w:hAnsi="Arial" w:cs="Arial"/>
          <w:szCs w:val="22"/>
        </w:rPr>
      </w:pPr>
      <w:r>
        <w:rPr>
          <w:rFonts w:ascii="Arial" w:hAnsi="Arial" w:cs="Arial"/>
          <w:szCs w:val="22"/>
        </w:rPr>
        <w:br w:type="page"/>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972360">
        <w:rPr>
          <w:rFonts w:ascii="Arial" w:hAnsi="Arial" w:cs="Arial"/>
          <w:b/>
          <w:szCs w:val="22"/>
        </w:rPr>
        <w:t>Gesetzliche Bestimmungen zu den Pflichtangaben einer Rechnung (§ 14 Abs. 4 UStG)</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B85B0C">
        <w:rPr>
          <w:rFonts w:ascii="Arial" w:hAnsi="Arial" w:cs="Arial"/>
          <w:b/>
          <w:szCs w:val="22"/>
        </w:rPr>
        <w:t>Mängel</w:t>
      </w:r>
      <w:r>
        <w:rPr>
          <w:rFonts w:ascii="Arial" w:hAnsi="Arial" w:cs="Arial"/>
          <w:b/>
          <w:szCs w:val="22"/>
        </w:rPr>
        <w:t xml:space="preserve"> an Eingangsrechnungen, die einen Vorsteuerabzug ausschließen:</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 w:val="14"/>
          <w:szCs w:val="22"/>
        </w:rPr>
      </w:pPr>
      <w:r w:rsidRPr="00C012B0">
        <w:rPr>
          <w:rFonts w:ascii="Arial" w:hAnsi="Arial" w:cs="Arial"/>
          <w:sz w:val="14"/>
          <w:szCs w:val="22"/>
        </w:rPr>
        <w:t>[</w:t>
      </w:r>
      <w:r w:rsidRPr="00C012B0">
        <w:rPr>
          <w:rFonts w:ascii="Arial" w:hAnsi="Arial" w:cs="Arial"/>
          <w:b/>
          <w:sz w:val="14"/>
          <w:szCs w:val="22"/>
        </w:rPr>
        <w:t>Empfehlung zur Verwendung dieser Vorlage</w:t>
      </w:r>
      <w:r w:rsidRPr="00C012B0">
        <w:rPr>
          <w:rFonts w:ascii="Arial" w:hAnsi="Arial" w:cs="Arial"/>
          <w:sz w:val="14"/>
          <w:szCs w:val="22"/>
        </w:rPr>
        <w:t>: Drucken Sie den nachfolgende Text auf die Rückseite des Schreibens an den Mandanten]</w:t>
      </w:r>
    </w:p>
    <w:p w:rsidR="0075067D" w:rsidRPr="006C0A56" w:rsidRDefault="0075067D" w:rsidP="0075067D">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 w:val="14"/>
          <w:szCs w:val="14"/>
        </w:rPr>
      </w:pPr>
    </w:p>
    <w:p w:rsidR="0075067D" w:rsidRPr="00C012B0" w:rsidRDefault="0075067D" w:rsidP="009B36B2">
      <w:pPr>
        <w:pStyle w:val="Listenabsatz"/>
        <w:numPr>
          <w:ilvl w:val="0"/>
          <w:numId w:val="117"/>
        </w:num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sidRPr="00C012B0">
        <w:rPr>
          <w:rFonts w:ascii="Arial" w:hAnsi="Arial" w:cs="Arial"/>
          <w:szCs w:val="22"/>
        </w:rPr>
        <w:t xml:space="preserve">Der </w:t>
      </w:r>
      <w:r w:rsidRPr="00C012B0">
        <w:rPr>
          <w:rFonts w:ascii="Arial" w:hAnsi="Arial" w:cs="Arial"/>
          <w:b/>
          <w:szCs w:val="22"/>
        </w:rPr>
        <w:t>vollständige</w:t>
      </w:r>
      <w:r w:rsidRPr="00C012B0">
        <w:rPr>
          <w:rFonts w:ascii="Arial" w:hAnsi="Arial" w:cs="Arial"/>
          <w:szCs w:val="22"/>
        </w:rPr>
        <w:t xml:space="preserve"> </w:t>
      </w:r>
      <w:r w:rsidRPr="00C012B0">
        <w:rPr>
          <w:rFonts w:ascii="Arial" w:hAnsi="Arial" w:cs="Arial"/>
          <w:b/>
          <w:szCs w:val="22"/>
        </w:rPr>
        <w:t>Name</w:t>
      </w:r>
      <w:r w:rsidRPr="00C012B0">
        <w:rPr>
          <w:rFonts w:ascii="Arial" w:hAnsi="Arial" w:cs="Arial"/>
          <w:szCs w:val="22"/>
        </w:rPr>
        <w:t xml:space="preserve"> und/oder die </w:t>
      </w:r>
      <w:r w:rsidRPr="00C012B0">
        <w:rPr>
          <w:rFonts w:ascii="Arial" w:hAnsi="Arial" w:cs="Arial"/>
          <w:b/>
          <w:szCs w:val="22"/>
        </w:rPr>
        <w:t>vollständige Anschrift</w:t>
      </w:r>
      <w:r w:rsidRPr="00C012B0">
        <w:rPr>
          <w:rFonts w:ascii="Arial" w:hAnsi="Arial" w:cs="Arial"/>
          <w:szCs w:val="22"/>
        </w:rPr>
        <w:t xml:space="preserve"> des leistenden Unternehmers oder des Leistungsempfängers fehlen.</w:t>
      </w:r>
    </w:p>
    <w:p w:rsidR="0075067D" w:rsidRPr="00C012B0" w:rsidRDefault="0075067D" w:rsidP="009B36B2">
      <w:pPr>
        <w:pStyle w:val="Listenabsatz"/>
        <w:numPr>
          <w:ilvl w:val="0"/>
          <w:numId w:val="117"/>
        </w:num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sidRPr="00C012B0">
        <w:rPr>
          <w:rFonts w:ascii="Arial" w:hAnsi="Arial" w:cs="Arial"/>
          <w:szCs w:val="22"/>
        </w:rPr>
        <w:t xml:space="preserve">Die dem leistenden Unternehmer vom Finanzamt erteilte </w:t>
      </w:r>
      <w:r w:rsidRPr="00C012B0">
        <w:rPr>
          <w:rFonts w:ascii="Arial" w:hAnsi="Arial" w:cs="Arial"/>
          <w:b/>
          <w:szCs w:val="22"/>
        </w:rPr>
        <w:t>Steuernummer</w:t>
      </w:r>
      <w:r w:rsidRPr="00C012B0">
        <w:rPr>
          <w:rFonts w:ascii="Arial" w:hAnsi="Arial" w:cs="Arial"/>
          <w:szCs w:val="22"/>
        </w:rPr>
        <w:t xml:space="preserve"> </w:t>
      </w:r>
      <w:r w:rsidRPr="00C012B0">
        <w:rPr>
          <w:rFonts w:ascii="Arial" w:hAnsi="Arial" w:cs="Arial"/>
          <w:b/>
          <w:szCs w:val="22"/>
          <w:u w:val="single"/>
        </w:rPr>
        <w:t>oder</w:t>
      </w:r>
      <w:r w:rsidRPr="00C012B0">
        <w:rPr>
          <w:rFonts w:ascii="Arial" w:hAnsi="Arial" w:cs="Arial"/>
          <w:szCs w:val="22"/>
        </w:rPr>
        <w:t xml:space="preserve"> die ihm vom Bundeszentralamt für Steuern erteilte </w:t>
      </w:r>
      <w:r w:rsidRPr="00C012B0">
        <w:rPr>
          <w:rFonts w:ascii="Arial" w:hAnsi="Arial" w:cs="Arial"/>
          <w:b/>
          <w:szCs w:val="22"/>
        </w:rPr>
        <w:t>Umsatzsteuer-Identifikationsnummer</w:t>
      </w:r>
      <w:r w:rsidRPr="00C012B0">
        <w:rPr>
          <w:rFonts w:ascii="Arial" w:hAnsi="Arial" w:cs="Arial"/>
          <w:szCs w:val="22"/>
        </w:rPr>
        <w:t xml:space="preserve"> fehlt (eines von beiden genügt).</w:t>
      </w:r>
    </w:p>
    <w:p w:rsidR="0075067D" w:rsidRDefault="0075067D" w:rsidP="009B36B2">
      <w:pPr>
        <w:numPr>
          <w:ilvl w:val="0"/>
          <w:numId w:val="117"/>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Das </w:t>
      </w:r>
      <w:r w:rsidRPr="00FD6400">
        <w:rPr>
          <w:rFonts w:ascii="Arial" w:hAnsi="Arial" w:cs="Arial"/>
          <w:b/>
          <w:szCs w:val="22"/>
        </w:rPr>
        <w:t>Ausstellungsdatum</w:t>
      </w:r>
      <w:r>
        <w:rPr>
          <w:rFonts w:ascii="Arial" w:hAnsi="Arial" w:cs="Arial"/>
          <w:szCs w:val="22"/>
        </w:rPr>
        <w:t xml:space="preserve"> der Rechnung ist nicht oder nicht richtig angegeben.</w:t>
      </w:r>
    </w:p>
    <w:p w:rsidR="0075067D" w:rsidRDefault="0075067D" w:rsidP="009B36B2">
      <w:pPr>
        <w:numPr>
          <w:ilvl w:val="0"/>
          <w:numId w:val="117"/>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Die </w:t>
      </w:r>
      <w:r>
        <w:rPr>
          <w:rFonts w:ascii="Arial" w:hAnsi="Arial" w:cs="Arial"/>
          <w:b/>
          <w:szCs w:val="22"/>
        </w:rPr>
        <w:t xml:space="preserve">Rechnungsnummer </w:t>
      </w:r>
      <w:r w:rsidRPr="00A47C87">
        <w:rPr>
          <w:rFonts w:ascii="Arial" w:hAnsi="Arial" w:cs="Arial"/>
          <w:szCs w:val="22"/>
        </w:rPr>
        <w:t xml:space="preserve">des leistenden Unternehmers </w:t>
      </w:r>
      <w:r>
        <w:rPr>
          <w:rFonts w:ascii="Arial" w:hAnsi="Arial" w:cs="Arial"/>
          <w:szCs w:val="22"/>
        </w:rPr>
        <w:t>fehlt.</w:t>
      </w:r>
    </w:p>
    <w:p w:rsidR="0075067D" w:rsidRDefault="0075067D" w:rsidP="009B36B2">
      <w:pPr>
        <w:numPr>
          <w:ilvl w:val="0"/>
          <w:numId w:val="117"/>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Die </w:t>
      </w:r>
      <w:r w:rsidRPr="00FD6400">
        <w:rPr>
          <w:rFonts w:ascii="Arial" w:hAnsi="Arial" w:cs="Arial"/>
          <w:b/>
          <w:szCs w:val="22"/>
        </w:rPr>
        <w:t>Menge</w:t>
      </w:r>
      <w:r>
        <w:rPr>
          <w:rFonts w:ascii="Arial" w:hAnsi="Arial" w:cs="Arial"/>
          <w:szCs w:val="22"/>
        </w:rPr>
        <w:t xml:space="preserve"> und die </w:t>
      </w:r>
      <w:r w:rsidRPr="00FD6400">
        <w:rPr>
          <w:rFonts w:ascii="Arial" w:hAnsi="Arial" w:cs="Arial"/>
          <w:b/>
          <w:szCs w:val="22"/>
        </w:rPr>
        <w:t>Art</w:t>
      </w:r>
      <w:r>
        <w:rPr>
          <w:rFonts w:ascii="Arial" w:hAnsi="Arial" w:cs="Arial"/>
          <w:szCs w:val="22"/>
        </w:rPr>
        <w:t xml:space="preserve"> (handelsübliche Bezeichnung) der gelieferten Gegenstände oder</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den Umfang und die Art der sonstigen Leistung fehlen oder sind unklar.</w:t>
      </w:r>
    </w:p>
    <w:p w:rsidR="0075067D" w:rsidRDefault="0075067D" w:rsidP="009B36B2">
      <w:pPr>
        <w:numPr>
          <w:ilvl w:val="0"/>
          <w:numId w:val="117"/>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Der </w:t>
      </w:r>
      <w:r w:rsidRPr="00FD6400">
        <w:rPr>
          <w:rFonts w:ascii="Arial" w:hAnsi="Arial" w:cs="Arial"/>
          <w:b/>
          <w:szCs w:val="22"/>
        </w:rPr>
        <w:t>Zeitpunkt</w:t>
      </w:r>
      <w:r>
        <w:rPr>
          <w:rFonts w:ascii="Arial" w:hAnsi="Arial" w:cs="Arial"/>
          <w:szCs w:val="22"/>
        </w:rPr>
        <w:t xml:space="preserve"> der Lieferung oder sonstigen Leistung </w:t>
      </w:r>
      <w:r w:rsidRPr="00F65C79">
        <w:rPr>
          <w:rFonts w:ascii="Arial" w:hAnsi="Arial" w:cs="Arial"/>
          <w:b/>
          <w:szCs w:val="22"/>
        </w:rPr>
        <w:t>fehlt</w:t>
      </w:r>
      <w:r>
        <w:rPr>
          <w:rFonts w:ascii="Arial" w:hAnsi="Arial" w:cs="Arial"/>
          <w:szCs w:val="22"/>
        </w:rPr>
        <w:t>.</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Wenn Vorauszahlungen oder Anzahlungen zu einem anderen Zeitpunkt erfolgen als dem</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Ausstellungsdatum der Rechnung, ist das Datum der Anzahlung oder Vorauszahlung anzugeben.</w:t>
      </w:r>
    </w:p>
    <w:p w:rsidR="0075067D" w:rsidRDefault="0075067D" w:rsidP="009B36B2">
      <w:pPr>
        <w:numPr>
          <w:ilvl w:val="0"/>
          <w:numId w:val="117"/>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Das nach Steuersätzen und einzelnen Steuerbefreiungen aufgeschlüsselte </w:t>
      </w:r>
      <w:r w:rsidRPr="00F65C79">
        <w:rPr>
          <w:rFonts w:ascii="Arial" w:hAnsi="Arial" w:cs="Arial"/>
          <w:b/>
          <w:szCs w:val="22"/>
        </w:rPr>
        <w:t>Entgelt</w:t>
      </w:r>
      <w:r>
        <w:rPr>
          <w:rFonts w:ascii="Arial" w:hAnsi="Arial" w:cs="Arial"/>
          <w:szCs w:val="22"/>
        </w:rPr>
        <w:t xml:space="preserve"> für die</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Lieferung oder sonstige Leistung (§ 10) fehlt. Im Voraus vereinbarte Minderungen des Entgelts</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(z.B. Rabatte oder Nachlässe) sind anzugeben, wenn sie nicht bereits im Entgelt berücksichtigt</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sind.</w:t>
      </w:r>
    </w:p>
    <w:p w:rsidR="0075067D" w:rsidRDefault="0075067D" w:rsidP="009B36B2">
      <w:pPr>
        <w:numPr>
          <w:ilvl w:val="0"/>
          <w:numId w:val="117"/>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 xml:space="preserve">Der anzuwendende </w:t>
      </w:r>
      <w:r w:rsidRPr="00F65C79">
        <w:rPr>
          <w:rFonts w:ascii="Arial" w:hAnsi="Arial" w:cs="Arial"/>
          <w:b/>
          <w:szCs w:val="22"/>
        </w:rPr>
        <w:t>Steuersatz</w:t>
      </w:r>
      <w:r>
        <w:rPr>
          <w:rFonts w:ascii="Arial" w:hAnsi="Arial" w:cs="Arial"/>
          <w:szCs w:val="22"/>
        </w:rPr>
        <w:t xml:space="preserve"> sowie der auf das Entgelt entfallenden </w:t>
      </w:r>
      <w:r w:rsidRPr="00F65C79">
        <w:rPr>
          <w:rFonts w:ascii="Arial" w:hAnsi="Arial" w:cs="Arial"/>
          <w:b/>
          <w:szCs w:val="22"/>
        </w:rPr>
        <w:t>Steuerbetrag</w:t>
      </w:r>
      <w:r>
        <w:rPr>
          <w:rFonts w:ascii="Arial" w:hAnsi="Arial" w:cs="Arial"/>
          <w:b/>
          <w:szCs w:val="22"/>
        </w:rPr>
        <w:t xml:space="preserve"> fehlen. </w:t>
      </w:r>
      <w:r>
        <w:rPr>
          <w:rFonts w:ascii="Arial" w:hAnsi="Arial" w:cs="Arial"/>
          <w:b/>
          <w:szCs w:val="22"/>
        </w:rPr>
        <w:tab/>
      </w:r>
      <w:r w:rsidRPr="007B022D">
        <w:rPr>
          <w:rFonts w:ascii="Arial" w:hAnsi="Arial" w:cs="Arial"/>
          <w:b/>
          <w:szCs w:val="22"/>
        </w:rPr>
        <w:t>Oder</w:t>
      </w:r>
      <w:r>
        <w:rPr>
          <w:rFonts w:ascii="Arial" w:hAnsi="Arial" w:cs="Arial"/>
          <w:szCs w:val="22"/>
        </w:rPr>
        <w:t xml:space="preserve"> es fehlt im Fall einer Steuerbefreiung ein Hinweis darauf, dass für die Lieferung oder </w:t>
      </w:r>
      <w:r>
        <w:rPr>
          <w:rFonts w:ascii="Arial" w:hAnsi="Arial" w:cs="Arial"/>
          <w:szCs w:val="22"/>
        </w:rPr>
        <w:tab/>
        <w:t>sonstige Leistung eine Steuerbefreiung gilt.</w:t>
      </w:r>
    </w:p>
    <w:p w:rsidR="0075067D" w:rsidRDefault="0075067D" w:rsidP="009B36B2">
      <w:pPr>
        <w:numPr>
          <w:ilvl w:val="0"/>
          <w:numId w:val="117"/>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In den Fällen des § 14b Abs. 1 Satz 5 fehlt ein Hinweis auf die Aufbewahrungspflicht des</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right="142"/>
        <w:jc w:val="both"/>
        <w:rPr>
          <w:rFonts w:ascii="Arial" w:hAnsi="Arial" w:cs="Arial"/>
          <w:szCs w:val="22"/>
        </w:rPr>
      </w:pPr>
      <w:r>
        <w:rPr>
          <w:rFonts w:ascii="Arial" w:hAnsi="Arial" w:cs="Arial"/>
          <w:szCs w:val="22"/>
        </w:rPr>
        <w:tab/>
        <w:t xml:space="preserve">Leistungsempfängers. </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b/>
          <w:szCs w:val="22"/>
        </w:rPr>
        <w:tab/>
      </w:r>
      <w:r w:rsidRPr="00B85B0C">
        <w:rPr>
          <w:rFonts w:ascii="Arial" w:hAnsi="Arial" w:cs="Arial"/>
          <w:b/>
          <w:szCs w:val="22"/>
        </w:rPr>
        <w:t>Anmerkung:</w:t>
      </w:r>
      <w:r>
        <w:rPr>
          <w:rFonts w:ascii="Arial" w:hAnsi="Arial" w:cs="Arial"/>
          <w:szCs w:val="22"/>
        </w:rPr>
        <w:t xml:space="preserve"> Diese Bestimmung ist bei der Prüfung des Rechnungseingangs in Unternehmen</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b/>
          <w:szCs w:val="22"/>
        </w:rPr>
        <w:tab/>
      </w:r>
      <w:r>
        <w:rPr>
          <w:rFonts w:ascii="Arial" w:hAnsi="Arial" w:cs="Arial"/>
          <w:szCs w:val="22"/>
        </w:rPr>
        <w:t>nicht zu beachten. Sie regelt, dass Nichtunternehmer als Rechnungsempfänger bestimmte</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ind w:left="567" w:right="142" w:hanging="567"/>
        <w:jc w:val="both"/>
        <w:rPr>
          <w:rFonts w:ascii="Arial" w:hAnsi="Arial" w:cs="Arial"/>
          <w:szCs w:val="22"/>
        </w:rPr>
      </w:pPr>
      <w:r>
        <w:rPr>
          <w:rFonts w:ascii="Arial" w:hAnsi="Arial" w:cs="Arial"/>
          <w:szCs w:val="22"/>
        </w:rPr>
        <w:tab/>
        <w:t xml:space="preserve">Rechnungen zwei Jahre aufbewahren müssen </w:t>
      </w:r>
    </w:p>
    <w:p w:rsidR="0075067D" w:rsidRDefault="0075067D" w:rsidP="009B36B2">
      <w:pPr>
        <w:numPr>
          <w:ilvl w:val="0"/>
          <w:numId w:val="117"/>
        </w:numPr>
        <w:pBdr>
          <w:top w:val="single" w:sz="4" w:space="1" w:color="auto"/>
          <w:left w:val="single" w:sz="4" w:space="4" w:color="auto"/>
          <w:bottom w:val="single" w:sz="4" w:space="1" w:color="auto"/>
          <w:right w:val="single" w:sz="4" w:space="4" w:color="auto"/>
        </w:pBdr>
        <w:shd w:val="clear" w:color="auto" w:fill="DDD9C3"/>
        <w:tabs>
          <w:tab w:val="left" w:pos="567"/>
        </w:tabs>
        <w:ind w:left="0" w:right="142" w:firstLine="0"/>
        <w:jc w:val="both"/>
        <w:rPr>
          <w:rFonts w:ascii="Arial" w:hAnsi="Arial" w:cs="Arial"/>
          <w:szCs w:val="22"/>
        </w:rPr>
      </w:pPr>
      <w:r>
        <w:rPr>
          <w:rFonts w:ascii="Arial" w:hAnsi="Arial" w:cs="Arial"/>
          <w:szCs w:val="22"/>
        </w:rPr>
        <w:t>In den Fällen der Ausstellung der Rechnung durch den Leistungsempfänger oder durch einen vom</w:t>
      </w:r>
      <w:r>
        <w:rPr>
          <w:rFonts w:ascii="Arial" w:hAnsi="Arial" w:cs="Arial"/>
          <w:szCs w:val="22"/>
        </w:rPr>
        <w:tab/>
        <w:t>ihm beauftragten Dritten gemäß Abs. 2 Satz 2 ist die Angabe „Gutschrift“ erforderlich.</w:t>
      </w:r>
    </w:p>
    <w:p w:rsidR="0075067D"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left="567" w:right="142" w:hanging="567"/>
        <w:jc w:val="both"/>
        <w:rPr>
          <w:rFonts w:ascii="Arial" w:hAnsi="Arial" w:cs="Arial"/>
          <w:szCs w:val="22"/>
        </w:rPr>
      </w:pPr>
      <w:r>
        <w:rPr>
          <w:rFonts w:ascii="Arial" w:hAnsi="Arial" w:cs="Arial"/>
          <w:b/>
          <w:szCs w:val="22"/>
        </w:rPr>
        <w:tab/>
      </w:r>
      <w:r w:rsidRPr="00B85B0C">
        <w:rPr>
          <w:rFonts w:ascii="Arial" w:hAnsi="Arial" w:cs="Arial"/>
          <w:b/>
          <w:szCs w:val="22"/>
        </w:rPr>
        <w:t>Anmerkung 1:</w:t>
      </w:r>
      <w:r>
        <w:rPr>
          <w:rFonts w:ascii="Arial" w:hAnsi="Arial" w:cs="Arial"/>
          <w:szCs w:val="22"/>
        </w:rPr>
        <w:t> Diese Bestimmung regelt, dass Unternehmen, die ihren Geschäftsfreunden Gutschriften erteilen, diese als „Gutschrift“ bezeichnen müssen und außerdem die Regelungen 1 bis 8 einhalten müssen. Eine Nichtbeachtung hat zur Folge, dass der Mandant dem jeweiligen Leistungserbringer die Umsatzsteuer bezahlen muss, der Leistungsempfänger (also der Ersteller der Gutschrift) den Vorsteuerabzug nicht geltend machen kann, es sei denn, er überlässt dem Leistungserbringer eine berichtigte Gutschrift.</w:t>
      </w:r>
    </w:p>
    <w:p w:rsidR="0075067D" w:rsidRPr="003A23B0" w:rsidRDefault="0075067D" w:rsidP="0075067D">
      <w:pPr>
        <w:pBdr>
          <w:top w:val="single" w:sz="4" w:space="1" w:color="auto"/>
          <w:left w:val="single" w:sz="4" w:space="4" w:color="auto"/>
          <w:bottom w:val="single" w:sz="4" w:space="1" w:color="auto"/>
          <w:right w:val="single" w:sz="4" w:space="4" w:color="auto"/>
        </w:pBdr>
        <w:shd w:val="clear" w:color="auto" w:fill="DDD9C3"/>
        <w:tabs>
          <w:tab w:val="left" w:pos="567"/>
        </w:tabs>
        <w:ind w:left="567" w:right="142" w:hanging="567"/>
        <w:jc w:val="both"/>
        <w:rPr>
          <w:rFonts w:ascii="Arial" w:hAnsi="Arial" w:cs="Arial"/>
        </w:rPr>
      </w:pPr>
      <w:r>
        <w:rPr>
          <w:rFonts w:ascii="Arial" w:hAnsi="Arial" w:cs="Arial"/>
          <w:b/>
        </w:rPr>
        <w:tab/>
      </w:r>
      <w:r w:rsidRPr="00B85B0C">
        <w:rPr>
          <w:rFonts w:ascii="Arial" w:hAnsi="Arial" w:cs="Arial"/>
          <w:b/>
        </w:rPr>
        <w:t>Anmerkung 2:</w:t>
      </w:r>
      <w:r>
        <w:rPr>
          <w:rFonts w:ascii="Arial" w:hAnsi="Arial" w:cs="Arial"/>
        </w:rPr>
        <w:t> Die Bezeichnung „Gutschrift“ darf nur für die bei Anmerkung 1 genannten Sachverhalte verwendet werden. Der sehr alte Brauch, für eine falsche Rechnung eine „Gutschrift“ zu erteilen, sollte eingestellt werden. Eine (teilweise) Rechnungskorrektur sollte als „Stornorechnung“, „Teilstornorechnung“, „Rechnungsberichtigung“, „Korrekturrechnung“ oder ähnlich bezeichnet werden, um die umsatzsteuerlichen Folgen einer „Gutschrift“ zu vermeiden.</w:t>
      </w:r>
    </w:p>
    <w:p w:rsidR="0075067D" w:rsidRDefault="0075067D" w:rsidP="0075067D">
      <w:pPr>
        <w:shd w:val="clear" w:color="auto" w:fill="FFFFFF" w:themeFill="background1"/>
        <w:ind w:left="567" w:hanging="567"/>
        <w:jc w:val="both"/>
        <w:rPr>
          <w:rFonts w:ascii="Arial" w:hAnsi="Arial" w:cs="Arial"/>
          <w:b/>
          <w:szCs w:val="22"/>
        </w:rPr>
      </w:pPr>
    </w:p>
    <w:p w:rsidR="0075067D" w:rsidRDefault="0075067D" w:rsidP="0075067D">
      <w:pPr>
        <w:shd w:val="clear" w:color="auto" w:fill="FFFFFF" w:themeFill="background1"/>
        <w:ind w:left="567" w:hanging="567"/>
        <w:jc w:val="both"/>
        <w:rPr>
          <w:rFonts w:ascii="Arial" w:hAnsi="Arial" w:cs="Arial"/>
          <w:b/>
          <w:szCs w:val="22"/>
        </w:rPr>
      </w:pPr>
    </w:p>
    <w:p w:rsidR="00517B1D" w:rsidRPr="00DB38E7" w:rsidRDefault="00517B1D" w:rsidP="00517B1D">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"KV_A607_Schreiben_Mandant_InfoFehler"</w:instrText>
      </w:r>
      <w:r>
        <w:rPr>
          <w:rFonts w:ascii="Arial" w:hAnsi="Arial" w:cs="Arial"/>
        </w:rPr>
        <w:fldChar w:fldCharType="separate"/>
      </w:r>
      <w:r w:rsidRPr="00DB38E7">
        <w:rPr>
          <w:rStyle w:val="Hyperlink"/>
          <w:rFonts w:ascii="Arial" w:hAnsi="Arial" w:cs="Arial"/>
        </w:rPr>
        <w:t>Nach oben</w:t>
      </w:r>
    </w:p>
    <w:p w:rsidR="00517B1D" w:rsidRPr="00DB38E7" w:rsidRDefault="00517B1D" w:rsidP="00517B1D">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"Inhalt_KV_A607"</w:instrText>
      </w:r>
      <w:r>
        <w:rPr>
          <w:rFonts w:ascii="Arial" w:hAnsi="Arial" w:cs="Arial"/>
        </w:rPr>
        <w:fldChar w:fldCharType="separate"/>
      </w:r>
      <w:r w:rsidRPr="00DB38E7">
        <w:rPr>
          <w:rStyle w:val="Hyperlink"/>
          <w:rFonts w:ascii="Arial" w:hAnsi="Arial" w:cs="Arial"/>
        </w:rPr>
        <w:t>Zum Inhaltsverzeichnis</w:t>
      </w:r>
    </w:p>
    <w:p w:rsidR="005A6FC6" w:rsidRDefault="00517B1D"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hyperlink w:anchor="A607_Mand_Rückfragenklärung_Haftnotiz" w:history="1">
        <w:r w:rsidRPr="00DB38E7">
          <w:rPr>
            <w:rStyle w:val="Hyperlink"/>
            <w:rFonts w:ascii="Arial" w:hAnsi="Arial" w:cs="Arial"/>
          </w:rPr>
          <w:t>Zum E</w:t>
        </w:r>
        <w:r>
          <w:rPr>
            <w:rStyle w:val="Hyperlink"/>
            <w:rFonts w:ascii="Arial" w:hAnsi="Arial" w:cs="Arial"/>
          </w:rPr>
          <w:t>rläuterungsteil</w:t>
        </w:r>
      </w:hyperlink>
    </w:p>
    <w:p w:rsidR="005A6FC6" w:rsidRDefault="005A6FC6" w:rsidP="00291D80">
      <w:pPr>
        <w:shd w:val="clear" w:color="auto" w:fill="FFFFFF"/>
        <w:tabs>
          <w:tab w:val="left" w:pos="567"/>
        </w:tabs>
        <w:spacing w:line="260" w:lineRule="exact"/>
        <w:ind w:right="282"/>
        <w:jc w:val="both"/>
        <w:rPr>
          <w:rFonts w:ascii="Arial" w:hAnsi="Arial" w:cs="Arial"/>
          <w:b/>
        </w:rPr>
        <w:sectPr w:rsidR="005A6FC6" w:rsidSect="004D23F3">
          <w:headerReference w:type="default" r:id="rId185"/>
          <w:pgSz w:w="11906" w:h="16838" w:code="9"/>
          <w:pgMar w:top="284" w:right="992" w:bottom="709" w:left="1418" w:header="295" w:footer="153" w:gutter="0"/>
          <w:cols w:space="720"/>
          <w:docGrid w:linePitch="272"/>
        </w:sectPr>
      </w:pPr>
    </w:p>
    <w:p w:rsidR="00021BD0" w:rsidRDefault="007D7B0F" w:rsidP="00021BD0">
      <w:pPr>
        <w:ind w:right="140"/>
        <w:jc w:val="both"/>
        <w:rPr>
          <w:rFonts w:ascii="Arial" w:hAnsi="Arial" w:cs="Arial"/>
          <w:b/>
          <w:szCs w:val="22"/>
        </w:rPr>
      </w:pPr>
      <w:hyperlink w:anchor="Inhalt_KV_A610" w:history="1">
        <w:r w:rsidR="00021BD0" w:rsidRPr="00517B1D">
          <w:rPr>
            <w:rStyle w:val="Hyperlink"/>
            <w:rFonts w:ascii="Arial" w:hAnsi="Arial" w:cs="Arial"/>
            <w:b/>
            <w:szCs w:val="22"/>
          </w:rPr>
          <w:t>KV_A6</w:t>
        </w:r>
        <w:r w:rsidR="00021BD0">
          <w:rPr>
            <w:rStyle w:val="Hyperlink"/>
            <w:rFonts w:ascii="Arial" w:hAnsi="Arial" w:cs="Arial"/>
            <w:b/>
            <w:szCs w:val="22"/>
          </w:rPr>
          <w:t>10</w:t>
        </w:r>
      </w:hyperlink>
      <w:r w:rsidR="00021BD0">
        <w:rPr>
          <w:rFonts w:ascii="Arial" w:hAnsi="Arial" w:cs="Arial"/>
          <w:b/>
          <w:szCs w:val="22"/>
        </w:rPr>
        <w:t xml:space="preserve"> </w:t>
      </w:r>
      <w:bookmarkStart w:id="440" w:name="KV_A610_Rückfragen_und_Buchungsbeleg"/>
      <w:bookmarkEnd w:id="440"/>
      <w:r w:rsidR="00021BD0">
        <w:rPr>
          <w:rFonts w:ascii="Arial" w:hAnsi="Arial" w:cs="Arial"/>
          <w:b/>
          <w:szCs w:val="22"/>
        </w:rPr>
        <w:t>Rückfragen- und Buchungsbeleg</w:t>
      </w:r>
    </w:p>
    <w:p w:rsidR="00021BD0" w:rsidRDefault="00021BD0" w:rsidP="00021BD0">
      <w:pPr>
        <w:ind w:left="567" w:right="282"/>
        <w:jc w:val="center"/>
        <w:rPr>
          <w:rFonts w:ascii="Arial" w:hAnsi="Arial" w:cs="Arial"/>
          <w:b/>
          <w:sz w:val="24"/>
          <w:szCs w:val="22"/>
        </w:rPr>
      </w:pPr>
    </w:p>
    <w:tbl>
      <w:tblPr>
        <w:tblW w:w="0" w:type="auto"/>
        <w:tblInd w:w="534" w:type="dxa"/>
        <w:tblLook w:val="04A0" w:firstRow="1" w:lastRow="0" w:firstColumn="1" w:lastColumn="0" w:noHBand="0" w:noVBand="1"/>
      </w:tblPr>
      <w:tblGrid>
        <w:gridCol w:w="1842"/>
        <w:gridCol w:w="1560"/>
        <w:gridCol w:w="425"/>
        <w:gridCol w:w="2268"/>
        <w:gridCol w:w="2835"/>
      </w:tblGrid>
      <w:tr w:rsidR="00263708" w:rsidRPr="00592FD6" w:rsidTr="009B36B2">
        <w:tc>
          <w:tcPr>
            <w:tcW w:w="8930" w:type="dxa"/>
            <w:gridSpan w:val="5"/>
            <w:shd w:val="clear" w:color="auto" w:fill="auto"/>
          </w:tcPr>
          <w:p w:rsidR="004D4D52" w:rsidRPr="00501558" w:rsidRDefault="004D4D52" w:rsidP="004D4D52">
            <w:pPr>
              <w:pBdr>
                <w:top w:val="single" w:sz="4" w:space="1" w:color="auto"/>
                <w:left w:val="single" w:sz="4" w:space="1" w:color="auto"/>
                <w:bottom w:val="single" w:sz="4" w:space="1" w:color="auto"/>
                <w:right w:val="single" w:sz="4" w:space="3" w:color="auto"/>
              </w:pBdr>
              <w:shd w:val="clear" w:color="auto" w:fill="DDD9C3"/>
              <w:ind w:left="-108" w:right="-2"/>
              <w:jc w:val="center"/>
              <w:rPr>
                <w:rFonts w:ascii="Arial" w:hAnsi="Arial" w:cs="Arial"/>
                <w:b/>
                <w:szCs w:val="22"/>
              </w:rPr>
            </w:pPr>
            <w:r w:rsidRPr="00C711B1">
              <w:rPr>
                <w:rFonts w:ascii="Arial" w:hAnsi="Arial" w:cs="Arial"/>
                <w:b/>
                <w:sz w:val="24"/>
                <w:szCs w:val="22"/>
              </w:rPr>
              <w:t>Steuerberater Max Mustermann</w:t>
            </w:r>
          </w:p>
          <w:p w:rsidR="00C1476D" w:rsidRDefault="00C1476D" w:rsidP="004D4D52">
            <w:pPr>
              <w:pBdr>
                <w:top w:val="single" w:sz="4" w:space="1" w:color="auto"/>
                <w:left w:val="single" w:sz="4" w:space="1" w:color="auto"/>
                <w:bottom w:val="single" w:sz="4" w:space="1" w:color="auto"/>
                <w:right w:val="single" w:sz="4" w:space="3" w:color="auto"/>
              </w:pBdr>
              <w:shd w:val="clear" w:color="auto" w:fill="DDD9C3"/>
              <w:ind w:left="-108" w:right="-108"/>
              <w:jc w:val="center"/>
              <w:rPr>
                <w:rFonts w:ascii="Arial" w:hAnsi="Arial" w:cs="Arial"/>
                <w:b/>
                <w:szCs w:val="22"/>
              </w:rPr>
            </w:pPr>
          </w:p>
          <w:p w:rsidR="00C1476D" w:rsidRDefault="004D4D52" w:rsidP="004D4D52">
            <w:pPr>
              <w:pBdr>
                <w:top w:val="single" w:sz="4" w:space="1" w:color="auto"/>
                <w:left w:val="single" w:sz="4" w:space="1" w:color="auto"/>
                <w:bottom w:val="single" w:sz="4" w:space="1" w:color="auto"/>
                <w:right w:val="single" w:sz="4" w:space="3" w:color="auto"/>
              </w:pBdr>
              <w:shd w:val="clear" w:color="auto" w:fill="DDD9C3"/>
              <w:ind w:left="-108" w:right="-108"/>
              <w:jc w:val="center"/>
              <w:rPr>
                <w:rFonts w:ascii="Arial" w:hAnsi="Arial" w:cs="Arial"/>
                <w:b/>
                <w:szCs w:val="22"/>
              </w:rPr>
            </w:pPr>
            <w:r w:rsidRPr="00501558">
              <w:rPr>
                <w:rFonts w:ascii="Arial" w:hAnsi="Arial" w:cs="Arial"/>
                <w:b/>
                <w:szCs w:val="22"/>
              </w:rPr>
              <w:t xml:space="preserve">Rückfragen </w:t>
            </w:r>
            <w:r>
              <w:rPr>
                <w:rFonts w:ascii="Arial" w:hAnsi="Arial" w:cs="Arial"/>
                <w:b/>
                <w:szCs w:val="22"/>
              </w:rPr>
              <w:t xml:space="preserve">und </w:t>
            </w:r>
            <w:r w:rsidRPr="00D411ED">
              <w:rPr>
                <w:rFonts w:ascii="Arial" w:hAnsi="Arial" w:cs="Arial"/>
                <w:b/>
                <w:szCs w:val="22"/>
                <w:u w:val="single"/>
              </w:rPr>
              <w:t>Buchungsbeleg</w:t>
            </w:r>
            <w:r>
              <w:rPr>
                <w:rFonts w:ascii="Arial" w:hAnsi="Arial" w:cs="Arial"/>
                <w:b/>
                <w:szCs w:val="22"/>
              </w:rPr>
              <w:t xml:space="preserve"> </w:t>
            </w:r>
            <w:r w:rsidRPr="00501558">
              <w:rPr>
                <w:rFonts w:ascii="Arial" w:hAnsi="Arial" w:cs="Arial"/>
                <w:b/>
                <w:szCs w:val="22"/>
              </w:rPr>
              <w:t>zu</w:t>
            </w:r>
            <w:r>
              <w:rPr>
                <w:rFonts w:ascii="Arial" w:hAnsi="Arial" w:cs="Arial"/>
                <w:b/>
                <w:szCs w:val="22"/>
              </w:rPr>
              <w:t>r telefonischen / mündliche Klärung</w:t>
            </w:r>
          </w:p>
          <w:p w:rsidR="004D4D52" w:rsidRDefault="004D4D52" w:rsidP="004D4D52">
            <w:pPr>
              <w:pBdr>
                <w:top w:val="single" w:sz="4" w:space="1" w:color="auto"/>
                <w:left w:val="single" w:sz="4" w:space="1" w:color="auto"/>
                <w:bottom w:val="single" w:sz="4" w:space="1" w:color="auto"/>
                <w:right w:val="single" w:sz="4" w:space="3" w:color="auto"/>
              </w:pBdr>
              <w:shd w:val="clear" w:color="auto" w:fill="DDD9C3"/>
              <w:ind w:left="-108" w:right="-108"/>
              <w:jc w:val="center"/>
              <w:rPr>
                <w:rFonts w:ascii="Arial" w:hAnsi="Arial" w:cs="Arial"/>
                <w:b/>
                <w:szCs w:val="22"/>
              </w:rPr>
            </w:pPr>
            <w:r>
              <w:rPr>
                <w:rFonts w:ascii="Arial" w:hAnsi="Arial" w:cs="Arial"/>
                <w:b/>
                <w:szCs w:val="22"/>
              </w:rPr>
              <w:t xml:space="preserve"> von</w:t>
            </w:r>
            <w:r w:rsidRPr="00501558">
              <w:rPr>
                <w:rFonts w:ascii="Arial" w:hAnsi="Arial" w:cs="Arial"/>
                <w:b/>
                <w:szCs w:val="22"/>
              </w:rPr>
              <w:t xml:space="preserve"> unklaren Belegen</w:t>
            </w:r>
          </w:p>
          <w:p w:rsidR="00C1476D" w:rsidRDefault="00C1476D" w:rsidP="004D4D52">
            <w:pPr>
              <w:pBdr>
                <w:top w:val="single" w:sz="4" w:space="1" w:color="auto"/>
                <w:left w:val="single" w:sz="4" w:space="1" w:color="auto"/>
                <w:bottom w:val="single" w:sz="4" w:space="1" w:color="auto"/>
                <w:right w:val="single" w:sz="4" w:space="3" w:color="auto"/>
              </w:pBdr>
              <w:shd w:val="clear" w:color="auto" w:fill="DDD9C3"/>
              <w:ind w:left="-108" w:right="-108"/>
              <w:jc w:val="center"/>
              <w:rPr>
                <w:rFonts w:ascii="Arial" w:hAnsi="Arial" w:cs="Arial"/>
                <w:b/>
                <w:szCs w:val="22"/>
              </w:rPr>
            </w:pPr>
          </w:p>
          <w:p w:rsidR="004D4D52" w:rsidRDefault="004D4D52" w:rsidP="004D4D52">
            <w:pPr>
              <w:pBdr>
                <w:top w:val="single" w:sz="4" w:space="1" w:color="auto"/>
                <w:left w:val="single" w:sz="4" w:space="1" w:color="auto"/>
                <w:bottom w:val="single" w:sz="4" w:space="1" w:color="auto"/>
                <w:right w:val="single" w:sz="4" w:space="3" w:color="auto"/>
              </w:pBdr>
              <w:shd w:val="clear" w:color="auto" w:fill="DDD9C3"/>
              <w:tabs>
                <w:tab w:val="right" w:pos="9214"/>
              </w:tabs>
              <w:ind w:left="-108" w:right="-108"/>
              <w:jc w:val="both"/>
              <w:rPr>
                <w:rFonts w:ascii="Arial" w:hAnsi="Arial" w:cs="Arial"/>
                <w:szCs w:val="22"/>
              </w:rPr>
            </w:pPr>
            <w:r>
              <w:rPr>
                <w:rFonts w:ascii="Arial" w:hAnsi="Arial" w:cs="Arial"/>
                <w:szCs w:val="22"/>
              </w:rPr>
              <w:tab/>
              <w:t>Datum:</w:t>
            </w:r>
            <w:r w:rsidRPr="008F3902">
              <w:rPr>
                <w:rFonts w:ascii="Arial" w:hAnsi="Arial" w:cs="Arial"/>
                <w:sz w:val="12"/>
                <w:szCs w:val="22"/>
              </w:rPr>
              <w:t> </w:t>
            </w:r>
            <w:r w:rsidRPr="008F3902">
              <w:rPr>
                <w:rFonts w:ascii="Arial" w:hAnsi="Arial" w:cs="Arial"/>
                <w:b/>
                <w:szCs w:val="22"/>
              </w:rPr>
              <w:t>_________________</w:t>
            </w:r>
            <w:r>
              <w:rPr>
                <w:rFonts w:ascii="Arial" w:hAnsi="Arial" w:cs="Arial"/>
                <w:b/>
                <w:szCs w:val="22"/>
              </w:rPr>
              <w:t>_</w:t>
            </w:r>
            <w:r w:rsidRPr="00D411ED">
              <w:rPr>
                <w:rFonts w:ascii="Arial" w:hAnsi="Arial" w:cs="Arial"/>
                <w:szCs w:val="22"/>
              </w:rPr>
              <w:t>Blatt: ______</w:t>
            </w:r>
            <w:r>
              <w:rPr>
                <w:rFonts w:ascii="Arial" w:hAnsi="Arial" w:cs="Arial"/>
                <w:szCs w:val="22"/>
              </w:rPr>
              <w:t xml:space="preserve">__ </w:t>
            </w:r>
          </w:p>
          <w:p w:rsidR="00263708" w:rsidRPr="00592FD6" w:rsidRDefault="00263708" w:rsidP="00021BD0">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p>
        </w:tc>
      </w:tr>
      <w:tr w:rsidR="005A6FC6" w:rsidRPr="00592FD6" w:rsidTr="009B36B2">
        <w:tc>
          <w:tcPr>
            <w:tcW w:w="3402" w:type="dxa"/>
            <w:gridSpan w:val="2"/>
            <w:shd w:val="clear" w:color="auto" w:fill="auto"/>
          </w:tcPr>
          <w:p w:rsidR="005A6FC6" w:rsidRPr="00592FD6" w:rsidRDefault="005A6FC6" w:rsidP="00263708">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Mandant:</w:t>
            </w:r>
          </w:p>
        </w:tc>
        <w:tc>
          <w:tcPr>
            <w:tcW w:w="2693" w:type="dxa"/>
            <w:gridSpan w:val="2"/>
            <w:shd w:val="clear" w:color="auto" w:fill="auto"/>
          </w:tcPr>
          <w:p w:rsidR="005A6FC6" w:rsidRPr="00592FD6" w:rsidRDefault="005A6FC6" w:rsidP="00021BD0">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Mitarbeiter:</w:t>
            </w:r>
          </w:p>
        </w:tc>
        <w:tc>
          <w:tcPr>
            <w:tcW w:w="2835" w:type="dxa"/>
            <w:shd w:val="clear" w:color="auto" w:fill="auto"/>
          </w:tcPr>
          <w:p w:rsidR="005A6FC6" w:rsidRPr="00592FD6" w:rsidRDefault="005A6FC6" w:rsidP="00021BD0">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Buchführung:  __/201__</w:t>
            </w:r>
          </w:p>
        </w:tc>
      </w:tr>
      <w:tr w:rsidR="005A6FC6" w:rsidRPr="00592FD6" w:rsidTr="009B36B2">
        <w:tc>
          <w:tcPr>
            <w:tcW w:w="3402" w:type="dxa"/>
            <w:gridSpan w:val="2"/>
            <w:shd w:val="clear" w:color="auto" w:fill="auto"/>
          </w:tcPr>
          <w:p w:rsidR="005A6FC6" w:rsidRPr="00592FD6" w:rsidRDefault="005A6FC6" w:rsidP="00263708">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Telefon:</w:t>
            </w:r>
          </w:p>
        </w:tc>
        <w:tc>
          <w:tcPr>
            <w:tcW w:w="2693" w:type="dxa"/>
            <w:gridSpan w:val="2"/>
            <w:shd w:val="clear" w:color="auto" w:fill="auto"/>
          </w:tcPr>
          <w:p w:rsidR="005A6FC6" w:rsidRPr="00592FD6" w:rsidRDefault="005A6FC6" w:rsidP="00021BD0">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Fax:</w:t>
            </w:r>
          </w:p>
        </w:tc>
        <w:tc>
          <w:tcPr>
            <w:tcW w:w="2835" w:type="dxa"/>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E-Mail:</w:t>
            </w:r>
          </w:p>
        </w:tc>
      </w:tr>
      <w:tr w:rsidR="005A6FC6" w:rsidRPr="00592FD6" w:rsidTr="009B36B2">
        <w:tc>
          <w:tcPr>
            <w:tcW w:w="8930" w:type="dxa"/>
            <w:gridSpan w:val="5"/>
            <w:shd w:val="clear" w:color="auto" w:fill="auto"/>
          </w:tcPr>
          <w:p w:rsidR="005A6FC6" w:rsidRPr="00592FD6" w:rsidRDefault="005A6FC6" w:rsidP="00C1476D">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t> </w:t>
            </w:r>
          </w:p>
        </w:tc>
      </w:tr>
      <w:tr w:rsidR="005A6FC6" w:rsidRPr="00592FD6" w:rsidTr="009B36B2">
        <w:tc>
          <w:tcPr>
            <w:tcW w:w="1842" w:type="dxa"/>
            <w:shd w:val="clear" w:color="auto" w:fill="auto"/>
          </w:tcPr>
          <w:p w:rsidR="005A6FC6" w:rsidRPr="009B36B2" w:rsidRDefault="005A6FC6" w:rsidP="009B36B2">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9B36B2">
              <w:rPr>
                <w:rFonts w:ascii="Arial" w:hAnsi="Arial" w:cs="Arial"/>
                <w:szCs w:val="22"/>
              </w:rPr>
              <w:t>K-Mitarbeiter:</w:t>
            </w:r>
          </w:p>
        </w:tc>
        <w:tc>
          <w:tcPr>
            <w:tcW w:w="1985" w:type="dxa"/>
            <w:gridSpan w:val="2"/>
            <w:shd w:val="clear" w:color="auto" w:fill="auto"/>
          </w:tcPr>
          <w:p w:rsidR="005A6FC6" w:rsidRPr="00592FD6" w:rsidRDefault="005A6FC6" w:rsidP="009B36B2">
            <w:pPr>
              <w:pBdr>
                <w:top w:val="single" w:sz="4" w:space="1" w:color="auto"/>
                <w:left w:val="single" w:sz="4" w:space="1" w:color="auto"/>
                <w:bottom w:val="single" w:sz="4" w:space="1" w:color="auto"/>
                <w:right w:val="single" w:sz="4" w:space="1" w:color="auto"/>
              </w:pBdr>
              <w:shd w:val="clear" w:color="auto" w:fill="DDD9C3"/>
              <w:tabs>
                <w:tab w:val="center" w:pos="830"/>
              </w:tabs>
              <w:ind w:left="-108" w:right="-108"/>
              <w:jc w:val="both"/>
              <w:rPr>
                <w:rFonts w:ascii="Arial" w:hAnsi="Arial" w:cs="Arial"/>
                <w:szCs w:val="22"/>
              </w:rPr>
            </w:pPr>
            <w:r w:rsidRPr="009B36B2">
              <w:rPr>
                <w:rFonts w:ascii="Arial" w:hAnsi="Arial" w:cs="Arial"/>
                <w:szCs w:val="22"/>
              </w:rPr>
              <w:t>Tel.:</w:t>
            </w:r>
            <w:r w:rsidR="009B36B2">
              <w:rPr>
                <w:rFonts w:ascii="Arial" w:hAnsi="Arial" w:cs="Arial"/>
                <w:sz w:val="18"/>
                <w:szCs w:val="22"/>
              </w:rPr>
              <w:tab/>
            </w:r>
          </w:p>
        </w:tc>
        <w:tc>
          <w:tcPr>
            <w:tcW w:w="2268" w:type="dxa"/>
            <w:shd w:val="clear" w:color="auto" w:fill="auto"/>
          </w:tcPr>
          <w:p w:rsidR="005A6FC6" w:rsidRPr="00592FD6" w:rsidRDefault="005A6FC6" w:rsidP="009B36B2">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Fax:</w:t>
            </w:r>
          </w:p>
        </w:tc>
        <w:tc>
          <w:tcPr>
            <w:tcW w:w="2835" w:type="dxa"/>
            <w:shd w:val="clear" w:color="auto" w:fill="auto"/>
          </w:tcPr>
          <w:p w:rsidR="005A6FC6" w:rsidRPr="00592FD6" w:rsidRDefault="005A6FC6" w:rsidP="009B36B2">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sidRPr="00592FD6">
              <w:rPr>
                <w:rFonts w:ascii="Arial" w:hAnsi="Arial" w:cs="Arial"/>
                <w:szCs w:val="22"/>
              </w:rPr>
              <w:t>E-Mail:</w:t>
            </w:r>
          </w:p>
        </w:tc>
      </w:tr>
      <w:tr w:rsidR="005A6FC6" w:rsidRPr="00592FD6" w:rsidTr="009B36B2">
        <w:tc>
          <w:tcPr>
            <w:tcW w:w="8930" w:type="dxa"/>
            <w:gridSpan w:val="5"/>
            <w:shd w:val="clear" w:color="auto" w:fill="auto"/>
          </w:tcPr>
          <w:p w:rsidR="005A6FC6" w:rsidRPr="004510FC" w:rsidRDefault="005A6FC6" w:rsidP="009B36B2">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b/>
                <w:szCs w:val="22"/>
              </w:rPr>
            </w:pPr>
            <w:r w:rsidRPr="004510FC">
              <w:rPr>
                <w:rFonts w:ascii="Arial" w:hAnsi="Arial" w:cs="Arial"/>
                <w:b/>
                <w:szCs w:val="22"/>
              </w:rPr>
              <w:t>Rückfragen:</w:t>
            </w:r>
          </w:p>
        </w:tc>
      </w:tr>
      <w:tr w:rsidR="005A6FC6" w:rsidRPr="00592FD6" w:rsidTr="009B36B2">
        <w:tc>
          <w:tcPr>
            <w:tcW w:w="8930" w:type="dxa"/>
            <w:gridSpan w:val="5"/>
            <w:shd w:val="clear" w:color="auto" w:fill="auto"/>
          </w:tcPr>
          <w:p w:rsidR="005A6FC6" w:rsidRPr="004510FC" w:rsidRDefault="005A6FC6" w:rsidP="009B36B2">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b/>
                <w:szCs w:val="22"/>
              </w:rPr>
            </w:pPr>
            <w:r w:rsidRPr="004510FC">
              <w:rPr>
                <w:rFonts w:ascii="Arial" w:hAnsi="Arial" w:cs="Arial"/>
                <w:b/>
                <w:szCs w:val="22"/>
              </w:rPr>
              <w:t>O Kasse O Bank O Eingangsrechnung O Ausgangsrechnung</w:t>
            </w:r>
          </w:p>
          <w:p w:rsidR="005A6FC6" w:rsidRDefault="005A6FC6" w:rsidP="009B36B2">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rPr>
            </w:pPr>
            <w:r>
              <w:rPr>
                <w:rFonts w:ascii="Arial" w:hAnsi="Arial" w:cs="Arial"/>
                <w:szCs w:val="22"/>
              </w:rPr>
              <w:t>Name:___________________________ Beleg Nr.: ______________ Beleg-Datum: ___________</w:t>
            </w:r>
          </w:p>
          <w:p w:rsidR="005A6FC6" w:rsidRPr="00542216" w:rsidRDefault="005A6FC6" w:rsidP="009B36B2">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Cs w:val="22"/>
                <w:u w:val="single"/>
              </w:rPr>
            </w:pPr>
            <w:r w:rsidRPr="00D368DE">
              <w:rPr>
                <w:rFonts w:ascii="Arial" w:hAnsi="Arial" w:cs="Arial"/>
                <w:szCs w:val="22"/>
              </w:rPr>
              <w:t>Rückfrage:</w:t>
            </w:r>
            <w:r>
              <w:rPr>
                <w:rFonts w:ascii="Arial" w:hAnsi="Arial" w:cs="Arial"/>
                <w:szCs w:val="22"/>
              </w:rPr>
              <w:t xml:space="preserve"> </w:t>
            </w:r>
          </w:p>
          <w:p w:rsidR="005A6FC6" w:rsidRPr="001D0CDC" w:rsidRDefault="005A6FC6" w:rsidP="002C4A5B">
            <w:pPr>
              <w:pBdr>
                <w:top w:val="single" w:sz="4" w:space="1" w:color="auto"/>
                <w:left w:val="single" w:sz="4" w:space="1" w:color="auto"/>
                <w:bottom w:val="single" w:sz="4" w:space="1" w:color="auto"/>
                <w:right w:val="single" w:sz="4" w:space="1" w:color="auto"/>
              </w:pBdr>
              <w:shd w:val="clear" w:color="auto" w:fill="DDD9C3"/>
              <w:tabs>
                <w:tab w:val="right" w:pos="8680"/>
              </w:tabs>
              <w:ind w:left="-108" w:right="-108"/>
              <w:jc w:val="both"/>
              <w:rPr>
                <w:rFonts w:ascii="Arial" w:hAnsi="Arial" w:cs="Arial"/>
                <w:sz w:val="36"/>
                <w:szCs w:val="22"/>
                <w:u w:val="single"/>
              </w:rPr>
            </w:pPr>
            <w:r>
              <w:rPr>
                <w:rFonts w:ascii="Arial" w:hAnsi="Arial" w:cs="Arial"/>
                <w:szCs w:val="22"/>
                <w:u w:val="single"/>
              </w:rPr>
              <w:tab/>
            </w:r>
          </w:p>
          <w:p w:rsidR="005A6FC6" w:rsidRPr="00542216" w:rsidRDefault="005A6FC6" w:rsidP="001D0CDC">
            <w:pPr>
              <w:pBdr>
                <w:top w:val="single" w:sz="4" w:space="1" w:color="auto"/>
                <w:left w:val="single" w:sz="4" w:space="1" w:color="auto"/>
                <w:bottom w:val="single" w:sz="4" w:space="1" w:color="auto"/>
                <w:right w:val="single" w:sz="4" w:space="1" w:color="auto"/>
              </w:pBdr>
              <w:shd w:val="clear" w:color="auto" w:fill="DDD9C3"/>
              <w:ind w:left="-108" w:right="-108"/>
              <w:jc w:val="both"/>
              <w:rPr>
                <w:rFonts w:ascii="Arial" w:hAnsi="Arial" w:cs="Arial"/>
                <w:sz w:val="8"/>
                <w:szCs w:val="22"/>
              </w:rPr>
            </w:pPr>
          </w:p>
          <w:p w:rsidR="005A6FC6" w:rsidRPr="001D0CDC" w:rsidRDefault="005A6FC6" w:rsidP="001D0CDC">
            <w:pPr>
              <w:pBdr>
                <w:top w:val="single" w:sz="4" w:space="1" w:color="auto"/>
                <w:left w:val="single" w:sz="4" w:space="1" w:color="auto"/>
                <w:bottom w:val="single" w:sz="4" w:space="1" w:color="auto"/>
                <w:right w:val="single" w:sz="4" w:space="1" w:color="auto"/>
              </w:pBdr>
              <w:shd w:val="clear" w:color="auto" w:fill="DDD9C3"/>
              <w:tabs>
                <w:tab w:val="right" w:pos="8714"/>
              </w:tabs>
              <w:ind w:left="-108" w:right="-108"/>
              <w:jc w:val="both"/>
              <w:rPr>
                <w:rFonts w:ascii="Arial" w:hAnsi="Arial" w:cs="Arial"/>
                <w:sz w:val="44"/>
                <w:szCs w:val="22"/>
                <w:u w:val="single"/>
              </w:rPr>
            </w:pPr>
            <w:r w:rsidRPr="00D368DE">
              <w:rPr>
                <w:rFonts w:ascii="Arial" w:hAnsi="Arial" w:cs="Arial"/>
                <w:szCs w:val="22"/>
              </w:rPr>
              <w:t>Anweisung des Mandanten:</w:t>
            </w:r>
            <w:r>
              <w:rPr>
                <w:rFonts w:ascii="Arial" w:hAnsi="Arial" w:cs="Arial"/>
                <w:szCs w:val="22"/>
                <w:u w:val="single"/>
              </w:rPr>
              <w:tab/>
            </w:r>
          </w:p>
          <w:p w:rsidR="005A6FC6" w:rsidRPr="001D0CDC" w:rsidRDefault="005A6FC6" w:rsidP="001D0CDC">
            <w:pPr>
              <w:pBdr>
                <w:top w:val="single" w:sz="4" w:space="1" w:color="auto"/>
                <w:left w:val="single" w:sz="4" w:space="1" w:color="auto"/>
                <w:bottom w:val="single" w:sz="4" w:space="1" w:color="auto"/>
                <w:right w:val="single" w:sz="4" w:space="1" w:color="auto"/>
              </w:pBdr>
              <w:shd w:val="clear" w:color="auto" w:fill="DDD9C3"/>
              <w:tabs>
                <w:tab w:val="right" w:pos="8714"/>
              </w:tabs>
              <w:ind w:left="-108" w:right="-108"/>
              <w:jc w:val="both"/>
              <w:rPr>
                <w:rFonts w:ascii="Arial" w:hAnsi="Arial" w:cs="Arial"/>
                <w:sz w:val="40"/>
                <w:szCs w:val="22"/>
                <w:u w:val="single"/>
              </w:rPr>
            </w:pPr>
            <w:r>
              <w:rPr>
                <w:rFonts w:ascii="Arial" w:hAnsi="Arial" w:cs="Arial"/>
                <w:szCs w:val="22"/>
                <w:u w:val="single"/>
              </w:rPr>
              <w:tab/>
            </w:r>
          </w:p>
          <w:p w:rsidR="005A6FC6" w:rsidRPr="001D0CDC" w:rsidRDefault="005A6FC6" w:rsidP="001D0CDC">
            <w:pPr>
              <w:pBdr>
                <w:top w:val="single" w:sz="4" w:space="1" w:color="auto"/>
                <w:left w:val="single" w:sz="4" w:space="1" w:color="auto"/>
                <w:bottom w:val="single" w:sz="4" w:space="1" w:color="auto"/>
                <w:right w:val="single" w:sz="4" w:space="1" w:color="auto"/>
              </w:pBdr>
              <w:shd w:val="clear" w:color="auto" w:fill="DDD9C3"/>
              <w:tabs>
                <w:tab w:val="right" w:pos="8538"/>
              </w:tabs>
              <w:ind w:left="-108" w:right="-108"/>
              <w:jc w:val="both"/>
              <w:rPr>
                <w:rFonts w:ascii="Arial" w:hAnsi="Arial" w:cs="Arial"/>
                <w:sz w:val="32"/>
                <w:szCs w:val="22"/>
                <w:u w:val="single"/>
              </w:rPr>
            </w:pPr>
          </w:p>
        </w:tc>
      </w:tr>
    </w:tbl>
    <w:p w:rsidR="005A6FC6" w:rsidRDefault="005A6FC6" w:rsidP="001D0CDC">
      <w:pPr>
        <w:shd w:val="clear" w:color="auto" w:fill="DDD9C3"/>
        <w:ind w:left="426" w:right="140"/>
        <w:jc w:val="both"/>
        <w:rPr>
          <w:rFonts w:ascii="Arial" w:hAnsi="Arial" w:cs="Arial"/>
          <w:szCs w:val="22"/>
        </w:rPr>
      </w:pPr>
    </w:p>
    <w:p w:rsidR="005A6FC6" w:rsidRDefault="005A6FC6" w:rsidP="001D0CDC">
      <w:pPr>
        <w:shd w:val="clear" w:color="auto" w:fill="DDD9C3"/>
        <w:ind w:left="426" w:right="140"/>
        <w:jc w:val="both"/>
        <w:rPr>
          <w:rFonts w:ascii="Arial" w:hAnsi="Arial" w:cs="Arial"/>
          <w:szCs w:val="22"/>
        </w:rPr>
      </w:pPr>
      <w:r>
        <w:rPr>
          <w:rFonts w:ascii="Arial" w:hAnsi="Arial" w:cs="Arial"/>
          <w:szCs w:val="22"/>
        </w:rPr>
        <w:t>Die Sachverhalte wurde</w:t>
      </w:r>
      <w:r w:rsidR="001D0CDC">
        <w:rPr>
          <w:rFonts w:ascii="Arial" w:hAnsi="Arial" w:cs="Arial"/>
          <w:szCs w:val="22"/>
        </w:rPr>
        <w:t>n</w:t>
      </w:r>
      <w:r>
        <w:rPr>
          <w:rFonts w:ascii="Arial" w:hAnsi="Arial" w:cs="Arial"/>
          <w:szCs w:val="22"/>
        </w:rPr>
        <w:t xml:space="preserve"> mit dem Mandanten beziehungsweise mit der vom Mandanten genannten Ansprechperson ausführlich besprochen. Die Anweisungen wurden während des Gesprächs notiert. Die jeweilige Buchung erfolgte nach der erteilten Anweisung.</w:t>
      </w:r>
    </w:p>
    <w:p w:rsidR="005A6FC6" w:rsidRDefault="005A6FC6" w:rsidP="001D0CDC">
      <w:pPr>
        <w:shd w:val="clear" w:color="auto" w:fill="DDD9C3"/>
        <w:ind w:left="426" w:right="140"/>
        <w:jc w:val="both"/>
        <w:rPr>
          <w:rFonts w:ascii="Arial" w:hAnsi="Arial" w:cs="Arial"/>
          <w:sz w:val="28"/>
          <w:szCs w:val="22"/>
        </w:rPr>
      </w:pPr>
    </w:p>
    <w:p w:rsidR="005A6FC6" w:rsidRPr="004510FC" w:rsidRDefault="005A6FC6" w:rsidP="001D0CDC">
      <w:pPr>
        <w:shd w:val="clear" w:color="auto" w:fill="DDD9C3"/>
        <w:ind w:left="426" w:right="140"/>
        <w:jc w:val="both"/>
        <w:rPr>
          <w:rFonts w:ascii="Arial" w:hAnsi="Arial" w:cs="Arial"/>
          <w:sz w:val="28"/>
          <w:szCs w:val="22"/>
        </w:rPr>
      </w:pPr>
    </w:p>
    <w:p w:rsidR="005A6FC6" w:rsidRDefault="005A6FC6" w:rsidP="001D0CDC">
      <w:pPr>
        <w:shd w:val="clear" w:color="auto" w:fill="DDD9C3"/>
        <w:tabs>
          <w:tab w:val="left" w:pos="1701"/>
          <w:tab w:val="left" w:pos="2410"/>
          <w:tab w:val="left" w:pos="5103"/>
        </w:tabs>
        <w:ind w:left="426" w:right="140"/>
        <w:jc w:val="both"/>
        <w:rPr>
          <w:rFonts w:ascii="Arial" w:hAnsi="Arial" w:cs="Arial"/>
          <w:szCs w:val="22"/>
        </w:rPr>
      </w:pPr>
      <w:r>
        <w:rPr>
          <w:rFonts w:ascii="Arial" w:hAnsi="Arial" w:cs="Arial"/>
          <w:szCs w:val="22"/>
        </w:rPr>
        <w:t>______________,</w:t>
      </w:r>
      <w:r>
        <w:rPr>
          <w:rFonts w:ascii="Arial" w:hAnsi="Arial" w:cs="Arial"/>
          <w:szCs w:val="22"/>
        </w:rPr>
        <w:tab/>
        <w:t xml:space="preserve">_________________201_ </w:t>
      </w:r>
      <w:r>
        <w:rPr>
          <w:rFonts w:ascii="Arial" w:hAnsi="Arial" w:cs="Arial"/>
          <w:szCs w:val="22"/>
        </w:rPr>
        <w:tab/>
        <w:t>_____________________________</w:t>
      </w:r>
    </w:p>
    <w:p w:rsidR="005A6FC6" w:rsidRDefault="005A6FC6" w:rsidP="001D0CDC">
      <w:pPr>
        <w:shd w:val="clear" w:color="auto" w:fill="DDD9C3"/>
        <w:tabs>
          <w:tab w:val="left" w:pos="2410"/>
          <w:tab w:val="left" w:pos="5103"/>
        </w:tabs>
        <w:ind w:left="426" w:right="140"/>
        <w:jc w:val="both"/>
        <w:rPr>
          <w:rFonts w:ascii="Arial" w:hAnsi="Arial" w:cs="Arial"/>
          <w:szCs w:val="22"/>
        </w:rPr>
      </w:pPr>
      <w:r>
        <w:rPr>
          <w:rFonts w:ascii="Arial" w:hAnsi="Arial" w:cs="Arial"/>
          <w:szCs w:val="22"/>
        </w:rPr>
        <w:t>Ort</w:t>
      </w:r>
      <w:r>
        <w:rPr>
          <w:rFonts w:ascii="Arial" w:hAnsi="Arial" w:cs="Arial"/>
          <w:szCs w:val="22"/>
        </w:rPr>
        <w:tab/>
        <w:t>Datum</w:t>
      </w:r>
      <w:r>
        <w:rPr>
          <w:rFonts w:ascii="Arial" w:hAnsi="Arial" w:cs="Arial"/>
          <w:szCs w:val="22"/>
        </w:rPr>
        <w:tab/>
        <w:t>Unterschrift Mitarbeiter Steuerkanzlei</w:t>
      </w:r>
    </w:p>
    <w:p w:rsidR="005A6FC6" w:rsidRDefault="005A6FC6" w:rsidP="001D0CDC">
      <w:pPr>
        <w:shd w:val="clear" w:color="auto" w:fill="FFFFFF"/>
        <w:tabs>
          <w:tab w:val="left" w:pos="567"/>
        </w:tabs>
        <w:spacing w:line="260" w:lineRule="exact"/>
        <w:ind w:right="140"/>
        <w:jc w:val="both"/>
        <w:rPr>
          <w:rFonts w:ascii="Arial" w:hAnsi="Arial" w:cs="Arial"/>
          <w:b/>
        </w:rPr>
      </w:pPr>
    </w:p>
    <w:p w:rsidR="00967468" w:rsidRPr="00DB38E7" w:rsidRDefault="00967468" w:rsidP="0096746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"KV_A610_Rückfragen_und_Buchungsbeleg"</w:instrText>
      </w:r>
      <w:r>
        <w:rPr>
          <w:rFonts w:ascii="Arial" w:hAnsi="Arial" w:cs="Arial"/>
        </w:rPr>
        <w:fldChar w:fldCharType="separate"/>
      </w:r>
      <w:r w:rsidRPr="00DB38E7">
        <w:rPr>
          <w:rStyle w:val="Hyperlink"/>
          <w:rFonts w:ascii="Arial" w:hAnsi="Arial" w:cs="Arial"/>
        </w:rPr>
        <w:t>Nach oben</w:t>
      </w:r>
    </w:p>
    <w:p w:rsidR="00967468" w:rsidRPr="00DB38E7" w:rsidRDefault="00967468" w:rsidP="0096746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"Inhalt_KV_A610"</w:instrText>
      </w:r>
      <w:r>
        <w:rPr>
          <w:rFonts w:ascii="Arial" w:hAnsi="Arial" w:cs="Arial"/>
        </w:rPr>
        <w:fldChar w:fldCharType="separate"/>
      </w:r>
      <w:r w:rsidRPr="00DB38E7">
        <w:rPr>
          <w:rStyle w:val="Hyperlink"/>
          <w:rFonts w:ascii="Arial" w:hAnsi="Arial" w:cs="Arial"/>
        </w:rPr>
        <w:t>Zum Inhaltsverzeichnis</w:t>
      </w:r>
    </w:p>
    <w:p w:rsidR="00967468" w:rsidRPr="00DB38E7" w:rsidRDefault="00967468" w:rsidP="00967468">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"A610_Mand_Rückfragenklärung_Tel_mündl"</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967468" w:rsidRPr="00967468" w:rsidRDefault="00967468" w:rsidP="00967468">
      <w:pPr>
        <w:shd w:val="clear" w:color="auto" w:fill="FFFFFF"/>
        <w:tabs>
          <w:tab w:val="left" w:pos="567"/>
        </w:tabs>
        <w:spacing w:line="260" w:lineRule="exact"/>
        <w:ind w:right="282"/>
        <w:jc w:val="both"/>
        <w:rPr>
          <w:rFonts w:ascii="Arial" w:hAnsi="Arial" w:cs="Arial"/>
          <w:color w:val="0000FF"/>
          <w:u w:val="single"/>
        </w:rPr>
      </w:pPr>
      <w:r>
        <w:rPr>
          <w:rStyle w:val="Hyperlink"/>
          <w:rFonts w:ascii="Arial" w:hAnsi="Arial" w:cs="Arial"/>
        </w:rPr>
        <w:fldChar w:fldCharType="end"/>
      </w:r>
    </w:p>
    <w:p w:rsidR="005A6FC6" w:rsidRDefault="005A6FC6" w:rsidP="00291D80">
      <w:pPr>
        <w:shd w:val="clear" w:color="auto" w:fill="FFFFFF"/>
        <w:tabs>
          <w:tab w:val="left" w:pos="567"/>
        </w:tabs>
        <w:spacing w:line="260" w:lineRule="exact"/>
        <w:ind w:right="282"/>
        <w:jc w:val="both"/>
        <w:rPr>
          <w:rFonts w:ascii="Arial" w:hAnsi="Arial" w:cs="Arial"/>
          <w:b/>
        </w:rPr>
      </w:pPr>
    </w:p>
    <w:p w:rsidR="005A6FC6" w:rsidRDefault="005A6FC6" w:rsidP="00291D80">
      <w:pPr>
        <w:shd w:val="clear" w:color="auto" w:fill="FFFFFF"/>
        <w:tabs>
          <w:tab w:val="left" w:pos="567"/>
        </w:tabs>
        <w:spacing w:line="260" w:lineRule="exact"/>
        <w:ind w:right="282"/>
        <w:jc w:val="both"/>
        <w:rPr>
          <w:rFonts w:ascii="Arial" w:hAnsi="Arial" w:cs="Arial"/>
          <w:b/>
        </w:rPr>
      </w:pPr>
    </w:p>
    <w:p w:rsidR="005A6FC6" w:rsidRDefault="005A6FC6" w:rsidP="00291D80">
      <w:pPr>
        <w:shd w:val="clear" w:color="auto" w:fill="FFFFFF"/>
        <w:tabs>
          <w:tab w:val="left" w:pos="567"/>
        </w:tabs>
        <w:spacing w:line="260" w:lineRule="exact"/>
        <w:ind w:right="282"/>
        <w:jc w:val="both"/>
        <w:rPr>
          <w:rFonts w:ascii="Arial" w:hAnsi="Arial" w:cs="Arial"/>
          <w:b/>
        </w:rPr>
        <w:sectPr w:rsidR="005A6FC6" w:rsidSect="004D23F3">
          <w:headerReference w:type="default" r:id="rId186"/>
          <w:pgSz w:w="11906" w:h="16838" w:code="9"/>
          <w:pgMar w:top="284" w:right="992" w:bottom="709" w:left="1418" w:header="295" w:footer="153" w:gutter="0"/>
          <w:cols w:space="720"/>
          <w:docGrid w:linePitch="272"/>
        </w:sectPr>
      </w:pPr>
    </w:p>
    <w:p w:rsidR="00512F0D" w:rsidRDefault="007D7B0F" w:rsidP="00D128F3">
      <w:pPr>
        <w:shd w:val="clear" w:color="auto" w:fill="FFFFFF"/>
        <w:spacing w:line="260" w:lineRule="exact"/>
        <w:ind w:right="140"/>
        <w:jc w:val="both"/>
        <w:rPr>
          <w:rFonts w:ascii="Arial" w:hAnsi="Arial" w:cs="Arial"/>
          <w:b/>
        </w:rPr>
      </w:pPr>
      <w:hyperlink w:anchor="Inhalt_KV_A700" w:history="1">
        <w:r w:rsidR="000D7C6F">
          <w:rPr>
            <w:rStyle w:val="Hyperlink"/>
            <w:rFonts w:ascii="Arial" w:hAnsi="Arial" w:cs="Arial"/>
            <w:b/>
          </w:rPr>
          <w:t>KV_A</w:t>
        </w:r>
        <w:r w:rsidR="00512F0D" w:rsidRPr="00374B3E">
          <w:rPr>
            <w:rStyle w:val="Hyperlink"/>
            <w:rFonts w:ascii="Arial" w:hAnsi="Arial" w:cs="Arial"/>
            <w:b/>
          </w:rPr>
          <w:t>700</w:t>
        </w:r>
      </w:hyperlink>
      <w:r w:rsidR="00512F0D" w:rsidRPr="008A52DA">
        <w:rPr>
          <w:rFonts w:ascii="Arial" w:hAnsi="Arial" w:cs="Arial"/>
          <w:b/>
        </w:rPr>
        <w:t xml:space="preserve"> </w:t>
      </w:r>
      <w:bookmarkStart w:id="441" w:name="KV_A700_Anleeitung_Vorsteuer"/>
      <w:bookmarkEnd w:id="441"/>
      <w:r w:rsidR="00512F0D" w:rsidRPr="008A52DA">
        <w:rPr>
          <w:rFonts w:ascii="Arial" w:hAnsi="Arial" w:cs="Arial"/>
          <w:b/>
        </w:rPr>
        <w:t>Anleitung zur richtigen Buchung von Vorsteuern</w:t>
      </w:r>
    </w:p>
    <w:p w:rsidR="00512F0D" w:rsidRDefault="00512F0D" w:rsidP="00D128F3">
      <w:pPr>
        <w:shd w:val="clear" w:color="auto" w:fill="FFFFFF"/>
        <w:spacing w:line="260" w:lineRule="exact"/>
        <w:ind w:right="140"/>
        <w:jc w:val="both"/>
        <w:rPr>
          <w:rFonts w:ascii="Arial" w:hAnsi="Arial" w:cs="Arial"/>
          <w:b/>
        </w:rPr>
      </w:pPr>
    </w:p>
    <w:p w:rsidR="00DA1E9A" w:rsidRPr="00A53991" w:rsidRDefault="00DA1E9A" w:rsidP="00D128F3">
      <w:pPr>
        <w:shd w:val="clear" w:color="auto" w:fill="EEECE1" w:themeFill="background2"/>
        <w:ind w:right="-2"/>
        <w:jc w:val="both"/>
        <w:rPr>
          <w:rFonts w:ascii="Arial" w:hAnsi="Arial" w:cs="Arial"/>
          <w:b/>
          <w:szCs w:val="22"/>
        </w:rPr>
      </w:pPr>
      <w:r w:rsidRPr="00A53991">
        <w:rPr>
          <w:rFonts w:ascii="Arial" w:hAnsi="Arial" w:cs="Arial"/>
          <w:b/>
          <w:szCs w:val="22"/>
        </w:rPr>
        <w:t>Zuständigkeiten:</w:t>
      </w:r>
    </w:p>
    <w:p w:rsidR="008204AC" w:rsidRDefault="008204AC" w:rsidP="00D128F3">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8204AC" w:rsidRDefault="008204AC" w:rsidP="00D128F3">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8204AC" w:rsidRDefault="008204AC" w:rsidP="00D128F3">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8204AC" w:rsidRDefault="008204AC" w:rsidP="00D128F3">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DA1E9A" w:rsidRDefault="00DA1E9A" w:rsidP="00D128F3">
      <w:pPr>
        <w:shd w:val="clear" w:color="auto" w:fill="EEECE1" w:themeFill="background2"/>
        <w:tabs>
          <w:tab w:val="left" w:pos="1985"/>
          <w:tab w:val="left" w:pos="4678"/>
          <w:tab w:val="left" w:pos="6663"/>
        </w:tabs>
        <w:spacing w:line="360" w:lineRule="auto"/>
        <w:ind w:right="-2"/>
        <w:jc w:val="both"/>
        <w:rPr>
          <w:rFonts w:ascii="Arial" w:hAnsi="Arial" w:cs="Arial"/>
          <w:szCs w:val="22"/>
        </w:rPr>
      </w:pPr>
    </w:p>
    <w:p w:rsidR="00512F0D" w:rsidRDefault="00512F0D" w:rsidP="00D128F3">
      <w:pPr>
        <w:shd w:val="clear" w:color="auto" w:fill="EEECE1" w:themeFill="background2"/>
        <w:jc w:val="both"/>
        <w:rPr>
          <w:rFonts w:ascii="Arial" w:hAnsi="Arial" w:cs="Arial"/>
          <w:b/>
          <w:szCs w:val="22"/>
        </w:rPr>
      </w:pPr>
      <w:r w:rsidRPr="00E27C17">
        <w:rPr>
          <w:rFonts w:ascii="Arial" w:hAnsi="Arial" w:cs="Arial"/>
          <w:b/>
          <w:szCs w:val="22"/>
        </w:rPr>
        <w:t>Auf</w:t>
      </w:r>
      <w:r>
        <w:rPr>
          <w:rFonts w:ascii="Arial" w:hAnsi="Arial" w:cs="Arial"/>
          <w:b/>
          <w:szCs w:val="22"/>
        </w:rPr>
        <w:t>gabenteilung:</w:t>
      </w:r>
    </w:p>
    <w:p w:rsidR="00512F0D" w:rsidRDefault="00512F0D" w:rsidP="00D128F3">
      <w:pPr>
        <w:shd w:val="clear" w:color="auto" w:fill="EEECE1" w:themeFill="background2"/>
        <w:jc w:val="both"/>
        <w:rPr>
          <w:rFonts w:ascii="Arial" w:hAnsi="Arial" w:cs="Arial"/>
          <w:szCs w:val="22"/>
        </w:rPr>
      </w:pPr>
      <w:r w:rsidRPr="004C75F3">
        <w:rPr>
          <w:rFonts w:ascii="Arial" w:hAnsi="Arial" w:cs="Arial"/>
          <w:szCs w:val="22"/>
        </w:rPr>
        <w:t xml:space="preserve">Wesentliche Teile der Aufgaben </w:t>
      </w:r>
      <w:r>
        <w:rPr>
          <w:rFonts w:ascii="Arial" w:hAnsi="Arial" w:cs="Arial"/>
          <w:szCs w:val="22"/>
        </w:rPr>
        <w:t xml:space="preserve">muss der </w:t>
      </w:r>
      <w:r w:rsidRPr="004C75F3">
        <w:rPr>
          <w:rFonts w:ascii="Arial" w:hAnsi="Arial" w:cs="Arial"/>
          <w:szCs w:val="22"/>
        </w:rPr>
        <w:t>der Mandant</w:t>
      </w:r>
      <w:r>
        <w:rPr>
          <w:rFonts w:ascii="Arial" w:hAnsi="Arial" w:cs="Arial"/>
          <w:szCs w:val="22"/>
        </w:rPr>
        <w:t xml:space="preserve"> erledigen</w:t>
      </w:r>
      <w:r w:rsidRPr="004C75F3">
        <w:rPr>
          <w:rFonts w:ascii="Arial" w:hAnsi="Arial" w:cs="Arial"/>
          <w:szCs w:val="22"/>
        </w:rPr>
        <w:t xml:space="preserve">. </w:t>
      </w:r>
      <w:r>
        <w:rPr>
          <w:rFonts w:ascii="Arial" w:hAnsi="Arial" w:cs="Arial"/>
          <w:szCs w:val="22"/>
        </w:rPr>
        <w:t>Je nach Auftragslage können formelle Aufgaben durch den Steuerberater ausgeführt werden.</w:t>
      </w:r>
    </w:p>
    <w:p w:rsidR="00512F0D" w:rsidRDefault="00512F0D" w:rsidP="00D128F3">
      <w:pPr>
        <w:shd w:val="clear" w:color="auto" w:fill="EEECE1" w:themeFill="background2"/>
        <w:jc w:val="both"/>
        <w:rPr>
          <w:rFonts w:ascii="Arial" w:hAnsi="Arial" w:cs="Arial"/>
          <w:szCs w:val="22"/>
        </w:rPr>
      </w:pPr>
      <w:r>
        <w:rPr>
          <w:rFonts w:ascii="Arial" w:hAnsi="Arial" w:cs="Arial"/>
          <w:szCs w:val="22"/>
        </w:rPr>
        <w:t>Die nachfolgende Tabelle umfasst die wesentliche Pflichtaufgaben und ermöglicht eine sachgerechte Zuordnung der einzelnen Leistungen:</w:t>
      </w:r>
    </w:p>
    <w:p w:rsidR="00512F0D" w:rsidRDefault="00512F0D" w:rsidP="00D128F3">
      <w:pPr>
        <w:shd w:val="clear" w:color="auto" w:fill="EEECE1" w:themeFill="background2"/>
        <w:jc w:val="both"/>
        <w:rPr>
          <w:rFonts w:ascii="Arial" w:hAnsi="Arial" w:cs="Arial"/>
          <w:szCs w:val="22"/>
        </w:rPr>
      </w:pPr>
      <w:r>
        <w:rPr>
          <w:rFonts w:ascii="Arial" w:hAnsi="Arial" w:cs="Arial"/>
          <w:szCs w:val="22"/>
        </w:rPr>
        <w:t xml:space="preserve">Es ist in jeder Zeile eine Auswahl zu treffen. Auswahlmöglichkeiten: </w:t>
      </w:r>
    </w:p>
    <w:p w:rsidR="00512F0D" w:rsidRDefault="00512F0D" w:rsidP="00D128F3">
      <w:pPr>
        <w:shd w:val="clear" w:color="auto" w:fill="EEECE1" w:themeFill="background2"/>
        <w:jc w:val="both"/>
        <w:rPr>
          <w:rFonts w:ascii="Arial" w:hAnsi="Arial" w:cs="Arial"/>
          <w:szCs w:val="22"/>
        </w:rPr>
      </w:pPr>
      <w:r>
        <w:rPr>
          <w:rFonts w:ascii="Arial" w:hAnsi="Arial" w:cs="Arial"/>
          <w:szCs w:val="22"/>
        </w:rPr>
        <w:t>Bei fester Vergabe ja oder nein ist eine andere Aufgabenteilung nicht möglich.</w:t>
      </w:r>
    </w:p>
    <w:p w:rsidR="00512F0D" w:rsidRDefault="00512F0D" w:rsidP="00D128F3">
      <w:pPr>
        <w:shd w:val="clear" w:color="auto" w:fill="EEECE1" w:themeFill="background2"/>
        <w:jc w:val="both"/>
        <w:rPr>
          <w:rFonts w:ascii="Arial" w:hAnsi="Arial" w:cs="Arial"/>
          <w:szCs w:val="22"/>
        </w:rPr>
      </w:pPr>
      <w:r>
        <w:rPr>
          <w:rFonts w:ascii="Arial" w:hAnsi="Arial" w:cs="Arial"/>
          <w:szCs w:val="22"/>
        </w:rPr>
        <w:t>Bei Vorschlag ja/nein wird die Aufgabenteilung durch Streichung organisiert:</w:t>
      </w:r>
    </w:p>
    <w:p w:rsidR="00E41D15" w:rsidRDefault="00E41D15" w:rsidP="00D128F3">
      <w:pPr>
        <w:shd w:val="clear" w:color="auto" w:fill="EEECE1" w:themeFill="background2"/>
        <w:jc w:val="both"/>
        <w:rPr>
          <w:rFonts w:ascii="Arial" w:hAnsi="Arial" w:cs="Arial"/>
          <w:szCs w:val="22"/>
        </w:rPr>
      </w:pPr>
    </w:p>
    <w:p w:rsidR="00E41D15" w:rsidRPr="003A017D" w:rsidRDefault="00E41D15" w:rsidP="00B85863">
      <w:pPr>
        <w:shd w:val="clear" w:color="auto" w:fill="EEECE1" w:themeFill="background2"/>
        <w:tabs>
          <w:tab w:val="left" w:pos="567"/>
          <w:tab w:val="left" w:pos="1134"/>
          <w:tab w:val="left" w:pos="6946"/>
          <w:tab w:val="left" w:pos="7938"/>
        </w:tabs>
        <w:jc w:val="both"/>
        <w:rPr>
          <w:rFonts w:ascii="Arial" w:hAnsi="Arial" w:cs="Arial"/>
          <w:szCs w:val="22"/>
          <w:u w:val="single"/>
        </w:rPr>
      </w:pPr>
      <w:r w:rsidRPr="003A017D">
        <w:rPr>
          <w:rFonts w:ascii="Arial" w:hAnsi="Arial" w:cs="Arial"/>
          <w:szCs w:val="22"/>
          <w:u w:val="single"/>
        </w:rPr>
        <w:t>Nr.</w:t>
      </w:r>
      <w:r w:rsidRPr="003A017D">
        <w:rPr>
          <w:rFonts w:ascii="Arial" w:hAnsi="Arial" w:cs="Arial"/>
          <w:szCs w:val="22"/>
          <w:u w:val="single"/>
        </w:rPr>
        <w:tab/>
        <w:t>Aufgabe</w:t>
      </w:r>
      <w:r w:rsidRPr="003A017D">
        <w:rPr>
          <w:rFonts w:ascii="Arial" w:hAnsi="Arial" w:cs="Arial"/>
          <w:szCs w:val="22"/>
          <w:u w:val="single"/>
        </w:rPr>
        <w:tab/>
        <w:t>Mandant</w:t>
      </w:r>
      <w:r w:rsidRPr="003A017D">
        <w:rPr>
          <w:rFonts w:ascii="Arial" w:hAnsi="Arial" w:cs="Arial"/>
          <w:szCs w:val="22"/>
          <w:u w:val="single"/>
        </w:rPr>
        <w:tab/>
        <w:t>Steuerber</w:t>
      </w:r>
      <w:r w:rsidR="003A017D">
        <w:rPr>
          <w:rFonts w:ascii="Arial" w:hAnsi="Arial" w:cs="Arial"/>
          <w:szCs w:val="22"/>
          <w:u w:val="single"/>
        </w:rPr>
        <w:t>ater</w:t>
      </w:r>
    </w:p>
    <w:p w:rsidR="00E41D15" w:rsidRPr="00D75534" w:rsidRDefault="00E41D15" w:rsidP="00D128F3">
      <w:pPr>
        <w:pStyle w:val="Listenabsatz"/>
        <w:numPr>
          <w:ilvl w:val="0"/>
          <w:numId w:val="118"/>
        </w:numPr>
        <w:shd w:val="clear" w:color="auto" w:fill="EEECE1" w:themeFill="background2"/>
        <w:tabs>
          <w:tab w:val="left" w:pos="567"/>
          <w:tab w:val="left" w:pos="6946"/>
          <w:tab w:val="left" w:pos="7938"/>
          <w:tab w:val="left" w:pos="8080"/>
        </w:tabs>
        <w:ind w:left="0" w:firstLine="0"/>
        <w:jc w:val="both"/>
        <w:rPr>
          <w:rFonts w:ascii="Arial" w:hAnsi="Arial" w:cs="Arial"/>
          <w:szCs w:val="22"/>
        </w:rPr>
      </w:pPr>
      <w:r w:rsidRPr="003A017D">
        <w:rPr>
          <w:rFonts w:ascii="Arial" w:hAnsi="Arial" w:cs="Arial"/>
          <w:b/>
          <w:szCs w:val="22"/>
        </w:rPr>
        <w:t xml:space="preserve">Rechnungsprüfung durch </w:t>
      </w:r>
      <w:r w:rsidRPr="003A017D">
        <w:rPr>
          <w:rFonts w:ascii="Arial" w:hAnsi="Arial" w:cs="Arial"/>
          <w:b/>
          <w:szCs w:val="22"/>
          <w:u w:val="single"/>
        </w:rPr>
        <w:t>nur</w:t>
      </w:r>
      <w:r w:rsidRPr="003A017D">
        <w:rPr>
          <w:rFonts w:ascii="Arial" w:hAnsi="Arial" w:cs="Arial"/>
          <w:b/>
          <w:szCs w:val="22"/>
        </w:rPr>
        <w:t xml:space="preserve"> den Mandanten</w:t>
      </w:r>
      <w:r w:rsidR="00D75534">
        <w:rPr>
          <w:rFonts w:ascii="Arial" w:hAnsi="Arial" w:cs="Arial"/>
          <w:b/>
          <w:szCs w:val="22"/>
        </w:rPr>
        <w:tab/>
      </w:r>
      <w:r w:rsidR="00D75534" w:rsidRPr="00D75534">
        <w:rPr>
          <w:rFonts w:ascii="Arial" w:hAnsi="Arial" w:cs="Arial"/>
          <w:szCs w:val="22"/>
        </w:rPr>
        <w:t>Ja/Nein</w:t>
      </w:r>
      <w:r w:rsidR="00D75534">
        <w:rPr>
          <w:rFonts w:ascii="Arial" w:hAnsi="Arial" w:cs="Arial"/>
          <w:szCs w:val="22"/>
        </w:rPr>
        <w:tab/>
        <w:t>Ja/nein</w:t>
      </w:r>
    </w:p>
    <w:p w:rsidR="00E41D15" w:rsidRPr="001F1C84" w:rsidRDefault="00E41D15" w:rsidP="00D128F3">
      <w:pPr>
        <w:shd w:val="clear" w:color="auto" w:fill="EEECE1" w:themeFill="background2"/>
        <w:tabs>
          <w:tab w:val="left" w:pos="6946"/>
          <w:tab w:val="left" w:pos="7938"/>
          <w:tab w:val="left" w:pos="8080"/>
        </w:tabs>
        <w:jc w:val="both"/>
        <w:rPr>
          <w:rFonts w:ascii="Arial" w:hAnsi="Arial" w:cs="Arial"/>
          <w:i/>
          <w:szCs w:val="22"/>
          <w:u w:val="single"/>
        </w:rPr>
      </w:pPr>
      <w:r w:rsidRPr="001F1C84">
        <w:rPr>
          <w:rFonts w:ascii="Arial" w:hAnsi="Arial" w:cs="Arial"/>
          <w:szCs w:val="22"/>
        </w:rPr>
        <w:t xml:space="preserve">Die Rechnung ist auf sachliche Richtigkeit zu überprüfen – </w:t>
      </w:r>
    </w:p>
    <w:p w:rsidR="00E41D15" w:rsidRDefault="00E41D15" w:rsidP="00D128F3">
      <w:pPr>
        <w:shd w:val="clear" w:color="auto" w:fill="EEECE1" w:themeFill="background2"/>
        <w:tabs>
          <w:tab w:val="left" w:pos="6946"/>
          <w:tab w:val="left" w:pos="7938"/>
          <w:tab w:val="left" w:pos="8080"/>
        </w:tabs>
        <w:jc w:val="both"/>
        <w:rPr>
          <w:rFonts w:ascii="Arial" w:hAnsi="Arial" w:cs="Arial"/>
          <w:szCs w:val="22"/>
        </w:rPr>
      </w:pPr>
      <w:r w:rsidRPr="001F1C84">
        <w:rPr>
          <w:rFonts w:ascii="Arial" w:hAnsi="Arial" w:cs="Arial"/>
          <w:szCs w:val="22"/>
        </w:rPr>
        <w:t xml:space="preserve">Die Voraussetzungen für die Geltendmachung des </w:t>
      </w:r>
    </w:p>
    <w:p w:rsidR="00E41D15" w:rsidRPr="001F1C84" w:rsidRDefault="00E41D15" w:rsidP="00D128F3">
      <w:pPr>
        <w:shd w:val="clear" w:color="auto" w:fill="EEECE1" w:themeFill="background2"/>
        <w:tabs>
          <w:tab w:val="left" w:pos="1134"/>
          <w:tab w:val="left" w:pos="6946"/>
          <w:tab w:val="left" w:pos="7938"/>
          <w:tab w:val="left" w:pos="8080"/>
        </w:tabs>
        <w:jc w:val="both"/>
        <w:rPr>
          <w:rFonts w:ascii="Arial" w:hAnsi="Arial" w:cs="Arial"/>
          <w:szCs w:val="22"/>
        </w:rPr>
      </w:pPr>
      <w:r w:rsidRPr="001F1C84">
        <w:rPr>
          <w:rFonts w:ascii="Arial" w:hAnsi="Arial" w:cs="Arial"/>
          <w:szCs w:val="22"/>
        </w:rPr>
        <w:t>Vorsteuerabzugs sind zu prüfen (formelle Richtigkeit).</w:t>
      </w:r>
    </w:p>
    <w:p w:rsidR="003A017D" w:rsidRDefault="00E41D15" w:rsidP="00D128F3">
      <w:pPr>
        <w:shd w:val="clear" w:color="auto" w:fill="EEECE1" w:themeFill="background2"/>
        <w:tabs>
          <w:tab w:val="left" w:pos="6946"/>
          <w:tab w:val="left" w:pos="7938"/>
          <w:tab w:val="left" w:pos="8080"/>
        </w:tabs>
        <w:jc w:val="both"/>
        <w:rPr>
          <w:rFonts w:ascii="Arial" w:hAnsi="Arial" w:cs="Arial"/>
          <w:szCs w:val="22"/>
        </w:rPr>
      </w:pPr>
      <w:r w:rsidRPr="001F1C84">
        <w:rPr>
          <w:rFonts w:ascii="Arial" w:hAnsi="Arial" w:cs="Arial"/>
          <w:szCs w:val="22"/>
        </w:rPr>
        <w:t xml:space="preserve">(Anmerkung: Diese Leistungen können auch aufgrund </w:t>
      </w:r>
    </w:p>
    <w:p w:rsidR="003A017D" w:rsidRDefault="00E41D15" w:rsidP="00D128F3">
      <w:pPr>
        <w:shd w:val="clear" w:color="auto" w:fill="EEECE1" w:themeFill="background2"/>
        <w:tabs>
          <w:tab w:val="left" w:pos="6946"/>
          <w:tab w:val="left" w:pos="7938"/>
          <w:tab w:val="left" w:pos="8080"/>
        </w:tabs>
        <w:jc w:val="both"/>
        <w:rPr>
          <w:rFonts w:ascii="Arial" w:hAnsi="Arial" w:cs="Arial"/>
          <w:szCs w:val="22"/>
        </w:rPr>
      </w:pPr>
      <w:r w:rsidRPr="001F1C84">
        <w:rPr>
          <w:rFonts w:ascii="Arial" w:hAnsi="Arial" w:cs="Arial"/>
          <w:szCs w:val="22"/>
        </w:rPr>
        <w:t>vertraglicher Vereinbarungen teilweise durch den</w:t>
      </w:r>
    </w:p>
    <w:p w:rsidR="00E41D15" w:rsidRDefault="00E41D15" w:rsidP="00D128F3">
      <w:pPr>
        <w:shd w:val="clear" w:color="auto" w:fill="EEECE1" w:themeFill="background2"/>
        <w:tabs>
          <w:tab w:val="left" w:pos="6946"/>
          <w:tab w:val="left" w:pos="7938"/>
          <w:tab w:val="left" w:pos="8080"/>
        </w:tabs>
        <w:jc w:val="both"/>
        <w:rPr>
          <w:rFonts w:ascii="Arial" w:hAnsi="Arial" w:cs="Arial"/>
          <w:szCs w:val="22"/>
        </w:rPr>
      </w:pPr>
      <w:r w:rsidRPr="001F1C84">
        <w:rPr>
          <w:rFonts w:ascii="Arial" w:hAnsi="Arial" w:cs="Arial"/>
          <w:szCs w:val="22"/>
        </w:rPr>
        <w:t>Steuerberater erledigt werden.)</w:t>
      </w:r>
      <w:r w:rsidR="003A017D">
        <w:rPr>
          <w:rFonts w:ascii="Arial" w:hAnsi="Arial" w:cs="Arial"/>
          <w:szCs w:val="22"/>
        </w:rPr>
        <w:tab/>
      </w:r>
    </w:p>
    <w:p w:rsidR="003A017D" w:rsidRDefault="00E41D15" w:rsidP="00D128F3">
      <w:pPr>
        <w:shd w:val="clear" w:color="auto" w:fill="EEECE1" w:themeFill="background2"/>
        <w:tabs>
          <w:tab w:val="left" w:pos="1418"/>
          <w:tab w:val="left" w:pos="6946"/>
          <w:tab w:val="left" w:pos="7938"/>
          <w:tab w:val="left" w:pos="8080"/>
        </w:tabs>
        <w:jc w:val="both"/>
        <w:rPr>
          <w:rFonts w:ascii="Arial" w:hAnsi="Arial" w:cs="Arial"/>
          <w:szCs w:val="22"/>
        </w:rPr>
      </w:pPr>
      <w:r w:rsidRPr="003A017D">
        <w:rPr>
          <w:rFonts w:ascii="Arial" w:hAnsi="Arial" w:cs="Arial"/>
          <w:szCs w:val="22"/>
        </w:rPr>
        <w:t>Hinweis: Wenn diese Frage bei „Aufgabe Mandant“ mit „ja“</w:t>
      </w:r>
    </w:p>
    <w:p w:rsidR="00E41D15" w:rsidRPr="003A017D" w:rsidRDefault="00E41D15" w:rsidP="00D128F3">
      <w:pPr>
        <w:shd w:val="clear" w:color="auto" w:fill="EEECE1" w:themeFill="background2"/>
        <w:tabs>
          <w:tab w:val="left" w:pos="1418"/>
          <w:tab w:val="left" w:pos="6946"/>
          <w:tab w:val="left" w:pos="7938"/>
        </w:tabs>
        <w:jc w:val="both"/>
        <w:rPr>
          <w:rFonts w:ascii="Arial" w:hAnsi="Arial" w:cs="Arial"/>
          <w:szCs w:val="22"/>
        </w:rPr>
      </w:pPr>
      <w:r w:rsidRPr="003A017D">
        <w:rPr>
          <w:rFonts w:ascii="Arial" w:hAnsi="Arial" w:cs="Arial"/>
          <w:szCs w:val="22"/>
        </w:rPr>
        <w:t>beantwortet wird, entfällt die Bearbeitung der folgenden Fragen</w:t>
      </w:r>
    </w:p>
    <w:p w:rsidR="00E41D15" w:rsidRDefault="00E41D15" w:rsidP="00D128F3">
      <w:pPr>
        <w:shd w:val="clear" w:color="auto" w:fill="EEECE1" w:themeFill="background2"/>
        <w:tabs>
          <w:tab w:val="left" w:pos="1418"/>
          <w:tab w:val="left" w:pos="6804"/>
          <w:tab w:val="left" w:pos="7797"/>
        </w:tabs>
        <w:jc w:val="both"/>
        <w:rPr>
          <w:rFonts w:ascii="Arial" w:hAnsi="Arial" w:cs="Arial"/>
          <w:szCs w:val="22"/>
        </w:rPr>
      </w:pPr>
    </w:p>
    <w:p w:rsidR="00D75534" w:rsidRDefault="003A017D" w:rsidP="00D128F3">
      <w:pPr>
        <w:pStyle w:val="Listenabsatz"/>
        <w:numPr>
          <w:ilvl w:val="0"/>
          <w:numId w:val="118"/>
        </w:numPr>
        <w:shd w:val="clear" w:color="auto" w:fill="EEECE1" w:themeFill="background2"/>
        <w:tabs>
          <w:tab w:val="left" w:pos="567"/>
          <w:tab w:val="left" w:pos="1701"/>
          <w:tab w:val="left" w:pos="6946"/>
          <w:tab w:val="left" w:pos="7938"/>
        </w:tabs>
        <w:ind w:left="0" w:firstLine="0"/>
        <w:jc w:val="both"/>
        <w:rPr>
          <w:rFonts w:ascii="Arial" w:hAnsi="Arial" w:cs="Arial"/>
          <w:szCs w:val="22"/>
        </w:rPr>
      </w:pPr>
      <w:r w:rsidRPr="003A017D">
        <w:rPr>
          <w:rFonts w:ascii="Arial" w:hAnsi="Arial" w:cs="Arial"/>
          <w:szCs w:val="22"/>
        </w:rPr>
        <w:t xml:space="preserve">Fehlerhafte Rechnungen sind zur Berichtigung an den </w:t>
      </w:r>
      <w:r w:rsidR="00D75534">
        <w:rPr>
          <w:rFonts w:ascii="Arial" w:hAnsi="Arial" w:cs="Arial"/>
          <w:szCs w:val="22"/>
        </w:rPr>
        <w:tab/>
        <w:t>Ja/Nein</w:t>
      </w:r>
      <w:r w:rsidR="00D75534">
        <w:rPr>
          <w:rFonts w:ascii="Arial" w:hAnsi="Arial" w:cs="Arial"/>
          <w:szCs w:val="22"/>
        </w:rPr>
        <w:tab/>
        <w:t>Ja/Nein</w:t>
      </w:r>
    </w:p>
    <w:p w:rsidR="003A017D" w:rsidRPr="003A017D" w:rsidRDefault="00D75534" w:rsidP="00D128F3">
      <w:pPr>
        <w:pStyle w:val="Listenabsatz"/>
        <w:shd w:val="clear" w:color="auto" w:fill="EEECE1" w:themeFill="background2"/>
        <w:tabs>
          <w:tab w:val="left" w:pos="567"/>
          <w:tab w:val="left" w:pos="1701"/>
          <w:tab w:val="left" w:pos="6946"/>
          <w:tab w:val="left" w:pos="7938"/>
        </w:tabs>
        <w:ind w:left="0"/>
        <w:jc w:val="both"/>
        <w:rPr>
          <w:rFonts w:ascii="Arial" w:hAnsi="Arial" w:cs="Arial"/>
          <w:szCs w:val="22"/>
        </w:rPr>
      </w:pPr>
      <w:r>
        <w:rPr>
          <w:rFonts w:ascii="Arial" w:hAnsi="Arial" w:cs="Arial"/>
          <w:szCs w:val="22"/>
        </w:rPr>
        <w:tab/>
      </w:r>
      <w:r w:rsidR="003A017D" w:rsidRPr="003A017D">
        <w:rPr>
          <w:rFonts w:ascii="Arial" w:hAnsi="Arial" w:cs="Arial"/>
          <w:szCs w:val="22"/>
        </w:rPr>
        <w:t>Absender</w:t>
      </w:r>
      <w:r>
        <w:rPr>
          <w:rFonts w:ascii="Arial" w:hAnsi="Arial" w:cs="Arial"/>
          <w:szCs w:val="22"/>
        </w:rPr>
        <w:t xml:space="preserve"> </w:t>
      </w:r>
      <w:r w:rsidR="003A017D" w:rsidRPr="003A017D">
        <w:rPr>
          <w:rFonts w:ascii="Arial" w:hAnsi="Arial" w:cs="Arial"/>
          <w:szCs w:val="22"/>
        </w:rPr>
        <w:t>zurückzugeben.</w:t>
      </w:r>
    </w:p>
    <w:p w:rsidR="00D75534" w:rsidRDefault="003A017D" w:rsidP="00D128F3">
      <w:pPr>
        <w:shd w:val="clear" w:color="auto" w:fill="EEECE1" w:themeFill="background2"/>
        <w:tabs>
          <w:tab w:val="left" w:pos="567"/>
          <w:tab w:val="left" w:pos="1134"/>
          <w:tab w:val="left" w:pos="1701"/>
          <w:tab w:val="left" w:pos="6946"/>
          <w:tab w:val="left" w:pos="7938"/>
        </w:tabs>
        <w:jc w:val="both"/>
        <w:rPr>
          <w:rFonts w:ascii="Arial" w:hAnsi="Arial" w:cs="Arial"/>
          <w:szCs w:val="22"/>
        </w:rPr>
      </w:pPr>
      <w:r>
        <w:rPr>
          <w:rFonts w:ascii="Arial" w:hAnsi="Arial" w:cs="Arial"/>
          <w:szCs w:val="22"/>
        </w:rPr>
        <w:tab/>
        <w:t>Hinweis: Wenn hier „nein“ ausgewählt wird, ist eine</w:t>
      </w:r>
    </w:p>
    <w:p w:rsidR="003A017D" w:rsidRDefault="00D75534" w:rsidP="00D128F3">
      <w:pPr>
        <w:shd w:val="clear" w:color="auto" w:fill="EEECE1" w:themeFill="background2"/>
        <w:tabs>
          <w:tab w:val="left" w:pos="567"/>
          <w:tab w:val="left" w:pos="1134"/>
          <w:tab w:val="left" w:pos="1701"/>
          <w:tab w:val="left" w:pos="6946"/>
          <w:tab w:val="left" w:pos="7938"/>
        </w:tabs>
        <w:jc w:val="both"/>
        <w:rPr>
          <w:rFonts w:ascii="Arial" w:hAnsi="Arial" w:cs="Arial"/>
          <w:szCs w:val="22"/>
        </w:rPr>
      </w:pPr>
      <w:r>
        <w:rPr>
          <w:rFonts w:ascii="Arial" w:hAnsi="Arial" w:cs="Arial"/>
          <w:szCs w:val="22"/>
        </w:rPr>
        <w:tab/>
      </w:r>
      <w:r w:rsidR="003A017D">
        <w:rPr>
          <w:rFonts w:ascii="Arial" w:hAnsi="Arial" w:cs="Arial"/>
          <w:szCs w:val="22"/>
        </w:rPr>
        <w:t>weitergehende Angabe erforderlich, zum Beispiel:</w:t>
      </w:r>
    </w:p>
    <w:p w:rsidR="003A017D" w:rsidRDefault="003A017D" w:rsidP="00D128F3">
      <w:pPr>
        <w:shd w:val="clear" w:color="auto" w:fill="EEECE1" w:themeFill="background2"/>
        <w:tabs>
          <w:tab w:val="left" w:pos="567"/>
          <w:tab w:val="left" w:pos="1134"/>
          <w:tab w:val="left" w:pos="1701"/>
          <w:tab w:val="left" w:pos="6946"/>
          <w:tab w:val="left" w:pos="7938"/>
        </w:tabs>
        <w:jc w:val="both"/>
        <w:rPr>
          <w:rFonts w:ascii="Arial" w:hAnsi="Arial" w:cs="Arial"/>
          <w:szCs w:val="22"/>
        </w:rPr>
      </w:pPr>
      <w:r>
        <w:rPr>
          <w:rFonts w:ascii="Arial" w:hAnsi="Arial" w:cs="Arial"/>
          <w:b/>
          <w:szCs w:val="22"/>
        </w:rPr>
        <w:tab/>
      </w:r>
      <w:r w:rsidRPr="00A33A3C">
        <w:rPr>
          <w:rFonts w:ascii="Arial" w:hAnsi="Arial" w:cs="Arial"/>
          <w:b/>
          <w:szCs w:val="22"/>
        </w:rPr>
        <w:t>O</w:t>
      </w:r>
      <w:r>
        <w:rPr>
          <w:rFonts w:ascii="Arial" w:hAnsi="Arial" w:cs="Arial"/>
          <w:b/>
          <w:szCs w:val="22"/>
        </w:rPr>
        <w:tab/>
      </w:r>
      <w:r w:rsidRPr="00A33A3C">
        <w:rPr>
          <w:rFonts w:ascii="Arial" w:hAnsi="Arial" w:cs="Arial"/>
          <w:szCs w:val="22"/>
        </w:rPr>
        <w:t>wegen</w:t>
      </w:r>
      <w:r>
        <w:rPr>
          <w:rFonts w:ascii="Arial" w:hAnsi="Arial" w:cs="Arial"/>
          <w:szCs w:val="22"/>
        </w:rPr>
        <w:t xml:space="preserve"> Geringfügigkeit Verzicht auf Vorsteuerabzug</w:t>
      </w:r>
    </w:p>
    <w:p w:rsidR="003A017D" w:rsidRDefault="00D75534" w:rsidP="00D128F3">
      <w:pPr>
        <w:shd w:val="clear" w:color="auto" w:fill="EEECE1" w:themeFill="background2"/>
        <w:tabs>
          <w:tab w:val="left" w:pos="567"/>
          <w:tab w:val="left" w:pos="1134"/>
          <w:tab w:val="left" w:pos="1701"/>
          <w:tab w:val="left" w:pos="6946"/>
          <w:tab w:val="left" w:pos="7938"/>
        </w:tabs>
        <w:jc w:val="both"/>
        <w:rPr>
          <w:rFonts w:ascii="Arial" w:hAnsi="Arial" w:cs="Arial"/>
          <w:szCs w:val="22"/>
        </w:rPr>
      </w:pPr>
      <w:r>
        <w:rPr>
          <w:rFonts w:ascii="Arial" w:hAnsi="Arial" w:cs="Arial"/>
          <w:b/>
          <w:szCs w:val="22"/>
        </w:rPr>
        <w:tab/>
      </w:r>
      <w:r w:rsidR="003A017D">
        <w:rPr>
          <w:rFonts w:ascii="Arial" w:hAnsi="Arial" w:cs="Arial"/>
          <w:b/>
          <w:szCs w:val="22"/>
        </w:rPr>
        <w:t>O</w:t>
      </w:r>
      <w:r w:rsidR="003A017D">
        <w:rPr>
          <w:rFonts w:ascii="Arial" w:hAnsi="Arial" w:cs="Arial"/>
          <w:b/>
          <w:szCs w:val="22"/>
        </w:rPr>
        <w:tab/>
      </w:r>
      <w:r w:rsidR="003A017D" w:rsidRPr="00A33A3C">
        <w:rPr>
          <w:rFonts w:ascii="Arial" w:hAnsi="Arial" w:cs="Arial"/>
          <w:szCs w:val="22"/>
        </w:rPr>
        <w:t>ordnungs</w:t>
      </w:r>
      <w:r w:rsidR="003A017D">
        <w:rPr>
          <w:rFonts w:ascii="Arial" w:hAnsi="Arial" w:cs="Arial"/>
          <w:szCs w:val="22"/>
        </w:rPr>
        <w:t>gemäße Rechnung wird als Ersatz zugesandt</w:t>
      </w:r>
    </w:p>
    <w:p w:rsidR="00D75534" w:rsidRDefault="00D75534" w:rsidP="00D128F3">
      <w:pPr>
        <w:shd w:val="clear" w:color="auto" w:fill="EEECE1" w:themeFill="background2"/>
        <w:tabs>
          <w:tab w:val="left" w:pos="567"/>
          <w:tab w:val="left" w:pos="1134"/>
          <w:tab w:val="left" w:pos="1701"/>
          <w:tab w:val="left" w:pos="6946"/>
          <w:tab w:val="left" w:pos="7938"/>
        </w:tabs>
        <w:jc w:val="both"/>
        <w:rPr>
          <w:rFonts w:ascii="Arial" w:hAnsi="Arial" w:cs="Arial"/>
          <w:szCs w:val="22"/>
        </w:rPr>
      </w:pPr>
      <w:r>
        <w:rPr>
          <w:rFonts w:ascii="Arial" w:hAnsi="Arial" w:cs="Arial"/>
          <w:b/>
          <w:szCs w:val="22"/>
        </w:rPr>
        <w:tab/>
      </w:r>
      <w:r w:rsidR="003A017D" w:rsidRPr="00A33A3C">
        <w:rPr>
          <w:rFonts w:ascii="Arial" w:hAnsi="Arial" w:cs="Arial"/>
          <w:b/>
          <w:szCs w:val="22"/>
        </w:rPr>
        <w:t>O</w:t>
      </w:r>
      <w:r w:rsidR="003A017D">
        <w:rPr>
          <w:rFonts w:ascii="Arial" w:hAnsi="Arial" w:cs="Arial"/>
          <w:b/>
          <w:szCs w:val="22"/>
        </w:rPr>
        <w:tab/>
      </w:r>
      <w:r w:rsidR="003A017D" w:rsidRPr="00A33A3C">
        <w:rPr>
          <w:rFonts w:ascii="Arial" w:hAnsi="Arial" w:cs="Arial"/>
          <w:szCs w:val="22"/>
        </w:rPr>
        <w:t>sac</w:t>
      </w:r>
      <w:r w:rsidR="003A017D">
        <w:rPr>
          <w:rFonts w:ascii="Arial" w:hAnsi="Arial" w:cs="Arial"/>
          <w:szCs w:val="22"/>
        </w:rPr>
        <w:t>hliche Änderungen erfolgen durch Rechnungs</w:t>
      </w:r>
    </w:p>
    <w:p w:rsidR="00D75534" w:rsidRDefault="00D75534" w:rsidP="00D128F3">
      <w:pPr>
        <w:shd w:val="clear" w:color="auto" w:fill="EEECE1" w:themeFill="background2"/>
        <w:tabs>
          <w:tab w:val="left" w:pos="567"/>
          <w:tab w:val="left" w:pos="1134"/>
          <w:tab w:val="left" w:pos="1701"/>
          <w:tab w:val="left" w:pos="6946"/>
          <w:tab w:val="left" w:pos="7938"/>
        </w:tabs>
        <w:jc w:val="both"/>
        <w:rPr>
          <w:rFonts w:ascii="Arial" w:hAnsi="Arial" w:cs="Arial"/>
          <w:szCs w:val="22"/>
        </w:rPr>
      </w:pPr>
      <w:r>
        <w:rPr>
          <w:rFonts w:ascii="Arial" w:hAnsi="Arial" w:cs="Arial"/>
          <w:szCs w:val="22"/>
        </w:rPr>
        <w:tab/>
      </w:r>
      <w:r w:rsidR="003A017D">
        <w:rPr>
          <w:rFonts w:ascii="Arial" w:hAnsi="Arial" w:cs="Arial"/>
          <w:szCs w:val="22"/>
        </w:rPr>
        <w:tab/>
        <w:t xml:space="preserve">empfänger (Achitektenlösung), Rechnungsaussteller </w:t>
      </w:r>
    </w:p>
    <w:p w:rsidR="003A017D" w:rsidRDefault="00D75534" w:rsidP="00D128F3">
      <w:pPr>
        <w:shd w:val="clear" w:color="auto" w:fill="EEECE1" w:themeFill="background2"/>
        <w:tabs>
          <w:tab w:val="left" w:pos="260"/>
          <w:tab w:val="left" w:pos="567"/>
          <w:tab w:val="left" w:pos="1134"/>
          <w:tab w:val="left" w:pos="1701"/>
          <w:tab w:val="left" w:pos="6946"/>
          <w:tab w:val="left" w:pos="7938"/>
        </w:tabs>
        <w:jc w:val="both"/>
        <w:rPr>
          <w:rFonts w:ascii="Arial" w:hAnsi="Arial" w:cs="Arial"/>
          <w:szCs w:val="22"/>
        </w:rPr>
      </w:pPr>
      <w:r>
        <w:rPr>
          <w:rFonts w:ascii="Arial" w:hAnsi="Arial" w:cs="Arial"/>
          <w:szCs w:val="22"/>
        </w:rPr>
        <w:tab/>
      </w:r>
      <w:r>
        <w:rPr>
          <w:rFonts w:ascii="Arial" w:hAnsi="Arial" w:cs="Arial"/>
          <w:szCs w:val="22"/>
        </w:rPr>
        <w:tab/>
      </w:r>
      <w:r w:rsidR="003A017D">
        <w:rPr>
          <w:rFonts w:ascii="Arial" w:hAnsi="Arial" w:cs="Arial"/>
          <w:szCs w:val="22"/>
        </w:rPr>
        <w:t>erhält Kopie der berichtigen Rechnung</w:t>
      </w:r>
    </w:p>
    <w:p w:rsidR="003A017D" w:rsidRDefault="00D75534" w:rsidP="00D128F3">
      <w:pPr>
        <w:shd w:val="clear" w:color="auto" w:fill="EEECE1" w:themeFill="background2"/>
        <w:tabs>
          <w:tab w:val="left" w:pos="567"/>
          <w:tab w:val="left" w:pos="1134"/>
          <w:tab w:val="left" w:pos="1701"/>
          <w:tab w:val="left" w:pos="6946"/>
          <w:tab w:val="left" w:pos="7938"/>
        </w:tabs>
        <w:jc w:val="both"/>
        <w:rPr>
          <w:rFonts w:ascii="Arial" w:hAnsi="Arial" w:cs="Arial"/>
          <w:b/>
          <w:szCs w:val="22"/>
        </w:rPr>
      </w:pPr>
      <w:r>
        <w:rPr>
          <w:rFonts w:ascii="Arial" w:hAnsi="Arial" w:cs="Arial"/>
          <w:b/>
          <w:szCs w:val="22"/>
        </w:rPr>
        <w:tab/>
      </w:r>
      <w:r w:rsidR="003A017D">
        <w:rPr>
          <w:rFonts w:ascii="Arial" w:hAnsi="Arial" w:cs="Arial"/>
          <w:b/>
          <w:szCs w:val="22"/>
        </w:rPr>
        <w:t>Hinweis:</w:t>
      </w:r>
    </w:p>
    <w:p w:rsidR="00D75534" w:rsidRDefault="00D75534" w:rsidP="00D128F3">
      <w:pPr>
        <w:pStyle w:val="Listenabsatz"/>
        <w:shd w:val="clear" w:color="auto" w:fill="EEECE1" w:themeFill="background2"/>
        <w:tabs>
          <w:tab w:val="left" w:pos="567"/>
          <w:tab w:val="left" w:pos="1134"/>
          <w:tab w:val="left" w:pos="1701"/>
          <w:tab w:val="left" w:pos="6946"/>
          <w:tab w:val="left" w:pos="7938"/>
        </w:tabs>
        <w:ind w:left="0"/>
        <w:jc w:val="both"/>
        <w:rPr>
          <w:rFonts w:ascii="Arial" w:hAnsi="Arial" w:cs="Arial"/>
          <w:szCs w:val="22"/>
          <w:u w:val="single"/>
        </w:rPr>
      </w:pPr>
      <w:r>
        <w:rPr>
          <w:rFonts w:ascii="Arial" w:hAnsi="Arial" w:cs="Arial"/>
          <w:szCs w:val="22"/>
        </w:rPr>
        <w:tab/>
      </w:r>
      <w:r w:rsidR="003A017D">
        <w:rPr>
          <w:rFonts w:ascii="Arial" w:hAnsi="Arial" w:cs="Arial"/>
          <w:szCs w:val="22"/>
        </w:rPr>
        <w:t xml:space="preserve">Hierbei ist zu prüfen, ob es vorzuziehen ist, dass </w:t>
      </w:r>
      <w:r w:rsidR="003A017D">
        <w:rPr>
          <w:rFonts w:ascii="Arial" w:hAnsi="Arial" w:cs="Arial"/>
          <w:szCs w:val="22"/>
          <w:u w:val="single"/>
        </w:rPr>
        <w:t xml:space="preserve">keine eine </w:t>
      </w:r>
    </w:p>
    <w:p w:rsidR="00D75534" w:rsidRDefault="00D75534" w:rsidP="00D128F3">
      <w:pPr>
        <w:pStyle w:val="Listenabsatz"/>
        <w:shd w:val="clear" w:color="auto" w:fill="EEECE1" w:themeFill="background2"/>
        <w:tabs>
          <w:tab w:val="left" w:pos="567"/>
          <w:tab w:val="left" w:pos="1134"/>
          <w:tab w:val="left" w:pos="1701"/>
          <w:tab w:val="left" w:pos="6946"/>
          <w:tab w:val="left" w:pos="7938"/>
        </w:tabs>
        <w:ind w:left="0"/>
        <w:jc w:val="both"/>
        <w:rPr>
          <w:rFonts w:ascii="Arial" w:hAnsi="Arial" w:cs="Arial"/>
          <w:szCs w:val="22"/>
          <w:u w:val="single"/>
        </w:rPr>
      </w:pPr>
      <w:r w:rsidRPr="00D75534">
        <w:rPr>
          <w:rFonts w:ascii="Arial" w:hAnsi="Arial" w:cs="Arial"/>
          <w:szCs w:val="22"/>
        </w:rPr>
        <w:tab/>
      </w:r>
      <w:r w:rsidR="003A017D">
        <w:rPr>
          <w:rFonts w:ascii="Arial" w:hAnsi="Arial" w:cs="Arial"/>
          <w:szCs w:val="22"/>
          <w:u w:val="single"/>
        </w:rPr>
        <w:t xml:space="preserve">neue Rechnung ausgestellt wird, sondern dass die </w:t>
      </w:r>
    </w:p>
    <w:p w:rsidR="00D75534" w:rsidRDefault="00D75534" w:rsidP="00D128F3">
      <w:pPr>
        <w:pStyle w:val="Listenabsatz"/>
        <w:shd w:val="clear" w:color="auto" w:fill="EEECE1" w:themeFill="background2"/>
        <w:tabs>
          <w:tab w:val="left" w:pos="567"/>
          <w:tab w:val="left" w:pos="1134"/>
          <w:tab w:val="left" w:pos="1701"/>
          <w:tab w:val="left" w:pos="6946"/>
          <w:tab w:val="left" w:pos="7938"/>
        </w:tabs>
        <w:ind w:left="0"/>
        <w:jc w:val="both"/>
        <w:rPr>
          <w:rFonts w:ascii="Arial" w:hAnsi="Arial" w:cs="Arial"/>
          <w:szCs w:val="22"/>
          <w:u w:val="single"/>
        </w:rPr>
      </w:pPr>
      <w:r w:rsidRPr="00D75534">
        <w:rPr>
          <w:rFonts w:ascii="Arial" w:hAnsi="Arial" w:cs="Arial"/>
          <w:szCs w:val="22"/>
        </w:rPr>
        <w:tab/>
      </w:r>
      <w:r w:rsidR="003A017D">
        <w:rPr>
          <w:rFonts w:ascii="Arial" w:hAnsi="Arial" w:cs="Arial"/>
          <w:szCs w:val="22"/>
          <w:u w:val="single"/>
        </w:rPr>
        <w:t xml:space="preserve">erforderlichen Korrekturen auf der bisherigen Rechnung </w:t>
      </w:r>
    </w:p>
    <w:p w:rsidR="00D75534" w:rsidRDefault="00D75534" w:rsidP="00D128F3">
      <w:pPr>
        <w:pStyle w:val="Listenabsatz"/>
        <w:shd w:val="clear" w:color="auto" w:fill="EEECE1" w:themeFill="background2"/>
        <w:tabs>
          <w:tab w:val="left" w:pos="567"/>
          <w:tab w:val="left" w:pos="1134"/>
          <w:tab w:val="left" w:pos="1701"/>
          <w:tab w:val="left" w:pos="6946"/>
          <w:tab w:val="left" w:pos="7938"/>
        </w:tabs>
        <w:ind w:left="0"/>
        <w:jc w:val="both"/>
        <w:rPr>
          <w:rFonts w:ascii="Arial" w:hAnsi="Arial" w:cs="Arial"/>
          <w:szCs w:val="22"/>
        </w:rPr>
      </w:pPr>
      <w:r w:rsidRPr="00D75534">
        <w:rPr>
          <w:rFonts w:ascii="Arial" w:hAnsi="Arial" w:cs="Arial"/>
          <w:szCs w:val="22"/>
        </w:rPr>
        <w:tab/>
      </w:r>
      <w:r w:rsidR="003A017D">
        <w:rPr>
          <w:rFonts w:ascii="Arial" w:hAnsi="Arial" w:cs="Arial"/>
          <w:szCs w:val="22"/>
          <w:u w:val="single"/>
        </w:rPr>
        <w:t>erfolgen.</w:t>
      </w:r>
      <w:r w:rsidR="003A017D" w:rsidRPr="003C15AF">
        <w:rPr>
          <w:rFonts w:ascii="Arial" w:hAnsi="Arial" w:cs="Arial"/>
          <w:szCs w:val="22"/>
        </w:rPr>
        <w:t xml:space="preserve"> </w:t>
      </w:r>
      <w:r w:rsidR="003A017D">
        <w:rPr>
          <w:rFonts w:ascii="Arial" w:hAnsi="Arial" w:cs="Arial"/>
          <w:szCs w:val="22"/>
        </w:rPr>
        <w:t xml:space="preserve">Der </w:t>
      </w:r>
      <w:r w:rsidR="003A017D" w:rsidRPr="004F28ED">
        <w:rPr>
          <w:rFonts w:ascii="Arial" w:hAnsi="Arial" w:cs="Arial"/>
          <w:b/>
          <w:szCs w:val="22"/>
        </w:rPr>
        <w:t>EUGH</w:t>
      </w:r>
      <w:r w:rsidR="003A017D">
        <w:rPr>
          <w:rFonts w:ascii="Arial" w:hAnsi="Arial" w:cs="Arial"/>
          <w:szCs w:val="22"/>
        </w:rPr>
        <w:t xml:space="preserve"> hat am 15.09.2016 (Aktenzeichen </w:t>
      </w:r>
    </w:p>
    <w:p w:rsidR="00D75534" w:rsidRDefault="00D75534" w:rsidP="00D128F3">
      <w:pPr>
        <w:pStyle w:val="Listenabsatz"/>
        <w:shd w:val="clear" w:color="auto" w:fill="EEECE1" w:themeFill="background2"/>
        <w:tabs>
          <w:tab w:val="left" w:pos="567"/>
          <w:tab w:val="left" w:pos="1134"/>
          <w:tab w:val="left" w:pos="1701"/>
          <w:tab w:val="left" w:pos="6946"/>
          <w:tab w:val="left" w:pos="7938"/>
        </w:tabs>
        <w:ind w:left="0"/>
        <w:jc w:val="both"/>
        <w:rPr>
          <w:rFonts w:ascii="Arial" w:hAnsi="Arial" w:cs="Arial"/>
          <w:szCs w:val="22"/>
        </w:rPr>
      </w:pPr>
      <w:r w:rsidRPr="00D75534">
        <w:rPr>
          <w:rFonts w:ascii="Arial" w:hAnsi="Arial" w:cs="Arial"/>
          <w:szCs w:val="22"/>
        </w:rPr>
        <w:tab/>
      </w:r>
      <w:r w:rsidR="003A017D">
        <w:rPr>
          <w:rFonts w:ascii="Arial" w:hAnsi="Arial" w:cs="Arial"/>
          <w:szCs w:val="22"/>
        </w:rPr>
        <w:t>C518/14) entschieden, dass fehlerhafte Rechnungen nachträglich</w:t>
      </w:r>
    </w:p>
    <w:p w:rsidR="00D75534" w:rsidRDefault="00D75534" w:rsidP="00D128F3">
      <w:pPr>
        <w:pStyle w:val="Listenabsatz"/>
        <w:shd w:val="clear" w:color="auto" w:fill="EEECE1" w:themeFill="background2"/>
        <w:tabs>
          <w:tab w:val="left" w:pos="567"/>
          <w:tab w:val="left" w:pos="1134"/>
          <w:tab w:val="left" w:pos="1701"/>
          <w:tab w:val="left" w:pos="6946"/>
          <w:tab w:val="left" w:pos="7938"/>
        </w:tabs>
        <w:ind w:left="0"/>
        <w:jc w:val="both"/>
        <w:rPr>
          <w:rFonts w:ascii="Arial" w:hAnsi="Arial" w:cs="Arial"/>
          <w:szCs w:val="22"/>
        </w:rPr>
      </w:pPr>
      <w:r>
        <w:rPr>
          <w:rFonts w:ascii="Arial" w:hAnsi="Arial" w:cs="Arial"/>
          <w:szCs w:val="22"/>
        </w:rPr>
        <w:tab/>
      </w:r>
      <w:r w:rsidR="003A017D">
        <w:rPr>
          <w:rFonts w:ascii="Arial" w:hAnsi="Arial" w:cs="Arial"/>
          <w:szCs w:val="22"/>
        </w:rPr>
        <w:t>berichtigt werden können.</w:t>
      </w:r>
      <w:r w:rsidR="008204AC">
        <w:rPr>
          <w:rFonts w:ascii="Arial" w:hAnsi="Arial" w:cs="Arial"/>
          <w:szCs w:val="22"/>
        </w:rPr>
        <w:t xml:space="preserve"> Die Rechnungsberichtigung oder</w:t>
      </w:r>
    </w:p>
    <w:p w:rsidR="008204AC" w:rsidRPr="003A017D" w:rsidRDefault="008204AC" w:rsidP="00D128F3">
      <w:pPr>
        <w:shd w:val="clear" w:color="auto" w:fill="EEECE1" w:themeFill="background2"/>
        <w:tabs>
          <w:tab w:val="left" w:pos="567"/>
          <w:tab w:val="left" w:pos="1276"/>
          <w:tab w:val="left" w:pos="6946"/>
          <w:tab w:val="left" w:pos="7938"/>
        </w:tabs>
        <w:ind w:left="567" w:hanging="567"/>
        <w:jc w:val="both"/>
        <w:rPr>
          <w:rFonts w:ascii="Arial" w:hAnsi="Arial" w:cs="Arial"/>
          <w:szCs w:val="22"/>
          <w:u w:val="single"/>
        </w:rPr>
      </w:pPr>
      <w:r w:rsidRPr="003A017D">
        <w:rPr>
          <w:rFonts w:ascii="Arial" w:hAnsi="Arial" w:cs="Arial"/>
          <w:szCs w:val="22"/>
          <w:u w:val="single"/>
        </w:rPr>
        <w:t>Nr.</w:t>
      </w:r>
      <w:r w:rsidRPr="003A017D">
        <w:rPr>
          <w:rFonts w:ascii="Arial" w:hAnsi="Arial" w:cs="Arial"/>
          <w:szCs w:val="22"/>
          <w:u w:val="single"/>
        </w:rPr>
        <w:tab/>
        <w:t>Aufgabe</w:t>
      </w:r>
      <w:r w:rsidRPr="003A017D">
        <w:rPr>
          <w:rFonts w:ascii="Arial" w:hAnsi="Arial" w:cs="Arial"/>
          <w:szCs w:val="22"/>
          <w:u w:val="single"/>
        </w:rPr>
        <w:tab/>
        <w:t>Mandant</w:t>
      </w:r>
      <w:r w:rsidRPr="003A017D">
        <w:rPr>
          <w:rFonts w:ascii="Arial" w:hAnsi="Arial" w:cs="Arial"/>
          <w:szCs w:val="22"/>
          <w:u w:val="single"/>
        </w:rPr>
        <w:tab/>
        <w:t>Steuerber</w:t>
      </w:r>
      <w:r>
        <w:rPr>
          <w:rFonts w:ascii="Arial" w:hAnsi="Arial" w:cs="Arial"/>
          <w:szCs w:val="22"/>
          <w:u w:val="single"/>
        </w:rPr>
        <w:t>ater</w:t>
      </w:r>
    </w:p>
    <w:p w:rsidR="008204AC" w:rsidRDefault="008204AC" w:rsidP="00D128F3">
      <w:pPr>
        <w:pStyle w:val="Listenabsatz"/>
        <w:shd w:val="clear" w:color="auto" w:fill="EEECE1" w:themeFill="background2"/>
        <w:tabs>
          <w:tab w:val="left" w:pos="1134"/>
          <w:tab w:val="left" w:pos="1701"/>
          <w:tab w:val="left" w:pos="6946"/>
          <w:tab w:val="left" w:pos="7938"/>
        </w:tabs>
        <w:ind w:left="567" w:hanging="567"/>
        <w:jc w:val="both"/>
        <w:rPr>
          <w:rFonts w:ascii="Arial" w:hAnsi="Arial" w:cs="Arial"/>
          <w:szCs w:val="22"/>
        </w:rPr>
      </w:pPr>
    </w:p>
    <w:p w:rsidR="00D75534" w:rsidRDefault="00D75534" w:rsidP="00D128F3">
      <w:pPr>
        <w:pStyle w:val="Listenabsatz"/>
        <w:shd w:val="clear" w:color="auto" w:fill="EEECE1" w:themeFill="background2"/>
        <w:tabs>
          <w:tab w:val="left" w:pos="567"/>
          <w:tab w:val="left" w:pos="1701"/>
          <w:tab w:val="left" w:pos="6946"/>
          <w:tab w:val="left" w:pos="7938"/>
        </w:tabs>
        <w:ind w:left="567" w:hanging="567"/>
        <w:jc w:val="both"/>
        <w:rPr>
          <w:rFonts w:ascii="Arial" w:hAnsi="Arial" w:cs="Arial"/>
          <w:szCs w:val="22"/>
        </w:rPr>
      </w:pPr>
      <w:r>
        <w:rPr>
          <w:rFonts w:ascii="Arial" w:hAnsi="Arial" w:cs="Arial"/>
          <w:szCs w:val="22"/>
        </w:rPr>
        <w:tab/>
      </w:r>
      <w:r w:rsidR="003A017D">
        <w:rPr>
          <w:rFonts w:ascii="Arial" w:hAnsi="Arial" w:cs="Arial"/>
          <w:szCs w:val="22"/>
        </w:rPr>
        <w:t xml:space="preserve">Ergänzung </w:t>
      </w:r>
      <w:r w:rsidR="003A017D" w:rsidRPr="003C15AF">
        <w:rPr>
          <w:rFonts w:ascii="Arial" w:hAnsi="Arial" w:cs="Arial"/>
          <w:szCs w:val="22"/>
          <w:u w:val="single"/>
        </w:rPr>
        <w:t>entfaltet</w:t>
      </w:r>
      <w:r w:rsidR="003A017D">
        <w:rPr>
          <w:rFonts w:ascii="Arial" w:hAnsi="Arial" w:cs="Arial"/>
          <w:szCs w:val="22"/>
        </w:rPr>
        <w:t xml:space="preserve"> hinsichtlich der Vorsteuerabzugs </w:t>
      </w:r>
    </w:p>
    <w:p w:rsidR="00D75534" w:rsidRDefault="00D75534" w:rsidP="00D128F3">
      <w:pPr>
        <w:pStyle w:val="Listenabsatz"/>
        <w:shd w:val="clear" w:color="auto" w:fill="EEECE1" w:themeFill="background2"/>
        <w:tabs>
          <w:tab w:val="left" w:pos="567"/>
          <w:tab w:val="left" w:pos="1701"/>
          <w:tab w:val="left" w:pos="6946"/>
          <w:tab w:val="left" w:pos="7938"/>
        </w:tabs>
        <w:ind w:left="567" w:hanging="567"/>
        <w:jc w:val="both"/>
        <w:rPr>
          <w:rFonts w:ascii="Arial" w:hAnsi="Arial" w:cs="Arial"/>
          <w:szCs w:val="22"/>
        </w:rPr>
      </w:pPr>
      <w:r>
        <w:rPr>
          <w:rFonts w:ascii="Arial" w:hAnsi="Arial" w:cs="Arial"/>
          <w:szCs w:val="22"/>
        </w:rPr>
        <w:tab/>
      </w:r>
      <w:r w:rsidR="003A017D" w:rsidRPr="003C15AF">
        <w:rPr>
          <w:rFonts w:ascii="Arial" w:hAnsi="Arial" w:cs="Arial"/>
          <w:szCs w:val="22"/>
          <w:u w:val="single"/>
        </w:rPr>
        <w:t>Rückwirkung</w:t>
      </w:r>
      <w:r w:rsidR="003A017D">
        <w:rPr>
          <w:rFonts w:ascii="Arial" w:hAnsi="Arial" w:cs="Arial"/>
          <w:szCs w:val="22"/>
          <w:u w:val="single"/>
        </w:rPr>
        <w:t>,</w:t>
      </w:r>
      <w:r w:rsidR="003A017D" w:rsidRPr="003C15AF">
        <w:rPr>
          <w:rFonts w:ascii="Arial" w:hAnsi="Arial" w:cs="Arial"/>
          <w:szCs w:val="22"/>
        </w:rPr>
        <w:t xml:space="preserve"> </w:t>
      </w:r>
      <w:r w:rsidR="003A017D">
        <w:rPr>
          <w:rFonts w:ascii="Arial" w:hAnsi="Arial" w:cs="Arial"/>
          <w:szCs w:val="22"/>
        </w:rPr>
        <w:t xml:space="preserve">die bei Ausstellung einer neuen Rechnung </w:t>
      </w:r>
    </w:p>
    <w:p w:rsidR="00E41D15" w:rsidRDefault="00D75534" w:rsidP="00D128F3">
      <w:pPr>
        <w:pStyle w:val="Listenabsatz"/>
        <w:shd w:val="clear" w:color="auto" w:fill="EEECE1" w:themeFill="background2"/>
        <w:tabs>
          <w:tab w:val="left" w:pos="567"/>
          <w:tab w:val="left" w:pos="1701"/>
          <w:tab w:val="left" w:pos="6946"/>
          <w:tab w:val="left" w:pos="7938"/>
        </w:tabs>
        <w:ind w:left="567" w:hanging="567"/>
        <w:jc w:val="both"/>
        <w:rPr>
          <w:rFonts w:ascii="Arial" w:hAnsi="Arial" w:cs="Arial"/>
          <w:szCs w:val="22"/>
        </w:rPr>
      </w:pPr>
      <w:r w:rsidRPr="00D75534">
        <w:rPr>
          <w:rFonts w:ascii="Arial" w:hAnsi="Arial" w:cs="Arial"/>
          <w:szCs w:val="22"/>
        </w:rPr>
        <w:tab/>
      </w:r>
      <w:r w:rsidR="003A017D">
        <w:rPr>
          <w:rFonts w:ascii="Arial" w:hAnsi="Arial" w:cs="Arial"/>
          <w:szCs w:val="22"/>
        </w:rPr>
        <w:t>nicht gegeben ist.</w:t>
      </w:r>
    </w:p>
    <w:p w:rsidR="00D75534" w:rsidRPr="00D67477" w:rsidRDefault="00D75534" w:rsidP="00D128F3">
      <w:p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D67477">
        <w:rPr>
          <w:rFonts w:ascii="Arial" w:hAnsi="Arial" w:cs="Arial"/>
          <w:szCs w:val="22"/>
        </w:rPr>
        <w:t>2.1.</w:t>
      </w:r>
      <w:r w:rsidRPr="00D67477">
        <w:rPr>
          <w:rFonts w:ascii="Arial" w:hAnsi="Arial" w:cs="Arial"/>
          <w:szCs w:val="22"/>
        </w:rPr>
        <w:tab/>
        <w:t>Prüfung der umsatzsteuerlichen Anforderungen</w:t>
      </w:r>
    </w:p>
    <w:p w:rsidR="00D75534" w:rsidRPr="00D67477" w:rsidRDefault="00D75534"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D67477">
        <w:rPr>
          <w:rFonts w:ascii="Arial" w:hAnsi="Arial" w:cs="Arial"/>
          <w:szCs w:val="22"/>
        </w:rPr>
        <w:t>2.1.1.</w:t>
      </w:r>
      <w:r w:rsidRPr="00D67477">
        <w:rPr>
          <w:rFonts w:ascii="Arial" w:hAnsi="Arial" w:cs="Arial"/>
          <w:szCs w:val="22"/>
        </w:rPr>
        <w:tab/>
        <w:t xml:space="preserve">Vollständiger Namen und die vollständige Anschrift des </w:t>
      </w:r>
    </w:p>
    <w:p w:rsidR="00D75534" w:rsidRDefault="00D75534"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b/>
          <w:szCs w:val="22"/>
        </w:rPr>
        <w:tab/>
      </w:r>
      <w:r w:rsidRPr="001F1C84">
        <w:rPr>
          <w:rFonts w:ascii="Arial" w:hAnsi="Arial" w:cs="Arial"/>
          <w:szCs w:val="22"/>
        </w:rPr>
        <w:t>Leistenden</w:t>
      </w:r>
      <w:r>
        <w:rPr>
          <w:rFonts w:ascii="Arial" w:hAnsi="Arial" w:cs="Arial"/>
          <w:szCs w:val="22"/>
        </w:rPr>
        <w:t xml:space="preserve"> </w:t>
      </w:r>
      <w:r w:rsidRPr="001F1C84">
        <w:rPr>
          <w:rFonts w:ascii="Arial" w:hAnsi="Arial" w:cs="Arial"/>
          <w:szCs w:val="22"/>
        </w:rPr>
        <w:t>Unternehmers (§ 14 Abs. 4 Nr. 1 UStG)</w:t>
      </w:r>
      <w:r>
        <w:rPr>
          <w:rFonts w:ascii="Arial" w:hAnsi="Arial" w:cs="Arial"/>
          <w:szCs w:val="22"/>
        </w:rPr>
        <w:tab/>
        <w:t>Ja/Nein</w:t>
      </w:r>
      <w:r>
        <w:rPr>
          <w:rFonts w:ascii="Arial" w:hAnsi="Arial" w:cs="Arial"/>
          <w:szCs w:val="22"/>
        </w:rPr>
        <w:tab/>
        <w:t>Ja/Nein</w:t>
      </w:r>
    </w:p>
    <w:p w:rsidR="00D67477" w:rsidRDefault="00D67477" w:rsidP="00D128F3">
      <w:pPr>
        <w:pStyle w:val="Listenabsatz"/>
        <w:numPr>
          <w:ilvl w:val="2"/>
          <w:numId w:val="118"/>
        </w:num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 xml:space="preserve">Vollständiger Namen und die vollständige Anschrift des </w:t>
      </w:r>
    </w:p>
    <w:p w:rsidR="00D75534" w:rsidRDefault="00D67477"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Leistungsempfängers (§ 14 Abs. 4 Nr. 1 UStG)</w:t>
      </w:r>
      <w:r>
        <w:rPr>
          <w:rFonts w:ascii="Arial" w:hAnsi="Arial" w:cs="Arial"/>
          <w:szCs w:val="22"/>
        </w:rPr>
        <w:tab/>
        <w:t>Ja/Nein</w:t>
      </w:r>
      <w:r>
        <w:rPr>
          <w:rFonts w:ascii="Arial" w:hAnsi="Arial" w:cs="Arial"/>
          <w:szCs w:val="22"/>
        </w:rPr>
        <w:tab/>
        <w:t>Ja/Nein</w:t>
      </w:r>
    </w:p>
    <w:p w:rsidR="00D67477" w:rsidRDefault="00D67477" w:rsidP="00D128F3">
      <w:pPr>
        <w:pStyle w:val="Listenabsatz"/>
        <w:numPr>
          <w:ilvl w:val="2"/>
          <w:numId w:val="118"/>
        </w:num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 xml:space="preserve">Die dem leistenden Unternehmer vom Finanzamt erteilte </w:t>
      </w:r>
    </w:p>
    <w:p w:rsidR="00D67477" w:rsidRDefault="00D67477"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Steuernummer </w:t>
      </w:r>
      <w:r w:rsidRPr="001F1C84">
        <w:rPr>
          <w:rFonts w:ascii="Arial" w:hAnsi="Arial" w:cs="Arial"/>
          <w:b/>
          <w:szCs w:val="22"/>
        </w:rPr>
        <w:t>oder</w:t>
      </w:r>
      <w:r w:rsidRPr="001F1C84">
        <w:rPr>
          <w:rFonts w:ascii="Arial" w:hAnsi="Arial" w:cs="Arial"/>
          <w:szCs w:val="22"/>
        </w:rPr>
        <w:t xml:space="preserve"> die ihm vom Bundeszentralamt für </w:t>
      </w:r>
    </w:p>
    <w:p w:rsidR="00D67477" w:rsidRDefault="00D67477"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Steuern erteilte Umsatzsteuer-Identifikationsnummer ist </w:t>
      </w:r>
    </w:p>
    <w:p w:rsidR="00D75534" w:rsidRDefault="00D67477"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angegeben (§ 14 Abs. 4 Nr. 2 UStG)</w:t>
      </w:r>
      <w:r>
        <w:rPr>
          <w:rFonts w:ascii="Arial" w:hAnsi="Arial" w:cs="Arial"/>
          <w:szCs w:val="22"/>
        </w:rPr>
        <w:tab/>
        <w:t>Ja/Nein</w:t>
      </w:r>
      <w:r>
        <w:rPr>
          <w:rFonts w:ascii="Arial" w:hAnsi="Arial" w:cs="Arial"/>
          <w:szCs w:val="22"/>
        </w:rPr>
        <w:tab/>
        <w:t>Ja/Nein</w:t>
      </w:r>
    </w:p>
    <w:p w:rsidR="00D67477" w:rsidRPr="00D67477" w:rsidRDefault="00D67477" w:rsidP="00D128F3">
      <w:pPr>
        <w:pStyle w:val="Listenabsatz"/>
        <w:numPr>
          <w:ilvl w:val="2"/>
          <w:numId w:val="118"/>
        </w:numPr>
        <w:shd w:val="clear" w:color="auto" w:fill="EEECE1" w:themeFill="background2"/>
        <w:tabs>
          <w:tab w:val="left" w:pos="1276"/>
        </w:tabs>
        <w:ind w:left="567" w:hanging="567"/>
        <w:jc w:val="both"/>
        <w:rPr>
          <w:rFonts w:ascii="Arial" w:hAnsi="Arial" w:cs="Arial"/>
          <w:szCs w:val="22"/>
        </w:rPr>
      </w:pPr>
      <w:r w:rsidRPr="00D67477">
        <w:rPr>
          <w:rFonts w:ascii="Arial" w:hAnsi="Arial" w:cs="Arial"/>
          <w:szCs w:val="22"/>
        </w:rPr>
        <w:t>Das Ausstellungsdatum der Rechnung ist angegeben</w:t>
      </w:r>
    </w:p>
    <w:p w:rsidR="00D75534" w:rsidRDefault="00D67477" w:rsidP="00D128F3">
      <w:pPr>
        <w:shd w:val="clear" w:color="auto" w:fill="EEECE1" w:themeFill="background2"/>
        <w:tabs>
          <w:tab w:val="left" w:pos="1276"/>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14 Abs. 4 Nr. 3 UStG)</w:t>
      </w:r>
      <w:r>
        <w:rPr>
          <w:rFonts w:ascii="Arial" w:hAnsi="Arial" w:cs="Arial"/>
          <w:szCs w:val="22"/>
        </w:rPr>
        <w:tab/>
        <w:t>Ja/Nein</w:t>
      </w:r>
      <w:r>
        <w:rPr>
          <w:rFonts w:ascii="Arial" w:hAnsi="Arial" w:cs="Arial"/>
          <w:szCs w:val="22"/>
        </w:rPr>
        <w:tab/>
        <w:t>Ja/Nein</w:t>
      </w:r>
    </w:p>
    <w:p w:rsidR="00D67477" w:rsidRDefault="00D67477" w:rsidP="00D128F3">
      <w:pPr>
        <w:pStyle w:val="Listenabsatz"/>
        <w:numPr>
          <w:ilvl w:val="2"/>
          <w:numId w:val="118"/>
        </w:num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 xml:space="preserve">Die Rechnungsnummer des leistenden Unternehmers ist </w:t>
      </w:r>
    </w:p>
    <w:p w:rsidR="00D67477" w:rsidRDefault="00D67477" w:rsidP="00D128F3">
      <w:pPr>
        <w:shd w:val="clear" w:color="auto" w:fill="EEECE1" w:themeFill="background2"/>
        <w:tabs>
          <w:tab w:val="left" w:pos="1276"/>
        </w:tabs>
        <w:ind w:left="567" w:hanging="567"/>
        <w:jc w:val="both"/>
        <w:rPr>
          <w:rFonts w:ascii="Arial" w:hAnsi="Arial" w:cs="Arial"/>
          <w:szCs w:val="22"/>
        </w:rPr>
      </w:pPr>
      <w:r>
        <w:rPr>
          <w:rFonts w:ascii="Arial" w:hAnsi="Arial" w:cs="Arial"/>
          <w:szCs w:val="22"/>
        </w:rPr>
        <w:tab/>
        <w:t>a</w:t>
      </w:r>
      <w:r w:rsidRPr="00D67477">
        <w:rPr>
          <w:rFonts w:ascii="Arial" w:hAnsi="Arial" w:cs="Arial"/>
          <w:szCs w:val="22"/>
        </w:rPr>
        <w:t>ngegeben</w:t>
      </w:r>
      <w:r>
        <w:rPr>
          <w:rFonts w:ascii="Arial" w:hAnsi="Arial" w:cs="Arial"/>
          <w:szCs w:val="22"/>
        </w:rPr>
        <w:t>.</w:t>
      </w:r>
      <w:r w:rsidRPr="00D67477">
        <w:rPr>
          <w:rFonts w:ascii="Arial" w:hAnsi="Arial" w:cs="Arial"/>
          <w:szCs w:val="22"/>
        </w:rPr>
        <w:t xml:space="preserve"> </w:t>
      </w:r>
      <w:r w:rsidRPr="001F1C84">
        <w:rPr>
          <w:rFonts w:ascii="Arial" w:hAnsi="Arial" w:cs="Arial"/>
          <w:szCs w:val="22"/>
        </w:rPr>
        <w:t xml:space="preserve">(Anmerkung: Die Anforderung an eine </w:t>
      </w:r>
    </w:p>
    <w:p w:rsidR="00D67477" w:rsidRDefault="00D67477" w:rsidP="00D128F3">
      <w:pPr>
        <w:shd w:val="clear" w:color="auto" w:fill="EEECE1" w:themeFill="background2"/>
        <w:tabs>
          <w:tab w:val="left" w:pos="1276"/>
        </w:tabs>
        <w:ind w:left="567" w:hanging="567"/>
        <w:jc w:val="both"/>
        <w:rPr>
          <w:rFonts w:ascii="Arial" w:hAnsi="Arial" w:cs="Arial"/>
          <w:szCs w:val="22"/>
        </w:rPr>
      </w:pPr>
      <w:r>
        <w:rPr>
          <w:rFonts w:ascii="Arial" w:hAnsi="Arial" w:cs="Arial"/>
          <w:szCs w:val="22"/>
        </w:rPr>
        <w:tab/>
      </w:r>
      <w:r w:rsidRPr="001F1C84">
        <w:rPr>
          <w:rFonts w:ascii="Arial" w:hAnsi="Arial" w:cs="Arial"/>
          <w:szCs w:val="22"/>
        </w:rPr>
        <w:t>fortlaufende oder einmalig vergebene Nummer kann</w:t>
      </w:r>
    </w:p>
    <w:p w:rsidR="00D67477" w:rsidRPr="001F1C84" w:rsidRDefault="00D67477" w:rsidP="00D128F3">
      <w:pPr>
        <w:shd w:val="clear" w:color="auto" w:fill="EEECE1" w:themeFill="background2"/>
        <w:tabs>
          <w:tab w:val="left" w:pos="1276"/>
        </w:tabs>
        <w:ind w:left="567" w:hanging="567"/>
        <w:jc w:val="both"/>
        <w:rPr>
          <w:rFonts w:ascii="Arial" w:hAnsi="Arial" w:cs="Arial"/>
          <w:szCs w:val="22"/>
        </w:rPr>
      </w:pPr>
      <w:r>
        <w:rPr>
          <w:rFonts w:ascii="Arial" w:hAnsi="Arial" w:cs="Arial"/>
          <w:szCs w:val="22"/>
        </w:rPr>
        <w:tab/>
      </w:r>
      <w:r w:rsidRPr="001F1C84">
        <w:rPr>
          <w:rFonts w:ascii="Arial" w:hAnsi="Arial" w:cs="Arial"/>
          <w:szCs w:val="22"/>
        </w:rPr>
        <w:t>der Rechnungsempfänger nicht überprüfen)</w:t>
      </w:r>
    </w:p>
    <w:p w:rsidR="00D75534" w:rsidRPr="00D67477" w:rsidRDefault="00D67477" w:rsidP="00D128F3">
      <w:p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14 Abs. 4 Nr. 4 UStG)</w:t>
      </w:r>
      <w:r w:rsidR="006B04EE">
        <w:rPr>
          <w:rFonts w:ascii="Arial" w:hAnsi="Arial" w:cs="Arial"/>
          <w:szCs w:val="22"/>
        </w:rPr>
        <w:tab/>
        <w:t>Ja/Nein</w:t>
      </w:r>
      <w:r w:rsidR="006B04EE">
        <w:rPr>
          <w:rFonts w:ascii="Arial" w:hAnsi="Arial" w:cs="Arial"/>
          <w:szCs w:val="22"/>
        </w:rPr>
        <w:tab/>
        <w:t>JA/Nein</w:t>
      </w:r>
    </w:p>
    <w:p w:rsidR="006B04EE" w:rsidRDefault="006B04EE" w:rsidP="00D128F3">
      <w:pPr>
        <w:pStyle w:val="Listenabsatz"/>
        <w:numPr>
          <w:ilvl w:val="2"/>
          <w:numId w:val="118"/>
        </w:num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 xml:space="preserve">Die Menge und die Art (handelsübliche Bezeichnung) der </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gelieferten Gegenstände oder den Umfang und die Art der </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sonstigen Leistung sind vollständig und richtig angegeben </w:t>
      </w:r>
    </w:p>
    <w:p w:rsidR="00D75534"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14 Abs. 4 Nr. 5 UStG)</w:t>
      </w:r>
      <w:r>
        <w:rPr>
          <w:rFonts w:ascii="Arial" w:hAnsi="Arial" w:cs="Arial"/>
          <w:szCs w:val="22"/>
        </w:rPr>
        <w:tab/>
        <w:t>Ja/Nein</w:t>
      </w:r>
      <w:r>
        <w:rPr>
          <w:rFonts w:ascii="Arial" w:hAnsi="Arial" w:cs="Arial"/>
          <w:szCs w:val="22"/>
        </w:rPr>
        <w:tab/>
        <w:t>Ja/Nein</w:t>
      </w:r>
    </w:p>
    <w:p w:rsidR="006B04EE" w:rsidRDefault="006B04EE" w:rsidP="00D128F3">
      <w:pPr>
        <w:pStyle w:val="Listenabsatz"/>
        <w:numPr>
          <w:ilvl w:val="2"/>
          <w:numId w:val="118"/>
        </w:num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Der Zeitpunkt der Lieferung oder sonstigen Leistung, in den</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Fällen des Absatzes 5 Satz 1 den Zeitpunkt der </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Vereinnahmung des Entgelts, sofern der Zeitpunkt der </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Vereinnahmung feststeht und nicht mit dem Ausstellungsdatum</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übereinstimmt, sind richtig angegeben </w:t>
      </w:r>
    </w:p>
    <w:p w:rsidR="00D75534"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14 Abs. 4 Nr. 6 UStG)</w:t>
      </w:r>
      <w:r>
        <w:rPr>
          <w:rFonts w:ascii="Arial" w:hAnsi="Arial" w:cs="Arial"/>
          <w:szCs w:val="22"/>
        </w:rPr>
        <w:tab/>
        <w:t>Ja/Nein</w:t>
      </w:r>
      <w:r>
        <w:rPr>
          <w:rFonts w:ascii="Arial" w:hAnsi="Arial" w:cs="Arial"/>
          <w:szCs w:val="22"/>
        </w:rPr>
        <w:tab/>
        <w:t>Ja/Nein</w:t>
      </w:r>
    </w:p>
    <w:p w:rsidR="006B04EE" w:rsidRDefault="006B04EE" w:rsidP="00D128F3">
      <w:pPr>
        <w:pStyle w:val="Listenabsatz"/>
        <w:numPr>
          <w:ilvl w:val="2"/>
          <w:numId w:val="118"/>
        </w:num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 xml:space="preserve">Das nach Steuersätzen und einzelnen Steuerbefreiungen </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aufgeschlüsselte Entgelt für die Lieferung oder sonstige </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Leistung (§ 10) sowie jede im Voraus vereinbarte Minderung</w:t>
      </w:r>
    </w:p>
    <w:p w:rsid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des Entgelt</w:t>
      </w:r>
      <w:r>
        <w:rPr>
          <w:rFonts w:ascii="Arial" w:hAnsi="Arial" w:cs="Arial"/>
          <w:szCs w:val="22"/>
        </w:rPr>
        <w:t>s</w:t>
      </w:r>
      <w:r w:rsidRPr="001F1C84">
        <w:rPr>
          <w:rFonts w:ascii="Arial" w:hAnsi="Arial" w:cs="Arial"/>
          <w:szCs w:val="22"/>
        </w:rPr>
        <w:t xml:space="preserve"> sofern sie nicht bereits im Entgelt berücksichtigt </w:t>
      </w:r>
    </w:p>
    <w:p w:rsidR="006B04EE" w:rsidRPr="006B04EE" w:rsidRDefault="006B04EE"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ist, sind angegeben</w:t>
      </w:r>
      <w:r>
        <w:rPr>
          <w:rFonts w:ascii="Arial" w:hAnsi="Arial" w:cs="Arial"/>
          <w:szCs w:val="22"/>
        </w:rPr>
        <w:t xml:space="preserve"> </w:t>
      </w:r>
      <w:r w:rsidRPr="001F1C84">
        <w:rPr>
          <w:rFonts w:ascii="Arial" w:hAnsi="Arial" w:cs="Arial"/>
          <w:szCs w:val="22"/>
        </w:rPr>
        <w:t>(§ 14 Abs. 4 Nr. 7 UStG)</w:t>
      </w:r>
      <w:r>
        <w:rPr>
          <w:rFonts w:ascii="Arial" w:hAnsi="Arial" w:cs="Arial"/>
          <w:szCs w:val="22"/>
        </w:rPr>
        <w:tab/>
        <w:t>Ja/Nein</w:t>
      </w:r>
      <w:r>
        <w:rPr>
          <w:rFonts w:ascii="Arial" w:hAnsi="Arial" w:cs="Arial"/>
          <w:szCs w:val="22"/>
        </w:rPr>
        <w:tab/>
        <w:t>Ja/Nein</w:t>
      </w:r>
    </w:p>
    <w:p w:rsidR="006B04EE" w:rsidRDefault="006B04EE" w:rsidP="00D128F3">
      <w:pPr>
        <w:pStyle w:val="Listenabsatz"/>
        <w:numPr>
          <w:ilvl w:val="2"/>
          <w:numId w:val="118"/>
        </w:num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 xml:space="preserve">In den Fällen des § 14b Abs. 1 Satz 5 einen Hinweis auf </w:t>
      </w:r>
    </w:p>
    <w:p w:rsidR="00D75534" w:rsidRDefault="006B04EE" w:rsidP="00D128F3">
      <w:p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6B04EE">
        <w:rPr>
          <w:rFonts w:ascii="Arial" w:hAnsi="Arial" w:cs="Arial"/>
          <w:szCs w:val="22"/>
        </w:rPr>
        <w:t>die Aufbewahrungspflicht des Leistungsempfängers</w:t>
      </w:r>
    </w:p>
    <w:p w:rsidR="006B04EE" w:rsidRPr="006B04EE" w:rsidRDefault="006B04EE" w:rsidP="00D128F3">
      <w:pPr>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00D22586">
        <w:rPr>
          <w:rFonts w:ascii="Arial" w:hAnsi="Arial" w:cs="Arial"/>
          <w:szCs w:val="22"/>
        </w:rPr>
        <w:t>(§ 14 Abs. 4 Nr. 8</w:t>
      </w:r>
      <w:r w:rsidRPr="001F1C84">
        <w:rPr>
          <w:rFonts w:ascii="Arial" w:hAnsi="Arial" w:cs="Arial"/>
          <w:szCs w:val="22"/>
        </w:rPr>
        <w:t xml:space="preserve"> UStG)</w:t>
      </w:r>
      <w:r>
        <w:rPr>
          <w:rFonts w:ascii="Arial" w:hAnsi="Arial" w:cs="Arial"/>
          <w:szCs w:val="22"/>
        </w:rPr>
        <w:tab/>
        <w:t>Ja/Nein</w:t>
      </w:r>
      <w:r>
        <w:rPr>
          <w:rFonts w:ascii="Arial" w:hAnsi="Arial" w:cs="Arial"/>
          <w:szCs w:val="22"/>
        </w:rPr>
        <w:tab/>
        <w:t>Ja/Nein</w:t>
      </w:r>
    </w:p>
    <w:p w:rsidR="001877F5" w:rsidRDefault="001877F5" w:rsidP="00D128F3">
      <w:pPr>
        <w:pStyle w:val="Listenabsatz"/>
        <w:numPr>
          <w:ilvl w:val="2"/>
          <w:numId w:val="118"/>
        </w:numPr>
        <w:shd w:val="clear" w:color="auto" w:fill="EEECE1" w:themeFill="background2"/>
        <w:tabs>
          <w:tab w:val="left" w:pos="709"/>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 xml:space="preserve">In den Fällen des § 14b Abs. 1 Satz 5 einen Hinweis auf </w:t>
      </w:r>
    </w:p>
    <w:p w:rsidR="00D75534"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die Aufbewahrungspflicht des Leistungsempfängers</w:t>
      </w:r>
    </w:p>
    <w:p w:rsidR="001877F5"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14 Abs. 4 Nr. 9 UStG)</w:t>
      </w:r>
      <w:r>
        <w:rPr>
          <w:rFonts w:ascii="Arial" w:hAnsi="Arial" w:cs="Arial"/>
          <w:szCs w:val="22"/>
        </w:rPr>
        <w:tab/>
        <w:t>Ja/Nein</w:t>
      </w:r>
      <w:r>
        <w:rPr>
          <w:rFonts w:ascii="Arial" w:hAnsi="Arial" w:cs="Arial"/>
          <w:szCs w:val="22"/>
        </w:rPr>
        <w:tab/>
        <w:t>Ja/Nein</w:t>
      </w:r>
    </w:p>
    <w:p w:rsidR="001877F5" w:rsidRDefault="001877F5" w:rsidP="00D128F3">
      <w:pPr>
        <w:pStyle w:val="Listenabsatz"/>
        <w:numPr>
          <w:ilvl w:val="2"/>
          <w:numId w:val="118"/>
        </w:numPr>
        <w:shd w:val="clear" w:color="auto" w:fill="EEECE1" w:themeFill="background2"/>
        <w:tabs>
          <w:tab w:val="left" w:pos="709"/>
          <w:tab w:val="left" w:pos="1276"/>
          <w:tab w:val="left" w:pos="1701"/>
          <w:tab w:val="left" w:pos="6946"/>
          <w:tab w:val="left" w:pos="7938"/>
        </w:tabs>
        <w:ind w:left="567" w:hanging="567"/>
        <w:jc w:val="both"/>
        <w:rPr>
          <w:rFonts w:ascii="Arial" w:hAnsi="Arial" w:cs="Arial"/>
          <w:szCs w:val="22"/>
        </w:rPr>
      </w:pPr>
      <w:r w:rsidRPr="001F1C84">
        <w:rPr>
          <w:rFonts w:ascii="Arial" w:hAnsi="Arial" w:cs="Arial"/>
          <w:szCs w:val="22"/>
        </w:rPr>
        <w:t xml:space="preserve">In den Fällen der Ausstellung der Rechnung durch den </w:t>
      </w:r>
    </w:p>
    <w:p w:rsidR="001877F5"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Leistungsempfänger oder durch einen vom ihm beauftragten </w:t>
      </w:r>
    </w:p>
    <w:p w:rsidR="001877F5"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Dritten gemäß Abs. 2 Satz 2 ist die Angabe „Gutschrift“ </w:t>
      </w:r>
    </w:p>
    <w:p w:rsidR="001877F5"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erfolgt.</w:t>
      </w:r>
      <w:r>
        <w:rPr>
          <w:rFonts w:ascii="Arial" w:hAnsi="Arial" w:cs="Arial"/>
          <w:szCs w:val="22"/>
        </w:rPr>
        <w:t xml:space="preserve"> </w:t>
      </w:r>
      <w:r w:rsidRPr="001F1C84">
        <w:rPr>
          <w:rFonts w:ascii="Arial" w:hAnsi="Arial" w:cs="Arial"/>
          <w:szCs w:val="22"/>
        </w:rPr>
        <w:t>(§ 14 Abs. 4 Nr. 10 UStG)</w:t>
      </w:r>
    </w:p>
    <w:p w:rsidR="00515D59" w:rsidRPr="003A017D" w:rsidRDefault="00515D59" w:rsidP="00B85863">
      <w:pPr>
        <w:shd w:val="clear" w:color="auto" w:fill="EEECE1" w:themeFill="background2"/>
        <w:tabs>
          <w:tab w:val="left" w:pos="1134"/>
          <w:tab w:val="left" w:pos="6946"/>
          <w:tab w:val="left" w:pos="7938"/>
        </w:tabs>
        <w:ind w:left="567" w:hanging="567"/>
        <w:jc w:val="both"/>
        <w:rPr>
          <w:rFonts w:ascii="Arial" w:hAnsi="Arial" w:cs="Arial"/>
          <w:szCs w:val="22"/>
          <w:u w:val="single"/>
        </w:rPr>
      </w:pPr>
      <w:r w:rsidRPr="003A017D">
        <w:rPr>
          <w:rFonts w:ascii="Arial" w:hAnsi="Arial" w:cs="Arial"/>
          <w:szCs w:val="22"/>
          <w:u w:val="single"/>
        </w:rPr>
        <w:t>Nr.</w:t>
      </w:r>
      <w:r w:rsidRPr="003A017D">
        <w:rPr>
          <w:rFonts w:ascii="Arial" w:hAnsi="Arial" w:cs="Arial"/>
          <w:szCs w:val="22"/>
          <w:u w:val="single"/>
        </w:rPr>
        <w:tab/>
        <w:t>Aufgabe</w:t>
      </w:r>
      <w:r w:rsidRPr="003A017D">
        <w:rPr>
          <w:rFonts w:ascii="Arial" w:hAnsi="Arial" w:cs="Arial"/>
          <w:szCs w:val="22"/>
          <w:u w:val="single"/>
        </w:rPr>
        <w:tab/>
        <w:t>Mandant</w:t>
      </w:r>
      <w:r w:rsidRPr="003A017D">
        <w:rPr>
          <w:rFonts w:ascii="Arial" w:hAnsi="Arial" w:cs="Arial"/>
          <w:szCs w:val="22"/>
          <w:u w:val="single"/>
        </w:rPr>
        <w:tab/>
        <w:t>Steuerber</w:t>
      </w:r>
      <w:r>
        <w:rPr>
          <w:rFonts w:ascii="Arial" w:hAnsi="Arial" w:cs="Arial"/>
          <w:szCs w:val="22"/>
          <w:u w:val="single"/>
        </w:rPr>
        <w:t>ater</w:t>
      </w:r>
    </w:p>
    <w:p w:rsidR="00515D59" w:rsidRDefault="00515D59" w:rsidP="00B8586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p>
    <w:p w:rsidR="001877F5" w:rsidRDefault="001877F5" w:rsidP="00D128F3">
      <w:pPr>
        <w:shd w:val="clear" w:color="auto" w:fill="EEECE1" w:themeFill="background2"/>
        <w:tabs>
          <w:tab w:val="left" w:pos="1276"/>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(Hinweis: Berichtigungen von Rechnungen dürfen künftig</w:t>
      </w:r>
    </w:p>
    <w:p w:rsidR="001877F5" w:rsidRDefault="001877F5" w:rsidP="00D128F3">
      <w:pPr>
        <w:shd w:val="clear" w:color="auto" w:fill="EEECE1" w:themeFill="background2"/>
        <w:tabs>
          <w:tab w:val="left" w:pos="1276"/>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nicht mehr als „Gutschrift“ bezeichnet werden. Als </w:t>
      </w:r>
    </w:p>
    <w:p w:rsidR="001877F5" w:rsidRDefault="001877F5" w:rsidP="00D128F3">
      <w:pPr>
        <w:shd w:val="clear" w:color="auto" w:fill="EEECE1" w:themeFill="background2"/>
        <w:tabs>
          <w:tab w:val="left" w:pos="1276"/>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Bezeichnung eignen sich die Begriffe </w:t>
      </w:r>
    </w:p>
    <w:p w:rsidR="001877F5" w:rsidRDefault="001877F5" w:rsidP="00D128F3">
      <w:pPr>
        <w:shd w:val="clear" w:color="auto" w:fill="EEECE1" w:themeFill="background2"/>
        <w:tabs>
          <w:tab w:val="left" w:pos="1276"/>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„Korrekturrechnung“, „Berichtigungsrechnung“, </w:t>
      </w:r>
    </w:p>
    <w:p w:rsidR="001877F5" w:rsidRDefault="001877F5" w:rsidP="00D128F3">
      <w:pPr>
        <w:shd w:val="clear" w:color="auto" w:fill="EEECE1" w:themeFill="background2"/>
        <w:tabs>
          <w:tab w:val="left" w:pos="1276"/>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„Rechnungsstorno“ oder „Stornorechnung“ </w:t>
      </w:r>
    </w:p>
    <w:p w:rsidR="001877F5" w:rsidRDefault="001877F5" w:rsidP="00D128F3">
      <w:pPr>
        <w:shd w:val="clear" w:color="auto" w:fill="EEECE1" w:themeFill="background2"/>
        <w:tabs>
          <w:tab w:val="left" w:pos="1276"/>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Zur Rechnungsausstellung in Form von Gutschriften </w:t>
      </w:r>
    </w:p>
    <w:p w:rsidR="001877F5" w:rsidRDefault="001877F5" w:rsidP="00D128F3">
      <w:pPr>
        <w:shd w:val="clear" w:color="auto" w:fill="EEECE1" w:themeFill="background2"/>
        <w:tabs>
          <w:tab w:val="left" w:pos="1276"/>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vergleiche Formblatt </w:t>
      </w:r>
      <w:hyperlink w:anchor="EIN_520_Eing_Re_als_Gutschrift" w:history="1">
        <w:r w:rsidRPr="001877F5">
          <w:rPr>
            <w:rStyle w:val="Hyperlink"/>
            <w:rFonts w:ascii="Arial" w:hAnsi="Arial" w:cs="Arial"/>
            <w:i/>
            <w:szCs w:val="22"/>
          </w:rPr>
          <w:t>EIN520</w:t>
        </w:r>
      </w:hyperlink>
      <w:r w:rsidRPr="001877F5">
        <w:rPr>
          <w:rFonts w:ascii="Arial" w:hAnsi="Arial" w:cs="Arial"/>
          <w:i/>
          <w:szCs w:val="22"/>
        </w:rPr>
        <w:tab/>
      </w:r>
      <w:r w:rsidRPr="001877F5">
        <w:rPr>
          <w:rFonts w:ascii="Arial" w:hAnsi="Arial" w:cs="Arial"/>
          <w:szCs w:val="22"/>
        </w:rPr>
        <w:t>Ja/Nei</w:t>
      </w:r>
      <w:r>
        <w:rPr>
          <w:rFonts w:ascii="Arial" w:hAnsi="Arial" w:cs="Arial"/>
          <w:szCs w:val="22"/>
        </w:rPr>
        <w:t>n</w:t>
      </w:r>
      <w:r w:rsidRPr="001877F5">
        <w:rPr>
          <w:rFonts w:ascii="Arial" w:hAnsi="Arial" w:cs="Arial"/>
          <w:szCs w:val="22"/>
        </w:rPr>
        <w:tab/>
        <w:t>Ja/Nein</w:t>
      </w:r>
    </w:p>
    <w:p w:rsidR="001877F5" w:rsidRDefault="001877F5" w:rsidP="00D128F3">
      <w:pPr>
        <w:pStyle w:val="Listenabsatz"/>
        <w:numPr>
          <w:ilvl w:val="2"/>
          <w:numId w:val="118"/>
        </w:numPr>
        <w:shd w:val="clear" w:color="auto" w:fill="EEECE1" w:themeFill="background2"/>
        <w:tabs>
          <w:tab w:val="left" w:pos="709"/>
          <w:tab w:val="left" w:pos="1701"/>
          <w:tab w:val="left" w:pos="6946"/>
          <w:tab w:val="left" w:pos="7938"/>
        </w:tabs>
        <w:ind w:left="567" w:hanging="567"/>
        <w:jc w:val="both"/>
        <w:rPr>
          <w:rFonts w:ascii="Arial" w:hAnsi="Arial" w:cs="Arial"/>
          <w:szCs w:val="22"/>
        </w:rPr>
      </w:pPr>
      <w:r w:rsidRPr="001F1C84">
        <w:rPr>
          <w:rFonts w:ascii="Arial" w:hAnsi="Arial" w:cs="Arial"/>
          <w:szCs w:val="22"/>
        </w:rPr>
        <w:t>Anzahlungen, Abschlagszahlungen oder Vorschüsse müssen</w:t>
      </w:r>
    </w:p>
    <w:p w:rsidR="001877F5"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mit dem Entgelt (Nettobetrag) und der darauf entfallenden </w:t>
      </w:r>
    </w:p>
    <w:p w:rsidR="001877F5"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Umsatzsteuer – g</w:t>
      </w:r>
      <w:r>
        <w:rPr>
          <w:rFonts w:ascii="Arial" w:hAnsi="Arial" w:cs="Arial"/>
          <w:szCs w:val="22"/>
        </w:rPr>
        <w:t>etrennt nach Steuersätzen – vom</w:t>
      </w:r>
    </w:p>
    <w:p w:rsidR="001877F5"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endgültigen Rechnungsbetrag abgezogen werden. Wenn das </w:t>
      </w:r>
    </w:p>
    <w:p w:rsidR="001877F5"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 xml:space="preserve">nicht der Fall ist, muss die Rechnung zurückgegeben </w:t>
      </w:r>
    </w:p>
    <w:p w:rsidR="00D22586" w:rsidRPr="00D22586" w:rsidRDefault="001877F5" w:rsidP="00D128F3">
      <w:pPr>
        <w:pStyle w:val="Listenabsatz"/>
        <w:shd w:val="clear" w:color="auto" w:fill="EEECE1" w:themeFill="background2"/>
        <w:tabs>
          <w:tab w:val="left" w:pos="1276"/>
          <w:tab w:val="left" w:pos="1701"/>
          <w:tab w:val="left" w:pos="6946"/>
          <w:tab w:val="left" w:pos="7938"/>
        </w:tabs>
        <w:ind w:left="567" w:hanging="567"/>
        <w:jc w:val="both"/>
        <w:rPr>
          <w:rFonts w:ascii="Arial" w:hAnsi="Arial" w:cs="Arial"/>
          <w:szCs w:val="22"/>
        </w:rPr>
      </w:pPr>
      <w:r>
        <w:rPr>
          <w:rFonts w:ascii="Arial" w:hAnsi="Arial" w:cs="Arial"/>
          <w:szCs w:val="22"/>
        </w:rPr>
        <w:tab/>
      </w:r>
      <w:r w:rsidRPr="001F1C84">
        <w:rPr>
          <w:rFonts w:ascii="Arial" w:hAnsi="Arial" w:cs="Arial"/>
          <w:szCs w:val="22"/>
        </w:rPr>
        <w:t>werden.</w:t>
      </w:r>
      <w:r w:rsidR="00D22586">
        <w:rPr>
          <w:rFonts w:ascii="Arial" w:hAnsi="Arial" w:cs="Arial"/>
          <w:szCs w:val="22"/>
        </w:rPr>
        <w:t xml:space="preserve"> Beispiel siehe </w:t>
      </w:r>
      <w:hyperlink w:anchor="A700_Vorsteuer_Anleitungl" w:history="1">
        <w:r w:rsidR="00D22586" w:rsidRPr="00D22586">
          <w:rPr>
            <w:rStyle w:val="Hyperlink"/>
            <w:rFonts w:ascii="Arial" w:hAnsi="Arial" w:cs="Arial"/>
            <w:i/>
            <w:szCs w:val="22"/>
          </w:rPr>
          <w:t>A700</w:t>
        </w:r>
      </w:hyperlink>
      <w:r w:rsidR="00D22586">
        <w:rPr>
          <w:rFonts w:ascii="Arial" w:hAnsi="Arial" w:cs="Arial"/>
          <w:i/>
          <w:szCs w:val="22"/>
        </w:rPr>
        <w:tab/>
      </w:r>
      <w:r w:rsidR="00D22586">
        <w:rPr>
          <w:rFonts w:ascii="Arial" w:hAnsi="Arial" w:cs="Arial"/>
          <w:szCs w:val="22"/>
        </w:rPr>
        <w:t>Ja/Nein</w:t>
      </w:r>
      <w:r w:rsidR="00D22586">
        <w:rPr>
          <w:rFonts w:ascii="Arial" w:hAnsi="Arial" w:cs="Arial"/>
          <w:szCs w:val="22"/>
        </w:rPr>
        <w:tab/>
        <w:t>Ja/Nein</w:t>
      </w:r>
    </w:p>
    <w:p w:rsidR="00515D59" w:rsidRDefault="00515D59" w:rsidP="00515D59">
      <w:pPr>
        <w:widowControl/>
        <w:ind w:left="567"/>
        <w:rPr>
          <w:rFonts w:ascii="Arial" w:hAnsi="Arial" w:cs="Arial"/>
          <w:szCs w:val="22"/>
        </w:rPr>
      </w:pPr>
      <w:r>
        <w:rPr>
          <w:rFonts w:ascii="Arial" w:hAnsi="Arial" w:cs="Arial"/>
          <w:szCs w:val="22"/>
        </w:rPr>
        <w:br w:type="page"/>
      </w:r>
    </w:p>
    <w:p w:rsidR="000F387B" w:rsidRDefault="000F387B" w:rsidP="00515D59">
      <w:pPr>
        <w:shd w:val="clear" w:color="auto" w:fill="EEECE1" w:themeFill="background2"/>
        <w:ind w:right="142"/>
        <w:jc w:val="both"/>
        <w:rPr>
          <w:rFonts w:ascii="Arial" w:hAnsi="Arial" w:cs="Arial"/>
          <w:b/>
          <w:szCs w:val="22"/>
        </w:rPr>
      </w:pPr>
    </w:p>
    <w:p w:rsidR="000F387B" w:rsidRDefault="000F387B" w:rsidP="00515D59">
      <w:pPr>
        <w:shd w:val="clear" w:color="auto" w:fill="EEECE1" w:themeFill="background2"/>
        <w:ind w:right="142"/>
        <w:jc w:val="both"/>
        <w:rPr>
          <w:rFonts w:ascii="Arial" w:hAnsi="Arial" w:cs="Arial"/>
          <w:szCs w:val="22"/>
        </w:rPr>
      </w:pPr>
      <w:r w:rsidRPr="00972360">
        <w:rPr>
          <w:rFonts w:ascii="Arial" w:hAnsi="Arial" w:cs="Arial"/>
          <w:b/>
          <w:szCs w:val="22"/>
        </w:rPr>
        <w:t>Gesetzliche Bestimmungen zu den Pflichtangaben einer Rechnung (§ 14 Abs. 4 UStG)</w:t>
      </w:r>
    </w:p>
    <w:p w:rsidR="000F387B" w:rsidRDefault="000F387B" w:rsidP="00515D59">
      <w:pPr>
        <w:shd w:val="clear" w:color="auto" w:fill="EEECE1" w:themeFill="background2"/>
        <w:ind w:right="142"/>
        <w:jc w:val="both"/>
        <w:rPr>
          <w:rFonts w:ascii="Arial" w:hAnsi="Arial" w:cs="Arial"/>
          <w:szCs w:val="22"/>
        </w:rPr>
      </w:pPr>
      <w:r w:rsidRPr="00B85B0C">
        <w:rPr>
          <w:rFonts w:ascii="Arial" w:hAnsi="Arial" w:cs="Arial"/>
          <w:b/>
          <w:szCs w:val="22"/>
        </w:rPr>
        <w:t>Mängel</w:t>
      </w:r>
      <w:r>
        <w:rPr>
          <w:rFonts w:ascii="Arial" w:hAnsi="Arial" w:cs="Arial"/>
          <w:b/>
          <w:szCs w:val="22"/>
        </w:rPr>
        <w:t xml:space="preserve"> an Eingangsrechnungen, die einen Vorsteuerabzug ausschließen:</w:t>
      </w:r>
    </w:p>
    <w:p w:rsidR="000F387B" w:rsidRDefault="000F387B" w:rsidP="00515D59">
      <w:pPr>
        <w:shd w:val="clear" w:color="auto" w:fill="EEECE1" w:themeFill="background2"/>
        <w:ind w:right="142"/>
        <w:jc w:val="both"/>
        <w:rPr>
          <w:rFonts w:ascii="Arial" w:hAnsi="Arial" w:cs="Arial"/>
          <w:sz w:val="14"/>
          <w:szCs w:val="22"/>
        </w:rPr>
      </w:pPr>
      <w:r w:rsidRPr="00C012B0">
        <w:rPr>
          <w:rFonts w:ascii="Arial" w:hAnsi="Arial" w:cs="Arial"/>
          <w:sz w:val="14"/>
          <w:szCs w:val="22"/>
        </w:rPr>
        <w:t>[</w:t>
      </w:r>
      <w:r w:rsidRPr="00C012B0">
        <w:rPr>
          <w:rFonts w:ascii="Arial" w:hAnsi="Arial" w:cs="Arial"/>
          <w:b/>
          <w:sz w:val="14"/>
          <w:szCs w:val="22"/>
        </w:rPr>
        <w:t>Empfehlung zur Verwendung dieser Vorlage</w:t>
      </w:r>
      <w:r w:rsidRPr="00C012B0">
        <w:rPr>
          <w:rFonts w:ascii="Arial" w:hAnsi="Arial" w:cs="Arial"/>
          <w:sz w:val="14"/>
          <w:szCs w:val="22"/>
        </w:rPr>
        <w:t>: Drucken Sie den nachfolgende Text auf die Rückseite des Schreibens an den Mandanten]</w:t>
      </w:r>
    </w:p>
    <w:p w:rsidR="000F387B" w:rsidRPr="006C0A56" w:rsidRDefault="000F387B" w:rsidP="00515D59">
      <w:pPr>
        <w:shd w:val="clear" w:color="auto" w:fill="EEECE1" w:themeFill="background2"/>
        <w:ind w:right="142"/>
        <w:jc w:val="both"/>
        <w:rPr>
          <w:rFonts w:ascii="Arial" w:hAnsi="Arial" w:cs="Arial"/>
          <w:sz w:val="14"/>
          <w:szCs w:val="14"/>
        </w:rPr>
      </w:pPr>
    </w:p>
    <w:p w:rsidR="000F387B" w:rsidRPr="000F387B" w:rsidRDefault="000F387B" w:rsidP="00515D59">
      <w:pPr>
        <w:pStyle w:val="Listenabsatz"/>
        <w:numPr>
          <w:ilvl w:val="0"/>
          <w:numId w:val="129"/>
        </w:numPr>
        <w:shd w:val="clear" w:color="auto" w:fill="EEECE1" w:themeFill="background2"/>
        <w:ind w:left="567" w:right="142" w:hanging="567"/>
        <w:jc w:val="both"/>
        <w:rPr>
          <w:rFonts w:ascii="Arial" w:hAnsi="Arial" w:cs="Arial"/>
          <w:szCs w:val="22"/>
        </w:rPr>
      </w:pPr>
      <w:r w:rsidRPr="000F387B">
        <w:rPr>
          <w:rFonts w:ascii="Arial" w:hAnsi="Arial" w:cs="Arial"/>
          <w:szCs w:val="22"/>
        </w:rPr>
        <w:t xml:space="preserve">Der </w:t>
      </w:r>
      <w:r w:rsidRPr="000F387B">
        <w:rPr>
          <w:rFonts w:ascii="Arial" w:hAnsi="Arial" w:cs="Arial"/>
          <w:b/>
          <w:szCs w:val="22"/>
        </w:rPr>
        <w:t>vollständige</w:t>
      </w:r>
      <w:r w:rsidRPr="000F387B">
        <w:rPr>
          <w:rFonts w:ascii="Arial" w:hAnsi="Arial" w:cs="Arial"/>
          <w:szCs w:val="22"/>
        </w:rPr>
        <w:t xml:space="preserve"> </w:t>
      </w:r>
      <w:r w:rsidRPr="000F387B">
        <w:rPr>
          <w:rFonts w:ascii="Arial" w:hAnsi="Arial" w:cs="Arial"/>
          <w:b/>
          <w:szCs w:val="22"/>
        </w:rPr>
        <w:t>Name</w:t>
      </w:r>
      <w:r w:rsidRPr="000F387B">
        <w:rPr>
          <w:rFonts w:ascii="Arial" w:hAnsi="Arial" w:cs="Arial"/>
          <w:szCs w:val="22"/>
        </w:rPr>
        <w:t xml:space="preserve"> und/oder die </w:t>
      </w:r>
      <w:r w:rsidRPr="000F387B">
        <w:rPr>
          <w:rFonts w:ascii="Arial" w:hAnsi="Arial" w:cs="Arial"/>
          <w:b/>
          <w:szCs w:val="22"/>
        </w:rPr>
        <w:t>vollständige Anschrift</w:t>
      </w:r>
      <w:r w:rsidRPr="000F387B">
        <w:rPr>
          <w:rFonts w:ascii="Arial" w:hAnsi="Arial" w:cs="Arial"/>
          <w:szCs w:val="22"/>
        </w:rPr>
        <w:t xml:space="preserve"> des leistenden Unternehmers oder des Leistungsempfängers fehlen.</w:t>
      </w:r>
    </w:p>
    <w:p w:rsidR="000F387B" w:rsidRPr="000F387B" w:rsidRDefault="000F387B" w:rsidP="00515D59">
      <w:pPr>
        <w:pStyle w:val="Listenabsatz"/>
        <w:numPr>
          <w:ilvl w:val="0"/>
          <w:numId w:val="129"/>
        </w:numPr>
        <w:shd w:val="clear" w:color="auto" w:fill="EEECE1" w:themeFill="background2"/>
        <w:ind w:left="567" w:right="142" w:hanging="567"/>
        <w:jc w:val="both"/>
        <w:rPr>
          <w:rFonts w:ascii="Arial" w:hAnsi="Arial" w:cs="Arial"/>
          <w:szCs w:val="22"/>
        </w:rPr>
      </w:pPr>
      <w:r w:rsidRPr="000F387B">
        <w:rPr>
          <w:rFonts w:ascii="Arial" w:hAnsi="Arial" w:cs="Arial"/>
          <w:szCs w:val="22"/>
        </w:rPr>
        <w:t xml:space="preserve">Die dem leistenden Unternehmer vom Finanzamt erteilte </w:t>
      </w:r>
      <w:r w:rsidRPr="000F387B">
        <w:rPr>
          <w:rFonts w:ascii="Arial" w:hAnsi="Arial" w:cs="Arial"/>
          <w:b/>
          <w:szCs w:val="22"/>
        </w:rPr>
        <w:t>Steuernummer</w:t>
      </w:r>
      <w:r w:rsidRPr="000F387B">
        <w:rPr>
          <w:rFonts w:ascii="Arial" w:hAnsi="Arial" w:cs="Arial"/>
          <w:szCs w:val="22"/>
        </w:rPr>
        <w:t xml:space="preserve"> </w:t>
      </w:r>
      <w:r w:rsidRPr="000F387B">
        <w:rPr>
          <w:rFonts w:ascii="Arial" w:hAnsi="Arial" w:cs="Arial"/>
          <w:b/>
          <w:szCs w:val="22"/>
          <w:u w:val="single"/>
        </w:rPr>
        <w:t>oder</w:t>
      </w:r>
      <w:r w:rsidRPr="000F387B">
        <w:rPr>
          <w:rFonts w:ascii="Arial" w:hAnsi="Arial" w:cs="Arial"/>
          <w:szCs w:val="22"/>
        </w:rPr>
        <w:t xml:space="preserve"> die ihm vom Bundeszentralamt für Steuern erteilte </w:t>
      </w:r>
      <w:r w:rsidRPr="000F387B">
        <w:rPr>
          <w:rFonts w:ascii="Arial" w:hAnsi="Arial" w:cs="Arial"/>
          <w:b/>
          <w:szCs w:val="22"/>
        </w:rPr>
        <w:t>Umsatzsteuer-Identifikationsnummer</w:t>
      </w:r>
      <w:r w:rsidRPr="000F387B">
        <w:rPr>
          <w:rFonts w:ascii="Arial" w:hAnsi="Arial" w:cs="Arial"/>
          <w:szCs w:val="22"/>
        </w:rPr>
        <w:t xml:space="preserve"> fehlt (eines von beiden genügt).</w:t>
      </w:r>
    </w:p>
    <w:p w:rsidR="000F387B" w:rsidRDefault="000F387B" w:rsidP="00515D59">
      <w:pPr>
        <w:numPr>
          <w:ilvl w:val="0"/>
          <w:numId w:val="129"/>
        </w:num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 xml:space="preserve">Das </w:t>
      </w:r>
      <w:r w:rsidRPr="00FD6400">
        <w:rPr>
          <w:rFonts w:ascii="Arial" w:hAnsi="Arial" w:cs="Arial"/>
          <w:b/>
          <w:szCs w:val="22"/>
        </w:rPr>
        <w:t>Ausstellungsdatum</w:t>
      </w:r>
      <w:r>
        <w:rPr>
          <w:rFonts w:ascii="Arial" w:hAnsi="Arial" w:cs="Arial"/>
          <w:szCs w:val="22"/>
        </w:rPr>
        <w:t xml:space="preserve"> der Rechnung ist nicht oder nicht richtig angegeben.</w:t>
      </w:r>
    </w:p>
    <w:p w:rsidR="000F387B" w:rsidRDefault="000F387B" w:rsidP="00515D59">
      <w:pPr>
        <w:numPr>
          <w:ilvl w:val="0"/>
          <w:numId w:val="129"/>
        </w:num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 xml:space="preserve">Die </w:t>
      </w:r>
      <w:r>
        <w:rPr>
          <w:rFonts w:ascii="Arial" w:hAnsi="Arial" w:cs="Arial"/>
          <w:b/>
          <w:szCs w:val="22"/>
        </w:rPr>
        <w:t xml:space="preserve">Rechnungsnummer </w:t>
      </w:r>
      <w:r w:rsidRPr="00A47C87">
        <w:rPr>
          <w:rFonts w:ascii="Arial" w:hAnsi="Arial" w:cs="Arial"/>
          <w:szCs w:val="22"/>
        </w:rPr>
        <w:t xml:space="preserve">des leistenden Unternehmers </w:t>
      </w:r>
      <w:r>
        <w:rPr>
          <w:rFonts w:ascii="Arial" w:hAnsi="Arial" w:cs="Arial"/>
          <w:szCs w:val="22"/>
        </w:rPr>
        <w:t>fehlt.</w:t>
      </w:r>
    </w:p>
    <w:p w:rsidR="000F387B" w:rsidRDefault="000F387B" w:rsidP="00515D59">
      <w:pPr>
        <w:numPr>
          <w:ilvl w:val="0"/>
          <w:numId w:val="129"/>
        </w:num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 xml:space="preserve">Die </w:t>
      </w:r>
      <w:r w:rsidRPr="00FD6400">
        <w:rPr>
          <w:rFonts w:ascii="Arial" w:hAnsi="Arial" w:cs="Arial"/>
          <w:b/>
          <w:szCs w:val="22"/>
        </w:rPr>
        <w:t>Menge</w:t>
      </w:r>
      <w:r>
        <w:rPr>
          <w:rFonts w:ascii="Arial" w:hAnsi="Arial" w:cs="Arial"/>
          <w:szCs w:val="22"/>
        </w:rPr>
        <w:t xml:space="preserve"> und die </w:t>
      </w:r>
      <w:r w:rsidRPr="00FD6400">
        <w:rPr>
          <w:rFonts w:ascii="Arial" w:hAnsi="Arial" w:cs="Arial"/>
          <w:b/>
          <w:szCs w:val="22"/>
        </w:rPr>
        <w:t>Art</w:t>
      </w:r>
      <w:r>
        <w:rPr>
          <w:rFonts w:ascii="Arial" w:hAnsi="Arial" w:cs="Arial"/>
          <w:szCs w:val="22"/>
        </w:rPr>
        <w:t xml:space="preserve"> (handelsübliche Bezeichnung) der gelieferten Gegenstände oder</w:t>
      </w:r>
    </w:p>
    <w:p w:rsidR="000F387B" w:rsidRDefault="000F387B"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t>den Umfang und die Art der sonstigen Leistung fehlen oder sind unklar.</w:t>
      </w:r>
    </w:p>
    <w:p w:rsidR="000F387B" w:rsidRDefault="000F387B" w:rsidP="00515D59">
      <w:pPr>
        <w:numPr>
          <w:ilvl w:val="0"/>
          <w:numId w:val="129"/>
        </w:num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 xml:space="preserve">Der </w:t>
      </w:r>
      <w:r w:rsidRPr="00FD6400">
        <w:rPr>
          <w:rFonts w:ascii="Arial" w:hAnsi="Arial" w:cs="Arial"/>
          <w:b/>
          <w:szCs w:val="22"/>
        </w:rPr>
        <w:t>Zeitpunkt</w:t>
      </w:r>
      <w:r>
        <w:rPr>
          <w:rFonts w:ascii="Arial" w:hAnsi="Arial" w:cs="Arial"/>
          <w:szCs w:val="22"/>
        </w:rPr>
        <w:t xml:space="preserve"> der Lieferung oder sonstigen Leistung </w:t>
      </w:r>
      <w:r w:rsidRPr="00F65C79">
        <w:rPr>
          <w:rFonts w:ascii="Arial" w:hAnsi="Arial" w:cs="Arial"/>
          <w:b/>
          <w:szCs w:val="22"/>
        </w:rPr>
        <w:t>fehlt</w:t>
      </w:r>
      <w:r>
        <w:rPr>
          <w:rFonts w:ascii="Arial" w:hAnsi="Arial" w:cs="Arial"/>
          <w:szCs w:val="22"/>
        </w:rPr>
        <w:t>.</w:t>
      </w:r>
    </w:p>
    <w:p w:rsidR="000F387B" w:rsidRDefault="000F387B"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t>Wenn Vorauszahlungen oder Anzahlungen zu einem anderen Zeitpunkt erfolgen als dem</w:t>
      </w:r>
    </w:p>
    <w:p w:rsidR="000F387B" w:rsidRDefault="000F387B"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t>Ausstellungsdatum der Rechnung, ist das Datum der Anzahlung oder Vorauszahlung anzugeben.</w:t>
      </w:r>
    </w:p>
    <w:p w:rsidR="000F387B" w:rsidRDefault="000F387B" w:rsidP="00515D59">
      <w:pPr>
        <w:numPr>
          <w:ilvl w:val="0"/>
          <w:numId w:val="129"/>
        </w:num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 xml:space="preserve">Das nach Steuersätzen und einzelnen Steuerbefreiungen aufgeschlüsselte </w:t>
      </w:r>
      <w:r w:rsidRPr="00F65C79">
        <w:rPr>
          <w:rFonts w:ascii="Arial" w:hAnsi="Arial" w:cs="Arial"/>
          <w:b/>
          <w:szCs w:val="22"/>
        </w:rPr>
        <w:t>Entgelt</w:t>
      </w:r>
      <w:r>
        <w:rPr>
          <w:rFonts w:ascii="Arial" w:hAnsi="Arial" w:cs="Arial"/>
          <w:szCs w:val="22"/>
        </w:rPr>
        <w:t xml:space="preserve"> für die</w:t>
      </w:r>
    </w:p>
    <w:p w:rsidR="000F387B" w:rsidRDefault="000F387B"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t>Lieferung oder sonstige Leistung (§ 10) fehlt. Im Voraus vereinbarte Minderungen des Entgelts</w:t>
      </w:r>
    </w:p>
    <w:p w:rsidR="000F387B" w:rsidRDefault="000F387B"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t>(z.B. Rabatte oder Nachlässe) sind anzugeben, wenn sie nicht bereits im Entgelt berücksichtigt</w:t>
      </w:r>
    </w:p>
    <w:p w:rsidR="000F387B" w:rsidRDefault="000F387B"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t>sind.</w:t>
      </w:r>
    </w:p>
    <w:p w:rsidR="00515D59" w:rsidRPr="00515D59" w:rsidRDefault="000F387B" w:rsidP="00515D59">
      <w:pPr>
        <w:numPr>
          <w:ilvl w:val="0"/>
          <w:numId w:val="129"/>
        </w:num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 xml:space="preserve">Der anzuwendende </w:t>
      </w:r>
      <w:r w:rsidRPr="00F65C79">
        <w:rPr>
          <w:rFonts w:ascii="Arial" w:hAnsi="Arial" w:cs="Arial"/>
          <w:b/>
          <w:szCs w:val="22"/>
        </w:rPr>
        <w:t>Steuersatz</w:t>
      </w:r>
      <w:r>
        <w:rPr>
          <w:rFonts w:ascii="Arial" w:hAnsi="Arial" w:cs="Arial"/>
          <w:szCs w:val="22"/>
        </w:rPr>
        <w:t xml:space="preserve"> sowie der auf das Entgelt entfallenden </w:t>
      </w:r>
      <w:r w:rsidRPr="00F65C79">
        <w:rPr>
          <w:rFonts w:ascii="Arial" w:hAnsi="Arial" w:cs="Arial"/>
          <w:b/>
          <w:szCs w:val="22"/>
        </w:rPr>
        <w:t>Steuerbetrag</w:t>
      </w:r>
      <w:r>
        <w:rPr>
          <w:rFonts w:ascii="Arial" w:hAnsi="Arial" w:cs="Arial"/>
          <w:b/>
          <w:szCs w:val="22"/>
        </w:rPr>
        <w:t xml:space="preserve"> fehlen. </w:t>
      </w:r>
      <w:r w:rsidRPr="007B022D">
        <w:rPr>
          <w:rFonts w:ascii="Arial" w:hAnsi="Arial" w:cs="Arial"/>
          <w:b/>
          <w:szCs w:val="22"/>
        </w:rPr>
        <w:t>Oder</w:t>
      </w:r>
    </w:p>
    <w:p w:rsidR="00D128F3" w:rsidRDefault="00D128F3"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r>
      <w:r w:rsidR="000F387B">
        <w:rPr>
          <w:rFonts w:ascii="Arial" w:hAnsi="Arial" w:cs="Arial"/>
          <w:szCs w:val="22"/>
        </w:rPr>
        <w:t>es fehlt im Fall einer Steuerbefreiung ein Hinweis darauf, dass für die Lieferung oder sonstige</w:t>
      </w:r>
    </w:p>
    <w:p w:rsidR="000F387B" w:rsidRDefault="00D128F3"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r>
      <w:r w:rsidR="000F387B">
        <w:rPr>
          <w:rFonts w:ascii="Arial" w:hAnsi="Arial" w:cs="Arial"/>
          <w:szCs w:val="22"/>
        </w:rPr>
        <w:t>Leistung eine Steuerbefreiung gilt.</w:t>
      </w:r>
    </w:p>
    <w:p w:rsidR="000F387B" w:rsidRDefault="000F387B" w:rsidP="00515D59">
      <w:pPr>
        <w:numPr>
          <w:ilvl w:val="0"/>
          <w:numId w:val="129"/>
        </w:num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In den Fällen des § 14b Abs. 1 Satz 5 fehlt ein Hinweis auf die Aufbewahrungspflicht des</w:t>
      </w:r>
    </w:p>
    <w:p w:rsidR="000F387B" w:rsidRDefault="000F387B"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t xml:space="preserve">Leistungsempfängers. </w:t>
      </w:r>
    </w:p>
    <w:p w:rsidR="000F387B" w:rsidRDefault="000F387B" w:rsidP="00515D59">
      <w:pPr>
        <w:shd w:val="clear" w:color="auto" w:fill="EEECE1" w:themeFill="background2"/>
        <w:ind w:left="567" w:right="142" w:hanging="567"/>
        <w:jc w:val="both"/>
        <w:rPr>
          <w:rFonts w:ascii="Arial" w:hAnsi="Arial" w:cs="Arial"/>
          <w:szCs w:val="22"/>
        </w:rPr>
      </w:pPr>
      <w:r>
        <w:rPr>
          <w:rFonts w:ascii="Arial" w:hAnsi="Arial" w:cs="Arial"/>
          <w:b/>
          <w:szCs w:val="22"/>
        </w:rPr>
        <w:tab/>
      </w:r>
      <w:r w:rsidRPr="00B85B0C">
        <w:rPr>
          <w:rFonts w:ascii="Arial" w:hAnsi="Arial" w:cs="Arial"/>
          <w:b/>
          <w:szCs w:val="22"/>
        </w:rPr>
        <w:t>Anmerkung:</w:t>
      </w:r>
      <w:r>
        <w:rPr>
          <w:rFonts w:ascii="Arial" w:hAnsi="Arial" w:cs="Arial"/>
          <w:szCs w:val="22"/>
        </w:rPr>
        <w:t xml:space="preserve"> Diese Bestimmung ist bei der Prüfung des Rechnungseingangs in Unternehmen</w:t>
      </w:r>
    </w:p>
    <w:p w:rsidR="000F387B" w:rsidRDefault="000F387B" w:rsidP="00515D59">
      <w:pPr>
        <w:shd w:val="clear" w:color="auto" w:fill="EEECE1" w:themeFill="background2"/>
        <w:ind w:left="567" w:right="142" w:hanging="567"/>
        <w:jc w:val="both"/>
        <w:rPr>
          <w:rFonts w:ascii="Arial" w:hAnsi="Arial" w:cs="Arial"/>
          <w:szCs w:val="22"/>
        </w:rPr>
      </w:pPr>
      <w:r>
        <w:rPr>
          <w:rFonts w:ascii="Arial" w:hAnsi="Arial" w:cs="Arial"/>
          <w:b/>
          <w:szCs w:val="22"/>
        </w:rPr>
        <w:tab/>
      </w:r>
      <w:r>
        <w:rPr>
          <w:rFonts w:ascii="Arial" w:hAnsi="Arial" w:cs="Arial"/>
          <w:szCs w:val="22"/>
        </w:rPr>
        <w:t>nicht zu beachten. Sie regelt, dass Nichtunternehmer als Rechnungsempfänger bestimmte</w:t>
      </w:r>
    </w:p>
    <w:p w:rsidR="000F387B" w:rsidRDefault="000F387B" w:rsidP="00515D59">
      <w:pPr>
        <w:shd w:val="clear" w:color="auto" w:fill="EEECE1" w:themeFill="background2"/>
        <w:ind w:left="567" w:right="142" w:hanging="567"/>
        <w:jc w:val="both"/>
        <w:rPr>
          <w:rFonts w:ascii="Arial" w:hAnsi="Arial" w:cs="Arial"/>
          <w:szCs w:val="22"/>
        </w:rPr>
      </w:pPr>
      <w:r>
        <w:rPr>
          <w:rFonts w:ascii="Arial" w:hAnsi="Arial" w:cs="Arial"/>
          <w:szCs w:val="22"/>
        </w:rPr>
        <w:tab/>
        <w:t xml:space="preserve">Rechnungen zwei Jahre aufbewahren müssen </w:t>
      </w:r>
    </w:p>
    <w:p w:rsidR="00D128F3" w:rsidRDefault="000F387B" w:rsidP="00515D59">
      <w:pPr>
        <w:numPr>
          <w:ilvl w:val="0"/>
          <w:numId w:val="129"/>
        </w:num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In den Fällen der Ausstellung der Rechnung durch den Leistungsempfänger oder durch einen vom</w:t>
      </w:r>
    </w:p>
    <w:p w:rsidR="000F387B" w:rsidRDefault="000F387B" w:rsidP="00D128F3">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t>ihm beauftragten Dritten gemäß Abs. 2 Satz 2 ist die Angabe „Gutschrift“ erforderlich.</w:t>
      </w:r>
    </w:p>
    <w:p w:rsidR="00D128F3" w:rsidRDefault="000F387B"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b/>
          <w:szCs w:val="22"/>
        </w:rPr>
        <w:tab/>
      </w:r>
      <w:r w:rsidRPr="00B85B0C">
        <w:rPr>
          <w:rFonts w:ascii="Arial" w:hAnsi="Arial" w:cs="Arial"/>
          <w:b/>
          <w:szCs w:val="22"/>
        </w:rPr>
        <w:t>Anmerkung 1:</w:t>
      </w:r>
      <w:r>
        <w:rPr>
          <w:rFonts w:ascii="Arial" w:hAnsi="Arial" w:cs="Arial"/>
          <w:szCs w:val="22"/>
        </w:rPr>
        <w:t> Diese Bestimmung regelt, dass Unternehmen, die ihren Geschäftsfreunden</w:t>
      </w:r>
    </w:p>
    <w:p w:rsidR="00D128F3" w:rsidRDefault="00D128F3"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b/>
          <w:szCs w:val="22"/>
        </w:rPr>
        <w:tab/>
      </w:r>
      <w:r w:rsidR="000F387B">
        <w:rPr>
          <w:rFonts w:ascii="Arial" w:hAnsi="Arial" w:cs="Arial"/>
          <w:szCs w:val="22"/>
        </w:rPr>
        <w:t>Gutschriften erteilen, diese als „Gutschrift“ bezeichnen müssen und außerdem die Regelungen 1</w:t>
      </w:r>
    </w:p>
    <w:p w:rsidR="00D128F3" w:rsidRDefault="00D128F3"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r>
      <w:r w:rsidR="000F387B">
        <w:rPr>
          <w:rFonts w:ascii="Arial" w:hAnsi="Arial" w:cs="Arial"/>
          <w:szCs w:val="22"/>
        </w:rPr>
        <w:t>bis 8 einhalten müssen. Eine Nichtbeachtung hat zur Folge, dass der Mandant dem jeweiligen</w:t>
      </w:r>
    </w:p>
    <w:p w:rsidR="00D128F3" w:rsidRDefault="00D128F3"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r>
      <w:r w:rsidR="000F387B">
        <w:rPr>
          <w:rFonts w:ascii="Arial" w:hAnsi="Arial" w:cs="Arial"/>
          <w:szCs w:val="22"/>
        </w:rPr>
        <w:t>Leistungserbringer die Umsatzsteuer bezahlen muss, der Leistungsempfänger (also der Ersteller</w:t>
      </w:r>
    </w:p>
    <w:p w:rsidR="00D128F3" w:rsidRDefault="00D128F3"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r>
      <w:r w:rsidR="000F387B">
        <w:rPr>
          <w:rFonts w:ascii="Arial" w:hAnsi="Arial" w:cs="Arial"/>
          <w:szCs w:val="22"/>
        </w:rPr>
        <w:t>der Gutschrift) den Vorsteuerabzug nicht geltend machen kann, es sei denn, er überlässt dem</w:t>
      </w:r>
    </w:p>
    <w:p w:rsidR="000F387B" w:rsidRDefault="00D128F3" w:rsidP="00515D59">
      <w:pPr>
        <w:shd w:val="clear" w:color="auto" w:fill="EEECE1" w:themeFill="background2"/>
        <w:tabs>
          <w:tab w:val="left" w:pos="567"/>
        </w:tabs>
        <w:ind w:left="567" w:right="142" w:hanging="567"/>
        <w:jc w:val="both"/>
        <w:rPr>
          <w:rFonts w:ascii="Arial" w:hAnsi="Arial" w:cs="Arial"/>
          <w:szCs w:val="22"/>
        </w:rPr>
      </w:pPr>
      <w:r>
        <w:rPr>
          <w:rFonts w:ascii="Arial" w:hAnsi="Arial" w:cs="Arial"/>
          <w:szCs w:val="22"/>
        </w:rPr>
        <w:tab/>
      </w:r>
      <w:r w:rsidR="000F387B">
        <w:rPr>
          <w:rFonts w:ascii="Arial" w:hAnsi="Arial" w:cs="Arial"/>
          <w:szCs w:val="22"/>
        </w:rPr>
        <w:t>Leistungserbringer eine berichtigte Gutschrift.</w:t>
      </w:r>
    </w:p>
    <w:p w:rsidR="00D128F3" w:rsidRDefault="00515D59" w:rsidP="00515D59">
      <w:pPr>
        <w:shd w:val="clear" w:color="auto" w:fill="EEECE1" w:themeFill="background2"/>
        <w:tabs>
          <w:tab w:val="left" w:pos="567"/>
        </w:tabs>
        <w:ind w:left="567" w:hanging="567"/>
        <w:jc w:val="both"/>
        <w:rPr>
          <w:rFonts w:ascii="Arial" w:hAnsi="Arial" w:cs="Arial"/>
        </w:rPr>
      </w:pPr>
      <w:r>
        <w:rPr>
          <w:rFonts w:ascii="Arial" w:hAnsi="Arial" w:cs="Arial"/>
          <w:b/>
        </w:rPr>
        <w:tab/>
      </w:r>
      <w:r w:rsidR="000F387B" w:rsidRPr="00B85B0C">
        <w:rPr>
          <w:rFonts w:ascii="Arial" w:hAnsi="Arial" w:cs="Arial"/>
          <w:b/>
        </w:rPr>
        <w:t>Anmerkung 2:</w:t>
      </w:r>
      <w:r w:rsidR="000F387B">
        <w:rPr>
          <w:rFonts w:ascii="Arial" w:hAnsi="Arial" w:cs="Arial"/>
        </w:rPr>
        <w:t> Die Bezeichnung „Gutschrift“ darf nur für die bei Anmerkung 1 genannten</w:t>
      </w:r>
    </w:p>
    <w:p w:rsidR="00D128F3" w:rsidRDefault="00D128F3" w:rsidP="00515D59">
      <w:pPr>
        <w:shd w:val="clear" w:color="auto" w:fill="EEECE1" w:themeFill="background2"/>
        <w:tabs>
          <w:tab w:val="left" w:pos="567"/>
        </w:tabs>
        <w:ind w:left="567" w:hanging="567"/>
        <w:jc w:val="both"/>
        <w:rPr>
          <w:rFonts w:ascii="Arial" w:hAnsi="Arial" w:cs="Arial"/>
        </w:rPr>
      </w:pPr>
      <w:r>
        <w:rPr>
          <w:rFonts w:ascii="Arial" w:hAnsi="Arial" w:cs="Arial"/>
          <w:b/>
        </w:rPr>
        <w:tab/>
      </w:r>
      <w:r w:rsidR="000F387B">
        <w:rPr>
          <w:rFonts w:ascii="Arial" w:hAnsi="Arial" w:cs="Arial"/>
        </w:rPr>
        <w:t>Sachverhalte verwendet werden. Der sehr alte Brauch, für eine falsche Rechnung eine „Gutschrift“</w:t>
      </w:r>
    </w:p>
    <w:p w:rsidR="00D128F3" w:rsidRDefault="00D128F3" w:rsidP="00515D59">
      <w:pPr>
        <w:shd w:val="clear" w:color="auto" w:fill="EEECE1" w:themeFill="background2"/>
        <w:tabs>
          <w:tab w:val="left" w:pos="567"/>
        </w:tabs>
        <w:ind w:left="567" w:hanging="567"/>
        <w:jc w:val="both"/>
        <w:rPr>
          <w:rFonts w:ascii="Arial" w:hAnsi="Arial" w:cs="Arial"/>
        </w:rPr>
      </w:pPr>
      <w:r>
        <w:rPr>
          <w:rFonts w:ascii="Arial" w:hAnsi="Arial" w:cs="Arial"/>
        </w:rPr>
        <w:tab/>
      </w:r>
      <w:r w:rsidR="000F387B">
        <w:rPr>
          <w:rFonts w:ascii="Arial" w:hAnsi="Arial" w:cs="Arial"/>
        </w:rPr>
        <w:t>zu erteilen, sollte eingestellt werden. Eine (teilweise</w:t>
      </w:r>
      <w:r>
        <w:rPr>
          <w:rFonts w:ascii="Arial" w:hAnsi="Arial" w:cs="Arial"/>
        </w:rPr>
        <w:t>) Rechnungskorrektur sollte</w:t>
      </w:r>
    </w:p>
    <w:p w:rsidR="00D128F3" w:rsidRDefault="00D128F3" w:rsidP="00515D59">
      <w:pPr>
        <w:shd w:val="clear" w:color="auto" w:fill="EEECE1" w:themeFill="background2"/>
        <w:tabs>
          <w:tab w:val="left" w:pos="567"/>
        </w:tabs>
        <w:ind w:left="567" w:hanging="567"/>
        <w:jc w:val="both"/>
        <w:rPr>
          <w:rFonts w:ascii="Arial" w:hAnsi="Arial" w:cs="Arial"/>
        </w:rPr>
      </w:pPr>
      <w:r>
        <w:rPr>
          <w:rFonts w:ascii="Arial" w:hAnsi="Arial" w:cs="Arial"/>
        </w:rPr>
        <w:tab/>
        <w:t xml:space="preserve">als </w:t>
      </w:r>
      <w:r w:rsidR="000F387B">
        <w:rPr>
          <w:rFonts w:ascii="Arial" w:hAnsi="Arial" w:cs="Arial"/>
        </w:rPr>
        <w:t>„Stornorechnung“, „Teilstornorechnung“, „Rechnungsberichtigung“, „Korrekturrechnung“ oder</w:t>
      </w:r>
    </w:p>
    <w:p w:rsidR="00512F0D" w:rsidRDefault="00D128F3" w:rsidP="00515D59">
      <w:pPr>
        <w:shd w:val="clear" w:color="auto" w:fill="EEECE1" w:themeFill="background2"/>
        <w:tabs>
          <w:tab w:val="left" w:pos="567"/>
        </w:tabs>
        <w:ind w:left="567" w:hanging="567"/>
        <w:jc w:val="both"/>
        <w:rPr>
          <w:rFonts w:ascii="Arial" w:hAnsi="Arial" w:cs="Arial"/>
        </w:rPr>
      </w:pPr>
      <w:r>
        <w:rPr>
          <w:rFonts w:ascii="Arial" w:hAnsi="Arial" w:cs="Arial"/>
        </w:rPr>
        <w:tab/>
      </w:r>
      <w:r w:rsidR="000F387B">
        <w:rPr>
          <w:rFonts w:ascii="Arial" w:hAnsi="Arial" w:cs="Arial"/>
        </w:rPr>
        <w:t>ähnlich bezeichnet werden, um die umsatzsteuerlichen Folgen einer „Gutschrift“ zu vermeiden.</w:t>
      </w:r>
    </w:p>
    <w:p w:rsidR="00515D59" w:rsidRDefault="00515D59" w:rsidP="00515D59">
      <w:pPr>
        <w:shd w:val="clear" w:color="auto" w:fill="EEECE1" w:themeFill="background2"/>
        <w:jc w:val="both"/>
        <w:rPr>
          <w:rFonts w:ascii="Arial" w:hAnsi="Arial" w:cs="Arial"/>
          <w:b/>
          <w:szCs w:val="22"/>
        </w:rPr>
      </w:pPr>
    </w:p>
    <w:p w:rsidR="000D7C6F" w:rsidRPr="00DB38E7" w:rsidRDefault="000D7C6F" w:rsidP="000D7C6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"KV_A700_Anleeitung_Vorsteuer"</w:instrText>
      </w:r>
      <w:r>
        <w:rPr>
          <w:rFonts w:ascii="Arial" w:hAnsi="Arial" w:cs="Arial"/>
        </w:rPr>
        <w:fldChar w:fldCharType="separate"/>
      </w:r>
      <w:r w:rsidRPr="00DB38E7">
        <w:rPr>
          <w:rStyle w:val="Hyperlink"/>
          <w:rFonts w:ascii="Arial" w:hAnsi="Arial" w:cs="Arial"/>
        </w:rPr>
        <w:t>Nach oben</w:t>
      </w:r>
    </w:p>
    <w:p w:rsidR="000D7C6F" w:rsidRPr="00DB38E7" w:rsidRDefault="000D7C6F" w:rsidP="000D7C6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"Inhalt_KV_A700"</w:instrText>
      </w:r>
      <w:r>
        <w:rPr>
          <w:rFonts w:ascii="Arial" w:hAnsi="Arial" w:cs="Arial"/>
        </w:rPr>
        <w:fldChar w:fldCharType="separate"/>
      </w:r>
      <w:r w:rsidRPr="00DB38E7">
        <w:rPr>
          <w:rStyle w:val="Hyperlink"/>
          <w:rFonts w:ascii="Arial" w:hAnsi="Arial" w:cs="Arial"/>
        </w:rPr>
        <w:t>Zum Inhaltsverzeichnis</w:t>
      </w:r>
    </w:p>
    <w:p w:rsidR="005A6FC6" w:rsidRDefault="000D7C6F" w:rsidP="00291D8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hyperlink w:anchor="A700_Vorsteuer_Anleitungl" w:history="1">
        <w:r w:rsidRPr="00DB38E7">
          <w:rPr>
            <w:rStyle w:val="Hyperlink"/>
            <w:rFonts w:ascii="Arial" w:hAnsi="Arial" w:cs="Arial"/>
          </w:rPr>
          <w:t>Zum E</w:t>
        </w:r>
        <w:r>
          <w:rPr>
            <w:rStyle w:val="Hyperlink"/>
            <w:rFonts w:ascii="Arial" w:hAnsi="Arial" w:cs="Arial"/>
          </w:rPr>
          <w:t>rläuterungsteil</w:t>
        </w:r>
      </w:hyperlink>
    </w:p>
    <w:p w:rsidR="00054D3D" w:rsidRDefault="00054D3D" w:rsidP="00291D80">
      <w:pPr>
        <w:shd w:val="clear" w:color="auto" w:fill="FFFFFF"/>
        <w:tabs>
          <w:tab w:val="left" w:pos="567"/>
        </w:tabs>
        <w:spacing w:line="260" w:lineRule="exact"/>
        <w:ind w:right="282"/>
        <w:jc w:val="both"/>
        <w:rPr>
          <w:rStyle w:val="Hyperlink"/>
          <w:rFonts w:ascii="Arial" w:hAnsi="Arial" w:cs="Arial"/>
        </w:rPr>
        <w:sectPr w:rsidR="00054D3D" w:rsidSect="004D23F3">
          <w:headerReference w:type="default" r:id="rId187"/>
          <w:pgSz w:w="11906" w:h="16838" w:code="9"/>
          <w:pgMar w:top="284" w:right="992" w:bottom="709" w:left="1418" w:header="295" w:footer="153" w:gutter="0"/>
          <w:cols w:space="720"/>
          <w:docGrid w:linePitch="272"/>
        </w:sectPr>
      </w:pPr>
    </w:p>
    <w:p w:rsidR="00054D3D" w:rsidRDefault="007D7B0F" w:rsidP="00291D80">
      <w:pPr>
        <w:shd w:val="clear" w:color="auto" w:fill="FFFFFF"/>
        <w:tabs>
          <w:tab w:val="left" w:pos="567"/>
        </w:tabs>
        <w:spacing w:line="260" w:lineRule="exact"/>
        <w:ind w:right="282"/>
        <w:jc w:val="both"/>
        <w:rPr>
          <w:rStyle w:val="Hyperlink"/>
          <w:rFonts w:ascii="Arial" w:hAnsi="Arial" w:cs="Arial"/>
        </w:rPr>
      </w:pPr>
      <w:hyperlink w:anchor="Inhalt_KV_AUS100" w:history="1">
        <w:r w:rsidR="00054D3D">
          <w:rPr>
            <w:rStyle w:val="Hyperlink"/>
            <w:rFonts w:ascii="Arial" w:hAnsi="Arial" w:cs="Arial"/>
            <w:szCs w:val="22"/>
          </w:rPr>
          <w:t>KV_A</w:t>
        </w:r>
        <w:r w:rsidR="00054D3D" w:rsidRPr="00374B3E">
          <w:rPr>
            <w:rStyle w:val="Hyperlink"/>
            <w:rFonts w:ascii="Arial" w:hAnsi="Arial" w:cs="Arial"/>
            <w:szCs w:val="22"/>
          </w:rPr>
          <w:t>US100</w:t>
        </w:r>
      </w:hyperlink>
      <w:r w:rsidR="00054D3D" w:rsidRPr="00374B3E">
        <w:rPr>
          <w:rFonts w:ascii="Arial" w:hAnsi="Arial" w:cs="Arial"/>
          <w:szCs w:val="22"/>
        </w:rPr>
        <w:tab/>
      </w:r>
      <w:bookmarkStart w:id="442" w:name="KV_AUS100_Papierbelege_sammeln"/>
      <w:bookmarkEnd w:id="442"/>
      <w:r w:rsidR="00054D3D">
        <w:rPr>
          <w:rFonts w:ascii="Arial" w:hAnsi="Arial" w:cs="Arial"/>
          <w:szCs w:val="22"/>
        </w:rPr>
        <w:t>Papierbelege sammeln und prüfen</w:t>
      </w:r>
    </w:p>
    <w:p w:rsidR="00054D3D" w:rsidRDefault="00054D3D" w:rsidP="00291D80">
      <w:pPr>
        <w:shd w:val="clear" w:color="auto" w:fill="FFFFFF"/>
        <w:tabs>
          <w:tab w:val="left" w:pos="567"/>
        </w:tabs>
        <w:spacing w:line="260" w:lineRule="exact"/>
        <w:ind w:right="282"/>
        <w:jc w:val="both"/>
        <w:rPr>
          <w:rStyle w:val="Hyperlink"/>
          <w:rFonts w:ascii="Arial" w:hAnsi="Arial" w:cs="Arial"/>
        </w:rPr>
      </w:pPr>
    </w:p>
    <w:p w:rsidR="00054D3D" w:rsidRDefault="00054D3D" w:rsidP="00291D80">
      <w:pPr>
        <w:shd w:val="clear" w:color="auto" w:fill="FFFFFF"/>
        <w:tabs>
          <w:tab w:val="left" w:pos="567"/>
        </w:tabs>
        <w:spacing w:line="260" w:lineRule="exact"/>
        <w:ind w:right="282"/>
        <w:jc w:val="both"/>
        <w:rPr>
          <w:rStyle w:val="Hyperlink"/>
          <w:rFonts w:ascii="Arial" w:hAnsi="Arial" w:cs="Arial"/>
        </w:rPr>
      </w:pPr>
    </w:p>
    <w:p w:rsidR="00A531D4" w:rsidRPr="00D16BAC" w:rsidRDefault="00A531D4" w:rsidP="00A531D4">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"AUS302_Faktura_Agenda" </w:instrText>
      </w:r>
      <w:r>
        <w:rPr>
          <w:rFonts w:ascii="Arial" w:hAnsi="Arial" w:cs="Arial"/>
        </w:rPr>
        <w:fldChar w:fldCharType="separate"/>
      </w:r>
      <w:r w:rsidRPr="00D16BAC">
        <w:rPr>
          <w:rStyle w:val="Hyperlink"/>
          <w:rFonts w:ascii="Arial" w:hAnsi="Arial" w:cs="Arial"/>
        </w:rPr>
        <w:t>Nach oben</w:t>
      </w:r>
    </w:p>
    <w:p w:rsidR="00A531D4" w:rsidRPr="00D16BAC" w:rsidRDefault="00A531D4" w:rsidP="00A531D4">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"Inhalt_AUS302"</w:instrText>
      </w:r>
      <w:r>
        <w:rPr>
          <w:rFonts w:ascii="Arial" w:hAnsi="Arial" w:cs="Arial"/>
        </w:rPr>
        <w:fldChar w:fldCharType="separate"/>
      </w:r>
      <w:r w:rsidRPr="00D16BAC">
        <w:rPr>
          <w:rStyle w:val="Hyperlink"/>
          <w:rFonts w:ascii="Arial" w:hAnsi="Arial" w:cs="Arial"/>
        </w:rPr>
        <w:t>Zum Inhaltsverzeichnis</w:t>
      </w:r>
    </w:p>
    <w:p w:rsidR="00A531D4" w:rsidRPr="00254782" w:rsidRDefault="00A531D4" w:rsidP="00A531D4">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"KV_A700_Anleeitung_Vorsteuer"</w:instrText>
      </w:r>
      <w:r>
        <w:rPr>
          <w:rFonts w:ascii="Arial" w:hAnsi="Arial" w:cs="Arial"/>
        </w:rPr>
        <w:fldChar w:fldCharType="separate"/>
      </w:r>
      <w:r w:rsidRPr="00254782">
        <w:rPr>
          <w:rStyle w:val="Hyperlink"/>
          <w:rFonts w:ascii="Arial" w:hAnsi="Arial" w:cs="Arial"/>
        </w:rPr>
        <w:t>Zur Mustervorlage KV-</w:t>
      </w:r>
      <w:r>
        <w:rPr>
          <w:rStyle w:val="Hyperlink"/>
          <w:rFonts w:ascii="Arial" w:hAnsi="Arial" w:cs="Arial"/>
        </w:rPr>
        <w:t>AUS302</w:t>
      </w:r>
    </w:p>
    <w:p w:rsidR="00A531D4" w:rsidRDefault="00A531D4" w:rsidP="00A531D4">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p>
    <w:p w:rsidR="00A531D4" w:rsidRDefault="00A531D4" w:rsidP="00291D80">
      <w:pPr>
        <w:shd w:val="clear" w:color="auto" w:fill="FFFFFF"/>
        <w:tabs>
          <w:tab w:val="left" w:pos="567"/>
        </w:tabs>
        <w:spacing w:line="260" w:lineRule="exact"/>
        <w:ind w:right="282"/>
        <w:jc w:val="both"/>
        <w:rPr>
          <w:rFonts w:ascii="Arial" w:hAnsi="Arial" w:cs="Arial"/>
          <w:b/>
        </w:rPr>
      </w:pPr>
    </w:p>
    <w:p w:rsidR="00A531D4" w:rsidRDefault="00A531D4" w:rsidP="00291D80">
      <w:pPr>
        <w:shd w:val="clear" w:color="auto" w:fill="FFFFFF"/>
        <w:tabs>
          <w:tab w:val="left" w:pos="567"/>
        </w:tabs>
        <w:spacing w:line="260" w:lineRule="exact"/>
        <w:ind w:right="282"/>
        <w:jc w:val="both"/>
        <w:rPr>
          <w:rFonts w:ascii="Arial" w:hAnsi="Arial" w:cs="Arial"/>
          <w:b/>
        </w:rPr>
      </w:pPr>
    </w:p>
    <w:p w:rsidR="00A531D4" w:rsidRDefault="00A531D4" w:rsidP="00291D80">
      <w:pPr>
        <w:shd w:val="clear" w:color="auto" w:fill="FFFFFF"/>
        <w:tabs>
          <w:tab w:val="left" w:pos="567"/>
        </w:tabs>
        <w:spacing w:line="260" w:lineRule="exact"/>
        <w:ind w:right="282"/>
        <w:jc w:val="both"/>
        <w:rPr>
          <w:rFonts w:ascii="Arial" w:hAnsi="Arial" w:cs="Arial"/>
          <w:b/>
        </w:rPr>
      </w:pPr>
    </w:p>
    <w:p w:rsidR="00A531D4" w:rsidRDefault="00A531D4" w:rsidP="00291D80">
      <w:pPr>
        <w:shd w:val="clear" w:color="auto" w:fill="FFFFFF"/>
        <w:tabs>
          <w:tab w:val="left" w:pos="567"/>
        </w:tabs>
        <w:spacing w:line="260" w:lineRule="exact"/>
        <w:ind w:right="282"/>
        <w:jc w:val="both"/>
        <w:rPr>
          <w:rFonts w:ascii="Arial" w:hAnsi="Arial" w:cs="Arial"/>
          <w:b/>
        </w:rPr>
        <w:sectPr w:rsidR="00A531D4" w:rsidSect="004D23F3">
          <w:headerReference w:type="default" r:id="rId188"/>
          <w:pgSz w:w="11906" w:h="16838" w:code="9"/>
          <w:pgMar w:top="284" w:right="992" w:bottom="709" w:left="1418" w:header="295" w:footer="153" w:gutter="0"/>
          <w:cols w:space="720"/>
          <w:docGrid w:linePitch="272"/>
        </w:sectPr>
      </w:pPr>
    </w:p>
    <w:p w:rsidR="00A531D4" w:rsidRDefault="007D7B0F" w:rsidP="00291D80">
      <w:pPr>
        <w:shd w:val="clear" w:color="auto" w:fill="FFFFFF"/>
        <w:tabs>
          <w:tab w:val="left" w:pos="567"/>
        </w:tabs>
        <w:spacing w:line="260" w:lineRule="exact"/>
        <w:ind w:right="282"/>
        <w:jc w:val="both"/>
        <w:rPr>
          <w:rFonts w:ascii="Arial" w:hAnsi="Arial" w:cs="Arial"/>
          <w:b/>
        </w:rPr>
      </w:pPr>
      <w:hyperlink w:anchor="Inhalt_KV_AUS302" w:history="1">
        <w:r w:rsidR="00A531D4" w:rsidRPr="00A531D4">
          <w:rPr>
            <w:rStyle w:val="Hyperlink"/>
            <w:rFonts w:ascii="Arial" w:hAnsi="Arial" w:cs="Arial"/>
            <w:b/>
          </w:rPr>
          <w:t>KV_AUS302</w:t>
        </w:r>
      </w:hyperlink>
      <w:r w:rsidR="00A531D4">
        <w:rPr>
          <w:rFonts w:ascii="Arial" w:hAnsi="Arial" w:cs="Arial"/>
          <w:b/>
        </w:rPr>
        <w:tab/>
      </w:r>
      <w:bookmarkStart w:id="443" w:name="KV_AUS302_Fakturier_Agenda"/>
      <w:bookmarkEnd w:id="443"/>
      <w:r w:rsidR="00A531D4">
        <w:rPr>
          <w:rFonts w:ascii="Arial" w:hAnsi="Arial" w:cs="Arial"/>
          <w:b/>
        </w:rPr>
        <w:t>Fakturierprogramm Agenda</w:t>
      </w:r>
    </w:p>
    <w:p w:rsidR="00A531D4" w:rsidRDefault="00A531D4" w:rsidP="00291D80">
      <w:pPr>
        <w:shd w:val="clear" w:color="auto" w:fill="FFFFFF"/>
        <w:tabs>
          <w:tab w:val="left" w:pos="567"/>
        </w:tabs>
        <w:spacing w:line="260" w:lineRule="exact"/>
        <w:ind w:right="282"/>
        <w:jc w:val="both"/>
        <w:rPr>
          <w:rFonts w:ascii="Arial" w:hAnsi="Arial" w:cs="Arial"/>
          <w:b/>
        </w:rPr>
      </w:pPr>
    </w:p>
    <w:p w:rsidR="00A92363" w:rsidRPr="00A53991" w:rsidRDefault="00A92363" w:rsidP="00A92363">
      <w:pPr>
        <w:shd w:val="clear" w:color="auto" w:fill="EEECE1" w:themeFill="background2"/>
        <w:ind w:right="-2"/>
        <w:jc w:val="both"/>
        <w:rPr>
          <w:rFonts w:ascii="Arial" w:hAnsi="Arial" w:cs="Arial"/>
          <w:b/>
          <w:szCs w:val="22"/>
        </w:rPr>
      </w:pPr>
      <w:r w:rsidRPr="00A53991">
        <w:rPr>
          <w:rFonts w:ascii="Arial" w:hAnsi="Arial" w:cs="Arial"/>
          <w:b/>
          <w:szCs w:val="22"/>
        </w:rPr>
        <w:t>Zuständigkeiten:</w:t>
      </w:r>
    </w:p>
    <w:p w:rsidR="00A92363" w:rsidRDefault="00A92363" w:rsidP="00A92363">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Mitarbeiter: </w:t>
      </w:r>
      <w:r w:rsidR="00345AC6">
        <w:rPr>
          <w:rFonts w:ascii="Arial" w:hAnsi="Arial" w:cs="Arial"/>
          <w:szCs w:val="22"/>
        </w:rPr>
        <w:tab/>
      </w:r>
      <w:r>
        <w:rPr>
          <w:rFonts w:ascii="Arial" w:hAnsi="Arial" w:cs="Arial"/>
          <w:szCs w:val="22"/>
        </w:rPr>
        <w:t>_______________________</w:t>
      </w:r>
      <w:r>
        <w:rPr>
          <w:rFonts w:ascii="Arial" w:hAnsi="Arial" w:cs="Arial"/>
          <w:szCs w:val="22"/>
        </w:rPr>
        <w:tab/>
        <w:t>Tel.:______________E-Mail:__________________</w:t>
      </w:r>
    </w:p>
    <w:p w:rsidR="00A92363" w:rsidRDefault="00345AC6" w:rsidP="00A92363">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w:t>
      </w:r>
      <w:r w:rsidR="00A92363">
        <w:rPr>
          <w:rFonts w:ascii="Arial" w:hAnsi="Arial" w:cs="Arial"/>
          <w:szCs w:val="22"/>
        </w:rPr>
        <w:tab/>
        <w:t>________________________</w:t>
      </w:r>
      <w:r w:rsidR="00A92363">
        <w:rPr>
          <w:rFonts w:ascii="Arial" w:hAnsi="Arial" w:cs="Arial"/>
          <w:szCs w:val="22"/>
        </w:rPr>
        <w:tab/>
        <w:t>Tel.:______________E-Mail:__________________</w:t>
      </w:r>
    </w:p>
    <w:p w:rsidR="00A92363" w:rsidRDefault="00345AC6" w:rsidP="00A92363">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Chef 1</w:t>
      </w:r>
      <w:r w:rsidR="00A92363">
        <w:rPr>
          <w:rFonts w:ascii="Arial" w:hAnsi="Arial" w:cs="Arial"/>
          <w:szCs w:val="22"/>
        </w:rPr>
        <w:t>:</w:t>
      </w:r>
      <w:r w:rsidR="00A92363">
        <w:rPr>
          <w:rFonts w:ascii="Arial" w:hAnsi="Arial" w:cs="Arial"/>
          <w:szCs w:val="22"/>
        </w:rPr>
        <w:tab/>
        <w:t>________________________</w:t>
      </w:r>
      <w:r w:rsidR="00A92363">
        <w:rPr>
          <w:rFonts w:ascii="Arial" w:hAnsi="Arial" w:cs="Arial"/>
          <w:szCs w:val="22"/>
        </w:rPr>
        <w:tab/>
        <w:t>Tel.:______________E-Mail:__________________</w:t>
      </w:r>
    </w:p>
    <w:p w:rsidR="00A92363" w:rsidRDefault="00345AC6" w:rsidP="00A92363">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Chef 2:</w:t>
      </w:r>
      <w:r w:rsidR="00A92363">
        <w:rPr>
          <w:rFonts w:ascii="Arial" w:hAnsi="Arial" w:cs="Arial"/>
          <w:szCs w:val="22"/>
        </w:rPr>
        <w:tab/>
        <w:t>_______________________</w:t>
      </w:r>
      <w:r w:rsidR="00A92363">
        <w:rPr>
          <w:rFonts w:ascii="Arial" w:hAnsi="Arial" w:cs="Arial"/>
          <w:szCs w:val="22"/>
        </w:rPr>
        <w:tab/>
        <w:t>Tel.:______________E-Mail:__________________</w:t>
      </w:r>
    </w:p>
    <w:p w:rsidR="00A92363" w:rsidRDefault="00A92363" w:rsidP="00A92363">
      <w:pPr>
        <w:shd w:val="clear" w:color="auto" w:fill="EEECE1" w:themeFill="background2"/>
        <w:tabs>
          <w:tab w:val="left" w:pos="1985"/>
          <w:tab w:val="left" w:pos="4678"/>
          <w:tab w:val="left" w:pos="6663"/>
        </w:tabs>
        <w:spacing w:line="360" w:lineRule="auto"/>
        <w:ind w:right="-2"/>
        <w:jc w:val="both"/>
        <w:rPr>
          <w:rFonts w:ascii="Arial" w:hAnsi="Arial" w:cs="Arial"/>
          <w:szCs w:val="22"/>
        </w:rPr>
      </w:pPr>
    </w:p>
    <w:p w:rsidR="00A92363" w:rsidRDefault="00A92363" w:rsidP="00A92363">
      <w:pPr>
        <w:shd w:val="clear" w:color="auto" w:fill="EEECE1" w:themeFill="background2"/>
        <w:jc w:val="both"/>
        <w:rPr>
          <w:rFonts w:ascii="Arial" w:hAnsi="Arial" w:cs="Arial"/>
          <w:szCs w:val="22"/>
        </w:rPr>
      </w:pPr>
      <w:r>
        <w:rPr>
          <w:rFonts w:ascii="Arial" w:hAnsi="Arial" w:cs="Arial"/>
          <w:szCs w:val="22"/>
        </w:rPr>
        <w:t xml:space="preserve">Nachfolgend wird die Erstellung von Ausgangsrechnungen </w:t>
      </w:r>
      <w:r w:rsidRPr="00CA7295">
        <w:rPr>
          <w:rFonts w:ascii="Arial" w:hAnsi="Arial" w:cs="Arial"/>
          <w:b/>
          <w:szCs w:val="22"/>
          <w:u w:val="single"/>
        </w:rPr>
        <w:t>der Kanzlei</w:t>
      </w:r>
      <w:r>
        <w:rPr>
          <w:rFonts w:ascii="Arial" w:hAnsi="Arial" w:cs="Arial"/>
          <w:b/>
          <w:szCs w:val="22"/>
        </w:rPr>
        <w:t xml:space="preserve"> </w:t>
      </w:r>
      <w:r>
        <w:rPr>
          <w:rFonts w:ascii="Arial" w:hAnsi="Arial" w:cs="Arial"/>
          <w:szCs w:val="22"/>
        </w:rPr>
        <w:t>mit dem Programm Agenda beschrieben.</w:t>
      </w:r>
    </w:p>
    <w:p w:rsidR="00CA1828" w:rsidRDefault="00CA1828" w:rsidP="00A92363">
      <w:pPr>
        <w:shd w:val="clear" w:color="auto" w:fill="EEECE1" w:themeFill="background2"/>
        <w:tabs>
          <w:tab w:val="left" w:pos="567"/>
        </w:tabs>
        <w:spacing w:line="260" w:lineRule="exact"/>
        <w:ind w:right="140"/>
        <w:jc w:val="both"/>
        <w:rPr>
          <w:rFonts w:ascii="Arial" w:hAnsi="Arial" w:cs="Arial"/>
          <w:b/>
        </w:rPr>
      </w:pPr>
    </w:p>
    <w:p w:rsidR="00CA1828" w:rsidRPr="00CA1828" w:rsidRDefault="00CA1828" w:rsidP="00A92363">
      <w:pPr>
        <w:pStyle w:val="Listenabsatz"/>
        <w:numPr>
          <w:ilvl w:val="0"/>
          <w:numId w:val="131"/>
        </w:numPr>
        <w:shd w:val="clear" w:color="auto" w:fill="EEECE1" w:themeFill="background2"/>
        <w:tabs>
          <w:tab w:val="left" w:pos="567"/>
        </w:tabs>
        <w:spacing w:line="260" w:lineRule="exact"/>
        <w:ind w:left="567" w:right="140" w:hanging="567"/>
        <w:jc w:val="both"/>
        <w:rPr>
          <w:rFonts w:ascii="Arial" w:hAnsi="Arial" w:cs="Arial"/>
          <w:b/>
        </w:rPr>
      </w:pPr>
      <w:r w:rsidRPr="00CA1828">
        <w:rPr>
          <w:rFonts w:ascii="Arial" w:hAnsi="Arial" w:cs="Arial"/>
          <w:b/>
        </w:rPr>
        <w:t>Erstellung von Ausgangsrechnungen mit dem Programm von Agenda</w:t>
      </w:r>
    </w:p>
    <w:p w:rsidR="00CA1828" w:rsidRDefault="00582D4D" w:rsidP="00582D4D">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b/>
        </w:rPr>
        <w:tab/>
      </w:r>
      <w:r w:rsidRPr="00582D4D">
        <w:rPr>
          <w:rFonts w:ascii="Arial" w:hAnsi="Arial" w:cs="Arial"/>
          <w:b/>
        </w:rPr>
        <w:t>O</w:t>
      </w:r>
      <w:r>
        <w:rPr>
          <w:rFonts w:ascii="Arial" w:hAnsi="Arial" w:cs="Arial"/>
        </w:rPr>
        <w:tab/>
      </w:r>
      <w:r w:rsidR="00CA1828" w:rsidRPr="00582D4D">
        <w:rPr>
          <w:rFonts w:ascii="Arial" w:hAnsi="Arial" w:cs="Arial"/>
        </w:rPr>
        <w:t>Auf der Programmbeschreibung von Agenda – die dieser Verfahrensdokumentation als Anlage beigefügt ist – wird verwiesen.</w:t>
      </w:r>
    </w:p>
    <w:p w:rsidR="00582D4D" w:rsidRDefault="00582D4D" w:rsidP="00582D4D">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sidRPr="00582D4D">
        <w:rPr>
          <w:rFonts w:ascii="Arial" w:hAnsi="Arial" w:cs="Arial"/>
          <w:b/>
        </w:rPr>
        <w:t>O</w:t>
      </w:r>
      <w:r>
        <w:rPr>
          <w:rFonts w:ascii="Arial" w:hAnsi="Arial" w:cs="Arial"/>
          <w:b/>
        </w:rPr>
        <w:tab/>
      </w:r>
      <w:r w:rsidRPr="00582D4D">
        <w:rPr>
          <w:rFonts w:ascii="Arial" w:hAnsi="Arial" w:cs="Arial"/>
        </w:rPr>
        <w:t>Mitarbeiter erste</w:t>
      </w:r>
      <w:r>
        <w:rPr>
          <w:rFonts w:ascii="Arial" w:hAnsi="Arial" w:cs="Arial"/>
        </w:rPr>
        <w:t>l</w:t>
      </w:r>
      <w:r w:rsidRPr="00582D4D">
        <w:rPr>
          <w:rFonts w:ascii="Arial" w:hAnsi="Arial" w:cs="Arial"/>
        </w:rPr>
        <w:t>lt</w:t>
      </w:r>
      <w:r>
        <w:rPr>
          <w:rFonts w:ascii="Arial" w:hAnsi="Arial" w:cs="Arial"/>
        </w:rPr>
        <w:t xml:space="preserve"> – soweit er hierfür zuständig ist – einen Rechnungsentwurf.</w:t>
      </w:r>
    </w:p>
    <w:p w:rsidR="00582D4D" w:rsidRDefault="00582D4D" w:rsidP="00582D4D">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b/>
        </w:rPr>
        <w:tab/>
        <w:t>O</w:t>
      </w:r>
      <w:r>
        <w:rPr>
          <w:rFonts w:ascii="Arial" w:hAnsi="Arial" w:cs="Arial"/>
          <w:b/>
        </w:rPr>
        <w:tab/>
      </w:r>
      <w:r w:rsidRPr="00582D4D">
        <w:rPr>
          <w:rFonts w:ascii="Arial" w:hAnsi="Arial" w:cs="Arial"/>
        </w:rPr>
        <w:t xml:space="preserve">Der </w:t>
      </w:r>
      <w:r>
        <w:rPr>
          <w:rFonts w:ascii="Arial" w:hAnsi="Arial" w:cs="Arial"/>
        </w:rPr>
        <w:t>Rechnungsentwurf für Buchführungsarbeiten und Lohn- und Gehaltsabrechnung</w:t>
      </w:r>
    </w:p>
    <w:p w:rsidR="00582D4D" w:rsidRDefault="00582D4D" w:rsidP="00582D4D">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b/>
        </w:rPr>
        <w:tab/>
      </w:r>
      <w:r>
        <w:rPr>
          <w:rFonts w:ascii="Arial" w:hAnsi="Arial" w:cs="Arial"/>
          <w:b/>
        </w:rPr>
        <w:tab/>
        <w:t>i</w:t>
      </w:r>
      <w:r w:rsidRPr="00582D4D">
        <w:rPr>
          <w:rFonts w:ascii="Arial" w:hAnsi="Arial" w:cs="Arial"/>
        </w:rPr>
        <w:t xml:space="preserve">st </w:t>
      </w:r>
      <w:r>
        <w:rPr>
          <w:rFonts w:ascii="Arial" w:hAnsi="Arial" w:cs="Arial"/>
        </w:rPr>
        <w:t>monatlich / vierteljährlich gleichbleibend.</w:t>
      </w:r>
    </w:p>
    <w:p w:rsidR="00582D4D" w:rsidRDefault="00582D4D" w:rsidP="00582D4D">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sidRPr="00582D4D">
        <w:rPr>
          <w:rFonts w:ascii="Arial" w:hAnsi="Arial" w:cs="Arial"/>
          <w:b/>
        </w:rPr>
        <w:t>O</w:t>
      </w:r>
      <w:r>
        <w:rPr>
          <w:rFonts w:ascii="Arial" w:hAnsi="Arial" w:cs="Arial"/>
          <w:b/>
        </w:rPr>
        <w:tab/>
      </w:r>
      <w:r>
        <w:rPr>
          <w:rFonts w:ascii="Arial" w:hAnsi="Arial" w:cs="Arial"/>
        </w:rPr>
        <w:t>Der Rechnungsentwurf für Jahresrechnungen – Steuererklärungen und Jahresabschlüsse –</w:t>
      </w:r>
    </w:p>
    <w:p w:rsidR="00582D4D" w:rsidRDefault="00582D4D" w:rsidP="00582D4D">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Pr>
          <w:rFonts w:ascii="Arial" w:hAnsi="Arial" w:cs="Arial"/>
        </w:rPr>
        <w:tab/>
      </w:r>
      <w:r w:rsidR="00345AC6">
        <w:rPr>
          <w:rFonts w:ascii="Arial" w:hAnsi="Arial" w:cs="Arial"/>
        </w:rPr>
        <w:t xml:space="preserve">entspricht dem Vorjahresbetrag. </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sidRPr="00582D4D">
        <w:rPr>
          <w:rFonts w:ascii="Arial" w:hAnsi="Arial" w:cs="Arial"/>
          <w:b/>
        </w:rPr>
        <w:t>O</w:t>
      </w:r>
      <w:r>
        <w:rPr>
          <w:rFonts w:ascii="Arial" w:hAnsi="Arial" w:cs="Arial"/>
          <w:b/>
        </w:rPr>
        <w:tab/>
      </w:r>
      <w:r>
        <w:rPr>
          <w:rFonts w:ascii="Arial" w:hAnsi="Arial" w:cs="Arial"/>
        </w:rPr>
        <w:t>Der Rechnungsentwurf für Jahresrechnungen – Steuererklärungen und Jahresabschlüsse –</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Pr>
          <w:rFonts w:ascii="Arial" w:hAnsi="Arial" w:cs="Arial"/>
        </w:rPr>
        <w:tab/>
        <w:t>entspricht dem Vorjahresbetrag zuzüglich ___%</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sidRPr="00582D4D">
        <w:rPr>
          <w:rFonts w:ascii="Arial" w:hAnsi="Arial" w:cs="Arial"/>
          <w:b/>
        </w:rPr>
        <w:t>O</w:t>
      </w:r>
      <w:r>
        <w:rPr>
          <w:rFonts w:ascii="Arial" w:hAnsi="Arial" w:cs="Arial"/>
          <w:b/>
        </w:rPr>
        <w:tab/>
      </w:r>
      <w:r w:rsidRPr="00345AC6">
        <w:rPr>
          <w:rFonts w:ascii="Arial" w:hAnsi="Arial" w:cs="Arial"/>
        </w:rPr>
        <w:t xml:space="preserve">Jeder </w:t>
      </w:r>
      <w:r>
        <w:rPr>
          <w:rFonts w:ascii="Arial" w:hAnsi="Arial" w:cs="Arial"/>
        </w:rPr>
        <w:t>Rechnungsentwurf ist dem zuständigen Chef in Papierform vorzulegen.</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sidRPr="00582D4D">
        <w:rPr>
          <w:rFonts w:ascii="Arial" w:hAnsi="Arial" w:cs="Arial"/>
          <w:b/>
        </w:rPr>
        <w:t>O</w:t>
      </w:r>
      <w:r>
        <w:rPr>
          <w:rFonts w:ascii="Arial" w:hAnsi="Arial" w:cs="Arial"/>
          <w:b/>
        </w:rPr>
        <w:tab/>
      </w:r>
      <w:r w:rsidRPr="00345AC6">
        <w:rPr>
          <w:rFonts w:ascii="Arial" w:hAnsi="Arial" w:cs="Arial"/>
        </w:rPr>
        <w:t>Jeder</w:t>
      </w:r>
      <w:r>
        <w:rPr>
          <w:rFonts w:ascii="Arial" w:hAnsi="Arial" w:cs="Arial"/>
          <w:b/>
        </w:rPr>
        <w:t xml:space="preserve"> </w:t>
      </w:r>
      <w:r>
        <w:rPr>
          <w:rFonts w:ascii="Arial" w:hAnsi="Arial" w:cs="Arial"/>
        </w:rPr>
        <w:t>Rechnungsentwurf ist dem zuständigen Chef in elektronischer Form (internes E-Mail) vorzulegen.</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b/>
        </w:rPr>
        <w:tab/>
        <w:t>O</w:t>
      </w:r>
      <w:r>
        <w:rPr>
          <w:rFonts w:ascii="Arial" w:hAnsi="Arial" w:cs="Arial"/>
          <w:b/>
        </w:rPr>
        <w:tab/>
      </w:r>
      <w:r w:rsidRPr="00345AC6">
        <w:rPr>
          <w:rFonts w:ascii="Arial" w:hAnsi="Arial" w:cs="Arial"/>
        </w:rPr>
        <w:t xml:space="preserve">Der zuständige </w:t>
      </w:r>
      <w:r>
        <w:rPr>
          <w:rFonts w:ascii="Arial" w:hAnsi="Arial" w:cs="Arial"/>
        </w:rPr>
        <w:t>Chef gibt den Rechnungsentwurf nach Überarbeitung mit seinen</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b/>
        </w:rPr>
        <w:tab/>
      </w:r>
      <w:r>
        <w:rPr>
          <w:rFonts w:ascii="Arial" w:hAnsi="Arial" w:cs="Arial"/>
          <w:b/>
        </w:rPr>
        <w:tab/>
      </w:r>
      <w:r>
        <w:rPr>
          <w:rFonts w:ascii="Arial" w:hAnsi="Arial" w:cs="Arial"/>
        </w:rPr>
        <w:t>Korrekturen an den Mitarbeiter zurück. Der Mitarbeiter überarbeitet die Rechnung und legt</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Pr>
          <w:rFonts w:ascii="Arial" w:hAnsi="Arial" w:cs="Arial"/>
        </w:rPr>
        <w:tab/>
        <w:t>dem zuständigen Chef einen endgültigen Ausdruck zur Unterschrift vor.</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sidRPr="00345AC6">
        <w:rPr>
          <w:rFonts w:ascii="Arial" w:hAnsi="Arial" w:cs="Arial"/>
          <w:b/>
        </w:rPr>
        <w:t>O</w:t>
      </w:r>
      <w:r>
        <w:rPr>
          <w:rFonts w:ascii="Arial" w:hAnsi="Arial" w:cs="Arial"/>
        </w:rPr>
        <w:tab/>
        <w:t>Der zuständige Chef überarbeitet die Rechnung selbst, druckt sie aus und unterschreibt sie.</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rPr>
        <w:tab/>
      </w:r>
      <w:r w:rsidRPr="00345AC6">
        <w:rPr>
          <w:rFonts w:ascii="Arial" w:hAnsi="Arial" w:cs="Arial"/>
          <w:b/>
        </w:rPr>
        <w:t>O</w:t>
      </w:r>
      <w:r>
        <w:rPr>
          <w:rFonts w:ascii="Arial" w:hAnsi="Arial" w:cs="Arial"/>
        </w:rPr>
        <w:tab/>
        <w:t xml:space="preserve">Der zuständige Chef erstellt Ausgangsrechnungen selbst, druckt sie aus und </w:t>
      </w:r>
    </w:p>
    <w:p w:rsidR="00345AC6"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b/>
        </w:rPr>
      </w:pPr>
      <w:r>
        <w:rPr>
          <w:rFonts w:ascii="Arial" w:hAnsi="Arial" w:cs="Arial"/>
          <w:b/>
        </w:rPr>
        <w:tab/>
      </w:r>
      <w:r>
        <w:rPr>
          <w:rFonts w:ascii="Arial" w:hAnsi="Arial" w:cs="Arial"/>
          <w:b/>
        </w:rPr>
        <w:tab/>
      </w:r>
      <w:r w:rsidRPr="00345AC6">
        <w:rPr>
          <w:rFonts w:ascii="Arial" w:hAnsi="Arial" w:cs="Arial"/>
        </w:rPr>
        <w:t>unterschreibt sie</w:t>
      </w:r>
      <w:r>
        <w:rPr>
          <w:rFonts w:ascii="Arial" w:hAnsi="Arial" w:cs="Arial"/>
          <w:b/>
        </w:rPr>
        <w:t>.</w:t>
      </w:r>
    </w:p>
    <w:p w:rsidR="00690A55" w:rsidRDefault="00345AC6" w:rsidP="00345AC6">
      <w:pPr>
        <w:shd w:val="clear" w:color="auto" w:fill="EEECE1" w:themeFill="background2"/>
        <w:tabs>
          <w:tab w:val="left" w:pos="567"/>
          <w:tab w:val="left" w:pos="1134"/>
        </w:tabs>
        <w:spacing w:line="260" w:lineRule="exact"/>
        <w:ind w:left="1134" w:right="140" w:hanging="1134"/>
        <w:jc w:val="both"/>
        <w:rPr>
          <w:rFonts w:ascii="Arial" w:hAnsi="Arial" w:cs="Arial"/>
        </w:rPr>
      </w:pPr>
      <w:r>
        <w:rPr>
          <w:rFonts w:ascii="Arial" w:hAnsi="Arial" w:cs="Arial"/>
          <w:b/>
        </w:rPr>
        <w:tab/>
        <w:t>O</w:t>
      </w:r>
      <w:r>
        <w:rPr>
          <w:rFonts w:ascii="Arial" w:hAnsi="Arial" w:cs="Arial"/>
          <w:b/>
        </w:rPr>
        <w:tab/>
      </w:r>
      <w:r>
        <w:rPr>
          <w:rFonts w:ascii="Arial" w:hAnsi="Arial" w:cs="Arial"/>
        </w:rPr>
        <w:t xml:space="preserve">Der für den Postausgang zuständige Mitarbeiter </w:t>
      </w:r>
      <w:r w:rsidR="00690A55">
        <w:rPr>
          <w:rFonts w:ascii="Arial" w:hAnsi="Arial" w:cs="Arial"/>
        </w:rPr>
        <w:t>erledigt den Postausgang der Rechnungen</w:t>
      </w:r>
    </w:p>
    <w:p w:rsidR="007642A9" w:rsidRDefault="007642A9">
      <w:pPr>
        <w:widowControl/>
        <w:rPr>
          <w:rFonts w:ascii="Arial" w:hAnsi="Arial" w:cs="Arial"/>
        </w:rPr>
      </w:pPr>
      <w:r>
        <w:rPr>
          <w:rFonts w:ascii="Arial" w:hAnsi="Arial" w:cs="Arial"/>
        </w:rPr>
        <w:br w:type="page"/>
      </w:r>
    </w:p>
    <w:p w:rsidR="00CA1828" w:rsidRPr="00CA1828" w:rsidRDefault="00CA1828" w:rsidP="00A92363">
      <w:pPr>
        <w:pStyle w:val="Listenabsatz"/>
        <w:numPr>
          <w:ilvl w:val="0"/>
          <w:numId w:val="131"/>
        </w:numPr>
        <w:shd w:val="clear" w:color="auto" w:fill="EEECE1" w:themeFill="background2"/>
        <w:tabs>
          <w:tab w:val="left" w:pos="567"/>
        </w:tabs>
        <w:spacing w:line="260" w:lineRule="exact"/>
        <w:ind w:left="567" w:right="140" w:hanging="567"/>
        <w:jc w:val="both"/>
        <w:rPr>
          <w:rFonts w:ascii="Arial" w:hAnsi="Arial" w:cs="Arial"/>
          <w:b/>
        </w:rPr>
      </w:pPr>
      <w:r w:rsidRPr="00CA1828">
        <w:rPr>
          <w:rFonts w:ascii="Arial" w:hAnsi="Arial" w:cs="Arial"/>
          <w:b/>
        </w:rPr>
        <w:t>Bearbeitung und Änderung von Ausgangsrechnungen</w:t>
      </w:r>
    </w:p>
    <w:p w:rsidR="00690A55" w:rsidRDefault="00690A55" w:rsidP="00690A55">
      <w:pPr>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b/>
        </w:rPr>
        <w:tab/>
      </w:r>
      <w:r w:rsidRPr="00690A55">
        <w:rPr>
          <w:rFonts w:ascii="Arial" w:hAnsi="Arial" w:cs="Arial"/>
          <w:b/>
        </w:rPr>
        <w:t>O</w:t>
      </w:r>
      <w:r>
        <w:rPr>
          <w:rFonts w:ascii="Arial" w:hAnsi="Arial" w:cs="Arial"/>
          <w:b/>
        </w:rPr>
        <w:tab/>
      </w:r>
      <w:r w:rsidR="00CA1828" w:rsidRPr="00690A55">
        <w:rPr>
          <w:rFonts w:ascii="Arial" w:hAnsi="Arial" w:cs="Arial"/>
        </w:rPr>
        <w:t>Ausgangsrechnungen können während der Bearbeitung als Entwurf ausgedruckt und</w:t>
      </w:r>
    </w:p>
    <w:p w:rsidR="00CA1828" w:rsidRDefault="00690A55" w:rsidP="00690A55">
      <w:pPr>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rPr>
        <w:tab/>
      </w:r>
      <w:r>
        <w:rPr>
          <w:rFonts w:ascii="Arial" w:hAnsi="Arial" w:cs="Arial"/>
        </w:rPr>
        <w:tab/>
      </w:r>
      <w:r w:rsidR="00CA1828" w:rsidRPr="00690A55">
        <w:rPr>
          <w:rFonts w:ascii="Arial" w:hAnsi="Arial" w:cs="Arial"/>
        </w:rPr>
        <w:t>danach bedarfsgerecht weiter bearbeitet und hierbei auch geändert werden.</w:t>
      </w:r>
    </w:p>
    <w:p w:rsidR="00690A55" w:rsidRDefault="00690A55" w:rsidP="00690A55">
      <w:pPr>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rPr>
        <w:tab/>
      </w:r>
      <w:r w:rsidRPr="00690A55">
        <w:rPr>
          <w:rFonts w:ascii="Arial" w:hAnsi="Arial" w:cs="Arial"/>
          <w:b/>
        </w:rPr>
        <w:t>O</w:t>
      </w:r>
      <w:r>
        <w:rPr>
          <w:rFonts w:ascii="Arial" w:hAnsi="Arial" w:cs="Arial"/>
          <w:b/>
        </w:rPr>
        <w:tab/>
      </w:r>
      <w:r>
        <w:rPr>
          <w:rFonts w:ascii="Arial" w:hAnsi="Arial" w:cs="Arial"/>
        </w:rPr>
        <w:t>Die Dateien von Ausgangsrechnungen können nicht mehr geändert werden, wenn</w:t>
      </w:r>
    </w:p>
    <w:p w:rsidR="00690A55" w:rsidRDefault="00690A55"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sidRPr="00690A55">
        <w:rPr>
          <w:rFonts w:ascii="Arial" w:hAnsi="Arial" w:cs="Arial"/>
          <w:b/>
        </w:rPr>
        <w:t>O</w:t>
      </w:r>
      <w:r w:rsidRPr="00690A55">
        <w:rPr>
          <w:rFonts w:ascii="Arial" w:hAnsi="Arial" w:cs="Arial"/>
          <w:b/>
        </w:rPr>
        <w:tab/>
      </w:r>
      <w:r w:rsidRPr="00690A55">
        <w:rPr>
          <w:rFonts w:ascii="Arial" w:hAnsi="Arial" w:cs="Arial"/>
        </w:rPr>
        <w:t>die</w:t>
      </w:r>
      <w:r>
        <w:rPr>
          <w:rFonts w:ascii="Arial" w:hAnsi="Arial" w:cs="Arial"/>
        </w:rPr>
        <w:t xml:space="preserve"> </w:t>
      </w:r>
      <w:r w:rsidR="00694250">
        <w:rPr>
          <w:rFonts w:ascii="Arial" w:hAnsi="Arial" w:cs="Arial"/>
        </w:rPr>
        <w:t xml:space="preserve">jeweilige </w:t>
      </w:r>
      <w:r>
        <w:rPr>
          <w:rFonts w:ascii="Arial" w:hAnsi="Arial" w:cs="Arial"/>
        </w:rPr>
        <w:t>Ausgangsrechnung im Fakturierprogramm festgeschrieben wurde</w:t>
      </w:r>
    </w:p>
    <w:p w:rsidR="00690A55" w:rsidRDefault="00690A55"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b/>
        </w:rPr>
        <w:tab/>
      </w:r>
      <w:r>
        <w:rPr>
          <w:rFonts w:ascii="Arial" w:hAnsi="Arial" w:cs="Arial"/>
          <w:b/>
        </w:rPr>
        <w:tab/>
        <w:t>O</w:t>
      </w:r>
      <w:r>
        <w:rPr>
          <w:rFonts w:ascii="Arial" w:hAnsi="Arial" w:cs="Arial"/>
          <w:b/>
        </w:rPr>
        <w:tab/>
      </w:r>
      <w:r w:rsidRPr="00690A55">
        <w:rPr>
          <w:rFonts w:ascii="Arial" w:hAnsi="Arial" w:cs="Arial"/>
        </w:rPr>
        <w:t>d</w:t>
      </w:r>
      <w:r>
        <w:rPr>
          <w:rFonts w:ascii="Arial" w:hAnsi="Arial" w:cs="Arial"/>
        </w:rPr>
        <w:t>er Buchungssatz einer Ausgangsrechnung an die Finanzbuchführung übergeben</w:t>
      </w:r>
    </w:p>
    <w:p w:rsidR="00690A55" w:rsidRDefault="00690A55"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b/>
        </w:rPr>
        <w:tab/>
      </w:r>
      <w:r>
        <w:rPr>
          <w:rFonts w:ascii="Arial" w:hAnsi="Arial" w:cs="Arial"/>
          <w:b/>
        </w:rPr>
        <w:tab/>
      </w:r>
      <w:r>
        <w:rPr>
          <w:rFonts w:ascii="Arial" w:hAnsi="Arial" w:cs="Arial"/>
          <w:b/>
        </w:rPr>
        <w:tab/>
      </w:r>
      <w:r w:rsidRPr="00690A55">
        <w:rPr>
          <w:rFonts w:ascii="Arial" w:hAnsi="Arial" w:cs="Arial"/>
        </w:rPr>
        <w:t>wurde</w:t>
      </w:r>
      <w:r>
        <w:rPr>
          <w:rFonts w:ascii="Arial" w:hAnsi="Arial" w:cs="Arial"/>
          <w:b/>
        </w:rPr>
        <w:t xml:space="preserve"> </w:t>
      </w:r>
      <w:r w:rsidRPr="00690A55">
        <w:rPr>
          <w:rFonts w:ascii="Arial" w:hAnsi="Arial" w:cs="Arial"/>
        </w:rPr>
        <w:t xml:space="preserve">und </w:t>
      </w:r>
      <w:r>
        <w:rPr>
          <w:rFonts w:ascii="Arial" w:hAnsi="Arial" w:cs="Arial"/>
        </w:rPr>
        <w:t>hierdurch eine automatische Festschreibung erfolgt ist.</w:t>
      </w:r>
    </w:p>
    <w:p w:rsidR="007642A9" w:rsidRDefault="007642A9"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sidRPr="007642A9">
        <w:rPr>
          <w:rFonts w:ascii="Arial" w:hAnsi="Arial" w:cs="Arial"/>
          <w:b/>
        </w:rPr>
        <w:t>O</w:t>
      </w:r>
      <w:r>
        <w:rPr>
          <w:rFonts w:ascii="Arial" w:hAnsi="Arial" w:cs="Arial"/>
          <w:b/>
        </w:rPr>
        <w:tab/>
      </w:r>
      <w:r>
        <w:rPr>
          <w:rFonts w:ascii="Arial" w:hAnsi="Arial" w:cs="Arial"/>
        </w:rPr>
        <w:t xml:space="preserve">Die Datensätze werden in </w:t>
      </w:r>
      <w:r w:rsidR="00EB54F0">
        <w:rPr>
          <w:rFonts w:ascii="Arial" w:hAnsi="Arial" w:cs="Arial"/>
        </w:rPr>
        <w:t>Dateien i</w:t>
      </w:r>
      <w:r>
        <w:rPr>
          <w:rFonts w:ascii="Arial" w:hAnsi="Arial" w:cs="Arial"/>
        </w:rPr>
        <w:t>m Format ________________________ in dem</w:t>
      </w:r>
    </w:p>
    <w:p w:rsidR="007642A9" w:rsidRDefault="007642A9"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Pr>
          <w:rFonts w:ascii="Arial" w:hAnsi="Arial" w:cs="Arial"/>
        </w:rPr>
        <w:tab/>
        <w:t>Explorer-Verzeichnis_____________________________ gespeichert.</w:t>
      </w:r>
    </w:p>
    <w:p w:rsidR="007642A9" w:rsidRPr="00EB54F0" w:rsidRDefault="007642A9"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sidRPr="007642A9">
        <w:rPr>
          <w:rFonts w:ascii="Arial" w:hAnsi="Arial" w:cs="Arial"/>
          <w:b/>
        </w:rPr>
        <w:t>O</w:t>
      </w:r>
      <w:r>
        <w:rPr>
          <w:rFonts w:ascii="Arial" w:hAnsi="Arial" w:cs="Arial"/>
          <w:b/>
        </w:rPr>
        <w:tab/>
      </w:r>
      <w:r w:rsidR="00EB54F0" w:rsidRPr="00EB54F0">
        <w:rPr>
          <w:rFonts w:ascii="Arial" w:hAnsi="Arial" w:cs="Arial"/>
        </w:rPr>
        <w:t xml:space="preserve">Die Datensätze </w:t>
      </w:r>
      <w:r w:rsidR="00EB54F0">
        <w:rPr>
          <w:rFonts w:ascii="Arial" w:hAnsi="Arial" w:cs="Arial"/>
        </w:rPr>
        <w:t>werden in einer Datenbank Fabrikat: ________________ gespeichert</w:t>
      </w:r>
    </w:p>
    <w:p w:rsidR="00EB54F0" w:rsidRDefault="00EB54F0"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Pr>
          <w:rFonts w:ascii="Arial" w:hAnsi="Arial" w:cs="Arial"/>
        </w:rPr>
        <w:tab/>
        <w:t>Die Datenbank ist in der EDV-Umgebung der Kanzlei gespeichert:</w:t>
      </w:r>
    </w:p>
    <w:p w:rsidR="00690A55" w:rsidRDefault="00EB54F0"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Pr>
          <w:rFonts w:ascii="Arial" w:hAnsi="Arial" w:cs="Arial"/>
        </w:rPr>
        <w:tab/>
        <w:t>Domain/Verzeichnis: ________________________________________________</w:t>
      </w:r>
    </w:p>
    <w:p w:rsidR="00EB54F0" w:rsidRDefault="00EB54F0"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sidRPr="00EB54F0">
        <w:rPr>
          <w:rFonts w:ascii="Arial" w:hAnsi="Arial" w:cs="Arial"/>
          <w:b/>
        </w:rPr>
        <w:t>O</w:t>
      </w:r>
      <w:r>
        <w:rPr>
          <w:rFonts w:ascii="Arial" w:hAnsi="Arial" w:cs="Arial"/>
          <w:b/>
        </w:rPr>
        <w:tab/>
      </w:r>
      <w:r w:rsidRPr="00EB54F0">
        <w:rPr>
          <w:rFonts w:ascii="Arial" w:hAnsi="Arial" w:cs="Arial"/>
        </w:rPr>
        <w:t xml:space="preserve">Beschreibung </w:t>
      </w:r>
      <w:r>
        <w:rPr>
          <w:rFonts w:ascii="Arial" w:hAnsi="Arial" w:cs="Arial"/>
        </w:rPr>
        <w:t>zur Erstellung einer DVD für die Betriebsprüfung (früher GDPdU)</w:t>
      </w:r>
    </w:p>
    <w:p w:rsidR="00EB54F0" w:rsidRDefault="00EB54F0" w:rsidP="00690A55">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rPr>
        <w:t>_________________________________________________________________</w:t>
      </w:r>
    </w:p>
    <w:p w:rsidR="00CA1828" w:rsidRPr="00CA1828" w:rsidRDefault="00CA1828" w:rsidP="00A92363">
      <w:pPr>
        <w:pStyle w:val="Listenabsatz"/>
        <w:numPr>
          <w:ilvl w:val="0"/>
          <w:numId w:val="131"/>
        </w:numPr>
        <w:shd w:val="clear" w:color="auto" w:fill="EEECE1" w:themeFill="background2"/>
        <w:tabs>
          <w:tab w:val="left" w:pos="567"/>
        </w:tabs>
        <w:spacing w:line="260" w:lineRule="exact"/>
        <w:ind w:left="567" w:right="140" w:hanging="567"/>
        <w:jc w:val="both"/>
        <w:rPr>
          <w:rFonts w:ascii="Arial" w:hAnsi="Arial" w:cs="Arial"/>
          <w:b/>
        </w:rPr>
      </w:pPr>
      <w:r w:rsidRPr="00CA1828">
        <w:rPr>
          <w:rFonts w:ascii="Arial" w:hAnsi="Arial" w:cs="Arial"/>
          <w:b/>
        </w:rPr>
        <w:t>Übernahme in die Finanzbuchführung</w:t>
      </w:r>
    </w:p>
    <w:p w:rsidR="00690A55" w:rsidRDefault="00A92363" w:rsidP="00A92363">
      <w:pPr>
        <w:pStyle w:val="Listenabsatz"/>
        <w:shd w:val="clear" w:color="auto" w:fill="EEECE1" w:themeFill="background2"/>
        <w:tabs>
          <w:tab w:val="left" w:pos="567"/>
        </w:tabs>
        <w:spacing w:line="260" w:lineRule="exact"/>
        <w:ind w:left="567" w:right="140" w:hanging="567"/>
        <w:jc w:val="both"/>
        <w:rPr>
          <w:rFonts w:ascii="Arial" w:hAnsi="Arial" w:cs="Arial"/>
        </w:rPr>
      </w:pPr>
      <w:r>
        <w:rPr>
          <w:rFonts w:ascii="Arial" w:hAnsi="Arial" w:cs="Arial"/>
        </w:rPr>
        <w:tab/>
      </w:r>
      <w:r w:rsidR="00CA1828">
        <w:rPr>
          <w:rFonts w:ascii="Arial" w:hAnsi="Arial" w:cs="Arial"/>
        </w:rPr>
        <w:t>Die Buchungssätze von fertiggestellten Ausgangsrechnungen</w:t>
      </w:r>
      <w:r w:rsidR="00690A55">
        <w:rPr>
          <w:rFonts w:ascii="Arial" w:hAnsi="Arial" w:cs="Arial"/>
        </w:rPr>
        <w:t xml:space="preserve"> werden arbeitstäglich, mindestens</w:t>
      </w:r>
    </w:p>
    <w:p w:rsidR="00CA1828" w:rsidRDefault="00690A55" w:rsidP="00A92363">
      <w:pPr>
        <w:pStyle w:val="Listenabsatz"/>
        <w:shd w:val="clear" w:color="auto" w:fill="EEECE1" w:themeFill="background2"/>
        <w:tabs>
          <w:tab w:val="left" w:pos="567"/>
        </w:tabs>
        <w:spacing w:line="260" w:lineRule="exact"/>
        <w:ind w:left="567" w:right="140" w:hanging="567"/>
        <w:jc w:val="both"/>
        <w:rPr>
          <w:rFonts w:ascii="Arial" w:hAnsi="Arial" w:cs="Arial"/>
        </w:rPr>
      </w:pPr>
      <w:r>
        <w:rPr>
          <w:rFonts w:ascii="Arial" w:hAnsi="Arial" w:cs="Arial"/>
        </w:rPr>
        <w:tab/>
        <w:t xml:space="preserve">jedoch am letzten Arbeitstag eine Woche (freitags) durch den zuständigen Chef </w:t>
      </w:r>
      <w:r w:rsidR="00CA1828">
        <w:rPr>
          <w:rFonts w:ascii="Arial" w:hAnsi="Arial" w:cs="Arial"/>
        </w:rPr>
        <w:t>in das verwendete Buchführungssystem übernommen:</w:t>
      </w:r>
    </w:p>
    <w:p w:rsidR="00CA1828" w:rsidRDefault="00A92363" w:rsidP="00A92363">
      <w:pPr>
        <w:pStyle w:val="Listenabsatz"/>
        <w:shd w:val="clear" w:color="auto" w:fill="EEECE1" w:themeFill="background2"/>
        <w:tabs>
          <w:tab w:val="left" w:pos="567"/>
        </w:tabs>
        <w:spacing w:line="260" w:lineRule="exact"/>
        <w:ind w:left="567" w:right="140" w:hanging="567"/>
        <w:jc w:val="both"/>
        <w:rPr>
          <w:rFonts w:ascii="Arial" w:hAnsi="Arial" w:cs="Arial"/>
        </w:rPr>
      </w:pPr>
      <w:r>
        <w:rPr>
          <w:rFonts w:ascii="Arial" w:hAnsi="Arial" w:cs="Arial"/>
        </w:rPr>
        <w:tab/>
      </w:r>
      <w:r w:rsidR="00CA1828">
        <w:rPr>
          <w:rFonts w:ascii="Arial" w:hAnsi="Arial" w:cs="Arial"/>
        </w:rPr>
        <w:t>Verwendetes Buchführungssystem:</w:t>
      </w:r>
    </w:p>
    <w:p w:rsidR="00CA1828" w:rsidRDefault="00A92363" w:rsidP="00A92363">
      <w:pPr>
        <w:pStyle w:val="Listenabsatz"/>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b/>
        </w:rPr>
        <w:tab/>
      </w:r>
      <w:r w:rsidR="00CA1828" w:rsidRPr="009C672C">
        <w:rPr>
          <w:rFonts w:ascii="Arial" w:hAnsi="Arial" w:cs="Arial"/>
          <w:b/>
        </w:rPr>
        <w:t>O</w:t>
      </w:r>
      <w:r w:rsidR="00CA1828">
        <w:rPr>
          <w:rFonts w:ascii="Arial" w:hAnsi="Arial" w:cs="Arial"/>
          <w:b/>
        </w:rPr>
        <w:tab/>
      </w:r>
      <w:r w:rsidR="00CA1828">
        <w:rPr>
          <w:rFonts w:ascii="Arial" w:hAnsi="Arial" w:cs="Arial"/>
        </w:rPr>
        <w:t>Agenda</w:t>
      </w:r>
    </w:p>
    <w:p w:rsidR="00CA1828" w:rsidRPr="00CA1828" w:rsidRDefault="00A92363" w:rsidP="00A92363">
      <w:pPr>
        <w:pStyle w:val="Listenabsatz"/>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b/>
        </w:rPr>
        <w:tab/>
      </w:r>
      <w:r w:rsidR="00CA1828" w:rsidRPr="00CA1828">
        <w:rPr>
          <w:rFonts w:ascii="Arial" w:hAnsi="Arial" w:cs="Arial"/>
          <w:b/>
        </w:rPr>
        <w:t>O</w:t>
      </w:r>
      <w:r w:rsidR="00CA1828" w:rsidRPr="00CA1828">
        <w:rPr>
          <w:rFonts w:ascii="Arial" w:hAnsi="Arial" w:cs="Arial"/>
          <w:b/>
        </w:rPr>
        <w:tab/>
      </w:r>
      <w:r w:rsidR="00CA1828" w:rsidRPr="00CA1828">
        <w:rPr>
          <w:rFonts w:ascii="Arial" w:hAnsi="Arial" w:cs="Arial"/>
        </w:rPr>
        <w:t>Datev</w:t>
      </w:r>
    </w:p>
    <w:p w:rsidR="00CA1828" w:rsidRPr="009C672C" w:rsidRDefault="00A92363" w:rsidP="00A92363">
      <w:pPr>
        <w:pStyle w:val="Listenabsatz"/>
        <w:shd w:val="clear" w:color="auto" w:fill="EEECE1" w:themeFill="background2"/>
        <w:tabs>
          <w:tab w:val="left" w:pos="567"/>
          <w:tab w:val="left" w:pos="1134"/>
        </w:tabs>
        <w:spacing w:line="260" w:lineRule="exact"/>
        <w:ind w:left="567" w:right="140" w:hanging="567"/>
        <w:jc w:val="both"/>
        <w:rPr>
          <w:rFonts w:ascii="Arial" w:hAnsi="Arial" w:cs="Arial"/>
          <w:lang w:val="en-US"/>
        </w:rPr>
      </w:pPr>
      <w:r w:rsidRPr="00FF1506">
        <w:rPr>
          <w:rFonts w:ascii="Arial" w:hAnsi="Arial" w:cs="Arial"/>
          <w:b/>
        </w:rPr>
        <w:tab/>
      </w:r>
      <w:r w:rsidR="00CA1828" w:rsidRPr="009C672C">
        <w:rPr>
          <w:rFonts w:ascii="Arial" w:hAnsi="Arial" w:cs="Arial"/>
          <w:b/>
          <w:lang w:val="en-US"/>
        </w:rPr>
        <w:t>O</w:t>
      </w:r>
      <w:r w:rsidR="00CA1828" w:rsidRPr="009C672C">
        <w:rPr>
          <w:rFonts w:ascii="Arial" w:hAnsi="Arial" w:cs="Arial"/>
          <w:b/>
          <w:lang w:val="en-US"/>
        </w:rPr>
        <w:tab/>
      </w:r>
      <w:r w:rsidR="00CA1828" w:rsidRPr="009C672C">
        <w:rPr>
          <w:rFonts w:ascii="Arial" w:hAnsi="Arial" w:cs="Arial"/>
          <w:lang w:val="en-US"/>
        </w:rPr>
        <w:t>COLLEGA-HSC-Plus</w:t>
      </w:r>
    </w:p>
    <w:p w:rsidR="00CA1828" w:rsidRDefault="00CA1828" w:rsidP="00A92363">
      <w:pPr>
        <w:pStyle w:val="Listenabsatz"/>
        <w:numPr>
          <w:ilvl w:val="0"/>
          <w:numId w:val="131"/>
        </w:numPr>
        <w:shd w:val="clear" w:color="auto" w:fill="EEECE1" w:themeFill="background2"/>
        <w:tabs>
          <w:tab w:val="left" w:pos="567"/>
        </w:tabs>
        <w:spacing w:line="260" w:lineRule="exact"/>
        <w:ind w:left="567" w:right="140" w:hanging="567"/>
        <w:jc w:val="both"/>
        <w:rPr>
          <w:rFonts w:ascii="Arial" w:hAnsi="Arial" w:cs="Arial"/>
          <w:b/>
        </w:rPr>
      </w:pPr>
      <w:r>
        <w:rPr>
          <w:rFonts w:ascii="Arial" w:hAnsi="Arial" w:cs="Arial"/>
          <w:b/>
        </w:rPr>
        <w:t>Festschreibung der übernommenen Rechnungen</w:t>
      </w:r>
    </w:p>
    <w:p w:rsidR="007642A9" w:rsidRDefault="007642A9" w:rsidP="007642A9">
      <w:pPr>
        <w:pStyle w:val="Listenabsatz"/>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b/>
        </w:rPr>
        <w:tab/>
      </w:r>
      <w:r w:rsidRPr="007642A9">
        <w:rPr>
          <w:rFonts w:ascii="Arial" w:hAnsi="Arial" w:cs="Arial"/>
          <w:b/>
        </w:rPr>
        <w:t>O</w:t>
      </w:r>
      <w:r>
        <w:rPr>
          <w:rFonts w:ascii="Arial" w:hAnsi="Arial" w:cs="Arial"/>
          <w:b/>
        </w:rPr>
        <w:tab/>
      </w:r>
      <w:r w:rsidR="00CA1828">
        <w:rPr>
          <w:rFonts w:ascii="Arial" w:hAnsi="Arial" w:cs="Arial"/>
        </w:rPr>
        <w:t>Die Dateien der übernommenen Rechnungen können nicht mehr verändert oder gelöscht</w:t>
      </w:r>
    </w:p>
    <w:p w:rsidR="00CA1828" w:rsidRPr="009C672C" w:rsidRDefault="007642A9" w:rsidP="007642A9">
      <w:pPr>
        <w:pStyle w:val="Listenabsatz"/>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rPr>
        <w:tab/>
      </w:r>
      <w:r>
        <w:rPr>
          <w:rFonts w:ascii="Arial" w:hAnsi="Arial" w:cs="Arial"/>
        </w:rPr>
        <w:tab/>
      </w:r>
      <w:r w:rsidR="00CA1828">
        <w:rPr>
          <w:rFonts w:ascii="Arial" w:hAnsi="Arial" w:cs="Arial"/>
        </w:rPr>
        <w:t>werden (Festschreibung).</w:t>
      </w:r>
    </w:p>
    <w:p w:rsidR="00CA1828" w:rsidRDefault="00CA1828" w:rsidP="00A92363">
      <w:pPr>
        <w:pStyle w:val="Listenabsatz"/>
        <w:numPr>
          <w:ilvl w:val="0"/>
          <w:numId w:val="131"/>
        </w:numPr>
        <w:shd w:val="clear" w:color="auto" w:fill="EEECE1" w:themeFill="background2"/>
        <w:tabs>
          <w:tab w:val="left" w:pos="567"/>
        </w:tabs>
        <w:spacing w:line="260" w:lineRule="exact"/>
        <w:ind w:left="567" w:right="140" w:hanging="567"/>
        <w:jc w:val="both"/>
        <w:rPr>
          <w:rFonts w:ascii="Arial" w:hAnsi="Arial" w:cs="Arial"/>
          <w:b/>
        </w:rPr>
      </w:pPr>
      <w:r>
        <w:rPr>
          <w:rFonts w:ascii="Arial" w:hAnsi="Arial" w:cs="Arial"/>
          <w:b/>
        </w:rPr>
        <w:t>Festschreibung der Buchungssätze aus übernommenen Rechnungen</w:t>
      </w:r>
    </w:p>
    <w:p w:rsidR="007642A9" w:rsidRDefault="007642A9" w:rsidP="007642A9">
      <w:pPr>
        <w:pStyle w:val="Listenabsatz"/>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rPr>
        <w:tab/>
        <w:t>O</w:t>
      </w:r>
      <w:r>
        <w:rPr>
          <w:rFonts w:ascii="Arial" w:hAnsi="Arial" w:cs="Arial"/>
        </w:rPr>
        <w:tab/>
      </w:r>
      <w:r w:rsidR="00CA1828">
        <w:rPr>
          <w:rFonts w:ascii="Arial" w:hAnsi="Arial" w:cs="Arial"/>
        </w:rPr>
        <w:t>Die Buchungssätze aus von Fakturierprogrammen in das Buchführungsprogramm können</w:t>
      </w:r>
    </w:p>
    <w:p w:rsidR="007642A9" w:rsidRDefault="007642A9" w:rsidP="007642A9">
      <w:pPr>
        <w:pStyle w:val="Listenabsatz"/>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rPr>
        <w:tab/>
      </w:r>
      <w:r>
        <w:rPr>
          <w:rFonts w:ascii="Arial" w:hAnsi="Arial" w:cs="Arial"/>
        </w:rPr>
        <w:tab/>
      </w:r>
      <w:r w:rsidR="00CA1828">
        <w:rPr>
          <w:rFonts w:ascii="Arial" w:hAnsi="Arial" w:cs="Arial"/>
        </w:rPr>
        <w:t>im Buchführungsprogramm nicht mehr gelöscht oder verändert werden, auch wenn die</w:t>
      </w:r>
    </w:p>
    <w:p w:rsidR="00CA1828" w:rsidRPr="00CA1828" w:rsidRDefault="007642A9" w:rsidP="007642A9">
      <w:pPr>
        <w:pStyle w:val="Listenabsatz"/>
        <w:shd w:val="clear" w:color="auto" w:fill="EEECE1" w:themeFill="background2"/>
        <w:tabs>
          <w:tab w:val="left" w:pos="567"/>
          <w:tab w:val="left" w:pos="1134"/>
        </w:tabs>
        <w:spacing w:line="260" w:lineRule="exact"/>
        <w:ind w:left="567" w:right="140" w:hanging="567"/>
        <w:jc w:val="both"/>
        <w:rPr>
          <w:rFonts w:ascii="Arial" w:hAnsi="Arial" w:cs="Arial"/>
        </w:rPr>
      </w:pPr>
      <w:r>
        <w:rPr>
          <w:rFonts w:ascii="Arial" w:hAnsi="Arial" w:cs="Arial"/>
        </w:rPr>
        <w:tab/>
      </w:r>
      <w:r>
        <w:rPr>
          <w:rFonts w:ascii="Arial" w:hAnsi="Arial" w:cs="Arial"/>
        </w:rPr>
        <w:tab/>
      </w:r>
      <w:r w:rsidR="00CA1828">
        <w:rPr>
          <w:rFonts w:ascii="Arial" w:hAnsi="Arial" w:cs="Arial"/>
        </w:rPr>
        <w:t>Buchführung selbst noch nicht festgeschrieben ist.</w:t>
      </w:r>
    </w:p>
    <w:p w:rsidR="00A531D4" w:rsidRPr="007642A9" w:rsidRDefault="007642A9" w:rsidP="007642A9">
      <w:pPr>
        <w:pStyle w:val="Listenabsatz"/>
        <w:numPr>
          <w:ilvl w:val="0"/>
          <w:numId w:val="131"/>
        </w:numPr>
        <w:shd w:val="clear" w:color="auto" w:fill="EEECE1" w:themeFill="background2"/>
        <w:tabs>
          <w:tab w:val="left" w:pos="567"/>
        </w:tabs>
        <w:spacing w:line="260" w:lineRule="exact"/>
        <w:ind w:right="140" w:hanging="720"/>
        <w:jc w:val="both"/>
        <w:rPr>
          <w:rFonts w:ascii="Arial" w:hAnsi="Arial" w:cs="Arial"/>
          <w:b/>
        </w:rPr>
      </w:pPr>
      <w:r>
        <w:rPr>
          <w:rFonts w:ascii="Arial" w:hAnsi="Arial" w:cs="Arial"/>
          <w:b/>
        </w:rPr>
        <w:t>Archivierung</w:t>
      </w:r>
    </w:p>
    <w:p w:rsidR="00CA1828" w:rsidRDefault="007642A9" w:rsidP="00EB54F0">
      <w:pPr>
        <w:shd w:val="clear" w:color="auto" w:fill="EEECE1" w:themeFill="background2"/>
        <w:tabs>
          <w:tab w:val="left" w:pos="567"/>
          <w:tab w:val="left" w:pos="1134"/>
          <w:tab w:val="left" w:pos="2268"/>
        </w:tabs>
        <w:spacing w:line="260" w:lineRule="exact"/>
        <w:ind w:left="720" w:right="140" w:hanging="720"/>
        <w:jc w:val="both"/>
        <w:rPr>
          <w:rFonts w:ascii="Arial" w:hAnsi="Arial" w:cs="Arial"/>
        </w:rPr>
      </w:pPr>
      <w:r>
        <w:rPr>
          <w:rFonts w:ascii="Arial" w:hAnsi="Arial" w:cs="Arial"/>
          <w:b/>
        </w:rPr>
        <w:tab/>
        <w:t>O</w:t>
      </w:r>
      <w:r>
        <w:rPr>
          <w:rFonts w:ascii="Arial" w:hAnsi="Arial" w:cs="Arial"/>
          <w:b/>
        </w:rPr>
        <w:tab/>
      </w:r>
      <w:r w:rsidRPr="007642A9">
        <w:rPr>
          <w:rFonts w:ascii="Arial" w:hAnsi="Arial" w:cs="Arial"/>
        </w:rPr>
        <w:t xml:space="preserve">Der </w:t>
      </w:r>
      <w:r>
        <w:rPr>
          <w:rFonts w:ascii="Arial" w:hAnsi="Arial" w:cs="Arial"/>
        </w:rPr>
        <w:t xml:space="preserve">zuständige Chef kopiert die Dateien aller in das Finanzbuchführungssystem </w:t>
      </w:r>
      <w:r>
        <w:rPr>
          <w:rFonts w:ascii="Arial" w:hAnsi="Arial" w:cs="Arial"/>
        </w:rPr>
        <w:tab/>
        <w:t>übernommenen Dateien in das DMS der Kanzlei.</w:t>
      </w:r>
    </w:p>
    <w:p w:rsidR="00EB54F0" w:rsidRDefault="007642A9" w:rsidP="007642A9">
      <w:pPr>
        <w:shd w:val="clear" w:color="auto" w:fill="EEECE1" w:themeFill="background2"/>
        <w:tabs>
          <w:tab w:val="left" w:pos="567"/>
          <w:tab w:val="left" w:pos="1134"/>
          <w:tab w:val="left" w:pos="1701"/>
        </w:tabs>
        <w:spacing w:line="260" w:lineRule="exact"/>
        <w:ind w:left="720" w:right="140" w:hanging="720"/>
        <w:jc w:val="both"/>
        <w:rPr>
          <w:rFonts w:ascii="Arial" w:hAnsi="Arial" w:cs="Arial"/>
        </w:rPr>
      </w:pPr>
      <w:r>
        <w:rPr>
          <w:rFonts w:ascii="Arial" w:hAnsi="Arial" w:cs="Arial"/>
        </w:rPr>
        <w:tab/>
      </w:r>
      <w:r>
        <w:rPr>
          <w:rFonts w:ascii="Arial" w:hAnsi="Arial" w:cs="Arial"/>
        </w:rPr>
        <w:tab/>
      </w:r>
      <w:r>
        <w:rPr>
          <w:rFonts w:ascii="Arial" w:hAnsi="Arial" w:cs="Arial"/>
        </w:rPr>
        <w:tab/>
      </w:r>
      <w:r w:rsidRPr="007642A9">
        <w:rPr>
          <w:rFonts w:ascii="Arial" w:hAnsi="Arial" w:cs="Arial"/>
          <w:b/>
        </w:rPr>
        <w:t>O</w:t>
      </w:r>
      <w:r w:rsidRPr="007642A9">
        <w:rPr>
          <w:rFonts w:ascii="Arial" w:hAnsi="Arial" w:cs="Arial"/>
          <w:b/>
        </w:rPr>
        <w:tab/>
      </w:r>
      <w:r w:rsidRPr="007642A9">
        <w:rPr>
          <w:rFonts w:ascii="Arial" w:hAnsi="Arial" w:cs="Arial"/>
        </w:rPr>
        <w:t xml:space="preserve">Die Datensätze </w:t>
      </w:r>
      <w:r w:rsidR="00EB54F0">
        <w:rPr>
          <w:rFonts w:ascii="Arial" w:hAnsi="Arial" w:cs="Arial"/>
        </w:rPr>
        <w:t>der</w:t>
      </w:r>
      <w:r>
        <w:rPr>
          <w:rFonts w:ascii="Arial" w:hAnsi="Arial" w:cs="Arial"/>
        </w:rPr>
        <w:t xml:space="preserve"> Ausgangsrechnungen </w:t>
      </w:r>
      <w:r w:rsidRPr="007642A9">
        <w:rPr>
          <w:rFonts w:ascii="Arial" w:hAnsi="Arial" w:cs="Arial"/>
        </w:rPr>
        <w:t>be</w:t>
      </w:r>
      <w:r>
        <w:rPr>
          <w:rFonts w:ascii="Arial" w:hAnsi="Arial" w:cs="Arial"/>
        </w:rPr>
        <w:t>finden sich im Verzeichnis aller</w:t>
      </w:r>
      <w:r w:rsidR="00EB54F0">
        <w:rPr>
          <w:rFonts w:ascii="Arial" w:hAnsi="Arial" w:cs="Arial"/>
        </w:rPr>
        <w:t xml:space="preserve"> Dateien</w:t>
      </w:r>
    </w:p>
    <w:p w:rsidR="007642A9" w:rsidRDefault="00EB54F0" w:rsidP="00EB54F0">
      <w:pPr>
        <w:shd w:val="clear" w:color="auto" w:fill="EEECE1" w:themeFill="background2"/>
        <w:tabs>
          <w:tab w:val="left" w:pos="567"/>
          <w:tab w:val="left" w:pos="968"/>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in dem DMS.</w:t>
      </w:r>
    </w:p>
    <w:p w:rsidR="00EB54F0" w:rsidRDefault="00EB54F0" w:rsidP="00EB54F0">
      <w:pPr>
        <w:shd w:val="clear" w:color="auto" w:fill="EEECE1" w:themeFill="background2"/>
        <w:tabs>
          <w:tab w:val="left" w:pos="567"/>
          <w:tab w:val="left" w:pos="1134"/>
          <w:tab w:val="left" w:pos="1701"/>
        </w:tabs>
        <w:spacing w:line="260" w:lineRule="exact"/>
        <w:ind w:left="567" w:right="140" w:hanging="567"/>
        <w:jc w:val="both"/>
        <w:rPr>
          <w:rFonts w:ascii="Arial" w:hAnsi="Arial" w:cs="Arial"/>
        </w:rPr>
      </w:pPr>
      <w:r>
        <w:rPr>
          <w:rFonts w:ascii="Arial" w:hAnsi="Arial" w:cs="Arial"/>
        </w:rPr>
        <w:tab/>
      </w:r>
      <w:r>
        <w:rPr>
          <w:rFonts w:ascii="Arial" w:hAnsi="Arial" w:cs="Arial"/>
        </w:rPr>
        <w:tab/>
      </w:r>
      <w:r w:rsidRPr="00EB54F0">
        <w:rPr>
          <w:rFonts w:ascii="Arial" w:hAnsi="Arial" w:cs="Arial"/>
          <w:b/>
        </w:rPr>
        <w:t>O</w:t>
      </w:r>
      <w:r>
        <w:rPr>
          <w:rFonts w:ascii="Arial" w:hAnsi="Arial" w:cs="Arial"/>
          <w:b/>
        </w:rPr>
        <w:tab/>
      </w:r>
      <w:r w:rsidRPr="00EB54F0">
        <w:rPr>
          <w:rFonts w:ascii="Arial" w:hAnsi="Arial" w:cs="Arial"/>
        </w:rPr>
        <w:t xml:space="preserve">Eine </w:t>
      </w:r>
      <w:r>
        <w:rPr>
          <w:rFonts w:ascii="Arial" w:hAnsi="Arial" w:cs="Arial"/>
        </w:rPr>
        <w:t xml:space="preserve">Auswertung auf die Dateien der Ausgangsrechnungen nach Jahren ist </w:t>
      </w:r>
      <w:r>
        <w:rPr>
          <w:rFonts w:ascii="Arial" w:hAnsi="Arial" w:cs="Arial"/>
        </w:rPr>
        <w:tab/>
        <w:t>möglich</w:t>
      </w:r>
    </w:p>
    <w:p w:rsidR="00EB54F0" w:rsidRDefault="00EB54F0" w:rsidP="00EB54F0">
      <w:pPr>
        <w:shd w:val="clear" w:color="auto" w:fill="EEECE1" w:themeFill="background2"/>
        <w:tabs>
          <w:tab w:val="left" w:pos="567"/>
          <w:tab w:val="left" w:pos="1134"/>
          <w:tab w:val="left" w:pos="1701"/>
          <w:tab w:val="left" w:pos="2268"/>
        </w:tabs>
        <w:spacing w:line="260" w:lineRule="exact"/>
        <w:ind w:left="567" w:right="140" w:hanging="567"/>
        <w:jc w:val="both"/>
        <w:rPr>
          <w:rFonts w:ascii="Arial" w:hAnsi="Arial" w:cs="Arial"/>
        </w:rPr>
      </w:pPr>
      <w:r>
        <w:rPr>
          <w:rFonts w:ascii="Arial" w:hAnsi="Arial" w:cs="Arial"/>
        </w:rPr>
        <w:tab/>
      </w:r>
      <w:r>
        <w:rPr>
          <w:rFonts w:ascii="Arial" w:hAnsi="Arial" w:cs="Arial"/>
        </w:rPr>
        <w:tab/>
      </w:r>
      <w:r>
        <w:rPr>
          <w:rFonts w:ascii="Arial" w:hAnsi="Arial" w:cs="Arial"/>
        </w:rPr>
        <w:tab/>
      </w:r>
      <w:r w:rsidRPr="00EB54F0">
        <w:rPr>
          <w:rFonts w:ascii="Arial" w:hAnsi="Arial" w:cs="Arial"/>
          <w:b/>
        </w:rPr>
        <w:t>O</w:t>
      </w:r>
      <w:r>
        <w:rPr>
          <w:rFonts w:ascii="Arial" w:hAnsi="Arial" w:cs="Arial"/>
          <w:b/>
        </w:rPr>
        <w:tab/>
      </w:r>
      <w:r>
        <w:rPr>
          <w:rFonts w:ascii="Arial" w:hAnsi="Arial" w:cs="Arial"/>
        </w:rPr>
        <w:t>über Filterabfragen</w:t>
      </w:r>
    </w:p>
    <w:p w:rsidR="00EB54F0" w:rsidRDefault="00EB54F0" w:rsidP="00EB54F0">
      <w:pPr>
        <w:shd w:val="clear" w:color="auto" w:fill="EEECE1" w:themeFill="background2"/>
        <w:tabs>
          <w:tab w:val="left" w:pos="567"/>
          <w:tab w:val="left" w:pos="1134"/>
          <w:tab w:val="left" w:pos="1701"/>
          <w:tab w:val="left" w:pos="2268"/>
        </w:tabs>
        <w:spacing w:line="260" w:lineRule="exact"/>
        <w:ind w:left="567" w:right="140" w:hanging="567"/>
        <w:jc w:val="both"/>
        <w:rPr>
          <w:rFonts w:ascii="Arial" w:hAnsi="Arial" w:cs="Arial"/>
        </w:rPr>
      </w:pPr>
      <w:r>
        <w:rPr>
          <w:rFonts w:ascii="Arial" w:hAnsi="Arial" w:cs="Arial"/>
          <w:b/>
        </w:rPr>
        <w:tab/>
      </w:r>
      <w:r>
        <w:rPr>
          <w:rFonts w:ascii="Arial" w:hAnsi="Arial" w:cs="Arial"/>
          <w:b/>
        </w:rPr>
        <w:tab/>
      </w:r>
      <w:r>
        <w:rPr>
          <w:rFonts w:ascii="Arial" w:hAnsi="Arial" w:cs="Arial"/>
          <w:b/>
        </w:rPr>
        <w:tab/>
        <w:t>O</w:t>
      </w:r>
      <w:r>
        <w:rPr>
          <w:rFonts w:ascii="Arial" w:hAnsi="Arial" w:cs="Arial"/>
          <w:b/>
        </w:rPr>
        <w:tab/>
      </w:r>
      <w:r w:rsidRPr="00D85B87">
        <w:rPr>
          <w:rFonts w:ascii="Arial" w:hAnsi="Arial" w:cs="Arial"/>
        </w:rPr>
        <w:t>durch</w:t>
      </w:r>
      <w:r w:rsidR="00D85B87">
        <w:rPr>
          <w:rFonts w:ascii="Arial" w:hAnsi="Arial" w:cs="Arial"/>
        </w:rPr>
        <w:t xml:space="preserve"> eine vorbereitete Auswertung (Bericht). Beschreibung:</w:t>
      </w:r>
    </w:p>
    <w:p w:rsidR="00D85B87" w:rsidRPr="00D85B87" w:rsidRDefault="00D85B87" w:rsidP="00EB54F0">
      <w:pPr>
        <w:shd w:val="clear" w:color="auto" w:fill="EEECE1" w:themeFill="background2"/>
        <w:tabs>
          <w:tab w:val="left" w:pos="567"/>
          <w:tab w:val="left" w:pos="1134"/>
          <w:tab w:val="left" w:pos="1701"/>
          <w:tab w:val="left" w:pos="2268"/>
        </w:tabs>
        <w:spacing w:line="260" w:lineRule="exact"/>
        <w:ind w:left="567" w:right="140" w:hanging="567"/>
        <w:jc w:val="both"/>
        <w:rPr>
          <w:rFonts w:ascii="Arial" w:hAnsi="Arial" w:cs="Arial"/>
        </w:rPr>
      </w:pPr>
      <w:r w:rsidRPr="00D85B87">
        <w:rPr>
          <w:rFonts w:ascii="Arial" w:hAnsi="Arial" w:cs="Arial"/>
        </w:rPr>
        <w:tab/>
      </w:r>
      <w:r w:rsidRPr="00D85B87">
        <w:rPr>
          <w:rFonts w:ascii="Arial" w:hAnsi="Arial" w:cs="Arial"/>
        </w:rPr>
        <w:tab/>
      </w:r>
      <w:r w:rsidRPr="00D85B87">
        <w:rPr>
          <w:rFonts w:ascii="Arial" w:hAnsi="Arial" w:cs="Arial"/>
        </w:rPr>
        <w:tab/>
      </w:r>
      <w:r w:rsidRPr="00D85B87">
        <w:rPr>
          <w:rFonts w:ascii="Arial" w:hAnsi="Arial" w:cs="Arial"/>
        </w:rPr>
        <w:tab/>
        <w:t>__________________________________________________________</w:t>
      </w:r>
    </w:p>
    <w:p w:rsidR="00A531D4" w:rsidRPr="00A531D4" w:rsidRDefault="00A531D4" w:rsidP="00A531D4">
      <w:pPr>
        <w:shd w:val="clear" w:color="auto" w:fill="FFFFFF"/>
        <w:tabs>
          <w:tab w:val="left" w:pos="567"/>
        </w:tabs>
        <w:spacing w:line="26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"KV_AUS302_Fakturier_Agenda" </w:instrText>
      </w:r>
      <w:r>
        <w:rPr>
          <w:rFonts w:ascii="Arial" w:hAnsi="Arial" w:cs="Arial"/>
        </w:rPr>
        <w:fldChar w:fldCharType="separate"/>
      </w:r>
      <w:r w:rsidRPr="00A531D4">
        <w:rPr>
          <w:rStyle w:val="Hyperlink"/>
          <w:rFonts w:ascii="Arial" w:hAnsi="Arial" w:cs="Arial"/>
        </w:rPr>
        <w:t>Nach oben</w:t>
      </w:r>
    </w:p>
    <w:p w:rsidR="00A531D4" w:rsidRPr="00D16BAC" w:rsidRDefault="00A531D4" w:rsidP="00A531D4">
      <w:pPr>
        <w:shd w:val="clear" w:color="auto" w:fill="FFFFFF"/>
        <w:tabs>
          <w:tab w:val="left" w:pos="567"/>
        </w:tabs>
        <w:spacing w:line="260" w:lineRule="exact"/>
        <w:jc w:val="both"/>
        <w:rPr>
          <w:rStyle w:val="Hyperlink"/>
          <w:rFonts w:ascii="Arial" w:hAnsi="Arial" w:cs="Arial"/>
        </w:rPr>
      </w:pPr>
      <w:r>
        <w:rPr>
          <w:rFonts w:ascii="Arial" w:hAnsi="Arial" w:cs="Arial"/>
        </w:rPr>
        <w:fldChar w:fldCharType="end"/>
      </w:r>
      <w:r>
        <w:rPr>
          <w:rFonts w:ascii="Arial" w:hAnsi="Arial" w:cs="Arial"/>
        </w:rPr>
        <w:fldChar w:fldCharType="begin"/>
      </w:r>
      <w:r w:rsidR="00A92363">
        <w:rPr>
          <w:rFonts w:ascii="Arial" w:hAnsi="Arial" w:cs="Arial"/>
        </w:rPr>
        <w:instrText>HYPERLINK  \l "Inhalt_KV_AUS302"</w:instrText>
      </w:r>
      <w:r>
        <w:rPr>
          <w:rFonts w:ascii="Arial" w:hAnsi="Arial" w:cs="Arial"/>
        </w:rPr>
        <w:fldChar w:fldCharType="separate"/>
      </w:r>
      <w:r w:rsidRPr="00D16BAC">
        <w:rPr>
          <w:rStyle w:val="Hyperlink"/>
          <w:rFonts w:ascii="Arial" w:hAnsi="Arial" w:cs="Arial"/>
        </w:rPr>
        <w:t>Zum Inhaltsverzeichnis</w:t>
      </w:r>
    </w:p>
    <w:p w:rsidR="00A531D4" w:rsidRDefault="00A531D4" w:rsidP="00CA7295">
      <w:pPr>
        <w:shd w:val="clear" w:color="auto" w:fill="FFFFFF"/>
        <w:tabs>
          <w:tab w:val="left" w:pos="567"/>
        </w:tabs>
        <w:spacing w:line="260" w:lineRule="exact"/>
        <w:jc w:val="both"/>
        <w:rPr>
          <w:rFonts w:ascii="Arial" w:hAnsi="Arial" w:cs="Arial"/>
          <w:b/>
        </w:rPr>
      </w:pPr>
      <w:r>
        <w:rPr>
          <w:rFonts w:ascii="Arial" w:hAnsi="Arial" w:cs="Arial"/>
        </w:rPr>
        <w:fldChar w:fldCharType="end"/>
      </w:r>
      <w:hyperlink w:anchor="AUS302_Faktura_Agenda" w:history="1">
        <w:r w:rsidRPr="00A531D4">
          <w:rPr>
            <w:rStyle w:val="Hyperlink"/>
            <w:rFonts w:ascii="Arial" w:hAnsi="Arial" w:cs="Arial"/>
          </w:rPr>
          <w:t>Zu Erläuterungsteil</w:t>
        </w:r>
      </w:hyperlink>
    </w:p>
    <w:p w:rsidR="00A531D4" w:rsidRDefault="00A531D4" w:rsidP="00291D80">
      <w:pPr>
        <w:shd w:val="clear" w:color="auto" w:fill="FFFFFF"/>
        <w:tabs>
          <w:tab w:val="left" w:pos="567"/>
        </w:tabs>
        <w:spacing w:line="260" w:lineRule="exact"/>
        <w:ind w:right="282"/>
        <w:jc w:val="both"/>
        <w:rPr>
          <w:rFonts w:ascii="Arial" w:hAnsi="Arial" w:cs="Arial"/>
          <w:b/>
        </w:rPr>
        <w:sectPr w:rsidR="00A531D4" w:rsidSect="004D23F3">
          <w:headerReference w:type="default" r:id="rId189"/>
          <w:pgSz w:w="11906" w:h="16838" w:code="9"/>
          <w:pgMar w:top="284" w:right="992" w:bottom="709" w:left="1418" w:header="295" w:footer="153" w:gutter="0"/>
          <w:cols w:space="720"/>
          <w:docGrid w:linePitch="272"/>
        </w:sectPr>
      </w:pPr>
    </w:p>
    <w:p w:rsidR="00054D3D" w:rsidRDefault="007D7B0F" w:rsidP="00476A8E">
      <w:pPr>
        <w:ind w:right="142"/>
        <w:jc w:val="both"/>
        <w:rPr>
          <w:rFonts w:ascii="Arial" w:hAnsi="Arial" w:cs="Arial"/>
          <w:b/>
          <w:u w:val="single"/>
        </w:rPr>
      </w:pPr>
      <w:hyperlink w:anchor="Inhalt_KV_BAN100" w:history="1">
        <w:r w:rsidR="00DD290A" w:rsidRPr="00D35343">
          <w:rPr>
            <w:rStyle w:val="Hyperlink"/>
            <w:rFonts w:ascii="Arial" w:hAnsi="Arial" w:cs="Arial"/>
            <w:b/>
          </w:rPr>
          <w:t>KV_BAN100</w:t>
        </w:r>
      </w:hyperlink>
      <w:r w:rsidR="00DD290A" w:rsidRPr="00D35343">
        <w:rPr>
          <w:rFonts w:ascii="Arial" w:hAnsi="Arial" w:cs="Arial"/>
          <w:b/>
          <w:u w:val="single"/>
        </w:rPr>
        <w:t xml:space="preserve"> </w:t>
      </w:r>
      <w:bookmarkStart w:id="444" w:name="KV_BAN100_Bankauszüge_Papier"/>
      <w:bookmarkEnd w:id="444"/>
    </w:p>
    <w:p w:rsidR="00DD290A" w:rsidRPr="00D35343" w:rsidRDefault="00DD290A" w:rsidP="00476A8E">
      <w:pPr>
        <w:ind w:right="142"/>
        <w:jc w:val="both"/>
        <w:rPr>
          <w:rFonts w:ascii="Arial" w:hAnsi="Arial" w:cs="Arial"/>
          <w:b/>
          <w:u w:val="single"/>
        </w:rPr>
      </w:pPr>
      <w:r w:rsidRPr="00D35343">
        <w:rPr>
          <w:rFonts w:ascii="Arial" w:hAnsi="Arial" w:cs="Arial"/>
          <w:b/>
          <w:u w:val="single"/>
        </w:rPr>
        <w:t>Bankauszüge in Papierform</w:t>
      </w:r>
    </w:p>
    <w:p w:rsidR="00476A8E" w:rsidRPr="00E45387" w:rsidRDefault="00476A8E" w:rsidP="00476A8E">
      <w:pPr>
        <w:ind w:right="142"/>
        <w:jc w:val="both"/>
        <w:rPr>
          <w:rFonts w:ascii="Arial" w:hAnsi="Arial" w:cs="Arial"/>
          <w:b/>
          <w:sz w:val="24"/>
          <w:szCs w:val="22"/>
          <w:u w:val="single"/>
        </w:rPr>
      </w:pP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Hinweis: Bei mehreren betrieblichen Bankkonten ist diese Vorlage für jedes Konto zu verwenden.</w:t>
      </w:r>
    </w:p>
    <w:p w:rsidR="00DD290A" w:rsidRPr="009D1386"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________________________</w:t>
      </w:r>
      <w:r>
        <w:rPr>
          <w:rFonts w:ascii="Arial" w:hAnsi="Arial" w:cs="Arial"/>
          <w:szCs w:val="22"/>
        </w:rPr>
        <w:tab/>
        <w:t>Tel.:______________E-Mail:__________________</w:t>
      </w:r>
    </w:p>
    <w:p w:rsidR="00DD290A" w:rsidRPr="00ED19EB"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ED19EB">
        <w:rPr>
          <w:rFonts w:ascii="Arial" w:hAnsi="Arial" w:cs="Arial"/>
          <w:b/>
          <w:szCs w:val="22"/>
        </w:rPr>
        <w:t>Bank: ___________________________IBAN:__________________________BIC:________________</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Bankauszüge werden mit der Post zugestellt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 xml:space="preserve">O </w:t>
      </w:r>
      <w:r>
        <w:rPr>
          <w:rFonts w:ascii="Arial" w:hAnsi="Arial" w:cs="Arial"/>
          <w:szCs w:val="22"/>
        </w:rPr>
        <w:tab/>
        <w:t xml:space="preserve">Posteingangskontrolle nach Mustervorlage für die Kanzlei </w:t>
      </w:r>
      <w:hyperlink w:anchor="KV_A450_Organisation_Posteingang_Kanzlei" w:history="1">
        <w:r w:rsidRPr="00051EA6">
          <w:rPr>
            <w:rStyle w:val="Hyperlink"/>
            <w:rFonts w:ascii="Arial" w:hAnsi="Arial" w:cs="Arial"/>
            <w:i/>
            <w:szCs w:val="22"/>
          </w:rPr>
          <w:t>KV_A</w:t>
        </w:r>
        <w:r w:rsidR="00051EA6" w:rsidRPr="00051EA6">
          <w:rPr>
            <w:rStyle w:val="Hyperlink"/>
            <w:rFonts w:ascii="Arial" w:hAnsi="Arial" w:cs="Arial"/>
            <w:i/>
            <w:szCs w:val="22"/>
          </w:rPr>
          <w:t>45</w:t>
        </w:r>
        <w:r w:rsidRPr="00051EA6">
          <w:rPr>
            <w:rStyle w:val="Hyperlink"/>
            <w:rFonts w:ascii="Arial" w:hAnsi="Arial" w:cs="Arial"/>
            <w:i/>
            <w:szCs w:val="22"/>
          </w:rPr>
          <w:t>0</w:t>
        </w:r>
      </w:hyperlink>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 xml:space="preserve">O </w:t>
      </w:r>
      <w:r>
        <w:rPr>
          <w:rFonts w:ascii="Arial" w:hAnsi="Arial" w:cs="Arial"/>
          <w:b/>
          <w:szCs w:val="22"/>
        </w:rPr>
        <w:tab/>
      </w:r>
      <w:r w:rsidRPr="0096588E">
        <w:rPr>
          <w:rFonts w:ascii="Arial" w:hAnsi="Arial" w:cs="Arial"/>
          <w:szCs w:val="22"/>
        </w:rPr>
        <w:t xml:space="preserve">Ablage des Bankauszugs </w:t>
      </w:r>
      <w:r>
        <w:rPr>
          <w:rFonts w:ascii="Arial" w:hAnsi="Arial" w:cs="Arial"/>
          <w:szCs w:val="22"/>
        </w:rPr>
        <w:t>im Ordner ___________________</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 xml:space="preserve">O </w:t>
      </w:r>
      <w:r>
        <w:rPr>
          <w:rFonts w:ascii="Arial" w:hAnsi="Arial" w:cs="Arial"/>
          <w:b/>
          <w:szCs w:val="22"/>
        </w:rPr>
        <w:tab/>
      </w:r>
      <w:r w:rsidRPr="0096588E">
        <w:rPr>
          <w:rFonts w:ascii="Arial" w:hAnsi="Arial" w:cs="Arial"/>
          <w:szCs w:val="22"/>
        </w:rPr>
        <w:t>Voll</w:t>
      </w:r>
      <w:r>
        <w:rPr>
          <w:rFonts w:ascii="Arial" w:hAnsi="Arial" w:cs="Arial"/>
          <w:szCs w:val="22"/>
        </w:rPr>
        <w:t xml:space="preserve">ständigkeitsprüfung durch Vergleich des Schlussbestands auf dem letzten abgelegten </w:t>
      </w:r>
      <w:r>
        <w:rPr>
          <w:rFonts w:ascii="Arial" w:hAnsi="Arial" w:cs="Arial"/>
          <w:szCs w:val="22"/>
        </w:rPr>
        <w:tab/>
        <w:t>Bankauszug mit dem Anfangsbestand des neuen Bankauszugs</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Bankauszüge werden vom Kontoauszugsdrucker bei der Bank ausgedruckt und dort abgeholt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sidRPr="0096588E">
        <w:rPr>
          <w:rFonts w:ascii="Arial" w:hAnsi="Arial" w:cs="Arial"/>
          <w:szCs w:val="22"/>
        </w:rPr>
        <w:t xml:space="preserve">Die </w:t>
      </w:r>
      <w:r>
        <w:rPr>
          <w:rFonts w:ascii="Arial" w:hAnsi="Arial" w:cs="Arial"/>
          <w:szCs w:val="22"/>
        </w:rPr>
        <w:t xml:space="preserve">zur Abholung der Bankauszüge berechtigende EC-Karte wird immer an diesem Ort sicher </w:t>
      </w:r>
      <w:r>
        <w:rPr>
          <w:rFonts w:ascii="Arial" w:hAnsi="Arial" w:cs="Arial"/>
          <w:szCs w:val="22"/>
        </w:rPr>
        <w:tab/>
        <w:t xml:space="preserve">aufbewahrt:____________________________________________________________________  </w:t>
      </w:r>
      <w:r>
        <w:rPr>
          <w:rFonts w:ascii="Arial" w:hAnsi="Arial" w:cs="Arial"/>
          <w:szCs w:val="22"/>
        </w:rPr>
        <w:tab/>
        <w:t xml:space="preserve">Der zuständige Mitarbeiter entnimmt die EC-Karte nur, um die Bankauszüge auszudrucken. </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Nach der Rückkehr deponiert der Mitarbeiter die EC Karte sofort an der Aufbewahrungsstelle.</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täglich holt der zuständige Mitarbeiter die Bankauszüge bei der Bank ab.</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wöchentlich holt der zuständige Mitarbeiter die Bankauszüge bei der Bank ab.</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monatlich holt der zuständige Mitarbeiter die Bankauszüge bei der Bank ab.</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Hinweis:</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Es ist s</w:t>
      </w:r>
      <w:r w:rsidRPr="004D09AF">
        <w:rPr>
          <w:rFonts w:ascii="Arial" w:hAnsi="Arial" w:cs="Arial"/>
          <w:szCs w:val="22"/>
        </w:rPr>
        <w:t>icherzustellen</w:t>
      </w:r>
      <w:r>
        <w:rPr>
          <w:rFonts w:ascii="Arial" w:hAnsi="Arial" w:cs="Arial"/>
          <w:szCs w:val="22"/>
        </w:rPr>
        <w:t xml:space="preserve">, dass keine </w:t>
      </w:r>
      <w:r w:rsidRPr="005F1045">
        <w:rPr>
          <w:rFonts w:ascii="Arial" w:hAnsi="Arial" w:cs="Arial"/>
          <w:szCs w:val="22"/>
          <w:u w:val="single"/>
        </w:rPr>
        <w:t>unberechtigte</w:t>
      </w:r>
      <w:r>
        <w:rPr>
          <w:rFonts w:ascii="Arial" w:hAnsi="Arial" w:cs="Arial"/>
          <w:szCs w:val="22"/>
          <w:u w:val="single"/>
        </w:rPr>
        <w:t>n</w:t>
      </w:r>
      <w:r w:rsidRPr="005F1045">
        <w:rPr>
          <w:rFonts w:ascii="Arial" w:hAnsi="Arial" w:cs="Arial"/>
          <w:szCs w:val="22"/>
          <w:u w:val="single"/>
        </w:rPr>
        <w:t xml:space="preserve"> Bewegungen</w:t>
      </w:r>
      <w:r>
        <w:rPr>
          <w:rFonts w:ascii="Arial" w:hAnsi="Arial" w:cs="Arial"/>
          <w:szCs w:val="22"/>
        </w:rPr>
        <w:t xml:space="preserve"> auf dem Bankkonto vorgekommen sind. Hierzu hat das Unternehmen folgende Risiko-Vorkehrungen getroffen:</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Das Unternehmen hat neben den Kontoauszügen in Papierform keine Informationen. In diesem Fall werden die Bankauszüge laufend mit der Post zugesandt oder sie müssen </w:t>
      </w:r>
      <w:r>
        <w:rPr>
          <w:rFonts w:ascii="Arial" w:hAnsi="Arial" w:cs="Arial"/>
          <w:b/>
          <w:szCs w:val="22"/>
        </w:rPr>
        <w:t xml:space="preserve">täglich </w:t>
      </w:r>
      <w:r>
        <w:rPr>
          <w:rFonts w:ascii="Arial" w:hAnsi="Arial" w:cs="Arial"/>
          <w:szCs w:val="22"/>
        </w:rPr>
        <w:t xml:space="preserve">bei der Bank ausgedruckt und abgeholt werden. Die Bankbewegungen werden </w:t>
      </w:r>
      <w:r w:rsidRPr="005F1045">
        <w:rPr>
          <w:rFonts w:ascii="Arial" w:hAnsi="Arial" w:cs="Arial"/>
          <w:szCs w:val="22"/>
          <w:u w:val="single"/>
        </w:rPr>
        <w:t>täglich überprüft</w:t>
      </w:r>
      <w:r>
        <w:rPr>
          <w:rFonts w:ascii="Arial" w:hAnsi="Arial" w:cs="Arial"/>
          <w:szCs w:val="22"/>
        </w:rPr>
        <w: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460406">
        <w:rPr>
          <w:rFonts w:ascii="Arial" w:hAnsi="Arial" w:cs="Arial"/>
          <w:szCs w:val="22"/>
        </w:rPr>
        <w:t xml:space="preserve">Das </w:t>
      </w:r>
      <w:r>
        <w:rPr>
          <w:rFonts w:ascii="Arial" w:hAnsi="Arial" w:cs="Arial"/>
          <w:szCs w:val="22"/>
        </w:rPr>
        <w:t>U</w:t>
      </w:r>
      <w:r w:rsidRPr="00460406">
        <w:rPr>
          <w:rFonts w:ascii="Arial" w:hAnsi="Arial" w:cs="Arial"/>
          <w:szCs w:val="22"/>
        </w:rPr>
        <w:t>nter</w:t>
      </w:r>
      <w:r>
        <w:rPr>
          <w:rFonts w:ascii="Arial" w:hAnsi="Arial" w:cs="Arial"/>
          <w:szCs w:val="22"/>
        </w:rPr>
        <w:t xml:space="preserve">nehmen hat über Online-Banking Zugriff auf das Bankkonto und </w:t>
      </w:r>
      <w:r w:rsidRPr="005F1045">
        <w:rPr>
          <w:rFonts w:ascii="Arial" w:hAnsi="Arial" w:cs="Arial"/>
          <w:szCs w:val="22"/>
          <w:u w:val="single"/>
        </w:rPr>
        <w:t>prüft täglich</w:t>
      </w:r>
      <w:r>
        <w:rPr>
          <w:rFonts w:ascii="Arial" w:hAnsi="Arial" w:cs="Arial"/>
          <w:szCs w:val="22"/>
        </w:rPr>
        <w:t xml:space="preserve"> auf diesem Weg die Richtigkeit der Bankbuchungen. Zur Übersichtlichkeit der Kontoauszüge ist es nicht erforderlich, dass diese täglich abgeholt werden. Sie werden einmal wöchentlich abgeholt.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460406">
        <w:rPr>
          <w:rFonts w:ascii="Arial" w:hAnsi="Arial" w:cs="Arial"/>
          <w:szCs w:val="22"/>
        </w:rPr>
        <w:t xml:space="preserve">Das </w:t>
      </w:r>
      <w:r>
        <w:rPr>
          <w:rFonts w:ascii="Arial" w:hAnsi="Arial" w:cs="Arial"/>
          <w:szCs w:val="22"/>
        </w:rPr>
        <w:t>U</w:t>
      </w:r>
      <w:r w:rsidRPr="00460406">
        <w:rPr>
          <w:rFonts w:ascii="Arial" w:hAnsi="Arial" w:cs="Arial"/>
          <w:szCs w:val="22"/>
        </w:rPr>
        <w:t>nter</w:t>
      </w:r>
      <w:r>
        <w:rPr>
          <w:rFonts w:ascii="Arial" w:hAnsi="Arial" w:cs="Arial"/>
          <w:szCs w:val="22"/>
        </w:rPr>
        <w:t xml:space="preserve">nehmen hat über Online-Banking Zugriff auf das Bankkonto und </w:t>
      </w:r>
      <w:r w:rsidRPr="005F1045">
        <w:rPr>
          <w:rFonts w:ascii="Arial" w:hAnsi="Arial" w:cs="Arial"/>
          <w:szCs w:val="22"/>
          <w:u w:val="single"/>
        </w:rPr>
        <w:t>prüft täglich</w:t>
      </w:r>
      <w:r>
        <w:rPr>
          <w:rFonts w:ascii="Arial" w:hAnsi="Arial" w:cs="Arial"/>
          <w:szCs w:val="22"/>
        </w:rPr>
        <w:t xml:space="preserve"> auf diesem Weg die Richtigkeit der Bankbuchungen. Zur Übersichtlichkeit der Kontoauszüge ist es nicht erforderlich, dass diese wöchentlich abgeholt werden. Sie werden einmal monatlich abgeholt.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b/>
          <w:szCs w:val="22"/>
        </w:rPr>
        <w:t>Hinweis zur Aufbewahrung der EC-Karte:</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Die EC-Karte berechtigt neben der Bedienung des Kontoauszugdruckers auch zur Nutzung anderer Bankdienste, wie zum Beispiel Bankabhebungen. Sie wird daher im Tresor des Unternehmens oder an einer gleichwertig sicheren Stelle aufbewahrt:</w:t>
      </w:r>
    </w:p>
    <w:p w:rsidR="00DD290A" w:rsidRPr="005C6249"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ab/>
        <w:t xml:space="preserve">__________________________________________________________ </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8B2CA3">
        <w:rPr>
          <w:rFonts w:ascii="Arial" w:hAnsi="Arial" w:cs="Arial"/>
          <w:b/>
          <w:szCs w:val="22"/>
        </w:rPr>
        <w:t>O</w:t>
      </w:r>
      <w:r>
        <w:rPr>
          <w:rFonts w:ascii="Arial" w:hAnsi="Arial" w:cs="Arial"/>
          <w:szCs w:val="22"/>
        </w:rPr>
        <w:tab/>
      </w:r>
      <w:r>
        <w:rPr>
          <w:rFonts w:ascii="Arial" w:hAnsi="Arial" w:cs="Arial"/>
          <w:b/>
          <w:szCs w:val="22"/>
        </w:rPr>
        <w:t>Fehlbuchungen:</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Pr>
          <w:rFonts w:ascii="Arial" w:hAnsi="Arial" w:cs="Arial"/>
          <w:szCs w:val="22"/>
        </w:rPr>
        <w:tab/>
        <w:t xml:space="preserve">Falsche Buchungen werden </w:t>
      </w:r>
      <w:r w:rsidRPr="003D2E76">
        <w:rPr>
          <w:rFonts w:ascii="Arial" w:hAnsi="Arial" w:cs="Arial"/>
          <w:b/>
          <w:szCs w:val="22"/>
          <w:u w:val="single"/>
        </w:rPr>
        <w:t>sofort</w:t>
      </w:r>
      <w:r>
        <w:rPr>
          <w:rFonts w:ascii="Arial" w:hAnsi="Arial" w:cs="Arial"/>
          <w:szCs w:val="22"/>
        </w:rPr>
        <w:t xml:space="preserve"> bei der Bank reklamiert. </w:t>
      </w:r>
      <w:r w:rsidRPr="00AC490B">
        <w:rPr>
          <w:rFonts w:ascii="Arial" w:hAnsi="Arial" w:cs="Arial"/>
          <w:szCs w:val="22"/>
        </w:rPr>
        <w:t>For</w:t>
      </w:r>
      <w:r>
        <w:rPr>
          <w:rFonts w:ascii="Arial" w:hAnsi="Arial" w:cs="Arial"/>
          <w:szCs w:val="22"/>
        </w:rPr>
        <w:t xml:space="preserve">mblatt </w:t>
      </w:r>
      <w:hyperlink w:anchor="KV_BAN101a_Briefvorl_Reklamation_Mandant" w:history="1">
        <w:r w:rsidRPr="00051EA6">
          <w:rPr>
            <w:rStyle w:val="Hyperlink"/>
            <w:rFonts w:ascii="Arial" w:hAnsi="Arial" w:cs="Arial"/>
            <w:i/>
            <w:szCs w:val="22"/>
          </w:rPr>
          <w:t>KV_BAN10</w:t>
        </w:r>
        <w:r w:rsidR="00051EA6">
          <w:rPr>
            <w:rStyle w:val="Hyperlink"/>
            <w:rFonts w:ascii="Arial" w:hAnsi="Arial" w:cs="Arial"/>
            <w:i/>
            <w:szCs w:val="22"/>
          </w:rPr>
          <w:t>1a</w:t>
        </w:r>
      </w:hyperlink>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b/>
          <w:szCs w:val="22"/>
        </w:rPr>
        <w:t>Weiterbearbeitung der Bankauszüge</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5C6249">
        <w:rPr>
          <w:rFonts w:ascii="Arial" w:hAnsi="Arial" w:cs="Arial"/>
          <w:szCs w:val="22"/>
        </w:rPr>
        <w:t xml:space="preserve">Die Bankauszüge werden nach der Prüfung der Vollständigkeit und </w:t>
      </w:r>
      <w:r>
        <w:rPr>
          <w:rFonts w:ascii="Arial" w:hAnsi="Arial" w:cs="Arial"/>
          <w:szCs w:val="22"/>
        </w:rPr>
        <w:t>der Richtigkeit der Buchungen im Pendelordner hinter dem entsprechenden Trennblatt abgelegt.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5C6249">
        <w:rPr>
          <w:rFonts w:ascii="Arial" w:hAnsi="Arial" w:cs="Arial"/>
          <w:szCs w:val="22"/>
        </w:rPr>
        <w:t>Die B</w:t>
      </w:r>
      <w:r>
        <w:rPr>
          <w:rFonts w:ascii="Arial" w:hAnsi="Arial" w:cs="Arial"/>
          <w:szCs w:val="22"/>
        </w:rPr>
        <w:t>ankauszüge werden _____________________________________________abgelegt.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8B2CA3">
        <w:rPr>
          <w:rFonts w:ascii="Arial" w:hAnsi="Arial" w:cs="Arial"/>
          <w:b/>
          <w:szCs w:val="22"/>
        </w:rPr>
        <w:t>O</w:t>
      </w:r>
      <w:r>
        <w:rPr>
          <w:rFonts w:ascii="Arial" w:hAnsi="Arial" w:cs="Arial"/>
          <w:szCs w:val="22"/>
        </w:rPr>
        <w:tab/>
        <w:t>Der die Bankbuchung betreffende Beleg wird hinter dem Kontoauszug abgelegt.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8B2CA3">
        <w:rPr>
          <w:rFonts w:ascii="Arial" w:hAnsi="Arial" w:cs="Arial"/>
          <w:b/>
          <w:szCs w:val="22"/>
        </w:rPr>
        <w:t>O</w:t>
      </w:r>
      <w:r>
        <w:rPr>
          <w:rFonts w:ascii="Arial" w:hAnsi="Arial" w:cs="Arial"/>
          <w:szCs w:val="22"/>
        </w:rPr>
        <w:tab/>
        <w:t>Neben dem Betrag der Bankbuchung wird handschriftlich vermerkt, worum es sich bei der Buchung handelt, wenn sich dies nicht aus dem Buchungstext der Bank ergibt. Der die Buchung betreffende Beleg wird hinter den Trennblättern Debitoren oder Kreditoren abgeheftet.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p>
    <w:p w:rsidR="00DD290A" w:rsidRPr="00CB09D7" w:rsidRDefault="00DD290A" w:rsidP="00DD290A">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Eingangsrechnungen - Geldabgänge</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CB09D7">
        <w:rPr>
          <w:rFonts w:ascii="Arial" w:hAnsi="Arial" w:cs="Arial"/>
          <w:b/>
          <w:szCs w:val="22"/>
        </w:rPr>
        <w:t>O</w:t>
      </w:r>
      <w:r w:rsidRPr="00CB09D7">
        <w:rPr>
          <w:rFonts w:ascii="Arial" w:hAnsi="Arial" w:cs="Arial"/>
          <w:b/>
          <w:szCs w:val="22"/>
        </w:rPr>
        <w:tab/>
      </w:r>
      <w:r>
        <w:rPr>
          <w:rFonts w:ascii="Arial" w:hAnsi="Arial" w:cs="Arial"/>
          <w:szCs w:val="22"/>
        </w:rPr>
        <w:t xml:space="preserve">Wenn die Eingangsrechnung bereits auf Richtigkeit geprüft wurde – </w:t>
      </w:r>
      <w:r w:rsidRPr="00AC490B">
        <w:rPr>
          <w:rFonts w:ascii="Arial" w:hAnsi="Arial" w:cs="Arial"/>
          <w:szCs w:val="22"/>
        </w:rPr>
        <w:t>For</w:t>
      </w:r>
      <w:r>
        <w:rPr>
          <w:rFonts w:ascii="Arial" w:hAnsi="Arial" w:cs="Arial"/>
          <w:szCs w:val="22"/>
        </w:rPr>
        <w:t xml:space="preserve">mblatt </w:t>
      </w:r>
      <w:hyperlink w:anchor="KV_EIN100_Eingangsrechnung_bearbeiten" w:history="1">
        <w:r w:rsidRPr="00051EA6">
          <w:rPr>
            <w:rStyle w:val="Hyperlink"/>
            <w:rFonts w:ascii="Arial" w:hAnsi="Arial" w:cs="Arial"/>
            <w:i/>
            <w:szCs w:val="22"/>
          </w:rPr>
          <w:t>KV_EIN100</w:t>
        </w:r>
      </w:hyperlink>
      <w:r w:rsidRPr="00051EA6">
        <w:rPr>
          <w:rFonts w:ascii="Arial" w:hAnsi="Arial" w:cs="Arial"/>
          <w:i/>
          <w:szCs w:val="22"/>
        </w:rPr>
        <w:t xml:space="preserve"> </w:t>
      </w:r>
      <w:r>
        <w:rPr>
          <w:rFonts w:ascii="Arial" w:hAnsi="Arial" w:cs="Arial"/>
          <w:szCs w:val="22"/>
        </w:rPr>
        <w:t>– wird sie hinter dem Bankauszug abgeheftet.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CB09D7">
        <w:rPr>
          <w:rFonts w:ascii="Arial" w:hAnsi="Arial" w:cs="Arial"/>
          <w:b/>
          <w:szCs w:val="22"/>
        </w:rPr>
        <w:t>O</w:t>
      </w:r>
      <w:r>
        <w:rPr>
          <w:rFonts w:ascii="Arial" w:hAnsi="Arial" w:cs="Arial"/>
          <w:szCs w:val="22"/>
        </w:rPr>
        <w:tab/>
        <w:t xml:space="preserve">Sofern bei Belastungen die Eingangsrechnung (Lieferantenrechnung) noch nicht auf ihre </w:t>
      </w:r>
      <w:r>
        <w:rPr>
          <w:rFonts w:ascii="Arial" w:hAnsi="Arial" w:cs="Arial"/>
          <w:szCs w:val="22"/>
        </w:rPr>
        <w:tab/>
        <w:t xml:space="preserve">Richtigkeit geprüft wurde, wird die Prüfung sofort nachgeholt </w:t>
      </w:r>
      <w:r w:rsidRPr="00AC490B">
        <w:rPr>
          <w:rFonts w:ascii="Arial" w:hAnsi="Arial" w:cs="Arial"/>
          <w:szCs w:val="22"/>
        </w:rPr>
        <w:t>For</w:t>
      </w:r>
      <w:r>
        <w:rPr>
          <w:rFonts w:ascii="Arial" w:hAnsi="Arial" w:cs="Arial"/>
          <w:szCs w:val="22"/>
        </w:rPr>
        <w:t xml:space="preserve">mblatt </w:t>
      </w:r>
      <w:hyperlink w:anchor="KV_EIN100_Eingangsrechnung_bearbeiten" w:history="1">
        <w:r w:rsidRPr="00051EA6">
          <w:rPr>
            <w:rStyle w:val="Hyperlink"/>
            <w:rFonts w:ascii="Arial" w:hAnsi="Arial" w:cs="Arial"/>
            <w:i/>
            <w:szCs w:val="22"/>
          </w:rPr>
          <w:t>KV_EIN100</w:t>
        </w:r>
      </w:hyperlink>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i/>
          <w:szCs w:val="22"/>
          <w:u w:val="single"/>
        </w:rPr>
      </w:pPr>
      <w:r w:rsidRPr="00147EBA">
        <w:rPr>
          <w:rFonts w:ascii="Arial" w:hAnsi="Arial" w:cs="Arial"/>
          <w:b/>
          <w:szCs w:val="22"/>
        </w:rPr>
        <w:t>O</w:t>
      </w:r>
      <w:r>
        <w:rPr>
          <w:rFonts w:ascii="Arial" w:hAnsi="Arial" w:cs="Arial"/>
          <w:szCs w:val="22"/>
        </w:rPr>
        <w:tab/>
        <w:t xml:space="preserve">Sofern eine Prüfung einer Eingangsrechnung (Lieferantenrechnung) noch nicht erfolgt ist und auch nicht sofort erledigt werden kann, ist die Überprüfung zu veranlassen </w:t>
      </w:r>
      <w:r w:rsidRPr="00AC490B">
        <w:rPr>
          <w:rFonts w:ascii="Arial" w:hAnsi="Arial" w:cs="Arial"/>
          <w:szCs w:val="22"/>
        </w:rPr>
        <w:t>For</w:t>
      </w:r>
      <w:r>
        <w:rPr>
          <w:rFonts w:ascii="Arial" w:hAnsi="Arial" w:cs="Arial"/>
          <w:szCs w:val="22"/>
        </w:rPr>
        <w:t xml:space="preserve">mblatt </w:t>
      </w:r>
      <w:hyperlink w:anchor="KV_EIN100_Eingangsrechnung_bearbeiten" w:history="1">
        <w:r w:rsidRPr="00051EA6">
          <w:rPr>
            <w:rStyle w:val="Hyperlink"/>
            <w:rFonts w:ascii="Arial" w:hAnsi="Arial" w:cs="Arial"/>
            <w:i/>
            <w:szCs w:val="22"/>
          </w:rPr>
          <w:t>KV_EIN100</w:t>
        </w:r>
      </w:hyperlink>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147EBA">
        <w:rPr>
          <w:rFonts w:ascii="Arial" w:hAnsi="Arial" w:cs="Arial"/>
          <w:b/>
          <w:szCs w:val="22"/>
        </w:rPr>
        <w:t>O</w:t>
      </w:r>
      <w:r>
        <w:rPr>
          <w:rFonts w:ascii="Arial" w:hAnsi="Arial" w:cs="Arial"/>
          <w:szCs w:val="22"/>
        </w:rPr>
        <w:tab/>
        <w:t xml:space="preserve">Wenn Eingangsrechnungen über Konto-Korrent-Buchungen erfasst sind, werden sie hinter dem Trennblatt Eingangsrechnungen abgeheftet. Sofern sich aus der Bankbuchung nicht ergibt, wofür die Zahlung erfolgt ist, wird dies durch einen handschriftlichen Vermerk erläutert (vergleiche </w:t>
      </w:r>
      <w:hyperlink w:anchor="KV_A304_Fehlbeleg_Bei_Entnahme_aus_Samml" w:history="1">
        <w:r w:rsidRPr="00051EA6">
          <w:rPr>
            <w:rStyle w:val="Hyperlink"/>
            <w:rFonts w:ascii="Arial" w:hAnsi="Arial" w:cs="Arial"/>
            <w:i/>
            <w:szCs w:val="22"/>
          </w:rPr>
          <w:t>KV_A303</w:t>
        </w:r>
      </w:hyperlink>
      <w:r w:rsidR="00051EA6">
        <w:rPr>
          <w:rFonts w:ascii="Arial" w:hAnsi="Arial" w:cs="Arial"/>
          <w:szCs w:val="22"/>
        </w:rPr>
        <w: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sidRPr="005F1045">
        <w:rPr>
          <w:rFonts w:ascii="Arial" w:hAnsi="Arial" w:cs="Arial"/>
          <w:b/>
          <w:szCs w:val="22"/>
        </w:rPr>
        <w:t>Aus</w:t>
      </w:r>
      <w:r>
        <w:rPr>
          <w:rFonts w:ascii="Arial" w:hAnsi="Arial" w:cs="Arial"/>
          <w:b/>
          <w:szCs w:val="22"/>
        </w:rPr>
        <w:t>gangsrechnungen – Geldzuflüsse</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szCs w:val="22"/>
        </w:rPr>
        <w:tab/>
        <w:t>Jeweils eine Kopie der Ausgangsrechnung wird hinter dem Bankauszug, auf dem der Geldeingang verbucht wurde, abgeheftet.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Bei teilweisem Geldeingang wird eine zusätzliche Kopie der Ausgangsrechnung erstellt und hinter dem Bankauszug, auf dem die Teilzahlung gebucht ist, abgeheftet. Auf der Kopie wird handschriftlich vermerkt: „Kopie wegen Teilzahlung.“ </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147EBA">
        <w:rPr>
          <w:rFonts w:ascii="Arial" w:hAnsi="Arial" w:cs="Arial"/>
          <w:b/>
          <w:szCs w:val="22"/>
        </w:rPr>
        <w:t>O</w:t>
      </w:r>
      <w:r>
        <w:rPr>
          <w:rFonts w:ascii="Arial" w:hAnsi="Arial" w:cs="Arial"/>
          <w:szCs w:val="22"/>
        </w:rPr>
        <w:tab/>
        <w:t xml:space="preserve">Wenn Ausgangsrechnungen über Konto-Korrent-Buchungen erfasst sind, werden sie hinter dem Trennblatt Ausgangsrechnungen abgeheftet. Sofern sich aus der Bankbuchung nicht ergibt, wofür die Zahlung erfolgt ist, wird dies durch einen handschriftlichen Vermerk erläutert (vergleiche </w:t>
      </w:r>
      <w:hyperlink w:anchor="KV_A303_Belegbearb_Mand_sort_Bel_mit_KK" w:history="1">
        <w:r w:rsidRPr="00051EA6">
          <w:rPr>
            <w:rStyle w:val="Hyperlink"/>
            <w:rFonts w:ascii="Arial" w:hAnsi="Arial" w:cs="Arial"/>
            <w:i/>
            <w:szCs w:val="22"/>
          </w:rPr>
          <w:t>KV_A303</w:t>
        </w:r>
      </w:hyperlink>
      <w:r>
        <w:rPr>
          <w:rFonts w:ascii="Arial" w:hAnsi="Arial" w:cs="Arial"/>
          <w:szCs w:val="22"/>
        </w:rPr>
        <w:t xml:space="preserve">). </w:t>
      </w:r>
    </w:p>
    <w:p w:rsidR="00DD290A" w:rsidRPr="00F2144E" w:rsidRDefault="00DD290A" w:rsidP="00DD290A">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DD290A" w:rsidRPr="00E3094C"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sidRPr="00E3094C">
        <w:rPr>
          <w:rFonts w:ascii="Arial" w:hAnsi="Arial" w:cs="Arial"/>
          <w:b/>
          <w:szCs w:val="22"/>
        </w:rPr>
        <w:t xml:space="preserve">Weitere </w:t>
      </w:r>
      <w:r>
        <w:rPr>
          <w:rFonts w:ascii="Arial" w:hAnsi="Arial" w:cs="Arial"/>
          <w:b/>
          <w:szCs w:val="22"/>
        </w:rPr>
        <w:t>Geldabflüsse - Geldzuflüsse</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Bei Geldtransit (Übertragungen innerhalb betrieblicher Bankkonten oder Kassen) wird die sachliche und betragsmäßige Richtigkeit sofort überprüft. </w:t>
      </w:r>
      <w:r w:rsidRPr="00AC490B">
        <w:rPr>
          <w:rFonts w:ascii="Arial" w:hAnsi="Arial" w:cs="Arial"/>
          <w:szCs w:val="22"/>
        </w:rPr>
        <w:t>For</w:t>
      </w:r>
      <w:r>
        <w:rPr>
          <w:rFonts w:ascii="Arial" w:hAnsi="Arial" w:cs="Arial"/>
          <w:szCs w:val="22"/>
        </w:rPr>
        <w:t xml:space="preserve">mblatt </w:t>
      </w:r>
      <w:hyperlink w:anchor="KV_BAN102_Geldtransfer_Überprüfen" w:history="1">
        <w:r w:rsidRPr="005201AD">
          <w:rPr>
            <w:rStyle w:val="Hyperlink"/>
            <w:rFonts w:ascii="Arial" w:hAnsi="Arial" w:cs="Arial"/>
            <w:i/>
            <w:szCs w:val="22"/>
          </w:rPr>
          <w:t>KV</w:t>
        </w:r>
        <w:r w:rsidRPr="005201AD">
          <w:rPr>
            <w:rStyle w:val="Hyperlink"/>
            <w:rFonts w:ascii="Arial" w:hAnsi="Arial" w:cs="Arial"/>
            <w:i/>
            <w:szCs w:val="22"/>
          </w:rPr>
          <w:noBreakHyphen/>
          <w:t>BAN102</w:t>
        </w:r>
      </w:hyperlink>
      <w:r>
        <w:rPr>
          <w:rFonts w:ascii="Arial" w:hAnsi="Arial" w:cs="Arial"/>
          <w:szCs w:val="22"/>
        </w:rPr>
        <w:t>. Sofern kein Fremdbeleg (Bankbeleg) vorhanden ist, wird ein Eigenbeleg (</w:t>
      </w:r>
      <w:hyperlink w:anchor="KV_KAS105_Bankabhebung" w:history="1">
        <w:r w:rsidRPr="005201AD">
          <w:rPr>
            <w:rStyle w:val="Hyperlink"/>
            <w:rFonts w:ascii="Arial" w:hAnsi="Arial" w:cs="Arial"/>
            <w:i/>
            <w:szCs w:val="22"/>
          </w:rPr>
          <w:t>KV_KAS105</w:t>
        </w:r>
      </w:hyperlink>
      <w:r>
        <w:rPr>
          <w:rFonts w:ascii="Arial" w:hAnsi="Arial" w:cs="Arial"/>
          <w:szCs w:val="22"/>
        </w:rPr>
        <w:t>) erzeugt.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szCs w:val="22"/>
        </w:rPr>
        <w:tab/>
        <w:t>Bei Privatentnahmen und Privateinlagen wird dies handschriftlich neben dem Betrag auf dem Bankauszug vermerkt und es wird ein entsprechender Eigenbeleg erzeugt (</w:t>
      </w:r>
      <w:hyperlink w:anchor="KV_KAS106_Privatentnahme_Einlage" w:history="1">
        <w:r w:rsidRPr="005201AD">
          <w:rPr>
            <w:rStyle w:val="Hyperlink"/>
            <w:rFonts w:ascii="Arial" w:hAnsi="Arial" w:cs="Arial"/>
            <w:i/>
            <w:szCs w:val="22"/>
          </w:rPr>
          <w:t>KV_KAS106</w:t>
        </w:r>
      </w:hyperlink>
      <w:r>
        <w:rPr>
          <w:rFonts w:ascii="Arial" w:hAnsi="Arial" w:cs="Arial"/>
          <w:szCs w:val="22"/>
        </w:rPr>
        <w: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Einnahmen aus Darlehen werden als solche gekennzeichnet. Der Darlehensvertrag wird bei dem Bankauszug abgeheftet (neuer Vertrag) oder es wird auf ihn verwiesen (bekannter Vertrag). Hilfsweise wird ein Eigenbeleg erzeugt (</w:t>
      </w:r>
      <w:hyperlink w:anchor="KV_KAS107_Beleg_Darlehen" w:history="1">
        <w:r w:rsidRPr="005201AD">
          <w:rPr>
            <w:rStyle w:val="Hyperlink"/>
            <w:rFonts w:ascii="Arial" w:hAnsi="Arial" w:cs="Arial"/>
            <w:i/>
            <w:szCs w:val="22"/>
          </w:rPr>
          <w:t>K</w:t>
        </w:r>
        <w:r w:rsidR="005201AD" w:rsidRPr="005201AD">
          <w:rPr>
            <w:rStyle w:val="Hyperlink"/>
            <w:rFonts w:ascii="Arial" w:hAnsi="Arial" w:cs="Arial"/>
            <w:i/>
            <w:szCs w:val="22"/>
          </w:rPr>
          <w:t>V_K</w:t>
        </w:r>
        <w:r w:rsidRPr="005201AD">
          <w:rPr>
            <w:rStyle w:val="Hyperlink"/>
            <w:rFonts w:ascii="Arial" w:hAnsi="Arial" w:cs="Arial"/>
            <w:i/>
            <w:szCs w:val="22"/>
          </w:rPr>
          <w:t>AS107</w:t>
        </w:r>
      </w:hyperlink>
      <w:r>
        <w:rPr>
          <w:rFonts w:ascii="Arial" w:hAnsi="Arial" w:cs="Arial"/>
          <w:szCs w:val="22"/>
        </w:rPr>
        <w:t>) – keine Buchung ohne Beleg –.</w:t>
      </w:r>
    </w:p>
    <w:p w:rsidR="00DD290A" w:rsidRPr="00621FE6"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szCs w:val="22"/>
        </w:rPr>
        <w:t xml:space="preserve"> </w:t>
      </w:r>
      <w:r>
        <w:rPr>
          <w:rFonts w:ascii="Arial" w:hAnsi="Arial" w:cs="Arial"/>
          <w:szCs w:val="22"/>
        </w:rPr>
        <w:tab/>
        <w:t>Ausgaben für Darlehen werden als solche gekennzeichnet. Der Darlehensvertrag wird  bei dem Bankauszug abgeheftet (neuer Vertrag) oder es wird auf ihn verwiesen (bekannter Vertrag). Hilfsweise wird ein Eigenbeleg erzeugt (</w:t>
      </w:r>
      <w:hyperlink w:anchor="KV_KAS107_Beleg_Darlehen" w:history="1">
        <w:r w:rsidRPr="005201AD">
          <w:rPr>
            <w:rStyle w:val="Hyperlink"/>
            <w:rFonts w:ascii="Arial" w:hAnsi="Arial" w:cs="Arial"/>
            <w:i/>
            <w:szCs w:val="22"/>
          </w:rPr>
          <w:t>KV_KAS107</w:t>
        </w:r>
      </w:hyperlink>
      <w:r>
        <w:rPr>
          <w:rFonts w:ascii="Arial" w:hAnsi="Arial" w:cs="Arial"/>
          <w:szCs w:val="22"/>
        </w:rPr>
        <w:t>) – keine Buchung ohne Beleg –.</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für Dauerrechtsverhältnissen – Abbuchung von Mieten – Leasinggebühren – wird </w:t>
      </w:r>
      <w:r>
        <w:rPr>
          <w:rFonts w:ascii="Arial" w:hAnsi="Arial" w:cs="Arial"/>
          <w:szCs w:val="22"/>
        </w:rPr>
        <w:tab/>
        <w:t xml:space="preserve">auf den Vertrag verwiesen. Die Überprüfung erfolgt anhand der Dauervertragsliste </w:t>
      </w:r>
      <w:r w:rsidRPr="00AC490B">
        <w:rPr>
          <w:rFonts w:ascii="Arial" w:hAnsi="Arial" w:cs="Arial"/>
          <w:szCs w:val="22"/>
        </w:rPr>
        <w:t>For</w:t>
      </w:r>
      <w:r>
        <w:rPr>
          <w:rFonts w:ascii="Arial" w:hAnsi="Arial" w:cs="Arial"/>
          <w:szCs w:val="22"/>
        </w:rPr>
        <w:t xml:space="preserve">mblatt </w:t>
      </w:r>
      <w:r>
        <w:rPr>
          <w:rFonts w:ascii="Arial" w:hAnsi="Arial" w:cs="Arial"/>
          <w:szCs w:val="22"/>
        </w:rPr>
        <w:tab/>
      </w:r>
      <w:hyperlink w:anchor="KV_EIN500_Dauerrechtsverhätnissel" w:history="1">
        <w:r w:rsidRPr="005201AD">
          <w:rPr>
            <w:rStyle w:val="Hyperlink"/>
            <w:rFonts w:ascii="Arial" w:hAnsi="Arial" w:cs="Arial"/>
            <w:i/>
            <w:szCs w:val="22"/>
          </w:rPr>
          <w:t>KV_EIN500</w:t>
        </w:r>
      </w:hyperlink>
    </w:p>
    <w:p w:rsidR="00DD290A" w:rsidRPr="00CB09D7"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aufgrund von Jahresrechnungen wird auf </w:t>
      </w:r>
      <w:r>
        <w:rPr>
          <w:rFonts w:ascii="Arial" w:hAnsi="Arial" w:cs="Arial"/>
          <w:szCs w:val="22"/>
        </w:rPr>
        <w:tab/>
        <w:t xml:space="preserve">die Jahresrechnung verwiesen. Die </w:t>
      </w:r>
      <w:r>
        <w:rPr>
          <w:rFonts w:ascii="Arial" w:hAnsi="Arial" w:cs="Arial"/>
          <w:szCs w:val="22"/>
        </w:rPr>
        <w:tab/>
        <w:t xml:space="preserve">Überprüfung erfolgt anhand der Jahresrechnung </w:t>
      </w:r>
      <w:r w:rsidRPr="00AC490B">
        <w:rPr>
          <w:rFonts w:ascii="Arial" w:hAnsi="Arial" w:cs="Arial"/>
          <w:szCs w:val="22"/>
        </w:rPr>
        <w:t>For</w:t>
      </w:r>
      <w:r>
        <w:rPr>
          <w:rFonts w:ascii="Arial" w:hAnsi="Arial" w:cs="Arial"/>
          <w:szCs w:val="22"/>
        </w:rPr>
        <w:t xml:space="preserve">mblatt </w:t>
      </w:r>
      <w:hyperlink w:anchor="KV_EIN501a_Jahresre_Steuerberater" w:history="1">
        <w:r w:rsidRPr="00D35343">
          <w:rPr>
            <w:rStyle w:val="Hyperlink"/>
            <w:rFonts w:ascii="Arial" w:hAnsi="Arial" w:cs="Arial"/>
            <w:i/>
            <w:szCs w:val="22"/>
          </w:rPr>
          <w:t>KV_EIN501</w:t>
        </w:r>
        <w:r w:rsidR="00D35343" w:rsidRPr="00D35343">
          <w:rPr>
            <w:rStyle w:val="Hyperlink"/>
            <w:rFonts w:ascii="Arial" w:hAnsi="Arial" w:cs="Arial"/>
            <w:i/>
            <w:szCs w:val="22"/>
          </w:rPr>
          <w:t>a</w:t>
        </w:r>
      </w:hyperlink>
      <w:r w:rsidR="00D35343">
        <w:rPr>
          <w:rFonts w:ascii="Arial" w:hAnsi="Arial" w:cs="Arial"/>
          <w:i/>
          <w:szCs w:val="22"/>
          <w:u w:val="single"/>
        </w:rPr>
        <w:t xml:space="preserve"> </w:t>
      </w:r>
      <w:r w:rsidR="00D35343" w:rsidRPr="00D35343">
        <w:rPr>
          <w:rFonts w:ascii="Arial" w:hAnsi="Arial" w:cs="Arial"/>
          <w:szCs w:val="22"/>
          <w:u w:val="single"/>
        </w:rPr>
        <w:t xml:space="preserve"> | </w:t>
      </w:r>
      <w:hyperlink w:anchor="KV_EIN501b_Jahresre_Gewerbe" w:history="1">
        <w:r w:rsidR="00D35343" w:rsidRPr="00D35343">
          <w:rPr>
            <w:rStyle w:val="Hyperlink"/>
            <w:rFonts w:ascii="Arial" w:hAnsi="Arial" w:cs="Arial"/>
            <w:i/>
            <w:szCs w:val="22"/>
          </w:rPr>
          <w:t>KV_EIN501b</w:t>
        </w:r>
      </w:hyperlink>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aus Dauerrechtsverhältnissen – Mietverträge oder Jahresverträge mit monatlicher </w:t>
      </w:r>
      <w:r>
        <w:rPr>
          <w:rFonts w:ascii="Arial" w:hAnsi="Arial" w:cs="Arial"/>
          <w:szCs w:val="22"/>
        </w:rPr>
        <w:tab/>
        <w:t xml:space="preserve">Zahlungsweise wird auf den Vertrag verwiesen. Die Überprüfung erfolgt anhand der </w:t>
      </w:r>
      <w:r>
        <w:rPr>
          <w:rFonts w:ascii="Arial" w:hAnsi="Arial" w:cs="Arial"/>
          <w:szCs w:val="22"/>
        </w:rPr>
        <w:tab/>
        <w:t>Dauervertragsliste</w:t>
      </w:r>
      <w:r w:rsidR="00D35343">
        <w:rPr>
          <w:rFonts w:ascii="Arial" w:hAnsi="Arial" w:cs="Arial"/>
          <w:szCs w:val="22"/>
        </w:rPr>
        <w:t>.</w:t>
      </w:r>
    </w:p>
    <w:p w:rsidR="00DD290A" w:rsidRPr="00CB09D7"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aufgrund von Jahresrechnungen wird auf </w:t>
      </w:r>
      <w:r>
        <w:rPr>
          <w:rFonts w:ascii="Arial" w:hAnsi="Arial" w:cs="Arial"/>
          <w:szCs w:val="22"/>
        </w:rPr>
        <w:tab/>
        <w:t xml:space="preserve">die Jahresrechnung verwiesen. Die </w:t>
      </w:r>
      <w:r>
        <w:rPr>
          <w:rFonts w:ascii="Arial" w:hAnsi="Arial" w:cs="Arial"/>
          <w:szCs w:val="22"/>
        </w:rPr>
        <w:tab/>
        <w:t>Überprüfung erfolgt anhand der Jahresrechnung</w:t>
      </w:r>
      <w:r w:rsidR="00D35343">
        <w:rPr>
          <w:rFonts w:ascii="Arial" w:hAnsi="Arial" w:cs="Arial"/>
          <w:szCs w:val="22"/>
        </w:rPr>
        <w:t>.</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DD290A" w:rsidRPr="001D6FEA" w:rsidRDefault="00DD290A" w:rsidP="00DD290A">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Prüfung der Vorsteuer und Umsatzsteuer</w:t>
      </w:r>
    </w:p>
    <w:p w:rsidR="00DD290A"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8B2CA3">
        <w:rPr>
          <w:rFonts w:ascii="Arial" w:hAnsi="Arial" w:cs="Arial"/>
          <w:b/>
          <w:szCs w:val="22"/>
        </w:rPr>
        <w:t>O</w:t>
      </w:r>
      <w:r>
        <w:rPr>
          <w:rFonts w:ascii="Arial" w:hAnsi="Arial" w:cs="Arial"/>
          <w:szCs w:val="22"/>
        </w:rPr>
        <w:tab/>
        <w:t>Bei Abbuchungen | Lastschriften wird die Richtigkeit der Vorsteuer sofort geprüft (</w:t>
      </w:r>
      <w:hyperlink w:anchor="KV_A700_Anleeitung_Vorsteuer" w:history="1">
        <w:r w:rsidRPr="00D35343">
          <w:rPr>
            <w:rStyle w:val="Hyperlink"/>
            <w:rFonts w:ascii="Arial" w:hAnsi="Arial" w:cs="Arial"/>
            <w:i/>
            <w:szCs w:val="22"/>
          </w:rPr>
          <w:t>KV_A700 ff</w:t>
        </w:r>
      </w:hyperlink>
      <w:r>
        <w:rPr>
          <w:rFonts w:ascii="Arial" w:hAnsi="Arial" w:cs="Arial"/>
          <w:szCs w:val="22"/>
        </w:rPr>
        <w:t>)</w:t>
      </w:r>
    </w:p>
    <w:p w:rsidR="00DD290A" w:rsidRPr="00CB09D7" w:rsidRDefault="00DD290A" w:rsidP="00DD290A">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DD290A" w:rsidRDefault="00DD290A" w:rsidP="00DD290A">
      <w:pPr>
        <w:shd w:val="clear" w:color="auto" w:fill="FFFFFF"/>
        <w:tabs>
          <w:tab w:val="left" w:pos="567"/>
        </w:tabs>
        <w:spacing w:line="260" w:lineRule="exact"/>
        <w:ind w:right="140"/>
        <w:jc w:val="both"/>
        <w:rPr>
          <w:rFonts w:ascii="Arial" w:hAnsi="Arial" w:cs="Arial"/>
          <w:b/>
        </w:rPr>
      </w:pPr>
    </w:p>
    <w:p w:rsidR="00476A8E" w:rsidRPr="00DB38E7" w:rsidRDefault="00476A8E" w:rsidP="00476A8E">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"KV_BAN100_Bankauszüge_Papier"</w:instrText>
      </w:r>
      <w:r>
        <w:rPr>
          <w:rFonts w:ascii="Arial" w:hAnsi="Arial" w:cs="Arial"/>
        </w:rPr>
        <w:fldChar w:fldCharType="separate"/>
      </w:r>
      <w:r w:rsidRPr="00DB38E7">
        <w:rPr>
          <w:rStyle w:val="Hyperlink"/>
          <w:rFonts w:ascii="Arial" w:hAnsi="Arial" w:cs="Arial"/>
        </w:rPr>
        <w:t>Nach oben</w:t>
      </w:r>
    </w:p>
    <w:p w:rsidR="00476A8E" w:rsidRPr="00DB38E7" w:rsidRDefault="00476A8E" w:rsidP="00476A8E">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"Inhalt_KV_BAN100"</w:instrText>
      </w:r>
      <w:r>
        <w:rPr>
          <w:rFonts w:ascii="Arial" w:hAnsi="Arial" w:cs="Arial"/>
        </w:rPr>
        <w:fldChar w:fldCharType="separate"/>
      </w:r>
      <w:r w:rsidRPr="00DB38E7">
        <w:rPr>
          <w:rStyle w:val="Hyperlink"/>
          <w:rFonts w:ascii="Arial" w:hAnsi="Arial" w:cs="Arial"/>
        </w:rPr>
        <w:t>Zum Inhaltsverzeichnis</w:t>
      </w:r>
    </w:p>
    <w:p w:rsidR="00476A8E" w:rsidRPr="00DB38E7" w:rsidRDefault="00476A8E" w:rsidP="00476A8E">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"BAN_100_Bankauszüge_Papier"</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5A6FC6" w:rsidRDefault="00476A8E" w:rsidP="00476A8E">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5A6FC6" w:rsidRDefault="005A6FC6" w:rsidP="00291D80">
      <w:pPr>
        <w:shd w:val="clear" w:color="auto" w:fill="FFFFFF"/>
        <w:tabs>
          <w:tab w:val="left" w:pos="567"/>
        </w:tabs>
        <w:spacing w:line="260" w:lineRule="exact"/>
        <w:ind w:right="282"/>
        <w:jc w:val="both"/>
        <w:rPr>
          <w:rFonts w:ascii="Arial" w:hAnsi="Arial" w:cs="Arial"/>
          <w:b/>
        </w:rPr>
      </w:pPr>
    </w:p>
    <w:p w:rsidR="00512F0D" w:rsidRDefault="00512F0D" w:rsidP="00291D80">
      <w:pPr>
        <w:shd w:val="clear" w:color="auto" w:fill="FFFFFF"/>
        <w:tabs>
          <w:tab w:val="left" w:pos="567"/>
        </w:tabs>
        <w:spacing w:line="260" w:lineRule="exact"/>
        <w:ind w:right="282"/>
        <w:jc w:val="both"/>
        <w:rPr>
          <w:rFonts w:ascii="Arial" w:hAnsi="Arial" w:cs="Arial"/>
          <w:b/>
        </w:rPr>
      </w:pPr>
    </w:p>
    <w:p w:rsidR="00DD290A" w:rsidRDefault="00DD290A" w:rsidP="00291D80">
      <w:pPr>
        <w:shd w:val="clear" w:color="auto" w:fill="FFFFFF"/>
        <w:tabs>
          <w:tab w:val="left" w:pos="567"/>
        </w:tabs>
        <w:spacing w:line="260" w:lineRule="exact"/>
        <w:ind w:right="282"/>
        <w:jc w:val="both"/>
        <w:rPr>
          <w:rFonts w:ascii="Arial" w:hAnsi="Arial" w:cs="Arial"/>
          <w:b/>
        </w:rPr>
      </w:pPr>
    </w:p>
    <w:p w:rsidR="00DD290A" w:rsidRDefault="00DD290A" w:rsidP="00291D80">
      <w:pPr>
        <w:shd w:val="clear" w:color="auto" w:fill="FFFFFF"/>
        <w:tabs>
          <w:tab w:val="left" w:pos="567"/>
        </w:tabs>
        <w:spacing w:line="260" w:lineRule="exact"/>
        <w:ind w:right="282"/>
        <w:jc w:val="both"/>
        <w:rPr>
          <w:rFonts w:ascii="Arial" w:hAnsi="Arial" w:cs="Arial"/>
          <w:b/>
        </w:rPr>
        <w:sectPr w:rsidR="00DD290A" w:rsidSect="004D23F3">
          <w:headerReference w:type="default" r:id="rId190"/>
          <w:pgSz w:w="11906" w:h="16838" w:code="9"/>
          <w:pgMar w:top="284" w:right="992" w:bottom="709" w:left="1418" w:header="295" w:footer="153" w:gutter="0"/>
          <w:cols w:space="720"/>
          <w:docGrid w:linePitch="272"/>
        </w:sectPr>
      </w:pPr>
    </w:p>
    <w:p w:rsidR="00186914" w:rsidRPr="00D35343" w:rsidRDefault="007D7B0F" w:rsidP="00C144FC">
      <w:pPr>
        <w:ind w:right="142"/>
        <w:jc w:val="both"/>
        <w:rPr>
          <w:rFonts w:ascii="Arial" w:hAnsi="Arial" w:cs="Arial"/>
          <w:b/>
          <w:u w:val="single"/>
        </w:rPr>
      </w:pPr>
      <w:hyperlink w:anchor="Inhalt_KV_BAN100a" w:history="1">
        <w:r w:rsidR="00186914" w:rsidRPr="00D35343">
          <w:rPr>
            <w:rStyle w:val="Hyperlink"/>
            <w:rFonts w:ascii="Arial" w:hAnsi="Arial" w:cs="Arial"/>
            <w:b/>
          </w:rPr>
          <w:t>KV_BAN101a</w:t>
        </w:r>
      </w:hyperlink>
      <w:r w:rsidR="00186914" w:rsidRPr="00D35343">
        <w:rPr>
          <w:rFonts w:ascii="Arial" w:hAnsi="Arial" w:cs="Arial"/>
          <w:b/>
          <w:u w:val="single"/>
        </w:rPr>
        <w:t xml:space="preserve"> </w:t>
      </w:r>
      <w:bookmarkStart w:id="445" w:name="KV_BAN101a_Briefvorl_Reklamation_Mandant"/>
      <w:bookmarkEnd w:id="445"/>
      <w:r w:rsidR="00C144FC" w:rsidRPr="00D35343">
        <w:rPr>
          <w:rFonts w:ascii="Arial" w:hAnsi="Arial" w:cs="Arial"/>
          <w:b/>
          <w:u w:val="single"/>
        </w:rPr>
        <w:t xml:space="preserve">Briefvorlage </w:t>
      </w:r>
      <w:r w:rsidR="00186914" w:rsidRPr="00D35343">
        <w:rPr>
          <w:rFonts w:ascii="Arial" w:hAnsi="Arial" w:cs="Arial"/>
          <w:b/>
          <w:u w:val="single"/>
        </w:rPr>
        <w:t>Reklamation Falschbuchung durch Mandanten</w:t>
      </w:r>
    </w:p>
    <w:p w:rsidR="00C144FC" w:rsidRDefault="00C144FC" w:rsidP="00C144FC">
      <w:pPr>
        <w:ind w:right="142"/>
        <w:jc w:val="both"/>
        <w:rPr>
          <w:rFonts w:ascii="Arial" w:hAnsi="Arial" w:cs="Arial"/>
          <w:b/>
          <w:sz w:val="24"/>
          <w:szCs w:val="22"/>
          <w:u w:val="single"/>
        </w:rPr>
      </w:pPr>
    </w:p>
    <w:p w:rsidR="00186914" w:rsidRPr="00B05F89" w:rsidRDefault="00186914" w:rsidP="00186914">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tabs>
          <w:tab w:val="left" w:pos="284"/>
        </w:tabs>
        <w:ind w:right="140"/>
        <w:jc w:val="both"/>
        <w:rPr>
          <w:rFonts w:ascii="Arial" w:hAnsi="Arial" w:cs="Arial"/>
          <w:b/>
          <w:szCs w:val="22"/>
        </w:rPr>
      </w:pPr>
      <w:r>
        <w:rPr>
          <w:rFonts w:ascii="Arial" w:hAnsi="Arial" w:cs="Arial"/>
          <w:b/>
          <w:szCs w:val="22"/>
        </w:rPr>
        <w:t>O</w:t>
      </w:r>
      <w:r>
        <w:rPr>
          <w:rFonts w:ascii="Arial" w:hAnsi="Arial" w:cs="Arial"/>
          <w:b/>
          <w:szCs w:val="22"/>
        </w:rPr>
        <w:tab/>
        <w:t>Per Telefax</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tabs>
          <w:tab w:val="left" w:pos="284"/>
        </w:tabs>
        <w:ind w:right="140"/>
        <w:jc w:val="both"/>
        <w:rPr>
          <w:rFonts w:ascii="Arial" w:hAnsi="Arial" w:cs="Arial"/>
          <w:b/>
          <w:szCs w:val="22"/>
        </w:rPr>
      </w:pPr>
      <w:r>
        <w:rPr>
          <w:rFonts w:ascii="Arial" w:hAnsi="Arial" w:cs="Arial"/>
          <w:b/>
          <w:szCs w:val="22"/>
        </w:rPr>
        <w:t>O</w:t>
      </w:r>
      <w:r>
        <w:rPr>
          <w:rFonts w:ascii="Arial" w:hAnsi="Arial" w:cs="Arial"/>
          <w:b/>
          <w:szCs w:val="22"/>
        </w:rPr>
        <w:tab/>
        <w:t>Als E-Mail-Anhang</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An die</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Bank</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w:t>
      </w:r>
    </w:p>
    <w:p w:rsidR="00186914" w:rsidRPr="00B05F89"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w:t>
      </w:r>
      <w:r w:rsidRPr="00B05F89">
        <w:rPr>
          <w:rFonts w:ascii="Arial" w:hAnsi="Arial" w:cs="Arial"/>
          <w:szCs w:val="22"/>
        </w:rPr>
        <w:t xml:space="preserve"> </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tabs>
          <w:tab w:val="right" w:pos="8505"/>
        </w:tabs>
        <w:ind w:right="140"/>
        <w:jc w:val="both"/>
        <w:rPr>
          <w:rFonts w:ascii="Arial" w:hAnsi="Arial" w:cs="Arial"/>
          <w:b/>
          <w:szCs w:val="22"/>
        </w:rPr>
      </w:pPr>
      <w:r>
        <w:rPr>
          <w:rFonts w:ascii="Arial" w:hAnsi="Arial" w:cs="Arial"/>
          <w:b/>
          <w:szCs w:val="22"/>
        </w:rPr>
        <w:t>Belastung vom _____________________</w:t>
      </w:r>
      <w:r>
        <w:rPr>
          <w:rFonts w:ascii="Arial" w:hAnsi="Arial" w:cs="Arial"/>
          <w:b/>
          <w:szCs w:val="22"/>
        </w:rPr>
        <w:tab/>
        <w:t>Ort, Datum</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IBAN-Nummer:______________________</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Sehr geehrte Damen und Herren,</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Mit Bankauszug Nr. ______ vom haben Sie auf o.a. Konto einen Betrag </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von € _____________ gutgeschrieben | belastet.</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Hierbei handelt es sich um eine Fehlbuchung.</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Bitte, stornieren Sie die Buchung unverzüglich.</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Mit freundlichen Grüßen</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Pr="00B05F89" w:rsidRDefault="00186914" w:rsidP="00186914">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86914" w:rsidRDefault="00186914" w:rsidP="00186914">
      <w:pPr>
        <w:shd w:val="clear" w:color="auto" w:fill="FFFFFF"/>
        <w:tabs>
          <w:tab w:val="left" w:pos="567"/>
        </w:tabs>
        <w:spacing w:line="260" w:lineRule="exact"/>
        <w:ind w:right="140"/>
        <w:jc w:val="both"/>
        <w:rPr>
          <w:rFonts w:ascii="Arial" w:hAnsi="Arial" w:cs="Arial"/>
        </w:rPr>
      </w:pPr>
    </w:p>
    <w:p w:rsidR="00186914" w:rsidRDefault="00186914" w:rsidP="00186914">
      <w:pPr>
        <w:shd w:val="clear" w:color="auto" w:fill="FFFFFF"/>
        <w:tabs>
          <w:tab w:val="left" w:pos="567"/>
        </w:tabs>
        <w:spacing w:line="260" w:lineRule="exact"/>
        <w:ind w:right="140"/>
        <w:jc w:val="both"/>
        <w:rPr>
          <w:rFonts w:ascii="Arial" w:hAnsi="Arial" w:cs="Arial"/>
        </w:rPr>
      </w:pPr>
    </w:p>
    <w:p w:rsidR="00C144FC" w:rsidRPr="00DB38E7" w:rsidRDefault="00C144FC" w:rsidP="00C144F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"KV_BAN101a_Briefvorl_Reklamation_Mandant"</w:instrText>
      </w:r>
      <w:r>
        <w:rPr>
          <w:rFonts w:ascii="Arial" w:hAnsi="Arial" w:cs="Arial"/>
        </w:rPr>
        <w:fldChar w:fldCharType="separate"/>
      </w:r>
      <w:r w:rsidRPr="00DB38E7">
        <w:rPr>
          <w:rStyle w:val="Hyperlink"/>
          <w:rFonts w:ascii="Arial" w:hAnsi="Arial" w:cs="Arial"/>
        </w:rPr>
        <w:t>Nach oben</w:t>
      </w:r>
    </w:p>
    <w:p w:rsidR="00C144FC" w:rsidRPr="00DB38E7" w:rsidRDefault="00C144FC" w:rsidP="00C144F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"Inhalt_KV_BAN100a"</w:instrText>
      </w:r>
      <w:r>
        <w:rPr>
          <w:rFonts w:ascii="Arial" w:hAnsi="Arial" w:cs="Arial"/>
        </w:rPr>
        <w:fldChar w:fldCharType="separate"/>
      </w:r>
      <w:r w:rsidRPr="00DB38E7">
        <w:rPr>
          <w:rStyle w:val="Hyperlink"/>
          <w:rFonts w:ascii="Arial" w:hAnsi="Arial" w:cs="Arial"/>
        </w:rPr>
        <w:t>Zum Inhaltsverzeichnis</w:t>
      </w:r>
    </w:p>
    <w:p w:rsidR="00C144FC" w:rsidRPr="00DB38E7" w:rsidRDefault="00C144FC" w:rsidP="00C144FC">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"BAN_101a_Bankauszüge_Falschb_Rekl_Mand"</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DD290A" w:rsidRDefault="00C144FC" w:rsidP="00C144FC">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186914" w:rsidRDefault="00186914" w:rsidP="00291D80">
      <w:pPr>
        <w:shd w:val="clear" w:color="auto" w:fill="FFFFFF"/>
        <w:tabs>
          <w:tab w:val="left" w:pos="567"/>
        </w:tabs>
        <w:spacing w:line="260" w:lineRule="exact"/>
        <w:ind w:right="282"/>
        <w:jc w:val="both"/>
        <w:rPr>
          <w:rFonts w:ascii="Arial" w:hAnsi="Arial" w:cs="Arial"/>
          <w:b/>
        </w:rPr>
      </w:pPr>
    </w:p>
    <w:p w:rsidR="00186914" w:rsidRDefault="00186914" w:rsidP="00291D80">
      <w:pPr>
        <w:shd w:val="clear" w:color="auto" w:fill="FFFFFF"/>
        <w:tabs>
          <w:tab w:val="left" w:pos="567"/>
        </w:tabs>
        <w:spacing w:line="260" w:lineRule="exact"/>
        <w:ind w:right="282"/>
        <w:jc w:val="both"/>
        <w:rPr>
          <w:rFonts w:ascii="Arial" w:hAnsi="Arial" w:cs="Arial"/>
          <w:b/>
        </w:rPr>
        <w:sectPr w:rsidR="00186914" w:rsidSect="004D23F3">
          <w:headerReference w:type="default" r:id="rId191"/>
          <w:pgSz w:w="11906" w:h="16838" w:code="9"/>
          <w:pgMar w:top="284" w:right="992" w:bottom="709" w:left="1418" w:header="295" w:footer="153" w:gutter="0"/>
          <w:cols w:space="720"/>
          <w:docGrid w:linePitch="272"/>
        </w:sectPr>
      </w:pPr>
    </w:p>
    <w:p w:rsidR="00186914" w:rsidRDefault="007D7B0F" w:rsidP="00037EEC">
      <w:pPr>
        <w:ind w:right="142"/>
        <w:jc w:val="both"/>
        <w:rPr>
          <w:rFonts w:ascii="Arial" w:hAnsi="Arial" w:cs="Arial"/>
          <w:b/>
          <w:sz w:val="24"/>
          <w:szCs w:val="22"/>
          <w:u w:val="single"/>
        </w:rPr>
      </w:pPr>
      <w:hyperlink w:anchor="Inhalt_KV_BAN100b" w:history="1">
        <w:r w:rsidR="00186914" w:rsidRPr="005409A3">
          <w:rPr>
            <w:rStyle w:val="Hyperlink"/>
            <w:rFonts w:ascii="Arial" w:hAnsi="Arial" w:cs="Arial"/>
            <w:b/>
            <w:sz w:val="24"/>
            <w:szCs w:val="22"/>
          </w:rPr>
          <w:t>KV_BAN101b</w:t>
        </w:r>
      </w:hyperlink>
      <w:r w:rsidR="00186914">
        <w:rPr>
          <w:rFonts w:ascii="Arial" w:hAnsi="Arial" w:cs="Arial"/>
          <w:b/>
          <w:sz w:val="24"/>
          <w:szCs w:val="22"/>
          <w:u w:val="single"/>
        </w:rPr>
        <w:t xml:space="preserve"> </w:t>
      </w:r>
      <w:bookmarkStart w:id="446" w:name="KV_BAN101b_Briefvorl_Reklamation_StB"/>
      <w:bookmarkEnd w:id="446"/>
      <w:r w:rsidR="00186914">
        <w:rPr>
          <w:rFonts w:ascii="Arial" w:hAnsi="Arial" w:cs="Arial"/>
          <w:b/>
          <w:sz w:val="24"/>
          <w:szCs w:val="22"/>
          <w:u w:val="single"/>
        </w:rPr>
        <w:t>Reklamation Falschbuchung durch Steuerberater</w:t>
      </w:r>
    </w:p>
    <w:p w:rsidR="00037EEC" w:rsidRDefault="00037EEC" w:rsidP="00037EEC">
      <w:pPr>
        <w:ind w:right="142"/>
        <w:jc w:val="both"/>
        <w:rPr>
          <w:rFonts w:ascii="Arial" w:hAnsi="Arial" w:cs="Arial"/>
          <w:b/>
          <w:sz w:val="24"/>
          <w:szCs w:val="22"/>
          <w:u w:val="single"/>
        </w:rPr>
      </w:pP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p>
    <w:p w:rsidR="00186914" w:rsidRPr="00186914" w:rsidRDefault="00186914" w:rsidP="00186914">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szCs w:val="22"/>
        </w:rPr>
      </w:pPr>
      <w:r w:rsidRPr="00186914">
        <w:rPr>
          <w:rFonts w:ascii="Arial" w:hAnsi="Arial" w:cs="Arial"/>
          <w:szCs w:val="22"/>
        </w:rPr>
        <w:t>Aus</w:t>
      </w:r>
      <w:r>
        <w:rPr>
          <w:rFonts w:ascii="Arial" w:hAnsi="Arial" w:cs="Arial"/>
          <w:szCs w:val="22"/>
        </w:rPr>
        <w:t xml:space="preserve"> den bei </w:t>
      </w:r>
      <w:hyperlink w:anchor="BAN_101b_Bankauszüge_Falschb_Rekl_StB" w:history="1">
        <w:r w:rsidRPr="00186914">
          <w:rPr>
            <w:rStyle w:val="Hyperlink"/>
            <w:rFonts w:ascii="Arial" w:hAnsi="Arial" w:cs="Arial"/>
            <w:i/>
            <w:szCs w:val="22"/>
          </w:rPr>
          <w:t>BAN102b</w:t>
        </w:r>
      </w:hyperlink>
      <w:r>
        <w:rPr>
          <w:rFonts w:ascii="Arial" w:hAnsi="Arial" w:cs="Arial"/>
          <w:i/>
          <w:szCs w:val="22"/>
        </w:rPr>
        <w:t xml:space="preserve"> </w:t>
      </w:r>
      <w:r w:rsidR="00726A67" w:rsidRPr="00726A67">
        <w:rPr>
          <w:rFonts w:ascii="Arial" w:hAnsi="Arial" w:cs="Arial"/>
          <w:szCs w:val="22"/>
        </w:rPr>
        <w:t xml:space="preserve">dargelegten </w:t>
      </w:r>
      <w:r w:rsidRPr="00186914">
        <w:rPr>
          <w:rFonts w:ascii="Arial" w:hAnsi="Arial" w:cs="Arial"/>
          <w:szCs w:val="22"/>
        </w:rPr>
        <w:t>wird</w:t>
      </w:r>
      <w:r w:rsidR="00726A67">
        <w:rPr>
          <w:rFonts w:ascii="Arial" w:hAnsi="Arial" w:cs="Arial"/>
          <w:szCs w:val="22"/>
        </w:rPr>
        <w:t xml:space="preserve"> Gründen wird keine Kopiervorlage angeboten.</w:t>
      </w:r>
      <w:r w:rsidRPr="00186914">
        <w:rPr>
          <w:rFonts w:ascii="Arial" w:hAnsi="Arial" w:cs="Arial"/>
          <w:szCs w:val="22"/>
        </w:rPr>
        <w:t xml:space="preserve"> </w:t>
      </w:r>
    </w:p>
    <w:p w:rsidR="00186914" w:rsidRDefault="00186914" w:rsidP="00186914">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p>
    <w:p w:rsidR="00186914" w:rsidRDefault="00186914"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sectPr w:rsidR="00726A67" w:rsidSect="004D23F3">
          <w:headerReference w:type="default" r:id="rId192"/>
          <w:pgSz w:w="11906" w:h="16838" w:code="9"/>
          <w:pgMar w:top="284" w:right="992" w:bottom="709" w:left="1418" w:header="295" w:footer="153" w:gutter="0"/>
          <w:cols w:space="720"/>
          <w:docGrid w:linePitch="272"/>
        </w:sectPr>
      </w:pPr>
    </w:p>
    <w:p w:rsidR="005409A3" w:rsidRDefault="007D7B0F" w:rsidP="005409A3">
      <w:pPr>
        <w:shd w:val="clear" w:color="auto" w:fill="FFFFFF"/>
        <w:tabs>
          <w:tab w:val="left" w:pos="567"/>
        </w:tabs>
        <w:spacing w:line="260" w:lineRule="exact"/>
        <w:ind w:right="140"/>
        <w:jc w:val="both"/>
        <w:rPr>
          <w:rFonts w:ascii="Arial" w:hAnsi="Arial" w:cs="Arial"/>
          <w:b/>
        </w:rPr>
      </w:pPr>
      <w:hyperlink w:anchor="Inhalt_KV_BAN102" w:history="1">
        <w:r w:rsidR="005409A3">
          <w:rPr>
            <w:rStyle w:val="Hyperlink"/>
            <w:rFonts w:ascii="Arial" w:hAnsi="Arial" w:cs="Arial"/>
            <w:b/>
          </w:rPr>
          <w:t>KV_B</w:t>
        </w:r>
        <w:r w:rsidR="005409A3" w:rsidRPr="00465DB0">
          <w:rPr>
            <w:rStyle w:val="Hyperlink"/>
            <w:rFonts w:ascii="Arial" w:hAnsi="Arial" w:cs="Arial"/>
            <w:b/>
          </w:rPr>
          <w:t>ANK102</w:t>
        </w:r>
      </w:hyperlink>
      <w:r w:rsidR="005409A3">
        <w:rPr>
          <w:rFonts w:ascii="Arial" w:hAnsi="Arial" w:cs="Arial"/>
          <w:b/>
        </w:rPr>
        <w:t xml:space="preserve"> </w:t>
      </w:r>
      <w:bookmarkStart w:id="447" w:name="KV_BAN102_Geldtransfer_Überprüfen"/>
      <w:bookmarkEnd w:id="447"/>
      <w:r w:rsidR="005409A3">
        <w:rPr>
          <w:rFonts w:ascii="Arial" w:hAnsi="Arial" w:cs="Arial"/>
          <w:b/>
        </w:rPr>
        <w:t>G</w:t>
      </w:r>
      <w:r w:rsidR="005409A3" w:rsidRPr="00C33996">
        <w:rPr>
          <w:rFonts w:ascii="Arial" w:hAnsi="Arial" w:cs="Arial"/>
          <w:b/>
        </w:rPr>
        <w:t>eldtrans</w:t>
      </w:r>
      <w:r w:rsidR="005409A3">
        <w:rPr>
          <w:rFonts w:ascii="Arial" w:hAnsi="Arial" w:cs="Arial"/>
          <w:b/>
        </w:rPr>
        <w:t>it</w:t>
      </w:r>
      <w:r w:rsidR="005409A3" w:rsidRPr="00C33996">
        <w:rPr>
          <w:rFonts w:ascii="Arial" w:hAnsi="Arial" w:cs="Arial"/>
          <w:b/>
        </w:rPr>
        <w:t xml:space="preserve"> überprüfen und buchen</w:t>
      </w:r>
    </w:p>
    <w:p w:rsidR="005409A3" w:rsidRDefault="005409A3" w:rsidP="00726A67">
      <w:pPr>
        <w:jc w:val="both"/>
        <w:rPr>
          <w:rFonts w:ascii="Arial" w:hAnsi="Arial" w:cs="Arial"/>
          <w:b/>
          <w:szCs w:val="22"/>
        </w:rPr>
      </w:pPr>
    </w:p>
    <w:p w:rsidR="008C2FED" w:rsidRPr="0078723A" w:rsidRDefault="008C2FED" w:rsidP="008C2FED">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Cs w:val="22"/>
          <w:u w:val="single"/>
        </w:rPr>
      </w:pPr>
      <w:r>
        <w:rPr>
          <w:rFonts w:ascii="Arial" w:hAnsi="Arial" w:cs="Arial"/>
          <w:szCs w:val="22"/>
        </w:rPr>
        <w:t xml:space="preserve">Diese Vorlage ist </w:t>
      </w:r>
      <w:r w:rsidRPr="0078723A">
        <w:rPr>
          <w:rFonts w:ascii="Arial" w:hAnsi="Arial" w:cs="Arial"/>
          <w:szCs w:val="22"/>
        </w:rPr>
        <w:t xml:space="preserve">nur bei Differenzen oder umfangreichen Bewegungen </w:t>
      </w:r>
      <w:r>
        <w:rPr>
          <w:rFonts w:ascii="Arial" w:hAnsi="Arial" w:cs="Arial"/>
          <w:szCs w:val="22"/>
        </w:rPr>
        <w:t>erforderlich)</w:t>
      </w:r>
    </w:p>
    <w:p w:rsidR="008C2FED" w:rsidRPr="009D1386"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24"/>
          <w:szCs w:val="22"/>
          <w:u w:val="single"/>
        </w:rPr>
      </w:pPr>
    </w:p>
    <w:p w:rsidR="008C2FED" w:rsidRPr="00AC6BAF"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Sachverhalte</w:t>
      </w:r>
      <w:r w:rsidRPr="00AC6BAF">
        <w:rPr>
          <w:rFonts w:ascii="Arial" w:hAnsi="Arial" w:cs="Arial"/>
          <w:b/>
          <w:szCs w:val="22"/>
        </w:rPr>
        <w:t>:</w:t>
      </w:r>
    </w:p>
    <w:p w:rsidR="008C2FED" w:rsidRDefault="008C2FED" w:rsidP="00FD3B51">
      <w:pPr>
        <w:numPr>
          <w:ilvl w:val="0"/>
          <w:numId w:val="43"/>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Übertragung von einem betrieblichen Bankkonto auf ein anderes betriebliches Bankkonto.</w:t>
      </w:r>
    </w:p>
    <w:p w:rsidR="008C2FED" w:rsidRDefault="008C2FED" w:rsidP="00FD3B51">
      <w:pPr>
        <w:numPr>
          <w:ilvl w:val="0"/>
          <w:numId w:val="43"/>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Bankabhebungen in bar</w:t>
      </w:r>
    </w:p>
    <w:p w:rsidR="008C2FED" w:rsidRDefault="008C2FED" w:rsidP="00FD3B51">
      <w:pPr>
        <w:numPr>
          <w:ilvl w:val="0"/>
          <w:numId w:val="43"/>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Bankeinzahlungen in bar.</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8C2FED" w:rsidRPr="00CA3A97"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CA3A97">
        <w:rPr>
          <w:rFonts w:ascii="Arial" w:hAnsi="Arial" w:cs="Arial"/>
          <w:b/>
          <w:szCs w:val="22"/>
        </w:rPr>
        <w:t>Hinweis:</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rPr>
      </w:pPr>
      <w:r w:rsidRPr="00CA3A97">
        <w:rPr>
          <w:rFonts w:ascii="Arial" w:hAnsi="Arial" w:cs="Arial"/>
        </w:rPr>
        <w:t xml:space="preserve">Es </w:t>
      </w:r>
      <w:r>
        <w:rPr>
          <w:rFonts w:ascii="Arial" w:hAnsi="Arial" w:cs="Arial"/>
        </w:rPr>
        <w:t xml:space="preserve">ist darauf zu achten, dass bei Bankabhebungen oder Bankeinzahlungen in bar immer exakt der Betrag aus der Kasse entnommen oder in die Kasse eingelegt wird, der bei der Bank einbezahlt oder abgehoben wurde. Eventuelle Auslagen – </w:t>
      </w:r>
      <w:hyperlink w:anchor="Text_Beispiel_Parkgebühren" w:history="1">
        <w:r w:rsidRPr="00FE5004">
          <w:rPr>
            <w:rStyle w:val="Hyperlink"/>
            <w:rFonts w:ascii="Arial" w:hAnsi="Arial" w:cs="Arial"/>
          </w:rPr>
          <w:t>Beispiel Parkgebühren</w:t>
        </w:r>
      </w:hyperlink>
      <w:r>
        <w:rPr>
          <w:rFonts w:ascii="Arial" w:hAnsi="Arial" w:cs="Arial"/>
        </w:rPr>
        <w:t xml:space="preserve"> – dürfen nicht „abgezweigt“ werden.</w:t>
      </w:r>
    </w:p>
    <w:p w:rsidR="008C2FED" w:rsidRPr="00CA3A97"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rPr>
      </w:pP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Ablaufbeschreibung:</w:t>
      </w:r>
    </w:p>
    <w:p w:rsidR="008C2FED" w:rsidRPr="00D847B8"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Kasse / Bank</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Kasse Einnahme aus Bankabhebung wird in das Kassenbuch als Einnahme eingetragen</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Es wird ein Eigenbeleg erstellt (</w:t>
      </w:r>
      <w:hyperlink w:anchor="KV_KAS105_Bankabhebung" w:history="1">
        <w:r w:rsidRPr="008C232B">
          <w:rPr>
            <w:rStyle w:val="Hyperlink"/>
            <w:rFonts w:ascii="Arial" w:hAnsi="Arial" w:cs="Arial"/>
            <w:i/>
            <w:szCs w:val="22"/>
          </w:rPr>
          <w:t>KV_KAS105</w:t>
        </w:r>
      </w:hyperlink>
      <w:r>
        <w:rPr>
          <w:rFonts w:ascii="Arial" w:hAnsi="Arial" w:cs="Arial"/>
          <w:szCs w:val="22"/>
        </w:rPr>
        <w:t>)</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Kasse Ausgabe infolge Bankeinzahlung wird in das Kassenbuch als Ausgabe eingetragen.</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Als Beleg dient die Einzahlungsquittung der Bank.</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Bank Einnahme aus Bankeinzahlung wird auf dem Kontoauszug handschriftlich</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als Bankeinzahlung gekennzeichnet.</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Als Beleg wird eine Kopie der Einzahlungsquittung der Bank erstellt (also des Kassenbelegs).</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Bank Ausgabe. Barabhebung zur Einzahlung in die Kasse. </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Auf dem Bankauszug wird handschriftlich vermerkt: Barabhebung für Kasse.</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Sofern kein Bankbeleg vorliegt, wird ein Eigenbeleg erstellt.</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Sofern eine Geldtransferliste (Muster siehe unten) geführt wird, werden die Sachverhalte dort </w:t>
      </w:r>
      <w:r>
        <w:rPr>
          <w:rFonts w:ascii="Arial" w:hAnsi="Arial" w:cs="Arial"/>
          <w:szCs w:val="22"/>
        </w:rPr>
        <w:tab/>
        <w:t>festgehalten.</w:t>
      </w:r>
    </w:p>
    <w:p w:rsidR="008C2FED" w:rsidRPr="00D847B8"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Bank / Bank</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Bank Einnahme aus Übertragung von anderem Bankkonto.</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Ein Eigenbeleg ist nicht erforderlich, da der Sachverhalt sich aus dem Buchungstext der Bank </w:t>
      </w:r>
      <w:r>
        <w:rPr>
          <w:rFonts w:ascii="Arial" w:hAnsi="Arial" w:cs="Arial"/>
          <w:szCs w:val="22"/>
        </w:rPr>
        <w:tab/>
        <w:t>ergibt.</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Bank Ausgabe aus Überweisung auf ein anderes Bankkonto.</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xml:space="preserve">Ein Eigenbeleg ist nicht erforderlich, da der Sachverhalt sich aus dem Buchungstext der Bank </w:t>
      </w:r>
      <w:r>
        <w:rPr>
          <w:rFonts w:ascii="Arial" w:hAnsi="Arial" w:cs="Arial"/>
          <w:szCs w:val="22"/>
        </w:rPr>
        <w:tab/>
        <w:t>ergibt.</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p>
    <w:p w:rsidR="008C232B" w:rsidRDefault="008C232B" w:rsidP="008C2FED">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1F132C">
        <w:rPr>
          <w:rFonts w:ascii="Arial" w:hAnsi="Arial" w:cs="Arial"/>
          <w:b/>
          <w:szCs w:val="22"/>
        </w:rPr>
        <w:t>Überwachung</w:t>
      </w:r>
      <w:r>
        <w:rPr>
          <w:rFonts w:ascii="Arial" w:hAnsi="Arial" w:cs="Arial"/>
          <w:szCs w:val="22"/>
        </w:rPr>
        <w:t>:</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ind w:right="140"/>
        <w:rPr>
          <w:rFonts w:ascii="Arial" w:hAnsi="Arial" w:cs="Arial"/>
          <w:szCs w:val="22"/>
        </w:rPr>
      </w:pPr>
      <w:r w:rsidRPr="00490F52">
        <w:rPr>
          <w:rFonts w:ascii="Arial" w:hAnsi="Arial" w:cs="Arial"/>
          <w:b/>
          <w:szCs w:val="22"/>
        </w:rPr>
        <w:t>O</w:t>
      </w:r>
      <w:r>
        <w:rPr>
          <w:rFonts w:ascii="Arial" w:hAnsi="Arial" w:cs="Arial"/>
          <w:szCs w:val="22"/>
        </w:rPr>
        <w:tab/>
        <w:t>Bei gelegentlichen Geldtransfers erfolgt die Überwachung ohne Protokoll.</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Bei umfangreichen Geldtransfers wird eine Geldtransferliste handschriftlich oder mit einem </w:t>
      </w:r>
      <w:r>
        <w:rPr>
          <w:rFonts w:ascii="Arial" w:hAnsi="Arial" w:cs="Arial"/>
          <w:szCs w:val="22"/>
        </w:rPr>
        <w:tab/>
        <w:t>Tabellenkalkulationsprogramm wie Excel geführt.</w:t>
      </w:r>
    </w:p>
    <w:p w:rsidR="008C2FED" w:rsidRDefault="008C2FED" w:rsidP="008C2FE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Die Prüfungsliste wird ausgedruckt, im Pendelordner abgeheftet und gegebenenfalls dem </w:t>
      </w:r>
      <w:r>
        <w:rPr>
          <w:rFonts w:ascii="Arial" w:hAnsi="Arial" w:cs="Arial"/>
          <w:szCs w:val="22"/>
        </w:rPr>
        <w:tab/>
        <w:t>steuerlichen Berater als Buchungsunterlage für Korrekturen übergeben.</w:t>
      </w: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r>
        <w:rPr>
          <w:rFonts w:ascii="Arial" w:hAnsi="Arial" w:cs="Arial"/>
          <w:szCs w:val="22"/>
        </w:rPr>
        <w:t>Maßnahmen:</w:t>
      </w: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rPr>
          <w:rFonts w:ascii="Arial" w:hAnsi="Arial" w:cs="Arial"/>
          <w:szCs w:val="22"/>
        </w:rPr>
      </w:pPr>
      <w:r>
        <w:rPr>
          <w:rFonts w:ascii="Arial" w:hAnsi="Arial" w:cs="Arial"/>
          <w:szCs w:val="22"/>
        </w:rPr>
        <w:t>Auch bei gelegentlichen Geldtransfers ist eine Überwachung unbedingt erforderlich.</w:t>
      </w:r>
    </w:p>
    <w:p w:rsidR="005409A3" w:rsidRDefault="005409A3"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r>
        <w:rPr>
          <w:rFonts w:ascii="Arial" w:hAnsi="Arial" w:cs="Arial"/>
          <w:szCs w:val="22"/>
        </w:rPr>
        <w:t xml:space="preserve">Sofern </w:t>
      </w:r>
      <w:r w:rsidRPr="008A2636">
        <w:rPr>
          <w:rFonts w:ascii="Arial" w:hAnsi="Arial" w:cs="Arial"/>
          <w:szCs w:val="22"/>
          <w:u w:val="single"/>
        </w:rPr>
        <w:t>umfangreiche Geldtransfers</w:t>
      </w:r>
      <w:r>
        <w:rPr>
          <w:rFonts w:ascii="Arial" w:hAnsi="Arial" w:cs="Arial"/>
          <w:szCs w:val="22"/>
        </w:rPr>
        <w:t xml:space="preserve"> vorliegen oder ein Geldtransferkonto Differenzen aufweist, empfiehlt es sich, handschriftlich oder mit einem Tabellenkalkulationsprogramm wie Excel eine Geldtransferliste zu führen, in die die einzelnen Transaktionen eingetragen werden, um sie überprüfen zu können.</w:t>
      </w: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p>
    <w:p w:rsidR="00726A67" w:rsidRPr="00BB0E61"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r w:rsidRPr="00BB0E61">
        <w:rPr>
          <w:rFonts w:ascii="Arial" w:hAnsi="Arial" w:cs="Arial"/>
          <w:szCs w:val="22"/>
        </w:rPr>
        <w:t>Steuerberater können mit der Liste in Buchhaltungsfragen unerfahrenen Mandanten eine Arbeitshilfe für die Abstimmung von Differenzen anbieten.</w:t>
      </w: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1176"/>
        <w:gridCol w:w="1217"/>
        <w:gridCol w:w="1069"/>
        <w:gridCol w:w="1351"/>
        <w:gridCol w:w="861"/>
        <w:gridCol w:w="1217"/>
        <w:gridCol w:w="1069"/>
        <w:gridCol w:w="490"/>
      </w:tblGrid>
      <w:tr w:rsidR="000B6302" w:rsidRPr="004A0433" w:rsidTr="00831D37">
        <w:tc>
          <w:tcPr>
            <w:tcW w:w="9498" w:type="dxa"/>
            <w:gridSpan w:val="9"/>
            <w:shd w:val="clear" w:color="auto" w:fill="auto"/>
          </w:tcPr>
          <w:p w:rsidR="000B6302"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08" w:right="-143"/>
              <w:jc w:val="both"/>
              <w:rPr>
                <w:rFonts w:ascii="Arial" w:hAnsi="Arial" w:cs="Arial"/>
                <w:szCs w:val="22"/>
              </w:rPr>
            </w:pPr>
            <w:r>
              <w:rPr>
                <w:rFonts w:ascii="Arial" w:hAnsi="Arial" w:cs="Arial"/>
                <w:szCs w:val="22"/>
              </w:rPr>
              <w:t>Muster Geldtransferliste:</w:t>
            </w:r>
          </w:p>
        </w:tc>
      </w:tr>
      <w:tr w:rsidR="00726A67" w:rsidRPr="004A0433" w:rsidTr="00831D37">
        <w:tc>
          <w:tcPr>
            <w:tcW w:w="1048" w:type="dxa"/>
            <w:shd w:val="clear" w:color="auto" w:fill="auto"/>
          </w:tcPr>
          <w:p w:rsidR="00726A67" w:rsidRPr="004A0433"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91" w:right="-53"/>
              <w:jc w:val="both"/>
              <w:rPr>
                <w:rFonts w:ascii="Arial" w:hAnsi="Arial" w:cs="Arial"/>
                <w:szCs w:val="22"/>
              </w:rPr>
            </w:pPr>
            <w:r w:rsidRPr="004A0433">
              <w:rPr>
                <w:rFonts w:ascii="Arial" w:hAnsi="Arial" w:cs="Arial"/>
                <w:szCs w:val="22"/>
              </w:rPr>
              <w:t>Abgebend</w:t>
            </w:r>
          </w:p>
        </w:tc>
        <w:tc>
          <w:tcPr>
            <w:tcW w:w="1176" w:type="dxa"/>
            <w:shd w:val="clear" w:color="auto" w:fill="auto"/>
          </w:tcPr>
          <w:p w:rsidR="00726A67" w:rsidRPr="004A0433"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3" w:right="-152"/>
              <w:jc w:val="center"/>
              <w:rPr>
                <w:rFonts w:ascii="Arial" w:hAnsi="Arial" w:cs="Arial"/>
                <w:szCs w:val="22"/>
              </w:rPr>
            </w:pPr>
            <w:r w:rsidRPr="004A0433">
              <w:rPr>
                <w:rFonts w:ascii="Arial" w:hAnsi="Arial" w:cs="Arial"/>
                <w:szCs w:val="22"/>
              </w:rPr>
              <w:t>An</w:t>
            </w:r>
          </w:p>
        </w:tc>
        <w:tc>
          <w:tcPr>
            <w:tcW w:w="1217" w:type="dxa"/>
            <w:shd w:val="clear" w:color="auto" w:fill="auto"/>
          </w:tcPr>
          <w:p w:rsidR="00726A67" w:rsidRPr="004A0433"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64" w:right="-69"/>
              <w:jc w:val="both"/>
              <w:rPr>
                <w:rFonts w:ascii="Arial" w:hAnsi="Arial" w:cs="Arial"/>
                <w:szCs w:val="22"/>
              </w:rPr>
            </w:pPr>
            <w:r w:rsidRPr="004A0433">
              <w:rPr>
                <w:rFonts w:ascii="Arial" w:hAnsi="Arial" w:cs="Arial"/>
                <w:szCs w:val="22"/>
              </w:rPr>
              <w:t xml:space="preserve">Datum </w:t>
            </w:r>
          </w:p>
        </w:tc>
        <w:tc>
          <w:tcPr>
            <w:tcW w:w="1069" w:type="dxa"/>
            <w:shd w:val="clear" w:color="auto" w:fill="auto"/>
          </w:tcPr>
          <w:p w:rsidR="00726A67" w:rsidRPr="004A0433"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47" w:right="-134"/>
              <w:jc w:val="center"/>
              <w:rPr>
                <w:rFonts w:ascii="Arial" w:hAnsi="Arial" w:cs="Arial"/>
                <w:szCs w:val="22"/>
              </w:rPr>
            </w:pPr>
            <w:r w:rsidRPr="004A0433">
              <w:rPr>
                <w:rFonts w:ascii="Arial" w:hAnsi="Arial" w:cs="Arial"/>
                <w:szCs w:val="22"/>
              </w:rPr>
              <w:t>Betrag</w:t>
            </w:r>
          </w:p>
        </w:tc>
        <w:tc>
          <w:tcPr>
            <w:tcW w:w="1351" w:type="dxa"/>
            <w:shd w:val="clear" w:color="auto" w:fill="auto"/>
          </w:tcPr>
          <w:p w:rsidR="00726A67" w:rsidRPr="004A0433"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82" w:right="-59"/>
              <w:jc w:val="both"/>
              <w:rPr>
                <w:rFonts w:ascii="Arial" w:hAnsi="Arial" w:cs="Arial"/>
                <w:szCs w:val="22"/>
              </w:rPr>
            </w:pPr>
            <w:r w:rsidRPr="004A0433">
              <w:rPr>
                <w:rFonts w:ascii="Arial" w:hAnsi="Arial" w:cs="Arial"/>
                <w:szCs w:val="22"/>
              </w:rPr>
              <w:t>Empfangend</w:t>
            </w:r>
          </w:p>
        </w:tc>
        <w:tc>
          <w:tcPr>
            <w:tcW w:w="861" w:type="dxa"/>
            <w:shd w:val="clear" w:color="auto" w:fill="auto"/>
          </w:tcPr>
          <w:p w:rsidR="00726A67" w:rsidRPr="004A0433"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57" w:right="-190"/>
              <w:jc w:val="center"/>
              <w:rPr>
                <w:rFonts w:ascii="Arial" w:hAnsi="Arial" w:cs="Arial"/>
                <w:szCs w:val="22"/>
              </w:rPr>
            </w:pPr>
            <w:r w:rsidRPr="004A0433">
              <w:rPr>
                <w:rFonts w:ascii="Arial" w:hAnsi="Arial" w:cs="Arial"/>
                <w:szCs w:val="22"/>
              </w:rPr>
              <w:t>Von</w:t>
            </w:r>
          </w:p>
        </w:tc>
        <w:tc>
          <w:tcPr>
            <w:tcW w:w="1217" w:type="dxa"/>
            <w:shd w:val="clear" w:color="auto" w:fill="auto"/>
          </w:tcPr>
          <w:p w:rsidR="00726A67" w:rsidRPr="004A0433"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7" w:right="-107"/>
              <w:jc w:val="center"/>
              <w:rPr>
                <w:rFonts w:ascii="Arial" w:hAnsi="Arial" w:cs="Arial"/>
                <w:szCs w:val="22"/>
              </w:rPr>
            </w:pPr>
            <w:r w:rsidRPr="004A0433">
              <w:rPr>
                <w:rFonts w:ascii="Arial" w:hAnsi="Arial" w:cs="Arial"/>
                <w:szCs w:val="22"/>
              </w:rPr>
              <w:t>Datum</w:t>
            </w:r>
          </w:p>
        </w:tc>
        <w:tc>
          <w:tcPr>
            <w:tcW w:w="1069" w:type="dxa"/>
            <w:shd w:val="clear" w:color="auto" w:fill="auto"/>
          </w:tcPr>
          <w:p w:rsidR="00726A67" w:rsidRPr="004A0433"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09" w:right="-172"/>
              <w:jc w:val="center"/>
              <w:rPr>
                <w:rFonts w:ascii="Arial" w:hAnsi="Arial" w:cs="Arial"/>
                <w:szCs w:val="22"/>
              </w:rPr>
            </w:pPr>
            <w:r w:rsidRPr="004A0433">
              <w:rPr>
                <w:rFonts w:ascii="Arial" w:hAnsi="Arial" w:cs="Arial"/>
                <w:szCs w:val="22"/>
              </w:rPr>
              <w:t>Betrag</w:t>
            </w:r>
          </w:p>
        </w:tc>
        <w:tc>
          <w:tcPr>
            <w:tcW w:w="490" w:type="dxa"/>
          </w:tcPr>
          <w:p w:rsidR="00726A67" w:rsidRPr="00BB0E61" w:rsidRDefault="00726A67"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85" w:right="-143"/>
              <w:jc w:val="center"/>
              <w:rPr>
                <w:rFonts w:ascii="Cambria Math" w:hAnsi="Cambria Math" w:cs="Arial"/>
                <w:szCs w:val="22"/>
                <w:oMath/>
              </w:rPr>
            </w:pPr>
            <w:r>
              <w:rPr>
                <w:rFonts w:ascii="Arial" w:hAnsi="Arial" w:cs="Arial"/>
                <w:szCs w:val="22"/>
              </w:rPr>
              <w:t>ok</w:t>
            </w:r>
          </w:p>
        </w:tc>
      </w:tr>
      <w:tr w:rsidR="000B6302" w:rsidRPr="004A0433" w:rsidTr="00831D37">
        <w:tc>
          <w:tcPr>
            <w:tcW w:w="1048"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91" w:right="-53"/>
              <w:jc w:val="both"/>
              <w:rPr>
                <w:rFonts w:ascii="Arial" w:hAnsi="Arial" w:cs="Arial"/>
                <w:szCs w:val="22"/>
              </w:rPr>
            </w:pPr>
            <w:r w:rsidRPr="000B6302">
              <w:rPr>
                <w:rFonts w:ascii="Arial" w:hAnsi="Arial" w:cs="Arial"/>
                <w:szCs w:val="22"/>
              </w:rPr>
              <w:t>Beispiel</w:t>
            </w:r>
            <w:r>
              <w:rPr>
                <w:rFonts w:ascii="Arial" w:hAnsi="Arial" w:cs="Arial"/>
                <w:szCs w:val="22"/>
              </w:rPr>
              <w:t>e:</w:t>
            </w:r>
          </w:p>
        </w:tc>
        <w:tc>
          <w:tcPr>
            <w:tcW w:w="1176"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3" w:right="-152"/>
              <w:jc w:val="center"/>
              <w:rPr>
                <w:rFonts w:ascii="Arial" w:hAnsi="Arial" w:cs="Arial"/>
                <w:szCs w:val="22"/>
              </w:rPr>
            </w:pPr>
          </w:p>
        </w:tc>
        <w:tc>
          <w:tcPr>
            <w:tcW w:w="1217"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64" w:right="-69"/>
              <w:jc w:val="both"/>
              <w:rPr>
                <w:rFonts w:ascii="Arial" w:hAnsi="Arial" w:cs="Arial"/>
                <w:szCs w:val="22"/>
              </w:rPr>
            </w:pPr>
          </w:p>
        </w:tc>
        <w:tc>
          <w:tcPr>
            <w:tcW w:w="1069"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47" w:right="-134"/>
              <w:jc w:val="center"/>
              <w:rPr>
                <w:rFonts w:ascii="Arial" w:hAnsi="Arial" w:cs="Arial"/>
                <w:szCs w:val="22"/>
              </w:rPr>
            </w:pPr>
          </w:p>
        </w:tc>
        <w:tc>
          <w:tcPr>
            <w:tcW w:w="1351"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82" w:right="-59"/>
              <w:jc w:val="both"/>
              <w:rPr>
                <w:rFonts w:ascii="Arial" w:hAnsi="Arial" w:cs="Arial"/>
                <w:szCs w:val="22"/>
              </w:rPr>
            </w:pPr>
          </w:p>
        </w:tc>
        <w:tc>
          <w:tcPr>
            <w:tcW w:w="861"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57" w:right="-190"/>
              <w:jc w:val="center"/>
              <w:rPr>
                <w:rFonts w:ascii="Arial" w:hAnsi="Arial" w:cs="Arial"/>
                <w:szCs w:val="22"/>
              </w:rPr>
            </w:pPr>
          </w:p>
        </w:tc>
        <w:tc>
          <w:tcPr>
            <w:tcW w:w="1217"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7" w:right="-107"/>
              <w:jc w:val="center"/>
              <w:rPr>
                <w:rFonts w:ascii="Arial" w:hAnsi="Arial" w:cs="Arial"/>
                <w:szCs w:val="22"/>
              </w:rPr>
            </w:pPr>
          </w:p>
        </w:tc>
        <w:tc>
          <w:tcPr>
            <w:tcW w:w="1069"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09" w:right="-172"/>
              <w:jc w:val="center"/>
              <w:rPr>
                <w:rFonts w:ascii="Arial" w:hAnsi="Arial" w:cs="Arial"/>
                <w:szCs w:val="22"/>
              </w:rPr>
            </w:pPr>
          </w:p>
        </w:tc>
        <w:tc>
          <w:tcPr>
            <w:tcW w:w="490" w:type="dxa"/>
          </w:tcPr>
          <w:p w:rsidR="000B6302"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85" w:right="-143"/>
              <w:jc w:val="center"/>
              <w:rPr>
                <w:rFonts w:ascii="Arial" w:hAnsi="Arial" w:cs="Arial"/>
                <w:szCs w:val="22"/>
              </w:rPr>
            </w:pPr>
          </w:p>
        </w:tc>
      </w:tr>
      <w:tr w:rsidR="000B6302" w:rsidRPr="004A0433" w:rsidTr="00831D37">
        <w:tc>
          <w:tcPr>
            <w:tcW w:w="1048"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91" w:right="-53"/>
              <w:jc w:val="both"/>
              <w:rPr>
                <w:rFonts w:ascii="Arial" w:hAnsi="Arial" w:cs="Arial"/>
                <w:szCs w:val="22"/>
              </w:rPr>
            </w:pPr>
            <w:r>
              <w:rPr>
                <w:rFonts w:ascii="Arial" w:hAnsi="Arial" w:cs="Arial"/>
                <w:szCs w:val="22"/>
              </w:rPr>
              <w:t>VR-Bank</w:t>
            </w:r>
          </w:p>
        </w:tc>
        <w:tc>
          <w:tcPr>
            <w:tcW w:w="1176"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3" w:right="-152"/>
              <w:jc w:val="center"/>
              <w:rPr>
                <w:rFonts w:ascii="Arial" w:hAnsi="Arial" w:cs="Arial"/>
                <w:szCs w:val="22"/>
              </w:rPr>
            </w:pPr>
            <w:r>
              <w:rPr>
                <w:rFonts w:ascii="Arial" w:hAnsi="Arial" w:cs="Arial"/>
                <w:szCs w:val="22"/>
              </w:rPr>
              <w:t>Sparkasse</w:t>
            </w:r>
          </w:p>
        </w:tc>
        <w:tc>
          <w:tcPr>
            <w:tcW w:w="1217"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64" w:right="-69"/>
              <w:jc w:val="both"/>
              <w:rPr>
                <w:rFonts w:ascii="Arial" w:hAnsi="Arial" w:cs="Arial"/>
                <w:szCs w:val="22"/>
              </w:rPr>
            </w:pPr>
            <w:r>
              <w:rPr>
                <w:rFonts w:ascii="Arial" w:hAnsi="Arial" w:cs="Arial"/>
                <w:szCs w:val="22"/>
              </w:rPr>
              <w:t>15.03.2017</w:t>
            </w:r>
          </w:p>
        </w:tc>
        <w:tc>
          <w:tcPr>
            <w:tcW w:w="1069"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47" w:right="-134"/>
              <w:jc w:val="center"/>
              <w:rPr>
                <w:rFonts w:ascii="Arial" w:hAnsi="Arial" w:cs="Arial"/>
                <w:szCs w:val="22"/>
              </w:rPr>
            </w:pPr>
            <w:r>
              <w:rPr>
                <w:rFonts w:ascii="Arial" w:hAnsi="Arial" w:cs="Arial"/>
                <w:szCs w:val="22"/>
              </w:rPr>
              <w:t>1.000,00</w:t>
            </w:r>
          </w:p>
        </w:tc>
        <w:tc>
          <w:tcPr>
            <w:tcW w:w="1351"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82" w:right="-59"/>
              <w:jc w:val="both"/>
              <w:rPr>
                <w:rFonts w:ascii="Arial" w:hAnsi="Arial" w:cs="Arial"/>
                <w:szCs w:val="22"/>
              </w:rPr>
            </w:pPr>
            <w:r>
              <w:rPr>
                <w:rFonts w:ascii="Arial" w:hAnsi="Arial" w:cs="Arial"/>
                <w:szCs w:val="22"/>
              </w:rPr>
              <w:t>Sparkasse</w:t>
            </w:r>
          </w:p>
        </w:tc>
        <w:tc>
          <w:tcPr>
            <w:tcW w:w="861"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57" w:right="-190"/>
              <w:jc w:val="center"/>
              <w:rPr>
                <w:rFonts w:ascii="Arial" w:hAnsi="Arial" w:cs="Arial"/>
                <w:szCs w:val="22"/>
              </w:rPr>
            </w:pPr>
            <w:r>
              <w:rPr>
                <w:rFonts w:ascii="Arial" w:hAnsi="Arial" w:cs="Arial"/>
                <w:szCs w:val="22"/>
              </w:rPr>
              <w:t>VR-Bank</w:t>
            </w:r>
          </w:p>
        </w:tc>
        <w:tc>
          <w:tcPr>
            <w:tcW w:w="1217"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7" w:right="-107"/>
              <w:jc w:val="center"/>
              <w:rPr>
                <w:rFonts w:ascii="Arial" w:hAnsi="Arial" w:cs="Arial"/>
                <w:szCs w:val="22"/>
              </w:rPr>
            </w:pPr>
            <w:r>
              <w:rPr>
                <w:rFonts w:ascii="Arial" w:hAnsi="Arial" w:cs="Arial"/>
                <w:szCs w:val="22"/>
              </w:rPr>
              <w:t>16.03.2017</w:t>
            </w:r>
          </w:p>
        </w:tc>
        <w:tc>
          <w:tcPr>
            <w:tcW w:w="1069"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09" w:right="-172"/>
              <w:jc w:val="center"/>
              <w:rPr>
                <w:rFonts w:ascii="Arial" w:hAnsi="Arial" w:cs="Arial"/>
                <w:szCs w:val="22"/>
              </w:rPr>
            </w:pPr>
            <w:r>
              <w:rPr>
                <w:rFonts w:ascii="Arial" w:hAnsi="Arial" w:cs="Arial"/>
                <w:szCs w:val="22"/>
              </w:rPr>
              <w:t>1.000,00</w:t>
            </w:r>
          </w:p>
        </w:tc>
        <w:tc>
          <w:tcPr>
            <w:tcW w:w="490" w:type="dxa"/>
          </w:tcPr>
          <w:p w:rsidR="000B6302"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85" w:right="-143"/>
              <w:jc w:val="center"/>
              <w:rPr>
                <w:rFonts w:ascii="Arial" w:hAnsi="Arial" w:cs="Arial"/>
                <w:szCs w:val="22"/>
              </w:rPr>
            </w:pPr>
            <w:r>
              <w:rPr>
                <w:rFonts w:ascii="Arial" w:hAnsi="Arial" w:cs="Arial"/>
                <w:szCs w:val="22"/>
              </w:rPr>
              <w:sym w:font="Wingdings" w:char="F0FC"/>
            </w:r>
          </w:p>
        </w:tc>
      </w:tr>
      <w:tr w:rsidR="000B6302" w:rsidRPr="004A0433" w:rsidTr="00831D37">
        <w:tc>
          <w:tcPr>
            <w:tcW w:w="1048"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91" w:right="-53"/>
              <w:jc w:val="both"/>
              <w:rPr>
                <w:rFonts w:ascii="Arial" w:hAnsi="Arial" w:cs="Arial"/>
                <w:szCs w:val="22"/>
              </w:rPr>
            </w:pPr>
          </w:p>
        </w:tc>
        <w:tc>
          <w:tcPr>
            <w:tcW w:w="1176"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3" w:right="-152"/>
              <w:jc w:val="center"/>
              <w:rPr>
                <w:rFonts w:ascii="Arial" w:hAnsi="Arial" w:cs="Arial"/>
                <w:szCs w:val="22"/>
              </w:rPr>
            </w:pPr>
          </w:p>
        </w:tc>
        <w:tc>
          <w:tcPr>
            <w:tcW w:w="1217"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64" w:right="-69"/>
              <w:jc w:val="both"/>
              <w:rPr>
                <w:rFonts w:ascii="Arial" w:hAnsi="Arial" w:cs="Arial"/>
                <w:szCs w:val="22"/>
              </w:rPr>
            </w:pPr>
          </w:p>
        </w:tc>
        <w:tc>
          <w:tcPr>
            <w:tcW w:w="1069"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47" w:right="-134"/>
              <w:jc w:val="center"/>
              <w:rPr>
                <w:rFonts w:ascii="Arial" w:hAnsi="Arial" w:cs="Arial"/>
                <w:szCs w:val="22"/>
              </w:rPr>
            </w:pPr>
          </w:p>
        </w:tc>
        <w:tc>
          <w:tcPr>
            <w:tcW w:w="1351"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82" w:right="-59"/>
              <w:jc w:val="both"/>
              <w:rPr>
                <w:rFonts w:ascii="Arial" w:hAnsi="Arial" w:cs="Arial"/>
                <w:szCs w:val="22"/>
              </w:rPr>
            </w:pPr>
          </w:p>
        </w:tc>
        <w:tc>
          <w:tcPr>
            <w:tcW w:w="861"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57" w:right="-190"/>
              <w:jc w:val="center"/>
              <w:rPr>
                <w:rFonts w:ascii="Arial" w:hAnsi="Arial" w:cs="Arial"/>
                <w:szCs w:val="22"/>
              </w:rPr>
            </w:pPr>
          </w:p>
        </w:tc>
        <w:tc>
          <w:tcPr>
            <w:tcW w:w="1217"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7" w:right="-107"/>
              <w:jc w:val="center"/>
              <w:rPr>
                <w:rFonts w:ascii="Arial" w:hAnsi="Arial" w:cs="Arial"/>
                <w:szCs w:val="22"/>
              </w:rPr>
            </w:pPr>
          </w:p>
        </w:tc>
        <w:tc>
          <w:tcPr>
            <w:tcW w:w="1069"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09" w:right="-172"/>
              <w:jc w:val="center"/>
              <w:rPr>
                <w:rFonts w:ascii="Arial" w:hAnsi="Arial" w:cs="Arial"/>
                <w:szCs w:val="22"/>
              </w:rPr>
            </w:pPr>
          </w:p>
        </w:tc>
        <w:tc>
          <w:tcPr>
            <w:tcW w:w="490" w:type="dxa"/>
          </w:tcPr>
          <w:p w:rsidR="000B6302"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85" w:right="-143"/>
              <w:jc w:val="center"/>
              <w:rPr>
                <w:rFonts w:ascii="Arial" w:hAnsi="Arial" w:cs="Arial"/>
                <w:szCs w:val="22"/>
              </w:rPr>
            </w:pPr>
          </w:p>
        </w:tc>
      </w:tr>
      <w:tr w:rsidR="000B6302" w:rsidRPr="004A0433" w:rsidTr="00831D37">
        <w:tc>
          <w:tcPr>
            <w:tcW w:w="1048"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91" w:right="-53"/>
              <w:jc w:val="both"/>
              <w:rPr>
                <w:rFonts w:ascii="Arial" w:hAnsi="Arial" w:cs="Arial"/>
                <w:szCs w:val="22"/>
              </w:rPr>
            </w:pPr>
          </w:p>
        </w:tc>
        <w:tc>
          <w:tcPr>
            <w:tcW w:w="1176"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3" w:right="-152"/>
              <w:jc w:val="center"/>
              <w:rPr>
                <w:rFonts w:ascii="Arial" w:hAnsi="Arial" w:cs="Arial"/>
                <w:szCs w:val="22"/>
              </w:rPr>
            </w:pPr>
          </w:p>
        </w:tc>
        <w:tc>
          <w:tcPr>
            <w:tcW w:w="1217"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64" w:right="-69"/>
              <w:jc w:val="both"/>
              <w:rPr>
                <w:rFonts w:ascii="Arial" w:hAnsi="Arial" w:cs="Arial"/>
                <w:szCs w:val="22"/>
              </w:rPr>
            </w:pPr>
          </w:p>
        </w:tc>
        <w:tc>
          <w:tcPr>
            <w:tcW w:w="1069"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47" w:right="-134"/>
              <w:jc w:val="center"/>
              <w:rPr>
                <w:rFonts w:ascii="Arial" w:hAnsi="Arial" w:cs="Arial"/>
                <w:szCs w:val="22"/>
              </w:rPr>
            </w:pPr>
          </w:p>
        </w:tc>
        <w:tc>
          <w:tcPr>
            <w:tcW w:w="1351"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82" w:right="-59"/>
              <w:jc w:val="both"/>
              <w:rPr>
                <w:rFonts w:ascii="Arial" w:hAnsi="Arial" w:cs="Arial"/>
                <w:szCs w:val="22"/>
              </w:rPr>
            </w:pPr>
          </w:p>
        </w:tc>
        <w:tc>
          <w:tcPr>
            <w:tcW w:w="861"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57" w:right="-190"/>
              <w:jc w:val="center"/>
              <w:rPr>
                <w:rFonts w:ascii="Arial" w:hAnsi="Arial" w:cs="Arial"/>
                <w:szCs w:val="22"/>
              </w:rPr>
            </w:pPr>
          </w:p>
        </w:tc>
        <w:tc>
          <w:tcPr>
            <w:tcW w:w="1217"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67" w:right="-107"/>
              <w:jc w:val="center"/>
              <w:rPr>
                <w:rFonts w:ascii="Arial" w:hAnsi="Arial" w:cs="Arial"/>
                <w:szCs w:val="22"/>
              </w:rPr>
            </w:pPr>
          </w:p>
        </w:tc>
        <w:tc>
          <w:tcPr>
            <w:tcW w:w="1069" w:type="dxa"/>
            <w:shd w:val="clear" w:color="auto" w:fill="auto"/>
          </w:tcPr>
          <w:p w:rsidR="000B6302" w:rsidRPr="004A0433"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09" w:right="-172"/>
              <w:jc w:val="center"/>
              <w:rPr>
                <w:rFonts w:ascii="Arial" w:hAnsi="Arial" w:cs="Arial"/>
                <w:szCs w:val="22"/>
              </w:rPr>
            </w:pPr>
          </w:p>
        </w:tc>
        <w:tc>
          <w:tcPr>
            <w:tcW w:w="490" w:type="dxa"/>
          </w:tcPr>
          <w:p w:rsidR="000B6302" w:rsidRDefault="000B6302" w:rsidP="000B6302">
            <w:pPr>
              <w:pBdr>
                <w:top w:val="single" w:sz="4" w:space="1" w:color="auto"/>
                <w:left w:val="single" w:sz="4" w:space="1" w:color="auto"/>
                <w:bottom w:val="single" w:sz="4" w:space="1" w:color="auto"/>
                <w:right w:val="single" w:sz="4" w:space="1" w:color="auto"/>
              </w:pBdr>
              <w:shd w:val="clear" w:color="auto" w:fill="DDD9C3" w:themeFill="background2" w:themeFillShade="E6"/>
              <w:ind w:left="-185" w:right="-143"/>
              <w:jc w:val="center"/>
              <w:rPr>
                <w:rFonts w:ascii="Arial" w:hAnsi="Arial" w:cs="Arial"/>
                <w:szCs w:val="22"/>
              </w:rPr>
            </w:pPr>
          </w:p>
        </w:tc>
      </w:tr>
    </w:tbl>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r>
        <w:rPr>
          <w:rFonts w:ascii="Arial" w:hAnsi="Arial" w:cs="Arial"/>
          <w:szCs w:val="22"/>
        </w:rPr>
        <w:t>Jede Transaktion wird in einer Zeile abgebildet.</w:t>
      </w: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r>
        <w:rPr>
          <w:rFonts w:ascii="Arial" w:hAnsi="Arial" w:cs="Arial"/>
          <w:szCs w:val="22"/>
        </w:rPr>
        <w:t>Zur Überprüfung der Vollständigkeit genügt es, sich von der Vollständigkeit jeder Zeile zu überzeugen.</w:t>
      </w: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r>
        <w:rPr>
          <w:rFonts w:ascii="Arial" w:hAnsi="Arial" w:cs="Arial"/>
          <w:szCs w:val="22"/>
        </w:rPr>
        <w:t>Bei Transaktionen, die erst in der folgenden Buchungsperiode abgeschlossen werden, bleibt in jeder Periode ein Teil in der Zeile leer.</w:t>
      </w:r>
    </w:p>
    <w:p w:rsidR="00831D3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r>
        <w:rPr>
          <w:rFonts w:ascii="Arial" w:hAnsi="Arial" w:cs="Arial"/>
          <w:szCs w:val="22"/>
        </w:rPr>
        <w:t>Die Prüfungsliste wird ausgedruckt, im Pendelordner abgeheftet und dem steuerlichen Berater übergeben</w:t>
      </w:r>
    </w:p>
    <w:p w:rsidR="00831D37" w:rsidRDefault="00831D3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p>
    <w:p w:rsidR="00726A67" w:rsidRDefault="00726A67" w:rsidP="005409A3">
      <w:pPr>
        <w:pBdr>
          <w:top w:val="single" w:sz="4" w:space="1" w:color="auto"/>
          <w:left w:val="single" w:sz="4" w:space="1" w:color="auto"/>
          <w:bottom w:val="single" w:sz="4" w:space="1" w:color="auto"/>
          <w:right w:val="single" w:sz="4" w:space="1" w:color="auto"/>
        </w:pBdr>
        <w:shd w:val="clear" w:color="auto" w:fill="DDD9C3" w:themeFill="background2" w:themeFillShade="E6"/>
        <w:jc w:val="both"/>
        <w:rPr>
          <w:rFonts w:ascii="Arial" w:hAnsi="Arial" w:cs="Arial"/>
          <w:szCs w:val="22"/>
        </w:rPr>
      </w:pPr>
      <w:r>
        <w:rPr>
          <w:rFonts w:ascii="Arial" w:hAnsi="Arial" w:cs="Arial"/>
          <w:szCs w:val="22"/>
        </w:rPr>
        <w:t>.</w:t>
      </w:r>
    </w:p>
    <w:p w:rsidR="00726A67" w:rsidRDefault="00726A67" w:rsidP="00291D80">
      <w:pPr>
        <w:shd w:val="clear" w:color="auto" w:fill="FFFFFF"/>
        <w:tabs>
          <w:tab w:val="left" w:pos="567"/>
        </w:tabs>
        <w:spacing w:line="260" w:lineRule="exact"/>
        <w:ind w:right="282"/>
        <w:jc w:val="both"/>
        <w:rPr>
          <w:rFonts w:ascii="Arial" w:hAnsi="Arial" w:cs="Arial"/>
          <w:b/>
        </w:rPr>
      </w:pPr>
    </w:p>
    <w:p w:rsidR="008C2FED" w:rsidRPr="00DB38E7" w:rsidRDefault="008C2FED" w:rsidP="008C2FED">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"KV_BAN102_Geldtransfer_Überprüfen"</w:instrText>
      </w:r>
      <w:r>
        <w:rPr>
          <w:rFonts w:ascii="Arial" w:hAnsi="Arial" w:cs="Arial"/>
        </w:rPr>
        <w:fldChar w:fldCharType="separate"/>
      </w:r>
      <w:r w:rsidRPr="00DB38E7">
        <w:rPr>
          <w:rStyle w:val="Hyperlink"/>
          <w:rFonts w:ascii="Arial" w:hAnsi="Arial" w:cs="Arial"/>
        </w:rPr>
        <w:t>Nach oben</w:t>
      </w:r>
    </w:p>
    <w:p w:rsidR="008C2FED" w:rsidRPr="00DB38E7" w:rsidRDefault="008C2FED" w:rsidP="008C2FED">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"Inhalt_KV_BAN102"</w:instrText>
      </w:r>
      <w:r>
        <w:rPr>
          <w:rFonts w:ascii="Arial" w:hAnsi="Arial" w:cs="Arial"/>
        </w:rPr>
        <w:fldChar w:fldCharType="separate"/>
      </w:r>
      <w:r w:rsidRPr="00DB38E7">
        <w:rPr>
          <w:rStyle w:val="Hyperlink"/>
          <w:rFonts w:ascii="Arial" w:hAnsi="Arial" w:cs="Arial"/>
        </w:rPr>
        <w:t>Zum Inhaltsverzeichnis</w:t>
      </w:r>
    </w:p>
    <w:p w:rsidR="008C2FED" w:rsidRPr="00DB38E7" w:rsidRDefault="008C2FED" w:rsidP="008C2FED">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"BAN_102_Geldtransit"</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8C2FED" w:rsidRDefault="008C2FED" w:rsidP="008C2FED">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8C2FED" w:rsidRDefault="008C2FED" w:rsidP="00291D80">
      <w:pPr>
        <w:shd w:val="clear" w:color="auto" w:fill="FFFFFF"/>
        <w:tabs>
          <w:tab w:val="left" w:pos="567"/>
        </w:tabs>
        <w:spacing w:line="260" w:lineRule="exact"/>
        <w:ind w:right="282"/>
        <w:jc w:val="both"/>
        <w:rPr>
          <w:rFonts w:ascii="Arial" w:hAnsi="Arial" w:cs="Arial"/>
          <w:b/>
        </w:rPr>
      </w:pPr>
    </w:p>
    <w:p w:rsidR="003B7533" w:rsidRDefault="003B7533" w:rsidP="00291D80">
      <w:pPr>
        <w:shd w:val="clear" w:color="auto" w:fill="FFFFFF"/>
        <w:tabs>
          <w:tab w:val="left" w:pos="567"/>
        </w:tabs>
        <w:spacing w:line="260" w:lineRule="exact"/>
        <w:ind w:right="282"/>
        <w:jc w:val="both"/>
        <w:rPr>
          <w:rFonts w:ascii="Arial" w:hAnsi="Arial" w:cs="Arial"/>
          <w:b/>
        </w:rPr>
      </w:pPr>
    </w:p>
    <w:p w:rsidR="003B7533" w:rsidRDefault="003B7533" w:rsidP="00291D80">
      <w:pPr>
        <w:shd w:val="clear" w:color="auto" w:fill="FFFFFF"/>
        <w:tabs>
          <w:tab w:val="left" w:pos="567"/>
        </w:tabs>
        <w:spacing w:line="260" w:lineRule="exact"/>
        <w:ind w:right="282"/>
        <w:jc w:val="both"/>
        <w:rPr>
          <w:rFonts w:ascii="Arial" w:hAnsi="Arial" w:cs="Arial"/>
          <w:b/>
        </w:rPr>
      </w:pPr>
    </w:p>
    <w:p w:rsidR="003B7533" w:rsidRDefault="003B7533" w:rsidP="00291D80">
      <w:pPr>
        <w:shd w:val="clear" w:color="auto" w:fill="FFFFFF"/>
        <w:tabs>
          <w:tab w:val="left" w:pos="567"/>
        </w:tabs>
        <w:spacing w:line="260" w:lineRule="exact"/>
        <w:ind w:right="282"/>
        <w:jc w:val="both"/>
        <w:rPr>
          <w:rFonts w:ascii="Arial" w:hAnsi="Arial" w:cs="Arial"/>
          <w:b/>
        </w:rPr>
      </w:pPr>
    </w:p>
    <w:p w:rsidR="003B7533" w:rsidRDefault="003B7533" w:rsidP="00291D80">
      <w:pPr>
        <w:shd w:val="clear" w:color="auto" w:fill="FFFFFF"/>
        <w:tabs>
          <w:tab w:val="left" w:pos="567"/>
        </w:tabs>
        <w:spacing w:line="260" w:lineRule="exact"/>
        <w:ind w:right="282"/>
        <w:jc w:val="both"/>
        <w:rPr>
          <w:rFonts w:ascii="Arial" w:hAnsi="Arial" w:cs="Arial"/>
          <w:b/>
        </w:rPr>
      </w:pPr>
    </w:p>
    <w:p w:rsidR="003B7533" w:rsidRDefault="003B7533" w:rsidP="00291D80">
      <w:pPr>
        <w:shd w:val="clear" w:color="auto" w:fill="FFFFFF"/>
        <w:tabs>
          <w:tab w:val="left" w:pos="567"/>
        </w:tabs>
        <w:spacing w:line="260" w:lineRule="exact"/>
        <w:ind w:right="282"/>
        <w:jc w:val="both"/>
        <w:rPr>
          <w:rFonts w:ascii="Arial" w:hAnsi="Arial" w:cs="Arial"/>
          <w:b/>
        </w:rPr>
      </w:pPr>
    </w:p>
    <w:p w:rsidR="003B7533" w:rsidRDefault="003B7533" w:rsidP="00291D80">
      <w:pPr>
        <w:shd w:val="clear" w:color="auto" w:fill="FFFFFF"/>
        <w:tabs>
          <w:tab w:val="left" w:pos="567"/>
        </w:tabs>
        <w:spacing w:line="260" w:lineRule="exact"/>
        <w:ind w:right="282"/>
        <w:jc w:val="both"/>
        <w:rPr>
          <w:rFonts w:ascii="Arial" w:hAnsi="Arial" w:cs="Arial"/>
          <w:b/>
        </w:rPr>
        <w:sectPr w:rsidR="003B7533" w:rsidSect="004D23F3">
          <w:headerReference w:type="default" r:id="rId193"/>
          <w:pgSz w:w="11906" w:h="16838" w:code="9"/>
          <w:pgMar w:top="284" w:right="992" w:bottom="709" w:left="1418" w:header="295" w:footer="153" w:gutter="0"/>
          <w:cols w:space="720"/>
          <w:docGrid w:linePitch="272"/>
        </w:sectPr>
      </w:pPr>
    </w:p>
    <w:p w:rsidR="003B7533" w:rsidRPr="00106B49" w:rsidRDefault="007D7B0F" w:rsidP="003B7533">
      <w:pPr>
        <w:tabs>
          <w:tab w:val="left" w:pos="1418"/>
          <w:tab w:val="right" w:pos="8789"/>
        </w:tabs>
        <w:jc w:val="both"/>
        <w:rPr>
          <w:rFonts w:ascii="Arial" w:hAnsi="Arial" w:cs="Arial"/>
          <w:szCs w:val="22"/>
        </w:rPr>
      </w:pPr>
      <w:hyperlink w:anchor="Inhalt_KV_BAN230" w:history="1">
        <w:r w:rsidR="003B7533" w:rsidRPr="003B7533">
          <w:rPr>
            <w:rStyle w:val="Hyperlink"/>
            <w:rFonts w:ascii="Arial" w:hAnsi="Arial" w:cs="Arial"/>
            <w:szCs w:val="22"/>
          </w:rPr>
          <w:t>KV_BAN230</w:t>
        </w:r>
      </w:hyperlink>
      <w:r w:rsidR="003B7533" w:rsidRPr="00106B49">
        <w:rPr>
          <w:rFonts w:ascii="Arial" w:hAnsi="Arial" w:cs="Arial"/>
          <w:szCs w:val="22"/>
        </w:rPr>
        <w:tab/>
      </w:r>
      <w:bookmarkStart w:id="448" w:name="KV_BAN230_Agenda_Elektr_Buchen"/>
      <w:bookmarkEnd w:id="448"/>
      <w:r w:rsidR="003B7533" w:rsidRPr="00106B49">
        <w:rPr>
          <w:rFonts w:ascii="Arial" w:hAnsi="Arial" w:cs="Arial"/>
          <w:szCs w:val="22"/>
        </w:rPr>
        <w:t xml:space="preserve">Elektronisches Bankbuchen System </w:t>
      </w:r>
      <w:r w:rsidR="003B7533">
        <w:rPr>
          <w:rFonts w:ascii="Arial" w:hAnsi="Arial" w:cs="Arial"/>
          <w:szCs w:val="22"/>
        </w:rPr>
        <w:t>Agenda</w:t>
      </w:r>
    </w:p>
    <w:p w:rsidR="003B7533" w:rsidRDefault="003B7533" w:rsidP="00291D80">
      <w:pPr>
        <w:shd w:val="clear" w:color="auto" w:fill="FFFFFF"/>
        <w:tabs>
          <w:tab w:val="left" w:pos="567"/>
        </w:tabs>
        <w:spacing w:line="260" w:lineRule="exact"/>
        <w:ind w:right="282"/>
        <w:jc w:val="both"/>
        <w:rPr>
          <w:rFonts w:ascii="Arial" w:hAnsi="Arial" w:cs="Arial"/>
          <w:b/>
        </w:rPr>
      </w:pPr>
    </w:p>
    <w:p w:rsidR="003B7533" w:rsidRPr="009D1386" w:rsidRDefault="003B7533" w:rsidP="00470662">
      <w:pPr>
        <w:shd w:val="clear" w:color="auto" w:fill="EEECE1" w:themeFill="background2"/>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3B7533" w:rsidRDefault="003B7533" w:rsidP="00470662">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3B7533" w:rsidRDefault="003B7533" w:rsidP="00470662">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3B7533" w:rsidRDefault="003B7533" w:rsidP="00470662">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3B7533" w:rsidRDefault="003B7533" w:rsidP="00470662">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3B7533" w:rsidRDefault="003B7533" w:rsidP="00470662">
      <w:pPr>
        <w:shd w:val="clear" w:color="auto" w:fill="EEECE1" w:themeFill="background2"/>
        <w:ind w:right="140"/>
        <w:jc w:val="both"/>
        <w:rPr>
          <w:rFonts w:ascii="Arial" w:hAnsi="Arial" w:cs="Arial"/>
          <w:b/>
          <w:sz w:val="24"/>
          <w:szCs w:val="22"/>
          <w:u w:val="single"/>
        </w:rPr>
      </w:pPr>
    </w:p>
    <w:p w:rsidR="003B7533" w:rsidRPr="00AC6BAF" w:rsidRDefault="003B7533" w:rsidP="00470662">
      <w:pPr>
        <w:shd w:val="clear" w:color="auto" w:fill="EEECE1" w:themeFill="background2"/>
        <w:ind w:right="140"/>
        <w:jc w:val="both"/>
        <w:rPr>
          <w:rFonts w:ascii="Arial" w:hAnsi="Arial" w:cs="Arial"/>
          <w:b/>
          <w:szCs w:val="22"/>
        </w:rPr>
      </w:pPr>
      <w:r>
        <w:rPr>
          <w:rFonts w:ascii="Arial" w:hAnsi="Arial" w:cs="Arial"/>
          <w:b/>
          <w:szCs w:val="22"/>
        </w:rPr>
        <w:t>Sachverhalte</w:t>
      </w:r>
      <w:r w:rsidRPr="00AC6BAF">
        <w:rPr>
          <w:rFonts w:ascii="Arial" w:hAnsi="Arial" w:cs="Arial"/>
          <w:b/>
          <w:szCs w:val="22"/>
        </w:rPr>
        <w:t>:</w:t>
      </w:r>
    </w:p>
    <w:p w:rsidR="003B7533" w:rsidRDefault="00470662" w:rsidP="00470662">
      <w:pPr>
        <w:numPr>
          <w:ilvl w:val="0"/>
          <w:numId w:val="43"/>
        </w:numPr>
        <w:shd w:val="clear" w:color="auto" w:fill="EEECE1" w:themeFill="background2"/>
        <w:ind w:left="567" w:right="140" w:hanging="567"/>
        <w:jc w:val="both"/>
        <w:rPr>
          <w:rFonts w:ascii="Arial" w:hAnsi="Arial" w:cs="Arial"/>
          <w:szCs w:val="22"/>
        </w:rPr>
      </w:pPr>
      <w:r>
        <w:rPr>
          <w:rFonts w:ascii="Arial" w:hAnsi="Arial" w:cs="Arial"/>
          <w:szCs w:val="22"/>
        </w:rPr>
        <w:t>Abrufen der Bankauszugsdaten mit VR-Networld Software</w:t>
      </w:r>
    </w:p>
    <w:p w:rsidR="003B7533" w:rsidRDefault="00470662" w:rsidP="00470662">
      <w:pPr>
        <w:numPr>
          <w:ilvl w:val="0"/>
          <w:numId w:val="43"/>
        </w:numPr>
        <w:shd w:val="clear" w:color="auto" w:fill="EEECE1" w:themeFill="background2"/>
        <w:ind w:left="567" w:right="140" w:hanging="567"/>
        <w:jc w:val="both"/>
        <w:rPr>
          <w:rFonts w:ascii="Arial" w:hAnsi="Arial" w:cs="Arial"/>
          <w:szCs w:val="22"/>
        </w:rPr>
      </w:pPr>
      <w:r>
        <w:rPr>
          <w:rFonts w:ascii="Arial" w:hAnsi="Arial" w:cs="Arial"/>
          <w:szCs w:val="22"/>
        </w:rPr>
        <w:t>Buchen mit Agenda Kontoauszugs-Manager</w:t>
      </w:r>
    </w:p>
    <w:p w:rsidR="003B7533" w:rsidRDefault="003B7533" w:rsidP="00470662">
      <w:pPr>
        <w:shd w:val="clear" w:color="auto" w:fill="EEECE1" w:themeFill="background2"/>
        <w:ind w:right="140"/>
        <w:jc w:val="both"/>
        <w:rPr>
          <w:rFonts w:ascii="Arial" w:hAnsi="Arial" w:cs="Arial"/>
          <w:szCs w:val="22"/>
        </w:rPr>
      </w:pPr>
    </w:p>
    <w:p w:rsidR="00470662" w:rsidRDefault="00470662" w:rsidP="00470662">
      <w:pPr>
        <w:shd w:val="clear" w:color="auto" w:fill="EEECE1" w:themeFill="background2"/>
        <w:jc w:val="both"/>
        <w:rPr>
          <w:rFonts w:ascii="Arial" w:hAnsi="Arial" w:cs="Arial"/>
          <w:b/>
          <w:szCs w:val="22"/>
        </w:rPr>
      </w:pPr>
      <w:r>
        <w:rPr>
          <w:rFonts w:ascii="Arial" w:hAnsi="Arial" w:cs="Arial"/>
          <w:b/>
          <w:szCs w:val="22"/>
        </w:rPr>
        <w:t>Aufgabenteilung:</w:t>
      </w:r>
    </w:p>
    <w:p w:rsidR="00470662" w:rsidRDefault="00470662" w:rsidP="00470662">
      <w:pPr>
        <w:shd w:val="clear" w:color="auto" w:fill="EEECE1" w:themeFill="background2"/>
        <w:jc w:val="both"/>
        <w:rPr>
          <w:rFonts w:ascii="Arial" w:hAnsi="Arial" w:cs="Arial"/>
          <w:b/>
          <w:szCs w:val="22"/>
        </w:rPr>
      </w:pPr>
    </w:p>
    <w:p w:rsidR="00470662" w:rsidRDefault="00470662" w:rsidP="00470662">
      <w:pPr>
        <w:shd w:val="clear" w:color="auto" w:fill="EEECE1" w:themeFill="background2"/>
        <w:jc w:val="both"/>
        <w:rPr>
          <w:rFonts w:ascii="Arial" w:hAnsi="Arial" w:cs="Arial"/>
          <w:szCs w:val="22"/>
        </w:rPr>
      </w:pPr>
      <w:r>
        <w:rPr>
          <w:rFonts w:ascii="Arial" w:hAnsi="Arial" w:cs="Arial"/>
          <w:szCs w:val="22"/>
        </w:rPr>
        <w:t xml:space="preserve">Im Rahmen der Auftragsvereinbarungen (vergleiche </w:t>
      </w:r>
      <w:hyperlink w:anchor="KV_A180a_Auftrag_Fibu" w:history="1">
        <w:r w:rsidRPr="00470662">
          <w:rPr>
            <w:rStyle w:val="Hyperlink"/>
            <w:rFonts w:ascii="Arial" w:hAnsi="Arial" w:cs="Arial"/>
            <w:i/>
            <w:szCs w:val="22"/>
          </w:rPr>
          <w:t>KV</w:t>
        </w:r>
        <w:r w:rsidRPr="00470662">
          <w:rPr>
            <w:rStyle w:val="Hyperlink"/>
            <w:rFonts w:ascii="Arial" w:hAnsi="Arial" w:cs="Arial"/>
            <w:szCs w:val="22"/>
          </w:rPr>
          <w:t>_</w:t>
        </w:r>
        <w:r w:rsidRPr="00470662">
          <w:rPr>
            <w:rStyle w:val="Hyperlink"/>
            <w:rFonts w:ascii="Arial" w:hAnsi="Arial" w:cs="Arial"/>
            <w:i/>
            <w:szCs w:val="22"/>
          </w:rPr>
          <w:t>A18</w:t>
        </w:r>
        <w:r>
          <w:rPr>
            <w:rStyle w:val="Hyperlink"/>
            <w:rFonts w:ascii="Arial" w:hAnsi="Arial" w:cs="Arial"/>
            <w:i/>
            <w:szCs w:val="22"/>
          </w:rPr>
          <w:t>0a</w:t>
        </w:r>
      </w:hyperlink>
      <w:r>
        <w:rPr>
          <w:rFonts w:ascii="Arial" w:hAnsi="Arial" w:cs="Arial"/>
          <w:szCs w:val="22"/>
        </w:rPr>
        <w:t>) wird festgelegt, ob der Mandanten oder der Steuerberater die Bankbewegungen des Mandanten in der Buchführung des Mandanten erfasst – bucht.</w:t>
      </w:r>
    </w:p>
    <w:p w:rsidR="00470662" w:rsidRDefault="00470662" w:rsidP="00470662">
      <w:pPr>
        <w:shd w:val="clear" w:color="auto" w:fill="EEECE1" w:themeFill="background2"/>
        <w:jc w:val="both"/>
        <w:rPr>
          <w:rFonts w:ascii="Arial" w:hAnsi="Arial" w:cs="Arial"/>
          <w:szCs w:val="22"/>
        </w:rPr>
      </w:pPr>
    </w:p>
    <w:p w:rsidR="00470662" w:rsidRDefault="00470662" w:rsidP="00470662">
      <w:pPr>
        <w:shd w:val="clear" w:color="auto" w:fill="EEECE1" w:themeFill="background2"/>
        <w:jc w:val="both"/>
        <w:rPr>
          <w:rFonts w:ascii="Arial" w:hAnsi="Arial" w:cs="Arial"/>
          <w:b/>
          <w:szCs w:val="22"/>
        </w:rPr>
      </w:pPr>
      <w:r>
        <w:rPr>
          <w:rFonts w:ascii="Arial" w:hAnsi="Arial" w:cs="Arial"/>
          <w:b/>
          <w:szCs w:val="22"/>
        </w:rPr>
        <w:t>Kontoauszugs-Manager</w:t>
      </w:r>
    </w:p>
    <w:p w:rsidR="00470662" w:rsidRDefault="00470662" w:rsidP="00470662">
      <w:pPr>
        <w:shd w:val="clear" w:color="auto" w:fill="EEECE1" w:themeFill="background2"/>
        <w:jc w:val="both"/>
        <w:rPr>
          <w:rFonts w:ascii="Arial" w:hAnsi="Arial" w:cs="Arial"/>
          <w:b/>
          <w:szCs w:val="22"/>
        </w:rPr>
      </w:pPr>
    </w:p>
    <w:p w:rsidR="00470662" w:rsidRDefault="00470662" w:rsidP="00470662">
      <w:pPr>
        <w:shd w:val="clear" w:color="auto" w:fill="EEECE1" w:themeFill="background2"/>
        <w:jc w:val="both"/>
        <w:rPr>
          <w:rFonts w:ascii="Arial" w:hAnsi="Arial" w:cs="Arial"/>
          <w:b/>
          <w:szCs w:val="22"/>
        </w:rPr>
      </w:pPr>
      <w:r>
        <w:rPr>
          <w:rFonts w:ascii="Arial" w:hAnsi="Arial" w:cs="Arial"/>
          <w:b/>
          <w:szCs w:val="22"/>
        </w:rPr>
        <w:t>Abrufen der Bankdaten</w:t>
      </w:r>
    </w:p>
    <w:p w:rsidR="00470662" w:rsidRDefault="00470662" w:rsidP="00470662">
      <w:pPr>
        <w:shd w:val="clear" w:color="auto" w:fill="EEECE1" w:themeFill="background2"/>
        <w:jc w:val="both"/>
        <w:rPr>
          <w:rFonts w:ascii="Arial" w:hAnsi="Arial" w:cs="Arial"/>
          <w:b/>
          <w:szCs w:val="22"/>
        </w:rPr>
      </w:pPr>
      <w:r>
        <w:rPr>
          <w:rFonts w:ascii="Arial" w:hAnsi="Arial" w:cs="Arial"/>
          <w:b/>
          <w:szCs w:val="22"/>
        </w:rPr>
        <w:t>VR-Networld Software der VR-Bank</w:t>
      </w:r>
    </w:p>
    <w:p w:rsidR="00470662" w:rsidRDefault="00470662" w:rsidP="00470662">
      <w:pPr>
        <w:shd w:val="clear" w:color="auto" w:fill="EEECE1" w:themeFill="background2"/>
        <w:jc w:val="both"/>
        <w:rPr>
          <w:rFonts w:ascii="Arial" w:hAnsi="Arial" w:cs="Arial"/>
          <w:szCs w:val="22"/>
        </w:rPr>
      </w:pPr>
      <w:r w:rsidRPr="00B015CB">
        <w:rPr>
          <w:rFonts w:ascii="Arial" w:hAnsi="Arial" w:cs="Arial"/>
          <w:szCs w:val="22"/>
        </w:rPr>
        <w:t xml:space="preserve">Es werden die Bankdaten abgerufen und als </w:t>
      </w:r>
      <w:r>
        <w:rPr>
          <w:rFonts w:ascii="Arial" w:hAnsi="Arial" w:cs="Arial"/>
          <w:szCs w:val="22"/>
        </w:rPr>
        <w:t>MT940-Datei auf dem Rechner dem Rechner des Unternehmens gespeichert.</w:t>
      </w:r>
    </w:p>
    <w:p w:rsidR="00470662" w:rsidRDefault="00470662" w:rsidP="00470662">
      <w:pPr>
        <w:shd w:val="clear" w:color="auto" w:fill="EEECE1" w:themeFill="background2"/>
        <w:jc w:val="both"/>
        <w:rPr>
          <w:rFonts w:ascii="Arial" w:hAnsi="Arial" w:cs="Arial"/>
          <w:szCs w:val="22"/>
        </w:rPr>
      </w:pPr>
      <w:r>
        <w:rPr>
          <w:rFonts w:ascii="Arial" w:hAnsi="Arial" w:cs="Arial"/>
          <w:szCs w:val="22"/>
        </w:rPr>
        <w:t>Pfad, auf dem die MT940-Datei gespeichert wird: ________________________________________</w:t>
      </w:r>
    </w:p>
    <w:p w:rsidR="00470662" w:rsidRDefault="00470662" w:rsidP="00470662">
      <w:pPr>
        <w:shd w:val="clear" w:color="auto" w:fill="EEECE1" w:themeFill="background2"/>
        <w:jc w:val="both"/>
        <w:rPr>
          <w:rFonts w:ascii="Arial" w:hAnsi="Arial" w:cs="Arial"/>
          <w:szCs w:val="22"/>
        </w:rPr>
      </w:pPr>
    </w:p>
    <w:p w:rsidR="00470662" w:rsidRDefault="00470662" w:rsidP="00470662">
      <w:pPr>
        <w:shd w:val="clear" w:color="auto" w:fill="EEECE1" w:themeFill="background2"/>
        <w:jc w:val="both"/>
        <w:rPr>
          <w:rFonts w:ascii="Arial" w:hAnsi="Arial" w:cs="Arial"/>
          <w:b/>
          <w:szCs w:val="22"/>
        </w:rPr>
      </w:pPr>
      <w:r w:rsidRPr="00B015CB">
        <w:rPr>
          <w:rFonts w:ascii="Arial" w:hAnsi="Arial" w:cs="Arial"/>
          <w:b/>
          <w:szCs w:val="22"/>
        </w:rPr>
        <w:t>Agenda</w:t>
      </w:r>
      <w:r>
        <w:rPr>
          <w:rFonts w:ascii="Arial" w:hAnsi="Arial" w:cs="Arial"/>
          <w:b/>
          <w:szCs w:val="22"/>
        </w:rPr>
        <w:t xml:space="preserve"> Kontoauszugs-Manager</w:t>
      </w:r>
    </w:p>
    <w:p w:rsidR="00470662" w:rsidRDefault="00470662" w:rsidP="00470662">
      <w:pPr>
        <w:shd w:val="clear" w:color="auto" w:fill="EEECE1" w:themeFill="background2"/>
        <w:jc w:val="both"/>
        <w:rPr>
          <w:rFonts w:ascii="Arial" w:hAnsi="Arial" w:cs="Arial"/>
          <w:szCs w:val="22"/>
        </w:rPr>
      </w:pPr>
      <w:r>
        <w:rPr>
          <w:rFonts w:ascii="Arial" w:hAnsi="Arial" w:cs="Arial"/>
          <w:szCs w:val="22"/>
        </w:rPr>
        <w:t>Der Aufruf erfolgt in der Buchungserfassung über die Schaltfläche „Kontoauszugs-Manager“.</w:t>
      </w:r>
    </w:p>
    <w:p w:rsidR="00470662" w:rsidRDefault="00470662" w:rsidP="00470662">
      <w:pPr>
        <w:shd w:val="clear" w:color="auto" w:fill="EEECE1" w:themeFill="background2"/>
        <w:jc w:val="both"/>
        <w:rPr>
          <w:rFonts w:ascii="Arial" w:hAnsi="Arial" w:cs="Arial"/>
          <w:szCs w:val="22"/>
        </w:rPr>
      </w:pPr>
    </w:p>
    <w:p w:rsidR="00470662" w:rsidRDefault="00470662" w:rsidP="00470662">
      <w:pPr>
        <w:shd w:val="clear" w:color="auto" w:fill="EEECE1" w:themeFill="background2"/>
        <w:jc w:val="both"/>
        <w:rPr>
          <w:rFonts w:ascii="Arial" w:hAnsi="Arial" w:cs="Arial"/>
          <w:szCs w:val="22"/>
        </w:rPr>
      </w:pPr>
      <w:r>
        <w:rPr>
          <w:rFonts w:ascii="Arial" w:hAnsi="Arial" w:cs="Arial"/>
          <w:szCs w:val="22"/>
        </w:rPr>
        <w:t>Das Programm überprüft die Übereinstimmung mit dem übermittelten Bankbestand und dem Bankbestand laut letzter Buchführungserfassung.</w:t>
      </w:r>
    </w:p>
    <w:p w:rsidR="00470662" w:rsidRDefault="00470662" w:rsidP="00470662">
      <w:pPr>
        <w:shd w:val="clear" w:color="auto" w:fill="EEECE1" w:themeFill="background2"/>
        <w:jc w:val="both"/>
        <w:rPr>
          <w:rFonts w:ascii="Arial" w:hAnsi="Arial" w:cs="Arial"/>
          <w:szCs w:val="22"/>
        </w:rPr>
      </w:pPr>
      <w:r>
        <w:rPr>
          <w:rFonts w:ascii="Arial" w:hAnsi="Arial" w:cs="Arial"/>
          <w:szCs w:val="22"/>
        </w:rPr>
        <w:t>Eventuelle Differenzen sind abzuklären, bevor mit der Datenübernahme begonnen werden kann.</w:t>
      </w:r>
    </w:p>
    <w:p w:rsidR="00470662" w:rsidRDefault="00470662" w:rsidP="00470662">
      <w:pPr>
        <w:shd w:val="clear" w:color="auto" w:fill="EEECE1" w:themeFill="background2"/>
        <w:jc w:val="both"/>
        <w:rPr>
          <w:rFonts w:ascii="Arial" w:hAnsi="Arial" w:cs="Arial"/>
          <w:szCs w:val="22"/>
        </w:rPr>
      </w:pPr>
    </w:p>
    <w:p w:rsidR="00B22DA1" w:rsidRDefault="00470662" w:rsidP="00470662">
      <w:pPr>
        <w:shd w:val="clear" w:color="auto" w:fill="EEECE1" w:themeFill="background2"/>
        <w:jc w:val="both"/>
        <w:rPr>
          <w:rFonts w:ascii="Arial" w:hAnsi="Arial" w:cs="Arial"/>
          <w:szCs w:val="22"/>
        </w:rPr>
      </w:pPr>
      <w:r>
        <w:rPr>
          <w:rFonts w:ascii="Arial" w:hAnsi="Arial" w:cs="Arial"/>
          <w:szCs w:val="22"/>
        </w:rPr>
        <w:t>Danach kann mit der Verarbeitung der Buchungsvorschläge des Programms begonnen werden.</w:t>
      </w:r>
      <w:r w:rsidR="00B22DA1">
        <w:rPr>
          <w:rFonts w:ascii="Arial" w:hAnsi="Arial" w:cs="Arial"/>
          <w:szCs w:val="22"/>
        </w:rPr>
        <w:t xml:space="preserve"> </w:t>
      </w:r>
      <w:r>
        <w:rPr>
          <w:rFonts w:ascii="Arial" w:hAnsi="Arial" w:cs="Arial"/>
          <w:szCs w:val="22"/>
        </w:rPr>
        <w:t>Die</w:t>
      </w:r>
    </w:p>
    <w:p w:rsidR="00470662" w:rsidRDefault="00470662" w:rsidP="00470662">
      <w:pPr>
        <w:shd w:val="clear" w:color="auto" w:fill="EEECE1" w:themeFill="background2"/>
        <w:jc w:val="both"/>
        <w:rPr>
          <w:rFonts w:ascii="Arial" w:hAnsi="Arial" w:cs="Arial"/>
          <w:szCs w:val="22"/>
        </w:rPr>
      </w:pPr>
      <w:r>
        <w:rPr>
          <w:rFonts w:ascii="Arial" w:hAnsi="Arial" w:cs="Arial"/>
          <w:szCs w:val="22"/>
        </w:rPr>
        <w:t>Programmbeschreibung von Agenda wird in der jeweiligen Version der Verfahrensdokumentation angefügt.</w:t>
      </w:r>
    </w:p>
    <w:p w:rsidR="00470662" w:rsidRDefault="00470662" w:rsidP="00470662">
      <w:pPr>
        <w:shd w:val="clear" w:color="auto" w:fill="EEECE1" w:themeFill="background2"/>
        <w:jc w:val="both"/>
        <w:rPr>
          <w:rFonts w:ascii="Arial" w:hAnsi="Arial" w:cs="Arial"/>
          <w:szCs w:val="22"/>
        </w:rPr>
      </w:pPr>
    </w:p>
    <w:p w:rsidR="00470662" w:rsidRPr="00012499" w:rsidRDefault="00470662" w:rsidP="00470662">
      <w:pPr>
        <w:shd w:val="clear" w:color="auto" w:fill="EEECE1" w:themeFill="background2"/>
        <w:jc w:val="both"/>
        <w:rPr>
          <w:rFonts w:ascii="Arial" w:hAnsi="Arial" w:cs="Arial"/>
          <w:b/>
          <w:szCs w:val="22"/>
        </w:rPr>
      </w:pPr>
      <w:r w:rsidRPr="00012499">
        <w:rPr>
          <w:rFonts w:ascii="Arial" w:hAnsi="Arial" w:cs="Arial"/>
          <w:b/>
          <w:szCs w:val="22"/>
        </w:rPr>
        <w:t>Protokoll:</w:t>
      </w:r>
    </w:p>
    <w:p w:rsidR="00470662" w:rsidRDefault="00470662" w:rsidP="00470662">
      <w:pPr>
        <w:shd w:val="clear" w:color="auto" w:fill="EEECE1" w:themeFill="background2"/>
        <w:jc w:val="both"/>
        <w:rPr>
          <w:rFonts w:ascii="Arial" w:hAnsi="Arial" w:cs="Arial"/>
          <w:szCs w:val="22"/>
        </w:rPr>
      </w:pPr>
      <w:r>
        <w:rPr>
          <w:rFonts w:ascii="Arial" w:hAnsi="Arial" w:cs="Arial"/>
          <w:szCs w:val="22"/>
        </w:rPr>
        <w:t>Das Programm erstellt ein Protokoll über die übernommenen Buchungsvorschläge. Nach der</w:t>
      </w:r>
    </w:p>
    <w:p w:rsidR="00470662" w:rsidRDefault="00470662" w:rsidP="00470662">
      <w:pPr>
        <w:shd w:val="clear" w:color="auto" w:fill="EEECE1" w:themeFill="background2"/>
        <w:jc w:val="both"/>
        <w:rPr>
          <w:rFonts w:ascii="Arial" w:hAnsi="Arial" w:cs="Arial"/>
          <w:szCs w:val="22"/>
        </w:rPr>
      </w:pPr>
      <w:r>
        <w:rPr>
          <w:rFonts w:ascii="Arial" w:hAnsi="Arial" w:cs="Arial"/>
          <w:szCs w:val="22"/>
        </w:rPr>
        <w:t xml:space="preserve">Programmbeschreibung kann das Protokoll </w:t>
      </w:r>
      <w:r w:rsidRPr="00012499">
        <w:rPr>
          <w:rFonts w:ascii="Arial" w:hAnsi="Arial" w:cs="Arial"/>
          <w:szCs w:val="22"/>
        </w:rPr>
        <w:t xml:space="preserve">später jederzeit über </w:t>
      </w:r>
      <w:r w:rsidR="00695097">
        <w:rPr>
          <w:rFonts w:ascii="Arial" w:hAnsi="Arial" w:cs="Arial"/>
          <w:szCs w:val="22"/>
        </w:rPr>
        <w:t>„</w:t>
      </w:r>
      <w:r w:rsidRPr="00012499">
        <w:rPr>
          <w:rFonts w:ascii="Arial" w:hAnsi="Arial" w:cs="Arial"/>
          <w:szCs w:val="22"/>
        </w:rPr>
        <w:t>Buchungsvorschläge</w:t>
      </w:r>
      <w:r w:rsidR="00695097">
        <w:rPr>
          <w:rFonts w:ascii="Arial" w:hAnsi="Arial" w:cs="Arial"/>
          <w:szCs w:val="22"/>
        </w:rPr>
        <w:t xml:space="preserve">“ </w:t>
      </w:r>
      <w:r w:rsidRPr="00012499">
        <w:rPr>
          <w:rFonts w:ascii="Arial" w:hAnsi="Arial" w:cs="Arial"/>
          <w:szCs w:val="22"/>
        </w:rPr>
        <w:t>geöffnet werden.</w:t>
      </w:r>
      <w:r>
        <w:rPr>
          <w:rFonts w:ascii="Arial" w:hAnsi="Arial" w:cs="Arial"/>
          <w:szCs w:val="22"/>
        </w:rPr>
        <w:t xml:space="preserve"> </w:t>
      </w:r>
    </w:p>
    <w:p w:rsidR="003B7533" w:rsidRPr="00DB38E7" w:rsidRDefault="003B7533" w:rsidP="003B7533">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470662">
        <w:rPr>
          <w:rFonts w:ascii="Arial" w:hAnsi="Arial" w:cs="Arial"/>
        </w:rPr>
        <w:instrText>HYPERLINK  \l "KV_BAN230_Agenda_Elektr_Buchen"</w:instrText>
      </w:r>
      <w:r>
        <w:rPr>
          <w:rFonts w:ascii="Arial" w:hAnsi="Arial" w:cs="Arial"/>
        </w:rPr>
        <w:fldChar w:fldCharType="separate"/>
      </w:r>
      <w:r w:rsidRPr="00DB38E7">
        <w:rPr>
          <w:rStyle w:val="Hyperlink"/>
          <w:rFonts w:ascii="Arial" w:hAnsi="Arial" w:cs="Arial"/>
        </w:rPr>
        <w:t>Nach oben</w:t>
      </w:r>
    </w:p>
    <w:p w:rsidR="003B7533" w:rsidRPr="00DB38E7" w:rsidRDefault="003B7533" w:rsidP="003B7533">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470662">
        <w:rPr>
          <w:rFonts w:ascii="Arial" w:hAnsi="Arial" w:cs="Arial"/>
        </w:rPr>
        <w:instrText>HYPERLINK  \l "Inhalt_KV_BAN230"</w:instrText>
      </w:r>
      <w:r>
        <w:rPr>
          <w:rFonts w:ascii="Arial" w:hAnsi="Arial" w:cs="Arial"/>
        </w:rPr>
        <w:fldChar w:fldCharType="separate"/>
      </w:r>
      <w:r w:rsidRPr="00DB38E7">
        <w:rPr>
          <w:rStyle w:val="Hyperlink"/>
          <w:rFonts w:ascii="Arial" w:hAnsi="Arial" w:cs="Arial"/>
        </w:rPr>
        <w:t>Zum Inhaltsverzeichnis</w:t>
      </w:r>
    </w:p>
    <w:p w:rsidR="00726A67" w:rsidRDefault="003B7533"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hyperlink w:anchor="BAN_230_Agenda_Bank_Buchen" w:history="1">
        <w:r w:rsidRPr="00DB38E7">
          <w:rPr>
            <w:rStyle w:val="Hyperlink"/>
            <w:rFonts w:ascii="Arial" w:hAnsi="Arial" w:cs="Arial"/>
          </w:rPr>
          <w:t>Zum E</w:t>
        </w:r>
        <w:r>
          <w:rPr>
            <w:rStyle w:val="Hyperlink"/>
            <w:rFonts w:ascii="Arial" w:hAnsi="Arial" w:cs="Arial"/>
          </w:rPr>
          <w:t>rläuterungsteil</w:t>
        </w:r>
      </w:hyperlink>
    </w:p>
    <w:p w:rsidR="00726A67" w:rsidRDefault="00726A67" w:rsidP="00291D80">
      <w:pPr>
        <w:shd w:val="clear" w:color="auto" w:fill="FFFFFF"/>
        <w:tabs>
          <w:tab w:val="left" w:pos="567"/>
        </w:tabs>
        <w:spacing w:line="260" w:lineRule="exact"/>
        <w:ind w:right="282"/>
        <w:jc w:val="both"/>
        <w:rPr>
          <w:rFonts w:ascii="Arial" w:hAnsi="Arial" w:cs="Arial"/>
          <w:b/>
        </w:rPr>
        <w:sectPr w:rsidR="00726A67" w:rsidSect="004D23F3">
          <w:headerReference w:type="default" r:id="rId194"/>
          <w:pgSz w:w="11906" w:h="16838" w:code="9"/>
          <w:pgMar w:top="284" w:right="992" w:bottom="709" w:left="1418" w:header="295" w:footer="153" w:gutter="0"/>
          <w:cols w:space="720"/>
          <w:docGrid w:linePitch="272"/>
        </w:sectPr>
      </w:pPr>
    </w:p>
    <w:p w:rsidR="00044084" w:rsidRPr="0077479F" w:rsidRDefault="007D7B0F" w:rsidP="00044084">
      <w:pPr>
        <w:shd w:val="clear" w:color="auto" w:fill="FFFFFF"/>
        <w:tabs>
          <w:tab w:val="left" w:pos="567"/>
        </w:tabs>
        <w:spacing w:line="260" w:lineRule="exact"/>
        <w:ind w:right="140"/>
        <w:jc w:val="both"/>
        <w:rPr>
          <w:rFonts w:ascii="Arial" w:hAnsi="Arial" w:cs="Arial"/>
          <w:b/>
        </w:rPr>
      </w:pPr>
      <w:hyperlink w:anchor="Inhalt_KV_EIN100" w:history="1">
        <w:r w:rsidR="00044084" w:rsidRPr="0077479F">
          <w:rPr>
            <w:rStyle w:val="Hyperlink"/>
            <w:rFonts w:ascii="Arial" w:hAnsi="Arial" w:cs="Arial"/>
            <w:b/>
          </w:rPr>
          <w:t>KV_</w:t>
        </w:r>
        <w:r w:rsidR="00726A67" w:rsidRPr="0077479F">
          <w:rPr>
            <w:rStyle w:val="Hyperlink"/>
            <w:rFonts w:ascii="Arial" w:hAnsi="Arial" w:cs="Arial"/>
            <w:b/>
          </w:rPr>
          <w:t>EIN100</w:t>
        </w:r>
      </w:hyperlink>
      <w:r w:rsidR="00044084" w:rsidRPr="0077479F">
        <w:rPr>
          <w:rFonts w:ascii="Arial" w:hAnsi="Arial" w:cs="Arial"/>
          <w:b/>
        </w:rPr>
        <w:t xml:space="preserve"> </w:t>
      </w:r>
      <w:bookmarkStart w:id="449" w:name="KV_EIN100_Eingangsrechnung_bearbeiten"/>
      <w:bookmarkEnd w:id="449"/>
      <w:r w:rsidR="00044084" w:rsidRPr="0077479F">
        <w:rPr>
          <w:rFonts w:ascii="Arial" w:hAnsi="Arial" w:cs="Arial"/>
          <w:b/>
        </w:rPr>
        <w:t>Eingangsrechnung in Papierform bearbeiten</w:t>
      </w:r>
    </w:p>
    <w:p w:rsidR="00726A67" w:rsidRDefault="00726A67" w:rsidP="00044084">
      <w:pPr>
        <w:shd w:val="clear" w:color="auto" w:fill="FFFFFF" w:themeFill="background1"/>
        <w:spacing w:line="360" w:lineRule="auto"/>
        <w:ind w:right="140"/>
        <w:jc w:val="both"/>
        <w:rPr>
          <w:rFonts w:ascii="Arial" w:hAnsi="Arial" w:cs="Arial"/>
          <w:b/>
          <w:sz w:val="24"/>
          <w:szCs w:val="22"/>
          <w:u w:val="single"/>
        </w:rPr>
      </w:pP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Pr>
          <w:rFonts w:ascii="Arial" w:hAnsi="Arial" w:cs="Arial"/>
          <w:b/>
          <w:sz w:val="24"/>
          <w:szCs w:val="22"/>
          <w:u w:val="single"/>
        </w:rPr>
        <w:t>Papierbelege sammeln, prüfen, kontieren, buchen, archivieren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726A67" w:rsidRPr="00A53991"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726A67" w:rsidRPr="00F36C5A"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 xml:space="preserve">1.1. </w:t>
      </w:r>
      <w:r>
        <w:rPr>
          <w:rFonts w:ascii="Arial" w:hAnsi="Arial" w:cs="Arial"/>
          <w:b/>
          <w:szCs w:val="22"/>
        </w:rPr>
        <w:tab/>
      </w:r>
      <w:r w:rsidRPr="00F36C5A">
        <w:rPr>
          <w:rFonts w:ascii="Arial" w:hAnsi="Arial" w:cs="Arial"/>
          <w:b/>
          <w:szCs w:val="22"/>
        </w:rPr>
        <w:t>Entstehung von Eingangsrechnungen in Papierform</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Posteingang. Briefumschlag öffnen, Rechnung entnehmen.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Fax: Rechnung aus dem Faxgerät entnehmen.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Computerfax: Rechnung ausdrucken.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E-Mail: Rechnung ausdrucken.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1.2.</w:t>
      </w:r>
      <w:r>
        <w:rPr>
          <w:rFonts w:ascii="Arial" w:hAnsi="Arial" w:cs="Arial"/>
          <w:b/>
          <w:szCs w:val="22"/>
        </w:rPr>
        <w:tab/>
        <w:t>Prüfung der Richtigkeit des Rechnungsempfängers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 xml:space="preserve">Offenbar falsch zugestellte Rechnungen sind ohne weitere Bearbeitung an den Absender </w:t>
      </w:r>
      <w:r>
        <w:rPr>
          <w:rFonts w:ascii="Arial" w:hAnsi="Arial" w:cs="Arial"/>
          <w:szCs w:val="22"/>
        </w:rPr>
        <w:tab/>
      </w:r>
      <w:r>
        <w:rPr>
          <w:rFonts w:ascii="Arial" w:hAnsi="Arial" w:cs="Arial"/>
          <w:szCs w:val="22"/>
        </w:rPr>
        <w:tab/>
      </w:r>
      <w:r>
        <w:rPr>
          <w:rFonts w:ascii="Arial" w:hAnsi="Arial" w:cs="Arial"/>
          <w:szCs w:val="22"/>
        </w:rPr>
        <w:tab/>
        <w:t>zurück zu senden (Tz. 1.7. beachten).</w:t>
      </w:r>
    </w:p>
    <w:p w:rsidR="00726A67" w:rsidRPr="00F36C5A"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Sicherung der Eingangsrechnungen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67" w:right="140" w:hanging="567"/>
        <w:jc w:val="both"/>
        <w:rPr>
          <w:rFonts w:ascii="Arial" w:hAnsi="Arial" w:cs="Arial"/>
          <w:b/>
          <w:szCs w:val="22"/>
        </w:rPr>
      </w:pPr>
      <w:r>
        <w:rPr>
          <w:rFonts w:ascii="Arial" w:hAnsi="Arial" w:cs="Arial"/>
          <w:b/>
          <w:szCs w:val="22"/>
        </w:rPr>
        <w:tab/>
        <w:t>1.3.1.</w:t>
      </w:r>
      <w:r>
        <w:rPr>
          <w:rFonts w:ascii="Arial" w:hAnsi="Arial" w:cs="Arial"/>
          <w:b/>
          <w:szCs w:val="22"/>
        </w:rPr>
        <w:tab/>
        <w:t>Nummerierung der Eingangsrechnung (Eingangsrechnungsnummer)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t>Jede Rechnung ist mit einer fortlaufenden, im Januar mit 1 beginnenden Rechnungsnummer zu versehen (Eingangsrechnungsnummer).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r>
      <w:r w:rsidRPr="00DA1D7E">
        <w:rPr>
          <w:rFonts w:ascii="Arial" w:hAnsi="Arial" w:cs="Arial"/>
          <w:b/>
          <w:szCs w:val="22"/>
        </w:rPr>
        <w:t>Achtung:</w:t>
      </w:r>
      <w:r>
        <w:rPr>
          <w:rFonts w:ascii="Arial" w:hAnsi="Arial" w:cs="Arial"/>
          <w:szCs w:val="22"/>
        </w:rPr>
        <w:t xml:space="preserve"> Es ist darauf zu achten, dass durch die Anbringung der laufenden Nummer die bisher sichtbaren Daten der Rechnung nicht überschrieben oder überdeckt 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1.3.2.</w:t>
      </w:r>
      <w:r>
        <w:rPr>
          <w:rFonts w:ascii="Arial" w:hAnsi="Arial" w:cs="Arial"/>
          <w:b/>
          <w:szCs w:val="22"/>
        </w:rPr>
        <w:tab/>
        <w:t>Durch Ablage in besonderen Mappen oder Ordnern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Vergleiche Erläuterungen bei 1.8. bis 1.11.</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1.3.3.</w:t>
      </w:r>
      <w:r>
        <w:rPr>
          <w:rFonts w:ascii="Arial" w:hAnsi="Arial" w:cs="Arial"/>
          <w:b/>
          <w:szCs w:val="22"/>
        </w:rPr>
        <w:tab/>
        <w:t>Zeitgerechte Erfassung in Grund(buch)aufzeichnungen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 xml:space="preserve">Vergleiche Formblätter </w:t>
      </w:r>
      <w:hyperlink w:anchor="KV_EIN100_Eingangsrechnung_bearbeiten" w:history="1">
        <w:r w:rsidR="0077479F" w:rsidRPr="0077479F">
          <w:rPr>
            <w:rStyle w:val="Hyperlink"/>
            <w:rFonts w:ascii="Arial" w:hAnsi="Arial" w:cs="Arial"/>
            <w:i/>
            <w:szCs w:val="22"/>
          </w:rPr>
          <w:t>KV_</w:t>
        </w:r>
        <w:r w:rsidRPr="0077479F">
          <w:rPr>
            <w:rStyle w:val="Hyperlink"/>
            <w:rFonts w:ascii="Arial" w:hAnsi="Arial" w:cs="Arial"/>
            <w:i/>
            <w:caps/>
            <w:szCs w:val="22"/>
          </w:rPr>
          <w:t>EIN101</w:t>
        </w:r>
      </w:hyperlink>
      <w:r w:rsidR="0077479F">
        <w:rPr>
          <w:rFonts w:ascii="Arial" w:hAnsi="Arial" w:cs="Arial"/>
          <w:i/>
          <w:caps/>
          <w:szCs w:val="22"/>
        </w:rPr>
        <w:t xml:space="preserve"> |</w:t>
      </w:r>
      <w:r w:rsidRPr="0077479F">
        <w:rPr>
          <w:rFonts w:ascii="Arial" w:hAnsi="Arial" w:cs="Arial"/>
          <w:i/>
          <w:caps/>
          <w:szCs w:val="22"/>
        </w:rPr>
        <w:t xml:space="preserve"> </w:t>
      </w:r>
      <w:hyperlink w:anchor="KV_EIN102a_Eingangsrechnung_DATEV_U_Onl" w:history="1">
        <w:r w:rsidR="0077479F" w:rsidRPr="0077479F">
          <w:rPr>
            <w:rStyle w:val="Hyperlink"/>
            <w:rFonts w:ascii="Arial" w:hAnsi="Arial" w:cs="Arial"/>
            <w:i/>
            <w:caps/>
            <w:szCs w:val="22"/>
          </w:rPr>
          <w:t>KV_</w:t>
        </w:r>
        <w:r w:rsidRPr="0077479F">
          <w:rPr>
            <w:rStyle w:val="Hyperlink"/>
            <w:rFonts w:ascii="Arial" w:hAnsi="Arial" w:cs="Arial"/>
            <w:i/>
            <w:caps/>
            <w:szCs w:val="22"/>
          </w:rPr>
          <w:t>EIN102</w:t>
        </w:r>
      </w:hyperlink>
      <w:r w:rsidR="0077479F">
        <w:rPr>
          <w:rFonts w:ascii="Arial" w:hAnsi="Arial" w:cs="Arial"/>
          <w:i/>
          <w:caps/>
          <w:szCs w:val="22"/>
        </w:rPr>
        <w:t xml:space="preserve"> |</w:t>
      </w:r>
      <w:r w:rsidRPr="0077479F">
        <w:rPr>
          <w:rFonts w:ascii="Arial" w:hAnsi="Arial" w:cs="Arial"/>
          <w:i/>
          <w:caps/>
          <w:szCs w:val="22"/>
        </w:rPr>
        <w:t xml:space="preserve"> </w:t>
      </w:r>
      <w:hyperlink w:anchor="EIN_103_Untern_onl_Belegerfassg_StB" w:history="1">
        <w:r w:rsidR="000C05DC" w:rsidRPr="000C05DC">
          <w:rPr>
            <w:rStyle w:val="Hyperlink"/>
            <w:rFonts w:ascii="Arial" w:hAnsi="Arial" w:cs="Arial"/>
            <w:i/>
            <w:caps/>
            <w:szCs w:val="22"/>
          </w:rPr>
          <w:t>EIN103</w:t>
        </w:r>
      </w:hyperlink>
      <w:r w:rsidR="000C05DC">
        <w:rPr>
          <w:rFonts w:ascii="Arial" w:hAnsi="Arial" w:cs="Arial"/>
          <w:i/>
          <w:caps/>
          <w:szCs w:val="22"/>
        </w:rPr>
        <w:t xml:space="preserve"> | </w:t>
      </w:r>
      <w:hyperlink w:anchor="EIN_104_Rechn_Eing_Buch_CVS_Mandant" w:history="1">
        <w:r w:rsidR="000C05DC" w:rsidRPr="000C05DC">
          <w:rPr>
            <w:rStyle w:val="Hyperlink"/>
            <w:rFonts w:ascii="Arial" w:hAnsi="Arial" w:cs="Arial"/>
            <w:i/>
            <w:caps/>
            <w:szCs w:val="22"/>
          </w:rPr>
          <w:t>EIN104</w:t>
        </w:r>
      </w:hyperlink>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1.3.4.</w:t>
      </w:r>
      <w:r>
        <w:rPr>
          <w:rFonts w:ascii="Arial" w:hAnsi="Arial" w:cs="Arial"/>
          <w:b/>
          <w:szCs w:val="22"/>
        </w:rPr>
        <w:tab/>
        <w:t>Vergabe eines Bar</w:t>
      </w:r>
      <w:r w:rsidR="000C05DC">
        <w:rPr>
          <w:rFonts w:ascii="Arial" w:hAnsi="Arial" w:cs="Arial"/>
          <w:b/>
          <w:szCs w:val="22"/>
        </w:rPr>
        <w:t>codes mit anschließendem Scannen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 xml:space="preserve">Vergleiche Scannen Formblätter </w:t>
      </w:r>
      <w:hyperlink w:anchor="A260_Scann_Anwendungen" w:history="1">
        <w:r w:rsidR="002965FF" w:rsidRPr="000C05DC">
          <w:rPr>
            <w:rStyle w:val="Hyperlink"/>
            <w:rFonts w:ascii="Arial" w:hAnsi="Arial" w:cs="Arial"/>
            <w:i/>
            <w:szCs w:val="22"/>
          </w:rPr>
          <w:t>A260</w:t>
        </w:r>
      </w:hyperlink>
      <w:r w:rsidR="000C05DC" w:rsidRPr="000C05DC">
        <w:rPr>
          <w:rFonts w:ascii="Arial" w:hAnsi="Arial" w:cs="Arial"/>
          <w:i/>
          <w:szCs w:val="22"/>
        </w:rPr>
        <w:t xml:space="preserve"> </w:t>
      </w:r>
      <w:r w:rsidR="0077479F" w:rsidRPr="000C05DC">
        <w:rPr>
          <w:rFonts w:ascii="Arial" w:hAnsi="Arial" w:cs="Arial"/>
          <w:szCs w:val="22"/>
        </w:rPr>
        <w:t>ff</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t>Achtung: Es ist darauf zu achten, dass durch die Anbringung der laufenden Nummer die bisher sichtbaren Daten der Rechnung nicht überschrieben oder überdeckt 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Rechnungsprüfung durch den Mandanten (vgl. aber 2.3).</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Rechnung ist auf sachliche Richtigkeit zu überprüfen – siehe z.B. Formblatt </w:t>
      </w:r>
      <w:hyperlink w:anchor="EIN_100_Papierbelege_sammeln" w:history="1">
        <w:r w:rsidRPr="00D51449">
          <w:rPr>
            <w:rStyle w:val="Hyperlink"/>
            <w:rFonts w:ascii="Arial" w:hAnsi="Arial" w:cs="Arial"/>
            <w:i/>
            <w:szCs w:val="22"/>
          </w:rPr>
          <w:t>EIN100</w:t>
        </w:r>
      </w:hyperlink>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Voraussetzungen für die Geltendmachung des Vorsteuerabzugs sind zu prüfen (formelle </w:t>
      </w:r>
      <w:r>
        <w:rPr>
          <w:rFonts w:ascii="Arial" w:hAnsi="Arial" w:cs="Arial"/>
          <w:szCs w:val="22"/>
        </w:rPr>
        <w:tab/>
      </w:r>
      <w:r>
        <w:rPr>
          <w:rFonts w:ascii="Arial" w:hAnsi="Arial" w:cs="Arial"/>
          <w:szCs w:val="22"/>
        </w:rPr>
        <w:tab/>
        <w:t xml:space="preserve">Richtigkeit) siehe Formblatt </w:t>
      </w:r>
      <w:hyperlink w:anchor="KV_A700_Anleeitung_Vorsteuer" w:history="1">
        <w:r w:rsidR="000C05DC" w:rsidRPr="000C05DC">
          <w:rPr>
            <w:rStyle w:val="Hyperlink"/>
            <w:rFonts w:ascii="Arial" w:hAnsi="Arial" w:cs="Arial"/>
            <w:i/>
            <w:szCs w:val="22"/>
          </w:rPr>
          <w:t>KV_</w:t>
        </w:r>
        <w:r w:rsidRPr="000C05DC">
          <w:rPr>
            <w:rStyle w:val="Hyperlink"/>
            <w:rFonts w:ascii="Arial" w:hAnsi="Arial" w:cs="Arial"/>
            <w:i/>
            <w:szCs w:val="22"/>
          </w:rPr>
          <w:t>A700</w:t>
        </w:r>
      </w:hyperlink>
    </w:p>
    <w:p w:rsidR="00726A67" w:rsidRPr="00A7142A"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i/>
          <w:szCs w:val="22"/>
        </w:rPr>
        <w:tab/>
      </w:r>
      <w:r w:rsidRPr="00F36C5A">
        <w:rPr>
          <w:rFonts w:ascii="Arial" w:hAnsi="Arial" w:cs="Arial"/>
          <w:b/>
          <w:szCs w:val="22"/>
        </w:rPr>
        <w:t>O</w:t>
      </w:r>
      <w:r>
        <w:rPr>
          <w:rFonts w:ascii="Arial" w:hAnsi="Arial" w:cs="Arial"/>
          <w:b/>
          <w:szCs w:val="22"/>
        </w:rPr>
        <w:tab/>
      </w:r>
      <w:r w:rsidRPr="00401C6F">
        <w:rPr>
          <w:rFonts w:ascii="Arial" w:hAnsi="Arial" w:cs="Arial"/>
          <w:szCs w:val="22"/>
        </w:rPr>
        <w:t xml:space="preserve">Die Prüfung der </w:t>
      </w:r>
      <w:r>
        <w:rPr>
          <w:rFonts w:ascii="Arial" w:hAnsi="Arial" w:cs="Arial"/>
          <w:szCs w:val="22"/>
        </w:rPr>
        <w:t xml:space="preserve">formellen Richtigkeit erfolgt durch den Steuerberater (eigener Auftrag ist </w:t>
      </w:r>
      <w:r>
        <w:rPr>
          <w:rFonts w:ascii="Arial" w:hAnsi="Arial" w:cs="Arial"/>
          <w:szCs w:val="22"/>
        </w:rPr>
        <w:tab/>
      </w:r>
      <w:r>
        <w:rPr>
          <w:rFonts w:ascii="Arial" w:hAnsi="Arial" w:cs="Arial"/>
          <w:szCs w:val="22"/>
        </w:rPr>
        <w:tab/>
      </w:r>
      <w:r>
        <w:rPr>
          <w:rFonts w:ascii="Arial" w:hAnsi="Arial" w:cs="Arial"/>
          <w:szCs w:val="22"/>
        </w:rPr>
        <w:tab/>
        <w:t>erforderlich).</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Fehlerhafte Rechnungen sind zur Korrektur an den Absender zurückzugeben. (Bei SEPA- Lastschrift Tz. 1.7. beachten). Hierbei ist darauf zu achten, dass </w:t>
      </w:r>
      <w:r>
        <w:rPr>
          <w:rFonts w:ascii="Arial" w:hAnsi="Arial" w:cs="Arial"/>
          <w:szCs w:val="22"/>
          <w:u w:val="single"/>
        </w:rPr>
        <w:t>keinesfalls eine neue Rechnung ausgestellt wird, sondern dass die erforderlichen Korrekturen auf der bisherigen Rechnung oder allenfalls auf</w:t>
      </w:r>
      <w:r w:rsidR="000C05DC">
        <w:rPr>
          <w:rFonts w:ascii="Arial" w:hAnsi="Arial" w:cs="Arial"/>
          <w:szCs w:val="22"/>
          <w:u w:val="single"/>
        </w:rPr>
        <w:t xml:space="preserve"> einem Ergänzungsbeleg erfolgen</w:t>
      </w:r>
      <w:r w:rsidR="000C05DC" w:rsidRPr="000C05DC">
        <w:rPr>
          <w:rFonts w:ascii="Arial" w:hAnsi="Arial" w:cs="Arial"/>
          <w:szCs w:val="22"/>
        </w:rPr>
        <w:t xml:space="preserve"> (vgl. </w:t>
      </w:r>
      <w:hyperlink w:anchor="Text_EuGH_15_09_2016_Re_Berichtigung" w:history="1">
        <w:r w:rsidR="000C05DC" w:rsidRPr="000C05DC">
          <w:rPr>
            <w:rStyle w:val="Hyperlink"/>
            <w:rFonts w:ascii="Arial" w:hAnsi="Arial" w:cs="Arial"/>
            <w:szCs w:val="22"/>
          </w:rPr>
          <w:t>EuGH 15.09.2016</w:t>
        </w:r>
      </w:hyperlink>
      <w:r w:rsidR="000C05DC" w:rsidRPr="000C05DC">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91779">
        <w:rPr>
          <w:rFonts w:ascii="Arial" w:hAnsi="Arial" w:cs="Arial"/>
          <w:b/>
          <w:szCs w:val="22"/>
        </w:rPr>
        <w:t>Hinweis:</w:t>
      </w:r>
      <w:r>
        <w:rPr>
          <w:rFonts w:ascii="Arial" w:hAnsi="Arial" w:cs="Arial"/>
          <w:szCs w:val="22"/>
        </w:rPr>
        <w:t xml:space="preserve"> Die Reihenfolge der Arbeitsschritte 1.3. und 1.4. kann vertauscht werden, wenn das </w:t>
      </w:r>
      <w:r>
        <w:rPr>
          <w:rFonts w:ascii="Arial" w:hAnsi="Arial" w:cs="Arial"/>
          <w:szCs w:val="22"/>
        </w:rPr>
        <w:tab/>
        <w:t>aufgrund von häufig vorkommenden fehlerhaften Rechnungen angebracht ist.</w:t>
      </w:r>
    </w:p>
    <w:p w:rsidR="00726A67" w:rsidRPr="004B76DA"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Rechnung bezahlen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t>Eingangsrechnungen sind nach der Prüfung zu bezahlen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066284">
        <w:rPr>
          <w:rFonts w:ascii="Arial" w:hAnsi="Arial" w:cs="Arial"/>
          <w:b/>
          <w:szCs w:val="22"/>
        </w:rPr>
        <w:t>O</w:t>
      </w:r>
      <w:r>
        <w:rPr>
          <w:rFonts w:ascii="Arial" w:hAnsi="Arial" w:cs="Arial"/>
          <w:b/>
          <w:szCs w:val="22"/>
        </w:rPr>
        <w:tab/>
      </w:r>
      <w:r>
        <w:rPr>
          <w:rFonts w:ascii="Arial" w:hAnsi="Arial" w:cs="Arial"/>
          <w:szCs w:val="22"/>
        </w:rPr>
        <w:t>nach ____Tagen</w:t>
      </w:r>
    </w:p>
    <w:p w:rsidR="00726A67" w:rsidRPr="00066284"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szCs w:val="22"/>
        </w:rPr>
        <w:tab/>
      </w:r>
      <w:r>
        <w:rPr>
          <w:rFonts w:ascii="Arial" w:hAnsi="Arial" w:cs="Arial"/>
          <w:b/>
          <w:szCs w:val="22"/>
        </w:rPr>
        <w:t>O</w:t>
      </w:r>
      <w:r>
        <w:rPr>
          <w:rFonts w:ascii="Arial" w:hAnsi="Arial" w:cs="Arial"/>
          <w:b/>
          <w:szCs w:val="22"/>
        </w:rPr>
        <w:tab/>
      </w:r>
      <w:r w:rsidRPr="00FC53FA">
        <w:rPr>
          <w:rFonts w:ascii="Arial" w:hAnsi="Arial" w:cs="Arial"/>
          <w:szCs w:val="22"/>
        </w:rPr>
        <w:t>mit</w:t>
      </w:r>
      <w:r>
        <w:rPr>
          <w:rFonts w:ascii="Arial" w:hAnsi="Arial" w:cs="Arial"/>
          <w:szCs w:val="22"/>
        </w:rPr>
        <w:t xml:space="preserve"> dem nächsten turnusmäßigen Zahlungslauf</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sofort nach Vorliegen der ersten Mahnung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t>O</w:t>
      </w:r>
      <w:r>
        <w:rPr>
          <w:rFonts w:ascii="Arial" w:hAnsi="Arial" w:cs="Arial"/>
          <w:b/>
          <w:szCs w:val="22"/>
        </w:rPr>
        <w:tab/>
      </w:r>
      <w:r>
        <w:rPr>
          <w:rFonts w:ascii="Arial" w:hAnsi="Arial" w:cs="Arial"/>
          <w:szCs w:val="22"/>
        </w:rPr>
        <w:t>nach Zahlungsfreigabe durch die dafür autorisierte Person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i/>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durch Banküberweisung – siehe Formblatt </w:t>
      </w:r>
      <w:hyperlink w:anchor="BAN_400_Bezahlung_Überweisung" w:history="1">
        <w:r w:rsidRPr="000C05DC">
          <w:rPr>
            <w:rStyle w:val="Hyperlink"/>
            <w:rFonts w:ascii="Arial" w:hAnsi="Arial" w:cs="Arial"/>
            <w:i/>
            <w:szCs w:val="22"/>
          </w:rPr>
          <w:t>BAN400</w:t>
        </w:r>
      </w:hyperlink>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durch Übersendung eines Verrechnungsschecks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r>
      <w:r w:rsidRPr="00E21984">
        <w:rPr>
          <w:rFonts w:ascii="Arial" w:hAnsi="Arial" w:cs="Arial"/>
          <w:szCs w:val="22"/>
        </w:rPr>
        <w:t>durch</w:t>
      </w:r>
      <w:r w:rsidRPr="00E451C4">
        <w:rPr>
          <w:rFonts w:ascii="Arial" w:hAnsi="Arial" w:cs="Arial"/>
          <w:szCs w:val="22"/>
          <w:u w:val="single"/>
        </w:rPr>
        <w:tab/>
      </w:r>
      <w:r>
        <w:rPr>
          <w:rFonts w:ascii="Arial" w:hAnsi="Arial" w:cs="Arial"/>
          <w:szCs w:val="22"/>
          <w:u w:val="single"/>
        </w:rPr>
        <w:t xml:space="preserve"> </w:t>
      </w:r>
      <w:r w:rsidRPr="00E21984">
        <w:rPr>
          <w:rFonts w:ascii="Arial" w:hAnsi="Arial" w:cs="Arial"/>
          <w:szCs w:val="22"/>
        </w:rPr>
        <w:t>auszugleichen</w:t>
      </w:r>
    </w:p>
    <w:p w:rsidR="00726A67" w:rsidRPr="00E451C4"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u w:val="single"/>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Bezahlung durch SEPA Lastschrift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Eingangsrechnungen werden bezahlt durch SEPA-Lastschrift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u w:val="single"/>
        </w:rPr>
      </w:pPr>
      <w:r>
        <w:rPr>
          <w:rFonts w:ascii="Arial" w:hAnsi="Arial" w:cs="Arial"/>
          <w:b/>
          <w:szCs w:val="22"/>
        </w:rPr>
        <w:tab/>
      </w: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u w:val="single"/>
        </w:rPr>
        <w:tab/>
      </w:r>
      <w:r>
        <w:rPr>
          <w:rFonts w:ascii="Arial" w:hAnsi="Arial" w:cs="Arial"/>
          <w:szCs w:val="22"/>
          <w:u w:val="single"/>
        </w:rPr>
        <w:tab/>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u w:val="single"/>
        </w:rPr>
      </w:pPr>
      <w:r w:rsidRPr="00815A77">
        <w:rPr>
          <w:rFonts w:ascii="Arial" w:hAnsi="Arial" w:cs="Arial"/>
          <w:szCs w:val="22"/>
        </w:rPr>
        <w:tab/>
      </w:r>
      <w:r w:rsidRPr="00815A77">
        <w:rPr>
          <w:rFonts w:ascii="Arial" w:hAnsi="Arial" w:cs="Arial"/>
          <w:szCs w:val="22"/>
        </w:rPr>
        <w:tab/>
      </w:r>
      <w:r w:rsidRPr="00F36C5A">
        <w:rPr>
          <w:rFonts w:ascii="Arial" w:hAnsi="Arial" w:cs="Arial"/>
          <w:b/>
          <w:szCs w:val="22"/>
        </w:rPr>
        <w:t>O</w:t>
      </w:r>
      <w:r>
        <w:rPr>
          <w:rFonts w:ascii="Arial" w:hAnsi="Arial" w:cs="Arial"/>
          <w:b/>
          <w:szCs w:val="22"/>
        </w:rPr>
        <w:tab/>
      </w:r>
      <w:r w:rsidRPr="00815A77">
        <w:rPr>
          <w:rFonts w:ascii="Arial" w:hAnsi="Arial" w:cs="Arial"/>
          <w:szCs w:val="22"/>
          <w:u w:val="single"/>
        </w:rPr>
        <w:tab/>
      </w:r>
      <w:r w:rsidRPr="00815A77">
        <w:rPr>
          <w:rFonts w:ascii="Arial" w:hAnsi="Arial" w:cs="Arial"/>
          <w:szCs w:val="22"/>
          <w:u w:val="single"/>
        </w:rPr>
        <w:tab/>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Rechnungszahlbetrag in Finanzplan übernehmen.</w:t>
      </w:r>
    </w:p>
    <w:p w:rsidR="00726A67" w:rsidRPr="001D6883"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Rückruf der SEPA Lastschrift-Mandate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Bei fehlerhaften und deshalb an den Absender zurückgegebenen Rechnungen ist ein </w:t>
      </w:r>
      <w:r>
        <w:rPr>
          <w:rFonts w:ascii="Arial" w:hAnsi="Arial" w:cs="Arial"/>
          <w:szCs w:val="22"/>
        </w:rPr>
        <w:tab/>
      </w:r>
      <w:r>
        <w:rPr>
          <w:rFonts w:ascii="Arial" w:hAnsi="Arial" w:cs="Arial"/>
          <w:szCs w:val="22"/>
        </w:rPr>
        <w:tab/>
      </w:r>
      <w:r>
        <w:rPr>
          <w:rFonts w:ascii="Arial" w:hAnsi="Arial" w:cs="Arial"/>
          <w:szCs w:val="22"/>
        </w:rPr>
        <w:tab/>
        <w:t xml:space="preserve">rechtzeitiger Rückruf der SEPA Lastschrift-Mandate einzuleiten – siehe Formblatt </w:t>
      </w:r>
      <w:r>
        <w:rPr>
          <w:rFonts w:ascii="Arial" w:hAnsi="Arial" w:cs="Arial"/>
          <w:szCs w:val="22"/>
        </w:rPr>
        <w:tab/>
      </w:r>
      <w:r w:rsidRPr="006E4D87">
        <w:rPr>
          <w:rFonts w:ascii="Arial" w:hAnsi="Arial" w:cs="Arial"/>
          <w:i/>
          <w:szCs w:val="22"/>
        </w:rPr>
        <w:t>BAN421</w:t>
      </w:r>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B81180">
        <w:rPr>
          <w:rFonts w:ascii="Arial" w:hAnsi="Arial" w:cs="Arial"/>
          <w:b/>
          <w:szCs w:val="22"/>
        </w:rPr>
        <w:t>O</w:t>
      </w:r>
      <w:r>
        <w:rPr>
          <w:rFonts w:ascii="Arial" w:hAnsi="Arial" w:cs="Arial"/>
          <w:szCs w:val="22"/>
        </w:rPr>
        <w:tab/>
        <w:t xml:space="preserve">Bei fehlerhaften und deshalb an den Absender zurückgegebenen Rechnungen ist Frau/Herr </w:t>
      </w:r>
      <w:r>
        <w:rPr>
          <w:rFonts w:ascii="Arial" w:hAnsi="Arial" w:cs="Arial"/>
          <w:szCs w:val="22"/>
        </w:rPr>
        <w:tab/>
      </w:r>
      <w:r>
        <w:rPr>
          <w:rFonts w:ascii="Arial" w:hAnsi="Arial" w:cs="Arial"/>
          <w:szCs w:val="22"/>
        </w:rPr>
        <w:tab/>
        <w:t>________________________________________________________________________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zu informieren, damit ein SEPA Lastschrift-Mandat zurückgerufen werden kann Formblatt </w:t>
      </w:r>
      <w:r>
        <w:rPr>
          <w:rFonts w:ascii="Arial" w:hAnsi="Arial" w:cs="Arial"/>
          <w:szCs w:val="22"/>
        </w:rPr>
        <w:tab/>
      </w:r>
      <w:r>
        <w:rPr>
          <w:rFonts w:ascii="Arial" w:hAnsi="Arial" w:cs="Arial"/>
          <w:szCs w:val="22"/>
        </w:rPr>
        <w:tab/>
      </w:r>
      <w:r>
        <w:rPr>
          <w:rFonts w:ascii="Arial" w:hAnsi="Arial" w:cs="Arial"/>
          <w:szCs w:val="22"/>
        </w:rPr>
        <w:tab/>
      </w:r>
      <w:hyperlink w:anchor="BAN_421_Rückruf_SEPA" w:history="1">
        <w:r w:rsidRPr="00E92CC6">
          <w:rPr>
            <w:rStyle w:val="Hyperlink"/>
            <w:rFonts w:ascii="Arial" w:hAnsi="Arial" w:cs="Arial"/>
            <w:i/>
            <w:szCs w:val="22"/>
          </w:rPr>
          <w:t>BAN421</w:t>
        </w:r>
      </w:hyperlink>
    </w:p>
    <w:p w:rsidR="00726A67" w:rsidRPr="00437C4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709"/>
          <w:tab w:val="left" w:pos="1134"/>
          <w:tab w:val="left" w:pos="3969"/>
          <w:tab w:val="left" w:pos="4536"/>
        </w:tabs>
        <w:ind w:right="140"/>
        <w:jc w:val="both"/>
        <w:rPr>
          <w:rFonts w:ascii="Arial" w:hAnsi="Arial" w:cs="Arial"/>
          <w:szCs w:val="22"/>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 xml:space="preserve">Ablage im Pendelordner </w:t>
      </w:r>
      <w:r w:rsidRPr="00B81180">
        <w:rPr>
          <w:rFonts w:ascii="Arial" w:hAnsi="Arial" w:cs="Arial"/>
          <w:szCs w:val="22"/>
        </w:rPr>
        <w:t xml:space="preserve">(bei Bedarf </w:t>
      </w:r>
      <w:r>
        <w:rPr>
          <w:rFonts w:ascii="Arial" w:hAnsi="Arial" w:cs="Arial"/>
          <w:szCs w:val="22"/>
        </w:rPr>
        <w:t xml:space="preserve">Beschreibungen aus </w:t>
      </w:r>
      <w:hyperlink w:anchor="KV_A300_Belegbearbeitung_Mandant" w:history="1">
        <w:r w:rsidR="00E92CC6" w:rsidRPr="00E92CC6">
          <w:rPr>
            <w:rStyle w:val="Hyperlink"/>
            <w:rFonts w:ascii="Arial" w:hAnsi="Arial" w:cs="Arial"/>
            <w:i/>
            <w:szCs w:val="22"/>
            <w:u w:val="none"/>
          </w:rPr>
          <w:t>KV_A</w:t>
        </w:r>
        <w:r w:rsidRPr="00E92CC6">
          <w:rPr>
            <w:rStyle w:val="Hyperlink"/>
            <w:rFonts w:ascii="Arial" w:hAnsi="Arial" w:cs="Arial"/>
            <w:i/>
            <w:szCs w:val="22"/>
            <w:u w:val="none"/>
          </w:rPr>
          <w:t>300</w:t>
        </w:r>
      </w:hyperlink>
      <w:r w:rsidR="00E92CC6" w:rsidRPr="00E92CC6">
        <w:rPr>
          <w:rFonts w:ascii="Arial" w:hAnsi="Arial" w:cs="Arial"/>
          <w:i/>
          <w:szCs w:val="22"/>
        </w:rPr>
        <w:t xml:space="preserve"> |</w:t>
      </w:r>
      <w:r w:rsidRPr="00E92CC6">
        <w:rPr>
          <w:rFonts w:ascii="Arial" w:hAnsi="Arial" w:cs="Arial"/>
          <w:i/>
          <w:szCs w:val="22"/>
        </w:rPr>
        <w:t xml:space="preserve"> </w:t>
      </w:r>
      <w:hyperlink w:anchor="KV_A301_Belegbearb_Mandant_sort_Belege" w:history="1">
        <w:r w:rsidR="00E92CC6" w:rsidRPr="00E92CC6">
          <w:rPr>
            <w:rStyle w:val="Hyperlink"/>
            <w:rFonts w:ascii="Arial" w:hAnsi="Arial" w:cs="Arial"/>
            <w:i/>
            <w:szCs w:val="22"/>
          </w:rPr>
          <w:t>KV_</w:t>
        </w:r>
        <w:r w:rsidRPr="00E92CC6">
          <w:rPr>
            <w:rStyle w:val="Hyperlink"/>
            <w:rFonts w:ascii="Arial" w:hAnsi="Arial" w:cs="Arial"/>
            <w:i/>
            <w:szCs w:val="22"/>
          </w:rPr>
          <w:t>A301</w:t>
        </w:r>
      </w:hyperlink>
      <w:r w:rsidR="00E92CC6">
        <w:rPr>
          <w:rFonts w:ascii="Arial" w:hAnsi="Arial" w:cs="Arial"/>
          <w:i/>
          <w:szCs w:val="22"/>
        </w:rPr>
        <w:t xml:space="preserve"> |</w:t>
      </w:r>
      <w:r w:rsidRPr="00E92CC6">
        <w:rPr>
          <w:rFonts w:ascii="Arial" w:hAnsi="Arial" w:cs="Arial"/>
          <w:i/>
          <w:szCs w:val="22"/>
        </w:rPr>
        <w:t xml:space="preserve"> </w:t>
      </w:r>
      <w:hyperlink w:anchor="KV_A302_Belegbearb_Mand_sort_Bel_ohne_KK" w:history="1">
        <w:r w:rsidR="00E92CC6" w:rsidRPr="00E92CC6">
          <w:rPr>
            <w:rStyle w:val="Hyperlink"/>
            <w:rFonts w:ascii="Arial" w:hAnsi="Arial" w:cs="Arial"/>
            <w:i/>
            <w:szCs w:val="22"/>
          </w:rPr>
          <w:t>KV_</w:t>
        </w:r>
        <w:r w:rsidRPr="00E92CC6">
          <w:rPr>
            <w:rStyle w:val="Hyperlink"/>
            <w:rFonts w:ascii="Arial" w:hAnsi="Arial" w:cs="Arial"/>
            <w:i/>
            <w:szCs w:val="22"/>
          </w:rPr>
          <w:t>A302</w:t>
        </w:r>
      </w:hyperlink>
      <w:r w:rsidRPr="00E92CC6">
        <w:rPr>
          <w:rFonts w:ascii="Arial" w:hAnsi="Arial" w:cs="Arial"/>
          <w:i/>
          <w:szCs w:val="22"/>
        </w:rPr>
        <w:t xml:space="preserve">, </w:t>
      </w:r>
      <w:hyperlink w:anchor="KV_A303_Belegbearb_Mand_sort_Bel_mit_KK" w:history="1">
        <w:r w:rsidR="00E92CC6" w:rsidRPr="00E92CC6">
          <w:rPr>
            <w:rStyle w:val="Hyperlink"/>
            <w:rFonts w:ascii="Arial" w:hAnsi="Arial" w:cs="Arial"/>
            <w:i/>
            <w:szCs w:val="22"/>
          </w:rPr>
          <w:t>KV_</w:t>
        </w:r>
        <w:r w:rsidRPr="00E92CC6">
          <w:rPr>
            <w:rStyle w:val="Hyperlink"/>
            <w:rFonts w:ascii="Arial" w:hAnsi="Arial" w:cs="Arial"/>
            <w:i/>
            <w:szCs w:val="22"/>
          </w:rPr>
          <w:t>A303</w:t>
        </w:r>
      </w:hyperlink>
      <w:r w:rsidRPr="00E92CC6">
        <w:rPr>
          <w:rFonts w:ascii="Arial" w:hAnsi="Arial" w:cs="Arial"/>
          <w:szCs w:val="22"/>
        </w:rPr>
        <w:t xml:space="preserve"> </w:t>
      </w:r>
      <w:r>
        <w:rPr>
          <w:rFonts w:ascii="Arial" w:hAnsi="Arial" w:cs="Arial"/>
          <w:szCs w:val="22"/>
        </w:rPr>
        <w:t>einfügen)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t>Alternative 1: Alphabetische Ablage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41A83">
        <w:rPr>
          <w:rFonts w:ascii="Arial" w:hAnsi="Arial" w:cs="Arial"/>
          <w:szCs w:val="22"/>
        </w:rPr>
        <w:t>Jede Eingangsrechnung muss</w:t>
      </w:r>
      <w:r>
        <w:rPr>
          <w:rFonts w:ascii="Arial" w:hAnsi="Arial" w:cs="Arial"/>
          <w:szCs w:val="22"/>
        </w:rPr>
        <w:t xml:space="preserve"> spätestens nach Erledigung der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Arbeitsschritte 1.1. bis 1.7. im Pendelordner siehe Formblatt </w:t>
      </w:r>
      <w:r w:rsidRPr="00A9145B">
        <w:rPr>
          <w:rFonts w:ascii="Arial" w:hAnsi="Arial" w:cs="Arial"/>
          <w:i/>
          <w:szCs w:val="22"/>
          <w:u w:val="single"/>
        </w:rPr>
        <w:t>A500</w:t>
      </w:r>
      <w:r>
        <w:rPr>
          <w:rFonts w:ascii="Arial" w:hAnsi="Arial" w:cs="Arial"/>
          <w:szCs w:val="22"/>
        </w:rPr>
        <w:t xml:space="preserve"> abgeheftet 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Es ist darauf zu achten, dass die alphabetische Reihenfolge auch hinter den Buchstaben-</w:t>
      </w:r>
      <w:r>
        <w:rPr>
          <w:rFonts w:ascii="Arial" w:hAnsi="Arial" w:cs="Arial"/>
          <w:szCs w:val="22"/>
        </w:rPr>
        <w:tab/>
      </w:r>
      <w:r>
        <w:rPr>
          <w:rFonts w:ascii="Arial" w:hAnsi="Arial" w:cs="Arial"/>
          <w:szCs w:val="22"/>
        </w:rPr>
        <w:tab/>
      </w:r>
      <w:r>
        <w:rPr>
          <w:rFonts w:ascii="Arial" w:hAnsi="Arial" w:cs="Arial"/>
          <w:szCs w:val="22"/>
        </w:rPr>
        <w:tab/>
        <w:t xml:space="preserve">Trennblättern eingehalten wird. Mehrere Eingangsrechnungen eines Absenders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sind in dieser Reihenfolge aufsteigend abzulegen: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E21984">
        <w:rPr>
          <w:rFonts w:ascii="Arial" w:hAnsi="Arial" w:cs="Arial"/>
          <w:b/>
          <w:szCs w:val="22"/>
        </w:rPr>
        <w:t>O</w:t>
      </w:r>
      <w:r>
        <w:rPr>
          <w:rFonts w:ascii="Arial" w:hAnsi="Arial" w:cs="Arial"/>
          <w:szCs w:val="22"/>
        </w:rPr>
        <w:t xml:space="preserve"> </w:t>
      </w:r>
      <w:r>
        <w:rPr>
          <w:rFonts w:ascii="Arial" w:hAnsi="Arial" w:cs="Arial"/>
          <w:szCs w:val="22"/>
        </w:rPr>
        <w:tab/>
        <w:t>der Eingangsrechnungsnummern abzulegen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FC53FA">
        <w:rPr>
          <w:rFonts w:ascii="Arial" w:hAnsi="Arial" w:cs="Arial"/>
          <w:b/>
          <w:szCs w:val="22"/>
        </w:rPr>
        <w:t>O</w:t>
      </w:r>
      <w:r>
        <w:rPr>
          <w:rFonts w:ascii="Arial" w:hAnsi="Arial" w:cs="Arial"/>
          <w:szCs w:val="22"/>
        </w:rPr>
        <w:tab/>
        <w:t>in der Reihenfolge des Rechnungseingangs (Eingangsstempel) .</w:t>
      </w: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 xml:space="preserve">Ablage im Pendelordner </w:t>
      </w:r>
      <w:r w:rsidRPr="00B81180">
        <w:rPr>
          <w:rFonts w:ascii="Arial" w:hAnsi="Arial" w:cs="Arial"/>
          <w:szCs w:val="22"/>
        </w:rPr>
        <w:t xml:space="preserve">(bei Bedarf </w:t>
      </w:r>
      <w:r>
        <w:rPr>
          <w:rFonts w:ascii="Arial" w:hAnsi="Arial" w:cs="Arial"/>
          <w:szCs w:val="22"/>
        </w:rPr>
        <w:t xml:space="preserve">Beschreibungen aus </w:t>
      </w:r>
      <w:hyperlink w:anchor="KV_A300_Belegbearbeitung_Mandant" w:history="1">
        <w:r w:rsidR="00E92CC6" w:rsidRPr="00E92CC6">
          <w:rPr>
            <w:rStyle w:val="Hyperlink"/>
            <w:rFonts w:ascii="Arial" w:hAnsi="Arial" w:cs="Arial"/>
            <w:i/>
            <w:szCs w:val="22"/>
            <w:u w:val="none"/>
          </w:rPr>
          <w:t>KV_A300</w:t>
        </w:r>
      </w:hyperlink>
      <w:r w:rsidR="00E92CC6" w:rsidRPr="00E92CC6">
        <w:rPr>
          <w:rFonts w:ascii="Arial" w:hAnsi="Arial" w:cs="Arial"/>
          <w:i/>
          <w:szCs w:val="22"/>
        </w:rPr>
        <w:t xml:space="preserve"> | </w:t>
      </w:r>
      <w:hyperlink w:anchor="KV_A301_Belegbearb_Mandant_sort_Belege" w:history="1">
        <w:r w:rsidR="00E92CC6" w:rsidRPr="00E92CC6">
          <w:rPr>
            <w:rStyle w:val="Hyperlink"/>
            <w:rFonts w:ascii="Arial" w:hAnsi="Arial" w:cs="Arial"/>
            <w:i/>
            <w:szCs w:val="22"/>
          </w:rPr>
          <w:t>KV_A301</w:t>
        </w:r>
      </w:hyperlink>
      <w:r w:rsidR="00E92CC6">
        <w:rPr>
          <w:rFonts w:ascii="Arial" w:hAnsi="Arial" w:cs="Arial"/>
          <w:i/>
          <w:szCs w:val="22"/>
        </w:rPr>
        <w:t xml:space="preserve"> |</w:t>
      </w:r>
      <w:r w:rsidR="00E92CC6" w:rsidRPr="00E92CC6">
        <w:rPr>
          <w:rFonts w:ascii="Arial" w:hAnsi="Arial" w:cs="Arial"/>
          <w:i/>
          <w:szCs w:val="22"/>
        </w:rPr>
        <w:t xml:space="preserve"> </w:t>
      </w:r>
      <w:hyperlink w:anchor="KV_A302_Belegbearb_Mand_sort_Bel_ohne_KK" w:history="1">
        <w:r w:rsidR="00E92CC6" w:rsidRPr="00E92CC6">
          <w:rPr>
            <w:rStyle w:val="Hyperlink"/>
            <w:rFonts w:ascii="Arial" w:hAnsi="Arial" w:cs="Arial"/>
            <w:i/>
            <w:szCs w:val="22"/>
          </w:rPr>
          <w:t>KV_A302</w:t>
        </w:r>
      </w:hyperlink>
      <w:r w:rsidR="00E92CC6" w:rsidRPr="00E92CC6">
        <w:rPr>
          <w:rFonts w:ascii="Arial" w:hAnsi="Arial" w:cs="Arial"/>
          <w:i/>
          <w:szCs w:val="22"/>
        </w:rPr>
        <w:t xml:space="preserve">, </w:t>
      </w:r>
      <w:hyperlink w:anchor="KV_A303_Belegbearb_Mand_sort_Bel_mit_KK" w:history="1">
        <w:r w:rsidR="00E92CC6" w:rsidRPr="00E92CC6">
          <w:rPr>
            <w:rStyle w:val="Hyperlink"/>
            <w:rFonts w:ascii="Arial" w:hAnsi="Arial" w:cs="Arial"/>
            <w:i/>
            <w:szCs w:val="22"/>
          </w:rPr>
          <w:t>KV_A303</w:t>
        </w:r>
      </w:hyperlink>
      <w:r>
        <w:rPr>
          <w:rFonts w:ascii="Arial" w:hAnsi="Arial" w:cs="Arial"/>
          <w:szCs w:val="22"/>
        </w:rPr>
        <w:t xml:space="preserve"> einfügen)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t>Alternative 2: Chronologische Ablage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F41A83">
        <w:rPr>
          <w:rFonts w:ascii="Arial" w:hAnsi="Arial" w:cs="Arial"/>
          <w:szCs w:val="22"/>
        </w:rPr>
        <w:t>Jede Eingangsrechnung muss</w:t>
      </w:r>
      <w:r>
        <w:rPr>
          <w:rFonts w:ascii="Arial" w:hAnsi="Arial" w:cs="Arial"/>
          <w:szCs w:val="22"/>
        </w:rPr>
        <w:t xml:space="preserve"> spätestens nach Erledigung der Arbeitsschritte 1 bis 7 im</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Pendelordner abgeheftet werden. Die Rechnungen sind in der Reihenfolge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557B62">
        <w:rPr>
          <w:rFonts w:ascii="Arial" w:hAnsi="Arial" w:cs="Arial"/>
          <w:b/>
          <w:szCs w:val="22"/>
        </w:rPr>
        <w:t>O</w:t>
      </w:r>
      <w:r>
        <w:rPr>
          <w:rFonts w:ascii="Arial" w:hAnsi="Arial" w:cs="Arial"/>
          <w:szCs w:val="22"/>
        </w:rPr>
        <w:tab/>
        <w:t>Eingangsrechnungsnummern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557B62">
        <w:rPr>
          <w:rFonts w:ascii="Arial" w:hAnsi="Arial" w:cs="Arial"/>
          <w:b/>
          <w:szCs w:val="22"/>
        </w:rPr>
        <w:t>O</w:t>
      </w:r>
      <w:r>
        <w:rPr>
          <w:rFonts w:ascii="Arial" w:hAnsi="Arial" w:cs="Arial"/>
          <w:szCs w:val="22"/>
        </w:rPr>
        <w:tab/>
        <w:t>des Rechnungseingangs (Eingangsstempel)</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t>aufsteigend abzuheften.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s>
        <w:ind w:left="567" w:right="140" w:hanging="567"/>
        <w:jc w:val="both"/>
        <w:rPr>
          <w:rFonts w:ascii="Arial" w:hAnsi="Arial" w:cs="Arial"/>
          <w:szCs w:val="22"/>
        </w:rPr>
      </w:pPr>
      <w:r>
        <w:rPr>
          <w:rFonts w:ascii="Arial" w:hAnsi="Arial" w:cs="Arial"/>
          <w:b/>
          <w:szCs w:val="22"/>
        </w:rPr>
        <w:tab/>
      </w:r>
      <w:r w:rsidRPr="008C496D">
        <w:rPr>
          <w:rFonts w:ascii="Arial" w:hAnsi="Arial" w:cs="Arial"/>
          <w:b/>
          <w:szCs w:val="22"/>
        </w:rPr>
        <w:t>Hinweis:</w:t>
      </w:r>
      <w:r>
        <w:rPr>
          <w:rFonts w:ascii="Arial" w:hAnsi="Arial" w:cs="Arial"/>
          <w:b/>
          <w:szCs w:val="22"/>
        </w:rPr>
        <w:t xml:space="preserve"> </w:t>
      </w:r>
      <w:r>
        <w:rPr>
          <w:rFonts w:ascii="Arial" w:hAnsi="Arial" w:cs="Arial"/>
          <w:szCs w:val="22"/>
        </w:rPr>
        <w:t xml:space="preserve">In diesen Fällen scheidet eine Verbuchung der Eingangsrechnungen auf Lieferanten-Konten aus – vergleiche </w:t>
      </w:r>
      <w:r w:rsidRPr="0014559D">
        <w:rPr>
          <w:rFonts w:ascii="Arial" w:hAnsi="Arial" w:cs="Arial"/>
          <w:i/>
          <w:szCs w:val="22"/>
          <w:u w:val="single"/>
        </w:rPr>
        <w:t>A</w:t>
      </w:r>
      <w:r>
        <w:rPr>
          <w:rFonts w:ascii="Arial" w:hAnsi="Arial" w:cs="Arial"/>
          <w:i/>
          <w:szCs w:val="22"/>
          <w:u w:val="single"/>
        </w:rPr>
        <w:t>406</w:t>
      </w:r>
      <w:r>
        <w:rPr>
          <w:rFonts w:ascii="Arial" w:hAnsi="Arial" w:cs="Arial"/>
          <w:szCs w:val="22"/>
        </w:rPr>
        <w:t xml:space="preserve">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 xml:space="preserve">Ablage im Pendelordner </w:t>
      </w:r>
      <w:r w:rsidRPr="00B81180">
        <w:rPr>
          <w:rFonts w:ascii="Arial" w:hAnsi="Arial" w:cs="Arial"/>
          <w:szCs w:val="22"/>
        </w:rPr>
        <w:t xml:space="preserve">(bei Bedarf </w:t>
      </w:r>
      <w:r>
        <w:rPr>
          <w:rFonts w:ascii="Arial" w:hAnsi="Arial" w:cs="Arial"/>
          <w:szCs w:val="22"/>
        </w:rPr>
        <w:t xml:space="preserve">Beschreibungen aus </w:t>
      </w:r>
      <w:hyperlink w:anchor="KV_A300_Belegbearbeitung_Mandant" w:history="1">
        <w:r w:rsidR="00E92CC6" w:rsidRPr="00E92CC6">
          <w:rPr>
            <w:rStyle w:val="Hyperlink"/>
            <w:rFonts w:ascii="Arial" w:hAnsi="Arial" w:cs="Arial"/>
            <w:i/>
            <w:szCs w:val="22"/>
            <w:u w:val="none"/>
          </w:rPr>
          <w:t>KV_A300</w:t>
        </w:r>
      </w:hyperlink>
      <w:r w:rsidR="00E92CC6" w:rsidRPr="00E92CC6">
        <w:rPr>
          <w:rFonts w:ascii="Arial" w:hAnsi="Arial" w:cs="Arial"/>
          <w:i/>
          <w:szCs w:val="22"/>
        </w:rPr>
        <w:t xml:space="preserve"> | </w:t>
      </w:r>
      <w:hyperlink w:anchor="KV_A301_Belegbearb_Mandant_sort_Belege" w:history="1">
        <w:r w:rsidR="00E92CC6" w:rsidRPr="00E92CC6">
          <w:rPr>
            <w:rStyle w:val="Hyperlink"/>
            <w:rFonts w:ascii="Arial" w:hAnsi="Arial" w:cs="Arial"/>
            <w:i/>
            <w:szCs w:val="22"/>
          </w:rPr>
          <w:t>KV_A301</w:t>
        </w:r>
      </w:hyperlink>
      <w:r w:rsidR="00E92CC6">
        <w:rPr>
          <w:rFonts w:ascii="Arial" w:hAnsi="Arial" w:cs="Arial"/>
          <w:i/>
          <w:szCs w:val="22"/>
        </w:rPr>
        <w:t xml:space="preserve"> |</w:t>
      </w:r>
      <w:r w:rsidR="00E92CC6" w:rsidRPr="00E92CC6">
        <w:rPr>
          <w:rFonts w:ascii="Arial" w:hAnsi="Arial" w:cs="Arial"/>
          <w:i/>
          <w:szCs w:val="22"/>
        </w:rPr>
        <w:t xml:space="preserve"> </w:t>
      </w:r>
      <w:hyperlink w:anchor="KV_A302_Belegbearb_Mand_sort_Bel_ohne_KK" w:history="1">
        <w:r w:rsidR="00E92CC6" w:rsidRPr="00E92CC6">
          <w:rPr>
            <w:rStyle w:val="Hyperlink"/>
            <w:rFonts w:ascii="Arial" w:hAnsi="Arial" w:cs="Arial"/>
            <w:i/>
            <w:szCs w:val="22"/>
          </w:rPr>
          <w:t>KV_A302</w:t>
        </w:r>
      </w:hyperlink>
      <w:r w:rsidR="00E92CC6" w:rsidRPr="00E92CC6">
        <w:rPr>
          <w:rFonts w:ascii="Arial" w:hAnsi="Arial" w:cs="Arial"/>
          <w:i/>
          <w:szCs w:val="22"/>
        </w:rPr>
        <w:t xml:space="preserve">, </w:t>
      </w:r>
      <w:hyperlink w:anchor="KV_A303_Belegbearb_Mand_sort_Bel_mit_KK" w:history="1">
        <w:r w:rsidR="00E92CC6" w:rsidRPr="00E92CC6">
          <w:rPr>
            <w:rStyle w:val="Hyperlink"/>
            <w:rFonts w:ascii="Arial" w:hAnsi="Arial" w:cs="Arial"/>
            <w:i/>
            <w:szCs w:val="22"/>
          </w:rPr>
          <w:t>KV_A303</w:t>
        </w:r>
      </w:hyperlink>
      <w:r>
        <w:rPr>
          <w:rFonts w:ascii="Arial" w:hAnsi="Arial" w:cs="Arial"/>
          <w:szCs w:val="22"/>
        </w:rPr>
        <w:t xml:space="preserve"> einfügen)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ab/>
        <w:t>Alternative 3: Ablage hinter den Bankauszügen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41A83">
        <w:rPr>
          <w:rFonts w:ascii="Arial" w:hAnsi="Arial" w:cs="Arial"/>
          <w:szCs w:val="22"/>
        </w:rPr>
        <w:t>Jede Eingangsrechnung muss</w:t>
      </w:r>
      <w:r>
        <w:rPr>
          <w:rFonts w:ascii="Arial" w:hAnsi="Arial" w:cs="Arial"/>
          <w:szCs w:val="22"/>
        </w:rPr>
        <w:t xml:space="preserve"> spätestens nach Erledigung der Arbeitsschritte 1 bis 7 im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Pendelordner abgeheftet 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Die Rechnungen sind hinter dem jeweiligen Bankauszug abzuheften, auf dem die Bezahlung </w:t>
      </w:r>
      <w:r>
        <w:rPr>
          <w:rFonts w:ascii="Arial" w:hAnsi="Arial" w:cs="Arial"/>
          <w:szCs w:val="22"/>
        </w:rPr>
        <w:tab/>
      </w:r>
      <w:r>
        <w:rPr>
          <w:rFonts w:ascii="Arial" w:hAnsi="Arial" w:cs="Arial"/>
          <w:szCs w:val="22"/>
        </w:rPr>
        <w:tab/>
        <w:t>der Rechnung gebucht ist.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s>
        <w:ind w:right="140"/>
        <w:jc w:val="both"/>
        <w:rPr>
          <w:rFonts w:ascii="Arial" w:hAnsi="Arial" w:cs="Arial"/>
          <w:szCs w:val="22"/>
        </w:rPr>
      </w:pPr>
      <w:r>
        <w:rPr>
          <w:rFonts w:ascii="Arial" w:hAnsi="Arial" w:cs="Arial"/>
          <w:b/>
          <w:szCs w:val="22"/>
        </w:rPr>
        <w:tab/>
      </w:r>
      <w:r w:rsidRPr="008C496D">
        <w:rPr>
          <w:rFonts w:ascii="Arial" w:hAnsi="Arial" w:cs="Arial"/>
          <w:b/>
          <w:szCs w:val="22"/>
        </w:rPr>
        <w:t>Hinweis:</w:t>
      </w:r>
      <w:r>
        <w:rPr>
          <w:rFonts w:ascii="Arial" w:hAnsi="Arial" w:cs="Arial"/>
          <w:b/>
          <w:szCs w:val="22"/>
        </w:rPr>
        <w:t xml:space="preserve"> </w:t>
      </w:r>
      <w:r>
        <w:rPr>
          <w:rFonts w:ascii="Arial" w:hAnsi="Arial" w:cs="Arial"/>
          <w:szCs w:val="22"/>
        </w:rPr>
        <w:t>In diesen Fällen scheidet eine Verbuchung der Eingangsrechnungen auf Lieferanten-</w:t>
      </w:r>
      <w:r>
        <w:rPr>
          <w:rFonts w:ascii="Arial" w:hAnsi="Arial" w:cs="Arial"/>
          <w:szCs w:val="22"/>
        </w:rPr>
        <w:tab/>
        <w:t xml:space="preserve">Konten aus – vergleiche </w:t>
      </w:r>
      <w:hyperlink w:anchor="KV_A300_Belegbearbeitung_Mandant" w:history="1">
        <w:r w:rsidR="00E92CC6" w:rsidRPr="00E92CC6">
          <w:rPr>
            <w:rStyle w:val="Hyperlink"/>
            <w:rFonts w:ascii="Arial" w:hAnsi="Arial" w:cs="Arial"/>
            <w:i/>
            <w:szCs w:val="22"/>
            <w:u w:val="none"/>
          </w:rPr>
          <w:t>KV_A300</w:t>
        </w:r>
      </w:hyperlink>
      <w:r w:rsidR="00E92CC6" w:rsidRPr="00E92CC6">
        <w:rPr>
          <w:rFonts w:ascii="Arial" w:hAnsi="Arial" w:cs="Arial"/>
          <w:i/>
          <w:szCs w:val="22"/>
        </w:rPr>
        <w:t xml:space="preserve"> | </w:t>
      </w:r>
      <w:hyperlink w:anchor="KV_A301_Belegbearb_Mandant_sort_Belege" w:history="1">
        <w:r w:rsidR="00E92CC6" w:rsidRPr="00E92CC6">
          <w:rPr>
            <w:rStyle w:val="Hyperlink"/>
            <w:rFonts w:ascii="Arial" w:hAnsi="Arial" w:cs="Arial"/>
            <w:i/>
            <w:szCs w:val="22"/>
          </w:rPr>
          <w:t>KV_A301</w:t>
        </w:r>
      </w:hyperlink>
      <w:r w:rsidR="00E92CC6">
        <w:rPr>
          <w:rFonts w:ascii="Arial" w:hAnsi="Arial" w:cs="Arial"/>
          <w:i/>
          <w:szCs w:val="22"/>
        </w:rPr>
        <w:t xml:space="preserve"> |</w:t>
      </w:r>
      <w:r w:rsidR="00E92CC6" w:rsidRPr="00E92CC6">
        <w:rPr>
          <w:rFonts w:ascii="Arial" w:hAnsi="Arial" w:cs="Arial"/>
          <w:i/>
          <w:szCs w:val="22"/>
        </w:rPr>
        <w:t xml:space="preserve"> </w:t>
      </w:r>
      <w:hyperlink w:anchor="KV_A302_Belegbearb_Mand_sort_Bel_ohne_KK" w:history="1">
        <w:r w:rsidR="00E92CC6" w:rsidRPr="00E92CC6">
          <w:rPr>
            <w:rStyle w:val="Hyperlink"/>
            <w:rFonts w:ascii="Arial" w:hAnsi="Arial" w:cs="Arial"/>
            <w:i/>
            <w:szCs w:val="22"/>
          </w:rPr>
          <w:t>KV_A302</w:t>
        </w:r>
      </w:hyperlink>
      <w:r w:rsidR="00E92CC6" w:rsidRPr="00E92CC6">
        <w:rPr>
          <w:rFonts w:ascii="Arial" w:hAnsi="Arial" w:cs="Arial"/>
          <w:i/>
          <w:szCs w:val="22"/>
        </w:rPr>
        <w:t xml:space="preserve">, </w:t>
      </w:r>
      <w:hyperlink w:anchor="KV_A303_Belegbearb_Mand_sort_Bel_mit_KK" w:history="1">
        <w:r w:rsidR="00E92CC6" w:rsidRPr="00E92CC6">
          <w:rPr>
            <w:rStyle w:val="Hyperlink"/>
            <w:rFonts w:ascii="Arial" w:hAnsi="Arial" w:cs="Arial"/>
            <w:i/>
            <w:szCs w:val="22"/>
          </w:rPr>
          <w:t>KV_A303</w:t>
        </w:r>
      </w:hyperlink>
      <w:r>
        <w:rPr>
          <w:rFonts w:ascii="Arial" w:hAnsi="Arial" w:cs="Arial"/>
          <w:szCs w:val="22"/>
        </w:rPr>
        <w:t xml:space="preserve">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s>
        <w:ind w:right="140"/>
        <w:jc w:val="both"/>
        <w:rPr>
          <w:rFonts w:ascii="Arial" w:hAnsi="Arial" w:cs="Arial"/>
          <w:szCs w:val="22"/>
        </w:rPr>
      </w:pPr>
    </w:p>
    <w:p w:rsidR="00726A67" w:rsidRPr="00B24B59"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s>
        <w:ind w:left="0" w:right="140" w:firstLine="0"/>
        <w:jc w:val="both"/>
        <w:rPr>
          <w:rFonts w:ascii="Arial" w:hAnsi="Arial" w:cs="Arial"/>
          <w:b/>
          <w:szCs w:val="22"/>
        </w:rPr>
      </w:pPr>
      <w:r w:rsidRPr="00B24B59">
        <w:rPr>
          <w:rFonts w:ascii="Arial" w:hAnsi="Arial" w:cs="Arial"/>
          <w:b/>
          <w:szCs w:val="22"/>
        </w:rPr>
        <w:t>Andere Ordnung der Belege</w:t>
      </w:r>
      <w:r>
        <w:rPr>
          <w:rFonts w:ascii="Arial" w:hAnsi="Arial" w:cs="Arial"/>
          <w:b/>
          <w:szCs w:val="22"/>
        </w:rPr>
        <w:t xml:space="preserve"> </w:t>
      </w:r>
      <w:r w:rsidRPr="00B81180">
        <w:rPr>
          <w:rFonts w:ascii="Arial" w:hAnsi="Arial" w:cs="Arial"/>
          <w:szCs w:val="22"/>
        </w:rPr>
        <w:t xml:space="preserve">(bei Bedarf </w:t>
      </w:r>
      <w:r>
        <w:rPr>
          <w:rFonts w:ascii="Arial" w:hAnsi="Arial" w:cs="Arial"/>
          <w:szCs w:val="22"/>
        </w:rPr>
        <w:t xml:space="preserve">Beschreibungen aus </w:t>
      </w:r>
      <w:hyperlink w:anchor="KV_A300_Belegbearbeitung_Mandant" w:history="1">
        <w:r w:rsidR="00E92CC6" w:rsidRPr="00E92CC6">
          <w:rPr>
            <w:rStyle w:val="Hyperlink"/>
            <w:rFonts w:ascii="Arial" w:hAnsi="Arial" w:cs="Arial"/>
            <w:i/>
            <w:szCs w:val="22"/>
            <w:u w:val="none"/>
          </w:rPr>
          <w:t>KV_A300</w:t>
        </w:r>
      </w:hyperlink>
      <w:r w:rsidR="00E92CC6" w:rsidRPr="00E92CC6">
        <w:rPr>
          <w:rFonts w:ascii="Arial" w:hAnsi="Arial" w:cs="Arial"/>
          <w:i/>
          <w:szCs w:val="22"/>
        </w:rPr>
        <w:t xml:space="preserve"> | </w:t>
      </w:r>
      <w:hyperlink w:anchor="KV_A301_Belegbearb_Mandant_sort_Belege" w:history="1">
        <w:r w:rsidR="00E92CC6" w:rsidRPr="00E92CC6">
          <w:rPr>
            <w:rStyle w:val="Hyperlink"/>
            <w:rFonts w:ascii="Arial" w:hAnsi="Arial" w:cs="Arial"/>
            <w:i/>
            <w:szCs w:val="22"/>
          </w:rPr>
          <w:t>KV_A301</w:t>
        </w:r>
      </w:hyperlink>
      <w:r w:rsidR="00E92CC6">
        <w:rPr>
          <w:rFonts w:ascii="Arial" w:hAnsi="Arial" w:cs="Arial"/>
          <w:i/>
          <w:szCs w:val="22"/>
        </w:rPr>
        <w:t xml:space="preserve"> |</w:t>
      </w:r>
      <w:r w:rsidR="00E92CC6" w:rsidRPr="00E92CC6">
        <w:rPr>
          <w:rFonts w:ascii="Arial" w:hAnsi="Arial" w:cs="Arial"/>
          <w:i/>
          <w:szCs w:val="22"/>
        </w:rPr>
        <w:t xml:space="preserve"> </w:t>
      </w:r>
      <w:hyperlink w:anchor="KV_A302_Belegbearb_Mand_sort_Bel_ohne_KK" w:history="1">
        <w:r w:rsidR="00E92CC6" w:rsidRPr="00E92CC6">
          <w:rPr>
            <w:rStyle w:val="Hyperlink"/>
            <w:rFonts w:ascii="Arial" w:hAnsi="Arial" w:cs="Arial"/>
            <w:i/>
            <w:szCs w:val="22"/>
          </w:rPr>
          <w:t>KV_A302</w:t>
        </w:r>
      </w:hyperlink>
      <w:r w:rsidR="00E92CC6" w:rsidRPr="00E92CC6">
        <w:rPr>
          <w:rFonts w:ascii="Arial" w:hAnsi="Arial" w:cs="Arial"/>
          <w:i/>
          <w:szCs w:val="22"/>
        </w:rPr>
        <w:t xml:space="preserve">, </w:t>
      </w:r>
      <w:r w:rsidR="00DD3EED">
        <w:rPr>
          <w:rFonts w:ascii="Arial" w:hAnsi="Arial" w:cs="Arial"/>
          <w:i/>
          <w:szCs w:val="22"/>
        </w:rPr>
        <w:tab/>
      </w:r>
      <w:hyperlink w:anchor="KV_A303_Belegbearb_Mand_sort_Bel_mit_KK" w:history="1">
        <w:r w:rsidR="00E92CC6" w:rsidRPr="00E92CC6">
          <w:rPr>
            <w:rStyle w:val="Hyperlink"/>
            <w:rFonts w:ascii="Arial" w:hAnsi="Arial" w:cs="Arial"/>
            <w:i/>
            <w:szCs w:val="22"/>
          </w:rPr>
          <w:t>KV_A303</w:t>
        </w:r>
      </w:hyperlink>
      <w:r>
        <w:rPr>
          <w:rFonts w:ascii="Arial" w:hAnsi="Arial" w:cs="Arial"/>
          <w:szCs w:val="22"/>
        </w:rPr>
        <w:t xml:space="preserve"> einfügen)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Es wird kein Pendelordner verwendet. Die Belege werden geordnet auf Heftstreifen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zur Vorbereitung der Weitergabe an den Steuerberater abgeheftet.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F12D0">
        <w:rPr>
          <w:rFonts w:ascii="Arial" w:hAnsi="Arial" w:cs="Arial"/>
          <w:szCs w:val="22"/>
        </w:rPr>
        <w:t>Die He</w:t>
      </w:r>
      <w:r>
        <w:rPr>
          <w:rFonts w:ascii="Arial" w:hAnsi="Arial" w:cs="Arial"/>
          <w:szCs w:val="22"/>
        </w:rPr>
        <w:t>f</w:t>
      </w:r>
      <w:r w:rsidRPr="009F12D0">
        <w:rPr>
          <w:rFonts w:ascii="Arial" w:hAnsi="Arial" w:cs="Arial"/>
          <w:szCs w:val="22"/>
        </w:rPr>
        <w:t>t</w:t>
      </w:r>
      <w:r>
        <w:rPr>
          <w:rFonts w:ascii="Arial" w:hAnsi="Arial" w:cs="Arial"/>
          <w:szCs w:val="22"/>
        </w:rPr>
        <w:t xml:space="preserve">streifen werden in einem Ordner abgeheftet, um zu vermeiden, dass Belege verloren </w:t>
      </w:r>
      <w:r>
        <w:rPr>
          <w:rFonts w:ascii="Arial" w:hAnsi="Arial" w:cs="Arial"/>
          <w:szCs w:val="22"/>
        </w:rPr>
        <w:tab/>
      </w:r>
      <w:r>
        <w:rPr>
          <w:rFonts w:ascii="Arial" w:hAnsi="Arial" w:cs="Arial"/>
          <w:szCs w:val="22"/>
        </w:rPr>
        <w:tab/>
        <w:t xml:space="preserve">gehen. </w:t>
      </w:r>
    </w:p>
    <w:p w:rsidR="00E92CC6"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b/>
          <w:szCs w:val="22"/>
        </w:rPr>
        <w:tab/>
      </w:r>
      <w:r w:rsidRPr="007425F7">
        <w:rPr>
          <w:rFonts w:ascii="Arial" w:hAnsi="Arial" w:cs="Arial"/>
          <w:b/>
          <w:szCs w:val="22"/>
        </w:rPr>
        <w:t>Hinweis:</w:t>
      </w:r>
      <w:r>
        <w:rPr>
          <w:rFonts w:ascii="Arial" w:hAnsi="Arial" w:cs="Arial"/>
          <w:szCs w:val="22"/>
        </w:rPr>
        <w:t xml:space="preserve"> Der Verlust von Eingangsrechnungen kann als Verstoß gegen GoBD Rz. 47, 54</w:t>
      </w:r>
    </w:p>
    <w:p w:rsidR="00726A67" w:rsidRDefault="00E92CC6"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00726A67">
        <w:rPr>
          <w:rFonts w:ascii="Arial" w:hAnsi="Arial" w:cs="Arial"/>
          <w:szCs w:val="22"/>
        </w:rPr>
        <w:t xml:space="preserve">ausgelegt werden.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Pr>
          <w:rFonts w:ascii="Arial" w:hAnsi="Arial" w:cs="Arial"/>
          <w:b/>
          <w:szCs w:val="22"/>
        </w:rPr>
        <w:t>Dauerschuldverhältnisse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722E97">
        <w:rPr>
          <w:rFonts w:ascii="Arial" w:hAnsi="Arial" w:cs="Arial"/>
          <w:szCs w:val="22"/>
        </w:rPr>
        <w:t>Ein n</w:t>
      </w:r>
      <w:r>
        <w:rPr>
          <w:rFonts w:ascii="Arial" w:hAnsi="Arial" w:cs="Arial"/>
          <w:szCs w:val="22"/>
        </w:rPr>
        <w:t xml:space="preserve">eu abgeschlossener Mietvertrag, Pachtvertrag, Leasingvertrag und jeder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andere Vertrag über ein Dauerschuldverhältnis ist dem Steuerberater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in Kopie (</w:t>
      </w:r>
      <w:r>
        <w:rPr>
          <w:rFonts w:ascii="Arial" w:hAnsi="Arial" w:cs="Arial"/>
          <w:b/>
          <w:szCs w:val="22"/>
        </w:rPr>
        <w:t xml:space="preserve">nicht </w:t>
      </w:r>
      <w:r>
        <w:rPr>
          <w:rFonts w:ascii="Arial" w:hAnsi="Arial" w:cs="Arial"/>
          <w:szCs w:val="22"/>
        </w:rPr>
        <w:t xml:space="preserve">Original) für seine Akten zu überlassen. Vergleiche </w:t>
      </w:r>
      <w:hyperlink w:anchor="EIN_500_Dauerschuldverhältnisse" w:history="1">
        <w:r w:rsidRPr="00E92CC6">
          <w:rPr>
            <w:rStyle w:val="Hyperlink"/>
            <w:rFonts w:ascii="Arial" w:hAnsi="Arial" w:cs="Arial"/>
            <w:i/>
            <w:szCs w:val="22"/>
          </w:rPr>
          <w:t>EIN500</w:t>
        </w:r>
      </w:hyperlink>
      <w:r>
        <w:rPr>
          <w:rFonts w:ascii="Arial" w:hAnsi="Arial" w:cs="Arial"/>
          <w:szCs w:val="22"/>
        </w:rPr>
        <w:t>.</w:t>
      </w:r>
    </w:p>
    <w:p w:rsidR="00726A67" w:rsidRPr="00A9145B"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sidRPr="00A9145B">
        <w:rPr>
          <w:rFonts w:ascii="Arial" w:hAnsi="Arial" w:cs="Arial"/>
          <w:b/>
          <w:szCs w:val="22"/>
        </w:rPr>
        <w:t>O</w:t>
      </w:r>
      <w:r w:rsidRPr="00A9145B">
        <w:rPr>
          <w:rFonts w:ascii="Arial" w:hAnsi="Arial" w:cs="Arial"/>
          <w:b/>
          <w:szCs w:val="22"/>
        </w:rPr>
        <w:tab/>
      </w:r>
      <w:r w:rsidRPr="00A9145B">
        <w:rPr>
          <w:rFonts w:ascii="Arial" w:hAnsi="Arial" w:cs="Arial"/>
          <w:szCs w:val="22"/>
        </w:rPr>
        <w:t xml:space="preserve">Bei </w:t>
      </w:r>
      <w:r>
        <w:rPr>
          <w:rFonts w:ascii="Arial" w:hAnsi="Arial" w:cs="Arial"/>
          <w:szCs w:val="22"/>
        </w:rPr>
        <w:t xml:space="preserve">Änderungen von Verträgen über Dauerschuldverhältnisse ist dem Steuerberater </w:t>
      </w:r>
      <w:r>
        <w:rPr>
          <w:rFonts w:ascii="Arial" w:hAnsi="Arial" w:cs="Arial"/>
          <w:szCs w:val="22"/>
        </w:rPr>
        <w:tab/>
      </w:r>
      <w:r>
        <w:rPr>
          <w:rFonts w:ascii="Arial" w:hAnsi="Arial" w:cs="Arial"/>
          <w:szCs w:val="22"/>
        </w:rPr>
        <w:tab/>
      </w:r>
      <w:r>
        <w:rPr>
          <w:rFonts w:ascii="Arial" w:hAnsi="Arial" w:cs="Arial"/>
          <w:szCs w:val="22"/>
        </w:rPr>
        <w:tab/>
        <w:t xml:space="preserve">spätestens mit der Belegsammlung, in deren Zeitraum die Änderung erstmals wirksam wird, </w:t>
      </w:r>
      <w:r>
        <w:rPr>
          <w:rFonts w:ascii="Arial" w:hAnsi="Arial" w:cs="Arial"/>
          <w:szCs w:val="22"/>
        </w:rPr>
        <w:tab/>
      </w:r>
      <w:r>
        <w:rPr>
          <w:rFonts w:ascii="Arial" w:hAnsi="Arial" w:cs="Arial"/>
          <w:szCs w:val="22"/>
        </w:rPr>
        <w:tab/>
        <w:t>eine Kopie der Vertragsänderung zu überlassen.</w:t>
      </w:r>
    </w:p>
    <w:p w:rsidR="00DD3EED"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29708A">
        <w:rPr>
          <w:rFonts w:ascii="Arial" w:hAnsi="Arial" w:cs="Arial"/>
          <w:szCs w:val="22"/>
        </w:rPr>
        <w:t>Ein</w:t>
      </w:r>
      <w:r>
        <w:rPr>
          <w:rFonts w:ascii="Arial" w:hAnsi="Arial" w:cs="Arial"/>
          <w:szCs w:val="22"/>
        </w:rPr>
        <w:t xml:space="preserve"> Vertrag oder eine Rechnung mit einem Jahres- oder Mehrjahresbetrag,</w:t>
      </w:r>
      <w:r>
        <w:rPr>
          <w:rFonts w:ascii="Arial" w:hAnsi="Arial" w:cs="Arial"/>
          <w:szCs w:val="22"/>
        </w:rPr>
        <w:tab/>
        <w:t>der in</w:t>
      </w:r>
    </w:p>
    <w:p w:rsidR="00DD3EED" w:rsidRDefault="00DD3EED"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00726A67">
        <w:rPr>
          <w:rFonts w:ascii="Arial" w:hAnsi="Arial" w:cs="Arial"/>
          <w:szCs w:val="22"/>
        </w:rPr>
        <w:t>monatlichen oder anderen Raten bezahlt wird, ist dem Steuerberater</w:t>
      </w:r>
      <w:r>
        <w:rPr>
          <w:rFonts w:ascii="Arial" w:hAnsi="Arial" w:cs="Arial"/>
          <w:szCs w:val="22"/>
        </w:rPr>
        <w:t xml:space="preserve"> </w:t>
      </w:r>
      <w:r w:rsidR="00726A67">
        <w:rPr>
          <w:rFonts w:ascii="Arial" w:hAnsi="Arial" w:cs="Arial"/>
          <w:szCs w:val="22"/>
        </w:rPr>
        <w:t>in Kopie (</w:t>
      </w:r>
      <w:r w:rsidR="00726A67" w:rsidRPr="0029708A">
        <w:rPr>
          <w:rFonts w:ascii="Arial" w:hAnsi="Arial" w:cs="Arial"/>
          <w:szCs w:val="22"/>
        </w:rPr>
        <w:t>nicht</w:t>
      </w:r>
    </w:p>
    <w:p w:rsidR="00726A67" w:rsidRPr="00DD3EED" w:rsidRDefault="00DD3EED"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00726A67">
        <w:rPr>
          <w:rFonts w:ascii="Arial" w:hAnsi="Arial" w:cs="Arial"/>
          <w:szCs w:val="22"/>
        </w:rPr>
        <w:t xml:space="preserve">Original) für seine Akten zu überlassen. </w:t>
      </w:r>
      <w:r>
        <w:rPr>
          <w:rFonts w:ascii="Arial" w:hAnsi="Arial" w:cs="Arial"/>
          <w:szCs w:val="22"/>
        </w:rPr>
        <w:t xml:space="preserve">Musterrechnungen </w:t>
      </w:r>
      <w:hyperlink w:anchor="KV_EIN501a_Jahresre_Steuerberater" w:history="1">
        <w:r w:rsidRPr="00DD3EED">
          <w:rPr>
            <w:rStyle w:val="Hyperlink"/>
            <w:rFonts w:ascii="Arial" w:hAnsi="Arial" w:cs="Arial"/>
            <w:i/>
            <w:szCs w:val="22"/>
          </w:rPr>
          <w:t>KV_</w:t>
        </w:r>
        <w:r w:rsidR="00726A67" w:rsidRPr="00DD3EED">
          <w:rPr>
            <w:rStyle w:val="Hyperlink"/>
            <w:rFonts w:ascii="Arial" w:hAnsi="Arial" w:cs="Arial"/>
            <w:i/>
            <w:szCs w:val="22"/>
          </w:rPr>
          <w:t>EIN50</w:t>
        </w:r>
        <w:r w:rsidRPr="00DD3EED">
          <w:rPr>
            <w:rStyle w:val="Hyperlink"/>
            <w:rFonts w:ascii="Arial" w:hAnsi="Arial" w:cs="Arial"/>
            <w:i/>
            <w:szCs w:val="22"/>
          </w:rPr>
          <w:t>1a</w:t>
        </w:r>
      </w:hyperlink>
      <w:r>
        <w:rPr>
          <w:rFonts w:ascii="Arial" w:hAnsi="Arial" w:cs="Arial"/>
          <w:i/>
          <w:szCs w:val="22"/>
        </w:rPr>
        <w:t xml:space="preserve"> | </w:t>
      </w:r>
      <w:hyperlink w:anchor="KV_EIN501a_Jahresre_Steuerberater" w:history="1">
        <w:r w:rsidRPr="00DD3EED">
          <w:rPr>
            <w:rStyle w:val="Hyperlink"/>
            <w:rFonts w:ascii="Arial" w:hAnsi="Arial" w:cs="Arial"/>
            <w:i/>
            <w:szCs w:val="22"/>
          </w:rPr>
          <w:t>KV_EIN50</w:t>
        </w:r>
        <w:r>
          <w:rPr>
            <w:rStyle w:val="Hyperlink"/>
            <w:rFonts w:ascii="Arial" w:hAnsi="Arial" w:cs="Arial"/>
            <w:i/>
            <w:szCs w:val="22"/>
          </w:rPr>
          <w:t>1b</w:t>
        </w:r>
      </w:hyperlink>
      <w:r w:rsidR="00726A67" w:rsidRPr="00DD3EED">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Bei neuen Verträgen oder Änderungen bestehender Verträge sind Kopien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im Pendelordner abzuheften</w:t>
      </w:r>
      <w:r w:rsidR="00DD3EED">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Eine ordnungsgemäße Verbuchung der monatlichen Zahlungen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einschließlich Geltendmachung der Vorsteuer ist sonst nicht möglich.</w:t>
      </w:r>
    </w:p>
    <w:p w:rsidR="00726A67" w:rsidRPr="00DC7132"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726A67"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Pr>
          <w:rFonts w:ascii="Arial" w:hAnsi="Arial" w:cs="Arial"/>
          <w:b/>
          <w:szCs w:val="22"/>
        </w:rPr>
        <w:t>Pendelordner zum Steuerberater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Vor der Weiterleitung des Pendelordners an den Steuerberater ist die Vollständigkeit aller im</w:t>
      </w:r>
      <w:r>
        <w:rPr>
          <w:rFonts w:ascii="Arial" w:hAnsi="Arial" w:cs="Arial"/>
          <w:szCs w:val="22"/>
        </w:rPr>
        <w:tab/>
      </w:r>
      <w:r>
        <w:rPr>
          <w:rFonts w:ascii="Arial" w:hAnsi="Arial" w:cs="Arial"/>
          <w:szCs w:val="22"/>
        </w:rPr>
        <w:tab/>
        <w:t>Pendelordner abgelegten Belege zu überprüfen.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726A67" w:rsidRPr="00981AAF" w:rsidRDefault="00726A67"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981AAF">
        <w:rPr>
          <w:rFonts w:ascii="Arial" w:hAnsi="Arial" w:cs="Arial"/>
          <w:b/>
          <w:szCs w:val="22"/>
        </w:rPr>
        <w:t>Kleinbetragsregelung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Dem Steuerberater wurde die Anweisung erteilt, Kleinbetragsdifferenzen ohne Rückfrage </w:t>
      </w:r>
      <w:r>
        <w:rPr>
          <w:rFonts w:ascii="Arial" w:hAnsi="Arial" w:cs="Arial"/>
          <w:szCs w:val="22"/>
        </w:rPr>
        <w:tab/>
      </w:r>
      <w:r>
        <w:rPr>
          <w:rFonts w:ascii="Arial" w:hAnsi="Arial" w:cs="Arial"/>
          <w:szCs w:val="22"/>
        </w:rPr>
        <w:tab/>
      </w:r>
      <w:r>
        <w:rPr>
          <w:rFonts w:ascii="Arial" w:hAnsi="Arial" w:cs="Arial"/>
          <w:szCs w:val="22"/>
        </w:rPr>
        <w:tab/>
        <w:t xml:space="preserve">auszubuchen siehe Formblatt </w:t>
      </w:r>
      <w:hyperlink w:anchor="A620_Kleinbetragsregelung" w:history="1">
        <w:r w:rsidRPr="00DD3EED">
          <w:rPr>
            <w:rStyle w:val="Hyperlink"/>
            <w:rFonts w:ascii="Arial" w:hAnsi="Arial" w:cs="Arial"/>
            <w:i/>
            <w:szCs w:val="22"/>
          </w:rPr>
          <w:t>A620</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726A67" w:rsidRDefault="00726A67" w:rsidP="00FD3B51">
      <w:pPr>
        <w:numPr>
          <w:ilvl w:val="0"/>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sidRPr="00DE271E">
        <w:rPr>
          <w:rFonts w:ascii="Arial" w:hAnsi="Arial" w:cs="Arial"/>
          <w:b/>
          <w:szCs w:val="22"/>
        </w:rPr>
        <w:t>Aufgaben Steuerberater:</w:t>
      </w:r>
    </w:p>
    <w:p w:rsidR="00726A67" w:rsidRDefault="00726A67" w:rsidP="00DD3EED">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b/>
          <w:szCs w:val="22"/>
        </w:rPr>
        <w:t>Entgegennahme des Pendelordners oder der Belegsammlung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Der Pendelordner wird von dem zuständigen Mitarbeiter der Steuerkanzlei entgegen </w:t>
      </w:r>
      <w:r>
        <w:rPr>
          <w:rFonts w:ascii="Arial" w:hAnsi="Arial" w:cs="Arial"/>
          <w:szCs w:val="22"/>
        </w:rPr>
        <w:tab/>
      </w:r>
      <w:r>
        <w:rPr>
          <w:rFonts w:ascii="Arial" w:hAnsi="Arial" w:cs="Arial"/>
          <w:szCs w:val="22"/>
        </w:rPr>
        <w:tab/>
      </w:r>
      <w:r>
        <w:rPr>
          <w:rFonts w:ascii="Arial" w:hAnsi="Arial" w:cs="Arial"/>
          <w:szCs w:val="22"/>
        </w:rPr>
        <w:tab/>
        <w:t>genommen.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Der Empfang ist durch den zuständigen Mitarbeiter schriftlich zu bestätigen.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4129BD">
        <w:rPr>
          <w:rFonts w:ascii="Arial" w:hAnsi="Arial" w:cs="Arial"/>
          <w:szCs w:val="22"/>
        </w:rPr>
        <w:t>D</w:t>
      </w:r>
      <w:r>
        <w:rPr>
          <w:rFonts w:ascii="Arial" w:hAnsi="Arial" w:cs="Arial"/>
          <w:szCs w:val="22"/>
        </w:rPr>
        <w:t>er Eingang in das Posteingangsbuch einzutragen.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Schnelldurchsicht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DE271E">
        <w:rPr>
          <w:rFonts w:ascii="Arial" w:hAnsi="Arial" w:cs="Arial"/>
          <w:szCs w:val="22"/>
        </w:rPr>
        <w:t>Der In</w:t>
      </w:r>
      <w:r>
        <w:rPr>
          <w:rFonts w:ascii="Arial" w:hAnsi="Arial" w:cs="Arial"/>
          <w:szCs w:val="22"/>
        </w:rPr>
        <w:t>halt des Ordners ist auf Vollständigkeit zu überprüfen. Hierzu gehört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Kassenbuch und Kassenbelege vorhanden,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Bankauszüge vollständig,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Eingangsrechnungen vorhanden,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Kopien der Ausgangsrechnungen vorhanden,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4129BD">
        <w:rPr>
          <w:rFonts w:ascii="Arial" w:hAnsi="Arial" w:cs="Arial"/>
          <w:szCs w:val="22"/>
        </w:rPr>
        <w:t>H</w:t>
      </w:r>
      <w:r>
        <w:rPr>
          <w:rFonts w:ascii="Arial" w:hAnsi="Arial" w:cs="Arial"/>
          <w:szCs w:val="22"/>
        </w:rPr>
        <w:t>inter dem Trennblatt „Sonstiges“ befindliche Originale sofort kopieren und zurückgeben.</w:t>
      </w: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erstellen </w:t>
      </w:r>
      <w:r w:rsidRPr="00E51CB2">
        <w:rPr>
          <w:rFonts w:ascii="Arial" w:hAnsi="Arial" w:cs="Arial"/>
          <w:szCs w:val="22"/>
        </w:rPr>
        <w:t xml:space="preserve">Kopien </w:t>
      </w:r>
      <w:r>
        <w:rPr>
          <w:rFonts w:ascii="Arial" w:hAnsi="Arial" w:cs="Arial"/>
          <w:szCs w:val="22"/>
        </w:rPr>
        <w:t>sofort in den Posteingang eintragen oder dies veranlassen.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4129BD">
        <w:rPr>
          <w:rFonts w:ascii="Arial" w:hAnsi="Arial" w:cs="Arial"/>
          <w:szCs w:val="22"/>
        </w:rPr>
        <w:t>Fristdachen</w:t>
      </w:r>
      <w:r>
        <w:rPr>
          <w:rFonts w:ascii="Arial" w:hAnsi="Arial" w:cs="Arial"/>
          <w:szCs w:val="22"/>
        </w:rPr>
        <w:t xml:space="preserve"> und in das Fristenkontrollbuch (-programm) eintragen oder dies veranlassen.</w:t>
      </w:r>
    </w:p>
    <w:p w:rsidR="00726A67" w:rsidRPr="00DE271E"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Rechnungsprüfung durch den Steuerberater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Sofern es vertraglich vereinbart ist</w:t>
      </w:r>
      <w:r w:rsidR="00DD3EED">
        <w:rPr>
          <w:rFonts w:ascii="Arial" w:hAnsi="Arial" w:cs="Arial"/>
          <w:szCs w:val="22"/>
        </w:rPr>
        <w:t xml:space="preserve"> (vergleiche </w:t>
      </w:r>
      <w:hyperlink w:anchor="A180_Aufgabenteilung_Mandant_Steuerberat" w:history="1">
        <w:r w:rsidR="00DD3EED" w:rsidRPr="00DD3EED">
          <w:rPr>
            <w:rStyle w:val="Hyperlink"/>
            <w:rFonts w:ascii="Arial" w:hAnsi="Arial" w:cs="Arial"/>
            <w:i/>
            <w:szCs w:val="22"/>
          </w:rPr>
          <w:t>A180</w:t>
        </w:r>
      </w:hyperlink>
      <w:r w:rsidR="00DD3EED">
        <w:rPr>
          <w:rFonts w:ascii="Arial" w:hAnsi="Arial" w:cs="Arial"/>
          <w:szCs w:val="22"/>
        </w:rPr>
        <w:t xml:space="preserve"> | </w:t>
      </w:r>
      <w:hyperlink w:anchor="KV_A180a_Auftrag_Fibu" w:history="1">
        <w:r w:rsidR="00DD3EED" w:rsidRPr="00DD3EED">
          <w:rPr>
            <w:rStyle w:val="Hyperlink"/>
            <w:rFonts w:ascii="Arial" w:hAnsi="Arial" w:cs="Arial"/>
            <w:i/>
            <w:szCs w:val="22"/>
          </w:rPr>
          <w:t>KV_A180a</w:t>
        </w:r>
      </w:hyperlink>
      <w:r w:rsidR="00DD3EED" w:rsidRPr="00DD3EED">
        <w:rPr>
          <w:rFonts w:ascii="Arial" w:hAnsi="Arial" w:cs="Arial"/>
          <w:szCs w:val="22"/>
        </w:rPr>
        <w:t>)</w:t>
      </w:r>
      <w:r>
        <w:rPr>
          <w:rFonts w:ascii="Arial" w:hAnsi="Arial" w:cs="Arial"/>
          <w:szCs w:val="22"/>
        </w:rPr>
        <w:t xml:space="preserve">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prüft der Steuerberater die Voraussetzungen für die Geltendmachung des Vorsteuerabzugs </w:t>
      </w:r>
      <w:r>
        <w:rPr>
          <w:rFonts w:ascii="Arial" w:hAnsi="Arial" w:cs="Arial"/>
          <w:szCs w:val="22"/>
        </w:rPr>
        <w:tab/>
      </w:r>
      <w:r>
        <w:rPr>
          <w:rFonts w:ascii="Arial" w:hAnsi="Arial" w:cs="Arial"/>
          <w:szCs w:val="22"/>
        </w:rPr>
        <w:tab/>
        <w:t xml:space="preserve">(formelle Überprüfung) (Formblatt </w:t>
      </w:r>
      <w:hyperlink w:anchor="KV_A700_Anleeitung_Vorsteuer" w:history="1">
        <w:r w:rsidR="00DD3EED" w:rsidRPr="00DD3EED">
          <w:rPr>
            <w:rStyle w:val="Hyperlink"/>
            <w:rFonts w:ascii="Arial" w:hAnsi="Arial" w:cs="Arial"/>
            <w:i/>
            <w:szCs w:val="22"/>
          </w:rPr>
          <w:t>KV_A</w:t>
        </w:r>
        <w:r w:rsidRPr="00DD3EED">
          <w:rPr>
            <w:rStyle w:val="Hyperlink"/>
            <w:rFonts w:ascii="Arial" w:hAnsi="Arial" w:cs="Arial"/>
            <w:i/>
            <w:szCs w:val="22"/>
          </w:rPr>
          <w:t>700</w:t>
        </w:r>
      </w:hyperlink>
      <w:r>
        <w:rPr>
          <w:rFonts w:ascii="Arial" w:hAnsi="Arial" w:cs="Arial"/>
          <w:szCs w:val="22"/>
        </w:rPr>
        <w:t xml:space="preserve">)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erledigt der Steuerberater die Überprüfung der Vollständigkeit der überlassenen Belege </w:t>
      </w:r>
      <w:r>
        <w:rPr>
          <w:rFonts w:ascii="Arial" w:hAnsi="Arial" w:cs="Arial"/>
          <w:szCs w:val="22"/>
        </w:rPr>
        <w:tab/>
      </w:r>
      <w:r>
        <w:rPr>
          <w:rFonts w:ascii="Arial" w:hAnsi="Arial" w:cs="Arial"/>
          <w:szCs w:val="22"/>
        </w:rPr>
        <w:tab/>
      </w:r>
      <w:r>
        <w:rPr>
          <w:rFonts w:ascii="Arial" w:hAnsi="Arial" w:cs="Arial"/>
          <w:szCs w:val="22"/>
        </w:rPr>
        <w:tab/>
        <w:t>anhand der Eingangs- und Ausgangsrechnungsnummern.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Fehlerbereinigungen des Vormonats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C7FA6">
        <w:rPr>
          <w:rFonts w:ascii="Arial" w:hAnsi="Arial" w:cs="Arial"/>
          <w:szCs w:val="22"/>
        </w:rPr>
        <w:t>Vom Man</w:t>
      </w:r>
      <w:r>
        <w:rPr>
          <w:rFonts w:ascii="Arial" w:hAnsi="Arial" w:cs="Arial"/>
          <w:szCs w:val="22"/>
        </w:rPr>
        <w:t xml:space="preserve">danten eingegangene Anweisungen zur Bereinigung von Fehlern der Vormonate </w:t>
      </w:r>
      <w:r>
        <w:rPr>
          <w:rFonts w:ascii="Arial" w:hAnsi="Arial" w:cs="Arial"/>
          <w:szCs w:val="22"/>
        </w:rPr>
        <w:tab/>
        <w:t>(vergleiche Tz. 2.13.) sind zu buchen.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 xml:space="preserve">Die Anweisungen des Mandanten stellen </w:t>
      </w:r>
      <w:hyperlink w:anchor="Text_Buchungsbeleg_Mandanten_Korrekturen" w:history="1">
        <w:r w:rsidRPr="003C507E">
          <w:rPr>
            <w:rStyle w:val="Hyperlink"/>
            <w:rFonts w:ascii="Arial" w:hAnsi="Arial" w:cs="Arial"/>
            <w:szCs w:val="22"/>
          </w:rPr>
          <w:t>Buchungsbelege</w:t>
        </w:r>
      </w:hyperlink>
      <w:r>
        <w:rPr>
          <w:rFonts w:ascii="Arial" w:hAnsi="Arial" w:cs="Arial"/>
          <w:szCs w:val="22"/>
        </w:rPr>
        <w:t xml:space="preserve"> dar und sind als solche zu </w:t>
      </w:r>
      <w:r>
        <w:rPr>
          <w:rFonts w:ascii="Arial" w:hAnsi="Arial" w:cs="Arial"/>
          <w:szCs w:val="22"/>
        </w:rPr>
        <w:tab/>
        <w:t>kennzeichnen, zu bearbeiten und zu archivieren (keine Buchung ohne Beleg).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E51CB2">
        <w:rPr>
          <w:rFonts w:ascii="Arial" w:hAnsi="Arial" w:cs="Arial"/>
          <w:szCs w:val="22"/>
        </w:rPr>
        <w:t>Di</w:t>
      </w:r>
      <w:r>
        <w:rPr>
          <w:rFonts w:ascii="Arial" w:hAnsi="Arial" w:cs="Arial"/>
          <w:szCs w:val="22"/>
        </w:rPr>
        <w:t>e Anweisungen sind grundsätzlich vor Fertigstellung der laufenden Buchführung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einzuholen und zu buchen.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E140E">
        <w:rPr>
          <w:rFonts w:ascii="Arial" w:hAnsi="Arial" w:cs="Arial"/>
          <w:szCs w:val="22"/>
        </w:rPr>
        <w:t>Noch ni</w:t>
      </w:r>
      <w:r>
        <w:rPr>
          <w:rFonts w:ascii="Arial" w:hAnsi="Arial" w:cs="Arial"/>
          <w:szCs w:val="22"/>
        </w:rPr>
        <w:t xml:space="preserve">cht erledigte Rückfragen der Vormonate (vgl. unten Tz. 2.12.1.) sind zum </w:t>
      </w:r>
      <w:r>
        <w:rPr>
          <w:rFonts w:ascii="Arial" w:hAnsi="Arial" w:cs="Arial"/>
          <w:szCs w:val="22"/>
        </w:rPr>
        <w:tab/>
      </w:r>
      <w:r>
        <w:rPr>
          <w:rFonts w:ascii="Arial" w:hAnsi="Arial" w:cs="Arial"/>
          <w:szCs w:val="22"/>
        </w:rPr>
        <w:tab/>
      </w:r>
      <w:r>
        <w:rPr>
          <w:rFonts w:ascii="Arial" w:hAnsi="Arial" w:cs="Arial"/>
          <w:szCs w:val="22"/>
        </w:rPr>
        <w:tab/>
      </w:r>
      <w:r w:rsidR="003C507E">
        <w:rPr>
          <w:rFonts w:ascii="Arial" w:hAnsi="Arial" w:cs="Arial"/>
          <w:szCs w:val="22"/>
        </w:rPr>
        <w:tab/>
      </w:r>
      <w:r>
        <w:rPr>
          <w:rFonts w:ascii="Arial" w:hAnsi="Arial" w:cs="Arial"/>
          <w:szCs w:val="22"/>
        </w:rPr>
        <w:t>frühestmöglichen Termin zu buchen.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86210A">
        <w:rPr>
          <w:rFonts w:ascii="Arial" w:hAnsi="Arial" w:cs="Arial"/>
          <w:szCs w:val="22"/>
        </w:rPr>
        <w:t xml:space="preserve">Gegebenenfalls </w:t>
      </w:r>
      <w:r>
        <w:rPr>
          <w:rFonts w:ascii="Arial" w:hAnsi="Arial" w:cs="Arial"/>
          <w:szCs w:val="22"/>
        </w:rPr>
        <w:t>ist d</w:t>
      </w:r>
      <w:r w:rsidRPr="00CE140E">
        <w:rPr>
          <w:rFonts w:ascii="Arial" w:hAnsi="Arial" w:cs="Arial"/>
          <w:szCs w:val="22"/>
        </w:rPr>
        <w:t xml:space="preserve">ie </w:t>
      </w:r>
      <w:r>
        <w:rPr>
          <w:rFonts w:ascii="Arial" w:hAnsi="Arial" w:cs="Arial"/>
          <w:szCs w:val="22"/>
        </w:rPr>
        <w:t>Erledigung u</w:t>
      </w:r>
      <w:r w:rsidRPr="00CE140E">
        <w:rPr>
          <w:rFonts w:ascii="Arial" w:hAnsi="Arial" w:cs="Arial"/>
          <w:szCs w:val="22"/>
        </w:rPr>
        <w:t>ner</w:t>
      </w:r>
      <w:r>
        <w:rPr>
          <w:rFonts w:ascii="Arial" w:hAnsi="Arial" w:cs="Arial"/>
          <w:szCs w:val="22"/>
        </w:rPr>
        <w:t>l</w:t>
      </w:r>
      <w:r w:rsidRPr="00CE140E">
        <w:rPr>
          <w:rFonts w:ascii="Arial" w:hAnsi="Arial" w:cs="Arial"/>
          <w:szCs w:val="22"/>
        </w:rPr>
        <w:t>e</w:t>
      </w:r>
      <w:r>
        <w:rPr>
          <w:rFonts w:ascii="Arial" w:hAnsi="Arial" w:cs="Arial"/>
          <w:szCs w:val="22"/>
        </w:rPr>
        <w:t xml:space="preserve">digter Rückfragen der Vormonate beim Mandanten </w:t>
      </w:r>
      <w:r>
        <w:rPr>
          <w:rFonts w:ascii="Arial" w:hAnsi="Arial" w:cs="Arial"/>
          <w:szCs w:val="22"/>
        </w:rPr>
        <w:tab/>
      </w:r>
      <w:r>
        <w:rPr>
          <w:rFonts w:ascii="Arial" w:hAnsi="Arial" w:cs="Arial"/>
          <w:szCs w:val="22"/>
        </w:rPr>
        <w:tab/>
        <w:t>anzumahnen.</w:t>
      </w:r>
    </w:p>
    <w:p w:rsidR="00726A67" w:rsidRPr="003A7B7A"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 w:val="2"/>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Kontieren und buchen der Eingangsrechnungen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Bilden der Kontrollsumme (bei Papierrechnungen Abstimmsumme bilden):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Es werden die Bruttosummen des Stapels der zu buchenden Eingangsrechnungen addiert. </w:t>
      </w:r>
      <w:r>
        <w:rPr>
          <w:rFonts w:ascii="Arial" w:hAnsi="Arial" w:cs="Arial"/>
          <w:szCs w:val="22"/>
        </w:rPr>
        <w:tab/>
      </w:r>
      <w:r>
        <w:rPr>
          <w:rFonts w:ascii="Arial" w:hAnsi="Arial" w:cs="Arial"/>
          <w:szCs w:val="22"/>
        </w:rPr>
        <w:tab/>
        <w:t xml:space="preserve">Am Datenerfassungsplatz wird in dem Buchführungserfassungsprogramm das Modul </w:t>
      </w:r>
      <w:r>
        <w:rPr>
          <w:rFonts w:ascii="Arial" w:hAnsi="Arial" w:cs="Arial"/>
          <w:szCs w:val="22"/>
        </w:rPr>
        <w:tab/>
      </w:r>
      <w:r>
        <w:rPr>
          <w:rFonts w:ascii="Arial" w:hAnsi="Arial" w:cs="Arial"/>
          <w:szCs w:val="22"/>
        </w:rPr>
        <w:tab/>
      </w:r>
      <w:r>
        <w:rPr>
          <w:rFonts w:ascii="Arial" w:hAnsi="Arial" w:cs="Arial"/>
          <w:szCs w:val="22"/>
        </w:rPr>
        <w:tab/>
        <w:t xml:space="preserve">„Kontrollsumme“ beziehungsweise „Abstimmsumme“ aktiviert. Nach Verbuchung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des Stapels Eingangsrechnungen wird die Richtigkeit und Vollständigkeit der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Buchungen anhand der Kontrollsummen überprüft. Die beiden Summen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müssen übereinstimmen. Eventuelle Fehler werden sofort gesucht und berichtigt.</w:t>
      </w:r>
    </w:p>
    <w:p w:rsidR="00726A67" w:rsidRPr="007C5011"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Kontieren und buchen der Eingangsrechnungen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Alternative 1: Kontieren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Auf jeder </w:t>
      </w:r>
      <w:r w:rsidRPr="00F41A83">
        <w:rPr>
          <w:rFonts w:ascii="Arial" w:hAnsi="Arial" w:cs="Arial"/>
          <w:szCs w:val="22"/>
        </w:rPr>
        <w:t xml:space="preserve">Eingangsrechnung </w:t>
      </w:r>
      <w:r>
        <w:rPr>
          <w:rFonts w:ascii="Arial" w:hAnsi="Arial" w:cs="Arial"/>
          <w:szCs w:val="22"/>
        </w:rPr>
        <w:t xml:space="preserve">wird die Kontierung angebracht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(Konto Soll, Vorsteuer | Konto Haben). Die Verbuchung erfolgt durch Dateneingabe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in den Erfassungsdialog des Buchführungssystems nach dem Kontierungsvermerk.</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Weiter bei Alternative 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Neben dem Kontierungsvermerk wird der Stempel „Gebucht“ angebracht.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Kontieren und buchen der Eingangsrechnungen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Alternative 2: Buchen ohne Kontieren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41A83">
        <w:rPr>
          <w:rFonts w:ascii="Arial" w:hAnsi="Arial" w:cs="Arial"/>
          <w:szCs w:val="22"/>
        </w:rPr>
        <w:t xml:space="preserve">Jede Eingangsrechnung </w:t>
      </w:r>
      <w:r>
        <w:rPr>
          <w:rFonts w:ascii="Arial" w:hAnsi="Arial" w:cs="Arial"/>
          <w:szCs w:val="22"/>
        </w:rPr>
        <w:t xml:space="preserve">wird durch Dateneingabe in dem Erfassungsdialog des </w:t>
      </w:r>
      <w:r>
        <w:rPr>
          <w:rFonts w:ascii="Arial" w:hAnsi="Arial" w:cs="Arial"/>
          <w:szCs w:val="22"/>
        </w:rPr>
        <w:tab/>
      </w:r>
      <w:r>
        <w:rPr>
          <w:rFonts w:ascii="Arial" w:hAnsi="Arial" w:cs="Arial"/>
          <w:szCs w:val="22"/>
        </w:rPr>
        <w:tab/>
      </w:r>
      <w:r w:rsidR="00B92FB4">
        <w:rPr>
          <w:rFonts w:ascii="Arial" w:hAnsi="Arial" w:cs="Arial"/>
          <w:szCs w:val="22"/>
        </w:rPr>
        <w:tab/>
      </w:r>
      <w:r w:rsidR="00B92FB4">
        <w:rPr>
          <w:rFonts w:ascii="Arial" w:hAnsi="Arial" w:cs="Arial"/>
          <w:szCs w:val="22"/>
        </w:rPr>
        <w:tab/>
        <w:t>Buchführungssystems verbucht.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925DC3">
        <w:rPr>
          <w:rFonts w:ascii="Arial" w:hAnsi="Arial" w:cs="Arial"/>
          <w:b/>
          <w:szCs w:val="22"/>
        </w:rPr>
        <w:t>O</w:t>
      </w:r>
      <w:r>
        <w:rPr>
          <w:rFonts w:ascii="Arial" w:hAnsi="Arial" w:cs="Arial"/>
          <w:szCs w:val="22"/>
        </w:rPr>
        <w:tab/>
        <w:t xml:space="preserve">Die Vorsteuer wird nach Überprüfung (Formblatt  </w:t>
      </w:r>
      <w:hyperlink w:anchor="A700_Vorsteuer_Anleitungl" w:history="1">
        <w:r w:rsidRPr="00B92FB4">
          <w:rPr>
            <w:rStyle w:val="Hyperlink"/>
            <w:rFonts w:ascii="Arial" w:hAnsi="Arial" w:cs="Arial"/>
            <w:i/>
            <w:szCs w:val="22"/>
          </w:rPr>
          <w:t>A700</w:t>
        </w:r>
      </w:hyperlink>
      <w:r>
        <w:rPr>
          <w:rFonts w:ascii="Arial" w:hAnsi="Arial" w:cs="Arial"/>
          <w:szCs w:val="22"/>
        </w:rPr>
        <w:t xml:space="preserve">) mit dem jeweils zutreffenden </w:t>
      </w:r>
      <w:r>
        <w:rPr>
          <w:rFonts w:ascii="Arial" w:hAnsi="Arial" w:cs="Arial"/>
          <w:szCs w:val="22"/>
        </w:rPr>
        <w:tab/>
      </w:r>
      <w:r>
        <w:rPr>
          <w:rFonts w:ascii="Arial" w:hAnsi="Arial" w:cs="Arial"/>
          <w:szCs w:val="22"/>
        </w:rPr>
        <w:tab/>
      </w:r>
      <w:r>
        <w:rPr>
          <w:rFonts w:ascii="Arial" w:hAnsi="Arial" w:cs="Arial"/>
          <w:szCs w:val="22"/>
        </w:rPr>
        <w:tab/>
        <w:t>Steuersatz gebucht.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925DC3">
        <w:rPr>
          <w:rFonts w:ascii="Arial" w:hAnsi="Arial" w:cs="Arial"/>
          <w:b/>
          <w:szCs w:val="22"/>
        </w:rPr>
        <w:t>O</w:t>
      </w:r>
      <w:r>
        <w:rPr>
          <w:rFonts w:ascii="Arial" w:hAnsi="Arial" w:cs="Arial"/>
          <w:szCs w:val="22"/>
        </w:rPr>
        <w:tab/>
        <w:t xml:space="preserve">Bei regelwidrigem Ausweis der Vorsteuer wird der Vorsteuerbetrag auf das Konto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„nichtabzugsfähige Vorsteuer“ gebucht.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Rechnungsnummer des Rechnungsausstellers wird in das Belegfeld 1, die eigene </w:t>
      </w:r>
      <w:r>
        <w:rPr>
          <w:rFonts w:ascii="Arial" w:hAnsi="Arial" w:cs="Arial"/>
          <w:szCs w:val="22"/>
        </w:rPr>
        <w:tab/>
      </w:r>
      <w:r>
        <w:rPr>
          <w:rFonts w:ascii="Arial" w:hAnsi="Arial" w:cs="Arial"/>
          <w:szCs w:val="22"/>
        </w:rPr>
        <w:tab/>
      </w:r>
      <w:r>
        <w:rPr>
          <w:rFonts w:ascii="Arial" w:hAnsi="Arial" w:cs="Arial"/>
          <w:szCs w:val="22"/>
        </w:rPr>
        <w:tab/>
        <w:t>Rechnungsnummer (Eingangsrechnungsnummer) in das Belegfeld 2 eingegeben.</w:t>
      </w:r>
    </w:p>
    <w:p w:rsidR="00726A67" w:rsidRPr="0035543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 w:val="18"/>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Kontieren und buchen der Eingangsrechnungen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Alternative 3: Buchen unter Verwendung eines Kontierungsdruckers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Das Buchführungsprogramm gibt beim Auslösen einer jeden Buchung einen Aufkleber aus, </w:t>
      </w:r>
      <w:r>
        <w:rPr>
          <w:rFonts w:ascii="Arial" w:hAnsi="Arial" w:cs="Arial"/>
          <w:szCs w:val="22"/>
        </w:rPr>
        <w:tab/>
      </w:r>
      <w:r>
        <w:rPr>
          <w:rFonts w:ascii="Arial" w:hAnsi="Arial" w:cs="Arial"/>
          <w:szCs w:val="22"/>
        </w:rPr>
        <w:tab/>
        <w:t>auf dem sämtliche Buchführungsdaten festgehalten sind:</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 </w:t>
      </w:r>
      <w:r>
        <w:rPr>
          <w:rFonts w:ascii="Arial" w:hAnsi="Arial" w:cs="Arial"/>
          <w:noProof/>
          <w:szCs w:val="22"/>
        </w:rPr>
        <w:drawing>
          <wp:inline distT="0" distB="0" distL="0" distR="0" wp14:anchorId="7BD7C762" wp14:editId="2008F7F5">
            <wp:extent cx="2811145" cy="677545"/>
            <wp:effectExtent l="19050" t="19050" r="27305" b="27305"/>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11145" cy="677545"/>
                    </a:xfrm>
                    <a:prstGeom prst="rect">
                      <a:avLst/>
                    </a:prstGeom>
                    <a:noFill/>
                    <a:ln w="6350" cmpd="sng">
                      <a:solidFill>
                        <a:srgbClr val="000000"/>
                      </a:solidFill>
                      <a:miter lim="800000"/>
                      <a:headEnd/>
                      <a:tailEnd/>
                    </a:ln>
                    <a:effectLst/>
                  </pic:spPr>
                </pic:pic>
              </a:graphicData>
            </a:graphic>
          </wp:inline>
        </w:drawing>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Das Etikett (Abbildung) wird im Hintergrund erzeugt, während die Buchung eingegeben wird. </w:t>
      </w:r>
      <w:r>
        <w:rPr>
          <w:rFonts w:ascii="Arial" w:hAnsi="Arial" w:cs="Arial"/>
          <w:szCs w:val="22"/>
        </w:rPr>
        <w:tab/>
      </w:r>
      <w:r>
        <w:rPr>
          <w:rFonts w:ascii="Arial" w:hAnsi="Arial" w:cs="Arial"/>
          <w:szCs w:val="22"/>
        </w:rPr>
        <w:tab/>
        <w:t xml:space="preserve">Es enthält die Buchungsnummer (Primanota-Nummer) 8035,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das Buchungsdatum 04.04.2016, das Belegdatum 31.03.2016, den Betrag 13,42,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das Konto Haben (Bank), das Konto Soll (4970) und den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Buchungstext (Raiba Abschl. 31.03.16).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Das Etikett wird aus dem Spender des Druckers entnommen und auf die Eingangsrechnung </w:t>
      </w:r>
      <w:r>
        <w:rPr>
          <w:rFonts w:ascii="Arial" w:hAnsi="Arial" w:cs="Arial"/>
          <w:szCs w:val="22"/>
        </w:rPr>
        <w:tab/>
      </w:r>
      <w:r>
        <w:rPr>
          <w:rFonts w:ascii="Arial" w:hAnsi="Arial" w:cs="Arial"/>
          <w:szCs w:val="22"/>
        </w:rPr>
        <w:tab/>
        <w:t xml:space="preserve">geklebt. Hierbei ist darauf zu achten, dass die vorhandenen Texte nicht unlesbar gemacht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Kontieren und buchen der Eingangsrechnungen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 xml:space="preserve">Alternative 4: Buchen ohne Kontierungsvermerk auf der Eingangsrechnung, </w:t>
      </w:r>
      <w:r w:rsidRPr="006C4703">
        <w:rPr>
          <w:rFonts w:ascii="Arial" w:hAnsi="Arial" w:cs="Arial"/>
          <w:b/>
          <w:szCs w:val="22"/>
        </w:rPr>
        <w:t>Entwert</w:t>
      </w:r>
      <w:r>
        <w:rPr>
          <w:rFonts w:ascii="Arial" w:hAnsi="Arial" w:cs="Arial"/>
          <w:b/>
          <w:szCs w:val="22"/>
        </w:rPr>
        <w:t xml:space="preserve">ung </w:t>
      </w:r>
      <w:r>
        <w:rPr>
          <w:rFonts w:ascii="Arial" w:hAnsi="Arial" w:cs="Arial"/>
          <w:b/>
          <w:szCs w:val="22"/>
        </w:rPr>
        <w:tab/>
        <w:t>des Belegs durch Anbringung</w:t>
      </w:r>
      <w:r w:rsidRPr="006C4703">
        <w:rPr>
          <w:rFonts w:ascii="Arial" w:hAnsi="Arial" w:cs="Arial"/>
          <w:b/>
          <w:szCs w:val="22"/>
        </w:rPr>
        <w:t xml:space="preserve"> </w:t>
      </w:r>
      <w:r>
        <w:rPr>
          <w:rFonts w:ascii="Arial" w:hAnsi="Arial" w:cs="Arial"/>
          <w:b/>
          <w:szCs w:val="22"/>
        </w:rPr>
        <w:t>eines Gebucht-Stempels.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Erfassung der Buchungen erfolgt unmittelbar am Bildschirm. Nach dem Erfassen einer </w:t>
      </w:r>
      <w:r>
        <w:rPr>
          <w:rFonts w:ascii="Arial" w:hAnsi="Arial" w:cs="Arial"/>
          <w:szCs w:val="22"/>
        </w:rPr>
        <w:tab/>
      </w:r>
      <w:r>
        <w:rPr>
          <w:rFonts w:ascii="Arial" w:hAnsi="Arial" w:cs="Arial"/>
          <w:szCs w:val="22"/>
        </w:rPr>
        <w:tab/>
      </w:r>
      <w:r>
        <w:rPr>
          <w:rFonts w:ascii="Arial" w:hAnsi="Arial" w:cs="Arial"/>
          <w:szCs w:val="22"/>
        </w:rPr>
        <w:tab/>
        <w:t>Buchung wird auf der Eingangsrechnung ein Gebucht-Stempel angebracht.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Kontieren und buchen der Eingangsrechnungen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Alternative 5: Buchen ohne Kontierungsvermerk auf der Eingangsrechnung.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Erfassung der Buchungen erfolgt unmittelbar am Bildschirm. Auf der Eingangsrechnung </w:t>
      </w:r>
      <w:r>
        <w:rPr>
          <w:rFonts w:ascii="Arial" w:hAnsi="Arial" w:cs="Arial"/>
          <w:szCs w:val="22"/>
        </w:rPr>
        <w:tab/>
      </w:r>
      <w:r>
        <w:rPr>
          <w:rFonts w:ascii="Arial" w:hAnsi="Arial" w:cs="Arial"/>
          <w:szCs w:val="22"/>
        </w:rPr>
        <w:tab/>
        <w:t>werden kein Kontierungsvermerk und kein Gebucht-Stempel angebracht.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6C4703">
        <w:rPr>
          <w:rFonts w:ascii="Arial" w:hAnsi="Arial" w:cs="Arial"/>
          <w:b/>
          <w:szCs w:val="22"/>
        </w:rPr>
        <w:t>Entwerten der Eingangsrechnung</w:t>
      </w:r>
    </w:p>
    <w:p w:rsidR="00726A67" w:rsidRPr="008D3388" w:rsidRDefault="00726A67" w:rsidP="00FD3B51">
      <w:pPr>
        <w:numPr>
          <w:ilvl w:val="2"/>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8D3388">
        <w:rPr>
          <w:rFonts w:ascii="Arial" w:hAnsi="Arial" w:cs="Arial"/>
          <w:b/>
          <w:szCs w:val="22"/>
        </w:rPr>
        <w:t>Vermeidung der Doppelerfassung</w:t>
      </w:r>
    </w:p>
    <w:p w:rsidR="00726A67" w:rsidRPr="00A5369A"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Alternative 1:</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Zur Vermeidung von Doppelerfassungen wird jeder Beleg entwertet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durch Anbringung eines Gebucht-Stempels</w:t>
      </w:r>
    </w:p>
    <w:p w:rsidR="00726A67" w:rsidRDefault="00726A67" w:rsidP="00FD3B51">
      <w:pPr>
        <w:numPr>
          <w:ilvl w:val="0"/>
          <w:numId w:val="4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Abdruck eines Prima-Nota-Stempels</w:t>
      </w:r>
    </w:p>
    <w:p w:rsidR="00726A67" w:rsidRDefault="00726A67" w:rsidP="00FD3B51">
      <w:pPr>
        <w:numPr>
          <w:ilvl w:val="0"/>
          <w:numId w:val="4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handschriftlichen Vermerk</w:t>
      </w:r>
    </w:p>
    <w:p w:rsidR="00726A67" w:rsidRDefault="00726A67" w:rsidP="00FD3B51">
      <w:pPr>
        <w:numPr>
          <w:ilvl w:val="0"/>
          <w:numId w:val="4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Aufkleben eine Buchungsetiketts (wie Muster)</w:t>
      </w:r>
    </w:p>
    <w:p w:rsidR="00726A67" w:rsidRPr="00B75FD0" w:rsidRDefault="00726A67" w:rsidP="00FD3B51">
      <w:pPr>
        <w:numPr>
          <w:ilvl w:val="0"/>
          <w:numId w:val="4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____________________________________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A5369A"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sidRPr="00332AD2">
        <w:rPr>
          <w:rFonts w:ascii="Arial" w:hAnsi="Arial" w:cs="Arial"/>
          <w:b/>
          <w:szCs w:val="22"/>
        </w:rPr>
        <w:t>2.11.1.2</w:t>
      </w:r>
      <w:r>
        <w:rPr>
          <w:rFonts w:ascii="Arial" w:hAnsi="Arial" w:cs="Arial"/>
          <w:szCs w:val="22"/>
        </w:rPr>
        <w:t>.</w:t>
      </w:r>
      <w:r>
        <w:rPr>
          <w:rFonts w:ascii="Arial" w:hAnsi="Arial" w:cs="Arial"/>
          <w:szCs w:val="22"/>
        </w:rPr>
        <w:tab/>
      </w:r>
      <w:r w:rsidRPr="00A5369A">
        <w:rPr>
          <w:rFonts w:ascii="Arial" w:hAnsi="Arial" w:cs="Arial"/>
          <w:b/>
          <w:szCs w:val="22"/>
        </w:rPr>
        <w:t>Alternative 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Eine versehentliche Doppelerfassung wird durch laufende Kontrolle der OPOS-Listen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und die hieraus folgenden Ausbuchungen korrigiert. Da auch die Richtigkeit der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Zahlungsbuchungen laufend überprüft wird, ist sichergestellt, dass versehentliche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Doppelbuchungen kurzfristig aufgeklärt und berichtigt 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 w:val="18"/>
          <w:szCs w:val="22"/>
        </w:rPr>
      </w:pPr>
    </w:p>
    <w:p w:rsidR="00726A67" w:rsidRPr="00332AD2"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1134"/>
        </w:tabs>
        <w:ind w:right="140"/>
        <w:jc w:val="both"/>
        <w:rPr>
          <w:rFonts w:ascii="Arial" w:hAnsi="Arial" w:cs="Arial"/>
          <w:b/>
          <w:sz w:val="18"/>
          <w:szCs w:val="22"/>
        </w:rPr>
      </w:pPr>
      <w:r w:rsidRPr="00332AD2">
        <w:rPr>
          <w:rFonts w:ascii="Arial" w:hAnsi="Arial" w:cs="Arial"/>
          <w:b/>
          <w:szCs w:val="22"/>
        </w:rPr>
        <w:t xml:space="preserve">Alternative </w:t>
      </w:r>
      <w:r>
        <w:rPr>
          <w:rFonts w:ascii="Arial" w:hAnsi="Arial" w:cs="Arial"/>
          <w:b/>
          <w:szCs w:val="22"/>
        </w:rPr>
        <w:t>3</w:t>
      </w:r>
      <w:r w:rsidRPr="00332AD2">
        <w:rPr>
          <w:rFonts w:ascii="Arial" w:hAnsi="Arial" w:cs="Arial"/>
          <w:b/>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s>
        <w:ind w:right="140"/>
        <w:jc w:val="both"/>
        <w:rPr>
          <w:rFonts w:ascii="Arial" w:hAnsi="Arial" w:cs="Arial"/>
          <w:szCs w:val="22"/>
        </w:rPr>
      </w:pPr>
      <w:r>
        <w:rPr>
          <w:rFonts w:ascii="Arial" w:hAnsi="Arial" w:cs="Arial"/>
          <w:b/>
          <w:szCs w:val="22"/>
        </w:rPr>
        <w:tab/>
      </w:r>
      <w:r>
        <w:rPr>
          <w:rFonts w:ascii="Arial" w:hAnsi="Arial" w:cs="Arial"/>
          <w:szCs w:val="22"/>
        </w:rPr>
        <w:t xml:space="preserve">Bei Eingangsrechnungen, die ein vom Buchungszeitraum abweichendes Datum aufweisen, </w:t>
      </w:r>
      <w:r>
        <w:rPr>
          <w:rFonts w:ascii="Arial" w:hAnsi="Arial" w:cs="Arial"/>
          <w:szCs w:val="22"/>
        </w:rPr>
        <w:tab/>
        <w:t>wird durch Einsichtnahme in die bestehende Buchführung überprüft, ob diese Rechnung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s>
        <w:ind w:right="140"/>
        <w:jc w:val="both"/>
        <w:rPr>
          <w:rFonts w:ascii="Arial" w:hAnsi="Arial" w:cs="Arial"/>
          <w:szCs w:val="22"/>
        </w:rPr>
      </w:pPr>
      <w:r>
        <w:rPr>
          <w:rFonts w:ascii="Arial" w:hAnsi="Arial" w:cs="Arial"/>
          <w:szCs w:val="22"/>
        </w:rPr>
        <w:tab/>
        <w:t>schon gebucht wurde. In diesem Fall unterbleibt eine erneute Buchung.</w:t>
      </w:r>
    </w:p>
    <w:p w:rsidR="00726A67" w:rsidRPr="00332AD2"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s>
        <w:ind w:right="140"/>
        <w:jc w:val="both"/>
        <w:rPr>
          <w:rFonts w:ascii="Arial" w:hAnsi="Arial" w:cs="Arial"/>
          <w:sz w:val="18"/>
          <w:szCs w:val="22"/>
        </w:rPr>
      </w:pPr>
    </w:p>
    <w:p w:rsidR="00726A67" w:rsidRPr="008D3388" w:rsidRDefault="00726A67" w:rsidP="00FD3B51">
      <w:pPr>
        <w:numPr>
          <w:ilvl w:val="2"/>
          <w:numId w:val="49"/>
        </w:numPr>
        <w:pBdr>
          <w:top w:val="single" w:sz="4" w:space="1" w:color="auto"/>
          <w:left w:val="single" w:sz="4" w:space="1" w:color="auto"/>
          <w:bottom w:val="single" w:sz="4" w:space="1" w:color="auto"/>
          <w:right w:val="single" w:sz="4" w:space="1" w:color="auto"/>
        </w:pBdr>
        <w:shd w:val="clear" w:color="auto" w:fill="DDD9C3"/>
        <w:ind w:left="0" w:right="140" w:firstLine="0"/>
        <w:jc w:val="both"/>
        <w:rPr>
          <w:rFonts w:ascii="Arial" w:hAnsi="Arial" w:cs="Arial"/>
          <w:b/>
          <w:szCs w:val="22"/>
        </w:rPr>
      </w:pPr>
      <w:r>
        <w:rPr>
          <w:rFonts w:ascii="Arial" w:hAnsi="Arial" w:cs="Arial"/>
          <w:b/>
          <w:szCs w:val="22"/>
        </w:rPr>
        <w:t>Gestaltung für die p</w:t>
      </w:r>
      <w:r w:rsidRPr="008D3388">
        <w:rPr>
          <w:rFonts w:ascii="Arial" w:hAnsi="Arial" w:cs="Arial"/>
          <w:b/>
          <w:szCs w:val="22"/>
        </w:rPr>
        <w:t>rogressive Prüfung (Prüfung vom Beleg zur Buchung)</w:t>
      </w:r>
    </w:p>
    <w:p w:rsidR="00726A67"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1134"/>
        </w:tabs>
        <w:ind w:left="0" w:right="140" w:firstLine="0"/>
        <w:jc w:val="both"/>
        <w:rPr>
          <w:rFonts w:ascii="Arial" w:hAnsi="Arial" w:cs="Arial"/>
          <w:szCs w:val="22"/>
        </w:rPr>
      </w:pPr>
      <w:r w:rsidRPr="000A575F">
        <w:rPr>
          <w:rFonts w:ascii="Arial" w:hAnsi="Arial" w:cs="Arial"/>
          <w:b/>
          <w:szCs w:val="22"/>
        </w:rPr>
        <w:t>Alternative 1</w:t>
      </w:r>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Eingangsrechnungen werden nach den Kostenkonten abgelegt.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Überprüfung von der Eingangsrechnung zum Kostenkonto ist daher unmittelbar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möglich.</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Suchkriterien auf dem Kostenkonto sind das Rechnungsdatum, die Eingangsrechnungs</w:t>
      </w:r>
      <w:r>
        <w:rPr>
          <w:rFonts w:ascii="Arial" w:hAnsi="Arial" w:cs="Arial"/>
          <w:szCs w:val="22"/>
        </w:rPr>
        <w:softHyphen/>
      </w:r>
      <w:r>
        <w:rPr>
          <w:rFonts w:ascii="Arial" w:hAnsi="Arial" w:cs="Arial"/>
          <w:szCs w:val="22"/>
        </w:rPr>
        <w:tab/>
      </w:r>
      <w:r>
        <w:rPr>
          <w:rFonts w:ascii="Arial" w:hAnsi="Arial" w:cs="Arial"/>
          <w:szCs w:val="22"/>
        </w:rPr>
        <w:tab/>
      </w:r>
      <w:r>
        <w:rPr>
          <w:rFonts w:ascii="Arial" w:hAnsi="Arial" w:cs="Arial"/>
          <w:szCs w:val="22"/>
        </w:rPr>
        <w:tab/>
        <w:t xml:space="preserve">nummer als Belegnummer und die Rechnungsnummer des Lieferanten als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OPOS-Nummer (Belegfeld 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Das Kostenkonto ergibt sich aus der Abfrage, es wird jeweils der ganze Buchungssatz</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angezeigt, aus dem sich auch die Verbuchung der Vorsteuer ergibt.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0A575F"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1134"/>
        </w:tabs>
        <w:ind w:left="0" w:right="140" w:firstLine="0"/>
        <w:jc w:val="both"/>
        <w:rPr>
          <w:rFonts w:ascii="Arial" w:hAnsi="Arial" w:cs="Arial"/>
          <w:b/>
          <w:szCs w:val="22"/>
        </w:rPr>
      </w:pPr>
      <w:r w:rsidRPr="000A575F">
        <w:rPr>
          <w:rFonts w:ascii="Arial" w:hAnsi="Arial" w:cs="Arial"/>
          <w:b/>
          <w:szCs w:val="22"/>
        </w:rPr>
        <w:t>Alternative 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Eingangsrechnungen werden nach Eingangsrechnungsnummern abgelegt.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Überprüfung ist anhand der Primanota (Buchungsjournal) möglich.</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Suchkriterien sind in der Primanota das Rechnungsdatum, die Eingangsrechnungsnummer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als Belegnummer und die Rechnungsnummer des Lieferanten (Belegfeld 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Auf der Primanota (dem Buchungsjournal) wird jeweils der ganze Buchungssatz angezeigt,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aus dem sich auch die Verbuchung der Vorsteuer ergibt.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0A575F"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0A575F">
        <w:rPr>
          <w:rFonts w:ascii="Arial" w:hAnsi="Arial" w:cs="Arial"/>
          <w:b/>
          <w:szCs w:val="22"/>
        </w:rPr>
        <w:t>Alternative 3:</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Eingangsrechnungen werden alphabetisch und innerhalb des Namens chronologisch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abgelegt.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A575F">
        <w:rPr>
          <w:rFonts w:ascii="Arial" w:hAnsi="Arial" w:cs="Arial"/>
          <w:szCs w:val="22"/>
        </w:rPr>
        <w:t xml:space="preserve">Das Finden </w:t>
      </w:r>
      <w:r>
        <w:rPr>
          <w:rFonts w:ascii="Arial" w:hAnsi="Arial" w:cs="Arial"/>
          <w:szCs w:val="22"/>
        </w:rPr>
        <w:t>des Belegs ist anhand des Kreditorenkontos des Rechnungsausstellers möglich.</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Suchkriterien sind das Rechnungsdatum, die Eingangsrechnungsnummer als Belegnummer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 xml:space="preserve"> </w:t>
      </w:r>
      <w:r>
        <w:rPr>
          <w:rFonts w:ascii="Arial" w:hAnsi="Arial" w:cs="Arial"/>
          <w:szCs w:val="22"/>
        </w:rPr>
        <w:tab/>
      </w:r>
      <w:r>
        <w:rPr>
          <w:rFonts w:ascii="Arial" w:hAnsi="Arial" w:cs="Arial"/>
          <w:szCs w:val="22"/>
        </w:rPr>
        <w:tab/>
        <w:t>und die Rechnungsnummer des Lieferanten (Belegfeld 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Auf dem Personenkonto wird der ganze Buchungssatz ohne umsatzsteuerliche Einzelheiten</w:t>
      </w:r>
    </w:p>
    <w:p w:rsidR="00726A67" w:rsidRPr="000A7916"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 xml:space="preserve"> </w:t>
      </w:r>
      <w:r>
        <w:rPr>
          <w:rFonts w:ascii="Arial" w:hAnsi="Arial" w:cs="Arial"/>
          <w:szCs w:val="22"/>
        </w:rPr>
        <w:tab/>
      </w:r>
      <w:r>
        <w:rPr>
          <w:rFonts w:ascii="Arial" w:hAnsi="Arial" w:cs="Arial"/>
          <w:szCs w:val="22"/>
        </w:rPr>
        <w:tab/>
        <w:t>angezeigt.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1503E9"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1503E9">
        <w:rPr>
          <w:rFonts w:ascii="Arial" w:hAnsi="Arial" w:cs="Arial"/>
          <w:b/>
          <w:szCs w:val="22"/>
        </w:rPr>
        <w:t>Alternative 4:</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Eingangsrechnungen werden hinter den jeweiligen Bankauszügen abgelegt, aus denen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sich die Bezahlung ergibt.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Überprüfung ist anhand des Bankkontos möglich. Suchkriterien sind das Datum und die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fortlaufende Nummer des Bankauszuges, die Eingangsrechnungsnummer als Belegnummer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und die Rechnungsnummer des Lieferanten (Belegfeld 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Auf dem Konto Bank in der Finanzbuchführung wird der ganze Buchungssatz ohne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umsatzsteuerliche Einzelheiten angezeigt.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Fehlerhafte Belege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Belege mit fehlenden Ordnungskriterien – insbesondere fehlenden Merkmalen zur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Geltendmachung des Vorsteuerabzugs sind wie folgt zu buchen: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2"/>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551E0">
        <w:rPr>
          <w:rFonts w:ascii="Arial" w:hAnsi="Arial" w:cs="Arial"/>
          <w:b/>
          <w:szCs w:val="22"/>
        </w:rPr>
        <w:t>Schriftliche Rückfragenklärung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Während der Erfassung der einzelnen Buchungen werden die sich </w:t>
      </w:r>
      <w:r>
        <w:rPr>
          <w:rFonts w:ascii="Arial" w:hAnsi="Arial" w:cs="Arial"/>
          <w:szCs w:val="22"/>
        </w:rPr>
        <w:tab/>
        <w:t>ergebenden Rückfragen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in dem Rückfragenbrief an den Mandanten notiert (Formblatt </w:t>
      </w:r>
      <w:hyperlink w:anchor="KV_A606_Schreiben_Mandant_BelegFehler" w:history="1">
        <w:r w:rsidR="00842E71">
          <w:rPr>
            <w:rStyle w:val="Hyperlink"/>
            <w:rFonts w:ascii="Arial" w:hAnsi="Arial" w:cs="Arial"/>
            <w:i/>
            <w:szCs w:val="22"/>
          </w:rPr>
          <w:t>KV_A</w:t>
        </w:r>
        <w:r w:rsidRPr="00842E71">
          <w:rPr>
            <w:rStyle w:val="Hyperlink"/>
            <w:rFonts w:ascii="Arial" w:hAnsi="Arial" w:cs="Arial"/>
            <w:i/>
            <w:szCs w:val="22"/>
          </w:rPr>
          <w:t>606</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86210A"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 w:val="2"/>
          <w:szCs w:val="22"/>
        </w:rPr>
      </w:pPr>
      <w:r>
        <w:rPr>
          <w:rFonts w:ascii="Arial" w:hAnsi="Arial" w:cs="Arial"/>
          <w:szCs w:val="22"/>
        </w:rPr>
        <w:tab/>
      </w:r>
    </w:p>
    <w:p w:rsidR="00726A67" w:rsidRPr="00A861A9"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861A9">
        <w:rPr>
          <w:rFonts w:ascii="Arial" w:hAnsi="Arial" w:cs="Arial"/>
          <w:b/>
          <w:szCs w:val="22"/>
        </w:rPr>
        <w:t>Unklarheit über Zuordnung beispielsweise: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Wareneinkauf/Kosten | Anlagevermögen/Umlaufvermögen wird der Nettobetrag auf Konto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Rückfragen (zum Beispiel SKR 03 Konto 1590, SKR 04 Konto 1370) gebucht.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Rückfrage erfolgt mittels Rückfragebrief (Formblatt </w:t>
      </w:r>
      <w:hyperlink w:anchor="KV_A606_Schreiben_Mandant_BelegFehler" w:history="1">
        <w:r w:rsidR="00842E71" w:rsidRPr="00842E71">
          <w:rPr>
            <w:rStyle w:val="Hyperlink"/>
            <w:rFonts w:ascii="Arial" w:hAnsi="Arial" w:cs="Arial"/>
            <w:i/>
            <w:szCs w:val="22"/>
          </w:rPr>
          <w:t>KV_A</w:t>
        </w:r>
        <w:r w:rsidRPr="00842E71">
          <w:rPr>
            <w:rStyle w:val="Hyperlink"/>
            <w:rFonts w:ascii="Arial" w:hAnsi="Arial" w:cs="Arial"/>
            <w:i/>
            <w:szCs w:val="22"/>
          </w:rPr>
          <w:t>606</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Vorsteuer wird gebucht, wenn der Beleg sonst keine Mängel aufweist.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Der Nettobetrag wird nach Klärung auf das richtige Konto umgebucht.</w:t>
      </w:r>
    </w:p>
    <w:p w:rsidR="00726A67" w:rsidRPr="00B75FD0"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B75FD0">
        <w:rPr>
          <w:rFonts w:ascii="Arial" w:hAnsi="Arial" w:cs="Arial"/>
          <w:b/>
          <w:szCs w:val="22"/>
        </w:rPr>
        <w:t>O</w:t>
      </w:r>
      <w:r>
        <w:rPr>
          <w:rFonts w:ascii="Arial" w:hAnsi="Arial" w:cs="Arial"/>
          <w:b/>
          <w:szCs w:val="22"/>
        </w:rPr>
        <w:tab/>
      </w:r>
      <w:r>
        <w:rPr>
          <w:rFonts w:ascii="Arial" w:hAnsi="Arial" w:cs="Arial"/>
          <w:szCs w:val="22"/>
        </w:rPr>
        <w:t>Die Eingangsrechnung ist der Buchungsbeleg für die beschriebenen Buchungen.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A861A9"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861A9">
        <w:rPr>
          <w:rFonts w:ascii="Arial" w:hAnsi="Arial" w:cs="Arial"/>
          <w:b/>
          <w:szCs w:val="22"/>
        </w:rPr>
        <w:t>Unklarheit über unternehmerische Veranlassung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Bei Belegen, deren betriebliche oder private Ursache nicht erkennbar ist,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wird der Bruttobetrag auf Konto Rückfragen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(zum Beispiel SKR 03 Konto 1590, SKR 04 Konto 1370) gebucht.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Rückfrage erfolgt mittels Rückfragebrief (Formblatt </w:t>
      </w:r>
      <w:hyperlink w:anchor="KV_A606_Schreiben_Mandant_BelegFehler" w:history="1">
        <w:r w:rsidR="00842E71" w:rsidRPr="00842E71">
          <w:rPr>
            <w:rStyle w:val="Hyperlink"/>
            <w:rFonts w:ascii="Arial" w:hAnsi="Arial" w:cs="Arial"/>
            <w:i/>
            <w:szCs w:val="22"/>
          </w:rPr>
          <w:t>KV_A</w:t>
        </w:r>
        <w:r w:rsidRPr="00842E71">
          <w:rPr>
            <w:rStyle w:val="Hyperlink"/>
            <w:rFonts w:ascii="Arial" w:hAnsi="Arial" w:cs="Arial"/>
            <w:i/>
            <w:szCs w:val="22"/>
          </w:rPr>
          <w:t>606</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Vorsteuer wird erst gebucht, wenn der Mandant die betriebliche Veranlassung bestätigt </w:t>
      </w:r>
      <w:r>
        <w:rPr>
          <w:rFonts w:ascii="Arial" w:hAnsi="Arial" w:cs="Arial"/>
          <w:szCs w:val="22"/>
        </w:rPr>
        <w:tab/>
      </w:r>
      <w:r>
        <w:rPr>
          <w:rFonts w:ascii="Arial" w:hAnsi="Arial" w:cs="Arial"/>
          <w:szCs w:val="22"/>
        </w:rPr>
        <w:tab/>
        <w:t>hat.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Danach erfolgt die Umbuchung auf das sachlich richtige Konto und gegebenenfalls die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Buchung der Vorsteuer.</w:t>
      </w:r>
    </w:p>
    <w:p w:rsidR="00726A67" w:rsidRPr="00B75FD0"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B75FD0">
        <w:rPr>
          <w:rFonts w:ascii="Arial" w:hAnsi="Arial" w:cs="Arial"/>
          <w:b/>
          <w:szCs w:val="22"/>
        </w:rPr>
        <w:t>O</w:t>
      </w:r>
      <w:r>
        <w:rPr>
          <w:rFonts w:ascii="Arial" w:hAnsi="Arial" w:cs="Arial"/>
          <w:b/>
          <w:szCs w:val="22"/>
        </w:rPr>
        <w:tab/>
      </w:r>
      <w:r>
        <w:rPr>
          <w:rFonts w:ascii="Arial" w:hAnsi="Arial" w:cs="Arial"/>
          <w:szCs w:val="22"/>
        </w:rPr>
        <w:t>Die Eingangsrechnung ist der Buchungsbeleg für die beschriebenen Buchungen.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A861A9"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861A9">
        <w:rPr>
          <w:rFonts w:ascii="Arial" w:hAnsi="Arial" w:cs="Arial"/>
          <w:b/>
          <w:szCs w:val="22"/>
        </w:rPr>
        <w:t>Unzureichende umsatzsteuerliche Angaben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Wenn die Pflichtangaben für den Vorsteuerabzug nicht gegeben sind</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 - siehe Formblatt </w:t>
      </w:r>
      <w:r>
        <w:rPr>
          <w:rFonts w:ascii="Arial" w:hAnsi="Arial" w:cs="Arial"/>
          <w:i/>
          <w:szCs w:val="22"/>
          <w:u w:val="single"/>
        </w:rPr>
        <w:t>A700</w:t>
      </w:r>
      <w:r>
        <w:rPr>
          <w:rFonts w:ascii="Arial" w:hAnsi="Arial" w:cs="Arial"/>
          <w:i/>
          <w:szCs w:val="22"/>
        </w:rPr>
        <w:t xml:space="preserve"> – </w:t>
      </w:r>
      <w:r w:rsidRPr="005B5E69">
        <w:rPr>
          <w:rFonts w:ascii="Arial" w:hAnsi="Arial" w:cs="Arial"/>
          <w:szCs w:val="22"/>
        </w:rPr>
        <w:t>wird der Ne</w:t>
      </w:r>
      <w:r>
        <w:rPr>
          <w:rFonts w:ascii="Arial" w:hAnsi="Arial" w:cs="Arial"/>
          <w:szCs w:val="22"/>
        </w:rPr>
        <w:t>ttobetrag auf das zutreffende Kostenkonto gebucht,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die Vorsteuer wird auf Konto nichtabzugsfähige Vorsteuer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(zum Beispiel SKR 03 Konto 1780, 3660, 4</w:t>
      </w:r>
      <w:r w:rsidR="00450B48">
        <w:rPr>
          <w:rFonts w:ascii="Arial" w:hAnsi="Arial" w:cs="Arial"/>
          <w:szCs w:val="22"/>
        </w:rPr>
        <w:t>301, SKR 04 Konto 5700) gebucht.</w:t>
      </w:r>
    </w:p>
    <w:p w:rsidR="00726A67" w:rsidRPr="00842E71"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rPr>
      </w:pPr>
      <w:r>
        <w:rPr>
          <w:rFonts w:ascii="Arial" w:hAnsi="Arial" w:cs="Arial"/>
          <w:szCs w:val="22"/>
        </w:rPr>
        <w:tab/>
      </w:r>
      <w:r w:rsidRPr="00B75FD0">
        <w:rPr>
          <w:rFonts w:ascii="Arial" w:hAnsi="Arial" w:cs="Arial"/>
          <w:b/>
          <w:szCs w:val="22"/>
        </w:rPr>
        <w:t>O</w:t>
      </w:r>
      <w:r>
        <w:rPr>
          <w:rFonts w:ascii="Arial" w:hAnsi="Arial" w:cs="Arial"/>
          <w:szCs w:val="22"/>
        </w:rPr>
        <w:tab/>
        <w:t xml:space="preserve">Die Information an den Mandanten erfolgt mit Formblatt </w:t>
      </w:r>
      <w:hyperlink w:anchor="KV_A600_Schreiben_Mandant_Vorsteuer" w:history="1">
        <w:r w:rsidR="00842E71" w:rsidRPr="00842E71">
          <w:rPr>
            <w:rStyle w:val="Hyperlink"/>
            <w:rFonts w:ascii="Arial" w:hAnsi="Arial" w:cs="Arial"/>
            <w:i/>
            <w:szCs w:val="22"/>
          </w:rPr>
          <w:t>KV_</w:t>
        </w:r>
        <w:r w:rsidRPr="00842E71">
          <w:rPr>
            <w:rStyle w:val="Hyperlink"/>
            <w:rFonts w:ascii="Arial" w:hAnsi="Arial" w:cs="Arial"/>
            <w:i/>
            <w:szCs w:val="22"/>
          </w:rPr>
          <w:t>A600</w:t>
        </w:r>
      </w:hyperlink>
      <w:r w:rsidRPr="00842E71">
        <w:rPr>
          <w:rFonts w:ascii="Arial" w:hAnsi="Arial" w:cs="Arial"/>
          <w:i/>
          <w:szCs w:val="22"/>
        </w:rPr>
        <w:t xml:space="preserve"> | </w:t>
      </w:r>
      <w:hyperlink w:anchor="KV_A601_Schreiben_Mandant_VorSt" w:history="1">
        <w:r w:rsidR="00842E71" w:rsidRPr="00450B48">
          <w:rPr>
            <w:rStyle w:val="Hyperlink"/>
            <w:rFonts w:ascii="Arial" w:hAnsi="Arial" w:cs="Arial"/>
            <w:i/>
            <w:szCs w:val="22"/>
          </w:rPr>
          <w:t>KV_</w:t>
        </w:r>
        <w:r w:rsidRPr="00450B48">
          <w:rPr>
            <w:rStyle w:val="Hyperlink"/>
            <w:rFonts w:ascii="Arial" w:hAnsi="Arial" w:cs="Arial"/>
            <w:i/>
            <w:szCs w:val="22"/>
          </w:rPr>
          <w:t>A601</w:t>
        </w:r>
      </w:hyperlink>
      <w:r w:rsidRPr="00842E71">
        <w:rPr>
          <w:rFonts w:ascii="Arial" w:hAnsi="Arial" w:cs="Arial"/>
          <w:i/>
          <w:szCs w:val="22"/>
        </w:rPr>
        <w:t>.</w:t>
      </w:r>
    </w:p>
    <w:p w:rsidR="00726A67" w:rsidRPr="00B75FD0"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B75FD0">
        <w:rPr>
          <w:rFonts w:ascii="Arial" w:hAnsi="Arial" w:cs="Arial"/>
          <w:b/>
          <w:szCs w:val="22"/>
        </w:rPr>
        <w:t>O</w:t>
      </w:r>
      <w:r>
        <w:rPr>
          <w:rFonts w:ascii="Arial" w:hAnsi="Arial" w:cs="Arial"/>
          <w:b/>
          <w:szCs w:val="22"/>
        </w:rPr>
        <w:tab/>
      </w:r>
      <w:r>
        <w:rPr>
          <w:rFonts w:ascii="Arial" w:hAnsi="Arial" w:cs="Arial"/>
          <w:szCs w:val="22"/>
        </w:rPr>
        <w:t>Die Eingangsrechnung ist der Buchungsbeleg für die beschriebenen Buchungen.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A861A9"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861A9">
        <w:rPr>
          <w:rFonts w:ascii="Arial" w:hAnsi="Arial" w:cs="Arial"/>
          <w:b/>
          <w:szCs w:val="22"/>
        </w:rPr>
        <w:t>Rückfragebrief an den Mandanten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A77921">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Dem Mandanten wird ein Rückfragebrief (Formblatt </w:t>
      </w:r>
      <w:hyperlink w:anchor="KV_A606_Schreiben_Mandant_BelegFehler" w:history="1">
        <w:r w:rsidR="00450B48" w:rsidRPr="00450B48">
          <w:rPr>
            <w:rStyle w:val="Hyperlink"/>
            <w:rFonts w:ascii="Arial" w:hAnsi="Arial" w:cs="Arial"/>
            <w:i/>
            <w:szCs w:val="22"/>
          </w:rPr>
          <w:t>KV_A</w:t>
        </w:r>
        <w:r w:rsidRPr="00450B48">
          <w:rPr>
            <w:rStyle w:val="Hyperlink"/>
            <w:rFonts w:ascii="Arial" w:hAnsi="Arial" w:cs="Arial"/>
            <w:i/>
            <w:szCs w:val="22"/>
          </w:rPr>
          <w:t>606</w:t>
        </w:r>
      </w:hyperlink>
      <w:r>
        <w:rPr>
          <w:rFonts w:ascii="Arial" w:hAnsi="Arial" w:cs="Arial"/>
          <w:szCs w:val="22"/>
        </w:rPr>
        <w:t>) zusammen mit Kopien</w:t>
      </w:r>
    </w:p>
    <w:p w:rsidR="00726A67" w:rsidRDefault="00450B48"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r>
      <w:r w:rsidR="00726A67">
        <w:rPr>
          <w:rFonts w:ascii="Arial" w:hAnsi="Arial" w:cs="Arial"/>
          <w:szCs w:val="22"/>
        </w:rPr>
        <w:t>der Konten, auf denen die unklaren Beträge gebucht wurden, überlassen.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Erledigung ist anhand der Kopie des Rückfragebriefes zu überwachen.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3B1E34" w:rsidRDefault="00726A67" w:rsidP="00FD3B51">
      <w:pPr>
        <w:numPr>
          <w:ilvl w:val="2"/>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 xml:space="preserve">Alternativ: </w:t>
      </w:r>
      <w:r w:rsidRPr="003B1E34">
        <w:rPr>
          <w:rFonts w:ascii="Arial" w:hAnsi="Arial" w:cs="Arial"/>
          <w:b/>
          <w:szCs w:val="22"/>
        </w:rPr>
        <w:t>Rückfragenklärung durch Haftnotizen</w:t>
      </w:r>
    </w:p>
    <w:p w:rsidR="00726A67" w:rsidRPr="00DA64EF"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Klärung unmittelbar nach Beendigung der Erfassung der Buchungen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Während des Kontierens (Tz. 2.8.) der einzelnen Belege wird auf jedem fehlerhaften Beleg</w:t>
      </w:r>
    </w:p>
    <w:p w:rsidR="00450B4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eine Haftnotiz angebracht, auf der der Fehler notiert oder angehakt wurde</w:t>
      </w:r>
    </w:p>
    <w:p w:rsidR="00726A67" w:rsidRDefault="00450B48"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r>
      <w:r w:rsidR="00726A67">
        <w:rPr>
          <w:rFonts w:ascii="Arial" w:hAnsi="Arial" w:cs="Arial"/>
          <w:szCs w:val="22"/>
        </w:rPr>
        <w:t xml:space="preserve">(Formblatt </w:t>
      </w:r>
      <w:hyperlink w:anchor="KV_A607_Schreiben_Mandant_InfoFehler" w:history="1">
        <w:r w:rsidRPr="00450B48">
          <w:rPr>
            <w:rStyle w:val="Hyperlink"/>
            <w:rFonts w:ascii="Arial" w:hAnsi="Arial" w:cs="Arial"/>
            <w:i/>
            <w:szCs w:val="22"/>
          </w:rPr>
          <w:t>KV_</w:t>
        </w:r>
        <w:r w:rsidR="00726A67" w:rsidRPr="00450B48">
          <w:rPr>
            <w:rStyle w:val="Hyperlink"/>
            <w:rFonts w:ascii="Arial" w:hAnsi="Arial" w:cs="Arial"/>
            <w:i/>
            <w:szCs w:val="22"/>
          </w:rPr>
          <w:t>A607</w:t>
        </w:r>
      </w:hyperlink>
      <w:r w:rsidR="00726A67">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Während der Erfassung der einzelnen Buchungen wird auf jedem fehlerhaften Beleg eine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Haftnotiz angebracht, auf der der Fehler notiert oder angehakt wurde (Formblatt </w:t>
      </w:r>
      <w:hyperlink w:anchor="KV_A607_Schreiben_Mandant_InfoFehler" w:history="1">
        <w:r w:rsidR="00450B48" w:rsidRPr="0009320A">
          <w:rPr>
            <w:rStyle w:val="Hyperlink"/>
            <w:rFonts w:ascii="Arial" w:hAnsi="Arial" w:cs="Arial"/>
            <w:i/>
            <w:szCs w:val="22"/>
          </w:rPr>
          <w:t>KV_A</w:t>
        </w:r>
        <w:r w:rsidRPr="0009320A">
          <w:rPr>
            <w:rStyle w:val="Hyperlink"/>
            <w:rFonts w:ascii="Arial" w:hAnsi="Arial" w:cs="Arial"/>
            <w:i/>
            <w:szCs w:val="22"/>
          </w:rPr>
          <w:t>607</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DA64EF"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Schriftliche Klärung per Brief</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Belege, auf denen eine Haftnotiz angebracht wurde, werden zusammen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mit der Haftnotiz zweimal kopiert.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 Satz der Kopien wird per Post an den Mandant gesandt mit der Bitte,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die Fragen schriftlich zu beantworten.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 Satz Kopien wird in der Handakte des Mandanten abgeheftet.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DA64EF"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Schriftliche Klärung per E-Mail</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Dem Mandanten werden die Belege, auf denen eine Haftnotiz angebracht wurde,</w:t>
      </w:r>
    </w:p>
    <w:p w:rsidR="0009320A"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per E-Mail-</w:t>
      </w:r>
      <w:r w:rsidR="0009320A">
        <w:rPr>
          <w:rFonts w:ascii="Arial" w:hAnsi="Arial" w:cs="Arial"/>
          <w:szCs w:val="22"/>
        </w:rPr>
        <w:t>A</w:t>
      </w:r>
      <w:r>
        <w:rPr>
          <w:rFonts w:ascii="Arial" w:hAnsi="Arial" w:cs="Arial"/>
          <w:szCs w:val="22"/>
        </w:rPr>
        <w:t xml:space="preserve">nhang zugesandt. </w:t>
      </w:r>
    </w:p>
    <w:p w:rsidR="0009320A" w:rsidRDefault="0009320A"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09320A">
        <w:rPr>
          <w:rFonts w:ascii="Arial" w:hAnsi="Arial" w:cs="Arial"/>
          <w:b/>
          <w:szCs w:val="22"/>
        </w:rPr>
        <w:t>O</w:t>
      </w:r>
      <w:r w:rsidRPr="0009320A">
        <w:rPr>
          <w:rFonts w:ascii="Arial" w:hAnsi="Arial" w:cs="Arial"/>
          <w:b/>
          <w:szCs w:val="22"/>
        </w:rPr>
        <w:tab/>
      </w:r>
      <w:r w:rsidR="00726A67">
        <w:rPr>
          <w:rFonts w:ascii="Arial" w:hAnsi="Arial" w:cs="Arial"/>
          <w:szCs w:val="22"/>
        </w:rPr>
        <w:t>Die E-Mail (Postausgang) und die Anhänge werden ausgedruckt und in der Mandantenakte</w:t>
      </w:r>
    </w:p>
    <w:p w:rsidR="00726A67" w:rsidRDefault="0009320A"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r>
      <w:r w:rsidR="00726A67">
        <w:rPr>
          <w:rFonts w:ascii="Arial" w:hAnsi="Arial" w:cs="Arial"/>
          <w:szCs w:val="22"/>
        </w:rPr>
        <w:t>abgeheftet</w:t>
      </w:r>
    </w:p>
    <w:p w:rsidR="0009320A"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A22937">
        <w:rPr>
          <w:rFonts w:ascii="Arial" w:hAnsi="Arial" w:cs="Arial"/>
          <w:b/>
          <w:szCs w:val="22"/>
        </w:rPr>
        <w:t>O</w:t>
      </w:r>
      <w:r>
        <w:rPr>
          <w:rFonts w:ascii="Arial" w:hAnsi="Arial" w:cs="Arial"/>
          <w:b/>
          <w:szCs w:val="22"/>
        </w:rPr>
        <w:tab/>
      </w:r>
      <w:r w:rsidR="0009320A">
        <w:rPr>
          <w:rFonts w:ascii="Arial" w:hAnsi="Arial" w:cs="Arial"/>
          <w:szCs w:val="22"/>
        </w:rPr>
        <w:t xml:space="preserve">Die E-Mail (Postausgang) und die Anhänge werden </w:t>
      </w:r>
      <w:r w:rsidRPr="00A22937">
        <w:rPr>
          <w:rFonts w:ascii="Arial" w:hAnsi="Arial" w:cs="Arial"/>
          <w:szCs w:val="22"/>
        </w:rPr>
        <w:t>i</w:t>
      </w:r>
      <w:r>
        <w:rPr>
          <w:rFonts w:ascii="Arial" w:hAnsi="Arial" w:cs="Arial"/>
          <w:szCs w:val="22"/>
        </w:rPr>
        <w:t xml:space="preserve">n der elektronischen Akte </w:t>
      </w:r>
    </w:p>
    <w:p w:rsidR="00726A67" w:rsidRDefault="0009320A"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r>
      <w:r w:rsidR="00726A67">
        <w:rPr>
          <w:rFonts w:ascii="Arial" w:hAnsi="Arial" w:cs="Arial"/>
          <w:szCs w:val="22"/>
        </w:rPr>
        <w:t>des Mandanten i</w:t>
      </w:r>
      <w:r w:rsidR="00726A67" w:rsidRPr="00A22937">
        <w:rPr>
          <w:rFonts w:ascii="Arial" w:hAnsi="Arial" w:cs="Arial"/>
          <w:szCs w:val="22"/>
        </w:rPr>
        <w:t>m</w:t>
      </w:r>
      <w:r w:rsidR="00726A67">
        <w:rPr>
          <w:rFonts w:ascii="Arial" w:hAnsi="Arial" w:cs="Arial"/>
          <w:szCs w:val="22"/>
        </w:rPr>
        <w:t xml:space="preserve"> DMS der Kanzlei gespeichert.</w:t>
      </w:r>
    </w:p>
    <w:p w:rsidR="00726A67" w:rsidRPr="0035543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 w:val="22"/>
          <w:szCs w:val="22"/>
        </w:rPr>
      </w:pPr>
    </w:p>
    <w:p w:rsidR="00726A67" w:rsidRPr="00DA64EF"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Schriftliche Klärung über das Online-Portal</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22937">
        <w:rPr>
          <w:rFonts w:ascii="Arial" w:hAnsi="Arial" w:cs="Arial"/>
          <w:szCs w:val="22"/>
        </w:rPr>
        <w:t>Die Belege</w:t>
      </w:r>
      <w:r>
        <w:rPr>
          <w:rFonts w:ascii="Arial" w:hAnsi="Arial" w:cs="Arial"/>
          <w:szCs w:val="22"/>
        </w:rPr>
        <w:t>, auf denen eine Haftnotiz angebracht wurde, werden in das Internet-Portal der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Kanzlei eingescannt.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Dem Mandanten wird hierüber eine Benachrichtigung zugesandt.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Der Mandant kann die Rückfragen in dem Internet-Portal beantworten.</w:t>
      </w:r>
    </w:p>
    <w:p w:rsidR="00726A67" w:rsidRPr="00A2293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DA64EF"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Telefonische Klärung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einzelnen Sachverhalte werden telefonisch geklärt.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Diese Informationen sind Buchungsanweisungen des Mandanten, die durch den Mitarbeiter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der Kanzlei auf der Haftnotiz notiert 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Diese Haftnotiz wird nicht von dem Originalbeleg entfernt, beide haben zusammen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Belegfunktion und sind in Kopie bei den Buchführungsunterlagen aufzubewahren.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Kopie von beiden in der Handakte des Mandanten abgeheftet.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DA64EF" w:rsidRDefault="00726A67" w:rsidP="00FD3B51">
      <w:pPr>
        <w:numPr>
          <w:ilvl w:val="3"/>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 xml:space="preserve">Mündliche Klärung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einzelnen Sachverhalte werden in einer persönlichen Besprechung mit dem Mandanten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 xml:space="preserve">  </w:t>
      </w:r>
      <w:r>
        <w:rPr>
          <w:rFonts w:ascii="Arial" w:hAnsi="Arial" w:cs="Arial"/>
          <w:szCs w:val="22"/>
        </w:rPr>
        <w:tab/>
      </w:r>
      <w:r>
        <w:rPr>
          <w:rFonts w:ascii="Arial" w:hAnsi="Arial" w:cs="Arial"/>
          <w:szCs w:val="22"/>
        </w:rPr>
        <w:tab/>
        <w:t>geklärt.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Diese Informationen sind Buchungsanweisungen des Mandanten, die durch den Mitarbeiter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 xml:space="preserve"> </w:t>
      </w:r>
      <w:r>
        <w:rPr>
          <w:rFonts w:ascii="Arial" w:hAnsi="Arial" w:cs="Arial"/>
          <w:szCs w:val="22"/>
        </w:rPr>
        <w:tab/>
      </w:r>
      <w:r>
        <w:rPr>
          <w:rFonts w:ascii="Arial" w:hAnsi="Arial" w:cs="Arial"/>
          <w:szCs w:val="22"/>
        </w:rPr>
        <w:tab/>
        <w:t>der Kanzlei auf der Haftnotiz notiert werden. Diese Haftnotiz wird nicht von dem</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 xml:space="preserve"> </w:t>
      </w:r>
      <w:r>
        <w:rPr>
          <w:rFonts w:ascii="Arial" w:hAnsi="Arial" w:cs="Arial"/>
          <w:szCs w:val="22"/>
        </w:rPr>
        <w:tab/>
        <w:t>Originalbeleg entfernt, beide haben zusammen Belegfunktion und sind in Kopie bei 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Buchführungsunterlagen aufzubewahren.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Kopie von beiden in der Handakte der Kanzlei für den Mandanten abgeheftet.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Default="00726A67" w:rsidP="00FD3B51">
      <w:pPr>
        <w:numPr>
          <w:ilvl w:val="2"/>
          <w:numId w:val="49"/>
        </w:numPr>
        <w:pBdr>
          <w:top w:val="single" w:sz="4" w:space="1" w:color="auto"/>
          <w:left w:val="single" w:sz="4" w:space="1" w:color="auto"/>
          <w:bottom w:val="single" w:sz="4" w:space="1" w:color="auto"/>
          <w:right w:val="single" w:sz="4" w:space="1" w:color="auto"/>
        </w:pBdr>
        <w:shd w:val="clear" w:color="auto" w:fill="DDD9C3"/>
        <w:tabs>
          <w:tab w:val="left" w:pos="1134"/>
        </w:tabs>
        <w:ind w:left="0" w:right="140" w:firstLine="0"/>
        <w:jc w:val="both"/>
        <w:rPr>
          <w:rFonts w:ascii="Arial" w:hAnsi="Arial" w:cs="Arial"/>
          <w:b/>
          <w:szCs w:val="22"/>
        </w:rPr>
      </w:pPr>
      <w:r>
        <w:rPr>
          <w:rFonts w:ascii="Arial" w:hAnsi="Arial" w:cs="Arial"/>
          <w:b/>
          <w:szCs w:val="22"/>
        </w:rPr>
        <w:t>Sofortige telefonische (mündliche)</w:t>
      </w:r>
      <w:r w:rsidRPr="00A551E0">
        <w:rPr>
          <w:rFonts w:ascii="Arial" w:hAnsi="Arial" w:cs="Arial"/>
          <w:b/>
          <w:szCs w:val="22"/>
        </w:rPr>
        <w:t xml:space="preserve"> Rückfragenklärung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Während der Erfassung der einzelnen Buchungen werden die sich ergebenden Rückfragen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 xml:space="preserve"> </w:t>
      </w:r>
      <w:r>
        <w:rPr>
          <w:rFonts w:ascii="Arial" w:hAnsi="Arial" w:cs="Arial"/>
          <w:szCs w:val="22"/>
        </w:rPr>
        <w:tab/>
      </w:r>
      <w:r>
        <w:rPr>
          <w:rFonts w:ascii="Arial" w:hAnsi="Arial" w:cs="Arial"/>
          <w:szCs w:val="22"/>
        </w:rPr>
        <w:tab/>
        <w:t xml:space="preserve">notiert (Formblatt </w:t>
      </w:r>
      <w:hyperlink w:anchor="KV_A610_Rückfragen_und_Buchungsbeleg" w:history="1">
        <w:r w:rsidR="0009320A" w:rsidRPr="0009320A">
          <w:rPr>
            <w:rStyle w:val="Hyperlink"/>
            <w:rFonts w:ascii="Arial" w:hAnsi="Arial" w:cs="Arial"/>
            <w:i/>
            <w:szCs w:val="22"/>
          </w:rPr>
          <w:t>KV_VA</w:t>
        </w:r>
        <w:r w:rsidRPr="0009320A">
          <w:rPr>
            <w:rStyle w:val="Hyperlink"/>
            <w:rFonts w:ascii="Arial" w:hAnsi="Arial" w:cs="Arial"/>
            <w:i/>
            <w:szCs w:val="22"/>
          </w:rPr>
          <w:t>610</w:t>
        </w:r>
      </w:hyperlink>
      <w:r>
        <w:rPr>
          <w:rFonts w:ascii="Arial" w:hAnsi="Arial" w:cs="Arial"/>
          <w:szCs w:val="22"/>
        </w:rPr>
        <w:t xml:space="preserve">).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81AAF">
        <w:rPr>
          <w:rFonts w:ascii="Arial" w:hAnsi="Arial" w:cs="Arial"/>
          <w:szCs w:val="22"/>
        </w:rPr>
        <w:t>Unmittelbar n</w:t>
      </w:r>
      <w:r>
        <w:rPr>
          <w:rFonts w:ascii="Arial" w:hAnsi="Arial" w:cs="Arial"/>
          <w:szCs w:val="22"/>
        </w:rPr>
        <w:t xml:space="preserve">ach Beendigung der Erfassung der Buchungen werden die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Unklarheiten telefonisch oder mündlich mit dem Mandanten geklärt. Diese Informationen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sind Buchungsanweisungen des Mandanten, die auf dem Rückfragenzettel notiert 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Dieser Rückfragenzettel hat Belegfunktion und ist bei den Buchführungsunterlagen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aufzubewahren.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Kopie ist in der Handakte der Kanzlei für den Mandanten abzuheften.</w:t>
      </w:r>
    </w:p>
    <w:p w:rsidR="0009320A" w:rsidRDefault="0009320A" w:rsidP="0009320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9320A">
        <w:rPr>
          <w:rFonts w:ascii="Arial" w:hAnsi="Arial" w:cs="Arial"/>
          <w:szCs w:val="22"/>
        </w:rPr>
        <w:t>Der Rückfragen</w:t>
      </w:r>
      <w:r>
        <w:rPr>
          <w:rFonts w:ascii="Arial" w:hAnsi="Arial" w:cs="Arial"/>
          <w:szCs w:val="22"/>
        </w:rPr>
        <w:t>zettel wurde elektronisch erzeugt und mit dem Mandanten durch</w:t>
      </w:r>
    </w:p>
    <w:p w:rsidR="0009320A" w:rsidRPr="0009320A" w:rsidRDefault="0009320A" w:rsidP="0009320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Gemeinsamen Zugriff auf das Internet-Portal der Kanzlei besprochen</w:t>
      </w:r>
      <w:r w:rsidRPr="0009320A">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Kontrolle der Sachkonten auf richtige Zuordnung |OPOS-Listen prüfen und bereinigen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Irrtümlich beim Buchen übersehene Skontoabzüge, die zulässig sind und andere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Erfassungsfehler sind zeitnah zu korrigieren.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Sofern eine Korrekturbuchung in der Ergänzung eines Zahlungsverkehrs vor der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Festschreibung erfolgt, bedarf es keines eigenen Buchungsbelegs.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Der ursprüngliche Beleg ist der Buchungsbeleg auch für die Korrekturbuchung.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Sofern eine Korrekturbuchung zur Bereinigung eines Erfassungsfehlers (Zahlendreher,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falsches Konto) vor der Festschreibung erfolgt, bedarf es keines eigenen Buchungsbelegs.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Der ursprüngliche Beleg ist der Buchungsbeleg auch für die Korrekturbuchung.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Sofern eine Korrekturbuchung zur Änderung einer bereits festgeschriebenen Buchung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erfolgt, muss für jede Buchung ein Buchungsbeleg erstellt werden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(keine Buchung ohne Beleg) Formblatt </w:t>
      </w:r>
      <w:hyperlink w:anchor="KV_A410_Änderung_von_Buchungen" w:history="1">
        <w:r w:rsidR="00691FDC" w:rsidRPr="00691FDC">
          <w:rPr>
            <w:rStyle w:val="Hyperlink"/>
            <w:rFonts w:ascii="Arial" w:hAnsi="Arial" w:cs="Arial"/>
            <w:i/>
            <w:szCs w:val="22"/>
          </w:rPr>
          <w:t>KV_A</w:t>
        </w:r>
        <w:r w:rsidRPr="00691FDC">
          <w:rPr>
            <w:rStyle w:val="Hyperlink"/>
            <w:rFonts w:ascii="Arial" w:hAnsi="Arial" w:cs="Arial"/>
            <w:i/>
            <w:szCs w:val="22"/>
          </w:rPr>
          <w:t>410</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283389">
        <w:rPr>
          <w:rFonts w:ascii="Arial" w:hAnsi="Arial" w:cs="Arial"/>
          <w:b/>
          <w:szCs w:val="22"/>
        </w:rPr>
        <w:t>O</w:t>
      </w:r>
      <w:r>
        <w:rPr>
          <w:rFonts w:ascii="Arial" w:hAnsi="Arial" w:cs="Arial"/>
          <w:szCs w:val="22"/>
        </w:rPr>
        <w:tab/>
        <w:t xml:space="preserve">Entsprechend der vom Mandanten abgestimmten OPOS-Listen sind Korrektur- bzw.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Ausbuchungen vorzunehmen. Wenn der Mandant die Anweisungen eindeutig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auf der OPOS-Liste erteilt hat, kann diese als Buchungsbeleg dienen.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283389">
        <w:rPr>
          <w:rFonts w:ascii="Arial" w:hAnsi="Arial" w:cs="Arial"/>
          <w:b/>
          <w:szCs w:val="22"/>
        </w:rPr>
        <w:t>O</w:t>
      </w:r>
      <w:r>
        <w:rPr>
          <w:rFonts w:ascii="Arial" w:hAnsi="Arial" w:cs="Arial"/>
          <w:b/>
          <w:szCs w:val="22"/>
        </w:rPr>
        <w:tab/>
      </w:r>
      <w:r>
        <w:rPr>
          <w:rFonts w:ascii="Arial" w:hAnsi="Arial" w:cs="Arial"/>
          <w:szCs w:val="22"/>
        </w:rPr>
        <w:t>Kleinere, auf den OPOS-Listen ersichtliche Zahlungsdifferenzen werden ausgebucht. Die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bestehende Kleinbetragsregelung ist zu beachten (vgl. oben Tz. 1.14).</w:t>
      </w:r>
    </w:p>
    <w:p w:rsidR="00691FDC" w:rsidRDefault="00691FDC"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FD7AE3"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 w:val="2"/>
          <w:szCs w:val="22"/>
        </w:rPr>
      </w:pPr>
    </w:p>
    <w:p w:rsidR="00726A67" w:rsidRDefault="00726A67" w:rsidP="00FD3B51">
      <w:pPr>
        <w:numPr>
          <w:ilvl w:val="0"/>
          <w:numId w:val="49"/>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Festschreibung (Version 1)</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r>
      <w:r w:rsidRPr="00DE2D2E">
        <w:rPr>
          <w:rFonts w:ascii="Arial" w:hAnsi="Arial" w:cs="Arial"/>
          <w:b/>
          <w:szCs w:val="22"/>
        </w:rPr>
        <w:t>O</w:t>
      </w:r>
      <w:r>
        <w:rPr>
          <w:rFonts w:ascii="Arial" w:hAnsi="Arial" w:cs="Arial"/>
          <w:szCs w:val="22"/>
        </w:rPr>
        <w:tab/>
      </w:r>
      <w:r w:rsidRPr="005D6418">
        <w:rPr>
          <w:rFonts w:ascii="Arial" w:hAnsi="Arial" w:cs="Arial"/>
          <w:szCs w:val="22"/>
        </w:rPr>
        <w:t xml:space="preserve">Nach </w:t>
      </w:r>
      <w:r>
        <w:rPr>
          <w:rFonts w:ascii="Arial" w:hAnsi="Arial" w:cs="Arial"/>
          <w:szCs w:val="22"/>
        </w:rPr>
        <w:t>Durchführung der bei Tz. 2 beschriebenen Arbeiten ist die Buchführung</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r>
      <w:r>
        <w:rPr>
          <w:rFonts w:ascii="Arial" w:hAnsi="Arial" w:cs="Arial"/>
          <w:szCs w:val="22"/>
        </w:rPr>
        <w:tab/>
        <w:t>festzuschreiben.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sidRPr="00DE2D2E">
        <w:rPr>
          <w:rFonts w:ascii="Arial" w:hAnsi="Arial" w:cs="Arial"/>
          <w:b/>
          <w:szCs w:val="22"/>
        </w:rPr>
        <w:t>O</w:t>
      </w:r>
      <w:r>
        <w:rPr>
          <w:rFonts w:ascii="Arial" w:hAnsi="Arial" w:cs="Arial"/>
          <w:szCs w:val="22"/>
        </w:rPr>
        <w:tab/>
      </w:r>
      <w:r w:rsidRPr="005D6418">
        <w:rPr>
          <w:rFonts w:ascii="Arial" w:hAnsi="Arial" w:cs="Arial"/>
          <w:szCs w:val="22"/>
        </w:rPr>
        <w:t>Die Umsatzsteuervoranmeldung ist an das Finanzamt zu senden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sidRPr="005D6418">
        <w:rPr>
          <w:rFonts w:ascii="Arial" w:hAnsi="Arial" w:cs="Arial"/>
          <w:szCs w:val="22"/>
        </w:rPr>
        <w:t>per ELSTER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sidRPr="00DE2D2E">
        <w:rPr>
          <w:rFonts w:ascii="Arial" w:hAnsi="Arial" w:cs="Arial"/>
          <w:szCs w:val="22"/>
        </w:rPr>
        <w:t>über das DATEV-RZ</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Telemodul DÜ-Rechnungswesen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ELSTER-Modul COLLEGA-HSC-FinanzPlus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ELSTER-Modul COLLEGA-SteuersoftPlus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01244E">
        <w:rPr>
          <w:rFonts w:ascii="Arial" w:hAnsi="Arial" w:cs="Arial"/>
          <w:b/>
          <w:szCs w:val="22"/>
        </w:rPr>
        <w:t>O</w:t>
      </w:r>
      <w:r>
        <w:rPr>
          <w:rFonts w:ascii="Arial" w:hAnsi="Arial" w:cs="Arial"/>
          <w:szCs w:val="22"/>
        </w:rPr>
        <w:tab/>
      </w:r>
      <w:r w:rsidRPr="006D4932">
        <w:rPr>
          <w:rFonts w:ascii="Arial" w:hAnsi="Arial" w:cs="Arial"/>
          <w:szCs w:val="22"/>
        </w:rPr>
        <w:t>Un</w:t>
      </w:r>
      <w:r>
        <w:rPr>
          <w:rFonts w:ascii="Arial" w:hAnsi="Arial" w:cs="Arial"/>
          <w:szCs w:val="22"/>
        </w:rPr>
        <w:t>terlagen und Auswertungen für den Mandanten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left="1134" w:right="140" w:hanging="1134"/>
        <w:jc w:val="both"/>
        <w:rPr>
          <w:rFonts w:ascii="Arial" w:hAnsi="Arial" w:cs="Arial"/>
          <w:szCs w:val="22"/>
        </w:rPr>
      </w:pPr>
      <w:r>
        <w:rPr>
          <w:rFonts w:ascii="Arial" w:hAnsi="Arial" w:cs="Arial"/>
          <w:szCs w:val="22"/>
        </w:rPr>
        <w:tab/>
        <w:t>Nach Fertigstellung der Buchführung sind dem Mandanten folgende Unterlagen zur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left="1134" w:right="140" w:hanging="1134"/>
        <w:jc w:val="both"/>
        <w:rPr>
          <w:rFonts w:ascii="Arial" w:hAnsi="Arial" w:cs="Arial"/>
          <w:szCs w:val="22"/>
        </w:rPr>
      </w:pPr>
      <w:r>
        <w:rPr>
          <w:rFonts w:ascii="Arial" w:hAnsi="Arial" w:cs="Arial"/>
          <w:szCs w:val="22"/>
        </w:rPr>
        <w:tab/>
        <w:t xml:space="preserve">Verfügung zu stellen (Formblatt </w:t>
      </w:r>
      <w:hyperlink w:anchor="A615_Rückgabe_Pendelordnerl" w:history="1">
        <w:r w:rsidR="00691FDC" w:rsidRPr="00691FDC">
          <w:rPr>
            <w:rStyle w:val="Hyperlink"/>
            <w:rFonts w:ascii="Arial" w:hAnsi="Arial" w:cs="Arial"/>
            <w:i/>
            <w:szCs w:val="22"/>
          </w:rPr>
          <w:t>A</w:t>
        </w:r>
        <w:r w:rsidRPr="00691FDC">
          <w:rPr>
            <w:rStyle w:val="Hyperlink"/>
            <w:rFonts w:ascii="Arial" w:hAnsi="Arial" w:cs="Arial"/>
            <w:i/>
            <w:szCs w:val="22"/>
          </w:rPr>
          <w:t>615</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szCs w:val="22"/>
        </w:rPr>
        <w:tab/>
      </w:r>
      <w:r w:rsidRPr="0001244E">
        <w:rPr>
          <w:rFonts w:ascii="Arial" w:hAnsi="Arial" w:cs="Arial"/>
          <w:b/>
          <w:szCs w:val="22"/>
        </w:rPr>
        <w:t>O</w:t>
      </w:r>
      <w:r>
        <w:rPr>
          <w:rFonts w:ascii="Arial" w:hAnsi="Arial" w:cs="Arial"/>
          <w:szCs w:val="22"/>
        </w:rPr>
        <w:tab/>
        <w:t>Betriebswirtschaftliche Auswertung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t>Monatszwischenabschluss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t>Umsatzsteuervoranmeldung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t>OPOS – Listen Debitoren und Kreditoren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t>Rückfragenlisten mit Anlagen (vergleiche oben Tz. 2.12.)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left="1695" w:right="140" w:hanging="1695"/>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r>
      <w:r>
        <w:rPr>
          <w:rFonts w:ascii="Arial" w:hAnsi="Arial" w:cs="Arial"/>
          <w:szCs w:val="22"/>
        </w:rPr>
        <w:tab/>
        <w:t>Begleitbrief an den Mandanten mit dem Ersuchen um Durchsicht der Unterlagen und</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left="1695" w:right="140" w:hanging="1695"/>
        <w:jc w:val="both"/>
        <w:rPr>
          <w:rFonts w:ascii="Arial" w:hAnsi="Arial" w:cs="Arial"/>
          <w:szCs w:val="22"/>
        </w:rPr>
      </w:pPr>
      <w:r>
        <w:rPr>
          <w:rFonts w:ascii="Arial" w:hAnsi="Arial" w:cs="Arial"/>
          <w:b/>
          <w:szCs w:val="22"/>
        </w:rPr>
        <w:tab/>
      </w:r>
      <w:r>
        <w:rPr>
          <w:rFonts w:ascii="Arial" w:hAnsi="Arial" w:cs="Arial"/>
          <w:b/>
          <w:szCs w:val="22"/>
        </w:rPr>
        <w:tab/>
      </w:r>
      <w:r>
        <w:rPr>
          <w:rFonts w:ascii="Arial" w:hAnsi="Arial" w:cs="Arial"/>
          <w:szCs w:val="22"/>
        </w:rPr>
        <w:t>Aufforderung, bei auch nur geringsten Unklarheiten beim steuerlichen Berater zurück</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left="1695" w:right="140" w:hanging="1695"/>
        <w:jc w:val="both"/>
        <w:rPr>
          <w:rFonts w:ascii="Arial" w:hAnsi="Arial" w:cs="Arial"/>
          <w:szCs w:val="22"/>
        </w:rPr>
      </w:pPr>
      <w:r>
        <w:rPr>
          <w:rFonts w:ascii="Arial" w:hAnsi="Arial" w:cs="Arial"/>
          <w:szCs w:val="22"/>
        </w:rPr>
        <w:tab/>
      </w:r>
      <w:r>
        <w:rPr>
          <w:rFonts w:ascii="Arial" w:hAnsi="Arial" w:cs="Arial"/>
          <w:szCs w:val="22"/>
        </w:rPr>
        <w:tab/>
        <w:t>zu fragen.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left="1695" w:right="140" w:hanging="1695"/>
        <w:jc w:val="both"/>
        <w:rPr>
          <w:rFonts w:ascii="Arial" w:hAnsi="Arial" w:cs="Arial"/>
          <w:szCs w:val="22"/>
        </w:rPr>
      </w:pPr>
    </w:p>
    <w:p w:rsidR="00726A67" w:rsidRPr="0077682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left="1695" w:right="140" w:hanging="1695"/>
        <w:jc w:val="both"/>
        <w:rPr>
          <w:rFonts w:ascii="Arial" w:hAnsi="Arial" w:cs="Arial"/>
          <w:sz w:val="2"/>
          <w:szCs w:val="22"/>
        </w:rPr>
      </w:pPr>
    </w:p>
    <w:p w:rsidR="00726A67" w:rsidRDefault="00726A67" w:rsidP="00FD3B51">
      <w:pPr>
        <w:numPr>
          <w:ilvl w:val="0"/>
          <w:numId w:val="49"/>
        </w:num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sidRPr="005D6418">
        <w:rPr>
          <w:rFonts w:ascii="Arial" w:hAnsi="Arial" w:cs="Arial"/>
          <w:b/>
          <w:szCs w:val="22"/>
        </w:rPr>
        <w:t>F</w:t>
      </w:r>
      <w:r>
        <w:rPr>
          <w:rFonts w:ascii="Arial" w:hAnsi="Arial" w:cs="Arial"/>
          <w:b/>
          <w:szCs w:val="22"/>
        </w:rPr>
        <w:t>estschreibung (Version 2)</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t>F</w:t>
      </w:r>
      <w:r w:rsidRPr="005D6418">
        <w:rPr>
          <w:rFonts w:ascii="Arial" w:hAnsi="Arial" w:cs="Arial"/>
          <w:b/>
          <w:szCs w:val="22"/>
        </w:rPr>
        <w:t xml:space="preserve">reigabe durch den Mandanten </w:t>
      </w:r>
      <w:r>
        <w:rPr>
          <w:rFonts w:ascii="Arial" w:hAnsi="Arial" w:cs="Arial"/>
          <w:b/>
          <w:szCs w:val="22"/>
        </w:rPr>
        <w:t xml:space="preserve">nach </w:t>
      </w:r>
      <w:r w:rsidRPr="005D6418">
        <w:rPr>
          <w:rFonts w:ascii="Arial" w:hAnsi="Arial" w:cs="Arial"/>
          <w:b/>
          <w:szCs w:val="22"/>
        </w:rPr>
        <w:t>Fehlerbereinigung</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5D6418">
        <w:rPr>
          <w:rFonts w:ascii="Arial" w:hAnsi="Arial" w:cs="Arial"/>
          <w:b/>
          <w:szCs w:val="22"/>
        </w:rPr>
        <w:t>Freigabe ohne Änderungen: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06DE7">
        <w:rPr>
          <w:rFonts w:ascii="Arial" w:hAnsi="Arial" w:cs="Arial"/>
          <w:b/>
          <w:szCs w:val="22"/>
        </w:rPr>
        <w:t>O</w:t>
      </w:r>
      <w:r>
        <w:rPr>
          <w:rFonts w:ascii="Arial" w:hAnsi="Arial" w:cs="Arial"/>
          <w:szCs w:val="22"/>
        </w:rPr>
        <w:tab/>
      </w:r>
      <w:r w:rsidRPr="005D6418">
        <w:rPr>
          <w:rFonts w:ascii="Arial" w:hAnsi="Arial" w:cs="Arial"/>
          <w:szCs w:val="22"/>
        </w:rPr>
        <w:t>Die Freigabe der Buchführung durch den Mandanten er</w:t>
      </w:r>
      <w:r>
        <w:rPr>
          <w:rFonts w:ascii="Arial" w:hAnsi="Arial" w:cs="Arial"/>
          <w:szCs w:val="22"/>
        </w:rPr>
        <w:t>folgt nachdem er die Unterlagen</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gemäß Tz. </w:t>
      </w:r>
      <w:r>
        <w:rPr>
          <w:rFonts w:ascii="Arial" w:hAnsi="Arial" w:cs="Arial"/>
          <w:szCs w:val="22"/>
        </w:rPr>
        <w:t xml:space="preserve">3.3.1 bis 3.3.5 und den Begleitbrief Formblatt </w:t>
      </w:r>
      <w:hyperlink w:anchor="A615_Rückgabe_Pendelordnerl" w:history="1">
        <w:r w:rsidRPr="00BC2ED3">
          <w:rPr>
            <w:rStyle w:val="Hyperlink"/>
            <w:rFonts w:ascii="Arial" w:hAnsi="Arial" w:cs="Arial"/>
            <w:i/>
            <w:szCs w:val="22"/>
          </w:rPr>
          <w:t>A615</w:t>
        </w:r>
      </w:hyperlink>
      <w:r>
        <w:rPr>
          <w:rFonts w:ascii="Arial" w:hAnsi="Arial" w:cs="Arial"/>
          <w:szCs w:val="22"/>
        </w:rPr>
        <w:t xml:space="preserve"> erhalten hat: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F06DE7">
        <w:rPr>
          <w:rFonts w:ascii="Arial" w:hAnsi="Arial" w:cs="Arial"/>
          <w:b/>
          <w:szCs w:val="22"/>
        </w:rPr>
        <w:t>O</w:t>
      </w:r>
      <w:r>
        <w:rPr>
          <w:rFonts w:ascii="Arial" w:hAnsi="Arial" w:cs="Arial"/>
          <w:szCs w:val="22"/>
        </w:rPr>
        <w:tab/>
      </w:r>
      <w:r w:rsidRPr="005D6418">
        <w:rPr>
          <w:rFonts w:ascii="Arial" w:hAnsi="Arial" w:cs="Arial"/>
          <w:szCs w:val="22"/>
        </w:rPr>
        <w:t>Telefonisch gegenüber dem zuständigen Mitarbeiter. Es ist eine Telefonnotiz zu</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erstellen und in der Handakte des Mandanten abzulegen.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F06DE7">
        <w:rPr>
          <w:rFonts w:ascii="Arial" w:hAnsi="Arial" w:cs="Arial"/>
          <w:b/>
          <w:szCs w:val="22"/>
        </w:rPr>
        <w:t>O</w:t>
      </w:r>
      <w:r>
        <w:rPr>
          <w:rFonts w:ascii="Arial" w:hAnsi="Arial" w:cs="Arial"/>
          <w:szCs w:val="22"/>
        </w:rPr>
        <w:tab/>
      </w:r>
      <w:r w:rsidRPr="005D6418">
        <w:rPr>
          <w:rFonts w:ascii="Arial" w:hAnsi="Arial" w:cs="Arial"/>
          <w:szCs w:val="22"/>
        </w:rPr>
        <w:t>Als Brief / Fax / E-Mail. Die Ablage erfolgt in der Handakte des Mandanten als Papier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 xml:space="preserve">oder als </w:t>
      </w:r>
      <w:r>
        <w:rPr>
          <w:rFonts w:ascii="Arial" w:hAnsi="Arial" w:cs="Arial"/>
          <w:szCs w:val="22"/>
        </w:rPr>
        <w:t>Datei.</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A06999">
        <w:rPr>
          <w:rFonts w:ascii="Arial" w:hAnsi="Arial" w:cs="Arial"/>
          <w:b/>
          <w:szCs w:val="22"/>
        </w:rPr>
        <w:t>O</w:t>
      </w:r>
      <w:r>
        <w:rPr>
          <w:rFonts w:ascii="Arial" w:hAnsi="Arial" w:cs="Arial"/>
          <w:szCs w:val="22"/>
        </w:rPr>
        <w:tab/>
      </w:r>
      <w:r w:rsidRPr="005D6418">
        <w:rPr>
          <w:rFonts w:ascii="Arial" w:hAnsi="Arial" w:cs="Arial"/>
          <w:szCs w:val="22"/>
        </w:rPr>
        <w:t>Als Mitteilung über das Online-Portal. Die elektroni</w:t>
      </w:r>
      <w:r>
        <w:rPr>
          <w:rFonts w:ascii="Arial" w:hAnsi="Arial" w:cs="Arial"/>
          <w:szCs w:val="22"/>
        </w:rPr>
        <w:t>sche Ablage in der Handakte des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Mandanten befindet sich im Online-Portal</w:t>
      </w:r>
      <w:r w:rsidR="00BC2ED3">
        <w:rPr>
          <w:rFonts w:ascii="Arial" w:hAnsi="Arial" w:cs="Arial"/>
          <w:szCs w:val="22"/>
        </w:rPr>
        <w:t xml:space="preserve"> der Kanzlei</w:t>
      </w:r>
      <w:r w:rsidRPr="005D6418">
        <w:rPr>
          <w:rFonts w:ascii="Arial" w:hAnsi="Arial" w:cs="Arial"/>
          <w:szCs w:val="22"/>
        </w:rPr>
        <w:t>.</w:t>
      </w:r>
    </w:p>
    <w:p w:rsidR="00726A67" w:rsidRPr="00A16522"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A16522">
        <w:rPr>
          <w:rFonts w:ascii="Arial" w:hAnsi="Arial" w:cs="Arial"/>
          <w:b/>
          <w:szCs w:val="22"/>
        </w:rPr>
        <w:t>Änderungen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sidRPr="00A06999">
        <w:rPr>
          <w:rFonts w:ascii="Arial" w:hAnsi="Arial" w:cs="Arial"/>
          <w:b/>
          <w:szCs w:val="22"/>
        </w:rPr>
        <w:t>O</w:t>
      </w:r>
      <w:r>
        <w:rPr>
          <w:rFonts w:ascii="Arial" w:hAnsi="Arial" w:cs="Arial"/>
          <w:szCs w:val="22"/>
        </w:rPr>
        <w:tab/>
      </w:r>
      <w:r w:rsidRPr="005D6418">
        <w:rPr>
          <w:rFonts w:ascii="Arial" w:hAnsi="Arial" w:cs="Arial"/>
          <w:szCs w:val="22"/>
        </w:rPr>
        <w:t xml:space="preserve">Vom Mandanten nachgereichte Belege sowie </w:t>
      </w:r>
      <w:r>
        <w:rPr>
          <w:rFonts w:ascii="Arial" w:hAnsi="Arial" w:cs="Arial"/>
          <w:szCs w:val="22"/>
        </w:rPr>
        <w:t>nach Durchsicht der Unterlagen durch</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Pr>
          <w:rFonts w:ascii="Arial" w:hAnsi="Arial" w:cs="Arial"/>
          <w:szCs w:val="22"/>
        </w:rPr>
        <w:tab/>
        <w:t xml:space="preserve">den Mandanten </w:t>
      </w:r>
      <w:r w:rsidRPr="005D6418">
        <w:rPr>
          <w:rFonts w:ascii="Arial" w:hAnsi="Arial" w:cs="Arial"/>
          <w:szCs w:val="22"/>
        </w:rPr>
        <w:t>sachlich notwendige Änderungen sind nach den vorstehenden Grundsätzen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 xml:space="preserve"> in der Buchführung </w:t>
      </w:r>
      <w:r>
        <w:rPr>
          <w:rFonts w:ascii="Arial" w:hAnsi="Arial" w:cs="Arial"/>
          <w:szCs w:val="22"/>
        </w:rPr>
        <w:t xml:space="preserve">zu </w:t>
      </w:r>
      <w:r w:rsidRPr="005D6418">
        <w:rPr>
          <w:rFonts w:ascii="Arial" w:hAnsi="Arial" w:cs="Arial"/>
          <w:szCs w:val="22"/>
        </w:rPr>
        <w:t xml:space="preserve">erfassen. Soweit der Mandant keine </w:t>
      </w:r>
      <w:r>
        <w:rPr>
          <w:rFonts w:ascii="Arial" w:hAnsi="Arial" w:cs="Arial"/>
          <w:szCs w:val="22"/>
        </w:rPr>
        <w:t xml:space="preserve">weiteren </w:t>
      </w:r>
      <w:r w:rsidRPr="005D6418">
        <w:rPr>
          <w:rFonts w:ascii="Arial" w:hAnsi="Arial" w:cs="Arial"/>
          <w:szCs w:val="22"/>
        </w:rPr>
        <w:t>Fremdbelege vorlegt,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 xml:space="preserve">sind seine schriftlich erteilten Anweisungen als </w:t>
      </w:r>
      <w:hyperlink w:anchor="Text_Buchungsbeleg_Mandanten_Korrekturen" w:history="1">
        <w:r w:rsidRPr="00BC2ED3">
          <w:rPr>
            <w:rStyle w:val="Hyperlink"/>
            <w:rFonts w:ascii="Arial" w:hAnsi="Arial" w:cs="Arial"/>
            <w:szCs w:val="22"/>
          </w:rPr>
          <w:t>Buchungsbeleg</w:t>
        </w:r>
      </w:hyperlink>
      <w:r w:rsidRPr="005D6418">
        <w:rPr>
          <w:rFonts w:ascii="Arial" w:hAnsi="Arial" w:cs="Arial"/>
          <w:szCs w:val="22"/>
        </w:rPr>
        <w:t xml:space="preserve"> zu behandeln.</w:t>
      </w:r>
    </w:p>
    <w:p w:rsidR="00726A67" w:rsidRPr="00A16522"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A16522">
        <w:rPr>
          <w:rFonts w:ascii="Arial" w:hAnsi="Arial" w:cs="Arial"/>
          <w:b/>
          <w:szCs w:val="22"/>
        </w:rPr>
        <w:t>Festschreibung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A06999">
        <w:rPr>
          <w:rFonts w:ascii="Arial" w:hAnsi="Arial" w:cs="Arial"/>
          <w:b/>
          <w:szCs w:val="22"/>
        </w:rPr>
        <w:t>O</w:t>
      </w:r>
      <w:r>
        <w:rPr>
          <w:rFonts w:ascii="Arial" w:hAnsi="Arial" w:cs="Arial"/>
          <w:szCs w:val="22"/>
        </w:rPr>
        <w:tab/>
        <w:t xml:space="preserve">Zur Vermeidung eine Überschreitung der Abgabefrist </w:t>
      </w:r>
      <w:r w:rsidRPr="005D6418">
        <w:rPr>
          <w:rFonts w:ascii="Arial" w:hAnsi="Arial" w:cs="Arial"/>
          <w:szCs w:val="22"/>
        </w:rPr>
        <w:t xml:space="preserve">darf der </w:t>
      </w:r>
      <w:r>
        <w:rPr>
          <w:rFonts w:ascii="Arial" w:hAnsi="Arial" w:cs="Arial"/>
          <w:szCs w:val="22"/>
        </w:rPr>
        <w:t xml:space="preserve">zuständige Mitarbeiter nach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Pr>
          <w:rFonts w:ascii="Arial" w:hAnsi="Arial" w:cs="Arial"/>
          <w:szCs w:val="22"/>
        </w:rPr>
        <w:tab/>
        <w:t>B</w:t>
      </w:r>
      <w:r w:rsidRPr="005D6418">
        <w:rPr>
          <w:rFonts w:ascii="Arial" w:hAnsi="Arial" w:cs="Arial"/>
          <w:szCs w:val="22"/>
        </w:rPr>
        <w:t>uchung der Änderungen die Festschreibung und  Übersendung der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A16522">
        <w:rPr>
          <w:rFonts w:ascii="Arial" w:hAnsi="Arial" w:cs="Arial"/>
          <w:szCs w:val="22"/>
          <w:u w:val="single"/>
        </w:rPr>
        <w:t>Umsatzsteuervoranmeldung</w:t>
      </w:r>
      <w:r w:rsidRPr="005D6418">
        <w:rPr>
          <w:rFonts w:ascii="Arial" w:hAnsi="Arial" w:cs="Arial"/>
          <w:szCs w:val="22"/>
        </w:rPr>
        <w:t xml:space="preserve"> </w:t>
      </w:r>
      <w:r w:rsidRPr="005D6418">
        <w:rPr>
          <w:rFonts w:ascii="Arial" w:hAnsi="Arial" w:cs="Arial"/>
          <w:b/>
          <w:szCs w:val="22"/>
        </w:rPr>
        <w:t>ohne</w:t>
      </w:r>
      <w:r w:rsidRPr="005D6418">
        <w:rPr>
          <w:rFonts w:ascii="Arial" w:hAnsi="Arial" w:cs="Arial"/>
          <w:szCs w:val="22"/>
        </w:rPr>
        <w:t xml:space="preserve"> Einholung einer </w:t>
      </w:r>
      <w:r w:rsidRPr="005D6418">
        <w:rPr>
          <w:rFonts w:ascii="Arial" w:hAnsi="Arial" w:cs="Arial"/>
          <w:b/>
          <w:szCs w:val="22"/>
          <w:u w:val="single"/>
        </w:rPr>
        <w:t>erneuten Freigabe</w:t>
      </w:r>
      <w:r>
        <w:rPr>
          <w:rFonts w:ascii="Arial" w:hAnsi="Arial" w:cs="Arial"/>
          <w:szCs w:val="22"/>
        </w:rPr>
        <w:t xml:space="preserve"> durch den</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Pr>
          <w:rFonts w:ascii="Arial" w:hAnsi="Arial" w:cs="Arial"/>
          <w:szCs w:val="22"/>
        </w:rPr>
        <w:tab/>
        <w:t>Mandanten vornehmen.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A06999">
        <w:rPr>
          <w:rFonts w:ascii="Arial" w:hAnsi="Arial" w:cs="Arial"/>
          <w:b/>
          <w:szCs w:val="22"/>
        </w:rPr>
        <w:t>O</w:t>
      </w:r>
      <w:r>
        <w:rPr>
          <w:rFonts w:ascii="Arial" w:hAnsi="Arial" w:cs="Arial"/>
          <w:szCs w:val="22"/>
        </w:rPr>
        <w:tab/>
      </w:r>
      <w:r w:rsidRPr="005D6418">
        <w:rPr>
          <w:rFonts w:ascii="Arial" w:hAnsi="Arial" w:cs="Arial"/>
          <w:szCs w:val="22"/>
        </w:rPr>
        <w:t>Die berichtigten Unterlagen (</w:t>
      </w:r>
      <w:r>
        <w:rPr>
          <w:rFonts w:ascii="Arial" w:hAnsi="Arial" w:cs="Arial"/>
          <w:szCs w:val="22"/>
        </w:rPr>
        <w:t xml:space="preserve">analog </w:t>
      </w:r>
      <w:r w:rsidRPr="005D6418">
        <w:rPr>
          <w:rFonts w:ascii="Arial" w:hAnsi="Arial" w:cs="Arial"/>
          <w:szCs w:val="22"/>
        </w:rPr>
        <w:t xml:space="preserve">Tz. </w:t>
      </w:r>
      <w:r>
        <w:rPr>
          <w:rFonts w:ascii="Arial" w:hAnsi="Arial" w:cs="Arial"/>
          <w:szCs w:val="22"/>
        </w:rPr>
        <w:t>3</w:t>
      </w:r>
      <w:r w:rsidRPr="005D6418">
        <w:rPr>
          <w:rFonts w:ascii="Arial" w:hAnsi="Arial" w:cs="Arial"/>
          <w:szCs w:val="22"/>
        </w:rPr>
        <w:t>.3.) sind dem Mandanten zur Kenntnisnahme</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zuzusenden</w:t>
      </w:r>
      <w:r>
        <w:rPr>
          <w:rFonts w:ascii="Arial" w:hAnsi="Arial" w:cs="Arial"/>
          <w:szCs w:val="22"/>
        </w:rPr>
        <w:t xml:space="preserve"> Formblatt </w:t>
      </w:r>
      <w:hyperlink w:anchor="A615_Rückgabe_Pendelordnerl" w:history="1">
        <w:r w:rsidRPr="00BC2ED3">
          <w:rPr>
            <w:rStyle w:val="Hyperlink"/>
            <w:rFonts w:ascii="Arial" w:hAnsi="Arial" w:cs="Arial"/>
            <w:i/>
            <w:szCs w:val="22"/>
          </w:rPr>
          <w:t>A615</w:t>
        </w:r>
      </w:hyperlink>
      <w:r w:rsidRPr="005D6418">
        <w:rPr>
          <w:rFonts w:ascii="Arial" w:hAnsi="Arial" w:cs="Arial"/>
          <w:szCs w:val="22"/>
        </w:rPr>
        <w:t>.</w:t>
      </w:r>
    </w:p>
    <w:p w:rsidR="00726A67" w:rsidRPr="00691FDC"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p>
    <w:p w:rsidR="00726A67" w:rsidRPr="00FC7FA6" w:rsidRDefault="00726A67" w:rsidP="00FD3B51">
      <w:pPr>
        <w:numPr>
          <w:ilvl w:val="0"/>
          <w:numId w:val="49"/>
        </w:num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sidRPr="00A06999">
        <w:rPr>
          <w:rFonts w:ascii="Arial" w:hAnsi="Arial" w:cs="Arial"/>
          <w:b/>
          <w:szCs w:val="22"/>
        </w:rPr>
        <w:t>O</w:t>
      </w:r>
      <w:r>
        <w:rPr>
          <w:rFonts w:ascii="Arial" w:hAnsi="Arial" w:cs="Arial"/>
          <w:szCs w:val="22"/>
        </w:rPr>
        <w:tab/>
        <w:t>Die gebuchten Eingangsrechnungen sind im Pendelordner zusammen mit den anderen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Pr>
          <w:rFonts w:ascii="Arial" w:hAnsi="Arial" w:cs="Arial"/>
          <w:szCs w:val="22"/>
        </w:rPr>
        <w:tab/>
        <w:t>Buchungsbelegen an den Mandanten zurück zu geben.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ab/>
        <w:t xml:space="preserve">Zur endgültigen Ablage beim Mandanten vergleiche (Formblatt </w:t>
      </w:r>
      <w:hyperlink w:anchor="A580_Archiv" w:history="1">
        <w:r w:rsidRPr="00BC2ED3">
          <w:rPr>
            <w:rStyle w:val="Hyperlink"/>
            <w:rFonts w:ascii="Arial" w:hAnsi="Arial" w:cs="Arial"/>
            <w:i/>
            <w:szCs w:val="22"/>
          </w:rPr>
          <w:t>A580</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726A67"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Pr>
          <w:rFonts w:ascii="Arial" w:hAnsi="Arial" w:cs="Arial"/>
          <w:b/>
          <w:szCs w:val="22"/>
        </w:rPr>
        <w:t>Auswertung für den Mandanten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Nach Fertigstellung der Buchführung sind für den Mandanten folgende Unterlagen zusammen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 xml:space="preserve">zu stellen und dem Mandanten zur Verfügung zu stellen (Formblatt </w:t>
      </w:r>
      <w:hyperlink w:anchor="A615_Rückgabe_Pendelordnerl" w:history="1">
        <w:r w:rsidRPr="00EC1D37">
          <w:rPr>
            <w:rStyle w:val="Hyperlink"/>
            <w:rFonts w:ascii="Arial" w:hAnsi="Arial" w:cs="Arial"/>
            <w:i/>
            <w:szCs w:val="22"/>
          </w:rPr>
          <w:t>A615</w:t>
        </w:r>
      </w:hyperlink>
      <w:r>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Betriebswirtschaftliche Auswertung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Monatszwischenabschluss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Umsatzsteuervoranmeldung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OPOS – Listen Debitoren und Kreditoren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Rückfragenlisten mit Anlagen (vergleiche oben Tz. 2.12.)</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Freigabeschreiben für die Umsatzsteuervoranmeldung</w:t>
      </w:r>
      <w:r w:rsidR="00EC1D37">
        <w:rPr>
          <w:rFonts w:ascii="Arial" w:hAnsi="Arial" w:cs="Arial"/>
          <w:szCs w:val="22"/>
        </w:rPr>
        <w: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26A67" w:rsidRPr="005D6418"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b/>
          <w:szCs w:val="22"/>
        </w:rPr>
      </w:pPr>
      <w:r w:rsidRPr="005D6418">
        <w:rPr>
          <w:rFonts w:ascii="Arial" w:hAnsi="Arial" w:cs="Arial"/>
          <w:b/>
          <w:szCs w:val="22"/>
        </w:rPr>
        <w:t>Freigabe durch den Mandanten Fehlerbereinigung</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b/>
          <w:szCs w:val="22"/>
        </w:rPr>
      </w:pPr>
      <w:r>
        <w:rPr>
          <w:rFonts w:ascii="Arial" w:hAnsi="Arial" w:cs="Arial"/>
          <w:b/>
          <w:szCs w:val="22"/>
        </w:rPr>
        <w:tab/>
      </w:r>
      <w:r w:rsidRPr="005D6418">
        <w:rPr>
          <w:rFonts w:ascii="Arial" w:hAnsi="Arial" w:cs="Arial"/>
          <w:b/>
          <w:szCs w:val="22"/>
        </w:rPr>
        <w:t>Freigabe ohne Änderungen: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Die Freigabe der Buchführung durch den Mandanten erfolgt nachdem er die Unterlagen</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gemäß Tz. 2.</w:t>
      </w:r>
      <w:r>
        <w:rPr>
          <w:rFonts w:ascii="Arial" w:hAnsi="Arial" w:cs="Arial"/>
          <w:szCs w:val="22"/>
        </w:rPr>
        <w:t xml:space="preserve">14 </w:t>
      </w:r>
      <w:r w:rsidRPr="005D6418">
        <w:rPr>
          <w:rFonts w:ascii="Arial" w:hAnsi="Arial" w:cs="Arial"/>
          <w:szCs w:val="22"/>
        </w:rPr>
        <w:t>erhalten hat: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 xml:space="preserve">Telefonisch gegenüber dem zuständigen Mitarbeiter. Es ist eine Telefonnotiz zu </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erstellen und in der Handakte des Mandanten abzulegen.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Als Brief / Fax / E-Mail. Die Ablage erfolgt in der Handakte des Mandanten als Papier oder</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als Datei.</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Als Mitteilung über das Online-Portal. Die elektronische Ablage in der Handakte des</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Mandanten befindet sich im Online-Portal.</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b/>
          <w:szCs w:val="22"/>
        </w:rPr>
      </w:pPr>
      <w:r>
        <w:rPr>
          <w:rFonts w:ascii="Arial" w:hAnsi="Arial" w:cs="Arial"/>
          <w:b/>
          <w:szCs w:val="22"/>
        </w:rPr>
        <w:tab/>
      </w:r>
      <w:r w:rsidRPr="005D6418">
        <w:rPr>
          <w:rFonts w:ascii="Arial" w:hAnsi="Arial" w:cs="Arial"/>
          <w:b/>
          <w:szCs w:val="22"/>
        </w:rPr>
        <w:t>Änderungen vor Freigabe: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Vom Mandanten nachgereichte Belege sowie sachlich notwendige Änderungen sind nach</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 xml:space="preserve">den vorstehenden Grundsätzen in der Buchführung </w:t>
      </w:r>
      <w:r>
        <w:rPr>
          <w:rFonts w:ascii="Arial" w:hAnsi="Arial" w:cs="Arial"/>
          <w:szCs w:val="22"/>
        </w:rPr>
        <w:t xml:space="preserve">zu </w:t>
      </w:r>
      <w:r w:rsidRPr="005D6418">
        <w:rPr>
          <w:rFonts w:ascii="Arial" w:hAnsi="Arial" w:cs="Arial"/>
          <w:szCs w:val="22"/>
        </w:rPr>
        <w:t xml:space="preserve">erfassen. Soweit der Mandant keine </w:t>
      </w:r>
      <w:r>
        <w:rPr>
          <w:rFonts w:ascii="Arial" w:hAnsi="Arial" w:cs="Arial"/>
          <w:szCs w:val="22"/>
        </w:rPr>
        <w:tab/>
      </w:r>
      <w:r w:rsidRPr="005D6418">
        <w:rPr>
          <w:rFonts w:ascii="Arial" w:hAnsi="Arial" w:cs="Arial"/>
          <w:szCs w:val="22"/>
        </w:rPr>
        <w:t>Fremdbelege vorlegt, sind seine schriftlich erteilten Anweisungen als Buchungsbeleg zu</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behandeln.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Bei Termindruck darf der zuständige Mitarbeiter nach Verbuchung der Änderungen die</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 xml:space="preserve">Festschreibung und Übersendung der Umsatzsteuervoranmeldung </w:t>
      </w:r>
      <w:r w:rsidRPr="005D6418">
        <w:rPr>
          <w:rFonts w:ascii="Arial" w:hAnsi="Arial" w:cs="Arial"/>
          <w:b/>
          <w:szCs w:val="22"/>
        </w:rPr>
        <w:t>ohne</w:t>
      </w:r>
      <w:r w:rsidRPr="005D6418">
        <w:rPr>
          <w:rFonts w:ascii="Arial" w:hAnsi="Arial" w:cs="Arial"/>
          <w:szCs w:val="22"/>
        </w:rPr>
        <w:t xml:space="preserve"> Einholung einer</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szCs w:val="22"/>
        </w:rPr>
        <w:tab/>
      </w:r>
      <w:r w:rsidRPr="005D6418">
        <w:rPr>
          <w:rFonts w:ascii="Arial" w:hAnsi="Arial" w:cs="Arial"/>
          <w:szCs w:val="22"/>
        </w:rPr>
        <w:t xml:space="preserve"> </w:t>
      </w:r>
      <w:r>
        <w:rPr>
          <w:rFonts w:ascii="Arial" w:hAnsi="Arial" w:cs="Arial"/>
          <w:szCs w:val="22"/>
        </w:rPr>
        <w:tab/>
      </w:r>
      <w:r w:rsidRPr="005D6418">
        <w:rPr>
          <w:rFonts w:ascii="Arial" w:hAnsi="Arial" w:cs="Arial"/>
          <w:b/>
          <w:szCs w:val="22"/>
          <w:u w:val="single"/>
        </w:rPr>
        <w:t>erneuten Freigabe</w:t>
      </w:r>
      <w:r w:rsidRPr="005D6418">
        <w:rPr>
          <w:rFonts w:ascii="Arial" w:hAnsi="Arial" w:cs="Arial"/>
          <w:szCs w:val="22"/>
        </w:rPr>
        <w:t xml:space="preserve"> durch den Mandanten vornehmen.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Die berichtigten Unterlagen (Tz. 2.3.) sind dem Mandanten zur Kenntnisnahme oder zur</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nachträglichen schriftlichen Genehmigung zuzusenden.</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560"/>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Der Eingang der Genehmigung ist zu überwachen.</w:t>
      </w:r>
    </w:p>
    <w:p w:rsidR="00726A67" w:rsidRPr="005D6418"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701"/>
        </w:tabs>
        <w:ind w:left="1134" w:right="140" w:hanging="1134"/>
        <w:jc w:val="both"/>
        <w:rPr>
          <w:rFonts w:ascii="Arial" w:hAnsi="Arial" w:cs="Arial"/>
          <w:b/>
          <w:szCs w:val="22"/>
        </w:rPr>
      </w:pPr>
      <w:r w:rsidRPr="005D6418">
        <w:rPr>
          <w:rFonts w:ascii="Arial" w:hAnsi="Arial" w:cs="Arial"/>
          <w:b/>
          <w:szCs w:val="22"/>
        </w:rPr>
        <w:t>Festschreibung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Nach Eingang des Freigabeschreibens zur Festschreibung (und gegebenenfalls Erledigung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der vom Mandanten verlangten Korrekturen und Ergänzungen) ist die Buchführung</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r>
      <w:r w:rsidRPr="005D6418">
        <w:rPr>
          <w:rFonts w:ascii="Arial" w:hAnsi="Arial" w:cs="Arial"/>
          <w:szCs w:val="22"/>
        </w:rPr>
        <w:t>festzuschreiben.</w:t>
      </w:r>
    </w:p>
    <w:p w:rsidR="00726A67" w:rsidRPr="005D641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Die Umsatzsteuervoranmeldung ist per ELSTER an das Finanzamt zu senden.</w:t>
      </w:r>
    </w:p>
    <w:p w:rsidR="00726A67" w:rsidRPr="00FC7FA6" w:rsidRDefault="00726A67" w:rsidP="00FD3B51">
      <w:pPr>
        <w:numPr>
          <w:ilvl w:val="1"/>
          <w:numId w:val="4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gebuchten Eingangsrechnungen sind im Pendelordner zusammen mit den anderen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Buchungsbelegen an den Mandanten zurück zu geben.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ab/>
      </w:r>
      <w:r>
        <w:rPr>
          <w:rFonts w:ascii="Arial" w:hAnsi="Arial" w:cs="Arial"/>
          <w:szCs w:val="22"/>
        </w:rPr>
        <w:t xml:space="preserve">Zur endgültigen Ablage beim Mandanten vergleiche (Formblatt </w:t>
      </w:r>
      <w:hyperlink w:anchor="A580_Archiv" w:history="1">
        <w:r w:rsidRPr="00EC1D37">
          <w:rPr>
            <w:rStyle w:val="Hyperlink"/>
            <w:rFonts w:ascii="Arial" w:hAnsi="Arial" w:cs="Arial"/>
            <w:i/>
            <w:szCs w:val="22"/>
          </w:rPr>
          <w:t>A580</w:t>
        </w:r>
      </w:hyperlink>
      <w:r>
        <w:rPr>
          <w:rFonts w:ascii="Arial" w:hAnsi="Arial" w:cs="Arial"/>
          <w:szCs w:val="22"/>
        </w:rPr>
        <w:t>)</w:t>
      </w:r>
    </w:p>
    <w:p w:rsidR="00726A67" w:rsidRDefault="00726A67" w:rsidP="00726A67">
      <w:pPr>
        <w:shd w:val="clear" w:color="auto" w:fill="FFFFFF"/>
        <w:tabs>
          <w:tab w:val="left" w:pos="567"/>
        </w:tabs>
        <w:spacing w:line="260" w:lineRule="exact"/>
        <w:ind w:right="282"/>
        <w:jc w:val="both"/>
      </w:pPr>
    </w:p>
    <w:p w:rsidR="00726A67" w:rsidRDefault="00726A67" w:rsidP="00726A67">
      <w:pPr>
        <w:shd w:val="clear" w:color="auto" w:fill="FFFFFF"/>
        <w:tabs>
          <w:tab w:val="left" w:pos="567"/>
        </w:tabs>
        <w:spacing w:line="260" w:lineRule="exact"/>
        <w:ind w:right="282"/>
        <w:jc w:val="both"/>
      </w:pPr>
    </w:p>
    <w:p w:rsidR="00044084" w:rsidRPr="00DB38E7" w:rsidRDefault="00044084" w:rsidP="00044084">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EC1D37">
        <w:rPr>
          <w:rFonts w:ascii="Arial" w:hAnsi="Arial" w:cs="Arial"/>
        </w:rPr>
        <w:instrText>HYPERLINK  \l "KV_EIN100_Eingangsrechnung_bearbeiten"</w:instrText>
      </w:r>
      <w:r>
        <w:rPr>
          <w:rFonts w:ascii="Arial" w:hAnsi="Arial" w:cs="Arial"/>
        </w:rPr>
        <w:fldChar w:fldCharType="separate"/>
      </w:r>
      <w:r w:rsidRPr="00DB38E7">
        <w:rPr>
          <w:rStyle w:val="Hyperlink"/>
          <w:rFonts w:ascii="Arial" w:hAnsi="Arial" w:cs="Arial"/>
        </w:rPr>
        <w:t>Nach oben</w:t>
      </w:r>
    </w:p>
    <w:p w:rsidR="00EC1D37" w:rsidRDefault="00044084" w:rsidP="00EC1D37">
      <w:pPr>
        <w:shd w:val="clear" w:color="auto" w:fill="FFFFFF"/>
        <w:tabs>
          <w:tab w:val="left" w:pos="567"/>
        </w:tabs>
        <w:spacing w:line="260" w:lineRule="exact"/>
        <w:ind w:right="282"/>
        <w:jc w:val="both"/>
      </w:pPr>
      <w:r>
        <w:rPr>
          <w:rFonts w:ascii="Arial" w:hAnsi="Arial" w:cs="Arial"/>
        </w:rPr>
        <w:fldChar w:fldCharType="end"/>
      </w:r>
      <w:hyperlink w:anchor="Inhalt_KV_EIN100" w:history="1">
        <w:r w:rsidR="00EC1D37" w:rsidRPr="00EC1D37">
          <w:rPr>
            <w:rStyle w:val="Hyperlink"/>
            <w:rFonts w:ascii="Arial" w:hAnsi="Arial" w:cs="Arial"/>
          </w:rPr>
          <w:t>Zum Inhaltsverzeichnis</w:t>
        </w:r>
      </w:hyperlink>
      <w:r w:rsidR="00EC1D37">
        <w:t xml:space="preserve"> </w:t>
      </w:r>
    </w:p>
    <w:p w:rsidR="00044084" w:rsidRPr="00EC1D37" w:rsidRDefault="00EC1D37" w:rsidP="00044084">
      <w:pPr>
        <w:shd w:val="clear" w:color="auto" w:fill="FFFFFF"/>
        <w:tabs>
          <w:tab w:val="left" w:pos="567"/>
        </w:tabs>
        <w:spacing w:line="260" w:lineRule="exact"/>
        <w:ind w:right="282"/>
        <w:jc w:val="both"/>
        <w:rPr>
          <w:rStyle w:val="Hyperlink"/>
          <w:rFonts w:ascii="Arial" w:hAnsi="Arial" w:cs="Arial"/>
          <w:b/>
        </w:rPr>
      </w:pPr>
      <w:r>
        <w:rPr>
          <w:rStyle w:val="Hyperlink"/>
          <w:rFonts w:ascii="Arial" w:hAnsi="Arial" w:cs="Arial"/>
        </w:rPr>
        <w:fldChar w:fldCharType="begin"/>
      </w:r>
      <w:r>
        <w:rPr>
          <w:rStyle w:val="Hyperlink"/>
          <w:rFonts w:ascii="Arial" w:hAnsi="Arial" w:cs="Arial"/>
        </w:rPr>
        <w:instrText xml:space="preserve"> HYPERLINK  \l "EIN_100_Papierbelege_sammeln" </w:instrText>
      </w:r>
      <w:r>
        <w:rPr>
          <w:rStyle w:val="Hyperlink"/>
          <w:rFonts w:ascii="Arial" w:hAnsi="Arial" w:cs="Arial"/>
        </w:rPr>
        <w:fldChar w:fldCharType="separate"/>
      </w:r>
      <w:r w:rsidR="00044084" w:rsidRPr="00EC1D37">
        <w:rPr>
          <w:rStyle w:val="Hyperlink"/>
          <w:rFonts w:ascii="Arial" w:hAnsi="Arial" w:cs="Arial"/>
        </w:rPr>
        <w:t>Zum Erläuterungsteil</w:t>
      </w:r>
    </w:p>
    <w:p w:rsidR="00726A67" w:rsidRDefault="00EC1D37" w:rsidP="00044084">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726A67" w:rsidRDefault="00726A67"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sectPr w:rsidR="00726A67" w:rsidSect="004D23F3">
          <w:headerReference w:type="default" r:id="rId195"/>
          <w:pgSz w:w="11906" w:h="16838" w:code="9"/>
          <w:pgMar w:top="284" w:right="992" w:bottom="709" w:left="1418" w:header="295" w:footer="153" w:gutter="0"/>
          <w:cols w:space="720"/>
          <w:docGrid w:linePitch="272"/>
        </w:sectPr>
      </w:pPr>
    </w:p>
    <w:p w:rsidR="00726A67" w:rsidRPr="008F4738" w:rsidRDefault="007D7B0F" w:rsidP="00C83E59">
      <w:pPr>
        <w:shd w:val="clear" w:color="auto" w:fill="FFFFFF" w:themeFill="background1"/>
        <w:spacing w:line="360" w:lineRule="auto"/>
        <w:ind w:right="140"/>
        <w:jc w:val="both"/>
        <w:rPr>
          <w:rFonts w:ascii="Arial" w:hAnsi="Arial" w:cs="Arial"/>
          <w:b/>
        </w:rPr>
      </w:pPr>
      <w:hyperlink w:anchor="Inhalt_KV_EIN101" w:history="1">
        <w:r w:rsidR="00726A67" w:rsidRPr="008F4738">
          <w:rPr>
            <w:rStyle w:val="Hyperlink"/>
            <w:rFonts w:ascii="Arial" w:hAnsi="Arial" w:cs="Arial"/>
            <w:b/>
          </w:rPr>
          <w:t>KV_EIN101</w:t>
        </w:r>
      </w:hyperlink>
      <w:r w:rsidR="00C83E59" w:rsidRPr="008F4738">
        <w:rPr>
          <w:rFonts w:ascii="Arial" w:hAnsi="Arial" w:cs="Arial"/>
          <w:b/>
        </w:rPr>
        <w:t xml:space="preserve"> </w:t>
      </w:r>
      <w:bookmarkStart w:id="450" w:name="KV_EIN101_Eingangsrechnung_DurchschrBuch"/>
      <w:bookmarkEnd w:id="450"/>
      <w:r w:rsidR="00726A67" w:rsidRPr="008F4738">
        <w:rPr>
          <w:rFonts w:ascii="Arial" w:hAnsi="Arial" w:cs="Arial"/>
          <w:b/>
        </w:rPr>
        <w:t>Rechnungseingangsbuch Durchschreibebuch Papier</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726A67" w:rsidRPr="00A53991"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Pr="004A25C1"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Diese Beschreibung ist eine </w:t>
      </w:r>
      <w:r w:rsidRPr="004A25C1">
        <w:rPr>
          <w:rFonts w:ascii="Arial" w:hAnsi="Arial" w:cs="Arial"/>
          <w:b/>
          <w:szCs w:val="22"/>
          <w:u w:val="single"/>
        </w:rPr>
        <w:t>Ergänzung</w:t>
      </w:r>
      <w:r>
        <w:rPr>
          <w:rFonts w:ascii="Arial" w:hAnsi="Arial" w:cs="Arial"/>
          <w:szCs w:val="22"/>
        </w:rPr>
        <w:t xml:space="preserve"> zu </w:t>
      </w:r>
      <w:r w:rsidRPr="004A25C1">
        <w:rPr>
          <w:rFonts w:ascii="Arial" w:hAnsi="Arial" w:cs="Arial"/>
          <w:i/>
          <w:szCs w:val="22"/>
          <w:u w:val="single"/>
        </w:rPr>
        <w:t>EIN100</w:t>
      </w:r>
      <w:r>
        <w:rPr>
          <w:rFonts w:ascii="Arial" w:hAnsi="Arial" w:cs="Arial"/>
          <w:i/>
          <w:szCs w:val="22"/>
          <w:u w:val="single"/>
        </w:rPr>
        <w:t xml:space="preserve"> </w:t>
      </w:r>
      <w:r>
        <w:rPr>
          <w:rFonts w:ascii="Arial" w:hAnsi="Arial" w:cs="Arial"/>
          <w:szCs w:val="22"/>
        </w:rPr>
        <w:t>für die Fälle, in den ein Rechnungseingangsbuch oder Wareneingangsbuch in Papierform geführt wird.</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Die Ergänzung ist bei </w:t>
      </w:r>
      <w:r w:rsidRPr="007C5DF7">
        <w:rPr>
          <w:rFonts w:ascii="Arial" w:hAnsi="Arial" w:cs="Arial"/>
          <w:i/>
          <w:szCs w:val="22"/>
          <w:u w:val="single"/>
        </w:rPr>
        <w:t>EIN100</w:t>
      </w:r>
      <w:r>
        <w:rPr>
          <w:rFonts w:ascii="Arial" w:hAnsi="Arial" w:cs="Arial"/>
          <w:i/>
          <w:szCs w:val="22"/>
          <w:u w:val="single"/>
        </w:rPr>
        <w:t xml:space="preserve"> </w:t>
      </w:r>
      <w:r>
        <w:rPr>
          <w:rFonts w:ascii="Arial" w:hAnsi="Arial" w:cs="Arial"/>
          <w:szCs w:val="22"/>
        </w:rPr>
        <w:t>hinter Tz. 1.4. einzutragen.</w:t>
      </w:r>
    </w:p>
    <w:p w:rsidR="00726A67" w:rsidRPr="007C5DF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Pr="007C5DF7" w:rsidRDefault="00726A67" w:rsidP="008F4738">
      <w:pPr>
        <w:numPr>
          <w:ilvl w:val="0"/>
          <w:numId w:val="53"/>
        </w:numPr>
        <w:pBdr>
          <w:top w:val="single" w:sz="4" w:space="1" w:color="auto"/>
          <w:left w:val="single" w:sz="4" w:space="1" w:color="auto"/>
          <w:bottom w:val="single" w:sz="4" w:space="1" w:color="auto"/>
          <w:right w:val="single" w:sz="4" w:space="1" w:color="auto"/>
        </w:pBdr>
        <w:shd w:val="clear" w:color="auto" w:fill="DDD9C3"/>
        <w:tabs>
          <w:tab w:val="left" w:pos="567"/>
        </w:tabs>
        <w:ind w:right="140" w:hanging="720"/>
        <w:jc w:val="both"/>
        <w:rPr>
          <w:rFonts w:ascii="Arial" w:hAnsi="Arial" w:cs="Arial"/>
          <w:b/>
          <w:szCs w:val="22"/>
        </w:rPr>
      </w:pPr>
      <w:r w:rsidRPr="007C5DF7">
        <w:rPr>
          <w:rFonts w:ascii="Arial" w:hAnsi="Arial" w:cs="Arial"/>
          <w:b/>
          <w:szCs w:val="22"/>
        </w:rPr>
        <w:t>Aufgaben Mandant: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Default="00726A67" w:rsidP="00FD3B51">
      <w:pPr>
        <w:numPr>
          <w:ilvl w:val="1"/>
          <w:numId w:val="53"/>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Entstehung von Eingangsrechnungen in Papierform</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szCs w:val="22"/>
        </w:rPr>
        <w:tab/>
      </w:r>
      <w:r w:rsidRPr="00FB782B">
        <w:rPr>
          <w:rFonts w:ascii="Arial" w:hAnsi="Arial" w:cs="Arial"/>
          <w:szCs w:val="22"/>
        </w:rPr>
        <w:t xml:space="preserve">wie </w:t>
      </w:r>
      <w:hyperlink w:anchor="EIN_100_Papierbelege_sammeln" w:history="1">
        <w:r w:rsidRPr="008F4738">
          <w:rPr>
            <w:rStyle w:val="Hyperlink"/>
            <w:rFonts w:ascii="Arial" w:hAnsi="Arial" w:cs="Arial"/>
            <w:i/>
            <w:szCs w:val="22"/>
          </w:rPr>
          <w:t>EIN100</w:t>
        </w:r>
      </w:hyperlink>
      <w:r>
        <w:rPr>
          <w:rFonts w:ascii="Arial" w:hAnsi="Arial" w:cs="Arial"/>
          <w:b/>
          <w:szCs w:val="22"/>
        </w:rPr>
        <w:t xml:space="preserve"> </w:t>
      </w:r>
    </w:p>
    <w:p w:rsidR="00726A67" w:rsidRDefault="00726A67" w:rsidP="00FD3B51">
      <w:pPr>
        <w:numPr>
          <w:ilvl w:val="1"/>
          <w:numId w:val="53"/>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Prüfung der Richtigkeit des Rechnungsempfängers</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szCs w:val="22"/>
        </w:rPr>
        <w:tab/>
      </w:r>
      <w:r w:rsidR="008F4738" w:rsidRPr="00FB782B">
        <w:rPr>
          <w:rFonts w:ascii="Arial" w:hAnsi="Arial" w:cs="Arial"/>
          <w:szCs w:val="22"/>
        </w:rPr>
        <w:t xml:space="preserve">wie </w:t>
      </w:r>
      <w:hyperlink w:anchor="EIN_100_Papierbelege_sammeln" w:history="1">
        <w:r w:rsidR="008F4738" w:rsidRPr="008F4738">
          <w:rPr>
            <w:rStyle w:val="Hyperlink"/>
            <w:rFonts w:ascii="Arial" w:hAnsi="Arial" w:cs="Arial"/>
            <w:i/>
            <w:szCs w:val="22"/>
          </w:rPr>
          <w:t>EIN100</w:t>
        </w:r>
      </w:hyperlink>
    </w:p>
    <w:p w:rsidR="00726A67" w:rsidRDefault="00726A67" w:rsidP="00FD3B51">
      <w:pPr>
        <w:numPr>
          <w:ilvl w:val="1"/>
          <w:numId w:val="53"/>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Nummerierung der Eingangsrechnung</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szCs w:val="22"/>
        </w:rPr>
        <w:tab/>
      </w:r>
      <w:r w:rsidR="008F4738" w:rsidRPr="00FB782B">
        <w:rPr>
          <w:rFonts w:ascii="Arial" w:hAnsi="Arial" w:cs="Arial"/>
          <w:szCs w:val="22"/>
        </w:rPr>
        <w:t xml:space="preserve">wie </w:t>
      </w:r>
      <w:hyperlink w:anchor="EIN_100_Papierbelege_sammeln" w:history="1">
        <w:r w:rsidR="008F4738" w:rsidRPr="008F4738">
          <w:rPr>
            <w:rStyle w:val="Hyperlink"/>
            <w:rFonts w:ascii="Arial" w:hAnsi="Arial" w:cs="Arial"/>
            <w:i/>
            <w:szCs w:val="22"/>
          </w:rPr>
          <w:t>EIN100</w:t>
        </w:r>
      </w:hyperlink>
    </w:p>
    <w:p w:rsidR="00726A67" w:rsidRDefault="00726A67" w:rsidP="00FD3B51">
      <w:pPr>
        <w:numPr>
          <w:ilvl w:val="1"/>
          <w:numId w:val="53"/>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Rechnungsprüfung durch den Mandanten</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szCs w:val="22"/>
        </w:rPr>
        <w:tab/>
      </w:r>
      <w:r w:rsidR="008F4738" w:rsidRPr="00FB782B">
        <w:rPr>
          <w:rFonts w:ascii="Arial" w:hAnsi="Arial" w:cs="Arial"/>
          <w:szCs w:val="22"/>
        </w:rPr>
        <w:t xml:space="preserve">wie </w:t>
      </w:r>
      <w:hyperlink w:anchor="EIN_100_Papierbelege_sammeln" w:history="1">
        <w:r w:rsidR="008F4738" w:rsidRPr="008F4738">
          <w:rPr>
            <w:rStyle w:val="Hyperlink"/>
            <w:rFonts w:ascii="Arial" w:hAnsi="Arial" w:cs="Arial"/>
            <w:i/>
            <w:szCs w:val="22"/>
          </w:rPr>
          <w:t>EIN100</w:t>
        </w:r>
      </w:hyperlink>
      <w:r w:rsidR="008F4738">
        <w:rPr>
          <w:rFonts w:ascii="Arial" w:hAnsi="Arial" w:cs="Arial"/>
          <w:b/>
          <w:szCs w:val="22"/>
        </w:rPr>
        <w:t xml:space="preserve"> </w:t>
      </w:r>
      <w:r>
        <w:rPr>
          <w:rFonts w:ascii="Arial" w:hAnsi="Arial" w:cs="Arial"/>
          <w:b/>
          <w:szCs w:val="22"/>
        </w:rPr>
        <w:t xml:space="preserve"> </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726A67" w:rsidRDefault="00726A67" w:rsidP="00FD3B51">
      <w:pPr>
        <w:numPr>
          <w:ilvl w:val="1"/>
          <w:numId w:val="53"/>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Rechnungseingangsbuch</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Pr="00631486" w:rsidRDefault="00726A67" w:rsidP="00FD3B51">
      <w:pPr>
        <w:numPr>
          <w:ilvl w:val="2"/>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left="851" w:right="140" w:hanging="851"/>
        <w:jc w:val="both"/>
        <w:rPr>
          <w:rFonts w:ascii="Arial" w:hAnsi="Arial" w:cs="Arial"/>
          <w:b/>
          <w:szCs w:val="22"/>
        </w:rPr>
      </w:pPr>
      <w:r w:rsidRPr="00631486">
        <w:rPr>
          <w:rFonts w:ascii="Arial" w:hAnsi="Arial" w:cs="Arial"/>
          <w:b/>
          <w:szCs w:val="22"/>
        </w:rPr>
        <w:t>Verwendet wird</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right="140"/>
        <w:jc w:val="both"/>
        <w:rPr>
          <w:rFonts w:ascii="Arial" w:hAnsi="Arial" w:cs="Arial"/>
          <w:szCs w:val="22"/>
        </w:rPr>
      </w:pPr>
      <w:r>
        <w:rPr>
          <w:rFonts w:ascii="Arial" w:hAnsi="Arial" w:cs="Arial"/>
          <w:szCs w:val="22"/>
        </w:rPr>
        <w:t>1.5.1.1.</w:t>
      </w:r>
      <w:r>
        <w:rPr>
          <w:rFonts w:ascii="Arial" w:hAnsi="Arial" w:cs="Arial"/>
          <w:szCs w:val="22"/>
        </w:rPr>
        <w:tab/>
      </w:r>
      <w:r w:rsidRPr="001F1390">
        <w:rPr>
          <w:rFonts w:ascii="Arial" w:hAnsi="Arial" w:cs="Arial"/>
          <w:b/>
          <w:szCs w:val="22"/>
        </w:rPr>
        <w:t>O</w:t>
      </w:r>
      <w:r>
        <w:rPr>
          <w:rFonts w:ascii="Arial" w:hAnsi="Arial" w:cs="Arial"/>
          <w:b/>
          <w:szCs w:val="22"/>
        </w:rPr>
        <w:tab/>
      </w:r>
      <w:r>
        <w:rPr>
          <w:rFonts w:ascii="Arial" w:hAnsi="Arial" w:cs="Arial"/>
          <w:szCs w:val="22"/>
        </w:rPr>
        <w:t xml:space="preserve">Rechnungseingangsbuch im Durchschreibeformat. Die </w:t>
      </w:r>
      <w:r>
        <w:rPr>
          <w:rFonts w:ascii="Arial" w:hAnsi="Arial" w:cs="Arial"/>
          <w:szCs w:val="22"/>
        </w:rPr>
        <w:tab/>
        <w:t xml:space="preserve">heraustrennbaren Seiten werden </w:t>
      </w:r>
      <w:r>
        <w:rPr>
          <w:rFonts w:ascii="Arial" w:hAnsi="Arial" w:cs="Arial"/>
          <w:szCs w:val="22"/>
        </w:rPr>
        <w:tab/>
      </w:r>
      <w:r>
        <w:rPr>
          <w:rFonts w:ascii="Arial" w:hAnsi="Arial" w:cs="Arial"/>
          <w:szCs w:val="22"/>
        </w:rPr>
        <w:tab/>
        <w:t xml:space="preserve">zum Zeitpunkt der Übergabe des Pendelordners an den Steuerberater zusammen </w:t>
      </w:r>
      <w:r>
        <w:rPr>
          <w:rFonts w:ascii="Arial" w:hAnsi="Arial" w:cs="Arial"/>
          <w:szCs w:val="22"/>
        </w:rPr>
        <w:tab/>
      </w:r>
      <w:r>
        <w:rPr>
          <w:rFonts w:ascii="Arial" w:hAnsi="Arial" w:cs="Arial"/>
          <w:szCs w:val="22"/>
        </w:rPr>
        <w:tab/>
      </w:r>
      <w:r>
        <w:rPr>
          <w:rFonts w:ascii="Arial" w:hAnsi="Arial" w:cs="Arial"/>
          <w:szCs w:val="22"/>
        </w:rPr>
        <w:tab/>
        <w:t xml:space="preserve">mit den Eingangsrechnungen im Pendelordner abgelegt und zum jeweils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festgelegten Termin an den Steuerberater übergeben. Die fest gebundenen Seiten </w:t>
      </w:r>
      <w:r>
        <w:rPr>
          <w:rFonts w:ascii="Arial" w:hAnsi="Arial" w:cs="Arial"/>
          <w:szCs w:val="22"/>
        </w:rPr>
        <w:tab/>
      </w:r>
      <w:r>
        <w:rPr>
          <w:rFonts w:ascii="Arial" w:hAnsi="Arial" w:cs="Arial"/>
          <w:szCs w:val="22"/>
        </w:rPr>
        <w:tab/>
      </w:r>
      <w:r>
        <w:rPr>
          <w:rFonts w:ascii="Arial" w:hAnsi="Arial" w:cs="Arial"/>
          <w:szCs w:val="22"/>
        </w:rPr>
        <w:tab/>
        <w:t>(Durchschriften) verbleiben im Rechnungseingangsbuch</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right="140"/>
        <w:jc w:val="both"/>
        <w:rPr>
          <w:rFonts w:ascii="Arial" w:hAnsi="Arial" w:cs="Arial"/>
          <w:szCs w:val="22"/>
        </w:rPr>
      </w:pPr>
      <w:r>
        <w:rPr>
          <w:rFonts w:ascii="Arial" w:hAnsi="Arial" w:cs="Arial"/>
          <w:szCs w:val="22"/>
        </w:rPr>
        <w:t>1.5.1.2.</w:t>
      </w:r>
      <w:r>
        <w:rPr>
          <w:rFonts w:ascii="Arial" w:hAnsi="Arial" w:cs="Arial"/>
          <w:szCs w:val="22"/>
        </w:rPr>
        <w:tab/>
      </w:r>
      <w:r w:rsidRPr="001F1390">
        <w:rPr>
          <w:rFonts w:ascii="Arial" w:hAnsi="Arial" w:cs="Arial"/>
          <w:b/>
          <w:szCs w:val="22"/>
        </w:rPr>
        <w:t>O</w:t>
      </w:r>
      <w:r>
        <w:rPr>
          <w:rFonts w:ascii="Arial" w:hAnsi="Arial" w:cs="Arial"/>
          <w:b/>
          <w:szCs w:val="22"/>
        </w:rPr>
        <w:tab/>
      </w:r>
      <w:r w:rsidRPr="00631486">
        <w:rPr>
          <w:rFonts w:ascii="Arial" w:hAnsi="Arial" w:cs="Arial"/>
          <w:szCs w:val="22"/>
        </w:rPr>
        <w:t>_______________________________________________________________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right="140"/>
        <w:jc w:val="both"/>
        <w:rPr>
          <w:rFonts w:ascii="Arial" w:hAnsi="Arial" w:cs="Arial"/>
          <w:szCs w:val="22"/>
        </w:rPr>
      </w:pPr>
      <w:r>
        <w:rPr>
          <w:rFonts w:ascii="Arial" w:hAnsi="Arial" w:cs="Arial"/>
          <w:szCs w:val="22"/>
        </w:rPr>
        <w:t>1.5.1.3.</w:t>
      </w:r>
      <w:r>
        <w:rPr>
          <w:rFonts w:ascii="Arial" w:hAnsi="Arial" w:cs="Arial"/>
          <w:szCs w:val="22"/>
        </w:rPr>
        <w:tab/>
      </w:r>
      <w:r w:rsidRPr="001F1390">
        <w:rPr>
          <w:rFonts w:ascii="Arial" w:hAnsi="Arial" w:cs="Arial"/>
          <w:b/>
          <w:szCs w:val="22"/>
        </w:rPr>
        <w:t>O</w:t>
      </w:r>
      <w:r>
        <w:rPr>
          <w:rFonts w:ascii="Arial" w:hAnsi="Arial" w:cs="Arial"/>
          <w:b/>
          <w:szCs w:val="22"/>
        </w:rPr>
        <w:tab/>
      </w:r>
      <w:r w:rsidRPr="00631486">
        <w:rPr>
          <w:rFonts w:ascii="Arial" w:hAnsi="Arial" w:cs="Arial"/>
          <w:szCs w:val="22"/>
        </w:rPr>
        <w:t>_______________________________________________________________</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right="140"/>
        <w:jc w:val="both"/>
        <w:rPr>
          <w:rFonts w:ascii="Arial" w:hAnsi="Arial" w:cs="Arial"/>
          <w:szCs w:val="22"/>
        </w:rPr>
      </w:pPr>
    </w:p>
    <w:p w:rsidR="00726A67" w:rsidRPr="00631486" w:rsidRDefault="00726A67" w:rsidP="00FD3B51">
      <w:pPr>
        <w:numPr>
          <w:ilvl w:val="2"/>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left="851" w:right="140" w:hanging="851"/>
        <w:jc w:val="both"/>
        <w:rPr>
          <w:rFonts w:ascii="Arial" w:hAnsi="Arial" w:cs="Arial"/>
          <w:b/>
          <w:szCs w:val="22"/>
        </w:rPr>
      </w:pPr>
      <w:r w:rsidRPr="00631486">
        <w:rPr>
          <w:rFonts w:ascii="Arial" w:hAnsi="Arial" w:cs="Arial"/>
          <w:b/>
          <w:szCs w:val="22"/>
        </w:rPr>
        <w:t>Einzutragen sind</w:t>
      </w:r>
    </w:p>
    <w:p w:rsidR="008F4738"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jc w:val="both"/>
        <w:rPr>
          <w:rFonts w:ascii="Arial" w:hAnsi="Arial" w:cs="Arial"/>
          <w:szCs w:val="22"/>
        </w:rPr>
      </w:pPr>
      <w:r>
        <w:rPr>
          <w:rFonts w:ascii="Arial" w:hAnsi="Arial" w:cs="Arial"/>
          <w:b/>
          <w:szCs w:val="22"/>
        </w:rPr>
        <w:tab/>
      </w:r>
      <w:r>
        <w:rPr>
          <w:rFonts w:ascii="Arial" w:hAnsi="Arial" w:cs="Arial"/>
          <w:szCs w:val="22"/>
        </w:rPr>
        <w:t xml:space="preserve">Die Eingangsrechnungsnummer, das ist die fortlaufende Rechnungsnummer </w:t>
      </w:r>
    </w:p>
    <w:p w:rsidR="00726A67" w:rsidRDefault="008F4738" w:rsidP="00726A67">
      <w:p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jc w:val="both"/>
        <w:rPr>
          <w:rFonts w:ascii="Arial" w:hAnsi="Arial" w:cs="Arial"/>
          <w:szCs w:val="22"/>
        </w:rPr>
      </w:pPr>
      <w:r>
        <w:rPr>
          <w:rFonts w:ascii="Arial" w:hAnsi="Arial" w:cs="Arial"/>
          <w:szCs w:val="22"/>
        </w:rPr>
        <w:tab/>
      </w:r>
      <w:r w:rsidR="00726A67">
        <w:rPr>
          <w:rFonts w:ascii="Arial" w:hAnsi="Arial" w:cs="Arial"/>
          <w:szCs w:val="22"/>
        </w:rPr>
        <w:t>(</w:t>
      </w:r>
      <w:r w:rsidRPr="00FB782B">
        <w:rPr>
          <w:rFonts w:ascii="Arial" w:hAnsi="Arial" w:cs="Arial"/>
          <w:szCs w:val="22"/>
        </w:rPr>
        <w:t xml:space="preserve">wie </w:t>
      </w:r>
      <w:hyperlink w:anchor="EIN_100_Papierbelege_sammeln" w:history="1">
        <w:r w:rsidRPr="008F4738">
          <w:rPr>
            <w:rStyle w:val="Hyperlink"/>
            <w:rFonts w:ascii="Arial" w:hAnsi="Arial" w:cs="Arial"/>
            <w:i/>
            <w:szCs w:val="22"/>
          </w:rPr>
          <w:t>EIN100</w:t>
        </w:r>
      </w:hyperlink>
      <w:r>
        <w:rPr>
          <w:rFonts w:ascii="Arial" w:hAnsi="Arial" w:cs="Arial"/>
          <w:b/>
          <w:szCs w:val="22"/>
        </w:rPr>
        <w:t xml:space="preserve"> </w:t>
      </w:r>
      <w:r w:rsidR="00726A67" w:rsidRPr="00631486">
        <w:rPr>
          <w:rFonts w:ascii="Arial" w:hAnsi="Arial" w:cs="Arial"/>
          <w:szCs w:val="22"/>
        </w:rPr>
        <w:t xml:space="preserve"> </w:t>
      </w:r>
      <w:r w:rsidR="00726A67">
        <w:rPr>
          <w:rFonts w:ascii="Arial" w:hAnsi="Arial" w:cs="Arial"/>
          <w:szCs w:val="22"/>
        </w:rPr>
        <w:t>Tz. 1.3.)</w:t>
      </w:r>
    </w:p>
    <w:p w:rsidR="00726A67"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jeweils im Januar mit 1 beginnend</w:t>
      </w:r>
    </w:p>
    <w:p w:rsidR="00726A67"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sidRPr="006D7750">
        <w:rPr>
          <w:rFonts w:ascii="Arial" w:hAnsi="Arial" w:cs="Arial"/>
          <w:szCs w:val="22"/>
        </w:rPr>
        <w:t>j</w:t>
      </w:r>
      <w:r>
        <w:rPr>
          <w:rFonts w:ascii="Arial" w:hAnsi="Arial" w:cs="Arial"/>
          <w:szCs w:val="22"/>
        </w:rPr>
        <w:t>eweils am Monatsanfang mit 1 beginnend / Angabe des Monat ist Ziffern</w:t>
      </w:r>
    </w:p>
    <w:p w:rsidR="00726A67"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hanging="108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b/>
          <w:szCs w:val="22"/>
        </w:rPr>
        <w:tab/>
      </w:r>
      <w:r>
        <w:rPr>
          <w:rFonts w:ascii="Arial" w:hAnsi="Arial" w:cs="Arial"/>
          <w:szCs w:val="22"/>
        </w:rPr>
        <w:t>die Rechnungsnummer (Belegnummer) des Absenders</w:t>
      </w:r>
    </w:p>
    <w:p w:rsidR="00726A67"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hanging="108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b/>
          <w:szCs w:val="22"/>
        </w:rPr>
        <w:tab/>
      </w:r>
      <w:r>
        <w:rPr>
          <w:rFonts w:ascii="Arial" w:hAnsi="Arial" w:cs="Arial"/>
          <w:szCs w:val="22"/>
        </w:rPr>
        <w:t>der Name des Absenders</w:t>
      </w:r>
    </w:p>
    <w:p w:rsidR="008F4738"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 xml:space="preserve">eine Kurzbeschreibung des Gegenstands der Rechnung – Bezeichnung der </w:t>
      </w:r>
    </w:p>
    <w:p w:rsidR="00726A67" w:rsidRDefault="008F4738" w:rsidP="008F4738">
      <w:p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jc w:val="both"/>
        <w:rPr>
          <w:rFonts w:ascii="Arial" w:hAnsi="Arial" w:cs="Arial"/>
          <w:szCs w:val="22"/>
        </w:rPr>
      </w:pPr>
      <w:r>
        <w:rPr>
          <w:rFonts w:ascii="Arial" w:hAnsi="Arial" w:cs="Arial"/>
          <w:b/>
          <w:szCs w:val="22"/>
        </w:rPr>
        <w:tab/>
      </w:r>
      <w:r>
        <w:rPr>
          <w:rFonts w:ascii="Arial" w:hAnsi="Arial" w:cs="Arial"/>
          <w:b/>
          <w:szCs w:val="22"/>
        </w:rPr>
        <w:tab/>
      </w:r>
      <w:r w:rsidR="00726A67">
        <w:rPr>
          <w:rFonts w:ascii="Arial" w:hAnsi="Arial" w:cs="Arial"/>
          <w:szCs w:val="22"/>
        </w:rPr>
        <w:t xml:space="preserve">Lieferung oder Leistung </w:t>
      </w:r>
    </w:p>
    <w:p w:rsidR="00726A67"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Rechnungsbetrag netto</w:t>
      </w:r>
    </w:p>
    <w:p w:rsidR="00726A67"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Umsatzsteuer</w:t>
      </w:r>
    </w:p>
    <w:p w:rsidR="00726A67"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Rechnungsbetrag brutto</w:t>
      </w:r>
    </w:p>
    <w:p w:rsidR="00726A67"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sidRPr="006D7750">
        <w:rPr>
          <w:rFonts w:ascii="Arial" w:hAnsi="Arial" w:cs="Arial"/>
          <w:szCs w:val="22"/>
        </w:rPr>
        <w:t>b</w:t>
      </w:r>
      <w:r w:rsidRPr="00F10EB9">
        <w:rPr>
          <w:rFonts w:ascii="Arial" w:hAnsi="Arial" w:cs="Arial"/>
          <w:szCs w:val="22"/>
        </w:rPr>
        <w:t>ei Kostenstellenbuchführung trägt der Mandant die Kostenstelle ein</w:t>
      </w:r>
    </w:p>
    <w:p w:rsidR="00726A67" w:rsidRPr="00F10EB9" w:rsidRDefault="00726A67" w:rsidP="00FD3B51">
      <w:pPr>
        <w:numPr>
          <w:ilvl w:val="3"/>
          <w:numId w:val="53"/>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s</w:t>
      </w:r>
      <w:r w:rsidRPr="00F10EB9">
        <w:rPr>
          <w:rFonts w:ascii="Arial" w:hAnsi="Arial" w:cs="Arial"/>
          <w:szCs w:val="22"/>
        </w:rPr>
        <w:t xml:space="preserve">ofern dies mit der Steuerkanzlei vereinbart ist, trägt der Mandant auch das Kostenkonto </w:t>
      </w:r>
      <w:r>
        <w:rPr>
          <w:rFonts w:ascii="Arial" w:hAnsi="Arial" w:cs="Arial"/>
          <w:szCs w:val="22"/>
        </w:rPr>
        <w:tab/>
      </w:r>
      <w:r>
        <w:rPr>
          <w:rFonts w:ascii="Arial" w:hAnsi="Arial" w:cs="Arial"/>
          <w:szCs w:val="22"/>
        </w:rPr>
        <w:tab/>
      </w:r>
      <w:r w:rsidRPr="00F10EB9">
        <w:rPr>
          <w:rFonts w:ascii="Arial" w:hAnsi="Arial" w:cs="Arial"/>
          <w:szCs w:val="22"/>
        </w:rPr>
        <w:t xml:space="preserve">ein, auf dem der Gegenwert der Lieferung oder Leistung zu buchen ist. Bei mehreren </w:t>
      </w:r>
      <w:r>
        <w:rPr>
          <w:rFonts w:ascii="Arial" w:hAnsi="Arial" w:cs="Arial"/>
          <w:szCs w:val="22"/>
        </w:rPr>
        <w:tab/>
      </w:r>
      <w:r>
        <w:rPr>
          <w:rFonts w:ascii="Arial" w:hAnsi="Arial" w:cs="Arial"/>
          <w:szCs w:val="22"/>
        </w:rPr>
        <w:tab/>
      </w:r>
      <w:r>
        <w:rPr>
          <w:rFonts w:ascii="Arial" w:hAnsi="Arial" w:cs="Arial"/>
          <w:szCs w:val="22"/>
        </w:rPr>
        <w:tab/>
      </w:r>
      <w:r w:rsidRPr="00F10EB9">
        <w:rPr>
          <w:rFonts w:ascii="Arial" w:hAnsi="Arial" w:cs="Arial"/>
          <w:szCs w:val="22"/>
        </w:rPr>
        <w:t xml:space="preserve">Kostenkonten (Splittbuchung oder Aufteilungsbuchung) wird für jedes Kostenkonto eine </w:t>
      </w:r>
      <w:r>
        <w:rPr>
          <w:rFonts w:ascii="Arial" w:hAnsi="Arial" w:cs="Arial"/>
          <w:szCs w:val="22"/>
        </w:rPr>
        <w:tab/>
      </w:r>
      <w:r>
        <w:rPr>
          <w:rFonts w:ascii="Arial" w:hAnsi="Arial" w:cs="Arial"/>
          <w:szCs w:val="22"/>
        </w:rPr>
        <w:tab/>
      </w:r>
      <w:r>
        <w:rPr>
          <w:rFonts w:ascii="Arial" w:hAnsi="Arial" w:cs="Arial"/>
          <w:szCs w:val="22"/>
        </w:rPr>
        <w:tab/>
      </w:r>
      <w:r w:rsidRPr="00F10EB9">
        <w:rPr>
          <w:rFonts w:ascii="Arial" w:hAnsi="Arial" w:cs="Arial"/>
          <w:szCs w:val="22"/>
        </w:rPr>
        <w:t>eigene Zeile verwendet.</w:t>
      </w:r>
    </w:p>
    <w:p w:rsidR="00726A67" w:rsidRDefault="00726A67" w:rsidP="00726A67">
      <w:p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jc w:val="both"/>
        <w:rPr>
          <w:rFonts w:ascii="Arial" w:hAnsi="Arial" w:cs="Arial"/>
          <w:b/>
          <w:szCs w:val="22"/>
        </w:rPr>
      </w:pPr>
    </w:p>
    <w:p w:rsidR="00726A67" w:rsidRPr="00FB782B" w:rsidRDefault="00726A67" w:rsidP="00726A6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26A67" w:rsidRDefault="00726A67" w:rsidP="00726A67">
      <w:pPr>
        <w:shd w:val="clear" w:color="auto" w:fill="FFFFFF"/>
        <w:tabs>
          <w:tab w:val="left" w:pos="567"/>
        </w:tabs>
        <w:spacing w:line="260" w:lineRule="exact"/>
        <w:ind w:right="140"/>
        <w:jc w:val="both"/>
        <w:rPr>
          <w:rFonts w:ascii="Arial" w:hAnsi="Arial" w:cs="Arial"/>
          <w:b/>
        </w:rPr>
      </w:pPr>
    </w:p>
    <w:p w:rsidR="00242012" w:rsidRPr="00DB38E7" w:rsidRDefault="00242012" w:rsidP="00242012">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"KV_EIN101_Eingangsrechnung_DurchschrBuch"</w:instrText>
      </w:r>
      <w:r>
        <w:rPr>
          <w:rFonts w:ascii="Arial" w:hAnsi="Arial" w:cs="Arial"/>
        </w:rPr>
        <w:fldChar w:fldCharType="separate"/>
      </w:r>
      <w:r w:rsidRPr="00DB38E7">
        <w:rPr>
          <w:rStyle w:val="Hyperlink"/>
          <w:rFonts w:ascii="Arial" w:hAnsi="Arial" w:cs="Arial"/>
        </w:rPr>
        <w:t>Nach oben</w:t>
      </w:r>
    </w:p>
    <w:p w:rsidR="00242012" w:rsidRPr="00DB38E7" w:rsidRDefault="00242012" w:rsidP="00242012">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"Inhalt_KV_EIN101"</w:instrText>
      </w:r>
      <w:r>
        <w:rPr>
          <w:rFonts w:ascii="Arial" w:hAnsi="Arial" w:cs="Arial"/>
        </w:rPr>
        <w:fldChar w:fldCharType="separate"/>
      </w:r>
      <w:r w:rsidRPr="00DB38E7">
        <w:rPr>
          <w:rStyle w:val="Hyperlink"/>
          <w:rFonts w:ascii="Arial" w:hAnsi="Arial" w:cs="Arial"/>
        </w:rPr>
        <w:t>Zum Inhaltsverzeichnis</w:t>
      </w:r>
    </w:p>
    <w:p w:rsidR="00242012" w:rsidRPr="00DB38E7" w:rsidRDefault="00242012" w:rsidP="00242012">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"EIN_101_Rechnungseingangsbuch_Papier"</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726A67" w:rsidRDefault="00242012" w:rsidP="00242012">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726A67" w:rsidRDefault="00726A67" w:rsidP="00291D80">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sectPr w:rsidR="00726A67" w:rsidSect="004D23F3">
          <w:headerReference w:type="default" r:id="rId196"/>
          <w:pgSz w:w="11906" w:h="16838" w:code="9"/>
          <w:pgMar w:top="284" w:right="992" w:bottom="709" w:left="1418" w:header="295" w:footer="153" w:gutter="0"/>
          <w:cols w:space="720"/>
          <w:docGrid w:linePitch="272"/>
        </w:sectPr>
      </w:pPr>
    </w:p>
    <w:p w:rsidR="00FD18CC" w:rsidRPr="008F4738" w:rsidRDefault="007D7B0F" w:rsidP="000A404E">
      <w:pPr>
        <w:shd w:val="clear" w:color="auto" w:fill="FFFFFF" w:themeFill="background1"/>
        <w:spacing w:line="360" w:lineRule="auto"/>
        <w:ind w:right="140"/>
        <w:jc w:val="both"/>
        <w:rPr>
          <w:rFonts w:ascii="Arial" w:hAnsi="Arial" w:cs="Arial"/>
          <w:b/>
          <w:u w:val="single"/>
        </w:rPr>
      </w:pPr>
      <w:hyperlink w:anchor="Inhalt_KV_EIN102a" w:history="1">
        <w:r w:rsidR="000A404E" w:rsidRPr="008F4738">
          <w:rPr>
            <w:rStyle w:val="Hyperlink"/>
            <w:rFonts w:ascii="Arial" w:hAnsi="Arial" w:cs="Arial"/>
            <w:b/>
          </w:rPr>
          <w:t>KV_</w:t>
        </w:r>
        <w:r w:rsidR="00FD18CC" w:rsidRPr="008F4738">
          <w:rPr>
            <w:rStyle w:val="Hyperlink"/>
            <w:rFonts w:ascii="Arial" w:hAnsi="Arial" w:cs="Arial"/>
            <w:b/>
          </w:rPr>
          <w:t>EIN10</w:t>
        </w:r>
        <w:r w:rsidR="009A7E75" w:rsidRPr="008F4738">
          <w:rPr>
            <w:rStyle w:val="Hyperlink"/>
            <w:rFonts w:ascii="Arial" w:hAnsi="Arial" w:cs="Arial"/>
            <w:b/>
          </w:rPr>
          <w:t>2a</w:t>
        </w:r>
      </w:hyperlink>
      <w:r w:rsidR="000A404E" w:rsidRPr="008F4738">
        <w:rPr>
          <w:rFonts w:ascii="Arial" w:hAnsi="Arial" w:cs="Arial"/>
          <w:b/>
        </w:rPr>
        <w:t xml:space="preserve"> </w:t>
      </w:r>
      <w:bookmarkStart w:id="451" w:name="KV_EIN102a_Eingangsrechnung_DATEV_U_Onl"/>
      <w:bookmarkEnd w:id="451"/>
      <w:r w:rsidR="00FD18CC" w:rsidRPr="008F4738">
        <w:rPr>
          <w:rFonts w:ascii="Arial" w:hAnsi="Arial" w:cs="Arial"/>
          <w:b/>
        </w:rPr>
        <w:t>DATEV Unternehmen online Rechnungseingangsbuch – Belege nicht zum Berater</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FD18CC" w:rsidRPr="00A53991" w:rsidRDefault="00FD18CC" w:rsidP="00FD18CC">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FD18CC" w:rsidRPr="00F36C5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 xml:space="preserve">1.1. </w:t>
      </w:r>
      <w:r>
        <w:rPr>
          <w:rFonts w:ascii="Arial" w:hAnsi="Arial" w:cs="Arial"/>
          <w:b/>
          <w:szCs w:val="22"/>
        </w:rPr>
        <w:tab/>
      </w:r>
      <w:r w:rsidRPr="00F36C5A">
        <w:rPr>
          <w:rFonts w:ascii="Arial" w:hAnsi="Arial" w:cs="Arial"/>
          <w:b/>
          <w:szCs w:val="22"/>
        </w:rPr>
        <w:t>Entstehung von Eingangsrechnungen in Papierform</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Posteingang. Briefumschlag öffnen, Rechnung entnehmen.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Fax: Rechnung aus dem Faxgerät entnehmen.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Computerfax: Rechnung ausdrucken.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E-Mail: Rechnung ausdrucken.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1.2.</w:t>
      </w:r>
      <w:r>
        <w:rPr>
          <w:rFonts w:ascii="Arial" w:hAnsi="Arial" w:cs="Arial"/>
          <w:b/>
          <w:szCs w:val="22"/>
        </w:rPr>
        <w:tab/>
        <w:t>Rechnungsprüfung durch den Mandanten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 xml:space="preserve">Offenbar falsch zugestellte Rechnungen sind ohne weitere Bearbeitung an den Absender </w:t>
      </w:r>
      <w:r>
        <w:rPr>
          <w:rFonts w:ascii="Arial" w:hAnsi="Arial" w:cs="Arial"/>
          <w:szCs w:val="22"/>
        </w:rPr>
        <w:tab/>
      </w:r>
      <w:r>
        <w:rPr>
          <w:rFonts w:ascii="Arial" w:hAnsi="Arial" w:cs="Arial"/>
          <w:szCs w:val="22"/>
        </w:rPr>
        <w:tab/>
      </w:r>
      <w:r>
        <w:rPr>
          <w:rFonts w:ascii="Arial" w:hAnsi="Arial" w:cs="Arial"/>
          <w:szCs w:val="22"/>
        </w:rPr>
        <w:tab/>
        <w:t>zurück zu senden (Tz. 1.7. beachten).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 xml:space="preserve">Per Telefax eingegangene Rechnungen sind zurückzuweisen. </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FD18CC" w:rsidRDefault="00FD18CC" w:rsidP="00FD3B51">
      <w:pPr>
        <w:numPr>
          <w:ilvl w:val="1"/>
          <w:numId w:val="4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Sicherung der Eingangsrechnungen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67" w:right="140" w:hanging="567"/>
        <w:jc w:val="both"/>
        <w:rPr>
          <w:rFonts w:ascii="Arial" w:hAnsi="Arial" w:cs="Arial"/>
          <w:b/>
          <w:szCs w:val="22"/>
        </w:rPr>
      </w:pPr>
      <w:r>
        <w:rPr>
          <w:rFonts w:ascii="Arial" w:hAnsi="Arial" w:cs="Arial"/>
          <w:b/>
          <w:szCs w:val="22"/>
        </w:rPr>
        <w:tab/>
        <w:t>1.3.1.</w:t>
      </w:r>
      <w:r>
        <w:rPr>
          <w:rFonts w:ascii="Arial" w:hAnsi="Arial" w:cs="Arial"/>
          <w:b/>
          <w:szCs w:val="22"/>
        </w:rPr>
        <w:tab/>
        <w:t>Nummerierung der Eingangsrechnung (Eingangsrechnungsnummer)</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t>Jede Rechnung ist mit einer fortlaufenden, im Januar mit 1 beginnenden Rechnungsnummer zu versehen (Eingangsrechnungsnummer).</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r>
      <w:r w:rsidRPr="00DA1D7E">
        <w:rPr>
          <w:rFonts w:ascii="Arial" w:hAnsi="Arial" w:cs="Arial"/>
          <w:b/>
          <w:szCs w:val="22"/>
        </w:rPr>
        <w:t>Achtung:</w:t>
      </w:r>
      <w:r>
        <w:rPr>
          <w:rFonts w:ascii="Arial" w:hAnsi="Arial" w:cs="Arial"/>
          <w:szCs w:val="22"/>
        </w:rPr>
        <w:t xml:space="preserve"> Es ist darauf zu achten, dass durch die Anbringung der laufenden Nummer die bisher sichtbaren Daten der Rechnung nicht überschrieben oder überdeckt werden.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1.3.2.</w:t>
      </w:r>
      <w:r>
        <w:rPr>
          <w:rFonts w:ascii="Arial" w:hAnsi="Arial" w:cs="Arial"/>
          <w:b/>
          <w:szCs w:val="22"/>
        </w:rPr>
        <w:tab/>
        <w:t>Durch Ablage in besonderen Mappen oder Ordnern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Vergleiche Erläuterungen bei 1.8. bis 1.11.</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1.3.3.</w:t>
      </w:r>
      <w:r>
        <w:rPr>
          <w:rFonts w:ascii="Arial" w:hAnsi="Arial" w:cs="Arial"/>
          <w:b/>
          <w:szCs w:val="22"/>
        </w:rPr>
        <w:tab/>
        <w:t>Zeitgerechte Erfassung in Grund(buch)aufzeichnungen</w:t>
      </w:r>
    </w:p>
    <w:p w:rsidR="00FD18CC" w:rsidRPr="008F473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i/>
          <w:szCs w:val="22"/>
        </w:rPr>
      </w:pPr>
      <w:r w:rsidRPr="008F4738">
        <w:rPr>
          <w:rFonts w:ascii="Arial" w:hAnsi="Arial" w:cs="Arial"/>
          <w:b/>
          <w:szCs w:val="22"/>
        </w:rPr>
        <w:tab/>
      </w:r>
      <w:r w:rsidRPr="008F4738">
        <w:rPr>
          <w:rFonts w:ascii="Arial" w:hAnsi="Arial" w:cs="Arial"/>
          <w:szCs w:val="22"/>
        </w:rPr>
        <w:t xml:space="preserve">Vergleiche Formblätter </w:t>
      </w:r>
      <w:hyperlink w:anchor="KV_EIN101_Eingangsrechnung_DurchschrBuch" w:history="1">
        <w:r w:rsidR="008F4738" w:rsidRPr="008F4738">
          <w:rPr>
            <w:rStyle w:val="Hyperlink"/>
            <w:rFonts w:ascii="Arial" w:hAnsi="Arial" w:cs="Arial"/>
            <w:i/>
            <w:szCs w:val="22"/>
          </w:rPr>
          <w:t>KV_</w:t>
        </w:r>
        <w:r w:rsidRPr="008F4738">
          <w:rPr>
            <w:rStyle w:val="Hyperlink"/>
            <w:rFonts w:ascii="Arial" w:hAnsi="Arial" w:cs="Arial"/>
            <w:i/>
            <w:caps/>
            <w:szCs w:val="22"/>
          </w:rPr>
          <w:t>EIN101</w:t>
        </w:r>
      </w:hyperlink>
      <w:r w:rsidR="008F4738" w:rsidRPr="008F4738">
        <w:rPr>
          <w:rFonts w:ascii="Arial" w:hAnsi="Arial" w:cs="Arial"/>
          <w:i/>
          <w:caps/>
          <w:szCs w:val="22"/>
        </w:rPr>
        <w:t xml:space="preserve"> |</w:t>
      </w:r>
      <w:r w:rsidRPr="008F4738">
        <w:rPr>
          <w:rFonts w:ascii="Arial" w:hAnsi="Arial" w:cs="Arial"/>
          <w:i/>
          <w:caps/>
          <w:szCs w:val="22"/>
        </w:rPr>
        <w:t xml:space="preserve"> </w:t>
      </w:r>
      <w:hyperlink w:anchor="KV_EIN102a_Eingangsrechnung_DATEV_U_Onl" w:history="1">
        <w:r w:rsidR="008F4738" w:rsidRPr="008F4738">
          <w:rPr>
            <w:rStyle w:val="Hyperlink"/>
            <w:rFonts w:ascii="Arial" w:hAnsi="Arial" w:cs="Arial"/>
            <w:i/>
            <w:caps/>
            <w:szCs w:val="22"/>
          </w:rPr>
          <w:t>KV_</w:t>
        </w:r>
        <w:r w:rsidRPr="00C77809">
          <w:rPr>
            <w:rStyle w:val="Hyperlink"/>
            <w:rFonts w:ascii="Arial" w:hAnsi="Arial" w:cs="Arial"/>
            <w:i/>
            <w:szCs w:val="22"/>
          </w:rPr>
          <w:t>EIN10</w:t>
        </w:r>
        <w:r w:rsidR="008F4738" w:rsidRPr="00C77809">
          <w:rPr>
            <w:rStyle w:val="Hyperlink"/>
            <w:rFonts w:ascii="Arial" w:hAnsi="Arial" w:cs="Arial"/>
            <w:i/>
            <w:szCs w:val="22"/>
          </w:rPr>
          <w:t>2</w:t>
        </w:r>
        <w:r w:rsidR="00C77809" w:rsidRPr="00C77809">
          <w:rPr>
            <w:rStyle w:val="Hyperlink"/>
            <w:rFonts w:ascii="Arial" w:hAnsi="Arial" w:cs="Arial"/>
            <w:i/>
            <w:szCs w:val="22"/>
          </w:rPr>
          <w:t>a</w:t>
        </w:r>
      </w:hyperlink>
      <w:r w:rsidR="008F4738" w:rsidRPr="008F4738">
        <w:rPr>
          <w:rFonts w:ascii="Arial" w:hAnsi="Arial" w:cs="Arial"/>
          <w:i/>
          <w:caps/>
          <w:szCs w:val="22"/>
        </w:rPr>
        <w:t xml:space="preserve"> |</w:t>
      </w:r>
      <w:r w:rsidRPr="008F4738">
        <w:rPr>
          <w:rFonts w:ascii="Arial" w:hAnsi="Arial" w:cs="Arial"/>
          <w:i/>
          <w:caps/>
          <w:szCs w:val="22"/>
        </w:rPr>
        <w:t xml:space="preserve"> </w:t>
      </w:r>
      <w:hyperlink w:anchor="EIN_103_Untern_onl_Belegerfassg_StB" w:history="1">
        <w:r w:rsidRPr="008F4738">
          <w:rPr>
            <w:rStyle w:val="Hyperlink"/>
            <w:rFonts w:ascii="Arial" w:hAnsi="Arial" w:cs="Arial"/>
            <w:i/>
            <w:caps/>
            <w:szCs w:val="22"/>
          </w:rPr>
          <w:t>EIN103</w:t>
        </w:r>
      </w:hyperlink>
      <w:r w:rsidR="008F4738" w:rsidRPr="008F4738">
        <w:rPr>
          <w:rFonts w:ascii="Arial" w:hAnsi="Arial" w:cs="Arial"/>
          <w:i/>
          <w:caps/>
          <w:szCs w:val="22"/>
        </w:rPr>
        <w:t xml:space="preserve"> |</w:t>
      </w:r>
      <w:r w:rsidRPr="008F4738">
        <w:rPr>
          <w:rFonts w:ascii="Arial" w:hAnsi="Arial" w:cs="Arial"/>
          <w:i/>
          <w:caps/>
          <w:szCs w:val="22"/>
        </w:rPr>
        <w:t xml:space="preserve"> </w:t>
      </w:r>
      <w:hyperlink w:anchor="EIN_104_Rechn_Eing_Buch_CVS_Mandant" w:history="1">
        <w:r w:rsidRPr="008F4738">
          <w:rPr>
            <w:rStyle w:val="Hyperlink"/>
            <w:rFonts w:ascii="Arial" w:hAnsi="Arial" w:cs="Arial"/>
            <w:i/>
            <w:caps/>
            <w:szCs w:val="22"/>
          </w:rPr>
          <w:t>EIN104</w:t>
        </w:r>
      </w:hyperlink>
      <w:r w:rsidR="008F4738" w:rsidRPr="008F4738">
        <w:rPr>
          <w:rFonts w:ascii="Arial" w:hAnsi="Arial" w:cs="Arial"/>
          <w:i/>
          <w:caps/>
          <w:szCs w:val="22"/>
        </w:rPr>
        <w:t xml:space="preserve"> |</w:t>
      </w:r>
      <w:r w:rsidRPr="008F4738">
        <w:rPr>
          <w:rFonts w:ascii="Arial" w:hAnsi="Arial" w:cs="Arial"/>
          <w:i/>
          <w:caps/>
          <w:szCs w:val="22"/>
        </w:rPr>
        <w:t xml:space="preserve"> </w:t>
      </w:r>
      <w:hyperlink w:anchor="EIN_105_Rechn_Eing_Buch_CVS_Berater" w:history="1">
        <w:r w:rsidRPr="008F4738">
          <w:rPr>
            <w:rStyle w:val="Hyperlink"/>
            <w:rFonts w:ascii="Arial" w:hAnsi="Arial" w:cs="Arial"/>
            <w:i/>
            <w:caps/>
            <w:szCs w:val="22"/>
          </w:rPr>
          <w:t>EIN105</w:t>
        </w:r>
      </w:hyperlink>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1.3.4.</w:t>
      </w:r>
      <w:r>
        <w:rPr>
          <w:rFonts w:ascii="Arial" w:hAnsi="Arial" w:cs="Arial"/>
          <w:b/>
          <w:szCs w:val="22"/>
        </w:rPr>
        <w:tab/>
        <w:t>Vergabe eines Barcodes mit anschließendem Scannen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 xml:space="preserve">Vergleiche Scannen Formblätter </w:t>
      </w:r>
      <w:r w:rsidR="002965FF">
        <w:rPr>
          <w:rFonts w:ascii="Arial" w:hAnsi="Arial" w:cs="Arial"/>
          <w:i/>
          <w:szCs w:val="22"/>
          <w:u w:val="single"/>
        </w:rPr>
        <w:t>A260</w:t>
      </w:r>
      <w:r>
        <w:rPr>
          <w:rFonts w:ascii="Arial" w:hAnsi="Arial" w:cs="Arial"/>
          <w:i/>
          <w:szCs w:val="22"/>
          <w:u w:val="single"/>
        </w:rPr>
        <w:t>ff</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t>Achtung: Es ist darauf zu achten, dass durch die Anbringung der laufenden Nummer die bisher sichtbaren Daten der Rechnung nicht überschrieben oder überdeckt werden.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FD18CC" w:rsidRPr="00F36C5A" w:rsidRDefault="00FD18CC" w:rsidP="00FD18CC">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ab/>
        <w:t>Rechnungsprüfung durch den Mandanten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Rechnung ist auf sachliche Richtigkeit zu überprüfen – siehe z.B. Formblatt </w:t>
      </w:r>
      <w:hyperlink w:anchor="EIN_100_Papierbelege_sammeln" w:history="1">
        <w:r w:rsidRPr="00E953CF">
          <w:rPr>
            <w:rStyle w:val="Hyperlink"/>
            <w:rFonts w:ascii="Arial" w:hAnsi="Arial" w:cs="Arial"/>
            <w:i/>
            <w:szCs w:val="22"/>
          </w:rPr>
          <w:t>EIN100</w:t>
        </w:r>
      </w:hyperlink>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Voraussetzungen für die Geltendmachung des Vorsteuerabzugs sind zu prüfen (formelle </w:t>
      </w:r>
      <w:r>
        <w:rPr>
          <w:rFonts w:ascii="Arial" w:hAnsi="Arial" w:cs="Arial"/>
          <w:szCs w:val="22"/>
        </w:rPr>
        <w:tab/>
      </w:r>
      <w:r>
        <w:rPr>
          <w:rFonts w:ascii="Arial" w:hAnsi="Arial" w:cs="Arial"/>
          <w:szCs w:val="22"/>
        </w:rPr>
        <w:tab/>
        <w:t xml:space="preserve">Richtigkeit) siehe Formblatt </w:t>
      </w:r>
      <w:hyperlink w:anchor="A700_Vorsteuer_Anleitungl" w:history="1">
        <w:r w:rsidRPr="00C77809">
          <w:rPr>
            <w:rStyle w:val="Hyperlink"/>
            <w:rFonts w:ascii="Arial" w:hAnsi="Arial" w:cs="Arial"/>
            <w:i/>
            <w:szCs w:val="22"/>
          </w:rPr>
          <w:t>A700</w:t>
        </w:r>
      </w:hyperlink>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i/>
          <w:szCs w:val="22"/>
        </w:rPr>
        <w:tab/>
      </w:r>
      <w:r w:rsidRPr="00F36C5A">
        <w:rPr>
          <w:rFonts w:ascii="Arial" w:hAnsi="Arial" w:cs="Arial"/>
          <w:b/>
          <w:szCs w:val="22"/>
        </w:rPr>
        <w:t>O</w:t>
      </w:r>
      <w:r>
        <w:rPr>
          <w:rFonts w:ascii="Arial" w:hAnsi="Arial" w:cs="Arial"/>
          <w:b/>
          <w:szCs w:val="22"/>
        </w:rPr>
        <w:tab/>
      </w:r>
      <w:r w:rsidRPr="00401C6F">
        <w:rPr>
          <w:rFonts w:ascii="Arial" w:hAnsi="Arial" w:cs="Arial"/>
          <w:szCs w:val="22"/>
        </w:rPr>
        <w:t xml:space="preserve">Die Prüfung der </w:t>
      </w:r>
      <w:r>
        <w:rPr>
          <w:rFonts w:ascii="Arial" w:hAnsi="Arial" w:cs="Arial"/>
          <w:szCs w:val="22"/>
        </w:rPr>
        <w:t>formellen Richtigkeit erfolgt durch den Steuerberater</w:t>
      </w:r>
    </w:p>
    <w:p w:rsidR="00FD18CC" w:rsidRPr="00A7142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(vgl. Tz. 2.1.3. Es ist ein eigener Auftrag ist erforderlich vergleiche A180).</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Fehlerhafte Rechnungen sind zur Korrektur an den Absender zurückzugeben.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9145B">
        <w:rPr>
          <w:rFonts w:ascii="Arial" w:hAnsi="Arial" w:cs="Arial"/>
          <w:szCs w:val="22"/>
        </w:rPr>
        <w:t>Bei</w:t>
      </w:r>
      <w:r>
        <w:rPr>
          <w:rFonts w:ascii="Arial" w:hAnsi="Arial" w:cs="Arial"/>
          <w:szCs w:val="22"/>
        </w:rPr>
        <w:t xml:space="preserve"> Termindruck: </w:t>
      </w:r>
      <w:r w:rsidRPr="00A9145B">
        <w:rPr>
          <w:rFonts w:ascii="Arial" w:hAnsi="Arial" w:cs="Arial"/>
          <w:szCs w:val="22"/>
        </w:rPr>
        <w:t>Eine f</w:t>
      </w:r>
      <w:r>
        <w:rPr>
          <w:rFonts w:ascii="Arial" w:hAnsi="Arial" w:cs="Arial"/>
          <w:szCs w:val="22"/>
        </w:rPr>
        <w:t xml:space="preserve">ehlerhafte Rechnung wird nicht zurückgegeben. Der Mandant fordert </w:t>
      </w:r>
      <w:r>
        <w:rPr>
          <w:rFonts w:ascii="Arial" w:hAnsi="Arial" w:cs="Arial"/>
          <w:szCs w:val="22"/>
        </w:rPr>
        <w:tab/>
      </w:r>
      <w:r>
        <w:rPr>
          <w:rFonts w:ascii="Arial" w:hAnsi="Arial" w:cs="Arial"/>
          <w:szCs w:val="22"/>
        </w:rPr>
        <w:tab/>
        <w:t xml:space="preserve">eine Korrekturrechnung an und lässt diese direkt an den Steuerberater senden. Hierbei ist </w:t>
      </w:r>
      <w:r>
        <w:rPr>
          <w:rFonts w:ascii="Arial" w:hAnsi="Arial" w:cs="Arial"/>
          <w:szCs w:val="22"/>
        </w:rPr>
        <w:tab/>
      </w:r>
      <w:r>
        <w:rPr>
          <w:rFonts w:ascii="Arial" w:hAnsi="Arial" w:cs="Arial"/>
          <w:szCs w:val="22"/>
        </w:rPr>
        <w:tab/>
      </w:r>
      <w:r>
        <w:rPr>
          <w:rFonts w:ascii="Arial" w:hAnsi="Arial" w:cs="Arial"/>
          <w:szCs w:val="22"/>
        </w:rPr>
        <w:tab/>
        <w:t xml:space="preserve">darauf zu achten, dass </w:t>
      </w:r>
      <w:r>
        <w:rPr>
          <w:rFonts w:ascii="Arial" w:hAnsi="Arial" w:cs="Arial"/>
          <w:szCs w:val="22"/>
          <w:u w:val="single"/>
        </w:rPr>
        <w:t xml:space="preserve">keinesfalls eine neue Rechnung ausgestellt wird, sondern dass die </w:t>
      </w:r>
      <w:r>
        <w:rPr>
          <w:rFonts w:ascii="Arial" w:hAnsi="Arial" w:cs="Arial"/>
          <w:szCs w:val="22"/>
          <w:u w:val="single"/>
        </w:rPr>
        <w:tab/>
      </w:r>
      <w:r w:rsidRPr="005C2960">
        <w:rPr>
          <w:rFonts w:ascii="Arial" w:hAnsi="Arial" w:cs="Arial"/>
          <w:szCs w:val="22"/>
        </w:rPr>
        <w:tab/>
      </w:r>
      <w:r w:rsidRPr="005C2960">
        <w:rPr>
          <w:rFonts w:ascii="Arial" w:hAnsi="Arial" w:cs="Arial"/>
          <w:szCs w:val="22"/>
        </w:rPr>
        <w:tab/>
      </w:r>
      <w:r>
        <w:rPr>
          <w:rFonts w:ascii="Arial" w:hAnsi="Arial" w:cs="Arial"/>
          <w:szCs w:val="22"/>
          <w:u w:val="single"/>
        </w:rPr>
        <w:t xml:space="preserve">erforderlichen Korrekturen auf der bisherigen Rechnung oder allenfalls auf einem </w:t>
      </w:r>
      <w:r>
        <w:rPr>
          <w:rFonts w:ascii="Arial" w:hAnsi="Arial" w:cs="Arial"/>
          <w:szCs w:val="22"/>
          <w:u w:val="single"/>
        </w:rPr>
        <w:tab/>
      </w:r>
      <w:r>
        <w:rPr>
          <w:rFonts w:ascii="Arial" w:hAnsi="Arial" w:cs="Arial"/>
          <w:szCs w:val="22"/>
          <w:u w:val="single"/>
        </w:rPr>
        <w:tab/>
      </w:r>
      <w:r w:rsidRPr="005C2960">
        <w:rPr>
          <w:rFonts w:ascii="Arial" w:hAnsi="Arial" w:cs="Arial"/>
          <w:szCs w:val="22"/>
        </w:rPr>
        <w:tab/>
      </w:r>
      <w:r w:rsidRPr="005C2960">
        <w:rPr>
          <w:rFonts w:ascii="Arial" w:hAnsi="Arial" w:cs="Arial"/>
          <w:szCs w:val="22"/>
        </w:rPr>
        <w:tab/>
      </w:r>
      <w:r>
        <w:rPr>
          <w:rFonts w:ascii="Arial" w:hAnsi="Arial" w:cs="Arial"/>
          <w:szCs w:val="22"/>
          <w:u w:val="single"/>
        </w:rPr>
        <w:t>Ergänzungsbeleg erfolgen.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91779">
        <w:rPr>
          <w:rFonts w:ascii="Arial" w:hAnsi="Arial" w:cs="Arial"/>
          <w:b/>
          <w:szCs w:val="22"/>
        </w:rPr>
        <w:t>Hinweis:</w:t>
      </w:r>
      <w:r>
        <w:rPr>
          <w:rFonts w:ascii="Arial" w:hAnsi="Arial" w:cs="Arial"/>
          <w:szCs w:val="22"/>
        </w:rPr>
        <w:t xml:space="preserve"> Die Reihenfolge dieser Arbeitsschritte kann vertauscht werden, wenn das aufgrund von </w:t>
      </w:r>
      <w:r>
        <w:rPr>
          <w:rFonts w:ascii="Arial" w:hAnsi="Arial" w:cs="Arial"/>
          <w:szCs w:val="22"/>
        </w:rPr>
        <w:tab/>
        <w:t>häufig vorkommenden fehlerhaften Rechnungen angebracht ist.</w:t>
      </w:r>
    </w:p>
    <w:p w:rsidR="00FD18CC" w:rsidRPr="004B76D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FD18CC" w:rsidRDefault="00FD18CC"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Weiterleitung der Belege zur Verbuchung durch den Steuerberater</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E345C2">
        <w:rPr>
          <w:rFonts w:ascii="Arial" w:hAnsi="Arial" w:cs="Arial"/>
          <w:b/>
          <w:szCs w:val="22"/>
        </w:rPr>
        <w:t>O</w:t>
      </w:r>
      <w:r>
        <w:rPr>
          <w:rFonts w:ascii="Arial" w:hAnsi="Arial" w:cs="Arial"/>
          <w:szCs w:val="22"/>
        </w:rPr>
        <w:tab/>
        <w:t>Mandant erstellt sein Scan-Profil</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0D0BDC">
        <w:rPr>
          <w:rFonts w:ascii="Arial" w:hAnsi="Arial" w:cs="Arial"/>
          <w:b/>
          <w:szCs w:val="22"/>
        </w:rPr>
        <w:t>O</w:t>
      </w:r>
      <w:r w:rsidRPr="000D0BDC">
        <w:rPr>
          <w:rFonts w:ascii="Arial" w:hAnsi="Arial" w:cs="Arial"/>
          <w:b/>
          <w:szCs w:val="22"/>
        </w:rPr>
        <w:tab/>
      </w:r>
      <w:r w:rsidRPr="000D0BDC">
        <w:rPr>
          <w:rFonts w:ascii="Arial" w:hAnsi="Arial" w:cs="Arial"/>
          <w:szCs w:val="22"/>
        </w:rPr>
        <w:t>Steu</w:t>
      </w:r>
      <w:r>
        <w:rPr>
          <w:rFonts w:ascii="Arial" w:hAnsi="Arial" w:cs="Arial"/>
          <w:szCs w:val="22"/>
        </w:rPr>
        <w:t xml:space="preserve">erberater berät </w:t>
      </w:r>
      <w:r w:rsidRPr="000D0BDC">
        <w:rPr>
          <w:rFonts w:ascii="Arial" w:hAnsi="Arial" w:cs="Arial"/>
          <w:szCs w:val="22"/>
        </w:rPr>
        <w:t>Ma</w:t>
      </w:r>
      <w:r>
        <w:rPr>
          <w:rFonts w:ascii="Arial" w:hAnsi="Arial" w:cs="Arial"/>
          <w:szCs w:val="22"/>
        </w:rPr>
        <w:t>ndanten bei der Erstellung des Scan-Profils</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Scan-Profil testen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Pr>
          <w:rFonts w:ascii="Arial" w:hAnsi="Arial" w:cs="Arial"/>
          <w:b/>
          <w:szCs w:val="22"/>
        </w:rPr>
        <w:t>1.4</w:t>
      </w:r>
      <w:r w:rsidRPr="000D0BDC">
        <w:rPr>
          <w:rFonts w:ascii="Arial" w:hAnsi="Arial" w:cs="Arial"/>
          <w:b/>
          <w:szCs w:val="22"/>
        </w:rPr>
        <w:t>.1.</w:t>
      </w:r>
      <w:r>
        <w:rPr>
          <w:rFonts w:ascii="Arial" w:hAnsi="Arial" w:cs="Arial"/>
          <w:szCs w:val="22"/>
        </w:rPr>
        <w:t xml:space="preserve"> </w:t>
      </w:r>
      <w:r>
        <w:rPr>
          <w:rFonts w:ascii="Arial" w:hAnsi="Arial" w:cs="Arial"/>
          <w:b/>
          <w:szCs w:val="22"/>
        </w:rPr>
        <w:t>Papierbelege einscannen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Pr>
          <w:rFonts w:ascii="Arial" w:hAnsi="Arial" w:cs="Arial"/>
          <w:szCs w:val="22"/>
        </w:rPr>
        <w:tab/>
      </w:r>
      <w:r w:rsidRPr="00B81180">
        <w:rPr>
          <w:rFonts w:ascii="Arial" w:hAnsi="Arial" w:cs="Arial"/>
          <w:szCs w:val="22"/>
        </w:rPr>
        <w:t>(</w:t>
      </w:r>
      <w:r>
        <w:rPr>
          <w:rFonts w:ascii="Arial" w:hAnsi="Arial" w:cs="Arial"/>
          <w:szCs w:val="22"/>
        </w:rPr>
        <w:t xml:space="preserve">Weiteres gegebenenfalls  aus </w:t>
      </w:r>
      <w:hyperlink w:anchor="KV_A300_Belegbearbeitung_Mandant" w:history="1">
        <w:r w:rsidR="00C77809">
          <w:rPr>
            <w:rStyle w:val="Hyperlink"/>
            <w:rFonts w:ascii="Arial" w:hAnsi="Arial" w:cs="Arial"/>
            <w:i/>
            <w:szCs w:val="22"/>
          </w:rPr>
          <w:t>KV_A</w:t>
        </w:r>
        <w:r w:rsidRPr="00C77809">
          <w:rPr>
            <w:rStyle w:val="Hyperlink"/>
            <w:rFonts w:ascii="Arial" w:hAnsi="Arial" w:cs="Arial"/>
            <w:i/>
            <w:szCs w:val="22"/>
          </w:rPr>
          <w:t>300</w:t>
        </w:r>
      </w:hyperlink>
      <w:r w:rsidR="00C77809">
        <w:rPr>
          <w:rFonts w:ascii="Arial" w:hAnsi="Arial" w:cs="Arial"/>
          <w:i/>
          <w:szCs w:val="22"/>
          <w:u w:val="single"/>
        </w:rPr>
        <w:t xml:space="preserve"> |</w:t>
      </w:r>
      <w:r w:rsidRPr="00B81180">
        <w:rPr>
          <w:rFonts w:ascii="Arial" w:hAnsi="Arial" w:cs="Arial"/>
          <w:i/>
          <w:szCs w:val="22"/>
          <w:u w:val="single"/>
        </w:rPr>
        <w:t xml:space="preserve"> </w:t>
      </w:r>
      <w:hyperlink w:anchor="KV_A301_Belegbearb_Mandant_sort_Belege" w:history="1">
        <w:r w:rsidR="00C77809" w:rsidRPr="00C77809">
          <w:rPr>
            <w:rStyle w:val="Hyperlink"/>
            <w:rFonts w:ascii="Arial" w:hAnsi="Arial" w:cs="Arial"/>
            <w:i/>
            <w:szCs w:val="22"/>
          </w:rPr>
          <w:t>KV_</w:t>
        </w:r>
        <w:r w:rsidRPr="00C77809">
          <w:rPr>
            <w:rStyle w:val="Hyperlink"/>
            <w:rFonts w:ascii="Arial" w:hAnsi="Arial" w:cs="Arial"/>
            <w:i/>
            <w:szCs w:val="22"/>
          </w:rPr>
          <w:t>A301</w:t>
        </w:r>
      </w:hyperlink>
      <w:r w:rsidR="00C77809">
        <w:rPr>
          <w:rFonts w:ascii="Arial" w:hAnsi="Arial" w:cs="Arial"/>
          <w:i/>
          <w:szCs w:val="22"/>
          <w:u w:val="single"/>
        </w:rPr>
        <w:t xml:space="preserve"> |</w:t>
      </w:r>
      <w:r w:rsidRPr="00B81180">
        <w:rPr>
          <w:rFonts w:ascii="Arial" w:hAnsi="Arial" w:cs="Arial"/>
          <w:i/>
          <w:szCs w:val="22"/>
          <w:u w:val="single"/>
        </w:rPr>
        <w:t xml:space="preserve"> </w:t>
      </w:r>
      <w:hyperlink w:anchor="KV_A302_Belegbearb_Mand_sort_Bel_ohne_KK" w:history="1">
        <w:r w:rsidR="00C77809" w:rsidRPr="00C77809">
          <w:rPr>
            <w:rStyle w:val="Hyperlink"/>
            <w:rFonts w:ascii="Arial" w:hAnsi="Arial" w:cs="Arial"/>
            <w:i/>
            <w:szCs w:val="22"/>
          </w:rPr>
          <w:t>KV_</w:t>
        </w:r>
        <w:r w:rsidRPr="00C77809">
          <w:rPr>
            <w:rStyle w:val="Hyperlink"/>
            <w:rFonts w:ascii="Arial" w:hAnsi="Arial" w:cs="Arial"/>
            <w:i/>
            <w:szCs w:val="22"/>
          </w:rPr>
          <w:t>A302</w:t>
        </w:r>
      </w:hyperlink>
      <w:r w:rsidR="00C77809">
        <w:rPr>
          <w:rFonts w:ascii="Arial" w:hAnsi="Arial" w:cs="Arial"/>
          <w:i/>
          <w:szCs w:val="22"/>
          <w:u w:val="single"/>
        </w:rPr>
        <w:t xml:space="preserve">  |</w:t>
      </w:r>
      <w:r w:rsidRPr="00B81180">
        <w:rPr>
          <w:rFonts w:ascii="Arial" w:hAnsi="Arial" w:cs="Arial"/>
          <w:i/>
          <w:szCs w:val="22"/>
          <w:u w:val="single"/>
        </w:rPr>
        <w:t xml:space="preserve"> </w:t>
      </w:r>
      <w:hyperlink w:anchor="KV_A303_Belegbearb_Mand_sort_Bel_mit_KK" w:history="1">
        <w:r w:rsidR="00C77809" w:rsidRPr="00C77809">
          <w:rPr>
            <w:rStyle w:val="Hyperlink"/>
            <w:rFonts w:ascii="Arial" w:hAnsi="Arial" w:cs="Arial"/>
            <w:i/>
            <w:szCs w:val="22"/>
          </w:rPr>
          <w:t>KV_</w:t>
        </w:r>
        <w:r w:rsidRPr="00C77809">
          <w:rPr>
            <w:rStyle w:val="Hyperlink"/>
            <w:rFonts w:ascii="Arial" w:hAnsi="Arial" w:cs="Arial"/>
            <w:i/>
            <w:szCs w:val="22"/>
          </w:rPr>
          <w:t>A303</w:t>
        </w:r>
      </w:hyperlink>
      <w:r>
        <w:rPr>
          <w:rFonts w:ascii="Arial" w:hAnsi="Arial" w:cs="Arial"/>
          <w:szCs w:val="22"/>
        </w:rPr>
        <w:t xml:space="preserve"> einfügen)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4607C">
        <w:rPr>
          <w:rFonts w:ascii="Arial" w:hAnsi="Arial" w:cs="Arial"/>
          <w:szCs w:val="22"/>
        </w:rPr>
        <w:t xml:space="preserve">Eingangsrechnungen </w:t>
      </w:r>
      <w:r>
        <w:rPr>
          <w:rFonts w:ascii="Arial" w:hAnsi="Arial" w:cs="Arial"/>
          <w:szCs w:val="22"/>
        </w:rPr>
        <w:t xml:space="preserve">in Papierform werden </w:t>
      </w:r>
      <w:r>
        <w:rPr>
          <w:rFonts w:ascii="Arial" w:hAnsi="Arial" w:cs="Arial"/>
          <w:b/>
          <w:szCs w:val="22"/>
          <w:u w:val="single"/>
        </w:rPr>
        <w:t>vollständig</w:t>
      </w:r>
      <w:r w:rsidRPr="005C2960">
        <w:rPr>
          <w:rFonts w:ascii="Arial" w:hAnsi="Arial" w:cs="Arial"/>
          <w:b/>
          <w:szCs w:val="22"/>
        </w:rPr>
        <w:t xml:space="preserve"> </w:t>
      </w:r>
      <w:r>
        <w:rPr>
          <w:rFonts w:ascii="Arial" w:hAnsi="Arial" w:cs="Arial"/>
          <w:szCs w:val="22"/>
        </w:rPr>
        <w:t xml:space="preserve">eingescannt. Die Ergebnisse </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 also die durch das Einscannen erzeugten Dateien werden nachfolgend als </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„Scan“ oder „Scans“ bezeichnet.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4607C">
        <w:rPr>
          <w:rFonts w:ascii="Arial" w:hAnsi="Arial" w:cs="Arial"/>
          <w:szCs w:val="22"/>
        </w:rPr>
        <w:t xml:space="preserve">Es </w:t>
      </w:r>
      <w:r>
        <w:rPr>
          <w:rFonts w:ascii="Arial" w:hAnsi="Arial" w:cs="Arial"/>
          <w:szCs w:val="22"/>
        </w:rPr>
        <w:t>wird der Scanner Marke __________________________________________________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verwendet.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Der Scanner wird im Unternehmen ausschließlich zum Einscannen von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Eingangsrechnungen verwendet. Daher ist es fest eingestellt, dass alle Scans </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in einem bestimmten Verzeichnis („Zielverzeichnis für Scan-Eingangsrechnungen“)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gespeichert werden: Name des Rechners (Servers), Pfad und Name des Verzeichnisses:</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_____________________________________________________________________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Der </w:t>
      </w:r>
      <w:r>
        <w:rPr>
          <w:rFonts w:ascii="Arial" w:hAnsi="Arial" w:cs="Arial"/>
          <w:szCs w:val="22"/>
        </w:rPr>
        <w:t>Scanner wird im Unternehmen auch zum Einscannen anderer Dokumente verwendet.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Es </w:t>
      </w:r>
      <w:r>
        <w:rPr>
          <w:rFonts w:ascii="Arial" w:hAnsi="Arial" w:cs="Arial"/>
          <w:szCs w:val="22"/>
        </w:rPr>
        <w:t>wurden am Scanner mehrere Zielverzeichnisse eingerichtet.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Das „Zielverzeichnis für Scan-Eingangsrechnungen“ lautet: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Name des Rechners (Servers), Pfad und Name des Verzeichnisses:</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____________________________________________________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Der </w:t>
      </w:r>
      <w:r>
        <w:rPr>
          <w:rFonts w:ascii="Arial" w:hAnsi="Arial" w:cs="Arial"/>
          <w:szCs w:val="22"/>
        </w:rPr>
        <w:t>zuständige Mitarbeiter wurde darüber informiert, welche Maßnahmen zu ergreifen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sind, damit die Scans in dem richtigen Verzeichnis gespeichert werden.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Scans, die irrtümlich in einem falschen Verzeichnis gespeichert wurden, sind in das</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„Zielverzeichnis für Scan-Eingangsrechnungen“ zu verschieben.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Zur Aufgabe des </w:t>
      </w:r>
      <w:r w:rsidRPr="00604077">
        <w:rPr>
          <w:rFonts w:ascii="Arial" w:hAnsi="Arial" w:cs="Arial"/>
          <w:szCs w:val="22"/>
        </w:rPr>
        <w:t>Mi</w:t>
      </w:r>
      <w:r>
        <w:rPr>
          <w:rFonts w:ascii="Arial" w:hAnsi="Arial" w:cs="Arial"/>
          <w:szCs w:val="22"/>
        </w:rPr>
        <w:t>t</w:t>
      </w:r>
      <w:r w:rsidRPr="00604077">
        <w:rPr>
          <w:rFonts w:ascii="Arial" w:hAnsi="Arial" w:cs="Arial"/>
          <w:szCs w:val="22"/>
        </w:rPr>
        <w:t>arbeiter</w:t>
      </w:r>
      <w:r>
        <w:rPr>
          <w:rFonts w:ascii="Arial" w:hAnsi="Arial" w:cs="Arial"/>
          <w:szCs w:val="22"/>
        </w:rPr>
        <w:t xml:space="preserve">s gehört es, die Vollständigkeit, Richtigkeit und Lesbarkeit der </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Scans sofort nach jedem Einscannen zu überprüfen.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604077">
        <w:rPr>
          <w:rFonts w:ascii="Arial" w:hAnsi="Arial" w:cs="Arial"/>
          <w:szCs w:val="22"/>
        </w:rPr>
        <w:t>Die</w:t>
      </w:r>
      <w:r>
        <w:rPr>
          <w:rFonts w:ascii="Arial" w:hAnsi="Arial" w:cs="Arial"/>
          <w:szCs w:val="22"/>
        </w:rPr>
        <w:t>se Überprüfung geschieht durch Öffnen jedes Scans und Vergleich mit dem Original.</w:t>
      </w: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604077">
        <w:rPr>
          <w:rFonts w:ascii="Arial" w:hAnsi="Arial" w:cs="Arial"/>
          <w:szCs w:val="22"/>
        </w:rPr>
        <w:t>Die</w:t>
      </w:r>
      <w:r>
        <w:rPr>
          <w:rFonts w:ascii="Arial" w:hAnsi="Arial" w:cs="Arial"/>
          <w:szCs w:val="22"/>
        </w:rPr>
        <w:t>se Überprüfung geschieht durch Öffnen Scans und Vergleich mit dem Original in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Stichproben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Die</w:t>
      </w:r>
      <w:r>
        <w:rPr>
          <w:rFonts w:ascii="Arial" w:hAnsi="Arial" w:cs="Arial"/>
          <w:szCs w:val="22"/>
        </w:rPr>
        <w:t xml:space="preserve"> Überprüfung geschieht durch: _____________________________________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065DC">
        <w:rPr>
          <w:rFonts w:ascii="Arial" w:hAnsi="Arial" w:cs="Arial"/>
          <w:szCs w:val="22"/>
        </w:rPr>
        <w:t xml:space="preserve">Bei </w:t>
      </w:r>
      <w:r>
        <w:rPr>
          <w:rFonts w:ascii="Arial" w:hAnsi="Arial" w:cs="Arial"/>
          <w:szCs w:val="22"/>
        </w:rPr>
        <w:t>f</w:t>
      </w:r>
      <w:r w:rsidRPr="00C62167">
        <w:rPr>
          <w:rFonts w:ascii="Arial" w:hAnsi="Arial" w:cs="Arial"/>
          <w:szCs w:val="22"/>
        </w:rPr>
        <w:t>estgestellte</w:t>
      </w:r>
      <w:r>
        <w:rPr>
          <w:rFonts w:ascii="Arial" w:hAnsi="Arial" w:cs="Arial"/>
          <w:szCs w:val="22"/>
        </w:rPr>
        <w:t>n</w:t>
      </w:r>
      <w:r w:rsidRPr="00C62167">
        <w:rPr>
          <w:rFonts w:ascii="Arial" w:hAnsi="Arial" w:cs="Arial"/>
          <w:szCs w:val="22"/>
        </w:rPr>
        <w:t xml:space="preserve"> </w:t>
      </w:r>
      <w:r>
        <w:rPr>
          <w:rFonts w:ascii="Arial" w:hAnsi="Arial" w:cs="Arial"/>
          <w:szCs w:val="22"/>
        </w:rPr>
        <w:t xml:space="preserve">Mängeln ist die Datei zu löschen und das Dokument ist erneut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einzuscannen.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172AC">
        <w:rPr>
          <w:rFonts w:ascii="Arial" w:hAnsi="Arial" w:cs="Arial"/>
          <w:szCs w:val="22"/>
        </w:rPr>
        <w:t xml:space="preserve">Nach </w:t>
      </w:r>
      <w:r>
        <w:rPr>
          <w:rFonts w:ascii="Arial" w:hAnsi="Arial" w:cs="Arial"/>
          <w:szCs w:val="22"/>
        </w:rPr>
        <w:t>der Überprüfung sind sämtliche Scans in dem Zielverzeichnis für Scan-</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Eingangsrechnungen über das Programm „Belegtransfer“ nach DATEV Unternehmen online </w:t>
      </w:r>
      <w:r>
        <w:rPr>
          <w:rFonts w:ascii="Arial" w:hAnsi="Arial" w:cs="Arial"/>
          <w:szCs w:val="22"/>
        </w:rPr>
        <w:tab/>
      </w:r>
      <w:r>
        <w:rPr>
          <w:rFonts w:ascii="Arial" w:hAnsi="Arial" w:cs="Arial"/>
          <w:szCs w:val="22"/>
        </w:rPr>
        <w:tab/>
        <w:t>zu übertragen (hochzuladen in Rechnungseingangsbuch).</w:t>
      </w:r>
    </w:p>
    <w:p w:rsidR="00FD18CC" w:rsidRPr="005A568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 xml:space="preserve">Der </w:t>
      </w:r>
      <w:r>
        <w:rPr>
          <w:rFonts w:ascii="Arial" w:hAnsi="Arial" w:cs="Arial"/>
          <w:szCs w:val="22"/>
        </w:rPr>
        <w:t xml:space="preserve">Steuerberater hat zur weiteren Bearbeitung Zugriff auf die Daten des Mandanten in </w:t>
      </w:r>
      <w:r>
        <w:rPr>
          <w:rFonts w:ascii="Arial" w:hAnsi="Arial" w:cs="Arial"/>
          <w:szCs w:val="22"/>
        </w:rPr>
        <w:tab/>
      </w:r>
      <w:r>
        <w:rPr>
          <w:rFonts w:ascii="Arial" w:hAnsi="Arial" w:cs="Arial"/>
          <w:szCs w:val="22"/>
        </w:rPr>
        <w:tab/>
      </w:r>
      <w:r>
        <w:rPr>
          <w:rFonts w:ascii="Arial" w:hAnsi="Arial" w:cs="Arial"/>
          <w:szCs w:val="22"/>
        </w:rPr>
        <w:tab/>
        <w:t>DATEV Unternehmen online.</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Die </w:t>
      </w:r>
      <w:r>
        <w:rPr>
          <w:rFonts w:ascii="Arial" w:hAnsi="Arial" w:cs="Arial"/>
          <w:szCs w:val="22"/>
        </w:rPr>
        <w:t xml:space="preserve">Papierbelege sind nach dem Scannen zu kennzeichnen, zum Beispiel durch einen </w:t>
      </w:r>
      <w:r>
        <w:rPr>
          <w:rFonts w:ascii="Arial" w:hAnsi="Arial" w:cs="Arial"/>
          <w:szCs w:val="22"/>
        </w:rPr>
        <w:tab/>
      </w:r>
      <w:r>
        <w:rPr>
          <w:rFonts w:ascii="Arial" w:hAnsi="Arial" w:cs="Arial"/>
          <w:szCs w:val="22"/>
        </w:rPr>
        <w:tab/>
      </w:r>
      <w:r>
        <w:rPr>
          <w:rFonts w:ascii="Arial" w:hAnsi="Arial" w:cs="Arial"/>
          <w:szCs w:val="22"/>
        </w:rPr>
        <w:tab/>
        <w:t>Stempel, um Doppelerfassung zu vermeiden.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13DF0">
        <w:rPr>
          <w:rFonts w:ascii="Arial" w:hAnsi="Arial" w:cs="Arial"/>
          <w:szCs w:val="22"/>
        </w:rPr>
        <w:t xml:space="preserve">Die </w:t>
      </w:r>
      <w:r>
        <w:rPr>
          <w:rFonts w:ascii="Arial" w:hAnsi="Arial" w:cs="Arial"/>
          <w:szCs w:val="22"/>
        </w:rPr>
        <w:t>P</w:t>
      </w:r>
      <w:r w:rsidRPr="00013DF0">
        <w:rPr>
          <w:rFonts w:ascii="Arial" w:hAnsi="Arial" w:cs="Arial"/>
          <w:szCs w:val="22"/>
        </w:rPr>
        <w:t>apierbe</w:t>
      </w:r>
      <w:r>
        <w:rPr>
          <w:rFonts w:ascii="Arial" w:hAnsi="Arial" w:cs="Arial"/>
          <w:szCs w:val="22"/>
        </w:rPr>
        <w:t>le</w:t>
      </w:r>
      <w:r w:rsidRPr="00013DF0">
        <w:rPr>
          <w:rFonts w:ascii="Arial" w:hAnsi="Arial" w:cs="Arial"/>
          <w:szCs w:val="22"/>
        </w:rPr>
        <w:t xml:space="preserve">ge </w:t>
      </w:r>
      <w:r>
        <w:rPr>
          <w:rFonts w:ascii="Arial" w:hAnsi="Arial" w:cs="Arial"/>
          <w:szCs w:val="22"/>
        </w:rPr>
        <w:t xml:space="preserve">sind nach dem Scannen in einem Ordner alphabetisch sortiert nach den </w:t>
      </w:r>
      <w:r>
        <w:rPr>
          <w:rFonts w:ascii="Arial" w:hAnsi="Arial" w:cs="Arial"/>
          <w:szCs w:val="22"/>
        </w:rPr>
        <w:tab/>
      </w:r>
      <w:r>
        <w:rPr>
          <w:rFonts w:ascii="Arial" w:hAnsi="Arial" w:cs="Arial"/>
          <w:szCs w:val="22"/>
        </w:rPr>
        <w:tab/>
      </w:r>
      <w:r>
        <w:rPr>
          <w:rFonts w:ascii="Arial" w:hAnsi="Arial" w:cs="Arial"/>
          <w:szCs w:val="22"/>
        </w:rPr>
        <w:tab/>
        <w:t>Namen der Rechnungsaussteller und innerhalb des Alphabets chronologisch abzuheften.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t>Ja / Nein </w:t>
      </w:r>
      <w:r w:rsidRPr="00013DF0">
        <w:rPr>
          <w:rFonts w:ascii="Arial" w:hAnsi="Arial" w:cs="Arial"/>
          <w:szCs w:val="22"/>
        </w:rPr>
        <w:t xml:space="preserve">Die </w:t>
      </w:r>
      <w:r>
        <w:rPr>
          <w:rFonts w:ascii="Arial" w:hAnsi="Arial" w:cs="Arial"/>
          <w:szCs w:val="22"/>
        </w:rPr>
        <w:t xml:space="preserve">Sammlung der Papierbelege wird dem Steuerberater zusammen mit den </w:t>
      </w:r>
      <w:r>
        <w:rPr>
          <w:rFonts w:ascii="Arial" w:hAnsi="Arial" w:cs="Arial"/>
          <w:szCs w:val="22"/>
        </w:rPr>
        <w:tab/>
      </w:r>
      <w:r>
        <w:rPr>
          <w:rFonts w:ascii="Arial" w:hAnsi="Arial" w:cs="Arial"/>
          <w:szCs w:val="22"/>
        </w:rPr>
        <w:tab/>
      </w:r>
      <w:r>
        <w:rPr>
          <w:rFonts w:ascii="Arial" w:hAnsi="Arial" w:cs="Arial"/>
          <w:szCs w:val="22"/>
        </w:rPr>
        <w:tab/>
        <w:t>anderen Belegen zur Erstellung der Buchführung übergeben.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b/>
          <w:szCs w:val="22"/>
        </w:rPr>
        <w:tab/>
        <w:t>1.4</w:t>
      </w:r>
      <w:r w:rsidRPr="000D0BDC">
        <w:rPr>
          <w:rFonts w:ascii="Arial" w:hAnsi="Arial" w:cs="Arial"/>
          <w:b/>
          <w:szCs w:val="22"/>
        </w:rPr>
        <w:t>.</w:t>
      </w:r>
      <w:r>
        <w:rPr>
          <w:rFonts w:ascii="Arial" w:hAnsi="Arial" w:cs="Arial"/>
          <w:b/>
          <w:szCs w:val="22"/>
        </w:rPr>
        <w:t>2</w:t>
      </w:r>
      <w:r w:rsidRPr="000D0BDC">
        <w:rPr>
          <w:rFonts w:ascii="Arial" w:hAnsi="Arial" w:cs="Arial"/>
          <w:b/>
          <w:szCs w:val="22"/>
        </w:rPr>
        <w:t>.</w:t>
      </w:r>
      <w:r>
        <w:rPr>
          <w:rFonts w:ascii="Arial" w:hAnsi="Arial" w:cs="Arial"/>
          <w:szCs w:val="22"/>
        </w:rPr>
        <w:t xml:space="preserve"> </w:t>
      </w:r>
      <w:r>
        <w:rPr>
          <w:rFonts w:ascii="Arial" w:hAnsi="Arial" w:cs="Arial"/>
          <w:b/>
          <w:szCs w:val="22"/>
        </w:rPr>
        <w:t>Papierbelege per Faxgerät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b/>
          <w:szCs w:val="22"/>
        </w:rPr>
        <w:tab/>
      </w:r>
      <w:r>
        <w:rPr>
          <w:rFonts w:ascii="Arial" w:hAnsi="Arial" w:cs="Arial"/>
          <w:b/>
          <w:szCs w:val="22"/>
        </w:rPr>
        <w:tab/>
      </w:r>
      <w:r w:rsidRPr="00B81180">
        <w:rPr>
          <w:rFonts w:ascii="Arial" w:hAnsi="Arial" w:cs="Arial"/>
          <w:szCs w:val="22"/>
        </w:rPr>
        <w:t>(</w:t>
      </w:r>
      <w:r>
        <w:rPr>
          <w:rFonts w:ascii="Arial" w:hAnsi="Arial" w:cs="Arial"/>
          <w:szCs w:val="22"/>
        </w:rPr>
        <w:t xml:space="preserve">Weiteres gegebenenfalls aus </w:t>
      </w:r>
      <w:hyperlink w:anchor="KV_A300_Belegbearbeitung_Mandant" w:history="1">
        <w:r w:rsidR="00C77809">
          <w:rPr>
            <w:rStyle w:val="Hyperlink"/>
            <w:rFonts w:ascii="Arial" w:hAnsi="Arial" w:cs="Arial"/>
            <w:i/>
            <w:szCs w:val="22"/>
          </w:rPr>
          <w:t>KV_A</w:t>
        </w:r>
        <w:r w:rsidR="00C77809" w:rsidRPr="00C77809">
          <w:rPr>
            <w:rStyle w:val="Hyperlink"/>
            <w:rFonts w:ascii="Arial" w:hAnsi="Arial" w:cs="Arial"/>
            <w:i/>
            <w:szCs w:val="22"/>
          </w:rPr>
          <w:t>300</w:t>
        </w:r>
      </w:hyperlink>
      <w:r w:rsidR="00C77809">
        <w:rPr>
          <w:rFonts w:ascii="Arial" w:hAnsi="Arial" w:cs="Arial"/>
          <w:i/>
          <w:szCs w:val="22"/>
          <w:u w:val="single"/>
        </w:rPr>
        <w:t xml:space="preserve"> |</w:t>
      </w:r>
      <w:r w:rsidR="00C77809" w:rsidRPr="00B81180">
        <w:rPr>
          <w:rFonts w:ascii="Arial" w:hAnsi="Arial" w:cs="Arial"/>
          <w:i/>
          <w:szCs w:val="22"/>
          <w:u w:val="single"/>
        </w:rPr>
        <w:t xml:space="preserve"> </w:t>
      </w:r>
      <w:hyperlink w:anchor="KV_A301_Belegbearb_Mandant_sort_Belege" w:history="1">
        <w:r w:rsidR="00C77809" w:rsidRPr="00C77809">
          <w:rPr>
            <w:rStyle w:val="Hyperlink"/>
            <w:rFonts w:ascii="Arial" w:hAnsi="Arial" w:cs="Arial"/>
            <w:i/>
            <w:szCs w:val="22"/>
          </w:rPr>
          <w:t>KV_A301</w:t>
        </w:r>
      </w:hyperlink>
      <w:r w:rsidR="00C77809">
        <w:rPr>
          <w:rFonts w:ascii="Arial" w:hAnsi="Arial" w:cs="Arial"/>
          <w:i/>
          <w:szCs w:val="22"/>
          <w:u w:val="single"/>
        </w:rPr>
        <w:t xml:space="preserve"> |</w:t>
      </w:r>
      <w:r w:rsidR="00C77809" w:rsidRPr="00B81180">
        <w:rPr>
          <w:rFonts w:ascii="Arial" w:hAnsi="Arial" w:cs="Arial"/>
          <w:i/>
          <w:szCs w:val="22"/>
          <w:u w:val="single"/>
        </w:rPr>
        <w:t xml:space="preserve"> </w:t>
      </w:r>
      <w:hyperlink w:anchor="KV_A302_Belegbearb_Mand_sort_Bel_ohne_KK" w:history="1">
        <w:r w:rsidR="00C77809" w:rsidRPr="00C77809">
          <w:rPr>
            <w:rStyle w:val="Hyperlink"/>
            <w:rFonts w:ascii="Arial" w:hAnsi="Arial" w:cs="Arial"/>
            <w:i/>
            <w:szCs w:val="22"/>
          </w:rPr>
          <w:t>KV_A302</w:t>
        </w:r>
      </w:hyperlink>
      <w:r w:rsidR="00C77809">
        <w:rPr>
          <w:rFonts w:ascii="Arial" w:hAnsi="Arial" w:cs="Arial"/>
          <w:i/>
          <w:szCs w:val="22"/>
          <w:u w:val="single"/>
        </w:rPr>
        <w:t xml:space="preserve">  |</w:t>
      </w:r>
      <w:r w:rsidR="00C77809" w:rsidRPr="00B81180">
        <w:rPr>
          <w:rFonts w:ascii="Arial" w:hAnsi="Arial" w:cs="Arial"/>
          <w:i/>
          <w:szCs w:val="22"/>
          <w:u w:val="single"/>
        </w:rPr>
        <w:t xml:space="preserve"> </w:t>
      </w:r>
      <w:hyperlink w:anchor="KV_A303_Belegbearb_Mand_sort_Bel_mit_KK" w:history="1">
        <w:r w:rsidR="00C77809" w:rsidRPr="00C77809">
          <w:rPr>
            <w:rStyle w:val="Hyperlink"/>
            <w:rFonts w:ascii="Arial" w:hAnsi="Arial" w:cs="Arial"/>
            <w:i/>
            <w:szCs w:val="22"/>
          </w:rPr>
          <w:t>KV_A303</w:t>
        </w:r>
      </w:hyperlink>
      <w:r>
        <w:rPr>
          <w:rFonts w:ascii="Arial" w:hAnsi="Arial" w:cs="Arial"/>
          <w:szCs w:val="22"/>
        </w:rPr>
        <w:t xml:space="preserve"> einfügen)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Pap</w:t>
      </w:r>
      <w:r>
        <w:rPr>
          <w:rFonts w:ascii="Arial" w:hAnsi="Arial" w:cs="Arial"/>
          <w:szCs w:val="22"/>
        </w:rPr>
        <w:t xml:space="preserve">ierbelege werden an DATEV Unternehmen online nach den </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Vorgaben der DATEV gefaxt.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56B02">
        <w:rPr>
          <w:rFonts w:ascii="Arial" w:hAnsi="Arial" w:cs="Arial"/>
          <w:szCs w:val="22"/>
        </w:rPr>
        <w:t>Die mandan</w:t>
      </w:r>
      <w:r>
        <w:rPr>
          <w:rFonts w:ascii="Arial" w:hAnsi="Arial" w:cs="Arial"/>
          <w:szCs w:val="22"/>
        </w:rPr>
        <w:t>tenbezogene Fax-Nummer lautet:__________________________________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56B02">
        <w:rPr>
          <w:rFonts w:ascii="Arial" w:hAnsi="Arial" w:cs="Arial"/>
          <w:szCs w:val="22"/>
        </w:rPr>
        <w:t xml:space="preserve">Es </w:t>
      </w:r>
      <w:r>
        <w:rPr>
          <w:rFonts w:ascii="Arial" w:hAnsi="Arial" w:cs="Arial"/>
          <w:szCs w:val="22"/>
        </w:rPr>
        <w:t>wird ein Faxdeckblatt verwendet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00291">
        <w:rPr>
          <w:rFonts w:ascii="Arial" w:hAnsi="Arial" w:cs="Arial"/>
          <w:szCs w:val="22"/>
        </w:rPr>
        <w:t>Bei m</w:t>
      </w:r>
      <w:r>
        <w:rPr>
          <w:rFonts w:ascii="Arial" w:hAnsi="Arial" w:cs="Arial"/>
          <w:szCs w:val="22"/>
        </w:rPr>
        <w:t>ehrseitigen Rechnungen werden Faxtrennblätter verwendet.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Festgestellte </w:t>
      </w:r>
      <w:r>
        <w:rPr>
          <w:rFonts w:ascii="Arial" w:hAnsi="Arial" w:cs="Arial"/>
          <w:szCs w:val="22"/>
        </w:rPr>
        <w:t>Mängel bei FAX-Bedienungen/Bearbeitungen und deren Behebung sind in</w:t>
      </w:r>
      <w:r>
        <w:rPr>
          <w:rFonts w:ascii="Arial" w:hAnsi="Arial" w:cs="Arial"/>
          <w:szCs w:val="22"/>
        </w:rPr>
        <w:tab/>
      </w:r>
      <w:r>
        <w:rPr>
          <w:rFonts w:ascii="Arial" w:hAnsi="Arial" w:cs="Arial"/>
          <w:szCs w:val="22"/>
        </w:rPr>
        <w:tab/>
      </w:r>
      <w:r>
        <w:rPr>
          <w:rFonts w:ascii="Arial" w:hAnsi="Arial" w:cs="Arial"/>
          <w:szCs w:val="22"/>
        </w:rPr>
        <w:tab/>
        <w:t>einem Protokoll festzuhalten</w:t>
      </w:r>
    </w:p>
    <w:p w:rsidR="00FD18CC" w:rsidRPr="005A568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 xml:space="preserve">Der </w:t>
      </w:r>
      <w:r>
        <w:rPr>
          <w:rFonts w:ascii="Arial" w:hAnsi="Arial" w:cs="Arial"/>
          <w:szCs w:val="22"/>
        </w:rPr>
        <w:t xml:space="preserve">Steuerberater hat zur weiteren Bearbeitung Zugriff auf die Daten des Mandanten in </w:t>
      </w:r>
      <w:r>
        <w:rPr>
          <w:rFonts w:ascii="Arial" w:hAnsi="Arial" w:cs="Arial"/>
          <w:szCs w:val="22"/>
        </w:rPr>
        <w:tab/>
      </w:r>
      <w:r>
        <w:rPr>
          <w:rFonts w:ascii="Arial" w:hAnsi="Arial" w:cs="Arial"/>
          <w:szCs w:val="22"/>
        </w:rPr>
        <w:tab/>
      </w:r>
      <w:r>
        <w:rPr>
          <w:rFonts w:ascii="Arial" w:hAnsi="Arial" w:cs="Arial"/>
          <w:szCs w:val="22"/>
        </w:rPr>
        <w:tab/>
        <w:t>DATEV Unternehmen online.</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Die </w:t>
      </w:r>
      <w:r>
        <w:rPr>
          <w:rFonts w:ascii="Arial" w:hAnsi="Arial" w:cs="Arial"/>
          <w:szCs w:val="22"/>
        </w:rPr>
        <w:t xml:space="preserve">Papierbelege sind nach dem Fax-Versand zu kennzeichnen, zum Beispiel durch einen </w:t>
      </w:r>
      <w:r>
        <w:rPr>
          <w:rFonts w:ascii="Arial" w:hAnsi="Arial" w:cs="Arial"/>
          <w:szCs w:val="22"/>
        </w:rPr>
        <w:tab/>
      </w:r>
      <w:r>
        <w:rPr>
          <w:rFonts w:ascii="Arial" w:hAnsi="Arial" w:cs="Arial"/>
          <w:szCs w:val="22"/>
        </w:rPr>
        <w:tab/>
      </w:r>
      <w:r>
        <w:rPr>
          <w:rFonts w:ascii="Arial" w:hAnsi="Arial" w:cs="Arial"/>
          <w:szCs w:val="22"/>
        </w:rPr>
        <w:tab/>
        <w:t>Stempel, um Doppelerfassung zu vermeiden.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13DF0">
        <w:rPr>
          <w:rFonts w:ascii="Arial" w:hAnsi="Arial" w:cs="Arial"/>
          <w:szCs w:val="22"/>
        </w:rPr>
        <w:t xml:space="preserve">Die </w:t>
      </w:r>
      <w:r>
        <w:rPr>
          <w:rFonts w:ascii="Arial" w:hAnsi="Arial" w:cs="Arial"/>
          <w:szCs w:val="22"/>
        </w:rPr>
        <w:t>P</w:t>
      </w:r>
      <w:r w:rsidRPr="00013DF0">
        <w:rPr>
          <w:rFonts w:ascii="Arial" w:hAnsi="Arial" w:cs="Arial"/>
          <w:szCs w:val="22"/>
        </w:rPr>
        <w:t>apierbe</w:t>
      </w:r>
      <w:r>
        <w:rPr>
          <w:rFonts w:ascii="Arial" w:hAnsi="Arial" w:cs="Arial"/>
          <w:szCs w:val="22"/>
        </w:rPr>
        <w:t>le</w:t>
      </w:r>
      <w:r w:rsidRPr="00013DF0">
        <w:rPr>
          <w:rFonts w:ascii="Arial" w:hAnsi="Arial" w:cs="Arial"/>
          <w:szCs w:val="22"/>
        </w:rPr>
        <w:t xml:space="preserve">ge </w:t>
      </w:r>
      <w:r>
        <w:rPr>
          <w:rFonts w:ascii="Arial" w:hAnsi="Arial" w:cs="Arial"/>
          <w:szCs w:val="22"/>
        </w:rPr>
        <w:t>sind nach dem Fax-Versand in einem Ordner alphabetisch sortiert nach</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den Namen der Rechnungsaussteller und innerhalb des Alphabets</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chronologisch abzuheften.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t>Ja / Nein </w:t>
      </w:r>
      <w:r w:rsidRPr="00013DF0">
        <w:rPr>
          <w:rFonts w:ascii="Arial" w:hAnsi="Arial" w:cs="Arial"/>
          <w:szCs w:val="22"/>
        </w:rPr>
        <w:t xml:space="preserve">Die </w:t>
      </w:r>
      <w:r>
        <w:rPr>
          <w:rFonts w:ascii="Arial" w:hAnsi="Arial" w:cs="Arial"/>
          <w:szCs w:val="22"/>
        </w:rPr>
        <w:t>Sammlung der Papierbelege wird dem Steuerberater zusammen mit 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anderen Belegen zur Erstellung der Buchführung übergeben.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b/>
          <w:szCs w:val="22"/>
        </w:rPr>
      </w:pPr>
    </w:p>
    <w:p w:rsidR="00FD18CC" w:rsidRPr="00671B3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b/>
          <w:color w:val="000000"/>
          <w:szCs w:val="22"/>
        </w:rPr>
      </w:pPr>
      <w:r>
        <w:rPr>
          <w:rFonts w:ascii="Arial" w:hAnsi="Arial" w:cs="Arial"/>
          <w:b/>
          <w:color w:val="000000"/>
          <w:szCs w:val="22"/>
        </w:rPr>
        <w:tab/>
      </w:r>
      <w:r w:rsidRPr="00671B3E">
        <w:rPr>
          <w:rFonts w:ascii="Arial" w:hAnsi="Arial" w:cs="Arial"/>
          <w:b/>
          <w:color w:val="000000"/>
          <w:szCs w:val="22"/>
        </w:rPr>
        <w:t>Die Verfahren Papierbelege per Scanner (1.3.1.) und Papierbelege per Faxgerät (1.3.2.) sollten möglichst nicht nebeneinander angewendet werden</w:t>
      </w:r>
      <w:r>
        <w:rPr>
          <w:rFonts w:ascii="Arial" w:hAnsi="Arial" w:cs="Arial"/>
          <w:b/>
          <w:color w:val="000000"/>
          <w:szCs w:val="22"/>
        </w:rPr>
        <w:t xml:space="preserve">. </w:t>
      </w:r>
      <w:r w:rsidRPr="002C404B">
        <w:rPr>
          <w:rFonts w:ascii="Arial" w:hAnsi="Arial" w:cs="Arial"/>
          <w:b/>
          <w:szCs w:val="22"/>
        </w:rPr>
        <w:t>Aus Qualitätsgründen wird das Verfahren „Papierbelege per Scanner“ empfohlen.</w:t>
      </w:r>
    </w:p>
    <w:p w:rsidR="00FD18CC" w:rsidRPr="00A00291"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p>
    <w:p w:rsidR="00C77809"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i/>
          <w:szCs w:val="22"/>
          <w:u w:val="single"/>
        </w:rPr>
      </w:pPr>
      <w:r>
        <w:rPr>
          <w:rFonts w:ascii="Arial" w:hAnsi="Arial" w:cs="Arial"/>
          <w:b/>
          <w:szCs w:val="22"/>
        </w:rPr>
        <w:tab/>
        <w:t>1.4</w:t>
      </w:r>
      <w:r w:rsidRPr="00D324FB">
        <w:rPr>
          <w:rFonts w:ascii="Arial" w:hAnsi="Arial" w:cs="Arial"/>
          <w:b/>
          <w:szCs w:val="22"/>
        </w:rPr>
        <w:t>.3. Elektronische Rechnungen</w:t>
      </w:r>
      <w:r>
        <w:rPr>
          <w:rFonts w:ascii="Arial" w:hAnsi="Arial" w:cs="Arial"/>
          <w:b/>
          <w:szCs w:val="22"/>
        </w:rPr>
        <w:t xml:space="preserve"> </w:t>
      </w:r>
      <w:r w:rsidRPr="00B81180">
        <w:rPr>
          <w:rFonts w:ascii="Arial" w:hAnsi="Arial" w:cs="Arial"/>
          <w:szCs w:val="22"/>
        </w:rPr>
        <w:t>(</w:t>
      </w:r>
      <w:r>
        <w:rPr>
          <w:rFonts w:ascii="Arial" w:hAnsi="Arial" w:cs="Arial"/>
          <w:szCs w:val="22"/>
        </w:rPr>
        <w:t xml:space="preserve">Weiteres gegebenenfalls aus </w:t>
      </w:r>
    </w:p>
    <w:p w:rsidR="00FD18CC" w:rsidRPr="00C77809"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lang w:val="en-US"/>
        </w:rPr>
      </w:pPr>
      <w:r>
        <w:rPr>
          <w:rFonts w:ascii="Arial" w:hAnsi="Arial" w:cs="Arial"/>
          <w:szCs w:val="22"/>
        </w:rPr>
        <w:tab/>
      </w:r>
      <w:r>
        <w:rPr>
          <w:rFonts w:ascii="Arial" w:hAnsi="Arial" w:cs="Arial"/>
          <w:szCs w:val="22"/>
        </w:rPr>
        <w:tab/>
      </w:r>
      <w:hyperlink w:anchor="KV_A300_Belegbearbeitung_Mandant" w:history="1">
        <w:r w:rsidR="00C77809" w:rsidRPr="00C77809">
          <w:rPr>
            <w:rStyle w:val="Hyperlink"/>
            <w:rFonts w:ascii="Arial" w:hAnsi="Arial" w:cs="Arial"/>
            <w:i/>
            <w:szCs w:val="22"/>
            <w:lang w:val="en-US"/>
          </w:rPr>
          <w:t>KV_A300</w:t>
        </w:r>
      </w:hyperlink>
      <w:r w:rsidR="00C77809" w:rsidRPr="00C77809">
        <w:rPr>
          <w:rFonts w:ascii="Arial" w:hAnsi="Arial" w:cs="Arial"/>
          <w:i/>
          <w:szCs w:val="22"/>
          <w:u w:val="single"/>
          <w:lang w:val="en-US"/>
        </w:rPr>
        <w:t xml:space="preserve"> | </w:t>
      </w:r>
      <w:hyperlink w:anchor="KV_A301_Belegbearb_Mandant_sort_Belege" w:history="1">
        <w:r w:rsidR="00C77809" w:rsidRPr="00C77809">
          <w:rPr>
            <w:rStyle w:val="Hyperlink"/>
            <w:rFonts w:ascii="Arial" w:hAnsi="Arial" w:cs="Arial"/>
            <w:i/>
            <w:szCs w:val="22"/>
            <w:lang w:val="en-US"/>
          </w:rPr>
          <w:t>KV_A301</w:t>
        </w:r>
      </w:hyperlink>
      <w:r w:rsidR="00C77809" w:rsidRPr="00C77809">
        <w:rPr>
          <w:rFonts w:ascii="Arial" w:hAnsi="Arial" w:cs="Arial"/>
          <w:i/>
          <w:szCs w:val="22"/>
          <w:u w:val="single"/>
          <w:lang w:val="en-US"/>
        </w:rPr>
        <w:t xml:space="preserve"> | </w:t>
      </w:r>
      <w:hyperlink w:anchor="KV_A302_Belegbearb_Mand_sort_Bel_ohne_KK" w:history="1">
        <w:r w:rsidR="00C77809" w:rsidRPr="00C77809">
          <w:rPr>
            <w:rStyle w:val="Hyperlink"/>
            <w:rFonts w:ascii="Arial" w:hAnsi="Arial" w:cs="Arial"/>
            <w:i/>
            <w:szCs w:val="22"/>
            <w:lang w:val="en-US"/>
          </w:rPr>
          <w:t>KV_A302</w:t>
        </w:r>
      </w:hyperlink>
      <w:r w:rsidR="00C77809" w:rsidRPr="00C77809">
        <w:rPr>
          <w:rFonts w:ascii="Arial" w:hAnsi="Arial" w:cs="Arial"/>
          <w:i/>
          <w:szCs w:val="22"/>
          <w:u w:val="single"/>
          <w:lang w:val="en-US"/>
        </w:rPr>
        <w:t xml:space="preserve">  | </w:t>
      </w:r>
      <w:hyperlink w:anchor="KV_A303_Belegbearb_Mand_sort_Bel_mit_KK" w:history="1">
        <w:r w:rsidR="00C77809" w:rsidRPr="00C77809">
          <w:rPr>
            <w:rStyle w:val="Hyperlink"/>
            <w:rFonts w:ascii="Arial" w:hAnsi="Arial" w:cs="Arial"/>
            <w:i/>
            <w:szCs w:val="22"/>
            <w:lang w:val="en-US"/>
          </w:rPr>
          <w:t>KV_A303</w:t>
        </w:r>
      </w:hyperlink>
      <w:r w:rsidR="00C77809" w:rsidRPr="00C77809">
        <w:rPr>
          <w:rFonts w:ascii="Arial" w:hAnsi="Arial" w:cs="Arial"/>
          <w:i/>
          <w:szCs w:val="22"/>
          <w:u w:val="single"/>
          <w:lang w:val="en-US"/>
        </w:rPr>
        <w:t xml:space="preserve"> </w:t>
      </w:r>
      <w:r w:rsidRPr="00C77809">
        <w:rPr>
          <w:rFonts w:ascii="Arial" w:hAnsi="Arial" w:cs="Arial"/>
          <w:szCs w:val="22"/>
          <w:lang w:val="en-US"/>
        </w:rPr>
        <w:t>einfügen)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left="567" w:right="140" w:hanging="567"/>
        <w:jc w:val="both"/>
        <w:rPr>
          <w:rFonts w:ascii="Arial" w:hAnsi="Arial" w:cs="Arial"/>
          <w:szCs w:val="22"/>
        </w:rPr>
      </w:pPr>
      <w:r w:rsidRPr="00C77809">
        <w:rPr>
          <w:rFonts w:ascii="Arial" w:hAnsi="Arial" w:cs="Arial"/>
          <w:szCs w:val="22"/>
          <w:lang w:val="en-US"/>
        </w:rPr>
        <w:tab/>
      </w:r>
      <w:r>
        <w:rPr>
          <w:rFonts w:ascii="Arial" w:hAnsi="Arial" w:cs="Arial"/>
          <w:b/>
          <w:szCs w:val="22"/>
        </w:rPr>
        <w:t xml:space="preserve">Hinweis: </w:t>
      </w:r>
      <w:r>
        <w:rPr>
          <w:rFonts w:ascii="Arial" w:hAnsi="Arial" w:cs="Arial"/>
          <w:szCs w:val="22"/>
        </w:rPr>
        <w:t>Ein den GoBD entsprechender Austausch von elektronischen Rechnungen ist nur bei Nutzung geeigneter Programme (zum Beispiel EDIfact oder ZUGFeRD) gegeben.</w:t>
      </w:r>
    </w:p>
    <w:p w:rsidR="00FD18CC" w:rsidRPr="00713226"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left="567" w:right="140" w:hanging="567"/>
        <w:jc w:val="both"/>
        <w:rPr>
          <w:rFonts w:ascii="Arial" w:hAnsi="Arial" w:cs="Arial"/>
          <w:szCs w:val="22"/>
        </w:rPr>
      </w:pPr>
      <w:r>
        <w:rPr>
          <w:rFonts w:ascii="Arial" w:hAnsi="Arial" w:cs="Arial"/>
          <w:b/>
          <w:szCs w:val="22"/>
        </w:rPr>
        <w:tab/>
      </w:r>
      <w:r>
        <w:rPr>
          <w:rFonts w:ascii="Arial" w:hAnsi="Arial" w:cs="Arial"/>
          <w:szCs w:val="22"/>
        </w:rPr>
        <w:t xml:space="preserve">Nach weiteren Feststellungen werden entsprechende Empfehlungen nachgereicht. </w:t>
      </w:r>
    </w:p>
    <w:p w:rsidR="00FD18CC" w:rsidRPr="003F4C9F"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p>
    <w:p w:rsidR="00FD18CC" w:rsidRDefault="00FD18CC"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Ablage der Belege</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Eingescannte Papierbelege siehe bei 1.43.1.</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C5810">
        <w:rPr>
          <w:rFonts w:ascii="Arial" w:hAnsi="Arial" w:cs="Arial"/>
          <w:szCs w:val="22"/>
        </w:rPr>
        <w:t xml:space="preserve">Durch </w:t>
      </w:r>
      <w:r>
        <w:rPr>
          <w:rFonts w:ascii="Arial" w:hAnsi="Arial" w:cs="Arial"/>
          <w:szCs w:val="22"/>
        </w:rPr>
        <w:t>Fax übermittelte Papierbelege siehe bei 1.4.2.</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2E2CA9">
        <w:rPr>
          <w:rFonts w:ascii="Arial" w:hAnsi="Arial" w:cs="Arial"/>
          <w:b/>
          <w:szCs w:val="22"/>
        </w:rPr>
        <w:t>Hinweis:</w:t>
      </w:r>
      <w:r>
        <w:rPr>
          <w:rFonts w:ascii="Arial" w:hAnsi="Arial" w:cs="Arial"/>
          <w:szCs w:val="22"/>
        </w:rPr>
        <w:t xml:space="preserve"> Obwohl ähnlich wie elektronisch behandelt, haben diese Belege den Status</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 xml:space="preserve"> „Papierbeleg“ und müssen in Papierform aufbewahrt oder im Weg des „Ersetzenden Scannen“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unveränderbar elektronisch gespeichert werden.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Elektronische Rechnungen siehe bei 1.4.3.</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color w:val="000000"/>
          <w:szCs w:val="22"/>
        </w:rPr>
      </w:pPr>
      <w:r>
        <w:rPr>
          <w:rFonts w:ascii="Arial" w:hAnsi="Arial" w:cs="Arial"/>
          <w:szCs w:val="22"/>
        </w:rPr>
        <w:tab/>
      </w:r>
      <w:r w:rsidRPr="00671B3E">
        <w:rPr>
          <w:rFonts w:ascii="Arial" w:hAnsi="Arial" w:cs="Arial"/>
          <w:b/>
          <w:color w:val="000000"/>
          <w:szCs w:val="22"/>
        </w:rPr>
        <w:t>Hinweis:</w:t>
      </w:r>
      <w:r w:rsidRPr="00671B3E">
        <w:rPr>
          <w:rFonts w:ascii="Arial" w:hAnsi="Arial" w:cs="Arial"/>
          <w:color w:val="000000"/>
          <w:szCs w:val="22"/>
        </w:rPr>
        <w:t xml:space="preserve"> Elektronische Rechnungen müssen in elektronischer Form aufbewahrt werden.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color w:val="000000"/>
          <w:szCs w:val="22"/>
        </w:rPr>
      </w:pPr>
      <w:r>
        <w:rPr>
          <w:rFonts w:ascii="Arial" w:hAnsi="Arial" w:cs="Arial"/>
          <w:color w:val="000000"/>
          <w:szCs w:val="22"/>
        </w:rPr>
        <w:tab/>
      </w:r>
      <w:r w:rsidRPr="00671B3E">
        <w:rPr>
          <w:rFonts w:ascii="Arial" w:hAnsi="Arial" w:cs="Arial"/>
          <w:color w:val="000000"/>
          <w:szCs w:val="22"/>
        </w:rPr>
        <w:t xml:space="preserve"> Zusätzlich sind (zum Beispiel für die laufende Bearbeitung) ein Ausdruck und die Aufbewahrung</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color w:val="000000"/>
          <w:szCs w:val="22"/>
        </w:rPr>
      </w:pPr>
      <w:r>
        <w:rPr>
          <w:rFonts w:ascii="Arial" w:hAnsi="Arial" w:cs="Arial"/>
          <w:color w:val="000000"/>
          <w:szCs w:val="22"/>
        </w:rPr>
        <w:tab/>
      </w:r>
      <w:r w:rsidRPr="00671B3E">
        <w:rPr>
          <w:rFonts w:ascii="Arial" w:hAnsi="Arial" w:cs="Arial"/>
          <w:color w:val="000000"/>
          <w:szCs w:val="22"/>
        </w:rPr>
        <w:t>in Papierform zulässig. Diese Ausdrucke erfüllen aber keine Belegfunktion und müssen</w:t>
      </w:r>
    </w:p>
    <w:p w:rsidR="00FD18CC" w:rsidRPr="00671B3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color w:val="000000"/>
          <w:szCs w:val="22"/>
        </w:rPr>
      </w:pPr>
      <w:r>
        <w:rPr>
          <w:rFonts w:ascii="Arial" w:hAnsi="Arial" w:cs="Arial"/>
          <w:color w:val="000000"/>
          <w:szCs w:val="22"/>
        </w:rPr>
        <w:tab/>
      </w:r>
      <w:r w:rsidRPr="00671B3E">
        <w:rPr>
          <w:rFonts w:ascii="Arial" w:hAnsi="Arial" w:cs="Arial"/>
          <w:color w:val="000000"/>
          <w:szCs w:val="22"/>
        </w:rPr>
        <w:t>nicht aufbewahrt werden.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671B3E">
        <w:rPr>
          <w:rFonts w:ascii="Arial" w:hAnsi="Arial" w:cs="Arial"/>
          <w:color w:val="000000"/>
          <w:szCs w:val="22"/>
        </w:rPr>
        <w:tab/>
      </w:r>
      <w:r w:rsidRPr="007425F7">
        <w:rPr>
          <w:rFonts w:ascii="Arial" w:hAnsi="Arial" w:cs="Arial"/>
          <w:b/>
          <w:szCs w:val="22"/>
        </w:rPr>
        <w:t>Hinweis:</w:t>
      </w:r>
      <w:r>
        <w:rPr>
          <w:rFonts w:ascii="Arial" w:hAnsi="Arial" w:cs="Arial"/>
          <w:szCs w:val="22"/>
        </w:rPr>
        <w:t xml:space="preserve"> Der Verlust von Eingangsrechnungen kann als Verstoß gegen </w:t>
      </w:r>
    </w:p>
    <w:p w:rsidR="00FD18CC" w:rsidRPr="00671B3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color w:val="000000"/>
          <w:szCs w:val="22"/>
        </w:rPr>
      </w:pPr>
      <w:r>
        <w:rPr>
          <w:rFonts w:ascii="Arial" w:hAnsi="Arial" w:cs="Arial"/>
          <w:szCs w:val="22"/>
        </w:rPr>
        <w:tab/>
        <w:t>GoBD Rz. 47, 54 ausgelegt werden.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p>
    <w:p w:rsidR="00FD18CC" w:rsidRDefault="00FD18CC"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Rechnung bezahlen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t>Eingangsrechnungen sind nach der Prüfung zu bezahlen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E91779">
        <w:rPr>
          <w:rFonts w:ascii="Arial" w:hAnsi="Arial" w:cs="Arial"/>
          <w:szCs w:val="22"/>
        </w:rPr>
        <w:t>nach Zahlungs</w:t>
      </w:r>
      <w:r>
        <w:rPr>
          <w:rFonts w:ascii="Arial" w:hAnsi="Arial" w:cs="Arial"/>
          <w:szCs w:val="22"/>
        </w:rPr>
        <w:t>freigabe durch den dazu Berechtigten – auch ohne Einhaltung der Skontofrist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sofort nach Vorliegen der ersten Mahnung</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i/>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t xml:space="preserve">Bezahlung </w:t>
      </w:r>
      <w:r w:rsidRPr="002E2CA9">
        <w:rPr>
          <w:rFonts w:ascii="Arial" w:hAnsi="Arial" w:cs="Arial"/>
          <w:b/>
          <w:szCs w:val="22"/>
        </w:rPr>
        <w:t>durch Banküberweisung</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r>
      <w:r>
        <w:rPr>
          <w:rFonts w:ascii="Arial" w:hAnsi="Arial" w:cs="Arial"/>
          <w:b/>
          <w:szCs w:val="22"/>
        </w:rPr>
        <w:tab/>
        <w:t>Die Bezahlung erfolgt mit dem Bankprogramm</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right="140"/>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sidRPr="00977BEB">
        <w:rPr>
          <w:rFonts w:ascii="Arial" w:hAnsi="Arial" w:cs="Arial"/>
          <w:b/>
          <w:color w:val="000000"/>
          <w:szCs w:val="22"/>
        </w:rPr>
        <w:t xml:space="preserve">O </w:t>
      </w:r>
      <w:r>
        <w:rPr>
          <w:rFonts w:ascii="Arial" w:hAnsi="Arial" w:cs="Arial"/>
          <w:color w:val="000000"/>
          <w:szCs w:val="22"/>
        </w:rPr>
        <w:t>VR Networld Software</w:t>
      </w:r>
    </w:p>
    <w:p w:rsidR="00FD18CC" w:rsidRPr="00977BEB"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right="140"/>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sidRPr="00977BEB">
        <w:rPr>
          <w:rFonts w:ascii="Arial" w:hAnsi="Arial" w:cs="Arial"/>
          <w:b/>
          <w:color w:val="000000"/>
          <w:szCs w:val="22"/>
        </w:rPr>
        <w:t>O</w:t>
      </w:r>
      <w:r>
        <w:rPr>
          <w:rFonts w:ascii="Arial" w:hAnsi="Arial" w:cs="Arial"/>
          <w:b/>
          <w:color w:val="000000"/>
          <w:szCs w:val="22"/>
        </w:rPr>
        <w:t xml:space="preserve"> </w:t>
      </w:r>
      <w:r>
        <w:rPr>
          <w:rFonts w:ascii="Arial" w:hAnsi="Arial" w:cs="Arial"/>
          <w:color w:val="000000"/>
          <w:szCs w:val="22"/>
        </w:rPr>
        <w:t>___________________________</w:t>
      </w:r>
    </w:p>
    <w:p w:rsidR="00FD18CC" w:rsidRPr="00F21620"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sidRPr="00671B3E">
        <w:rPr>
          <w:rFonts w:ascii="Arial" w:hAnsi="Arial" w:cs="Arial"/>
          <w:b/>
          <w:color w:val="000000"/>
          <w:szCs w:val="22"/>
        </w:rPr>
        <w:tab/>
        <w:t>O</w:t>
      </w:r>
      <w:r w:rsidRPr="00671B3E">
        <w:rPr>
          <w:rFonts w:ascii="Arial" w:hAnsi="Arial" w:cs="Arial"/>
          <w:b/>
          <w:color w:val="000000"/>
          <w:szCs w:val="22"/>
        </w:rPr>
        <w:tab/>
      </w:r>
      <w:r w:rsidRPr="00F21620">
        <w:rPr>
          <w:rFonts w:ascii="Arial" w:hAnsi="Arial" w:cs="Arial"/>
          <w:b/>
          <w:szCs w:val="22"/>
        </w:rPr>
        <w:t>Bezahlung durch Verrechnungsscheck</w:t>
      </w:r>
    </w:p>
    <w:p w:rsidR="00FD18CC" w:rsidRPr="00977BEB"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t xml:space="preserve">Bezahlung durch </w:t>
      </w:r>
      <w:r>
        <w:rPr>
          <w:rFonts w:ascii="Arial" w:hAnsi="Arial" w:cs="Arial"/>
          <w:szCs w:val="22"/>
        </w:rPr>
        <w:t>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szCs w:val="22"/>
        </w:rPr>
        <w:tab/>
      </w:r>
      <w:r w:rsidRPr="00F36C5A">
        <w:rPr>
          <w:rFonts w:ascii="Arial" w:hAnsi="Arial" w:cs="Arial"/>
          <w:b/>
          <w:szCs w:val="22"/>
        </w:rPr>
        <w:t>O</w:t>
      </w:r>
      <w:r>
        <w:rPr>
          <w:rFonts w:ascii="Arial" w:hAnsi="Arial" w:cs="Arial"/>
          <w:b/>
          <w:szCs w:val="22"/>
        </w:rPr>
        <w:tab/>
        <w:t>Bezahlung durch SEPA Lastschrift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Eingangsrechnungen werden bezahlt durch SEPA-Lastschrift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u w:val="single"/>
        </w:rPr>
      </w:pPr>
      <w:r>
        <w:rPr>
          <w:rFonts w:ascii="Arial" w:hAnsi="Arial" w:cs="Arial"/>
          <w:b/>
          <w:szCs w:val="22"/>
        </w:rPr>
        <w:tab/>
      </w:r>
      <w:r>
        <w:rPr>
          <w:rFonts w:ascii="Arial" w:hAnsi="Arial" w:cs="Arial"/>
          <w:b/>
          <w:szCs w:val="22"/>
        </w:rPr>
        <w:tab/>
      </w:r>
      <w:r w:rsidRPr="00F36C5A">
        <w:rPr>
          <w:rFonts w:ascii="Arial" w:hAnsi="Arial" w:cs="Arial"/>
          <w:b/>
          <w:szCs w:val="22"/>
        </w:rPr>
        <w:t>O</w:t>
      </w:r>
      <w:r>
        <w:rPr>
          <w:rFonts w:ascii="Arial" w:hAnsi="Arial" w:cs="Arial"/>
          <w:b/>
          <w:szCs w:val="22"/>
        </w:rPr>
        <w:tab/>
      </w:r>
      <w:r w:rsidRPr="00815A77">
        <w:rPr>
          <w:rFonts w:ascii="Arial" w:hAnsi="Arial" w:cs="Arial"/>
          <w:szCs w:val="22"/>
          <w:u w:val="single"/>
        </w:rPr>
        <w:tab/>
      </w:r>
      <w:r w:rsidRPr="00815A77">
        <w:rPr>
          <w:rFonts w:ascii="Arial" w:hAnsi="Arial" w:cs="Arial"/>
          <w:szCs w:val="22"/>
          <w:u w:val="single"/>
        </w:rPr>
        <w:tab/>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Rechnungszahlbetrag in Finanzplan übernehmen.</w:t>
      </w:r>
    </w:p>
    <w:p w:rsidR="00FD18CC" w:rsidRPr="001D6883"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ab/>
        <w:t>Rückruf der SEPA Lastschrift-Mandate</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Bei fehlerhaften und deshalb an den Absender zurückgegebenen Rechnungen ist ein </w:t>
      </w:r>
      <w:r>
        <w:rPr>
          <w:rFonts w:ascii="Arial" w:hAnsi="Arial" w:cs="Arial"/>
          <w:szCs w:val="22"/>
        </w:rPr>
        <w:tab/>
      </w:r>
      <w:r>
        <w:rPr>
          <w:rFonts w:ascii="Arial" w:hAnsi="Arial" w:cs="Arial"/>
          <w:szCs w:val="22"/>
        </w:rPr>
        <w:tab/>
      </w:r>
      <w:r>
        <w:rPr>
          <w:rFonts w:ascii="Arial" w:hAnsi="Arial" w:cs="Arial"/>
          <w:szCs w:val="22"/>
        </w:rPr>
        <w:tab/>
        <w:t>rechtzeitiger Rückruf der SEPA Lastschrift-Mandate einzuleiten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B81180">
        <w:rPr>
          <w:rFonts w:ascii="Arial" w:hAnsi="Arial" w:cs="Arial"/>
          <w:b/>
          <w:szCs w:val="22"/>
        </w:rPr>
        <w:t>O</w:t>
      </w:r>
      <w:r>
        <w:rPr>
          <w:rFonts w:ascii="Arial" w:hAnsi="Arial" w:cs="Arial"/>
          <w:szCs w:val="22"/>
        </w:rPr>
        <w:tab/>
        <w:t xml:space="preserve">Bei fehlerhaften und deshalb an den Absender zurückgegebenen Rechnungen ist Frau/Herr </w:t>
      </w:r>
      <w:r>
        <w:rPr>
          <w:rFonts w:ascii="Arial" w:hAnsi="Arial" w:cs="Arial"/>
          <w:szCs w:val="22"/>
        </w:rPr>
        <w:tab/>
      </w:r>
      <w:r>
        <w:rPr>
          <w:rFonts w:ascii="Arial" w:hAnsi="Arial" w:cs="Arial"/>
          <w:szCs w:val="22"/>
        </w:rPr>
        <w:tab/>
        <w:t>________________________________________________________________________</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zu informieren, damit ein SEPA Lastschrift-Mandat zurückgerufen werden kann Formblatt </w:t>
      </w:r>
      <w:r>
        <w:rPr>
          <w:rFonts w:ascii="Arial" w:hAnsi="Arial" w:cs="Arial"/>
          <w:szCs w:val="22"/>
        </w:rPr>
        <w:tab/>
      </w:r>
      <w:r>
        <w:rPr>
          <w:rFonts w:ascii="Arial" w:hAnsi="Arial" w:cs="Arial"/>
          <w:szCs w:val="22"/>
        </w:rPr>
        <w:tab/>
      </w:r>
      <w:r>
        <w:rPr>
          <w:rFonts w:ascii="Arial" w:hAnsi="Arial" w:cs="Arial"/>
          <w:szCs w:val="22"/>
        </w:rPr>
        <w:tab/>
      </w:r>
      <w:hyperlink w:anchor="BAN_421_Rückruf_SEPA" w:history="1">
        <w:r w:rsidRPr="00102389">
          <w:rPr>
            <w:rStyle w:val="Hyperlink"/>
            <w:rFonts w:ascii="Arial" w:hAnsi="Arial" w:cs="Arial"/>
            <w:i/>
            <w:szCs w:val="22"/>
          </w:rPr>
          <w:t>BAN421</w:t>
        </w:r>
      </w:hyperlink>
      <w:r>
        <w:rPr>
          <w:rFonts w:ascii="Arial" w:hAnsi="Arial" w:cs="Arial"/>
          <w:szCs w:val="22"/>
        </w:rPr>
        <w:t>.</w:t>
      </w:r>
    </w:p>
    <w:p w:rsidR="00FD18CC" w:rsidRPr="00437C4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709"/>
          <w:tab w:val="left" w:pos="1134"/>
          <w:tab w:val="left" w:pos="3969"/>
          <w:tab w:val="left" w:pos="4536"/>
        </w:tabs>
        <w:ind w:right="140"/>
        <w:jc w:val="both"/>
        <w:rPr>
          <w:rFonts w:ascii="Arial" w:hAnsi="Arial" w:cs="Arial"/>
          <w:szCs w:val="22"/>
        </w:rPr>
      </w:pPr>
    </w:p>
    <w:p w:rsidR="00FD18CC" w:rsidRDefault="00FD18CC"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Pr>
          <w:rFonts w:ascii="Arial" w:hAnsi="Arial" w:cs="Arial"/>
          <w:b/>
          <w:szCs w:val="22"/>
        </w:rPr>
        <w:t>Dauerrechtsverhältnisse</w:t>
      </w:r>
    </w:p>
    <w:p w:rsidR="00102389"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722E97">
        <w:rPr>
          <w:rFonts w:ascii="Arial" w:hAnsi="Arial" w:cs="Arial"/>
          <w:szCs w:val="22"/>
        </w:rPr>
        <w:t>Ein n</w:t>
      </w:r>
      <w:r>
        <w:rPr>
          <w:rFonts w:ascii="Arial" w:hAnsi="Arial" w:cs="Arial"/>
          <w:szCs w:val="22"/>
        </w:rPr>
        <w:t>eu abgeschlossener Mietvertrag, Pachtvertrag, Leasingvertrag und jeder</w:t>
      </w:r>
    </w:p>
    <w:p w:rsidR="00102389" w:rsidRDefault="00102389"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andere Vertrag über ein Dauerrechtverhältnis ist dem Steuerberater in Kopie (</w:t>
      </w:r>
      <w:r w:rsidR="00FD18CC">
        <w:rPr>
          <w:rFonts w:ascii="Arial" w:hAnsi="Arial" w:cs="Arial"/>
          <w:b/>
          <w:szCs w:val="22"/>
        </w:rPr>
        <w:t xml:space="preserve">nicht </w:t>
      </w:r>
      <w:r w:rsidR="00FD18CC">
        <w:rPr>
          <w:rFonts w:ascii="Arial" w:hAnsi="Arial" w:cs="Arial"/>
          <w:szCs w:val="22"/>
        </w:rPr>
        <w:t>Original)</w:t>
      </w:r>
    </w:p>
    <w:p w:rsidR="00FD18CC" w:rsidRDefault="00102389"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 xml:space="preserve">für seine Akten zu überlassen. Vergleiche </w:t>
      </w:r>
      <w:hyperlink w:anchor="EIN_500_Dauerschuldverhältnisse" w:history="1">
        <w:r w:rsidR="00FD18CC" w:rsidRPr="00102389">
          <w:rPr>
            <w:rStyle w:val="Hyperlink"/>
            <w:rFonts w:ascii="Arial" w:hAnsi="Arial" w:cs="Arial"/>
            <w:i/>
            <w:szCs w:val="22"/>
          </w:rPr>
          <w:t>EIN500</w:t>
        </w:r>
      </w:hyperlink>
      <w:r w:rsidR="00FD18CC">
        <w:rPr>
          <w:rFonts w:ascii="Arial" w:hAnsi="Arial" w:cs="Arial"/>
          <w:szCs w:val="22"/>
        </w:rPr>
        <w:t>.</w:t>
      </w:r>
    </w:p>
    <w:p w:rsidR="00FD18CC" w:rsidRPr="00A9145B"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sidRPr="00A9145B">
        <w:rPr>
          <w:rFonts w:ascii="Arial" w:hAnsi="Arial" w:cs="Arial"/>
          <w:b/>
          <w:szCs w:val="22"/>
        </w:rPr>
        <w:t>O</w:t>
      </w:r>
      <w:r w:rsidRPr="00A9145B">
        <w:rPr>
          <w:rFonts w:ascii="Arial" w:hAnsi="Arial" w:cs="Arial"/>
          <w:b/>
          <w:szCs w:val="22"/>
        </w:rPr>
        <w:tab/>
      </w:r>
      <w:r w:rsidRPr="00A9145B">
        <w:rPr>
          <w:rFonts w:ascii="Arial" w:hAnsi="Arial" w:cs="Arial"/>
          <w:szCs w:val="22"/>
        </w:rPr>
        <w:t xml:space="preserve">Bei </w:t>
      </w:r>
      <w:r>
        <w:rPr>
          <w:rFonts w:ascii="Arial" w:hAnsi="Arial" w:cs="Arial"/>
          <w:szCs w:val="22"/>
        </w:rPr>
        <w:t xml:space="preserve">Änderungen von Verträgen über Dauerrechtverhältnisse ist dem Steuerberater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spätestens mit der Belegsammlung, in deren Zeitraum die Änderung erstmals wirksam wird, </w:t>
      </w:r>
      <w:r>
        <w:rPr>
          <w:rFonts w:ascii="Arial" w:hAnsi="Arial" w:cs="Arial"/>
          <w:szCs w:val="22"/>
        </w:rPr>
        <w:tab/>
      </w:r>
      <w:r>
        <w:rPr>
          <w:rFonts w:ascii="Arial" w:hAnsi="Arial" w:cs="Arial"/>
          <w:szCs w:val="22"/>
        </w:rPr>
        <w:tab/>
        <w:t>eine Kopie der Vertragsänderung zu überlassen.</w:t>
      </w:r>
    </w:p>
    <w:p w:rsidR="00102389"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29708A">
        <w:rPr>
          <w:rFonts w:ascii="Arial" w:hAnsi="Arial" w:cs="Arial"/>
          <w:szCs w:val="22"/>
        </w:rPr>
        <w:t>Ein</w:t>
      </w:r>
      <w:r>
        <w:rPr>
          <w:rFonts w:ascii="Arial" w:hAnsi="Arial" w:cs="Arial"/>
          <w:szCs w:val="22"/>
        </w:rPr>
        <w:t xml:space="preserve"> Vertrag oder eine Rechnung mit einem Jahres- oder Mehrjahresbetrag, </w:t>
      </w:r>
    </w:p>
    <w:p w:rsidR="00102389" w:rsidRDefault="00102389"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der in monatlichen oder anderen Raten bezahlt wird, ist dem Steuerberater in Kopie</w:t>
      </w:r>
    </w:p>
    <w:p w:rsidR="00FD18CC" w:rsidRDefault="00102389"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 xml:space="preserve"> (</w:t>
      </w:r>
      <w:r w:rsidR="00FD18CC" w:rsidRPr="0029708A">
        <w:rPr>
          <w:rFonts w:ascii="Arial" w:hAnsi="Arial" w:cs="Arial"/>
          <w:szCs w:val="22"/>
        </w:rPr>
        <w:t>nicht</w:t>
      </w:r>
      <w:r w:rsidR="00FD18CC">
        <w:rPr>
          <w:rFonts w:ascii="Arial" w:hAnsi="Arial" w:cs="Arial"/>
          <w:szCs w:val="22"/>
        </w:rPr>
        <w:t xml:space="preserve"> Original) für seine </w:t>
      </w:r>
      <w:r w:rsidR="00FD18CC">
        <w:rPr>
          <w:rFonts w:ascii="Arial" w:hAnsi="Arial" w:cs="Arial"/>
          <w:szCs w:val="22"/>
        </w:rPr>
        <w:tab/>
        <w:t xml:space="preserve">Akten zu überlassen. Vergleiche </w:t>
      </w:r>
      <w:hyperlink w:anchor="EIN_501_Jahresrechnung" w:history="1">
        <w:r w:rsidR="00FD18CC" w:rsidRPr="00102389">
          <w:rPr>
            <w:rStyle w:val="Hyperlink"/>
            <w:rFonts w:ascii="Arial" w:hAnsi="Arial" w:cs="Arial"/>
            <w:i/>
            <w:szCs w:val="22"/>
          </w:rPr>
          <w:t>EIN501</w:t>
        </w:r>
      </w:hyperlink>
      <w:r w:rsidR="00FD18CC">
        <w:rPr>
          <w:rFonts w:ascii="Arial" w:hAnsi="Arial" w:cs="Arial"/>
          <w:szCs w:val="22"/>
        </w:rPr>
        <w: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N</w:t>
      </w:r>
      <w:r w:rsidRPr="00797197">
        <w:rPr>
          <w:rFonts w:ascii="Arial" w:hAnsi="Arial" w:cs="Arial"/>
          <w:szCs w:val="22"/>
        </w:rPr>
        <w:t xml:space="preserve">eue Verträge oder Änderungen bestehender Verträge sind </w:t>
      </w:r>
      <w:r>
        <w:rPr>
          <w:rFonts w:ascii="Arial" w:hAnsi="Arial" w:cs="Arial"/>
          <w:szCs w:val="22"/>
        </w:rPr>
        <w:t xml:space="preserve">in Unternehmen online </w:t>
      </w:r>
      <w:r>
        <w:rPr>
          <w:rFonts w:ascii="Arial" w:hAnsi="Arial" w:cs="Arial"/>
          <w:szCs w:val="22"/>
        </w:rPr>
        <w:tab/>
      </w:r>
      <w:r>
        <w:rPr>
          <w:rFonts w:ascii="Arial" w:hAnsi="Arial" w:cs="Arial"/>
          <w:szCs w:val="22"/>
        </w:rPr>
        <w:tab/>
      </w:r>
      <w:r>
        <w:rPr>
          <w:rFonts w:ascii="Arial" w:hAnsi="Arial" w:cs="Arial"/>
          <w:szCs w:val="22"/>
        </w:rPr>
        <w:tab/>
        <w:t>hochzuladen.</w:t>
      </w:r>
    </w:p>
    <w:p w:rsidR="00FD18CC" w:rsidRDefault="00102389" w:rsidP="00102389">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1701" w:right="140" w:hanging="1701"/>
        <w:jc w:val="both"/>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sidR="00FD18CC">
        <w:rPr>
          <w:rFonts w:ascii="Arial" w:hAnsi="Arial" w:cs="Arial"/>
          <w:b/>
          <w:szCs w:val="22"/>
        </w:rPr>
        <w:t xml:space="preserve">Hinweis: </w:t>
      </w:r>
      <w:r w:rsidR="00FD18CC">
        <w:rPr>
          <w:rFonts w:ascii="Arial" w:hAnsi="Arial" w:cs="Arial"/>
          <w:szCs w:val="22"/>
        </w:rPr>
        <w:t>Eine ordnungsgemäße Verbuchung monatlichen Zahlungen einschließlich Geltendmachung der Vorsteuer ist durch den Steuerberater nur möglich, wenn der jeweilige Vertrag vorgelegt wurde.</w:t>
      </w:r>
    </w:p>
    <w:p w:rsidR="00FD18CC" w:rsidRPr="00981AAF" w:rsidRDefault="00FD18CC" w:rsidP="00FD3B51">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981AAF">
        <w:rPr>
          <w:rFonts w:ascii="Arial" w:hAnsi="Arial" w:cs="Arial"/>
          <w:b/>
          <w:szCs w:val="22"/>
        </w:rPr>
        <w:t>Kleinbetragsregelung</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Dem Steuerberater wurde die Anweisung erteilt, Kleinbetragsdifferenzen ohne Rückfrage </w:t>
      </w:r>
      <w:r>
        <w:rPr>
          <w:rFonts w:ascii="Arial" w:hAnsi="Arial" w:cs="Arial"/>
          <w:szCs w:val="22"/>
        </w:rPr>
        <w:tab/>
      </w:r>
      <w:r>
        <w:rPr>
          <w:rFonts w:ascii="Arial" w:hAnsi="Arial" w:cs="Arial"/>
          <w:szCs w:val="22"/>
        </w:rPr>
        <w:tab/>
      </w:r>
      <w:r>
        <w:rPr>
          <w:rFonts w:ascii="Arial" w:hAnsi="Arial" w:cs="Arial"/>
          <w:szCs w:val="22"/>
        </w:rPr>
        <w:tab/>
        <w:t xml:space="preserve">auszubuchen siehe Formblatt </w:t>
      </w:r>
      <w:hyperlink w:anchor="A620_Kleinbetragsregelung" w:history="1">
        <w:r w:rsidRPr="00102389">
          <w:rPr>
            <w:rStyle w:val="Hyperlink"/>
            <w:rFonts w:ascii="Arial" w:hAnsi="Arial" w:cs="Arial"/>
            <w:i/>
            <w:szCs w:val="22"/>
          </w:rPr>
          <w:t>A620</w:t>
        </w:r>
      </w:hyperlink>
      <w:r>
        <w:rPr>
          <w:rFonts w:ascii="Arial" w:hAnsi="Arial" w:cs="Arial"/>
          <w:szCs w:val="22"/>
        </w:rPr>
        <w:t>.</w:t>
      </w:r>
    </w:p>
    <w:p w:rsidR="00102389" w:rsidRDefault="00102389"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FD18CC" w:rsidRDefault="00FD18CC" w:rsidP="00FD3B51">
      <w:pPr>
        <w:numPr>
          <w:ilvl w:val="0"/>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791DB9">
        <w:rPr>
          <w:rFonts w:ascii="Arial" w:hAnsi="Arial" w:cs="Arial"/>
          <w:b/>
          <w:szCs w:val="22"/>
        </w:rPr>
        <w:t>Aufgaben Steuerberater:</w:t>
      </w:r>
    </w:p>
    <w:p w:rsidR="00FD18CC" w:rsidRPr="00981AAF"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b/>
          <w:szCs w:val="22"/>
        </w:rPr>
        <w:t xml:space="preserve">2.1. </w:t>
      </w:r>
      <w:r>
        <w:rPr>
          <w:rFonts w:ascii="Arial" w:hAnsi="Arial" w:cs="Arial"/>
          <w:b/>
          <w:szCs w:val="22"/>
        </w:rPr>
        <w:tab/>
      </w:r>
      <w:r w:rsidRPr="00A904B4">
        <w:rPr>
          <w:rFonts w:ascii="Arial" w:hAnsi="Arial" w:cs="Arial"/>
          <w:b/>
          <w:szCs w:val="22"/>
        </w:rPr>
        <w:t>Verarbeitung der Eingangsrech</w:t>
      </w:r>
      <w:r>
        <w:rPr>
          <w:rFonts w:ascii="Arial" w:hAnsi="Arial" w:cs="Arial"/>
          <w:b/>
          <w:szCs w:val="22"/>
        </w:rPr>
        <w:t>nungen</w:t>
      </w:r>
    </w:p>
    <w:p w:rsidR="00FD18CC" w:rsidRPr="00791DB9"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sidRPr="00791DB9">
        <w:rPr>
          <w:rFonts w:ascii="Arial" w:hAnsi="Arial" w:cs="Arial"/>
          <w:b/>
          <w:szCs w:val="22"/>
        </w:rPr>
        <w:t>2.1.1.</w:t>
      </w:r>
      <w:r w:rsidRPr="00791DB9">
        <w:rPr>
          <w:rFonts w:ascii="Arial" w:hAnsi="Arial" w:cs="Arial"/>
          <w:b/>
          <w:szCs w:val="22"/>
        </w:rPr>
        <w:tab/>
        <w:t>Verbuchen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vom Mandanten bereitgestellten Eingangsrechnungen werden in Kanzlei-</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Rechnungswesen über „Mandant ergänzen“ – „Belegstapel aus Rechnungsbücher online“ </w:t>
      </w:r>
      <w:r>
        <w:rPr>
          <w:rFonts w:ascii="Arial" w:hAnsi="Arial" w:cs="Arial"/>
          <w:szCs w:val="22"/>
        </w:rPr>
        <w:tab/>
      </w:r>
      <w:r>
        <w:rPr>
          <w:rFonts w:ascii="Arial" w:hAnsi="Arial" w:cs="Arial"/>
          <w:szCs w:val="22"/>
        </w:rPr>
        <w:tab/>
      </w:r>
      <w:r>
        <w:rPr>
          <w:rFonts w:ascii="Arial" w:hAnsi="Arial" w:cs="Arial"/>
          <w:szCs w:val="22"/>
        </w:rPr>
        <w:tab/>
        <w:t>geholt und über „Buchungsvorschläge bearbeiten“ verbucht.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91DB9">
        <w:rPr>
          <w:rFonts w:ascii="Arial" w:hAnsi="Arial" w:cs="Arial"/>
          <w:szCs w:val="22"/>
        </w:rPr>
        <w:t>Jeder</w:t>
      </w:r>
      <w:r>
        <w:rPr>
          <w:rFonts w:ascii="Arial" w:hAnsi="Arial" w:cs="Arial"/>
          <w:szCs w:val="22"/>
        </w:rPr>
        <w:t xml:space="preserve"> Beleg wird gleichzeitig nach dem Buchungsvorgang in DATEV Unternehmen online </w:t>
      </w:r>
      <w:r>
        <w:rPr>
          <w:rFonts w:ascii="Arial" w:hAnsi="Arial" w:cs="Arial"/>
          <w:szCs w:val="22"/>
        </w:rPr>
        <w:tab/>
      </w:r>
      <w:r>
        <w:rPr>
          <w:rFonts w:ascii="Arial" w:hAnsi="Arial" w:cs="Arial"/>
          <w:szCs w:val="22"/>
        </w:rPr>
        <w:tab/>
      </w:r>
      <w:r>
        <w:rPr>
          <w:rFonts w:ascii="Arial" w:hAnsi="Arial" w:cs="Arial"/>
          <w:szCs w:val="22"/>
        </w:rPr>
        <w:tab/>
        <w:t>archiviert.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791DB9">
        <w:rPr>
          <w:rFonts w:ascii="Arial" w:hAnsi="Arial" w:cs="Arial"/>
          <w:b/>
          <w:szCs w:val="22"/>
        </w:rPr>
        <w:tab/>
        <w:t>2.1.2.</w:t>
      </w:r>
      <w:r w:rsidRPr="00791DB9">
        <w:rPr>
          <w:rFonts w:ascii="Arial" w:hAnsi="Arial" w:cs="Arial"/>
          <w:b/>
          <w:szCs w:val="22"/>
        </w:rPr>
        <w:tab/>
        <w:t>Hinzufügen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54CDE">
        <w:rPr>
          <w:rFonts w:ascii="Arial" w:hAnsi="Arial" w:cs="Arial"/>
          <w:szCs w:val="22"/>
        </w:rPr>
        <w:t>Vom Man</w:t>
      </w:r>
      <w:r>
        <w:rPr>
          <w:rFonts w:ascii="Arial" w:hAnsi="Arial" w:cs="Arial"/>
          <w:szCs w:val="22"/>
        </w:rPr>
        <w:t xml:space="preserve">danten in Papierform nachgereichte Rechnungen werden wie oben bei 1.3.1. </w:t>
      </w:r>
      <w:r>
        <w:rPr>
          <w:rFonts w:ascii="Arial" w:hAnsi="Arial" w:cs="Arial"/>
          <w:szCs w:val="22"/>
        </w:rPr>
        <w:tab/>
      </w:r>
      <w:r>
        <w:rPr>
          <w:rFonts w:ascii="Arial" w:hAnsi="Arial" w:cs="Arial"/>
          <w:szCs w:val="22"/>
        </w:rPr>
        <w:tab/>
      </w:r>
      <w:r>
        <w:rPr>
          <w:rFonts w:ascii="Arial" w:hAnsi="Arial" w:cs="Arial"/>
          <w:szCs w:val="22"/>
        </w:rPr>
        <w:tab/>
        <w:t>beschrieben nacherfasst und wie bei 2.1.1. beschrieben gebucht.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54CDE">
        <w:rPr>
          <w:rFonts w:ascii="Arial" w:hAnsi="Arial" w:cs="Arial"/>
          <w:szCs w:val="22"/>
        </w:rPr>
        <w:t>Vom Man</w:t>
      </w:r>
      <w:r>
        <w:rPr>
          <w:rFonts w:ascii="Arial" w:hAnsi="Arial" w:cs="Arial"/>
          <w:szCs w:val="22"/>
        </w:rPr>
        <w:t xml:space="preserve">danten in Papierform nachgereichte Rechnungen werden wie oben bei 1.3.2. </w:t>
      </w:r>
      <w:r>
        <w:rPr>
          <w:rFonts w:ascii="Arial" w:hAnsi="Arial" w:cs="Arial"/>
          <w:szCs w:val="22"/>
        </w:rPr>
        <w:tab/>
      </w:r>
      <w:r>
        <w:rPr>
          <w:rFonts w:ascii="Arial" w:hAnsi="Arial" w:cs="Arial"/>
          <w:szCs w:val="22"/>
        </w:rPr>
        <w:tab/>
      </w:r>
      <w:r>
        <w:rPr>
          <w:rFonts w:ascii="Arial" w:hAnsi="Arial" w:cs="Arial"/>
          <w:szCs w:val="22"/>
        </w:rPr>
        <w:tab/>
        <w:t>beschrieben nacherfasst und wie bei 2.1.1. beschrieben gebucht.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91DB9">
        <w:rPr>
          <w:rFonts w:ascii="Arial" w:hAnsi="Arial" w:cs="Arial"/>
          <w:szCs w:val="22"/>
        </w:rPr>
        <w:t xml:space="preserve">Vom </w:t>
      </w:r>
      <w:r>
        <w:rPr>
          <w:rFonts w:ascii="Arial" w:hAnsi="Arial" w:cs="Arial"/>
          <w:szCs w:val="22"/>
        </w:rPr>
        <w:t xml:space="preserve">Mandanten per E-Mail nachgereichte Rechnungen werden wie oben bei 1.3.3. </w:t>
      </w:r>
      <w:r>
        <w:rPr>
          <w:rFonts w:ascii="Arial" w:hAnsi="Arial" w:cs="Arial"/>
          <w:szCs w:val="22"/>
        </w:rPr>
        <w:tab/>
      </w:r>
      <w:r>
        <w:rPr>
          <w:rFonts w:ascii="Arial" w:hAnsi="Arial" w:cs="Arial"/>
          <w:szCs w:val="22"/>
        </w:rPr>
        <w:tab/>
      </w:r>
      <w:r>
        <w:rPr>
          <w:rFonts w:ascii="Arial" w:hAnsi="Arial" w:cs="Arial"/>
          <w:szCs w:val="22"/>
        </w:rPr>
        <w:tab/>
        <w:t>beschrieben nacherfasst und wie bei 2.1.1. beschrieben gebucht.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3247">
        <w:rPr>
          <w:rFonts w:ascii="Arial" w:hAnsi="Arial" w:cs="Arial"/>
          <w:szCs w:val="22"/>
        </w:rPr>
        <w:t>Korrek</w:t>
      </w:r>
      <w:r>
        <w:rPr>
          <w:rFonts w:ascii="Arial" w:hAnsi="Arial" w:cs="Arial"/>
          <w:szCs w:val="22"/>
        </w:rPr>
        <w:t xml:space="preserve">turen und Ergänzungen werden wie bei 2.4. beschrieben nacherfasst und wie bei </w:t>
      </w:r>
      <w:r>
        <w:rPr>
          <w:rFonts w:ascii="Arial" w:hAnsi="Arial" w:cs="Arial"/>
          <w:szCs w:val="22"/>
        </w:rPr>
        <w:tab/>
      </w:r>
      <w:r>
        <w:rPr>
          <w:rFonts w:ascii="Arial" w:hAnsi="Arial" w:cs="Arial"/>
          <w:szCs w:val="22"/>
        </w:rPr>
        <w:tab/>
      </w:r>
      <w:r>
        <w:rPr>
          <w:rFonts w:ascii="Arial" w:hAnsi="Arial" w:cs="Arial"/>
          <w:szCs w:val="22"/>
        </w:rPr>
        <w:tab/>
        <w:t>2.1.1. beschrieben gebucht.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791DB9">
        <w:rPr>
          <w:rFonts w:ascii="Arial" w:hAnsi="Arial" w:cs="Arial"/>
          <w:b/>
          <w:szCs w:val="22"/>
        </w:rPr>
        <w:tab/>
        <w:t>2.1.</w:t>
      </w:r>
      <w:r>
        <w:rPr>
          <w:rFonts w:ascii="Arial" w:hAnsi="Arial" w:cs="Arial"/>
          <w:b/>
          <w:szCs w:val="22"/>
        </w:rPr>
        <w:t>3</w:t>
      </w:r>
      <w:r w:rsidRPr="00791DB9">
        <w:rPr>
          <w:rFonts w:ascii="Arial" w:hAnsi="Arial" w:cs="Arial"/>
          <w:b/>
          <w:szCs w:val="22"/>
        </w:rPr>
        <w:t>.</w:t>
      </w:r>
      <w:r w:rsidRPr="00791DB9">
        <w:rPr>
          <w:rFonts w:ascii="Arial" w:hAnsi="Arial" w:cs="Arial"/>
          <w:b/>
          <w:szCs w:val="22"/>
        </w:rPr>
        <w:tab/>
      </w:r>
      <w:r w:rsidRPr="00A904B4">
        <w:rPr>
          <w:rFonts w:ascii="Arial" w:hAnsi="Arial" w:cs="Arial"/>
          <w:b/>
          <w:szCs w:val="22"/>
        </w:rPr>
        <w:t>Rechnungsprüfung durch den Steuerberater</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Sofern es vertraglich vereinbart ist, prüft der Steuerberater die Voraussetzungen für die Geltendmachung des Vorsteuerabzugs (formelle Überprüfung)</w:t>
      </w:r>
      <w:r>
        <w:rPr>
          <w:rFonts w:ascii="Arial" w:hAnsi="Arial" w:cs="Arial"/>
          <w:szCs w:val="22"/>
        </w:rPr>
        <w: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b/>
          <w:i/>
          <w:szCs w:val="22"/>
          <w:u w:val="single"/>
        </w:rPr>
      </w:pPr>
      <w:r>
        <w:rPr>
          <w:rFonts w:ascii="Arial" w:hAnsi="Arial" w:cs="Arial"/>
          <w:b/>
          <w:i/>
          <w:szCs w:val="22"/>
        </w:rPr>
        <w:tab/>
      </w:r>
      <w:r>
        <w:rPr>
          <w:rFonts w:ascii="Arial" w:hAnsi="Arial" w:cs="Arial"/>
          <w:b/>
          <w:i/>
          <w:szCs w:val="22"/>
        </w:rPr>
        <w:tab/>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b/>
          <w:szCs w:val="22"/>
        </w:rPr>
        <w:tab/>
      </w:r>
      <w:r w:rsidRPr="00791DB9">
        <w:rPr>
          <w:rFonts w:ascii="Arial" w:hAnsi="Arial" w:cs="Arial"/>
          <w:b/>
          <w:szCs w:val="22"/>
        </w:rPr>
        <w:t>2.1.</w:t>
      </w:r>
      <w:r>
        <w:rPr>
          <w:rFonts w:ascii="Arial" w:hAnsi="Arial" w:cs="Arial"/>
          <w:b/>
          <w:szCs w:val="22"/>
        </w:rPr>
        <w:t>4</w:t>
      </w:r>
      <w:r w:rsidRPr="00791DB9">
        <w:rPr>
          <w:rFonts w:ascii="Arial" w:hAnsi="Arial" w:cs="Arial"/>
          <w:b/>
          <w:szCs w:val="22"/>
        </w:rPr>
        <w:t>.</w:t>
      </w:r>
      <w:r w:rsidRPr="00791DB9">
        <w:rPr>
          <w:rFonts w:ascii="Arial" w:hAnsi="Arial" w:cs="Arial"/>
          <w:b/>
          <w:szCs w:val="22"/>
        </w:rPr>
        <w:tab/>
      </w:r>
      <w:r>
        <w:rPr>
          <w:rFonts w:ascii="Arial" w:hAnsi="Arial" w:cs="Arial"/>
          <w:b/>
          <w:szCs w:val="22"/>
        </w:rPr>
        <w:t>Entwerten der Eingangsrechnungen</w:t>
      </w:r>
    </w:p>
    <w:p w:rsidR="00FD18CC" w:rsidRPr="00954CD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u w:val="single"/>
        </w:rPr>
      </w:pPr>
      <w:r>
        <w:rPr>
          <w:rFonts w:ascii="Arial" w:hAnsi="Arial" w:cs="Arial"/>
          <w:szCs w:val="22"/>
        </w:rPr>
        <w:tab/>
      </w:r>
      <w:r>
        <w:rPr>
          <w:rFonts w:ascii="Arial" w:hAnsi="Arial" w:cs="Arial"/>
          <w:szCs w:val="22"/>
        </w:rPr>
        <w:tab/>
        <w:t>Die verbuchten Belege erhalten automatisch einen virtuellen Gebucht-Stempel.</w:t>
      </w:r>
    </w:p>
    <w:p w:rsidR="00102389"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Eine versehentliche Doppelerfassung wird durch eine automatische Überprüfung</w:t>
      </w:r>
    </w:p>
    <w:p w:rsidR="00FD18CC" w:rsidRDefault="00102389"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auf doppelte Rechnungsnummern der Kreditoren vermieden.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r>
      <w:r w:rsidRPr="00791DB9">
        <w:rPr>
          <w:rFonts w:ascii="Arial" w:hAnsi="Arial" w:cs="Arial"/>
          <w:b/>
          <w:szCs w:val="22"/>
        </w:rPr>
        <w:t>2.1.</w:t>
      </w:r>
      <w:r>
        <w:rPr>
          <w:rFonts w:ascii="Arial" w:hAnsi="Arial" w:cs="Arial"/>
          <w:b/>
          <w:szCs w:val="22"/>
        </w:rPr>
        <w:t>5</w:t>
      </w:r>
      <w:r w:rsidRPr="00791DB9">
        <w:rPr>
          <w:rFonts w:ascii="Arial" w:hAnsi="Arial" w:cs="Arial"/>
          <w:b/>
          <w:szCs w:val="22"/>
        </w:rPr>
        <w:t>.</w:t>
      </w:r>
      <w:r w:rsidRPr="00791DB9">
        <w:rPr>
          <w:rFonts w:ascii="Arial" w:hAnsi="Arial" w:cs="Arial"/>
          <w:b/>
          <w:szCs w:val="22"/>
        </w:rPr>
        <w:tab/>
      </w:r>
      <w:r>
        <w:rPr>
          <w:rFonts w:ascii="Arial" w:hAnsi="Arial" w:cs="Arial"/>
          <w:b/>
          <w:szCs w:val="22"/>
        </w:rPr>
        <w:t>Fehlerhafte Belege</w:t>
      </w:r>
    </w:p>
    <w:p w:rsidR="000126CD"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Belege mit fehlenden Ordnungskriterien – insbes</w:t>
      </w:r>
      <w:r w:rsidR="000126CD">
        <w:rPr>
          <w:rFonts w:ascii="Arial" w:hAnsi="Arial" w:cs="Arial"/>
          <w:szCs w:val="22"/>
        </w:rPr>
        <w:t xml:space="preserve">ondere fehlenden Merkmalen zur </w:t>
      </w:r>
    </w:p>
    <w:p w:rsidR="00FD18CC" w:rsidRDefault="000126CD"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00FD18CC">
        <w:rPr>
          <w:rFonts w:ascii="Arial" w:hAnsi="Arial" w:cs="Arial"/>
          <w:szCs w:val="22"/>
        </w:rPr>
        <w:tab/>
        <w:t>Geltendmachung des Vorsteuerabzugs sind wie folgt zu buchen:</w:t>
      </w:r>
    </w:p>
    <w:p w:rsidR="00FD18CC" w:rsidRPr="0086210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 w:val="2"/>
          <w:szCs w:val="22"/>
        </w:rPr>
      </w:pPr>
    </w:p>
    <w:p w:rsidR="00FD18CC" w:rsidRPr="0015736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1843"/>
        </w:tabs>
        <w:ind w:left="570" w:right="140" w:hanging="570"/>
        <w:jc w:val="both"/>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t>2.1.5.1. </w:t>
      </w:r>
      <w:r w:rsidRPr="0015736E">
        <w:rPr>
          <w:rFonts w:ascii="Arial" w:hAnsi="Arial" w:cs="Arial"/>
          <w:b/>
          <w:szCs w:val="22"/>
        </w:rPr>
        <w:t>Unklarheit über Zuordnung beispielsweise:</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t>W</w:t>
      </w:r>
      <w:r w:rsidRPr="0015736E">
        <w:rPr>
          <w:rFonts w:ascii="Arial" w:hAnsi="Arial" w:cs="Arial"/>
          <w:szCs w:val="22"/>
        </w:rPr>
        <w:t>areneinkauf/Kosten | Anlagevermögen/Umlaufvermögen wird der Nettobetrag auf Konto Rückfragen (zum Beispiel SKR 03 Konto 1590, SKR 04 Konto 1370) gebucht.</w:t>
      </w:r>
    </w:p>
    <w:p w:rsidR="00102389" w:rsidRDefault="00FD18CC" w:rsidP="00102389">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102389">
        <w:rPr>
          <w:rFonts w:ascii="Arial" w:hAnsi="Arial" w:cs="Arial"/>
          <w:szCs w:val="22"/>
        </w:rPr>
        <w:tab/>
      </w:r>
      <w:r w:rsidRPr="00F36C5A">
        <w:rPr>
          <w:rFonts w:ascii="Arial" w:hAnsi="Arial" w:cs="Arial"/>
          <w:b/>
          <w:szCs w:val="22"/>
        </w:rPr>
        <w:t>O</w:t>
      </w:r>
      <w:r w:rsidR="00102389">
        <w:rPr>
          <w:rFonts w:ascii="Arial" w:hAnsi="Arial" w:cs="Arial"/>
          <w:b/>
          <w:szCs w:val="22"/>
        </w:rPr>
        <w:tab/>
      </w:r>
      <w:r>
        <w:rPr>
          <w:rFonts w:ascii="Arial" w:hAnsi="Arial" w:cs="Arial"/>
          <w:szCs w:val="22"/>
        </w:rPr>
        <w:t>2.1.5.1.1. </w:t>
      </w:r>
      <w:r>
        <w:rPr>
          <w:rFonts w:ascii="Arial" w:hAnsi="Arial" w:cs="Arial"/>
          <w:szCs w:val="22"/>
        </w:rPr>
        <w:tab/>
      </w:r>
      <w:r w:rsidRPr="0015736E">
        <w:rPr>
          <w:rFonts w:ascii="Arial" w:hAnsi="Arial" w:cs="Arial"/>
          <w:szCs w:val="22"/>
        </w:rPr>
        <w:t xml:space="preserve">Sofern die Klärung in der laufenden Buchführungsperiode vor der </w:t>
      </w:r>
    </w:p>
    <w:p w:rsidR="000126CD" w:rsidRDefault="00FD18CC" w:rsidP="00102389">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sidRPr="0015736E">
        <w:rPr>
          <w:rFonts w:ascii="Arial" w:hAnsi="Arial" w:cs="Arial"/>
          <w:szCs w:val="22"/>
        </w:rPr>
        <w:t>Festschreibung möglich ist und der Betrag als Zwischenlösung auf Konto</w:t>
      </w:r>
    </w:p>
    <w:p w:rsidR="000126CD" w:rsidRDefault="000126CD" w:rsidP="00102389">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b/>
      </w:r>
      <w:r w:rsidR="00FD18CC" w:rsidRPr="0015736E">
        <w:rPr>
          <w:rFonts w:ascii="Arial" w:hAnsi="Arial" w:cs="Arial"/>
          <w:szCs w:val="22"/>
        </w:rPr>
        <w:t xml:space="preserve">1590/1370 gebucht wurde, wird dieses durch das richtige Konto ersetzt und </w:t>
      </w:r>
    </w:p>
    <w:p w:rsidR="00FD18CC" w:rsidRDefault="000126CD" w:rsidP="00102389">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FD18CC">
        <w:rPr>
          <w:rFonts w:ascii="Arial" w:hAnsi="Arial" w:cs="Arial"/>
          <w:szCs w:val="22"/>
        </w:rPr>
        <w:tab/>
      </w:r>
      <w:r w:rsidR="00FD18CC">
        <w:rPr>
          <w:rFonts w:ascii="Arial" w:hAnsi="Arial" w:cs="Arial"/>
          <w:szCs w:val="22"/>
        </w:rPr>
        <w:tab/>
      </w:r>
      <w:r w:rsidR="00FD18CC" w:rsidRPr="0015736E">
        <w:rPr>
          <w:rFonts w:ascii="Arial" w:hAnsi="Arial" w:cs="Arial"/>
          <w:szCs w:val="22"/>
        </w:rPr>
        <w:t xml:space="preserve">die Vorsteuer in richtiger Weise gebucht. </w:t>
      </w:r>
      <w:r w:rsidR="00FD18CC">
        <w:rPr>
          <w:rFonts w:ascii="Arial" w:hAnsi="Arial" w:cs="Arial"/>
          <w:szCs w:val="22"/>
        </w:rPr>
        <w:t>Der ursprüngliche Beleg ist der</w:t>
      </w:r>
      <w:r>
        <w:rPr>
          <w:rFonts w:ascii="Arial" w:hAnsi="Arial" w:cs="Arial"/>
          <w:szCs w:val="22"/>
        </w:rPr>
        <w:tab/>
      </w:r>
      <w:r w:rsidR="00FD18CC">
        <w:rPr>
          <w:rFonts w:ascii="Arial" w:hAnsi="Arial" w:cs="Arial"/>
          <w:szCs w:val="22"/>
        </w:rPr>
        <w:t xml:space="preserve"> Buchungsbeleg auch für die Korrekturbuchung.</w:t>
      </w:r>
    </w:p>
    <w:p w:rsidR="000126CD" w:rsidRDefault="00FD18CC"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701" w:right="140" w:hanging="1701"/>
        <w:jc w:val="both"/>
        <w:rPr>
          <w:rFonts w:ascii="Arial" w:hAnsi="Arial" w:cs="Arial"/>
          <w:szCs w:val="22"/>
        </w:rPr>
      </w:pPr>
      <w:r>
        <w:rPr>
          <w:rFonts w:ascii="Arial" w:hAnsi="Arial" w:cs="Arial"/>
          <w:szCs w:val="22"/>
        </w:rPr>
        <w:tab/>
      </w:r>
      <w:r w:rsidR="000126CD">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t>2.1.5.1.2.</w:t>
      </w:r>
      <w:r>
        <w:rPr>
          <w:rFonts w:ascii="Arial" w:hAnsi="Arial" w:cs="Arial"/>
          <w:szCs w:val="22"/>
        </w:rPr>
        <w:tab/>
      </w:r>
      <w:r w:rsidRPr="0015736E">
        <w:rPr>
          <w:rFonts w:ascii="Arial" w:hAnsi="Arial" w:cs="Arial"/>
          <w:szCs w:val="22"/>
        </w:rPr>
        <w:t>Sofern eine Klärung vor Festschreibung der Buchführung nicht möglich</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sidR="00FD18CC" w:rsidRPr="0015736E">
        <w:rPr>
          <w:rFonts w:ascii="Arial" w:hAnsi="Arial" w:cs="Arial"/>
          <w:szCs w:val="22"/>
        </w:rPr>
        <w:t>ist, wird die Vorsteuer gebucht, wenn der Beleg sonst keine Mängel aufweist</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FD18CC">
        <w:rPr>
          <w:rFonts w:ascii="Arial" w:hAnsi="Arial" w:cs="Arial"/>
          <w:szCs w:val="22"/>
        </w:rPr>
        <w:tab/>
      </w:r>
      <w:r w:rsidR="00FD18CC">
        <w:rPr>
          <w:rFonts w:ascii="Arial" w:hAnsi="Arial" w:cs="Arial"/>
          <w:szCs w:val="22"/>
        </w:rPr>
        <w:tab/>
      </w:r>
      <w:r w:rsidR="00FD18CC" w:rsidRPr="0015736E">
        <w:rPr>
          <w:rFonts w:ascii="Arial" w:hAnsi="Arial" w:cs="Arial"/>
          <w:szCs w:val="22"/>
        </w:rPr>
        <w:t>(Konto 1590/1370 Soll Nettobetrag mit Schlüssel Vorsteuer</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FD18CC">
        <w:rPr>
          <w:rFonts w:ascii="Arial" w:hAnsi="Arial" w:cs="Arial"/>
          <w:szCs w:val="22"/>
        </w:rPr>
        <w:tab/>
      </w:r>
      <w:r w:rsidR="00FD18CC">
        <w:rPr>
          <w:rFonts w:ascii="Arial" w:hAnsi="Arial" w:cs="Arial"/>
          <w:szCs w:val="22"/>
        </w:rPr>
        <w:tab/>
      </w:r>
      <w:r w:rsidR="00FD18CC" w:rsidRPr="0015736E">
        <w:rPr>
          <w:rFonts w:ascii="Arial" w:hAnsi="Arial" w:cs="Arial"/>
          <w:szCs w:val="22"/>
        </w:rPr>
        <w:t>Lieferantenkonto Haben Bruttobetrag). Nach Klärung wird diese Buchung</w:t>
      </w:r>
      <w:r>
        <w:rPr>
          <w:rFonts w:ascii="Arial" w:hAnsi="Arial" w:cs="Arial"/>
          <w:szCs w:val="22"/>
        </w:rPr>
        <w:t xml:space="preserve"> </w:t>
      </w:r>
      <w:r w:rsidR="00FD18CC" w:rsidRPr="0015736E">
        <w:rPr>
          <w:rFonts w:ascii="Arial" w:hAnsi="Arial" w:cs="Arial"/>
          <w:szCs w:val="22"/>
        </w:rPr>
        <w:t>durch</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sidR="00FD18CC" w:rsidRPr="0015736E">
        <w:rPr>
          <w:rFonts w:ascii="Arial" w:hAnsi="Arial" w:cs="Arial"/>
          <w:szCs w:val="22"/>
        </w:rPr>
        <w:t>Generalumkehr aufgehoben und der Betrag wird richtig eingebucht.</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sidR="00FD18CC">
        <w:rPr>
          <w:rFonts w:ascii="Arial" w:hAnsi="Arial" w:cs="Arial"/>
          <w:szCs w:val="22"/>
        </w:rPr>
        <w:t>Der ursprüngliche Beleg ist der Buchungsbeleg auch für die</w:t>
      </w:r>
    </w:p>
    <w:p w:rsidR="00FD18CC"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b/>
        <w:t>Korrekturbuchung.</w:t>
      </w:r>
    </w:p>
    <w:p w:rsidR="00FD18CC" w:rsidRPr="0015736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1843"/>
        </w:tabs>
        <w:ind w:left="570" w:right="140" w:hanging="570"/>
        <w:jc w:val="both"/>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t>2.1.5.2. </w:t>
      </w:r>
      <w:r w:rsidRPr="0015736E">
        <w:rPr>
          <w:rFonts w:ascii="Arial" w:hAnsi="Arial" w:cs="Arial"/>
          <w:b/>
          <w:szCs w:val="22"/>
        </w:rPr>
        <w:t xml:space="preserve">Unklarheit über </w:t>
      </w:r>
      <w:r>
        <w:rPr>
          <w:rFonts w:ascii="Arial" w:hAnsi="Arial" w:cs="Arial"/>
          <w:b/>
          <w:szCs w:val="22"/>
        </w:rPr>
        <w:t>unternehmerischen Veranlassung</w:t>
      </w:r>
      <w:r w:rsidRPr="0015736E">
        <w:rPr>
          <w:rFonts w:ascii="Arial" w:hAnsi="Arial" w:cs="Arial"/>
          <w:b/>
          <w:szCs w:val="22"/>
        </w:rPr>
        <w:t>:</w:t>
      </w:r>
    </w:p>
    <w:p w:rsidR="000126CD"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Pr="00BE544A">
        <w:rPr>
          <w:rFonts w:ascii="Arial" w:hAnsi="Arial" w:cs="Arial"/>
          <w:szCs w:val="22"/>
        </w:rPr>
        <w:t>Bei Belegen, deren betriebliche oder private Ursache nicht erkennbar ist, wird der</w:t>
      </w:r>
    </w:p>
    <w:p w:rsidR="000126CD" w:rsidRDefault="000126CD"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sidRPr="00BE544A">
        <w:rPr>
          <w:rFonts w:ascii="Arial" w:hAnsi="Arial" w:cs="Arial"/>
          <w:szCs w:val="22"/>
        </w:rPr>
        <w:t>Bruttobetrag auf Konto Rückfragen (zum Beispiel SKR 03 Konto 1590,</w:t>
      </w:r>
    </w:p>
    <w:p w:rsidR="000126CD" w:rsidRDefault="000126CD"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sidRPr="00BE544A">
        <w:rPr>
          <w:rFonts w:ascii="Arial" w:hAnsi="Arial" w:cs="Arial"/>
          <w:szCs w:val="22"/>
        </w:rPr>
        <w:t>SKR 04 Konto 1370) gebucht. Die Vorsteuer wird erst gebucht, wenn der Mandant</w:t>
      </w:r>
    </w:p>
    <w:p w:rsidR="00FD18CC" w:rsidRDefault="000126CD"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 xml:space="preserve">die betriebliche Veranlassung – </w:t>
      </w:r>
      <w:r w:rsidR="00FD18CC" w:rsidRPr="00BE544A">
        <w:rPr>
          <w:rFonts w:ascii="Arial" w:hAnsi="Arial" w:cs="Arial"/>
          <w:szCs w:val="22"/>
        </w:rPr>
        <w:t>schriftlich</w:t>
      </w:r>
      <w:r w:rsidR="00FD18CC">
        <w:rPr>
          <w:rFonts w:ascii="Arial" w:hAnsi="Arial" w:cs="Arial"/>
          <w:szCs w:val="22"/>
        </w:rPr>
        <w:t xml:space="preserve"> – </w:t>
      </w:r>
      <w:r w:rsidR="00FD18CC" w:rsidRPr="00BE544A">
        <w:rPr>
          <w:rFonts w:ascii="Arial" w:hAnsi="Arial" w:cs="Arial"/>
          <w:szCs w:val="22"/>
        </w:rPr>
        <w:t>bestätigt hat.</w:t>
      </w:r>
    </w:p>
    <w:p w:rsidR="000126CD" w:rsidRDefault="00FD18CC"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0126CD">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2.1.5.2.1. </w:t>
      </w:r>
      <w:r>
        <w:rPr>
          <w:rFonts w:ascii="Arial" w:hAnsi="Arial" w:cs="Arial"/>
          <w:szCs w:val="22"/>
        </w:rPr>
        <w:tab/>
        <w:t>Sofern die Klärung in der laufenden Buchführungsperiode vor der</w:t>
      </w:r>
    </w:p>
    <w:p w:rsidR="000126CD" w:rsidRDefault="00FD18CC"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 xml:space="preserve"> </w:t>
      </w:r>
      <w:r>
        <w:rPr>
          <w:rFonts w:ascii="Arial" w:hAnsi="Arial" w:cs="Arial"/>
          <w:szCs w:val="22"/>
        </w:rPr>
        <w:tab/>
      </w:r>
      <w:r>
        <w:rPr>
          <w:rFonts w:ascii="Arial" w:hAnsi="Arial" w:cs="Arial"/>
          <w:szCs w:val="22"/>
        </w:rPr>
        <w:tab/>
      </w:r>
      <w:r>
        <w:rPr>
          <w:rFonts w:ascii="Arial" w:hAnsi="Arial" w:cs="Arial"/>
          <w:szCs w:val="22"/>
        </w:rPr>
        <w:tab/>
        <w:t xml:space="preserve">Festschreibung möglich ist und der Betrag als Zwischenlösung auf Konto </w:t>
      </w:r>
      <w:r>
        <w:rPr>
          <w:rFonts w:ascii="Arial" w:hAnsi="Arial" w:cs="Arial"/>
          <w:szCs w:val="22"/>
        </w:rPr>
        <w:tab/>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b/>
        <w:t>1590/1370 gebucht wurde, wird dieses durch das richtige Konto ersetzt und</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FD18CC">
        <w:rPr>
          <w:rFonts w:ascii="Arial" w:hAnsi="Arial" w:cs="Arial"/>
          <w:szCs w:val="22"/>
        </w:rPr>
        <w:tab/>
      </w:r>
      <w:r w:rsidR="00FD18CC">
        <w:rPr>
          <w:rFonts w:ascii="Arial" w:hAnsi="Arial" w:cs="Arial"/>
          <w:szCs w:val="22"/>
        </w:rPr>
        <w:tab/>
        <w:t xml:space="preserve">die Vorsteuer in richtiger Weise gebucht. Der ursprüngliche Beleg ist der </w:t>
      </w:r>
    </w:p>
    <w:p w:rsidR="00FD18CC"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FD18CC">
        <w:rPr>
          <w:rFonts w:ascii="Arial" w:hAnsi="Arial" w:cs="Arial"/>
          <w:szCs w:val="22"/>
        </w:rPr>
        <w:tab/>
      </w:r>
      <w:r w:rsidR="00FD18CC">
        <w:rPr>
          <w:rFonts w:ascii="Arial" w:hAnsi="Arial" w:cs="Arial"/>
          <w:szCs w:val="22"/>
        </w:rPr>
        <w:tab/>
        <w:t>Buchungsbeleg auch für die Korrekturbuchung.</w:t>
      </w:r>
    </w:p>
    <w:p w:rsidR="000126CD" w:rsidRDefault="00FD18CC"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0126CD">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2.1.5.2.2.</w:t>
      </w:r>
      <w:r>
        <w:rPr>
          <w:rFonts w:ascii="Arial" w:hAnsi="Arial" w:cs="Arial"/>
          <w:szCs w:val="22"/>
        </w:rPr>
        <w:tab/>
        <w:t>Sofern eine Klärung vor Festschreibung der Buchführung nicht möglich</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sidR="00FD18CC">
        <w:rPr>
          <w:rFonts w:ascii="Arial" w:hAnsi="Arial" w:cs="Arial"/>
          <w:szCs w:val="22"/>
        </w:rPr>
        <w:t>ist,</w:t>
      </w:r>
      <w:r>
        <w:rPr>
          <w:rFonts w:ascii="Arial" w:hAnsi="Arial" w:cs="Arial"/>
          <w:szCs w:val="22"/>
        </w:rPr>
        <w:t xml:space="preserve"> </w:t>
      </w:r>
      <w:r w:rsidR="00FD18CC">
        <w:rPr>
          <w:rFonts w:ascii="Arial" w:hAnsi="Arial" w:cs="Arial"/>
          <w:szCs w:val="22"/>
        </w:rPr>
        <w:t xml:space="preserve">wird die </w:t>
      </w:r>
      <w:r w:rsidR="00FD18CC" w:rsidRPr="00910A47">
        <w:rPr>
          <w:rFonts w:ascii="Arial" w:hAnsi="Arial" w:cs="Arial"/>
          <w:szCs w:val="22"/>
        </w:rPr>
        <w:t xml:space="preserve">Vorsteuer </w:t>
      </w:r>
      <w:r w:rsidR="00FD18CC" w:rsidRPr="009311FA">
        <w:rPr>
          <w:rFonts w:ascii="Arial" w:hAnsi="Arial" w:cs="Arial"/>
          <w:b/>
          <w:szCs w:val="22"/>
        </w:rPr>
        <w:t>nicht</w:t>
      </w:r>
      <w:r w:rsidR="00FD18CC">
        <w:rPr>
          <w:rFonts w:ascii="Arial" w:hAnsi="Arial" w:cs="Arial"/>
          <w:szCs w:val="22"/>
        </w:rPr>
        <w:t xml:space="preserve"> </w:t>
      </w:r>
      <w:r w:rsidR="00FD18CC" w:rsidRPr="00910A47">
        <w:rPr>
          <w:rFonts w:ascii="Arial" w:hAnsi="Arial" w:cs="Arial"/>
          <w:szCs w:val="22"/>
        </w:rPr>
        <w:t>gebucht</w:t>
      </w:r>
      <w:r w:rsidR="00FD18CC">
        <w:rPr>
          <w:rFonts w:ascii="Arial" w:hAnsi="Arial" w:cs="Arial"/>
          <w:szCs w:val="22"/>
        </w:rPr>
        <w:t xml:space="preserve"> (Konto 1590/1370 Soll Bruttobetrag,</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FD18CC">
        <w:rPr>
          <w:rFonts w:ascii="Arial" w:hAnsi="Arial" w:cs="Arial"/>
          <w:szCs w:val="22"/>
        </w:rPr>
        <w:tab/>
      </w:r>
      <w:r w:rsidR="00FD18CC">
        <w:rPr>
          <w:rFonts w:ascii="Arial" w:hAnsi="Arial" w:cs="Arial"/>
          <w:szCs w:val="22"/>
        </w:rPr>
        <w:tab/>
        <w:t>Lieferantenkonto Haben Bruttobetrag)</w:t>
      </w:r>
      <w:r w:rsidR="00FD18CC" w:rsidRPr="00910A47">
        <w:rPr>
          <w:rFonts w:ascii="Arial" w:hAnsi="Arial" w:cs="Arial"/>
          <w:szCs w:val="22"/>
        </w:rPr>
        <w:t xml:space="preserve">. </w:t>
      </w:r>
      <w:r w:rsidR="00FD18CC">
        <w:rPr>
          <w:rFonts w:ascii="Arial" w:hAnsi="Arial" w:cs="Arial"/>
          <w:szCs w:val="22"/>
        </w:rPr>
        <w:t>N</w:t>
      </w:r>
      <w:r>
        <w:rPr>
          <w:rFonts w:ascii="Arial" w:hAnsi="Arial" w:cs="Arial"/>
          <w:szCs w:val="22"/>
        </w:rPr>
        <w:t xml:space="preserve">ach Klärung wird diese Buchung </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b/>
        <w:t>durch Generalumkehr aufgehoben und der B</w:t>
      </w:r>
      <w:r>
        <w:rPr>
          <w:rFonts w:ascii="Arial" w:hAnsi="Arial" w:cs="Arial"/>
          <w:szCs w:val="22"/>
        </w:rPr>
        <w:t xml:space="preserve">etrag wird richtig eingebucht. </w:t>
      </w:r>
    </w:p>
    <w:p w:rsidR="000126CD"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b/>
        <w:t>Der ursprüngliche Beleg ist de</w:t>
      </w:r>
      <w:r>
        <w:rPr>
          <w:rFonts w:ascii="Arial" w:hAnsi="Arial" w:cs="Arial"/>
          <w:szCs w:val="22"/>
        </w:rPr>
        <w:t>r Buchungsbeleg auch für die</w:t>
      </w:r>
    </w:p>
    <w:p w:rsidR="00FD18CC" w:rsidRDefault="000126CD"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b/>
        <w:t>Korrekturbuchung.</w:t>
      </w:r>
    </w:p>
    <w:p w:rsidR="00FD18CC" w:rsidRPr="0015736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1843"/>
        </w:tabs>
        <w:ind w:left="570" w:right="140" w:hanging="570"/>
        <w:jc w:val="both"/>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t>2.1.5.3. </w:t>
      </w:r>
      <w:r w:rsidRPr="0015736E">
        <w:rPr>
          <w:rFonts w:ascii="Arial" w:hAnsi="Arial" w:cs="Arial"/>
          <w:b/>
          <w:szCs w:val="22"/>
        </w:rPr>
        <w:t>Un</w:t>
      </w:r>
      <w:r>
        <w:rPr>
          <w:rFonts w:ascii="Arial" w:hAnsi="Arial" w:cs="Arial"/>
          <w:b/>
          <w:szCs w:val="22"/>
        </w:rPr>
        <w:t>zureichende umsatzsteuerliche Angaben</w:t>
      </w:r>
      <w:r w:rsidRPr="0015736E">
        <w:rPr>
          <w:rFonts w:ascii="Arial" w:hAnsi="Arial" w:cs="Arial"/>
          <w:b/>
          <w:szCs w:val="22"/>
        </w:rPr>
        <w:t>:</w:t>
      </w:r>
    </w:p>
    <w:p w:rsidR="000126CD"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Pr="009311FA">
        <w:rPr>
          <w:rFonts w:ascii="Arial" w:hAnsi="Arial" w:cs="Arial"/>
          <w:szCs w:val="22"/>
        </w:rPr>
        <w:t>Wenn die Pflichtangaben für den Vorsteuerabzug nicht gegeben sind</w:t>
      </w:r>
    </w:p>
    <w:p w:rsidR="000126CD" w:rsidRDefault="000126CD"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sidRPr="009311FA">
        <w:rPr>
          <w:rFonts w:ascii="Arial" w:hAnsi="Arial" w:cs="Arial"/>
          <w:szCs w:val="22"/>
        </w:rPr>
        <w:t xml:space="preserve">- siehe Formblatt </w:t>
      </w:r>
      <w:hyperlink w:anchor="A700_Vorsteuer_Anleitungl" w:history="1">
        <w:r>
          <w:rPr>
            <w:rStyle w:val="Hyperlink"/>
            <w:rFonts w:ascii="Arial" w:hAnsi="Arial" w:cs="Arial"/>
            <w:i/>
            <w:szCs w:val="22"/>
          </w:rPr>
          <w:t>A</w:t>
        </w:r>
        <w:r w:rsidR="00FD18CC" w:rsidRPr="000126CD">
          <w:rPr>
            <w:rStyle w:val="Hyperlink"/>
            <w:rFonts w:ascii="Arial" w:hAnsi="Arial" w:cs="Arial"/>
            <w:i/>
            <w:szCs w:val="22"/>
          </w:rPr>
          <w:t>700</w:t>
        </w:r>
      </w:hyperlink>
      <w:r w:rsidR="00FD18CC" w:rsidRPr="009311FA">
        <w:rPr>
          <w:rFonts w:ascii="Arial" w:hAnsi="Arial" w:cs="Arial"/>
          <w:i/>
          <w:szCs w:val="22"/>
        </w:rPr>
        <w:t xml:space="preserve"> – </w:t>
      </w:r>
      <w:r w:rsidR="00FD18CC" w:rsidRPr="009311FA">
        <w:rPr>
          <w:rFonts w:ascii="Arial" w:hAnsi="Arial" w:cs="Arial"/>
          <w:szCs w:val="22"/>
        </w:rPr>
        <w:t>wird der Nettobetrag auf das zutreffende Kostenkonto</w:t>
      </w:r>
    </w:p>
    <w:p w:rsidR="000126CD" w:rsidRDefault="000126CD"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sidRPr="009311FA">
        <w:rPr>
          <w:rFonts w:ascii="Arial" w:hAnsi="Arial" w:cs="Arial"/>
          <w:szCs w:val="22"/>
        </w:rPr>
        <w:t>gebucht, die Vorsteuer wird auf Konto nichtabzugsfähige Vorsteuer</w:t>
      </w:r>
    </w:p>
    <w:p w:rsidR="00FD18CC" w:rsidRDefault="000126CD" w:rsidP="00FD18CC">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sidRPr="009311FA">
        <w:rPr>
          <w:rFonts w:ascii="Arial" w:hAnsi="Arial" w:cs="Arial"/>
          <w:szCs w:val="22"/>
        </w:rPr>
        <w:t>(zum Beispiel SKR 03 Konto 2170, SKR 04 Konto 6860) gebucht.</w:t>
      </w:r>
    </w:p>
    <w:p w:rsidR="00F622AB" w:rsidRDefault="00FD18CC"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0126CD">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2.1.5.3.1. </w:t>
      </w:r>
      <w:r>
        <w:rPr>
          <w:rFonts w:ascii="Arial" w:hAnsi="Arial" w:cs="Arial"/>
          <w:szCs w:val="22"/>
        </w:rPr>
        <w:tab/>
        <w:t xml:space="preserve">Sofern die Klärung in der laufenden Buchführungsperiode vor der </w:t>
      </w:r>
    </w:p>
    <w:p w:rsidR="00F622AB" w:rsidRDefault="00FD18CC"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Festschreibung möglich ist und die Vorsteu</w:t>
      </w:r>
      <w:r w:rsidR="00F622AB">
        <w:rPr>
          <w:rFonts w:ascii="Arial" w:hAnsi="Arial" w:cs="Arial"/>
          <w:szCs w:val="22"/>
        </w:rPr>
        <w:t>er als Zwischenlösung auf</w:t>
      </w:r>
    </w:p>
    <w:p w:rsidR="00F622AB" w:rsidRDefault="00F622AB"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ab/>
        <w:t>Konto 2170/6860 gebucht wurde, wird die Vorsteuer in richtiger Weise</w:t>
      </w:r>
    </w:p>
    <w:p w:rsidR="00FD18CC" w:rsidRDefault="00FD18CC" w:rsidP="000126C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gebucht. Buchungsbeleg ist die Originalrechnung.</w:t>
      </w:r>
    </w:p>
    <w:p w:rsidR="00F622AB" w:rsidRDefault="00FD18CC"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sidR="00F622AB">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2.1.5.3.2.</w:t>
      </w:r>
      <w:r>
        <w:rPr>
          <w:rFonts w:ascii="Arial" w:hAnsi="Arial" w:cs="Arial"/>
          <w:szCs w:val="22"/>
        </w:rPr>
        <w:tab/>
        <w:t>Sofern eine Klärung vor Festschreibung der Buchführung nicht möglich</w:t>
      </w:r>
    </w:p>
    <w:p w:rsidR="00F622AB" w:rsidRDefault="00F622AB"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sidR="00FD18CC">
        <w:rPr>
          <w:rFonts w:ascii="Arial" w:hAnsi="Arial" w:cs="Arial"/>
          <w:szCs w:val="22"/>
        </w:rPr>
        <w:t>ist,</w:t>
      </w:r>
      <w:r w:rsidR="00FD18CC" w:rsidRPr="00910A47">
        <w:rPr>
          <w:rFonts w:ascii="Arial" w:hAnsi="Arial" w:cs="Arial"/>
          <w:szCs w:val="22"/>
        </w:rPr>
        <w:t xml:space="preserve"> </w:t>
      </w:r>
      <w:r w:rsidR="00FD18CC">
        <w:rPr>
          <w:rFonts w:ascii="Arial" w:hAnsi="Arial" w:cs="Arial"/>
          <w:szCs w:val="22"/>
        </w:rPr>
        <w:t xml:space="preserve">wird die </w:t>
      </w:r>
      <w:r w:rsidR="00FD18CC" w:rsidRPr="00910A47">
        <w:rPr>
          <w:rFonts w:ascii="Arial" w:hAnsi="Arial" w:cs="Arial"/>
          <w:szCs w:val="22"/>
        </w:rPr>
        <w:t xml:space="preserve">Vorsteuer </w:t>
      </w:r>
      <w:r w:rsidR="00FD18CC">
        <w:rPr>
          <w:rFonts w:ascii="Arial" w:hAnsi="Arial" w:cs="Arial"/>
          <w:szCs w:val="22"/>
        </w:rPr>
        <w:t xml:space="preserve">auf Konto 2170/6860 </w:t>
      </w:r>
      <w:r w:rsidR="00FD18CC" w:rsidRPr="00910A47">
        <w:rPr>
          <w:rFonts w:ascii="Arial" w:hAnsi="Arial" w:cs="Arial"/>
          <w:szCs w:val="22"/>
        </w:rPr>
        <w:t>gebucht</w:t>
      </w:r>
      <w:r w:rsidR="00FD18CC">
        <w:rPr>
          <w:rFonts w:ascii="Arial" w:hAnsi="Arial" w:cs="Arial"/>
          <w:szCs w:val="22"/>
        </w:rPr>
        <w:t>.</w:t>
      </w:r>
      <w:r w:rsidR="00FD18CC" w:rsidRPr="00910A47">
        <w:rPr>
          <w:rFonts w:ascii="Arial" w:hAnsi="Arial" w:cs="Arial"/>
          <w:szCs w:val="22"/>
        </w:rPr>
        <w:t xml:space="preserve"> </w:t>
      </w:r>
      <w:r w:rsidR="00FD18CC">
        <w:rPr>
          <w:rFonts w:ascii="Arial" w:hAnsi="Arial" w:cs="Arial"/>
          <w:szCs w:val="22"/>
        </w:rPr>
        <w:t>Nach Vorlage einer</w:t>
      </w:r>
    </w:p>
    <w:p w:rsidR="00F622AB" w:rsidRDefault="00F622AB"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sidR="00FD18CC">
        <w:rPr>
          <w:rFonts w:ascii="Arial" w:hAnsi="Arial" w:cs="Arial"/>
          <w:szCs w:val="22"/>
        </w:rPr>
        <w:t>für den Vorsteuerabzug ordnungsmäßigen Rechnung Klärung wird die</w:t>
      </w:r>
    </w:p>
    <w:p w:rsidR="00F622AB" w:rsidRDefault="00FD18CC"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Buchung durch Generalumkehr aufgehoben und der Betrag wird richtig</w:t>
      </w:r>
    </w:p>
    <w:p w:rsidR="00F622AB" w:rsidRDefault="00FD18CC"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eingebucht. Der ursprüngliche Beleg ist der Buchungsbeleg auch für die</w:t>
      </w:r>
    </w:p>
    <w:p w:rsidR="00FD18CC" w:rsidRDefault="00F622AB"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D18CC">
        <w:rPr>
          <w:rFonts w:ascii="Arial" w:hAnsi="Arial" w:cs="Arial"/>
          <w:szCs w:val="22"/>
        </w:rPr>
        <w:t xml:space="preserve"> </w:t>
      </w:r>
      <w:r w:rsidR="00FD18CC">
        <w:rPr>
          <w:rFonts w:ascii="Arial" w:hAnsi="Arial" w:cs="Arial"/>
          <w:szCs w:val="22"/>
        </w:rPr>
        <w:tab/>
        <w:t>Korrekturbuchung.</w:t>
      </w:r>
    </w:p>
    <w:p w:rsidR="00F622AB"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u w:val="single"/>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szCs w:val="22"/>
        </w:rPr>
        <w:t xml:space="preserve">Hierbei ist darauf zu achten, dass </w:t>
      </w:r>
      <w:r>
        <w:rPr>
          <w:rFonts w:ascii="Arial" w:hAnsi="Arial" w:cs="Arial"/>
          <w:szCs w:val="22"/>
          <w:u w:val="single"/>
        </w:rPr>
        <w:t>keinesfalls eine neue Rechnung</w:t>
      </w:r>
    </w:p>
    <w:p w:rsidR="00F622AB" w:rsidRDefault="00FD18CC"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843"/>
          <w:tab w:val="left" w:pos="2835"/>
        </w:tabs>
        <w:ind w:left="1843" w:right="140" w:hanging="1843"/>
        <w:jc w:val="both"/>
        <w:rPr>
          <w:rFonts w:ascii="Arial" w:hAnsi="Arial" w:cs="Arial"/>
          <w:szCs w:val="22"/>
          <w:u w:val="single"/>
        </w:rPr>
      </w:pPr>
      <w:r w:rsidRPr="00AD4F7E">
        <w:rPr>
          <w:rFonts w:ascii="Arial" w:hAnsi="Arial" w:cs="Arial"/>
          <w:szCs w:val="22"/>
        </w:rPr>
        <w:tab/>
      </w:r>
      <w:r w:rsidRPr="00AD4F7E">
        <w:rPr>
          <w:rFonts w:ascii="Arial" w:hAnsi="Arial" w:cs="Arial"/>
          <w:szCs w:val="22"/>
        </w:rPr>
        <w:tab/>
      </w:r>
      <w:r>
        <w:rPr>
          <w:rFonts w:ascii="Arial" w:hAnsi="Arial" w:cs="Arial"/>
          <w:szCs w:val="22"/>
          <w:u w:val="single"/>
        </w:rPr>
        <w:t>ausgestellt wird, sondern dass die erf</w:t>
      </w:r>
      <w:r w:rsidR="00F622AB">
        <w:rPr>
          <w:rFonts w:ascii="Arial" w:hAnsi="Arial" w:cs="Arial"/>
          <w:szCs w:val="22"/>
          <w:u w:val="single"/>
        </w:rPr>
        <w:t>orderlichen Korrekturen auf der</w:t>
      </w:r>
    </w:p>
    <w:p w:rsidR="00401E26" w:rsidRDefault="00FD18CC"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843"/>
          <w:tab w:val="left" w:pos="2835"/>
        </w:tabs>
        <w:ind w:left="1843" w:right="140" w:hanging="1843"/>
        <w:jc w:val="both"/>
        <w:rPr>
          <w:rFonts w:ascii="Arial" w:hAnsi="Arial" w:cs="Arial"/>
          <w:szCs w:val="22"/>
          <w:u w:val="single"/>
        </w:rPr>
      </w:pPr>
      <w:r w:rsidRPr="00AD4F7E">
        <w:rPr>
          <w:rFonts w:ascii="Arial" w:hAnsi="Arial" w:cs="Arial"/>
          <w:szCs w:val="22"/>
        </w:rPr>
        <w:tab/>
      </w:r>
      <w:r w:rsidRPr="00AD4F7E">
        <w:rPr>
          <w:rFonts w:ascii="Arial" w:hAnsi="Arial" w:cs="Arial"/>
          <w:szCs w:val="22"/>
        </w:rPr>
        <w:tab/>
      </w:r>
      <w:r>
        <w:rPr>
          <w:rFonts w:ascii="Arial" w:hAnsi="Arial" w:cs="Arial"/>
          <w:szCs w:val="22"/>
          <w:u w:val="single"/>
        </w:rPr>
        <w:t>bisherigen Rechnung oder allenfalls auf einem Ergänzungsbeleg erfolgen</w:t>
      </w:r>
    </w:p>
    <w:p w:rsidR="00FD18CC" w:rsidRDefault="00401E26" w:rsidP="00F622AB">
      <w:pPr>
        <w:pBdr>
          <w:top w:val="single" w:sz="4" w:space="1" w:color="auto"/>
          <w:left w:val="single" w:sz="4" w:space="1" w:color="auto"/>
          <w:bottom w:val="single" w:sz="4" w:space="1" w:color="auto"/>
          <w:right w:val="single" w:sz="4" w:space="1" w:color="auto"/>
        </w:pBdr>
        <w:shd w:val="clear" w:color="auto" w:fill="DDD9C3"/>
        <w:tabs>
          <w:tab w:val="left" w:pos="567"/>
          <w:tab w:val="left" w:pos="1843"/>
          <w:tab w:val="left" w:pos="2835"/>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00F622AB">
        <w:rPr>
          <w:rFonts w:ascii="Arial" w:hAnsi="Arial" w:cs="Arial"/>
          <w:szCs w:val="22"/>
        </w:rPr>
        <w:t xml:space="preserve">(vergleiche </w:t>
      </w:r>
      <w:hyperlink w:anchor="Text_EuGH_15_09_2016_Re_Berichtigung" w:history="1">
        <w:r w:rsidR="00F622AB" w:rsidRPr="00F622AB">
          <w:rPr>
            <w:rStyle w:val="Hyperlink"/>
            <w:rFonts w:ascii="Arial" w:hAnsi="Arial" w:cs="Arial"/>
            <w:szCs w:val="22"/>
          </w:rPr>
          <w:t>EuGH 15.09.2016</w:t>
        </w:r>
      </w:hyperlink>
      <w:r w:rsidR="00F622AB">
        <w:rPr>
          <w:rFonts w:ascii="Arial" w:hAnsi="Arial" w:cs="Arial"/>
          <w:szCs w:val="22"/>
        </w:rPr>
        <w:t>)</w:t>
      </w:r>
    </w:p>
    <w:p w:rsidR="00FD18CC" w:rsidRPr="0015736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1843"/>
        </w:tabs>
        <w:ind w:left="570" w:right="140" w:hanging="570"/>
        <w:jc w:val="both"/>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t>2.1.5.4. Rückfragen an den Mandanten</w:t>
      </w:r>
      <w:r w:rsidRPr="0015736E">
        <w:rPr>
          <w:rFonts w:ascii="Arial" w:hAnsi="Arial" w:cs="Arial"/>
          <w:b/>
          <w:szCs w:val="22"/>
        </w:rPr>
        <w:t>:</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843"/>
        </w:tabs>
        <w:ind w:left="1701" w:right="140" w:hanging="1701"/>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r>
      <w:r w:rsidRPr="00BE544A">
        <w:rPr>
          <w:rFonts w:ascii="Arial" w:hAnsi="Arial" w:cs="Arial"/>
          <w:szCs w:val="22"/>
        </w:rPr>
        <w:t>Dem Mandanten wird ein Rückfragebrief</w:t>
      </w:r>
      <w:r>
        <w:rPr>
          <w:rFonts w:ascii="Arial" w:hAnsi="Arial" w:cs="Arial"/>
          <w:szCs w:val="22"/>
        </w:rPr>
        <w:t xml:space="preserve"> per E-Mail oder Post (wie mit Mandant </w:t>
      </w:r>
      <w:r>
        <w:rPr>
          <w:rFonts w:ascii="Arial" w:hAnsi="Arial" w:cs="Arial"/>
          <w:szCs w:val="22"/>
        </w:rPr>
        <w:tab/>
        <w:t>vereinbart)</w:t>
      </w:r>
      <w:r w:rsidRPr="00BE544A">
        <w:rPr>
          <w:rFonts w:ascii="Arial" w:hAnsi="Arial" w:cs="Arial"/>
          <w:szCs w:val="22"/>
        </w:rPr>
        <w:t xml:space="preserve"> </w:t>
      </w:r>
      <w:r w:rsidRPr="00543266">
        <w:rPr>
          <w:rFonts w:ascii="Arial" w:hAnsi="Arial" w:cs="Arial"/>
          <w:szCs w:val="22"/>
        </w:rPr>
        <w:t>(</w:t>
      </w:r>
      <w:hyperlink w:anchor="KV_A600_Schreiben_Mandant_Vorsteuer" w:history="1">
        <w:r w:rsidR="00965808" w:rsidRPr="00965808">
          <w:rPr>
            <w:rStyle w:val="Hyperlink"/>
            <w:rFonts w:ascii="Arial" w:hAnsi="Arial" w:cs="Arial"/>
            <w:i/>
            <w:szCs w:val="22"/>
          </w:rPr>
          <w:t>KV_A</w:t>
        </w:r>
        <w:r w:rsidRPr="00965808">
          <w:rPr>
            <w:rStyle w:val="Hyperlink"/>
            <w:rFonts w:ascii="Arial" w:hAnsi="Arial" w:cs="Arial"/>
            <w:i/>
            <w:szCs w:val="22"/>
          </w:rPr>
          <w:t>60</w:t>
        </w:r>
        <w:r w:rsidR="00965808" w:rsidRPr="00965808">
          <w:rPr>
            <w:rStyle w:val="Hyperlink"/>
            <w:rFonts w:ascii="Arial" w:hAnsi="Arial" w:cs="Arial"/>
            <w:i/>
            <w:szCs w:val="22"/>
          </w:rPr>
          <w:t>0</w:t>
        </w:r>
      </w:hyperlink>
      <w:r w:rsidRPr="00543266">
        <w:rPr>
          <w:rFonts w:ascii="Arial" w:hAnsi="Arial" w:cs="Arial"/>
          <w:szCs w:val="22"/>
        </w:rPr>
        <w:t xml:space="preserve">) zusammen mit den Konten, auf denen die unklaren Beträge </w:t>
      </w:r>
      <w:r>
        <w:rPr>
          <w:rFonts w:ascii="Arial" w:hAnsi="Arial" w:cs="Arial"/>
          <w:szCs w:val="22"/>
        </w:rPr>
        <w:tab/>
      </w:r>
      <w:r w:rsidRPr="00543266">
        <w:rPr>
          <w:rFonts w:ascii="Arial" w:hAnsi="Arial" w:cs="Arial"/>
          <w:szCs w:val="22"/>
        </w:rPr>
        <w:t>gebucht wur</w:t>
      </w:r>
      <w:r w:rsidRPr="00BE544A">
        <w:rPr>
          <w:rFonts w:ascii="Arial" w:hAnsi="Arial" w:cs="Arial"/>
          <w:szCs w:val="22"/>
        </w:rPr>
        <w:t>den, übergeben.</w:t>
      </w:r>
    </w:p>
    <w:p w:rsidR="00FD18CC" w:rsidRPr="0015736E"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843"/>
        </w:tabs>
        <w:ind w:left="1701" w:right="140" w:hanging="1701"/>
        <w:jc w:val="both"/>
        <w:rPr>
          <w:rFonts w:ascii="Arial" w:hAnsi="Arial" w:cs="Arial"/>
          <w:szCs w:val="22"/>
        </w:rPr>
      </w:pPr>
    </w:p>
    <w:p w:rsidR="00FD18CC" w:rsidRPr="00923C76" w:rsidRDefault="00FD18CC" w:rsidP="00FD3B51">
      <w:pPr>
        <w:numPr>
          <w:ilvl w:val="1"/>
          <w:numId w:val="5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sidRPr="00923C76">
        <w:rPr>
          <w:rFonts w:ascii="Arial" w:hAnsi="Arial" w:cs="Arial"/>
          <w:b/>
          <w:szCs w:val="22"/>
        </w:rPr>
        <w:t>Durchsicht der Sachkonten auf richtige Zuordnung und OPOS – Listen prüfen und bereinigen</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 xml:space="preserve">Irrtümlich beim Buchen übersehene Skontoabzüge, die zulässig sind und andere </w:t>
      </w:r>
    </w:p>
    <w:p w:rsidR="00FD18CC" w:rsidRPr="00923C76"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923C76">
        <w:rPr>
          <w:rFonts w:ascii="Arial" w:hAnsi="Arial" w:cs="Arial"/>
          <w:szCs w:val="22"/>
        </w:rPr>
        <w:t>Erfassungsfehler sind zeitnah zu korrigieren.</w:t>
      </w:r>
    </w:p>
    <w:p w:rsidR="00FD18CC" w:rsidRPr="00923C76"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Erteilte Kleinbetragsregel</w:t>
      </w:r>
      <w:r>
        <w:rPr>
          <w:rFonts w:ascii="Arial" w:hAnsi="Arial" w:cs="Arial"/>
          <w:szCs w:val="22"/>
        </w:rPr>
        <w:t>ung beachten (vgl. oben Tz. 1.8</w:t>
      </w:r>
      <w:r w:rsidRPr="00923C76">
        <w:rPr>
          <w:rFonts w:ascii="Arial" w:hAnsi="Arial" w:cs="Arial"/>
          <w:szCs w:val="22"/>
        </w:rPr>
        <w:t xml:space="preserve">). </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Sofern eine Korrekturbuchung in der Ergänzung eines Zahlungsverkehrs vor der</w:t>
      </w:r>
    </w:p>
    <w:p w:rsidR="00FD18CC" w:rsidRPr="00923C76"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923C76">
        <w:rPr>
          <w:rFonts w:ascii="Arial" w:hAnsi="Arial" w:cs="Arial"/>
          <w:szCs w:val="22"/>
        </w:rPr>
        <w:t>Festschreibung erfolgt, bedarf es keines eigenen Buchungsbelegs.</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Sofern eine Korrekturbuchung zur Bereinigung eines Erfassungsfehlers (Zahlendreher,</w:t>
      </w:r>
    </w:p>
    <w:p w:rsidR="00FD18CC" w:rsidRPr="00923C76"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923C76">
        <w:rPr>
          <w:rFonts w:ascii="Arial" w:hAnsi="Arial" w:cs="Arial"/>
          <w:szCs w:val="22"/>
        </w:rPr>
        <w:t>falsches Konto) vor der Festschreibung erfolgt, bedarf es keines eigenen Buchungsbelegs.</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Sofern eine Korrekturbuchung zur Änderung einer bereits festgeschriebenen Buchung</w:t>
      </w:r>
    </w:p>
    <w:p w:rsidR="00FD18CC" w:rsidRDefault="00965808"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00FD18CC" w:rsidRPr="00923C76">
        <w:rPr>
          <w:rFonts w:ascii="Arial" w:hAnsi="Arial" w:cs="Arial"/>
          <w:szCs w:val="22"/>
        </w:rPr>
        <w:t xml:space="preserve">erfolgt, </w:t>
      </w:r>
      <w:r>
        <w:rPr>
          <w:rFonts w:ascii="Arial" w:hAnsi="Arial" w:cs="Arial"/>
          <w:szCs w:val="22"/>
        </w:rPr>
        <w:t>ist d</w:t>
      </w:r>
      <w:r w:rsidR="00FD18CC">
        <w:rPr>
          <w:rFonts w:ascii="Arial" w:hAnsi="Arial" w:cs="Arial"/>
          <w:szCs w:val="22"/>
        </w:rPr>
        <w:t xml:space="preserve">er ursprüngliche Beleg </w:t>
      </w:r>
      <w:r>
        <w:rPr>
          <w:rFonts w:ascii="Arial" w:hAnsi="Arial" w:cs="Arial"/>
          <w:szCs w:val="22"/>
        </w:rPr>
        <w:t>zugleich</w:t>
      </w:r>
      <w:r w:rsidR="00FD18CC">
        <w:rPr>
          <w:rFonts w:ascii="Arial" w:hAnsi="Arial" w:cs="Arial"/>
          <w:szCs w:val="22"/>
        </w:rPr>
        <w:t xml:space="preserve"> Buchungsbeleg auch für die Korrekturbuchung.</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Entsprechend der vom Mandanten abgestimmten OPOS-Listen sind Korrektur- bzw.</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923C76">
        <w:rPr>
          <w:rFonts w:ascii="Arial" w:hAnsi="Arial" w:cs="Arial"/>
          <w:szCs w:val="22"/>
        </w:rPr>
        <w:t>Ausbuchungen vorzunehmen. Wenn der Mandant die Anweisungen eindeutig auf der</w:t>
      </w:r>
    </w:p>
    <w:p w:rsidR="00FD18CC" w:rsidRDefault="00965808"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00FD18CC" w:rsidRPr="00923C76">
        <w:rPr>
          <w:rFonts w:ascii="Arial" w:hAnsi="Arial" w:cs="Arial"/>
          <w:szCs w:val="22"/>
        </w:rPr>
        <w:t xml:space="preserve">OPOS-Liste erteilt hat, kann diese als </w:t>
      </w:r>
      <w:hyperlink w:anchor="Text_Buchungsbeleg_Mandanten_Korrekturen" w:history="1">
        <w:r w:rsidR="00FD18CC" w:rsidRPr="00965808">
          <w:rPr>
            <w:rStyle w:val="Hyperlink"/>
            <w:rFonts w:ascii="Arial" w:hAnsi="Arial" w:cs="Arial"/>
            <w:szCs w:val="22"/>
          </w:rPr>
          <w:t>Buchungsbeleg</w:t>
        </w:r>
      </w:hyperlink>
      <w:r w:rsidR="00FD18CC" w:rsidRPr="00923C76">
        <w:rPr>
          <w:rFonts w:ascii="Arial" w:hAnsi="Arial" w:cs="Arial"/>
          <w:szCs w:val="22"/>
        </w:rPr>
        <w:t xml:space="preserve"> dienen.</w:t>
      </w:r>
    </w:p>
    <w:p w:rsidR="00FD18CC" w:rsidRPr="00923C76"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FD18CC" w:rsidRPr="00442EF4" w:rsidRDefault="00FD18CC" w:rsidP="00FD3B51">
      <w:pPr>
        <w:numPr>
          <w:ilvl w:val="1"/>
          <w:numId w:val="5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sidRPr="00442EF4">
        <w:rPr>
          <w:rFonts w:ascii="Arial" w:hAnsi="Arial" w:cs="Arial"/>
          <w:b/>
          <w:szCs w:val="22"/>
        </w:rPr>
        <w:t>Auswertung für den Mandanten</w:t>
      </w:r>
    </w:p>
    <w:p w:rsidR="00FD18CC" w:rsidRPr="00BE544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BE544A">
        <w:rPr>
          <w:rFonts w:ascii="Arial" w:hAnsi="Arial" w:cs="Arial"/>
          <w:szCs w:val="22"/>
        </w:rPr>
        <w:t>Nach Fertigstellung der Buchführung sind für de</w:t>
      </w:r>
      <w:r>
        <w:rPr>
          <w:rFonts w:ascii="Arial" w:hAnsi="Arial" w:cs="Arial"/>
          <w:szCs w:val="22"/>
        </w:rPr>
        <w:t xml:space="preserve">n Mandanten folgende </w:t>
      </w:r>
      <w:r w:rsidRPr="00BE544A">
        <w:rPr>
          <w:rFonts w:ascii="Arial" w:hAnsi="Arial" w:cs="Arial"/>
          <w:szCs w:val="22"/>
        </w:rPr>
        <w:t xml:space="preserve">zur Verfügung zu </w:t>
      </w:r>
      <w:r>
        <w:rPr>
          <w:rFonts w:ascii="Arial" w:hAnsi="Arial" w:cs="Arial"/>
          <w:szCs w:val="22"/>
        </w:rPr>
        <w:tab/>
      </w:r>
      <w:r w:rsidRPr="00BE544A">
        <w:rPr>
          <w:rFonts w:ascii="Arial" w:hAnsi="Arial" w:cs="Arial"/>
          <w:szCs w:val="22"/>
        </w:rPr>
        <w:t xml:space="preserve">stellen </w:t>
      </w:r>
      <w:r>
        <w:rPr>
          <w:rFonts w:ascii="Arial" w:hAnsi="Arial" w:cs="Arial"/>
          <w:szCs w:val="22"/>
        </w:rPr>
        <w:tab/>
      </w:r>
      <w:r w:rsidRPr="00BE544A">
        <w:rPr>
          <w:rFonts w:ascii="Arial" w:hAnsi="Arial" w:cs="Arial"/>
          <w:szCs w:val="22"/>
        </w:rPr>
        <w:t xml:space="preserve">(Formblatt </w:t>
      </w:r>
      <w:hyperlink w:anchor="A615_Rückgabe_Pendelordnerl" w:history="1">
        <w:r w:rsidRPr="00965808">
          <w:rPr>
            <w:rStyle w:val="Hyperlink"/>
            <w:rFonts w:ascii="Arial" w:hAnsi="Arial" w:cs="Arial"/>
            <w:i/>
            <w:szCs w:val="22"/>
          </w:rPr>
          <w:t>A615</w:t>
        </w:r>
      </w:hyperlink>
      <w:r w:rsidRPr="00134FF7">
        <w:rPr>
          <w:rFonts w:ascii="Arial" w:hAnsi="Arial" w:cs="Arial"/>
          <w:szCs w:val="22"/>
        </w:rPr>
        <w:t>)</w:t>
      </w:r>
      <w:r w:rsidRPr="00BE544A">
        <w:rPr>
          <w:rFonts w:ascii="Arial" w:hAnsi="Arial" w:cs="Arial"/>
          <w:szCs w:val="22"/>
        </w:rPr>
        <w:t>:</w:t>
      </w:r>
    </w:p>
    <w:p w:rsidR="00FD18CC" w:rsidRPr="00BE544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Betriebswirtschaftliche Auswertung</w:t>
      </w:r>
    </w:p>
    <w:p w:rsidR="00FD18CC" w:rsidRPr="00BE544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Monatszwischenabschluss</w:t>
      </w:r>
    </w:p>
    <w:p w:rsidR="00FD18CC" w:rsidRPr="00BE544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Umsatzsteuervoranmeldung</w:t>
      </w:r>
    </w:p>
    <w:p w:rsidR="00FD18CC" w:rsidRPr="00BE544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OPOS – Listen Debitoren und Kreditoren</w:t>
      </w:r>
    </w:p>
    <w:p w:rsidR="00FD18CC" w:rsidRPr="00BE544A"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 xml:space="preserve">Rückfragenlisten </w:t>
      </w:r>
      <w:r>
        <w:rPr>
          <w:rFonts w:ascii="Arial" w:hAnsi="Arial" w:cs="Arial"/>
          <w:szCs w:val="22"/>
        </w:rPr>
        <w:t xml:space="preserve">mit Anlagen </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Freigabeschreiben für die Umsatzsteuervoranmeldung (</w:t>
      </w:r>
      <w:r w:rsidRPr="00134FF7">
        <w:rPr>
          <w:rFonts w:ascii="Arial" w:hAnsi="Arial" w:cs="Arial"/>
          <w:i/>
          <w:szCs w:val="22"/>
          <w:u w:val="single"/>
        </w:rPr>
        <w:t>A620</w:t>
      </w:r>
      <w:r w:rsidRPr="00134FF7">
        <w:rPr>
          <w:rFonts w:ascii="Arial" w:hAnsi="Arial" w:cs="Arial"/>
          <w:szCs w:val="22"/>
        </w:rPr>
        <w:t>)</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sidRPr="00134FF7">
        <w:rPr>
          <w:rFonts w:ascii="Arial" w:hAnsi="Arial" w:cs="Arial"/>
          <w:szCs w:val="22"/>
        </w:rPr>
        <w:tab/>
      </w:r>
      <w:r w:rsidRPr="00134FF7">
        <w:rPr>
          <w:rFonts w:ascii="Arial" w:hAnsi="Arial" w:cs="Arial"/>
          <w:b/>
          <w:szCs w:val="22"/>
        </w:rPr>
        <w:t>O</w:t>
      </w:r>
      <w:r w:rsidRPr="00134FF7">
        <w:rPr>
          <w:rFonts w:ascii="Arial" w:hAnsi="Arial" w:cs="Arial"/>
          <w:b/>
          <w:szCs w:val="22"/>
        </w:rPr>
        <w:tab/>
      </w:r>
      <w:r w:rsidRPr="00134FF7">
        <w:rPr>
          <w:rFonts w:ascii="Arial" w:hAnsi="Arial" w:cs="Arial"/>
          <w:szCs w:val="22"/>
        </w:rPr>
        <w:t>Diese sind dem Mandanten direkt über DATEV Unterne</w:t>
      </w:r>
      <w:r>
        <w:rPr>
          <w:rFonts w:ascii="Arial" w:hAnsi="Arial" w:cs="Arial"/>
          <w:szCs w:val="22"/>
        </w:rPr>
        <w:t>hmen online / Auswertungen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t>Finanzbuchführung zur Verfügung zu stellen.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D</w:t>
      </w:r>
      <w:r>
        <w:rPr>
          <w:rFonts w:ascii="Arial" w:hAnsi="Arial" w:cs="Arial"/>
          <w:szCs w:val="22"/>
        </w:rPr>
        <w:t>iese sind dem Mandaten wie folgt zur Verfügung zu stellen: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t>___________________________________________________________</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FD18CC" w:rsidRPr="00134FF7" w:rsidRDefault="00FD18CC" w:rsidP="00FD3B51">
      <w:pPr>
        <w:numPr>
          <w:ilvl w:val="1"/>
          <w:numId w:val="56"/>
        </w:num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134FF7">
        <w:rPr>
          <w:rFonts w:ascii="Arial" w:hAnsi="Arial" w:cs="Arial"/>
          <w:b/>
          <w:szCs w:val="22"/>
        </w:rPr>
        <w:t>Freigabe durch den Mandanten Fehlerbereinigung</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134FF7">
        <w:rPr>
          <w:rFonts w:ascii="Arial" w:hAnsi="Arial" w:cs="Arial"/>
          <w:b/>
          <w:szCs w:val="22"/>
        </w:rPr>
        <w:t>Freigabe ohne Änderungen:</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134FF7">
        <w:rPr>
          <w:rFonts w:ascii="Arial" w:hAnsi="Arial" w:cs="Arial"/>
          <w:szCs w:val="22"/>
        </w:rPr>
        <w:t>Die Freigabe der Buchführung durch den Mandanten erfolgt nachdem er die Unterlagen</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134FF7">
        <w:rPr>
          <w:rFonts w:ascii="Arial" w:hAnsi="Arial" w:cs="Arial"/>
          <w:szCs w:val="22"/>
        </w:rPr>
        <w:t>gemäß Tz. 2.3 erhalten hat:</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Telefonisch gegenüber dem zuständigen Mitarbeiter. Es ist eine Telefonnotiz (</w:t>
      </w:r>
      <w:r w:rsidRPr="00134FF7">
        <w:rPr>
          <w:rFonts w:ascii="Arial" w:hAnsi="Arial" w:cs="Arial"/>
          <w:i/>
          <w:szCs w:val="22"/>
          <w:u w:val="single"/>
        </w:rPr>
        <w:t>A</w:t>
      </w:r>
      <w:r>
        <w:rPr>
          <w:rFonts w:ascii="Arial" w:hAnsi="Arial" w:cs="Arial"/>
          <w:i/>
          <w:szCs w:val="22"/>
          <w:u w:val="single"/>
        </w:rPr>
        <w:t>620</w:t>
      </w:r>
      <w:r w:rsidRPr="00134FF7">
        <w:rPr>
          <w:rFonts w:ascii="Arial" w:hAnsi="Arial" w:cs="Arial"/>
          <w:szCs w:val="22"/>
        </w:rPr>
        <w:t>) zu</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134FF7">
        <w:rPr>
          <w:rFonts w:ascii="Arial" w:hAnsi="Arial" w:cs="Arial"/>
          <w:szCs w:val="22"/>
        </w:rPr>
        <w:t>erstellen und in der Handakte des Mandanten abzulegen.</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Als Brief / Fax / E-Mail. Die Ablage erfolgt in der Handakte des Mandanten als Papier oder</w:t>
      </w:r>
    </w:p>
    <w:p w:rsidR="00FD18CC" w:rsidRPr="00134FF7" w:rsidRDefault="00965808"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00FD18CC" w:rsidRPr="00134FF7">
        <w:rPr>
          <w:rFonts w:ascii="Arial" w:hAnsi="Arial" w:cs="Arial"/>
          <w:szCs w:val="22"/>
        </w:rPr>
        <w:t>als Datei.</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Als Mitteilung über das Online-Portal (zum Beispiel Devatax). Die elektronische Ablage in</w:t>
      </w:r>
    </w:p>
    <w:p w:rsidR="00FD18CC" w:rsidRDefault="00965808"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00FD18CC" w:rsidRPr="00134FF7">
        <w:rPr>
          <w:rFonts w:ascii="Arial" w:hAnsi="Arial" w:cs="Arial"/>
          <w:szCs w:val="22"/>
        </w:rPr>
        <w:t>der Handakte des Mandanten befindet sich im Online-Portal.</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965808" w:rsidRPr="00134FF7" w:rsidRDefault="00965808"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134FF7">
        <w:rPr>
          <w:rFonts w:ascii="Arial" w:hAnsi="Arial" w:cs="Arial"/>
          <w:b/>
          <w:szCs w:val="22"/>
        </w:rPr>
        <w:t>Freigabe</w:t>
      </w:r>
      <w:r>
        <w:rPr>
          <w:rFonts w:ascii="Arial" w:hAnsi="Arial" w:cs="Arial"/>
          <w:b/>
          <w:szCs w:val="22"/>
        </w:rPr>
        <w:t xml:space="preserve"> mit Änderungen</w:t>
      </w:r>
      <w:r w:rsidRPr="00134FF7">
        <w:rPr>
          <w:rFonts w:ascii="Arial" w:hAnsi="Arial" w:cs="Arial"/>
          <w:b/>
          <w:szCs w:val="22"/>
        </w:rPr>
        <w:t>:</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Vom Mandanten nachgereichte Belege sowie sachlich notwendige Änderungen sind nach</w:t>
      </w:r>
    </w:p>
    <w:p w:rsidR="00965808" w:rsidRDefault="00965808"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00FD18CC" w:rsidRPr="00134FF7">
        <w:rPr>
          <w:rFonts w:ascii="Arial" w:hAnsi="Arial" w:cs="Arial"/>
          <w:szCs w:val="22"/>
        </w:rPr>
        <w:t>den vorstehenden Grundsätzen zu in der Buchführung erfassen. Soweit der Mandant keine</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sidRPr="00134FF7">
        <w:rPr>
          <w:rFonts w:ascii="Arial" w:hAnsi="Arial" w:cs="Arial"/>
          <w:szCs w:val="22"/>
        </w:rPr>
        <w:t xml:space="preserve"> </w:t>
      </w:r>
      <w:r>
        <w:rPr>
          <w:rFonts w:ascii="Arial" w:hAnsi="Arial" w:cs="Arial"/>
          <w:szCs w:val="22"/>
        </w:rPr>
        <w:tab/>
      </w:r>
      <w:r>
        <w:rPr>
          <w:rFonts w:ascii="Arial" w:hAnsi="Arial" w:cs="Arial"/>
          <w:szCs w:val="22"/>
        </w:rPr>
        <w:tab/>
      </w:r>
      <w:r w:rsidRPr="00134FF7">
        <w:rPr>
          <w:rFonts w:ascii="Arial" w:hAnsi="Arial" w:cs="Arial"/>
          <w:szCs w:val="22"/>
        </w:rPr>
        <w:t>Fremdbelege vorlegt, sind seine schriftlich erteilten Anweisungen als Buchungsbeleg zu</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134FF7">
        <w:rPr>
          <w:rFonts w:ascii="Arial" w:hAnsi="Arial" w:cs="Arial"/>
          <w:szCs w:val="22"/>
        </w:rPr>
        <w:t>behandeln.</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Bei Termindruck darf der zuständige Mitarbeiter nach Verbuchung der Änderungen die</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134FF7">
        <w:rPr>
          <w:rFonts w:ascii="Arial" w:hAnsi="Arial" w:cs="Arial"/>
          <w:szCs w:val="22"/>
        </w:rPr>
        <w:t xml:space="preserve">Festschreibung und  Übersendung der Umsatzsteuervoranmeldung </w:t>
      </w:r>
      <w:r w:rsidRPr="00134FF7">
        <w:rPr>
          <w:rFonts w:ascii="Arial" w:hAnsi="Arial" w:cs="Arial"/>
          <w:b/>
          <w:szCs w:val="22"/>
        </w:rPr>
        <w:t>ohne</w:t>
      </w:r>
      <w:r w:rsidRPr="00134FF7">
        <w:rPr>
          <w:rFonts w:ascii="Arial" w:hAnsi="Arial" w:cs="Arial"/>
          <w:szCs w:val="22"/>
        </w:rPr>
        <w:t xml:space="preserve"> Einholung einer</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134FF7">
        <w:rPr>
          <w:rFonts w:ascii="Arial" w:hAnsi="Arial" w:cs="Arial"/>
          <w:b/>
          <w:szCs w:val="22"/>
          <w:u w:val="single"/>
        </w:rPr>
        <w:t>erneuten Freigabe</w:t>
      </w:r>
      <w:r w:rsidRPr="00134FF7">
        <w:rPr>
          <w:rFonts w:ascii="Arial" w:hAnsi="Arial" w:cs="Arial"/>
          <w:szCs w:val="22"/>
        </w:rPr>
        <w:t xml:space="preserve"> durch den Mandanten vornehmen. </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Die berichtigten Unterlagen (Tz. 2.3.) sind dem Mandanten zur Kenntnisnahme oder zur</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r>
      <w:r w:rsidRPr="00134FF7">
        <w:rPr>
          <w:rFonts w:ascii="Arial" w:hAnsi="Arial" w:cs="Arial"/>
          <w:szCs w:val="22"/>
        </w:rPr>
        <w:t>nachträglichen schriftlichen Genehmigung zuzusenden.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Der Eingang der Genehmigung ist zu überwachen.</w:t>
      </w:r>
    </w:p>
    <w:p w:rsidR="00FD18CC" w:rsidRPr="00134FF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FD18CC" w:rsidRPr="00442EF4" w:rsidRDefault="00FD18CC" w:rsidP="00FD3B51">
      <w:pPr>
        <w:numPr>
          <w:ilvl w:val="1"/>
          <w:numId w:val="5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b/>
          <w:szCs w:val="22"/>
        </w:rPr>
      </w:pPr>
      <w:r w:rsidRPr="00134FF7">
        <w:rPr>
          <w:rFonts w:ascii="Arial" w:hAnsi="Arial" w:cs="Arial"/>
          <w:b/>
          <w:szCs w:val="22"/>
        </w:rPr>
        <w:t>Festsc</w:t>
      </w:r>
      <w:r w:rsidRPr="00442EF4">
        <w:rPr>
          <w:rFonts w:ascii="Arial" w:hAnsi="Arial" w:cs="Arial"/>
          <w:b/>
          <w:szCs w:val="22"/>
        </w:rPr>
        <w:t>hreibung</w:t>
      </w:r>
    </w:p>
    <w:p w:rsidR="00965808"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374147">
        <w:rPr>
          <w:rFonts w:ascii="Arial" w:hAnsi="Arial" w:cs="Arial"/>
          <w:szCs w:val="22"/>
        </w:rPr>
        <w:t>Nach Eingang des Freigabeschreibens zur Festschreibung (und gegebenenfalls Erledigung</w:t>
      </w:r>
    </w:p>
    <w:p w:rsidR="00965808" w:rsidRDefault="00965808"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00FD18CC" w:rsidRPr="00374147">
        <w:rPr>
          <w:rFonts w:ascii="Arial" w:hAnsi="Arial" w:cs="Arial"/>
          <w:szCs w:val="22"/>
        </w:rPr>
        <w:tab/>
        <w:t>der vom Mandanten verlangten Korrekturen und Ergänzungen) ist die Buchführung</w:t>
      </w:r>
    </w:p>
    <w:p w:rsidR="00FD18CC" w:rsidRPr="00374147"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374147">
        <w:rPr>
          <w:rFonts w:ascii="Arial" w:hAnsi="Arial" w:cs="Arial"/>
          <w:szCs w:val="22"/>
        </w:rPr>
        <w:tab/>
      </w:r>
      <w:r w:rsidRPr="00374147">
        <w:rPr>
          <w:rFonts w:ascii="Arial" w:hAnsi="Arial" w:cs="Arial"/>
          <w:szCs w:val="22"/>
        </w:rPr>
        <w:tab/>
        <w:t>festzuschreiben.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374147">
        <w:rPr>
          <w:rFonts w:ascii="Arial" w:hAnsi="Arial" w:cs="Arial"/>
          <w:szCs w:val="22"/>
        </w:rPr>
        <w:tab/>
      </w:r>
      <w:r w:rsidRPr="00374147">
        <w:rPr>
          <w:rFonts w:ascii="Arial" w:hAnsi="Arial" w:cs="Arial"/>
          <w:b/>
          <w:szCs w:val="22"/>
        </w:rPr>
        <w:t>O</w:t>
      </w:r>
      <w:r w:rsidRPr="00374147">
        <w:rPr>
          <w:rFonts w:ascii="Arial" w:hAnsi="Arial" w:cs="Arial"/>
          <w:b/>
          <w:szCs w:val="22"/>
        </w:rPr>
        <w:tab/>
      </w:r>
      <w:r w:rsidRPr="00374147">
        <w:rPr>
          <w:rFonts w:ascii="Arial" w:hAnsi="Arial" w:cs="Arial"/>
          <w:szCs w:val="22"/>
        </w:rPr>
        <w:t>Die Umsatzsteuervoranmeldung ist per ELSTER an das Finanzamt zu senden.</w:t>
      </w: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 xml:space="preserve">Vergleiche auch die ausführlichere Beschreibung im Formblatt </w:t>
      </w:r>
      <w:hyperlink w:anchor="KV_EIN100_Eingangsrechnung_bearbeiten" w:history="1">
        <w:r w:rsidR="00965808" w:rsidRPr="00965808">
          <w:rPr>
            <w:rStyle w:val="Hyperlink"/>
            <w:rFonts w:ascii="Arial" w:hAnsi="Arial" w:cs="Arial"/>
            <w:i/>
            <w:szCs w:val="22"/>
          </w:rPr>
          <w:t>KV_</w:t>
        </w:r>
        <w:r w:rsidRPr="00965808">
          <w:rPr>
            <w:rStyle w:val="Hyperlink"/>
            <w:rFonts w:ascii="Arial" w:hAnsi="Arial" w:cs="Arial"/>
            <w:i/>
            <w:szCs w:val="22"/>
          </w:rPr>
          <w:t>EIN100.</w:t>
        </w:r>
      </w:hyperlink>
    </w:p>
    <w:p w:rsidR="00FD18CC" w:rsidRDefault="00FD18CC" w:rsidP="00FD18CC">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p>
    <w:p w:rsidR="00FD18CC" w:rsidRDefault="00FD18CC" w:rsidP="00FD18CC">
      <w:pPr>
        <w:tabs>
          <w:tab w:val="left" w:pos="567"/>
          <w:tab w:val="left" w:pos="1134"/>
        </w:tabs>
        <w:ind w:right="140"/>
        <w:jc w:val="both"/>
        <w:rPr>
          <w:rFonts w:ascii="Arial" w:hAnsi="Arial" w:cs="Arial"/>
          <w:b/>
        </w:rPr>
      </w:pPr>
    </w:p>
    <w:p w:rsidR="00371364" w:rsidRDefault="00371364" w:rsidP="00371364">
      <w:pPr>
        <w:shd w:val="clear" w:color="auto" w:fill="FFFFFF"/>
        <w:tabs>
          <w:tab w:val="left" w:pos="567"/>
        </w:tabs>
        <w:spacing w:line="260" w:lineRule="exact"/>
        <w:ind w:right="282"/>
        <w:jc w:val="both"/>
        <w:rPr>
          <w:rFonts w:ascii="Arial" w:hAnsi="Arial" w:cs="Arial"/>
          <w:b/>
        </w:rPr>
      </w:pPr>
    </w:p>
    <w:p w:rsidR="00726A67" w:rsidRDefault="00726A67" w:rsidP="00291D80">
      <w:pPr>
        <w:shd w:val="clear" w:color="auto" w:fill="FFFFFF"/>
        <w:tabs>
          <w:tab w:val="left" w:pos="567"/>
        </w:tabs>
        <w:spacing w:line="260" w:lineRule="exact"/>
        <w:ind w:right="282"/>
        <w:jc w:val="both"/>
        <w:rPr>
          <w:rFonts w:ascii="Arial" w:hAnsi="Arial" w:cs="Arial"/>
          <w:b/>
        </w:rPr>
      </w:pPr>
    </w:p>
    <w:p w:rsidR="000A404E" w:rsidRPr="00DB38E7" w:rsidRDefault="000A404E" w:rsidP="000A404E">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401E26">
        <w:rPr>
          <w:rFonts w:ascii="Arial" w:hAnsi="Arial" w:cs="Arial"/>
        </w:rPr>
        <w:instrText>HYPERLINK  \l "KV_EIN102a_Eingangsrechnung_DATEV_U_Onl"</w:instrText>
      </w:r>
      <w:r>
        <w:rPr>
          <w:rFonts w:ascii="Arial" w:hAnsi="Arial" w:cs="Arial"/>
        </w:rPr>
        <w:fldChar w:fldCharType="separate"/>
      </w:r>
      <w:r w:rsidRPr="00DB38E7">
        <w:rPr>
          <w:rStyle w:val="Hyperlink"/>
          <w:rFonts w:ascii="Arial" w:hAnsi="Arial" w:cs="Arial"/>
        </w:rPr>
        <w:t>Nach oben</w:t>
      </w:r>
    </w:p>
    <w:p w:rsidR="000A404E" w:rsidRPr="00DB38E7" w:rsidRDefault="000A404E" w:rsidP="000A404E">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393EB5">
        <w:rPr>
          <w:rFonts w:ascii="Arial" w:hAnsi="Arial" w:cs="Arial"/>
        </w:rPr>
        <w:instrText>HYPERLINK  \l "Inhalt_KV_EIN102a"</w:instrText>
      </w:r>
      <w:r>
        <w:rPr>
          <w:rFonts w:ascii="Arial" w:hAnsi="Arial" w:cs="Arial"/>
        </w:rPr>
        <w:fldChar w:fldCharType="separate"/>
      </w:r>
      <w:r w:rsidRPr="00DB38E7">
        <w:rPr>
          <w:rStyle w:val="Hyperlink"/>
          <w:rFonts w:ascii="Arial" w:hAnsi="Arial" w:cs="Arial"/>
        </w:rPr>
        <w:t>Zu</w:t>
      </w:r>
      <w:r w:rsidR="00401E26">
        <w:rPr>
          <w:rStyle w:val="Hyperlink"/>
          <w:rFonts w:ascii="Arial" w:hAnsi="Arial" w:cs="Arial"/>
        </w:rPr>
        <w:t>r</w:t>
      </w:r>
      <w:r w:rsidRPr="00DB38E7">
        <w:rPr>
          <w:rStyle w:val="Hyperlink"/>
          <w:rFonts w:ascii="Arial" w:hAnsi="Arial" w:cs="Arial"/>
        </w:rPr>
        <w:t xml:space="preserve"> Inhaltsverzeichnis</w:t>
      </w:r>
    </w:p>
    <w:p w:rsidR="000A404E" w:rsidRPr="00DB38E7" w:rsidRDefault="000A404E" w:rsidP="000A404E">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"EIN_102a_Untern_onl_Belege_StB_ja"</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FD18CC" w:rsidRDefault="000A404E"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FD18CC" w:rsidRDefault="00FD18CC"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sectPr w:rsidR="00FF25E9" w:rsidSect="004D23F3">
          <w:headerReference w:type="default" r:id="rId197"/>
          <w:pgSz w:w="11906" w:h="16838" w:code="9"/>
          <w:pgMar w:top="284" w:right="992" w:bottom="709" w:left="1418" w:header="295" w:footer="153" w:gutter="0"/>
          <w:cols w:space="720"/>
          <w:docGrid w:linePitch="272"/>
        </w:sectPr>
      </w:pPr>
    </w:p>
    <w:p w:rsidR="00FF25E9" w:rsidRDefault="007D7B0F" w:rsidP="00FF25E9">
      <w:pPr>
        <w:shd w:val="clear" w:color="auto" w:fill="FFFFFF"/>
        <w:tabs>
          <w:tab w:val="left" w:pos="567"/>
        </w:tabs>
        <w:spacing w:line="260" w:lineRule="exact"/>
        <w:ind w:right="140"/>
        <w:jc w:val="both"/>
        <w:rPr>
          <w:rFonts w:ascii="Arial" w:hAnsi="Arial" w:cs="Arial"/>
        </w:rPr>
      </w:pPr>
      <w:hyperlink w:anchor="Inhalt_KV_EIN500" w:history="1">
        <w:r w:rsidR="00FF25E9" w:rsidRPr="008622AE">
          <w:rPr>
            <w:rStyle w:val="Hyperlink"/>
            <w:rFonts w:ascii="Arial" w:hAnsi="Arial" w:cs="Arial"/>
          </w:rPr>
          <w:t>KV_EIN</w:t>
        </w:r>
        <w:r w:rsidR="00FF25E9">
          <w:rPr>
            <w:rStyle w:val="Hyperlink"/>
            <w:rFonts w:ascii="Arial" w:hAnsi="Arial" w:cs="Arial"/>
          </w:rPr>
          <w:t>102b</w:t>
        </w:r>
      </w:hyperlink>
      <w:r w:rsidR="00FF25E9">
        <w:rPr>
          <w:rFonts w:ascii="Arial" w:hAnsi="Arial" w:cs="Arial"/>
        </w:rPr>
        <w:t xml:space="preserve"> </w:t>
      </w:r>
      <w:bookmarkStart w:id="452" w:name="KV_EIN102b_Untern_onl_Belege_StB_neinl"/>
      <w:bookmarkEnd w:id="452"/>
      <w:r w:rsidR="00FF25E9">
        <w:rPr>
          <w:rFonts w:ascii="Arial" w:hAnsi="Arial" w:cs="Arial"/>
        </w:rPr>
        <w:t>DATEV-Unternehmen-Online Belege nicht zum Steuerberater</w:t>
      </w:r>
    </w:p>
    <w:p w:rsidR="00FF25E9" w:rsidRDefault="00FF25E9" w:rsidP="00FF25E9">
      <w:pPr>
        <w:shd w:val="clear" w:color="auto" w:fill="FFFFFF"/>
        <w:tabs>
          <w:tab w:val="left" w:pos="567"/>
        </w:tabs>
        <w:spacing w:line="260" w:lineRule="exact"/>
        <w:ind w:right="140"/>
        <w:jc w:val="both"/>
        <w:rPr>
          <w:rFonts w:ascii="Arial" w:hAnsi="Arial" w:cs="Arial"/>
        </w:rPr>
      </w:pPr>
    </w:p>
    <w:p w:rsidR="00FF25E9" w:rsidRDefault="00FF25E9" w:rsidP="00FF25E9">
      <w:pPr>
        <w:shd w:val="clear" w:color="auto" w:fill="FFFFFF"/>
        <w:tabs>
          <w:tab w:val="left" w:pos="567"/>
        </w:tabs>
        <w:spacing w:line="260" w:lineRule="exact"/>
        <w:ind w:right="140"/>
        <w:jc w:val="both"/>
        <w:rPr>
          <w:rFonts w:ascii="Arial" w:hAnsi="Arial" w:cs="Arial"/>
        </w:rPr>
      </w:pPr>
    </w:p>
    <w:p w:rsidR="00FF25E9" w:rsidRDefault="00FF25E9" w:rsidP="00FF25E9">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FF25E9" w:rsidRDefault="00FF25E9" w:rsidP="00FF25E9">
      <w:pPr>
        <w:shd w:val="clear" w:color="auto" w:fill="FFFFFF"/>
        <w:tabs>
          <w:tab w:val="left" w:pos="567"/>
        </w:tabs>
        <w:spacing w:line="260" w:lineRule="exact"/>
        <w:ind w:right="140"/>
        <w:jc w:val="both"/>
        <w:rPr>
          <w:rFonts w:ascii="Arial" w:hAnsi="Arial" w:cs="Arial"/>
        </w:rPr>
      </w:pPr>
    </w:p>
    <w:p w:rsidR="00FF25E9" w:rsidRPr="00393EB5" w:rsidRDefault="00FF25E9" w:rsidP="00FF25E9">
      <w:pPr>
        <w:shd w:val="clear" w:color="auto" w:fill="FFFFFF"/>
        <w:tabs>
          <w:tab w:val="left" w:pos="567"/>
        </w:tabs>
        <w:spacing w:line="260" w:lineRule="exact"/>
        <w:ind w:right="140"/>
        <w:jc w:val="both"/>
        <w:rPr>
          <w:rFonts w:ascii="Arial" w:hAnsi="Arial" w:cs="Arial"/>
        </w:rPr>
      </w:pPr>
    </w:p>
    <w:p w:rsidR="00FF25E9" w:rsidRPr="00FF25E9" w:rsidRDefault="00FF25E9" w:rsidP="00FF25E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"KV_EIN102b_Untern_onl_Belege_StB_neinl" </w:instrText>
      </w:r>
      <w:r>
        <w:rPr>
          <w:rFonts w:ascii="Arial" w:hAnsi="Arial" w:cs="Arial"/>
        </w:rPr>
        <w:fldChar w:fldCharType="separate"/>
      </w:r>
      <w:r w:rsidRPr="00FF25E9">
        <w:rPr>
          <w:rStyle w:val="Hyperlink"/>
          <w:rFonts w:ascii="Arial" w:hAnsi="Arial" w:cs="Arial"/>
        </w:rPr>
        <w:t>Nach oben</w:t>
      </w:r>
    </w:p>
    <w:p w:rsidR="00FF25E9" w:rsidRPr="00DB38E7" w:rsidRDefault="00FF25E9" w:rsidP="00FF25E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"Inhalt_KV_EIN500"</w:instrText>
      </w:r>
      <w:r>
        <w:rPr>
          <w:rFonts w:ascii="Arial" w:hAnsi="Arial" w:cs="Arial"/>
        </w:rPr>
        <w:fldChar w:fldCharType="separate"/>
      </w:r>
      <w:r w:rsidRPr="00DB38E7">
        <w:rPr>
          <w:rStyle w:val="Hyperlink"/>
          <w:rFonts w:ascii="Arial" w:hAnsi="Arial" w:cs="Arial"/>
        </w:rPr>
        <w:t>Zum Inhaltsverzeichnis</w:t>
      </w:r>
    </w:p>
    <w:p w:rsidR="00FF25E9" w:rsidRPr="00DB38E7" w:rsidRDefault="00FF25E9" w:rsidP="00FF25E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5C0D0F">
        <w:rPr>
          <w:rStyle w:val="Hyperlink"/>
          <w:rFonts w:ascii="Arial" w:hAnsi="Arial" w:cs="Arial"/>
        </w:rPr>
        <w:instrText>HYPERLINK  \l "EIN_102b_Untern_onl_Belege_StB_nein"</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FF25E9" w:rsidRDefault="00FF25E9" w:rsidP="00FF25E9">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F25E9" w:rsidRDefault="00FF25E9" w:rsidP="00291D80">
      <w:pPr>
        <w:shd w:val="clear" w:color="auto" w:fill="FFFFFF"/>
        <w:tabs>
          <w:tab w:val="left" w:pos="567"/>
        </w:tabs>
        <w:spacing w:line="260" w:lineRule="exact"/>
        <w:ind w:right="282"/>
        <w:jc w:val="both"/>
        <w:rPr>
          <w:rFonts w:ascii="Arial" w:hAnsi="Arial" w:cs="Arial"/>
          <w:b/>
        </w:rPr>
      </w:pPr>
    </w:p>
    <w:p w:rsidR="00FD18CC" w:rsidRDefault="00FD18CC" w:rsidP="00291D80">
      <w:pPr>
        <w:shd w:val="clear" w:color="auto" w:fill="FFFFFF"/>
        <w:tabs>
          <w:tab w:val="left" w:pos="567"/>
        </w:tabs>
        <w:spacing w:line="260" w:lineRule="exact"/>
        <w:ind w:right="282"/>
        <w:jc w:val="both"/>
        <w:rPr>
          <w:rFonts w:ascii="Arial" w:hAnsi="Arial" w:cs="Arial"/>
          <w:b/>
        </w:rPr>
        <w:sectPr w:rsidR="00FD18CC" w:rsidSect="004D23F3">
          <w:headerReference w:type="default" r:id="rId198"/>
          <w:pgSz w:w="11906" w:h="16838" w:code="9"/>
          <w:pgMar w:top="284" w:right="992" w:bottom="709" w:left="1418" w:header="295" w:footer="153" w:gutter="0"/>
          <w:cols w:space="720"/>
          <w:docGrid w:linePitch="272"/>
        </w:sectPr>
      </w:pPr>
    </w:p>
    <w:p w:rsidR="00FF25E9" w:rsidRDefault="007D7B0F" w:rsidP="00FF25E9">
      <w:pPr>
        <w:shd w:val="clear" w:color="auto" w:fill="FFFFFF"/>
        <w:tabs>
          <w:tab w:val="left" w:pos="567"/>
        </w:tabs>
        <w:spacing w:line="260" w:lineRule="exact"/>
        <w:ind w:right="140"/>
        <w:jc w:val="both"/>
        <w:rPr>
          <w:rFonts w:ascii="Arial" w:hAnsi="Arial" w:cs="Arial"/>
        </w:rPr>
      </w:pPr>
      <w:hyperlink w:anchor="Inhalt_KV_EIN103" w:history="1">
        <w:r w:rsidR="00FF25E9" w:rsidRPr="008622AE">
          <w:rPr>
            <w:rStyle w:val="Hyperlink"/>
            <w:rFonts w:ascii="Arial" w:hAnsi="Arial" w:cs="Arial"/>
          </w:rPr>
          <w:t>KV_EIN</w:t>
        </w:r>
        <w:r w:rsidR="00FF25E9">
          <w:rPr>
            <w:rStyle w:val="Hyperlink"/>
            <w:rFonts w:ascii="Arial" w:hAnsi="Arial" w:cs="Arial"/>
          </w:rPr>
          <w:t>103</w:t>
        </w:r>
      </w:hyperlink>
      <w:r w:rsidR="00FF25E9">
        <w:rPr>
          <w:rFonts w:ascii="Arial" w:hAnsi="Arial" w:cs="Arial"/>
        </w:rPr>
        <w:t xml:space="preserve"> </w:t>
      </w:r>
      <w:bookmarkStart w:id="453" w:name="KV_EIN103_Datev_Rechnungseingangsbuch"/>
      <w:bookmarkEnd w:id="453"/>
      <w:r w:rsidR="00FF25E9">
        <w:rPr>
          <w:rFonts w:ascii="Arial" w:hAnsi="Arial" w:cs="Arial"/>
        </w:rPr>
        <w:t>DATEV-Rechnungseingangsbuch</w:t>
      </w:r>
      <w:r w:rsidR="005C0D0F">
        <w:rPr>
          <w:rFonts w:ascii="Arial" w:hAnsi="Arial" w:cs="Arial"/>
        </w:rPr>
        <w:t xml:space="preserve"> Belegerfassung Mandant</w:t>
      </w:r>
    </w:p>
    <w:p w:rsidR="00FF25E9" w:rsidRDefault="00FF25E9" w:rsidP="00FF25E9">
      <w:pPr>
        <w:shd w:val="clear" w:color="auto" w:fill="FFFFFF"/>
        <w:tabs>
          <w:tab w:val="left" w:pos="567"/>
        </w:tabs>
        <w:spacing w:line="260" w:lineRule="exact"/>
        <w:ind w:right="140"/>
        <w:jc w:val="both"/>
        <w:rPr>
          <w:rFonts w:ascii="Arial" w:hAnsi="Arial" w:cs="Arial"/>
        </w:rPr>
      </w:pPr>
    </w:p>
    <w:p w:rsidR="00FF25E9" w:rsidRDefault="00FF25E9" w:rsidP="00FF25E9">
      <w:pPr>
        <w:shd w:val="clear" w:color="auto" w:fill="FFFFFF"/>
        <w:tabs>
          <w:tab w:val="left" w:pos="567"/>
        </w:tabs>
        <w:spacing w:line="260" w:lineRule="exact"/>
        <w:ind w:right="140"/>
        <w:jc w:val="both"/>
        <w:rPr>
          <w:rFonts w:ascii="Arial" w:hAnsi="Arial" w:cs="Arial"/>
        </w:rPr>
      </w:pPr>
    </w:p>
    <w:p w:rsidR="00FF25E9" w:rsidRDefault="00FF25E9" w:rsidP="00FF25E9">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FF25E9" w:rsidRDefault="00FF25E9" w:rsidP="00FF25E9">
      <w:pPr>
        <w:shd w:val="clear" w:color="auto" w:fill="FFFFFF"/>
        <w:tabs>
          <w:tab w:val="left" w:pos="567"/>
        </w:tabs>
        <w:spacing w:line="260" w:lineRule="exact"/>
        <w:ind w:right="140"/>
        <w:jc w:val="both"/>
        <w:rPr>
          <w:rFonts w:ascii="Arial" w:hAnsi="Arial" w:cs="Arial"/>
        </w:rPr>
      </w:pPr>
    </w:p>
    <w:p w:rsidR="00FF25E9" w:rsidRPr="00393EB5" w:rsidRDefault="00FF25E9" w:rsidP="00FF25E9">
      <w:pPr>
        <w:shd w:val="clear" w:color="auto" w:fill="FFFFFF"/>
        <w:tabs>
          <w:tab w:val="left" w:pos="567"/>
        </w:tabs>
        <w:spacing w:line="260" w:lineRule="exact"/>
        <w:ind w:right="140"/>
        <w:jc w:val="both"/>
        <w:rPr>
          <w:rFonts w:ascii="Arial" w:hAnsi="Arial" w:cs="Arial"/>
        </w:rPr>
      </w:pPr>
    </w:p>
    <w:p w:rsidR="00FF25E9" w:rsidRPr="00DB38E7" w:rsidRDefault="00FF25E9" w:rsidP="00FF25E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1670A7">
        <w:rPr>
          <w:rFonts w:ascii="Arial" w:hAnsi="Arial" w:cs="Arial"/>
        </w:rPr>
        <w:instrText>HYPERLINK  \l "KV_EIN103_Datev_Rechnungseingangsbuch"</w:instrText>
      </w:r>
      <w:r>
        <w:rPr>
          <w:rFonts w:ascii="Arial" w:hAnsi="Arial" w:cs="Arial"/>
        </w:rPr>
        <w:fldChar w:fldCharType="separate"/>
      </w:r>
      <w:r w:rsidRPr="00DB38E7">
        <w:rPr>
          <w:rStyle w:val="Hyperlink"/>
          <w:rFonts w:ascii="Arial" w:hAnsi="Arial" w:cs="Arial"/>
        </w:rPr>
        <w:t>Nach oben</w:t>
      </w:r>
    </w:p>
    <w:p w:rsidR="00FF25E9" w:rsidRPr="00DB38E7" w:rsidRDefault="00FF25E9" w:rsidP="00FF25E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1670A7">
        <w:rPr>
          <w:rFonts w:ascii="Arial" w:hAnsi="Arial" w:cs="Arial"/>
        </w:rPr>
        <w:instrText>HYPERLINK  \l "Inhalt_KV_EIN103"</w:instrText>
      </w:r>
      <w:r>
        <w:rPr>
          <w:rFonts w:ascii="Arial" w:hAnsi="Arial" w:cs="Arial"/>
        </w:rPr>
        <w:fldChar w:fldCharType="separate"/>
      </w:r>
      <w:r w:rsidRPr="00DB38E7">
        <w:rPr>
          <w:rStyle w:val="Hyperlink"/>
          <w:rFonts w:ascii="Arial" w:hAnsi="Arial" w:cs="Arial"/>
        </w:rPr>
        <w:t>Zum Inhaltsverzeichnis</w:t>
      </w:r>
    </w:p>
    <w:p w:rsidR="00FF25E9" w:rsidRPr="00DB38E7" w:rsidRDefault="00FF25E9" w:rsidP="00FF25E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1670A7">
        <w:rPr>
          <w:rStyle w:val="Hyperlink"/>
          <w:rFonts w:ascii="Arial" w:hAnsi="Arial" w:cs="Arial"/>
        </w:rPr>
        <w:instrText>HYPERLINK  \l "EIN_103_Untern_onl_Belegerfassg_StB"</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FD18CC" w:rsidRDefault="00FF25E9" w:rsidP="005C0D0F">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FD18CC" w:rsidRDefault="00FD18CC" w:rsidP="00291D80">
      <w:pPr>
        <w:shd w:val="clear" w:color="auto" w:fill="FFFFFF"/>
        <w:tabs>
          <w:tab w:val="left" w:pos="567"/>
        </w:tabs>
        <w:spacing w:line="260" w:lineRule="exact"/>
        <w:ind w:right="282"/>
        <w:jc w:val="both"/>
        <w:rPr>
          <w:rFonts w:ascii="Arial" w:hAnsi="Arial" w:cs="Arial"/>
          <w:b/>
        </w:rPr>
      </w:pPr>
    </w:p>
    <w:p w:rsidR="00FD18CC" w:rsidRDefault="00FD18CC" w:rsidP="00291D80">
      <w:pPr>
        <w:shd w:val="clear" w:color="auto" w:fill="FFFFFF"/>
        <w:tabs>
          <w:tab w:val="left" w:pos="567"/>
        </w:tabs>
        <w:spacing w:line="260" w:lineRule="exact"/>
        <w:ind w:right="282"/>
        <w:jc w:val="both"/>
        <w:rPr>
          <w:rFonts w:ascii="Arial" w:hAnsi="Arial" w:cs="Arial"/>
          <w:b/>
        </w:rPr>
      </w:pPr>
    </w:p>
    <w:p w:rsidR="00FD18CC" w:rsidRDefault="00FD18CC" w:rsidP="00291D80">
      <w:pPr>
        <w:shd w:val="clear" w:color="auto" w:fill="FFFFFF"/>
        <w:tabs>
          <w:tab w:val="left" w:pos="567"/>
        </w:tabs>
        <w:spacing w:line="260" w:lineRule="exact"/>
        <w:ind w:right="282"/>
        <w:jc w:val="both"/>
        <w:rPr>
          <w:rFonts w:ascii="Arial" w:hAnsi="Arial" w:cs="Arial"/>
          <w:b/>
        </w:rPr>
        <w:sectPr w:rsidR="00FD18CC" w:rsidSect="004D23F3">
          <w:headerReference w:type="default" r:id="rId199"/>
          <w:pgSz w:w="11906" w:h="16838" w:code="9"/>
          <w:pgMar w:top="284" w:right="992" w:bottom="709" w:left="1418" w:header="295" w:footer="153" w:gutter="0"/>
          <w:cols w:space="720"/>
          <w:docGrid w:linePitch="272"/>
        </w:sectPr>
      </w:pPr>
    </w:p>
    <w:p w:rsidR="005C0D0F" w:rsidRDefault="007D7B0F" w:rsidP="005C0D0F">
      <w:pPr>
        <w:shd w:val="clear" w:color="auto" w:fill="FFFFFF"/>
        <w:tabs>
          <w:tab w:val="left" w:pos="567"/>
        </w:tabs>
        <w:spacing w:line="260" w:lineRule="exact"/>
        <w:ind w:right="140"/>
        <w:jc w:val="both"/>
        <w:rPr>
          <w:rFonts w:ascii="Arial" w:hAnsi="Arial" w:cs="Arial"/>
        </w:rPr>
      </w:pPr>
      <w:hyperlink w:anchor="Inhalt_KV_EIN104" w:history="1">
        <w:r w:rsidR="005C0D0F" w:rsidRPr="008622AE">
          <w:rPr>
            <w:rStyle w:val="Hyperlink"/>
            <w:rFonts w:ascii="Arial" w:hAnsi="Arial" w:cs="Arial"/>
          </w:rPr>
          <w:t>KV_EIN</w:t>
        </w:r>
        <w:r w:rsidR="005C0D0F">
          <w:rPr>
            <w:rStyle w:val="Hyperlink"/>
            <w:rFonts w:ascii="Arial" w:hAnsi="Arial" w:cs="Arial"/>
          </w:rPr>
          <w:t>104</w:t>
        </w:r>
      </w:hyperlink>
      <w:r w:rsidR="005C0D0F">
        <w:rPr>
          <w:rFonts w:ascii="Arial" w:hAnsi="Arial" w:cs="Arial"/>
        </w:rPr>
        <w:t xml:space="preserve"> </w:t>
      </w:r>
      <w:bookmarkStart w:id="454" w:name="KV_EIN104_Rechn_Eing_Buch_CVS_Mandan"/>
      <w:bookmarkEnd w:id="454"/>
      <w:r w:rsidR="005C0D0F">
        <w:rPr>
          <w:rFonts w:ascii="Arial" w:hAnsi="Arial" w:cs="Arial"/>
        </w:rPr>
        <w:t xml:space="preserve">HSC-Rechnungseingangsbuch </w:t>
      </w:r>
    </w:p>
    <w:p w:rsidR="005C0D0F" w:rsidRDefault="005C0D0F" w:rsidP="005C0D0F">
      <w:pPr>
        <w:shd w:val="clear" w:color="auto" w:fill="FFFFFF"/>
        <w:tabs>
          <w:tab w:val="left" w:pos="567"/>
        </w:tabs>
        <w:spacing w:line="260" w:lineRule="exact"/>
        <w:ind w:right="140"/>
        <w:jc w:val="both"/>
        <w:rPr>
          <w:rFonts w:ascii="Arial" w:hAnsi="Arial" w:cs="Arial"/>
        </w:rPr>
      </w:pPr>
    </w:p>
    <w:p w:rsidR="005C0D0F" w:rsidRDefault="005C0D0F" w:rsidP="005C0D0F">
      <w:pPr>
        <w:shd w:val="clear" w:color="auto" w:fill="FFFFFF"/>
        <w:tabs>
          <w:tab w:val="left" w:pos="567"/>
        </w:tabs>
        <w:spacing w:line="260" w:lineRule="exact"/>
        <w:ind w:right="140"/>
        <w:jc w:val="both"/>
        <w:rPr>
          <w:rFonts w:ascii="Arial" w:hAnsi="Arial" w:cs="Arial"/>
        </w:rPr>
      </w:pPr>
    </w:p>
    <w:p w:rsidR="005C0D0F" w:rsidRDefault="005C0D0F" w:rsidP="005C0D0F">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5C0D0F" w:rsidRDefault="005C0D0F" w:rsidP="005C0D0F">
      <w:pPr>
        <w:shd w:val="clear" w:color="auto" w:fill="FFFFFF"/>
        <w:tabs>
          <w:tab w:val="left" w:pos="567"/>
        </w:tabs>
        <w:spacing w:line="260" w:lineRule="exact"/>
        <w:ind w:right="140"/>
        <w:jc w:val="both"/>
        <w:rPr>
          <w:rFonts w:ascii="Arial" w:hAnsi="Arial" w:cs="Arial"/>
        </w:rPr>
      </w:pPr>
    </w:p>
    <w:p w:rsidR="005C0D0F" w:rsidRPr="00393EB5" w:rsidRDefault="005C0D0F" w:rsidP="005C0D0F">
      <w:pPr>
        <w:shd w:val="clear" w:color="auto" w:fill="FFFFFF"/>
        <w:tabs>
          <w:tab w:val="left" w:pos="567"/>
        </w:tabs>
        <w:spacing w:line="260" w:lineRule="exact"/>
        <w:ind w:right="140"/>
        <w:jc w:val="both"/>
        <w:rPr>
          <w:rFonts w:ascii="Arial" w:hAnsi="Arial" w:cs="Arial"/>
        </w:rPr>
      </w:pPr>
    </w:p>
    <w:p w:rsidR="005C0D0F" w:rsidRPr="001670A7" w:rsidRDefault="001670A7" w:rsidP="005C0D0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"KV_EIN104_Rechn_Eing_Buch_CVS_Mandan" </w:instrText>
      </w:r>
      <w:r>
        <w:rPr>
          <w:rFonts w:ascii="Arial" w:hAnsi="Arial" w:cs="Arial"/>
        </w:rPr>
        <w:fldChar w:fldCharType="separate"/>
      </w:r>
      <w:r w:rsidR="005C0D0F" w:rsidRPr="001670A7">
        <w:rPr>
          <w:rStyle w:val="Hyperlink"/>
          <w:rFonts w:ascii="Arial" w:hAnsi="Arial" w:cs="Arial"/>
        </w:rPr>
        <w:t>Nach oben</w:t>
      </w:r>
    </w:p>
    <w:p w:rsidR="005C0D0F" w:rsidRPr="00DB38E7" w:rsidRDefault="001670A7" w:rsidP="005C0D0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sidR="005C0D0F">
        <w:rPr>
          <w:rFonts w:ascii="Arial" w:hAnsi="Arial" w:cs="Arial"/>
        </w:rPr>
        <w:fldChar w:fldCharType="begin"/>
      </w:r>
      <w:r>
        <w:rPr>
          <w:rFonts w:ascii="Arial" w:hAnsi="Arial" w:cs="Arial"/>
        </w:rPr>
        <w:instrText>HYPERLINK  \l "Inhalt_KV_EIN104"</w:instrText>
      </w:r>
      <w:r w:rsidR="005C0D0F">
        <w:rPr>
          <w:rFonts w:ascii="Arial" w:hAnsi="Arial" w:cs="Arial"/>
        </w:rPr>
        <w:fldChar w:fldCharType="separate"/>
      </w:r>
      <w:r w:rsidR="005C0D0F" w:rsidRPr="00DB38E7">
        <w:rPr>
          <w:rStyle w:val="Hyperlink"/>
          <w:rFonts w:ascii="Arial" w:hAnsi="Arial" w:cs="Arial"/>
        </w:rPr>
        <w:t>Zum Inhaltsverzeichnis</w:t>
      </w:r>
    </w:p>
    <w:p w:rsidR="005C0D0F" w:rsidRPr="00DB38E7" w:rsidRDefault="005C0D0F" w:rsidP="005C0D0F">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1670A7">
        <w:rPr>
          <w:rStyle w:val="Hyperlink"/>
          <w:rFonts w:ascii="Arial" w:hAnsi="Arial" w:cs="Arial"/>
        </w:rPr>
        <w:instrText>HYPERLINK  \l "EIN_104_Rechn_Eing_Buch_CVS_Mandant"</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5C0D0F" w:rsidRDefault="005C0D0F" w:rsidP="005C0D0F">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0B7445" w:rsidRDefault="000B7445" w:rsidP="000B7445">
      <w:pPr>
        <w:jc w:val="both"/>
        <w:rPr>
          <w:rFonts w:ascii="Arial" w:hAnsi="Arial" w:cs="Arial"/>
          <w:b/>
          <w:szCs w:val="22"/>
        </w:rPr>
      </w:pPr>
    </w:p>
    <w:p w:rsidR="000B7445" w:rsidRDefault="000B7445" w:rsidP="00291D80">
      <w:pPr>
        <w:shd w:val="clear" w:color="auto" w:fill="FFFFFF"/>
        <w:tabs>
          <w:tab w:val="left" w:pos="567"/>
        </w:tabs>
        <w:spacing w:line="260" w:lineRule="exact"/>
        <w:ind w:right="282"/>
        <w:jc w:val="both"/>
        <w:rPr>
          <w:rFonts w:ascii="Arial" w:hAnsi="Arial" w:cs="Arial"/>
          <w:b/>
        </w:rPr>
      </w:pPr>
    </w:p>
    <w:p w:rsidR="000B7445" w:rsidRDefault="000B7445" w:rsidP="00291D80">
      <w:pPr>
        <w:shd w:val="clear" w:color="auto" w:fill="FFFFFF"/>
        <w:tabs>
          <w:tab w:val="left" w:pos="567"/>
        </w:tabs>
        <w:spacing w:line="260" w:lineRule="exact"/>
        <w:ind w:right="282"/>
        <w:jc w:val="both"/>
        <w:rPr>
          <w:rFonts w:ascii="Arial" w:hAnsi="Arial" w:cs="Arial"/>
          <w:b/>
        </w:rPr>
        <w:sectPr w:rsidR="000B7445" w:rsidSect="004D23F3">
          <w:headerReference w:type="default" r:id="rId200"/>
          <w:pgSz w:w="11906" w:h="16838" w:code="9"/>
          <w:pgMar w:top="284" w:right="992" w:bottom="709" w:left="1418" w:header="295" w:footer="153" w:gutter="0"/>
          <w:cols w:space="720"/>
          <w:docGrid w:linePitch="272"/>
        </w:sectPr>
      </w:pPr>
    </w:p>
    <w:p w:rsidR="00393EB5" w:rsidRDefault="007D7B0F" w:rsidP="000B7445">
      <w:pPr>
        <w:shd w:val="clear" w:color="auto" w:fill="FFFFFF"/>
        <w:tabs>
          <w:tab w:val="left" w:pos="567"/>
        </w:tabs>
        <w:spacing w:line="260" w:lineRule="exact"/>
        <w:ind w:right="140"/>
        <w:jc w:val="both"/>
        <w:rPr>
          <w:rFonts w:ascii="Arial" w:hAnsi="Arial" w:cs="Arial"/>
        </w:rPr>
      </w:pPr>
      <w:hyperlink w:anchor="Inhalt_KV_EIN500" w:history="1">
        <w:r w:rsidR="00393EB5" w:rsidRPr="008622AE">
          <w:rPr>
            <w:rStyle w:val="Hyperlink"/>
            <w:rFonts w:ascii="Arial" w:hAnsi="Arial" w:cs="Arial"/>
          </w:rPr>
          <w:t>KV_EIN500</w:t>
        </w:r>
      </w:hyperlink>
      <w:r w:rsidR="00393EB5">
        <w:rPr>
          <w:rFonts w:ascii="Arial" w:hAnsi="Arial" w:cs="Arial"/>
        </w:rPr>
        <w:t xml:space="preserve"> </w:t>
      </w:r>
      <w:bookmarkStart w:id="455" w:name="KV_EIN500_Dauerrechtsverhätnissel"/>
      <w:bookmarkEnd w:id="455"/>
      <w:r w:rsidR="00393EB5">
        <w:rPr>
          <w:rFonts w:ascii="Arial" w:hAnsi="Arial" w:cs="Arial"/>
        </w:rPr>
        <w:t>Dauerrechtsverhältnisse</w:t>
      </w:r>
    </w:p>
    <w:p w:rsidR="00393EB5" w:rsidRDefault="00393EB5" w:rsidP="000B7445">
      <w:pPr>
        <w:shd w:val="clear" w:color="auto" w:fill="FFFFFF"/>
        <w:tabs>
          <w:tab w:val="left" w:pos="567"/>
        </w:tabs>
        <w:spacing w:line="260" w:lineRule="exact"/>
        <w:ind w:right="140"/>
        <w:jc w:val="both"/>
        <w:rPr>
          <w:rFonts w:ascii="Arial" w:hAnsi="Arial" w:cs="Arial"/>
        </w:rPr>
      </w:pPr>
    </w:p>
    <w:p w:rsidR="00393EB5" w:rsidRDefault="00393EB5" w:rsidP="000B7445">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345D9A" w:rsidRDefault="00345D9A" w:rsidP="000B7445">
      <w:pPr>
        <w:shd w:val="clear" w:color="auto" w:fill="FFFFFF"/>
        <w:tabs>
          <w:tab w:val="left" w:pos="567"/>
        </w:tabs>
        <w:spacing w:line="260" w:lineRule="exact"/>
        <w:ind w:right="140"/>
        <w:jc w:val="both"/>
        <w:rPr>
          <w:rFonts w:ascii="Arial" w:hAnsi="Arial" w:cs="Arial"/>
          <w:szCs w:val="22"/>
        </w:rPr>
      </w:pPr>
      <w:r>
        <w:rPr>
          <w:rFonts w:ascii="Arial" w:hAnsi="Arial" w:cs="Arial"/>
          <w:szCs w:val="22"/>
        </w:rPr>
        <w:t>Hinweis:</w:t>
      </w:r>
    </w:p>
    <w:p w:rsidR="00345D9A" w:rsidRDefault="00345D9A" w:rsidP="000B7445">
      <w:pPr>
        <w:shd w:val="clear" w:color="auto" w:fill="FFFFFF"/>
        <w:tabs>
          <w:tab w:val="left" w:pos="567"/>
        </w:tabs>
        <w:spacing w:line="260" w:lineRule="exact"/>
        <w:ind w:right="140"/>
        <w:jc w:val="both"/>
        <w:rPr>
          <w:rFonts w:ascii="Arial" w:hAnsi="Arial" w:cs="Arial"/>
          <w:szCs w:val="22"/>
        </w:rPr>
      </w:pPr>
      <w:r>
        <w:rPr>
          <w:rFonts w:ascii="Arial" w:hAnsi="Arial" w:cs="Arial"/>
          <w:szCs w:val="22"/>
        </w:rPr>
        <w:t>Die rechtliche Beratung bei Dauerrechtsverhältnissen kann für Steuerberater, die nicht Rechtsanwalt oder Rechtsbeistand sind, unzulässig sein. Die Risiken bestehen darin, dass Honoraransprüche nichtig sind und dass unter Umständen kein Versicherungsschutz besteht.</w:t>
      </w:r>
    </w:p>
    <w:p w:rsidR="00345D9A" w:rsidRDefault="00345D9A" w:rsidP="000B7445">
      <w:pPr>
        <w:shd w:val="clear" w:color="auto" w:fill="FFFFFF"/>
        <w:tabs>
          <w:tab w:val="left" w:pos="567"/>
        </w:tabs>
        <w:spacing w:line="260" w:lineRule="exact"/>
        <w:ind w:right="140"/>
        <w:jc w:val="both"/>
        <w:rPr>
          <w:rFonts w:ascii="Arial" w:hAnsi="Arial" w:cs="Arial"/>
        </w:rPr>
      </w:pPr>
    </w:p>
    <w:p w:rsidR="00393EB5" w:rsidRDefault="005201AD" w:rsidP="000B7445">
      <w:pPr>
        <w:shd w:val="clear" w:color="auto" w:fill="FFFFFF"/>
        <w:tabs>
          <w:tab w:val="left" w:pos="567"/>
        </w:tabs>
        <w:spacing w:line="260" w:lineRule="exact"/>
        <w:ind w:right="140"/>
        <w:jc w:val="both"/>
        <w:rPr>
          <w:rFonts w:ascii="Arial" w:hAnsi="Arial" w:cs="Arial"/>
        </w:rPr>
      </w:pPr>
      <w:r>
        <w:rPr>
          <w:rFonts w:ascii="Arial" w:hAnsi="Arial" w:cs="Arial"/>
        </w:rPr>
        <w:t xml:space="preserve">Siehe aber </w:t>
      </w:r>
      <w:hyperlink w:anchor="KV_EIN501a_Jahresre_Steuerberater" w:history="1">
        <w:r w:rsidRPr="005201AD">
          <w:rPr>
            <w:rStyle w:val="Hyperlink"/>
            <w:rFonts w:ascii="Arial" w:hAnsi="Arial" w:cs="Arial"/>
            <w:i/>
          </w:rPr>
          <w:t>KV_EIN501a</w:t>
        </w:r>
      </w:hyperlink>
      <w:r>
        <w:rPr>
          <w:rFonts w:ascii="Arial" w:hAnsi="Arial" w:cs="Arial"/>
        </w:rPr>
        <w:t xml:space="preserve"> | </w:t>
      </w:r>
      <w:hyperlink w:anchor="KV_EIN501b_Jahresre_Gewerbe" w:history="1">
        <w:r w:rsidRPr="005201AD">
          <w:rPr>
            <w:rStyle w:val="Hyperlink"/>
            <w:rFonts w:ascii="Arial" w:hAnsi="Arial" w:cs="Arial"/>
          </w:rPr>
          <w:t>KV_EIN501b</w:t>
        </w:r>
      </w:hyperlink>
    </w:p>
    <w:p w:rsidR="00393EB5" w:rsidRDefault="00393EB5" w:rsidP="000B7445">
      <w:pPr>
        <w:shd w:val="clear" w:color="auto" w:fill="FFFFFF"/>
        <w:tabs>
          <w:tab w:val="left" w:pos="567"/>
        </w:tabs>
        <w:spacing w:line="260" w:lineRule="exact"/>
        <w:ind w:right="140"/>
        <w:jc w:val="both"/>
        <w:rPr>
          <w:rFonts w:ascii="Arial" w:hAnsi="Arial" w:cs="Arial"/>
        </w:rPr>
      </w:pPr>
    </w:p>
    <w:p w:rsidR="00345D9A" w:rsidRPr="00393EB5" w:rsidRDefault="00345D9A" w:rsidP="000B7445">
      <w:pPr>
        <w:shd w:val="clear" w:color="auto" w:fill="FFFFFF"/>
        <w:tabs>
          <w:tab w:val="left" w:pos="567"/>
        </w:tabs>
        <w:spacing w:line="260" w:lineRule="exact"/>
        <w:ind w:right="140"/>
        <w:jc w:val="both"/>
        <w:rPr>
          <w:rFonts w:ascii="Arial" w:hAnsi="Arial" w:cs="Arial"/>
        </w:rPr>
      </w:pPr>
    </w:p>
    <w:p w:rsidR="00393EB5" w:rsidRPr="00DB38E7" w:rsidRDefault="00393EB5" w:rsidP="00393EB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8622AE">
        <w:rPr>
          <w:rFonts w:ascii="Arial" w:hAnsi="Arial" w:cs="Arial"/>
        </w:rPr>
        <w:instrText>HYPERLINK  \l "KV_EIN500_Dauerrechtsverhätnissel"</w:instrText>
      </w:r>
      <w:r>
        <w:rPr>
          <w:rFonts w:ascii="Arial" w:hAnsi="Arial" w:cs="Arial"/>
        </w:rPr>
        <w:fldChar w:fldCharType="separate"/>
      </w:r>
      <w:r w:rsidRPr="00DB38E7">
        <w:rPr>
          <w:rStyle w:val="Hyperlink"/>
          <w:rFonts w:ascii="Arial" w:hAnsi="Arial" w:cs="Arial"/>
        </w:rPr>
        <w:t>Nach oben</w:t>
      </w:r>
    </w:p>
    <w:p w:rsidR="00393EB5" w:rsidRPr="00DB38E7" w:rsidRDefault="00393EB5" w:rsidP="00393EB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8622AE">
        <w:rPr>
          <w:rFonts w:ascii="Arial" w:hAnsi="Arial" w:cs="Arial"/>
        </w:rPr>
        <w:instrText>HYPERLINK  \l "Inhalt_KV_EIN500"</w:instrText>
      </w:r>
      <w:r>
        <w:rPr>
          <w:rFonts w:ascii="Arial" w:hAnsi="Arial" w:cs="Arial"/>
        </w:rPr>
        <w:fldChar w:fldCharType="separate"/>
      </w:r>
      <w:r w:rsidRPr="00DB38E7">
        <w:rPr>
          <w:rStyle w:val="Hyperlink"/>
          <w:rFonts w:ascii="Arial" w:hAnsi="Arial" w:cs="Arial"/>
        </w:rPr>
        <w:t>Zum Inhaltsverzeichnis</w:t>
      </w:r>
    </w:p>
    <w:p w:rsidR="00393EB5" w:rsidRPr="00DB38E7" w:rsidRDefault="00393EB5" w:rsidP="00393EB5">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8622AE">
        <w:rPr>
          <w:rStyle w:val="Hyperlink"/>
          <w:rFonts w:ascii="Arial" w:hAnsi="Arial" w:cs="Arial"/>
        </w:rPr>
        <w:instrText>HYPERLINK  \l "EIN_500_Dauerschuldverhältnisse"</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0B7445" w:rsidRDefault="00393EB5" w:rsidP="00393EB5">
      <w:pPr>
        <w:shd w:val="clear" w:color="auto" w:fill="FFFFFF"/>
        <w:tabs>
          <w:tab w:val="left" w:pos="567"/>
        </w:tabs>
        <w:spacing w:line="260" w:lineRule="exact"/>
        <w:ind w:right="282"/>
        <w:jc w:val="both"/>
        <w:rPr>
          <w:rStyle w:val="Hyperlink"/>
          <w:rFonts w:ascii="Arial" w:hAnsi="Arial" w:cs="Arial"/>
        </w:rPr>
      </w:pPr>
      <w:r>
        <w:rPr>
          <w:rStyle w:val="Hyperlink"/>
          <w:rFonts w:ascii="Arial" w:hAnsi="Arial" w:cs="Arial"/>
        </w:rPr>
        <w:fldChar w:fldCharType="end"/>
      </w:r>
    </w:p>
    <w:p w:rsidR="000B7445" w:rsidRDefault="000B7445" w:rsidP="00291D80">
      <w:pPr>
        <w:shd w:val="clear" w:color="auto" w:fill="FFFFFF"/>
        <w:tabs>
          <w:tab w:val="left" w:pos="567"/>
        </w:tabs>
        <w:spacing w:line="260" w:lineRule="exact"/>
        <w:ind w:right="282"/>
        <w:jc w:val="both"/>
        <w:rPr>
          <w:rFonts w:ascii="Arial" w:hAnsi="Arial" w:cs="Arial"/>
          <w:b/>
        </w:rPr>
      </w:pPr>
    </w:p>
    <w:p w:rsidR="000B7445" w:rsidRDefault="000B7445" w:rsidP="00291D80">
      <w:pPr>
        <w:shd w:val="clear" w:color="auto" w:fill="FFFFFF"/>
        <w:tabs>
          <w:tab w:val="left" w:pos="567"/>
        </w:tabs>
        <w:spacing w:line="260" w:lineRule="exact"/>
        <w:ind w:right="282"/>
        <w:jc w:val="both"/>
        <w:rPr>
          <w:rFonts w:ascii="Arial" w:hAnsi="Arial" w:cs="Arial"/>
          <w:b/>
        </w:rPr>
        <w:sectPr w:rsidR="000B7445" w:rsidSect="004D23F3">
          <w:headerReference w:type="default" r:id="rId201"/>
          <w:pgSz w:w="11906" w:h="16838" w:code="9"/>
          <w:pgMar w:top="284" w:right="992" w:bottom="709" w:left="1418" w:header="295" w:footer="153" w:gutter="0"/>
          <w:cols w:space="720"/>
          <w:docGrid w:linePitch="272"/>
        </w:sectPr>
      </w:pPr>
    </w:p>
    <w:p w:rsidR="00C71638" w:rsidRDefault="007D7B0F" w:rsidP="00C71638">
      <w:pPr>
        <w:shd w:val="clear" w:color="auto" w:fill="FFFFFF" w:themeFill="background1"/>
        <w:spacing w:line="360" w:lineRule="auto"/>
        <w:ind w:right="140"/>
        <w:jc w:val="both"/>
        <w:rPr>
          <w:rFonts w:ascii="Arial" w:hAnsi="Arial" w:cs="Arial"/>
          <w:b/>
          <w:sz w:val="24"/>
          <w:szCs w:val="22"/>
          <w:u w:val="single"/>
        </w:rPr>
      </w:pPr>
      <w:hyperlink w:anchor="Inhalt_KV_EIN501a" w:history="1">
        <w:r w:rsidR="000B7445" w:rsidRPr="005D257A">
          <w:rPr>
            <w:rStyle w:val="Hyperlink"/>
            <w:rFonts w:ascii="Arial" w:hAnsi="Arial" w:cs="Arial"/>
            <w:b/>
            <w:szCs w:val="22"/>
          </w:rPr>
          <w:t>KV-EIN501</w:t>
        </w:r>
        <w:r w:rsidR="005D257A" w:rsidRPr="005D257A">
          <w:rPr>
            <w:rStyle w:val="Hyperlink"/>
            <w:rFonts w:ascii="Arial" w:hAnsi="Arial" w:cs="Arial"/>
            <w:b/>
            <w:szCs w:val="22"/>
          </w:rPr>
          <w:t>a</w:t>
        </w:r>
      </w:hyperlink>
      <w:r w:rsidR="005D257A">
        <w:rPr>
          <w:rFonts w:ascii="Arial" w:hAnsi="Arial" w:cs="Arial"/>
          <w:b/>
          <w:szCs w:val="22"/>
        </w:rPr>
        <w:t xml:space="preserve"> </w:t>
      </w:r>
      <w:bookmarkStart w:id="456" w:name="KV_EIN501a_Jahresre_Steuerberater"/>
      <w:bookmarkEnd w:id="456"/>
      <w:r w:rsidR="000B7445">
        <w:rPr>
          <w:rFonts w:ascii="Arial" w:hAnsi="Arial" w:cs="Arial"/>
          <w:b/>
          <w:szCs w:val="22"/>
        </w:rPr>
        <w:t>Muster-Rechnung:</w:t>
      </w:r>
      <w:r w:rsidR="005D257A">
        <w:rPr>
          <w:rFonts w:ascii="Arial" w:hAnsi="Arial" w:cs="Arial"/>
          <w:b/>
          <w:szCs w:val="22"/>
        </w:rPr>
        <w:t xml:space="preserve"> Jahrespauschale Steuerberatung</w:t>
      </w:r>
    </w:p>
    <w:p w:rsidR="000B7445" w:rsidRPr="00AB4F00" w:rsidRDefault="000B7445" w:rsidP="000B7445">
      <w:pPr>
        <w:pBdr>
          <w:top w:val="single" w:sz="4" w:space="1" w:color="auto"/>
          <w:left w:val="single" w:sz="4" w:space="1" w:color="auto"/>
          <w:bottom w:val="single" w:sz="4" w:space="1" w:color="auto"/>
          <w:right w:val="single" w:sz="4" w:space="1" w:color="auto"/>
        </w:pBdr>
        <w:shd w:val="clear" w:color="auto" w:fill="DDD9C3" w:themeFill="background2" w:themeFillShade="E6"/>
        <w:ind w:right="140"/>
        <w:jc w:val="both"/>
        <w:rPr>
          <w:rFonts w:ascii="Arial" w:hAnsi="Arial" w:cs="Arial"/>
          <w:b/>
          <w:szCs w:val="22"/>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sz w:val="18"/>
        </w:rPr>
      </w:pPr>
      <w:r w:rsidRPr="00FF444C">
        <w:rPr>
          <w:b/>
          <w:bCs/>
          <w:color w:val="000000"/>
          <w:sz w:val="24"/>
          <w:szCs w:val="28"/>
        </w:rPr>
        <w:t>Max Mustermann</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sz w:val="18"/>
        </w:rPr>
      </w:pPr>
      <w:r w:rsidRPr="00FF444C">
        <w:rPr>
          <w:color w:val="000000"/>
          <w:sz w:val="22"/>
          <w:szCs w:val="24"/>
        </w:rPr>
        <w:t>Steuerberater</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color w:val="000000"/>
          <w:sz w:val="22"/>
          <w:szCs w:val="24"/>
        </w:rPr>
      </w:pPr>
      <w:r w:rsidRPr="00FF444C">
        <w:rPr>
          <w:color w:val="000000"/>
          <w:sz w:val="22"/>
          <w:szCs w:val="24"/>
        </w:rPr>
        <w:t xml:space="preserve">Mustergasse 37 </w:t>
      </w:r>
      <w:r w:rsidRPr="00FF444C">
        <w:rPr>
          <w:rFonts w:ascii="Symbol" w:hAnsi="Symbol" w:cs="Symbol"/>
          <w:color w:val="000000"/>
          <w:sz w:val="18"/>
        </w:rPr>
        <w:t></w:t>
      </w:r>
      <w:r w:rsidRPr="00FF444C">
        <w:rPr>
          <w:color w:val="000000"/>
          <w:sz w:val="22"/>
          <w:szCs w:val="24"/>
        </w:rPr>
        <w:t xml:space="preserve"> 80000 Musterstadt </w:t>
      </w:r>
      <w:r w:rsidRPr="00FF444C">
        <w:rPr>
          <w:rFonts w:ascii="Symbol" w:hAnsi="Symbol" w:cs="Symbol"/>
          <w:color w:val="000000"/>
          <w:sz w:val="18"/>
        </w:rPr>
        <w:t></w:t>
      </w:r>
      <w:r w:rsidRPr="00FF444C">
        <w:rPr>
          <w:color w:val="000000"/>
          <w:sz w:val="22"/>
          <w:szCs w:val="24"/>
        </w:rPr>
        <w:t xml:space="preserve"> Telefon 089/9999999 </w:t>
      </w:r>
      <w:r w:rsidRPr="00FF444C">
        <w:rPr>
          <w:rFonts w:ascii="Symbol" w:hAnsi="Symbol" w:cs="Symbol"/>
          <w:color w:val="000000"/>
          <w:sz w:val="18"/>
        </w:rPr>
        <w:t></w:t>
      </w:r>
      <w:r w:rsidRPr="00FF444C">
        <w:rPr>
          <w:color w:val="000000"/>
          <w:sz w:val="22"/>
          <w:szCs w:val="24"/>
        </w:rPr>
        <w:t xml:space="preserve"> FAX 089/9999998</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hemeFill="background2" w:themeFillShade="E6"/>
        <w:tabs>
          <w:tab w:val="left" w:pos="1416"/>
        </w:tabs>
        <w:autoSpaceDE w:val="0"/>
        <w:autoSpaceDN w:val="0"/>
        <w:adjustRightInd w:val="0"/>
        <w:ind w:right="140"/>
        <w:rPr>
          <w:color w:val="000000"/>
          <w:sz w:val="22"/>
          <w:szCs w:val="24"/>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rFonts w:ascii="Arial" w:hAnsi="Arial" w:cs="Arial"/>
          <w:color w:val="000000"/>
          <w:sz w:val="14"/>
          <w:szCs w:val="16"/>
        </w:rPr>
      </w:pPr>
      <w:r w:rsidRPr="00FF444C">
        <w:rPr>
          <w:rFonts w:ascii="Arial" w:hAnsi="Arial" w:cs="Arial"/>
          <w:color w:val="000000"/>
          <w:sz w:val="14"/>
          <w:szCs w:val="16"/>
        </w:rPr>
        <w:t>Max Mustermann Mustergasse 37 80000 Musterstadt</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r w:rsidRPr="00FF444C">
        <w:rPr>
          <w:rFonts w:ascii="Arial" w:hAnsi="Arial" w:cs="Arial"/>
          <w:color w:val="000000"/>
          <w:sz w:val="18"/>
        </w:rPr>
        <w:t>Watzmann &amp; Zugspitze GmbH</w:t>
      </w:r>
      <w:r w:rsidRPr="00FF444C">
        <w:rPr>
          <w:rFonts w:ascii="Arial" w:hAnsi="Arial" w:cs="Arial"/>
          <w:color w:val="000000"/>
          <w:sz w:val="18"/>
        </w:rPr>
        <w:br/>
        <w:t>Alpenstraße 111</w:t>
      </w:r>
      <w:r w:rsidRPr="00FF444C">
        <w:rPr>
          <w:rFonts w:ascii="Arial" w:hAnsi="Arial" w:cs="Arial"/>
          <w:color w:val="000000"/>
          <w:sz w:val="18"/>
        </w:rPr>
        <w:br/>
        <w:t>89990 Bergdorf</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rFonts w:ascii="Arial" w:hAnsi="Arial" w:cs="Arial"/>
          <w:color w:val="000000"/>
          <w:sz w:val="36"/>
          <w:szCs w:val="40"/>
        </w:rPr>
      </w:pPr>
      <w:r w:rsidRPr="00FF444C">
        <w:rPr>
          <w:rFonts w:ascii="Arial" w:hAnsi="Arial" w:cs="Arial"/>
          <w:color w:val="000000"/>
          <w:sz w:val="36"/>
          <w:szCs w:val="40"/>
        </w:rPr>
        <w:tab/>
        <w:t>Rechnung</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color w:val="000000"/>
          <w:sz w:val="22"/>
          <w:szCs w:val="24"/>
        </w:rPr>
      </w:pPr>
      <w:r w:rsidRPr="00FF444C">
        <w:rPr>
          <w:color w:val="000000"/>
          <w:sz w:val="22"/>
          <w:szCs w:val="24"/>
        </w:rPr>
        <w:tab/>
      </w:r>
      <w:r w:rsidRPr="00FF444C">
        <w:rPr>
          <w:rFonts w:ascii="Arial" w:hAnsi="Arial" w:cs="Arial"/>
          <w:color w:val="000000"/>
          <w:sz w:val="18"/>
        </w:rPr>
        <w:t>Rechnung Nummer:405924</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rFonts w:ascii="Arial" w:hAnsi="Arial" w:cs="Arial"/>
          <w:color w:val="000000"/>
          <w:sz w:val="18"/>
        </w:rPr>
      </w:pPr>
      <w:r w:rsidRPr="00FF444C">
        <w:rPr>
          <w:color w:val="000000"/>
          <w:sz w:val="22"/>
          <w:szCs w:val="24"/>
        </w:rPr>
        <w:tab/>
      </w:r>
      <w:r w:rsidRPr="00FF444C">
        <w:rPr>
          <w:rFonts w:ascii="Arial" w:hAnsi="Arial" w:cs="Arial"/>
          <w:color w:val="000000"/>
          <w:sz w:val="18"/>
        </w:rPr>
        <w:t>Rechnung Datum: 01.03.2016</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color w:val="000000"/>
          <w:sz w:val="22"/>
          <w:szCs w:val="24"/>
        </w:rPr>
      </w:pPr>
      <w:r w:rsidRPr="00FF444C">
        <w:rPr>
          <w:rFonts w:ascii="Arial" w:hAnsi="Arial" w:cs="Arial"/>
          <w:color w:val="000000"/>
          <w:sz w:val="18"/>
        </w:rPr>
        <w:tab/>
        <w:t>Steuer-Nummer 123/321/22222</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r w:rsidRPr="00FF444C">
        <w:rPr>
          <w:rFonts w:ascii="Arial" w:hAnsi="Arial" w:cs="Arial"/>
          <w:color w:val="000000"/>
          <w:sz w:val="18"/>
        </w:rPr>
        <w:t>Sehr geehrte Damen und Herren,</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color w:val="000000"/>
          <w:sz w:val="18"/>
        </w:rPr>
      </w:pPr>
      <w:r w:rsidRPr="00FF444C">
        <w:rPr>
          <w:rFonts w:ascii="Arial" w:hAnsi="Arial" w:cs="Arial"/>
          <w:color w:val="000000"/>
          <w:sz w:val="18"/>
        </w:rPr>
        <w:t>hiermit erlaube ich mir, für meine Bemühungen zu berechnen:</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18"/>
          <w:szCs w:val="22"/>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right" w:pos="9072"/>
        </w:tabs>
        <w:ind w:right="140"/>
        <w:jc w:val="both"/>
        <w:rPr>
          <w:rFonts w:ascii="Arial" w:hAnsi="Arial" w:cs="Arial"/>
          <w:sz w:val="14"/>
          <w:szCs w:val="22"/>
        </w:rPr>
      </w:pPr>
      <w:r w:rsidRPr="00FF444C">
        <w:rPr>
          <w:rFonts w:ascii="Arial" w:hAnsi="Arial" w:cs="Arial"/>
          <w:sz w:val="14"/>
          <w:szCs w:val="22"/>
        </w:rPr>
        <w:t xml:space="preserve">Tätigkeit </w:t>
      </w:r>
      <w:r w:rsidRPr="00FF444C">
        <w:rPr>
          <w:rFonts w:ascii="Arial" w:hAnsi="Arial" w:cs="Arial"/>
          <w:sz w:val="14"/>
          <w:szCs w:val="22"/>
        </w:rPr>
        <w:tab/>
        <w:t>Euro</w:t>
      </w:r>
    </w:p>
    <w:p w:rsidR="000B7445" w:rsidRPr="00440DA9" w:rsidRDefault="000B7445" w:rsidP="000B7445">
      <w:pPr>
        <w:pBdr>
          <w:top w:val="single" w:sz="4" w:space="1" w:color="auto"/>
          <w:left w:val="single" w:sz="4" w:space="1" w:color="auto"/>
          <w:bottom w:val="single" w:sz="4" w:space="1" w:color="auto"/>
          <w:right w:val="single" w:sz="4" w:space="1" w:color="auto"/>
        </w:pBdr>
        <w:shd w:val="clear" w:color="auto" w:fill="DDD9C3"/>
        <w:tabs>
          <w:tab w:val="right" w:pos="9498"/>
        </w:tabs>
        <w:ind w:right="140"/>
        <w:jc w:val="both"/>
        <w:rPr>
          <w:rFonts w:ascii="Arial" w:hAnsi="Arial" w:cs="Arial"/>
          <w:sz w:val="2"/>
          <w:szCs w:val="22"/>
          <w:u w:val="single"/>
        </w:rPr>
      </w:pPr>
      <w:r w:rsidRPr="00FF444C">
        <w:rPr>
          <w:rFonts w:ascii="Arial" w:hAnsi="Arial" w:cs="Arial"/>
          <w:sz w:val="14"/>
          <w:szCs w:val="22"/>
          <w:u w:val="single"/>
        </w:rPr>
        <w:tab/>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right" w:pos="9498"/>
        </w:tabs>
        <w:ind w:right="140"/>
        <w:jc w:val="both"/>
        <w:rPr>
          <w:rFonts w:ascii="Arial" w:hAnsi="Arial" w:cs="Arial"/>
          <w:sz w:val="14"/>
          <w:szCs w:val="22"/>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sz w:val="18"/>
          <w:szCs w:val="22"/>
        </w:rPr>
      </w:pPr>
      <w:r w:rsidRPr="00FF444C">
        <w:rPr>
          <w:rFonts w:ascii="Arial" w:hAnsi="Arial" w:cs="Arial"/>
          <w:color w:val="000000"/>
          <w:sz w:val="18"/>
        </w:rPr>
        <w:t xml:space="preserve">Jahrespauschale </w:t>
      </w:r>
      <w:r>
        <w:rPr>
          <w:rFonts w:ascii="Arial" w:hAnsi="Arial" w:cs="Arial"/>
          <w:color w:val="000000"/>
          <w:sz w:val="18"/>
        </w:rPr>
        <w:t xml:space="preserve">201__ </w:t>
      </w:r>
      <w:r w:rsidRPr="00FF444C">
        <w:rPr>
          <w:rFonts w:ascii="Arial" w:hAnsi="Arial" w:cs="Arial"/>
          <w:color w:val="000000"/>
          <w:sz w:val="18"/>
        </w:rPr>
        <w:t>für Steuerberatung gemäß Vertrag vom ……</w:t>
      </w:r>
      <w:r w:rsidRPr="00FF444C">
        <w:rPr>
          <w:rFonts w:ascii="Arial" w:hAnsi="Arial" w:cs="Arial"/>
          <w:sz w:val="14"/>
          <w:szCs w:val="22"/>
        </w:rPr>
        <w:tab/>
      </w:r>
      <w:r w:rsidRPr="00FF444C">
        <w:rPr>
          <w:rFonts w:ascii="Arial" w:hAnsi="Arial" w:cs="Arial"/>
          <w:sz w:val="18"/>
          <w:szCs w:val="22"/>
          <w:u w:val="single"/>
        </w:rPr>
        <w:t>6.000,00</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8789"/>
          <w:tab w:val="right" w:pos="9498"/>
        </w:tabs>
        <w:ind w:right="140"/>
        <w:jc w:val="both"/>
        <w:rPr>
          <w:rFonts w:ascii="Arial" w:hAnsi="Arial" w:cs="Arial"/>
          <w:sz w:val="6"/>
          <w:szCs w:val="22"/>
        </w:rPr>
      </w:pPr>
      <w:r w:rsidRPr="00FF444C">
        <w:rPr>
          <w:rFonts w:ascii="Arial" w:hAnsi="Arial" w:cs="Arial"/>
          <w:sz w:val="18"/>
          <w:szCs w:val="22"/>
        </w:rPr>
        <w:tab/>
      </w:r>
      <w:r w:rsidRPr="00FF444C">
        <w:rPr>
          <w:rFonts w:ascii="Arial" w:hAnsi="Arial" w:cs="Arial"/>
          <w:sz w:val="6"/>
          <w:szCs w:val="22"/>
        </w:rPr>
        <w:tab/>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color w:val="000000"/>
          <w:sz w:val="18"/>
        </w:rPr>
      </w:pPr>
      <w:r w:rsidRPr="00FF444C">
        <w:rPr>
          <w:rFonts w:ascii="Arial" w:hAnsi="Arial" w:cs="Arial"/>
          <w:color w:val="000000"/>
          <w:sz w:val="18"/>
        </w:rPr>
        <w:t>Nettosumme</w:t>
      </w:r>
      <w:r w:rsidRPr="00FF444C">
        <w:rPr>
          <w:rFonts w:ascii="Arial" w:hAnsi="Arial" w:cs="Arial"/>
          <w:color w:val="000000"/>
          <w:sz w:val="18"/>
        </w:rPr>
        <w:tab/>
        <w:t>6.000,00</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color w:val="000000"/>
          <w:sz w:val="18"/>
        </w:rPr>
      </w:pPr>
      <w:r w:rsidRPr="00FF444C">
        <w:rPr>
          <w:rFonts w:ascii="Arial" w:hAnsi="Arial" w:cs="Arial"/>
          <w:color w:val="000000"/>
          <w:sz w:val="18"/>
        </w:rPr>
        <w:t>Umsatzsteuer 19,00% aus € 6.000,00</w:t>
      </w:r>
      <w:r w:rsidRPr="00FF444C">
        <w:rPr>
          <w:rFonts w:ascii="Arial" w:hAnsi="Arial" w:cs="Arial"/>
          <w:color w:val="000000"/>
          <w:sz w:val="18"/>
        </w:rPr>
        <w:tab/>
      </w:r>
      <w:r w:rsidRPr="00FF444C">
        <w:rPr>
          <w:rFonts w:ascii="Arial" w:hAnsi="Arial" w:cs="Arial"/>
          <w:color w:val="000000"/>
          <w:sz w:val="18"/>
          <w:u w:val="single"/>
        </w:rPr>
        <w:t>1.140,00</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8789"/>
          <w:tab w:val="right" w:pos="9498"/>
        </w:tabs>
        <w:ind w:right="140"/>
        <w:jc w:val="both"/>
        <w:rPr>
          <w:rFonts w:ascii="Arial" w:hAnsi="Arial" w:cs="Arial"/>
          <w:sz w:val="6"/>
          <w:szCs w:val="22"/>
          <w:u w:val="single"/>
        </w:rPr>
      </w:pPr>
      <w:r w:rsidRPr="00FF444C">
        <w:rPr>
          <w:rFonts w:ascii="Arial" w:hAnsi="Arial" w:cs="Arial"/>
          <w:sz w:val="14"/>
          <w:szCs w:val="22"/>
        </w:rPr>
        <w:tab/>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decimal" w:pos="8789"/>
          <w:tab w:val="right" w:pos="9498"/>
        </w:tabs>
        <w:ind w:right="140"/>
        <w:jc w:val="both"/>
        <w:rPr>
          <w:rFonts w:ascii="Arial" w:hAnsi="Arial" w:cs="Arial"/>
          <w:b/>
          <w:sz w:val="18"/>
          <w:szCs w:val="22"/>
        </w:rPr>
      </w:pPr>
      <w:r w:rsidRPr="00FF444C">
        <w:rPr>
          <w:rFonts w:ascii="Arial" w:hAnsi="Arial" w:cs="Arial"/>
          <w:b/>
          <w:sz w:val="18"/>
          <w:szCs w:val="22"/>
        </w:rPr>
        <w:t>Gesamtbetrag</w:t>
      </w:r>
      <w:r w:rsidRPr="00FF444C">
        <w:rPr>
          <w:rFonts w:ascii="Arial" w:hAnsi="Arial" w:cs="Arial"/>
          <w:b/>
          <w:sz w:val="18"/>
          <w:szCs w:val="22"/>
        </w:rPr>
        <w:tab/>
      </w:r>
      <w:r w:rsidRPr="00FF444C">
        <w:rPr>
          <w:rFonts w:ascii="Arial" w:hAnsi="Arial" w:cs="Arial"/>
          <w:b/>
          <w:sz w:val="18"/>
          <w:szCs w:val="22"/>
          <w:u w:val="double"/>
        </w:rPr>
        <w:t>7.140,00</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8789"/>
          <w:tab w:val="right" w:pos="9498"/>
        </w:tabs>
        <w:ind w:right="140"/>
        <w:jc w:val="both"/>
        <w:rPr>
          <w:rFonts w:ascii="Arial" w:hAnsi="Arial" w:cs="Arial"/>
          <w:b/>
          <w:sz w:val="2"/>
          <w:szCs w:val="22"/>
          <w:u w:val="double"/>
        </w:rPr>
      </w:pPr>
      <w:r w:rsidRPr="00FF444C">
        <w:rPr>
          <w:rFonts w:ascii="Arial" w:hAnsi="Arial" w:cs="Arial"/>
          <w:b/>
          <w:sz w:val="18"/>
          <w:szCs w:val="22"/>
        </w:rPr>
        <w:tab/>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Pr="00FF444C" w:rsidRDefault="000B7445" w:rsidP="00ED1009">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ind w:right="142"/>
        <w:rPr>
          <w:rFonts w:ascii="Arial" w:hAnsi="Arial" w:cs="Arial"/>
          <w:color w:val="000000"/>
          <w:sz w:val="18"/>
        </w:rPr>
      </w:pPr>
      <w:r w:rsidRPr="00FF444C">
        <w:rPr>
          <w:rFonts w:ascii="Arial" w:hAnsi="Arial" w:cs="Arial"/>
          <w:color w:val="000000"/>
          <w:sz w:val="18"/>
        </w:rPr>
        <w:t xml:space="preserve">Der Rechnungsbetrag wird am ersten Werktag eines jeden Monats in Höhe einer Teilbetrags von </w:t>
      </w:r>
    </w:p>
    <w:p w:rsidR="000B7445" w:rsidRPr="00FF444C" w:rsidRDefault="000B7445" w:rsidP="00ED1009">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ind w:right="142"/>
        <w:rPr>
          <w:rFonts w:ascii="Arial" w:hAnsi="Arial" w:cs="Arial"/>
          <w:b/>
          <w:color w:val="000000"/>
          <w:sz w:val="18"/>
        </w:rPr>
      </w:pPr>
      <w:r w:rsidRPr="00FF444C">
        <w:rPr>
          <w:rFonts w:ascii="Arial" w:hAnsi="Arial" w:cs="Arial"/>
          <w:b/>
          <w:color w:val="000000"/>
          <w:sz w:val="18"/>
        </w:rPr>
        <w:t>€ 500,00 + 19% USt 95,00 zusammen 595,00</w:t>
      </w:r>
    </w:p>
    <w:p w:rsidR="000B7445" w:rsidRPr="00FF444C" w:rsidRDefault="000B7445" w:rsidP="00ED1009">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ind w:right="142"/>
        <w:rPr>
          <w:rFonts w:ascii="Arial" w:hAnsi="Arial" w:cs="Arial"/>
          <w:b/>
          <w:color w:val="000000"/>
          <w:sz w:val="18"/>
        </w:rPr>
      </w:pPr>
      <w:r w:rsidRPr="00FF444C">
        <w:rPr>
          <w:rFonts w:ascii="Arial" w:hAnsi="Arial" w:cs="Arial"/>
          <w:color w:val="000000"/>
          <w:sz w:val="18"/>
        </w:rPr>
        <w:t>von Ihrem Bankkonto bei der ______________Bank,</w:t>
      </w:r>
    </w:p>
    <w:p w:rsidR="000B7445" w:rsidRDefault="000B7445" w:rsidP="00ED1009">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ind w:right="142"/>
        <w:rPr>
          <w:rFonts w:ascii="Arial" w:hAnsi="Arial" w:cs="Arial"/>
          <w:color w:val="000000"/>
          <w:sz w:val="18"/>
        </w:rPr>
      </w:pPr>
      <w:r w:rsidRPr="00FF444C">
        <w:rPr>
          <w:rFonts w:ascii="Arial" w:hAnsi="Arial" w:cs="Arial"/>
          <w:color w:val="000000"/>
          <w:sz w:val="18"/>
        </w:rPr>
        <w:t>BIC____________ IBA</w:t>
      </w:r>
      <w:r>
        <w:rPr>
          <w:rFonts w:ascii="Arial" w:hAnsi="Arial" w:cs="Arial"/>
          <w:color w:val="000000"/>
          <w:sz w:val="18"/>
        </w:rPr>
        <w:t>N</w:t>
      </w:r>
      <w:r w:rsidRPr="00FF444C">
        <w:rPr>
          <w:rFonts w:ascii="Arial" w:hAnsi="Arial" w:cs="Arial"/>
          <w:color w:val="000000"/>
          <w:sz w:val="18"/>
        </w:rPr>
        <w:t xml:space="preserve"> _____________________________ abgebucht.</w:t>
      </w:r>
    </w:p>
    <w:p w:rsidR="000B7445" w:rsidRPr="00FF444C" w:rsidRDefault="000B7445" w:rsidP="00ED1009">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ind w:right="142"/>
        <w:rPr>
          <w:rFonts w:ascii="Arial" w:hAnsi="Arial" w:cs="Arial"/>
          <w:color w:val="000000"/>
          <w:sz w:val="18"/>
        </w:rPr>
      </w:pPr>
      <w:r>
        <w:rPr>
          <w:rFonts w:ascii="Arial" w:hAnsi="Arial" w:cs="Arial"/>
          <w:color w:val="000000"/>
          <w:sz w:val="18"/>
        </w:rPr>
        <w:t xml:space="preserve">Die Leistungen werden gemäß Vertrag vom ………… im Laufe des Jahres 201__ erbracht. </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sz w:val="18"/>
          <w:szCs w:val="22"/>
          <w:u w:val="single"/>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r w:rsidRPr="00FF444C">
        <w:rPr>
          <w:rFonts w:ascii="Arial" w:hAnsi="Arial" w:cs="Arial"/>
          <w:color w:val="000000"/>
          <w:sz w:val="18"/>
        </w:rPr>
        <w:t>Mit freundlichen Grüßen</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ind w:right="140"/>
        <w:rPr>
          <w:rFonts w:ascii="Arial" w:hAnsi="Arial" w:cs="Arial"/>
          <w:color w:val="000000"/>
          <w:sz w:val="18"/>
        </w:rPr>
      </w:pPr>
      <w:r w:rsidRPr="00FF444C">
        <w:rPr>
          <w:rFonts w:ascii="Arial" w:hAnsi="Arial" w:cs="Arial"/>
          <w:color w:val="000000"/>
          <w:sz w:val="18"/>
        </w:rPr>
        <w:t>Max Mustermann</w:t>
      </w:r>
    </w:p>
    <w:p w:rsidR="000B7445" w:rsidRPr="00FF444C" w:rsidRDefault="000B7445" w:rsidP="000B7445">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r w:rsidRPr="00FF444C">
        <w:rPr>
          <w:rFonts w:ascii="Arial" w:hAnsi="Arial" w:cs="Arial"/>
          <w:color w:val="000000"/>
          <w:sz w:val="18"/>
        </w:rPr>
        <w:t>Steuerberater</w:t>
      </w:r>
    </w:p>
    <w:p w:rsidR="000B7445" w:rsidRPr="00FF444C" w:rsidRDefault="000B7445" w:rsidP="000B7445">
      <w:pPr>
        <w:shd w:val="clear" w:color="auto" w:fill="DDD9C3"/>
        <w:tabs>
          <w:tab w:val="left" w:pos="8505"/>
          <w:tab w:val="decimal" w:pos="9214"/>
          <w:tab w:val="right" w:pos="9498"/>
        </w:tabs>
        <w:ind w:right="140"/>
        <w:jc w:val="both"/>
        <w:rPr>
          <w:rFonts w:ascii="Arial" w:hAnsi="Arial" w:cs="Arial"/>
          <w:sz w:val="6"/>
          <w:szCs w:val="22"/>
          <w:u w:val="single"/>
        </w:rPr>
      </w:pPr>
    </w:p>
    <w:p w:rsidR="000B7445" w:rsidRDefault="000B7445" w:rsidP="000B7445">
      <w:pPr>
        <w:shd w:val="clear" w:color="auto" w:fill="FFFFFF"/>
        <w:tabs>
          <w:tab w:val="left" w:pos="8505"/>
          <w:tab w:val="decimal" w:pos="9214"/>
          <w:tab w:val="right" w:pos="9498"/>
        </w:tabs>
        <w:ind w:right="140"/>
        <w:jc w:val="both"/>
        <w:rPr>
          <w:rFonts w:ascii="Arial" w:hAnsi="Arial" w:cs="Arial"/>
          <w:sz w:val="18"/>
          <w:szCs w:val="22"/>
        </w:rPr>
      </w:pPr>
      <w:r w:rsidRPr="00850733">
        <w:rPr>
          <w:rFonts w:ascii="Arial" w:hAnsi="Arial" w:cs="Arial"/>
          <w:sz w:val="18"/>
          <w:szCs w:val="22"/>
        </w:rPr>
        <w:t>Hinweis</w:t>
      </w:r>
      <w:r>
        <w:rPr>
          <w:rFonts w:ascii="Arial" w:hAnsi="Arial" w:cs="Arial"/>
          <w:sz w:val="18"/>
          <w:szCs w:val="22"/>
        </w:rPr>
        <w:t>e</w:t>
      </w:r>
      <w:r w:rsidRPr="00850733">
        <w:rPr>
          <w:rFonts w:ascii="Arial" w:hAnsi="Arial" w:cs="Arial"/>
          <w:sz w:val="18"/>
          <w:szCs w:val="22"/>
        </w:rPr>
        <w:t xml:space="preserve">: </w:t>
      </w:r>
    </w:p>
    <w:p w:rsidR="000B7445" w:rsidRPr="00440DA9" w:rsidRDefault="000B7445" w:rsidP="000B7445">
      <w:pPr>
        <w:shd w:val="clear" w:color="auto" w:fill="FFFFFF"/>
        <w:tabs>
          <w:tab w:val="left" w:pos="8505"/>
          <w:tab w:val="decimal" w:pos="9214"/>
          <w:tab w:val="right" w:pos="9498"/>
        </w:tabs>
        <w:ind w:right="140"/>
        <w:jc w:val="both"/>
        <w:rPr>
          <w:rFonts w:ascii="Arial" w:hAnsi="Arial" w:cs="Arial"/>
          <w:sz w:val="16"/>
          <w:szCs w:val="22"/>
        </w:rPr>
      </w:pPr>
      <w:r w:rsidRPr="00440DA9">
        <w:rPr>
          <w:rFonts w:ascii="Arial" w:hAnsi="Arial" w:cs="Arial"/>
          <w:sz w:val="16"/>
          <w:szCs w:val="22"/>
        </w:rPr>
        <w:t>Die Verpflichtung der Unterzeichnung einer Rechnung ergibt sich aus § 9 Abs. 1 StBVV und ist bis zu einer Änderung zu beachten. Ob ein Verzicht des Mandanten auf Unterschrift wirksam ist, ist umstritten</w:t>
      </w:r>
      <w:r>
        <w:rPr>
          <w:rFonts w:ascii="Arial" w:hAnsi="Arial" w:cs="Arial"/>
          <w:sz w:val="16"/>
          <w:szCs w:val="22"/>
        </w:rPr>
        <w:t>.</w:t>
      </w:r>
      <w:r w:rsidRPr="00440DA9">
        <w:rPr>
          <w:rFonts w:ascii="Arial" w:hAnsi="Arial" w:cs="Arial"/>
          <w:sz w:val="16"/>
          <w:szCs w:val="22"/>
        </w:rPr>
        <w:t xml:space="preserve"> </w:t>
      </w:r>
    </w:p>
    <w:p w:rsidR="000B7445" w:rsidRDefault="000B7445" w:rsidP="000B7445">
      <w:pPr>
        <w:ind w:right="140"/>
        <w:jc w:val="both"/>
        <w:rPr>
          <w:rFonts w:ascii="Arial" w:hAnsi="Arial" w:cs="Arial"/>
          <w:sz w:val="16"/>
          <w:szCs w:val="22"/>
        </w:rPr>
      </w:pPr>
      <w:r w:rsidRPr="00440DA9">
        <w:rPr>
          <w:rFonts w:ascii="Arial" w:hAnsi="Arial" w:cs="Arial"/>
          <w:sz w:val="16"/>
          <w:szCs w:val="22"/>
        </w:rPr>
        <w:t xml:space="preserve">Musterverträge für Steuerberatungsaufträge und Steuerberatungshonorare werden zum Beispiel angeboten von COLLEGA e.V. </w:t>
      </w:r>
      <w:r w:rsidR="00D36456">
        <w:rPr>
          <w:rFonts w:ascii="Arial" w:hAnsi="Arial" w:cs="Arial"/>
          <w:sz w:val="16"/>
          <w:szCs w:val="22"/>
        </w:rPr>
        <w:t xml:space="preserve">im COLLEGA-Organisations-Ordner: </w:t>
      </w:r>
      <w:hyperlink r:id="rId202" w:history="1">
        <w:r w:rsidR="00D36456" w:rsidRPr="003D3BF8">
          <w:rPr>
            <w:rStyle w:val="Hyperlink"/>
            <w:rFonts w:ascii="Arial" w:hAnsi="Arial" w:cs="Arial"/>
            <w:sz w:val="16"/>
            <w:szCs w:val="22"/>
          </w:rPr>
          <w:t>https://www.collega.de/collega-ev/verein-organisat-ordner</w:t>
        </w:r>
      </w:hyperlink>
    </w:p>
    <w:p w:rsidR="00C71638" w:rsidRPr="00DB38E7" w:rsidRDefault="00C71638" w:rsidP="00C7163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D36456">
        <w:rPr>
          <w:rFonts w:ascii="Arial" w:hAnsi="Arial" w:cs="Arial"/>
        </w:rPr>
        <w:instrText>HYPERLINK  \l "KV_EIN501a_Jahresre_Steuerberater"</w:instrText>
      </w:r>
      <w:r>
        <w:rPr>
          <w:rFonts w:ascii="Arial" w:hAnsi="Arial" w:cs="Arial"/>
        </w:rPr>
        <w:fldChar w:fldCharType="separate"/>
      </w:r>
      <w:r w:rsidRPr="00DB38E7">
        <w:rPr>
          <w:rStyle w:val="Hyperlink"/>
          <w:rFonts w:ascii="Arial" w:hAnsi="Arial" w:cs="Arial"/>
        </w:rPr>
        <w:t>Nach oben</w:t>
      </w:r>
    </w:p>
    <w:p w:rsidR="00C71638" w:rsidRPr="00DB38E7" w:rsidRDefault="00C71638" w:rsidP="00C7163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D36456">
        <w:rPr>
          <w:rFonts w:ascii="Arial" w:hAnsi="Arial" w:cs="Arial"/>
        </w:rPr>
        <w:instrText>HYPERLINK  \l "Inhalt_KV_EIN501a"</w:instrText>
      </w:r>
      <w:r>
        <w:rPr>
          <w:rFonts w:ascii="Arial" w:hAnsi="Arial" w:cs="Arial"/>
        </w:rPr>
        <w:fldChar w:fldCharType="separate"/>
      </w:r>
      <w:r w:rsidRPr="00DB38E7">
        <w:rPr>
          <w:rStyle w:val="Hyperlink"/>
          <w:rFonts w:ascii="Arial" w:hAnsi="Arial" w:cs="Arial"/>
        </w:rPr>
        <w:t>Zum Inhaltsverzeichnis</w:t>
      </w:r>
    </w:p>
    <w:p w:rsidR="00C71638" w:rsidRPr="00440DA9" w:rsidRDefault="00C71638" w:rsidP="00ED1009">
      <w:pPr>
        <w:shd w:val="clear" w:color="auto" w:fill="FFFFFF"/>
        <w:tabs>
          <w:tab w:val="left" w:pos="567"/>
        </w:tabs>
        <w:spacing w:line="260" w:lineRule="exact"/>
        <w:ind w:right="282"/>
        <w:jc w:val="both"/>
        <w:rPr>
          <w:rFonts w:ascii="Arial" w:hAnsi="Arial" w:cs="Arial"/>
          <w:sz w:val="16"/>
          <w:szCs w:val="22"/>
        </w:rPr>
      </w:pPr>
      <w:r>
        <w:rPr>
          <w:rFonts w:ascii="Arial" w:hAnsi="Arial" w:cs="Arial"/>
        </w:rPr>
        <w:fldChar w:fldCharType="end"/>
      </w:r>
      <w:hyperlink w:anchor="EIN_501_Jahresrechnung" w:history="1">
        <w:r w:rsidRPr="00DB38E7">
          <w:rPr>
            <w:rStyle w:val="Hyperlink"/>
            <w:rFonts w:ascii="Arial" w:hAnsi="Arial" w:cs="Arial"/>
          </w:rPr>
          <w:t>Zum E</w:t>
        </w:r>
        <w:r>
          <w:rPr>
            <w:rStyle w:val="Hyperlink"/>
            <w:rFonts w:ascii="Arial" w:hAnsi="Arial" w:cs="Arial"/>
          </w:rPr>
          <w:t>rläuterungsteil</w:t>
        </w:r>
      </w:hyperlink>
    </w:p>
    <w:p w:rsidR="005D257A" w:rsidRPr="00C71638" w:rsidRDefault="005D257A" w:rsidP="000B7445">
      <w:pPr>
        <w:ind w:right="140"/>
        <w:jc w:val="both"/>
        <w:rPr>
          <w:rFonts w:ascii="Arial" w:hAnsi="Arial" w:cs="Arial"/>
          <w:sz w:val="16"/>
          <w:szCs w:val="22"/>
        </w:rPr>
        <w:sectPr w:rsidR="005D257A" w:rsidRPr="00C71638" w:rsidSect="004D23F3">
          <w:headerReference w:type="default" r:id="rId203"/>
          <w:pgSz w:w="11906" w:h="16838" w:code="9"/>
          <w:pgMar w:top="284" w:right="992" w:bottom="709" w:left="1418" w:header="295" w:footer="153" w:gutter="0"/>
          <w:cols w:space="720"/>
          <w:docGrid w:linePitch="272"/>
        </w:sectPr>
      </w:pPr>
    </w:p>
    <w:p w:rsidR="00C71638" w:rsidRDefault="007D7B0F" w:rsidP="00C71638">
      <w:pPr>
        <w:shd w:val="clear" w:color="auto" w:fill="FFFFFF" w:themeFill="background1"/>
        <w:spacing w:line="360" w:lineRule="auto"/>
        <w:ind w:right="140"/>
        <w:jc w:val="both"/>
        <w:rPr>
          <w:rFonts w:ascii="Arial" w:hAnsi="Arial" w:cs="Arial"/>
          <w:b/>
          <w:sz w:val="24"/>
          <w:szCs w:val="22"/>
          <w:u w:val="single"/>
        </w:rPr>
      </w:pPr>
      <w:hyperlink w:anchor="Inhalt_KV_EIN501b" w:history="1">
        <w:r w:rsidR="00C71638" w:rsidRPr="00C71638">
          <w:rPr>
            <w:rStyle w:val="Hyperlink"/>
            <w:rFonts w:ascii="Arial" w:hAnsi="Arial" w:cs="Arial"/>
            <w:b/>
            <w:szCs w:val="22"/>
          </w:rPr>
          <w:t>KV-EIN501b</w:t>
        </w:r>
      </w:hyperlink>
      <w:r w:rsidR="00C71638">
        <w:rPr>
          <w:rFonts w:ascii="Arial" w:hAnsi="Arial" w:cs="Arial"/>
          <w:b/>
          <w:szCs w:val="22"/>
        </w:rPr>
        <w:t xml:space="preserve"> </w:t>
      </w:r>
      <w:bookmarkStart w:id="457" w:name="KV_EIN501b_Jahresre_Gewerbe"/>
      <w:bookmarkEnd w:id="457"/>
      <w:r w:rsidR="00C71638">
        <w:rPr>
          <w:rFonts w:ascii="Arial" w:hAnsi="Arial" w:cs="Arial"/>
          <w:b/>
          <w:szCs w:val="22"/>
        </w:rPr>
        <w:t>Muster-Rechnung: Jahrespauschale Gewerbe</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pPr>
      <w:r>
        <w:rPr>
          <w:b/>
          <w:bCs/>
          <w:color w:val="000000"/>
          <w:sz w:val="28"/>
          <w:szCs w:val="28"/>
        </w:rPr>
        <w:t>Mustermann GmbH</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pPr>
      <w:r>
        <w:rPr>
          <w:color w:val="000000"/>
          <w:sz w:val="24"/>
          <w:szCs w:val="24"/>
        </w:rPr>
        <w:t>Wartung von Kopiergeräten</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rPr>
          <w:color w:val="000000"/>
          <w:sz w:val="24"/>
          <w:szCs w:val="24"/>
        </w:rPr>
      </w:pPr>
      <w:r>
        <w:rPr>
          <w:color w:val="000000"/>
          <w:sz w:val="24"/>
          <w:szCs w:val="24"/>
        </w:rPr>
        <w:t xml:space="preserve">Teststraße 37 </w:t>
      </w:r>
      <w:r>
        <w:rPr>
          <w:rFonts w:ascii="Symbol" w:hAnsi="Symbol" w:cs="Symbol"/>
          <w:color w:val="000000"/>
        </w:rPr>
        <w:t></w:t>
      </w:r>
      <w:r>
        <w:rPr>
          <w:color w:val="000000"/>
          <w:sz w:val="24"/>
          <w:szCs w:val="24"/>
        </w:rPr>
        <w:t xml:space="preserve"> 80000 Musterstadt </w:t>
      </w:r>
      <w:r>
        <w:rPr>
          <w:rFonts w:ascii="Symbol" w:hAnsi="Symbol" w:cs="Symbol"/>
          <w:color w:val="000000"/>
        </w:rPr>
        <w:t></w:t>
      </w:r>
      <w:r>
        <w:rPr>
          <w:color w:val="000000"/>
          <w:sz w:val="24"/>
          <w:szCs w:val="24"/>
        </w:rPr>
        <w:t xml:space="preserve"> Telefon 089/9999999 </w:t>
      </w:r>
      <w:r>
        <w:rPr>
          <w:rFonts w:ascii="Symbol" w:hAnsi="Symbol" w:cs="Symbol"/>
          <w:color w:val="000000"/>
        </w:rPr>
        <w:t></w:t>
      </w:r>
      <w:r>
        <w:rPr>
          <w:color w:val="000000"/>
          <w:sz w:val="24"/>
          <w:szCs w:val="24"/>
        </w:rPr>
        <w:t xml:space="preserve"> FAX 089/9999998</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rFonts w:ascii="Arial" w:hAnsi="Arial" w:cs="Arial"/>
          <w:color w:val="000000"/>
          <w:sz w:val="16"/>
          <w:szCs w:val="16"/>
        </w:rPr>
      </w:pPr>
      <w:r>
        <w:rPr>
          <w:rFonts w:ascii="Arial" w:hAnsi="Arial" w:cs="Arial"/>
          <w:color w:val="000000"/>
          <w:sz w:val="16"/>
          <w:szCs w:val="16"/>
        </w:rPr>
        <w:t>Mustermann GmbH Teststraße 37 80000 Musterstadt</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r>
        <w:rPr>
          <w:rFonts w:ascii="Arial" w:hAnsi="Arial" w:cs="Arial"/>
          <w:color w:val="000000"/>
        </w:rPr>
        <w:t>Watzmann &amp; Zugspitze GmbH</w:t>
      </w:r>
      <w:r>
        <w:rPr>
          <w:rFonts w:ascii="Arial" w:hAnsi="Arial" w:cs="Arial"/>
          <w:color w:val="000000"/>
        </w:rPr>
        <w:br/>
        <w:t>Alpenstraße 111</w:t>
      </w:r>
      <w:r>
        <w:rPr>
          <w:rFonts w:ascii="Arial" w:hAnsi="Arial" w:cs="Arial"/>
          <w:color w:val="000000"/>
        </w:rPr>
        <w:br/>
        <w:t>89990 Bergdorf</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rFonts w:ascii="Arial" w:hAnsi="Arial" w:cs="Arial"/>
          <w:color w:val="000000"/>
          <w:sz w:val="40"/>
          <w:szCs w:val="40"/>
        </w:rPr>
      </w:pPr>
      <w:r>
        <w:rPr>
          <w:rFonts w:ascii="Arial" w:hAnsi="Arial" w:cs="Arial"/>
          <w:color w:val="000000"/>
          <w:sz w:val="40"/>
          <w:szCs w:val="40"/>
        </w:rPr>
        <w:tab/>
        <w:t>Rechnung</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color w:val="000000"/>
          <w:sz w:val="24"/>
          <w:szCs w:val="24"/>
        </w:rPr>
      </w:pPr>
      <w:r>
        <w:rPr>
          <w:color w:val="000000"/>
          <w:sz w:val="24"/>
          <w:szCs w:val="24"/>
        </w:rPr>
        <w:tab/>
      </w:r>
      <w:r>
        <w:rPr>
          <w:rFonts w:ascii="Arial" w:hAnsi="Arial" w:cs="Arial"/>
          <w:color w:val="000000"/>
        </w:rPr>
        <w:t>Rechnung Nummer:409999</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rFonts w:ascii="Arial" w:hAnsi="Arial" w:cs="Arial"/>
          <w:color w:val="000000"/>
        </w:rPr>
      </w:pPr>
      <w:r>
        <w:rPr>
          <w:color w:val="000000"/>
          <w:sz w:val="24"/>
          <w:szCs w:val="24"/>
        </w:rPr>
        <w:tab/>
      </w:r>
      <w:r>
        <w:rPr>
          <w:rFonts w:ascii="Arial" w:hAnsi="Arial" w:cs="Arial"/>
          <w:color w:val="000000"/>
        </w:rPr>
        <w:t>Rechnung Datum: 01.04.2016</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color w:val="000000"/>
          <w:sz w:val="24"/>
          <w:szCs w:val="24"/>
        </w:rPr>
      </w:pPr>
      <w:r>
        <w:rPr>
          <w:rFonts w:ascii="Arial" w:hAnsi="Arial" w:cs="Arial"/>
          <w:color w:val="000000"/>
        </w:rPr>
        <w:tab/>
        <w:t>Steuer-Nummer 345/678/33333</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r>
        <w:rPr>
          <w:rFonts w:ascii="Arial" w:hAnsi="Arial" w:cs="Arial"/>
          <w:color w:val="000000"/>
        </w:rPr>
        <w:t>Sehr geehrte Damen und Herren,</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color w:val="000000"/>
        </w:rPr>
      </w:pPr>
      <w:r>
        <w:rPr>
          <w:rFonts w:ascii="Arial" w:hAnsi="Arial" w:cs="Arial"/>
          <w:color w:val="000000"/>
        </w:rPr>
        <w:t>hiermit erlaube ich mir, für meine Bemühungen zu berechnen:</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right" w:pos="9072"/>
        </w:tabs>
        <w:ind w:right="140"/>
        <w:jc w:val="both"/>
        <w:rPr>
          <w:rFonts w:ascii="Arial" w:hAnsi="Arial" w:cs="Arial"/>
          <w:sz w:val="16"/>
          <w:szCs w:val="22"/>
        </w:rPr>
      </w:pPr>
      <w:r w:rsidRPr="008E31F3">
        <w:rPr>
          <w:rFonts w:ascii="Arial" w:hAnsi="Arial" w:cs="Arial"/>
          <w:sz w:val="16"/>
          <w:szCs w:val="22"/>
        </w:rPr>
        <w:t>Tätigkeit</w:t>
      </w:r>
      <w:r>
        <w:rPr>
          <w:rFonts w:ascii="Arial" w:hAnsi="Arial" w:cs="Arial"/>
          <w:sz w:val="16"/>
          <w:szCs w:val="22"/>
        </w:rPr>
        <w:t xml:space="preserve"> </w:t>
      </w:r>
      <w:r>
        <w:rPr>
          <w:rFonts w:ascii="Arial" w:hAnsi="Arial" w:cs="Arial"/>
          <w:sz w:val="16"/>
          <w:szCs w:val="22"/>
        </w:rPr>
        <w:tab/>
        <w:t>Euro</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right" w:pos="9498"/>
        </w:tabs>
        <w:ind w:right="140"/>
        <w:jc w:val="both"/>
        <w:rPr>
          <w:rFonts w:ascii="Arial" w:hAnsi="Arial" w:cs="Arial"/>
          <w:sz w:val="16"/>
          <w:szCs w:val="22"/>
          <w:u w:val="single"/>
        </w:rPr>
      </w:pPr>
      <w:r>
        <w:rPr>
          <w:rFonts w:ascii="Arial" w:hAnsi="Arial" w:cs="Arial"/>
          <w:sz w:val="16"/>
          <w:szCs w:val="22"/>
          <w:u w:val="single"/>
        </w:rPr>
        <w:tab/>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right" w:pos="9498"/>
        </w:tabs>
        <w:ind w:right="140"/>
        <w:jc w:val="both"/>
        <w:rPr>
          <w:rFonts w:ascii="Arial" w:hAnsi="Arial" w:cs="Arial"/>
          <w:sz w:val="16"/>
          <w:szCs w:val="22"/>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decimal" w:pos="9214"/>
          <w:tab w:val="right" w:pos="9498"/>
        </w:tabs>
        <w:ind w:right="140"/>
        <w:jc w:val="both"/>
        <w:rPr>
          <w:rFonts w:ascii="Arial" w:hAnsi="Arial" w:cs="Arial"/>
          <w:color w:val="000000"/>
        </w:rPr>
      </w:pPr>
      <w:r>
        <w:rPr>
          <w:rFonts w:ascii="Arial" w:hAnsi="Arial" w:cs="Arial"/>
          <w:color w:val="000000"/>
        </w:rPr>
        <w:t>Jahrespauschale 201__ für die Wartung Ihres Kopiergeräts Marke ________</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szCs w:val="22"/>
        </w:rPr>
      </w:pPr>
      <w:r>
        <w:rPr>
          <w:rFonts w:ascii="Arial" w:hAnsi="Arial" w:cs="Arial"/>
          <w:color w:val="000000"/>
        </w:rPr>
        <w:t>gemäß Vertrag vom ……</w:t>
      </w:r>
      <w:r>
        <w:rPr>
          <w:rFonts w:ascii="Arial" w:hAnsi="Arial" w:cs="Arial"/>
          <w:sz w:val="16"/>
          <w:szCs w:val="22"/>
        </w:rPr>
        <w:tab/>
      </w:r>
      <w:r>
        <w:rPr>
          <w:rFonts w:ascii="Arial" w:hAnsi="Arial" w:cs="Arial"/>
          <w:szCs w:val="22"/>
          <w:u w:val="single"/>
        </w:rPr>
        <w:t>3</w:t>
      </w:r>
      <w:r w:rsidRPr="00B23031">
        <w:rPr>
          <w:rFonts w:ascii="Arial" w:hAnsi="Arial" w:cs="Arial"/>
          <w:szCs w:val="22"/>
          <w:u w:val="single"/>
        </w:rPr>
        <w:t>.000,00</w:t>
      </w:r>
    </w:p>
    <w:p w:rsidR="000B7445" w:rsidRPr="00A30D4A"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8931"/>
          <w:tab w:val="right" w:pos="9498"/>
        </w:tabs>
        <w:ind w:right="140"/>
        <w:jc w:val="both"/>
        <w:rPr>
          <w:rFonts w:ascii="Arial" w:hAnsi="Arial" w:cs="Arial"/>
          <w:sz w:val="8"/>
          <w:szCs w:val="22"/>
        </w:rPr>
      </w:pPr>
      <w:r>
        <w:rPr>
          <w:rFonts w:ascii="Arial" w:hAnsi="Arial" w:cs="Arial"/>
          <w:szCs w:val="22"/>
        </w:rPr>
        <w:tab/>
      </w:r>
      <w:r>
        <w:rPr>
          <w:rFonts w:ascii="Arial" w:hAnsi="Arial" w:cs="Arial"/>
          <w:sz w:val="8"/>
          <w:szCs w:val="22"/>
        </w:rPr>
        <w:tab/>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color w:val="000000"/>
        </w:rPr>
      </w:pPr>
      <w:r>
        <w:rPr>
          <w:rFonts w:ascii="Arial" w:hAnsi="Arial" w:cs="Arial"/>
          <w:color w:val="000000"/>
        </w:rPr>
        <w:t>Nettosumme</w:t>
      </w:r>
      <w:r>
        <w:rPr>
          <w:rFonts w:ascii="Arial" w:hAnsi="Arial" w:cs="Arial"/>
          <w:color w:val="000000"/>
        </w:rPr>
        <w:tab/>
        <w:t>3.000,00</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color w:val="000000"/>
        </w:rPr>
      </w:pPr>
      <w:r>
        <w:rPr>
          <w:rFonts w:ascii="Arial" w:hAnsi="Arial" w:cs="Arial"/>
          <w:color w:val="000000"/>
        </w:rPr>
        <w:t>Umsatzsteuer 19,00% aus € 3.000,00</w:t>
      </w:r>
      <w:r>
        <w:rPr>
          <w:rFonts w:ascii="Arial" w:hAnsi="Arial" w:cs="Arial"/>
          <w:color w:val="000000"/>
        </w:rPr>
        <w:tab/>
      </w:r>
      <w:r w:rsidRPr="007C3547">
        <w:rPr>
          <w:rFonts w:ascii="Arial" w:hAnsi="Arial" w:cs="Arial"/>
          <w:color w:val="000000"/>
          <w:u w:val="single"/>
        </w:rPr>
        <w:t>   570,00</w:t>
      </w:r>
    </w:p>
    <w:p w:rsidR="000B7445" w:rsidRPr="00A841A2"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8931"/>
          <w:tab w:val="right" w:pos="9498"/>
        </w:tabs>
        <w:ind w:right="140"/>
        <w:jc w:val="both"/>
        <w:rPr>
          <w:rFonts w:ascii="Arial" w:hAnsi="Arial" w:cs="Arial"/>
          <w:sz w:val="8"/>
          <w:szCs w:val="22"/>
          <w:u w:val="single"/>
        </w:rPr>
      </w:pPr>
      <w:r>
        <w:rPr>
          <w:rFonts w:ascii="Arial" w:hAnsi="Arial" w:cs="Arial"/>
          <w:sz w:val="16"/>
          <w:szCs w:val="22"/>
        </w:rPr>
        <w:tab/>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decimal" w:pos="8931"/>
          <w:tab w:val="right" w:pos="9498"/>
        </w:tabs>
        <w:ind w:right="140"/>
        <w:jc w:val="both"/>
        <w:rPr>
          <w:rFonts w:ascii="Arial" w:hAnsi="Arial" w:cs="Arial"/>
          <w:b/>
          <w:szCs w:val="22"/>
        </w:rPr>
      </w:pPr>
      <w:r w:rsidRPr="00A841A2">
        <w:rPr>
          <w:rFonts w:ascii="Arial" w:hAnsi="Arial" w:cs="Arial"/>
          <w:b/>
          <w:szCs w:val="22"/>
        </w:rPr>
        <w:t>Gesamtbetrag</w:t>
      </w:r>
      <w:r>
        <w:rPr>
          <w:rFonts w:ascii="Arial" w:hAnsi="Arial" w:cs="Arial"/>
          <w:b/>
          <w:szCs w:val="22"/>
        </w:rPr>
        <w:tab/>
      </w:r>
      <w:r>
        <w:rPr>
          <w:rFonts w:ascii="Arial" w:hAnsi="Arial" w:cs="Arial"/>
          <w:b/>
          <w:szCs w:val="22"/>
          <w:u w:val="double"/>
        </w:rPr>
        <w:t>3.570,00</w:t>
      </w:r>
    </w:p>
    <w:p w:rsidR="000B7445" w:rsidRPr="00B23031"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r>
        <w:rPr>
          <w:rFonts w:ascii="Arial" w:hAnsi="Arial" w:cs="Arial"/>
          <w:b/>
          <w:szCs w:val="22"/>
        </w:rPr>
        <w:tab/>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Pr="00A841A2"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B7445" w:rsidRDefault="000B7445" w:rsidP="00ED1009">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ind w:right="142"/>
        <w:rPr>
          <w:rFonts w:ascii="Arial" w:hAnsi="Arial" w:cs="Arial"/>
          <w:color w:val="000000"/>
        </w:rPr>
      </w:pPr>
      <w:r>
        <w:rPr>
          <w:rFonts w:ascii="Arial" w:hAnsi="Arial" w:cs="Arial"/>
          <w:color w:val="000000"/>
        </w:rPr>
        <w:t xml:space="preserve">Der Rechnungsbetrag wird am ersten Werktag eines jeden Monats in Höhe einer Teilbetrags von </w:t>
      </w:r>
    </w:p>
    <w:p w:rsidR="000B7445" w:rsidRDefault="000B7445" w:rsidP="00ED1009">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ind w:right="142"/>
        <w:rPr>
          <w:rFonts w:ascii="Arial" w:hAnsi="Arial" w:cs="Arial"/>
          <w:b/>
          <w:color w:val="000000"/>
        </w:rPr>
      </w:pPr>
      <w:r>
        <w:rPr>
          <w:rFonts w:ascii="Arial" w:hAnsi="Arial" w:cs="Arial"/>
          <w:b/>
          <w:color w:val="000000"/>
        </w:rPr>
        <w:t>€ 250,00</w:t>
      </w:r>
      <w:r w:rsidRPr="00A841A2">
        <w:rPr>
          <w:rFonts w:ascii="Arial" w:hAnsi="Arial" w:cs="Arial"/>
          <w:b/>
          <w:color w:val="000000"/>
        </w:rPr>
        <w:t xml:space="preserve"> + 19% USt </w:t>
      </w:r>
      <w:r>
        <w:rPr>
          <w:rFonts w:ascii="Arial" w:hAnsi="Arial" w:cs="Arial"/>
          <w:b/>
          <w:color w:val="000000"/>
        </w:rPr>
        <w:t>47,50</w:t>
      </w:r>
      <w:r w:rsidRPr="00A841A2">
        <w:rPr>
          <w:rFonts w:ascii="Arial" w:hAnsi="Arial" w:cs="Arial"/>
          <w:b/>
          <w:color w:val="000000"/>
        </w:rPr>
        <w:t xml:space="preserve"> zusammen </w:t>
      </w:r>
      <w:r>
        <w:rPr>
          <w:rFonts w:ascii="Arial" w:hAnsi="Arial" w:cs="Arial"/>
          <w:b/>
          <w:color w:val="000000"/>
        </w:rPr>
        <w:t>297,50</w:t>
      </w:r>
    </w:p>
    <w:p w:rsidR="000B7445" w:rsidRPr="00A841A2" w:rsidRDefault="000B7445" w:rsidP="00ED1009">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ind w:right="142"/>
        <w:rPr>
          <w:rFonts w:ascii="Arial" w:hAnsi="Arial" w:cs="Arial"/>
          <w:b/>
          <w:color w:val="000000"/>
        </w:rPr>
      </w:pPr>
      <w:r>
        <w:rPr>
          <w:rFonts w:ascii="Arial" w:hAnsi="Arial" w:cs="Arial"/>
          <w:color w:val="000000"/>
        </w:rPr>
        <w:t>von Ihrem Bankkonto bei der ______________Bank,</w:t>
      </w:r>
    </w:p>
    <w:p w:rsidR="000B7445" w:rsidRDefault="000B7445" w:rsidP="00ED1009">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ind w:right="142"/>
        <w:rPr>
          <w:rFonts w:ascii="Arial" w:hAnsi="Arial" w:cs="Arial"/>
          <w:color w:val="000000"/>
        </w:rPr>
      </w:pPr>
      <w:r>
        <w:rPr>
          <w:rFonts w:ascii="Arial" w:hAnsi="Arial" w:cs="Arial"/>
          <w:color w:val="000000"/>
        </w:rPr>
        <w:t>BIC____________ IBAN _____________________________ abgebucht.</w:t>
      </w:r>
    </w:p>
    <w:p w:rsidR="000B7445" w:rsidRPr="00FE6DBD" w:rsidRDefault="000B7445" w:rsidP="00ED1009">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ind w:right="142"/>
        <w:rPr>
          <w:rFonts w:ascii="Arial" w:hAnsi="Arial" w:cs="Arial"/>
          <w:color w:val="000000"/>
        </w:rPr>
      </w:pPr>
      <w:r w:rsidRPr="00FE6DBD">
        <w:rPr>
          <w:rFonts w:ascii="Arial" w:hAnsi="Arial" w:cs="Arial"/>
          <w:color w:val="000000"/>
        </w:rPr>
        <w:t xml:space="preserve">Die Leistungen werden gemäß Vertrag vom ………… im Laufe des Jahres 201__ erbracht. </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szCs w:val="22"/>
          <w:u w:val="single"/>
        </w:rPr>
      </w:pP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color w:val="000000"/>
        </w:rPr>
      </w:pPr>
      <w:r>
        <w:rPr>
          <w:rFonts w:ascii="Arial" w:hAnsi="Arial" w:cs="Arial"/>
          <w:color w:val="000000"/>
        </w:rPr>
        <w:t>Wir bedanken uns für Ihren Auftrag</w:t>
      </w:r>
    </w:p>
    <w:p w:rsidR="000B7445" w:rsidRDefault="000B7445" w:rsidP="000B7445">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color w:val="000000"/>
        </w:rPr>
      </w:pPr>
    </w:p>
    <w:p w:rsidR="000B7445" w:rsidRDefault="000B7445" w:rsidP="000B7445">
      <w:pPr>
        <w:shd w:val="clear" w:color="auto" w:fill="FFFFFF"/>
        <w:tabs>
          <w:tab w:val="left" w:pos="8505"/>
          <w:tab w:val="decimal" w:pos="9214"/>
          <w:tab w:val="right" w:pos="9498"/>
        </w:tabs>
        <w:jc w:val="both"/>
        <w:rPr>
          <w:rFonts w:ascii="Arial" w:hAnsi="Arial" w:cs="Arial"/>
          <w:sz w:val="18"/>
          <w:szCs w:val="22"/>
        </w:rPr>
      </w:pPr>
      <w:r w:rsidRPr="00850733">
        <w:rPr>
          <w:rFonts w:ascii="Arial" w:hAnsi="Arial" w:cs="Arial"/>
          <w:sz w:val="18"/>
          <w:szCs w:val="22"/>
        </w:rPr>
        <w:t xml:space="preserve">Hinweis: </w:t>
      </w:r>
      <w:r>
        <w:rPr>
          <w:rFonts w:ascii="Arial" w:hAnsi="Arial" w:cs="Arial"/>
          <w:sz w:val="18"/>
          <w:szCs w:val="22"/>
        </w:rPr>
        <w:t>Rechnungen im gewerblichen Bereich sind auch ohne Unterschrift des Rechnungsausstellers gültig</w:t>
      </w:r>
      <w:r w:rsidRPr="00850733">
        <w:rPr>
          <w:rFonts w:ascii="Arial" w:hAnsi="Arial" w:cs="Arial"/>
          <w:sz w:val="18"/>
          <w:szCs w:val="22"/>
        </w:rPr>
        <w:t>.</w:t>
      </w:r>
    </w:p>
    <w:p w:rsidR="000B7445" w:rsidRPr="005F3FF6" w:rsidRDefault="000B7445" w:rsidP="000B7445">
      <w:pPr>
        <w:shd w:val="clear" w:color="auto" w:fill="FFFFFF"/>
        <w:tabs>
          <w:tab w:val="left" w:pos="8505"/>
          <w:tab w:val="decimal" w:pos="9214"/>
          <w:tab w:val="right" w:pos="9498"/>
        </w:tabs>
        <w:jc w:val="both"/>
        <w:rPr>
          <w:rFonts w:ascii="Arial" w:hAnsi="Arial" w:cs="Arial"/>
          <w:sz w:val="10"/>
          <w:szCs w:val="22"/>
        </w:rPr>
      </w:pPr>
    </w:p>
    <w:p w:rsidR="00D36456" w:rsidRPr="00DB38E7" w:rsidRDefault="00D36456" w:rsidP="00D36456">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"KV_EIN501b_Jahresre_Gewerbe"</w:instrText>
      </w:r>
      <w:r>
        <w:rPr>
          <w:rFonts w:ascii="Arial" w:hAnsi="Arial" w:cs="Arial"/>
        </w:rPr>
        <w:fldChar w:fldCharType="separate"/>
      </w:r>
      <w:r w:rsidRPr="00DB38E7">
        <w:rPr>
          <w:rStyle w:val="Hyperlink"/>
          <w:rFonts w:ascii="Arial" w:hAnsi="Arial" w:cs="Arial"/>
        </w:rPr>
        <w:t>Nach oben</w:t>
      </w:r>
    </w:p>
    <w:p w:rsidR="00D36456" w:rsidRPr="00DB38E7" w:rsidRDefault="00D36456" w:rsidP="00D36456">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"Inhalt_KV_EIN501b"</w:instrText>
      </w:r>
      <w:r>
        <w:rPr>
          <w:rFonts w:ascii="Arial" w:hAnsi="Arial" w:cs="Arial"/>
        </w:rPr>
        <w:fldChar w:fldCharType="separate"/>
      </w:r>
      <w:r w:rsidRPr="00DB38E7">
        <w:rPr>
          <w:rStyle w:val="Hyperlink"/>
          <w:rFonts w:ascii="Arial" w:hAnsi="Arial" w:cs="Arial"/>
        </w:rPr>
        <w:t>Zum Inhaltsverzeichnis</w:t>
      </w:r>
    </w:p>
    <w:p w:rsidR="000B7445" w:rsidRDefault="00D36456" w:rsidP="00291D80">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hyperlink w:anchor="EIN_501_Jahresrechnung" w:history="1">
        <w:r w:rsidRPr="00DB38E7">
          <w:rPr>
            <w:rStyle w:val="Hyperlink"/>
            <w:rFonts w:ascii="Arial" w:hAnsi="Arial" w:cs="Arial"/>
          </w:rPr>
          <w:t>Zum E</w:t>
        </w:r>
        <w:r>
          <w:rPr>
            <w:rStyle w:val="Hyperlink"/>
            <w:rFonts w:ascii="Arial" w:hAnsi="Arial" w:cs="Arial"/>
          </w:rPr>
          <w:t>rläuterungsteil</w:t>
        </w:r>
      </w:hyperlink>
    </w:p>
    <w:p w:rsidR="0083510F" w:rsidRDefault="0083510F" w:rsidP="00291D80">
      <w:pPr>
        <w:shd w:val="clear" w:color="auto" w:fill="FFFFFF"/>
        <w:tabs>
          <w:tab w:val="left" w:pos="567"/>
        </w:tabs>
        <w:spacing w:line="260" w:lineRule="exact"/>
        <w:ind w:right="282"/>
        <w:jc w:val="both"/>
        <w:rPr>
          <w:rFonts w:ascii="Arial" w:hAnsi="Arial" w:cs="Arial"/>
          <w:b/>
        </w:rPr>
      </w:pPr>
    </w:p>
    <w:p w:rsidR="0083510F" w:rsidRDefault="0083510F" w:rsidP="00291D80">
      <w:pPr>
        <w:shd w:val="clear" w:color="auto" w:fill="FFFFFF"/>
        <w:tabs>
          <w:tab w:val="left" w:pos="567"/>
        </w:tabs>
        <w:spacing w:line="260" w:lineRule="exact"/>
        <w:ind w:right="282"/>
        <w:jc w:val="both"/>
        <w:rPr>
          <w:rFonts w:ascii="Arial" w:hAnsi="Arial" w:cs="Arial"/>
          <w:b/>
        </w:rPr>
        <w:sectPr w:rsidR="0083510F" w:rsidSect="004D23F3">
          <w:headerReference w:type="default" r:id="rId204"/>
          <w:pgSz w:w="11906" w:h="16838" w:code="9"/>
          <w:pgMar w:top="284" w:right="992" w:bottom="709" w:left="1418" w:header="295" w:footer="153" w:gutter="0"/>
          <w:cols w:space="720"/>
          <w:docGrid w:linePitch="272"/>
        </w:sectPr>
      </w:pPr>
    </w:p>
    <w:p w:rsidR="0083510F" w:rsidRPr="00E30E4F" w:rsidRDefault="007D7B0F" w:rsidP="0083510F">
      <w:pPr>
        <w:shd w:val="clear" w:color="auto" w:fill="FFFFFF"/>
        <w:tabs>
          <w:tab w:val="left" w:pos="567"/>
        </w:tabs>
        <w:spacing w:line="260" w:lineRule="exact"/>
        <w:ind w:right="140"/>
        <w:jc w:val="both"/>
        <w:rPr>
          <w:rFonts w:ascii="Arial" w:hAnsi="Arial" w:cs="Arial"/>
          <w:b/>
        </w:rPr>
      </w:pPr>
      <w:hyperlink w:anchor="Inhalt_KV_EIN520" w:history="1">
        <w:r w:rsidR="0083510F" w:rsidRPr="00E30E4F">
          <w:rPr>
            <w:rStyle w:val="Hyperlink"/>
            <w:rFonts w:ascii="Arial" w:hAnsi="Arial" w:cs="Arial"/>
            <w:b/>
          </w:rPr>
          <w:t>KV_EIN520</w:t>
        </w:r>
      </w:hyperlink>
      <w:r w:rsidR="0083510F" w:rsidRPr="00E30E4F">
        <w:rPr>
          <w:rFonts w:ascii="Arial" w:hAnsi="Arial" w:cs="Arial"/>
          <w:b/>
        </w:rPr>
        <w:t xml:space="preserve"> </w:t>
      </w:r>
      <w:bookmarkStart w:id="458" w:name="KV_EIN520_Gutschrift_als_Rechnung"/>
      <w:bookmarkEnd w:id="458"/>
      <w:r w:rsidR="0083510F" w:rsidRPr="00E30E4F">
        <w:rPr>
          <w:rFonts w:ascii="Arial" w:hAnsi="Arial" w:cs="Arial"/>
          <w:b/>
        </w:rPr>
        <w:t>Gutschrift als Rechnung</w:t>
      </w:r>
    </w:p>
    <w:p w:rsidR="0083510F" w:rsidRDefault="0083510F" w:rsidP="0083510F">
      <w:pPr>
        <w:shd w:val="clear" w:color="auto" w:fill="FFFFFF"/>
        <w:tabs>
          <w:tab w:val="left" w:pos="567"/>
        </w:tabs>
        <w:spacing w:line="260" w:lineRule="exact"/>
        <w:ind w:right="140"/>
        <w:jc w:val="both"/>
        <w:rPr>
          <w:rFonts w:ascii="Arial" w:hAnsi="Arial" w:cs="Arial"/>
        </w:rPr>
      </w:pPr>
    </w:p>
    <w:p w:rsidR="0083510F" w:rsidRDefault="0083510F" w:rsidP="0083510F">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83510F" w:rsidRDefault="0083510F" w:rsidP="0083510F">
      <w:pPr>
        <w:shd w:val="clear" w:color="auto" w:fill="FFFFFF"/>
        <w:tabs>
          <w:tab w:val="left" w:pos="567"/>
        </w:tabs>
        <w:spacing w:line="260" w:lineRule="exact"/>
        <w:ind w:right="140"/>
        <w:jc w:val="both"/>
        <w:rPr>
          <w:rFonts w:ascii="Arial" w:hAnsi="Arial" w:cs="Arial"/>
        </w:rPr>
      </w:pPr>
    </w:p>
    <w:p w:rsidR="0083510F" w:rsidRPr="00393EB5" w:rsidRDefault="0083510F" w:rsidP="0083510F">
      <w:pPr>
        <w:shd w:val="clear" w:color="auto" w:fill="FFFFFF"/>
        <w:tabs>
          <w:tab w:val="left" w:pos="567"/>
        </w:tabs>
        <w:spacing w:line="260" w:lineRule="exact"/>
        <w:ind w:right="140"/>
        <w:jc w:val="both"/>
        <w:rPr>
          <w:rFonts w:ascii="Arial" w:hAnsi="Arial" w:cs="Arial"/>
        </w:rPr>
      </w:pPr>
    </w:p>
    <w:p w:rsidR="0083510F" w:rsidRPr="00DB38E7" w:rsidRDefault="0083510F" w:rsidP="0083510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"KV_EIN520_Gutschrift_als_Rechnung"</w:instrText>
      </w:r>
      <w:r>
        <w:rPr>
          <w:rFonts w:ascii="Arial" w:hAnsi="Arial" w:cs="Arial"/>
        </w:rPr>
        <w:fldChar w:fldCharType="separate"/>
      </w:r>
      <w:r w:rsidRPr="00DB38E7">
        <w:rPr>
          <w:rStyle w:val="Hyperlink"/>
          <w:rFonts w:ascii="Arial" w:hAnsi="Arial" w:cs="Arial"/>
        </w:rPr>
        <w:t>Nach oben</w:t>
      </w:r>
    </w:p>
    <w:p w:rsidR="0083510F" w:rsidRPr="00DB38E7" w:rsidRDefault="0083510F" w:rsidP="0083510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"Inhalt_KV_EIN520"</w:instrText>
      </w:r>
      <w:r>
        <w:rPr>
          <w:rFonts w:ascii="Arial" w:hAnsi="Arial" w:cs="Arial"/>
        </w:rPr>
        <w:fldChar w:fldCharType="separate"/>
      </w:r>
      <w:r w:rsidRPr="00DB38E7">
        <w:rPr>
          <w:rStyle w:val="Hyperlink"/>
          <w:rFonts w:ascii="Arial" w:hAnsi="Arial" w:cs="Arial"/>
        </w:rPr>
        <w:t>Zum Inhaltsverzeichnis</w:t>
      </w:r>
    </w:p>
    <w:p w:rsidR="0083510F" w:rsidRPr="00DB38E7" w:rsidRDefault="0083510F" w:rsidP="0083510F">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"EIN_520_Eing_Re_als_Gutschrift"</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83510F" w:rsidRDefault="0083510F" w:rsidP="0083510F">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612A9D" w:rsidRDefault="00612A9D" w:rsidP="00291D80">
      <w:pPr>
        <w:shd w:val="clear" w:color="auto" w:fill="FFFFFF"/>
        <w:tabs>
          <w:tab w:val="left" w:pos="567"/>
        </w:tabs>
        <w:spacing w:line="260" w:lineRule="exact"/>
        <w:ind w:right="282"/>
        <w:jc w:val="both"/>
        <w:rPr>
          <w:rFonts w:ascii="Arial" w:hAnsi="Arial" w:cs="Arial"/>
          <w:b/>
        </w:rPr>
      </w:pPr>
    </w:p>
    <w:p w:rsidR="00612A9D" w:rsidRDefault="00612A9D" w:rsidP="00291D80">
      <w:pPr>
        <w:shd w:val="clear" w:color="auto" w:fill="FFFFFF"/>
        <w:tabs>
          <w:tab w:val="left" w:pos="567"/>
        </w:tabs>
        <w:spacing w:line="260" w:lineRule="exact"/>
        <w:ind w:right="282"/>
        <w:jc w:val="both"/>
        <w:rPr>
          <w:rFonts w:ascii="Arial" w:hAnsi="Arial" w:cs="Arial"/>
          <w:b/>
        </w:rPr>
      </w:pPr>
    </w:p>
    <w:p w:rsidR="00612A9D" w:rsidRDefault="00612A9D" w:rsidP="00291D80">
      <w:pPr>
        <w:shd w:val="clear" w:color="auto" w:fill="FFFFFF"/>
        <w:tabs>
          <w:tab w:val="left" w:pos="567"/>
        </w:tabs>
        <w:spacing w:line="260" w:lineRule="exact"/>
        <w:ind w:right="282"/>
        <w:jc w:val="both"/>
        <w:rPr>
          <w:rFonts w:ascii="Arial" w:hAnsi="Arial" w:cs="Arial"/>
          <w:b/>
        </w:rPr>
        <w:sectPr w:rsidR="00612A9D" w:rsidSect="004D23F3">
          <w:headerReference w:type="default" r:id="rId205"/>
          <w:pgSz w:w="11906" w:h="16838" w:code="9"/>
          <w:pgMar w:top="284" w:right="992" w:bottom="709" w:left="1418" w:header="295" w:footer="153" w:gutter="0"/>
          <w:cols w:space="720"/>
          <w:docGrid w:linePitch="272"/>
        </w:sectPr>
      </w:pPr>
    </w:p>
    <w:p w:rsidR="00612A9D" w:rsidRPr="00612A9D" w:rsidRDefault="007D7B0F" w:rsidP="00612A9D">
      <w:pPr>
        <w:shd w:val="clear" w:color="auto" w:fill="FFFFFF" w:themeFill="background1"/>
        <w:spacing w:line="360" w:lineRule="auto"/>
        <w:ind w:right="140"/>
        <w:jc w:val="both"/>
        <w:rPr>
          <w:rFonts w:ascii="Arial" w:hAnsi="Arial" w:cs="Arial"/>
          <w:b/>
          <w:sz w:val="24"/>
          <w:szCs w:val="22"/>
        </w:rPr>
      </w:pPr>
      <w:hyperlink w:anchor="Inhalt_KV_KAS010" w:history="1">
        <w:r w:rsidR="00612A9D" w:rsidRPr="00B36170">
          <w:rPr>
            <w:rStyle w:val="Hyperlink"/>
            <w:rFonts w:ascii="Arial" w:hAnsi="Arial" w:cs="Arial"/>
            <w:b/>
          </w:rPr>
          <w:t>KV_KAS</w:t>
        </w:r>
        <w:r w:rsidR="00612A9D">
          <w:rPr>
            <w:rStyle w:val="Hyperlink"/>
            <w:rFonts w:ascii="Arial" w:hAnsi="Arial" w:cs="Arial"/>
            <w:b/>
          </w:rPr>
          <w:t>0</w:t>
        </w:r>
        <w:r w:rsidR="00612A9D" w:rsidRPr="00B36170">
          <w:rPr>
            <w:rStyle w:val="Hyperlink"/>
            <w:rFonts w:ascii="Arial" w:hAnsi="Arial" w:cs="Arial"/>
            <w:b/>
          </w:rPr>
          <w:t>10</w:t>
        </w:r>
      </w:hyperlink>
      <w:r w:rsidR="00612A9D" w:rsidRPr="00612A9D">
        <w:rPr>
          <w:rFonts w:ascii="Arial" w:hAnsi="Arial" w:cs="Arial"/>
          <w:b/>
        </w:rPr>
        <w:t xml:space="preserve"> </w:t>
      </w:r>
      <w:bookmarkStart w:id="459" w:name="KV_KAS010_Kasse_kontieren"/>
      <w:bookmarkEnd w:id="459"/>
      <w:r w:rsidR="00612A9D" w:rsidRPr="00612A9D">
        <w:rPr>
          <w:rFonts w:ascii="Arial" w:hAnsi="Arial" w:cs="Arial"/>
          <w:b/>
        </w:rPr>
        <w:t>Kasse kontieren</w:t>
      </w:r>
    </w:p>
    <w:p w:rsidR="00612A9D" w:rsidRDefault="00612A9D" w:rsidP="00612A9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12A9D" w:rsidRPr="009D1386" w:rsidRDefault="00612A9D" w:rsidP="00612A9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612A9D" w:rsidRDefault="00612A9D" w:rsidP="00612A9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612A9D" w:rsidRDefault="00612A9D" w:rsidP="00612A9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612A9D" w:rsidRDefault="00612A9D" w:rsidP="00612A9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612A9D" w:rsidRDefault="00612A9D" w:rsidP="00612A9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405279" w:rsidRPr="00AC6BAF" w:rsidRDefault="00405279" w:rsidP="0040527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Kasse:</w:t>
      </w:r>
    </w:p>
    <w:p w:rsidR="00405279" w:rsidRDefault="00405279" w:rsidP="009B36B2">
      <w:pPr>
        <w:pStyle w:val="Listenabsatz"/>
        <w:numPr>
          <w:ilvl w:val="0"/>
          <w:numId w:val="109"/>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405279">
        <w:rPr>
          <w:rFonts w:ascii="Arial" w:hAnsi="Arial" w:cs="Arial"/>
          <w:szCs w:val="22"/>
        </w:rPr>
        <w:t>Überprüfung der richtigen Übernahme des Kassenbestands aus dem Vormonat.</w:t>
      </w:r>
    </w:p>
    <w:p w:rsidR="00405279" w:rsidRPr="00405279" w:rsidRDefault="00405279" w:rsidP="00405279">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405279" w:rsidRPr="00405279" w:rsidRDefault="00405279" w:rsidP="009B36B2">
      <w:pPr>
        <w:pStyle w:val="Listenabsatz"/>
        <w:numPr>
          <w:ilvl w:val="0"/>
          <w:numId w:val="109"/>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405279">
        <w:rPr>
          <w:rFonts w:ascii="Arial" w:hAnsi="Arial" w:cs="Arial"/>
          <w:szCs w:val="22"/>
        </w:rPr>
        <w:t>Kontieren:</w:t>
      </w:r>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Durch Eingabe des zutreffenden Kontos unter Berücksichtigung der Umsatzsteuer/Vorsteuermerkmale in den Erfassungsdialog von Kassenbuch online.</w:t>
      </w:r>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Buchen der Vorsteuer nur, wenn die gesetzlichen Voraussetzungen erfüllt sind</w:t>
      </w:r>
    </w:p>
    <w:p w:rsidR="00405279" w:rsidRPr="00385759" w:rsidRDefault="00405279" w:rsidP="00405279">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r>
      <w:r w:rsidRPr="00385759">
        <w:rPr>
          <w:rFonts w:ascii="Arial" w:hAnsi="Arial" w:cs="Arial"/>
          <w:szCs w:val="22"/>
        </w:rPr>
        <w:t xml:space="preserve"> – s</w:t>
      </w:r>
      <w:r>
        <w:rPr>
          <w:rFonts w:ascii="Arial" w:hAnsi="Arial" w:cs="Arial"/>
          <w:szCs w:val="22"/>
        </w:rPr>
        <w:t>iehe</w:t>
      </w:r>
      <w:r w:rsidRPr="00385759">
        <w:rPr>
          <w:rFonts w:ascii="Arial" w:hAnsi="Arial" w:cs="Arial"/>
          <w:szCs w:val="22"/>
        </w:rPr>
        <w:t xml:space="preserve"> </w:t>
      </w:r>
      <w:hyperlink w:anchor="KV_A700_Anleeitung_Vorsteuer" w:history="1">
        <w:r w:rsidRPr="00F43D4E">
          <w:rPr>
            <w:rStyle w:val="Hyperlink"/>
            <w:rFonts w:ascii="Arial" w:hAnsi="Arial" w:cs="Arial"/>
            <w:i/>
            <w:szCs w:val="22"/>
          </w:rPr>
          <w:t>KV_A700</w:t>
        </w:r>
      </w:hyperlink>
      <w:r w:rsidRPr="00385759">
        <w:rPr>
          <w:rFonts w:ascii="Arial" w:hAnsi="Arial" w:cs="Arial"/>
          <w:szCs w:val="22"/>
        </w:rPr>
        <w:t xml:space="preserve">. </w:t>
      </w:r>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 xml:space="preserve">Nicht abzugsfähige Vorsteuer auf Konto „Nicht abzugsfähige Vorsteuer“ buchen. </w:t>
      </w:r>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 xml:space="preserve">Nach Auftragslage </w:t>
      </w:r>
      <w:r>
        <w:rPr>
          <w:rFonts w:ascii="Arial" w:hAnsi="Arial" w:cs="Arial"/>
          <w:szCs w:val="22"/>
        </w:rPr>
        <w:t>(</w:t>
      </w:r>
      <w:hyperlink w:anchor="KV_A180a_Auftrag_Fibu" w:history="1">
        <w:r w:rsidRPr="00D53812">
          <w:rPr>
            <w:rStyle w:val="Hyperlink"/>
            <w:rFonts w:ascii="Arial" w:hAnsi="Arial" w:cs="Arial"/>
            <w:i/>
            <w:szCs w:val="22"/>
          </w:rPr>
          <w:t>KV_A180a</w:t>
        </w:r>
      </w:hyperlink>
      <w:r>
        <w:rPr>
          <w:rFonts w:ascii="Arial" w:hAnsi="Arial" w:cs="Arial"/>
          <w:szCs w:val="22"/>
        </w:rPr>
        <w:t xml:space="preserve">) </w:t>
      </w:r>
      <w:r w:rsidRPr="00CC6544">
        <w:rPr>
          <w:rFonts w:ascii="Arial" w:hAnsi="Arial" w:cs="Arial"/>
          <w:szCs w:val="22"/>
        </w:rPr>
        <w:t>nicht gebuchte Vorsteuer auflisten und den Mandanten informieren oder Mandanten Konto „Nicht abzugsfähige Vorsteuer“ in Kopie übergeben</w:t>
      </w:r>
    </w:p>
    <w:p w:rsidR="00405279" w:rsidRPr="00385759" w:rsidRDefault="00405279" w:rsidP="00405279">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i/>
          <w:szCs w:val="22"/>
        </w:rPr>
        <w:tab/>
      </w:r>
      <w:r w:rsidRPr="00385759">
        <w:rPr>
          <w:rFonts w:ascii="Arial" w:hAnsi="Arial" w:cs="Arial"/>
          <w:i/>
          <w:szCs w:val="22"/>
        </w:rPr>
        <w:t xml:space="preserve">– siehe </w:t>
      </w:r>
      <w:hyperlink w:anchor="KV_A600_Schreiben_Mandant_Vorsteuer" w:history="1">
        <w:r w:rsidRPr="00D53812">
          <w:rPr>
            <w:rStyle w:val="Hyperlink"/>
            <w:rFonts w:ascii="Arial" w:hAnsi="Arial" w:cs="Arial"/>
            <w:i/>
            <w:szCs w:val="22"/>
          </w:rPr>
          <w:t>KV_A600</w:t>
        </w:r>
      </w:hyperlink>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 xml:space="preserve">Nach Auftragslage Mandanten ohne Detailangaben über den Umstand, dass „nicht abziehbare Vorsteuern“ nicht als Vorsteuern gebucht wurden, informieren. </w:t>
      </w:r>
    </w:p>
    <w:p w:rsidR="00405279" w:rsidRPr="00385759" w:rsidRDefault="00405279" w:rsidP="00405279">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385759">
        <w:rPr>
          <w:rFonts w:ascii="Arial" w:hAnsi="Arial" w:cs="Arial"/>
          <w:i/>
          <w:szCs w:val="22"/>
        </w:rPr>
        <w:tab/>
        <w:t xml:space="preserve">– siehe </w:t>
      </w:r>
      <w:hyperlink w:anchor="KV_A601_Schreiben_Mandant_VorSt" w:history="1">
        <w:r w:rsidRPr="00D53812">
          <w:rPr>
            <w:rStyle w:val="Hyperlink"/>
            <w:rFonts w:ascii="Arial" w:hAnsi="Arial" w:cs="Arial"/>
            <w:i/>
            <w:szCs w:val="22"/>
          </w:rPr>
          <w:t>KV_A601</w:t>
        </w:r>
      </w:hyperlink>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Nach Auftragslage Reisekostenabrechnungen überprüfen und gegebenenfalls korrigieren.</w:t>
      </w:r>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 xml:space="preserve">Nach Auftragslage Mandanten über Fehler zu Ungunsten bei Reisekostenabrechnungen informieren und Kopie der berichtigten Reisekostenabrechnung beifügen </w:t>
      </w:r>
    </w:p>
    <w:p w:rsidR="00405279" w:rsidRPr="00385759" w:rsidRDefault="00405279" w:rsidP="00405279">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385759">
        <w:rPr>
          <w:rFonts w:ascii="Arial" w:hAnsi="Arial" w:cs="Arial"/>
          <w:i/>
          <w:szCs w:val="22"/>
        </w:rPr>
        <w:tab/>
        <w:t xml:space="preserve">– siehe </w:t>
      </w:r>
      <w:hyperlink w:anchor="KV_A602_Schreiben_Mandant_ReiKo" w:history="1">
        <w:r w:rsidRPr="00D53812">
          <w:rPr>
            <w:rStyle w:val="Hyperlink"/>
            <w:rFonts w:ascii="Arial" w:hAnsi="Arial" w:cs="Arial"/>
            <w:i/>
            <w:szCs w:val="22"/>
          </w:rPr>
          <w:t>KV_A602</w:t>
        </w:r>
      </w:hyperlink>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Nach Sachlage bei der Berichtigung der Reisekostenabrechnungen ermittelte Spitzenbeträge auf Privatkonto (Einzelunternehmen oder Personengesellschaft) oder auf Darlehenskonto (Kapitalgesellschaft) buchen</w:t>
      </w:r>
    </w:p>
    <w:p w:rsidR="00405279" w:rsidRPr="00385759" w:rsidRDefault="00405279" w:rsidP="00405279">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i/>
          <w:szCs w:val="22"/>
        </w:rPr>
        <w:tab/>
      </w:r>
      <w:r w:rsidRPr="00385759">
        <w:rPr>
          <w:rFonts w:ascii="Arial" w:hAnsi="Arial" w:cs="Arial"/>
          <w:i/>
          <w:szCs w:val="22"/>
        </w:rPr>
        <w:t xml:space="preserve">– siehe </w:t>
      </w:r>
      <w:hyperlink w:anchor="KV_A604_Schreiben_Mandant_ReiKo2" w:history="1">
        <w:r w:rsidRPr="00D53812">
          <w:rPr>
            <w:rStyle w:val="Hyperlink"/>
            <w:rFonts w:ascii="Arial" w:hAnsi="Arial" w:cs="Arial"/>
            <w:i/>
            <w:szCs w:val="22"/>
          </w:rPr>
          <w:t>KV_A604</w:t>
        </w:r>
      </w:hyperlink>
      <w:r w:rsidRPr="00385759">
        <w:rPr>
          <w:rFonts w:ascii="Arial" w:hAnsi="Arial" w:cs="Arial"/>
          <w:szCs w:val="22"/>
        </w:rPr>
        <w:t>.</w:t>
      </w:r>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Bei jedem fehlerhaften Beleg einen gelben Heft-Zettel anbringen und den Fehler dort kurz beschreiben. Der Vorgang wird so gebucht, wie dies aufgrund des Belegs steuerlich zulässig ist. Wenn der Mandant einen berichtigten Beleg nachreicht, erfolgt eine entsprechende Umbuchung.</w:t>
      </w:r>
    </w:p>
    <w:p w:rsidR="00405279"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Übernahme der Buchungsdaten Kasse in die Buchführung des Mandanten.</w:t>
      </w:r>
    </w:p>
    <w:p w:rsidR="00405279" w:rsidRPr="00CC6544" w:rsidRDefault="00405279" w:rsidP="009B36B2">
      <w:pPr>
        <w:pStyle w:val="Listenabsatz"/>
        <w:numPr>
          <w:ilvl w:val="1"/>
          <w:numId w:val="87"/>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CC6544">
        <w:rPr>
          <w:rFonts w:ascii="Arial" w:hAnsi="Arial" w:cs="Arial"/>
          <w:szCs w:val="22"/>
        </w:rPr>
        <w:t>Bei der Leistungserfassung Zeiten für Zusatzarbeiten wegen fehlerhafter Belege [15 Minuten] separat erfassen.</w:t>
      </w:r>
    </w:p>
    <w:p w:rsidR="00612A9D" w:rsidRDefault="00612A9D" w:rsidP="00291D80">
      <w:pPr>
        <w:shd w:val="clear" w:color="auto" w:fill="FFFFFF"/>
        <w:tabs>
          <w:tab w:val="left" w:pos="567"/>
        </w:tabs>
        <w:spacing w:line="260" w:lineRule="exact"/>
        <w:ind w:right="282"/>
        <w:jc w:val="both"/>
        <w:rPr>
          <w:rFonts w:ascii="Arial" w:hAnsi="Arial" w:cs="Arial"/>
          <w:b/>
        </w:rPr>
      </w:pPr>
    </w:p>
    <w:p w:rsidR="00612A9D" w:rsidRDefault="00612A9D" w:rsidP="00291D80">
      <w:pPr>
        <w:shd w:val="clear" w:color="auto" w:fill="FFFFFF"/>
        <w:tabs>
          <w:tab w:val="left" w:pos="567"/>
        </w:tabs>
        <w:spacing w:line="260" w:lineRule="exact"/>
        <w:ind w:right="282"/>
        <w:jc w:val="both"/>
        <w:rPr>
          <w:rFonts w:ascii="Arial" w:hAnsi="Arial" w:cs="Arial"/>
          <w:b/>
        </w:rPr>
      </w:pPr>
    </w:p>
    <w:p w:rsidR="00405279" w:rsidRPr="00DB38E7" w:rsidRDefault="00405279" w:rsidP="0040527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AE02CA">
        <w:rPr>
          <w:rFonts w:ascii="Arial" w:hAnsi="Arial" w:cs="Arial"/>
        </w:rPr>
        <w:instrText>HYPERLINK  \l "KV_KAS010_Kasse_kontieren"</w:instrText>
      </w:r>
      <w:r>
        <w:rPr>
          <w:rFonts w:ascii="Arial" w:hAnsi="Arial" w:cs="Arial"/>
        </w:rPr>
        <w:fldChar w:fldCharType="separate"/>
      </w:r>
      <w:r w:rsidRPr="00DB38E7">
        <w:rPr>
          <w:rStyle w:val="Hyperlink"/>
          <w:rFonts w:ascii="Arial" w:hAnsi="Arial" w:cs="Arial"/>
        </w:rPr>
        <w:t>Nach oben</w:t>
      </w:r>
    </w:p>
    <w:p w:rsidR="00405279" w:rsidRPr="00DB38E7" w:rsidRDefault="00405279" w:rsidP="0040527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AE02CA">
        <w:rPr>
          <w:rFonts w:ascii="Arial" w:hAnsi="Arial" w:cs="Arial"/>
        </w:rPr>
        <w:instrText>HYPERLINK  \l "Inhalt_KV_KAS010"</w:instrText>
      </w:r>
      <w:r>
        <w:rPr>
          <w:rFonts w:ascii="Arial" w:hAnsi="Arial" w:cs="Arial"/>
        </w:rPr>
        <w:fldChar w:fldCharType="separate"/>
      </w:r>
      <w:r w:rsidRPr="00DB38E7">
        <w:rPr>
          <w:rStyle w:val="Hyperlink"/>
          <w:rFonts w:ascii="Arial" w:hAnsi="Arial" w:cs="Arial"/>
        </w:rPr>
        <w:t>Zum Inhaltsverzeichnis</w:t>
      </w:r>
    </w:p>
    <w:p w:rsidR="00405279" w:rsidRPr="00DB38E7" w:rsidRDefault="00405279" w:rsidP="0040527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AE02CA">
        <w:rPr>
          <w:rStyle w:val="Hyperlink"/>
          <w:rFonts w:ascii="Arial" w:hAnsi="Arial" w:cs="Arial"/>
        </w:rPr>
        <w:instrText>HYPERLINK  \l "KAS_010_Kasse_Kontieren"</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612A9D" w:rsidRDefault="00405279"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612A9D" w:rsidRDefault="00612A9D" w:rsidP="00291D80">
      <w:pPr>
        <w:shd w:val="clear" w:color="auto" w:fill="FFFFFF"/>
        <w:tabs>
          <w:tab w:val="left" w:pos="567"/>
        </w:tabs>
        <w:spacing w:line="260" w:lineRule="exact"/>
        <w:ind w:right="282"/>
        <w:jc w:val="both"/>
        <w:rPr>
          <w:rFonts w:ascii="Arial" w:hAnsi="Arial" w:cs="Arial"/>
          <w:b/>
        </w:rPr>
        <w:sectPr w:rsidR="00612A9D" w:rsidSect="004D23F3">
          <w:headerReference w:type="default" r:id="rId206"/>
          <w:pgSz w:w="11906" w:h="16838" w:code="9"/>
          <w:pgMar w:top="284" w:right="992" w:bottom="709" w:left="1418" w:header="295" w:footer="153" w:gutter="0"/>
          <w:cols w:space="720"/>
          <w:docGrid w:linePitch="272"/>
        </w:sectPr>
      </w:pPr>
    </w:p>
    <w:p w:rsidR="006023FB" w:rsidRPr="00E45387" w:rsidRDefault="007D7B0F" w:rsidP="00E30E4F">
      <w:pPr>
        <w:shd w:val="clear" w:color="auto" w:fill="FFFFFF" w:themeFill="background1"/>
        <w:spacing w:line="360" w:lineRule="auto"/>
        <w:ind w:right="140"/>
        <w:jc w:val="both"/>
        <w:rPr>
          <w:rFonts w:ascii="Arial" w:hAnsi="Arial" w:cs="Arial"/>
          <w:b/>
          <w:sz w:val="24"/>
          <w:szCs w:val="22"/>
          <w:u w:val="single"/>
        </w:rPr>
      </w:pPr>
      <w:hyperlink w:anchor="Inhalt_KV_KAS100" w:history="1">
        <w:r w:rsidR="006023FB" w:rsidRPr="00B36170">
          <w:rPr>
            <w:rStyle w:val="Hyperlink"/>
            <w:rFonts w:ascii="Arial" w:hAnsi="Arial" w:cs="Arial"/>
            <w:b/>
          </w:rPr>
          <w:t>KV_KAS100</w:t>
        </w:r>
      </w:hyperlink>
      <w:r w:rsidR="006023FB" w:rsidRPr="00E30E4F">
        <w:rPr>
          <w:rFonts w:ascii="Arial" w:hAnsi="Arial" w:cs="Arial"/>
          <w:b/>
          <w:u w:val="single"/>
        </w:rPr>
        <w:t xml:space="preserve"> </w:t>
      </w:r>
      <w:bookmarkStart w:id="460" w:name="KV_KAS100_Durchschreieb_ausführlich"/>
      <w:bookmarkEnd w:id="460"/>
      <w:r w:rsidR="006023FB" w:rsidRPr="00E30E4F">
        <w:rPr>
          <w:rFonts w:ascii="Arial" w:hAnsi="Arial" w:cs="Arial"/>
          <w:b/>
          <w:u w:val="single"/>
        </w:rPr>
        <w:t>Durchschreibekassenbuch ausführlich</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Pr="009D1386"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Pr="00AC6BAF"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C6BAF">
        <w:rPr>
          <w:rFonts w:ascii="Arial" w:hAnsi="Arial" w:cs="Arial"/>
          <w:b/>
          <w:szCs w:val="22"/>
        </w:rPr>
        <w:t>Das Kassenbuch:</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Es wird ein sogenanntes Durchschreibe-Kassenbuch verwendet mit jeweils 50 Blatt heraustrennbaren Originalen und 50 Blatt fest gebundenen Durchschriften. Es wird vor dem Beginn einer Seite ein Blaupapier eingelegt. Jeweils zum Anfang eines neuen Monats wird mit einer neuen Seite begonnen. Die einzelnen Kassenbelege werden sofort nach dem Eintrag in das Kassenbuch im Pendelordner (Trennblatt Kasse) in nummerischer Reihenfolge abgelegt. Die Steuerkanzlei erhält mit der Übergabe des Pendelordners die Originale der Kassenbelege und die heraustrennbaren Seiten des Kassenbuchs. Die Durchschrift-Seiten dürfen nicht herausgetrennt werden. Sie dienen als Nachweis für die Vollständigkeit Kassenführung.</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Einnahmen: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dar.</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Andere Bareinnahmen ergeben sich zum Beispiel aus Bankabhebungen, </w:t>
      </w:r>
      <w:r w:rsidRPr="00BE3C9D">
        <w:rPr>
          <w:rFonts w:ascii="Arial" w:hAnsi="Arial" w:cs="Arial"/>
          <w:b/>
          <w:szCs w:val="22"/>
        </w:rPr>
        <w:t>Privateinlagen</w:t>
      </w:r>
      <w:r>
        <w:rPr>
          <w:rFonts w:ascii="Arial" w:hAnsi="Arial" w:cs="Arial"/>
          <w:b/>
          <w:szCs w:val="22"/>
        </w:rPr>
        <w:t>, Darlehen.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Das vereinnahmte Geld ist sofort in die Kasse</w:t>
      </w:r>
      <w:r w:rsidR="00B12B91">
        <w:rPr>
          <w:rFonts w:ascii="Arial" w:hAnsi="Arial" w:cs="Arial"/>
          <w:szCs w:val="22"/>
        </w:rPr>
        <w:t xml:space="preserve"> (nachfolgend „Kassette“</w:t>
      </w:r>
      <w:r>
        <w:rPr>
          <w:rFonts w:ascii="Arial" w:hAnsi="Arial" w:cs="Arial"/>
          <w:szCs w:val="22"/>
        </w:rPr>
        <w:t xml:space="preserve"> einzulegen.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 xml:space="preserve">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 xml:space="preserve">Kassenbuch einzutragen.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Der Empfang ist schriftlich (Ausstellung einer Quittung oder Bezahlt-Vermerk auf einer Rechnung) zu bestätigen.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6023FB" w:rsidRPr="005446FA"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9157B">
        <w:rPr>
          <w:rFonts w:ascii="Arial" w:hAnsi="Arial" w:cs="Arial"/>
          <w:szCs w:val="22"/>
        </w:rPr>
        <w:t xml:space="preserve">Für </w:t>
      </w:r>
      <w:r>
        <w:rPr>
          <w:rFonts w:ascii="Arial" w:hAnsi="Arial" w:cs="Arial"/>
          <w:szCs w:val="22"/>
        </w:rPr>
        <w:t xml:space="preserve">Einnahmen (aus Bankabhebungen, Privateinlagen, Darlehen) ist ein </w:t>
      </w:r>
      <w:r w:rsidRPr="0089157B">
        <w:rPr>
          <w:rFonts w:ascii="Arial" w:hAnsi="Arial" w:cs="Arial"/>
          <w:b/>
          <w:szCs w:val="22"/>
          <w:u w:val="single"/>
        </w:rPr>
        <w:t>Eigenbeleg</w:t>
      </w:r>
      <w:r>
        <w:rPr>
          <w:rFonts w:ascii="Arial" w:hAnsi="Arial" w:cs="Arial"/>
          <w:szCs w:val="22"/>
        </w:rPr>
        <w:t xml:space="preserve"> (</w:t>
      </w:r>
      <w:hyperlink w:anchor="KV_KAS105_Bankabhebung" w:history="1">
        <w:r w:rsidR="0046415B" w:rsidRPr="0046415B">
          <w:rPr>
            <w:rStyle w:val="Hyperlink"/>
            <w:rFonts w:ascii="Arial" w:hAnsi="Arial" w:cs="Arial"/>
            <w:i/>
            <w:szCs w:val="22"/>
          </w:rPr>
          <w:t>KV_</w:t>
        </w:r>
        <w:r w:rsidRPr="0046415B">
          <w:rPr>
            <w:rStyle w:val="Hyperlink"/>
            <w:rFonts w:ascii="Arial" w:hAnsi="Arial" w:cs="Arial"/>
            <w:i/>
            <w:szCs w:val="22"/>
          </w:rPr>
          <w:t>KAS105</w:t>
        </w:r>
      </w:hyperlink>
      <w:r w:rsidR="0046415B" w:rsidRPr="0046415B">
        <w:rPr>
          <w:rFonts w:ascii="Arial" w:hAnsi="Arial" w:cs="Arial"/>
          <w:i/>
          <w:szCs w:val="22"/>
        </w:rPr>
        <w:t xml:space="preserve"> |</w:t>
      </w:r>
      <w:r w:rsidRPr="0046415B">
        <w:rPr>
          <w:rFonts w:ascii="Arial" w:hAnsi="Arial" w:cs="Arial"/>
          <w:i/>
          <w:szCs w:val="22"/>
        </w:rPr>
        <w:t xml:space="preserve"> </w:t>
      </w:r>
      <w:hyperlink w:anchor="KV_KAS106_Privatentnahme_Einlage" w:history="1">
        <w:r w:rsidR="0046415B" w:rsidRPr="0046415B">
          <w:rPr>
            <w:rStyle w:val="Hyperlink"/>
            <w:rFonts w:ascii="Arial" w:hAnsi="Arial" w:cs="Arial"/>
            <w:i/>
            <w:szCs w:val="22"/>
          </w:rPr>
          <w:t>KV_</w:t>
        </w:r>
        <w:r w:rsidRPr="0046415B">
          <w:rPr>
            <w:rStyle w:val="Hyperlink"/>
            <w:rFonts w:ascii="Arial" w:hAnsi="Arial" w:cs="Arial"/>
            <w:i/>
            <w:szCs w:val="22"/>
          </w:rPr>
          <w:t>KAS106</w:t>
        </w:r>
      </w:hyperlink>
      <w:r w:rsidR="0046415B" w:rsidRPr="0046415B">
        <w:rPr>
          <w:rFonts w:ascii="Arial" w:hAnsi="Arial" w:cs="Arial"/>
          <w:i/>
          <w:szCs w:val="22"/>
        </w:rPr>
        <w:t xml:space="preserve"> |</w:t>
      </w:r>
      <w:r w:rsidRPr="0046415B">
        <w:rPr>
          <w:rFonts w:ascii="Arial" w:hAnsi="Arial" w:cs="Arial"/>
          <w:i/>
          <w:szCs w:val="22"/>
        </w:rPr>
        <w:t xml:space="preserve"> </w:t>
      </w:r>
      <w:hyperlink w:anchor="KV_KAS107_Beleg_Darlehen" w:history="1">
        <w:r w:rsidR="0046415B" w:rsidRPr="0046415B">
          <w:rPr>
            <w:rStyle w:val="Hyperlink"/>
            <w:rFonts w:ascii="Arial" w:hAnsi="Arial" w:cs="Arial"/>
            <w:i/>
            <w:szCs w:val="22"/>
          </w:rPr>
          <w:t>KV_</w:t>
        </w:r>
        <w:r w:rsidRPr="0046415B">
          <w:rPr>
            <w:rStyle w:val="Hyperlink"/>
            <w:rFonts w:ascii="Arial" w:hAnsi="Arial" w:cs="Arial"/>
            <w:i/>
            <w:szCs w:val="22"/>
          </w:rPr>
          <w:t>KAS107</w:t>
        </w:r>
      </w:hyperlink>
      <w:r w:rsidR="0046415B" w:rsidRPr="0046415B">
        <w:rPr>
          <w:rFonts w:ascii="Arial" w:hAnsi="Arial" w:cs="Arial"/>
          <w:i/>
          <w:szCs w:val="22"/>
        </w:rPr>
        <w:t xml:space="preserve"> |</w:t>
      </w:r>
      <w:r w:rsidRPr="0046415B">
        <w:rPr>
          <w:rFonts w:ascii="Arial" w:hAnsi="Arial" w:cs="Arial"/>
          <w:i/>
          <w:szCs w:val="22"/>
        </w:rPr>
        <w:t xml:space="preserve"> </w:t>
      </w:r>
      <w:hyperlink w:anchor="KV_KAS108_Kassendifferenz" w:history="1">
        <w:r w:rsidR="0046415B" w:rsidRPr="0046415B">
          <w:rPr>
            <w:rStyle w:val="Hyperlink"/>
            <w:rFonts w:ascii="Arial" w:hAnsi="Arial" w:cs="Arial"/>
            <w:i/>
            <w:szCs w:val="22"/>
          </w:rPr>
          <w:t>KV_</w:t>
        </w:r>
        <w:r w:rsidRPr="0046415B">
          <w:rPr>
            <w:rStyle w:val="Hyperlink"/>
            <w:rFonts w:ascii="Arial" w:hAnsi="Arial" w:cs="Arial"/>
            <w:i/>
            <w:szCs w:val="22"/>
          </w:rPr>
          <w:t>KAS108</w:t>
        </w:r>
      </w:hyperlink>
      <w:r>
        <w:rPr>
          <w:rFonts w:ascii="Arial" w:hAnsi="Arial" w:cs="Arial"/>
          <w:szCs w:val="22"/>
        </w:rPr>
        <w:t>) zu erstellen, wenn kein Fremdbeleg vorhanden ist.</w:t>
      </w:r>
    </w:p>
    <w:p w:rsidR="006023FB" w:rsidRPr="00B05F89"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Ausgaben: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Grundsätzlich werden nur </w:t>
      </w:r>
      <w:r w:rsidRPr="0068475D">
        <w:rPr>
          <w:rFonts w:ascii="Arial" w:hAnsi="Arial" w:cs="Arial"/>
          <w:b/>
          <w:szCs w:val="22"/>
        </w:rPr>
        <w:t>betriebliche</w:t>
      </w:r>
      <w:r>
        <w:rPr>
          <w:rFonts w:ascii="Arial" w:hAnsi="Arial" w:cs="Arial"/>
          <w:szCs w:val="22"/>
        </w:rPr>
        <w:t xml:space="preserve"> Ausgaben aus der Kasse entnommen.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68475D">
        <w:rPr>
          <w:rFonts w:ascii="Arial" w:hAnsi="Arial" w:cs="Arial"/>
          <w:b/>
          <w:szCs w:val="22"/>
        </w:rPr>
        <w:t>Außerbetriebliche</w:t>
      </w:r>
      <w:r>
        <w:rPr>
          <w:rFonts w:ascii="Arial" w:hAnsi="Arial" w:cs="Arial"/>
          <w:szCs w:val="22"/>
        </w:rPr>
        <w:t xml:space="preserve"> Ausgaben sind im Kassenbuch deutlich als solche zu bezeichnen.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 xml:space="preserve">Jede </w:t>
      </w:r>
      <w:r w:rsidRPr="0089157B">
        <w:rPr>
          <w:rFonts w:ascii="Arial" w:hAnsi="Arial" w:cs="Arial"/>
          <w:szCs w:val="22"/>
        </w:rPr>
        <w:t xml:space="preserve">Ausgabe </w:t>
      </w:r>
      <w:r>
        <w:rPr>
          <w:rFonts w:ascii="Arial" w:hAnsi="Arial" w:cs="Arial"/>
          <w:szCs w:val="22"/>
        </w:rPr>
        <w:t>(Entnahme von Geld aus der Kasse</w:t>
      </w:r>
      <w:r w:rsidR="00CA5FC4">
        <w:rPr>
          <w:rFonts w:ascii="Arial" w:hAnsi="Arial" w:cs="Arial"/>
          <w:szCs w:val="22"/>
        </w:rPr>
        <w:t>tte</w:t>
      </w:r>
      <w:r>
        <w:rPr>
          <w:rFonts w:ascii="Arial" w:hAnsi="Arial" w:cs="Arial"/>
          <w:szCs w:val="22"/>
        </w:rPr>
        <w:t>) ist sofort in das Kassenbuch einzutragen.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Pr="005446FA"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9157B">
        <w:rPr>
          <w:rFonts w:ascii="Arial" w:hAnsi="Arial" w:cs="Arial"/>
          <w:szCs w:val="22"/>
        </w:rPr>
        <w:t xml:space="preserve">Für </w:t>
      </w:r>
      <w:r>
        <w:rPr>
          <w:rFonts w:ascii="Arial" w:hAnsi="Arial" w:cs="Arial"/>
          <w:szCs w:val="22"/>
        </w:rPr>
        <w:t>Ausgaben (Privatentnahmen, Darlehen</w:t>
      </w:r>
      <w:r w:rsidR="00CA5FC4">
        <w:rPr>
          <w:rFonts w:ascii="Arial" w:hAnsi="Arial" w:cs="Arial"/>
          <w:szCs w:val="22"/>
        </w:rPr>
        <w:t>, Trinkgelder</w:t>
      </w:r>
      <w:r>
        <w:rPr>
          <w:rFonts w:ascii="Arial" w:hAnsi="Arial" w:cs="Arial"/>
          <w:szCs w:val="22"/>
        </w:rPr>
        <w:t xml:space="preserve">) ist ein </w:t>
      </w:r>
      <w:r w:rsidRPr="0089157B">
        <w:rPr>
          <w:rFonts w:ascii="Arial" w:hAnsi="Arial" w:cs="Arial"/>
          <w:b/>
          <w:szCs w:val="22"/>
          <w:u w:val="single"/>
        </w:rPr>
        <w:t>Eigenbeleg</w:t>
      </w:r>
      <w:r>
        <w:rPr>
          <w:rFonts w:ascii="Arial" w:hAnsi="Arial" w:cs="Arial"/>
          <w:szCs w:val="22"/>
        </w:rPr>
        <w:t xml:space="preserve"> (</w:t>
      </w:r>
      <w:r w:rsidR="0046415B">
        <w:rPr>
          <w:rFonts w:ascii="Arial" w:hAnsi="Arial" w:cs="Arial"/>
          <w:szCs w:val="22"/>
        </w:rPr>
        <w:t>Links wie oben</w:t>
      </w:r>
      <w:r>
        <w:rPr>
          <w:rFonts w:ascii="Arial" w:hAnsi="Arial" w:cs="Arial"/>
          <w:szCs w:val="22"/>
        </w:rPr>
        <w:t>) zu erstellen, wenn kein Fremdbeleg vorhanden ist.</w:t>
      </w:r>
    </w:p>
    <w:p w:rsidR="006023FB" w:rsidRPr="00B05F89"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Grundsätze für Eintragungen in das Kassenbuch:</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Sofern auf dem Beleg ein anderes als das Datum der Vereinnahmung/Verausgabung angegeben ist, wird handschriftlich auf dem Beleg ein Vermerk angebracht: „Bezahlt am…“.</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r w:rsidR="0046415B">
        <w:rPr>
          <w:rFonts w:ascii="Arial" w:hAnsi="Arial" w:cs="Arial"/>
          <w:szCs w:val="22"/>
        </w:rPr>
        <w:t xml:space="preserve"> (vergleiche </w:t>
      </w:r>
      <w:hyperlink w:anchor="KV_KAS153_Thermopapier" w:history="1">
        <w:r w:rsidR="0046415B" w:rsidRPr="0046415B">
          <w:rPr>
            <w:rStyle w:val="Hyperlink"/>
            <w:rFonts w:ascii="Arial" w:hAnsi="Arial" w:cs="Arial"/>
            <w:i/>
            <w:szCs w:val="22"/>
          </w:rPr>
          <w:t>KV_KAS153</w:t>
        </w:r>
      </w:hyperlink>
      <w:r w:rsidR="0046415B">
        <w:rPr>
          <w:rFonts w:ascii="Arial" w:hAnsi="Arial" w:cs="Arial"/>
          <w:szCs w:val="22"/>
        </w:rPr>
        <w:t>)</w:t>
      </w:r>
      <w:r>
        <w:rPr>
          <w:rFonts w:ascii="Arial" w:hAnsi="Arial" w:cs="Arial"/>
          <w:szCs w:val="22"/>
        </w:rPr>
        <w:t>.</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Die Spalten im Kassenbuch:</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in jeden Monat mit der Belegnummer 1/Monat in Ziffern.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Die laufende Nummer wird handschriftlich auf dem Kassenbeleg rechts oben vermerkt.</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Brutto-Beträge (einschließlich Umsatzsteuer) werden in die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Spalte „Einnahmen“ eingetragen.</w:t>
      </w:r>
    </w:p>
    <w:p w:rsidR="006023FB" w:rsidRPr="009D352A"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Brutto-Beträge (einschließlich Umsatzsteuer) werden in die</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Spalte „Ausgaben“ eingetragen.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6023FB" w:rsidRPr="0072753D"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72753D">
        <w:rPr>
          <w:rFonts w:ascii="Arial" w:hAnsi="Arial" w:cs="Arial"/>
          <w:b/>
          <w:szCs w:val="22"/>
        </w:rPr>
        <w:t>Bitte, nicht vergessen: Wenn kein Beleg vorhanden ist, muss ein Eigenbeleg erstellt werden!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AC6BAF">
        <w:rPr>
          <w:rFonts w:ascii="Arial" w:hAnsi="Arial" w:cs="Arial"/>
          <w:b/>
          <w:szCs w:val="22"/>
        </w:rPr>
        <w:t>Kontierung:</w:t>
      </w:r>
      <w:r>
        <w:rPr>
          <w:rFonts w:ascii="Arial" w:hAnsi="Arial" w:cs="Arial"/>
          <w:szCs w:val="22"/>
        </w:rPr>
        <w:t xml:space="preserve">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Die Steuerkanzlei trägt die Kontonummer ein.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Der Mandant trägt eigenverantwortlich die Kontonummer ein.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Der Mandant trägt die Kontonummer ein und die Steuerkanzlei überprüft die Richtigkeit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und ergänzt eventuell fehlende Kontonummern. Voraussetzung hierfür ist, dass die</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Kassenbelege der Steuerkanzlei überlassen werden.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D17794">
        <w:rPr>
          <w:rFonts w:ascii="Arial" w:hAnsi="Arial" w:cs="Arial"/>
          <w:b/>
          <w:szCs w:val="22"/>
        </w:rPr>
        <w:t>Kostenstelle:</w:t>
      </w:r>
      <w:r>
        <w:rPr>
          <w:rFonts w:ascii="Arial" w:hAnsi="Arial" w:cs="Arial"/>
          <w:b/>
          <w:szCs w:val="22"/>
        </w:rPr>
        <w:t xml:space="preserve">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4607E1">
        <w:rPr>
          <w:rFonts w:ascii="Arial" w:hAnsi="Arial" w:cs="Arial"/>
          <w:szCs w:val="22"/>
        </w:rPr>
        <w:t>D</w:t>
      </w:r>
      <w:r>
        <w:rPr>
          <w:rFonts w:ascii="Arial" w:hAnsi="Arial" w:cs="Arial"/>
          <w:szCs w:val="22"/>
        </w:rPr>
        <w:t>ie Kostenstelle wird durch den Mandanten eingetragen.</w:t>
      </w:r>
    </w:p>
    <w:p w:rsidR="006023FB" w:rsidRPr="009D7C49"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009D7C49" w:rsidRPr="009D7C49">
        <w:rPr>
          <w:rFonts w:ascii="Arial" w:hAnsi="Arial" w:cs="Arial"/>
          <w:szCs w:val="22"/>
        </w:rPr>
        <w:t>Es besteht</w:t>
      </w:r>
      <w:r w:rsidR="009D7C49">
        <w:rPr>
          <w:rFonts w:ascii="Arial" w:hAnsi="Arial" w:cs="Arial"/>
          <w:szCs w:val="22"/>
        </w:rPr>
        <w:t xml:space="preserve"> keine Kostenstellenbuchführung.</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w:t>
      </w:r>
      <w:hyperlink w:anchor="Text_Tägliche_Kassenführung" w:history="1">
        <w:r w:rsidRPr="0046415B">
          <w:rPr>
            <w:rStyle w:val="Hyperlink"/>
            <w:rFonts w:ascii="Arial" w:hAnsi="Arial" w:cs="Arial"/>
            <w:b/>
            <w:szCs w:val="22"/>
          </w:rPr>
          <w:t>täglich</w:t>
        </w:r>
      </w:hyperlink>
      <w:r>
        <w:rPr>
          <w:rFonts w:ascii="Arial" w:hAnsi="Arial" w:cs="Arial"/>
          <w:szCs w:val="22"/>
        </w:rPr>
        <w:t xml:space="preserve">, wenn Kassenbewegungen vorliegen. Am Ende eines jeden Tages wird der Kassenbestand errechnet: </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Kassenbestand des Vortags plus Einnahmen minus Ausgaben des Tages ergibt rechnerischen Kassenbestand am Ende des Tages.</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8B05CB">
        <w:rPr>
          <w:rFonts w:ascii="Arial" w:hAnsi="Arial" w:cs="Arial"/>
          <w:b/>
          <w:szCs w:val="22"/>
        </w:rPr>
        <w:t>Die Richtigkeit</w:t>
      </w:r>
      <w:r w:rsidRPr="00D17794">
        <w:rPr>
          <w:rFonts w:ascii="Arial" w:hAnsi="Arial" w:cs="Arial"/>
          <w:szCs w:val="22"/>
        </w:rPr>
        <w:t xml:space="preserve"> wird</w:t>
      </w:r>
      <w:r>
        <w:rPr>
          <w:rFonts w:ascii="Arial" w:hAnsi="Arial" w:cs="Arial"/>
          <w:szCs w:val="22"/>
        </w:rPr>
        <w:t xml:space="preserve">, wenn Kassenbewegungen vorliegen, </w:t>
      </w:r>
      <w:r>
        <w:rPr>
          <w:rFonts w:ascii="Arial" w:hAnsi="Arial" w:cs="Arial"/>
          <w:b/>
          <w:szCs w:val="22"/>
        </w:rPr>
        <w:t xml:space="preserve">täglich </w:t>
      </w:r>
      <w:r w:rsidRPr="00D17794">
        <w:rPr>
          <w:rFonts w:ascii="Arial" w:hAnsi="Arial" w:cs="Arial"/>
          <w:szCs w:val="22"/>
        </w:rPr>
        <w:t>durch Zählen des Bargelds überprüft</w:t>
      </w:r>
      <w:r>
        <w:rPr>
          <w:rFonts w:ascii="Arial" w:hAnsi="Arial" w:cs="Arial"/>
          <w:szCs w:val="22"/>
        </w:rPr>
        <w:t>.</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hyperlink w:anchor="KV_KAS200_Kassensturz_Zählbretter" w:history="1">
        <w:r w:rsidR="0046415B" w:rsidRPr="0046415B">
          <w:rPr>
            <w:rStyle w:val="Hyperlink"/>
            <w:rFonts w:ascii="Arial" w:hAnsi="Arial" w:cs="Arial"/>
            <w:i/>
            <w:szCs w:val="22"/>
          </w:rPr>
          <w:t>KV_</w:t>
        </w:r>
        <w:r w:rsidRPr="0046415B">
          <w:rPr>
            <w:rStyle w:val="Hyperlink"/>
            <w:rFonts w:ascii="Arial" w:hAnsi="Arial" w:cs="Arial"/>
            <w:i/>
            <w:szCs w:val="22"/>
          </w:rPr>
          <w:t>KAS200</w:t>
        </w:r>
      </w:hyperlink>
      <w:r w:rsidRPr="0046415B">
        <w:rPr>
          <w:rFonts w:ascii="Arial" w:hAnsi="Arial" w:cs="Arial"/>
          <w:i/>
          <w:szCs w:val="22"/>
        </w:rPr>
        <w:t xml:space="preserve"> | </w:t>
      </w:r>
      <w:hyperlink w:anchor="KV_KAS201_Zählprotokoll_Excel" w:history="1">
        <w:r w:rsidR="0046415B" w:rsidRPr="0046415B">
          <w:rPr>
            <w:rStyle w:val="Hyperlink"/>
            <w:rFonts w:ascii="Arial" w:hAnsi="Arial" w:cs="Arial"/>
            <w:i/>
            <w:szCs w:val="22"/>
          </w:rPr>
          <w:t>KV_</w:t>
        </w:r>
        <w:r w:rsidRPr="0046415B">
          <w:rPr>
            <w:rStyle w:val="Hyperlink"/>
            <w:rFonts w:ascii="Arial" w:hAnsi="Arial" w:cs="Arial"/>
            <w:i/>
            <w:szCs w:val="22"/>
          </w:rPr>
          <w:t>KAS201</w:t>
        </w:r>
      </w:hyperlink>
      <w:r w:rsidRPr="0046415B">
        <w:rPr>
          <w:rFonts w:ascii="Arial" w:hAnsi="Arial" w:cs="Arial"/>
          <w:i/>
          <w:szCs w:val="22"/>
        </w:rPr>
        <w:t xml:space="preserve"> </w:t>
      </w:r>
      <w:r>
        <w:rPr>
          <w:rFonts w:ascii="Arial" w:hAnsi="Arial" w:cs="Arial"/>
          <w:szCs w:val="22"/>
        </w:rPr>
        <w:t>verwendet. Dieses wird ausgedruckt, mit Datum und Handzeichen des Mitarbeiters versehen und bei den Kassenbelegen abgelegt.</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sind sofort aufzuklären.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372C36">
        <w:rPr>
          <w:rFonts w:ascii="Arial" w:hAnsi="Arial" w:cs="Arial"/>
          <w:b/>
          <w:szCs w:val="22"/>
        </w:rPr>
        <w:t>Nicht klärbare Differenzen werden als Fehlbestand</w:t>
      </w:r>
      <w:r w:rsidRPr="00DE1B0E">
        <w:rPr>
          <w:rFonts w:ascii="Arial" w:hAnsi="Arial" w:cs="Arial"/>
          <w:szCs w:val="22"/>
        </w:rPr>
        <w:t xml:space="preserve"> </w:t>
      </w:r>
      <w:r>
        <w:rPr>
          <w:rFonts w:ascii="Arial" w:hAnsi="Arial" w:cs="Arial"/>
          <w:szCs w:val="22"/>
        </w:rPr>
        <w:t>(Einnahmen oder Ausgaben) in das Kassenbuch eingetragen.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762922">
        <w:rPr>
          <w:rFonts w:ascii="Arial" w:hAnsi="Arial" w:cs="Arial"/>
          <w:b/>
          <w:szCs w:val="22"/>
        </w:rPr>
        <w:t>Hinweis:</w:t>
      </w:r>
      <w:r>
        <w:rPr>
          <w:rFonts w:ascii="Arial" w:hAnsi="Arial" w:cs="Arial"/>
          <w:b/>
          <w:szCs w:val="22"/>
        </w:rPr>
        <w:t xml:space="preserve"> </w:t>
      </w:r>
      <w:r w:rsidRPr="00762922">
        <w:rPr>
          <w:rFonts w:ascii="Arial" w:hAnsi="Arial" w:cs="Arial"/>
          <w:szCs w:val="22"/>
        </w:rPr>
        <w:t>Kassen</w:t>
      </w:r>
      <w:r>
        <w:rPr>
          <w:rFonts w:ascii="Arial" w:hAnsi="Arial" w:cs="Arial"/>
          <w:szCs w:val="22"/>
        </w:rPr>
        <w:t xml:space="preserve">differenzen sind keine Schande. Sie passieren leider öfter als man denkt. Das Eintragen nicht aufgeklärter Kassendifferenzen </w:t>
      </w:r>
      <w:r w:rsidRPr="00372C36">
        <w:rPr>
          <w:rFonts w:ascii="Arial" w:hAnsi="Arial" w:cs="Arial"/>
          <w:szCs w:val="22"/>
          <w:u w:val="single"/>
        </w:rPr>
        <w:t>erhöht</w:t>
      </w:r>
      <w:r>
        <w:rPr>
          <w:rFonts w:ascii="Arial" w:hAnsi="Arial" w:cs="Arial"/>
          <w:szCs w:val="22"/>
        </w:rPr>
        <w:t xml:space="preserve"> die Glaubwürdigkeit an die tägliche </w:t>
      </w:r>
      <w:r>
        <w:rPr>
          <w:rFonts w:ascii="Arial" w:hAnsi="Arial" w:cs="Arial"/>
          <w:szCs w:val="22"/>
        </w:rPr>
        <w:tab/>
        <w:t>Kassenführung.</w:t>
      </w:r>
    </w:p>
    <w:p w:rsidR="006023FB" w:rsidRPr="00762922"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KV_A700_Anleeitung_Vorsteuer" w:history="1">
        <w:r w:rsidR="0046415B" w:rsidRPr="0046415B">
          <w:rPr>
            <w:rStyle w:val="Hyperlink"/>
            <w:rFonts w:ascii="Arial" w:hAnsi="Arial" w:cs="Arial"/>
            <w:i/>
            <w:szCs w:val="22"/>
          </w:rPr>
          <w:t>KV_</w:t>
        </w:r>
        <w:r w:rsidRPr="0046415B">
          <w:rPr>
            <w:rStyle w:val="Hyperlink"/>
            <w:rFonts w:ascii="Arial" w:hAnsi="Arial" w:cs="Arial"/>
            <w:i/>
            <w:szCs w:val="22"/>
          </w:rPr>
          <w:t>A700</w:t>
        </w:r>
      </w:hyperlink>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i/>
          <w:szCs w:val="22"/>
          <w:u w:val="single"/>
        </w:rPr>
      </w:pPr>
    </w:p>
    <w:p w:rsidR="006023FB" w:rsidRPr="00B032AF"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Schreibfehler: </w:t>
      </w:r>
      <w:r>
        <w:rPr>
          <w:rFonts w:ascii="Arial" w:hAnsi="Arial" w:cs="Arial"/>
          <w:szCs w:val="22"/>
        </w:rPr>
        <w:t>Erfassungsfehler (Schreibfehler) sind durchzustreichen und durch den richtigen Text/Betrag zu ersetzen. Der ursprüngliche (durchgestrichene) Text muss lesbar bleiben.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 xml:space="preserve">Unbrauchbare Seiten (zum Beispiel wegen zu vieler Fehler) dürfen </w:t>
      </w:r>
      <w:r w:rsidRPr="0068475D">
        <w:rPr>
          <w:rFonts w:ascii="Arial" w:hAnsi="Arial" w:cs="Arial"/>
          <w:szCs w:val="22"/>
          <w:u w:val="single"/>
        </w:rPr>
        <w:t>nicht herausgetrennt</w:t>
      </w:r>
      <w:r>
        <w:rPr>
          <w:rFonts w:ascii="Arial" w:hAnsi="Arial" w:cs="Arial"/>
          <w:szCs w:val="22"/>
        </w:rPr>
        <w:t xml:space="preserve"> werden. Irrtümlich übersprungene Seiten dürfen nicht herausgetrennt werden. Sie werden diagonal durchgestrichen, so dass sie nicht irrtümlich verwendet werden können.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Nochmaliger </w:t>
      </w:r>
      <w:r w:rsidRPr="00552694">
        <w:rPr>
          <w:rFonts w:ascii="Arial" w:hAnsi="Arial" w:cs="Arial"/>
          <w:b/>
          <w:szCs w:val="22"/>
        </w:rPr>
        <w:t>Hinweis:</w:t>
      </w:r>
      <w:r>
        <w:rPr>
          <w:rFonts w:ascii="Arial" w:hAnsi="Arial" w:cs="Arial"/>
          <w:szCs w:val="22"/>
        </w:rPr>
        <w:t xml:space="preserve"> Die Richtigkeit und Vollständigkeit der Kassenführung können angezweifelt werden, wenn die fest gebundenen Seiten nicht vollständig sind, also weniger als 50 Blatt umfassen.</w:t>
      </w:r>
    </w:p>
    <w:p w:rsidR="006023FB" w:rsidRPr="0068475D"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shd w:val="clear" w:color="auto" w:fill="FFFFFF"/>
        <w:tabs>
          <w:tab w:val="left" w:pos="567"/>
        </w:tabs>
        <w:spacing w:line="260" w:lineRule="exact"/>
        <w:ind w:right="140"/>
        <w:jc w:val="both"/>
        <w:rPr>
          <w:rFonts w:ascii="Arial" w:hAnsi="Arial" w:cs="Arial"/>
          <w:b/>
        </w:rPr>
      </w:pPr>
    </w:p>
    <w:p w:rsidR="006023FB" w:rsidRDefault="006023FB" w:rsidP="006023FB">
      <w:pPr>
        <w:shd w:val="clear" w:color="auto" w:fill="FFFFFF"/>
        <w:tabs>
          <w:tab w:val="left" w:pos="567"/>
        </w:tabs>
        <w:spacing w:line="260" w:lineRule="exact"/>
        <w:ind w:right="140"/>
        <w:jc w:val="both"/>
        <w:rPr>
          <w:rFonts w:ascii="Arial" w:hAnsi="Arial" w:cs="Arial"/>
          <w:b/>
        </w:rPr>
      </w:pPr>
    </w:p>
    <w:p w:rsidR="00B36170" w:rsidRPr="00DB38E7" w:rsidRDefault="00B36170" w:rsidP="00B3617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"KV_KAS100_Durchschreieb_ausführlich"</w:instrText>
      </w:r>
      <w:r>
        <w:rPr>
          <w:rFonts w:ascii="Arial" w:hAnsi="Arial" w:cs="Arial"/>
        </w:rPr>
        <w:fldChar w:fldCharType="separate"/>
      </w:r>
      <w:r w:rsidRPr="00DB38E7">
        <w:rPr>
          <w:rStyle w:val="Hyperlink"/>
          <w:rFonts w:ascii="Arial" w:hAnsi="Arial" w:cs="Arial"/>
        </w:rPr>
        <w:t>Nach oben</w:t>
      </w:r>
    </w:p>
    <w:p w:rsidR="00B36170" w:rsidRPr="00DB38E7" w:rsidRDefault="00B36170" w:rsidP="00B3617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"Inhalt_KV_KAS100"</w:instrText>
      </w:r>
      <w:r>
        <w:rPr>
          <w:rFonts w:ascii="Arial" w:hAnsi="Arial" w:cs="Arial"/>
        </w:rPr>
        <w:fldChar w:fldCharType="separate"/>
      </w:r>
      <w:r w:rsidRPr="00DB38E7">
        <w:rPr>
          <w:rStyle w:val="Hyperlink"/>
          <w:rFonts w:ascii="Arial" w:hAnsi="Arial" w:cs="Arial"/>
        </w:rPr>
        <w:t>Zum Inhaltsverzeichnis</w:t>
      </w:r>
    </w:p>
    <w:p w:rsidR="00B36170" w:rsidRPr="00DB38E7" w:rsidRDefault="00B36170" w:rsidP="00B36170">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"KAS_100_Papier_Kassenbuch_ausführlich"</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6023FB" w:rsidRDefault="00B36170" w:rsidP="00B3617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6023FB" w:rsidRDefault="006023FB" w:rsidP="00291D80">
      <w:pPr>
        <w:shd w:val="clear" w:color="auto" w:fill="FFFFFF"/>
        <w:tabs>
          <w:tab w:val="left" w:pos="567"/>
        </w:tabs>
        <w:spacing w:line="260" w:lineRule="exact"/>
        <w:ind w:right="282"/>
        <w:jc w:val="both"/>
        <w:rPr>
          <w:rFonts w:ascii="Arial" w:hAnsi="Arial" w:cs="Arial"/>
          <w:b/>
        </w:rPr>
        <w:sectPr w:rsidR="006023FB" w:rsidSect="004D23F3">
          <w:headerReference w:type="default" r:id="rId207"/>
          <w:pgSz w:w="11906" w:h="16838" w:code="9"/>
          <w:pgMar w:top="284" w:right="992" w:bottom="709" w:left="1418" w:header="295" w:footer="153" w:gutter="0"/>
          <w:cols w:space="720"/>
          <w:docGrid w:linePitch="272"/>
        </w:sectPr>
      </w:pPr>
    </w:p>
    <w:p w:rsidR="006023FB" w:rsidRPr="00E45387" w:rsidRDefault="007D7B0F" w:rsidP="000B3099">
      <w:pPr>
        <w:shd w:val="clear" w:color="auto" w:fill="FFFFFF" w:themeFill="background1"/>
        <w:spacing w:line="360" w:lineRule="auto"/>
        <w:ind w:right="140"/>
        <w:jc w:val="both"/>
        <w:rPr>
          <w:rFonts w:ascii="Arial" w:hAnsi="Arial" w:cs="Arial"/>
          <w:b/>
          <w:sz w:val="24"/>
          <w:szCs w:val="22"/>
          <w:u w:val="single"/>
        </w:rPr>
      </w:pPr>
      <w:hyperlink w:anchor="Inhalt_KV_KAS101" w:history="1">
        <w:r w:rsidR="006023FB" w:rsidRPr="00D10AFA">
          <w:rPr>
            <w:rStyle w:val="Hyperlink"/>
            <w:rFonts w:ascii="Arial" w:hAnsi="Arial" w:cs="Arial"/>
            <w:b/>
            <w:szCs w:val="22"/>
            <w:shd w:val="clear" w:color="auto" w:fill="FFFFFF" w:themeFill="background1"/>
          </w:rPr>
          <w:t>KV_KAS101</w:t>
        </w:r>
      </w:hyperlink>
      <w:r w:rsidR="006023FB" w:rsidRPr="000B3099">
        <w:rPr>
          <w:rFonts w:ascii="Arial" w:hAnsi="Arial" w:cs="Arial"/>
          <w:b/>
          <w:szCs w:val="22"/>
          <w:shd w:val="clear" w:color="auto" w:fill="FFFFFF" w:themeFill="background1"/>
        </w:rPr>
        <w:t xml:space="preserve"> </w:t>
      </w:r>
      <w:bookmarkStart w:id="461" w:name="KV_KAS101_Durchschreieb_kurz"/>
      <w:bookmarkEnd w:id="461"/>
      <w:r w:rsidR="006023FB" w:rsidRPr="000B3099">
        <w:rPr>
          <w:rFonts w:ascii="Arial" w:hAnsi="Arial" w:cs="Arial"/>
          <w:b/>
          <w:szCs w:val="22"/>
          <w:shd w:val="clear" w:color="auto" w:fill="FFFFFF" w:themeFill="background1"/>
        </w:rPr>
        <w:t>Durchs</w:t>
      </w:r>
      <w:r w:rsidR="008E0803">
        <w:rPr>
          <w:rFonts w:ascii="Arial" w:hAnsi="Arial" w:cs="Arial"/>
          <w:b/>
          <w:szCs w:val="22"/>
          <w:shd w:val="clear" w:color="auto" w:fill="FFFFFF" w:themeFill="background1"/>
        </w:rPr>
        <w:t>chreibekassenbuch (Kurzfassung)</w:t>
      </w:r>
    </w:p>
    <w:p w:rsidR="006023FB" w:rsidRPr="009D1386" w:rsidRDefault="006023FB" w:rsidP="000B3099">
      <w:pPr>
        <w:pBdr>
          <w:top w:val="single" w:sz="4" w:space="1" w:color="auto"/>
          <w:left w:val="single" w:sz="4" w:space="0"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6023FB" w:rsidRPr="00B05F89"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p>
    <w:p w:rsidR="006023FB" w:rsidRPr="00AC6BAF"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b/>
          <w:szCs w:val="22"/>
        </w:rPr>
      </w:pPr>
      <w:r w:rsidRPr="00AC6BAF">
        <w:rPr>
          <w:rFonts w:ascii="Arial" w:hAnsi="Arial" w:cs="Arial"/>
          <w:b/>
          <w:szCs w:val="22"/>
        </w:rPr>
        <w:t>Das Kassenbuch:</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Es wird ein sogenanntes Durchschreibe-Kassenbuch verwendet mit jeweils 50 Blatt heraustrennbare Originale und 50 Blatt fest gebundene Durchschriften. Die Durchschrift-Seiten dürfen nicht herausgetrennt werden. Sie dienen als Nachweis für die Vollständigkeit Kassenführung.</w:t>
      </w:r>
    </w:p>
    <w:p w:rsidR="006023FB" w:rsidRPr="00B05F89"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Einnahmen:</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(Quittung oder Bezahlt-Vermerk auf einer Rechnung) zu bestätigen.</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p>
    <w:p w:rsidR="006023FB" w:rsidRPr="005446FA"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Für andere Bareinnahmen (zum Beispiel </w:t>
      </w:r>
      <w:r w:rsidRPr="00BE3C9D">
        <w:rPr>
          <w:rFonts w:ascii="Arial" w:hAnsi="Arial" w:cs="Arial"/>
          <w:b/>
          <w:szCs w:val="22"/>
        </w:rPr>
        <w:t>Privateinlagen</w:t>
      </w:r>
      <w:r>
        <w:rPr>
          <w:rFonts w:ascii="Arial" w:hAnsi="Arial" w:cs="Arial"/>
          <w:b/>
          <w:szCs w:val="22"/>
        </w:rPr>
        <w:t xml:space="preserve">) </w:t>
      </w:r>
      <w:r>
        <w:rPr>
          <w:rFonts w:ascii="Arial" w:hAnsi="Arial" w:cs="Arial"/>
          <w:szCs w:val="22"/>
        </w:rPr>
        <w:t>ist ein Eigenbeleg zu erstellen, wenn kein Fremdbeleg vorhanden ist.</w:t>
      </w:r>
    </w:p>
    <w:p w:rsidR="006023FB" w:rsidRPr="00B05F89"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Ausgaben:</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Grundsätzlich werden nur </w:t>
      </w:r>
      <w:r w:rsidRPr="0068475D">
        <w:rPr>
          <w:rFonts w:ascii="Arial" w:hAnsi="Arial" w:cs="Arial"/>
          <w:b/>
          <w:szCs w:val="22"/>
        </w:rPr>
        <w:t>betriebliche</w:t>
      </w:r>
      <w:r>
        <w:rPr>
          <w:rFonts w:ascii="Arial" w:hAnsi="Arial" w:cs="Arial"/>
          <w:szCs w:val="22"/>
        </w:rPr>
        <w:t xml:space="preserve"> Ausgaben aus der Kasse entnommen und in das Kassenbuch eingetragen. </w:t>
      </w:r>
      <w:r w:rsidRPr="0068475D">
        <w:rPr>
          <w:rFonts w:ascii="Arial" w:hAnsi="Arial" w:cs="Arial"/>
          <w:b/>
          <w:szCs w:val="22"/>
        </w:rPr>
        <w:t>Außerbetriebliche</w:t>
      </w:r>
      <w:r>
        <w:rPr>
          <w:rFonts w:ascii="Arial" w:hAnsi="Arial" w:cs="Arial"/>
          <w:szCs w:val="22"/>
        </w:rPr>
        <w:t xml:space="preserve"> Ausgaben sind im Kassenbuch deutlich als solche zu bezeichnen.</w:t>
      </w:r>
    </w:p>
    <w:p w:rsidR="006023FB" w:rsidRPr="00B05F89"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Eintragung in das Kassenbuch:</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b/>
          <w:szCs w:val="22"/>
        </w:rPr>
      </w:pPr>
      <w:r w:rsidRPr="00A05FEA">
        <w:rPr>
          <w:rFonts w:ascii="Arial" w:hAnsi="Arial" w:cs="Arial"/>
          <w:b/>
          <w:szCs w:val="22"/>
        </w:rPr>
        <w:t>Belege in Form von Thermopapier</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Zur Erhaltung der Lesbarkeit sind diese Belege auf Normalpapier zu kopieren. Der Originalbeleg (Thermopapier) ist mit der Kopie fest zu verbinden, zum Beispiel durch Anheften.</w:t>
      </w:r>
    </w:p>
    <w:p w:rsidR="006023FB" w:rsidRPr="00A05FEA"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angebracht: „Bezahlt am…“.</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6023FB" w:rsidRDefault="006023FB" w:rsidP="000B3099">
      <w:pPr>
        <w:pBdr>
          <w:top w:val="single" w:sz="4" w:space="1" w:color="auto"/>
          <w:left w:val="single" w:sz="4" w:space="0" w:color="auto"/>
          <w:bottom w:val="single" w:sz="4" w:space="1" w:color="auto"/>
          <w:right w:val="single" w:sz="4" w:space="1" w:color="auto"/>
        </w:pBdr>
        <w:shd w:val="clear" w:color="auto" w:fill="DDD9C3"/>
        <w:ind w:left="567" w:right="140"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8E0803" w:rsidRDefault="008E0803" w:rsidP="000B3099">
      <w:pPr>
        <w:pBdr>
          <w:top w:val="single" w:sz="4" w:space="1" w:color="auto"/>
          <w:left w:val="single" w:sz="4" w:space="0" w:color="auto"/>
          <w:bottom w:val="single" w:sz="4" w:space="1" w:color="auto"/>
          <w:right w:val="single" w:sz="4" w:space="1" w:color="auto"/>
        </w:pBdr>
        <w:shd w:val="clear" w:color="auto" w:fill="DDD9C3"/>
        <w:ind w:left="567" w:right="140"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in jeden Monat mit der Belegnummer 1/Monat in Ziffern.</w:t>
      </w:r>
    </w:p>
    <w:p w:rsidR="008E0803" w:rsidRDefault="008E0803" w:rsidP="000B3099">
      <w:pPr>
        <w:pBdr>
          <w:top w:val="single" w:sz="4" w:space="1" w:color="auto"/>
          <w:left w:val="single" w:sz="4" w:space="0" w:color="auto"/>
          <w:bottom w:val="single" w:sz="4" w:space="1" w:color="auto"/>
          <w:right w:val="single" w:sz="4" w:space="1" w:color="auto"/>
        </w:pBdr>
        <w:shd w:val="clear" w:color="auto" w:fill="DDD9C3"/>
        <w:ind w:left="567" w:right="140" w:hanging="567"/>
        <w:jc w:val="both"/>
        <w:rPr>
          <w:rFonts w:ascii="Arial" w:hAnsi="Arial" w:cs="Arial"/>
          <w:szCs w:val="22"/>
        </w:rPr>
      </w:pPr>
      <w:r w:rsidRPr="008E0803">
        <w:rPr>
          <w:rFonts w:ascii="Arial" w:hAnsi="Arial" w:cs="Arial"/>
          <w:b/>
          <w:szCs w:val="22"/>
        </w:rPr>
        <w:t>O</w:t>
      </w:r>
      <w:r>
        <w:rPr>
          <w:rFonts w:ascii="Arial" w:hAnsi="Arial" w:cs="Arial"/>
          <w:szCs w:val="22"/>
        </w:rPr>
        <w:tab/>
        <w:t>Die laufende Nummer wird handschriftlich auf dem Kassenbeleg rechts oben vermerkt.</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Bankabhebung: </w:t>
      </w:r>
      <w:r>
        <w:rPr>
          <w:rFonts w:ascii="Arial" w:hAnsi="Arial" w:cs="Arial"/>
          <w:szCs w:val="22"/>
        </w:rPr>
        <w:t>Eine zum Auffüllen der Kasse getätigte Bankabhebung ist in Ermangelung eines Fremdbelegs ein Eigenbeleg zu erstellen.</w:t>
      </w:r>
    </w:p>
    <w:p w:rsidR="006023FB" w:rsidRPr="009D352A"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Kontierung:</w:t>
      </w:r>
      <w:r>
        <w:rPr>
          <w:rFonts w:ascii="Arial" w:hAnsi="Arial" w:cs="Arial"/>
          <w:szCs w:val="22"/>
        </w:rPr>
        <w:t xml:space="preserve"> Die Steuerkanzlei trägt die Kontonummer ein.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Pr="00D17794"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w:t>
      </w:r>
      <w:r w:rsidRPr="005446FA">
        <w:rPr>
          <w:rFonts w:ascii="Arial" w:hAnsi="Arial" w:cs="Arial"/>
          <w:b/>
          <w:szCs w:val="22"/>
        </w:rPr>
        <w:t>täglich</w:t>
      </w:r>
      <w:r>
        <w:rPr>
          <w:rFonts w:ascii="Arial" w:hAnsi="Arial" w:cs="Arial"/>
          <w:szCs w:val="22"/>
        </w:rPr>
        <w:t>, wenn Kassenbewegungen vorliegen. Am Ende eines jeden Tages wird der Kassenbestand errechnet: Kassenbestand des Vortags plus Einnahmen minus Ausgaben des Tages ergibt rechnerischen Kassenbestand am Ende des Tages.</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hyperlink w:anchor="KV_KAS200_Kassensturz_Zählbretter" w:history="1">
        <w:r w:rsidR="008E0803" w:rsidRPr="0046415B">
          <w:rPr>
            <w:rStyle w:val="Hyperlink"/>
            <w:rFonts w:ascii="Arial" w:hAnsi="Arial" w:cs="Arial"/>
            <w:i/>
            <w:szCs w:val="22"/>
          </w:rPr>
          <w:t>KV_KAS200</w:t>
        </w:r>
      </w:hyperlink>
      <w:r w:rsidR="008E0803" w:rsidRPr="0046415B">
        <w:rPr>
          <w:rFonts w:ascii="Arial" w:hAnsi="Arial" w:cs="Arial"/>
          <w:i/>
          <w:szCs w:val="22"/>
        </w:rPr>
        <w:t xml:space="preserve"> | </w:t>
      </w:r>
      <w:hyperlink w:anchor="KV_KAS201_Zählprotokoll_Excel" w:history="1">
        <w:r w:rsidR="008E0803" w:rsidRPr="0046415B">
          <w:rPr>
            <w:rStyle w:val="Hyperlink"/>
            <w:rFonts w:ascii="Arial" w:hAnsi="Arial" w:cs="Arial"/>
            <w:i/>
            <w:szCs w:val="22"/>
          </w:rPr>
          <w:t>KV_KAS201</w:t>
        </w:r>
      </w:hyperlink>
      <w:r>
        <w:rPr>
          <w:rFonts w:ascii="Arial" w:hAnsi="Arial" w:cs="Arial"/>
          <w:szCs w:val="22"/>
        </w:rPr>
        <w:t xml:space="preserve"> verwendet. Dieses wird ausgedruckt, mit Datum und Handzeichen des Mitarbeiters versehen und bei den Kassenbelegen abgelegt.</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762922">
        <w:rPr>
          <w:rFonts w:ascii="Arial" w:hAnsi="Arial" w:cs="Arial"/>
          <w:b/>
          <w:szCs w:val="22"/>
        </w:rPr>
        <w:t>Hinweis:</w:t>
      </w:r>
      <w:r>
        <w:rPr>
          <w:rFonts w:ascii="Arial" w:hAnsi="Arial" w:cs="Arial"/>
          <w:b/>
          <w:szCs w:val="22"/>
        </w:rPr>
        <w:t xml:space="preserve"> </w:t>
      </w:r>
      <w:r w:rsidRPr="00762922">
        <w:rPr>
          <w:rFonts w:ascii="Arial" w:hAnsi="Arial" w:cs="Arial"/>
          <w:szCs w:val="22"/>
        </w:rPr>
        <w:t>Kassen</w:t>
      </w:r>
      <w:r>
        <w:rPr>
          <w:rFonts w:ascii="Arial" w:hAnsi="Arial" w:cs="Arial"/>
          <w:szCs w:val="22"/>
        </w:rPr>
        <w:t>differenzen sind keine Schande. Sie passieren leider öfter als man denkt. Das Eintragen nicht aufgeklärter Kassendifferenzen erhöht die Glaubwürdigkeit an die tägliche Kassenführung.</w:t>
      </w:r>
    </w:p>
    <w:p w:rsidR="006023FB" w:rsidRPr="00762922"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KV_A700_Anleeitung_Vorsteuer" w:history="1">
        <w:r w:rsidR="008E0803" w:rsidRPr="0046415B">
          <w:rPr>
            <w:rStyle w:val="Hyperlink"/>
            <w:rFonts w:ascii="Arial" w:hAnsi="Arial" w:cs="Arial"/>
            <w:i/>
            <w:szCs w:val="22"/>
          </w:rPr>
          <w:t>KV_A700</w:t>
        </w:r>
      </w:hyperlink>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i/>
          <w:szCs w:val="22"/>
          <w:u w:val="single"/>
        </w:rPr>
      </w:pPr>
    </w:p>
    <w:p w:rsidR="006023FB" w:rsidRPr="00B032AF"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Schreibfehler: </w:t>
      </w:r>
      <w:r>
        <w:rPr>
          <w:rFonts w:ascii="Arial" w:hAnsi="Arial" w:cs="Arial"/>
          <w:szCs w:val="22"/>
        </w:rPr>
        <w:t>Erfassungsfehler (Schreibfehler) sind durchzustreichen und durch den richtigen Text/Betrag zu ersetzen. Der ursprüngliche (durchgestrichene) Text muss lesbar bleiben.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 xml:space="preserve">Unbrauchbare Seiten (zum Beispiel wegen zu vieler Fehler) dürfen </w:t>
      </w:r>
      <w:r w:rsidRPr="0068475D">
        <w:rPr>
          <w:rFonts w:ascii="Arial" w:hAnsi="Arial" w:cs="Arial"/>
          <w:szCs w:val="22"/>
          <w:u w:val="single"/>
        </w:rPr>
        <w:t>nicht herausgetrennt</w:t>
      </w:r>
      <w:r>
        <w:rPr>
          <w:rFonts w:ascii="Arial" w:hAnsi="Arial" w:cs="Arial"/>
          <w:szCs w:val="22"/>
        </w:rPr>
        <w:t xml:space="preserve"> werden. Irrtümlich übersprungene Seiten dürfen nicht herausgetrennt werden. Sie werden diagonal durchgestrichen, so dass sie nicht irrtümlich verwendet werden können.</w:t>
      </w:r>
    </w:p>
    <w:p w:rsidR="006023FB"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6023FB" w:rsidRPr="00927974" w:rsidRDefault="006023FB" w:rsidP="006023FB">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u w:val="single"/>
        </w:rPr>
      </w:pPr>
      <w:r w:rsidRPr="0096049D">
        <w:rPr>
          <w:rFonts w:ascii="Arial" w:hAnsi="Arial" w:cs="Arial"/>
          <w:b/>
          <w:szCs w:val="22"/>
        </w:rPr>
        <w:t>Hinweis:</w:t>
      </w:r>
      <w:r>
        <w:rPr>
          <w:rFonts w:ascii="Arial" w:hAnsi="Arial" w:cs="Arial"/>
          <w:szCs w:val="22"/>
        </w:rPr>
        <w:t xml:space="preserve"> Die Richtigkeit und Vollständigkeit der Kassenführung können angezweifelt werden, wenn die fest gebundenen Seiten nicht vollständig sind, also weniger als 50 Blatt umfassen.</w:t>
      </w:r>
    </w:p>
    <w:p w:rsidR="006023FB" w:rsidRDefault="006023FB" w:rsidP="006023FB">
      <w:pPr>
        <w:shd w:val="clear" w:color="auto" w:fill="FFFFFF"/>
        <w:tabs>
          <w:tab w:val="left" w:pos="567"/>
        </w:tabs>
        <w:spacing w:line="260" w:lineRule="exact"/>
        <w:ind w:right="140"/>
        <w:jc w:val="both"/>
        <w:rPr>
          <w:rFonts w:ascii="Arial" w:hAnsi="Arial" w:cs="Arial"/>
          <w:b/>
        </w:rPr>
      </w:pPr>
    </w:p>
    <w:p w:rsidR="00D10AFA" w:rsidRPr="00DB38E7" w:rsidRDefault="00D10AFA" w:rsidP="00D10AFA">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"KV_KAS101_Durchschreieb_kurz"</w:instrText>
      </w:r>
      <w:r>
        <w:rPr>
          <w:rFonts w:ascii="Arial" w:hAnsi="Arial" w:cs="Arial"/>
        </w:rPr>
        <w:fldChar w:fldCharType="separate"/>
      </w:r>
      <w:r w:rsidRPr="00DB38E7">
        <w:rPr>
          <w:rStyle w:val="Hyperlink"/>
          <w:rFonts w:ascii="Arial" w:hAnsi="Arial" w:cs="Arial"/>
        </w:rPr>
        <w:t>Nach oben</w:t>
      </w:r>
    </w:p>
    <w:p w:rsidR="00D10AFA" w:rsidRPr="00DB38E7" w:rsidRDefault="00D10AFA" w:rsidP="00D10AFA">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"Inhalt_KV_KAS101"</w:instrText>
      </w:r>
      <w:r>
        <w:rPr>
          <w:rFonts w:ascii="Arial" w:hAnsi="Arial" w:cs="Arial"/>
        </w:rPr>
        <w:fldChar w:fldCharType="separate"/>
      </w:r>
      <w:r w:rsidRPr="00DB38E7">
        <w:rPr>
          <w:rStyle w:val="Hyperlink"/>
          <w:rFonts w:ascii="Arial" w:hAnsi="Arial" w:cs="Arial"/>
        </w:rPr>
        <w:t>Zum Inhaltsverzeichnis</w:t>
      </w:r>
    </w:p>
    <w:p w:rsidR="00D10AFA" w:rsidRPr="00DB38E7" w:rsidRDefault="00D10AFA" w:rsidP="00D10AFA">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"KAS_101_Papier_Kassenbuch_Kurzfassung"</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6023FB" w:rsidRDefault="00D10AFA" w:rsidP="00D10AFA">
      <w:pPr>
        <w:shd w:val="clear" w:color="auto" w:fill="FFFFFF"/>
        <w:tabs>
          <w:tab w:val="left" w:pos="567"/>
        </w:tabs>
        <w:spacing w:line="260" w:lineRule="exact"/>
        <w:ind w:right="282"/>
        <w:jc w:val="both"/>
        <w:rPr>
          <w:rStyle w:val="Hyperlink"/>
          <w:rFonts w:ascii="Arial" w:hAnsi="Arial" w:cs="Arial"/>
        </w:rPr>
      </w:pPr>
      <w:r>
        <w:rPr>
          <w:rStyle w:val="Hyperlink"/>
          <w:rFonts w:ascii="Arial" w:hAnsi="Arial" w:cs="Arial"/>
        </w:rPr>
        <w:fldChar w:fldCharType="end"/>
      </w:r>
    </w:p>
    <w:p w:rsidR="00D10AFA" w:rsidRDefault="00D10AFA" w:rsidP="00D10AFA">
      <w:pPr>
        <w:shd w:val="clear" w:color="auto" w:fill="FFFFFF"/>
        <w:tabs>
          <w:tab w:val="left" w:pos="567"/>
        </w:tabs>
        <w:spacing w:line="260" w:lineRule="exact"/>
        <w:ind w:right="282"/>
        <w:jc w:val="both"/>
        <w:rPr>
          <w:rFonts w:ascii="Arial" w:hAnsi="Arial" w:cs="Arial"/>
          <w:b/>
        </w:rPr>
      </w:pPr>
    </w:p>
    <w:p w:rsidR="006023FB" w:rsidRDefault="006023FB" w:rsidP="00291D80">
      <w:pPr>
        <w:shd w:val="clear" w:color="auto" w:fill="FFFFFF"/>
        <w:tabs>
          <w:tab w:val="left" w:pos="567"/>
        </w:tabs>
        <w:spacing w:line="260" w:lineRule="exact"/>
        <w:ind w:right="282"/>
        <w:jc w:val="both"/>
        <w:rPr>
          <w:rFonts w:ascii="Arial" w:hAnsi="Arial" w:cs="Arial"/>
          <w:b/>
        </w:rPr>
        <w:sectPr w:rsidR="006023FB" w:rsidSect="004D23F3">
          <w:headerReference w:type="default" r:id="rId208"/>
          <w:pgSz w:w="11906" w:h="16838" w:code="9"/>
          <w:pgMar w:top="284" w:right="992" w:bottom="709" w:left="1418" w:header="295" w:footer="153" w:gutter="0"/>
          <w:cols w:space="720"/>
          <w:docGrid w:linePitch="272"/>
        </w:sectPr>
      </w:pPr>
    </w:p>
    <w:p w:rsidR="006023FB" w:rsidRPr="00D10AFA" w:rsidRDefault="007D7B0F" w:rsidP="00D10AFA">
      <w:pPr>
        <w:shd w:val="clear" w:color="auto" w:fill="FFFFFF" w:themeFill="background1"/>
        <w:spacing w:line="360" w:lineRule="auto"/>
        <w:ind w:right="140"/>
        <w:jc w:val="both"/>
        <w:rPr>
          <w:rFonts w:ascii="Arial" w:hAnsi="Arial" w:cs="Arial"/>
          <w:b/>
        </w:rPr>
      </w:pPr>
      <w:hyperlink w:anchor="Inhalt_KV_KAS102" w:history="1">
        <w:r w:rsidR="00D10AFA" w:rsidRPr="00D10AFA">
          <w:rPr>
            <w:rStyle w:val="Hyperlink"/>
            <w:rFonts w:ascii="Arial" w:hAnsi="Arial" w:cs="Arial"/>
            <w:b/>
          </w:rPr>
          <w:t>KV_</w:t>
        </w:r>
        <w:r w:rsidR="006023FB" w:rsidRPr="00D10AFA">
          <w:rPr>
            <w:rStyle w:val="Hyperlink"/>
            <w:rFonts w:ascii="Arial" w:hAnsi="Arial" w:cs="Arial"/>
            <w:b/>
          </w:rPr>
          <w:t>KAS102</w:t>
        </w:r>
      </w:hyperlink>
      <w:r w:rsidR="006023FB" w:rsidRPr="00D10AFA">
        <w:rPr>
          <w:rFonts w:ascii="Arial" w:hAnsi="Arial" w:cs="Arial"/>
          <w:b/>
        </w:rPr>
        <w:t xml:space="preserve"> </w:t>
      </w:r>
      <w:bookmarkStart w:id="462" w:name="KV_KAS102_Kassenbericht"/>
      <w:bookmarkEnd w:id="462"/>
      <w:r w:rsidR="006023FB" w:rsidRPr="00D10AFA">
        <w:rPr>
          <w:rFonts w:ascii="Arial" w:hAnsi="Arial" w:cs="Arial"/>
          <w:b/>
        </w:rPr>
        <w:t>Kassenbericht</w:t>
      </w:r>
    </w:p>
    <w:p w:rsidR="006023FB" w:rsidRPr="009D1386" w:rsidRDefault="006023FB" w:rsidP="006023FB">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u w:val="single"/>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AC6BAF">
        <w:rPr>
          <w:rFonts w:ascii="Arial" w:hAnsi="Arial" w:cs="Arial"/>
          <w:b/>
          <w:szCs w:val="22"/>
        </w:rPr>
        <w:t>D</w:t>
      </w:r>
      <w:r>
        <w:rPr>
          <w:rFonts w:ascii="Arial" w:hAnsi="Arial" w:cs="Arial"/>
          <w:b/>
          <w:szCs w:val="22"/>
        </w:rPr>
        <w:t xml:space="preserve">er </w:t>
      </w:r>
      <w:r w:rsidRPr="00AC6BAF">
        <w:rPr>
          <w:rFonts w:ascii="Arial" w:hAnsi="Arial" w:cs="Arial"/>
          <w:b/>
          <w:szCs w:val="22"/>
        </w:rPr>
        <w:t>Kassenb</w:t>
      </w:r>
      <w:r>
        <w:rPr>
          <w:rFonts w:ascii="Arial" w:hAnsi="Arial" w:cs="Arial"/>
          <w:b/>
          <w:szCs w:val="22"/>
        </w:rPr>
        <w:t>ericht</w:t>
      </w:r>
      <w:r w:rsidRPr="00AC6BAF">
        <w:rPr>
          <w:rFonts w:ascii="Arial" w:hAnsi="Arial" w:cs="Arial"/>
          <w:b/>
          <w:szCs w:val="22"/>
        </w:rPr>
        <w:t>:</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Pr>
          <w:rFonts w:ascii="Arial" w:hAnsi="Arial" w:cs="Arial"/>
          <w:b/>
          <w:szCs w:val="22"/>
        </w:rPr>
        <w:t>Kassenberichte sind täglich bei Geschäftsschluss zu erstellen.</w:t>
      </w:r>
    </w:p>
    <w:p w:rsidR="006023FB" w:rsidRPr="00AC6BAF"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Wenn kein Fremdbeleg vorliegt, muss ein Eigenbeleg erstellt werden.</w:t>
      </w:r>
    </w:p>
    <w:p w:rsidR="006023FB" w:rsidRPr="00585792"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AD377F">
        <w:rPr>
          <w:rFonts w:ascii="Arial" w:hAnsi="Arial" w:cs="Arial"/>
          <w:b/>
          <w:szCs w:val="22"/>
        </w:rPr>
        <w:t>Laufende Nummer:</w:t>
      </w:r>
      <w:r>
        <w:rPr>
          <w:rFonts w:ascii="Arial" w:hAnsi="Arial" w:cs="Arial"/>
          <w:szCs w:val="22"/>
        </w:rPr>
        <w:t xml:space="preserve"> Die laufende Nummer der Kassenberichte beginnt mit Nr. 1 </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im Januar</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jeden Monat (mit Hinzufügung der Monatszahl: Bericht Nr. 2 Monat April: 2/04 oder 2/April.</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AD377F">
        <w:rPr>
          <w:rFonts w:ascii="Arial" w:hAnsi="Arial" w:cs="Arial"/>
          <w:b/>
          <w:szCs w:val="22"/>
        </w:rPr>
        <w:t>Datum:</w:t>
      </w:r>
      <w:r>
        <w:rPr>
          <w:rFonts w:ascii="Arial" w:hAnsi="Arial" w:cs="Arial"/>
          <w:szCs w:val="22"/>
        </w:rPr>
        <w:t xml:space="preserve"> Tagesdatum des Kassenberichts.</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27457B">
        <w:rPr>
          <w:rFonts w:ascii="Arial" w:hAnsi="Arial" w:cs="Arial"/>
          <w:b/>
          <w:szCs w:val="22"/>
        </w:rPr>
        <w:t>Kassenbestand bei Geschäftsschluss:</w:t>
      </w:r>
      <w:r>
        <w:rPr>
          <w:rFonts w:ascii="Arial" w:hAnsi="Arial" w:cs="Arial"/>
          <w:b/>
          <w:szCs w:val="22"/>
        </w:rPr>
        <w:t xml:space="preserve"> </w:t>
      </w:r>
      <w:r>
        <w:rPr>
          <w:rFonts w:ascii="Arial" w:hAnsi="Arial" w:cs="Arial"/>
          <w:szCs w:val="22"/>
        </w:rPr>
        <w:t xml:space="preserve">Der Kassenbestand ist durch Zählen zu ermitteln. Zu Berechnung wird das Formblatt </w:t>
      </w:r>
      <w:hyperlink w:anchor="KV_KAS200_Kassensturz_Zählbretter" w:history="1">
        <w:r w:rsidR="00CE452C" w:rsidRPr="00CE452C">
          <w:rPr>
            <w:rStyle w:val="Hyperlink"/>
            <w:rFonts w:ascii="Arial" w:hAnsi="Arial" w:cs="Arial"/>
            <w:i/>
            <w:szCs w:val="22"/>
          </w:rPr>
          <w:t>KV_</w:t>
        </w:r>
        <w:r w:rsidRPr="00CE452C">
          <w:rPr>
            <w:rStyle w:val="Hyperlink"/>
            <w:rFonts w:ascii="Arial" w:hAnsi="Arial" w:cs="Arial"/>
            <w:i/>
            <w:szCs w:val="22"/>
          </w:rPr>
          <w:t>KAS200</w:t>
        </w:r>
      </w:hyperlink>
      <w:r w:rsidRPr="00CE452C">
        <w:rPr>
          <w:rFonts w:ascii="Arial" w:hAnsi="Arial" w:cs="Arial"/>
          <w:i/>
          <w:szCs w:val="22"/>
        </w:rPr>
        <w:t xml:space="preserve"> | </w:t>
      </w:r>
      <w:hyperlink w:anchor="KV_KAS201_Zählprotokoll_Excel" w:history="1">
        <w:r w:rsidR="00CE452C" w:rsidRPr="00CE452C">
          <w:rPr>
            <w:rStyle w:val="Hyperlink"/>
            <w:rFonts w:ascii="Arial" w:hAnsi="Arial" w:cs="Arial"/>
            <w:i/>
            <w:szCs w:val="22"/>
          </w:rPr>
          <w:t>KV_</w:t>
        </w:r>
        <w:r w:rsidRPr="00CE452C">
          <w:rPr>
            <w:rStyle w:val="Hyperlink"/>
            <w:rFonts w:ascii="Arial" w:hAnsi="Arial" w:cs="Arial"/>
            <w:i/>
            <w:szCs w:val="22"/>
          </w:rPr>
          <w:t>KAS201</w:t>
        </w:r>
      </w:hyperlink>
      <w:r>
        <w:rPr>
          <w:rFonts w:ascii="Arial" w:hAnsi="Arial" w:cs="Arial"/>
          <w:szCs w:val="22"/>
        </w:rPr>
        <w:t xml:space="preserve"> verwendet.</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Ausgaben: </w:t>
      </w:r>
      <w:r w:rsidRPr="00AD377F">
        <w:rPr>
          <w:rFonts w:ascii="Arial" w:hAnsi="Arial" w:cs="Arial"/>
          <w:szCs w:val="22"/>
        </w:rPr>
        <w:t>E</w:t>
      </w:r>
      <w:r>
        <w:rPr>
          <w:rFonts w:ascii="Arial" w:hAnsi="Arial" w:cs="Arial"/>
          <w:szCs w:val="22"/>
        </w:rPr>
        <w:t xml:space="preserve">s müssen alle Ausgaben des Tages der Gliederung entsprechend erfasst werden. Alle Belege sind in der oberen rechten Ecke mit einer laufenden Nummer des Tages zu versehen, diese Nummer ist in den Kassenbericht einzutragen. </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Es dürfen nur Ausgaben eingetragen werden, die an diesem Tag auch bezahlt wurden. Sofern auf dem Beleg ein anderes Datum als das Datum der Bezahlung angegeben ist, wird handschriftlich auf dem Beleg ein Vermerk angebracht: „Bezahlt am…“.</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den Kassenbericht darf erst am 26.xx.xxxx erfolgen.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A05FEA">
        <w:rPr>
          <w:rFonts w:ascii="Arial" w:hAnsi="Arial" w:cs="Arial"/>
          <w:b/>
          <w:szCs w:val="22"/>
        </w:rPr>
        <w:t>Belege in Form von Thermopapier</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r w:rsidR="00CE452C">
        <w:rPr>
          <w:rFonts w:ascii="Arial" w:hAnsi="Arial" w:cs="Arial"/>
          <w:szCs w:val="22"/>
        </w:rPr>
        <w:t xml:space="preserve"> (vergleiche </w:t>
      </w:r>
      <w:hyperlink w:anchor="KV_KAS153_Thermopapier" w:history="1">
        <w:r w:rsidR="00CE452C" w:rsidRPr="00CE452C">
          <w:rPr>
            <w:rStyle w:val="Hyperlink"/>
            <w:rFonts w:ascii="Arial" w:hAnsi="Arial" w:cs="Arial"/>
            <w:i/>
            <w:szCs w:val="22"/>
          </w:rPr>
          <w:t>KV_KAS153</w:t>
        </w:r>
      </w:hyperlink>
      <w:r w:rsidR="00CE452C">
        <w:rPr>
          <w:rFonts w:ascii="Arial" w:hAnsi="Arial" w:cs="Arial"/>
          <w:szCs w:val="22"/>
        </w:rPr>
        <w:t>)</w:t>
      </w:r>
      <w:r>
        <w:rPr>
          <w:rFonts w:ascii="Arial" w:hAnsi="Arial" w:cs="Arial"/>
          <w:szCs w:val="22"/>
        </w:rPr>
        <w:t>.</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27457B">
        <w:rPr>
          <w:rFonts w:ascii="Arial" w:hAnsi="Arial" w:cs="Arial"/>
          <w:b/>
          <w:szCs w:val="22"/>
        </w:rPr>
        <w:t>Vorsteuer:</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Der als Muster verwendete Kassenbericht von Avery sieht vor, dass Vorsteuern Nettobeträge eingetragen werden können. Aus praktischen Erwägungen kann die Eintragung von Bruttobeträgen in  die Spalte „Netto/Bruttobetrag“ erwogen werden. Die Vorsteuer wird dann durch den Steuerberater bei der Erstellung der Buchführung ermittelt. Der Unternehmer (Mandant) muss aber unbedingt darauf achten, dass die Belege alle Angaben enthalten, die zur Geltendmachung des Vorsteuerabzugs erforderlich sind (vergleiche </w:t>
      </w:r>
      <w:r>
        <w:rPr>
          <w:rFonts w:ascii="Arial" w:hAnsi="Arial" w:cs="Arial"/>
          <w:b/>
          <w:szCs w:val="22"/>
        </w:rPr>
        <w:t xml:space="preserve">Vorsteuer / Richtigkeit der Belege </w:t>
      </w:r>
      <w:r>
        <w:rPr>
          <w:rFonts w:ascii="Arial" w:hAnsi="Arial" w:cs="Arial"/>
          <w:szCs w:val="22"/>
        </w:rPr>
        <w:t xml:space="preserve">siehe Formblatt </w:t>
      </w:r>
      <w:hyperlink w:anchor="KV_A700_Anleeitung_Vorsteuer" w:history="1">
        <w:r w:rsidR="00CE452C" w:rsidRPr="00CE452C">
          <w:rPr>
            <w:rStyle w:val="Hyperlink"/>
            <w:rFonts w:ascii="Arial" w:hAnsi="Arial" w:cs="Arial"/>
            <w:i/>
            <w:szCs w:val="22"/>
          </w:rPr>
          <w:t>KV_</w:t>
        </w:r>
        <w:r w:rsidRPr="00CE452C">
          <w:rPr>
            <w:rStyle w:val="Hyperlink"/>
            <w:rFonts w:ascii="Arial" w:hAnsi="Arial" w:cs="Arial"/>
            <w:i/>
            <w:szCs w:val="22"/>
          </w:rPr>
          <w:t>A700</w:t>
        </w:r>
      </w:hyperlink>
      <w:r>
        <w:rPr>
          <w:rFonts w:ascii="Arial" w:hAnsi="Arial" w:cs="Arial"/>
          <w:szCs w:val="22"/>
        </w:rPr>
        <w:t>).</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Pr>
          <w:rFonts w:ascii="Arial" w:hAnsi="Arial" w:cs="Arial"/>
          <w:b/>
          <w:szCs w:val="22"/>
        </w:rPr>
        <w:t>Hinweis:</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Wenn der Unternehmer (Mandant) die Vorsteuer ermittelt und in die Spalte „Vorsteuer“ im Kassenbericht einträgt, sind die Nettobeträge in die Spalte „Netto/Bruttobetrag“ einzutragen und die Summe der Vorsteuern am Ende der Ausgaben zur Summe der Nettobeträge hinzurechnen.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F34616">
        <w:rPr>
          <w:rFonts w:ascii="Arial" w:hAnsi="Arial" w:cs="Arial"/>
          <w:b/>
          <w:szCs w:val="22"/>
        </w:rPr>
        <w:t>Summe der Ausgaben</w:t>
      </w:r>
      <w:r>
        <w:rPr>
          <w:rFonts w:ascii="Arial" w:hAnsi="Arial" w:cs="Arial"/>
          <w:b/>
          <w:szCs w:val="22"/>
        </w:rPr>
        <w:t xml:space="preserve">: </w:t>
      </w:r>
      <w:r w:rsidRPr="00F34616">
        <w:rPr>
          <w:rFonts w:ascii="Arial" w:hAnsi="Arial" w:cs="Arial"/>
          <w:szCs w:val="22"/>
        </w:rPr>
        <w:t xml:space="preserve">Die </w:t>
      </w:r>
      <w:r>
        <w:rPr>
          <w:rFonts w:ascii="Arial" w:hAnsi="Arial" w:cs="Arial"/>
          <w:szCs w:val="22"/>
        </w:rPr>
        <w:t>Summe der Ausgaben ist zu errechnen.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Summe: </w:t>
      </w:r>
      <w:r w:rsidRPr="007608E7">
        <w:rPr>
          <w:rFonts w:ascii="Arial" w:hAnsi="Arial" w:cs="Arial"/>
          <w:szCs w:val="22"/>
        </w:rPr>
        <w:t xml:space="preserve">Diese </w:t>
      </w:r>
      <w:r>
        <w:rPr>
          <w:rFonts w:ascii="Arial" w:hAnsi="Arial" w:cs="Arial"/>
          <w:szCs w:val="22"/>
        </w:rPr>
        <w:t>wird aus</w:t>
      </w:r>
      <w:r w:rsidRPr="007608E7">
        <w:rPr>
          <w:rFonts w:ascii="Arial" w:hAnsi="Arial" w:cs="Arial"/>
          <w:szCs w:val="22"/>
        </w:rPr>
        <w:t xml:space="preserve"> </w:t>
      </w:r>
      <w:r>
        <w:rPr>
          <w:rFonts w:ascii="Arial" w:hAnsi="Arial" w:cs="Arial"/>
          <w:szCs w:val="22"/>
        </w:rPr>
        <w:t>„</w:t>
      </w:r>
      <w:r w:rsidRPr="007608E7">
        <w:rPr>
          <w:rFonts w:ascii="Arial" w:hAnsi="Arial" w:cs="Arial"/>
          <w:szCs w:val="22"/>
        </w:rPr>
        <w:t>Kas</w:t>
      </w:r>
      <w:r>
        <w:rPr>
          <w:rFonts w:ascii="Arial" w:hAnsi="Arial" w:cs="Arial"/>
          <w:szCs w:val="22"/>
        </w:rPr>
        <w:t>senbestand bei Geschäftsschluss“ zuzüglich „Summe der Ausgaben errechnet“.</w:t>
      </w:r>
    </w:p>
    <w:p w:rsidR="006023FB" w:rsidRPr="00F34616"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Kassenbestand des Vortrags: </w:t>
      </w:r>
      <w:r w:rsidRPr="007608E7">
        <w:rPr>
          <w:rFonts w:ascii="Arial" w:hAnsi="Arial" w:cs="Arial"/>
          <w:szCs w:val="22"/>
        </w:rPr>
        <w:t xml:space="preserve">Der </w:t>
      </w:r>
      <w:r>
        <w:rPr>
          <w:rFonts w:ascii="Arial" w:hAnsi="Arial" w:cs="Arial"/>
          <w:szCs w:val="22"/>
        </w:rPr>
        <w:t>Betrag „Kassenbestand des Vortags“ ist einzutragen.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Kasseneingang: </w:t>
      </w:r>
      <w:r>
        <w:rPr>
          <w:rFonts w:ascii="Arial" w:hAnsi="Arial" w:cs="Arial"/>
          <w:szCs w:val="22"/>
        </w:rPr>
        <w:t>Der Betrag wird aus der „Summe“ abzüglich „Kassenbestand des Vortrags“ errechnet.</w:t>
      </w:r>
    </w:p>
    <w:p w:rsidR="006023FB" w:rsidRPr="0084304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Sonstige Einnahmen: </w:t>
      </w:r>
      <w:r w:rsidRPr="007608E7">
        <w:rPr>
          <w:rFonts w:ascii="Arial" w:hAnsi="Arial" w:cs="Arial"/>
          <w:szCs w:val="22"/>
        </w:rPr>
        <w:t>Privateinlagen</w:t>
      </w:r>
      <w:r>
        <w:rPr>
          <w:rFonts w:ascii="Arial" w:hAnsi="Arial" w:cs="Arial"/>
          <w:szCs w:val="22"/>
        </w:rPr>
        <w:t>, Einnahmen aus Darlehen, Einnahmen aus Rechnungen, die bereits in der Buchführung als Forderungen erfasst sind, sind einzutragen.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Einnahmen (Tageslosung) </w:t>
      </w:r>
      <w:r>
        <w:rPr>
          <w:rFonts w:ascii="Arial" w:hAnsi="Arial" w:cs="Arial"/>
          <w:szCs w:val="22"/>
        </w:rPr>
        <w:t>Dieser Betrag wird aus „Kasseneingang“ abzüglich „Summe sonstige Einnahmen“ errechnet.</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C03F1">
        <w:rPr>
          <w:rFonts w:ascii="Arial" w:hAnsi="Arial" w:cs="Arial"/>
          <w:b/>
          <w:szCs w:val="22"/>
        </w:rPr>
        <w:t>Belege:</w:t>
      </w:r>
      <w:r>
        <w:rPr>
          <w:rFonts w:ascii="Arial" w:hAnsi="Arial" w:cs="Arial"/>
          <w:b/>
          <w:szCs w:val="22"/>
        </w:rPr>
        <w:t xml:space="preserve"> </w:t>
      </w:r>
      <w:r w:rsidRPr="00CC03F1">
        <w:rPr>
          <w:rFonts w:ascii="Arial" w:hAnsi="Arial" w:cs="Arial"/>
          <w:szCs w:val="22"/>
        </w:rPr>
        <w:t>Die Belege</w:t>
      </w:r>
      <w:r>
        <w:rPr>
          <w:rFonts w:ascii="Arial" w:hAnsi="Arial" w:cs="Arial"/>
          <w:szCs w:val="22"/>
        </w:rPr>
        <w:t xml:space="preserve"> der in dem Kassenbericht erfassten Einnahmen und Ausgaben sind zusammen mit dem Kassenbericht im Ordner „Kasse“ oder bei Verwendung eines Pendelordne</w:t>
      </w:r>
      <w:r w:rsidR="00CE452C">
        <w:rPr>
          <w:rFonts w:ascii="Arial" w:hAnsi="Arial" w:cs="Arial"/>
          <w:szCs w:val="22"/>
        </w:rPr>
        <w:t>rs (</w:t>
      </w:r>
      <w:hyperlink w:anchor="A120Beschreibung_Transportmedien" w:history="1">
        <w:r w:rsidRPr="00CE452C">
          <w:rPr>
            <w:rStyle w:val="Hyperlink"/>
            <w:rFonts w:ascii="Arial" w:hAnsi="Arial" w:cs="Arial"/>
            <w:i/>
            <w:szCs w:val="22"/>
          </w:rPr>
          <w:t>A120</w:t>
        </w:r>
      </w:hyperlink>
      <w:r w:rsidR="00CE452C" w:rsidRPr="00CE452C">
        <w:rPr>
          <w:rFonts w:ascii="Arial" w:hAnsi="Arial" w:cs="Arial"/>
          <w:i/>
          <w:szCs w:val="22"/>
        </w:rPr>
        <w:t xml:space="preserve"> |</w:t>
      </w:r>
      <w:r w:rsidRPr="00CE452C">
        <w:rPr>
          <w:rFonts w:ascii="Arial" w:hAnsi="Arial" w:cs="Arial"/>
          <w:i/>
          <w:szCs w:val="22"/>
        </w:rPr>
        <w:t xml:space="preserve"> </w:t>
      </w:r>
      <w:hyperlink w:anchor="KV_A301_Belegbearb_Mandant_sort_Belege" w:history="1">
        <w:r w:rsidR="00CE452C" w:rsidRPr="00CE452C">
          <w:rPr>
            <w:rStyle w:val="Hyperlink"/>
            <w:rFonts w:ascii="Arial" w:hAnsi="Arial" w:cs="Arial"/>
            <w:i/>
            <w:szCs w:val="22"/>
          </w:rPr>
          <w:t>KV_</w:t>
        </w:r>
        <w:r w:rsidRPr="00CE452C">
          <w:rPr>
            <w:rStyle w:val="Hyperlink"/>
            <w:rFonts w:ascii="Arial" w:hAnsi="Arial" w:cs="Arial"/>
            <w:i/>
            <w:szCs w:val="22"/>
          </w:rPr>
          <w:t>A301</w:t>
        </w:r>
      </w:hyperlink>
      <w:r w:rsidRPr="00CE452C">
        <w:rPr>
          <w:rFonts w:ascii="Arial" w:hAnsi="Arial" w:cs="Arial"/>
          <w:i/>
          <w:szCs w:val="22"/>
        </w:rPr>
        <w:t xml:space="preserve">, </w:t>
      </w:r>
      <w:hyperlink w:anchor="KV_A302_Belegbearb_Mand_sort_Bel_ohne_KK" w:history="1">
        <w:r w:rsidR="00CE452C" w:rsidRPr="00CE452C">
          <w:rPr>
            <w:rStyle w:val="Hyperlink"/>
            <w:rFonts w:ascii="Arial" w:hAnsi="Arial" w:cs="Arial"/>
            <w:i/>
            <w:szCs w:val="22"/>
            <w:u w:val="none"/>
          </w:rPr>
          <w:t>KV_</w:t>
        </w:r>
        <w:r w:rsidRPr="00CE452C">
          <w:rPr>
            <w:rStyle w:val="Hyperlink"/>
            <w:rFonts w:ascii="Arial" w:hAnsi="Arial" w:cs="Arial"/>
            <w:i/>
            <w:szCs w:val="22"/>
            <w:u w:val="none"/>
          </w:rPr>
          <w:t>A302</w:t>
        </w:r>
      </w:hyperlink>
      <w:r w:rsidR="00CE452C" w:rsidRPr="00CE452C">
        <w:rPr>
          <w:rFonts w:ascii="Arial" w:hAnsi="Arial" w:cs="Arial"/>
          <w:i/>
          <w:szCs w:val="22"/>
        </w:rPr>
        <w:t xml:space="preserve"> |</w:t>
      </w:r>
      <w:r w:rsidRPr="00CE452C">
        <w:rPr>
          <w:rFonts w:ascii="Arial" w:hAnsi="Arial" w:cs="Arial"/>
          <w:i/>
          <w:szCs w:val="22"/>
        </w:rPr>
        <w:t xml:space="preserve"> </w:t>
      </w:r>
      <w:hyperlink w:anchor="KV_A303_Belegbearb_Mand_sort_Bel_mit_KK" w:history="1">
        <w:r w:rsidR="00CE452C" w:rsidRPr="00CE452C">
          <w:rPr>
            <w:rStyle w:val="Hyperlink"/>
            <w:rFonts w:ascii="Arial" w:hAnsi="Arial" w:cs="Arial"/>
            <w:i/>
            <w:szCs w:val="22"/>
            <w:u w:val="none"/>
          </w:rPr>
          <w:t>KV_</w:t>
        </w:r>
        <w:r w:rsidRPr="00CE452C">
          <w:rPr>
            <w:rStyle w:val="Hyperlink"/>
            <w:rFonts w:ascii="Arial" w:hAnsi="Arial" w:cs="Arial"/>
            <w:i/>
            <w:szCs w:val="22"/>
            <w:u w:val="none"/>
          </w:rPr>
          <w:t>A303</w:t>
        </w:r>
      </w:hyperlink>
      <w:r>
        <w:rPr>
          <w:rFonts w:ascii="Arial" w:hAnsi="Arial" w:cs="Arial"/>
          <w:szCs w:val="22"/>
        </w:rPr>
        <w:t>) hinter dem Trennblatt „Kasse“ abzuheften.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Unterschrift: </w:t>
      </w:r>
      <w:r>
        <w:rPr>
          <w:rFonts w:ascii="Arial" w:hAnsi="Arial" w:cs="Arial"/>
          <w:szCs w:val="22"/>
        </w:rPr>
        <w:t>Der Kassenbericht muss vom Ersteller unterzeichnet werden.</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Kundenzahl / Betrag Kunde: </w:t>
      </w:r>
      <w:r>
        <w:rPr>
          <w:rFonts w:ascii="Arial" w:hAnsi="Arial" w:cs="Arial"/>
          <w:szCs w:val="22"/>
        </w:rPr>
        <w:t>Diese Angaben sind nicht zwingend.</w:t>
      </w: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6023FB"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9F3EA7">
        <w:rPr>
          <w:rFonts w:ascii="Arial" w:hAnsi="Arial" w:cs="Arial"/>
          <w:b/>
          <w:szCs w:val="22"/>
        </w:rPr>
        <w:t>Hinweis:</w:t>
      </w:r>
    </w:p>
    <w:p w:rsidR="006023FB" w:rsidRPr="009F3EA7" w:rsidRDefault="006023FB" w:rsidP="006023FB">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9F3EA7">
        <w:rPr>
          <w:rFonts w:ascii="Arial" w:hAnsi="Arial" w:cs="Arial"/>
          <w:szCs w:val="22"/>
        </w:rPr>
        <w:t xml:space="preserve">Der </w:t>
      </w:r>
      <w:r>
        <w:rPr>
          <w:rFonts w:ascii="Arial" w:hAnsi="Arial" w:cs="Arial"/>
          <w:szCs w:val="22"/>
        </w:rPr>
        <w:t>bei „Kassenbestand bei Geschäftsschluss“ eingetragene Betrag wird in den Kassenbericht des Folgetages bei „Kassenbestand des Vortags“ eingetragen.</w:t>
      </w:r>
    </w:p>
    <w:p w:rsidR="006023FB" w:rsidRPr="00CA55EF" w:rsidRDefault="006023FB" w:rsidP="006023FB">
      <w:pPr>
        <w:pBdr>
          <w:top w:val="single" w:sz="4" w:space="1" w:color="auto"/>
          <w:left w:val="single" w:sz="4" w:space="4" w:color="auto"/>
          <w:bottom w:val="single" w:sz="4" w:space="1" w:color="auto"/>
          <w:right w:val="single" w:sz="4" w:space="4" w:color="auto"/>
        </w:pBdr>
        <w:ind w:right="140"/>
        <w:jc w:val="both"/>
        <w:rPr>
          <w:rFonts w:ascii="Arial" w:hAnsi="Arial" w:cs="Arial"/>
          <w:szCs w:val="22"/>
          <w:u w:val="single"/>
        </w:rPr>
      </w:pPr>
    </w:p>
    <w:p w:rsidR="006023FB" w:rsidRDefault="006023FB" w:rsidP="006023FB">
      <w:pPr>
        <w:shd w:val="clear" w:color="auto" w:fill="FFFFFF"/>
        <w:tabs>
          <w:tab w:val="left" w:pos="567"/>
        </w:tabs>
        <w:spacing w:line="260" w:lineRule="exact"/>
        <w:ind w:right="140"/>
        <w:jc w:val="both"/>
        <w:rPr>
          <w:rFonts w:ascii="Arial" w:hAnsi="Arial" w:cs="Arial"/>
          <w:b/>
        </w:rPr>
      </w:pPr>
    </w:p>
    <w:p w:rsidR="006023FB" w:rsidRDefault="006023FB" w:rsidP="006023FB">
      <w:pPr>
        <w:shd w:val="clear" w:color="auto" w:fill="FFFFFF"/>
        <w:tabs>
          <w:tab w:val="left" w:pos="567"/>
        </w:tabs>
        <w:spacing w:line="260" w:lineRule="exact"/>
        <w:ind w:right="140"/>
        <w:jc w:val="both"/>
        <w:rPr>
          <w:rFonts w:ascii="Arial" w:hAnsi="Arial" w:cs="Arial"/>
          <w:b/>
        </w:rPr>
      </w:pPr>
    </w:p>
    <w:p w:rsidR="002F43E9" w:rsidRPr="00DB38E7" w:rsidRDefault="002F43E9" w:rsidP="002F43E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"KV_KAS102_Kassenbericht"</w:instrText>
      </w:r>
      <w:r>
        <w:rPr>
          <w:rFonts w:ascii="Arial" w:hAnsi="Arial" w:cs="Arial"/>
        </w:rPr>
        <w:fldChar w:fldCharType="separate"/>
      </w:r>
      <w:r w:rsidRPr="00DB38E7">
        <w:rPr>
          <w:rStyle w:val="Hyperlink"/>
          <w:rFonts w:ascii="Arial" w:hAnsi="Arial" w:cs="Arial"/>
        </w:rPr>
        <w:t>Nach oben</w:t>
      </w:r>
    </w:p>
    <w:p w:rsidR="002F43E9" w:rsidRPr="00DB38E7" w:rsidRDefault="002F43E9" w:rsidP="002F43E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"Inhalt_KV_KAS102"</w:instrText>
      </w:r>
      <w:r>
        <w:rPr>
          <w:rFonts w:ascii="Arial" w:hAnsi="Arial" w:cs="Arial"/>
        </w:rPr>
        <w:fldChar w:fldCharType="separate"/>
      </w:r>
      <w:r w:rsidRPr="00DB38E7">
        <w:rPr>
          <w:rStyle w:val="Hyperlink"/>
          <w:rFonts w:ascii="Arial" w:hAnsi="Arial" w:cs="Arial"/>
        </w:rPr>
        <w:t>Zum Inhaltsverzeichnis</w:t>
      </w:r>
    </w:p>
    <w:p w:rsidR="002F43E9" w:rsidRPr="00DB38E7" w:rsidRDefault="002F43E9" w:rsidP="002F43E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"KAS_102_Kassenbericht"</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6023FB" w:rsidRDefault="002F43E9" w:rsidP="002F43E9">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6023FB" w:rsidRDefault="006023FB" w:rsidP="00291D80">
      <w:pPr>
        <w:shd w:val="clear" w:color="auto" w:fill="FFFFFF"/>
        <w:tabs>
          <w:tab w:val="left" w:pos="567"/>
        </w:tabs>
        <w:spacing w:line="260" w:lineRule="exact"/>
        <w:ind w:right="282"/>
        <w:jc w:val="both"/>
        <w:rPr>
          <w:rFonts w:ascii="Arial" w:hAnsi="Arial" w:cs="Arial"/>
          <w:b/>
        </w:rPr>
      </w:pPr>
    </w:p>
    <w:p w:rsidR="00BC0C7E" w:rsidRDefault="00BC0C7E" w:rsidP="00291D80">
      <w:pPr>
        <w:shd w:val="clear" w:color="auto" w:fill="FFFFFF"/>
        <w:tabs>
          <w:tab w:val="left" w:pos="567"/>
        </w:tabs>
        <w:spacing w:line="260" w:lineRule="exact"/>
        <w:ind w:right="282"/>
        <w:jc w:val="both"/>
        <w:rPr>
          <w:rFonts w:ascii="Arial" w:hAnsi="Arial" w:cs="Arial"/>
          <w:b/>
        </w:rPr>
        <w:sectPr w:rsidR="00BC0C7E" w:rsidSect="004D23F3">
          <w:headerReference w:type="default" r:id="rId209"/>
          <w:pgSz w:w="11906" w:h="16838" w:code="9"/>
          <w:pgMar w:top="284" w:right="992" w:bottom="709" w:left="1418" w:header="295" w:footer="153" w:gutter="0"/>
          <w:cols w:space="720"/>
          <w:docGrid w:linePitch="272"/>
        </w:sectPr>
      </w:pPr>
    </w:p>
    <w:p w:rsidR="00BC0C7E" w:rsidRPr="00F2376B" w:rsidRDefault="007D7B0F" w:rsidP="004B4245">
      <w:pPr>
        <w:shd w:val="clear" w:color="auto" w:fill="FFFFFF" w:themeFill="background1"/>
        <w:spacing w:line="360" w:lineRule="auto"/>
        <w:ind w:right="140"/>
        <w:jc w:val="both"/>
        <w:rPr>
          <w:rFonts w:ascii="Arial" w:hAnsi="Arial" w:cs="Arial"/>
          <w:b/>
          <w:sz w:val="24"/>
          <w:szCs w:val="22"/>
        </w:rPr>
      </w:pPr>
      <w:hyperlink w:anchor="Inhalt_KV_KAS103" w:history="1">
        <w:r w:rsidR="004B4245" w:rsidRPr="004B4245">
          <w:rPr>
            <w:rStyle w:val="Hyperlink"/>
            <w:rFonts w:ascii="Arial" w:hAnsi="Arial" w:cs="Arial"/>
            <w:b/>
            <w:szCs w:val="22"/>
          </w:rPr>
          <w:t>KV_</w:t>
        </w:r>
        <w:r w:rsidR="00BC0C7E" w:rsidRPr="004B4245">
          <w:rPr>
            <w:rStyle w:val="Hyperlink"/>
            <w:rFonts w:ascii="Arial" w:hAnsi="Arial" w:cs="Arial"/>
            <w:b/>
            <w:szCs w:val="22"/>
          </w:rPr>
          <w:t>KAS103</w:t>
        </w:r>
      </w:hyperlink>
      <w:r w:rsidR="00BC0C7E" w:rsidRPr="004B4245">
        <w:rPr>
          <w:rFonts w:ascii="Arial" w:hAnsi="Arial" w:cs="Arial"/>
          <w:b/>
          <w:szCs w:val="22"/>
        </w:rPr>
        <w:t xml:space="preserve"> </w:t>
      </w:r>
      <w:bookmarkStart w:id="463" w:name="KV_KAS103_Handkasse"/>
      <w:bookmarkEnd w:id="463"/>
      <w:r w:rsidR="00BC0C7E" w:rsidRPr="004B4245">
        <w:rPr>
          <w:rFonts w:ascii="Arial" w:hAnsi="Arial" w:cs="Arial"/>
          <w:b/>
          <w:szCs w:val="22"/>
        </w:rPr>
        <w:t>Handkasse</w:t>
      </w:r>
    </w:p>
    <w:p w:rsidR="00BC0C7E" w:rsidRPr="00D83D95"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u w:val="single"/>
        </w:rPr>
      </w:pPr>
      <w:r w:rsidRPr="00D83D95">
        <w:rPr>
          <w:rFonts w:ascii="Arial" w:hAnsi="Arial" w:cs="Arial"/>
          <w:b/>
          <w:szCs w:val="22"/>
          <w:u w:val="single"/>
        </w:rPr>
        <w:t>Zuständigkeiten: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u w:val="single"/>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Einleitung:</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Das Unternehmen hat </w:t>
      </w:r>
      <w:r w:rsidRPr="007260B4">
        <w:rPr>
          <w:rFonts w:ascii="Arial" w:hAnsi="Arial" w:cs="Arial"/>
          <w:b/>
          <w:szCs w:val="22"/>
          <w:u w:val="single"/>
        </w:rPr>
        <w:t>keine</w:t>
      </w:r>
      <w:r>
        <w:rPr>
          <w:rFonts w:ascii="Arial" w:hAnsi="Arial" w:cs="Arial"/>
          <w:b/>
          <w:szCs w:val="22"/>
        </w:rPr>
        <w:t xml:space="preserve"> betrieblichen Bareinnahmen.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7260B4">
        <w:rPr>
          <w:rFonts w:ascii="Arial" w:hAnsi="Arial" w:cs="Arial"/>
          <w:b/>
          <w:szCs w:val="22"/>
          <w:u w:val="single"/>
        </w:rPr>
        <w:t>Sämtliche</w:t>
      </w:r>
      <w:r>
        <w:rPr>
          <w:rFonts w:ascii="Arial" w:hAnsi="Arial" w:cs="Arial"/>
          <w:b/>
          <w:szCs w:val="22"/>
        </w:rPr>
        <w:t xml:space="preserve"> Zahlungen von Kunden erfolgen auf die betrieblichen Bankkonten des Unternehmens.</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Daher unterhält das Unternehmen keine betriebliche Kasse. Es wird kein Kassenbuch geführt.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Der Unternehmer stellt aus privaten Mitteln einen bedarfsgerechten Geldbetrag zur Verfügung, der in die im Büro des Unternehmens befindliche Geldkassette eingelegt wird. Dieser Betrag wird als „fester Bargeldbestand“ bezeichnet.</w:t>
      </w:r>
    </w:p>
    <w:p w:rsidR="00BC0C7E" w:rsidRPr="00AC6BAF"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Hiervon werden die laufend anfallenden kleineren Ausgaben bezahlt. </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C0C7E" w:rsidRPr="00D847B8"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Spätestens zu jedem Monatsende oder wenn der feste Bargeldbestand aufgebraucht ist, wird der Gegenwert der bis dahin verausgabten Beträge von einem betrieblichen Bankkonto abgehoben. Hierdurch wird die Handkasse wieder auf den Ausgangsbetrag des festen Bargeldbestands aufgefüllt.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C0C7E" w:rsidRPr="00D847B8"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Ablaufbeschreibung:</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Im Eigentum des Unternehmens befindet sich eine Geldkassette zum Aufbewahren von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Gelscheinen und einem Zählbrett zu</w:t>
      </w:r>
      <w:r w:rsidR="007260B4">
        <w:rPr>
          <w:rFonts w:ascii="Arial" w:hAnsi="Arial" w:cs="Arial"/>
          <w:szCs w:val="22"/>
        </w:rPr>
        <w:t>r</w:t>
      </w:r>
      <w:r>
        <w:rPr>
          <w:rFonts w:ascii="Arial" w:hAnsi="Arial" w:cs="Arial"/>
          <w:szCs w:val="22"/>
        </w:rPr>
        <w:t xml:space="preserve"> Aufbewahren von Geldmünzen (Handkasse).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Diese Geldkassette befindet sich im Schreibtisch von ___________________________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Beschreibung der Verwahrung des Schlüssels der Geldkassette: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_____________________________________________________________________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Am ____________ hat der Unternehmer aus privaten Mitteln einen Betrag von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 _____________________ in die Kasse</w:t>
      </w:r>
      <w:r w:rsidR="007260B4">
        <w:rPr>
          <w:rFonts w:ascii="Arial" w:hAnsi="Arial" w:cs="Arial"/>
          <w:szCs w:val="22"/>
        </w:rPr>
        <w:t>tte (Handkasse)</w:t>
      </w:r>
      <w:r>
        <w:rPr>
          <w:rFonts w:ascii="Arial" w:hAnsi="Arial" w:cs="Arial"/>
          <w:szCs w:val="22"/>
        </w:rPr>
        <w:t xml:space="preserve"> eingelegt (fester Bargeldbestand).</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Kleinere Zahlungen des Unternehmens – Porto, Trinkgelder und dergleichen – werden aus den </w:t>
      </w:r>
      <w:r>
        <w:rPr>
          <w:rFonts w:ascii="Arial" w:hAnsi="Arial" w:cs="Arial"/>
          <w:szCs w:val="22"/>
        </w:rPr>
        <w:tab/>
        <w:t>Geldbeständen der Handkasse bezahlt.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Die Belege werden in der Geldkassette abgelegt.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Die Belege werden in dem Ordner „Bar bezahlte Belege“ abgeheftet.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Wenn keine Fremdbelege vorliegen, wird von dem zuständigen Mitarbeiter ein Eigenbeleg erstellt (</w:t>
      </w:r>
      <w:r w:rsidRPr="005F2841">
        <w:rPr>
          <w:rFonts w:ascii="Arial" w:hAnsi="Arial" w:cs="Arial"/>
          <w:i/>
          <w:szCs w:val="22"/>
          <w:u w:val="single"/>
        </w:rPr>
        <w:t xml:space="preserve">vgl. </w:t>
      </w:r>
      <w:hyperlink w:anchor="KV_KAS109_Unbelegte_Ausgaben" w:history="1">
        <w:r w:rsidR="007260B4">
          <w:rPr>
            <w:rStyle w:val="Hyperlink"/>
            <w:rFonts w:ascii="Arial" w:hAnsi="Arial" w:cs="Arial"/>
            <w:i/>
            <w:szCs w:val="22"/>
          </w:rPr>
          <w:t>KV_K</w:t>
        </w:r>
        <w:r w:rsidRPr="007260B4">
          <w:rPr>
            <w:rStyle w:val="Hyperlink"/>
            <w:rFonts w:ascii="Arial" w:hAnsi="Arial" w:cs="Arial"/>
            <w:i/>
            <w:szCs w:val="22"/>
          </w:rPr>
          <w:t>AS109</w:t>
        </w:r>
      </w:hyperlink>
      <w:r>
        <w:rPr>
          <w:rFonts w:ascii="Arial" w:hAnsi="Arial" w:cs="Arial"/>
          <w:szCs w:val="22"/>
        </w:rPr>
        <w: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Wenn der feste Bargeldbestand verbraucht ist oder spätestens zu jedem Monatsende werden die bis dahin getätigten Ausgaben anhand der Belege in einer Liste von verauslagten Beträgen zusammengestellt und es wird die Summe ermittelt.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Zur Kontrolle werden die Summe der verauslagten Beträge und die Handkasse noch vorhandenen Geldbeträge addiert. Sofern das Ergebnis nicht mit dem Ursprungsbetrag des festen Bargeldbestands übereinstimmt, muss die Differenz aufgeklärt werden.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731715">
        <w:rPr>
          <w:rFonts w:ascii="Arial" w:hAnsi="Arial" w:cs="Arial"/>
          <w:szCs w:val="22"/>
        </w:rPr>
        <w:t>Un</w:t>
      </w:r>
      <w:r>
        <w:rPr>
          <w:rFonts w:ascii="Arial" w:hAnsi="Arial" w:cs="Arial"/>
          <w:szCs w:val="22"/>
        </w:rPr>
        <w:t xml:space="preserve">geklärte Differenzen sind analog Formblatt </w:t>
      </w:r>
      <w:hyperlink w:anchor="KV_KAS108_Kassendifferenz" w:history="1">
        <w:r w:rsidR="007260B4" w:rsidRPr="007260B4">
          <w:rPr>
            <w:rStyle w:val="Hyperlink"/>
            <w:rFonts w:ascii="Arial" w:hAnsi="Arial" w:cs="Arial"/>
            <w:i/>
            <w:szCs w:val="22"/>
          </w:rPr>
          <w:t>K</w:t>
        </w:r>
        <w:r w:rsidR="007260B4">
          <w:rPr>
            <w:rStyle w:val="Hyperlink"/>
            <w:rFonts w:ascii="Arial" w:hAnsi="Arial" w:cs="Arial"/>
            <w:i/>
            <w:szCs w:val="22"/>
          </w:rPr>
          <w:t>V</w:t>
        </w:r>
        <w:r w:rsidR="007260B4" w:rsidRPr="007260B4">
          <w:rPr>
            <w:rStyle w:val="Hyperlink"/>
            <w:rFonts w:ascii="Arial" w:hAnsi="Arial" w:cs="Arial"/>
            <w:i/>
            <w:szCs w:val="22"/>
          </w:rPr>
          <w:t>_</w:t>
        </w:r>
        <w:r w:rsidRPr="007260B4">
          <w:rPr>
            <w:rStyle w:val="Hyperlink"/>
            <w:rFonts w:ascii="Arial" w:hAnsi="Arial" w:cs="Arial"/>
            <w:i/>
            <w:szCs w:val="22"/>
          </w:rPr>
          <w:t>KAS108</w:t>
        </w:r>
      </w:hyperlink>
      <w:r w:rsidRPr="00731715">
        <w:rPr>
          <w:rFonts w:ascii="Arial" w:hAnsi="Arial" w:cs="Arial"/>
          <w:szCs w:val="22"/>
        </w:rPr>
        <w:t xml:space="preserve"> zu </w:t>
      </w:r>
      <w:r>
        <w:rPr>
          <w:rFonts w:ascii="Arial" w:hAnsi="Arial" w:cs="Arial"/>
          <w:szCs w:val="22"/>
        </w:rPr>
        <w:t>behandeln.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Summe der verauslagten Beträge wird von einem betrieblichen Bankkonto abgehoben.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Belege und die Zusammenstellung werden bei dem Bankauszug, auf dem die Abhebung gebucht wurde, abgelegt.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Verbuchung der verauslagten Beträge erfolgt jeweils einzeln zu Lasten des Bankkontos, von dem die Summe der verauslagten Beträge abgehoben wurde.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Die </w:t>
      </w:r>
      <w:r w:rsidRPr="007570D7">
        <w:rPr>
          <w:rFonts w:ascii="Arial" w:hAnsi="Arial" w:cs="Arial"/>
          <w:szCs w:val="22"/>
        </w:rPr>
        <w:t>Kontierung</w:t>
      </w:r>
      <w:r>
        <w:rPr>
          <w:rFonts w:ascii="Arial" w:hAnsi="Arial" w:cs="Arial"/>
          <w:szCs w:val="22"/>
        </w:rPr>
        <w:t xml:space="preserve"> erfolgt auf jedem Beleg.</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Die Steuerkanzlei trägt die Kontonummer ein.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Der Mandant trägt eigenverantwortlich die Kontonummer ein.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Der Mandant trägt die Kontonummer ein und die Steuerkanzlei überprüft die Richtigkeit.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Pr>
          <w:rFonts w:ascii="Arial" w:hAnsi="Arial" w:cs="Arial"/>
          <w:b/>
          <w:szCs w:val="22"/>
        </w:rPr>
        <w:t>O</w:t>
      </w:r>
      <w:r>
        <w:rPr>
          <w:rFonts w:ascii="Arial" w:hAnsi="Arial" w:cs="Arial"/>
          <w:b/>
          <w:szCs w:val="22"/>
        </w:rPr>
        <w:tab/>
      </w: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KV_A700_Anleeitung_Vorsteuer" w:history="1">
        <w:r w:rsidR="007260B4" w:rsidRPr="007260B4">
          <w:rPr>
            <w:rStyle w:val="Hyperlink"/>
            <w:rFonts w:ascii="Arial" w:hAnsi="Arial" w:cs="Arial"/>
            <w:i/>
            <w:szCs w:val="22"/>
          </w:rPr>
          <w:t>KV_</w:t>
        </w:r>
        <w:r w:rsidRPr="007260B4">
          <w:rPr>
            <w:rStyle w:val="Hyperlink"/>
            <w:rFonts w:ascii="Arial" w:hAnsi="Arial" w:cs="Arial"/>
            <w:i/>
            <w:szCs w:val="22"/>
          </w:rPr>
          <w:t>A700</w:t>
        </w:r>
      </w:hyperlink>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05FEA">
        <w:rPr>
          <w:rFonts w:ascii="Arial" w:hAnsi="Arial" w:cs="Arial"/>
          <w:b/>
          <w:szCs w:val="22"/>
        </w:rPr>
        <w:t>Belege in Form von Thermopapier</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 </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r w:rsidR="007260B4">
        <w:rPr>
          <w:rFonts w:ascii="Arial" w:hAnsi="Arial" w:cs="Arial"/>
          <w:szCs w:val="22"/>
        </w:rPr>
        <w:t xml:space="preserve"> (vergleiche </w:t>
      </w:r>
      <w:hyperlink w:anchor="KV_KAS153_Thermopapier" w:history="1">
        <w:r w:rsidR="007260B4" w:rsidRPr="007260B4">
          <w:rPr>
            <w:rStyle w:val="Hyperlink"/>
            <w:rFonts w:ascii="Arial" w:hAnsi="Arial" w:cs="Arial"/>
            <w:i/>
            <w:szCs w:val="22"/>
          </w:rPr>
          <w:t>KV_KAS153</w:t>
        </w:r>
      </w:hyperlink>
      <w:r w:rsidR="007260B4">
        <w:rPr>
          <w:rFonts w:ascii="Arial" w:hAnsi="Arial" w:cs="Arial"/>
          <w:szCs w:val="22"/>
        </w:rPr>
        <w:t>)</w:t>
      </w:r>
      <w:r>
        <w:rPr>
          <w:rFonts w:ascii="Arial" w:hAnsi="Arial" w:cs="Arial"/>
          <w:szCs w:val="22"/>
        </w:rPr>
        <w: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0463F7" w:rsidRDefault="000463F7" w:rsidP="000463F7">
      <w:pPr>
        <w:jc w:val="both"/>
        <w:rPr>
          <w:rFonts w:ascii="Arial" w:hAnsi="Arial" w:cs="Arial"/>
          <w:b/>
          <w:szCs w:val="22"/>
        </w:rPr>
      </w:pPr>
    </w:p>
    <w:p w:rsidR="000463F7" w:rsidRDefault="000463F7" w:rsidP="000463F7">
      <w:pPr>
        <w:jc w:val="both"/>
        <w:rPr>
          <w:rFonts w:ascii="Arial" w:hAnsi="Arial" w:cs="Arial"/>
          <w:b/>
          <w:szCs w:val="22"/>
        </w:rPr>
      </w:pPr>
      <w:r>
        <w:rPr>
          <w:rFonts w:ascii="Arial" w:hAnsi="Arial" w:cs="Arial"/>
          <w:b/>
          <w:szCs w:val="22"/>
        </w:rPr>
        <w:t>Formularvorschlag Liste von verauslagten Kosten:</w:t>
      </w:r>
    </w:p>
    <w:tbl>
      <w:tblPr>
        <w:tblpPr w:leftFromText="141" w:rightFromText="141" w:vertAnchor="text" w:tblpY="1"/>
        <w:tblOverlap w:val="never"/>
        <w:tblW w:w="0" w:type="auto"/>
        <w:tblBorders>
          <w:insideH w:val="single" w:sz="4" w:space="0" w:color="auto"/>
          <w:insideV w:val="single" w:sz="4" w:space="0" w:color="auto"/>
        </w:tblBorders>
        <w:shd w:val="clear" w:color="auto" w:fill="DDD9C3" w:themeFill="background2" w:themeFillShade="E6"/>
        <w:tblLook w:val="04A0" w:firstRow="1" w:lastRow="0" w:firstColumn="1" w:lastColumn="0" w:noHBand="0" w:noVBand="1"/>
      </w:tblPr>
      <w:tblGrid>
        <w:gridCol w:w="1242"/>
        <w:gridCol w:w="1418"/>
        <w:gridCol w:w="4365"/>
        <w:gridCol w:w="1930"/>
      </w:tblGrid>
      <w:tr w:rsidR="000463F7" w:rsidRPr="00E37F57" w:rsidTr="000463F7">
        <w:trPr>
          <w:trHeight w:val="423"/>
        </w:trPr>
        <w:tc>
          <w:tcPr>
            <w:tcW w:w="8955" w:type="dxa"/>
            <w:gridSpan w:val="4"/>
            <w:shd w:val="clear" w:color="auto" w:fill="DDD9C3" w:themeFill="background2" w:themeFillShade="E6"/>
          </w:tcPr>
          <w:p w:rsidR="000463F7" w:rsidRDefault="000463F7" w:rsidP="00192ABD">
            <w:pPr>
              <w:jc w:val="both"/>
              <w:rPr>
                <w:rFonts w:ascii="Arial" w:hAnsi="Arial" w:cs="Arial"/>
                <w:b/>
                <w:szCs w:val="22"/>
              </w:rPr>
            </w:pPr>
            <w:r>
              <w:rPr>
                <w:rFonts w:ascii="Arial" w:hAnsi="Arial" w:cs="Arial"/>
                <w:b/>
                <w:szCs w:val="22"/>
              </w:rPr>
              <w:t>Stempel des Mandanten</w:t>
            </w:r>
          </w:p>
          <w:p w:rsidR="000463F7" w:rsidRDefault="000463F7" w:rsidP="00192ABD">
            <w:pPr>
              <w:jc w:val="both"/>
              <w:rPr>
                <w:rFonts w:ascii="Arial" w:hAnsi="Arial" w:cs="Arial"/>
                <w:b/>
                <w:szCs w:val="22"/>
              </w:rPr>
            </w:pPr>
          </w:p>
          <w:p w:rsidR="000463F7" w:rsidRDefault="000463F7" w:rsidP="00192ABD">
            <w:pPr>
              <w:jc w:val="both"/>
              <w:rPr>
                <w:rFonts w:ascii="Arial" w:hAnsi="Arial" w:cs="Arial"/>
                <w:b/>
                <w:szCs w:val="22"/>
              </w:rPr>
            </w:pPr>
          </w:p>
          <w:p w:rsidR="000463F7" w:rsidRPr="00E37F57" w:rsidRDefault="000463F7" w:rsidP="00192ABD">
            <w:pPr>
              <w:jc w:val="both"/>
              <w:rPr>
                <w:rFonts w:ascii="Arial" w:hAnsi="Arial" w:cs="Arial"/>
                <w:b/>
                <w:szCs w:val="22"/>
              </w:rPr>
            </w:pPr>
          </w:p>
        </w:tc>
      </w:tr>
      <w:tr w:rsidR="000463F7" w:rsidRPr="00E37F57" w:rsidTr="000463F7">
        <w:trPr>
          <w:trHeight w:val="423"/>
        </w:trPr>
        <w:tc>
          <w:tcPr>
            <w:tcW w:w="8955" w:type="dxa"/>
            <w:gridSpan w:val="4"/>
            <w:shd w:val="clear" w:color="auto" w:fill="DDD9C3" w:themeFill="background2" w:themeFillShade="E6"/>
          </w:tcPr>
          <w:p w:rsidR="000463F7" w:rsidRDefault="000463F7" w:rsidP="00192ABD">
            <w:pPr>
              <w:jc w:val="both"/>
              <w:rPr>
                <w:rFonts w:ascii="Arial" w:hAnsi="Arial" w:cs="Arial"/>
                <w:b/>
                <w:szCs w:val="22"/>
              </w:rPr>
            </w:pPr>
          </w:p>
          <w:p w:rsidR="000463F7" w:rsidRDefault="000463F7" w:rsidP="00192ABD">
            <w:pPr>
              <w:jc w:val="both"/>
              <w:rPr>
                <w:rFonts w:ascii="Arial" w:hAnsi="Arial" w:cs="Arial"/>
                <w:b/>
                <w:szCs w:val="22"/>
              </w:rPr>
            </w:pPr>
            <w:r w:rsidRPr="00E37F57">
              <w:rPr>
                <w:rFonts w:ascii="Arial" w:hAnsi="Arial" w:cs="Arial"/>
                <w:b/>
                <w:szCs w:val="22"/>
              </w:rPr>
              <w:t>Belege Handkasse Monat _________________201_</w:t>
            </w:r>
          </w:p>
          <w:p w:rsidR="000463F7" w:rsidRPr="00E37F57" w:rsidRDefault="000463F7" w:rsidP="00192ABD">
            <w:pPr>
              <w:jc w:val="both"/>
              <w:rPr>
                <w:rFonts w:ascii="Arial" w:hAnsi="Arial" w:cs="Arial"/>
                <w:b/>
                <w:szCs w:val="22"/>
              </w:rPr>
            </w:pPr>
          </w:p>
        </w:tc>
      </w:tr>
      <w:tr w:rsidR="000463F7" w:rsidRPr="00E37F57" w:rsidTr="000463F7">
        <w:trPr>
          <w:trHeight w:val="423"/>
        </w:trPr>
        <w:tc>
          <w:tcPr>
            <w:tcW w:w="1242" w:type="dxa"/>
            <w:shd w:val="clear" w:color="auto" w:fill="DDD9C3" w:themeFill="background2" w:themeFillShade="E6"/>
          </w:tcPr>
          <w:p w:rsidR="000463F7" w:rsidRPr="00E37F57" w:rsidRDefault="000463F7" w:rsidP="00192ABD">
            <w:pPr>
              <w:jc w:val="both"/>
              <w:rPr>
                <w:rFonts w:ascii="Arial" w:hAnsi="Arial" w:cs="Arial"/>
                <w:b/>
                <w:szCs w:val="22"/>
              </w:rPr>
            </w:pPr>
            <w:r w:rsidRPr="00E37F57">
              <w:rPr>
                <w:rFonts w:ascii="Arial" w:hAnsi="Arial" w:cs="Arial"/>
                <w:b/>
                <w:szCs w:val="22"/>
              </w:rPr>
              <w:t xml:space="preserve">Lfd. Nr. </w:t>
            </w:r>
          </w:p>
        </w:tc>
        <w:tc>
          <w:tcPr>
            <w:tcW w:w="1418" w:type="dxa"/>
            <w:shd w:val="clear" w:color="auto" w:fill="DDD9C3" w:themeFill="background2" w:themeFillShade="E6"/>
          </w:tcPr>
          <w:p w:rsidR="000463F7" w:rsidRPr="00E37F57" w:rsidRDefault="000463F7" w:rsidP="00192ABD">
            <w:pPr>
              <w:jc w:val="both"/>
              <w:rPr>
                <w:rFonts w:ascii="Arial" w:hAnsi="Arial" w:cs="Arial"/>
                <w:b/>
                <w:szCs w:val="22"/>
              </w:rPr>
            </w:pPr>
            <w:r w:rsidRPr="00E37F57">
              <w:rPr>
                <w:rFonts w:ascii="Arial" w:hAnsi="Arial" w:cs="Arial"/>
                <w:b/>
                <w:szCs w:val="22"/>
              </w:rPr>
              <w:t xml:space="preserve">Datum </w:t>
            </w:r>
          </w:p>
        </w:tc>
        <w:tc>
          <w:tcPr>
            <w:tcW w:w="4365" w:type="dxa"/>
            <w:shd w:val="clear" w:color="auto" w:fill="DDD9C3" w:themeFill="background2" w:themeFillShade="E6"/>
          </w:tcPr>
          <w:p w:rsidR="000463F7" w:rsidRPr="00E37F57" w:rsidRDefault="000463F7" w:rsidP="00192ABD">
            <w:pPr>
              <w:jc w:val="both"/>
              <w:rPr>
                <w:rFonts w:ascii="Arial" w:hAnsi="Arial" w:cs="Arial"/>
                <w:b/>
                <w:szCs w:val="22"/>
              </w:rPr>
            </w:pPr>
            <w:r w:rsidRPr="00E37F57">
              <w:rPr>
                <w:rFonts w:ascii="Arial" w:hAnsi="Arial" w:cs="Arial"/>
                <w:b/>
                <w:szCs w:val="22"/>
              </w:rPr>
              <w:t>Text</w:t>
            </w:r>
          </w:p>
        </w:tc>
        <w:tc>
          <w:tcPr>
            <w:tcW w:w="1930" w:type="dxa"/>
            <w:shd w:val="clear" w:color="auto" w:fill="DDD9C3" w:themeFill="background2" w:themeFillShade="E6"/>
          </w:tcPr>
          <w:p w:rsidR="000463F7" w:rsidRPr="00E37F57" w:rsidRDefault="000463F7" w:rsidP="00192ABD">
            <w:pPr>
              <w:jc w:val="center"/>
              <w:rPr>
                <w:rFonts w:ascii="Arial" w:hAnsi="Arial" w:cs="Arial"/>
                <w:b/>
                <w:szCs w:val="22"/>
              </w:rPr>
            </w:pPr>
            <w:r w:rsidRPr="00E37F57">
              <w:rPr>
                <w:rFonts w:ascii="Arial" w:hAnsi="Arial" w:cs="Arial"/>
                <w:b/>
                <w:szCs w:val="22"/>
              </w:rPr>
              <w:t>€</w:t>
            </w:r>
          </w:p>
        </w:tc>
      </w:tr>
      <w:tr w:rsidR="000463F7" w:rsidRPr="00E37F57" w:rsidTr="000463F7">
        <w:trPr>
          <w:trHeight w:val="411"/>
        </w:trPr>
        <w:tc>
          <w:tcPr>
            <w:tcW w:w="1242" w:type="dxa"/>
            <w:shd w:val="clear" w:color="auto" w:fill="DDD9C3" w:themeFill="background2" w:themeFillShade="E6"/>
          </w:tcPr>
          <w:p w:rsidR="000463F7" w:rsidRPr="00E37F57" w:rsidRDefault="000463F7" w:rsidP="00192ABD">
            <w:pPr>
              <w:jc w:val="both"/>
              <w:rPr>
                <w:rFonts w:ascii="Arial" w:hAnsi="Arial" w:cs="Arial"/>
                <w:szCs w:val="22"/>
              </w:rPr>
            </w:pPr>
          </w:p>
        </w:tc>
        <w:tc>
          <w:tcPr>
            <w:tcW w:w="1418" w:type="dxa"/>
            <w:shd w:val="clear" w:color="auto" w:fill="DDD9C3" w:themeFill="background2" w:themeFillShade="E6"/>
          </w:tcPr>
          <w:p w:rsidR="000463F7" w:rsidRPr="00E37F57" w:rsidRDefault="000463F7" w:rsidP="00192ABD">
            <w:pPr>
              <w:jc w:val="both"/>
              <w:rPr>
                <w:rFonts w:ascii="Arial" w:hAnsi="Arial" w:cs="Arial"/>
                <w:szCs w:val="22"/>
              </w:rPr>
            </w:pPr>
          </w:p>
        </w:tc>
        <w:tc>
          <w:tcPr>
            <w:tcW w:w="4365" w:type="dxa"/>
            <w:shd w:val="clear" w:color="auto" w:fill="DDD9C3" w:themeFill="background2" w:themeFillShade="E6"/>
          </w:tcPr>
          <w:p w:rsidR="000463F7" w:rsidRPr="00E37F57" w:rsidRDefault="000463F7" w:rsidP="00192ABD">
            <w:pPr>
              <w:jc w:val="both"/>
              <w:rPr>
                <w:rFonts w:ascii="Arial" w:hAnsi="Arial" w:cs="Arial"/>
                <w:szCs w:val="22"/>
              </w:rPr>
            </w:pPr>
          </w:p>
        </w:tc>
        <w:tc>
          <w:tcPr>
            <w:tcW w:w="1930" w:type="dxa"/>
            <w:shd w:val="clear" w:color="auto" w:fill="DDD9C3" w:themeFill="background2" w:themeFillShade="E6"/>
          </w:tcPr>
          <w:p w:rsidR="000463F7" w:rsidRPr="00E37F57" w:rsidRDefault="000463F7" w:rsidP="00192ABD">
            <w:pPr>
              <w:jc w:val="both"/>
              <w:rPr>
                <w:rFonts w:ascii="Arial" w:hAnsi="Arial" w:cs="Arial"/>
                <w:szCs w:val="22"/>
              </w:rPr>
            </w:pPr>
          </w:p>
        </w:tc>
      </w:tr>
      <w:tr w:rsidR="000463F7" w:rsidRPr="00E37F57" w:rsidTr="000463F7">
        <w:trPr>
          <w:trHeight w:val="411"/>
        </w:trPr>
        <w:tc>
          <w:tcPr>
            <w:tcW w:w="1242" w:type="dxa"/>
            <w:shd w:val="clear" w:color="auto" w:fill="DDD9C3" w:themeFill="background2" w:themeFillShade="E6"/>
          </w:tcPr>
          <w:p w:rsidR="000463F7" w:rsidRPr="00E37F57" w:rsidRDefault="000463F7" w:rsidP="00192ABD">
            <w:pPr>
              <w:jc w:val="both"/>
              <w:rPr>
                <w:rFonts w:ascii="Arial" w:hAnsi="Arial" w:cs="Arial"/>
                <w:szCs w:val="22"/>
              </w:rPr>
            </w:pPr>
          </w:p>
        </w:tc>
        <w:tc>
          <w:tcPr>
            <w:tcW w:w="1418" w:type="dxa"/>
            <w:shd w:val="clear" w:color="auto" w:fill="DDD9C3" w:themeFill="background2" w:themeFillShade="E6"/>
          </w:tcPr>
          <w:p w:rsidR="000463F7" w:rsidRPr="00E37F57" w:rsidRDefault="000463F7" w:rsidP="00192ABD">
            <w:pPr>
              <w:jc w:val="both"/>
              <w:rPr>
                <w:rFonts w:ascii="Arial" w:hAnsi="Arial" w:cs="Arial"/>
                <w:szCs w:val="22"/>
              </w:rPr>
            </w:pPr>
          </w:p>
        </w:tc>
        <w:tc>
          <w:tcPr>
            <w:tcW w:w="4365" w:type="dxa"/>
            <w:shd w:val="clear" w:color="auto" w:fill="DDD9C3" w:themeFill="background2" w:themeFillShade="E6"/>
          </w:tcPr>
          <w:p w:rsidR="000463F7" w:rsidRPr="00E37F57" w:rsidRDefault="000463F7" w:rsidP="00192ABD">
            <w:pPr>
              <w:jc w:val="both"/>
              <w:rPr>
                <w:rFonts w:ascii="Arial" w:hAnsi="Arial" w:cs="Arial"/>
                <w:szCs w:val="22"/>
              </w:rPr>
            </w:pPr>
          </w:p>
        </w:tc>
        <w:tc>
          <w:tcPr>
            <w:tcW w:w="1930" w:type="dxa"/>
            <w:shd w:val="clear" w:color="auto" w:fill="DDD9C3" w:themeFill="background2" w:themeFillShade="E6"/>
          </w:tcPr>
          <w:p w:rsidR="000463F7" w:rsidRPr="00E37F57" w:rsidRDefault="000463F7" w:rsidP="00192ABD">
            <w:pPr>
              <w:jc w:val="both"/>
              <w:rPr>
                <w:rFonts w:ascii="Arial" w:hAnsi="Arial" w:cs="Arial"/>
                <w:szCs w:val="22"/>
              </w:rPr>
            </w:pPr>
          </w:p>
        </w:tc>
      </w:tr>
      <w:tr w:rsidR="000463F7" w:rsidRPr="00E37F57" w:rsidTr="000463F7">
        <w:trPr>
          <w:trHeight w:val="397"/>
        </w:trPr>
        <w:tc>
          <w:tcPr>
            <w:tcW w:w="1242" w:type="dxa"/>
            <w:shd w:val="clear" w:color="auto" w:fill="DDD9C3" w:themeFill="background2" w:themeFillShade="E6"/>
          </w:tcPr>
          <w:p w:rsidR="000463F7" w:rsidRPr="00E37F57" w:rsidRDefault="000463F7" w:rsidP="00192ABD">
            <w:pPr>
              <w:jc w:val="both"/>
              <w:rPr>
                <w:rFonts w:ascii="Arial" w:hAnsi="Arial" w:cs="Arial"/>
                <w:szCs w:val="22"/>
              </w:rPr>
            </w:pPr>
          </w:p>
        </w:tc>
        <w:tc>
          <w:tcPr>
            <w:tcW w:w="1418" w:type="dxa"/>
            <w:shd w:val="clear" w:color="auto" w:fill="DDD9C3" w:themeFill="background2" w:themeFillShade="E6"/>
          </w:tcPr>
          <w:p w:rsidR="000463F7" w:rsidRPr="00E37F57" w:rsidRDefault="000463F7" w:rsidP="00192ABD">
            <w:pPr>
              <w:jc w:val="both"/>
              <w:rPr>
                <w:rFonts w:ascii="Arial" w:hAnsi="Arial" w:cs="Arial"/>
                <w:szCs w:val="22"/>
              </w:rPr>
            </w:pPr>
          </w:p>
        </w:tc>
        <w:tc>
          <w:tcPr>
            <w:tcW w:w="4365" w:type="dxa"/>
            <w:shd w:val="clear" w:color="auto" w:fill="DDD9C3" w:themeFill="background2" w:themeFillShade="E6"/>
          </w:tcPr>
          <w:p w:rsidR="000463F7" w:rsidRPr="00E37F57" w:rsidRDefault="000463F7" w:rsidP="00192ABD">
            <w:pPr>
              <w:jc w:val="both"/>
              <w:rPr>
                <w:rFonts w:ascii="Arial" w:hAnsi="Arial" w:cs="Arial"/>
                <w:szCs w:val="22"/>
              </w:rPr>
            </w:pPr>
          </w:p>
        </w:tc>
        <w:tc>
          <w:tcPr>
            <w:tcW w:w="1930" w:type="dxa"/>
            <w:shd w:val="clear" w:color="auto" w:fill="DDD9C3" w:themeFill="background2" w:themeFillShade="E6"/>
          </w:tcPr>
          <w:p w:rsidR="000463F7" w:rsidRPr="00E37F57" w:rsidRDefault="000463F7" w:rsidP="00192ABD">
            <w:pPr>
              <w:jc w:val="both"/>
              <w:rPr>
                <w:rFonts w:ascii="Arial" w:hAnsi="Arial" w:cs="Arial"/>
                <w:szCs w:val="22"/>
              </w:rPr>
            </w:pPr>
          </w:p>
        </w:tc>
      </w:tr>
      <w:tr w:rsidR="000463F7" w:rsidRPr="00E37F57" w:rsidTr="000463F7">
        <w:trPr>
          <w:trHeight w:val="411"/>
        </w:trPr>
        <w:tc>
          <w:tcPr>
            <w:tcW w:w="1242" w:type="dxa"/>
            <w:shd w:val="clear" w:color="auto" w:fill="DDD9C3" w:themeFill="background2" w:themeFillShade="E6"/>
          </w:tcPr>
          <w:p w:rsidR="000463F7" w:rsidRPr="00E37F57" w:rsidRDefault="000463F7" w:rsidP="00192ABD">
            <w:pPr>
              <w:jc w:val="both"/>
              <w:rPr>
                <w:rFonts w:ascii="Arial" w:hAnsi="Arial" w:cs="Arial"/>
                <w:szCs w:val="22"/>
              </w:rPr>
            </w:pPr>
          </w:p>
        </w:tc>
        <w:tc>
          <w:tcPr>
            <w:tcW w:w="1418" w:type="dxa"/>
            <w:shd w:val="clear" w:color="auto" w:fill="DDD9C3" w:themeFill="background2" w:themeFillShade="E6"/>
          </w:tcPr>
          <w:p w:rsidR="000463F7" w:rsidRPr="00E37F57" w:rsidRDefault="000463F7" w:rsidP="00192ABD">
            <w:pPr>
              <w:jc w:val="both"/>
              <w:rPr>
                <w:rFonts w:ascii="Arial" w:hAnsi="Arial" w:cs="Arial"/>
                <w:szCs w:val="22"/>
              </w:rPr>
            </w:pPr>
          </w:p>
        </w:tc>
        <w:tc>
          <w:tcPr>
            <w:tcW w:w="4365" w:type="dxa"/>
            <w:shd w:val="clear" w:color="auto" w:fill="DDD9C3" w:themeFill="background2" w:themeFillShade="E6"/>
          </w:tcPr>
          <w:p w:rsidR="000463F7" w:rsidRPr="00E37F57" w:rsidRDefault="000463F7" w:rsidP="00192ABD">
            <w:pPr>
              <w:jc w:val="both"/>
              <w:rPr>
                <w:rFonts w:ascii="Arial" w:hAnsi="Arial" w:cs="Arial"/>
                <w:szCs w:val="22"/>
              </w:rPr>
            </w:pPr>
          </w:p>
        </w:tc>
        <w:tc>
          <w:tcPr>
            <w:tcW w:w="1930" w:type="dxa"/>
            <w:shd w:val="clear" w:color="auto" w:fill="DDD9C3" w:themeFill="background2" w:themeFillShade="E6"/>
          </w:tcPr>
          <w:p w:rsidR="000463F7" w:rsidRPr="00E37F57" w:rsidRDefault="000463F7" w:rsidP="00192ABD">
            <w:pPr>
              <w:jc w:val="both"/>
              <w:rPr>
                <w:rFonts w:ascii="Arial" w:hAnsi="Arial" w:cs="Arial"/>
                <w:szCs w:val="22"/>
              </w:rPr>
            </w:pPr>
          </w:p>
        </w:tc>
      </w:tr>
      <w:tr w:rsidR="000463F7" w:rsidRPr="00E37F57" w:rsidTr="000463F7">
        <w:trPr>
          <w:trHeight w:val="397"/>
        </w:trPr>
        <w:tc>
          <w:tcPr>
            <w:tcW w:w="1242" w:type="dxa"/>
            <w:shd w:val="clear" w:color="auto" w:fill="DDD9C3" w:themeFill="background2" w:themeFillShade="E6"/>
          </w:tcPr>
          <w:p w:rsidR="000463F7" w:rsidRPr="00E37F57" w:rsidRDefault="000463F7" w:rsidP="00192ABD">
            <w:pPr>
              <w:jc w:val="both"/>
              <w:rPr>
                <w:rFonts w:ascii="Arial" w:hAnsi="Arial" w:cs="Arial"/>
                <w:szCs w:val="22"/>
              </w:rPr>
            </w:pPr>
          </w:p>
        </w:tc>
        <w:tc>
          <w:tcPr>
            <w:tcW w:w="1418" w:type="dxa"/>
            <w:shd w:val="clear" w:color="auto" w:fill="DDD9C3" w:themeFill="background2" w:themeFillShade="E6"/>
          </w:tcPr>
          <w:p w:rsidR="000463F7" w:rsidRPr="00E37F57" w:rsidRDefault="000463F7" w:rsidP="00192ABD">
            <w:pPr>
              <w:jc w:val="both"/>
              <w:rPr>
                <w:rFonts w:ascii="Arial" w:hAnsi="Arial" w:cs="Arial"/>
                <w:szCs w:val="22"/>
              </w:rPr>
            </w:pPr>
          </w:p>
        </w:tc>
        <w:tc>
          <w:tcPr>
            <w:tcW w:w="4365" w:type="dxa"/>
            <w:shd w:val="clear" w:color="auto" w:fill="DDD9C3" w:themeFill="background2" w:themeFillShade="E6"/>
          </w:tcPr>
          <w:p w:rsidR="000463F7" w:rsidRPr="00E37F57" w:rsidRDefault="000463F7" w:rsidP="00192ABD">
            <w:pPr>
              <w:jc w:val="both"/>
              <w:rPr>
                <w:rFonts w:ascii="Arial" w:hAnsi="Arial" w:cs="Arial"/>
                <w:szCs w:val="22"/>
              </w:rPr>
            </w:pPr>
          </w:p>
        </w:tc>
        <w:tc>
          <w:tcPr>
            <w:tcW w:w="1930" w:type="dxa"/>
            <w:shd w:val="clear" w:color="auto" w:fill="DDD9C3" w:themeFill="background2" w:themeFillShade="E6"/>
          </w:tcPr>
          <w:p w:rsidR="000463F7" w:rsidRPr="00E37F57" w:rsidRDefault="000463F7" w:rsidP="00192ABD">
            <w:pPr>
              <w:jc w:val="both"/>
              <w:rPr>
                <w:rFonts w:ascii="Arial" w:hAnsi="Arial" w:cs="Arial"/>
                <w:szCs w:val="22"/>
              </w:rPr>
            </w:pPr>
          </w:p>
        </w:tc>
      </w:tr>
      <w:tr w:rsidR="000463F7" w:rsidRPr="00E37F57" w:rsidTr="000463F7">
        <w:trPr>
          <w:trHeight w:val="411"/>
        </w:trPr>
        <w:tc>
          <w:tcPr>
            <w:tcW w:w="1242" w:type="dxa"/>
            <w:shd w:val="clear" w:color="auto" w:fill="DDD9C3" w:themeFill="background2" w:themeFillShade="E6"/>
          </w:tcPr>
          <w:p w:rsidR="000463F7" w:rsidRPr="00E37F57" w:rsidRDefault="000463F7" w:rsidP="00192ABD">
            <w:pPr>
              <w:jc w:val="both"/>
              <w:rPr>
                <w:rFonts w:ascii="Arial" w:hAnsi="Arial" w:cs="Arial"/>
                <w:szCs w:val="22"/>
              </w:rPr>
            </w:pPr>
          </w:p>
        </w:tc>
        <w:tc>
          <w:tcPr>
            <w:tcW w:w="1418" w:type="dxa"/>
            <w:shd w:val="clear" w:color="auto" w:fill="DDD9C3" w:themeFill="background2" w:themeFillShade="E6"/>
          </w:tcPr>
          <w:p w:rsidR="000463F7" w:rsidRPr="00E37F57" w:rsidRDefault="000463F7" w:rsidP="00192ABD">
            <w:pPr>
              <w:jc w:val="both"/>
              <w:rPr>
                <w:rFonts w:ascii="Arial" w:hAnsi="Arial" w:cs="Arial"/>
                <w:szCs w:val="22"/>
              </w:rPr>
            </w:pPr>
          </w:p>
        </w:tc>
        <w:tc>
          <w:tcPr>
            <w:tcW w:w="4365" w:type="dxa"/>
            <w:shd w:val="clear" w:color="auto" w:fill="DDD9C3" w:themeFill="background2" w:themeFillShade="E6"/>
          </w:tcPr>
          <w:p w:rsidR="000463F7" w:rsidRPr="00E37F57" w:rsidRDefault="000463F7" w:rsidP="00192ABD">
            <w:pPr>
              <w:jc w:val="both"/>
              <w:rPr>
                <w:rFonts w:ascii="Arial" w:hAnsi="Arial" w:cs="Arial"/>
                <w:szCs w:val="22"/>
              </w:rPr>
            </w:pPr>
          </w:p>
        </w:tc>
        <w:tc>
          <w:tcPr>
            <w:tcW w:w="1930" w:type="dxa"/>
            <w:shd w:val="clear" w:color="auto" w:fill="DDD9C3" w:themeFill="background2" w:themeFillShade="E6"/>
          </w:tcPr>
          <w:p w:rsidR="000463F7" w:rsidRPr="00E37F57" w:rsidRDefault="000463F7" w:rsidP="00192ABD">
            <w:pPr>
              <w:jc w:val="both"/>
              <w:rPr>
                <w:rFonts w:ascii="Arial" w:hAnsi="Arial" w:cs="Arial"/>
                <w:szCs w:val="22"/>
              </w:rPr>
            </w:pPr>
          </w:p>
        </w:tc>
      </w:tr>
      <w:tr w:rsidR="000463F7" w:rsidRPr="00E37F57" w:rsidTr="000463F7">
        <w:trPr>
          <w:trHeight w:val="423"/>
        </w:trPr>
        <w:tc>
          <w:tcPr>
            <w:tcW w:w="7025" w:type="dxa"/>
            <w:gridSpan w:val="3"/>
            <w:shd w:val="clear" w:color="auto" w:fill="DDD9C3" w:themeFill="background2" w:themeFillShade="E6"/>
          </w:tcPr>
          <w:p w:rsidR="000463F7" w:rsidRDefault="000463F7" w:rsidP="00192ABD">
            <w:pPr>
              <w:jc w:val="both"/>
              <w:rPr>
                <w:rFonts w:ascii="Arial" w:hAnsi="Arial" w:cs="Arial"/>
                <w:b/>
                <w:szCs w:val="22"/>
              </w:rPr>
            </w:pPr>
          </w:p>
          <w:p w:rsidR="000463F7" w:rsidRPr="00E37F57" w:rsidRDefault="000463F7" w:rsidP="00192ABD">
            <w:pPr>
              <w:jc w:val="both"/>
              <w:rPr>
                <w:rFonts w:ascii="Arial" w:hAnsi="Arial" w:cs="Arial"/>
                <w:b/>
                <w:szCs w:val="22"/>
              </w:rPr>
            </w:pPr>
            <w:r w:rsidRPr="00E37F57">
              <w:rPr>
                <w:rFonts w:ascii="Arial" w:hAnsi="Arial" w:cs="Arial"/>
                <w:b/>
                <w:szCs w:val="22"/>
              </w:rPr>
              <w:t>Summe:</w:t>
            </w:r>
          </w:p>
        </w:tc>
        <w:tc>
          <w:tcPr>
            <w:tcW w:w="1930" w:type="dxa"/>
            <w:shd w:val="clear" w:color="auto" w:fill="DDD9C3" w:themeFill="background2" w:themeFillShade="E6"/>
          </w:tcPr>
          <w:p w:rsidR="000463F7" w:rsidRDefault="000463F7" w:rsidP="00192ABD">
            <w:pPr>
              <w:tabs>
                <w:tab w:val="right" w:pos="1622"/>
              </w:tabs>
              <w:jc w:val="both"/>
              <w:rPr>
                <w:rFonts w:ascii="Arial" w:hAnsi="Arial" w:cs="Arial"/>
                <w:szCs w:val="22"/>
                <w:u w:val="double"/>
              </w:rPr>
            </w:pPr>
          </w:p>
          <w:p w:rsidR="000463F7" w:rsidRPr="00E37F57" w:rsidRDefault="000463F7" w:rsidP="00192ABD">
            <w:pPr>
              <w:tabs>
                <w:tab w:val="right" w:pos="1622"/>
              </w:tabs>
              <w:jc w:val="both"/>
              <w:rPr>
                <w:rFonts w:ascii="Arial" w:hAnsi="Arial" w:cs="Arial"/>
                <w:szCs w:val="22"/>
                <w:u w:val="double"/>
              </w:rPr>
            </w:pPr>
            <w:r w:rsidRPr="00E37F57">
              <w:rPr>
                <w:rFonts w:ascii="Arial" w:hAnsi="Arial" w:cs="Arial"/>
                <w:szCs w:val="22"/>
                <w:u w:val="double"/>
              </w:rPr>
              <w:t>€</w:t>
            </w:r>
            <w:r w:rsidRPr="00E37F57">
              <w:rPr>
                <w:rFonts w:ascii="Arial" w:hAnsi="Arial" w:cs="Arial"/>
                <w:szCs w:val="22"/>
                <w:u w:val="double"/>
              </w:rPr>
              <w:tab/>
            </w:r>
          </w:p>
        </w:tc>
      </w:tr>
      <w:tr w:rsidR="000463F7" w:rsidRPr="00E37F57" w:rsidTr="000463F7">
        <w:trPr>
          <w:trHeight w:val="423"/>
        </w:trPr>
        <w:tc>
          <w:tcPr>
            <w:tcW w:w="8955" w:type="dxa"/>
            <w:gridSpan w:val="4"/>
            <w:shd w:val="clear" w:color="auto" w:fill="DDD9C3" w:themeFill="background2" w:themeFillShade="E6"/>
          </w:tcPr>
          <w:p w:rsidR="000463F7" w:rsidRPr="00986EFF" w:rsidRDefault="000463F7" w:rsidP="00192ABD">
            <w:pPr>
              <w:tabs>
                <w:tab w:val="right" w:pos="1622"/>
              </w:tabs>
              <w:jc w:val="both"/>
              <w:rPr>
                <w:rFonts w:ascii="Arial" w:hAnsi="Arial" w:cs="Arial"/>
                <w:szCs w:val="22"/>
              </w:rPr>
            </w:pPr>
          </w:p>
          <w:p w:rsidR="000463F7" w:rsidRDefault="000463F7" w:rsidP="00192ABD">
            <w:pPr>
              <w:tabs>
                <w:tab w:val="right" w:pos="1622"/>
                <w:tab w:val="left" w:pos="3390"/>
              </w:tabs>
              <w:jc w:val="both"/>
              <w:rPr>
                <w:rFonts w:ascii="Arial" w:hAnsi="Arial" w:cs="Arial"/>
                <w:szCs w:val="22"/>
                <w:u w:val="double"/>
              </w:rPr>
            </w:pPr>
            <w:r w:rsidRPr="00986EFF">
              <w:rPr>
                <w:rFonts w:ascii="Arial" w:hAnsi="Arial" w:cs="Arial"/>
                <w:szCs w:val="22"/>
              </w:rPr>
              <w:t>Datum:</w:t>
            </w:r>
          </w:p>
        </w:tc>
      </w:tr>
      <w:tr w:rsidR="000463F7" w:rsidRPr="00E37F57" w:rsidTr="000463F7">
        <w:trPr>
          <w:trHeight w:val="423"/>
        </w:trPr>
        <w:tc>
          <w:tcPr>
            <w:tcW w:w="8955" w:type="dxa"/>
            <w:gridSpan w:val="4"/>
            <w:shd w:val="clear" w:color="auto" w:fill="DDD9C3" w:themeFill="background2" w:themeFillShade="E6"/>
          </w:tcPr>
          <w:p w:rsidR="000463F7" w:rsidRDefault="000463F7" w:rsidP="00192ABD">
            <w:pPr>
              <w:tabs>
                <w:tab w:val="right" w:pos="1622"/>
              </w:tabs>
              <w:jc w:val="both"/>
              <w:rPr>
                <w:rFonts w:ascii="Arial" w:hAnsi="Arial" w:cs="Arial"/>
                <w:szCs w:val="22"/>
              </w:rPr>
            </w:pPr>
          </w:p>
          <w:p w:rsidR="000463F7" w:rsidRPr="00986EFF" w:rsidRDefault="000463F7" w:rsidP="00192ABD">
            <w:pPr>
              <w:tabs>
                <w:tab w:val="right" w:pos="1622"/>
              </w:tabs>
              <w:jc w:val="both"/>
              <w:rPr>
                <w:rFonts w:ascii="Arial" w:hAnsi="Arial" w:cs="Arial"/>
                <w:szCs w:val="22"/>
              </w:rPr>
            </w:pPr>
            <w:r>
              <w:rPr>
                <w:rFonts w:ascii="Arial" w:hAnsi="Arial" w:cs="Arial"/>
                <w:szCs w:val="22"/>
              </w:rPr>
              <w:t>Unterschrift:</w:t>
            </w:r>
          </w:p>
        </w:tc>
      </w:tr>
      <w:tr w:rsidR="000463F7" w:rsidRPr="00E37F57" w:rsidTr="000463F7">
        <w:trPr>
          <w:trHeight w:val="423"/>
        </w:trPr>
        <w:tc>
          <w:tcPr>
            <w:tcW w:w="8955" w:type="dxa"/>
            <w:gridSpan w:val="4"/>
            <w:shd w:val="clear" w:color="auto" w:fill="DDD9C3" w:themeFill="background2" w:themeFillShade="E6"/>
          </w:tcPr>
          <w:p w:rsidR="000463F7" w:rsidRDefault="000463F7" w:rsidP="00192ABD">
            <w:pPr>
              <w:tabs>
                <w:tab w:val="right" w:pos="1622"/>
              </w:tabs>
              <w:spacing w:before="120" w:line="360" w:lineRule="auto"/>
              <w:jc w:val="both"/>
              <w:rPr>
                <w:rFonts w:ascii="Arial" w:hAnsi="Arial" w:cs="Arial"/>
                <w:szCs w:val="22"/>
              </w:rPr>
            </w:pPr>
            <w:r>
              <w:rPr>
                <w:rFonts w:ascii="Arial" w:hAnsi="Arial" w:cs="Arial"/>
                <w:szCs w:val="22"/>
              </w:rPr>
              <w:t>Der Betrag wurde am _____________ von dem Bankkonto IBAN_________________________</w:t>
            </w:r>
          </w:p>
          <w:p w:rsidR="000463F7" w:rsidRDefault="000463F7" w:rsidP="00192ABD">
            <w:pPr>
              <w:tabs>
                <w:tab w:val="right" w:pos="1622"/>
              </w:tabs>
              <w:spacing w:before="120" w:line="360" w:lineRule="auto"/>
              <w:jc w:val="both"/>
              <w:rPr>
                <w:rFonts w:ascii="Arial" w:hAnsi="Arial" w:cs="Arial"/>
                <w:szCs w:val="22"/>
              </w:rPr>
            </w:pPr>
            <w:r>
              <w:rPr>
                <w:rFonts w:ascii="Arial" w:hAnsi="Arial" w:cs="Arial"/>
                <w:szCs w:val="22"/>
              </w:rPr>
              <w:t>bei der _____________________________Bank abgehoben.</w:t>
            </w:r>
          </w:p>
          <w:p w:rsidR="007260B4" w:rsidRDefault="007260B4" w:rsidP="00192ABD">
            <w:pPr>
              <w:tabs>
                <w:tab w:val="right" w:pos="1622"/>
              </w:tabs>
              <w:spacing w:before="120" w:line="360" w:lineRule="auto"/>
              <w:jc w:val="both"/>
              <w:rPr>
                <w:rFonts w:ascii="Arial" w:hAnsi="Arial" w:cs="Arial"/>
                <w:szCs w:val="22"/>
              </w:rPr>
            </w:pPr>
          </w:p>
          <w:p w:rsidR="007260B4" w:rsidRDefault="007260B4" w:rsidP="007260B4">
            <w:pPr>
              <w:shd w:val="clear" w:color="auto" w:fill="DDD9C3" w:themeFill="background2" w:themeFillShade="E6"/>
              <w:ind w:right="707"/>
              <w:jc w:val="both"/>
              <w:rPr>
                <w:rFonts w:ascii="Arial" w:hAnsi="Arial" w:cs="Arial"/>
                <w:szCs w:val="22"/>
              </w:rPr>
            </w:pPr>
            <w:r>
              <w:rPr>
                <w:rFonts w:ascii="Arial" w:hAnsi="Arial" w:cs="Arial"/>
                <w:szCs w:val="22"/>
              </w:rPr>
              <w:t xml:space="preserve">(Hinweis: Dieser Beleg ist veränderbar und wird </w:t>
            </w:r>
            <w:r w:rsidRPr="000D54C5">
              <w:rPr>
                <w:rFonts w:ascii="Arial" w:hAnsi="Arial" w:cs="Arial"/>
                <w:szCs w:val="22"/>
                <w:u w:val="single"/>
              </w:rPr>
              <w:t>nicht</w:t>
            </w:r>
            <w:r w:rsidRPr="000D54C5">
              <w:rPr>
                <w:rFonts w:ascii="Arial" w:hAnsi="Arial" w:cs="Arial"/>
                <w:szCs w:val="22"/>
              </w:rPr>
              <w:t xml:space="preserve"> ele</w:t>
            </w:r>
            <w:r>
              <w:rPr>
                <w:rFonts w:ascii="Arial" w:hAnsi="Arial" w:cs="Arial"/>
                <w:szCs w:val="22"/>
              </w:rPr>
              <w:t xml:space="preserve">ktronisch gespeichert. </w:t>
            </w:r>
          </w:p>
          <w:p w:rsidR="000463F7" w:rsidRDefault="007260B4" w:rsidP="007260B4">
            <w:pPr>
              <w:tabs>
                <w:tab w:val="right" w:pos="1622"/>
              </w:tabs>
              <w:jc w:val="both"/>
              <w:rPr>
                <w:rFonts w:ascii="Arial" w:hAnsi="Arial" w:cs="Arial"/>
                <w:szCs w:val="22"/>
              </w:rPr>
            </w:pPr>
            <w:r>
              <w:rPr>
                <w:rFonts w:ascii="Arial" w:hAnsi="Arial" w:cs="Arial"/>
                <w:szCs w:val="22"/>
              </w:rPr>
              <w:t xml:space="preserve">Der </w:t>
            </w:r>
            <w:r>
              <w:rPr>
                <w:rFonts w:ascii="Arial" w:hAnsi="Arial" w:cs="Arial"/>
                <w:szCs w:val="22"/>
                <w:u w:val="single"/>
              </w:rPr>
              <w:t>Ausdruck</w:t>
            </w:r>
            <w:r>
              <w:rPr>
                <w:rFonts w:ascii="Arial" w:hAnsi="Arial" w:cs="Arial"/>
                <w:szCs w:val="22"/>
              </w:rPr>
              <w:t xml:space="preserve"> hat die Funktion eines Additionsstreifens.</w:t>
            </w:r>
          </w:p>
        </w:tc>
      </w:tr>
    </w:tbl>
    <w:p w:rsidR="000463F7" w:rsidRPr="003A6C83" w:rsidRDefault="000463F7" w:rsidP="000463F7">
      <w:pPr>
        <w:rPr>
          <w:sz w:val="1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0463F7" w:rsidRDefault="000463F7" w:rsidP="000463F7">
      <w:pPr>
        <w:jc w:val="both"/>
        <w:rPr>
          <w:rFonts w:ascii="Arial" w:hAnsi="Arial" w:cs="Arial"/>
          <w:szCs w:val="22"/>
        </w:rPr>
      </w:pPr>
    </w:p>
    <w:p w:rsidR="00BC0C7E" w:rsidRDefault="00BC0C7E" w:rsidP="00BC0C7E">
      <w:pPr>
        <w:shd w:val="clear" w:color="auto" w:fill="FFFFFF"/>
        <w:tabs>
          <w:tab w:val="left" w:pos="567"/>
        </w:tabs>
        <w:spacing w:line="260" w:lineRule="exact"/>
        <w:ind w:right="140"/>
        <w:jc w:val="both"/>
        <w:rPr>
          <w:rFonts w:ascii="Arial" w:hAnsi="Arial" w:cs="Arial"/>
          <w:b/>
        </w:rPr>
      </w:pPr>
    </w:p>
    <w:p w:rsidR="00604862" w:rsidRDefault="00604862" w:rsidP="00BC0C7E">
      <w:pPr>
        <w:shd w:val="clear" w:color="auto" w:fill="FFFFFF"/>
        <w:tabs>
          <w:tab w:val="left" w:pos="567"/>
        </w:tabs>
        <w:spacing w:line="260" w:lineRule="exact"/>
        <w:ind w:right="140"/>
        <w:jc w:val="both"/>
        <w:rPr>
          <w:rFonts w:ascii="Arial" w:hAnsi="Arial" w:cs="Arial"/>
          <w:b/>
        </w:rPr>
      </w:pPr>
    </w:p>
    <w:p w:rsidR="004B4245" w:rsidRPr="00DB38E7" w:rsidRDefault="004B4245" w:rsidP="004B424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"KV_KAS103_Handkasse"</w:instrText>
      </w:r>
      <w:r>
        <w:rPr>
          <w:rFonts w:ascii="Arial" w:hAnsi="Arial" w:cs="Arial"/>
        </w:rPr>
        <w:fldChar w:fldCharType="separate"/>
      </w:r>
      <w:r w:rsidRPr="00DB38E7">
        <w:rPr>
          <w:rStyle w:val="Hyperlink"/>
          <w:rFonts w:ascii="Arial" w:hAnsi="Arial" w:cs="Arial"/>
        </w:rPr>
        <w:t>Nach oben</w:t>
      </w:r>
    </w:p>
    <w:p w:rsidR="004B4245" w:rsidRPr="00DB38E7" w:rsidRDefault="004B4245" w:rsidP="004B424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"Inhalt_KV_KAS103"</w:instrText>
      </w:r>
      <w:r>
        <w:rPr>
          <w:rFonts w:ascii="Arial" w:hAnsi="Arial" w:cs="Arial"/>
        </w:rPr>
        <w:fldChar w:fldCharType="separate"/>
      </w:r>
      <w:r w:rsidRPr="00DB38E7">
        <w:rPr>
          <w:rStyle w:val="Hyperlink"/>
          <w:rFonts w:ascii="Arial" w:hAnsi="Arial" w:cs="Arial"/>
        </w:rPr>
        <w:t>Zum Inhaltsverzeichnis</w:t>
      </w:r>
    </w:p>
    <w:p w:rsidR="004B4245" w:rsidRPr="00DB38E7" w:rsidRDefault="004B4245" w:rsidP="004B4245">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"KAS_103_Handkasse"</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BC0C7E" w:rsidRDefault="004B4245"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BC0C7E" w:rsidRDefault="00BC0C7E" w:rsidP="00291D80">
      <w:pPr>
        <w:shd w:val="clear" w:color="auto" w:fill="FFFFFF"/>
        <w:tabs>
          <w:tab w:val="left" w:pos="567"/>
        </w:tabs>
        <w:spacing w:line="260" w:lineRule="exact"/>
        <w:ind w:right="282"/>
        <w:jc w:val="both"/>
        <w:rPr>
          <w:rFonts w:ascii="Arial" w:hAnsi="Arial" w:cs="Arial"/>
          <w:b/>
        </w:rPr>
      </w:pPr>
    </w:p>
    <w:p w:rsidR="00BC0C7E" w:rsidRDefault="00BC0C7E" w:rsidP="00291D80">
      <w:pPr>
        <w:shd w:val="clear" w:color="auto" w:fill="FFFFFF"/>
        <w:tabs>
          <w:tab w:val="left" w:pos="567"/>
        </w:tabs>
        <w:spacing w:line="260" w:lineRule="exact"/>
        <w:ind w:right="282"/>
        <w:jc w:val="both"/>
        <w:rPr>
          <w:rFonts w:ascii="Arial" w:hAnsi="Arial" w:cs="Arial"/>
          <w:b/>
        </w:rPr>
        <w:sectPr w:rsidR="00BC0C7E" w:rsidSect="004D23F3">
          <w:headerReference w:type="default" r:id="rId210"/>
          <w:pgSz w:w="11906" w:h="16838" w:code="9"/>
          <w:pgMar w:top="284" w:right="992" w:bottom="709" w:left="1418" w:header="295" w:footer="153" w:gutter="0"/>
          <w:cols w:space="720"/>
          <w:docGrid w:linePitch="272"/>
        </w:sectPr>
      </w:pPr>
    </w:p>
    <w:p w:rsidR="00BC0C7E" w:rsidRPr="007E47DB" w:rsidRDefault="007D7B0F" w:rsidP="007E47DB">
      <w:pPr>
        <w:shd w:val="clear" w:color="auto" w:fill="FFFFFF" w:themeFill="background1"/>
        <w:spacing w:line="360" w:lineRule="auto"/>
        <w:ind w:right="140"/>
        <w:jc w:val="both"/>
        <w:rPr>
          <w:rFonts w:ascii="Arial" w:hAnsi="Arial" w:cs="Arial"/>
          <w:b/>
        </w:rPr>
      </w:pPr>
      <w:hyperlink w:anchor="Inhalt_KV_KAS104" w:history="1">
        <w:r w:rsidR="007E47DB" w:rsidRPr="007E47DB">
          <w:rPr>
            <w:rStyle w:val="Hyperlink"/>
            <w:rFonts w:ascii="Arial" w:hAnsi="Arial" w:cs="Arial"/>
            <w:b/>
          </w:rPr>
          <w:t>KV_</w:t>
        </w:r>
        <w:r w:rsidR="00BC0C7E" w:rsidRPr="007E47DB">
          <w:rPr>
            <w:rStyle w:val="Hyperlink"/>
            <w:rFonts w:ascii="Arial" w:hAnsi="Arial" w:cs="Arial"/>
            <w:b/>
          </w:rPr>
          <w:t>KAS104</w:t>
        </w:r>
      </w:hyperlink>
      <w:r w:rsidR="00BC0C7E" w:rsidRPr="007E47DB">
        <w:rPr>
          <w:rFonts w:ascii="Arial" w:hAnsi="Arial" w:cs="Arial"/>
          <w:b/>
        </w:rPr>
        <w:t xml:space="preserve"> </w:t>
      </w:r>
      <w:bookmarkStart w:id="464" w:name="KV_KAS104_Unternehmerkasse"/>
      <w:bookmarkEnd w:id="464"/>
      <w:r w:rsidR="00BC0C7E" w:rsidRPr="007E47DB">
        <w:rPr>
          <w:rFonts w:ascii="Arial" w:hAnsi="Arial" w:cs="Arial"/>
          <w:b/>
        </w:rPr>
        <w:t>Unternehmerkasse</w:t>
      </w:r>
    </w:p>
    <w:p w:rsidR="00BC0C7E" w:rsidRPr="00D83D95"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u w:val="single"/>
        </w:rPr>
      </w:pPr>
      <w:r w:rsidRPr="00D83D95">
        <w:rPr>
          <w:rFonts w:ascii="Arial" w:hAnsi="Arial" w:cs="Arial"/>
          <w:b/>
          <w:szCs w:val="22"/>
          <w:u w:val="single"/>
        </w:rPr>
        <w:t>Zuständigkeiten: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Einleitung:</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Das Unternehmen hat keine betrieblichen Bareinnahmen.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Sämtliche Zahlungen von Kunden erfolgen auf die betrieblichen Bankkonten des Unternehmens.</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Daher unterhält das Unternehmen keine betriebliche Kasse. Es wird kein Kassenbuch geführt.</w:t>
      </w:r>
    </w:p>
    <w:p w:rsidR="00BC0C7E" w:rsidRPr="00264736"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264736">
        <w:rPr>
          <w:rFonts w:ascii="Arial" w:hAnsi="Arial" w:cs="Arial"/>
          <w:b/>
          <w:szCs w:val="22"/>
        </w:rPr>
        <w:t>Der Unternehmer verauslagt alle baren Betriebsausgaben und sammelt die Belege.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Spätestens zu jedem Monatsende</w:t>
      </w:r>
      <w:r>
        <w:rPr>
          <w:rFonts w:ascii="Arial" w:hAnsi="Arial" w:cs="Arial"/>
          <w:b/>
          <w:szCs w:val="22"/>
        </w:rPr>
        <w:t xml:space="preserve"> wird </w:t>
      </w:r>
      <w:r w:rsidRPr="00D847B8">
        <w:rPr>
          <w:rFonts w:ascii="Arial" w:hAnsi="Arial" w:cs="Arial"/>
          <w:b/>
          <w:szCs w:val="22"/>
        </w:rPr>
        <w:t>der Gegenwert der bis dahin veraus</w:t>
      </w:r>
      <w:r>
        <w:rPr>
          <w:rFonts w:ascii="Arial" w:hAnsi="Arial" w:cs="Arial"/>
          <w:b/>
          <w:szCs w:val="22"/>
        </w:rPr>
        <w:t>lagten</w:t>
      </w:r>
      <w:r w:rsidRPr="00D847B8">
        <w:rPr>
          <w:rFonts w:ascii="Arial" w:hAnsi="Arial" w:cs="Arial"/>
          <w:b/>
          <w:szCs w:val="22"/>
        </w:rPr>
        <w:t xml:space="preserve"> Beträge von einem betrieblichen Bankkonto </w:t>
      </w:r>
      <w:r>
        <w:rPr>
          <w:rFonts w:ascii="Arial" w:hAnsi="Arial" w:cs="Arial"/>
          <w:b/>
          <w:szCs w:val="22"/>
        </w:rPr>
        <w:t xml:space="preserve">zu Gunsten des Unternehmers in bar </w:t>
      </w:r>
      <w:r w:rsidRPr="00D847B8">
        <w:rPr>
          <w:rFonts w:ascii="Arial" w:hAnsi="Arial" w:cs="Arial"/>
          <w:b/>
          <w:szCs w:val="22"/>
        </w:rPr>
        <w:t>abgehoben</w:t>
      </w:r>
      <w:r>
        <w:rPr>
          <w:rFonts w:ascii="Arial" w:hAnsi="Arial" w:cs="Arial"/>
          <w:b/>
          <w:szCs w:val="22"/>
        </w:rPr>
        <w:t xml:space="preserve"> </w:t>
      </w:r>
      <w:r w:rsidRPr="000541F5">
        <w:rPr>
          <w:rFonts w:ascii="Arial" w:hAnsi="Arial" w:cs="Arial"/>
          <w:b/>
          <w:szCs w:val="22"/>
          <w:u w:val="single"/>
        </w:rPr>
        <w:t>oder</w:t>
      </w:r>
      <w:r>
        <w:rPr>
          <w:rFonts w:ascii="Arial" w:hAnsi="Arial" w:cs="Arial"/>
          <w:b/>
          <w:szCs w:val="22"/>
        </w:rPr>
        <w:t xml:space="preserve"> auf ein privates Bankkonto des Unternehmers überwiesen.</w:t>
      </w:r>
    </w:p>
    <w:p w:rsidR="00BC0C7E" w:rsidRPr="00D847B8"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3A1FC8">
        <w:rPr>
          <w:rFonts w:ascii="Arial" w:hAnsi="Arial" w:cs="Arial"/>
          <w:b/>
          <w:szCs w:val="22"/>
          <w:u w:val="single"/>
        </w:rPr>
        <w:t>Alternativ:</w:t>
      </w:r>
      <w:r>
        <w:rPr>
          <w:rFonts w:ascii="Arial" w:hAnsi="Arial" w:cs="Arial"/>
          <w:b/>
          <w:szCs w:val="22"/>
        </w:rPr>
        <w:t xml:space="preserve"> Beleg für vom Unternehmer bar verauslagte Beträge werden nicht gesammelt, vielmehr wir der jeweils verauslagte Betrag zeitnah vom betrieblichen Bankkonto auf ein privates Bankkonto des Unternehmers überwiesen. </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C0C7E" w:rsidRPr="00D847B8"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Ablaufbeschreibung:</w:t>
      </w:r>
    </w:p>
    <w:p w:rsidR="00BC0C7E" w:rsidRPr="003A1FC8"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490F52">
        <w:rPr>
          <w:rFonts w:ascii="Arial" w:hAnsi="Arial" w:cs="Arial"/>
          <w:b/>
          <w:szCs w:val="22"/>
        </w:rPr>
        <w:t>O</w:t>
      </w:r>
      <w:r>
        <w:rPr>
          <w:rFonts w:ascii="Arial" w:hAnsi="Arial" w:cs="Arial"/>
          <w:szCs w:val="22"/>
        </w:rPr>
        <w:tab/>
        <w:t>Der Unternehmer verauslagt alle bar zu erbringenden betriebliche Ausgaben.</w:t>
      </w:r>
    </w:p>
    <w:p w:rsidR="00BC0C7E" w:rsidRPr="003A1FC8"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3A1FC8">
        <w:rPr>
          <w:rFonts w:ascii="Arial" w:hAnsi="Arial" w:cs="Arial"/>
          <w:b/>
          <w:szCs w:val="22"/>
        </w:rPr>
        <w:t>O</w:t>
      </w:r>
      <w:r>
        <w:rPr>
          <w:rFonts w:ascii="Arial" w:hAnsi="Arial" w:cs="Arial"/>
          <w:b/>
          <w:szCs w:val="22"/>
        </w:rPr>
        <w:tab/>
      </w:r>
      <w:r w:rsidRPr="003A1FC8">
        <w:rPr>
          <w:rFonts w:ascii="Arial" w:hAnsi="Arial" w:cs="Arial"/>
          <w:szCs w:val="22"/>
        </w:rPr>
        <w:t xml:space="preserve">Der </w:t>
      </w:r>
      <w:r>
        <w:rPr>
          <w:rFonts w:ascii="Arial" w:hAnsi="Arial" w:cs="Arial"/>
          <w:szCs w:val="22"/>
        </w:rPr>
        <w:t xml:space="preserve">jeweils verauslagte Betrag wird zeitnah vom betrieblichen Bankkonto des Unternehmens </w:t>
      </w:r>
      <w:r>
        <w:rPr>
          <w:rFonts w:ascii="Arial" w:hAnsi="Arial" w:cs="Arial"/>
          <w:szCs w:val="22"/>
        </w:rPr>
        <w:tab/>
        <w:t xml:space="preserve">(IBAN __________________________BIC________________) auf das private Bankkonto des </w:t>
      </w:r>
      <w:r>
        <w:rPr>
          <w:rFonts w:ascii="Arial" w:hAnsi="Arial" w:cs="Arial"/>
          <w:szCs w:val="22"/>
        </w:rPr>
        <w:tab/>
        <w:t xml:space="preserve">Unternehmers (IBAN __________________________BIC________________) überwiesen. Der </w:t>
      </w:r>
      <w:r>
        <w:rPr>
          <w:rFonts w:ascii="Arial" w:hAnsi="Arial" w:cs="Arial"/>
          <w:szCs w:val="22"/>
        </w:rPr>
        <w:tab/>
        <w:t>Beleg wird bei den Bankbelegen abgeheftet.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Die Belege werden in dem Ordner „Bar bezahlte Belege“ abgeheftet.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Wenn keine Fremdbelege vorliegen, wird von dem zuständigen Mitarbeiter ein Eigenbeleg erstellt (</w:t>
      </w:r>
      <w:r w:rsidRPr="005F2841">
        <w:rPr>
          <w:rFonts w:ascii="Arial" w:hAnsi="Arial" w:cs="Arial"/>
          <w:i/>
          <w:szCs w:val="22"/>
          <w:u w:val="single"/>
        </w:rPr>
        <w:t xml:space="preserve">vgl. </w:t>
      </w:r>
      <w:hyperlink w:anchor="KV_KAS109_Unbelegte_Ausgaben" w:history="1">
        <w:r w:rsidR="00604862" w:rsidRPr="00604862">
          <w:rPr>
            <w:rStyle w:val="Hyperlink"/>
            <w:rFonts w:ascii="Arial" w:hAnsi="Arial" w:cs="Arial"/>
            <w:i/>
            <w:szCs w:val="22"/>
          </w:rPr>
          <w:t>KV_</w:t>
        </w:r>
        <w:r w:rsidRPr="00604862">
          <w:rPr>
            <w:rStyle w:val="Hyperlink"/>
            <w:rFonts w:ascii="Arial" w:hAnsi="Arial" w:cs="Arial"/>
            <w:i/>
            <w:szCs w:val="22"/>
          </w:rPr>
          <w:t>KAS109</w:t>
        </w:r>
      </w:hyperlink>
      <w:r>
        <w:rPr>
          <w:rFonts w:ascii="Arial" w:hAnsi="Arial" w:cs="Arial"/>
          <w:szCs w:val="22"/>
        </w:rPr>
        <w: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Spätestens zu jedem Monatsende werden die bis dahin verauslagten Beträge in einer Liste von verauslagten Beträgen zusammengestellt und es wird die Summe ermittelt.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Summe der verauslagten Beträge wird von einem betrieblichen Bankkonto abgehoben. Der Betrag wird dem Unternehmer ausgehändigt.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Summe der verauslagten Beträge wird von einem betrieblichen Bankkonto auf ein privates Bankkonto des Unternehmers überwiesen. Verwendungszweck: Auslagenerstattung.</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Belege und die Zusammenstellung werden bei dem Bankauszug, auf dem die Abhebung gebucht wurde, abgelegt.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verauslagten Beträge werden jeweils einzeln zu Lasten des Bankkontos gebucht, von dem die Summe der verauslagten Beträge abgehoben oder überwiesen wurde.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Die </w:t>
      </w:r>
      <w:r w:rsidRPr="007570D7">
        <w:rPr>
          <w:rFonts w:ascii="Arial" w:hAnsi="Arial" w:cs="Arial"/>
          <w:szCs w:val="22"/>
        </w:rPr>
        <w:t>Kontierung</w:t>
      </w:r>
      <w:r>
        <w:rPr>
          <w:rFonts w:ascii="Arial" w:hAnsi="Arial" w:cs="Arial"/>
          <w:szCs w:val="22"/>
        </w:rPr>
        <w:t xml:space="preserve"> erfolgt auf jedem Beleg.</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Die Steuerkanzlei trägt die Kontonummer ein.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Der Mandant trägt eigenverantwortlich die Kontonummer ein.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Der Mandant trägt die Kontonummer ein und die Steuerkanzlei überprüft die Richtigkeit.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Pr>
          <w:rFonts w:ascii="Arial" w:hAnsi="Arial" w:cs="Arial"/>
          <w:b/>
          <w:szCs w:val="22"/>
        </w:rPr>
        <w:t>O</w:t>
      </w:r>
      <w:r>
        <w:rPr>
          <w:rFonts w:ascii="Arial" w:hAnsi="Arial" w:cs="Arial"/>
          <w:b/>
          <w:szCs w:val="22"/>
        </w:rPr>
        <w:tab/>
      </w: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KV_A700_Anleeitung_Vorsteuer" w:history="1">
        <w:r w:rsidR="00604862" w:rsidRPr="00604862">
          <w:rPr>
            <w:rStyle w:val="Hyperlink"/>
            <w:rFonts w:ascii="Arial" w:hAnsi="Arial" w:cs="Arial"/>
            <w:i/>
            <w:szCs w:val="22"/>
          </w:rPr>
          <w:t>KV_</w:t>
        </w:r>
        <w:r w:rsidRPr="00604862">
          <w:rPr>
            <w:rStyle w:val="Hyperlink"/>
            <w:rFonts w:ascii="Arial" w:hAnsi="Arial" w:cs="Arial"/>
            <w:i/>
            <w:szCs w:val="22"/>
          </w:rPr>
          <w:t>A700</w:t>
        </w:r>
      </w:hyperlink>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C0C7E" w:rsidRDefault="00BC0C7E" w:rsidP="00BC0C7E">
      <w:pPr>
        <w:ind w:right="140"/>
        <w:jc w:val="both"/>
        <w:rPr>
          <w:rFonts w:ascii="Arial" w:hAnsi="Arial" w:cs="Arial"/>
          <w:szCs w:val="22"/>
        </w:rPr>
      </w:pPr>
    </w:p>
    <w:p w:rsidR="007E47DB" w:rsidRDefault="007E47DB" w:rsidP="00963998">
      <w:pPr>
        <w:pBdr>
          <w:top w:val="single" w:sz="4" w:space="1" w:color="auto"/>
          <w:left w:val="single" w:sz="4" w:space="4" w:color="auto"/>
          <w:bottom w:val="single" w:sz="4" w:space="1" w:color="auto"/>
          <w:right w:val="single" w:sz="4" w:space="5" w:color="auto"/>
        </w:pBdr>
        <w:shd w:val="clear" w:color="auto" w:fill="DDD9C3" w:themeFill="background2" w:themeFillShade="E6"/>
        <w:ind w:right="140"/>
        <w:jc w:val="both"/>
        <w:rPr>
          <w:rFonts w:ascii="Arial" w:hAnsi="Arial" w:cs="Arial"/>
          <w:b/>
          <w:szCs w:val="22"/>
        </w:rPr>
      </w:pPr>
      <w:r>
        <w:rPr>
          <w:rFonts w:ascii="Arial" w:hAnsi="Arial" w:cs="Arial"/>
          <w:b/>
          <w:szCs w:val="22"/>
        </w:rPr>
        <w:t>Formularvorschlag Liste von verauslagten Beträgen:</w:t>
      </w:r>
    </w:p>
    <w:tbl>
      <w:tblPr>
        <w:tblpPr w:leftFromText="141" w:rightFromText="141" w:vertAnchor="text" w:tblpY="1"/>
        <w:tblOverlap w:val="never"/>
        <w:tblW w:w="9464" w:type="dxa"/>
        <w:tblBorders>
          <w:insideH w:val="single" w:sz="4" w:space="0" w:color="auto"/>
          <w:insideV w:val="single" w:sz="4" w:space="0" w:color="auto"/>
        </w:tblBorders>
        <w:tblLook w:val="04A0" w:firstRow="1" w:lastRow="0" w:firstColumn="1" w:lastColumn="0" w:noHBand="0" w:noVBand="1"/>
      </w:tblPr>
      <w:tblGrid>
        <w:gridCol w:w="1349"/>
        <w:gridCol w:w="1539"/>
        <w:gridCol w:w="4738"/>
        <w:gridCol w:w="1838"/>
      </w:tblGrid>
      <w:tr w:rsidR="007E47DB" w:rsidRPr="00E37F57" w:rsidTr="00963998">
        <w:trPr>
          <w:trHeight w:val="444"/>
        </w:trPr>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left" w:pos="5713"/>
              </w:tabs>
              <w:ind w:right="-108"/>
              <w:jc w:val="both"/>
              <w:rPr>
                <w:rFonts w:ascii="Arial" w:hAnsi="Arial" w:cs="Arial"/>
                <w:b/>
                <w:szCs w:val="22"/>
              </w:rPr>
            </w:pPr>
            <w:r w:rsidRPr="00E37F57">
              <w:rPr>
                <w:rFonts w:ascii="Arial" w:hAnsi="Arial" w:cs="Arial"/>
                <w:b/>
                <w:szCs w:val="22"/>
              </w:rPr>
              <w:t>Belege Handkasse Monat _________________201_</w:t>
            </w:r>
            <w:r>
              <w:rPr>
                <w:rFonts w:ascii="Arial" w:hAnsi="Arial" w:cs="Arial"/>
                <w:b/>
                <w:szCs w:val="22"/>
              </w:rPr>
              <w:tab/>
              <w:t xml:space="preserve"> Stempel des Mandanten:</w:t>
            </w:r>
          </w:p>
          <w:p w:rsidR="00963998" w:rsidRDefault="00963998"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left" w:pos="5713"/>
              </w:tabs>
              <w:ind w:left="-142" w:right="-108"/>
              <w:jc w:val="both"/>
              <w:rPr>
                <w:rFonts w:ascii="Arial" w:hAnsi="Arial" w:cs="Arial"/>
                <w:b/>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p>
        </w:tc>
      </w:tr>
      <w:tr w:rsidR="007E47DB" w:rsidRPr="00E37F57" w:rsidTr="00963998">
        <w:trPr>
          <w:trHeight w:val="444"/>
        </w:trPr>
        <w:tc>
          <w:tcPr>
            <w:tcW w:w="1349" w:type="dxa"/>
            <w:tcBorders>
              <w:top w:val="single" w:sz="4" w:space="0" w:color="auto"/>
              <w:left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r w:rsidRPr="00E37F57">
              <w:rPr>
                <w:rFonts w:ascii="Arial" w:hAnsi="Arial" w:cs="Arial"/>
                <w:b/>
                <w:szCs w:val="22"/>
              </w:rPr>
              <w:t xml:space="preserve">Lfd. Nr. </w:t>
            </w: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p>
        </w:tc>
        <w:tc>
          <w:tcPr>
            <w:tcW w:w="1539" w:type="dxa"/>
            <w:tcBorders>
              <w:top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r w:rsidRPr="00E37F57">
              <w:rPr>
                <w:rFonts w:ascii="Arial" w:hAnsi="Arial" w:cs="Arial"/>
                <w:b/>
                <w:szCs w:val="22"/>
              </w:rPr>
              <w:t xml:space="preserve">Datum </w:t>
            </w: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p>
        </w:tc>
        <w:tc>
          <w:tcPr>
            <w:tcW w:w="4738" w:type="dxa"/>
            <w:tcBorders>
              <w:top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r w:rsidRPr="00E37F57">
              <w:rPr>
                <w:rFonts w:ascii="Arial" w:hAnsi="Arial" w:cs="Arial"/>
                <w:b/>
                <w:szCs w:val="22"/>
              </w:rPr>
              <w:t>Text</w:t>
            </w: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p>
        </w:tc>
        <w:tc>
          <w:tcPr>
            <w:tcW w:w="1838" w:type="dxa"/>
            <w:tcBorders>
              <w:top w:val="single" w:sz="4" w:space="0" w:color="auto"/>
              <w:bottom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center"/>
              <w:rPr>
                <w:rFonts w:ascii="Arial" w:hAnsi="Arial" w:cs="Arial"/>
                <w:b/>
                <w:szCs w:val="22"/>
              </w:rPr>
            </w:pPr>
            <w:r w:rsidRPr="00E37F57">
              <w:rPr>
                <w:rFonts w:ascii="Arial" w:hAnsi="Arial" w:cs="Arial"/>
                <w:b/>
                <w:szCs w:val="22"/>
              </w:rPr>
              <w:t>€</w:t>
            </w: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center"/>
              <w:rPr>
                <w:rFonts w:ascii="Arial" w:hAnsi="Arial" w:cs="Arial"/>
                <w:b/>
                <w:szCs w:val="22"/>
              </w:rPr>
            </w:pPr>
          </w:p>
        </w:tc>
      </w:tr>
      <w:tr w:rsidR="007E47DB" w:rsidRPr="00E37F57" w:rsidTr="00963998">
        <w:trPr>
          <w:trHeight w:val="432"/>
        </w:trPr>
        <w:tc>
          <w:tcPr>
            <w:tcW w:w="1349" w:type="dxa"/>
            <w:tcBorders>
              <w:top w:val="single" w:sz="4" w:space="0" w:color="auto"/>
              <w:left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1539" w:type="dxa"/>
            <w:tcBorders>
              <w:top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4738" w:type="dxa"/>
            <w:tcBorders>
              <w:top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1838" w:type="dxa"/>
            <w:tcBorders>
              <w:top w:val="single" w:sz="4" w:space="0" w:color="auto"/>
              <w:bottom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r>
      <w:tr w:rsidR="007E47DB" w:rsidRPr="00E37F57" w:rsidTr="00963998">
        <w:trPr>
          <w:trHeight w:val="417"/>
        </w:trPr>
        <w:tc>
          <w:tcPr>
            <w:tcW w:w="1349" w:type="dxa"/>
            <w:tcBorders>
              <w:top w:val="single" w:sz="4" w:space="0" w:color="auto"/>
              <w:left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1539" w:type="dxa"/>
            <w:tcBorders>
              <w:top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4738" w:type="dxa"/>
            <w:tcBorders>
              <w:top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1838" w:type="dxa"/>
            <w:tcBorders>
              <w:top w:val="single" w:sz="4" w:space="0" w:color="auto"/>
              <w:bottom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r>
      <w:tr w:rsidR="007E47DB" w:rsidRPr="00E37F57" w:rsidTr="00963998">
        <w:trPr>
          <w:trHeight w:val="432"/>
        </w:trPr>
        <w:tc>
          <w:tcPr>
            <w:tcW w:w="1349" w:type="dxa"/>
            <w:tcBorders>
              <w:top w:val="single" w:sz="4" w:space="0" w:color="auto"/>
              <w:left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1539" w:type="dxa"/>
            <w:tcBorders>
              <w:top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4738" w:type="dxa"/>
            <w:tcBorders>
              <w:top w:val="single" w:sz="4" w:space="0" w:color="auto"/>
              <w:bottom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c>
          <w:tcPr>
            <w:tcW w:w="1838" w:type="dxa"/>
            <w:tcBorders>
              <w:top w:val="single" w:sz="4" w:space="0" w:color="auto"/>
              <w:bottom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szCs w:val="22"/>
              </w:rPr>
            </w:pPr>
          </w:p>
        </w:tc>
      </w:tr>
      <w:tr w:rsidR="007E47DB" w:rsidRPr="00E37F57" w:rsidTr="00963998">
        <w:trPr>
          <w:trHeight w:val="444"/>
        </w:trPr>
        <w:tc>
          <w:tcPr>
            <w:tcW w:w="7626" w:type="dxa"/>
            <w:gridSpan w:val="3"/>
            <w:tcBorders>
              <w:top w:val="single" w:sz="4" w:space="0" w:color="auto"/>
              <w:left w:val="single" w:sz="4" w:space="0" w:color="auto"/>
              <w:bottom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08"/>
              <w:jc w:val="both"/>
              <w:rPr>
                <w:rFonts w:ascii="Arial" w:hAnsi="Arial" w:cs="Arial"/>
                <w:b/>
                <w:szCs w:val="22"/>
              </w:rPr>
            </w:pPr>
            <w:r w:rsidRPr="00E37F57">
              <w:rPr>
                <w:rFonts w:ascii="Arial" w:hAnsi="Arial" w:cs="Arial"/>
                <w:b/>
                <w:szCs w:val="22"/>
              </w:rPr>
              <w:t>Summe:</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right" w:pos="1622"/>
              </w:tabs>
              <w:ind w:right="-108"/>
              <w:jc w:val="both"/>
              <w:rPr>
                <w:rFonts w:ascii="Arial" w:hAnsi="Arial" w:cs="Arial"/>
                <w:szCs w:val="22"/>
                <w:u w:val="double"/>
              </w:rPr>
            </w:pPr>
          </w:p>
          <w:p w:rsidR="007E47DB" w:rsidRPr="00E37F57"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right" w:pos="1622"/>
              </w:tabs>
              <w:ind w:right="-108"/>
              <w:jc w:val="both"/>
              <w:rPr>
                <w:rFonts w:ascii="Arial" w:hAnsi="Arial" w:cs="Arial"/>
                <w:szCs w:val="22"/>
                <w:u w:val="double"/>
              </w:rPr>
            </w:pPr>
            <w:r w:rsidRPr="00E37F57">
              <w:rPr>
                <w:rFonts w:ascii="Arial" w:hAnsi="Arial" w:cs="Arial"/>
                <w:szCs w:val="22"/>
                <w:u w:val="double"/>
              </w:rPr>
              <w:t>€</w:t>
            </w:r>
            <w:r w:rsidRPr="00E37F57">
              <w:rPr>
                <w:rFonts w:ascii="Arial" w:hAnsi="Arial" w:cs="Arial"/>
                <w:szCs w:val="22"/>
                <w:u w:val="double"/>
              </w:rPr>
              <w:tab/>
            </w:r>
          </w:p>
        </w:tc>
      </w:tr>
      <w:tr w:rsidR="007E47DB" w:rsidRPr="00E37F57" w:rsidTr="00963998">
        <w:trPr>
          <w:trHeight w:val="444"/>
        </w:trPr>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right" w:pos="1622"/>
                <w:tab w:val="left" w:pos="3390"/>
              </w:tabs>
              <w:ind w:right="-108"/>
              <w:jc w:val="both"/>
              <w:rPr>
                <w:rFonts w:ascii="Arial" w:hAnsi="Arial" w:cs="Arial"/>
                <w:szCs w:val="22"/>
              </w:rPr>
            </w:pPr>
            <w:r w:rsidRPr="00986EFF">
              <w:rPr>
                <w:rFonts w:ascii="Arial" w:hAnsi="Arial" w:cs="Arial"/>
                <w:szCs w:val="22"/>
              </w:rPr>
              <w:t>Datum:</w:t>
            </w:r>
          </w:p>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right" w:pos="1622"/>
                <w:tab w:val="left" w:pos="3390"/>
              </w:tabs>
              <w:ind w:right="-108"/>
              <w:jc w:val="both"/>
              <w:rPr>
                <w:rFonts w:ascii="Arial" w:hAnsi="Arial" w:cs="Arial"/>
                <w:szCs w:val="22"/>
                <w:u w:val="double"/>
              </w:rPr>
            </w:pPr>
          </w:p>
        </w:tc>
      </w:tr>
      <w:tr w:rsidR="007E47DB" w:rsidRPr="00E37F57" w:rsidTr="00963998">
        <w:trPr>
          <w:trHeight w:val="1865"/>
        </w:trPr>
        <w:tc>
          <w:tcPr>
            <w:tcW w:w="9464" w:type="dxa"/>
            <w:gridSpan w:val="4"/>
            <w:tcBorders>
              <w:top w:val="single" w:sz="4" w:space="0" w:color="auto"/>
              <w:left w:val="single" w:sz="4" w:space="0" w:color="auto"/>
              <w:right w:val="single" w:sz="4" w:space="0" w:color="auto"/>
            </w:tcBorders>
            <w:shd w:val="clear" w:color="auto" w:fill="auto"/>
          </w:tcPr>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right" w:pos="1622"/>
              </w:tabs>
              <w:ind w:right="-108"/>
              <w:jc w:val="both"/>
              <w:rPr>
                <w:rFonts w:ascii="Arial" w:hAnsi="Arial" w:cs="Arial"/>
                <w:szCs w:val="22"/>
              </w:rPr>
            </w:pPr>
            <w:r>
              <w:rPr>
                <w:rFonts w:ascii="Arial" w:hAnsi="Arial" w:cs="Arial"/>
                <w:szCs w:val="22"/>
              </w:rPr>
              <w:t>Unterschrift:</w:t>
            </w:r>
          </w:p>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right" w:pos="1622"/>
              </w:tabs>
              <w:spacing w:before="120" w:line="360" w:lineRule="auto"/>
              <w:ind w:right="-108"/>
              <w:jc w:val="both"/>
              <w:rPr>
                <w:rFonts w:ascii="Arial" w:hAnsi="Arial" w:cs="Arial"/>
                <w:szCs w:val="22"/>
              </w:rPr>
            </w:pPr>
            <w:r>
              <w:rPr>
                <w:rFonts w:ascii="Arial" w:hAnsi="Arial" w:cs="Arial"/>
                <w:szCs w:val="22"/>
              </w:rPr>
              <w:t>Der Betrag wurde am _____________ von dem Bankkonto IBAN_________________________</w:t>
            </w:r>
          </w:p>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right" w:pos="1622"/>
              </w:tabs>
              <w:spacing w:before="120" w:line="360" w:lineRule="auto"/>
              <w:ind w:right="-108"/>
              <w:jc w:val="both"/>
              <w:rPr>
                <w:rFonts w:ascii="Arial" w:hAnsi="Arial" w:cs="Arial"/>
                <w:szCs w:val="22"/>
              </w:rPr>
            </w:pPr>
            <w:r>
              <w:rPr>
                <w:rFonts w:ascii="Arial" w:hAnsi="Arial" w:cs="Arial"/>
                <w:szCs w:val="22"/>
              </w:rPr>
              <w:t>bei der _____________________________Bank abgehoben | auf ein privates Bankkonto des Unternehmers überwiesen.</w:t>
            </w:r>
          </w:p>
          <w:p w:rsidR="007E47DB" w:rsidRPr="00986EFF"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tabs>
                <w:tab w:val="right" w:pos="1622"/>
              </w:tabs>
              <w:spacing w:before="120" w:line="360" w:lineRule="auto"/>
              <w:ind w:right="-108"/>
              <w:jc w:val="both"/>
              <w:rPr>
                <w:rFonts w:ascii="Arial" w:hAnsi="Arial" w:cs="Arial"/>
                <w:szCs w:val="22"/>
              </w:rPr>
            </w:pPr>
          </w:p>
        </w:tc>
      </w:tr>
    </w:tbl>
    <w:p w:rsidR="007E47DB" w:rsidRDefault="007E47DB" w:rsidP="00963998">
      <w:pPr>
        <w:pBdr>
          <w:top w:val="single" w:sz="4" w:space="1" w:color="auto"/>
          <w:left w:val="single" w:sz="4" w:space="4" w:color="auto"/>
          <w:bottom w:val="single" w:sz="4" w:space="1" w:color="auto"/>
          <w:right w:val="single" w:sz="4" w:space="4" w:color="auto"/>
        </w:pBdr>
        <w:shd w:val="clear" w:color="auto" w:fill="DDD9C3" w:themeFill="background2" w:themeFillShade="E6"/>
        <w:ind w:right="141"/>
        <w:jc w:val="both"/>
        <w:rPr>
          <w:rFonts w:ascii="Arial" w:hAnsi="Arial" w:cs="Arial"/>
          <w:sz w:val="16"/>
          <w:szCs w:val="22"/>
        </w:rPr>
      </w:pPr>
      <w:r w:rsidRPr="005A5C0E">
        <w:rPr>
          <w:rFonts w:ascii="Arial" w:hAnsi="Arial" w:cs="Arial"/>
          <w:sz w:val="16"/>
          <w:szCs w:val="22"/>
        </w:rPr>
        <w:t>(</w:t>
      </w:r>
      <w:r w:rsidRPr="00217FA2">
        <w:rPr>
          <w:rFonts w:ascii="Arial" w:hAnsi="Arial" w:cs="Arial"/>
          <w:b/>
          <w:sz w:val="16"/>
          <w:szCs w:val="22"/>
        </w:rPr>
        <w:t>Hinweis</w:t>
      </w:r>
      <w:r>
        <w:rPr>
          <w:rFonts w:ascii="Arial" w:hAnsi="Arial" w:cs="Arial"/>
          <w:sz w:val="16"/>
          <w:szCs w:val="22"/>
        </w:rPr>
        <w:t xml:space="preserve">: </w:t>
      </w:r>
      <w:r w:rsidRPr="005A5C0E">
        <w:rPr>
          <w:rFonts w:ascii="Arial" w:hAnsi="Arial" w:cs="Arial"/>
          <w:sz w:val="16"/>
          <w:szCs w:val="22"/>
        </w:rPr>
        <w:t>Dieser Beleg ist veränderbar</w:t>
      </w:r>
      <w:r>
        <w:rPr>
          <w:rFonts w:ascii="Arial" w:hAnsi="Arial" w:cs="Arial"/>
          <w:sz w:val="16"/>
          <w:szCs w:val="22"/>
        </w:rPr>
        <w:t>. E</w:t>
      </w:r>
      <w:r w:rsidR="00604862">
        <w:rPr>
          <w:rFonts w:ascii="Arial" w:hAnsi="Arial" w:cs="Arial"/>
          <w:sz w:val="16"/>
          <w:szCs w:val="22"/>
        </w:rPr>
        <w:t>r</w:t>
      </w:r>
      <w:r w:rsidRPr="005A5C0E">
        <w:rPr>
          <w:rFonts w:ascii="Arial" w:hAnsi="Arial" w:cs="Arial"/>
          <w:sz w:val="16"/>
          <w:szCs w:val="22"/>
        </w:rPr>
        <w:t xml:space="preserve"> wird nicht elektronisch gespeichert. Der Ausdruck hat Funktion eines Additionsstreifens).</w:t>
      </w:r>
    </w:p>
    <w:p w:rsidR="007E47DB" w:rsidRDefault="007E47DB" w:rsidP="007E47DB">
      <w:pPr>
        <w:ind w:right="140"/>
        <w:jc w:val="both"/>
        <w:rPr>
          <w:rFonts w:ascii="Arial" w:hAnsi="Arial" w:cs="Arial"/>
          <w:szCs w:val="22"/>
        </w:rPr>
      </w:pPr>
    </w:p>
    <w:p w:rsidR="007E47DB" w:rsidRPr="00DB38E7" w:rsidRDefault="007E47DB" w:rsidP="007E47DB">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"KV_KAS104_Unternehmerkasse"</w:instrText>
      </w:r>
      <w:r>
        <w:rPr>
          <w:rFonts w:ascii="Arial" w:hAnsi="Arial" w:cs="Arial"/>
        </w:rPr>
        <w:fldChar w:fldCharType="separate"/>
      </w:r>
      <w:r w:rsidRPr="00DB38E7">
        <w:rPr>
          <w:rStyle w:val="Hyperlink"/>
          <w:rFonts w:ascii="Arial" w:hAnsi="Arial" w:cs="Arial"/>
        </w:rPr>
        <w:t>Nach oben</w:t>
      </w:r>
    </w:p>
    <w:p w:rsidR="007E47DB" w:rsidRPr="00DB38E7" w:rsidRDefault="007E47DB" w:rsidP="007E47DB">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"Inhalt_KV_KAS104"</w:instrText>
      </w:r>
      <w:r>
        <w:rPr>
          <w:rFonts w:ascii="Arial" w:hAnsi="Arial" w:cs="Arial"/>
        </w:rPr>
        <w:fldChar w:fldCharType="separate"/>
      </w:r>
      <w:r w:rsidRPr="00DB38E7">
        <w:rPr>
          <w:rStyle w:val="Hyperlink"/>
          <w:rFonts w:ascii="Arial" w:hAnsi="Arial" w:cs="Arial"/>
        </w:rPr>
        <w:t>Zum Inhaltsverzeichnis</w:t>
      </w:r>
    </w:p>
    <w:p w:rsidR="007E47DB" w:rsidRPr="00DB38E7" w:rsidRDefault="007E47DB" w:rsidP="007E47DB">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"KAS_104_Unternehmerkasse"</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BC0C7E" w:rsidRDefault="007E47DB"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BC0C7E" w:rsidRDefault="00BC0C7E" w:rsidP="00291D80">
      <w:pPr>
        <w:shd w:val="clear" w:color="auto" w:fill="FFFFFF"/>
        <w:tabs>
          <w:tab w:val="left" w:pos="567"/>
        </w:tabs>
        <w:spacing w:line="260" w:lineRule="exact"/>
        <w:ind w:right="282"/>
        <w:jc w:val="both"/>
        <w:rPr>
          <w:rFonts w:ascii="Arial" w:hAnsi="Arial" w:cs="Arial"/>
          <w:b/>
        </w:rPr>
        <w:sectPr w:rsidR="00BC0C7E" w:rsidSect="004D23F3">
          <w:headerReference w:type="default" r:id="rId211"/>
          <w:pgSz w:w="11906" w:h="16838" w:code="9"/>
          <w:pgMar w:top="284" w:right="1133" w:bottom="709" w:left="1418" w:header="295" w:footer="153" w:gutter="0"/>
          <w:cols w:space="720"/>
          <w:docGrid w:linePitch="272"/>
        </w:sectPr>
      </w:pPr>
    </w:p>
    <w:p w:rsidR="00BC0C7E" w:rsidRPr="00F2376B" w:rsidRDefault="007D7B0F" w:rsidP="00963998">
      <w:pPr>
        <w:shd w:val="clear" w:color="auto" w:fill="FFFFFF" w:themeFill="background1"/>
        <w:spacing w:line="360" w:lineRule="auto"/>
        <w:ind w:right="282"/>
        <w:jc w:val="both"/>
        <w:rPr>
          <w:rFonts w:ascii="Arial" w:hAnsi="Arial" w:cs="Arial"/>
          <w:b/>
          <w:sz w:val="24"/>
          <w:szCs w:val="22"/>
        </w:rPr>
      </w:pPr>
      <w:hyperlink w:anchor="Inhalt_KV_KAS105" w:history="1">
        <w:r w:rsidR="00963998" w:rsidRPr="00963998">
          <w:rPr>
            <w:rStyle w:val="Hyperlink"/>
            <w:rFonts w:ascii="Arial" w:hAnsi="Arial" w:cs="Arial"/>
            <w:b/>
            <w:szCs w:val="22"/>
          </w:rPr>
          <w:t>KV_</w:t>
        </w:r>
        <w:r w:rsidR="00BC0C7E" w:rsidRPr="00963998">
          <w:rPr>
            <w:rStyle w:val="Hyperlink"/>
            <w:rFonts w:ascii="Arial" w:hAnsi="Arial" w:cs="Arial"/>
            <w:b/>
            <w:szCs w:val="22"/>
          </w:rPr>
          <w:t>KAS105</w:t>
        </w:r>
      </w:hyperlink>
      <w:r w:rsidR="00BC0C7E" w:rsidRPr="00963998">
        <w:rPr>
          <w:rFonts w:ascii="Arial" w:hAnsi="Arial" w:cs="Arial"/>
          <w:b/>
          <w:szCs w:val="22"/>
        </w:rPr>
        <w:t xml:space="preserve"> </w:t>
      </w:r>
      <w:bookmarkStart w:id="465" w:name="KV_KAS105_Bankabhebung"/>
      <w:bookmarkEnd w:id="465"/>
      <w:r w:rsidR="00BC0C7E" w:rsidRPr="00963998">
        <w:rPr>
          <w:rFonts w:ascii="Arial" w:hAnsi="Arial" w:cs="Arial"/>
          <w:b/>
          <w:szCs w:val="22"/>
        </w:rPr>
        <w:t>Eigenbeleg Bankabhebung</w:t>
      </w:r>
    </w:p>
    <w:p w:rsidR="00BC0C7E" w:rsidRPr="00FA4F62"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right"/>
        <w:rPr>
          <w:rFonts w:ascii="Arial" w:hAnsi="Arial" w:cs="Arial"/>
          <w:szCs w:val="22"/>
        </w:rPr>
      </w:pPr>
      <w:r>
        <w:rPr>
          <w:rFonts w:ascii="Arial" w:hAnsi="Arial" w:cs="Arial"/>
          <w:szCs w:val="22"/>
        </w:rPr>
        <w:t>Kassenbeleg-Nummer: __________</w:t>
      </w:r>
    </w:p>
    <w:p w:rsidR="00BC0C7E" w:rsidRPr="00FA4F62"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sidRPr="00FA4F62">
        <w:rPr>
          <w:rFonts w:ascii="Arial" w:hAnsi="Arial" w:cs="Arial"/>
          <w:b/>
          <w:szCs w:val="22"/>
        </w:rPr>
        <w:t>Eigenbeleg</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Bankabhebung von einem betrieblichen Bankkonto:</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tabs>
          <w:tab w:val="left" w:pos="3969"/>
        </w:tabs>
        <w:ind w:right="282"/>
        <w:jc w:val="both"/>
        <w:rPr>
          <w:rFonts w:ascii="Arial" w:hAnsi="Arial" w:cs="Arial"/>
          <w:szCs w:val="22"/>
        </w:rPr>
      </w:pPr>
      <w:r>
        <w:rPr>
          <w:rFonts w:ascii="Arial" w:hAnsi="Arial" w:cs="Arial"/>
          <w:szCs w:val="22"/>
        </w:rPr>
        <w:t>Bank: _____________________________</w:t>
      </w:r>
      <w:r>
        <w:rPr>
          <w:rFonts w:ascii="Arial" w:hAnsi="Arial" w:cs="Arial"/>
          <w:szCs w:val="22"/>
        </w:rPr>
        <w:tab/>
        <w:t>IBAN: _________________________________________</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Betrag: _______________________Euro</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Verwendung: ______________________________________________________________________</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(zum Beispiel: Kasseneinlage)</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Ort:___________________________</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Datum: ________________________</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Unterschrift:____________________</w:t>
      </w: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C0C7E" w:rsidRDefault="00BC0C7E" w:rsidP="00BC0C7E">
      <w:pPr>
        <w:shd w:val="clear" w:color="auto" w:fill="FFFFFF"/>
        <w:tabs>
          <w:tab w:val="left" w:pos="567"/>
        </w:tabs>
        <w:spacing w:line="260" w:lineRule="exact"/>
        <w:ind w:right="140"/>
        <w:jc w:val="both"/>
        <w:rPr>
          <w:rFonts w:ascii="Arial" w:hAnsi="Arial" w:cs="Arial"/>
          <w:b/>
        </w:rPr>
      </w:pPr>
    </w:p>
    <w:p w:rsidR="003456D7" w:rsidRPr="00DB38E7" w:rsidRDefault="003456D7" w:rsidP="003456D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"KV_KAS105_Bankabhebung"</w:instrText>
      </w:r>
      <w:r>
        <w:rPr>
          <w:rFonts w:ascii="Arial" w:hAnsi="Arial" w:cs="Arial"/>
        </w:rPr>
        <w:fldChar w:fldCharType="separate"/>
      </w:r>
      <w:r w:rsidRPr="00DB38E7">
        <w:rPr>
          <w:rStyle w:val="Hyperlink"/>
          <w:rFonts w:ascii="Arial" w:hAnsi="Arial" w:cs="Arial"/>
        </w:rPr>
        <w:t>Nach oben</w:t>
      </w:r>
    </w:p>
    <w:p w:rsidR="003456D7" w:rsidRPr="00DB38E7" w:rsidRDefault="003456D7" w:rsidP="003456D7">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"Inhalt_KV_KAS105"</w:instrText>
      </w:r>
      <w:r>
        <w:rPr>
          <w:rFonts w:ascii="Arial" w:hAnsi="Arial" w:cs="Arial"/>
        </w:rPr>
        <w:fldChar w:fldCharType="separate"/>
      </w:r>
      <w:r w:rsidRPr="00DB38E7">
        <w:rPr>
          <w:rStyle w:val="Hyperlink"/>
          <w:rFonts w:ascii="Arial" w:hAnsi="Arial" w:cs="Arial"/>
        </w:rPr>
        <w:t>Zum Inhaltsverzeichnis</w:t>
      </w:r>
    </w:p>
    <w:p w:rsidR="003456D7" w:rsidRPr="00DB38E7" w:rsidRDefault="003456D7" w:rsidP="003456D7">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"KAS_105_Eigenbeleg_Bankabhebung"</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BC0C7E" w:rsidRDefault="003456D7" w:rsidP="003456D7">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BC0C7E" w:rsidRDefault="00D2610D" w:rsidP="00291D80">
      <w:pPr>
        <w:shd w:val="clear" w:color="auto" w:fill="FFFFFF"/>
        <w:tabs>
          <w:tab w:val="left" w:pos="567"/>
        </w:tabs>
        <w:spacing w:line="260" w:lineRule="exact"/>
        <w:ind w:right="282"/>
        <w:jc w:val="both"/>
        <w:rPr>
          <w:rFonts w:ascii="Arial" w:hAnsi="Arial" w:cs="Arial"/>
          <w:b/>
        </w:rPr>
      </w:pPr>
      <w:r>
        <w:rPr>
          <w:rFonts w:ascii="Arial" w:hAnsi="Arial" w:cs="Arial"/>
          <w:b/>
        </w:rPr>
        <w:t>mm</w:t>
      </w:r>
    </w:p>
    <w:p w:rsidR="00BC0C7E" w:rsidRDefault="00BC0C7E" w:rsidP="00291D80">
      <w:pPr>
        <w:shd w:val="clear" w:color="auto" w:fill="FFFFFF"/>
        <w:tabs>
          <w:tab w:val="left" w:pos="567"/>
        </w:tabs>
        <w:spacing w:line="260" w:lineRule="exact"/>
        <w:ind w:right="282"/>
        <w:jc w:val="both"/>
        <w:rPr>
          <w:rFonts w:ascii="Arial" w:hAnsi="Arial" w:cs="Arial"/>
          <w:b/>
        </w:rPr>
      </w:pPr>
    </w:p>
    <w:p w:rsidR="00BC0C7E" w:rsidRDefault="00BC0C7E" w:rsidP="00291D80">
      <w:pPr>
        <w:shd w:val="clear" w:color="auto" w:fill="FFFFFF"/>
        <w:tabs>
          <w:tab w:val="left" w:pos="567"/>
        </w:tabs>
        <w:spacing w:line="260" w:lineRule="exact"/>
        <w:ind w:right="282"/>
        <w:jc w:val="both"/>
        <w:rPr>
          <w:rFonts w:ascii="Arial" w:hAnsi="Arial" w:cs="Arial"/>
          <w:b/>
        </w:rPr>
        <w:sectPr w:rsidR="00BC0C7E" w:rsidSect="004D23F3">
          <w:headerReference w:type="default" r:id="rId212"/>
          <w:pgSz w:w="11906" w:h="16838" w:code="9"/>
          <w:pgMar w:top="284" w:right="992" w:bottom="709" w:left="1418" w:header="295" w:footer="153" w:gutter="0"/>
          <w:cols w:space="720"/>
          <w:docGrid w:linePitch="272"/>
        </w:sectPr>
      </w:pPr>
    </w:p>
    <w:p w:rsidR="00BC0C7E" w:rsidRDefault="007D7B0F" w:rsidP="00655218">
      <w:pPr>
        <w:shd w:val="clear" w:color="auto" w:fill="FFFFFF" w:themeFill="background1"/>
        <w:ind w:right="282"/>
        <w:jc w:val="both"/>
        <w:rPr>
          <w:rFonts w:ascii="Arial" w:hAnsi="Arial" w:cs="Arial"/>
          <w:b/>
          <w:szCs w:val="22"/>
        </w:rPr>
      </w:pPr>
      <w:hyperlink w:anchor="Inhalt_KV_KAS106" w:history="1">
        <w:r w:rsidR="00655218" w:rsidRPr="00655218">
          <w:rPr>
            <w:rStyle w:val="Hyperlink"/>
            <w:rFonts w:ascii="Arial" w:hAnsi="Arial" w:cs="Arial"/>
            <w:b/>
          </w:rPr>
          <w:t>KV_</w:t>
        </w:r>
        <w:r w:rsidR="00BC0C7E" w:rsidRPr="00655218">
          <w:rPr>
            <w:rStyle w:val="Hyperlink"/>
            <w:rFonts w:ascii="Arial" w:hAnsi="Arial" w:cs="Arial"/>
            <w:b/>
          </w:rPr>
          <w:t>KAS106</w:t>
        </w:r>
      </w:hyperlink>
      <w:r w:rsidR="00BC0C7E" w:rsidRPr="00655218">
        <w:rPr>
          <w:rFonts w:ascii="Arial" w:hAnsi="Arial" w:cs="Arial"/>
          <w:b/>
        </w:rPr>
        <w:t xml:space="preserve"> </w:t>
      </w:r>
      <w:bookmarkStart w:id="466" w:name="KV_KAS106_Privatentnahme_Einlage"/>
      <w:bookmarkEnd w:id="466"/>
      <w:r w:rsidR="00BC0C7E" w:rsidRPr="00655218">
        <w:rPr>
          <w:rFonts w:ascii="Arial" w:hAnsi="Arial" w:cs="Arial"/>
          <w:b/>
        </w:rPr>
        <w:t>Eigenbeleg Privatentnahme / Privateinlage</w:t>
      </w:r>
    </w:p>
    <w:p w:rsidR="00655218" w:rsidRPr="00FA4F62" w:rsidRDefault="00655218" w:rsidP="00655218">
      <w:pPr>
        <w:shd w:val="clear" w:color="auto" w:fill="FFFFFF" w:themeFill="background1"/>
        <w:ind w:right="282"/>
        <w:jc w:val="both"/>
        <w:rPr>
          <w:rFonts w:ascii="Arial" w:hAnsi="Arial" w:cs="Arial"/>
          <w:b/>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Pr="00C001AD"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71359">
        <w:rPr>
          <w:rFonts w:ascii="Arial" w:hAnsi="Arial" w:cs="Arial"/>
          <w:b/>
          <w:szCs w:val="22"/>
        </w:rPr>
        <w:t>O</w:t>
      </w:r>
      <w:r>
        <w:rPr>
          <w:rFonts w:ascii="Arial" w:hAnsi="Arial" w:cs="Arial"/>
          <w:szCs w:val="22"/>
        </w:rPr>
        <w:tab/>
        <w:t>Privatentnahme (Kasse Ausgabe)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71359">
        <w:rPr>
          <w:rFonts w:ascii="Arial" w:hAnsi="Arial" w:cs="Arial"/>
          <w:b/>
          <w:szCs w:val="22"/>
        </w:rPr>
        <w:t>O</w:t>
      </w:r>
      <w:r>
        <w:rPr>
          <w:rFonts w:ascii="Arial" w:hAnsi="Arial" w:cs="Arial"/>
          <w:szCs w:val="22"/>
        </w:rPr>
        <w:tab/>
        <w:t>Privateinlage (Kasse Einnahme)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C001AD">
        <w:rPr>
          <w:rFonts w:ascii="Arial" w:hAnsi="Arial" w:cs="Arial"/>
          <w:b/>
          <w:szCs w:val="22"/>
        </w:rPr>
        <w:t>Bank</w:t>
      </w:r>
      <w:r>
        <w:rPr>
          <w:rFonts w:ascii="Arial" w:hAnsi="Arial" w:cs="Arial"/>
          <w:b/>
          <w:szCs w:val="22"/>
        </w:rPr>
        <w:t>-Auszug-Nummer</w:t>
      </w:r>
      <w:r w:rsidRPr="00C001AD">
        <w:rPr>
          <w:rFonts w:ascii="Arial" w:hAnsi="Arial" w:cs="Arial"/>
          <w:b/>
          <w:szCs w:val="22"/>
        </w:rPr>
        <w:t>:</w:t>
      </w:r>
      <w:r>
        <w:rPr>
          <w:rFonts w:ascii="Arial" w:hAnsi="Arial" w:cs="Arial"/>
          <w:b/>
          <w:szCs w:val="22"/>
        </w:rPr>
        <w:t>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71359">
        <w:rPr>
          <w:rFonts w:ascii="Arial" w:hAnsi="Arial" w:cs="Arial"/>
          <w:b/>
          <w:szCs w:val="22"/>
        </w:rPr>
        <w:t>O</w:t>
      </w:r>
      <w:r>
        <w:rPr>
          <w:rFonts w:ascii="Arial" w:hAnsi="Arial" w:cs="Arial"/>
          <w:szCs w:val="22"/>
        </w:rPr>
        <w:tab/>
        <w:t>Privatentnahme (Bank Ausgabe)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71359">
        <w:rPr>
          <w:rFonts w:ascii="Arial" w:hAnsi="Arial" w:cs="Arial"/>
          <w:b/>
          <w:szCs w:val="22"/>
        </w:rPr>
        <w:t>O</w:t>
      </w:r>
      <w:r>
        <w:rPr>
          <w:rFonts w:ascii="Arial" w:hAnsi="Arial" w:cs="Arial"/>
          <w:szCs w:val="22"/>
        </w:rPr>
        <w:tab/>
        <w:t>Privateinlage (Bank Einnahme)</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r w:rsidRPr="00C001AD">
        <w:rPr>
          <w:rFonts w:ascii="Arial" w:hAnsi="Arial" w:cs="Arial"/>
          <w:b/>
          <w:szCs w:val="22"/>
        </w:rPr>
        <w:t>Bank:</w:t>
      </w:r>
      <w:r>
        <w:rPr>
          <w:rFonts w:ascii="Arial" w:hAnsi="Arial" w:cs="Arial"/>
          <w:b/>
          <w:szCs w:val="22"/>
        </w:rPr>
        <w:t xml:space="preserve"> </w:t>
      </w:r>
      <w:r>
        <w:rPr>
          <w:rFonts w:ascii="Arial" w:hAnsi="Arial" w:cs="Arial"/>
          <w:szCs w:val="22"/>
        </w:rPr>
        <w:t>________________________________</w:t>
      </w:r>
      <w:r>
        <w:rPr>
          <w:rFonts w:ascii="Arial" w:hAnsi="Arial" w:cs="Arial"/>
          <w:szCs w:val="22"/>
        </w:rPr>
        <w:tab/>
      </w:r>
      <w:r w:rsidRPr="00C001AD">
        <w:rPr>
          <w:rFonts w:ascii="Arial" w:hAnsi="Arial" w:cs="Arial"/>
          <w:b/>
          <w:szCs w:val="22"/>
        </w:rPr>
        <w:t>IBAN:</w:t>
      </w:r>
      <w:r>
        <w:rPr>
          <w:rFonts w:ascii="Arial" w:hAnsi="Arial" w:cs="Arial"/>
          <w:szCs w:val="22"/>
        </w:rPr>
        <w:t xml:space="preserve"> ____________________________________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p>
    <w:p w:rsidR="00BC0C7E" w:rsidRPr="00322C69"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b/>
          <w:szCs w:val="22"/>
        </w:rPr>
      </w:pPr>
      <w:r w:rsidRPr="00322C69">
        <w:rPr>
          <w:rFonts w:ascii="Arial" w:hAnsi="Arial" w:cs="Arial"/>
          <w:b/>
          <w:szCs w:val="22"/>
        </w:rPr>
        <w:t>Die Entnahme / Einlage erfolgte für</w:t>
      </w:r>
      <w:r>
        <w:rPr>
          <w:rFonts w:ascii="Arial" w:hAnsi="Arial" w:cs="Arial"/>
          <w:b/>
          <w:szCs w:val="22"/>
        </w:rPr>
        <w:t>/von</w:t>
      </w:r>
      <w:r w:rsidRPr="00322C69">
        <w:rPr>
          <w:rFonts w:ascii="Arial" w:hAnsi="Arial" w:cs="Arial"/>
          <w:b/>
          <w:szCs w:val="22"/>
        </w:rPr>
        <w: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Name:___________________________________________________________________________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Betrag: _________________________Euro</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Ort:____________________________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Datum: 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92057">
        <w:rPr>
          <w:rFonts w:ascii="Arial" w:hAnsi="Arial" w:cs="Arial"/>
          <w:b/>
          <w:szCs w:val="22"/>
        </w:rPr>
        <w:t>O</w:t>
      </w:r>
      <w:r>
        <w:rPr>
          <w:rFonts w:ascii="Arial" w:hAnsi="Arial" w:cs="Arial"/>
          <w:szCs w:val="22"/>
        </w:rPr>
        <w:tab/>
        <w:t>Betrag erhalten: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92057">
        <w:rPr>
          <w:rFonts w:ascii="Arial" w:hAnsi="Arial" w:cs="Arial"/>
          <w:b/>
          <w:szCs w:val="22"/>
        </w:rPr>
        <w:t>O</w:t>
      </w:r>
      <w:r>
        <w:rPr>
          <w:rFonts w:ascii="Arial" w:hAnsi="Arial" w:cs="Arial"/>
          <w:szCs w:val="22"/>
        </w:rPr>
        <w:tab/>
        <w:t>Betrag eingelegt: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Mitarbeiter: 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Vorgesetzter:_____________________</w:t>
      </w:r>
    </w:p>
    <w:p w:rsidR="00BC0C7E" w:rsidRDefault="00BC0C7E" w:rsidP="00BC0C7E">
      <w:pPr>
        <w:shd w:val="clear" w:color="auto" w:fill="FFFFFF"/>
        <w:tabs>
          <w:tab w:val="left" w:pos="567"/>
        </w:tabs>
        <w:spacing w:line="260" w:lineRule="exact"/>
        <w:ind w:right="282"/>
        <w:jc w:val="both"/>
      </w:pPr>
    </w:p>
    <w:p w:rsidR="00655218" w:rsidRPr="00D2610D" w:rsidRDefault="00D2610D" w:rsidP="0065521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"KV_KAS106_Privatentnahme_Einlage" </w:instrText>
      </w:r>
      <w:r>
        <w:rPr>
          <w:rFonts w:ascii="Arial" w:hAnsi="Arial" w:cs="Arial"/>
        </w:rPr>
        <w:fldChar w:fldCharType="separate"/>
      </w:r>
      <w:r w:rsidR="00655218" w:rsidRPr="00D2610D">
        <w:rPr>
          <w:rStyle w:val="Hyperlink"/>
          <w:rFonts w:ascii="Arial" w:hAnsi="Arial" w:cs="Arial"/>
        </w:rPr>
        <w:t>Nach oben</w:t>
      </w:r>
    </w:p>
    <w:p w:rsidR="00655218" w:rsidRPr="00DB38E7" w:rsidRDefault="00D2610D" w:rsidP="00655218">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sidR="00655218">
        <w:rPr>
          <w:rFonts w:ascii="Arial" w:hAnsi="Arial" w:cs="Arial"/>
        </w:rPr>
        <w:fldChar w:fldCharType="begin"/>
      </w:r>
      <w:r w:rsidR="00655218">
        <w:rPr>
          <w:rFonts w:ascii="Arial" w:hAnsi="Arial" w:cs="Arial"/>
        </w:rPr>
        <w:instrText>HYPERLINK  \l "Inhalt_KV_KAS106"</w:instrText>
      </w:r>
      <w:r w:rsidR="00655218">
        <w:rPr>
          <w:rFonts w:ascii="Arial" w:hAnsi="Arial" w:cs="Arial"/>
        </w:rPr>
        <w:fldChar w:fldCharType="separate"/>
      </w:r>
      <w:r w:rsidR="00655218" w:rsidRPr="00DB38E7">
        <w:rPr>
          <w:rStyle w:val="Hyperlink"/>
          <w:rFonts w:ascii="Arial" w:hAnsi="Arial" w:cs="Arial"/>
        </w:rPr>
        <w:t>Zum Inhaltsverzeichnis</w:t>
      </w:r>
    </w:p>
    <w:p w:rsidR="00655218" w:rsidRPr="00DB38E7" w:rsidRDefault="00655218" w:rsidP="00655218">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"KAS_106_Eigenbeleg_Privatentn_Einlage"</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BC0C7E" w:rsidRDefault="00655218"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BC0C7E" w:rsidRDefault="00BC0C7E" w:rsidP="00291D80">
      <w:pPr>
        <w:shd w:val="clear" w:color="auto" w:fill="FFFFFF"/>
        <w:tabs>
          <w:tab w:val="left" w:pos="567"/>
        </w:tabs>
        <w:spacing w:line="260" w:lineRule="exact"/>
        <w:ind w:right="282"/>
        <w:jc w:val="both"/>
        <w:rPr>
          <w:rFonts w:ascii="Arial" w:hAnsi="Arial" w:cs="Arial"/>
          <w:b/>
        </w:rPr>
      </w:pPr>
    </w:p>
    <w:p w:rsidR="00BC0C7E" w:rsidRDefault="00BC0C7E" w:rsidP="00291D80">
      <w:pPr>
        <w:shd w:val="clear" w:color="auto" w:fill="FFFFFF"/>
        <w:tabs>
          <w:tab w:val="left" w:pos="567"/>
        </w:tabs>
        <w:spacing w:line="260" w:lineRule="exact"/>
        <w:ind w:right="282"/>
        <w:jc w:val="both"/>
        <w:rPr>
          <w:rFonts w:ascii="Arial" w:hAnsi="Arial" w:cs="Arial"/>
          <w:b/>
        </w:rPr>
      </w:pPr>
    </w:p>
    <w:p w:rsidR="00BC0C7E" w:rsidRDefault="00BC0C7E" w:rsidP="00291D80">
      <w:pPr>
        <w:shd w:val="clear" w:color="auto" w:fill="FFFFFF"/>
        <w:tabs>
          <w:tab w:val="left" w:pos="567"/>
        </w:tabs>
        <w:spacing w:line="260" w:lineRule="exact"/>
        <w:ind w:right="282"/>
        <w:jc w:val="both"/>
        <w:rPr>
          <w:rFonts w:ascii="Arial" w:hAnsi="Arial" w:cs="Arial"/>
          <w:b/>
        </w:rPr>
        <w:sectPr w:rsidR="00BC0C7E" w:rsidSect="004D23F3">
          <w:headerReference w:type="default" r:id="rId213"/>
          <w:pgSz w:w="11906" w:h="16838" w:code="9"/>
          <w:pgMar w:top="284" w:right="992" w:bottom="709" w:left="1418" w:header="295" w:footer="153" w:gutter="0"/>
          <w:cols w:space="720"/>
          <w:docGrid w:linePitch="272"/>
        </w:sectPr>
      </w:pPr>
    </w:p>
    <w:p w:rsidR="00BC0C7E" w:rsidRDefault="007D7B0F" w:rsidP="00655218">
      <w:pPr>
        <w:shd w:val="clear" w:color="auto" w:fill="FFFFFF" w:themeFill="background1"/>
        <w:spacing w:line="360" w:lineRule="auto"/>
        <w:ind w:right="282"/>
        <w:jc w:val="both"/>
        <w:rPr>
          <w:rFonts w:ascii="Arial" w:hAnsi="Arial" w:cs="Arial"/>
          <w:b/>
        </w:rPr>
      </w:pPr>
      <w:hyperlink w:anchor="Inhalt_KV_KAS107" w:history="1">
        <w:r w:rsidR="00192ABD">
          <w:rPr>
            <w:rStyle w:val="Hyperlink"/>
            <w:rFonts w:ascii="Arial" w:hAnsi="Arial" w:cs="Arial"/>
            <w:b/>
          </w:rPr>
          <w:t>KV_</w:t>
        </w:r>
        <w:r w:rsidR="001B1575">
          <w:rPr>
            <w:rStyle w:val="Hyperlink"/>
            <w:rFonts w:ascii="Arial" w:hAnsi="Arial" w:cs="Arial"/>
            <w:b/>
          </w:rPr>
          <w:t>K</w:t>
        </w:r>
        <w:r w:rsidR="00BC0C7E" w:rsidRPr="00E13DB6">
          <w:rPr>
            <w:rStyle w:val="Hyperlink"/>
            <w:rFonts w:ascii="Arial" w:hAnsi="Arial" w:cs="Arial"/>
            <w:b/>
          </w:rPr>
          <w:t>AS107</w:t>
        </w:r>
      </w:hyperlink>
      <w:r w:rsidR="00BC0C7E" w:rsidRPr="00655218">
        <w:rPr>
          <w:rFonts w:ascii="Arial" w:hAnsi="Arial" w:cs="Arial"/>
          <w:b/>
        </w:rPr>
        <w:t xml:space="preserve"> </w:t>
      </w:r>
      <w:bookmarkStart w:id="467" w:name="KV_KAS107_Beleg_Darlehen"/>
      <w:bookmarkEnd w:id="467"/>
      <w:r w:rsidR="00BC0C7E" w:rsidRPr="00655218">
        <w:rPr>
          <w:rFonts w:ascii="Arial" w:hAnsi="Arial" w:cs="Arial"/>
          <w:b/>
        </w:rPr>
        <w:t>Eigenbeleg Darlehen Einnahme/Ausgabe</w:t>
      </w:r>
    </w:p>
    <w:p w:rsidR="00655218" w:rsidRPr="00655218" w:rsidRDefault="00655218" w:rsidP="00655218">
      <w:pPr>
        <w:shd w:val="clear" w:color="auto" w:fill="FFFFFF" w:themeFill="background1"/>
        <w:spacing w:line="360" w:lineRule="auto"/>
        <w:ind w:right="282"/>
        <w:jc w:val="both"/>
        <w:rPr>
          <w:rFonts w:ascii="Arial" w:hAnsi="Arial" w:cs="Arial"/>
          <w:b/>
        </w:rPr>
      </w:pPr>
    </w:p>
    <w:p w:rsidR="00BC0C7E" w:rsidRPr="00FA4F62"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895727">
        <w:rPr>
          <w:rFonts w:ascii="Arial" w:hAnsi="Arial" w:cs="Arial"/>
          <w:b/>
          <w:szCs w:val="22"/>
        </w:rPr>
        <w:t>Hinweis:</w:t>
      </w:r>
      <w:r>
        <w:rPr>
          <w:rFonts w:ascii="Arial" w:hAnsi="Arial" w:cs="Arial"/>
          <w:szCs w:val="22"/>
        </w:rPr>
        <w:t xml:space="preserve"> Für jedes Darlehen ist der Abschluss eines </w:t>
      </w:r>
      <w:r>
        <w:rPr>
          <w:rFonts w:ascii="Arial" w:hAnsi="Arial" w:cs="Arial"/>
          <w:b/>
          <w:szCs w:val="22"/>
        </w:rPr>
        <w:t xml:space="preserve">schriftlichen </w:t>
      </w:r>
      <w:r>
        <w:rPr>
          <w:rFonts w:ascii="Arial" w:hAnsi="Arial" w:cs="Arial"/>
          <w:szCs w:val="22"/>
        </w:rPr>
        <w:t>Darlehensvertrags erforderlich.</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Pr="00C001AD"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p>
    <w:p w:rsidR="00BC0C7E" w:rsidRPr="00C118A6"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71359">
        <w:rPr>
          <w:rFonts w:ascii="Arial" w:hAnsi="Arial" w:cs="Arial"/>
          <w:b/>
          <w:szCs w:val="22"/>
        </w:rPr>
        <w:t>O</w:t>
      </w:r>
      <w:r>
        <w:rPr>
          <w:rFonts w:ascii="Arial" w:hAnsi="Arial" w:cs="Arial"/>
          <w:szCs w:val="22"/>
        </w:rPr>
        <w:tab/>
        <w:t xml:space="preserve">Kasse Ausgabe: </w:t>
      </w:r>
      <w:r>
        <w:rPr>
          <w:rFonts w:ascii="Arial" w:hAnsi="Arial" w:cs="Arial"/>
          <w:szCs w:val="22"/>
        </w:rPr>
        <w:tab/>
      </w:r>
      <w:r w:rsidRPr="00B71359">
        <w:rPr>
          <w:rFonts w:ascii="Arial" w:hAnsi="Arial" w:cs="Arial"/>
          <w:b/>
          <w:szCs w:val="22"/>
        </w:rPr>
        <w:t>O</w:t>
      </w:r>
      <w:r>
        <w:rPr>
          <w:rFonts w:ascii="Arial" w:hAnsi="Arial" w:cs="Arial"/>
          <w:szCs w:val="22"/>
        </w:rPr>
        <w:t xml:space="preserve"> </w:t>
      </w:r>
      <w:r w:rsidRPr="00C118A6">
        <w:rPr>
          <w:rFonts w:ascii="Arial" w:hAnsi="Arial" w:cs="Arial"/>
          <w:szCs w:val="22"/>
        </w:rPr>
        <w:t>Neues Darlehen</w:t>
      </w:r>
      <w:r>
        <w:rPr>
          <w:rFonts w:ascii="Arial" w:hAnsi="Arial" w:cs="Arial"/>
          <w:b/>
          <w:szCs w:val="22"/>
        </w:rPr>
        <w:tab/>
      </w:r>
      <w:r w:rsidRPr="00B71359">
        <w:rPr>
          <w:rFonts w:ascii="Arial" w:hAnsi="Arial" w:cs="Arial"/>
          <w:b/>
          <w:szCs w:val="22"/>
        </w:rPr>
        <w:t>O</w:t>
      </w:r>
      <w:r>
        <w:rPr>
          <w:rFonts w:ascii="Arial" w:hAnsi="Arial" w:cs="Arial"/>
          <w:b/>
          <w:szCs w:val="22"/>
        </w:rPr>
        <w:t xml:space="preserve"> </w:t>
      </w:r>
      <w:r w:rsidRPr="00C118A6">
        <w:rPr>
          <w:rFonts w:ascii="Arial" w:hAnsi="Arial" w:cs="Arial"/>
          <w:szCs w:val="22"/>
        </w:rPr>
        <w:t>Rückzahlung Darlehen vom ___________</w:t>
      </w:r>
    </w:p>
    <w:p w:rsidR="00BC0C7E" w:rsidRPr="00C118A6"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71359">
        <w:rPr>
          <w:rFonts w:ascii="Arial" w:hAnsi="Arial" w:cs="Arial"/>
          <w:b/>
          <w:szCs w:val="22"/>
        </w:rPr>
        <w:t>O</w:t>
      </w:r>
      <w:r>
        <w:rPr>
          <w:rFonts w:ascii="Arial" w:hAnsi="Arial" w:cs="Arial"/>
          <w:szCs w:val="22"/>
        </w:rPr>
        <w:tab/>
        <w:t xml:space="preserve">Kasse Einnahme: </w:t>
      </w:r>
      <w:r>
        <w:rPr>
          <w:rFonts w:ascii="Arial" w:hAnsi="Arial" w:cs="Arial"/>
          <w:szCs w:val="22"/>
        </w:rPr>
        <w:tab/>
      </w:r>
      <w:r w:rsidRPr="00B71359">
        <w:rPr>
          <w:rFonts w:ascii="Arial" w:hAnsi="Arial" w:cs="Arial"/>
          <w:b/>
          <w:szCs w:val="22"/>
        </w:rPr>
        <w:t>O</w:t>
      </w:r>
      <w:r>
        <w:rPr>
          <w:rFonts w:ascii="Arial" w:hAnsi="Arial" w:cs="Arial"/>
          <w:szCs w:val="22"/>
        </w:rPr>
        <w:t xml:space="preserve"> </w:t>
      </w:r>
      <w:r w:rsidRPr="00C118A6">
        <w:rPr>
          <w:rFonts w:ascii="Arial" w:hAnsi="Arial" w:cs="Arial"/>
          <w:szCs w:val="22"/>
        </w:rPr>
        <w:t>Neues Darlehen</w:t>
      </w:r>
      <w:r>
        <w:rPr>
          <w:rFonts w:ascii="Arial" w:hAnsi="Arial" w:cs="Arial"/>
          <w:b/>
          <w:szCs w:val="22"/>
        </w:rPr>
        <w:tab/>
      </w:r>
      <w:r w:rsidRPr="00B71359">
        <w:rPr>
          <w:rFonts w:ascii="Arial" w:hAnsi="Arial" w:cs="Arial"/>
          <w:b/>
          <w:szCs w:val="22"/>
        </w:rPr>
        <w:t>O</w:t>
      </w:r>
      <w:r>
        <w:rPr>
          <w:rFonts w:ascii="Arial" w:hAnsi="Arial" w:cs="Arial"/>
          <w:b/>
          <w:szCs w:val="22"/>
        </w:rPr>
        <w:t xml:space="preserve"> </w:t>
      </w:r>
      <w:r w:rsidRPr="00C118A6">
        <w:rPr>
          <w:rFonts w:ascii="Arial" w:hAnsi="Arial" w:cs="Arial"/>
          <w:szCs w:val="22"/>
        </w:rPr>
        <w:t>Rückzahlung Darlehen vom 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C001AD">
        <w:rPr>
          <w:rFonts w:ascii="Arial" w:hAnsi="Arial" w:cs="Arial"/>
          <w:b/>
          <w:szCs w:val="22"/>
        </w:rPr>
        <w:t>Bank</w:t>
      </w:r>
      <w:r>
        <w:rPr>
          <w:rFonts w:ascii="Arial" w:hAnsi="Arial" w:cs="Arial"/>
          <w:b/>
          <w:szCs w:val="22"/>
        </w:rPr>
        <w:t>-Auszug-Nummer</w:t>
      </w:r>
      <w:r w:rsidRPr="00C001AD">
        <w:rPr>
          <w:rFonts w:ascii="Arial" w:hAnsi="Arial" w:cs="Arial"/>
          <w:b/>
          <w:szCs w:val="22"/>
        </w:rPr>
        <w:t>:</w:t>
      </w:r>
      <w:r>
        <w:rPr>
          <w:rFonts w:ascii="Arial" w:hAnsi="Arial" w:cs="Arial"/>
          <w:b/>
          <w:szCs w:val="22"/>
        </w:rPr>
        <w:t>____________</w:t>
      </w:r>
    </w:p>
    <w:p w:rsidR="00BC0C7E" w:rsidRPr="00C118A6"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71359">
        <w:rPr>
          <w:rFonts w:ascii="Arial" w:hAnsi="Arial" w:cs="Arial"/>
          <w:b/>
          <w:szCs w:val="22"/>
        </w:rPr>
        <w:t>O</w:t>
      </w:r>
      <w:r>
        <w:rPr>
          <w:rFonts w:ascii="Arial" w:hAnsi="Arial" w:cs="Arial"/>
          <w:szCs w:val="22"/>
        </w:rPr>
        <w:tab/>
        <w:t xml:space="preserve">Bank Ausgabe: </w:t>
      </w:r>
      <w:r>
        <w:rPr>
          <w:rFonts w:ascii="Arial" w:hAnsi="Arial" w:cs="Arial"/>
          <w:szCs w:val="22"/>
        </w:rPr>
        <w:tab/>
      </w:r>
      <w:r w:rsidRPr="00B71359">
        <w:rPr>
          <w:rFonts w:ascii="Arial" w:hAnsi="Arial" w:cs="Arial"/>
          <w:b/>
          <w:szCs w:val="22"/>
        </w:rPr>
        <w:t>O</w:t>
      </w:r>
      <w:r>
        <w:rPr>
          <w:rFonts w:ascii="Arial" w:hAnsi="Arial" w:cs="Arial"/>
          <w:szCs w:val="22"/>
        </w:rPr>
        <w:t xml:space="preserve"> </w:t>
      </w:r>
      <w:r w:rsidRPr="00C118A6">
        <w:rPr>
          <w:rFonts w:ascii="Arial" w:hAnsi="Arial" w:cs="Arial"/>
          <w:szCs w:val="22"/>
        </w:rPr>
        <w:t>Neues Darlehen</w:t>
      </w:r>
      <w:r>
        <w:rPr>
          <w:rFonts w:ascii="Arial" w:hAnsi="Arial" w:cs="Arial"/>
          <w:b/>
          <w:szCs w:val="22"/>
        </w:rPr>
        <w:tab/>
      </w:r>
      <w:r w:rsidRPr="00B71359">
        <w:rPr>
          <w:rFonts w:ascii="Arial" w:hAnsi="Arial" w:cs="Arial"/>
          <w:b/>
          <w:szCs w:val="22"/>
        </w:rPr>
        <w:t>O</w:t>
      </w:r>
      <w:r>
        <w:rPr>
          <w:rFonts w:ascii="Arial" w:hAnsi="Arial" w:cs="Arial"/>
          <w:b/>
          <w:szCs w:val="22"/>
        </w:rPr>
        <w:t xml:space="preserve"> </w:t>
      </w:r>
      <w:r w:rsidRPr="00C118A6">
        <w:rPr>
          <w:rFonts w:ascii="Arial" w:hAnsi="Arial" w:cs="Arial"/>
          <w:szCs w:val="22"/>
        </w:rPr>
        <w:t>Rückzahlung Darlehen vom ___________</w:t>
      </w:r>
    </w:p>
    <w:p w:rsidR="00BC0C7E" w:rsidRPr="00C118A6"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71359">
        <w:rPr>
          <w:rFonts w:ascii="Arial" w:hAnsi="Arial" w:cs="Arial"/>
          <w:b/>
          <w:szCs w:val="22"/>
        </w:rPr>
        <w:t>O</w:t>
      </w:r>
      <w:r>
        <w:rPr>
          <w:rFonts w:ascii="Arial" w:hAnsi="Arial" w:cs="Arial"/>
          <w:szCs w:val="22"/>
        </w:rPr>
        <w:tab/>
        <w:t xml:space="preserve">Bank Einnahme: </w:t>
      </w:r>
      <w:r>
        <w:rPr>
          <w:rFonts w:ascii="Arial" w:hAnsi="Arial" w:cs="Arial"/>
          <w:szCs w:val="22"/>
        </w:rPr>
        <w:tab/>
      </w:r>
      <w:r w:rsidRPr="00B71359">
        <w:rPr>
          <w:rFonts w:ascii="Arial" w:hAnsi="Arial" w:cs="Arial"/>
          <w:b/>
          <w:szCs w:val="22"/>
        </w:rPr>
        <w:t>O</w:t>
      </w:r>
      <w:r>
        <w:rPr>
          <w:rFonts w:ascii="Arial" w:hAnsi="Arial" w:cs="Arial"/>
          <w:szCs w:val="22"/>
        </w:rPr>
        <w:t xml:space="preserve"> </w:t>
      </w:r>
      <w:r w:rsidRPr="00C118A6">
        <w:rPr>
          <w:rFonts w:ascii="Arial" w:hAnsi="Arial" w:cs="Arial"/>
          <w:szCs w:val="22"/>
        </w:rPr>
        <w:t>Neues Darlehen</w:t>
      </w:r>
      <w:r>
        <w:rPr>
          <w:rFonts w:ascii="Arial" w:hAnsi="Arial" w:cs="Arial"/>
          <w:b/>
          <w:szCs w:val="22"/>
        </w:rPr>
        <w:tab/>
      </w:r>
      <w:r w:rsidRPr="00B71359">
        <w:rPr>
          <w:rFonts w:ascii="Arial" w:hAnsi="Arial" w:cs="Arial"/>
          <w:b/>
          <w:szCs w:val="22"/>
        </w:rPr>
        <w:t>O</w:t>
      </w:r>
      <w:r>
        <w:rPr>
          <w:rFonts w:ascii="Arial" w:hAnsi="Arial" w:cs="Arial"/>
          <w:b/>
          <w:szCs w:val="22"/>
        </w:rPr>
        <w:t xml:space="preserve"> </w:t>
      </w:r>
      <w:r w:rsidRPr="00C118A6">
        <w:rPr>
          <w:rFonts w:ascii="Arial" w:hAnsi="Arial" w:cs="Arial"/>
          <w:szCs w:val="22"/>
        </w:rPr>
        <w:t>Rückzahlung Darlehen vom 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r w:rsidRPr="00C001AD">
        <w:rPr>
          <w:rFonts w:ascii="Arial" w:hAnsi="Arial" w:cs="Arial"/>
          <w:b/>
          <w:szCs w:val="22"/>
        </w:rPr>
        <w:t>Bank:</w:t>
      </w:r>
      <w:r>
        <w:rPr>
          <w:rFonts w:ascii="Arial" w:hAnsi="Arial" w:cs="Arial"/>
          <w:b/>
          <w:szCs w:val="22"/>
        </w:rPr>
        <w:t xml:space="preserve"> </w:t>
      </w:r>
      <w:r>
        <w:rPr>
          <w:rFonts w:ascii="Arial" w:hAnsi="Arial" w:cs="Arial"/>
          <w:szCs w:val="22"/>
        </w:rPr>
        <w:t>________________________________</w:t>
      </w:r>
      <w:r>
        <w:rPr>
          <w:rFonts w:ascii="Arial" w:hAnsi="Arial" w:cs="Arial"/>
          <w:szCs w:val="22"/>
        </w:rPr>
        <w:tab/>
      </w:r>
      <w:r w:rsidRPr="00C001AD">
        <w:rPr>
          <w:rFonts w:ascii="Arial" w:hAnsi="Arial" w:cs="Arial"/>
          <w:b/>
          <w:szCs w:val="22"/>
        </w:rPr>
        <w:t>IBAN:</w:t>
      </w:r>
      <w:r>
        <w:rPr>
          <w:rFonts w:ascii="Arial" w:hAnsi="Arial" w:cs="Arial"/>
          <w:szCs w:val="22"/>
        </w:rPr>
        <w:t xml:space="preserve"> ____________________________________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Darlehensgeber / Darlehensnehmer:</w:t>
      </w:r>
    </w:p>
    <w:p w:rsidR="00BC0C7E" w:rsidRPr="00C001AD"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Name: ___________________________________________________________________________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Betrag: _______________________Euro</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Ort:___________________________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Datum: ________________________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92057">
        <w:rPr>
          <w:rFonts w:ascii="Arial" w:hAnsi="Arial" w:cs="Arial"/>
          <w:b/>
          <w:szCs w:val="22"/>
        </w:rPr>
        <w:t>O</w:t>
      </w:r>
      <w:r>
        <w:rPr>
          <w:rFonts w:ascii="Arial" w:hAnsi="Arial" w:cs="Arial"/>
          <w:szCs w:val="22"/>
        </w:rPr>
        <w:tab/>
        <w:t>Betrag erhalten:</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92057">
        <w:rPr>
          <w:rFonts w:ascii="Arial" w:hAnsi="Arial" w:cs="Arial"/>
          <w:b/>
          <w:szCs w:val="22"/>
        </w:rPr>
        <w:t>O</w:t>
      </w:r>
      <w:r>
        <w:rPr>
          <w:rFonts w:ascii="Arial" w:hAnsi="Arial" w:cs="Arial"/>
          <w:szCs w:val="22"/>
        </w:rPr>
        <w:tab/>
        <w:t>Betrag eingelegt: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Mitarbeiter:____________________</w:t>
      </w:r>
    </w:p>
    <w:p w:rsidR="00BC0C7E"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BC0C7E" w:rsidRPr="00B03D3A" w:rsidRDefault="00BC0C7E" w:rsidP="00BC0C7E">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Vorgesetzter:_____________________</w:t>
      </w:r>
    </w:p>
    <w:p w:rsidR="00BC0C7E" w:rsidRDefault="00BC0C7E" w:rsidP="00BC0C7E">
      <w:pPr>
        <w:shd w:val="clear" w:color="auto" w:fill="FFFFFF"/>
        <w:tabs>
          <w:tab w:val="left" w:pos="567"/>
        </w:tabs>
        <w:spacing w:line="260" w:lineRule="exact"/>
        <w:ind w:right="282"/>
        <w:jc w:val="both"/>
      </w:pPr>
    </w:p>
    <w:p w:rsidR="00BC0C7E" w:rsidRDefault="00BC0C7E" w:rsidP="00BC0C7E">
      <w:pPr>
        <w:shd w:val="clear" w:color="auto" w:fill="FFFFFF"/>
        <w:tabs>
          <w:tab w:val="left" w:pos="567"/>
        </w:tabs>
        <w:spacing w:line="260" w:lineRule="exact"/>
        <w:ind w:right="282"/>
        <w:jc w:val="both"/>
      </w:pPr>
    </w:p>
    <w:p w:rsidR="00E13DB6" w:rsidRPr="00DB38E7" w:rsidRDefault="00E13DB6" w:rsidP="00E13DB6">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"KV_KAS107_Beleg_Darlehen"</w:instrText>
      </w:r>
      <w:r>
        <w:rPr>
          <w:rFonts w:ascii="Arial" w:hAnsi="Arial" w:cs="Arial"/>
        </w:rPr>
        <w:fldChar w:fldCharType="separate"/>
      </w:r>
      <w:r w:rsidRPr="00DB38E7">
        <w:rPr>
          <w:rStyle w:val="Hyperlink"/>
          <w:rFonts w:ascii="Arial" w:hAnsi="Arial" w:cs="Arial"/>
        </w:rPr>
        <w:t>Nach oben</w:t>
      </w:r>
    </w:p>
    <w:p w:rsidR="00E13DB6" w:rsidRPr="00DB38E7" w:rsidRDefault="00E13DB6" w:rsidP="00E13DB6">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"Inhalt_KV_KAS107"</w:instrText>
      </w:r>
      <w:r>
        <w:rPr>
          <w:rFonts w:ascii="Arial" w:hAnsi="Arial" w:cs="Arial"/>
        </w:rPr>
        <w:fldChar w:fldCharType="separate"/>
      </w:r>
      <w:r w:rsidRPr="00DB38E7">
        <w:rPr>
          <w:rStyle w:val="Hyperlink"/>
          <w:rFonts w:ascii="Arial" w:hAnsi="Arial" w:cs="Arial"/>
        </w:rPr>
        <w:t>Zum Inhaltsverzeichnis</w:t>
      </w:r>
    </w:p>
    <w:p w:rsidR="00E13DB6" w:rsidRPr="00DB38E7" w:rsidRDefault="00E13DB6" w:rsidP="00E13DB6">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"KAS_107_Eigenbeleg_Darlehen"</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BC0C7E" w:rsidRDefault="00E13DB6" w:rsidP="00E13DB6">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BC0C7E" w:rsidRDefault="00BC0C7E" w:rsidP="00291D80">
      <w:pPr>
        <w:shd w:val="clear" w:color="auto" w:fill="FFFFFF"/>
        <w:tabs>
          <w:tab w:val="left" w:pos="567"/>
        </w:tabs>
        <w:spacing w:line="260" w:lineRule="exact"/>
        <w:ind w:right="282"/>
        <w:jc w:val="both"/>
        <w:rPr>
          <w:rFonts w:ascii="Arial" w:hAnsi="Arial" w:cs="Arial"/>
          <w:b/>
        </w:rPr>
      </w:pPr>
    </w:p>
    <w:p w:rsidR="00BC0C7E" w:rsidRDefault="00BC0C7E" w:rsidP="00291D80">
      <w:pPr>
        <w:shd w:val="clear" w:color="auto" w:fill="FFFFFF"/>
        <w:tabs>
          <w:tab w:val="left" w:pos="567"/>
        </w:tabs>
        <w:spacing w:line="260" w:lineRule="exact"/>
        <w:ind w:right="282"/>
        <w:jc w:val="both"/>
        <w:rPr>
          <w:rFonts w:ascii="Arial" w:hAnsi="Arial" w:cs="Arial"/>
          <w:b/>
        </w:rPr>
      </w:pPr>
    </w:p>
    <w:p w:rsidR="00BC0C7E" w:rsidRDefault="00BC0C7E" w:rsidP="00291D80">
      <w:pPr>
        <w:shd w:val="clear" w:color="auto" w:fill="FFFFFF"/>
        <w:tabs>
          <w:tab w:val="left" w:pos="567"/>
        </w:tabs>
        <w:spacing w:line="260" w:lineRule="exact"/>
        <w:ind w:right="282"/>
        <w:jc w:val="both"/>
        <w:rPr>
          <w:rFonts w:ascii="Arial" w:hAnsi="Arial" w:cs="Arial"/>
          <w:b/>
        </w:rPr>
        <w:sectPr w:rsidR="00BC0C7E" w:rsidSect="004D23F3">
          <w:headerReference w:type="default" r:id="rId214"/>
          <w:pgSz w:w="11906" w:h="16838" w:code="9"/>
          <w:pgMar w:top="284" w:right="992" w:bottom="709" w:left="1418" w:header="295" w:footer="153" w:gutter="0"/>
          <w:cols w:space="720"/>
          <w:docGrid w:linePitch="272"/>
        </w:sectPr>
      </w:pPr>
    </w:p>
    <w:p w:rsidR="00C34AAD" w:rsidRPr="007F217C" w:rsidRDefault="00C34AAD" w:rsidP="00C34AAD">
      <w:pPr>
        <w:jc w:val="both"/>
        <w:rPr>
          <w:rFonts w:ascii="Arial" w:hAnsi="Arial" w:cs="Arial"/>
          <w:b/>
          <w:szCs w:val="22"/>
        </w:rPr>
      </w:pPr>
    </w:p>
    <w:p w:rsidR="00C34AAD" w:rsidRPr="001B1575" w:rsidRDefault="007D7B0F" w:rsidP="001B1575">
      <w:pPr>
        <w:shd w:val="clear" w:color="auto" w:fill="FFFFFF" w:themeFill="background1"/>
        <w:spacing w:line="360" w:lineRule="auto"/>
        <w:ind w:right="282"/>
        <w:jc w:val="both"/>
        <w:rPr>
          <w:rFonts w:ascii="Arial" w:hAnsi="Arial" w:cs="Arial"/>
          <w:b/>
        </w:rPr>
      </w:pPr>
      <w:hyperlink w:anchor="Inhalt_KV_KAS108" w:history="1">
        <w:r w:rsidR="001B1575" w:rsidRPr="001B1575">
          <w:rPr>
            <w:rStyle w:val="Hyperlink"/>
            <w:rFonts w:ascii="Arial" w:hAnsi="Arial" w:cs="Arial"/>
            <w:b/>
          </w:rPr>
          <w:t>KV_</w:t>
        </w:r>
        <w:r w:rsidR="00C34AAD" w:rsidRPr="001B1575">
          <w:rPr>
            <w:rStyle w:val="Hyperlink"/>
            <w:rFonts w:ascii="Arial" w:hAnsi="Arial" w:cs="Arial"/>
            <w:b/>
          </w:rPr>
          <w:t>KAS108</w:t>
        </w:r>
      </w:hyperlink>
      <w:r w:rsidR="00C34AAD" w:rsidRPr="001B1575">
        <w:rPr>
          <w:rFonts w:ascii="Arial" w:hAnsi="Arial" w:cs="Arial"/>
          <w:b/>
        </w:rPr>
        <w:t xml:space="preserve"> </w:t>
      </w:r>
      <w:bookmarkStart w:id="468" w:name="KV_KAS108_Kassendifferenz"/>
      <w:bookmarkEnd w:id="468"/>
      <w:r w:rsidR="00C34AAD" w:rsidRPr="001B1575">
        <w:rPr>
          <w:rFonts w:ascii="Arial" w:hAnsi="Arial" w:cs="Arial"/>
          <w:b/>
        </w:rPr>
        <w:t>Eigenbeleg Kassendifferenz</w:t>
      </w:r>
    </w:p>
    <w:p w:rsidR="00C34AAD" w:rsidRPr="00D83D95"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954"/>
        </w:tabs>
        <w:ind w:right="282"/>
        <w:jc w:val="both"/>
        <w:rPr>
          <w:rFonts w:ascii="Arial" w:hAnsi="Arial" w:cs="Arial"/>
          <w:b/>
          <w:szCs w:val="22"/>
          <w:u w:val="single"/>
        </w:rPr>
      </w:pPr>
      <w:r w:rsidRPr="001B1575">
        <w:rPr>
          <w:rFonts w:ascii="Arial" w:hAnsi="Arial" w:cs="Arial"/>
          <w:b/>
          <w:u w:val="single"/>
        </w:rPr>
        <w:t>Zu</w:t>
      </w:r>
      <w:r w:rsidRPr="00D83D95">
        <w:rPr>
          <w:rFonts w:ascii="Arial" w:hAnsi="Arial" w:cs="Arial"/>
          <w:b/>
          <w:szCs w:val="22"/>
          <w:u w:val="single"/>
        </w:rPr>
        <w:t>ständigkeiten: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1985"/>
          <w:tab w:val="left" w:pos="4253"/>
          <w:tab w:val="left" w:pos="6096"/>
        </w:tabs>
        <w:spacing w:line="360" w:lineRule="auto"/>
        <w:ind w:right="282"/>
        <w:jc w:val="both"/>
        <w:rPr>
          <w:rFonts w:ascii="Arial" w:hAnsi="Arial" w:cs="Arial"/>
          <w:szCs w:val="22"/>
        </w:rPr>
      </w:pPr>
      <w:r>
        <w:rPr>
          <w:rFonts w:ascii="Arial" w:hAnsi="Arial" w:cs="Arial"/>
          <w:szCs w:val="22"/>
        </w:rPr>
        <w:t>Mitarbeiter (Mandant): ____________________</w:t>
      </w:r>
      <w:r>
        <w:rPr>
          <w:rFonts w:ascii="Arial" w:hAnsi="Arial" w:cs="Arial"/>
          <w:szCs w:val="22"/>
        </w:rPr>
        <w:tab/>
        <w:t>Tel.:_____________E-Mail:__________________</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1985"/>
          <w:tab w:val="left" w:pos="4253"/>
          <w:tab w:val="left" w:pos="6237"/>
        </w:tabs>
        <w:spacing w:line="360" w:lineRule="auto"/>
        <w:ind w:right="282"/>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____________________Tel.:_____________E-Mail:__________________</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1985"/>
          <w:tab w:val="left" w:pos="4253"/>
          <w:tab w:val="left" w:pos="6237"/>
        </w:tabs>
        <w:spacing w:line="360" w:lineRule="auto"/>
        <w:ind w:right="282"/>
        <w:jc w:val="both"/>
        <w:rPr>
          <w:rFonts w:ascii="Arial" w:hAnsi="Arial" w:cs="Arial"/>
          <w:szCs w:val="22"/>
        </w:rPr>
      </w:pPr>
      <w:r>
        <w:rPr>
          <w:rFonts w:ascii="Arial" w:hAnsi="Arial" w:cs="Arial"/>
          <w:szCs w:val="22"/>
        </w:rPr>
        <w:t>Mitarbeiter (Kanzlei):</w:t>
      </w:r>
      <w:r>
        <w:rPr>
          <w:rFonts w:ascii="Arial" w:hAnsi="Arial" w:cs="Arial"/>
          <w:szCs w:val="22"/>
        </w:rPr>
        <w:tab/>
        <w:t>____________________</w:t>
      </w:r>
      <w:r>
        <w:rPr>
          <w:rFonts w:ascii="Arial" w:hAnsi="Arial" w:cs="Arial"/>
          <w:szCs w:val="22"/>
        </w:rPr>
        <w:tab/>
        <w:t>Tel.:_____________E-Mail:__________________</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1985"/>
          <w:tab w:val="left" w:pos="4253"/>
          <w:tab w:val="left" w:pos="6237"/>
        </w:tabs>
        <w:spacing w:line="360" w:lineRule="auto"/>
        <w:ind w:right="282"/>
        <w:jc w:val="both"/>
        <w:rPr>
          <w:rFonts w:ascii="Arial" w:hAnsi="Arial" w:cs="Arial"/>
          <w:szCs w:val="22"/>
        </w:rPr>
      </w:pPr>
      <w:r>
        <w:rPr>
          <w:rFonts w:ascii="Arial" w:hAnsi="Arial" w:cs="Arial"/>
          <w:szCs w:val="22"/>
        </w:rPr>
        <w:t>Vertreter (Kanzlei):</w:t>
      </w:r>
      <w:r>
        <w:rPr>
          <w:rFonts w:ascii="Arial" w:hAnsi="Arial" w:cs="Arial"/>
          <w:szCs w:val="22"/>
        </w:rPr>
        <w:tab/>
        <w:t>____________________</w:t>
      </w:r>
      <w:r>
        <w:rPr>
          <w:rFonts w:ascii="Arial" w:hAnsi="Arial" w:cs="Arial"/>
          <w:szCs w:val="22"/>
        </w:rPr>
        <w:tab/>
        <w:t>Tel.:_____________E-Mail:__________________</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4395"/>
          <w:tab w:val="left" w:pos="6237"/>
        </w:tabs>
        <w:ind w:right="282"/>
        <w:jc w:val="both"/>
        <w:rPr>
          <w:rFonts w:ascii="Arial" w:hAnsi="Arial" w:cs="Arial"/>
          <w:szCs w:val="22"/>
          <w:u w:val="single"/>
        </w:rPr>
      </w:pP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Einleitung:</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Bei täglicher vollständiger Kassenführung „dürfte“ es keine Kassendifferenzen geben.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 xml:space="preserve">Da Unternehmer und ihre Mitarbeiter auch nur Menschen sind und Menschen eben immer wieder Fehler machen, ist „dürfte“ die richtige Aussage. </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Als Kassendifferenz bezeichnet man den Unterschied zwischen dem tatsächlich vorhandenen Geldbestand und dem rechnerisch ermittelten Kassenbestand durch Zählen.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Ursachen für Kassendifferenzen sind im Wesentlichen:</w:t>
      </w:r>
    </w:p>
    <w:p w:rsidR="00C34AAD" w:rsidRPr="001B1575"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1B1575">
        <w:rPr>
          <w:rFonts w:ascii="Arial" w:hAnsi="Arial" w:cs="Arial"/>
          <w:szCs w:val="22"/>
        </w:rPr>
        <w:t>Materielle Fehler: Bei der Einnahme von Bargeld beziehungsweise beim Herausgeben (Wechseln).</w:t>
      </w:r>
    </w:p>
    <w:p w:rsidR="00C34AAD" w:rsidRPr="001B1575"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1B1575">
        <w:rPr>
          <w:rFonts w:ascii="Arial" w:hAnsi="Arial" w:cs="Arial"/>
          <w:szCs w:val="22"/>
        </w:rPr>
        <w:t>Formelle Fehler: Die Eintragungen in das Kassenbuch sind falsch.</w:t>
      </w:r>
    </w:p>
    <w:p w:rsidR="00C34AAD" w:rsidRPr="001B1575"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1B1575">
        <w:rPr>
          <w:rFonts w:ascii="Arial" w:hAnsi="Arial" w:cs="Arial"/>
          <w:szCs w:val="22"/>
        </w:rPr>
        <w:t>Unkorrektheiten: Der „Griff in die Kasse“ durch Mitarbeiter oder Unternehmer.</w:t>
      </w:r>
    </w:p>
    <w:p w:rsidR="00C34AAD" w:rsidRPr="001B1575"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1B1575">
        <w:rPr>
          <w:rFonts w:ascii="Arial" w:hAnsi="Arial" w:cs="Arial"/>
          <w:szCs w:val="22"/>
        </w:rPr>
        <w:t>Das Finanzamt, meist in Person des Betriebsprüfers, unterstellt bei Kassendifferenzen regelmäßig, dass die letztgenannte Ursache gegeben ist. Das führt immer zu Ärger.</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Aufklärung von Kassendifferenzen:</w:t>
      </w:r>
    </w:p>
    <w:p w:rsidR="00C34AAD" w:rsidRPr="001B1575"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1B1575">
        <w:rPr>
          <w:rFonts w:ascii="Arial" w:hAnsi="Arial" w:cs="Arial"/>
          <w:szCs w:val="22"/>
        </w:rPr>
        <w:t>Aus den genannten Gründen müssen Kassendifferenzen sofort aufgeklärt, die Ursachen für die Zukunft beseitigt und nicht aufklärbare Posten als solche gebucht werden.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Maßnahmen zur Aufklärung von Kassendifferenzen:</w:t>
      </w:r>
    </w:p>
    <w:p w:rsidR="00C34AAD" w:rsidRPr="008B328A"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s>
        <w:ind w:right="282"/>
        <w:jc w:val="both"/>
        <w:rPr>
          <w:rFonts w:ascii="Arial" w:hAnsi="Arial" w:cs="Arial"/>
          <w:szCs w:val="22"/>
        </w:rPr>
      </w:pPr>
      <w:r w:rsidRPr="008B328A">
        <w:rPr>
          <w:rFonts w:ascii="Arial" w:hAnsi="Arial" w:cs="Arial"/>
          <w:szCs w:val="22"/>
        </w:rPr>
        <w:t>Sind alle Belege erfasst?</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s>
        <w:ind w:right="282"/>
        <w:jc w:val="both"/>
        <w:rPr>
          <w:rFonts w:ascii="Arial" w:hAnsi="Arial" w:cs="Arial"/>
          <w:szCs w:val="22"/>
        </w:rPr>
      </w:pPr>
      <w:r w:rsidRPr="008B328A">
        <w:rPr>
          <w:rFonts w:ascii="Arial" w:hAnsi="Arial" w:cs="Arial"/>
          <w:szCs w:val="22"/>
        </w:rPr>
        <w:t>Ist ein Beleg verloren gegangen</w:t>
      </w:r>
      <w:r>
        <w:rPr>
          <w:rFonts w:ascii="Arial" w:hAnsi="Arial" w:cs="Arial"/>
          <w:szCs w:val="22"/>
        </w:rPr>
        <w:t>?</w:t>
      </w:r>
    </w:p>
    <w:p w:rsidR="00C34AAD" w:rsidRPr="008B328A"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s>
        <w:ind w:right="282"/>
        <w:jc w:val="both"/>
        <w:rPr>
          <w:rFonts w:ascii="Arial" w:hAnsi="Arial" w:cs="Arial"/>
          <w:szCs w:val="22"/>
        </w:rPr>
      </w:pPr>
      <w:r w:rsidRPr="008B328A">
        <w:rPr>
          <w:rFonts w:ascii="Arial" w:hAnsi="Arial" w:cs="Arial"/>
          <w:szCs w:val="22"/>
        </w:rPr>
        <w:t xml:space="preserve">Wurde ein Beleg verlegt oder </w:t>
      </w:r>
      <w:r>
        <w:rPr>
          <w:rFonts w:ascii="Arial" w:hAnsi="Arial" w:cs="Arial"/>
          <w:szCs w:val="22"/>
        </w:rPr>
        <w:t xml:space="preserve">befindet er sich </w:t>
      </w:r>
      <w:r w:rsidRPr="008B328A">
        <w:rPr>
          <w:rFonts w:ascii="Arial" w:hAnsi="Arial" w:cs="Arial"/>
          <w:szCs w:val="22"/>
        </w:rPr>
        <w:t>in einem anderen Unternehmens-Bereich (z.B. zur Rechnungsprüfung)?</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s>
        <w:ind w:right="282"/>
        <w:jc w:val="both"/>
        <w:rPr>
          <w:rFonts w:ascii="Arial" w:hAnsi="Arial" w:cs="Arial"/>
          <w:szCs w:val="22"/>
        </w:rPr>
      </w:pPr>
      <w:r w:rsidRPr="008B328A">
        <w:rPr>
          <w:rFonts w:ascii="Arial" w:hAnsi="Arial" w:cs="Arial"/>
          <w:szCs w:val="22"/>
        </w:rPr>
        <w:t>Sind alle Beträge richtig eingetragen?</w:t>
      </w:r>
      <w:r>
        <w:rPr>
          <w:rFonts w:ascii="Arial" w:hAnsi="Arial" w:cs="Arial"/>
          <w:szCs w:val="22"/>
        </w:rPr>
        <w:t xml:space="preserve"> Häufige Fehler:</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8B328A">
        <w:rPr>
          <w:rFonts w:ascii="Arial" w:hAnsi="Arial" w:cs="Arial"/>
          <w:szCs w:val="22"/>
        </w:rPr>
        <w:t>Ei</w:t>
      </w:r>
      <w:r>
        <w:rPr>
          <w:rFonts w:ascii="Arial" w:hAnsi="Arial" w:cs="Arial"/>
          <w:szCs w:val="22"/>
        </w:rPr>
        <w:t>nnahme wurde in Ausgabenspalte oder umgekehrt eingetragen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8B328A">
        <w:rPr>
          <w:rFonts w:ascii="Arial" w:hAnsi="Arial" w:cs="Arial"/>
          <w:szCs w:val="22"/>
        </w:rPr>
        <w:t>Es liegt</w:t>
      </w:r>
      <w:r>
        <w:rPr>
          <w:rFonts w:ascii="Arial" w:hAnsi="Arial" w:cs="Arial"/>
          <w:szCs w:val="22"/>
        </w:rPr>
        <w:t xml:space="preserve"> ein Zahlendreher vor (zum Beispiel 63 statt 36)</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8B328A">
        <w:rPr>
          <w:rFonts w:ascii="Arial" w:hAnsi="Arial" w:cs="Arial"/>
          <w:szCs w:val="22"/>
        </w:rPr>
        <w:t>D</w:t>
      </w:r>
      <w:r>
        <w:rPr>
          <w:rFonts w:ascii="Arial" w:hAnsi="Arial" w:cs="Arial"/>
          <w:szCs w:val="22"/>
        </w:rPr>
        <w:t xml:space="preserve">er Betrag wurde am Tag des Belegdatums eingetragen, die Kassenbewegung (Einnahme </w:t>
      </w:r>
      <w:r>
        <w:rPr>
          <w:rFonts w:ascii="Arial" w:hAnsi="Arial" w:cs="Arial"/>
          <w:szCs w:val="22"/>
        </w:rPr>
        <w:tab/>
        <w:t>oder Ausgabe) fand aber an einem anderen Tag statt?</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Es </w:t>
      </w:r>
      <w:r>
        <w:rPr>
          <w:rFonts w:ascii="Arial" w:hAnsi="Arial" w:cs="Arial"/>
          <w:szCs w:val="22"/>
        </w:rPr>
        <w:t>liegt ein Rechenfehler vor</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Es </w:t>
      </w:r>
      <w:r>
        <w:rPr>
          <w:rFonts w:ascii="Arial" w:hAnsi="Arial" w:cs="Arial"/>
          <w:szCs w:val="22"/>
        </w:rPr>
        <w:t>w</w:t>
      </w:r>
      <w:r w:rsidRPr="008B328A">
        <w:rPr>
          <w:rFonts w:ascii="Arial" w:hAnsi="Arial" w:cs="Arial"/>
          <w:szCs w:val="22"/>
        </w:rPr>
        <w:t xml:space="preserve">urden Beträge ohne Beleg in die Kasse eingelegt oder entnommen (z.B. Privateinlagen </w:t>
      </w:r>
      <w:r>
        <w:rPr>
          <w:rFonts w:ascii="Arial" w:hAnsi="Arial" w:cs="Arial"/>
          <w:szCs w:val="22"/>
        </w:rPr>
        <w:tab/>
      </w:r>
      <w:r w:rsidRPr="008B328A">
        <w:rPr>
          <w:rFonts w:ascii="Arial" w:hAnsi="Arial" w:cs="Arial"/>
          <w:szCs w:val="22"/>
        </w:rPr>
        <w:t>oder Privatentnahmen)?</w:t>
      </w:r>
    </w:p>
    <w:p w:rsidR="00BE4DC5" w:rsidRDefault="00BE4DC5" w:rsidP="00BE4DC5">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Es </w:t>
      </w:r>
      <w:r>
        <w:rPr>
          <w:rFonts w:ascii="Arial" w:hAnsi="Arial" w:cs="Arial"/>
          <w:szCs w:val="22"/>
        </w:rPr>
        <w:t>ist beim Zählen des Kassenbestands ein Fehler vorgekommen?</w:t>
      </w:r>
    </w:p>
    <w:p w:rsidR="001B1575" w:rsidRDefault="001B1575"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1B1575" w:rsidRDefault="001B1575"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1B1575" w:rsidRDefault="001B1575"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1B1575" w:rsidRDefault="001B1575"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b/>
          <w:szCs w:val="22"/>
        </w:rPr>
      </w:pPr>
      <w:r w:rsidRPr="00567A7C">
        <w:rPr>
          <w:rFonts w:ascii="Arial" w:hAnsi="Arial" w:cs="Arial"/>
          <w:b/>
          <w:szCs w:val="22"/>
        </w:rPr>
        <w:t>Buchen von ungeklärten Posten:</w:t>
      </w:r>
    </w:p>
    <w:p w:rsidR="00C34AAD" w:rsidRPr="001B1575"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sidRPr="001B1575">
        <w:rPr>
          <w:rFonts w:ascii="Arial" w:hAnsi="Arial" w:cs="Arial"/>
          <w:szCs w:val="22"/>
        </w:rPr>
        <w:t xml:space="preserve">Wenn Kassendifferenzen nicht aufgeklärt werden können, muss an dem Tag, an dem diese Unstimmigkeit festgestellt wird, eine Korrekturbuchung in Höhe des Differenzbetrags in das Kassenbuch eingetragen werden. </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Bei </w:t>
      </w:r>
      <w:r>
        <w:rPr>
          <w:rFonts w:ascii="Arial" w:hAnsi="Arial" w:cs="Arial"/>
          <w:szCs w:val="22"/>
        </w:rPr>
        <w:t>einem zu hohen Kassenbestand ist die Differenz als umsatzsteuerpflichtiger Erlös zu buchen.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Bei </w:t>
      </w:r>
      <w:r>
        <w:rPr>
          <w:rFonts w:ascii="Arial" w:hAnsi="Arial" w:cs="Arial"/>
          <w:szCs w:val="22"/>
        </w:rPr>
        <w:t xml:space="preserve">einem zu niedrigen Kassenbestand ist die Differenz als Betriebsausgabe ohne Vorsteuer zu </w:t>
      </w:r>
      <w:r>
        <w:rPr>
          <w:rFonts w:ascii="Arial" w:hAnsi="Arial" w:cs="Arial"/>
          <w:szCs w:val="22"/>
        </w:rPr>
        <w:tab/>
        <w:t>buchen.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Bei </w:t>
      </w:r>
      <w:r>
        <w:rPr>
          <w:rFonts w:ascii="Arial" w:hAnsi="Arial" w:cs="Arial"/>
          <w:szCs w:val="22"/>
        </w:rPr>
        <w:t>einem zu niedrigen Kassenbestand ist die Differenz als Privatentnahme zu buchen.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b/>
          <w:szCs w:val="22"/>
        </w:rPr>
      </w:pPr>
      <w:r>
        <w:rPr>
          <w:rFonts w:ascii="Arial" w:hAnsi="Arial" w:cs="Arial"/>
          <w:b/>
          <w:szCs w:val="22"/>
        </w:rPr>
        <w:t>Informationspflicht:</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D</w:t>
      </w:r>
      <w:r>
        <w:rPr>
          <w:rFonts w:ascii="Arial" w:hAnsi="Arial" w:cs="Arial"/>
          <w:szCs w:val="22"/>
        </w:rPr>
        <w:t>er</w:t>
      </w:r>
      <w:r w:rsidRPr="00567A7C">
        <w:rPr>
          <w:rFonts w:ascii="Arial" w:hAnsi="Arial" w:cs="Arial"/>
          <w:szCs w:val="22"/>
        </w:rPr>
        <w:t xml:space="preserve"> mit </w:t>
      </w:r>
      <w:r>
        <w:rPr>
          <w:rFonts w:ascii="Arial" w:hAnsi="Arial" w:cs="Arial"/>
          <w:szCs w:val="22"/>
        </w:rPr>
        <w:t>der Führung der Kasse beauftragten Mitarbeiter muss seinen Vorgesetzten informieren.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Der</w:t>
      </w:r>
      <w:r>
        <w:rPr>
          <w:rFonts w:ascii="Arial" w:hAnsi="Arial" w:cs="Arial"/>
          <w:b/>
          <w:szCs w:val="22"/>
        </w:rPr>
        <w:t xml:space="preserve"> </w:t>
      </w:r>
      <w:r w:rsidRPr="00567A7C">
        <w:rPr>
          <w:rFonts w:ascii="Arial" w:hAnsi="Arial" w:cs="Arial"/>
          <w:szCs w:val="22"/>
        </w:rPr>
        <w:t xml:space="preserve">Eigenbeleg </w:t>
      </w:r>
      <w:r>
        <w:rPr>
          <w:rFonts w:ascii="Arial" w:hAnsi="Arial" w:cs="Arial"/>
          <w:szCs w:val="22"/>
        </w:rPr>
        <w:t>über die Buchung einer Kassendifferenz muss vom Vorgesetzten oder</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t>Unternehmer abgezeichnet werden.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Bei </w:t>
      </w:r>
      <w:r>
        <w:rPr>
          <w:rFonts w:ascii="Arial" w:hAnsi="Arial" w:cs="Arial"/>
          <w:szCs w:val="22"/>
        </w:rPr>
        <w:t>Verdacht auf eine Unkorrektheit (Diebstahl) ist die Polizei zu informieren?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C81803">
        <w:rPr>
          <w:rFonts w:ascii="Arial" w:hAnsi="Arial" w:cs="Arial"/>
          <w:szCs w:val="22"/>
        </w:rPr>
        <w:t>Der</w:t>
      </w:r>
      <w:r>
        <w:rPr>
          <w:rFonts w:ascii="Arial" w:hAnsi="Arial" w:cs="Arial"/>
          <w:szCs w:val="22"/>
        </w:rPr>
        <w:t xml:space="preserve"> Unternehmer einigt sich gütlich mit dem Mitarbeiter. Wenn dieser den Schaden nicht </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t>oder nicht voll ersetzen muss, muss mit dem Steuerberater geklärt werden: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sidRPr="00C81803">
        <w:rPr>
          <w:rFonts w:ascii="Arial" w:hAnsi="Arial" w:cs="Arial"/>
          <w:szCs w:val="22"/>
        </w:rPr>
        <w:t>Liegt</w:t>
      </w:r>
      <w:r>
        <w:rPr>
          <w:rFonts w:ascii="Arial" w:hAnsi="Arial" w:cs="Arial"/>
          <w:szCs w:val="22"/>
        </w:rPr>
        <w:t xml:space="preserve"> eine Verkürzung des Umsatzes vor, die nachgemeldet werden muss?</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sidRPr="00C81803">
        <w:rPr>
          <w:rFonts w:ascii="Arial" w:hAnsi="Arial" w:cs="Arial"/>
          <w:szCs w:val="22"/>
        </w:rPr>
        <w:t>Ergeben</w:t>
      </w:r>
      <w:r>
        <w:rPr>
          <w:rFonts w:ascii="Arial" w:hAnsi="Arial" w:cs="Arial"/>
          <w:szCs w:val="22"/>
        </w:rPr>
        <w:t xml:space="preserve"> sich aus einem Verzicht des Unternehmers auf Rückzahlung durch den</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Pr>
          <w:rFonts w:ascii="Arial" w:hAnsi="Arial" w:cs="Arial"/>
          <w:szCs w:val="22"/>
        </w:rPr>
        <w:tab/>
        <w:t>Mitarbeiter Auswirkungen auf Lohnsteuer und Sozialversicherung?</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sidRPr="004D34F2">
        <w:rPr>
          <w:rFonts w:ascii="Arial" w:hAnsi="Arial" w:cs="Arial"/>
          <w:b/>
          <w:szCs w:val="22"/>
        </w:rPr>
        <w:t>O</w:t>
      </w:r>
      <w:r>
        <w:rPr>
          <w:rFonts w:ascii="Arial" w:hAnsi="Arial" w:cs="Arial"/>
          <w:b/>
          <w:szCs w:val="22"/>
        </w:rPr>
        <w:tab/>
      </w:r>
      <w:r w:rsidRPr="004D34F2">
        <w:rPr>
          <w:rFonts w:ascii="Arial" w:hAnsi="Arial" w:cs="Arial"/>
          <w:szCs w:val="22"/>
        </w:rPr>
        <w:t>Überw</w:t>
      </w:r>
      <w:r>
        <w:rPr>
          <w:rFonts w:ascii="Arial" w:hAnsi="Arial" w:cs="Arial"/>
          <w:szCs w:val="22"/>
        </w:rPr>
        <w:t>a</w:t>
      </w:r>
      <w:r w:rsidRPr="004D34F2">
        <w:rPr>
          <w:rFonts w:ascii="Arial" w:hAnsi="Arial" w:cs="Arial"/>
          <w:szCs w:val="22"/>
        </w:rPr>
        <w:t>chung</w:t>
      </w:r>
      <w:r>
        <w:rPr>
          <w:rFonts w:ascii="Arial" w:hAnsi="Arial" w:cs="Arial"/>
          <w:szCs w:val="22"/>
        </w:rPr>
        <w:t>smaßnahmen für die Zukunft:</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4D34F2">
        <w:rPr>
          <w:rFonts w:ascii="Arial" w:hAnsi="Arial" w:cs="Arial"/>
          <w:b/>
          <w:szCs w:val="22"/>
        </w:rPr>
        <w:t>O</w:t>
      </w:r>
      <w:r w:rsidRPr="004D34F2">
        <w:rPr>
          <w:rFonts w:ascii="Arial" w:hAnsi="Arial" w:cs="Arial"/>
          <w:b/>
          <w:szCs w:val="22"/>
        </w:rPr>
        <w:tab/>
      </w:r>
      <w:r w:rsidRPr="004D34F2">
        <w:rPr>
          <w:rFonts w:ascii="Arial" w:hAnsi="Arial" w:cs="Arial"/>
          <w:szCs w:val="22"/>
        </w:rPr>
        <w:t>tägliche Vorl</w:t>
      </w:r>
      <w:r>
        <w:rPr>
          <w:rFonts w:ascii="Arial" w:hAnsi="Arial" w:cs="Arial"/>
          <w:szCs w:val="22"/>
        </w:rPr>
        <w:t>age der Kassenzählprotokolle</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4D34F2">
        <w:rPr>
          <w:rFonts w:ascii="Arial" w:hAnsi="Arial" w:cs="Arial"/>
          <w:b/>
          <w:szCs w:val="22"/>
        </w:rPr>
        <w:t>O</w:t>
      </w:r>
      <w:r w:rsidRPr="004D34F2">
        <w:rPr>
          <w:rFonts w:ascii="Arial" w:hAnsi="Arial" w:cs="Arial"/>
          <w:b/>
          <w:szCs w:val="22"/>
        </w:rPr>
        <w:tab/>
      </w:r>
      <w:r w:rsidRPr="004D34F2">
        <w:rPr>
          <w:rFonts w:ascii="Arial" w:hAnsi="Arial" w:cs="Arial"/>
          <w:szCs w:val="22"/>
        </w:rPr>
        <w:t>über</w:t>
      </w:r>
      <w:r>
        <w:rPr>
          <w:rFonts w:ascii="Arial" w:hAnsi="Arial" w:cs="Arial"/>
          <w:szCs w:val="22"/>
        </w:rPr>
        <w:t xml:space="preserve">raschende Kontrollen der Kassenführung </w:t>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4D34F2">
        <w:rPr>
          <w:rFonts w:ascii="Arial" w:hAnsi="Arial" w:cs="Arial"/>
          <w:b/>
          <w:szCs w:val="22"/>
        </w:rPr>
        <w:t>O</w:t>
      </w:r>
      <w:r>
        <w:rPr>
          <w:rFonts w:ascii="Arial" w:hAnsi="Arial" w:cs="Arial"/>
          <w:szCs w:val="22"/>
        </w:rPr>
        <w:tab/>
        <w:t>________________</w:t>
      </w:r>
    </w:p>
    <w:p w:rsidR="00C34AAD" w:rsidRPr="004D34F2"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p>
    <w:p w:rsidR="00C34AAD" w:rsidRDefault="00C34AAD" w:rsidP="00C34AAD">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FD3B51" w:rsidRDefault="00FD3B51">
      <w:pPr>
        <w:widowControl/>
        <w:rPr>
          <w:rFonts w:ascii="Arial" w:hAnsi="Arial" w:cs="Arial"/>
          <w:b/>
        </w:rPr>
      </w:pPr>
    </w:p>
    <w:p w:rsidR="00FD3B51" w:rsidRDefault="00FD3B51">
      <w:pPr>
        <w:widowControl/>
        <w:rPr>
          <w:rFonts w:ascii="Arial" w:hAnsi="Arial" w:cs="Arial"/>
          <w:b/>
        </w:rPr>
      </w:pPr>
    </w:p>
    <w:p w:rsidR="00FD3B51" w:rsidRDefault="00FD3B51">
      <w:pPr>
        <w:widowControl/>
        <w:rPr>
          <w:rFonts w:ascii="Arial" w:hAnsi="Arial" w:cs="Arial"/>
          <w:b/>
        </w:rPr>
      </w:pPr>
      <w:r>
        <w:rPr>
          <w:rFonts w:ascii="Arial" w:hAnsi="Arial" w:cs="Arial"/>
          <w:b/>
        </w:rPr>
        <w:t>Formblatt nächste Seite</w:t>
      </w:r>
    </w:p>
    <w:p w:rsidR="001B1575" w:rsidRDefault="001B1575">
      <w:pPr>
        <w:widowControl/>
        <w:rPr>
          <w:rFonts w:ascii="Arial" w:hAnsi="Arial" w:cs="Arial"/>
          <w:b/>
        </w:rPr>
      </w:pPr>
      <w:r>
        <w:rPr>
          <w:rFonts w:ascii="Arial" w:hAnsi="Arial" w:cs="Arial"/>
          <w:b/>
        </w:rPr>
        <w:br w:type="page"/>
      </w:r>
    </w:p>
    <w:p w:rsidR="00C34AAD" w:rsidRDefault="001B1575" w:rsidP="00C34AAD">
      <w:pPr>
        <w:pBdr>
          <w:top w:val="single" w:sz="4" w:space="1" w:color="auto"/>
          <w:left w:val="single" w:sz="4" w:space="1" w:color="auto"/>
          <w:bottom w:val="single" w:sz="4" w:space="1" w:color="auto"/>
          <w:right w:val="single" w:sz="4" w:space="1" w:color="auto"/>
        </w:pBdr>
        <w:shd w:val="clear" w:color="auto" w:fill="DDD9C3"/>
        <w:tabs>
          <w:tab w:val="left" w:pos="6237"/>
          <w:tab w:val="left" w:pos="6521"/>
          <w:tab w:val="left" w:pos="6804"/>
          <w:tab w:val="left" w:pos="7371"/>
        </w:tabs>
        <w:ind w:right="282"/>
        <w:jc w:val="both"/>
        <w:rPr>
          <w:rFonts w:ascii="Arial" w:hAnsi="Arial" w:cs="Arial"/>
          <w:szCs w:val="22"/>
        </w:rPr>
      </w:pPr>
      <w:r w:rsidRPr="001B1575">
        <w:rPr>
          <w:rFonts w:ascii="Arial" w:hAnsi="Arial" w:cs="Arial"/>
          <w:b/>
          <w:szCs w:val="22"/>
        </w:rPr>
        <w:t>KV_</w:t>
      </w:r>
      <w:r w:rsidR="00C34AAD" w:rsidRPr="001B1575">
        <w:rPr>
          <w:rFonts w:ascii="Arial" w:hAnsi="Arial" w:cs="Arial"/>
          <w:b/>
          <w:szCs w:val="22"/>
        </w:rPr>
        <w:t>KAS108</w:t>
      </w:r>
      <w:r>
        <w:rPr>
          <w:rFonts w:ascii="Arial" w:hAnsi="Arial" w:cs="Arial"/>
          <w:b/>
          <w:szCs w:val="22"/>
        </w:rPr>
        <w:t xml:space="preserve"> </w:t>
      </w:r>
      <w:r w:rsidR="00C34AAD" w:rsidRPr="001B1575">
        <w:rPr>
          <w:rFonts w:ascii="Arial" w:hAnsi="Arial" w:cs="Arial"/>
          <w:b/>
          <w:szCs w:val="22"/>
        </w:rPr>
        <w:t>Eigenbeleg Kassendifferenz</w:t>
      </w:r>
      <w:r w:rsidR="00C34AAD">
        <w:rPr>
          <w:rFonts w:ascii="Arial" w:hAnsi="Arial" w:cs="Arial"/>
          <w:b/>
          <w:sz w:val="24"/>
          <w:szCs w:val="22"/>
        </w:rPr>
        <w:tab/>
      </w:r>
      <w:r w:rsidR="00C34AAD">
        <w:rPr>
          <w:rFonts w:ascii="Arial" w:hAnsi="Arial" w:cs="Arial"/>
          <w:szCs w:val="22"/>
        </w:rPr>
        <w:t>Kassenbeleg-Nummer: ________</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tabs>
          <w:tab w:val="left" w:pos="6237"/>
          <w:tab w:val="left" w:pos="6521"/>
          <w:tab w:val="left" w:pos="6804"/>
          <w:tab w:val="left" w:pos="7371"/>
        </w:tabs>
        <w:ind w:right="282"/>
        <w:jc w:val="both"/>
        <w:rPr>
          <w:rFonts w:ascii="Arial" w:hAnsi="Arial" w:cs="Arial"/>
          <w:szCs w:val="22"/>
        </w:rPr>
      </w:pPr>
      <w:r>
        <w:rPr>
          <w:rFonts w:ascii="Arial" w:hAnsi="Arial" w:cs="Arial"/>
          <w:b/>
          <w:szCs w:val="22"/>
        </w:rPr>
        <w:tab/>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r>
        <w:rPr>
          <w:rFonts w:ascii="Arial" w:hAnsi="Arial" w:cs="Arial"/>
          <w:b/>
          <w:szCs w:val="22"/>
        </w:rPr>
        <w:t>Kassenbestand laut Zählprotokoll</w:t>
      </w:r>
      <w:r>
        <w:rPr>
          <w:rFonts w:ascii="Arial" w:hAnsi="Arial" w:cs="Arial"/>
          <w:b/>
          <w:szCs w:val="22"/>
        </w:rPr>
        <w:tab/>
        <w:t>€ ___________________</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tabs>
          <w:tab w:val="left" w:pos="5670"/>
          <w:tab w:val="left" w:pos="6237"/>
        </w:tabs>
        <w:ind w:right="282"/>
        <w:jc w:val="both"/>
        <w:rPr>
          <w:rFonts w:ascii="Arial" w:hAnsi="Arial" w:cs="Arial"/>
          <w:b/>
          <w:szCs w:val="22"/>
        </w:rPr>
      </w:pPr>
      <w:r>
        <w:rPr>
          <w:rFonts w:ascii="Arial" w:hAnsi="Arial" w:cs="Arial"/>
          <w:b/>
          <w:szCs w:val="22"/>
        </w:rPr>
        <w:t>abzüglich Kassenbestand laut Kassenbuch</w:t>
      </w:r>
      <w:r>
        <w:rPr>
          <w:rFonts w:ascii="Arial" w:hAnsi="Arial" w:cs="Arial"/>
          <w:b/>
          <w:szCs w:val="22"/>
        </w:rPr>
        <w:tab/>
        <w:t>./.</w:t>
      </w:r>
      <w:r>
        <w:rPr>
          <w:rFonts w:ascii="Arial" w:hAnsi="Arial" w:cs="Arial"/>
          <w:b/>
          <w:szCs w:val="22"/>
        </w:rPr>
        <w:tab/>
        <w:t>€ ___________________</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tabs>
          <w:tab w:val="left" w:pos="5670"/>
          <w:tab w:val="left" w:pos="6237"/>
        </w:tabs>
        <w:ind w:right="282"/>
        <w:jc w:val="both"/>
        <w:rPr>
          <w:rFonts w:ascii="Arial" w:hAnsi="Arial" w:cs="Arial"/>
          <w:b/>
          <w:szCs w:val="22"/>
        </w:rPr>
      </w:pPr>
      <w:r>
        <w:rPr>
          <w:rFonts w:ascii="Arial" w:hAnsi="Arial" w:cs="Arial"/>
          <w:b/>
          <w:szCs w:val="22"/>
        </w:rPr>
        <w:t>Kassendifferenz</w:t>
      </w:r>
      <w:r>
        <w:rPr>
          <w:rFonts w:ascii="Arial" w:hAnsi="Arial" w:cs="Arial"/>
          <w:b/>
          <w:szCs w:val="22"/>
        </w:rPr>
        <w:tab/>
        <w:t>./. +</w:t>
      </w:r>
      <w:r>
        <w:rPr>
          <w:rFonts w:ascii="Arial" w:hAnsi="Arial" w:cs="Arial"/>
          <w:b/>
          <w:szCs w:val="22"/>
        </w:rPr>
        <w:tab/>
        <w:t>€ ___________________</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 xml:space="preserve">Kassendifferenz </w:t>
      </w:r>
      <w:r w:rsidRPr="00564812">
        <w:rPr>
          <w:rFonts w:ascii="Arial" w:hAnsi="Arial" w:cs="Arial"/>
          <w:b/>
          <w:szCs w:val="22"/>
          <w:u w:val="single"/>
        </w:rPr>
        <w:t>positiv:</w:t>
      </w:r>
      <w:r>
        <w:rPr>
          <w:rFonts w:ascii="Arial" w:hAnsi="Arial" w:cs="Arial"/>
          <w:b/>
          <w:szCs w:val="22"/>
        </w:rPr>
        <w:t xml:space="preserve"> Der Betrag wird als umsatzsteuerpflichtige Einnahme in das Kassenbuch eingetragen.</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 xml:space="preserve">Kassendifferenz </w:t>
      </w:r>
      <w:r w:rsidRPr="00564812">
        <w:rPr>
          <w:rFonts w:ascii="Arial" w:hAnsi="Arial" w:cs="Arial"/>
          <w:b/>
          <w:szCs w:val="22"/>
          <w:u w:val="single"/>
        </w:rPr>
        <w:t>negativ:</w:t>
      </w:r>
      <w:r>
        <w:rPr>
          <w:rFonts w:ascii="Arial" w:hAnsi="Arial" w:cs="Arial"/>
          <w:b/>
          <w:szCs w:val="22"/>
        </w:rPr>
        <w:t xml:space="preserve"> Der Betrag wird als Ausgabe in das Kassenbuch eingetragen. Es kann </w:t>
      </w:r>
      <w:r w:rsidRPr="00564812">
        <w:rPr>
          <w:rFonts w:ascii="Arial" w:hAnsi="Arial" w:cs="Arial"/>
          <w:b/>
          <w:szCs w:val="22"/>
          <w:u w:val="single"/>
        </w:rPr>
        <w:t>kein Vorsteuerabzug</w:t>
      </w:r>
      <w:r>
        <w:rPr>
          <w:rFonts w:ascii="Arial" w:hAnsi="Arial" w:cs="Arial"/>
          <w:b/>
          <w:szCs w:val="22"/>
        </w:rPr>
        <w:t xml:space="preserve"> geltend gemacht werden.</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szCs w:val="22"/>
        </w:rPr>
      </w:pPr>
    </w:p>
    <w:p w:rsidR="00C34AAD" w:rsidRPr="00D47B6F"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u w:val="single"/>
        </w:rPr>
      </w:pPr>
      <w:r w:rsidRPr="00D47B6F">
        <w:rPr>
          <w:rFonts w:ascii="Arial" w:hAnsi="Arial" w:cs="Arial"/>
          <w:b/>
          <w:szCs w:val="22"/>
          <w:u w:val="single"/>
        </w:rPr>
        <w:t>Hinweis:</w:t>
      </w:r>
    </w:p>
    <w:p w:rsidR="00C34AAD" w:rsidRPr="00564812"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47B6F">
        <w:rPr>
          <w:rFonts w:ascii="Arial" w:hAnsi="Arial" w:cs="Arial"/>
          <w:b/>
          <w:szCs w:val="22"/>
        </w:rPr>
        <w:t xml:space="preserve">Bitte Vorsicht: </w:t>
      </w:r>
      <w:r w:rsidRPr="00564812">
        <w:rPr>
          <w:rFonts w:ascii="Arial" w:hAnsi="Arial" w:cs="Arial"/>
          <w:szCs w:val="22"/>
        </w:rPr>
        <w:t xml:space="preserve">Wenn der Unternehmer die Kasse selbst führt, kann </w:t>
      </w:r>
      <w:r w:rsidRPr="00564812">
        <w:rPr>
          <w:rFonts w:ascii="Arial" w:hAnsi="Arial" w:cs="Arial"/>
          <w:b/>
          <w:szCs w:val="22"/>
          <w:u w:val="single"/>
        </w:rPr>
        <w:t>die negative Kassendifferenz auch als Privatentnahme</w:t>
      </w:r>
      <w:r w:rsidRPr="00564812">
        <w:rPr>
          <w:rFonts w:ascii="Arial" w:hAnsi="Arial" w:cs="Arial"/>
          <w:szCs w:val="22"/>
        </w:rPr>
        <w:t xml:space="preserve"> zu behandeln sein!!</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Ort:___________________________</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Datum: ______________________________</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r w:rsidR="001B1575">
        <w:rPr>
          <w:rFonts w:ascii="Arial" w:hAnsi="Arial" w:cs="Arial"/>
          <w:szCs w:val="22"/>
        </w:rPr>
        <w:t xml:space="preserve"> </w:t>
      </w:r>
      <w:r>
        <w:rPr>
          <w:rFonts w:ascii="Arial" w:hAnsi="Arial" w:cs="Arial"/>
          <w:szCs w:val="22"/>
        </w:rPr>
        <w:t>Mitarbeiter:____________________________</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r w:rsidR="001B1575">
        <w:rPr>
          <w:rFonts w:ascii="Arial" w:hAnsi="Arial" w:cs="Arial"/>
          <w:szCs w:val="22"/>
        </w:rPr>
        <w:t xml:space="preserve"> </w:t>
      </w:r>
      <w:r>
        <w:rPr>
          <w:rFonts w:ascii="Arial" w:hAnsi="Arial" w:cs="Arial"/>
          <w:szCs w:val="22"/>
        </w:rPr>
        <w:t>Vorgesetzter</w:t>
      </w:r>
      <w:r w:rsidR="001B1575">
        <w:rPr>
          <w:rFonts w:ascii="Arial" w:hAnsi="Arial" w:cs="Arial"/>
          <w:szCs w:val="22"/>
        </w:rPr>
        <w:t xml:space="preserve"> </w:t>
      </w:r>
      <w:r>
        <w:rPr>
          <w:rFonts w:ascii="Arial" w:hAnsi="Arial" w:cs="Arial"/>
          <w:szCs w:val="22"/>
        </w:rPr>
        <w:t>(Unternehmer):_________________________</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rPr>
      </w:pPr>
    </w:p>
    <w:p w:rsidR="00C34AAD" w:rsidRPr="001C5BA8"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 w:val="16"/>
        </w:rPr>
      </w:pPr>
      <w:r w:rsidRPr="001C5BA8">
        <w:rPr>
          <w:rFonts w:ascii="Arial" w:hAnsi="Arial" w:cs="Arial"/>
          <w:b/>
          <w:sz w:val="16"/>
        </w:rPr>
        <w:t>Hinweise:</w:t>
      </w:r>
    </w:p>
    <w:p w:rsidR="00C34AAD" w:rsidRPr="001B1575" w:rsidRDefault="00C34AAD" w:rsidP="009B36B2">
      <w:pPr>
        <w:pStyle w:val="Listenabsatz"/>
        <w:numPr>
          <w:ilvl w:val="0"/>
          <w:numId w:val="89"/>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sidRPr="001B1575">
        <w:rPr>
          <w:rFonts w:ascii="Arial" w:hAnsi="Arial" w:cs="Arial"/>
          <w:sz w:val="16"/>
        </w:rPr>
        <w:t>Bei Kassendifferenzen unterstellt das Finanzamt (meist in Person des Betriebsprüfers) in der Regel, dass der Unternehmer Betriebsbeinnahmen „abgezweigt“ hat. Dieser Generalverdacht entfällt, wenn die Kasse durch einen fremden Mitarbeiter geführt wird. Wenn der Unternehmer oder ein naher Angehöriger die Kasse führt, kann der Generalverdacht nur durch eine ordnungsgemäße Kassenführung entkräftet werden.</w:t>
      </w:r>
    </w:p>
    <w:p w:rsidR="00C34AAD" w:rsidRPr="001B1575" w:rsidRDefault="00C34AAD" w:rsidP="009B36B2">
      <w:pPr>
        <w:pStyle w:val="Listenabsatz"/>
        <w:numPr>
          <w:ilvl w:val="0"/>
          <w:numId w:val="89"/>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sidRPr="001B1575">
        <w:rPr>
          <w:rFonts w:ascii="Arial" w:hAnsi="Arial" w:cs="Arial"/>
          <w:sz w:val="16"/>
        </w:rPr>
        <w:t>Mitarbeiterfehler geringer Art bleiben häufig unentdeckt, weil Mitarbeiter die Differenz aus der eigenen Tasche ausgleichen. Das kann steuerlich problematisch werden, wenn dadurch die Erfassung von Betriebseinnahmen unterlassen wird. Daher sollte Mitarbeitern eine derartige Lösung untersagt werden (Arbeitsanweisung).</w:t>
      </w:r>
    </w:p>
    <w:p w:rsidR="00C34AAD" w:rsidRDefault="00C34AAD" w:rsidP="009B36B2">
      <w:pPr>
        <w:numPr>
          <w:ilvl w:val="0"/>
          <w:numId w:val="89"/>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sidRPr="005533F7">
        <w:rPr>
          <w:rFonts w:ascii="Arial" w:hAnsi="Arial" w:cs="Arial"/>
          <w:sz w:val="16"/>
        </w:rPr>
        <w:t xml:space="preserve">Bei Diebstahl von Geld (oder schon beim geringsten Verdacht) </w:t>
      </w:r>
      <w:r>
        <w:rPr>
          <w:rFonts w:ascii="Arial" w:hAnsi="Arial" w:cs="Arial"/>
          <w:sz w:val="16"/>
        </w:rPr>
        <w:t>sollte</w:t>
      </w:r>
      <w:r w:rsidRPr="005533F7">
        <w:rPr>
          <w:rFonts w:ascii="Arial" w:hAnsi="Arial" w:cs="Arial"/>
          <w:sz w:val="16"/>
        </w:rPr>
        <w:t xml:space="preserve"> ein Rechtsanwalt zur Klärung </w:t>
      </w:r>
      <w:r>
        <w:rPr>
          <w:rFonts w:ascii="Arial" w:hAnsi="Arial" w:cs="Arial"/>
          <w:sz w:val="16"/>
        </w:rPr>
        <w:t xml:space="preserve">arbeitsrechtlicher, </w:t>
      </w:r>
      <w:r w:rsidRPr="005533F7">
        <w:rPr>
          <w:rFonts w:ascii="Arial" w:hAnsi="Arial" w:cs="Arial"/>
          <w:sz w:val="16"/>
        </w:rPr>
        <w:t>strafrechtlicher (Anzeige) und zivilrechtlicher (Schadensersatz) Fragen eingeschaltet werden. Hierbei muss in Zusammenarbeit mit dem Steuerberater geklärt werden, welche steuerlichen Folgerungen sich ergeben. Sind Einnahmen ergebniswirksam betroffen und muss deshalb eine Korrektur von Umsatz und Umsatzsteuer erfolgen? Hat ein Verzicht auf Schadensersatz Auswirkungen auf die Lohnsteuer und Sozial</w:t>
      </w:r>
      <w:r>
        <w:rPr>
          <w:rFonts w:ascii="Arial" w:hAnsi="Arial" w:cs="Arial"/>
          <w:sz w:val="16"/>
        </w:rPr>
        <w:t>v</w:t>
      </w:r>
      <w:r w:rsidRPr="005533F7">
        <w:rPr>
          <w:rFonts w:ascii="Arial" w:hAnsi="Arial" w:cs="Arial"/>
          <w:sz w:val="16"/>
        </w:rPr>
        <w:t>ersicherung?</w:t>
      </w:r>
    </w:p>
    <w:p w:rsidR="00C34AAD" w:rsidRDefault="00C34AAD" w:rsidP="00C34AAD">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rPr>
      </w:pPr>
    </w:p>
    <w:p w:rsidR="001B1575" w:rsidRDefault="001B1575" w:rsidP="001B1575">
      <w:pPr>
        <w:shd w:val="clear" w:color="auto" w:fill="FFFFFF"/>
        <w:tabs>
          <w:tab w:val="left" w:pos="567"/>
        </w:tabs>
        <w:spacing w:line="260" w:lineRule="exact"/>
        <w:ind w:right="282"/>
        <w:jc w:val="both"/>
        <w:rPr>
          <w:rFonts w:ascii="Arial" w:hAnsi="Arial" w:cs="Arial"/>
        </w:rPr>
      </w:pPr>
    </w:p>
    <w:p w:rsidR="001B1575" w:rsidRPr="00DB38E7" w:rsidRDefault="001B1575" w:rsidP="001B157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FD3B51">
        <w:rPr>
          <w:rFonts w:ascii="Arial" w:hAnsi="Arial" w:cs="Arial"/>
        </w:rPr>
        <w:instrText>HYPERLINK  \l "KV_KAS108_Kassendifferenz"</w:instrText>
      </w:r>
      <w:r>
        <w:rPr>
          <w:rFonts w:ascii="Arial" w:hAnsi="Arial" w:cs="Arial"/>
        </w:rPr>
        <w:fldChar w:fldCharType="separate"/>
      </w:r>
      <w:r w:rsidRPr="00DB38E7">
        <w:rPr>
          <w:rStyle w:val="Hyperlink"/>
          <w:rFonts w:ascii="Arial" w:hAnsi="Arial" w:cs="Arial"/>
        </w:rPr>
        <w:t>Nach oben</w:t>
      </w:r>
    </w:p>
    <w:p w:rsidR="001B1575" w:rsidRPr="00DB38E7" w:rsidRDefault="001B1575" w:rsidP="001B1575">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FD3B51">
        <w:rPr>
          <w:rFonts w:ascii="Arial" w:hAnsi="Arial" w:cs="Arial"/>
        </w:rPr>
        <w:instrText>HYPERLINK  \l "Inhalt_KV_KAS108"</w:instrText>
      </w:r>
      <w:r>
        <w:rPr>
          <w:rFonts w:ascii="Arial" w:hAnsi="Arial" w:cs="Arial"/>
        </w:rPr>
        <w:fldChar w:fldCharType="separate"/>
      </w:r>
      <w:r w:rsidRPr="00DB38E7">
        <w:rPr>
          <w:rStyle w:val="Hyperlink"/>
          <w:rFonts w:ascii="Arial" w:hAnsi="Arial" w:cs="Arial"/>
        </w:rPr>
        <w:t>Zum Inhaltsverzeichnis</w:t>
      </w:r>
    </w:p>
    <w:p w:rsidR="001B1575" w:rsidRDefault="001B1575" w:rsidP="00291D8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hyperlink w:anchor="KAS_108_Eigenbeleg_Kassendifferenz" w:history="1">
        <w:r w:rsidRPr="00DB38E7">
          <w:rPr>
            <w:rStyle w:val="Hyperlink"/>
            <w:rFonts w:ascii="Arial" w:hAnsi="Arial" w:cs="Arial"/>
          </w:rPr>
          <w:t>Zum E</w:t>
        </w:r>
        <w:r>
          <w:rPr>
            <w:rStyle w:val="Hyperlink"/>
            <w:rFonts w:ascii="Arial" w:hAnsi="Arial" w:cs="Arial"/>
          </w:rPr>
          <w:t>rläuterungsteil</w:t>
        </w:r>
      </w:hyperlink>
    </w:p>
    <w:p w:rsidR="001B1575" w:rsidRDefault="001B1575" w:rsidP="00291D80">
      <w:pPr>
        <w:shd w:val="clear" w:color="auto" w:fill="FFFFFF"/>
        <w:tabs>
          <w:tab w:val="left" w:pos="567"/>
        </w:tabs>
        <w:spacing w:line="260" w:lineRule="exact"/>
        <w:ind w:right="282"/>
        <w:jc w:val="both"/>
        <w:rPr>
          <w:rFonts w:ascii="Arial" w:hAnsi="Arial" w:cs="Arial"/>
          <w:b/>
        </w:rPr>
      </w:pPr>
    </w:p>
    <w:p w:rsidR="00C34AAD" w:rsidRDefault="00C34AAD" w:rsidP="00291D80">
      <w:pPr>
        <w:shd w:val="clear" w:color="auto" w:fill="FFFFFF"/>
        <w:tabs>
          <w:tab w:val="left" w:pos="567"/>
        </w:tabs>
        <w:spacing w:line="260" w:lineRule="exact"/>
        <w:ind w:right="282"/>
        <w:jc w:val="both"/>
        <w:rPr>
          <w:rFonts w:ascii="Arial" w:hAnsi="Arial" w:cs="Arial"/>
          <w:b/>
        </w:rPr>
        <w:sectPr w:rsidR="00C34AAD" w:rsidSect="004D23F3">
          <w:headerReference w:type="default" r:id="rId215"/>
          <w:pgSz w:w="11906" w:h="16838" w:code="9"/>
          <w:pgMar w:top="284" w:right="992" w:bottom="709" w:left="1418" w:header="295" w:footer="153" w:gutter="0"/>
          <w:cols w:space="720"/>
          <w:docGrid w:linePitch="272"/>
        </w:sectPr>
      </w:pPr>
    </w:p>
    <w:p w:rsidR="00C34AAD" w:rsidRDefault="007D7B0F" w:rsidP="00FD3B51">
      <w:pPr>
        <w:tabs>
          <w:tab w:val="right" w:pos="9072"/>
        </w:tabs>
        <w:ind w:right="282"/>
        <w:jc w:val="both"/>
        <w:rPr>
          <w:rFonts w:ascii="Arial" w:hAnsi="Arial" w:cs="Arial"/>
          <w:b/>
          <w:szCs w:val="22"/>
        </w:rPr>
      </w:pPr>
      <w:hyperlink w:anchor="Inhalt_KV_KAS109" w:history="1">
        <w:r w:rsidR="00FD3B51" w:rsidRPr="00837C54">
          <w:rPr>
            <w:rStyle w:val="Hyperlink"/>
            <w:rFonts w:ascii="Arial" w:hAnsi="Arial" w:cs="Arial"/>
            <w:b/>
            <w:szCs w:val="22"/>
          </w:rPr>
          <w:t>KV_</w:t>
        </w:r>
        <w:r w:rsidR="00C34AAD" w:rsidRPr="00837C54">
          <w:rPr>
            <w:rStyle w:val="Hyperlink"/>
            <w:rFonts w:ascii="Arial" w:hAnsi="Arial" w:cs="Arial"/>
            <w:b/>
            <w:szCs w:val="22"/>
          </w:rPr>
          <w:t>KAS109</w:t>
        </w:r>
      </w:hyperlink>
      <w:r w:rsidR="00E30E4F">
        <w:rPr>
          <w:rFonts w:ascii="Arial" w:hAnsi="Arial" w:cs="Arial"/>
          <w:b/>
          <w:szCs w:val="22"/>
        </w:rPr>
        <w:t xml:space="preserve"> </w:t>
      </w:r>
      <w:bookmarkStart w:id="469" w:name="KV_KAS109_Unbelegte_Ausgaben"/>
      <w:bookmarkEnd w:id="469"/>
      <w:r w:rsidR="00FD3B51" w:rsidRPr="00FA4F62">
        <w:rPr>
          <w:rFonts w:ascii="Arial" w:hAnsi="Arial" w:cs="Arial"/>
          <w:b/>
          <w:szCs w:val="22"/>
        </w:rPr>
        <w:t>Eigenbeleg</w:t>
      </w:r>
      <w:r w:rsidR="00FD3B51">
        <w:rPr>
          <w:rFonts w:ascii="Arial" w:hAnsi="Arial" w:cs="Arial"/>
          <w:b/>
          <w:szCs w:val="22"/>
        </w:rPr>
        <w:t xml:space="preserve"> kleine unbelegte Ausgaben</w:t>
      </w:r>
    </w:p>
    <w:p w:rsidR="00FD3B51" w:rsidRDefault="00FD3B51" w:rsidP="00FD3B51">
      <w:pPr>
        <w:tabs>
          <w:tab w:val="right" w:pos="9072"/>
        </w:tabs>
        <w:ind w:right="282"/>
        <w:jc w:val="both"/>
        <w:rPr>
          <w:rFonts w:ascii="Arial" w:hAnsi="Arial" w:cs="Arial"/>
          <w:b/>
          <w:szCs w:val="22"/>
        </w:rPr>
      </w:pPr>
    </w:p>
    <w:p w:rsidR="00C34AAD" w:rsidRPr="00C001AD" w:rsidRDefault="00C34AAD" w:rsidP="00C34AAD">
      <w:pPr>
        <w:pBdr>
          <w:top w:val="single" w:sz="6" w:space="1" w:color="auto"/>
          <w:left w:val="single" w:sz="6" w:space="4" w:color="auto"/>
          <w:bottom w:val="single" w:sz="6" w:space="1" w:color="auto"/>
          <w:right w:val="single" w:sz="6" w:space="4" w:color="auto"/>
        </w:pBdr>
        <w:shd w:val="clear" w:color="auto" w:fill="DDD9C3"/>
        <w:tabs>
          <w:tab w:val="right" w:pos="9072"/>
        </w:tabs>
        <w:ind w:right="282"/>
        <w:jc w:val="both"/>
        <w:rPr>
          <w:rFonts w:ascii="Arial" w:hAnsi="Arial" w:cs="Arial"/>
          <w:b/>
          <w:szCs w:val="22"/>
        </w:rPr>
      </w:pPr>
      <w:r>
        <w:rPr>
          <w:rFonts w:ascii="Arial" w:hAnsi="Arial" w:cs="Arial"/>
          <w:b/>
          <w:szCs w:val="22"/>
        </w:rPr>
        <w:tab/>
      </w: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Postbote Name:____________________________</w:t>
      </w: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Zeitungsausträger:__________________________</w:t>
      </w: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Handwerker:_______________________________</w:t>
      </w:r>
    </w:p>
    <w:p w:rsidR="00C34AAD" w:rsidRPr="00406EA3" w:rsidRDefault="00C34AAD" w:rsidP="00C34AAD">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lang w:val="en-US"/>
        </w:rPr>
      </w:pPr>
      <w:r w:rsidRPr="00406EA3">
        <w:rPr>
          <w:rFonts w:ascii="Arial" w:hAnsi="Arial" w:cs="Arial"/>
          <w:b/>
          <w:szCs w:val="22"/>
          <w:lang w:val="en-US"/>
        </w:rPr>
        <w:t>O</w:t>
      </w:r>
      <w:r w:rsidRPr="00406EA3">
        <w:rPr>
          <w:rFonts w:ascii="Arial" w:hAnsi="Arial" w:cs="Arial"/>
          <w:szCs w:val="22"/>
          <w:lang w:val="en-US"/>
        </w:rPr>
        <w:tab/>
        <w:t>Trinkgeld _________________________________________</w:t>
      </w:r>
    </w:p>
    <w:p w:rsidR="00C34AAD" w:rsidRPr="00406EA3" w:rsidRDefault="00C34AAD" w:rsidP="00C34AAD">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lang w:val="en-US"/>
        </w:rPr>
      </w:pPr>
      <w:r w:rsidRPr="00406EA3">
        <w:rPr>
          <w:rFonts w:ascii="Arial" w:hAnsi="Arial" w:cs="Arial"/>
          <w:b/>
          <w:szCs w:val="22"/>
          <w:lang w:val="en-US"/>
        </w:rPr>
        <w:t>O</w:t>
      </w:r>
      <w:r w:rsidRPr="00406EA3">
        <w:rPr>
          <w:rFonts w:ascii="Arial" w:hAnsi="Arial" w:cs="Arial"/>
          <w:szCs w:val="22"/>
          <w:lang w:val="en-US"/>
        </w:rPr>
        <w:tab/>
        <w:t>Trinkgeld _________________________________________</w:t>
      </w:r>
    </w:p>
    <w:p w:rsidR="00C34AAD" w:rsidRPr="00406EA3" w:rsidRDefault="00C34AAD" w:rsidP="00C34AAD">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lang w:val="en-US"/>
        </w:rPr>
      </w:pPr>
      <w:r w:rsidRPr="00406EA3">
        <w:rPr>
          <w:rFonts w:ascii="Arial" w:hAnsi="Arial" w:cs="Arial"/>
          <w:b/>
          <w:szCs w:val="22"/>
          <w:lang w:val="en-US"/>
        </w:rPr>
        <w:t>O</w:t>
      </w:r>
      <w:r w:rsidRPr="00406EA3">
        <w:rPr>
          <w:rFonts w:ascii="Arial" w:hAnsi="Arial" w:cs="Arial"/>
          <w:szCs w:val="22"/>
          <w:lang w:val="en-US"/>
        </w:rPr>
        <w:tab/>
        <w:t>Sonstiges:_________________________________________</w:t>
      </w:r>
    </w:p>
    <w:p w:rsidR="00C34AAD" w:rsidRPr="007F76A0"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b/>
          <w:szCs w:val="22"/>
        </w:rPr>
      </w:pPr>
      <w:r w:rsidRPr="007F76A0">
        <w:rPr>
          <w:rFonts w:ascii="Arial" w:hAnsi="Arial" w:cs="Arial"/>
          <w:b/>
          <w:szCs w:val="22"/>
        </w:rPr>
        <w:t>Betrag: _______________________Euro</w:t>
      </w: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tabs>
          <w:tab w:val="left" w:pos="3969"/>
        </w:tabs>
        <w:ind w:right="282"/>
        <w:jc w:val="both"/>
        <w:rPr>
          <w:rFonts w:ascii="Arial" w:hAnsi="Arial" w:cs="Arial"/>
          <w:szCs w:val="22"/>
        </w:rPr>
      </w:pPr>
      <w:r>
        <w:rPr>
          <w:rFonts w:ascii="Arial" w:hAnsi="Arial" w:cs="Arial"/>
          <w:szCs w:val="22"/>
        </w:rPr>
        <w:t>Ort:___________________________</w:t>
      </w:r>
      <w:r>
        <w:rPr>
          <w:rFonts w:ascii="Arial" w:hAnsi="Arial" w:cs="Arial"/>
          <w:szCs w:val="22"/>
        </w:rPr>
        <w:tab/>
        <w:t>Datum: ________________________</w:t>
      </w: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Unterschrift</w:t>
      </w: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Mitarbeiter: _______</w:t>
      </w:r>
      <w:r w:rsidR="00837C54">
        <w:rPr>
          <w:rFonts w:ascii="Arial" w:hAnsi="Arial" w:cs="Arial"/>
          <w:szCs w:val="22"/>
        </w:rPr>
        <w:t>__</w:t>
      </w:r>
      <w:r>
        <w:rPr>
          <w:rFonts w:ascii="Arial" w:hAnsi="Arial" w:cs="Arial"/>
          <w:szCs w:val="22"/>
        </w:rPr>
        <w:t>_______________</w:t>
      </w: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C34AAD"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Unterschrift</w:t>
      </w:r>
    </w:p>
    <w:p w:rsidR="00837C54" w:rsidRDefault="00C34AAD"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Vorgesetzter</w:t>
      </w:r>
    </w:p>
    <w:p w:rsidR="00C34AAD" w:rsidRPr="00C93C04" w:rsidRDefault="00837C54" w:rsidP="00C34AAD">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(Unternehmer)</w:t>
      </w:r>
      <w:r w:rsidR="00C34AAD">
        <w:rPr>
          <w:rFonts w:ascii="Arial" w:hAnsi="Arial" w:cs="Arial"/>
          <w:szCs w:val="22"/>
        </w:rPr>
        <w:t>:_____________________</w:t>
      </w:r>
    </w:p>
    <w:p w:rsidR="00C34AAD" w:rsidRDefault="00C34AAD" w:rsidP="00C34AAD">
      <w:pPr>
        <w:shd w:val="clear" w:color="auto" w:fill="FFFFFF"/>
        <w:tabs>
          <w:tab w:val="left" w:pos="567"/>
        </w:tabs>
        <w:spacing w:line="260" w:lineRule="exact"/>
        <w:ind w:right="282"/>
        <w:jc w:val="both"/>
        <w:rPr>
          <w:rFonts w:ascii="Arial" w:hAnsi="Arial" w:cs="Arial"/>
          <w:b/>
        </w:rPr>
      </w:pPr>
    </w:p>
    <w:p w:rsidR="00837C54" w:rsidRPr="00DB38E7" w:rsidRDefault="00837C54" w:rsidP="00837C54">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"KV_KAS109_Unbelegte_Ausgaben"</w:instrText>
      </w:r>
      <w:r>
        <w:rPr>
          <w:rFonts w:ascii="Arial" w:hAnsi="Arial" w:cs="Arial"/>
        </w:rPr>
        <w:fldChar w:fldCharType="separate"/>
      </w:r>
      <w:r w:rsidRPr="00DB38E7">
        <w:rPr>
          <w:rStyle w:val="Hyperlink"/>
          <w:rFonts w:ascii="Arial" w:hAnsi="Arial" w:cs="Arial"/>
        </w:rPr>
        <w:t>Nach oben</w:t>
      </w:r>
    </w:p>
    <w:p w:rsidR="00837C54" w:rsidRPr="00DB38E7" w:rsidRDefault="00837C54" w:rsidP="00837C54">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"Inhalt_KV_KAS109"</w:instrText>
      </w:r>
      <w:r>
        <w:rPr>
          <w:rFonts w:ascii="Arial" w:hAnsi="Arial" w:cs="Arial"/>
        </w:rPr>
        <w:fldChar w:fldCharType="separate"/>
      </w:r>
      <w:r w:rsidRPr="00DB38E7">
        <w:rPr>
          <w:rStyle w:val="Hyperlink"/>
          <w:rFonts w:ascii="Arial" w:hAnsi="Arial" w:cs="Arial"/>
        </w:rPr>
        <w:t>Zum Inhaltsverzeichnis</w:t>
      </w:r>
    </w:p>
    <w:p w:rsidR="00C34AAD" w:rsidRDefault="00837C54" w:rsidP="00837C54">
      <w:pPr>
        <w:shd w:val="clear" w:color="auto" w:fill="FFFFFF"/>
        <w:tabs>
          <w:tab w:val="left" w:pos="567"/>
        </w:tabs>
        <w:spacing w:line="260" w:lineRule="exact"/>
        <w:ind w:right="282"/>
        <w:jc w:val="both"/>
        <w:rPr>
          <w:rFonts w:ascii="Arial" w:hAnsi="Arial" w:cs="Arial"/>
          <w:b/>
        </w:rPr>
      </w:pPr>
      <w:r>
        <w:rPr>
          <w:rFonts w:ascii="Arial" w:hAnsi="Arial" w:cs="Arial"/>
        </w:rPr>
        <w:fldChar w:fldCharType="end"/>
      </w:r>
      <w:hyperlink w:anchor="KAS_109_Eigenbeleg_Trinkgelder" w:history="1">
        <w:r w:rsidRPr="00DB38E7">
          <w:rPr>
            <w:rStyle w:val="Hyperlink"/>
            <w:rFonts w:ascii="Arial" w:hAnsi="Arial" w:cs="Arial"/>
          </w:rPr>
          <w:t>Zum E</w:t>
        </w:r>
        <w:r>
          <w:rPr>
            <w:rStyle w:val="Hyperlink"/>
            <w:rFonts w:ascii="Arial" w:hAnsi="Arial" w:cs="Arial"/>
          </w:rPr>
          <w:t>rläuterungsteil</w:t>
        </w:r>
      </w:hyperlink>
    </w:p>
    <w:p w:rsidR="00C34AAD" w:rsidRDefault="00C34AAD" w:rsidP="00291D80">
      <w:pPr>
        <w:shd w:val="clear" w:color="auto" w:fill="FFFFFF"/>
        <w:tabs>
          <w:tab w:val="left" w:pos="567"/>
        </w:tabs>
        <w:spacing w:line="260" w:lineRule="exact"/>
        <w:ind w:right="282"/>
        <w:jc w:val="both"/>
        <w:rPr>
          <w:rFonts w:ascii="Arial" w:hAnsi="Arial" w:cs="Arial"/>
          <w:b/>
        </w:rPr>
      </w:pPr>
    </w:p>
    <w:p w:rsidR="00C34AAD" w:rsidRDefault="00C34AAD" w:rsidP="00291D80">
      <w:pPr>
        <w:shd w:val="clear" w:color="auto" w:fill="FFFFFF"/>
        <w:tabs>
          <w:tab w:val="left" w:pos="567"/>
        </w:tabs>
        <w:spacing w:line="260" w:lineRule="exact"/>
        <w:ind w:right="282"/>
        <w:jc w:val="both"/>
        <w:rPr>
          <w:rFonts w:ascii="Arial" w:hAnsi="Arial" w:cs="Arial"/>
          <w:b/>
        </w:rPr>
      </w:pPr>
    </w:p>
    <w:p w:rsidR="00C34AAD" w:rsidRDefault="00C34AAD" w:rsidP="00291D80">
      <w:pPr>
        <w:shd w:val="clear" w:color="auto" w:fill="FFFFFF"/>
        <w:tabs>
          <w:tab w:val="left" w:pos="567"/>
        </w:tabs>
        <w:spacing w:line="260" w:lineRule="exact"/>
        <w:ind w:right="282"/>
        <w:jc w:val="both"/>
        <w:rPr>
          <w:rFonts w:ascii="Arial" w:hAnsi="Arial" w:cs="Arial"/>
          <w:b/>
        </w:rPr>
      </w:pPr>
    </w:p>
    <w:p w:rsidR="00C34AAD" w:rsidRDefault="00C34AAD" w:rsidP="00291D80">
      <w:pPr>
        <w:shd w:val="clear" w:color="auto" w:fill="FFFFFF"/>
        <w:tabs>
          <w:tab w:val="left" w:pos="567"/>
        </w:tabs>
        <w:spacing w:line="260" w:lineRule="exact"/>
        <w:ind w:right="282"/>
        <w:jc w:val="both"/>
        <w:rPr>
          <w:rFonts w:ascii="Arial" w:hAnsi="Arial" w:cs="Arial"/>
          <w:b/>
        </w:rPr>
      </w:pPr>
    </w:p>
    <w:p w:rsidR="00C34AAD" w:rsidRDefault="00C34AAD" w:rsidP="00291D80">
      <w:pPr>
        <w:shd w:val="clear" w:color="auto" w:fill="FFFFFF"/>
        <w:tabs>
          <w:tab w:val="left" w:pos="567"/>
        </w:tabs>
        <w:spacing w:line="260" w:lineRule="exact"/>
        <w:ind w:right="282"/>
        <w:jc w:val="both"/>
        <w:rPr>
          <w:rFonts w:ascii="Arial" w:hAnsi="Arial" w:cs="Arial"/>
          <w:b/>
        </w:rPr>
        <w:sectPr w:rsidR="00C34AAD" w:rsidSect="004D23F3">
          <w:headerReference w:type="default" r:id="rId216"/>
          <w:pgSz w:w="11906" w:h="16838" w:code="9"/>
          <w:pgMar w:top="284" w:right="992" w:bottom="709" w:left="1418" w:header="295" w:footer="153" w:gutter="0"/>
          <w:cols w:space="720"/>
          <w:docGrid w:linePitch="272"/>
        </w:sectPr>
      </w:pPr>
    </w:p>
    <w:p w:rsidR="00035746" w:rsidRDefault="007D7B0F" w:rsidP="00754B4C">
      <w:pPr>
        <w:tabs>
          <w:tab w:val="left" w:pos="1276"/>
          <w:tab w:val="right" w:pos="8789"/>
        </w:tabs>
        <w:jc w:val="both"/>
        <w:rPr>
          <w:rFonts w:ascii="Arial" w:hAnsi="Arial" w:cs="Arial"/>
          <w:b/>
          <w:szCs w:val="22"/>
        </w:rPr>
      </w:pPr>
      <w:hyperlink w:anchor="Inhalt_KV_KAS150" w:history="1">
        <w:r w:rsidR="00035746" w:rsidRPr="00754B4C">
          <w:rPr>
            <w:rStyle w:val="Hyperlink"/>
            <w:rFonts w:ascii="Arial" w:hAnsi="Arial" w:cs="Arial"/>
            <w:b/>
            <w:szCs w:val="22"/>
          </w:rPr>
          <w:t>KV-KAS150</w:t>
        </w:r>
      </w:hyperlink>
      <w:r w:rsidR="00E30E4F">
        <w:rPr>
          <w:rFonts w:ascii="Arial" w:hAnsi="Arial" w:cs="Arial"/>
          <w:b/>
          <w:szCs w:val="22"/>
        </w:rPr>
        <w:t xml:space="preserve"> </w:t>
      </w:r>
      <w:bookmarkStart w:id="470" w:name="KV_KAS150_Flaschen_Pfand"/>
      <w:bookmarkEnd w:id="470"/>
      <w:r w:rsidR="00591373" w:rsidRPr="00754B4C">
        <w:rPr>
          <w:rFonts w:ascii="Arial" w:hAnsi="Arial" w:cs="Arial"/>
          <w:b/>
          <w:szCs w:val="22"/>
        </w:rPr>
        <w:t>Kasse Einnahmen/Ausgaben (Flaschen-)Pfand</w:t>
      </w:r>
    </w:p>
    <w:p w:rsidR="00035746" w:rsidRDefault="00035746" w:rsidP="00035746">
      <w:pPr>
        <w:jc w:val="both"/>
        <w:rPr>
          <w:rFonts w:ascii="Arial" w:hAnsi="Arial" w:cs="Arial"/>
          <w:b/>
          <w:szCs w:val="22"/>
        </w:rPr>
      </w:pPr>
    </w:p>
    <w:p w:rsidR="00754B4C" w:rsidRDefault="00754B4C" w:rsidP="00035746">
      <w:pPr>
        <w:jc w:val="both"/>
        <w:rPr>
          <w:rFonts w:ascii="Arial" w:hAnsi="Arial" w:cs="Arial"/>
          <w:b/>
          <w:szCs w:val="22"/>
        </w:rPr>
      </w:pPr>
    </w:p>
    <w:p w:rsidR="00754B4C" w:rsidRDefault="00754B4C" w:rsidP="00754B4C">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754B4C" w:rsidRDefault="00754B4C" w:rsidP="00754B4C">
      <w:pPr>
        <w:shd w:val="clear" w:color="auto" w:fill="FFFFFF"/>
        <w:tabs>
          <w:tab w:val="left" w:pos="567"/>
        </w:tabs>
        <w:spacing w:line="260" w:lineRule="exact"/>
        <w:ind w:right="140"/>
        <w:jc w:val="both"/>
        <w:rPr>
          <w:rFonts w:ascii="Arial" w:hAnsi="Arial" w:cs="Arial"/>
        </w:rPr>
      </w:pPr>
    </w:p>
    <w:p w:rsidR="00754B4C" w:rsidRPr="00393EB5" w:rsidRDefault="00754B4C" w:rsidP="00754B4C">
      <w:pPr>
        <w:shd w:val="clear" w:color="auto" w:fill="FFFFFF"/>
        <w:tabs>
          <w:tab w:val="left" w:pos="567"/>
        </w:tabs>
        <w:spacing w:line="260" w:lineRule="exact"/>
        <w:ind w:right="140"/>
        <w:jc w:val="both"/>
        <w:rPr>
          <w:rFonts w:ascii="Arial" w:hAnsi="Arial" w:cs="Arial"/>
        </w:rPr>
      </w:pPr>
    </w:p>
    <w:p w:rsidR="00754B4C" w:rsidRPr="00DB38E7" w:rsidRDefault="00754B4C" w:rsidP="00754B4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"KV_KAS150_Flaschen_Pfand"</w:instrText>
      </w:r>
      <w:r>
        <w:rPr>
          <w:rFonts w:ascii="Arial" w:hAnsi="Arial" w:cs="Arial"/>
        </w:rPr>
        <w:fldChar w:fldCharType="separate"/>
      </w:r>
      <w:r w:rsidRPr="00DB38E7">
        <w:rPr>
          <w:rStyle w:val="Hyperlink"/>
          <w:rFonts w:ascii="Arial" w:hAnsi="Arial" w:cs="Arial"/>
        </w:rPr>
        <w:t>Nach oben</w:t>
      </w:r>
    </w:p>
    <w:p w:rsidR="00754B4C" w:rsidRPr="00DB38E7" w:rsidRDefault="00754B4C" w:rsidP="00754B4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"Inhalt_KV_KAS150"</w:instrText>
      </w:r>
      <w:r>
        <w:rPr>
          <w:rFonts w:ascii="Arial" w:hAnsi="Arial" w:cs="Arial"/>
        </w:rPr>
        <w:fldChar w:fldCharType="separate"/>
      </w:r>
      <w:r w:rsidRPr="00DB38E7">
        <w:rPr>
          <w:rStyle w:val="Hyperlink"/>
          <w:rFonts w:ascii="Arial" w:hAnsi="Arial" w:cs="Arial"/>
        </w:rPr>
        <w:t>Zum Inhaltsverzeichnis</w:t>
      </w:r>
    </w:p>
    <w:p w:rsidR="00754B4C" w:rsidRPr="00DB38E7" w:rsidRDefault="00754B4C" w:rsidP="00754B4C">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"KAS_150_Ein_Ausg_Flaschenpfand"</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C34AAD" w:rsidRDefault="00754B4C" w:rsidP="00754B4C">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035746" w:rsidRDefault="00035746" w:rsidP="00291D80">
      <w:pPr>
        <w:shd w:val="clear" w:color="auto" w:fill="FFFFFF"/>
        <w:tabs>
          <w:tab w:val="left" w:pos="567"/>
        </w:tabs>
        <w:spacing w:line="260" w:lineRule="exact"/>
        <w:ind w:right="282"/>
        <w:jc w:val="both"/>
        <w:rPr>
          <w:rFonts w:ascii="Arial" w:hAnsi="Arial" w:cs="Arial"/>
          <w:b/>
        </w:rPr>
      </w:pPr>
    </w:p>
    <w:p w:rsidR="00035746" w:rsidRDefault="00035746" w:rsidP="00291D80">
      <w:pPr>
        <w:shd w:val="clear" w:color="auto" w:fill="FFFFFF"/>
        <w:tabs>
          <w:tab w:val="left" w:pos="567"/>
        </w:tabs>
        <w:spacing w:line="260" w:lineRule="exact"/>
        <w:ind w:right="282"/>
        <w:jc w:val="both"/>
        <w:rPr>
          <w:rFonts w:ascii="Arial" w:hAnsi="Arial" w:cs="Arial"/>
          <w:b/>
        </w:rPr>
      </w:pPr>
    </w:p>
    <w:p w:rsidR="00035746" w:rsidRDefault="00035746" w:rsidP="00291D80">
      <w:pPr>
        <w:shd w:val="clear" w:color="auto" w:fill="FFFFFF"/>
        <w:tabs>
          <w:tab w:val="left" w:pos="567"/>
        </w:tabs>
        <w:spacing w:line="260" w:lineRule="exact"/>
        <w:ind w:right="282"/>
        <w:jc w:val="both"/>
        <w:rPr>
          <w:rFonts w:ascii="Arial" w:hAnsi="Arial" w:cs="Arial"/>
          <w:b/>
        </w:rPr>
      </w:pPr>
    </w:p>
    <w:p w:rsidR="00035746" w:rsidRDefault="00035746" w:rsidP="00291D80">
      <w:pPr>
        <w:shd w:val="clear" w:color="auto" w:fill="FFFFFF"/>
        <w:tabs>
          <w:tab w:val="left" w:pos="567"/>
        </w:tabs>
        <w:spacing w:line="260" w:lineRule="exact"/>
        <w:ind w:right="282"/>
        <w:jc w:val="both"/>
        <w:rPr>
          <w:rFonts w:ascii="Arial" w:hAnsi="Arial" w:cs="Arial"/>
          <w:b/>
        </w:rPr>
        <w:sectPr w:rsidR="00035746" w:rsidSect="004D23F3">
          <w:headerReference w:type="default" r:id="rId217"/>
          <w:pgSz w:w="11906" w:h="16838" w:code="9"/>
          <w:pgMar w:top="284" w:right="992" w:bottom="709" w:left="1418" w:header="295" w:footer="153" w:gutter="0"/>
          <w:cols w:space="720"/>
          <w:docGrid w:linePitch="272"/>
        </w:sectPr>
      </w:pPr>
    </w:p>
    <w:p w:rsidR="00754B4C" w:rsidRPr="00754B4C" w:rsidRDefault="007D7B0F" w:rsidP="00754B4C">
      <w:pPr>
        <w:tabs>
          <w:tab w:val="left" w:pos="1276"/>
          <w:tab w:val="right" w:pos="8789"/>
        </w:tabs>
        <w:jc w:val="both"/>
        <w:rPr>
          <w:rFonts w:ascii="Arial" w:hAnsi="Arial" w:cs="Arial"/>
          <w:b/>
          <w:szCs w:val="22"/>
        </w:rPr>
      </w:pPr>
      <w:hyperlink w:anchor="Inhalt_KV_KAS151" w:history="1">
        <w:r w:rsidR="00754B4C" w:rsidRPr="00754B4C">
          <w:rPr>
            <w:rStyle w:val="Hyperlink"/>
            <w:rFonts w:ascii="Arial" w:hAnsi="Arial" w:cs="Arial"/>
            <w:b/>
            <w:szCs w:val="22"/>
          </w:rPr>
          <w:t>KV_KAS151</w:t>
        </w:r>
      </w:hyperlink>
      <w:r w:rsidR="00754B4C" w:rsidRPr="00754B4C">
        <w:rPr>
          <w:rFonts w:ascii="Arial" w:hAnsi="Arial" w:cs="Arial"/>
          <w:b/>
          <w:szCs w:val="22"/>
        </w:rPr>
        <w:tab/>
      </w:r>
      <w:bookmarkStart w:id="471" w:name="KV_KAS151_Gutscheine"/>
      <w:bookmarkEnd w:id="471"/>
      <w:r w:rsidR="00754B4C" w:rsidRPr="00754B4C">
        <w:rPr>
          <w:rFonts w:ascii="Arial" w:hAnsi="Arial" w:cs="Arial"/>
          <w:b/>
          <w:szCs w:val="22"/>
        </w:rPr>
        <w:t>Kasse Einnahme aus dem Verkauf von Gutscheinen</w:t>
      </w:r>
    </w:p>
    <w:p w:rsidR="00035746" w:rsidRDefault="00035746" w:rsidP="00035746">
      <w:pPr>
        <w:jc w:val="both"/>
        <w:rPr>
          <w:rFonts w:ascii="Arial" w:hAnsi="Arial" w:cs="Arial"/>
          <w:szCs w:val="22"/>
        </w:rPr>
      </w:pPr>
    </w:p>
    <w:p w:rsidR="00754B4C" w:rsidRDefault="00754B4C" w:rsidP="00754B4C">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754B4C" w:rsidRDefault="00754B4C" w:rsidP="00754B4C">
      <w:pPr>
        <w:shd w:val="clear" w:color="auto" w:fill="FFFFFF"/>
        <w:tabs>
          <w:tab w:val="left" w:pos="567"/>
        </w:tabs>
        <w:spacing w:line="260" w:lineRule="exact"/>
        <w:ind w:right="140"/>
        <w:jc w:val="both"/>
        <w:rPr>
          <w:rFonts w:ascii="Arial" w:hAnsi="Arial" w:cs="Arial"/>
        </w:rPr>
      </w:pPr>
    </w:p>
    <w:p w:rsidR="00754B4C" w:rsidRPr="00393EB5" w:rsidRDefault="00754B4C" w:rsidP="00754B4C">
      <w:pPr>
        <w:shd w:val="clear" w:color="auto" w:fill="FFFFFF"/>
        <w:tabs>
          <w:tab w:val="left" w:pos="567"/>
        </w:tabs>
        <w:spacing w:line="260" w:lineRule="exact"/>
        <w:ind w:right="140"/>
        <w:jc w:val="both"/>
        <w:rPr>
          <w:rFonts w:ascii="Arial" w:hAnsi="Arial" w:cs="Arial"/>
        </w:rPr>
      </w:pPr>
    </w:p>
    <w:p w:rsidR="00754B4C" w:rsidRPr="00DB38E7" w:rsidRDefault="00754B4C" w:rsidP="00754B4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4D4F59">
        <w:rPr>
          <w:rFonts w:ascii="Arial" w:hAnsi="Arial" w:cs="Arial"/>
        </w:rPr>
        <w:instrText>HYPERLINK  \l "KV_KAS152_EC_Kreditkarten"</w:instrText>
      </w:r>
      <w:r>
        <w:rPr>
          <w:rFonts w:ascii="Arial" w:hAnsi="Arial" w:cs="Arial"/>
        </w:rPr>
        <w:fldChar w:fldCharType="separate"/>
      </w:r>
      <w:r w:rsidRPr="00DB38E7">
        <w:rPr>
          <w:rStyle w:val="Hyperlink"/>
          <w:rFonts w:ascii="Arial" w:hAnsi="Arial" w:cs="Arial"/>
        </w:rPr>
        <w:t>Nach oben</w:t>
      </w:r>
    </w:p>
    <w:p w:rsidR="00754B4C" w:rsidRPr="00DB38E7" w:rsidRDefault="00754B4C" w:rsidP="00754B4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4D4F59">
        <w:rPr>
          <w:rFonts w:ascii="Arial" w:hAnsi="Arial" w:cs="Arial"/>
        </w:rPr>
        <w:instrText>HYPERLINK  \l "Inhalt_KV_KAS152"</w:instrText>
      </w:r>
      <w:r>
        <w:rPr>
          <w:rFonts w:ascii="Arial" w:hAnsi="Arial" w:cs="Arial"/>
        </w:rPr>
        <w:fldChar w:fldCharType="separate"/>
      </w:r>
      <w:r w:rsidRPr="00DB38E7">
        <w:rPr>
          <w:rStyle w:val="Hyperlink"/>
          <w:rFonts w:ascii="Arial" w:hAnsi="Arial" w:cs="Arial"/>
        </w:rPr>
        <w:t>Zum Inhaltsverzeichnis</w:t>
      </w:r>
    </w:p>
    <w:p w:rsidR="00754B4C" w:rsidRPr="00DB38E7" w:rsidRDefault="00754B4C" w:rsidP="00754B4C">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4D4F59">
        <w:rPr>
          <w:rStyle w:val="Hyperlink"/>
          <w:rFonts w:ascii="Arial" w:hAnsi="Arial" w:cs="Arial"/>
        </w:rPr>
        <w:instrText>HYPERLINK  \l "KAS_152_Kasse_EC_Kreditkarten_Einnahmen"</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035746" w:rsidRDefault="00754B4C"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035746" w:rsidRDefault="00035746" w:rsidP="00291D80">
      <w:pPr>
        <w:shd w:val="clear" w:color="auto" w:fill="FFFFFF"/>
        <w:tabs>
          <w:tab w:val="left" w:pos="567"/>
        </w:tabs>
        <w:spacing w:line="260" w:lineRule="exact"/>
        <w:ind w:right="282"/>
        <w:jc w:val="both"/>
        <w:rPr>
          <w:rFonts w:ascii="Arial" w:hAnsi="Arial" w:cs="Arial"/>
          <w:b/>
        </w:rPr>
      </w:pPr>
    </w:p>
    <w:p w:rsidR="00035746" w:rsidRDefault="00035746" w:rsidP="00291D80">
      <w:pPr>
        <w:shd w:val="clear" w:color="auto" w:fill="FFFFFF"/>
        <w:tabs>
          <w:tab w:val="left" w:pos="567"/>
        </w:tabs>
        <w:spacing w:line="260" w:lineRule="exact"/>
        <w:ind w:right="282"/>
        <w:jc w:val="both"/>
        <w:rPr>
          <w:rFonts w:ascii="Arial" w:hAnsi="Arial" w:cs="Arial"/>
          <w:b/>
        </w:rPr>
      </w:pPr>
    </w:p>
    <w:p w:rsidR="00035746" w:rsidRDefault="00035746" w:rsidP="00291D80">
      <w:pPr>
        <w:shd w:val="clear" w:color="auto" w:fill="FFFFFF"/>
        <w:tabs>
          <w:tab w:val="left" w:pos="567"/>
        </w:tabs>
        <w:spacing w:line="260" w:lineRule="exact"/>
        <w:ind w:right="282"/>
        <w:jc w:val="both"/>
        <w:rPr>
          <w:rFonts w:ascii="Arial" w:hAnsi="Arial" w:cs="Arial"/>
          <w:b/>
        </w:rPr>
      </w:pPr>
    </w:p>
    <w:p w:rsidR="00035746" w:rsidRDefault="00035746" w:rsidP="00291D80">
      <w:pPr>
        <w:shd w:val="clear" w:color="auto" w:fill="FFFFFF"/>
        <w:tabs>
          <w:tab w:val="left" w:pos="567"/>
        </w:tabs>
        <w:spacing w:line="260" w:lineRule="exact"/>
        <w:ind w:right="282"/>
        <w:jc w:val="both"/>
        <w:rPr>
          <w:rFonts w:ascii="Arial" w:hAnsi="Arial" w:cs="Arial"/>
          <w:b/>
        </w:rPr>
      </w:pPr>
    </w:p>
    <w:p w:rsidR="00035746" w:rsidRDefault="00035746" w:rsidP="00291D80">
      <w:pPr>
        <w:shd w:val="clear" w:color="auto" w:fill="FFFFFF"/>
        <w:tabs>
          <w:tab w:val="left" w:pos="567"/>
        </w:tabs>
        <w:spacing w:line="260" w:lineRule="exact"/>
        <w:ind w:right="282"/>
        <w:jc w:val="both"/>
        <w:rPr>
          <w:rFonts w:ascii="Arial" w:hAnsi="Arial" w:cs="Arial"/>
          <w:b/>
        </w:rPr>
        <w:sectPr w:rsidR="00035746" w:rsidSect="004D23F3">
          <w:headerReference w:type="default" r:id="rId218"/>
          <w:pgSz w:w="11906" w:h="16838" w:code="9"/>
          <w:pgMar w:top="284" w:right="992" w:bottom="709" w:left="1418" w:header="295" w:footer="153" w:gutter="0"/>
          <w:cols w:space="720"/>
          <w:docGrid w:linePitch="272"/>
        </w:sectPr>
      </w:pPr>
    </w:p>
    <w:p w:rsidR="004D4F59" w:rsidRPr="00591373" w:rsidRDefault="007D7B0F" w:rsidP="004D4F59">
      <w:pPr>
        <w:tabs>
          <w:tab w:val="left" w:pos="1276"/>
          <w:tab w:val="right" w:pos="8789"/>
        </w:tabs>
        <w:jc w:val="both"/>
        <w:rPr>
          <w:rFonts w:ascii="Arial" w:hAnsi="Arial" w:cs="Arial"/>
          <w:szCs w:val="22"/>
        </w:rPr>
      </w:pPr>
      <w:hyperlink w:anchor="Inhalt_KV_KAS152" w:history="1">
        <w:r w:rsidR="004D4F59" w:rsidRPr="004D4F59">
          <w:rPr>
            <w:rStyle w:val="Hyperlink"/>
            <w:rFonts w:ascii="Arial" w:hAnsi="Arial" w:cs="Arial"/>
          </w:rPr>
          <w:t>KV_</w:t>
        </w:r>
        <w:r w:rsidR="004D4F59" w:rsidRPr="004D4F59">
          <w:rPr>
            <w:rStyle w:val="Hyperlink"/>
            <w:rFonts w:ascii="Arial" w:hAnsi="Arial" w:cs="Arial"/>
            <w:szCs w:val="22"/>
          </w:rPr>
          <w:t>KAS152</w:t>
        </w:r>
      </w:hyperlink>
      <w:r w:rsidR="004D4F59" w:rsidRPr="00591373">
        <w:rPr>
          <w:rFonts w:ascii="Arial" w:hAnsi="Arial" w:cs="Arial"/>
          <w:szCs w:val="22"/>
        </w:rPr>
        <w:tab/>
      </w:r>
      <w:bookmarkStart w:id="472" w:name="KV_KAS152_EC_Kreditkarten"/>
      <w:bookmarkEnd w:id="472"/>
      <w:r w:rsidR="004D4F59" w:rsidRPr="00591373">
        <w:rPr>
          <w:rFonts w:ascii="Arial" w:hAnsi="Arial" w:cs="Arial"/>
          <w:szCs w:val="22"/>
        </w:rPr>
        <w:t xml:space="preserve">Kasse EC, Kreditkarten und andere unbare Einnahmen </w:t>
      </w:r>
    </w:p>
    <w:p w:rsidR="00325B32" w:rsidRDefault="00325B32" w:rsidP="00325B32">
      <w:pPr>
        <w:jc w:val="both"/>
        <w:rPr>
          <w:rFonts w:ascii="Arial" w:hAnsi="Arial" w:cs="Arial"/>
          <w:b/>
          <w:szCs w:val="22"/>
        </w:rPr>
      </w:pPr>
    </w:p>
    <w:p w:rsidR="004D4F59" w:rsidRDefault="004D4F59" w:rsidP="004D4F59">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4D4F59" w:rsidRDefault="004D4F59" w:rsidP="004D4F59">
      <w:pPr>
        <w:shd w:val="clear" w:color="auto" w:fill="FFFFFF"/>
        <w:tabs>
          <w:tab w:val="left" w:pos="567"/>
        </w:tabs>
        <w:spacing w:line="260" w:lineRule="exact"/>
        <w:ind w:right="140"/>
        <w:jc w:val="both"/>
        <w:rPr>
          <w:rFonts w:ascii="Arial" w:hAnsi="Arial" w:cs="Arial"/>
        </w:rPr>
      </w:pPr>
    </w:p>
    <w:p w:rsidR="004D4F59" w:rsidRPr="00393EB5" w:rsidRDefault="004D4F59" w:rsidP="004D4F59">
      <w:pPr>
        <w:shd w:val="clear" w:color="auto" w:fill="FFFFFF"/>
        <w:tabs>
          <w:tab w:val="left" w:pos="567"/>
        </w:tabs>
        <w:spacing w:line="260" w:lineRule="exact"/>
        <w:ind w:right="140"/>
        <w:jc w:val="both"/>
        <w:rPr>
          <w:rFonts w:ascii="Arial" w:hAnsi="Arial" w:cs="Arial"/>
        </w:rPr>
      </w:pPr>
    </w:p>
    <w:p w:rsidR="004D4F59" w:rsidRPr="00DB38E7" w:rsidRDefault="004D4F59" w:rsidP="004D4F5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DC2A69">
        <w:rPr>
          <w:rFonts w:ascii="Arial" w:hAnsi="Arial" w:cs="Arial"/>
        </w:rPr>
        <w:instrText>HYPERLINK  \l "KV_KAS152_EC_Kreditkarten"</w:instrText>
      </w:r>
      <w:r>
        <w:rPr>
          <w:rFonts w:ascii="Arial" w:hAnsi="Arial" w:cs="Arial"/>
        </w:rPr>
        <w:fldChar w:fldCharType="separate"/>
      </w:r>
      <w:r w:rsidRPr="00DB38E7">
        <w:rPr>
          <w:rStyle w:val="Hyperlink"/>
          <w:rFonts w:ascii="Arial" w:hAnsi="Arial" w:cs="Arial"/>
        </w:rPr>
        <w:t>Nach oben</w:t>
      </w:r>
    </w:p>
    <w:p w:rsidR="004D4F59" w:rsidRPr="00DB38E7" w:rsidRDefault="004D4F59" w:rsidP="004D4F5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DC2A69">
        <w:rPr>
          <w:rFonts w:ascii="Arial" w:hAnsi="Arial" w:cs="Arial"/>
        </w:rPr>
        <w:instrText>HYPERLINK  \l "Inhalt_KV_KAS152"</w:instrText>
      </w:r>
      <w:r>
        <w:rPr>
          <w:rFonts w:ascii="Arial" w:hAnsi="Arial" w:cs="Arial"/>
        </w:rPr>
        <w:fldChar w:fldCharType="separate"/>
      </w:r>
      <w:r w:rsidRPr="00DB38E7">
        <w:rPr>
          <w:rStyle w:val="Hyperlink"/>
          <w:rFonts w:ascii="Arial" w:hAnsi="Arial" w:cs="Arial"/>
        </w:rPr>
        <w:t>Zum Inhaltsverzeichnis</w:t>
      </w:r>
    </w:p>
    <w:p w:rsidR="004D4F59" w:rsidRPr="00DB38E7" w:rsidRDefault="004D4F59" w:rsidP="004D4F5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DC2A69">
        <w:rPr>
          <w:rStyle w:val="Hyperlink"/>
          <w:rFonts w:ascii="Arial" w:hAnsi="Arial" w:cs="Arial"/>
        </w:rPr>
        <w:instrText>HYPERLINK  \l "KAS_152_Kasse_EC_Kreditkarten_Einnahmen"</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035746" w:rsidRDefault="004D4F59" w:rsidP="004D4F59">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035746" w:rsidRDefault="00035746" w:rsidP="00291D80">
      <w:pPr>
        <w:shd w:val="clear" w:color="auto" w:fill="FFFFFF"/>
        <w:tabs>
          <w:tab w:val="left" w:pos="567"/>
        </w:tabs>
        <w:spacing w:line="260" w:lineRule="exact"/>
        <w:ind w:right="282"/>
        <w:jc w:val="both"/>
        <w:rPr>
          <w:rFonts w:ascii="Arial" w:hAnsi="Arial" w:cs="Arial"/>
          <w:b/>
        </w:rPr>
      </w:pPr>
    </w:p>
    <w:p w:rsidR="00035746" w:rsidRDefault="00035746"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sectPr w:rsidR="00325B32" w:rsidSect="004D23F3">
          <w:headerReference w:type="default" r:id="rId219"/>
          <w:pgSz w:w="11906" w:h="16838" w:code="9"/>
          <w:pgMar w:top="284" w:right="992" w:bottom="709" w:left="1418" w:header="295" w:footer="153" w:gutter="0"/>
          <w:cols w:space="720"/>
          <w:docGrid w:linePitch="272"/>
        </w:sectPr>
      </w:pPr>
    </w:p>
    <w:p w:rsidR="00325B32" w:rsidRDefault="007D7B0F" w:rsidP="00DC2A69">
      <w:pPr>
        <w:shd w:val="clear" w:color="auto" w:fill="FFFFFF" w:themeFill="background1"/>
        <w:tabs>
          <w:tab w:val="right" w:pos="9072"/>
        </w:tabs>
        <w:ind w:right="282"/>
        <w:jc w:val="both"/>
        <w:rPr>
          <w:rFonts w:ascii="Arial" w:hAnsi="Arial" w:cs="Arial"/>
          <w:b/>
          <w:szCs w:val="22"/>
        </w:rPr>
      </w:pPr>
      <w:hyperlink w:anchor="Inhalt_KV_KAS153" w:history="1">
        <w:r w:rsidR="00DC2A69" w:rsidRPr="00DC2A69">
          <w:rPr>
            <w:rStyle w:val="Hyperlink"/>
            <w:rFonts w:ascii="Arial" w:hAnsi="Arial" w:cs="Arial"/>
            <w:b/>
            <w:szCs w:val="22"/>
          </w:rPr>
          <w:t>KV_</w:t>
        </w:r>
        <w:r w:rsidR="00325B32" w:rsidRPr="00DC2A69">
          <w:rPr>
            <w:rStyle w:val="Hyperlink"/>
            <w:rFonts w:ascii="Arial" w:hAnsi="Arial" w:cs="Arial"/>
            <w:b/>
            <w:szCs w:val="22"/>
          </w:rPr>
          <w:t>KAS153</w:t>
        </w:r>
      </w:hyperlink>
      <w:r w:rsidR="00E30E4F">
        <w:rPr>
          <w:rFonts w:ascii="Arial" w:hAnsi="Arial" w:cs="Arial"/>
          <w:b/>
          <w:szCs w:val="22"/>
        </w:rPr>
        <w:t xml:space="preserve"> </w:t>
      </w:r>
      <w:bookmarkStart w:id="473" w:name="KAS_155_Thermopapier"/>
      <w:bookmarkStart w:id="474" w:name="KV_KAS153_Thermopapier"/>
      <w:bookmarkEnd w:id="473"/>
      <w:bookmarkEnd w:id="474"/>
      <w:r w:rsidR="00325B32">
        <w:rPr>
          <w:rFonts w:ascii="Arial" w:hAnsi="Arial" w:cs="Arial"/>
          <w:b/>
          <w:szCs w:val="22"/>
        </w:rPr>
        <w:t>Behandlung von Belegen, die auf Thermo-Papier ausgedruckt sind</w:t>
      </w:r>
      <w:r w:rsidR="00DC2A69">
        <w:rPr>
          <w:rFonts w:ascii="Arial" w:hAnsi="Arial" w:cs="Arial"/>
          <w:b/>
          <w:szCs w:val="22"/>
        </w:rPr>
        <w:t xml:space="preserve"> </w:t>
      </w:r>
    </w:p>
    <w:p w:rsidR="00DC2A69" w:rsidRPr="00C001AD" w:rsidRDefault="00DC2A69" w:rsidP="00DC2A69">
      <w:pPr>
        <w:shd w:val="clear" w:color="auto" w:fill="FFFFFF" w:themeFill="background1"/>
        <w:tabs>
          <w:tab w:val="right" w:pos="9072"/>
        </w:tabs>
        <w:ind w:right="282"/>
        <w:jc w:val="both"/>
        <w:rPr>
          <w:rFonts w:ascii="Arial" w:hAnsi="Arial" w:cs="Arial"/>
          <w:b/>
          <w:szCs w:val="22"/>
        </w:rPr>
      </w:pPr>
    </w:p>
    <w:p w:rsidR="00325B32" w:rsidRDefault="00325B32" w:rsidP="00325B32">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325B32" w:rsidRDefault="00325B32" w:rsidP="00325B32">
      <w:pPr>
        <w:pBdr>
          <w:top w:val="single" w:sz="6" w:space="1" w:color="auto"/>
          <w:left w:val="single" w:sz="6" w:space="4" w:color="auto"/>
          <w:bottom w:val="single" w:sz="6" w:space="1" w:color="auto"/>
          <w:right w:val="single" w:sz="6" w:space="4" w:color="auto"/>
        </w:pBdr>
        <w:shd w:val="clear" w:color="auto" w:fill="DDD9C3"/>
        <w:ind w:right="284"/>
        <w:jc w:val="both"/>
        <w:rPr>
          <w:rFonts w:ascii="Arial" w:hAnsi="Arial" w:cs="Arial"/>
          <w:szCs w:val="22"/>
        </w:rPr>
      </w:pPr>
      <w:r w:rsidRPr="00B678D8">
        <w:rPr>
          <w:rFonts w:ascii="Arial" w:hAnsi="Arial" w:cs="Arial"/>
          <w:szCs w:val="22"/>
        </w:rPr>
        <w:t xml:space="preserve">Insbesondere Kassenbelege von Tankstellen und Parkhäusern werden auf Thermopapier ausgedruckt. Die Lesbarkeit dieser Belege ist begrenzt. </w:t>
      </w:r>
    </w:p>
    <w:p w:rsidR="00325B32" w:rsidRDefault="00325B32" w:rsidP="00325B32">
      <w:pPr>
        <w:pBdr>
          <w:top w:val="single" w:sz="6" w:space="1" w:color="auto"/>
          <w:left w:val="single" w:sz="6" w:space="4" w:color="auto"/>
          <w:bottom w:val="single" w:sz="6" w:space="1" w:color="auto"/>
          <w:right w:val="single" w:sz="6" w:space="4" w:color="auto"/>
        </w:pBdr>
        <w:shd w:val="clear" w:color="auto" w:fill="DDD9C3"/>
        <w:ind w:right="284"/>
        <w:jc w:val="both"/>
        <w:rPr>
          <w:rFonts w:ascii="Arial" w:hAnsi="Arial" w:cs="Arial"/>
          <w:szCs w:val="22"/>
        </w:rPr>
      </w:pPr>
    </w:p>
    <w:p w:rsidR="00325B32" w:rsidRDefault="00325B32" w:rsidP="00325B32">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8543DA">
        <w:rPr>
          <w:rFonts w:ascii="Arial" w:hAnsi="Arial" w:cs="Arial"/>
          <w:b/>
          <w:szCs w:val="22"/>
        </w:rPr>
        <w:t>O</w:t>
      </w:r>
      <w:r>
        <w:rPr>
          <w:rFonts w:ascii="Arial" w:hAnsi="Arial" w:cs="Arial"/>
          <w:szCs w:val="22"/>
        </w:rPr>
        <w:t xml:space="preserve"> </w:t>
      </w:r>
      <w:r>
        <w:rPr>
          <w:rFonts w:ascii="Arial" w:hAnsi="Arial" w:cs="Arial"/>
          <w:szCs w:val="22"/>
        </w:rPr>
        <w:tab/>
        <w:t>Diese Belege werden vor der Ablage im Pendelordner oder im __________Ordner kopiert.</w:t>
      </w:r>
    </w:p>
    <w:p w:rsidR="00325B32" w:rsidRDefault="00325B32" w:rsidP="00325B32">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Pr>
          <w:rFonts w:ascii="Arial" w:hAnsi="Arial" w:cs="Arial"/>
          <w:szCs w:val="22"/>
        </w:rPr>
        <w:tab/>
        <w:t>Der Originalbeleg wird durch Anheften fest mit der Kopie verbunden. Hierbei wird darauf</w:t>
      </w:r>
    </w:p>
    <w:p w:rsidR="00325B32" w:rsidRDefault="00325B32" w:rsidP="00325B32">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Pr>
          <w:rFonts w:ascii="Arial" w:hAnsi="Arial" w:cs="Arial"/>
          <w:szCs w:val="22"/>
        </w:rPr>
        <w:tab/>
        <w:t>geachtet, dass Kopie und Original gelesen werden können.</w:t>
      </w:r>
    </w:p>
    <w:p w:rsidR="00325B32" w:rsidRDefault="00325B32" w:rsidP="00325B32">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8543DA">
        <w:rPr>
          <w:rFonts w:ascii="Arial" w:hAnsi="Arial" w:cs="Arial"/>
          <w:b/>
          <w:szCs w:val="22"/>
        </w:rPr>
        <w:t>O</w:t>
      </w:r>
      <w:r>
        <w:rPr>
          <w:rFonts w:ascii="Arial" w:hAnsi="Arial" w:cs="Arial"/>
          <w:szCs w:val="22"/>
        </w:rPr>
        <w:tab/>
        <w:t>Alternativ: ______________________________________________________________</w:t>
      </w:r>
    </w:p>
    <w:p w:rsidR="00325B32" w:rsidRDefault="00325B32" w:rsidP="00325B32">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8543DA">
        <w:rPr>
          <w:rFonts w:ascii="Arial" w:hAnsi="Arial" w:cs="Arial"/>
          <w:b/>
          <w:szCs w:val="22"/>
        </w:rPr>
        <w:t>O</w:t>
      </w:r>
      <w:r>
        <w:rPr>
          <w:rFonts w:ascii="Arial" w:hAnsi="Arial" w:cs="Arial"/>
          <w:szCs w:val="22"/>
        </w:rPr>
        <w:tab/>
        <w:t>Zuständig ist: ____________________________________________________________</w:t>
      </w:r>
    </w:p>
    <w:p w:rsidR="00325B32" w:rsidRPr="00B678D8" w:rsidRDefault="00325B32" w:rsidP="00325B32">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8543DA">
        <w:rPr>
          <w:rFonts w:ascii="Arial" w:hAnsi="Arial" w:cs="Arial"/>
          <w:b/>
          <w:szCs w:val="22"/>
        </w:rPr>
        <w:t>O</w:t>
      </w:r>
      <w:r>
        <w:rPr>
          <w:rFonts w:ascii="Arial" w:hAnsi="Arial" w:cs="Arial"/>
          <w:szCs w:val="22"/>
        </w:rPr>
        <w:tab/>
        <w:t>Stellvertreter: ____________________________________________________________</w:t>
      </w:r>
    </w:p>
    <w:p w:rsidR="00325B32" w:rsidRDefault="00325B32" w:rsidP="00325B32">
      <w:pPr>
        <w:shd w:val="clear" w:color="auto" w:fill="FFFFFF"/>
        <w:tabs>
          <w:tab w:val="left" w:pos="567"/>
        </w:tabs>
        <w:spacing w:line="260" w:lineRule="exact"/>
        <w:ind w:right="282"/>
        <w:jc w:val="both"/>
      </w:pPr>
    </w:p>
    <w:p w:rsidR="00DC2A69" w:rsidRPr="00DB38E7" w:rsidRDefault="00DC2A69" w:rsidP="00DC2A6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"KV_KAS153_Thermopapier"</w:instrText>
      </w:r>
      <w:r>
        <w:rPr>
          <w:rFonts w:ascii="Arial" w:hAnsi="Arial" w:cs="Arial"/>
        </w:rPr>
        <w:fldChar w:fldCharType="separate"/>
      </w:r>
      <w:r w:rsidRPr="00DB38E7">
        <w:rPr>
          <w:rStyle w:val="Hyperlink"/>
          <w:rFonts w:ascii="Arial" w:hAnsi="Arial" w:cs="Arial"/>
        </w:rPr>
        <w:t>Nach oben</w:t>
      </w:r>
    </w:p>
    <w:p w:rsidR="00DC2A69" w:rsidRPr="00DB38E7" w:rsidRDefault="00DC2A69" w:rsidP="00DC2A6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"Inhalt_KV_KAS153"</w:instrText>
      </w:r>
      <w:r>
        <w:rPr>
          <w:rFonts w:ascii="Arial" w:hAnsi="Arial" w:cs="Arial"/>
        </w:rPr>
        <w:fldChar w:fldCharType="separate"/>
      </w:r>
      <w:r w:rsidRPr="00DB38E7">
        <w:rPr>
          <w:rStyle w:val="Hyperlink"/>
          <w:rFonts w:ascii="Arial" w:hAnsi="Arial" w:cs="Arial"/>
        </w:rPr>
        <w:t>Zum Inhaltsverzeichnis</w:t>
      </w:r>
    </w:p>
    <w:p w:rsidR="00DC2A69" w:rsidRPr="00DB38E7" w:rsidRDefault="00DC2A69" w:rsidP="00DC2A6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DD7591">
        <w:rPr>
          <w:rStyle w:val="Hyperlink"/>
          <w:rFonts w:ascii="Arial" w:hAnsi="Arial" w:cs="Arial"/>
        </w:rPr>
        <w:instrText>HYPERLINK  \l "KAS_153_Belege_auf_Thermopapier"</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325B32" w:rsidRDefault="00DC2A69" w:rsidP="00DC2A69">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325B32" w:rsidRDefault="00325B32"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sectPr w:rsidR="00325B32" w:rsidSect="004D23F3">
          <w:headerReference w:type="default" r:id="rId220"/>
          <w:pgSz w:w="11906" w:h="16838" w:code="9"/>
          <w:pgMar w:top="284" w:right="992" w:bottom="709" w:left="1418" w:header="295" w:footer="153" w:gutter="0"/>
          <w:cols w:space="720"/>
          <w:docGrid w:linePitch="272"/>
        </w:sectPr>
      </w:pPr>
    </w:p>
    <w:p w:rsidR="00325B32" w:rsidRPr="000B2561" w:rsidRDefault="007D7B0F" w:rsidP="000B2561">
      <w:pPr>
        <w:shd w:val="clear" w:color="auto" w:fill="FFFFFF" w:themeFill="background1"/>
        <w:spacing w:line="360" w:lineRule="auto"/>
        <w:ind w:right="140"/>
        <w:jc w:val="both"/>
        <w:rPr>
          <w:rFonts w:ascii="Arial" w:hAnsi="Arial" w:cs="Arial"/>
          <w:b/>
        </w:rPr>
      </w:pPr>
      <w:hyperlink w:anchor="Inhalt_KV_KAS200" w:history="1">
        <w:r w:rsidR="00325B32" w:rsidRPr="000B2561">
          <w:rPr>
            <w:rStyle w:val="Hyperlink"/>
            <w:rFonts w:ascii="Arial" w:hAnsi="Arial" w:cs="Arial"/>
            <w:b/>
          </w:rPr>
          <w:t>KV_KAS200</w:t>
        </w:r>
      </w:hyperlink>
      <w:r w:rsidR="00325B32" w:rsidRPr="000B2561">
        <w:rPr>
          <w:rFonts w:ascii="Arial" w:hAnsi="Arial" w:cs="Arial"/>
          <w:b/>
        </w:rPr>
        <w:t xml:space="preserve"> </w:t>
      </w:r>
      <w:bookmarkStart w:id="475" w:name="KV_KAS200_Kassensturz_Zählbretter"/>
      <w:bookmarkEnd w:id="475"/>
      <w:r w:rsidR="00325B32" w:rsidRPr="000B2561">
        <w:rPr>
          <w:rFonts w:ascii="Arial" w:hAnsi="Arial" w:cs="Arial"/>
          <w:b/>
        </w:rPr>
        <w:t>Kassensturz</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325B32" w:rsidRPr="009D1386"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325B32" w:rsidRPr="00AC6BAF"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AC6BAF">
        <w:rPr>
          <w:rFonts w:ascii="Arial" w:hAnsi="Arial" w:cs="Arial"/>
          <w:b/>
          <w:szCs w:val="22"/>
        </w:rPr>
        <w:t>Kassen</w:t>
      </w:r>
      <w:r>
        <w:rPr>
          <w:rFonts w:ascii="Arial" w:hAnsi="Arial" w:cs="Arial"/>
          <w:b/>
          <w:szCs w:val="22"/>
        </w:rPr>
        <w:t>sturz</w:t>
      </w:r>
      <w:r w:rsidRPr="00AC6BAF">
        <w:rPr>
          <w:rFonts w:ascii="Arial" w:hAnsi="Arial" w:cs="Arial"/>
          <w:b/>
          <w:szCs w:val="22"/>
        </w:rPr>
        <w: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Was versteht man darunter?</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Einmal </w:t>
      </w:r>
      <w:hyperlink w:anchor="Text_Tägliche_Kassenführung" w:history="1">
        <w:r w:rsidRPr="000114E4">
          <w:rPr>
            <w:rStyle w:val="Hyperlink"/>
            <w:rFonts w:ascii="Arial" w:hAnsi="Arial" w:cs="Arial"/>
            <w:szCs w:val="22"/>
          </w:rPr>
          <w:t>täglich</w:t>
        </w:r>
      </w:hyperlink>
      <w:r>
        <w:rPr>
          <w:rFonts w:ascii="Arial" w:hAnsi="Arial" w:cs="Arial"/>
          <w:szCs w:val="22"/>
        </w:rPr>
        <w:t xml:space="preserve"> muss die Richtigkeit der Kassenführung überprüft werden. Das geschieht durch Vergleich mit dem vorhandenen Bargeld und dem rechnerischen Kassenbestand laut Kassenbuch.</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Wenn beide Beträge übereinstimmen, ist alles in Ordnung. </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Wenn nicht, liegen ein – oder mehrere – Fehler vor.</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Diese müssen aufgeklärt werden.</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b/>
          <w:szCs w:val="22"/>
          <w:u w:val="single"/>
        </w:rPr>
      </w:pPr>
      <w:r w:rsidRPr="00B46AAE">
        <w:rPr>
          <w:rFonts w:ascii="Arial" w:hAnsi="Arial" w:cs="Arial"/>
          <w:b/>
          <w:szCs w:val="22"/>
        </w:rPr>
        <w:tab/>
      </w:r>
      <w:r w:rsidRPr="00927974">
        <w:rPr>
          <w:rFonts w:ascii="Arial" w:hAnsi="Arial" w:cs="Arial"/>
          <w:b/>
          <w:szCs w:val="22"/>
          <w:u w:val="single"/>
        </w:rPr>
        <w:t>Hinweis</w:t>
      </w:r>
      <w:r>
        <w:rPr>
          <w:rFonts w:ascii="Arial" w:hAnsi="Arial" w:cs="Arial"/>
          <w:b/>
          <w:szCs w:val="22"/>
          <w:u w:val="single"/>
        </w:rPr>
        <w:t>e</w:t>
      </w:r>
      <w:r w:rsidRPr="00927974">
        <w:rPr>
          <w:rFonts w:ascii="Arial" w:hAnsi="Arial" w:cs="Arial"/>
          <w:b/>
          <w:szCs w:val="22"/>
          <w:u w:val="single"/>
        </w:rPr>
        <w:t xml:space="preserve"> zu Kassendifferenzen</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szCs w:val="22"/>
        </w:rPr>
      </w:pPr>
      <w:r>
        <w:rPr>
          <w:rFonts w:ascii="Arial" w:hAnsi="Arial" w:cs="Arial"/>
          <w:szCs w:val="22"/>
        </w:rPr>
        <w:tab/>
      </w:r>
      <w:r w:rsidRPr="00762922">
        <w:rPr>
          <w:rFonts w:ascii="Arial" w:hAnsi="Arial" w:cs="Arial"/>
          <w:szCs w:val="22"/>
        </w:rPr>
        <w:t>Kassen</w:t>
      </w:r>
      <w:r>
        <w:rPr>
          <w:rFonts w:ascii="Arial" w:hAnsi="Arial" w:cs="Arial"/>
          <w:szCs w:val="22"/>
        </w:rPr>
        <w:t xml:space="preserve">differenzen sind keine Schande. Sie passieren leider öfter als man denkt. Das Eintragen nicht aufgeklärter Kassendifferenzen erhöht die </w:t>
      </w:r>
      <w:r w:rsidRPr="00F2672C">
        <w:rPr>
          <w:rFonts w:ascii="Arial" w:hAnsi="Arial" w:cs="Arial"/>
          <w:b/>
          <w:szCs w:val="22"/>
        </w:rPr>
        <w:t>Glaubwürdigkeit</w:t>
      </w:r>
      <w:r>
        <w:rPr>
          <w:rFonts w:ascii="Arial" w:hAnsi="Arial" w:cs="Arial"/>
          <w:szCs w:val="22"/>
        </w:rPr>
        <w:t xml:space="preserve"> an die tägliche Kassenführung.</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szCs w:val="22"/>
        </w:rPr>
      </w:pPr>
      <w:r>
        <w:rPr>
          <w:rFonts w:ascii="Arial" w:hAnsi="Arial" w:cs="Arial"/>
          <w:szCs w:val="22"/>
        </w:rPr>
        <w:tab/>
        <w:t xml:space="preserve">Warum es keine Kasse mit negativem Bestand geben kann, wird bei </w:t>
      </w:r>
      <w:hyperlink w:anchor="KAS_108_Eigenbeleg_Kassendifferenz" w:history="1">
        <w:r w:rsidRPr="00F2672C">
          <w:rPr>
            <w:rStyle w:val="Hyperlink"/>
            <w:rFonts w:ascii="Arial" w:hAnsi="Arial" w:cs="Arial"/>
            <w:i/>
            <w:szCs w:val="22"/>
          </w:rPr>
          <w:t>KAS108</w:t>
        </w:r>
      </w:hyperlink>
      <w:r w:rsidRPr="00F2672C">
        <w:rPr>
          <w:rFonts w:ascii="Arial" w:hAnsi="Arial" w:cs="Arial"/>
          <w:i/>
          <w:szCs w:val="22"/>
        </w:rPr>
        <w:t xml:space="preserve"> </w:t>
      </w:r>
      <w:r>
        <w:rPr>
          <w:rFonts w:ascii="Arial" w:hAnsi="Arial" w:cs="Arial"/>
          <w:szCs w:val="22"/>
        </w:rPr>
        <w:t xml:space="preserve">dargestellt.Wenn ganz selten betriebliche Einnahmen bar bezahlt werden, sollte geprüft werden, ob die Verursacher dieser Einnahmen zu bargeldloser Bezahlung erzogen werden können. Wenn dann die Kasse nur noch dazu dient, betriebliche Ausgaben abzuwickeln, sollte erwogen werden, keine Kasse zu führen sondern diese Ausgaben bargeldlos zu erstatten (vergleiche </w:t>
      </w:r>
      <w:hyperlink w:anchor="KAS_103_Handkasse" w:history="1">
        <w:r w:rsidRPr="00F2672C">
          <w:rPr>
            <w:rStyle w:val="Hyperlink"/>
            <w:rFonts w:ascii="Arial" w:hAnsi="Arial" w:cs="Arial"/>
            <w:i/>
            <w:szCs w:val="22"/>
          </w:rPr>
          <w:t>KAS103</w:t>
        </w:r>
      </w:hyperlink>
      <w:r w:rsidRPr="00927974">
        <w:rPr>
          <w:rFonts w:ascii="Arial" w:hAnsi="Arial" w:cs="Arial"/>
          <w:i/>
          <w:szCs w:val="22"/>
          <w:u w:val="single"/>
        </w:rPr>
        <w:t>,</w:t>
      </w:r>
      <w:r w:rsidRPr="00F2672C">
        <w:rPr>
          <w:rFonts w:ascii="Arial" w:hAnsi="Arial" w:cs="Arial"/>
          <w:i/>
          <w:szCs w:val="22"/>
        </w:rPr>
        <w:t xml:space="preserve"> </w:t>
      </w:r>
      <w:hyperlink w:anchor="KAS_104_Unternehmerkasse" w:history="1">
        <w:r w:rsidRPr="00F2672C">
          <w:rPr>
            <w:rStyle w:val="Hyperlink"/>
            <w:rFonts w:ascii="Arial" w:hAnsi="Arial" w:cs="Arial"/>
            <w:i/>
            <w:szCs w:val="22"/>
          </w:rPr>
          <w:t>KAS104</w:t>
        </w:r>
      </w:hyperlink>
      <w:r>
        <w:rPr>
          <w:rFonts w:ascii="Arial" w:hAnsi="Arial" w:cs="Arial"/>
          <w:szCs w:val="22"/>
        </w:rPr>
        <w: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b/>
          <w:szCs w:val="22"/>
        </w:rPr>
      </w:pPr>
      <w:r>
        <w:rPr>
          <w:rFonts w:ascii="Arial" w:hAnsi="Arial" w:cs="Arial"/>
          <w:b/>
          <w:szCs w:val="22"/>
        </w:rPr>
        <w:tab/>
      </w:r>
      <w:r w:rsidRPr="003A71B1">
        <w:rPr>
          <w:rFonts w:ascii="Arial" w:hAnsi="Arial" w:cs="Arial"/>
          <w:b/>
          <w:szCs w:val="22"/>
        </w:rPr>
        <w:t>Fehlerkorrektur:</w:t>
      </w:r>
    </w:p>
    <w:p w:rsidR="00325B32" w:rsidRPr="003A71B1" w:rsidRDefault="00325B32" w:rsidP="00325B32">
      <w:p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szCs w:val="22"/>
        </w:rPr>
      </w:pPr>
      <w:r>
        <w:rPr>
          <w:rFonts w:ascii="Arial" w:hAnsi="Arial" w:cs="Arial"/>
          <w:b/>
          <w:szCs w:val="22"/>
        </w:rPr>
        <w:tab/>
      </w:r>
      <w:r w:rsidRPr="003A71B1">
        <w:rPr>
          <w:rFonts w:ascii="Arial" w:hAnsi="Arial" w:cs="Arial"/>
          <w:b/>
          <w:szCs w:val="22"/>
        </w:rPr>
        <w:t xml:space="preserve">Schreibfehler: </w:t>
      </w:r>
      <w:r w:rsidRPr="003A71B1">
        <w:rPr>
          <w:rFonts w:ascii="Arial" w:hAnsi="Arial" w:cs="Arial"/>
          <w:szCs w:val="22"/>
        </w:rPr>
        <w:t>Erfassungsfehler (Schreibfehler) sind durchzustreichen und durch den richtigen Text/Betrag zu ersetzen. Der ursprüngliche (durchgestrichene) Text muss lesbar bleiben.</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 xml:space="preserve">O </w:t>
      </w:r>
      <w:r>
        <w:rPr>
          <w:rFonts w:ascii="Arial" w:hAnsi="Arial" w:cs="Arial"/>
          <w:b/>
          <w:szCs w:val="22"/>
        </w:rPr>
        <w:tab/>
      </w:r>
      <w:r w:rsidRPr="00C22FA8">
        <w:rPr>
          <w:rFonts w:ascii="Arial" w:hAnsi="Arial" w:cs="Arial"/>
          <w:szCs w:val="22"/>
        </w:rPr>
        <w:t>Täglich, wenn Bar-Einnahmen oder Ausgaben vorliegen, wird der Tagesabschluss der</w:t>
      </w:r>
    </w:p>
    <w:p w:rsidR="00325B32" w:rsidRPr="00C22FA8"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left="567" w:right="140" w:hanging="567"/>
        <w:jc w:val="both"/>
        <w:rPr>
          <w:rFonts w:ascii="Arial" w:hAnsi="Arial" w:cs="Arial"/>
          <w:szCs w:val="22"/>
        </w:rPr>
      </w:pPr>
      <w:r>
        <w:rPr>
          <w:rFonts w:ascii="Arial" w:hAnsi="Arial" w:cs="Arial"/>
          <w:szCs w:val="22"/>
        </w:rPr>
        <w:tab/>
      </w:r>
      <w:r w:rsidRPr="00C22FA8">
        <w:rPr>
          <w:rFonts w:ascii="Arial" w:hAnsi="Arial" w:cs="Arial"/>
          <w:szCs w:val="22"/>
        </w:rPr>
        <w:t>Kasse durchgeführt.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Pr>
          <w:rFonts w:ascii="Arial" w:hAnsi="Arial" w:cs="Arial"/>
          <w:b/>
          <w:szCs w:val="22"/>
        </w:rPr>
        <w:t xml:space="preserve">O </w:t>
      </w:r>
      <w:r>
        <w:rPr>
          <w:rFonts w:ascii="Arial" w:hAnsi="Arial" w:cs="Arial"/>
          <w:b/>
          <w:szCs w:val="22"/>
        </w:rPr>
        <w:tab/>
      </w:r>
      <w:r w:rsidRPr="00C22FA8">
        <w:rPr>
          <w:rFonts w:ascii="Arial" w:hAnsi="Arial" w:cs="Arial"/>
          <w:szCs w:val="22"/>
        </w:rPr>
        <w:t>Im Kassenbuch wird der rechnerische Kassenbestand ermittelt</w:t>
      </w:r>
      <w:r>
        <w:rPr>
          <w:rFonts w:ascii="Arial" w:hAnsi="Arial" w:cs="Arial"/>
          <w:szCs w:val="22"/>
        </w:rPr>
        <w:t xml:space="preserve">: Der </w:t>
      </w:r>
      <w:r w:rsidRPr="00C22FA8">
        <w:rPr>
          <w:rFonts w:ascii="Arial" w:hAnsi="Arial" w:cs="Arial"/>
          <w:szCs w:val="22"/>
        </w:rPr>
        <w:t>Kassenbestand des</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sidRPr="00C22FA8">
        <w:rPr>
          <w:rFonts w:ascii="Arial" w:hAnsi="Arial" w:cs="Arial"/>
          <w:szCs w:val="22"/>
        </w:rPr>
        <w:tab/>
        <w:t xml:space="preserve">Vortrages plus Einnahmen des Tagen minus Ausgaben des Tages ergibt </w:t>
      </w:r>
      <w:r>
        <w:rPr>
          <w:rFonts w:ascii="Arial" w:hAnsi="Arial" w:cs="Arial"/>
          <w:szCs w:val="22"/>
        </w:rPr>
        <w:t xml:space="preserve">den </w:t>
      </w:r>
    </w:p>
    <w:p w:rsidR="00325B32" w:rsidRPr="00C22FA8"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Pr>
          <w:rFonts w:ascii="Arial" w:hAnsi="Arial" w:cs="Arial"/>
          <w:szCs w:val="22"/>
        </w:rPr>
        <w:tab/>
      </w:r>
      <w:r w:rsidRPr="00C22FA8">
        <w:rPr>
          <w:rFonts w:ascii="Arial" w:hAnsi="Arial" w:cs="Arial"/>
          <w:szCs w:val="22"/>
        </w:rPr>
        <w:t>rechnerischen Kassenbestand am Ende des Tages.</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Pr>
          <w:rFonts w:ascii="Arial" w:hAnsi="Arial" w:cs="Arial"/>
          <w:b/>
          <w:szCs w:val="22"/>
        </w:rPr>
        <w:t xml:space="preserve">O </w:t>
      </w:r>
      <w:r>
        <w:rPr>
          <w:rFonts w:ascii="Arial" w:hAnsi="Arial" w:cs="Arial"/>
          <w:b/>
          <w:szCs w:val="22"/>
        </w:rPr>
        <w:tab/>
      </w:r>
      <w:r w:rsidRPr="00C22FA8">
        <w:rPr>
          <w:rFonts w:ascii="Arial" w:hAnsi="Arial" w:cs="Arial"/>
          <w:szCs w:val="22"/>
        </w:rPr>
        <w:t xml:space="preserve">Das in der Kassette tatsächlich vorhandene Bargeld wird gezählt – zum Beispiel mit </w:t>
      </w:r>
      <w:r>
        <w:rPr>
          <w:rFonts w:ascii="Arial" w:hAnsi="Arial" w:cs="Arial"/>
          <w:szCs w:val="22"/>
        </w:rPr>
        <w:t>H</w:t>
      </w:r>
      <w:r w:rsidRPr="00C22FA8">
        <w:rPr>
          <w:rFonts w:ascii="Arial" w:hAnsi="Arial" w:cs="Arial"/>
          <w:szCs w:val="22"/>
        </w:rPr>
        <w:t xml:space="preserve">ilfe </w:t>
      </w:r>
      <w:r w:rsidRPr="00C22FA8">
        <w:rPr>
          <w:rFonts w:ascii="Arial" w:hAnsi="Arial" w:cs="Arial"/>
          <w:szCs w:val="22"/>
        </w:rPr>
        <w:tab/>
        <w:t>eine</w:t>
      </w:r>
      <w:r>
        <w:rPr>
          <w:rFonts w:ascii="Arial" w:hAnsi="Arial" w:cs="Arial"/>
          <w:szCs w:val="22"/>
        </w:rPr>
        <w:t>s</w:t>
      </w:r>
    </w:p>
    <w:p w:rsidR="00325B32" w:rsidRPr="00C22FA8"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Pr>
          <w:rFonts w:ascii="Arial" w:hAnsi="Arial" w:cs="Arial"/>
          <w:szCs w:val="22"/>
        </w:rPr>
        <w:tab/>
      </w:r>
      <w:r w:rsidRPr="00C22FA8">
        <w:rPr>
          <w:rFonts w:ascii="Arial" w:hAnsi="Arial" w:cs="Arial"/>
          <w:szCs w:val="22"/>
        </w:rPr>
        <w:t>sogenannten Zählbretts.</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b/>
          <w:szCs w:val="22"/>
        </w:rPr>
      </w:pPr>
      <w:r>
        <w:rPr>
          <w:rFonts w:ascii="Arial" w:hAnsi="Arial" w:cs="Arial"/>
          <w:b/>
          <w:szCs w:val="22"/>
        </w:rPr>
        <w:t xml:space="preserve">O </w:t>
      </w:r>
      <w:r>
        <w:rPr>
          <w:rFonts w:ascii="Arial" w:hAnsi="Arial" w:cs="Arial"/>
          <w:b/>
          <w:szCs w:val="22"/>
        </w:rPr>
        <w:tab/>
      </w:r>
      <w:r w:rsidRPr="00C22FA8">
        <w:rPr>
          <w:rFonts w:ascii="Arial" w:hAnsi="Arial" w:cs="Arial"/>
          <w:szCs w:val="22"/>
        </w:rPr>
        <w:t xml:space="preserve">Die Anzahl der einzelnen vorhandenen Münzen und Geldscheine werden in das </w:t>
      </w:r>
      <w:r w:rsidRPr="00C22FA8">
        <w:rPr>
          <w:rFonts w:ascii="Arial" w:hAnsi="Arial" w:cs="Arial"/>
          <w:szCs w:val="22"/>
        </w:rPr>
        <w:tab/>
        <w:t>Kassenzählprotokoll eingetragen.</w:t>
      </w:r>
      <w:r>
        <w:rPr>
          <w:rFonts w:ascii="Arial" w:hAnsi="Arial" w:cs="Arial"/>
          <w:szCs w:val="22"/>
        </w:rPr>
        <w:t xml:space="preserve"> Der tatsächliche Bestand wird errechnet und eingetragen.</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sidRPr="00403EF3">
        <w:rPr>
          <w:rFonts w:ascii="Arial" w:hAnsi="Arial" w:cs="Arial"/>
          <w:szCs w:val="22"/>
        </w:rPr>
        <w:t>Der</w:t>
      </w:r>
      <w:r>
        <w:rPr>
          <w:rFonts w:ascii="Arial" w:hAnsi="Arial" w:cs="Arial"/>
          <w:szCs w:val="22"/>
        </w:rPr>
        <w:t xml:space="preserve"> rechnerische Kassenbestand wird in das Zählprotokoll eingetragen.</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Im Normalfall beträgt die Differenz zwischen den beiden Beständen 0,-- (null). Das Zählprotokoll </w:t>
      </w:r>
      <w:r>
        <w:rPr>
          <w:rFonts w:ascii="Arial" w:hAnsi="Arial" w:cs="Arial"/>
          <w:szCs w:val="22"/>
        </w:rPr>
        <w:tab/>
        <w:t>wird mit Datum und Unterschrift versehen und aufbewahrt.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sidRPr="00403EF3">
        <w:rPr>
          <w:rFonts w:ascii="Arial" w:hAnsi="Arial" w:cs="Arial"/>
          <w:b/>
          <w:szCs w:val="22"/>
        </w:rPr>
        <w:t>O</w:t>
      </w:r>
      <w:r>
        <w:rPr>
          <w:rFonts w:ascii="Arial" w:hAnsi="Arial" w:cs="Arial"/>
          <w:b/>
          <w:szCs w:val="22"/>
        </w:rPr>
        <w:tab/>
      </w:r>
      <w:r w:rsidRPr="00403EF3">
        <w:rPr>
          <w:rFonts w:ascii="Arial" w:hAnsi="Arial" w:cs="Arial"/>
          <w:szCs w:val="22"/>
        </w:rPr>
        <w:t>D</w:t>
      </w:r>
      <w:r>
        <w:rPr>
          <w:rFonts w:ascii="Arial" w:hAnsi="Arial" w:cs="Arial"/>
          <w:b/>
          <w:szCs w:val="22"/>
        </w:rPr>
        <w:t>ie</w:t>
      </w:r>
      <w:r w:rsidRPr="00403EF3">
        <w:rPr>
          <w:rFonts w:ascii="Arial" w:hAnsi="Arial" w:cs="Arial"/>
          <w:szCs w:val="22"/>
        </w:rPr>
        <w:t xml:space="preserve"> Aufbewahrung </w:t>
      </w:r>
      <w:r>
        <w:rPr>
          <w:rFonts w:ascii="Arial" w:hAnsi="Arial" w:cs="Arial"/>
          <w:szCs w:val="22"/>
        </w:rPr>
        <w:t>erfolgt in Papierform – Ablage im Ordner Kassenprotokolle.</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sidRPr="00403EF3">
        <w:rPr>
          <w:rFonts w:ascii="Arial" w:hAnsi="Arial" w:cs="Arial"/>
          <w:b/>
          <w:szCs w:val="22"/>
        </w:rPr>
        <w:t>O</w:t>
      </w:r>
      <w:r>
        <w:rPr>
          <w:rFonts w:ascii="Arial" w:hAnsi="Arial" w:cs="Arial"/>
          <w:szCs w:val="22"/>
        </w:rPr>
        <w:tab/>
        <w:t>Die Aufbewahrung erfolgt in elektronischer Form:</w:t>
      </w:r>
    </w:p>
    <w:p w:rsidR="00325B32" w:rsidRPr="00403EF3"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b/>
          <w:szCs w:val="22"/>
        </w:rPr>
      </w:pPr>
      <w:r>
        <w:rPr>
          <w:rFonts w:ascii="Arial" w:hAnsi="Arial" w:cs="Arial"/>
          <w:szCs w:val="22"/>
        </w:rPr>
        <w:tab/>
      </w:r>
      <w:r w:rsidRPr="00403EF3">
        <w:rPr>
          <w:rFonts w:ascii="Arial" w:hAnsi="Arial" w:cs="Arial"/>
          <w:b/>
          <w:szCs w:val="22"/>
        </w:rPr>
        <w:t>O</w:t>
      </w:r>
      <w:r>
        <w:rPr>
          <w:rFonts w:ascii="Arial" w:hAnsi="Arial" w:cs="Arial"/>
          <w:b/>
          <w:szCs w:val="22"/>
        </w:rPr>
        <w:tab/>
        <w:t>__________________________________________________</w:t>
      </w:r>
    </w:p>
    <w:p w:rsidR="00325B32" w:rsidRPr="00403EF3"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b/>
          <w:szCs w:val="22"/>
        </w:rPr>
      </w:pPr>
      <w:r>
        <w:rPr>
          <w:rFonts w:ascii="Arial" w:hAnsi="Arial" w:cs="Arial"/>
          <w:szCs w:val="22"/>
        </w:rPr>
        <w:tab/>
      </w:r>
      <w:r w:rsidRPr="00403EF3">
        <w:rPr>
          <w:rFonts w:ascii="Arial" w:hAnsi="Arial" w:cs="Arial"/>
          <w:b/>
          <w:szCs w:val="22"/>
        </w:rPr>
        <w:t>O</w:t>
      </w:r>
      <w:r>
        <w:rPr>
          <w:rFonts w:ascii="Arial" w:hAnsi="Arial" w:cs="Arial"/>
          <w:b/>
          <w:szCs w:val="22"/>
        </w:rPr>
        <w:tab/>
        <w:t>__________________________________________________</w:t>
      </w:r>
    </w:p>
    <w:p w:rsidR="00325B32" w:rsidRPr="00403EF3"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b/>
          <w:szCs w:val="22"/>
        </w:rPr>
      </w:pPr>
      <w:r>
        <w:rPr>
          <w:rFonts w:ascii="Arial" w:hAnsi="Arial" w:cs="Arial"/>
          <w:szCs w:val="22"/>
        </w:rPr>
        <w:tab/>
      </w:r>
      <w:r w:rsidRPr="00403EF3">
        <w:rPr>
          <w:rFonts w:ascii="Arial" w:hAnsi="Arial" w:cs="Arial"/>
          <w:b/>
          <w:szCs w:val="22"/>
        </w:rPr>
        <w:t>O</w:t>
      </w:r>
      <w:r>
        <w:rPr>
          <w:rFonts w:ascii="Arial" w:hAnsi="Arial" w:cs="Arial"/>
          <w:b/>
          <w:szCs w:val="22"/>
        </w:rPr>
        <w:tab/>
        <w:t>__________________________________________________</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b/>
          <w:szCs w:val="22"/>
        </w:rPr>
      </w:pPr>
      <w:r>
        <w:rPr>
          <w:rFonts w:ascii="Arial" w:hAnsi="Arial" w:cs="Arial"/>
          <w:b/>
          <w:szCs w:val="22"/>
        </w:rPr>
        <w:t xml:space="preserve">O </w:t>
      </w:r>
      <w:r>
        <w:rPr>
          <w:rFonts w:ascii="Arial" w:hAnsi="Arial" w:cs="Arial"/>
          <w:b/>
          <w:szCs w:val="22"/>
        </w:rPr>
        <w:tab/>
        <w:t>Bei Differenzen wird wie folgt vorgegangen:</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403EF3">
        <w:rPr>
          <w:rFonts w:ascii="Arial" w:hAnsi="Arial" w:cs="Arial"/>
          <w:b/>
          <w:szCs w:val="22"/>
        </w:rPr>
        <w:t>O</w:t>
      </w:r>
      <w:r>
        <w:rPr>
          <w:rFonts w:ascii="Arial" w:hAnsi="Arial" w:cs="Arial"/>
          <w:b/>
          <w:szCs w:val="22"/>
        </w:rPr>
        <w:tab/>
      </w:r>
      <w:r w:rsidRPr="00403EF3">
        <w:rPr>
          <w:rFonts w:ascii="Arial" w:hAnsi="Arial" w:cs="Arial"/>
          <w:szCs w:val="22"/>
        </w:rPr>
        <w:t>D</w:t>
      </w:r>
      <w:r>
        <w:rPr>
          <w:rFonts w:ascii="Arial" w:hAnsi="Arial" w:cs="Arial"/>
          <w:b/>
          <w:szCs w:val="22"/>
        </w:rPr>
        <w:t xml:space="preserve">ie </w:t>
      </w:r>
      <w:r w:rsidRPr="00403EF3">
        <w:rPr>
          <w:rFonts w:ascii="Arial" w:hAnsi="Arial" w:cs="Arial"/>
          <w:szCs w:val="22"/>
        </w:rPr>
        <w:t>Bestandermittlung</w:t>
      </w:r>
      <w:r>
        <w:rPr>
          <w:rFonts w:ascii="Arial" w:hAnsi="Arial" w:cs="Arial"/>
          <w:szCs w:val="22"/>
        </w:rPr>
        <w:t xml:space="preserve"> (Zählen) wird wiederholt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403EF3">
        <w:rPr>
          <w:rFonts w:ascii="Arial" w:hAnsi="Arial" w:cs="Arial"/>
          <w:b/>
          <w:szCs w:val="22"/>
        </w:rPr>
        <w:t>O</w:t>
      </w:r>
      <w:r>
        <w:rPr>
          <w:rFonts w:ascii="Arial" w:hAnsi="Arial" w:cs="Arial"/>
          <w:b/>
          <w:szCs w:val="22"/>
        </w:rPr>
        <w:tab/>
      </w:r>
      <w:r w:rsidRPr="00403EF3">
        <w:rPr>
          <w:rFonts w:ascii="Arial" w:hAnsi="Arial" w:cs="Arial"/>
          <w:szCs w:val="22"/>
        </w:rPr>
        <w:t>D</w:t>
      </w:r>
      <w:r>
        <w:rPr>
          <w:rFonts w:ascii="Arial" w:hAnsi="Arial" w:cs="Arial"/>
          <w:b/>
          <w:szCs w:val="22"/>
        </w:rPr>
        <w:t xml:space="preserve">ie </w:t>
      </w:r>
      <w:r w:rsidRPr="00403EF3">
        <w:rPr>
          <w:rFonts w:ascii="Arial" w:hAnsi="Arial" w:cs="Arial"/>
          <w:szCs w:val="22"/>
        </w:rPr>
        <w:t>Ei</w:t>
      </w:r>
      <w:r>
        <w:rPr>
          <w:rFonts w:ascii="Arial" w:hAnsi="Arial" w:cs="Arial"/>
          <w:szCs w:val="22"/>
        </w:rPr>
        <w:t>ntragungen in das Kassenbuch werden überprüft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403EF3">
        <w:rPr>
          <w:rFonts w:ascii="Arial" w:hAnsi="Arial" w:cs="Arial"/>
          <w:b/>
          <w:szCs w:val="22"/>
        </w:rPr>
        <w:t>O</w:t>
      </w:r>
      <w:r>
        <w:rPr>
          <w:rFonts w:ascii="Arial" w:hAnsi="Arial" w:cs="Arial"/>
          <w:b/>
          <w:szCs w:val="22"/>
        </w:rPr>
        <w:tab/>
      </w:r>
      <w:r w:rsidRPr="00403EF3">
        <w:rPr>
          <w:rFonts w:ascii="Arial" w:hAnsi="Arial" w:cs="Arial"/>
          <w:szCs w:val="22"/>
        </w:rPr>
        <w:t>D</w:t>
      </w:r>
      <w:r>
        <w:rPr>
          <w:rFonts w:ascii="Arial" w:hAnsi="Arial" w:cs="Arial"/>
          <w:b/>
          <w:szCs w:val="22"/>
        </w:rPr>
        <w:t xml:space="preserve">ie </w:t>
      </w:r>
      <w:r w:rsidRPr="00403EF3">
        <w:rPr>
          <w:rFonts w:ascii="Arial" w:hAnsi="Arial" w:cs="Arial"/>
          <w:szCs w:val="22"/>
        </w:rPr>
        <w:t xml:space="preserve">rechnerische </w:t>
      </w:r>
      <w:r>
        <w:rPr>
          <w:rFonts w:ascii="Arial" w:hAnsi="Arial" w:cs="Arial"/>
          <w:szCs w:val="22"/>
        </w:rPr>
        <w:t>Ermittlung des Kassenbestands wird überprüft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403EF3">
        <w:rPr>
          <w:rFonts w:ascii="Arial" w:hAnsi="Arial" w:cs="Arial"/>
          <w:b/>
          <w:szCs w:val="22"/>
        </w:rPr>
        <w:t>O</w:t>
      </w:r>
      <w:r>
        <w:rPr>
          <w:rFonts w:ascii="Arial" w:hAnsi="Arial" w:cs="Arial"/>
          <w:b/>
          <w:szCs w:val="22"/>
        </w:rPr>
        <w:tab/>
      </w:r>
      <w:r w:rsidRPr="00403EF3">
        <w:rPr>
          <w:rFonts w:ascii="Arial" w:hAnsi="Arial" w:cs="Arial"/>
          <w:szCs w:val="22"/>
        </w:rPr>
        <w:t>Die Vollständigk</w:t>
      </w:r>
      <w:r>
        <w:rPr>
          <w:rFonts w:ascii="Arial" w:hAnsi="Arial" w:cs="Arial"/>
          <w:szCs w:val="22"/>
        </w:rPr>
        <w:t>eit der Kassenbelege wird überprüft.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403EF3">
        <w:rPr>
          <w:rFonts w:ascii="Arial" w:hAnsi="Arial" w:cs="Arial"/>
          <w:b/>
          <w:szCs w:val="22"/>
        </w:rPr>
        <w:t>O</w:t>
      </w:r>
      <w:r>
        <w:rPr>
          <w:rFonts w:ascii="Arial" w:hAnsi="Arial" w:cs="Arial"/>
          <w:szCs w:val="22"/>
        </w:rPr>
        <w:tab/>
        <w:t>Die Vollständigkeit der Eigenbelege wird überprüft.</w:t>
      </w:r>
    </w:p>
    <w:p w:rsidR="000B2561" w:rsidRDefault="000B2561"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0B2561">
        <w:rPr>
          <w:rFonts w:ascii="Arial" w:hAnsi="Arial" w:cs="Arial"/>
          <w:b/>
          <w:szCs w:val="22"/>
        </w:rPr>
        <w:t>O</w:t>
      </w:r>
      <w:r>
        <w:rPr>
          <w:rFonts w:ascii="Arial" w:hAnsi="Arial" w:cs="Arial"/>
          <w:b/>
          <w:szCs w:val="22"/>
        </w:rPr>
        <w:tab/>
      </w:r>
      <w:r w:rsidRPr="000B2561">
        <w:rPr>
          <w:rFonts w:ascii="Arial" w:hAnsi="Arial" w:cs="Arial"/>
          <w:szCs w:val="22"/>
        </w:rPr>
        <w:t xml:space="preserve">Dennoch </w:t>
      </w:r>
      <w:r>
        <w:rPr>
          <w:rFonts w:ascii="Arial" w:hAnsi="Arial" w:cs="Arial"/>
          <w:szCs w:val="22"/>
        </w:rPr>
        <w:t>nicht aufklärbare Differenzen werden als solche in das Kassenbuch eingetragen</w:t>
      </w:r>
    </w:p>
    <w:p w:rsidR="000B2561" w:rsidRPr="000B2561" w:rsidRDefault="000B2561"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(vergleiche </w:t>
      </w:r>
      <w:hyperlink w:anchor="KV_KAS108_Kassendifferenz" w:history="1">
        <w:r w:rsidRPr="000B2561">
          <w:rPr>
            <w:rStyle w:val="Hyperlink"/>
            <w:rFonts w:ascii="Arial" w:hAnsi="Arial" w:cs="Arial"/>
            <w:i/>
            <w:szCs w:val="22"/>
          </w:rPr>
          <w:t>KV_KAS108</w:t>
        </w:r>
      </w:hyperlink>
      <w:r>
        <w:rPr>
          <w:rFonts w:ascii="Arial" w:hAnsi="Arial" w:cs="Arial"/>
          <w:szCs w:val="22"/>
        </w:rPr>
        <w:t>)</w:t>
      </w:r>
    </w:p>
    <w:p w:rsidR="00325B32"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sidRPr="00327BC3">
        <w:rPr>
          <w:rFonts w:ascii="Arial" w:hAnsi="Arial" w:cs="Arial"/>
          <w:b/>
          <w:szCs w:val="22"/>
        </w:rPr>
        <w:t>O</w:t>
      </w:r>
      <w:r>
        <w:rPr>
          <w:rFonts w:ascii="Arial" w:hAnsi="Arial" w:cs="Arial"/>
          <w:b/>
          <w:szCs w:val="22"/>
        </w:rPr>
        <w:tab/>
      </w:r>
      <w:r>
        <w:rPr>
          <w:rFonts w:ascii="Arial" w:hAnsi="Arial" w:cs="Arial"/>
          <w:szCs w:val="22"/>
        </w:rPr>
        <w:t>Nach Klärung der Differenz kann der Tagesabschluss der Kasse wie oben beschrieben beendet</w:t>
      </w:r>
    </w:p>
    <w:p w:rsidR="00325B32" w:rsidRPr="00327BC3" w:rsidRDefault="00325B32" w:rsidP="00325B32">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werden.</w:t>
      </w:r>
    </w:p>
    <w:p w:rsidR="00325B32" w:rsidRDefault="00325B32" w:rsidP="00325B32">
      <w:pPr>
        <w:jc w:val="both"/>
        <w:rPr>
          <w:rFonts w:ascii="Arial" w:hAnsi="Arial" w:cs="Arial"/>
          <w:szCs w:val="22"/>
        </w:rPr>
      </w:pPr>
    </w:p>
    <w:p w:rsidR="00325B32" w:rsidRDefault="00325B32" w:rsidP="00325B32">
      <w:pPr>
        <w:jc w:val="both"/>
        <w:rPr>
          <w:rFonts w:ascii="Arial" w:hAnsi="Arial" w:cs="Arial"/>
          <w:szCs w:val="22"/>
        </w:rPr>
      </w:pPr>
      <w:r>
        <w:rPr>
          <w:rFonts w:ascii="Arial" w:hAnsi="Arial" w:cs="Arial"/>
          <w:szCs w:val="22"/>
        </w:rPr>
        <w:t>Beispiel:</w:t>
      </w:r>
    </w:p>
    <w:tbl>
      <w:tblPr>
        <w:tblW w:w="8980" w:type="dxa"/>
        <w:tblInd w:w="55" w:type="dxa"/>
        <w:tblCellMar>
          <w:left w:w="70" w:type="dxa"/>
          <w:right w:w="70" w:type="dxa"/>
        </w:tblCellMar>
        <w:tblLook w:val="04A0" w:firstRow="1" w:lastRow="0" w:firstColumn="1" w:lastColumn="0" w:noHBand="0" w:noVBand="1"/>
      </w:tblPr>
      <w:tblGrid>
        <w:gridCol w:w="3415"/>
        <w:gridCol w:w="2125"/>
        <w:gridCol w:w="3440"/>
      </w:tblGrid>
      <w:tr w:rsidR="00325B32" w:rsidRPr="00E727E3" w:rsidTr="000B2561">
        <w:trPr>
          <w:trHeight w:val="255"/>
        </w:trPr>
        <w:tc>
          <w:tcPr>
            <w:tcW w:w="5540" w:type="dxa"/>
            <w:gridSpan w:val="2"/>
            <w:tcBorders>
              <w:top w:val="single" w:sz="8" w:space="0" w:color="auto"/>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rPr>
                <w:rFonts w:ascii="Arial" w:hAnsi="Arial" w:cs="Arial"/>
                <w:b/>
                <w:bCs/>
              </w:rPr>
            </w:pPr>
            <w:r w:rsidRPr="00E727E3">
              <w:rPr>
                <w:rFonts w:ascii="Arial" w:hAnsi="Arial" w:cs="Arial"/>
                <w:b/>
                <w:bCs/>
              </w:rPr>
              <w:t>Kassenzählprotokoll Datum ____________201__</w:t>
            </w:r>
          </w:p>
        </w:tc>
        <w:tc>
          <w:tcPr>
            <w:tcW w:w="3440" w:type="dxa"/>
            <w:tcBorders>
              <w:top w:val="single" w:sz="8" w:space="0" w:color="auto"/>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rPr>
                <w:rFonts w:ascii="Arial" w:hAnsi="Arial" w:cs="Arial"/>
              </w:rPr>
            </w:pPr>
            <w:r w:rsidRPr="00E727E3">
              <w:rPr>
                <w:rFonts w:ascii="Arial" w:hAnsi="Arial" w:cs="Arial"/>
              </w:rPr>
              <w:t> </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Anzahl</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Münzen/Scheine</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xml:space="preserve">Betrag </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0,01</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0,02</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0,05</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0,10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0,50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1,00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Pr>
                <w:rFonts w:ascii="Arial" w:hAnsi="Arial" w:cs="Arial"/>
              </w:rPr>
              <w:t>0</w:t>
            </w:r>
            <w:r w:rsidRPr="00E727E3">
              <w:rPr>
                <w:rFonts w:ascii="Arial" w:hAnsi="Arial" w:cs="Arial"/>
              </w:rPr>
              <w:t>,00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2,00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5,00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Pr>
                <w:rFonts w:ascii="Arial" w:hAnsi="Arial" w:cs="Arial"/>
              </w:rPr>
              <w:t>0</w:t>
            </w:r>
            <w:r w:rsidRPr="00E727E3">
              <w:rPr>
                <w:rFonts w:ascii="Arial" w:hAnsi="Arial" w:cs="Arial"/>
              </w:rPr>
              <w:t>,00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10,00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20,00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50,00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100,00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Pr>
                <w:rFonts w:ascii="Arial" w:hAnsi="Arial" w:cs="Arial"/>
              </w:rPr>
              <w:t>0</w:t>
            </w:r>
            <w:r w:rsidRPr="00E727E3">
              <w:rPr>
                <w:rFonts w:ascii="Arial" w:hAnsi="Arial" w:cs="Arial"/>
              </w:rPr>
              <w:t>,00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200,00</w:t>
            </w: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500,00</w:t>
            </w:r>
          </w:p>
        </w:tc>
        <w:tc>
          <w:tcPr>
            <w:tcW w:w="3440" w:type="dxa"/>
            <w:tcBorders>
              <w:top w:val="nil"/>
              <w:left w:val="nil"/>
              <w:bottom w:val="single" w:sz="6" w:space="0" w:color="auto"/>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0,00</w:t>
            </w:r>
          </w:p>
        </w:tc>
      </w:tr>
      <w:tr w:rsidR="00325B32" w:rsidRPr="00E727E3" w:rsidTr="000B2561">
        <w:trPr>
          <w:trHeight w:val="270"/>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rPr>
                <w:rFonts w:ascii="Arial" w:hAnsi="Arial" w:cs="Arial"/>
                <w:b/>
                <w:bCs/>
              </w:rPr>
            </w:pPr>
            <w:r w:rsidRPr="00E727E3">
              <w:rPr>
                <w:rFonts w:ascii="Arial" w:hAnsi="Arial" w:cs="Arial"/>
                <w:b/>
                <w:bCs/>
              </w:rPr>
              <w:t>Summe:</w:t>
            </w:r>
          </w:p>
        </w:tc>
        <w:tc>
          <w:tcPr>
            <w:tcW w:w="2125" w:type="dxa"/>
            <w:tcBorders>
              <w:top w:val="nil"/>
              <w:left w:val="nil"/>
              <w:bottom w:val="nil"/>
              <w:right w:val="single" w:sz="6"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b/>
                <w:bCs/>
              </w:rPr>
            </w:pPr>
          </w:p>
        </w:tc>
        <w:tc>
          <w:tcPr>
            <w:tcW w:w="3440" w:type="dxa"/>
            <w:tcBorders>
              <w:top w:val="single" w:sz="6" w:space="0" w:color="auto"/>
              <w:left w:val="single" w:sz="6" w:space="0" w:color="auto"/>
              <w:bottom w:val="single" w:sz="6" w:space="0" w:color="auto"/>
              <w:right w:val="single" w:sz="6"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b/>
                <w:bCs/>
              </w:rPr>
            </w:pPr>
            <w:r>
              <w:rPr>
                <w:rFonts w:ascii="Arial" w:hAnsi="Arial" w:cs="Arial"/>
                <w:b/>
                <w:bCs/>
              </w:rPr>
              <w:t>0,00</w:t>
            </w:r>
          </w:p>
        </w:tc>
      </w:tr>
      <w:tr w:rsidR="00325B32" w:rsidRPr="00E727E3" w:rsidTr="000B2561">
        <w:trPr>
          <w:trHeight w:val="270"/>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rPr>
                <w:rFonts w:ascii="Arial" w:hAnsi="Arial" w:cs="Arial"/>
              </w:rPr>
            </w:pPr>
            <w:r>
              <w:rPr>
                <w:rFonts w:ascii="Arial" w:hAnsi="Arial" w:cs="Arial"/>
              </w:rPr>
              <w:t>Bestand laut Kassenbuch</w:t>
            </w:r>
          </w:p>
        </w:tc>
        <w:tc>
          <w:tcPr>
            <w:tcW w:w="2125" w:type="dxa"/>
            <w:tcBorders>
              <w:top w:val="nil"/>
              <w:left w:val="nil"/>
              <w:bottom w:val="nil"/>
              <w:right w:val="single" w:sz="6"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Pr>
                <w:rFonts w:ascii="Arial" w:hAnsi="Arial" w:cs="Arial"/>
              </w:rPr>
              <w:t>0,00</w:t>
            </w:r>
          </w:p>
        </w:tc>
      </w:tr>
      <w:tr w:rsidR="00325B32" w:rsidRPr="00E727E3" w:rsidTr="000B2561">
        <w:trPr>
          <w:trHeight w:val="270"/>
        </w:trPr>
        <w:tc>
          <w:tcPr>
            <w:tcW w:w="3415" w:type="dxa"/>
            <w:tcBorders>
              <w:top w:val="nil"/>
              <w:left w:val="single" w:sz="8" w:space="0" w:color="auto"/>
              <w:bottom w:val="nil"/>
              <w:right w:val="nil"/>
            </w:tcBorders>
            <w:shd w:val="clear" w:color="auto" w:fill="DDD9C3" w:themeFill="background2" w:themeFillShade="E6"/>
            <w:noWrap/>
            <w:vAlign w:val="bottom"/>
          </w:tcPr>
          <w:p w:rsidR="00325B32" w:rsidRPr="00E727E3" w:rsidRDefault="00325B32" w:rsidP="00DC5EE5">
            <w:pPr>
              <w:widowControl/>
              <w:rPr>
                <w:rFonts w:ascii="Arial" w:hAnsi="Arial" w:cs="Arial"/>
              </w:rPr>
            </w:pPr>
            <w:r>
              <w:rPr>
                <w:rFonts w:ascii="Arial" w:hAnsi="Arial" w:cs="Arial"/>
              </w:rPr>
              <w:t>Differenz</w:t>
            </w:r>
          </w:p>
        </w:tc>
        <w:tc>
          <w:tcPr>
            <w:tcW w:w="2125" w:type="dxa"/>
            <w:tcBorders>
              <w:top w:val="nil"/>
              <w:left w:val="nil"/>
              <w:bottom w:val="nil"/>
              <w:right w:val="single" w:sz="6" w:space="0" w:color="auto"/>
            </w:tcBorders>
            <w:shd w:val="clear" w:color="auto" w:fill="DDD9C3" w:themeFill="background2" w:themeFillShade="E6"/>
            <w:noWrap/>
            <w:vAlign w:val="bottom"/>
          </w:tcPr>
          <w:p w:rsidR="00325B32" w:rsidRPr="00E727E3" w:rsidRDefault="00325B32" w:rsidP="00DC5EE5">
            <w:pPr>
              <w:widowControl/>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DDD9C3" w:themeFill="background2" w:themeFillShade="E6"/>
            <w:noWrap/>
            <w:vAlign w:val="bottom"/>
          </w:tcPr>
          <w:p w:rsidR="00325B32" w:rsidRPr="00E727E3" w:rsidRDefault="00325B32" w:rsidP="00DC5EE5">
            <w:pPr>
              <w:widowControl/>
              <w:jc w:val="center"/>
              <w:rPr>
                <w:rFonts w:ascii="Arial" w:hAnsi="Arial" w:cs="Arial"/>
              </w:rPr>
            </w:pPr>
            <w:r>
              <w:rPr>
                <w:rFonts w:ascii="Arial" w:hAnsi="Arial" w:cs="Arial"/>
              </w:rPr>
              <w:t>0,00</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rPr>
                <w:rFonts w:ascii="Arial" w:hAnsi="Arial" w:cs="Arial"/>
              </w:rPr>
            </w:pPr>
            <w:r w:rsidRPr="00E727E3">
              <w:rPr>
                <w:rFonts w:ascii="Arial" w:hAnsi="Arial" w:cs="Arial"/>
              </w:rPr>
              <w:t>Name in Druckbuchstaben:</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r>
      <w:tr w:rsidR="00325B32" w:rsidRPr="00E727E3" w:rsidTr="000B2561">
        <w:trPr>
          <w:trHeight w:val="255"/>
        </w:trPr>
        <w:tc>
          <w:tcPr>
            <w:tcW w:w="3415" w:type="dxa"/>
            <w:tcBorders>
              <w:top w:val="nil"/>
              <w:left w:val="single" w:sz="8" w:space="0" w:color="auto"/>
              <w:bottom w:val="nil"/>
              <w:right w:val="nil"/>
            </w:tcBorders>
            <w:shd w:val="clear" w:color="auto" w:fill="DDD9C3" w:themeFill="background2" w:themeFillShade="E6"/>
            <w:noWrap/>
            <w:vAlign w:val="bottom"/>
            <w:hideMark/>
          </w:tcPr>
          <w:p w:rsidR="00325B32" w:rsidRPr="00E727E3" w:rsidRDefault="00325B32" w:rsidP="00DC5EE5">
            <w:pPr>
              <w:widowControl/>
              <w:rPr>
                <w:rFonts w:ascii="Arial" w:hAnsi="Arial" w:cs="Arial"/>
              </w:rPr>
            </w:pPr>
            <w:r w:rsidRPr="00E727E3">
              <w:rPr>
                <w:rFonts w:ascii="Arial" w:hAnsi="Arial" w:cs="Arial"/>
              </w:rPr>
              <w:t>Datum:</w:t>
            </w:r>
          </w:p>
        </w:tc>
        <w:tc>
          <w:tcPr>
            <w:tcW w:w="2125" w:type="dxa"/>
            <w:tcBorders>
              <w:top w:val="nil"/>
              <w:left w:val="nil"/>
              <w:bottom w:val="nil"/>
              <w:right w:val="nil"/>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p>
        </w:tc>
        <w:tc>
          <w:tcPr>
            <w:tcW w:w="3440" w:type="dxa"/>
            <w:tcBorders>
              <w:top w:val="nil"/>
              <w:left w:val="nil"/>
              <w:bottom w:val="nil"/>
              <w:right w:val="single" w:sz="8" w:space="0" w:color="auto"/>
            </w:tcBorders>
            <w:shd w:val="clear" w:color="auto" w:fill="DDD9C3" w:themeFill="background2" w:themeFillShade="E6"/>
            <w:noWrap/>
            <w:vAlign w:val="bottom"/>
            <w:hideMark/>
          </w:tcPr>
          <w:p w:rsidR="00325B32" w:rsidRPr="00E727E3" w:rsidRDefault="00325B32" w:rsidP="00DC5EE5">
            <w:pPr>
              <w:widowControl/>
              <w:jc w:val="center"/>
              <w:rPr>
                <w:rFonts w:ascii="Arial" w:hAnsi="Arial" w:cs="Arial"/>
              </w:rPr>
            </w:pPr>
            <w:r w:rsidRPr="00E727E3">
              <w:rPr>
                <w:rFonts w:ascii="Arial" w:hAnsi="Arial" w:cs="Arial"/>
              </w:rPr>
              <w:t> </w:t>
            </w:r>
          </w:p>
        </w:tc>
      </w:tr>
      <w:tr w:rsidR="00325B32" w:rsidRPr="00E727E3" w:rsidTr="000B2561">
        <w:trPr>
          <w:trHeight w:val="270"/>
        </w:trPr>
        <w:tc>
          <w:tcPr>
            <w:tcW w:w="3415" w:type="dxa"/>
            <w:tcBorders>
              <w:top w:val="nil"/>
              <w:left w:val="single" w:sz="8" w:space="0" w:color="auto"/>
              <w:bottom w:val="single" w:sz="8" w:space="0" w:color="auto"/>
              <w:right w:val="nil"/>
            </w:tcBorders>
            <w:shd w:val="clear" w:color="auto" w:fill="DDD9C3" w:themeFill="background2" w:themeFillShade="E6"/>
            <w:noWrap/>
            <w:vAlign w:val="bottom"/>
            <w:hideMark/>
          </w:tcPr>
          <w:p w:rsidR="00325B32" w:rsidRPr="00E727E3" w:rsidRDefault="00325B32" w:rsidP="00DC5EE5">
            <w:pPr>
              <w:widowControl/>
              <w:rPr>
                <w:rFonts w:ascii="Arial" w:hAnsi="Arial" w:cs="Arial"/>
              </w:rPr>
            </w:pPr>
            <w:r>
              <w:rPr>
                <w:rFonts w:ascii="Arial" w:hAnsi="Arial" w:cs="Arial"/>
              </w:rPr>
              <w:t>Unt</w:t>
            </w:r>
            <w:r w:rsidRPr="00E727E3">
              <w:rPr>
                <w:rFonts w:ascii="Arial" w:hAnsi="Arial" w:cs="Arial"/>
              </w:rPr>
              <w:t>erschrift:</w:t>
            </w:r>
          </w:p>
        </w:tc>
        <w:tc>
          <w:tcPr>
            <w:tcW w:w="2125" w:type="dxa"/>
            <w:tcBorders>
              <w:top w:val="nil"/>
              <w:left w:val="nil"/>
              <w:bottom w:val="single" w:sz="8" w:space="0" w:color="auto"/>
              <w:right w:val="nil"/>
            </w:tcBorders>
            <w:shd w:val="clear" w:color="auto" w:fill="DDD9C3" w:themeFill="background2" w:themeFillShade="E6"/>
            <w:noWrap/>
            <w:vAlign w:val="bottom"/>
            <w:hideMark/>
          </w:tcPr>
          <w:p w:rsidR="00325B32" w:rsidRPr="00E727E3" w:rsidRDefault="00325B32" w:rsidP="00DC5EE5">
            <w:pPr>
              <w:widowControl/>
              <w:rPr>
                <w:rFonts w:ascii="Arial" w:hAnsi="Arial" w:cs="Arial"/>
              </w:rPr>
            </w:pPr>
            <w:r w:rsidRPr="00E727E3">
              <w:rPr>
                <w:rFonts w:ascii="Arial" w:hAnsi="Arial" w:cs="Arial"/>
              </w:rPr>
              <w:t> </w:t>
            </w:r>
          </w:p>
        </w:tc>
        <w:tc>
          <w:tcPr>
            <w:tcW w:w="3440" w:type="dxa"/>
            <w:tcBorders>
              <w:top w:val="nil"/>
              <w:left w:val="nil"/>
              <w:bottom w:val="single" w:sz="8" w:space="0" w:color="auto"/>
              <w:right w:val="single" w:sz="8" w:space="0" w:color="auto"/>
            </w:tcBorders>
            <w:shd w:val="clear" w:color="auto" w:fill="DDD9C3" w:themeFill="background2" w:themeFillShade="E6"/>
            <w:noWrap/>
            <w:vAlign w:val="bottom"/>
            <w:hideMark/>
          </w:tcPr>
          <w:p w:rsidR="00325B32" w:rsidRPr="00E727E3" w:rsidRDefault="00325B32" w:rsidP="00DC5EE5">
            <w:pPr>
              <w:widowControl/>
              <w:rPr>
                <w:rFonts w:ascii="Arial" w:hAnsi="Arial" w:cs="Arial"/>
              </w:rPr>
            </w:pPr>
            <w:r w:rsidRPr="00E727E3">
              <w:rPr>
                <w:rFonts w:ascii="Arial" w:hAnsi="Arial" w:cs="Arial"/>
              </w:rPr>
              <w:t> </w:t>
            </w:r>
          </w:p>
        </w:tc>
      </w:tr>
    </w:tbl>
    <w:p w:rsidR="00325B32" w:rsidRDefault="00325B32" w:rsidP="00325B32">
      <w:pPr>
        <w:jc w:val="both"/>
        <w:rPr>
          <w:rFonts w:ascii="Arial" w:hAnsi="Arial" w:cs="Arial"/>
          <w:b/>
          <w:szCs w:val="22"/>
        </w:rPr>
      </w:pPr>
    </w:p>
    <w:p w:rsidR="000B2561" w:rsidRPr="00DB38E7" w:rsidRDefault="000B2561" w:rsidP="000B256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"KV_KAS200_Kassensturz_Zählbretter"</w:instrText>
      </w:r>
      <w:r>
        <w:rPr>
          <w:rFonts w:ascii="Arial" w:hAnsi="Arial" w:cs="Arial"/>
        </w:rPr>
        <w:fldChar w:fldCharType="separate"/>
      </w:r>
      <w:r w:rsidRPr="00DB38E7">
        <w:rPr>
          <w:rStyle w:val="Hyperlink"/>
          <w:rFonts w:ascii="Arial" w:hAnsi="Arial" w:cs="Arial"/>
        </w:rPr>
        <w:t>Nach oben</w:t>
      </w:r>
    </w:p>
    <w:p w:rsidR="000B2561" w:rsidRPr="00DB38E7" w:rsidRDefault="000B2561" w:rsidP="000B256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"Inhalt_KV_KAS200"</w:instrText>
      </w:r>
      <w:r>
        <w:rPr>
          <w:rFonts w:ascii="Arial" w:hAnsi="Arial" w:cs="Arial"/>
        </w:rPr>
        <w:fldChar w:fldCharType="separate"/>
      </w:r>
      <w:r w:rsidRPr="00DB38E7">
        <w:rPr>
          <w:rStyle w:val="Hyperlink"/>
          <w:rFonts w:ascii="Arial" w:hAnsi="Arial" w:cs="Arial"/>
        </w:rPr>
        <w:t>Zum Inhaltsverzeichnis</w:t>
      </w:r>
    </w:p>
    <w:p w:rsidR="000B2561" w:rsidRPr="00DB38E7" w:rsidRDefault="000B2561" w:rsidP="000B2561">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"KAS_200_Zählprotokoll_Zählbretter"</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325B32" w:rsidRDefault="000B2561" w:rsidP="00291D80">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325B32" w:rsidRDefault="00325B32" w:rsidP="00291D80">
      <w:pPr>
        <w:shd w:val="clear" w:color="auto" w:fill="FFFFFF"/>
        <w:tabs>
          <w:tab w:val="left" w:pos="567"/>
        </w:tabs>
        <w:spacing w:line="260" w:lineRule="exact"/>
        <w:ind w:right="282"/>
        <w:jc w:val="both"/>
        <w:rPr>
          <w:rFonts w:ascii="Arial" w:hAnsi="Arial" w:cs="Arial"/>
          <w:b/>
        </w:rPr>
        <w:sectPr w:rsidR="00325B32" w:rsidSect="004D23F3">
          <w:headerReference w:type="default" r:id="rId221"/>
          <w:pgSz w:w="11906" w:h="16838" w:code="9"/>
          <w:pgMar w:top="284" w:right="992" w:bottom="709" w:left="1418" w:header="295" w:footer="153" w:gutter="0"/>
          <w:cols w:space="720"/>
          <w:docGrid w:linePitch="272"/>
        </w:sectPr>
      </w:pPr>
    </w:p>
    <w:p w:rsidR="00B96E83" w:rsidRPr="00591373" w:rsidRDefault="007D7B0F" w:rsidP="00B96E83">
      <w:pPr>
        <w:tabs>
          <w:tab w:val="left" w:pos="1276"/>
          <w:tab w:val="right" w:pos="8789"/>
        </w:tabs>
        <w:jc w:val="both"/>
        <w:rPr>
          <w:rFonts w:ascii="Arial" w:hAnsi="Arial" w:cs="Arial"/>
          <w:szCs w:val="22"/>
        </w:rPr>
      </w:pPr>
      <w:hyperlink w:anchor="Inhalt_KV_KAS201" w:history="1">
        <w:r w:rsidR="00B96E83" w:rsidRPr="00B96E83">
          <w:rPr>
            <w:rStyle w:val="Hyperlink"/>
            <w:rFonts w:ascii="Arial" w:hAnsi="Arial" w:cs="Arial"/>
          </w:rPr>
          <w:t>KV_</w:t>
        </w:r>
        <w:r w:rsidR="00B96E83" w:rsidRPr="00B96E83">
          <w:rPr>
            <w:rStyle w:val="Hyperlink"/>
            <w:rFonts w:ascii="Arial" w:hAnsi="Arial" w:cs="Arial"/>
            <w:szCs w:val="22"/>
          </w:rPr>
          <w:t>KAS201</w:t>
        </w:r>
      </w:hyperlink>
      <w:r w:rsidR="00B96E83" w:rsidRPr="00591373">
        <w:rPr>
          <w:rFonts w:ascii="Arial" w:hAnsi="Arial" w:cs="Arial"/>
          <w:szCs w:val="22"/>
        </w:rPr>
        <w:tab/>
      </w:r>
      <w:bookmarkStart w:id="476" w:name="KV_KAS201_Zählprotokoll_Excel"/>
      <w:bookmarkEnd w:id="476"/>
      <w:r w:rsidR="00B96E83" w:rsidRPr="00591373">
        <w:rPr>
          <w:rFonts w:ascii="Arial" w:hAnsi="Arial" w:cs="Arial"/>
          <w:szCs w:val="22"/>
        </w:rPr>
        <w:t>Kassenzählprotokoll als Excel Dokument</w:t>
      </w:r>
    </w:p>
    <w:p w:rsidR="00325B32" w:rsidRDefault="00325B32" w:rsidP="00291D80">
      <w:pPr>
        <w:shd w:val="clear" w:color="auto" w:fill="FFFFFF"/>
        <w:tabs>
          <w:tab w:val="left" w:pos="567"/>
        </w:tabs>
        <w:spacing w:line="260" w:lineRule="exact"/>
        <w:ind w:right="282"/>
        <w:jc w:val="both"/>
        <w:rPr>
          <w:rFonts w:ascii="Arial" w:hAnsi="Arial" w:cs="Arial"/>
          <w:b/>
        </w:rPr>
      </w:pPr>
    </w:p>
    <w:p w:rsidR="00B96E83" w:rsidRDefault="00B96E83" w:rsidP="00B96E83">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B96E83" w:rsidRDefault="00B96E83" w:rsidP="00B96E83">
      <w:pPr>
        <w:shd w:val="clear" w:color="auto" w:fill="FFFFFF"/>
        <w:tabs>
          <w:tab w:val="left" w:pos="567"/>
        </w:tabs>
        <w:spacing w:line="260" w:lineRule="exact"/>
        <w:ind w:right="140"/>
        <w:jc w:val="both"/>
        <w:rPr>
          <w:rFonts w:ascii="Arial" w:hAnsi="Arial" w:cs="Arial"/>
        </w:rPr>
      </w:pPr>
    </w:p>
    <w:p w:rsidR="00B96E83" w:rsidRPr="00393EB5" w:rsidRDefault="00B96E83" w:rsidP="00B96E83">
      <w:pPr>
        <w:shd w:val="clear" w:color="auto" w:fill="FFFFFF"/>
        <w:tabs>
          <w:tab w:val="left" w:pos="567"/>
        </w:tabs>
        <w:spacing w:line="260" w:lineRule="exact"/>
        <w:ind w:right="140"/>
        <w:jc w:val="both"/>
        <w:rPr>
          <w:rFonts w:ascii="Arial" w:hAnsi="Arial" w:cs="Arial"/>
        </w:rPr>
      </w:pPr>
    </w:p>
    <w:p w:rsidR="00B96E83" w:rsidRPr="00DB38E7" w:rsidRDefault="00B96E83" w:rsidP="00B96E83">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"KV_KAS201_Zählprotokoll_Excel"</w:instrText>
      </w:r>
      <w:r>
        <w:rPr>
          <w:rFonts w:ascii="Arial" w:hAnsi="Arial" w:cs="Arial"/>
        </w:rPr>
        <w:fldChar w:fldCharType="separate"/>
      </w:r>
      <w:r w:rsidRPr="00DB38E7">
        <w:rPr>
          <w:rStyle w:val="Hyperlink"/>
          <w:rFonts w:ascii="Arial" w:hAnsi="Arial" w:cs="Arial"/>
        </w:rPr>
        <w:t>Nach oben</w:t>
      </w:r>
    </w:p>
    <w:p w:rsidR="00B96E83" w:rsidRPr="00DB38E7" w:rsidRDefault="00B96E83" w:rsidP="00B96E83">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"Inhalt_KV_KAS201"</w:instrText>
      </w:r>
      <w:r>
        <w:rPr>
          <w:rFonts w:ascii="Arial" w:hAnsi="Arial" w:cs="Arial"/>
        </w:rPr>
        <w:fldChar w:fldCharType="separate"/>
      </w:r>
      <w:r w:rsidRPr="00DB38E7">
        <w:rPr>
          <w:rStyle w:val="Hyperlink"/>
          <w:rFonts w:ascii="Arial" w:hAnsi="Arial" w:cs="Arial"/>
        </w:rPr>
        <w:t>Zum Inhaltsverzeichnis</w:t>
      </w:r>
    </w:p>
    <w:p w:rsidR="00B96E83" w:rsidRPr="00DB38E7" w:rsidRDefault="00B96E83" w:rsidP="00B96E83">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"KAS_201_Zählprotokoll_Excel"</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B96E83" w:rsidRDefault="00B96E83" w:rsidP="00B96E83">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325B32" w:rsidRDefault="00325B32"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sectPr w:rsidR="00325B32" w:rsidSect="004D23F3">
          <w:headerReference w:type="default" r:id="rId222"/>
          <w:pgSz w:w="11906" w:h="16838" w:code="9"/>
          <w:pgMar w:top="284" w:right="992" w:bottom="709" w:left="1418" w:header="295" w:footer="153" w:gutter="0"/>
          <w:cols w:space="720"/>
          <w:docGrid w:linePitch="272"/>
        </w:sectPr>
      </w:pPr>
    </w:p>
    <w:p w:rsidR="00F75307" w:rsidRPr="00F75307" w:rsidRDefault="007D7B0F" w:rsidP="00761DE6">
      <w:pPr>
        <w:shd w:val="clear" w:color="auto" w:fill="FFFFFF"/>
        <w:tabs>
          <w:tab w:val="left" w:pos="567"/>
        </w:tabs>
        <w:spacing w:line="260" w:lineRule="exact"/>
        <w:ind w:right="282"/>
        <w:jc w:val="both"/>
        <w:rPr>
          <w:b/>
        </w:rPr>
      </w:pPr>
      <w:hyperlink w:anchor="Inhalt_KV_KAS300" w:history="1">
        <w:r w:rsidR="00F75307" w:rsidRPr="00F75307">
          <w:rPr>
            <w:rStyle w:val="Hyperlink"/>
            <w:rFonts w:ascii="Arial" w:hAnsi="Arial" w:cs="Arial"/>
            <w:b/>
          </w:rPr>
          <w:t>KV_</w:t>
        </w:r>
        <w:r w:rsidR="00F75307" w:rsidRPr="00F75307">
          <w:rPr>
            <w:rStyle w:val="Hyperlink"/>
            <w:rFonts w:ascii="Arial" w:hAnsi="Arial" w:cs="Arial"/>
            <w:b/>
            <w:szCs w:val="22"/>
          </w:rPr>
          <w:t>KAS300</w:t>
        </w:r>
      </w:hyperlink>
      <w:r w:rsidR="00F75307" w:rsidRPr="00F75307">
        <w:rPr>
          <w:rFonts w:ascii="Arial" w:hAnsi="Arial" w:cs="Arial"/>
          <w:b/>
          <w:szCs w:val="22"/>
        </w:rPr>
        <w:tab/>
      </w:r>
      <w:bookmarkStart w:id="477" w:name="KV_KAS300_Kassenbuch_mit_Bel_z_StB"/>
      <w:bookmarkEnd w:id="477"/>
      <w:r w:rsidR="00F75307" w:rsidRPr="00F75307">
        <w:rPr>
          <w:rFonts w:ascii="Arial" w:hAnsi="Arial" w:cs="Arial"/>
          <w:b/>
          <w:szCs w:val="22"/>
        </w:rPr>
        <w:t>Kassenbuch online mit Belegen zur Steuerkanzlei</w:t>
      </w:r>
    </w:p>
    <w:p w:rsidR="00325B32" w:rsidRDefault="00325B32" w:rsidP="00291D80">
      <w:pPr>
        <w:shd w:val="clear" w:color="auto" w:fill="FFFFFF"/>
        <w:tabs>
          <w:tab w:val="left" w:pos="567"/>
        </w:tabs>
        <w:spacing w:line="260" w:lineRule="exact"/>
        <w:ind w:right="282"/>
        <w:jc w:val="both"/>
        <w:rPr>
          <w:rFonts w:ascii="Arial" w:hAnsi="Arial" w:cs="Arial"/>
          <w:b/>
        </w:rPr>
      </w:pPr>
    </w:p>
    <w:p w:rsidR="00325B32" w:rsidRDefault="00325B32" w:rsidP="00291D80">
      <w:pPr>
        <w:shd w:val="clear" w:color="auto" w:fill="FFFFFF"/>
        <w:tabs>
          <w:tab w:val="left" w:pos="567"/>
        </w:tabs>
        <w:spacing w:line="260" w:lineRule="exact"/>
        <w:ind w:right="282"/>
        <w:jc w:val="both"/>
        <w:rPr>
          <w:rFonts w:ascii="Arial" w:hAnsi="Arial" w:cs="Arial"/>
          <w:b/>
        </w:rPr>
      </w:pPr>
    </w:p>
    <w:p w:rsidR="00B82A4F" w:rsidRDefault="00B82A4F" w:rsidP="00B82A4F">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B82A4F" w:rsidRDefault="00B82A4F" w:rsidP="00B82A4F">
      <w:pPr>
        <w:shd w:val="clear" w:color="auto" w:fill="FFFFFF"/>
        <w:tabs>
          <w:tab w:val="left" w:pos="567"/>
        </w:tabs>
        <w:spacing w:line="260" w:lineRule="exact"/>
        <w:ind w:right="140"/>
        <w:jc w:val="both"/>
        <w:rPr>
          <w:rFonts w:ascii="Arial" w:hAnsi="Arial" w:cs="Arial"/>
        </w:rPr>
      </w:pPr>
    </w:p>
    <w:p w:rsidR="00B82A4F" w:rsidRPr="00393EB5" w:rsidRDefault="00B82A4F" w:rsidP="00B82A4F">
      <w:pPr>
        <w:shd w:val="clear" w:color="auto" w:fill="FFFFFF"/>
        <w:tabs>
          <w:tab w:val="left" w:pos="567"/>
        </w:tabs>
        <w:spacing w:line="260" w:lineRule="exact"/>
        <w:ind w:right="140"/>
        <w:jc w:val="both"/>
        <w:rPr>
          <w:rFonts w:ascii="Arial" w:hAnsi="Arial" w:cs="Arial"/>
        </w:rPr>
      </w:pPr>
    </w:p>
    <w:p w:rsidR="00B82A4F" w:rsidRPr="00DB38E7" w:rsidRDefault="00B82A4F" w:rsidP="00B82A4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"KV_KAS300_Kassenbuch_mit_Bel_z_StB"</w:instrText>
      </w:r>
      <w:r>
        <w:rPr>
          <w:rFonts w:ascii="Arial" w:hAnsi="Arial" w:cs="Arial"/>
        </w:rPr>
        <w:fldChar w:fldCharType="separate"/>
      </w:r>
      <w:r w:rsidRPr="00DB38E7">
        <w:rPr>
          <w:rStyle w:val="Hyperlink"/>
          <w:rFonts w:ascii="Arial" w:hAnsi="Arial" w:cs="Arial"/>
        </w:rPr>
        <w:t>Nach oben</w:t>
      </w:r>
    </w:p>
    <w:p w:rsidR="00B82A4F" w:rsidRPr="00DB38E7" w:rsidRDefault="00B82A4F" w:rsidP="00B82A4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"Inhalt_KV_KAS300"</w:instrText>
      </w:r>
      <w:r>
        <w:rPr>
          <w:rFonts w:ascii="Arial" w:hAnsi="Arial" w:cs="Arial"/>
        </w:rPr>
        <w:fldChar w:fldCharType="separate"/>
      </w:r>
      <w:r w:rsidRPr="00DB38E7">
        <w:rPr>
          <w:rStyle w:val="Hyperlink"/>
          <w:rFonts w:ascii="Arial" w:hAnsi="Arial" w:cs="Arial"/>
        </w:rPr>
        <w:t>Zum Inhaltsverzeichnis</w:t>
      </w:r>
    </w:p>
    <w:p w:rsidR="00B82A4F" w:rsidRPr="00DB38E7" w:rsidRDefault="00B82A4F" w:rsidP="00B82A4F">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"KAS_300_Kassenb_onl_mit_Belegen_zu_StB"</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325B32" w:rsidRDefault="00B82A4F" w:rsidP="00B82A4F">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sectPr w:rsidR="00761DE6" w:rsidSect="004D23F3">
          <w:headerReference w:type="default" r:id="rId223"/>
          <w:pgSz w:w="11906" w:h="16838" w:code="9"/>
          <w:pgMar w:top="284" w:right="992" w:bottom="709" w:left="1418" w:header="295" w:footer="153" w:gutter="0"/>
          <w:cols w:space="720"/>
          <w:docGrid w:linePitch="272"/>
        </w:sectPr>
      </w:pPr>
    </w:p>
    <w:p w:rsidR="00B82A4F" w:rsidRPr="00B82A4F" w:rsidRDefault="007D7B0F" w:rsidP="00761DE6">
      <w:pPr>
        <w:shd w:val="clear" w:color="auto" w:fill="FFFFFF"/>
        <w:tabs>
          <w:tab w:val="left" w:pos="567"/>
        </w:tabs>
        <w:spacing w:line="260" w:lineRule="exact"/>
        <w:ind w:right="282"/>
        <w:jc w:val="both"/>
        <w:rPr>
          <w:b/>
        </w:rPr>
      </w:pPr>
      <w:hyperlink w:anchor="Inhalt_KV_KAS301" w:history="1">
        <w:r w:rsidR="00B82A4F" w:rsidRPr="00B82A4F">
          <w:rPr>
            <w:rStyle w:val="Hyperlink"/>
            <w:rFonts w:ascii="Arial" w:hAnsi="Arial" w:cs="Arial"/>
            <w:b/>
          </w:rPr>
          <w:t>KV_</w:t>
        </w:r>
        <w:r w:rsidR="00B82A4F" w:rsidRPr="00B82A4F">
          <w:rPr>
            <w:rStyle w:val="Hyperlink"/>
            <w:rFonts w:ascii="Arial" w:hAnsi="Arial" w:cs="Arial"/>
            <w:b/>
            <w:szCs w:val="22"/>
          </w:rPr>
          <w:t>KAS301</w:t>
        </w:r>
      </w:hyperlink>
      <w:r w:rsidR="00B82A4F" w:rsidRPr="00B82A4F">
        <w:rPr>
          <w:rFonts w:ascii="Arial" w:hAnsi="Arial" w:cs="Arial"/>
          <w:b/>
          <w:szCs w:val="22"/>
        </w:rPr>
        <w:tab/>
      </w:r>
      <w:bookmarkStart w:id="478" w:name="KV_KAS301_Kassenbuch_ohne_Bel_z_StB"/>
      <w:bookmarkEnd w:id="478"/>
      <w:r w:rsidR="00B82A4F" w:rsidRPr="00B82A4F">
        <w:rPr>
          <w:rFonts w:ascii="Arial" w:hAnsi="Arial" w:cs="Arial"/>
          <w:b/>
          <w:szCs w:val="22"/>
        </w:rPr>
        <w:t>Kassenbuch online keine Belege zur Steuerkanzlei</w:t>
      </w:r>
      <w:r w:rsidR="00B82A4F" w:rsidRPr="00B82A4F">
        <w:rPr>
          <w:b/>
        </w:rPr>
        <w:t xml:space="preserve"> </w:t>
      </w:r>
    </w:p>
    <w:p w:rsidR="00B82A4F" w:rsidRDefault="00B82A4F" w:rsidP="00761DE6">
      <w:pPr>
        <w:shd w:val="clear" w:color="auto" w:fill="FFFFFF"/>
        <w:tabs>
          <w:tab w:val="left" w:pos="567"/>
        </w:tabs>
        <w:spacing w:line="260" w:lineRule="exact"/>
        <w:ind w:right="282"/>
        <w:jc w:val="both"/>
      </w:pPr>
    </w:p>
    <w:p w:rsidR="00B82A4F" w:rsidRDefault="00B82A4F" w:rsidP="00B82A4F">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B82A4F" w:rsidRDefault="00B82A4F" w:rsidP="00B82A4F">
      <w:pPr>
        <w:shd w:val="clear" w:color="auto" w:fill="FFFFFF"/>
        <w:tabs>
          <w:tab w:val="left" w:pos="567"/>
        </w:tabs>
        <w:spacing w:line="260" w:lineRule="exact"/>
        <w:ind w:right="140"/>
        <w:jc w:val="both"/>
        <w:rPr>
          <w:rFonts w:ascii="Arial" w:hAnsi="Arial" w:cs="Arial"/>
        </w:rPr>
      </w:pPr>
    </w:p>
    <w:p w:rsidR="00B82A4F" w:rsidRPr="00393EB5" w:rsidRDefault="00B82A4F" w:rsidP="00B82A4F">
      <w:pPr>
        <w:shd w:val="clear" w:color="auto" w:fill="FFFFFF"/>
        <w:tabs>
          <w:tab w:val="left" w:pos="567"/>
        </w:tabs>
        <w:spacing w:line="260" w:lineRule="exact"/>
        <w:ind w:right="140"/>
        <w:jc w:val="both"/>
        <w:rPr>
          <w:rFonts w:ascii="Arial" w:hAnsi="Arial" w:cs="Arial"/>
        </w:rPr>
      </w:pPr>
    </w:p>
    <w:p w:rsidR="00B82A4F" w:rsidRPr="00DB38E7" w:rsidRDefault="00B82A4F" w:rsidP="00B82A4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"KV_KAS301_Kassenbuch_ohne_Bel_z_StB"</w:instrText>
      </w:r>
      <w:r>
        <w:rPr>
          <w:rFonts w:ascii="Arial" w:hAnsi="Arial" w:cs="Arial"/>
        </w:rPr>
        <w:fldChar w:fldCharType="separate"/>
      </w:r>
      <w:r w:rsidRPr="00DB38E7">
        <w:rPr>
          <w:rStyle w:val="Hyperlink"/>
          <w:rFonts w:ascii="Arial" w:hAnsi="Arial" w:cs="Arial"/>
        </w:rPr>
        <w:t>Nach oben</w:t>
      </w:r>
    </w:p>
    <w:p w:rsidR="00B82A4F" w:rsidRPr="00DB38E7" w:rsidRDefault="00B82A4F" w:rsidP="00B82A4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"Inhalt_KV_KAS301"</w:instrText>
      </w:r>
      <w:r>
        <w:rPr>
          <w:rFonts w:ascii="Arial" w:hAnsi="Arial" w:cs="Arial"/>
        </w:rPr>
        <w:fldChar w:fldCharType="separate"/>
      </w:r>
      <w:r w:rsidRPr="00DB38E7">
        <w:rPr>
          <w:rStyle w:val="Hyperlink"/>
          <w:rFonts w:ascii="Arial" w:hAnsi="Arial" w:cs="Arial"/>
        </w:rPr>
        <w:t>Zum Inhaltsverzeichnis</w:t>
      </w:r>
    </w:p>
    <w:p w:rsidR="00B82A4F" w:rsidRPr="00DB38E7" w:rsidRDefault="00B82A4F" w:rsidP="00B82A4F">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"KAS_301_Kassenb_onl_ohne_Belegen_zu_StB"</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761DE6" w:rsidRDefault="00B82A4F" w:rsidP="00B82A4F">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sectPr w:rsidR="00761DE6" w:rsidSect="004D23F3">
          <w:headerReference w:type="default" r:id="rId224"/>
          <w:pgSz w:w="11906" w:h="16838" w:code="9"/>
          <w:pgMar w:top="284" w:right="992" w:bottom="709" w:left="1418" w:header="295" w:footer="153" w:gutter="0"/>
          <w:cols w:space="720"/>
          <w:docGrid w:linePitch="272"/>
        </w:sectPr>
      </w:pPr>
    </w:p>
    <w:p w:rsidR="00761DE6" w:rsidRPr="001A3C51" w:rsidRDefault="007D7B0F" w:rsidP="00761DE6">
      <w:pPr>
        <w:shd w:val="clear" w:color="auto" w:fill="FFFFFF"/>
        <w:tabs>
          <w:tab w:val="left" w:pos="567"/>
        </w:tabs>
        <w:spacing w:line="260" w:lineRule="exact"/>
        <w:ind w:right="282"/>
        <w:jc w:val="both"/>
        <w:rPr>
          <w:rFonts w:ascii="Arial" w:hAnsi="Arial" w:cs="Arial"/>
          <w:b/>
        </w:rPr>
      </w:pPr>
      <w:hyperlink w:anchor="Inhalt_KV_KAS400" w:history="1">
        <w:r w:rsidR="001A3C51" w:rsidRPr="001A3C51">
          <w:rPr>
            <w:rStyle w:val="Hyperlink"/>
            <w:rFonts w:ascii="Arial" w:hAnsi="Arial" w:cs="Arial"/>
            <w:b/>
          </w:rPr>
          <w:t>KV_</w:t>
        </w:r>
        <w:r w:rsidR="001A3C51" w:rsidRPr="001A3C51">
          <w:rPr>
            <w:rStyle w:val="Hyperlink"/>
            <w:rFonts w:ascii="Arial" w:hAnsi="Arial" w:cs="Arial"/>
            <w:b/>
            <w:szCs w:val="22"/>
          </w:rPr>
          <w:t>KAS400</w:t>
        </w:r>
      </w:hyperlink>
      <w:r w:rsidR="001A3C51" w:rsidRPr="001A3C51">
        <w:rPr>
          <w:rFonts w:ascii="Arial" w:hAnsi="Arial" w:cs="Arial"/>
          <w:b/>
          <w:szCs w:val="22"/>
        </w:rPr>
        <w:tab/>
      </w:r>
      <w:bookmarkStart w:id="479" w:name="KV_KAS400_Bürokasse"/>
      <w:bookmarkEnd w:id="479"/>
      <w:r w:rsidR="001A3C51" w:rsidRPr="001A3C51">
        <w:rPr>
          <w:rFonts w:ascii="Arial" w:hAnsi="Arial" w:cs="Arial"/>
          <w:b/>
          <w:szCs w:val="22"/>
        </w:rPr>
        <w:t>Bürokasse</w:t>
      </w:r>
    </w:p>
    <w:p w:rsidR="00761DE6" w:rsidRDefault="00761DE6" w:rsidP="00761DE6">
      <w:pPr>
        <w:shd w:val="clear" w:color="auto" w:fill="FFFFFF"/>
        <w:tabs>
          <w:tab w:val="left" w:pos="567"/>
        </w:tabs>
        <w:spacing w:line="260" w:lineRule="exact"/>
        <w:ind w:right="282"/>
        <w:jc w:val="both"/>
        <w:rPr>
          <w:rFonts w:ascii="Arial" w:hAnsi="Arial" w:cs="Arial"/>
          <w:b/>
        </w:rPr>
      </w:pPr>
    </w:p>
    <w:p w:rsidR="00761DE6" w:rsidRDefault="00761DE6" w:rsidP="00761DE6">
      <w:pPr>
        <w:shd w:val="clear" w:color="auto" w:fill="FFFFFF"/>
        <w:tabs>
          <w:tab w:val="left" w:pos="567"/>
        </w:tabs>
        <w:spacing w:line="260" w:lineRule="exact"/>
        <w:ind w:right="282"/>
        <w:jc w:val="both"/>
        <w:rPr>
          <w:rFonts w:ascii="Arial" w:hAnsi="Arial" w:cs="Arial"/>
          <w:b/>
        </w:rPr>
      </w:pPr>
    </w:p>
    <w:p w:rsidR="001A3C51" w:rsidRDefault="001A3C51" w:rsidP="001A3C51">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1A3C51" w:rsidRDefault="001A3C51" w:rsidP="001A3C51">
      <w:pPr>
        <w:shd w:val="clear" w:color="auto" w:fill="FFFFFF"/>
        <w:tabs>
          <w:tab w:val="left" w:pos="567"/>
        </w:tabs>
        <w:spacing w:line="260" w:lineRule="exact"/>
        <w:ind w:right="140"/>
        <w:jc w:val="both"/>
        <w:rPr>
          <w:rFonts w:ascii="Arial" w:hAnsi="Arial" w:cs="Arial"/>
        </w:rPr>
      </w:pPr>
    </w:p>
    <w:p w:rsidR="001A3C51" w:rsidRPr="00393EB5" w:rsidRDefault="001A3C51" w:rsidP="001A3C51">
      <w:pPr>
        <w:shd w:val="clear" w:color="auto" w:fill="FFFFFF"/>
        <w:tabs>
          <w:tab w:val="left" w:pos="567"/>
        </w:tabs>
        <w:spacing w:line="260" w:lineRule="exact"/>
        <w:ind w:right="140"/>
        <w:jc w:val="both"/>
        <w:rPr>
          <w:rFonts w:ascii="Arial" w:hAnsi="Arial" w:cs="Arial"/>
        </w:rPr>
      </w:pPr>
    </w:p>
    <w:p w:rsidR="001A3C51" w:rsidRPr="00DB38E7" w:rsidRDefault="001A3C51" w:rsidP="001A3C5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"KV_KAS400_Bürokasse"</w:instrText>
      </w:r>
      <w:r>
        <w:rPr>
          <w:rFonts w:ascii="Arial" w:hAnsi="Arial" w:cs="Arial"/>
        </w:rPr>
        <w:fldChar w:fldCharType="separate"/>
      </w:r>
      <w:r w:rsidRPr="00DB38E7">
        <w:rPr>
          <w:rStyle w:val="Hyperlink"/>
          <w:rFonts w:ascii="Arial" w:hAnsi="Arial" w:cs="Arial"/>
        </w:rPr>
        <w:t>Nach oben</w:t>
      </w:r>
    </w:p>
    <w:p w:rsidR="001A3C51" w:rsidRPr="00DB38E7" w:rsidRDefault="001A3C51" w:rsidP="001A3C5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"Inhalt_KV_KAS400"</w:instrText>
      </w:r>
      <w:r>
        <w:rPr>
          <w:rFonts w:ascii="Arial" w:hAnsi="Arial" w:cs="Arial"/>
        </w:rPr>
        <w:fldChar w:fldCharType="separate"/>
      </w:r>
      <w:r w:rsidRPr="00DB38E7">
        <w:rPr>
          <w:rStyle w:val="Hyperlink"/>
          <w:rFonts w:ascii="Arial" w:hAnsi="Arial" w:cs="Arial"/>
        </w:rPr>
        <w:t>Zum Inhaltsverzeichnis</w:t>
      </w:r>
    </w:p>
    <w:p w:rsidR="001A3C51" w:rsidRPr="00DB38E7" w:rsidRDefault="001A3C51" w:rsidP="001A3C51">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"KAS_400_Bürokasse"</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761DE6" w:rsidRDefault="001A3C51" w:rsidP="001A3C51">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sectPr w:rsidR="00761DE6" w:rsidSect="004D23F3">
          <w:headerReference w:type="default" r:id="rId225"/>
          <w:pgSz w:w="11906" w:h="16838" w:code="9"/>
          <w:pgMar w:top="284" w:right="992" w:bottom="709" w:left="1418" w:header="295" w:footer="153" w:gutter="0"/>
          <w:cols w:space="720"/>
          <w:docGrid w:linePitch="272"/>
        </w:sectPr>
      </w:pPr>
    </w:p>
    <w:p w:rsidR="001A3C51" w:rsidRPr="001A3C51" w:rsidRDefault="007D7B0F" w:rsidP="00761DE6">
      <w:pPr>
        <w:shd w:val="clear" w:color="auto" w:fill="FFFFFF"/>
        <w:tabs>
          <w:tab w:val="left" w:pos="567"/>
        </w:tabs>
        <w:spacing w:line="260" w:lineRule="exact"/>
        <w:ind w:right="282"/>
        <w:jc w:val="both"/>
        <w:rPr>
          <w:b/>
        </w:rPr>
      </w:pPr>
      <w:hyperlink w:anchor="Inhalt_KV_KAS420" w:history="1">
        <w:r w:rsidR="001A3C51" w:rsidRPr="001A3C51">
          <w:rPr>
            <w:rStyle w:val="Hyperlink"/>
            <w:rFonts w:ascii="Arial" w:hAnsi="Arial" w:cs="Arial"/>
            <w:b/>
          </w:rPr>
          <w:t>KV_</w:t>
        </w:r>
        <w:r w:rsidR="001A3C51" w:rsidRPr="001A3C51">
          <w:rPr>
            <w:rStyle w:val="Hyperlink"/>
            <w:rFonts w:ascii="Arial" w:hAnsi="Arial" w:cs="Arial"/>
            <w:b/>
            <w:szCs w:val="22"/>
          </w:rPr>
          <w:t>KAS420</w:t>
        </w:r>
      </w:hyperlink>
      <w:r w:rsidR="001A3C51" w:rsidRPr="001A3C51">
        <w:rPr>
          <w:rFonts w:ascii="Arial" w:hAnsi="Arial" w:cs="Arial"/>
          <w:b/>
          <w:szCs w:val="22"/>
        </w:rPr>
        <w:tab/>
      </w:r>
      <w:bookmarkStart w:id="480" w:name="KV_KAS420_Registrierkasse"/>
      <w:bookmarkEnd w:id="480"/>
      <w:r w:rsidR="001A3C51" w:rsidRPr="001A3C51">
        <w:rPr>
          <w:rFonts w:ascii="Arial" w:hAnsi="Arial" w:cs="Arial"/>
          <w:b/>
          <w:szCs w:val="22"/>
        </w:rPr>
        <w:t>Registrierkasse</w:t>
      </w:r>
    </w:p>
    <w:p w:rsidR="00761DE6" w:rsidRDefault="00761DE6" w:rsidP="00761DE6">
      <w:pPr>
        <w:shd w:val="clear" w:color="auto" w:fill="FFFFFF"/>
        <w:tabs>
          <w:tab w:val="left" w:pos="567"/>
        </w:tabs>
        <w:spacing w:line="260" w:lineRule="exact"/>
        <w:ind w:right="282"/>
        <w:jc w:val="both"/>
        <w:rPr>
          <w:rFonts w:ascii="Arial" w:hAnsi="Arial" w:cs="Arial"/>
          <w:b/>
        </w:rPr>
      </w:pPr>
    </w:p>
    <w:p w:rsidR="00761DE6" w:rsidRDefault="00761DE6" w:rsidP="00761DE6">
      <w:pPr>
        <w:shd w:val="clear" w:color="auto" w:fill="FFFFFF"/>
        <w:tabs>
          <w:tab w:val="left" w:pos="567"/>
        </w:tabs>
        <w:spacing w:line="260" w:lineRule="exact"/>
        <w:ind w:right="282"/>
        <w:jc w:val="both"/>
        <w:rPr>
          <w:rFonts w:ascii="Arial" w:hAnsi="Arial" w:cs="Arial"/>
          <w:b/>
        </w:rPr>
      </w:pPr>
    </w:p>
    <w:p w:rsidR="001A3C51" w:rsidRDefault="001A3C51" w:rsidP="001A3C51">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1A3C51" w:rsidRDefault="001A3C51" w:rsidP="001A3C51">
      <w:pPr>
        <w:shd w:val="clear" w:color="auto" w:fill="FFFFFF"/>
        <w:tabs>
          <w:tab w:val="left" w:pos="567"/>
        </w:tabs>
        <w:spacing w:line="260" w:lineRule="exact"/>
        <w:ind w:right="140"/>
        <w:jc w:val="both"/>
        <w:rPr>
          <w:rFonts w:ascii="Arial" w:hAnsi="Arial" w:cs="Arial"/>
        </w:rPr>
      </w:pPr>
    </w:p>
    <w:p w:rsidR="001A3C51" w:rsidRPr="00393EB5" w:rsidRDefault="001A3C51" w:rsidP="001A3C51">
      <w:pPr>
        <w:shd w:val="clear" w:color="auto" w:fill="FFFFFF"/>
        <w:tabs>
          <w:tab w:val="left" w:pos="567"/>
        </w:tabs>
        <w:spacing w:line="260" w:lineRule="exact"/>
        <w:ind w:right="140"/>
        <w:jc w:val="both"/>
        <w:rPr>
          <w:rFonts w:ascii="Arial" w:hAnsi="Arial" w:cs="Arial"/>
        </w:rPr>
      </w:pPr>
    </w:p>
    <w:p w:rsidR="001A3C51" w:rsidRPr="00DB38E7" w:rsidRDefault="001A3C51" w:rsidP="001A3C5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842219">
        <w:rPr>
          <w:rFonts w:ascii="Arial" w:hAnsi="Arial" w:cs="Arial"/>
        </w:rPr>
        <w:instrText>HYPERLINK  \l "KV_KAS420_Registrierkasse"</w:instrText>
      </w:r>
      <w:r>
        <w:rPr>
          <w:rFonts w:ascii="Arial" w:hAnsi="Arial" w:cs="Arial"/>
        </w:rPr>
        <w:fldChar w:fldCharType="separate"/>
      </w:r>
      <w:r w:rsidRPr="00DB38E7">
        <w:rPr>
          <w:rStyle w:val="Hyperlink"/>
          <w:rFonts w:ascii="Arial" w:hAnsi="Arial" w:cs="Arial"/>
        </w:rPr>
        <w:t>Nach oben</w:t>
      </w:r>
    </w:p>
    <w:p w:rsidR="001A3C51" w:rsidRPr="00DB38E7" w:rsidRDefault="001A3C51" w:rsidP="001A3C51">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842219">
        <w:rPr>
          <w:rFonts w:ascii="Arial" w:hAnsi="Arial" w:cs="Arial"/>
        </w:rPr>
        <w:instrText>HYPERLINK  \l "Inhalt_KV_KAS420"</w:instrText>
      </w:r>
      <w:r>
        <w:rPr>
          <w:rFonts w:ascii="Arial" w:hAnsi="Arial" w:cs="Arial"/>
        </w:rPr>
        <w:fldChar w:fldCharType="separate"/>
      </w:r>
      <w:r w:rsidRPr="00DB38E7">
        <w:rPr>
          <w:rStyle w:val="Hyperlink"/>
          <w:rFonts w:ascii="Arial" w:hAnsi="Arial" w:cs="Arial"/>
        </w:rPr>
        <w:t>Zum Inhaltsverzeichnis</w:t>
      </w:r>
    </w:p>
    <w:p w:rsidR="001A3C51" w:rsidRPr="00DB38E7" w:rsidRDefault="001A3C51" w:rsidP="001A3C51">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842219">
        <w:rPr>
          <w:rStyle w:val="Hyperlink"/>
          <w:rFonts w:ascii="Arial" w:hAnsi="Arial" w:cs="Arial"/>
        </w:rPr>
        <w:instrText>HYPERLINK  \l "KAS_420_Registrierkasse"</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761DE6" w:rsidRDefault="001A3C51" w:rsidP="001A3C51">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sectPr w:rsidR="00761DE6" w:rsidSect="004D23F3">
          <w:headerReference w:type="default" r:id="rId226"/>
          <w:pgSz w:w="11906" w:h="16838" w:code="9"/>
          <w:pgMar w:top="284" w:right="992" w:bottom="709" w:left="1418" w:header="295" w:footer="153" w:gutter="0"/>
          <w:cols w:space="720"/>
          <w:docGrid w:linePitch="272"/>
        </w:sectPr>
      </w:pPr>
    </w:p>
    <w:p w:rsidR="00BF2E54" w:rsidRPr="00842219" w:rsidRDefault="007D7B0F" w:rsidP="00BF2E54">
      <w:pPr>
        <w:shd w:val="clear" w:color="auto" w:fill="FFFFFF"/>
        <w:tabs>
          <w:tab w:val="left" w:pos="567"/>
        </w:tabs>
        <w:spacing w:line="260" w:lineRule="exact"/>
        <w:ind w:right="282"/>
        <w:jc w:val="both"/>
        <w:rPr>
          <w:rFonts w:ascii="Arial" w:hAnsi="Arial" w:cs="Arial"/>
          <w:b/>
        </w:rPr>
      </w:pPr>
      <w:hyperlink w:anchor="Inhalt_KV_KAS440" w:history="1">
        <w:r w:rsidR="00842219" w:rsidRPr="00842219">
          <w:rPr>
            <w:rStyle w:val="Hyperlink"/>
            <w:rFonts w:ascii="Arial" w:hAnsi="Arial" w:cs="Arial"/>
            <w:b/>
          </w:rPr>
          <w:t>KV_</w:t>
        </w:r>
        <w:r w:rsidR="00842219" w:rsidRPr="00842219">
          <w:rPr>
            <w:rStyle w:val="Hyperlink"/>
            <w:rFonts w:ascii="Arial" w:hAnsi="Arial" w:cs="Arial"/>
            <w:b/>
            <w:szCs w:val="22"/>
          </w:rPr>
          <w:t>KAS440</w:t>
        </w:r>
      </w:hyperlink>
      <w:r w:rsidR="00842219" w:rsidRPr="00842219">
        <w:rPr>
          <w:rFonts w:ascii="Arial" w:hAnsi="Arial" w:cs="Arial"/>
          <w:b/>
          <w:szCs w:val="22"/>
        </w:rPr>
        <w:tab/>
      </w:r>
      <w:bookmarkStart w:id="481" w:name="KV_KAS440_Gastro_Kasse"/>
      <w:bookmarkEnd w:id="481"/>
      <w:r w:rsidR="00842219" w:rsidRPr="00842219">
        <w:rPr>
          <w:rFonts w:ascii="Arial" w:hAnsi="Arial" w:cs="Arial"/>
          <w:b/>
          <w:szCs w:val="22"/>
        </w:rPr>
        <w:t>Gastronomiekasse</w:t>
      </w:r>
      <w:r w:rsidR="00842219" w:rsidRPr="00842219">
        <w:rPr>
          <w:b/>
        </w:rPr>
        <w:t xml:space="preserve"> </w:t>
      </w:r>
    </w:p>
    <w:p w:rsidR="00BF2E54" w:rsidRDefault="00BF2E54" w:rsidP="00BF2E54">
      <w:pPr>
        <w:shd w:val="clear" w:color="auto" w:fill="FFFFFF"/>
        <w:tabs>
          <w:tab w:val="left" w:pos="567"/>
        </w:tabs>
        <w:spacing w:line="260" w:lineRule="exact"/>
        <w:ind w:right="282"/>
        <w:jc w:val="both"/>
        <w:rPr>
          <w:rFonts w:ascii="Arial" w:hAnsi="Arial" w:cs="Arial"/>
          <w:b/>
        </w:rPr>
      </w:pPr>
    </w:p>
    <w:p w:rsidR="00842219" w:rsidRDefault="00842219" w:rsidP="00842219">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842219" w:rsidRDefault="00842219" w:rsidP="00842219">
      <w:pPr>
        <w:shd w:val="clear" w:color="auto" w:fill="FFFFFF"/>
        <w:tabs>
          <w:tab w:val="left" w:pos="567"/>
        </w:tabs>
        <w:spacing w:line="260" w:lineRule="exact"/>
        <w:ind w:right="140"/>
        <w:jc w:val="both"/>
        <w:rPr>
          <w:rFonts w:ascii="Arial" w:hAnsi="Arial" w:cs="Arial"/>
        </w:rPr>
      </w:pPr>
    </w:p>
    <w:p w:rsidR="00842219" w:rsidRPr="00393EB5" w:rsidRDefault="00842219" w:rsidP="00842219">
      <w:pPr>
        <w:shd w:val="clear" w:color="auto" w:fill="FFFFFF"/>
        <w:tabs>
          <w:tab w:val="left" w:pos="567"/>
        </w:tabs>
        <w:spacing w:line="260" w:lineRule="exact"/>
        <w:ind w:right="140"/>
        <w:jc w:val="both"/>
        <w:rPr>
          <w:rFonts w:ascii="Arial" w:hAnsi="Arial" w:cs="Arial"/>
        </w:rPr>
      </w:pPr>
    </w:p>
    <w:p w:rsidR="00842219" w:rsidRPr="00DB38E7" w:rsidRDefault="00842219" w:rsidP="0084221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"KV_KAS440_Gastro_Kasse"</w:instrText>
      </w:r>
      <w:r>
        <w:rPr>
          <w:rFonts w:ascii="Arial" w:hAnsi="Arial" w:cs="Arial"/>
        </w:rPr>
        <w:fldChar w:fldCharType="separate"/>
      </w:r>
      <w:r w:rsidRPr="00DB38E7">
        <w:rPr>
          <w:rStyle w:val="Hyperlink"/>
          <w:rFonts w:ascii="Arial" w:hAnsi="Arial" w:cs="Arial"/>
        </w:rPr>
        <w:t>Nach oben</w:t>
      </w:r>
    </w:p>
    <w:p w:rsidR="00842219" w:rsidRPr="00DB38E7" w:rsidRDefault="00842219" w:rsidP="0084221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"Inhalt_KV_KAS440"</w:instrText>
      </w:r>
      <w:r>
        <w:rPr>
          <w:rFonts w:ascii="Arial" w:hAnsi="Arial" w:cs="Arial"/>
        </w:rPr>
        <w:fldChar w:fldCharType="separate"/>
      </w:r>
      <w:r w:rsidRPr="00DB38E7">
        <w:rPr>
          <w:rStyle w:val="Hyperlink"/>
          <w:rFonts w:ascii="Arial" w:hAnsi="Arial" w:cs="Arial"/>
        </w:rPr>
        <w:t>Zum Inhaltsverzeichnis</w:t>
      </w:r>
    </w:p>
    <w:p w:rsidR="00842219" w:rsidRPr="00DB38E7" w:rsidRDefault="00842219" w:rsidP="0084221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Pr>
          <w:rStyle w:val="Hyperlink"/>
          <w:rFonts w:ascii="Arial" w:hAnsi="Arial" w:cs="Arial"/>
        </w:rPr>
        <w:instrText>HYPERLINK  \l "KAS_440_Gastronomiekasse"</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842219" w:rsidRDefault="00842219" w:rsidP="00842219">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761DE6" w:rsidRDefault="00761DE6" w:rsidP="00BF2E54">
      <w:pPr>
        <w:shd w:val="clear" w:color="auto" w:fill="FFFFFF"/>
        <w:tabs>
          <w:tab w:val="left" w:pos="567"/>
        </w:tabs>
        <w:spacing w:line="260" w:lineRule="exact"/>
        <w:ind w:right="282"/>
        <w:jc w:val="both"/>
        <w:rPr>
          <w:rFonts w:ascii="Arial" w:hAnsi="Arial" w:cs="Arial"/>
          <w:b/>
        </w:rPr>
      </w:pPr>
    </w:p>
    <w:p w:rsidR="00761DE6" w:rsidRDefault="00761DE6" w:rsidP="00291D80">
      <w:pPr>
        <w:shd w:val="clear" w:color="auto" w:fill="FFFFFF"/>
        <w:tabs>
          <w:tab w:val="left" w:pos="567"/>
        </w:tabs>
        <w:spacing w:line="260" w:lineRule="exact"/>
        <w:ind w:right="282"/>
        <w:jc w:val="both"/>
        <w:rPr>
          <w:rFonts w:ascii="Arial" w:hAnsi="Arial" w:cs="Arial"/>
          <w:b/>
        </w:rPr>
      </w:pPr>
    </w:p>
    <w:p w:rsidR="00BF2E54" w:rsidRDefault="00BF2E54" w:rsidP="00291D80">
      <w:pPr>
        <w:shd w:val="clear" w:color="auto" w:fill="FFFFFF"/>
        <w:tabs>
          <w:tab w:val="left" w:pos="567"/>
        </w:tabs>
        <w:spacing w:line="260" w:lineRule="exact"/>
        <w:ind w:right="282"/>
        <w:jc w:val="both"/>
        <w:rPr>
          <w:rFonts w:ascii="Arial" w:hAnsi="Arial" w:cs="Arial"/>
          <w:b/>
        </w:rPr>
      </w:pPr>
    </w:p>
    <w:p w:rsidR="00BF2E54" w:rsidRDefault="00BF2E54" w:rsidP="00291D80">
      <w:pPr>
        <w:shd w:val="clear" w:color="auto" w:fill="FFFFFF"/>
        <w:tabs>
          <w:tab w:val="left" w:pos="567"/>
        </w:tabs>
        <w:spacing w:line="260" w:lineRule="exact"/>
        <w:ind w:right="282"/>
        <w:jc w:val="both"/>
        <w:rPr>
          <w:rFonts w:ascii="Arial" w:hAnsi="Arial" w:cs="Arial"/>
          <w:b/>
        </w:rPr>
      </w:pPr>
    </w:p>
    <w:p w:rsidR="00BF2E54" w:rsidRDefault="00BF2E54" w:rsidP="00291D80">
      <w:pPr>
        <w:shd w:val="clear" w:color="auto" w:fill="FFFFFF"/>
        <w:tabs>
          <w:tab w:val="left" w:pos="567"/>
        </w:tabs>
        <w:spacing w:line="260" w:lineRule="exact"/>
        <w:ind w:right="282"/>
        <w:jc w:val="both"/>
        <w:rPr>
          <w:rFonts w:ascii="Arial" w:hAnsi="Arial" w:cs="Arial"/>
          <w:b/>
        </w:rPr>
      </w:pPr>
    </w:p>
    <w:p w:rsidR="00BF2E54" w:rsidRDefault="00BF2E54" w:rsidP="00291D80">
      <w:pPr>
        <w:shd w:val="clear" w:color="auto" w:fill="FFFFFF"/>
        <w:tabs>
          <w:tab w:val="left" w:pos="567"/>
        </w:tabs>
        <w:spacing w:line="260" w:lineRule="exact"/>
        <w:ind w:right="282"/>
        <w:jc w:val="both"/>
        <w:rPr>
          <w:rFonts w:ascii="Arial" w:hAnsi="Arial" w:cs="Arial"/>
          <w:b/>
        </w:rPr>
        <w:sectPr w:rsidR="00BF2E54" w:rsidSect="004D23F3">
          <w:headerReference w:type="default" r:id="rId227"/>
          <w:pgSz w:w="11906" w:h="16838" w:code="9"/>
          <w:pgMar w:top="284" w:right="992" w:bottom="709" w:left="1418" w:header="295" w:footer="153" w:gutter="0"/>
          <w:cols w:space="720"/>
          <w:docGrid w:linePitch="272"/>
        </w:sectPr>
      </w:pPr>
    </w:p>
    <w:p w:rsidR="00842219" w:rsidRPr="00842219" w:rsidRDefault="007D7B0F" w:rsidP="00BF2E54">
      <w:pPr>
        <w:shd w:val="clear" w:color="auto" w:fill="FFFFFF"/>
        <w:tabs>
          <w:tab w:val="left" w:pos="567"/>
        </w:tabs>
        <w:spacing w:line="260" w:lineRule="exact"/>
        <w:ind w:right="282"/>
        <w:jc w:val="both"/>
        <w:rPr>
          <w:b/>
        </w:rPr>
      </w:pPr>
      <w:hyperlink w:anchor="Inhalt_KV_KAS500" w:history="1">
        <w:r w:rsidR="00842219" w:rsidRPr="00842219">
          <w:rPr>
            <w:rStyle w:val="Hyperlink"/>
            <w:rFonts w:ascii="Arial" w:hAnsi="Arial" w:cs="Arial"/>
            <w:b/>
          </w:rPr>
          <w:t>KV_</w:t>
        </w:r>
        <w:r w:rsidR="00842219" w:rsidRPr="00842219">
          <w:rPr>
            <w:rStyle w:val="Hyperlink"/>
            <w:rFonts w:ascii="Arial" w:hAnsi="Arial" w:cs="Arial"/>
            <w:b/>
            <w:szCs w:val="22"/>
          </w:rPr>
          <w:t>KAS500</w:t>
        </w:r>
      </w:hyperlink>
      <w:r w:rsidR="00842219" w:rsidRPr="00842219">
        <w:rPr>
          <w:rFonts w:ascii="Arial" w:hAnsi="Arial" w:cs="Arial"/>
          <w:b/>
          <w:szCs w:val="22"/>
        </w:rPr>
        <w:tab/>
      </w:r>
      <w:bookmarkStart w:id="482" w:name="KV_KAS500_Offene_Ladenkasse"/>
      <w:bookmarkEnd w:id="482"/>
      <w:r w:rsidR="00842219" w:rsidRPr="00842219">
        <w:rPr>
          <w:rFonts w:ascii="Arial" w:hAnsi="Arial" w:cs="Arial"/>
          <w:b/>
          <w:szCs w:val="22"/>
        </w:rPr>
        <w:t>Offene Ladenkasse</w:t>
      </w:r>
    </w:p>
    <w:p w:rsidR="00842219" w:rsidRDefault="00842219" w:rsidP="00BF2E54">
      <w:pPr>
        <w:shd w:val="clear" w:color="auto" w:fill="FFFFFF"/>
        <w:tabs>
          <w:tab w:val="left" w:pos="567"/>
        </w:tabs>
        <w:spacing w:line="260" w:lineRule="exact"/>
        <w:ind w:right="282"/>
        <w:jc w:val="both"/>
      </w:pPr>
    </w:p>
    <w:p w:rsidR="00842219" w:rsidRDefault="00842219" w:rsidP="00842219">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842219" w:rsidRDefault="00842219" w:rsidP="00842219">
      <w:pPr>
        <w:shd w:val="clear" w:color="auto" w:fill="FFFFFF"/>
        <w:tabs>
          <w:tab w:val="left" w:pos="567"/>
        </w:tabs>
        <w:spacing w:line="260" w:lineRule="exact"/>
        <w:ind w:right="140"/>
        <w:jc w:val="both"/>
        <w:rPr>
          <w:rFonts w:ascii="Arial" w:hAnsi="Arial" w:cs="Arial"/>
        </w:rPr>
      </w:pPr>
    </w:p>
    <w:p w:rsidR="00842219" w:rsidRPr="00393EB5" w:rsidRDefault="00842219" w:rsidP="00842219">
      <w:pPr>
        <w:shd w:val="clear" w:color="auto" w:fill="FFFFFF"/>
        <w:tabs>
          <w:tab w:val="left" w:pos="567"/>
        </w:tabs>
        <w:spacing w:line="260" w:lineRule="exact"/>
        <w:ind w:right="140"/>
        <w:jc w:val="both"/>
        <w:rPr>
          <w:rFonts w:ascii="Arial" w:hAnsi="Arial" w:cs="Arial"/>
        </w:rPr>
      </w:pPr>
    </w:p>
    <w:p w:rsidR="00842219" w:rsidRPr="00DB38E7" w:rsidRDefault="00842219" w:rsidP="0084221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C605A7">
        <w:rPr>
          <w:rFonts w:ascii="Arial" w:hAnsi="Arial" w:cs="Arial"/>
        </w:rPr>
        <w:instrText>HYPERLINK  \l "KV_KAS500_Offene_Ladenkasse"</w:instrText>
      </w:r>
      <w:r>
        <w:rPr>
          <w:rFonts w:ascii="Arial" w:hAnsi="Arial" w:cs="Arial"/>
        </w:rPr>
        <w:fldChar w:fldCharType="separate"/>
      </w:r>
      <w:r w:rsidRPr="00DB38E7">
        <w:rPr>
          <w:rStyle w:val="Hyperlink"/>
          <w:rFonts w:ascii="Arial" w:hAnsi="Arial" w:cs="Arial"/>
        </w:rPr>
        <w:t>Nach oben</w:t>
      </w:r>
    </w:p>
    <w:p w:rsidR="00842219" w:rsidRPr="00DB38E7" w:rsidRDefault="00842219" w:rsidP="00842219">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sidR="00C605A7">
        <w:rPr>
          <w:rFonts w:ascii="Arial" w:hAnsi="Arial" w:cs="Arial"/>
        </w:rPr>
        <w:instrText>HYPERLINK  \l "Inhalt_KV_KAS500"</w:instrText>
      </w:r>
      <w:r>
        <w:rPr>
          <w:rFonts w:ascii="Arial" w:hAnsi="Arial" w:cs="Arial"/>
        </w:rPr>
        <w:fldChar w:fldCharType="separate"/>
      </w:r>
      <w:r w:rsidRPr="00DB38E7">
        <w:rPr>
          <w:rStyle w:val="Hyperlink"/>
          <w:rFonts w:ascii="Arial" w:hAnsi="Arial" w:cs="Arial"/>
        </w:rPr>
        <w:t>Zum Inhaltsverzeichnis</w:t>
      </w:r>
    </w:p>
    <w:p w:rsidR="00842219" w:rsidRPr="00DB38E7" w:rsidRDefault="00842219" w:rsidP="00842219">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Pr>
          <w:rStyle w:val="Hyperlink"/>
          <w:rFonts w:ascii="Arial" w:hAnsi="Arial" w:cs="Arial"/>
        </w:rPr>
        <w:fldChar w:fldCharType="begin"/>
      </w:r>
      <w:r w:rsidR="00C605A7">
        <w:rPr>
          <w:rStyle w:val="Hyperlink"/>
          <w:rFonts w:ascii="Arial" w:hAnsi="Arial" w:cs="Arial"/>
        </w:rPr>
        <w:instrText>HYPERLINK  \l "KAS_500_Offene_Ladenkasse"</w:instrText>
      </w:r>
      <w:r>
        <w:rPr>
          <w:rStyle w:val="Hyperlink"/>
          <w:rFonts w:ascii="Arial" w:hAnsi="Arial" w:cs="Arial"/>
        </w:rPr>
        <w:fldChar w:fldCharType="separate"/>
      </w:r>
      <w:r w:rsidRPr="00DB38E7">
        <w:rPr>
          <w:rStyle w:val="Hyperlink"/>
          <w:rFonts w:ascii="Arial" w:hAnsi="Arial" w:cs="Arial"/>
        </w:rPr>
        <w:t>Zum E</w:t>
      </w:r>
      <w:r>
        <w:rPr>
          <w:rStyle w:val="Hyperlink"/>
          <w:rFonts w:ascii="Arial" w:hAnsi="Arial" w:cs="Arial"/>
        </w:rPr>
        <w:t>rläuterungsteil</w:t>
      </w:r>
    </w:p>
    <w:p w:rsidR="00BF2E54" w:rsidRDefault="00842219" w:rsidP="00842219">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BF2E54" w:rsidRDefault="00BF2E54" w:rsidP="00291D80">
      <w:pPr>
        <w:shd w:val="clear" w:color="auto" w:fill="FFFFFF"/>
        <w:tabs>
          <w:tab w:val="left" w:pos="567"/>
        </w:tabs>
        <w:spacing w:line="260" w:lineRule="exact"/>
        <w:ind w:right="282"/>
        <w:jc w:val="both"/>
        <w:rPr>
          <w:rFonts w:ascii="Arial" w:hAnsi="Arial" w:cs="Arial"/>
          <w:b/>
        </w:rPr>
      </w:pPr>
    </w:p>
    <w:p w:rsidR="00BF2E54" w:rsidRDefault="00BF2E54" w:rsidP="00291D80">
      <w:pPr>
        <w:shd w:val="clear" w:color="auto" w:fill="FFFFFF"/>
        <w:tabs>
          <w:tab w:val="left" w:pos="567"/>
        </w:tabs>
        <w:spacing w:line="260" w:lineRule="exact"/>
        <w:ind w:right="282"/>
        <w:jc w:val="both"/>
        <w:rPr>
          <w:rFonts w:ascii="Arial" w:hAnsi="Arial" w:cs="Arial"/>
          <w:b/>
        </w:rPr>
      </w:pPr>
    </w:p>
    <w:p w:rsidR="00BF2E54" w:rsidRDefault="00BF2E54" w:rsidP="00291D80">
      <w:pPr>
        <w:shd w:val="clear" w:color="auto" w:fill="FFFFFF"/>
        <w:tabs>
          <w:tab w:val="left" w:pos="567"/>
        </w:tabs>
        <w:spacing w:line="260" w:lineRule="exact"/>
        <w:ind w:right="282"/>
        <w:jc w:val="both"/>
        <w:rPr>
          <w:rFonts w:ascii="Arial" w:hAnsi="Arial" w:cs="Arial"/>
          <w:b/>
        </w:rPr>
      </w:pPr>
    </w:p>
    <w:p w:rsidR="00BF2E54" w:rsidRDefault="00BF2E54" w:rsidP="00291D80">
      <w:pPr>
        <w:shd w:val="clear" w:color="auto" w:fill="FFFFFF"/>
        <w:tabs>
          <w:tab w:val="left" w:pos="567"/>
        </w:tabs>
        <w:spacing w:line="260" w:lineRule="exact"/>
        <w:ind w:right="282"/>
        <w:jc w:val="both"/>
        <w:rPr>
          <w:rFonts w:ascii="Arial" w:hAnsi="Arial" w:cs="Arial"/>
          <w:b/>
        </w:rPr>
      </w:pPr>
    </w:p>
    <w:p w:rsidR="00D16236" w:rsidRDefault="00D16236" w:rsidP="00291D80">
      <w:pPr>
        <w:shd w:val="clear" w:color="auto" w:fill="FFFFFF"/>
        <w:tabs>
          <w:tab w:val="left" w:pos="567"/>
        </w:tabs>
        <w:spacing w:line="260" w:lineRule="exact"/>
        <w:ind w:right="282"/>
        <w:jc w:val="both"/>
        <w:rPr>
          <w:rFonts w:ascii="Arial" w:hAnsi="Arial" w:cs="Arial"/>
          <w:b/>
        </w:rPr>
      </w:pPr>
    </w:p>
    <w:p w:rsidR="00D16236" w:rsidRDefault="00D16236" w:rsidP="00291D80">
      <w:pPr>
        <w:shd w:val="clear" w:color="auto" w:fill="FFFFFF"/>
        <w:tabs>
          <w:tab w:val="left" w:pos="567"/>
        </w:tabs>
        <w:spacing w:line="260" w:lineRule="exact"/>
        <w:ind w:right="282"/>
        <w:jc w:val="both"/>
        <w:rPr>
          <w:rFonts w:ascii="Arial" w:hAnsi="Arial" w:cs="Arial"/>
          <w:b/>
        </w:rPr>
      </w:pPr>
    </w:p>
    <w:p w:rsidR="00D16236" w:rsidRDefault="00D16236" w:rsidP="00291D80">
      <w:pPr>
        <w:shd w:val="clear" w:color="auto" w:fill="FFFFFF"/>
        <w:tabs>
          <w:tab w:val="left" w:pos="567"/>
        </w:tabs>
        <w:spacing w:line="260" w:lineRule="exact"/>
        <w:ind w:right="282"/>
        <w:jc w:val="both"/>
        <w:rPr>
          <w:rFonts w:ascii="Arial" w:hAnsi="Arial" w:cs="Arial"/>
          <w:b/>
        </w:rPr>
      </w:pPr>
    </w:p>
    <w:p w:rsidR="00D16236" w:rsidRDefault="00D16236" w:rsidP="00291D80">
      <w:pPr>
        <w:shd w:val="clear" w:color="auto" w:fill="FFFFFF"/>
        <w:tabs>
          <w:tab w:val="left" w:pos="567"/>
        </w:tabs>
        <w:spacing w:line="260" w:lineRule="exact"/>
        <w:ind w:right="282"/>
        <w:jc w:val="both"/>
        <w:rPr>
          <w:rFonts w:ascii="Arial" w:hAnsi="Arial" w:cs="Arial"/>
          <w:b/>
        </w:rPr>
      </w:pPr>
    </w:p>
    <w:p w:rsidR="00D16236" w:rsidRDefault="00D16236" w:rsidP="00291D80">
      <w:pPr>
        <w:shd w:val="clear" w:color="auto" w:fill="FFFFFF"/>
        <w:tabs>
          <w:tab w:val="left" w:pos="567"/>
        </w:tabs>
        <w:spacing w:line="260" w:lineRule="exact"/>
        <w:ind w:right="282"/>
        <w:jc w:val="both"/>
        <w:rPr>
          <w:rFonts w:ascii="Arial" w:hAnsi="Arial" w:cs="Arial"/>
          <w:b/>
        </w:rPr>
        <w:sectPr w:rsidR="00D16236" w:rsidSect="004D23F3">
          <w:headerReference w:type="default" r:id="rId228"/>
          <w:pgSz w:w="11906" w:h="16838" w:code="9"/>
          <w:pgMar w:top="284" w:right="992" w:bottom="709" w:left="1418" w:header="295" w:footer="153" w:gutter="0"/>
          <w:cols w:space="720"/>
          <w:docGrid w:linePitch="272"/>
        </w:sectPr>
      </w:pPr>
    </w:p>
    <w:p w:rsidR="00D16236" w:rsidRPr="00F47678" w:rsidRDefault="007D7B0F" w:rsidP="00D16236">
      <w:pPr>
        <w:tabs>
          <w:tab w:val="left" w:pos="1418"/>
          <w:tab w:val="right" w:pos="8789"/>
        </w:tabs>
        <w:jc w:val="both"/>
        <w:rPr>
          <w:rFonts w:ascii="Arial" w:hAnsi="Arial" w:cs="Arial"/>
          <w:szCs w:val="22"/>
        </w:rPr>
      </w:pPr>
      <w:hyperlink w:anchor="Inhalt_KV_TCMS100" w:history="1">
        <w:r w:rsidR="00D16236" w:rsidRPr="00D16236">
          <w:rPr>
            <w:rStyle w:val="Hyperlink"/>
            <w:rFonts w:ascii="Arial" w:hAnsi="Arial" w:cs="Arial"/>
          </w:rPr>
          <w:t>KV_</w:t>
        </w:r>
        <w:r w:rsidR="00D16236" w:rsidRPr="00D16236">
          <w:rPr>
            <w:rStyle w:val="Hyperlink"/>
            <w:rFonts w:ascii="Arial" w:hAnsi="Arial" w:cs="Arial"/>
            <w:szCs w:val="22"/>
          </w:rPr>
          <w:t>TCMS100</w:t>
        </w:r>
      </w:hyperlink>
      <w:r w:rsidR="00D16236" w:rsidRPr="00F47678">
        <w:rPr>
          <w:rFonts w:ascii="Arial" w:hAnsi="Arial" w:cs="Arial"/>
          <w:szCs w:val="22"/>
        </w:rPr>
        <w:t xml:space="preserve"> </w:t>
      </w:r>
      <w:r w:rsidR="00D16236" w:rsidRPr="00F47678">
        <w:rPr>
          <w:rFonts w:ascii="Arial" w:hAnsi="Arial" w:cs="Arial"/>
          <w:szCs w:val="22"/>
        </w:rPr>
        <w:tab/>
      </w:r>
      <w:bookmarkStart w:id="483" w:name="KV_TCMS100_Einleitung"/>
      <w:bookmarkEnd w:id="483"/>
      <w:r w:rsidR="00D16236" w:rsidRPr="00F47678">
        <w:rPr>
          <w:rFonts w:ascii="Arial" w:hAnsi="Arial" w:cs="Arial"/>
          <w:szCs w:val="22"/>
        </w:rPr>
        <w:t>Tax Compliance Management System Einleitung</w:t>
      </w:r>
    </w:p>
    <w:p w:rsidR="00D16236" w:rsidRDefault="00D16236" w:rsidP="00291D80">
      <w:pPr>
        <w:shd w:val="clear" w:color="auto" w:fill="FFFFFF"/>
        <w:tabs>
          <w:tab w:val="left" w:pos="567"/>
        </w:tabs>
        <w:spacing w:line="260" w:lineRule="exact"/>
        <w:ind w:right="282"/>
        <w:jc w:val="both"/>
        <w:rPr>
          <w:rFonts w:ascii="Arial" w:hAnsi="Arial" w:cs="Arial"/>
          <w:b/>
        </w:rPr>
      </w:pPr>
    </w:p>
    <w:p w:rsidR="00D16236" w:rsidRDefault="00D16236" w:rsidP="00291D80">
      <w:pPr>
        <w:shd w:val="clear" w:color="auto" w:fill="FFFFFF"/>
        <w:tabs>
          <w:tab w:val="left" w:pos="567"/>
        </w:tabs>
        <w:spacing w:line="260" w:lineRule="exact"/>
        <w:ind w:right="282"/>
        <w:jc w:val="both"/>
        <w:rPr>
          <w:rFonts w:ascii="Arial" w:hAnsi="Arial" w:cs="Arial"/>
          <w:b/>
        </w:rPr>
      </w:pPr>
    </w:p>
    <w:p w:rsidR="00D16236" w:rsidRDefault="00D16236" w:rsidP="00D16236">
      <w:pPr>
        <w:shd w:val="clear" w:color="auto" w:fill="FFFFFF"/>
        <w:tabs>
          <w:tab w:val="left" w:pos="567"/>
        </w:tabs>
        <w:spacing w:line="260" w:lineRule="exact"/>
        <w:ind w:right="140"/>
        <w:jc w:val="both"/>
        <w:rPr>
          <w:rFonts w:ascii="Arial" w:hAnsi="Arial" w:cs="Arial"/>
        </w:rPr>
      </w:pPr>
      <w:r>
        <w:rPr>
          <w:rFonts w:ascii="Arial" w:hAnsi="Arial" w:cs="Arial"/>
        </w:rPr>
        <w:t>Derzeit keine Kopiervorlage</w:t>
      </w:r>
    </w:p>
    <w:p w:rsidR="00D16236" w:rsidRDefault="00D16236" w:rsidP="00D16236">
      <w:pPr>
        <w:shd w:val="clear" w:color="auto" w:fill="FFFFFF"/>
        <w:tabs>
          <w:tab w:val="left" w:pos="567"/>
        </w:tabs>
        <w:spacing w:line="260" w:lineRule="exact"/>
        <w:ind w:right="140"/>
        <w:jc w:val="both"/>
        <w:rPr>
          <w:rFonts w:ascii="Arial" w:hAnsi="Arial" w:cs="Arial"/>
        </w:rPr>
      </w:pPr>
    </w:p>
    <w:p w:rsidR="00D16236" w:rsidRPr="00393EB5" w:rsidRDefault="00D16236" w:rsidP="00D16236">
      <w:pPr>
        <w:shd w:val="clear" w:color="auto" w:fill="FFFFFF"/>
        <w:tabs>
          <w:tab w:val="left" w:pos="567"/>
        </w:tabs>
        <w:spacing w:line="260" w:lineRule="exact"/>
        <w:ind w:right="140"/>
        <w:jc w:val="both"/>
        <w:rPr>
          <w:rFonts w:ascii="Arial" w:hAnsi="Arial" w:cs="Arial"/>
        </w:rPr>
      </w:pPr>
    </w:p>
    <w:p w:rsidR="00D16236" w:rsidRPr="00DB38E7" w:rsidRDefault="00D16236" w:rsidP="00D16236">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sidR="003F022E">
        <w:rPr>
          <w:rFonts w:ascii="Arial" w:hAnsi="Arial" w:cs="Arial"/>
        </w:rPr>
        <w:instrText>HYPERLINK  \l "KV_TCMS100_Einleitung"</w:instrText>
      </w:r>
      <w:r>
        <w:rPr>
          <w:rFonts w:ascii="Arial" w:hAnsi="Arial" w:cs="Arial"/>
        </w:rPr>
        <w:fldChar w:fldCharType="separate"/>
      </w:r>
      <w:r w:rsidRPr="00DB38E7">
        <w:rPr>
          <w:rStyle w:val="Hyperlink"/>
          <w:rFonts w:ascii="Arial" w:hAnsi="Arial" w:cs="Arial"/>
        </w:rPr>
        <w:t>Nach oben</w:t>
      </w:r>
    </w:p>
    <w:p w:rsidR="00D16236" w:rsidRPr="003F022E" w:rsidRDefault="00D16236" w:rsidP="00D16236">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sidR="003F022E">
        <w:rPr>
          <w:rFonts w:ascii="Arial" w:hAnsi="Arial" w:cs="Arial"/>
        </w:rPr>
        <w:fldChar w:fldCharType="begin"/>
      </w:r>
      <w:r w:rsidR="003F022E">
        <w:rPr>
          <w:rFonts w:ascii="Arial" w:hAnsi="Arial" w:cs="Arial"/>
        </w:rPr>
        <w:instrText xml:space="preserve"> HYPERLINK  \l "Inhalt_KV_TCMS100" </w:instrText>
      </w:r>
      <w:r w:rsidR="003F022E">
        <w:rPr>
          <w:rFonts w:ascii="Arial" w:hAnsi="Arial" w:cs="Arial"/>
        </w:rPr>
        <w:fldChar w:fldCharType="separate"/>
      </w:r>
      <w:r w:rsidRPr="003F022E">
        <w:rPr>
          <w:rStyle w:val="Hyperlink"/>
          <w:rFonts w:ascii="Arial" w:hAnsi="Arial" w:cs="Arial"/>
        </w:rPr>
        <w:t>Zum Inhaltsverzeichnis</w:t>
      </w:r>
    </w:p>
    <w:p w:rsidR="00D16236" w:rsidRPr="00DB38E7" w:rsidRDefault="003F022E" w:rsidP="00D16236">
      <w:pPr>
        <w:shd w:val="clear" w:color="auto" w:fill="FFFFFF"/>
        <w:tabs>
          <w:tab w:val="left" w:pos="567"/>
        </w:tabs>
        <w:spacing w:line="260" w:lineRule="exact"/>
        <w:ind w:right="282"/>
        <w:jc w:val="both"/>
        <w:rPr>
          <w:rStyle w:val="Hyperlink"/>
          <w:rFonts w:ascii="Arial" w:hAnsi="Arial" w:cs="Arial"/>
          <w:b/>
        </w:rPr>
      </w:pPr>
      <w:r>
        <w:rPr>
          <w:rFonts w:ascii="Arial" w:hAnsi="Arial" w:cs="Arial"/>
        </w:rPr>
        <w:fldChar w:fldCharType="end"/>
      </w:r>
      <w:r w:rsidR="00D16236">
        <w:rPr>
          <w:rStyle w:val="Hyperlink"/>
          <w:rFonts w:ascii="Arial" w:hAnsi="Arial" w:cs="Arial"/>
        </w:rPr>
        <w:fldChar w:fldCharType="begin"/>
      </w:r>
      <w:r>
        <w:rPr>
          <w:rStyle w:val="Hyperlink"/>
          <w:rFonts w:ascii="Arial" w:hAnsi="Arial" w:cs="Arial"/>
        </w:rPr>
        <w:instrText>HYPERLINK  \l "TCMS_100_Einleitung"</w:instrText>
      </w:r>
      <w:r w:rsidR="00D16236">
        <w:rPr>
          <w:rStyle w:val="Hyperlink"/>
          <w:rFonts w:ascii="Arial" w:hAnsi="Arial" w:cs="Arial"/>
        </w:rPr>
        <w:fldChar w:fldCharType="separate"/>
      </w:r>
      <w:r w:rsidR="00D16236" w:rsidRPr="00DB38E7">
        <w:rPr>
          <w:rStyle w:val="Hyperlink"/>
          <w:rFonts w:ascii="Arial" w:hAnsi="Arial" w:cs="Arial"/>
        </w:rPr>
        <w:t>Zum E</w:t>
      </w:r>
      <w:r w:rsidR="00D16236">
        <w:rPr>
          <w:rStyle w:val="Hyperlink"/>
          <w:rFonts w:ascii="Arial" w:hAnsi="Arial" w:cs="Arial"/>
        </w:rPr>
        <w:t>rläuterungsteil</w:t>
      </w:r>
    </w:p>
    <w:p w:rsidR="00D16236" w:rsidRDefault="00D16236" w:rsidP="00D16236">
      <w:pPr>
        <w:shd w:val="clear" w:color="auto" w:fill="FFFFFF"/>
        <w:tabs>
          <w:tab w:val="left" w:pos="567"/>
        </w:tabs>
        <w:spacing w:line="260" w:lineRule="exact"/>
        <w:ind w:right="282"/>
        <w:jc w:val="both"/>
        <w:rPr>
          <w:rFonts w:ascii="Arial" w:hAnsi="Arial" w:cs="Arial"/>
          <w:b/>
        </w:rPr>
      </w:pPr>
      <w:r>
        <w:rPr>
          <w:rStyle w:val="Hyperlink"/>
          <w:rFonts w:ascii="Arial" w:hAnsi="Arial" w:cs="Arial"/>
        </w:rPr>
        <w:fldChar w:fldCharType="end"/>
      </w:r>
    </w:p>
    <w:p w:rsidR="00D16236" w:rsidRDefault="00D16236" w:rsidP="00291D80">
      <w:pPr>
        <w:shd w:val="clear" w:color="auto" w:fill="FFFFFF"/>
        <w:tabs>
          <w:tab w:val="left" w:pos="567"/>
        </w:tabs>
        <w:spacing w:line="260" w:lineRule="exact"/>
        <w:ind w:right="282"/>
        <w:jc w:val="both"/>
        <w:rPr>
          <w:rFonts w:ascii="Arial" w:hAnsi="Arial" w:cs="Arial"/>
          <w:b/>
        </w:rPr>
      </w:pPr>
    </w:p>
    <w:p w:rsidR="00E71AFD" w:rsidRDefault="00E71AFD" w:rsidP="00291D80">
      <w:pPr>
        <w:shd w:val="clear" w:color="auto" w:fill="FFFFFF"/>
        <w:tabs>
          <w:tab w:val="left" w:pos="567"/>
        </w:tabs>
        <w:spacing w:line="260" w:lineRule="exact"/>
        <w:ind w:right="282"/>
        <w:jc w:val="both"/>
        <w:rPr>
          <w:rFonts w:ascii="Arial" w:hAnsi="Arial" w:cs="Arial"/>
          <w:b/>
        </w:rPr>
        <w:sectPr w:rsidR="00E71AFD" w:rsidSect="004D23F3">
          <w:headerReference w:type="default" r:id="rId229"/>
          <w:pgSz w:w="11906" w:h="16838" w:code="9"/>
          <w:pgMar w:top="284" w:right="992" w:bottom="709" w:left="1418" w:header="295" w:footer="153" w:gutter="0"/>
          <w:cols w:space="720"/>
          <w:docGrid w:linePitch="272"/>
        </w:sectPr>
      </w:pPr>
    </w:p>
    <w:p w:rsidR="00F864FF" w:rsidRDefault="007D7B0F" w:rsidP="00F864FF">
      <w:pPr>
        <w:shd w:val="clear" w:color="auto" w:fill="FFFFFF"/>
        <w:tabs>
          <w:tab w:val="left" w:pos="567"/>
        </w:tabs>
        <w:spacing w:line="360" w:lineRule="auto"/>
        <w:jc w:val="both"/>
        <w:rPr>
          <w:rFonts w:ascii="Arial" w:hAnsi="Arial" w:cs="Arial"/>
          <w:b/>
          <w:szCs w:val="22"/>
        </w:rPr>
      </w:pPr>
      <w:hyperlink w:anchor="Inhalt_KV_TCMS110" w:history="1">
        <w:r w:rsidR="00D16236" w:rsidRPr="00D16236">
          <w:rPr>
            <w:rStyle w:val="Hyperlink"/>
            <w:rFonts w:ascii="Arial" w:hAnsi="Arial" w:cs="Arial"/>
            <w:b/>
            <w:szCs w:val="22"/>
          </w:rPr>
          <w:t>KV_TCMS110</w:t>
        </w:r>
      </w:hyperlink>
      <w:r w:rsidR="00D16236">
        <w:rPr>
          <w:rFonts w:ascii="Arial" w:hAnsi="Arial" w:cs="Arial"/>
          <w:b/>
          <w:szCs w:val="22"/>
        </w:rPr>
        <w:t xml:space="preserve"> </w:t>
      </w:r>
      <w:bookmarkStart w:id="484" w:name="KV_TCMS110_Kultur"/>
      <w:bookmarkEnd w:id="484"/>
      <w:r w:rsidR="00D16236">
        <w:rPr>
          <w:rFonts w:ascii="Arial" w:hAnsi="Arial" w:cs="Arial"/>
          <w:b/>
          <w:szCs w:val="22"/>
        </w:rPr>
        <w:t>T</w:t>
      </w:r>
      <w:r w:rsidR="00F864FF" w:rsidRPr="00BF30A4">
        <w:rPr>
          <w:rFonts w:ascii="Arial" w:hAnsi="Arial" w:cs="Arial"/>
          <w:b/>
          <w:szCs w:val="22"/>
        </w:rPr>
        <w:t xml:space="preserve">ax Compliance Management System </w:t>
      </w:r>
      <w:r w:rsidR="00F864FF">
        <w:rPr>
          <w:rFonts w:ascii="Arial" w:hAnsi="Arial" w:cs="Arial"/>
          <w:b/>
          <w:szCs w:val="22"/>
        </w:rPr>
        <w:t>Kultur</w:t>
      </w:r>
    </w:p>
    <w:p w:rsidR="00DC61CB" w:rsidRPr="009D1386"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p>
    <w:p w:rsidR="00F864FF" w:rsidRPr="00D164BB" w:rsidRDefault="00F864FF" w:rsidP="00DC61CB">
      <w:pPr>
        <w:shd w:val="clear" w:color="auto" w:fill="EEECE1" w:themeFill="background2"/>
        <w:ind w:right="-2"/>
        <w:rPr>
          <w:rFonts w:ascii="Arial" w:hAnsi="Arial" w:cs="Arial"/>
          <w:b/>
        </w:rPr>
      </w:pPr>
      <w:r w:rsidRPr="00D164BB">
        <w:rPr>
          <w:rFonts w:ascii="Arial" w:hAnsi="Arial" w:cs="Arial"/>
          <w:b/>
        </w:rPr>
        <w:t>Unsere Tax Compliance-Kultur</w:t>
      </w:r>
    </w:p>
    <w:p w:rsidR="00F864FF" w:rsidRPr="00DC61CB" w:rsidRDefault="00F864FF" w:rsidP="0063689E">
      <w:pPr>
        <w:pStyle w:val="Listenabsatz"/>
        <w:numPr>
          <w:ilvl w:val="0"/>
          <w:numId w:val="123"/>
        </w:numPr>
        <w:shd w:val="clear" w:color="auto" w:fill="EEECE1" w:themeFill="background2"/>
        <w:spacing w:line="260" w:lineRule="exact"/>
        <w:ind w:left="567" w:hanging="567"/>
        <w:rPr>
          <w:rFonts w:ascii="Arial" w:hAnsi="Arial" w:cs="Arial"/>
        </w:rPr>
      </w:pPr>
      <w:r w:rsidRPr="00DC61CB">
        <w:rPr>
          <w:rFonts w:ascii="Arial" w:hAnsi="Arial" w:cs="Arial"/>
        </w:rPr>
        <w:t>Wir beachten die bestehenden gesetzlichen Vorschriften genau.</w:t>
      </w:r>
    </w:p>
    <w:p w:rsidR="00F864FF" w:rsidRPr="00DC61CB" w:rsidRDefault="00F864FF" w:rsidP="0063689E">
      <w:pPr>
        <w:pStyle w:val="Listenabsatz"/>
        <w:numPr>
          <w:ilvl w:val="0"/>
          <w:numId w:val="123"/>
        </w:numPr>
        <w:shd w:val="clear" w:color="auto" w:fill="EEECE1" w:themeFill="background2"/>
        <w:spacing w:line="260" w:lineRule="exact"/>
        <w:ind w:left="567" w:hanging="567"/>
        <w:rPr>
          <w:rFonts w:ascii="Arial" w:hAnsi="Arial" w:cs="Arial"/>
        </w:rPr>
      </w:pPr>
      <w:r w:rsidRPr="00DC61CB">
        <w:rPr>
          <w:rFonts w:ascii="Arial" w:hAnsi="Arial" w:cs="Arial"/>
        </w:rPr>
        <w:t>Unser Anspruch ist es, die Steuern unseres Unternehmens korrekt zu ermitteln und pünktlich zu bezahlen.</w:t>
      </w:r>
    </w:p>
    <w:p w:rsidR="00F864FF" w:rsidRDefault="00F864FF" w:rsidP="0063689E">
      <w:pPr>
        <w:numPr>
          <w:ilvl w:val="0"/>
          <w:numId w:val="123"/>
        </w:numPr>
        <w:shd w:val="clear" w:color="auto" w:fill="EEECE1" w:themeFill="background2"/>
        <w:spacing w:line="260" w:lineRule="exact"/>
        <w:ind w:left="567" w:hanging="567"/>
        <w:rPr>
          <w:rFonts w:ascii="Arial" w:hAnsi="Arial" w:cs="Arial"/>
        </w:rPr>
      </w:pPr>
      <w:r>
        <w:rPr>
          <w:rFonts w:ascii="Arial" w:hAnsi="Arial" w:cs="Arial"/>
        </w:rPr>
        <w:t>Unser Anspruch ist es, bei steuerlichen Betriebsprüfungen und Prüfungen der Sozialversicherungsbehörden ohne Beanstandungen zu bestehen.</w:t>
      </w:r>
    </w:p>
    <w:p w:rsidR="00F864FF" w:rsidRDefault="00F864FF" w:rsidP="0063689E">
      <w:pPr>
        <w:numPr>
          <w:ilvl w:val="0"/>
          <w:numId w:val="123"/>
        </w:numPr>
        <w:shd w:val="clear" w:color="auto" w:fill="EEECE1" w:themeFill="background2"/>
        <w:spacing w:line="260" w:lineRule="exact"/>
        <w:ind w:left="567" w:hanging="567"/>
        <w:rPr>
          <w:rFonts w:ascii="Arial" w:hAnsi="Arial" w:cs="Arial"/>
        </w:rPr>
      </w:pPr>
      <w:r>
        <w:rPr>
          <w:rFonts w:ascii="Arial" w:hAnsi="Arial" w:cs="Arial"/>
        </w:rPr>
        <w:t>Unser Anspruch ist es aber auch, nicht ungerechtfertigt zu viele Steuern zu bezahlen.</w:t>
      </w:r>
    </w:p>
    <w:p w:rsidR="00F864FF" w:rsidRDefault="00F864FF" w:rsidP="0063689E">
      <w:pPr>
        <w:numPr>
          <w:ilvl w:val="0"/>
          <w:numId w:val="123"/>
        </w:numPr>
        <w:shd w:val="clear" w:color="auto" w:fill="EEECE1" w:themeFill="background2"/>
        <w:spacing w:line="260" w:lineRule="exact"/>
        <w:ind w:left="567" w:hanging="567"/>
        <w:rPr>
          <w:rFonts w:ascii="Arial" w:hAnsi="Arial" w:cs="Arial"/>
        </w:rPr>
      </w:pPr>
      <w:r>
        <w:rPr>
          <w:rFonts w:ascii="Arial" w:hAnsi="Arial" w:cs="Arial"/>
        </w:rPr>
        <w:t>Daher nutzen wir alle legalen Möglichkeiten, Steuern und Abgaben zu mindern.</w:t>
      </w:r>
    </w:p>
    <w:p w:rsidR="00F864FF" w:rsidRDefault="00F864FF" w:rsidP="0063689E">
      <w:pPr>
        <w:numPr>
          <w:ilvl w:val="0"/>
          <w:numId w:val="123"/>
        </w:numPr>
        <w:shd w:val="clear" w:color="auto" w:fill="EEECE1" w:themeFill="background2"/>
        <w:spacing w:line="260" w:lineRule="exact"/>
        <w:ind w:left="567" w:hanging="567"/>
        <w:rPr>
          <w:rFonts w:ascii="Arial" w:hAnsi="Arial" w:cs="Arial"/>
        </w:rPr>
      </w:pPr>
      <w:r>
        <w:rPr>
          <w:rFonts w:ascii="Arial" w:hAnsi="Arial" w:cs="Arial"/>
        </w:rPr>
        <w:t>Bei von Gesetzen, Verordnungen oder Richtlinien der Finanzverwaltung abweichenden Rechtsansichten informieren wie die Finanzverwaltung hierüber und klären die Rechtsfrage gegebenenfalls gerichtlich.</w:t>
      </w:r>
    </w:p>
    <w:p w:rsidR="00F864FF" w:rsidRDefault="00F864FF" w:rsidP="0063689E">
      <w:pPr>
        <w:numPr>
          <w:ilvl w:val="0"/>
          <w:numId w:val="123"/>
        </w:numPr>
        <w:shd w:val="clear" w:color="auto" w:fill="EEECE1" w:themeFill="background2"/>
        <w:spacing w:line="260" w:lineRule="exact"/>
        <w:ind w:left="567" w:hanging="567"/>
        <w:rPr>
          <w:rFonts w:ascii="Arial" w:hAnsi="Arial" w:cs="Arial"/>
        </w:rPr>
      </w:pPr>
      <w:r>
        <w:rPr>
          <w:rFonts w:ascii="Arial" w:hAnsi="Arial" w:cs="Arial"/>
        </w:rPr>
        <w:t>Die Geschäftsleitung informiert sich laufend über Änderungen durch Kontakt zu unserem Steuerberater.</w:t>
      </w:r>
    </w:p>
    <w:p w:rsidR="00F864FF" w:rsidRDefault="00F864FF" w:rsidP="0063689E">
      <w:pPr>
        <w:numPr>
          <w:ilvl w:val="0"/>
          <w:numId w:val="123"/>
        </w:numPr>
        <w:shd w:val="clear" w:color="auto" w:fill="EEECE1" w:themeFill="background2"/>
        <w:spacing w:line="260" w:lineRule="exact"/>
        <w:ind w:left="567" w:hanging="567"/>
        <w:rPr>
          <w:rFonts w:ascii="Arial" w:hAnsi="Arial" w:cs="Arial"/>
        </w:rPr>
      </w:pPr>
      <w:r>
        <w:rPr>
          <w:rFonts w:ascii="Arial" w:hAnsi="Arial" w:cs="Arial"/>
        </w:rPr>
        <w:t>Die Geschäftsleitung informiert die Mitarbeiter über Änderungen schriftlich, persönlich oder in Seminaren.</w:t>
      </w:r>
    </w:p>
    <w:p w:rsidR="00F864FF" w:rsidRDefault="00F864FF" w:rsidP="0063689E">
      <w:pPr>
        <w:numPr>
          <w:ilvl w:val="0"/>
          <w:numId w:val="123"/>
        </w:numPr>
        <w:shd w:val="clear" w:color="auto" w:fill="EEECE1" w:themeFill="background2"/>
        <w:spacing w:line="260" w:lineRule="exact"/>
        <w:ind w:left="567" w:hanging="567"/>
        <w:rPr>
          <w:rFonts w:ascii="Arial" w:hAnsi="Arial" w:cs="Arial"/>
        </w:rPr>
      </w:pPr>
      <w:r w:rsidRPr="00D164BB">
        <w:rPr>
          <w:rFonts w:ascii="Arial" w:hAnsi="Arial" w:cs="Arial"/>
        </w:rPr>
        <w:t>Undurchführbaren oder praxisfernen Anweisungen der Geschäftsleitung werden auch auf Init</w:t>
      </w:r>
      <w:r>
        <w:rPr>
          <w:rFonts w:ascii="Arial" w:hAnsi="Arial" w:cs="Arial"/>
        </w:rPr>
        <w:t>i</w:t>
      </w:r>
      <w:r w:rsidRPr="00D164BB">
        <w:rPr>
          <w:rFonts w:ascii="Arial" w:hAnsi="Arial" w:cs="Arial"/>
        </w:rPr>
        <w:t>ative der Mitarbeiter zwischen Geschäftsleitung und Mitarbeitern diskutiert und gegebenenfalls geändert.</w:t>
      </w:r>
    </w:p>
    <w:p w:rsidR="00F864FF" w:rsidRDefault="00F864FF" w:rsidP="0063689E">
      <w:pPr>
        <w:numPr>
          <w:ilvl w:val="0"/>
          <w:numId w:val="123"/>
        </w:numPr>
        <w:shd w:val="clear" w:color="auto" w:fill="EEECE1" w:themeFill="background2"/>
        <w:spacing w:line="260" w:lineRule="exact"/>
        <w:ind w:left="567" w:hanging="567"/>
        <w:rPr>
          <w:rFonts w:ascii="Arial" w:hAnsi="Arial" w:cs="Arial"/>
        </w:rPr>
      </w:pPr>
      <w:r>
        <w:rPr>
          <w:rFonts w:ascii="Arial" w:hAnsi="Arial" w:cs="Arial"/>
        </w:rPr>
        <w:t>Wir beachten die Verfahrensdokumentation unseres Unternehmens.</w:t>
      </w:r>
    </w:p>
    <w:p w:rsidR="00DC61CB" w:rsidRPr="000D2276" w:rsidRDefault="00DC61CB" w:rsidP="00DC61CB">
      <w:pPr>
        <w:shd w:val="clear" w:color="auto" w:fill="EEECE1" w:themeFill="background2"/>
        <w:spacing w:line="260" w:lineRule="exact"/>
        <w:rPr>
          <w:rFonts w:ascii="Arial" w:hAnsi="Arial" w:cs="Arial"/>
        </w:rPr>
      </w:pPr>
    </w:p>
    <w:p w:rsidR="00DC61CB" w:rsidRDefault="00DC61CB" w:rsidP="003F022E">
      <w:pPr>
        <w:shd w:val="clear" w:color="auto" w:fill="FFFFFF"/>
        <w:tabs>
          <w:tab w:val="left" w:pos="567"/>
        </w:tabs>
        <w:spacing w:line="260" w:lineRule="exact"/>
        <w:ind w:right="282"/>
        <w:jc w:val="both"/>
        <w:rPr>
          <w:rFonts w:ascii="Arial" w:hAnsi="Arial" w:cs="Arial"/>
        </w:rPr>
      </w:pPr>
    </w:p>
    <w:p w:rsidR="00DC61CB" w:rsidRDefault="00DC61CB" w:rsidP="003F022E">
      <w:pPr>
        <w:shd w:val="clear" w:color="auto" w:fill="FFFFFF"/>
        <w:tabs>
          <w:tab w:val="left" w:pos="567"/>
        </w:tabs>
        <w:spacing w:line="260" w:lineRule="exact"/>
        <w:ind w:right="282"/>
        <w:jc w:val="both"/>
        <w:rPr>
          <w:rFonts w:ascii="Arial" w:hAnsi="Arial" w:cs="Arial"/>
        </w:rPr>
      </w:pPr>
    </w:p>
    <w:p w:rsidR="003F022E" w:rsidRPr="00DB38E7" w:rsidRDefault="003F022E" w:rsidP="003F022E">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"KV_TCMS110_Kultur"</w:instrText>
      </w:r>
      <w:r>
        <w:rPr>
          <w:rFonts w:ascii="Arial" w:hAnsi="Arial" w:cs="Arial"/>
        </w:rPr>
        <w:fldChar w:fldCharType="separate"/>
      </w:r>
      <w:r w:rsidRPr="00DB38E7">
        <w:rPr>
          <w:rStyle w:val="Hyperlink"/>
          <w:rFonts w:ascii="Arial" w:hAnsi="Arial" w:cs="Arial"/>
        </w:rPr>
        <w:t>Nach oben</w:t>
      </w:r>
    </w:p>
    <w:p w:rsidR="003F022E" w:rsidRPr="003F022E" w:rsidRDefault="003F022E" w:rsidP="003F022E">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"Inhalt_KV_TCMS110"</w:instrText>
      </w:r>
      <w:r>
        <w:rPr>
          <w:rFonts w:ascii="Arial" w:hAnsi="Arial" w:cs="Arial"/>
        </w:rPr>
        <w:fldChar w:fldCharType="separate"/>
      </w:r>
      <w:r w:rsidRPr="003F022E">
        <w:rPr>
          <w:rStyle w:val="Hyperlink"/>
          <w:rFonts w:ascii="Arial" w:hAnsi="Arial" w:cs="Arial"/>
        </w:rPr>
        <w:t>Zum Inhaltsverzeichnis</w:t>
      </w:r>
    </w:p>
    <w:p w:rsidR="003F022E" w:rsidRDefault="003F022E" w:rsidP="003F022E">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hyperlink w:anchor="TCMS_110_Kultur" w:history="1">
        <w:r w:rsidRPr="00DB38E7">
          <w:rPr>
            <w:rStyle w:val="Hyperlink"/>
            <w:rFonts w:ascii="Arial" w:hAnsi="Arial" w:cs="Arial"/>
          </w:rPr>
          <w:t>Zum E</w:t>
        </w:r>
        <w:r>
          <w:rPr>
            <w:rStyle w:val="Hyperlink"/>
            <w:rFonts w:ascii="Arial" w:hAnsi="Arial" w:cs="Arial"/>
          </w:rPr>
          <w:t>rläuterungsteil</w:t>
        </w:r>
      </w:hyperlink>
    </w:p>
    <w:p w:rsidR="00DC61CB" w:rsidRDefault="00DC61CB" w:rsidP="003F022E">
      <w:pPr>
        <w:shd w:val="clear" w:color="auto" w:fill="FFFFFF"/>
        <w:tabs>
          <w:tab w:val="left" w:pos="567"/>
        </w:tabs>
        <w:spacing w:line="260" w:lineRule="exact"/>
        <w:ind w:right="282"/>
        <w:jc w:val="both"/>
        <w:rPr>
          <w:rStyle w:val="Hyperlink"/>
          <w:rFonts w:ascii="Arial" w:hAnsi="Arial" w:cs="Arial"/>
        </w:rPr>
      </w:pPr>
    </w:p>
    <w:p w:rsidR="00DC61CB" w:rsidRDefault="00DC61CB" w:rsidP="003F022E">
      <w:pPr>
        <w:shd w:val="clear" w:color="auto" w:fill="FFFFFF"/>
        <w:tabs>
          <w:tab w:val="left" w:pos="567"/>
        </w:tabs>
        <w:spacing w:line="260" w:lineRule="exact"/>
        <w:ind w:right="282"/>
        <w:jc w:val="both"/>
        <w:rPr>
          <w:rFonts w:ascii="Arial" w:hAnsi="Arial" w:cs="Arial"/>
        </w:rPr>
      </w:pPr>
    </w:p>
    <w:p w:rsidR="00F864FF" w:rsidRDefault="00F864FF" w:rsidP="00F864FF">
      <w:pPr>
        <w:shd w:val="clear" w:color="auto" w:fill="FFFFFF"/>
        <w:tabs>
          <w:tab w:val="left" w:pos="567"/>
        </w:tabs>
        <w:spacing w:line="360" w:lineRule="auto"/>
        <w:jc w:val="both"/>
        <w:rPr>
          <w:rFonts w:ascii="Arial" w:hAnsi="Arial" w:cs="Arial"/>
          <w:b/>
          <w:szCs w:val="22"/>
        </w:rPr>
        <w:sectPr w:rsidR="00F864FF" w:rsidSect="004D23F3">
          <w:headerReference w:type="default" r:id="rId230"/>
          <w:pgSz w:w="11906" w:h="16838" w:code="9"/>
          <w:pgMar w:top="284" w:right="992" w:bottom="709" w:left="1418" w:header="295" w:footer="153" w:gutter="0"/>
          <w:cols w:space="720"/>
          <w:docGrid w:linePitch="272"/>
        </w:sectPr>
      </w:pPr>
    </w:p>
    <w:p w:rsidR="00F864FF" w:rsidRDefault="007D7B0F" w:rsidP="00DC61CB">
      <w:pPr>
        <w:shd w:val="clear" w:color="auto" w:fill="FFFFFF"/>
        <w:tabs>
          <w:tab w:val="left" w:pos="567"/>
        </w:tabs>
        <w:spacing w:line="360" w:lineRule="auto"/>
        <w:ind w:left="567" w:hanging="567"/>
        <w:jc w:val="both"/>
        <w:rPr>
          <w:rFonts w:ascii="Arial" w:hAnsi="Arial" w:cs="Arial"/>
          <w:b/>
          <w:szCs w:val="22"/>
        </w:rPr>
      </w:pPr>
      <w:hyperlink w:anchor="Inhalt_KV_TCMS120" w:history="1">
        <w:r w:rsidR="00F74B5C">
          <w:rPr>
            <w:rStyle w:val="Hyperlink"/>
            <w:rFonts w:ascii="Arial" w:hAnsi="Arial" w:cs="Arial"/>
            <w:b/>
            <w:szCs w:val="22"/>
          </w:rPr>
          <w:t>KV-T</w:t>
        </w:r>
        <w:r w:rsidR="00F864FF" w:rsidRPr="004C5D75">
          <w:rPr>
            <w:rStyle w:val="Hyperlink"/>
            <w:rFonts w:ascii="Arial" w:hAnsi="Arial" w:cs="Arial"/>
            <w:b/>
            <w:szCs w:val="22"/>
          </w:rPr>
          <w:t>CMS120</w:t>
        </w:r>
      </w:hyperlink>
      <w:r w:rsidR="00F864FF">
        <w:rPr>
          <w:rFonts w:ascii="Arial" w:hAnsi="Arial" w:cs="Arial"/>
          <w:b/>
          <w:szCs w:val="22"/>
        </w:rPr>
        <w:t xml:space="preserve"> </w:t>
      </w:r>
      <w:bookmarkStart w:id="485" w:name="KV_TCMS120_Ziele"/>
      <w:bookmarkEnd w:id="485"/>
      <w:r w:rsidR="00F864FF" w:rsidRPr="00BF30A4">
        <w:rPr>
          <w:rFonts w:ascii="Arial" w:hAnsi="Arial" w:cs="Arial"/>
          <w:b/>
          <w:szCs w:val="22"/>
        </w:rPr>
        <w:t xml:space="preserve">Tax Compliance Management System </w:t>
      </w:r>
      <w:r w:rsidR="00F864FF">
        <w:rPr>
          <w:rFonts w:ascii="Arial" w:hAnsi="Arial" w:cs="Arial"/>
          <w:b/>
          <w:szCs w:val="22"/>
        </w:rPr>
        <w:t>Ziele</w:t>
      </w:r>
    </w:p>
    <w:p w:rsidR="00DC61CB" w:rsidRDefault="00DC61CB" w:rsidP="00F864FF">
      <w:pPr>
        <w:shd w:val="clear" w:color="auto" w:fill="FFFFFF"/>
        <w:tabs>
          <w:tab w:val="left" w:pos="567"/>
        </w:tabs>
        <w:spacing w:line="360" w:lineRule="auto"/>
        <w:jc w:val="both"/>
        <w:rPr>
          <w:rFonts w:ascii="Arial" w:hAnsi="Arial" w:cs="Arial"/>
          <w:b/>
          <w:szCs w:val="22"/>
        </w:rPr>
      </w:pPr>
    </w:p>
    <w:p w:rsidR="00DC61CB" w:rsidRPr="009D1386"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F864FF" w:rsidRDefault="00F864FF" w:rsidP="00DC61CB">
      <w:pPr>
        <w:shd w:val="clear" w:color="auto" w:fill="EEECE1" w:themeFill="background2"/>
        <w:ind w:right="-2"/>
        <w:rPr>
          <w:rFonts w:ascii="Arial" w:hAnsi="Arial" w:cs="Arial"/>
        </w:rPr>
      </w:pPr>
    </w:p>
    <w:p w:rsidR="00F864FF" w:rsidRPr="00D164BB" w:rsidRDefault="00F864FF" w:rsidP="00DC61CB">
      <w:pPr>
        <w:shd w:val="clear" w:color="auto" w:fill="EEECE1" w:themeFill="background2"/>
        <w:ind w:right="-2"/>
        <w:rPr>
          <w:rFonts w:ascii="Arial" w:hAnsi="Arial" w:cs="Arial"/>
          <w:b/>
        </w:rPr>
      </w:pPr>
      <w:r w:rsidRPr="00D164BB">
        <w:rPr>
          <w:rFonts w:ascii="Arial" w:hAnsi="Arial" w:cs="Arial"/>
          <w:b/>
        </w:rPr>
        <w:t>Unsere Tax Compliance-</w:t>
      </w:r>
      <w:r>
        <w:rPr>
          <w:rFonts w:ascii="Arial" w:hAnsi="Arial" w:cs="Arial"/>
          <w:b/>
        </w:rPr>
        <w:t>Ziele</w:t>
      </w:r>
    </w:p>
    <w:p w:rsidR="00F864FF" w:rsidRDefault="00F864FF" w:rsidP="00DC61CB">
      <w:pPr>
        <w:shd w:val="clear" w:color="auto" w:fill="EEECE1" w:themeFill="background2"/>
        <w:ind w:right="-2"/>
        <w:rPr>
          <w:rFonts w:ascii="Arial" w:hAnsi="Arial" w:cs="Arial"/>
        </w:rPr>
      </w:pPr>
    </w:p>
    <w:p w:rsidR="00F864FF" w:rsidRPr="00DC61CB" w:rsidRDefault="00F864FF" w:rsidP="0063689E">
      <w:pPr>
        <w:pStyle w:val="Listenabsatz"/>
        <w:numPr>
          <w:ilvl w:val="0"/>
          <w:numId w:val="124"/>
        </w:numPr>
        <w:shd w:val="clear" w:color="auto" w:fill="EEECE1" w:themeFill="background2"/>
        <w:spacing w:line="260" w:lineRule="exact"/>
        <w:ind w:left="567" w:hanging="567"/>
        <w:rPr>
          <w:rFonts w:ascii="Arial" w:hAnsi="Arial" w:cs="Arial"/>
        </w:rPr>
      </w:pPr>
      <w:r w:rsidRPr="00DC61CB">
        <w:rPr>
          <w:rFonts w:ascii="Arial" w:hAnsi="Arial" w:cs="Arial"/>
        </w:rPr>
        <w:t>Lohn- und Gehaltsabrechnung: Rechtzeitige und vollständige Meldungen an die Sozialversicherung bei Eintritt und Austritt von Mitarbeitern, Änderungen der Bezüge, Meldepflichten wie Länge des Urlaubs, Krankheit, Mutterschaft, Vaterschaft, Urlaubsantritt, Arbeitsunterbrechung .</w:t>
      </w:r>
    </w:p>
    <w:p w:rsidR="00F864FF" w:rsidRPr="00DC61CB" w:rsidRDefault="00F864FF" w:rsidP="0063689E">
      <w:pPr>
        <w:pStyle w:val="Listenabsatz"/>
        <w:numPr>
          <w:ilvl w:val="0"/>
          <w:numId w:val="124"/>
        </w:numPr>
        <w:shd w:val="clear" w:color="auto" w:fill="EEECE1" w:themeFill="background2"/>
        <w:spacing w:line="260" w:lineRule="exact"/>
        <w:ind w:left="567" w:hanging="567"/>
        <w:rPr>
          <w:rFonts w:ascii="Arial" w:hAnsi="Arial" w:cs="Arial"/>
        </w:rPr>
      </w:pPr>
      <w:r w:rsidRPr="00DC61CB">
        <w:rPr>
          <w:rFonts w:ascii="Arial" w:hAnsi="Arial" w:cs="Arial"/>
        </w:rPr>
        <w:t>Rechtzeitige Information des Steuerberaters über die in 1. genannten Angaben.</w:t>
      </w:r>
    </w:p>
    <w:p w:rsidR="00F864FF" w:rsidRDefault="00F864FF" w:rsidP="0063689E">
      <w:pPr>
        <w:numPr>
          <w:ilvl w:val="0"/>
          <w:numId w:val="124"/>
        </w:numPr>
        <w:shd w:val="clear" w:color="auto" w:fill="EEECE1" w:themeFill="background2"/>
        <w:spacing w:line="260" w:lineRule="exact"/>
        <w:ind w:left="567" w:hanging="567"/>
        <w:rPr>
          <w:rFonts w:ascii="Arial" w:hAnsi="Arial" w:cs="Arial"/>
        </w:rPr>
      </w:pPr>
      <w:r>
        <w:rPr>
          <w:rFonts w:ascii="Arial" w:hAnsi="Arial" w:cs="Arial"/>
        </w:rPr>
        <w:t>Pünktliche Bezahlung der lohnabhängigen Abgaben.</w:t>
      </w:r>
    </w:p>
    <w:p w:rsidR="00F864FF" w:rsidRDefault="00F864FF" w:rsidP="0063689E">
      <w:pPr>
        <w:numPr>
          <w:ilvl w:val="0"/>
          <w:numId w:val="124"/>
        </w:numPr>
        <w:shd w:val="clear" w:color="auto" w:fill="EEECE1" w:themeFill="background2"/>
        <w:spacing w:line="260" w:lineRule="exact"/>
        <w:ind w:left="567" w:hanging="567"/>
        <w:rPr>
          <w:rFonts w:ascii="Arial" w:hAnsi="Arial" w:cs="Arial"/>
        </w:rPr>
      </w:pPr>
      <w:r>
        <w:rPr>
          <w:rFonts w:ascii="Arial" w:hAnsi="Arial" w:cs="Arial"/>
        </w:rPr>
        <w:t>Tägliche Führung der Unternehmenskasse mit täglicher Bestandsermittlung und tägliche Aufklärung eventueller Kassendifferenzen.</w:t>
      </w:r>
    </w:p>
    <w:p w:rsidR="00F864FF" w:rsidRDefault="00F864FF" w:rsidP="0063689E">
      <w:pPr>
        <w:numPr>
          <w:ilvl w:val="0"/>
          <w:numId w:val="124"/>
        </w:numPr>
        <w:shd w:val="clear" w:color="auto" w:fill="EEECE1" w:themeFill="background2"/>
        <w:spacing w:line="260" w:lineRule="exact"/>
        <w:ind w:left="567" w:hanging="567"/>
        <w:rPr>
          <w:rFonts w:ascii="Arial" w:hAnsi="Arial" w:cs="Arial"/>
        </w:rPr>
      </w:pPr>
      <w:r>
        <w:rPr>
          <w:rFonts w:ascii="Arial" w:hAnsi="Arial" w:cs="Arial"/>
        </w:rPr>
        <w:t>Tägliche [Zeitnahe] Überprüfung der Eingangsrechnungen, die das Unternehmen per Post, Fax oder E-Mail erreichen.</w:t>
      </w:r>
    </w:p>
    <w:p w:rsidR="00F864FF" w:rsidRDefault="00F864FF" w:rsidP="0063689E">
      <w:pPr>
        <w:numPr>
          <w:ilvl w:val="0"/>
          <w:numId w:val="124"/>
        </w:numPr>
        <w:shd w:val="clear" w:color="auto" w:fill="EEECE1" w:themeFill="background2"/>
        <w:spacing w:line="260" w:lineRule="exact"/>
        <w:ind w:left="567" w:hanging="567"/>
        <w:rPr>
          <w:rFonts w:ascii="Arial" w:hAnsi="Arial" w:cs="Arial"/>
        </w:rPr>
      </w:pPr>
      <w:r>
        <w:rPr>
          <w:rFonts w:ascii="Arial" w:hAnsi="Arial" w:cs="Arial"/>
        </w:rPr>
        <w:t>Tägliche [Zeitnahe] Überprüfung der Bankbuchungen einschließlich Information der Geschäftsleitung über falsche Bankbuchungen.</w:t>
      </w:r>
    </w:p>
    <w:p w:rsidR="00F864FF" w:rsidRDefault="00F864FF" w:rsidP="0063689E">
      <w:pPr>
        <w:numPr>
          <w:ilvl w:val="0"/>
          <w:numId w:val="124"/>
        </w:numPr>
        <w:shd w:val="clear" w:color="auto" w:fill="EEECE1" w:themeFill="background2"/>
        <w:spacing w:line="260" w:lineRule="exact"/>
        <w:ind w:left="567" w:hanging="567"/>
        <w:rPr>
          <w:rFonts w:ascii="Arial" w:hAnsi="Arial" w:cs="Arial"/>
        </w:rPr>
      </w:pPr>
      <w:r>
        <w:rPr>
          <w:rFonts w:ascii="Arial" w:hAnsi="Arial" w:cs="Arial"/>
        </w:rPr>
        <w:t>Tägliche [Zeitnahe] Erstellung der Ausgangsrechnungen.</w:t>
      </w:r>
    </w:p>
    <w:p w:rsidR="00F864FF" w:rsidRDefault="00F864FF" w:rsidP="0063689E">
      <w:pPr>
        <w:numPr>
          <w:ilvl w:val="0"/>
          <w:numId w:val="124"/>
        </w:numPr>
        <w:shd w:val="clear" w:color="auto" w:fill="EEECE1" w:themeFill="background2"/>
        <w:spacing w:line="260" w:lineRule="exact"/>
        <w:ind w:left="567" w:hanging="567"/>
        <w:rPr>
          <w:rFonts w:ascii="Arial" w:hAnsi="Arial" w:cs="Arial"/>
        </w:rPr>
      </w:pPr>
      <w:r>
        <w:rPr>
          <w:rFonts w:ascii="Arial" w:hAnsi="Arial" w:cs="Arial"/>
        </w:rPr>
        <w:t>Rechtzeitige Übergabe der Buchungsbelege einer Buchungsperiode an den Steuerberater.</w:t>
      </w:r>
    </w:p>
    <w:p w:rsidR="00F864FF" w:rsidRDefault="00F864FF" w:rsidP="0063689E">
      <w:pPr>
        <w:numPr>
          <w:ilvl w:val="0"/>
          <w:numId w:val="124"/>
        </w:numPr>
        <w:shd w:val="clear" w:color="auto" w:fill="EEECE1" w:themeFill="background2"/>
        <w:spacing w:line="260" w:lineRule="exact"/>
        <w:ind w:left="567" w:hanging="567"/>
        <w:rPr>
          <w:rFonts w:ascii="Arial" w:hAnsi="Arial" w:cs="Arial"/>
        </w:rPr>
      </w:pPr>
      <w:r>
        <w:rPr>
          <w:rFonts w:ascii="Arial" w:hAnsi="Arial" w:cs="Arial"/>
        </w:rPr>
        <w:t>Pünktliche Bezahlung der Umsatzsteuer und aller anderen Steuern</w:t>
      </w:r>
      <w:r w:rsidRPr="00D164BB">
        <w:rPr>
          <w:rFonts w:ascii="Arial" w:hAnsi="Arial" w:cs="Arial"/>
        </w:rPr>
        <w:t>.</w:t>
      </w:r>
    </w:p>
    <w:p w:rsidR="00F864FF" w:rsidRDefault="00F864FF" w:rsidP="0063689E">
      <w:pPr>
        <w:numPr>
          <w:ilvl w:val="0"/>
          <w:numId w:val="124"/>
        </w:numPr>
        <w:shd w:val="clear" w:color="auto" w:fill="EEECE1" w:themeFill="background2"/>
        <w:spacing w:line="260" w:lineRule="exact"/>
        <w:ind w:left="567" w:hanging="567"/>
        <w:rPr>
          <w:rFonts w:ascii="Arial" w:hAnsi="Arial" w:cs="Arial"/>
        </w:rPr>
      </w:pPr>
      <w:r>
        <w:rPr>
          <w:rFonts w:ascii="Arial" w:hAnsi="Arial" w:cs="Arial"/>
        </w:rPr>
        <w:t>Beachtung der Verfahrensdokumentation unseres Unternehmens.</w:t>
      </w:r>
    </w:p>
    <w:p w:rsidR="00DC61CB" w:rsidRDefault="00DC61CB" w:rsidP="009E2442">
      <w:pPr>
        <w:shd w:val="clear" w:color="auto" w:fill="FFFFFF"/>
        <w:tabs>
          <w:tab w:val="left" w:pos="567"/>
        </w:tabs>
        <w:spacing w:line="260" w:lineRule="exact"/>
        <w:ind w:right="282"/>
        <w:jc w:val="both"/>
        <w:rPr>
          <w:rFonts w:ascii="Arial" w:hAnsi="Arial" w:cs="Arial"/>
        </w:rPr>
      </w:pPr>
    </w:p>
    <w:p w:rsidR="00DC61CB" w:rsidRDefault="00DC61CB" w:rsidP="009E2442">
      <w:pPr>
        <w:shd w:val="clear" w:color="auto" w:fill="FFFFFF"/>
        <w:tabs>
          <w:tab w:val="left" w:pos="567"/>
        </w:tabs>
        <w:spacing w:line="260" w:lineRule="exact"/>
        <w:ind w:right="282"/>
        <w:jc w:val="both"/>
        <w:rPr>
          <w:rFonts w:ascii="Arial" w:hAnsi="Arial" w:cs="Arial"/>
        </w:rPr>
      </w:pPr>
    </w:p>
    <w:p w:rsidR="009E2442" w:rsidRPr="00DB38E7" w:rsidRDefault="009E2442" w:rsidP="009E2442">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"KV_TCMS120_Ziele"</w:instrText>
      </w:r>
      <w:r>
        <w:rPr>
          <w:rFonts w:ascii="Arial" w:hAnsi="Arial" w:cs="Arial"/>
        </w:rPr>
        <w:fldChar w:fldCharType="separate"/>
      </w:r>
      <w:r w:rsidRPr="00DB38E7">
        <w:rPr>
          <w:rStyle w:val="Hyperlink"/>
          <w:rFonts w:ascii="Arial" w:hAnsi="Arial" w:cs="Arial"/>
        </w:rPr>
        <w:t>Nach oben</w:t>
      </w:r>
    </w:p>
    <w:p w:rsidR="009E2442" w:rsidRPr="003F022E" w:rsidRDefault="009E2442" w:rsidP="009E2442">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"Inhalt_KV_TCMS120"</w:instrText>
      </w:r>
      <w:r>
        <w:rPr>
          <w:rFonts w:ascii="Arial" w:hAnsi="Arial" w:cs="Arial"/>
        </w:rPr>
        <w:fldChar w:fldCharType="separate"/>
      </w:r>
      <w:r w:rsidRPr="003F022E">
        <w:rPr>
          <w:rStyle w:val="Hyperlink"/>
          <w:rFonts w:ascii="Arial" w:hAnsi="Arial" w:cs="Arial"/>
        </w:rPr>
        <w:t>Zum Inhaltsverzeichnis</w:t>
      </w:r>
    </w:p>
    <w:p w:rsidR="009E2442" w:rsidRDefault="009E2442" w:rsidP="009E2442">
      <w:pPr>
        <w:shd w:val="clear" w:color="auto" w:fill="FFFFFF"/>
        <w:tabs>
          <w:tab w:val="left" w:pos="567"/>
        </w:tabs>
        <w:spacing w:line="260" w:lineRule="exact"/>
        <w:ind w:right="282"/>
        <w:jc w:val="both"/>
        <w:rPr>
          <w:rFonts w:ascii="Arial" w:hAnsi="Arial" w:cs="Arial"/>
        </w:rPr>
      </w:pPr>
      <w:r>
        <w:rPr>
          <w:rFonts w:ascii="Arial" w:hAnsi="Arial" w:cs="Arial"/>
        </w:rPr>
        <w:fldChar w:fldCharType="end"/>
      </w:r>
      <w:hyperlink w:anchor="TCMS_120_Ziele" w:history="1">
        <w:r w:rsidRPr="00DB38E7">
          <w:rPr>
            <w:rStyle w:val="Hyperlink"/>
            <w:rFonts w:ascii="Arial" w:hAnsi="Arial" w:cs="Arial"/>
          </w:rPr>
          <w:t>Zum E</w:t>
        </w:r>
        <w:r>
          <w:rPr>
            <w:rStyle w:val="Hyperlink"/>
            <w:rFonts w:ascii="Arial" w:hAnsi="Arial" w:cs="Arial"/>
          </w:rPr>
          <w:t>rläuterungsteil</w:t>
        </w:r>
      </w:hyperlink>
    </w:p>
    <w:p w:rsidR="009E2442" w:rsidRDefault="009E2442" w:rsidP="00F864FF">
      <w:pPr>
        <w:shd w:val="clear" w:color="auto" w:fill="FFFFFF"/>
        <w:tabs>
          <w:tab w:val="left" w:pos="567"/>
        </w:tabs>
        <w:spacing w:line="260" w:lineRule="exact"/>
        <w:jc w:val="both"/>
        <w:rPr>
          <w:rFonts w:ascii="Arial" w:hAnsi="Arial" w:cs="Arial"/>
        </w:rPr>
      </w:pPr>
    </w:p>
    <w:p w:rsidR="00F864FF" w:rsidRDefault="00F864FF" w:rsidP="00F864FF">
      <w:pPr>
        <w:shd w:val="clear" w:color="auto" w:fill="FFFFFF"/>
        <w:tabs>
          <w:tab w:val="left" w:pos="567"/>
        </w:tabs>
        <w:spacing w:line="260" w:lineRule="exact"/>
        <w:jc w:val="both"/>
        <w:rPr>
          <w:rFonts w:ascii="Arial" w:hAnsi="Arial" w:cs="Arial"/>
        </w:rPr>
      </w:pPr>
    </w:p>
    <w:p w:rsidR="00F864FF" w:rsidRPr="00BE12EB" w:rsidRDefault="00F864FF" w:rsidP="00F864FF">
      <w:pPr>
        <w:shd w:val="clear" w:color="auto" w:fill="FFFFFF"/>
        <w:tabs>
          <w:tab w:val="left" w:pos="567"/>
        </w:tabs>
        <w:spacing w:line="360" w:lineRule="auto"/>
        <w:jc w:val="both"/>
        <w:rPr>
          <w:rFonts w:ascii="Arial" w:hAnsi="Arial" w:cs="Arial"/>
          <w:b/>
          <w:szCs w:val="22"/>
        </w:rPr>
        <w:sectPr w:rsidR="00F864FF" w:rsidRPr="00BE12EB" w:rsidSect="004D23F3">
          <w:headerReference w:type="default" r:id="rId231"/>
          <w:pgSz w:w="11906" w:h="16838" w:code="9"/>
          <w:pgMar w:top="284" w:right="992" w:bottom="709" w:left="1418" w:header="295" w:footer="153" w:gutter="0"/>
          <w:cols w:space="720"/>
          <w:docGrid w:linePitch="272"/>
        </w:sectPr>
      </w:pPr>
    </w:p>
    <w:p w:rsidR="00F864FF" w:rsidRDefault="007D7B0F" w:rsidP="00F864FF">
      <w:pPr>
        <w:shd w:val="clear" w:color="auto" w:fill="FFFFFF"/>
        <w:tabs>
          <w:tab w:val="left" w:pos="567"/>
        </w:tabs>
        <w:spacing w:line="360" w:lineRule="auto"/>
        <w:jc w:val="both"/>
        <w:rPr>
          <w:rFonts w:ascii="Arial" w:hAnsi="Arial" w:cs="Arial"/>
          <w:b/>
          <w:szCs w:val="22"/>
          <w:lang w:val="en-US"/>
        </w:rPr>
      </w:pPr>
      <w:hyperlink w:anchor="Inhalt_KV_TCMS130" w:history="1">
        <w:r w:rsidR="00F74B5C" w:rsidRPr="00DC61CB">
          <w:rPr>
            <w:rStyle w:val="Hyperlink"/>
            <w:rFonts w:ascii="Arial" w:hAnsi="Arial" w:cs="Arial"/>
            <w:b/>
            <w:szCs w:val="22"/>
            <w:lang w:val="en-US"/>
          </w:rPr>
          <w:t>KV-</w:t>
        </w:r>
        <w:r w:rsidR="00F864FF" w:rsidRPr="00DC61CB">
          <w:rPr>
            <w:rStyle w:val="Hyperlink"/>
            <w:rFonts w:ascii="Arial" w:hAnsi="Arial" w:cs="Arial"/>
            <w:b/>
            <w:szCs w:val="22"/>
            <w:lang w:val="en-US"/>
          </w:rPr>
          <w:t>CMS130</w:t>
        </w:r>
      </w:hyperlink>
      <w:r w:rsidR="00F864FF" w:rsidRPr="00DC61CB">
        <w:rPr>
          <w:rFonts w:ascii="Arial" w:hAnsi="Arial" w:cs="Arial"/>
          <w:b/>
          <w:szCs w:val="22"/>
          <w:lang w:val="en-US"/>
        </w:rPr>
        <w:t xml:space="preserve"> </w:t>
      </w:r>
      <w:bookmarkStart w:id="486" w:name="KV_TCMS130_Organisation"/>
      <w:bookmarkEnd w:id="486"/>
      <w:r w:rsidR="00F864FF" w:rsidRPr="00DC61CB">
        <w:rPr>
          <w:rFonts w:ascii="Arial" w:hAnsi="Arial" w:cs="Arial"/>
          <w:b/>
          <w:szCs w:val="22"/>
          <w:lang w:val="en-US"/>
        </w:rPr>
        <w:t>Tax Compliance Management System Organisation</w:t>
      </w:r>
    </w:p>
    <w:p w:rsidR="00DC61CB" w:rsidRDefault="00DC61CB" w:rsidP="00F864FF">
      <w:pPr>
        <w:shd w:val="clear" w:color="auto" w:fill="FFFFFF"/>
        <w:tabs>
          <w:tab w:val="left" w:pos="567"/>
        </w:tabs>
        <w:spacing w:line="360" w:lineRule="auto"/>
        <w:jc w:val="both"/>
        <w:rPr>
          <w:rFonts w:ascii="Arial" w:hAnsi="Arial" w:cs="Arial"/>
          <w:b/>
          <w:szCs w:val="22"/>
          <w:lang w:val="en-US"/>
        </w:rPr>
      </w:pPr>
    </w:p>
    <w:p w:rsidR="00DC61CB" w:rsidRPr="009D1386"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DC61CB" w:rsidRDefault="00DC61CB" w:rsidP="00DC61CB">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DC61CB" w:rsidRDefault="00DC61CB" w:rsidP="00DC61CB">
      <w:pPr>
        <w:shd w:val="clear" w:color="auto" w:fill="EEECE1" w:themeFill="background2"/>
        <w:ind w:right="-2"/>
        <w:rPr>
          <w:rFonts w:ascii="Arial" w:hAnsi="Arial" w:cs="Arial"/>
          <w:b/>
        </w:rPr>
      </w:pPr>
    </w:p>
    <w:p w:rsidR="00F864FF" w:rsidRPr="00D164BB" w:rsidRDefault="00F864FF" w:rsidP="00DC61CB">
      <w:pPr>
        <w:shd w:val="clear" w:color="auto" w:fill="EEECE1" w:themeFill="background2"/>
        <w:ind w:right="-2"/>
        <w:rPr>
          <w:rFonts w:ascii="Arial" w:hAnsi="Arial" w:cs="Arial"/>
          <w:b/>
        </w:rPr>
      </w:pPr>
      <w:r>
        <w:rPr>
          <w:rFonts w:ascii="Arial" w:hAnsi="Arial" w:cs="Arial"/>
          <w:b/>
        </w:rPr>
        <w:t>U</w:t>
      </w:r>
      <w:r w:rsidRPr="00D164BB">
        <w:rPr>
          <w:rFonts w:ascii="Arial" w:hAnsi="Arial" w:cs="Arial"/>
          <w:b/>
        </w:rPr>
        <w:t>nsere Tax Compliance-</w:t>
      </w:r>
      <w:r>
        <w:rPr>
          <w:rFonts w:ascii="Arial" w:hAnsi="Arial" w:cs="Arial"/>
          <w:b/>
        </w:rPr>
        <w:t>Organisation</w:t>
      </w:r>
    </w:p>
    <w:p w:rsidR="00F864FF" w:rsidRPr="00DC61CB" w:rsidRDefault="00F864FF" w:rsidP="0063689E">
      <w:pPr>
        <w:pStyle w:val="Listenabsatz"/>
        <w:numPr>
          <w:ilvl w:val="0"/>
          <w:numId w:val="125"/>
        </w:numPr>
        <w:shd w:val="clear" w:color="auto" w:fill="EEECE1" w:themeFill="background2"/>
        <w:tabs>
          <w:tab w:val="left" w:pos="567"/>
          <w:tab w:val="right" w:pos="9356"/>
        </w:tabs>
        <w:spacing w:line="240" w:lineRule="exact"/>
        <w:ind w:left="567" w:hanging="567"/>
        <w:rPr>
          <w:rFonts w:ascii="Arial" w:hAnsi="Arial" w:cs="Arial"/>
        </w:rPr>
      </w:pPr>
      <w:r w:rsidRPr="00DC61CB">
        <w:rPr>
          <w:rFonts w:ascii="Arial" w:hAnsi="Arial" w:cs="Arial"/>
        </w:rPr>
        <w:t xml:space="preserve">Zuständig für alle Personalangelegenheiten ist </w:t>
      </w:r>
      <w:r w:rsidRPr="00DC61CB">
        <w:rPr>
          <w:rFonts w:ascii="Arial" w:hAnsi="Arial" w:cs="Arial"/>
          <w:u w:val="single"/>
        </w:rPr>
        <w:tab/>
      </w:r>
    </w:p>
    <w:p w:rsidR="00F864FF" w:rsidRDefault="00DC61CB" w:rsidP="00DC61CB">
      <w:p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ab/>
      </w:r>
      <w:r w:rsidR="00F864FF">
        <w:rPr>
          <w:rFonts w:ascii="Arial" w:hAnsi="Arial" w:cs="Arial"/>
        </w:rPr>
        <w:t>Hierzu gehört die rechtzeitige Information des Steuerberaters über Eintritt und Austritt von Mitarbeitern, Änderungen der Bezüge, Genehmigung von Urlaubsanträgen, Urlaubsbeginn und -ende, Krankheit, Mutterschaft, Vaterschaft, Arbeitsunterbrechungen etc.</w:t>
      </w:r>
    </w:p>
    <w:p w:rsidR="00F864FF" w:rsidRPr="003D26C2" w:rsidRDefault="00F864FF" w:rsidP="0063689E">
      <w:pPr>
        <w:pStyle w:val="Listenabsatz"/>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sidRPr="003D26C2">
        <w:rPr>
          <w:rFonts w:ascii="Arial" w:hAnsi="Arial" w:cs="Arial"/>
        </w:rPr>
        <w:t xml:space="preserve">Zuständig für die rechtzeitige Verfügbarkeit der Liquidität der Lohn- und Gehaltszahlungen und der lohnabhängigen Abgaben ist </w:t>
      </w:r>
      <w:r w:rsidRPr="003D26C2">
        <w:rPr>
          <w:rFonts w:ascii="Arial" w:hAnsi="Arial" w:cs="Arial"/>
          <w:u w:val="single"/>
        </w:rPr>
        <w:tab/>
      </w:r>
    </w:p>
    <w:p w:rsidR="00F864FF"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Zuständig für die tägliche Kassenführung ist </w:t>
      </w:r>
      <w:r>
        <w:rPr>
          <w:rFonts w:ascii="Arial" w:hAnsi="Arial" w:cs="Arial"/>
          <w:u w:val="single"/>
        </w:rPr>
        <w:tab/>
      </w:r>
    </w:p>
    <w:p w:rsidR="00F864FF"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Zuständig für die tägliche [zeitnahe] Prüfung der Bankauszüge ist </w:t>
      </w:r>
      <w:r>
        <w:rPr>
          <w:rFonts w:ascii="Arial" w:hAnsi="Arial" w:cs="Arial"/>
          <w:u w:val="single"/>
        </w:rPr>
        <w:tab/>
      </w:r>
    </w:p>
    <w:p w:rsidR="00F864FF"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Zuständig für die tägliche [zeitnahe] Prüfung der Eingangsrechnungen ist </w:t>
      </w:r>
      <w:r>
        <w:rPr>
          <w:rFonts w:ascii="Arial" w:hAnsi="Arial" w:cs="Arial"/>
          <w:u w:val="single"/>
        </w:rPr>
        <w:tab/>
      </w:r>
    </w:p>
    <w:p w:rsidR="00F864FF" w:rsidRPr="00B801A8"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Zuständig für die tägliche [zeitnahe] Erstellung von Ausgangsrechnungen ist </w:t>
      </w:r>
      <w:r w:rsidRPr="00B801A8">
        <w:rPr>
          <w:rFonts w:ascii="Arial" w:hAnsi="Arial" w:cs="Arial"/>
          <w:u w:val="single"/>
        </w:rPr>
        <w:tab/>
      </w:r>
    </w:p>
    <w:p w:rsidR="00F864FF" w:rsidRPr="00B801A8"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Zuständig für die rechtzeitige Fertigstellung der Buchführungsunterlagen für den Steuerberater einschließlich Online-Bereitstellung ist </w:t>
      </w:r>
      <w:r>
        <w:rPr>
          <w:rFonts w:ascii="Arial" w:hAnsi="Arial" w:cs="Arial"/>
          <w:u w:val="single"/>
        </w:rPr>
        <w:tab/>
      </w:r>
    </w:p>
    <w:p w:rsidR="00F864FF"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Zuständig für die pünktliche Bezahlung aller Steuern ist </w:t>
      </w:r>
      <w:r>
        <w:rPr>
          <w:rFonts w:ascii="Arial" w:hAnsi="Arial" w:cs="Arial"/>
          <w:u w:val="single"/>
        </w:rPr>
        <w:tab/>
      </w:r>
    </w:p>
    <w:p w:rsidR="00F864FF"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Vertreter für die Punkte 1.2.3.4.5.6.7.8.</w:t>
      </w:r>
      <w:r>
        <w:rPr>
          <w:rFonts w:ascii="Arial" w:hAnsi="Arial" w:cs="Arial"/>
          <w:u w:val="single"/>
        </w:rPr>
        <w:tab/>
      </w:r>
    </w:p>
    <w:p w:rsidR="00F864FF"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Vorgesetzter und Ansprechpartner für die Punkte 1.2.3.4.5.6.7.</w:t>
      </w:r>
      <w:r>
        <w:rPr>
          <w:rFonts w:ascii="Arial" w:hAnsi="Arial" w:cs="Arial"/>
          <w:u w:val="single"/>
        </w:rPr>
        <w:tab/>
      </w:r>
    </w:p>
    <w:p w:rsidR="00F864FF"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Vorgesetzter und Ansprechpartner für Punkt 8.</w:t>
      </w:r>
      <w:r>
        <w:rPr>
          <w:rFonts w:ascii="Arial" w:hAnsi="Arial" w:cs="Arial"/>
          <w:u w:val="single"/>
        </w:rPr>
        <w:tab/>
      </w:r>
    </w:p>
    <w:p w:rsidR="00F864FF" w:rsidRPr="00791927"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Unterschriftenregelung: Bankverkehr (einschließlich Elektronik-Banking): </w:t>
      </w:r>
      <w:r>
        <w:rPr>
          <w:rFonts w:ascii="Arial" w:hAnsi="Arial" w:cs="Arial"/>
          <w:u w:val="single"/>
        </w:rPr>
        <w:tab/>
      </w:r>
    </w:p>
    <w:p w:rsidR="00F864FF" w:rsidRPr="00791927"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sidRPr="00791927">
        <w:rPr>
          <w:rFonts w:ascii="Arial" w:hAnsi="Arial" w:cs="Arial"/>
        </w:rPr>
        <w:t xml:space="preserve">Wie </w:t>
      </w:r>
      <w:r>
        <w:rPr>
          <w:rFonts w:ascii="Arial" w:hAnsi="Arial" w:cs="Arial"/>
        </w:rPr>
        <w:t>12: Reklamationen Eingangsrechnungen:</w:t>
      </w:r>
      <w:r>
        <w:rPr>
          <w:rFonts w:ascii="Arial" w:hAnsi="Arial" w:cs="Arial"/>
          <w:u w:val="single"/>
        </w:rPr>
        <w:tab/>
      </w:r>
    </w:p>
    <w:p w:rsidR="00F864FF" w:rsidRPr="00791927"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u w:val="single"/>
        </w:rPr>
      </w:pPr>
      <w:r w:rsidRPr="00791927">
        <w:rPr>
          <w:rFonts w:ascii="Arial" w:hAnsi="Arial" w:cs="Arial"/>
        </w:rPr>
        <w:t>Wie 12:</w:t>
      </w:r>
      <w:r>
        <w:rPr>
          <w:rFonts w:ascii="Arial" w:hAnsi="Arial" w:cs="Arial"/>
        </w:rPr>
        <w:t xml:space="preserve"> Ausgangsrechnungen: </w:t>
      </w:r>
      <w:r w:rsidRPr="00791927">
        <w:rPr>
          <w:rFonts w:ascii="Arial" w:hAnsi="Arial" w:cs="Arial"/>
          <w:u w:val="single"/>
        </w:rPr>
        <w:tab/>
      </w:r>
    </w:p>
    <w:p w:rsidR="00F864FF"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Wie 12: Korrespondenz mit Steuerberater: </w:t>
      </w:r>
      <w:r>
        <w:rPr>
          <w:rFonts w:ascii="Arial" w:hAnsi="Arial" w:cs="Arial"/>
          <w:u w:val="single"/>
        </w:rPr>
        <w:tab/>
      </w:r>
    </w:p>
    <w:p w:rsidR="00F864FF" w:rsidRPr="00F225C0" w:rsidRDefault="00F864FF" w:rsidP="0063689E">
      <w:pPr>
        <w:numPr>
          <w:ilvl w:val="0"/>
          <w:numId w:val="125"/>
        </w:numPr>
        <w:shd w:val="clear" w:color="auto" w:fill="EEECE1" w:themeFill="background2"/>
        <w:tabs>
          <w:tab w:val="left" w:pos="567"/>
          <w:tab w:val="right" w:pos="9356"/>
        </w:tabs>
        <w:spacing w:before="120" w:line="240" w:lineRule="exact"/>
        <w:ind w:left="567" w:hanging="567"/>
        <w:rPr>
          <w:rFonts w:ascii="Arial" w:hAnsi="Arial" w:cs="Arial"/>
        </w:rPr>
      </w:pPr>
      <w:r>
        <w:rPr>
          <w:rFonts w:ascii="Arial" w:hAnsi="Arial" w:cs="Arial"/>
        </w:rPr>
        <w:t xml:space="preserve">Zuständig für das TCMS und die Verfahrensdokumentation: </w:t>
      </w:r>
      <w:r>
        <w:rPr>
          <w:rFonts w:ascii="Arial" w:hAnsi="Arial" w:cs="Arial"/>
          <w:u w:val="single"/>
        </w:rPr>
        <w:tab/>
      </w:r>
    </w:p>
    <w:p w:rsidR="00DC61CB" w:rsidRDefault="00DC61CB" w:rsidP="00DC61CB">
      <w:pPr>
        <w:tabs>
          <w:tab w:val="left" w:pos="567"/>
          <w:tab w:val="right" w:pos="9356"/>
        </w:tabs>
        <w:spacing w:line="240" w:lineRule="exact"/>
        <w:ind w:left="567" w:hanging="567"/>
        <w:rPr>
          <w:rFonts w:ascii="Arial" w:hAnsi="Arial" w:cs="Arial"/>
          <w:u w:val="single"/>
        </w:rPr>
      </w:pPr>
    </w:p>
    <w:p w:rsidR="00F225C0" w:rsidRPr="00DB38E7" w:rsidRDefault="00F225C0" w:rsidP="00F225C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"KV_TCMS130_Organisation"</w:instrText>
      </w:r>
      <w:r>
        <w:rPr>
          <w:rFonts w:ascii="Arial" w:hAnsi="Arial" w:cs="Arial"/>
        </w:rPr>
        <w:fldChar w:fldCharType="separate"/>
      </w:r>
      <w:r w:rsidRPr="00DB38E7">
        <w:rPr>
          <w:rStyle w:val="Hyperlink"/>
          <w:rFonts w:ascii="Arial" w:hAnsi="Arial" w:cs="Arial"/>
        </w:rPr>
        <w:t>Nach oben</w:t>
      </w:r>
    </w:p>
    <w:p w:rsidR="00F225C0" w:rsidRPr="003F022E" w:rsidRDefault="00F225C0" w:rsidP="00F225C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"Inhalt_KV_TCMS130"</w:instrText>
      </w:r>
      <w:r>
        <w:rPr>
          <w:rFonts w:ascii="Arial" w:hAnsi="Arial" w:cs="Arial"/>
        </w:rPr>
        <w:fldChar w:fldCharType="separate"/>
      </w:r>
      <w:r w:rsidRPr="003F022E">
        <w:rPr>
          <w:rStyle w:val="Hyperlink"/>
          <w:rFonts w:ascii="Arial" w:hAnsi="Arial" w:cs="Arial"/>
        </w:rPr>
        <w:t>Zum Inhaltsverzeichnis</w:t>
      </w:r>
    </w:p>
    <w:p w:rsidR="00F225C0" w:rsidRPr="002C5740" w:rsidRDefault="00F225C0" w:rsidP="00DC61CB">
      <w:pPr>
        <w:shd w:val="clear" w:color="auto" w:fill="FFFFFF"/>
        <w:tabs>
          <w:tab w:val="left" w:pos="567"/>
        </w:tabs>
        <w:spacing w:line="260" w:lineRule="exact"/>
        <w:ind w:right="282"/>
        <w:jc w:val="both"/>
        <w:rPr>
          <w:rFonts w:ascii="Arial" w:hAnsi="Arial" w:cs="Arial"/>
        </w:rPr>
      </w:pPr>
      <w:r>
        <w:rPr>
          <w:rFonts w:ascii="Arial" w:hAnsi="Arial" w:cs="Arial"/>
        </w:rPr>
        <w:fldChar w:fldCharType="end"/>
      </w:r>
      <w:hyperlink w:anchor="TCMS_130_Organisation" w:history="1">
        <w:r w:rsidRPr="00DB38E7">
          <w:rPr>
            <w:rStyle w:val="Hyperlink"/>
            <w:rFonts w:ascii="Arial" w:hAnsi="Arial" w:cs="Arial"/>
          </w:rPr>
          <w:t>Zum E</w:t>
        </w:r>
        <w:r>
          <w:rPr>
            <w:rStyle w:val="Hyperlink"/>
            <w:rFonts w:ascii="Arial" w:hAnsi="Arial" w:cs="Arial"/>
          </w:rPr>
          <w:t>rläuterungsteil</w:t>
        </w:r>
      </w:hyperlink>
    </w:p>
    <w:p w:rsidR="00F864FF" w:rsidRPr="00BE12EB" w:rsidRDefault="00F864FF" w:rsidP="00F864FF">
      <w:pPr>
        <w:shd w:val="clear" w:color="auto" w:fill="FFFFFF"/>
        <w:tabs>
          <w:tab w:val="left" w:pos="567"/>
        </w:tabs>
        <w:spacing w:line="360" w:lineRule="auto"/>
        <w:jc w:val="both"/>
        <w:rPr>
          <w:rFonts w:ascii="Arial" w:hAnsi="Arial" w:cs="Arial"/>
          <w:b/>
          <w:szCs w:val="22"/>
        </w:rPr>
        <w:sectPr w:rsidR="00F864FF" w:rsidRPr="00BE12EB" w:rsidSect="004D23F3">
          <w:headerReference w:type="default" r:id="rId232"/>
          <w:pgSz w:w="11906" w:h="16838" w:code="9"/>
          <w:pgMar w:top="284" w:right="992" w:bottom="709" w:left="1418" w:header="295" w:footer="153" w:gutter="0"/>
          <w:cols w:space="720"/>
          <w:docGrid w:linePitch="272"/>
        </w:sectPr>
      </w:pPr>
    </w:p>
    <w:p w:rsidR="00F864FF" w:rsidRDefault="007D7B0F" w:rsidP="00F864FF">
      <w:pPr>
        <w:shd w:val="clear" w:color="auto" w:fill="FFFFFF"/>
        <w:tabs>
          <w:tab w:val="left" w:pos="567"/>
        </w:tabs>
        <w:spacing w:line="360" w:lineRule="auto"/>
        <w:jc w:val="both"/>
        <w:rPr>
          <w:rFonts w:ascii="Arial" w:hAnsi="Arial" w:cs="Arial"/>
          <w:b/>
          <w:szCs w:val="22"/>
        </w:rPr>
      </w:pPr>
      <w:hyperlink w:anchor="Inhalt_KV_TCMS140" w:history="1">
        <w:r w:rsidR="00F74B5C" w:rsidRPr="003F022E">
          <w:rPr>
            <w:rStyle w:val="Hyperlink"/>
            <w:rFonts w:ascii="Arial" w:hAnsi="Arial" w:cs="Arial"/>
            <w:b/>
            <w:szCs w:val="22"/>
          </w:rPr>
          <w:t>KV-T</w:t>
        </w:r>
        <w:r w:rsidR="00F864FF" w:rsidRPr="003F022E">
          <w:rPr>
            <w:rStyle w:val="Hyperlink"/>
            <w:rFonts w:ascii="Arial" w:hAnsi="Arial" w:cs="Arial"/>
            <w:b/>
            <w:szCs w:val="22"/>
          </w:rPr>
          <w:t>CMS140</w:t>
        </w:r>
      </w:hyperlink>
      <w:r w:rsidR="00F864FF" w:rsidRPr="003F022E">
        <w:rPr>
          <w:rFonts w:ascii="Arial" w:hAnsi="Arial" w:cs="Arial"/>
          <w:b/>
          <w:szCs w:val="22"/>
        </w:rPr>
        <w:t xml:space="preserve"> </w:t>
      </w:r>
      <w:bookmarkStart w:id="487" w:name="KV_TCMS140_Risiken"/>
      <w:bookmarkEnd w:id="487"/>
      <w:r w:rsidR="00F864FF" w:rsidRPr="003F022E">
        <w:rPr>
          <w:rFonts w:ascii="Arial" w:hAnsi="Arial" w:cs="Arial"/>
          <w:b/>
          <w:szCs w:val="22"/>
        </w:rPr>
        <w:t xml:space="preserve">Tax Compliance Management System </w:t>
      </w:r>
      <w:r w:rsidR="00F864FF" w:rsidRPr="00CD2BA4">
        <w:rPr>
          <w:rFonts w:ascii="Arial" w:hAnsi="Arial" w:cs="Arial"/>
          <w:b/>
          <w:szCs w:val="22"/>
        </w:rPr>
        <w:t>Risiken</w:t>
      </w:r>
    </w:p>
    <w:p w:rsidR="00DC61CB" w:rsidRDefault="00DC61CB" w:rsidP="00F864FF">
      <w:pPr>
        <w:shd w:val="clear" w:color="auto" w:fill="FFFFFF"/>
        <w:tabs>
          <w:tab w:val="left" w:pos="567"/>
        </w:tabs>
        <w:spacing w:line="360" w:lineRule="auto"/>
        <w:jc w:val="both"/>
        <w:rPr>
          <w:rFonts w:ascii="Arial" w:hAnsi="Arial" w:cs="Arial"/>
          <w:b/>
          <w:szCs w:val="22"/>
        </w:rPr>
      </w:pPr>
    </w:p>
    <w:p w:rsidR="00DC61CB" w:rsidRPr="009D1386" w:rsidRDefault="00DC61CB" w:rsidP="006778DC">
      <w:pPr>
        <w:shd w:val="clear" w:color="auto" w:fill="EEECE1" w:themeFill="background2"/>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DC61CB" w:rsidRDefault="00DC61CB" w:rsidP="006778DC">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DC61CB" w:rsidRDefault="00DC61CB" w:rsidP="006778DC">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DC61CB" w:rsidRDefault="00DC61CB" w:rsidP="006778DC">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DC61CB" w:rsidRDefault="00DC61CB" w:rsidP="006778DC">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F864FF" w:rsidRDefault="00F864FF" w:rsidP="00D42F1A">
      <w:pPr>
        <w:shd w:val="clear" w:color="auto" w:fill="EEECE1" w:themeFill="background2"/>
        <w:ind w:right="140"/>
        <w:jc w:val="both"/>
        <w:rPr>
          <w:rFonts w:ascii="Arial" w:hAnsi="Arial" w:cs="Arial"/>
        </w:rPr>
      </w:pPr>
    </w:p>
    <w:p w:rsidR="00F864FF" w:rsidRPr="00D164BB" w:rsidRDefault="00F864FF" w:rsidP="00D42F1A">
      <w:pPr>
        <w:shd w:val="clear" w:color="auto" w:fill="EEECE1" w:themeFill="background2"/>
        <w:ind w:right="140"/>
        <w:rPr>
          <w:rFonts w:ascii="Arial" w:hAnsi="Arial" w:cs="Arial"/>
          <w:b/>
        </w:rPr>
      </w:pPr>
      <w:r w:rsidRPr="00D164BB">
        <w:rPr>
          <w:rFonts w:ascii="Arial" w:hAnsi="Arial" w:cs="Arial"/>
          <w:b/>
        </w:rPr>
        <w:t>Unsere Tax Compliance-</w:t>
      </w:r>
      <w:r>
        <w:rPr>
          <w:rFonts w:ascii="Arial" w:hAnsi="Arial" w:cs="Arial"/>
          <w:b/>
        </w:rPr>
        <w:t>Risiken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17"/>
        <w:gridCol w:w="1215"/>
        <w:gridCol w:w="1195"/>
        <w:gridCol w:w="1134"/>
      </w:tblGrid>
      <w:tr w:rsidR="00F864FF" w:rsidRPr="009E1E2F" w:rsidTr="00D42F1A">
        <w:tc>
          <w:tcPr>
            <w:tcW w:w="4503" w:type="dxa"/>
            <w:shd w:val="clear" w:color="auto" w:fill="auto"/>
          </w:tcPr>
          <w:p w:rsidR="00F864FF" w:rsidRDefault="00F864FF" w:rsidP="00D42F1A">
            <w:pPr>
              <w:shd w:val="clear" w:color="auto" w:fill="EEECE1" w:themeFill="background2"/>
              <w:ind w:right="-73"/>
              <w:rPr>
                <w:rFonts w:ascii="Arial" w:hAnsi="Arial" w:cs="Arial"/>
                <w:b/>
              </w:rPr>
            </w:pPr>
            <w:r w:rsidRPr="009E1E2F">
              <w:rPr>
                <w:rFonts w:ascii="Arial" w:hAnsi="Arial" w:cs="Arial"/>
                <w:b/>
              </w:rPr>
              <w:t>Risiko</w:t>
            </w:r>
          </w:p>
          <w:p w:rsidR="006778DC" w:rsidRPr="009E1E2F" w:rsidRDefault="006778DC" w:rsidP="00D42F1A">
            <w:pPr>
              <w:shd w:val="clear" w:color="auto" w:fill="EEECE1" w:themeFill="background2"/>
              <w:ind w:right="-73"/>
              <w:rPr>
                <w:rFonts w:ascii="Arial" w:hAnsi="Arial" w:cs="Arial"/>
                <w:b/>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b/>
              </w:rPr>
            </w:pPr>
            <w:r w:rsidRPr="009E1E2F">
              <w:rPr>
                <w:rFonts w:ascii="Arial" w:hAnsi="Arial" w:cs="Arial"/>
                <w:b/>
              </w:rPr>
              <w:t xml:space="preserve">Erkennung </w:t>
            </w:r>
          </w:p>
          <w:p w:rsidR="006778DC" w:rsidRPr="009E1E2F" w:rsidRDefault="006778DC" w:rsidP="00D42F1A">
            <w:pPr>
              <w:shd w:val="clear" w:color="auto" w:fill="EEECE1" w:themeFill="background2"/>
              <w:ind w:left="-108" w:right="-219"/>
              <w:rPr>
                <w:rFonts w:ascii="Arial" w:hAnsi="Arial" w:cs="Arial"/>
                <w:b/>
              </w:rPr>
            </w:pPr>
          </w:p>
        </w:tc>
        <w:tc>
          <w:tcPr>
            <w:tcW w:w="1215" w:type="dxa"/>
            <w:shd w:val="clear" w:color="auto" w:fill="auto"/>
          </w:tcPr>
          <w:p w:rsidR="00F864FF" w:rsidRDefault="00F864FF" w:rsidP="00D42F1A">
            <w:pPr>
              <w:shd w:val="clear" w:color="auto" w:fill="EEECE1" w:themeFill="background2"/>
              <w:tabs>
                <w:tab w:val="left" w:pos="0"/>
              </w:tabs>
              <w:ind w:left="-139" w:right="-169"/>
              <w:rPr>
                <w:rFonts w:ascii="Arial" w:hAnsi="Arial" w:cs="Arial"/>
                <w:b/>
              </w:rPr>
            </w:pPr>
            <w:r w:rsidRPr="009E1E2F">
              <w:rPr>
                <w:rFonts w:ascii="Arial" w:hAnsi="Arial" w:cs="Arial"/>
                <w:b/>
              </w:rPr>
              <w:t>Heilung</w:t>
            </w:r>
          </w:p>
          <w:p w:rsidR="006778DC" w:rsidRPr="009E1E2F" w:rsidRDefault="006778DC" w:rsidP="00D42F1A">
            <w:pPr>
              <w:shd w:val="clear" w:color="auto" w:fill="EEECE1" w:themeFill="background2"/>
              <w:tabs>
                <w:tab w:val="left" w:pos="0"/>
              </w:tabs>
              <w:ind w:left="-139" w:right="-169"/>
              <w:rPr>
                <w:rFonts w:ascii="Arial" w:hAnsi="Arial" w:cs="Arial"/>
                <w:b/>
              </w:rPr>
            </w:pPr>
          </w:p>
        </w:tc>
        <w:tc>
          <w:tcPr>
            <w:tcW w:w="1195" w:type="dxa"/>
            <w:shd w:val="clear" w:color="auto" w:fill="auto"/>
          </w:tcPr>
          <w:p w:rsidR="00F864FF" w:rsidRPr="009E1E2F" w:rsidRDefault="00F864FF" w:rsidP="00D42F1A">
            <w:pPr>
              <w:shd w:val="clear" w:color="auto" w:fill="EEECE1" w:themeFill="background2"/>
              <w:ind w:left="-47" w:right="-108"/>
              <w:rPr>
                <w:rFonts w:ascii="Arial" w:hAnsi="Arial" w:cs="Arial"/>
                <w:b/>
              </w:rPr>
            </w:pPr>
            <w:r w:rsidRPr="009E1E2F">
              <w:rPr>
                <w:rFonts w:ascii="Arial" w:hAnsi="Arial" w:cs="Arial"/>
                <w:b/>
              </w:rPr>
              <w:t>Wahrschein-lichkeit</w:t>
            </w:r>
          </w:p>
        </w:tc>
        <w:tc>
          <w:tcPr>
            <w:tcW w:w="1134" w:type="dxa"/>
            <w:shd w:val="clear" w:color="auto" w:fill="auto"/>
          </w:tcPr>
          <w:p w:rsidR="00F864FF" w:rsidRDefault="00F864FF" w:rsidP="00D42F1A">
            <w:pPr>
              <w:shd w:val="clear" w:color="auto" w:fill="EEECE1" w:themeFill="background2"/>
              <w:ind w:left="-108" w:right="-108"/>
              <w:rPr>
                <w:rFonts w:ascii="Arial" w:hAnsi="Arial" w:cs="Arial"/>
                <w:b/>
              </w:rPr>
            </w:pPr>
            <w:r w:rsidRPr="009E1E2F">
              <w:rPr>
                <w:rFonts w:ascii="Arial" w:hAnsi="Arial" w:cs="Arial"/>
                <w:b/>
              </w:rPr>
              <w:t>Folgen</w:t>
            </w:r>
          </w:p>
          <w:p w:rsidR="006778DC" w:rsidRPr="009E1E2F" w:rsidRDefault="006778DC" w:rsidP="00D42F1A">
            <w:pPr>
              <w:shd w:val="clear" w:color="auto" w:fill="EEECE1" w:themeFill="background2"/>
              <w:ind w:left="-108" w:right="-108"/>
              <w:rPr>
                <w:rFonts w:ascii="Arial" w:hAnsi="Arial" w:cs="Arial"/>
                <w:b/>
              </w:rPr>
            </w:pPr>
          </w:p>
        </w:tc>
      </w:tr>
      <w:tr w:rsidR="00F864FF" w:rsidRPr="009E1E2F" w:rsidTr="00D42F1A">
        <w:tc>
          <w:tcPr>
            <w:tcW w:w="4503" w:type="dxa"/>
            <w:shd w:val="clear" w:color="auto" w:fill="auto"/>
          </w:tcPr>
          <w:p w:rsidR="00F864FF" w:rsidRDefault="00F864FF" w:rsidP="00D42F1A">
            <w:pPr>
              <w:pStyle w:val="Listenabsatz"/>
              <w:numPr>
                <w:ilvl w:val="0"/>
                <w:numId w:val="126"/>
              </w:numPr>
              <w:shd w:val="clear" w:color="auto" w:fill="EEECE1" w:themeFill="background2"/>
              <w:ind w:left="567" w:right="-73" w:hanging="567"/>
              <w:rPr>
                <w:rFonts w:ascii="Arial" w:hAnsi="Arial" w:cs="Arial"/>
              </w:rPr>
            </w:pPr>
            <w:r w:rsidRPr="00DC61CB">
              <w:rPr>
                <w:rFonts w:ascii="Arial" w:hAnsi="Arial" w:cs="Arial"/>
              </w:rPr>
              <w:t>Zu späte Abgabe von Meldungen zur Sozialversicherung</w:t>
            </w:r>
          </w:p>
          <w:p w:rsidR="0063689E" w:rsidRPr="00D42F1A" w:rsidRDefault="0063689E" w:rsidP="00D42F1A">
            <w:pPr>
              <w:shd w:val="clear" w:color="auto" w:fill="EEECE1" w:themeFill="background2"/>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sidRPr="009E1E2F">
              <w:rPr>
                <w:rFonts w:ascii="Arial" w:hAnsi="Arial" w:cs="Arial"/>
              </w:rPr>
              <w:t>0. 1. </w:t>
            </w:r>
          </w:p>
          <w:p w:rsidR="006778DC" w:rsidRDefault="006778DC" w:rsidP="00D42F1A">
            <w:pPr>
              <w:shd w:val="clear" w:color="auto" w:fill="EEECE1" w:themeFill="background2"/>
              <w:ind w:left="-108" w:right="-219"/>
              <w:rPr>
                <w:rFonts w:ascii="Arial" w:hAnsi="Arial" w:cs="Arial"/>
              </w:rPr>
            </w:pPr>
          </w:p>
          <w:p w:rsidR="006778DC" w:rsidRPr="009E1E2F" w:rsidRDefault="006778DC" w:rsidP="00D42F1A">
            <w:pPr>
              <w:shd w:val="clear" w:color="auto" w:fill="EEECE1" w:themeFill="background2"/>
              <w:ind w:left="-108" w:right="-219"/>
              <w:rPr>
                <w:rFonts w:ascii="Arial" w:hAnsi="Arial" w:cs="Arial"/>
              </w:rPr>
            </w:pPr>
          </w:p>
        </w:tc>
        <w:tc>
          <w:tcPr>
            <w:tcW w:w="1215" w:type="dxa"/>
            <w:shd w:val="clear" w:color="auto" w:fill="auto"/>
          </w:tcPr>
          <w:p w:rsidR="00F864FF"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10. </w:t>
            </w:r>
          </w:p>
          <w:p w:rsidR="006778DC" w:rsidRDefault="006778DC" w:rsidP="00D42F1A">
            <w:pPr>
              <w:shd w:val="clear" w:color="auto" w:fill="EEECE1" w:themeFill="background2"/>
              <w:tabs>
                <w:tab w:val="left" w:pos="0"/>
              </w:tabs>
              <w:ind w:left="-139" w:right="-169"/>
              <w:rPr>
                <w:rFonts w:ascii="Arial" w:hAnsi="Arial" w:cs="Arial"/>
              </w:rPr>
            </w:pPr>
          </w:p>
          <w:p w:rsidR="006778DC" w:rsidRPr="009E1E2F" w:rsidRDefault="006778DC" w:rsidP="00D42F1A">
            <w:pPr>
              <w:shd w:val="clear" w:color="auto" w:fill="EEECE1" w:themeFill="background2"/>
              <w:tabs>
                <w:tab w:val="left" w:pos="0"/>
              </w:tabs>
              <w:ind w:left="-139" w:right="-169"/>
              <w:rPr>
                <w:rFonts w:ascii="Arial" w:hAnsi="Arial" w:cs="Arial"/>
              </w:rPr>
            </w:pP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sidRPr="009E1E2F">
              <w:rPr>
                <w:rFonts w:ascii="Arial" w:hAnsi="Arial" w:cs="Arial"/>
              </w:rPr>
              <w:t>20. </w:t>
            </w:r>
          </w:p>
          <w:p w:rsidR="006778DC" w:rsidRDefault="006778DC" w:rsidP="00D42F1A">
            <w:pPr>
              <w:shd w:val="clear" w:color="auto" w:fill="EEECE1" w:themeFill="background2"/>
              <w:ind w:left="-47" w:right="-108"/>
              <w:rPr>
                <w:rFonts w:ascii="Arial" w:hAnsi="Arial" w:cs="Arial"/>
              </w:rPr>
            </w:pP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Default="00F864FF" w:rsidP="00D42F1A">
            <w:pPr>
              <w:shd w:val="clear" w:color="auto" w:fill="EEECE1" w:themeFill="background2"/>
              <w:ind w:left="-108" w:right="-108"/>
              <w:rPr>
                <w:rFonts w:ascii="Arial" w:hAnsi="Arial" w:cs="Arial"/>
              </w:rPr>
            </w:pPr>
            <w:r w:rsidRPr="009E1E2F">
              <w:rPr>
                <w:rFonts w:ascii="Arial" w:hAnsi="Arial" w:cs="Arial"/>
              </w:rPr>
              <w:t>30. 31. 32. </w:t>
            </w:r>
          </w:p>
          <w:p w:rsidR="006778DC" w:rsidRDefault="006778DC" w:rsidP="00D42F1A">
            <w:pPr>
              <w:shd w:val="clear" w:color="auto" w:fill="EEECE1" w:themeFill="background2"/>
              <w:ind w:left="-108" w:right="-108"/>
              <w:rPr>
                <w:rFonts w:ascii="Arial" w:hAnsi="Arial" w:cs="Arial"/>
              </w:rPr>
            </w:pPr>
          </w:p>
          <w:p w:rsidR="00D42F1A" w:rsidRPr="009E1E2F" w:rsidRDefault="00D42F1A" w:rsidP="00D42F1A">
            <w:pPr>
              <w:shd w:val="clear" w:color="auto" w:fill="EEECE1" w:themeFill="background2"/>
              <w:ind w:left="-108" w:right="-108"/>
              <w:rPr>
                <w:rFonts w:ascii="Arial" w:hAnsi="Arial" w:cs="Arial"/>
              </w:rPr>
            </w:pPr>
          </w:p>
        </w:tc>
      </w:tr>
      <w:tr w:rsidR="00F864FF" w:rsidRPr="009E1E2F" w:rsidTr="00D42F1A">
        <w:tc>
          <w:tcPr>
            <w:tcW w:w="4503" w:type="dxa"/>
            <w:shd w:val="clear" w:color="auto" w:fill="auto"/>
          </w:tcPr>
          <w:p w:rsidR="00F864FF" w:rsidRDefault="00F864FF" w:rsidP="00D42F1A">
            <w:pPr>
              <w:pStyle w:val="Listenabsatz"/>
              <w:numPr>
                <w:ilvl w:val="0"/>
                <w:numId w:val="126"/>
              </w:numPr>
              <w:shd w:val="clear" w:color="auto" w:fill="EEECE1" w:themeFill="background2"/>
              <w:tabs>
                <w:tab w:val="left" w:pos="585"/>
              </w:tabs>
              <w:ind w:left="567" w:right="-73" w:hanging="567"/>
              <w:rPr>
                <w:rFonts w:ascii="Arial" w:hAnsi="Arial" w:cs="Arial"/>
              </w:rPr>
            </w:pPr>
            <w:r w:rsidRPr="00DC61CB">
              <w:rPr>
                <w:rFonts w:ascii="Arial" w:hAnsi="Arial" w:cs="Arial"/>
              </w:rPr>
              <w:t>Zu späte Bezahlung der Soz.-Beiträge</w:t>
            </w:r>
          </w:p>
          <w:p w:rsidR="0063689E" w:rsidRPr="0063689E" w:rsidRDefault="0063689E" w:rsidP="00D42F1A">
            <w:pPr>
              <w:shd w:val="clear" w:color="auto" w:fill="EEECE1" w:themeFill="background2"/>
              <w:tabs>
                <w:tab w:val="left" w:pos="585"/>
              </w:tabs>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sidRPr="009E1E2F">
              <w:rPr>
                <w:rFonts w:ascii="Arial" w:hAnsi="Arial" w:cs="Arial"/>
              </w:rPr>
              <w:t>0. 1. </w:t>
            </w:r>
          </w:p>
          <w:p w:rsidR="006778DC" w:rsidRPr="009E1E2F" w:rsidRDefault="006778DC" w:rsidP="00D42F1A">
            <w:pPr>
              <w:shd w:val="clear" w:color="auto" w:fill="EEECE1" w:themeFill="background2"/>
              <w:ind w:left="-108" w:right="-219"/>
              <w:rPr>
                <w:rFonts w:ascii="Arial" w:hAnsi="Arial" w:cs="Arial"/>
              </w:rPr>
            </w:pPr>
          </w:p>
        </w:tc>
        <w:tc>
          <w:tcPr>
            <w:tcW w:w="1215" w:type="dxa"/>
            <w:shd w:val="clear" w:color="auto" w:fill="auto"/>
          </w:tcPr>
          <w:p w:rsidR="00F864FF"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10. </w:t>
            </w:r>
          </w:p>
          <w:p w:rsidR="006778DC" w:rsidRPr="009E1E2F" w:rsidRDefault="006778DC" w:rsidP="00D42F1A">
            <w:pPr>
              <w:shd w:val="clear" w:color="auto" w:fill="EEECE1" w:themeFill="background2"/>
              <w:tabs>
                <w:tab w:val="left" w:pos="0"/>
              </w:tabs>
              <w:ind w:left="-139" w:right="-169"/>
              <w:rPr>
                <w:rFonts w:ascii="Arial" w:hAnsi="Arial" w:cs="Arial"/>
              </w:rPr>
            </w:pP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sidRPr="009E1E2F">
              <w:rPr>
                <w:rFonts w:ascii="Arial" w:hAnsi="Arial" w:cs="Arial"/>
              </w:rPr>
              <w:t>20. </w:t>
            </w: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Default="00F864FF" w:rsidP="00D42F1A">
            <w:pPr>
              <w:shd w:val="clear" w:color="auto" w:fill="EEECE1" w:themeFill="background2"/>
              <w:ind w:left="-108" w:right="-108"/>
              <w:rPr>
                <w:rFonts w:ascii="Arial" w:hAnsi="Arial" w:cs="Arial"/>
              </w:rPr>
            </w:pPr>
            <w:r w:rsidRPr="009E1E2F">
              <w:rPr>
                <w:rFonts w:ascii="Arial" w:hAnsi="Arial" w:cs="Arial"/>
              </w:rPr>
              <w:t>30. 31. 32. </w:t>
            </w:r>
          </w:p>
          <w:p w:rsidR="00D42F1A" w:rsidRPr="009E1E2F" w:rsidRDefault="00D42F1A" w:rsidP="00D42F1A">
            <w:pPr>
              <w:shd w:val="clear" w:color="auto" w:fill="EEECE1" w:themeFill="background2"/>
              <w:ind w:left="-108" w:right="-108"/>
              <w:rPr>
                <w:rFonts w:ascii="Arial" w:hAnsi="Arial" w:cs="Arial"/>
              </w:rPr>
            </w:pPr>
          </w:p>
        </w:tc>
      </w:tr>
      <w:tr w:rsidR="00F864FF" w:rsidRPr="009E1E2F" w:rsidTr="00D42F1A">
        <w:tc>
          <w:tcPr>
            <w:tcW w:w="4503" w:type="dxa"/>
            <w:shd w:val="clear" w:color="auto" w:fill="auto"/>
          </w:tcPr>
          <w:p w:rsidR="00F864FF" w:rsidRDefault="00F864FF" w:rsidP="00D42F1A">
            <w:pPr>
              <w:numPr>
                <w:ilvl w:val="0"/>
                <w:numId w:val="126"/>
              </w:numPr>
              <w:shd w:val="clear" w:color="auto" w:fill="EEECE1" w:themeFill="background2"/>
              <w:ind w:left="567" w:right="-73" w:hanging="567"/>
              <w:rPr>
                <w:rFonts w:ascii="Arial" w:hAnsi="Arial" w:cs="Arial"/>
              </w:rPr>
            </w:pPr>
            <w:r w:rsidRPr="009E1E2F">
              <w:rPr>
                <w:rFonts w:ascii="Arial" w:hAnsi="Arial" w:cs="Arial"/>
              </w:rPr>
              <w:t>Kasse wird nicht täglich geführt</w:t>
            </w:r>
          </w:p>
          <w:p w:rsidR="0063689E" w:rsidRPr="009E1E2F" w:rsidRDefault="0063689E" w:rsidP="00D42F1A">
            <w:pPr>
              <w:shd w:val="clear" w:color="auto" w:fill="EEECE1" w:themeFill="background2"/>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sidRPr="009E1E2F">
              <w:rPr>
                <w:rFonts w:ascii="Arial" w:hAnsi="Arial" w:cs="Arial"/>
              </w:rPr>
              <w:t>2. 3. </w:t>
            </w:r>
          </w:p>
          <w:p w:rsidR="006778DC" w:rsidRPr="009E1E2F" w:rsidRDefault="006778DC" w:rsidP="00D42F1A">
            <w:pPr>
              <w:shd w:val="clear" w:color="auto" w:fill="EEECE1" w:themeFill="background2"/>
              <w:ind w:left="-108" w:right="-219"/>
              <w:rPr>
                <w:rFonts w:ascii="Arial" w:hAnsi="Arial" w:cs="Arial"/>
              </w:rPr>
            </w:pPr>
          </w:p>
        </w:tc>
        <w:tc>
          <w:tcPr>
            <w:tcW w:w="1215" w:type="dxa"/>
            <w:shd w:val="clear" w:color="auto" w:fill="auto"/>
          </w:tcPr>
          <w:p w:rsidR="006778DC"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10. 11. 12.</w:t>
            </w:r>
          </w:p>
          <w:p w:rsidR="00F864FF" w:rsidRPr="009E1E2F"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 </w:t>
            </w: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sidRPr="009E1E2F">
              <w:rPr>
                <w:rFonts w:ascii="Arial" w:hAnsi="Arial" w:cs="Arial"/>
              </w:rPr>
              <w:t>21. </w:t>
            </w: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Default="00F864FF" w:rsidP="00D42F1A">
            <w:pPr>
              <w:shd w:val="clear" w:color="auto" w:fill="EEECE1" w:themeFill="background2"/>
              <w:ind w:left="-108" w:right="-108"/>
              <w:rPr>
                <w:rFonts w:ascii="Arial" w:hAnsi="Arial" w:cs="Arial"/>
              </w:rPr>
            </w:pPr>
            <w:r w:rsidRPr="009E1E2F">
              <w:rPr>
                <w:rFonts w:ascii="Arial" w:hAnsi="Arial" w:cs="Arial"/>
              </w:rPr>
              <w:t>36. </w:t>
            </w:r>
          </w:p>
          <w:p w:rsidR="006778DC" w:rsidRPr="009E1E2F" w:rsidRDefault="006778DC" w:rsidP="00D42F1A">
            <w:pPr>
              <w:shd w:val="clear" w:color="auto" w:fill="EEECE1" w:themeFill="background2"/>
              <w:ind w:left="-108" w:right="-108"/>
              <w:rPr>
                <w:rFonts w:ascii="Arial" w:hAnsi="Arial" w:cs="Arial"/>
              </w:rPr>
            </w:pPr>
          </w:p>
        </w:tc>
      </w:tr>
      <w:tr w:rsidR="00F864FF" w:rsidRPr="009E1E2F" w:rsidTr="00D42F1A">
        <w:tc>
          <w:tcPr>
            <w:tcW w:w="4503" w:type="dxa"/>
            <w:shd w:val="clear" w:color="auto" w:fill="auto"/>
          </w:tcPr>
          <w:p w:rsidR="00F864FF" w:rsidRDefault="00F864FF" w:rsidP="00D42F1A">
            <w:pPr>
              <w:numPr>
                <w:ilvl w:val="0"/>
                <w:numId w:val="126"/>
              </w:numPr>
              <w:shd w:val="clear" w:color="auto" w:fill="EEECE1" w:themeFill="background2"/>
              <w:tabs>
                <w:tab w:val="left" w:pos="567"/>
              </w:tabs>
              <w:ind w:left="567" w:right="-73" w:hanging="567"/>
              <w:rPr>
                <w:rFonts w:ascii="Arial" w:hAnsi="Arial" w:cs="Arial"/>
              </w:rPr>
            </w:pPr>
            <w:r w:rsidRPr="009E1E2F">
              <w:rPr>
                <w:rFonts w:ascii="Arial" w:hAnsi="Arial" w:cs="Arial"/>
              </w:rPr>
              <w:t>Kassendifferenzen nicht sofort geklärt</w:t>
            </w:r>
          </w:p>
          <w:p w:rsidR="0063689E" w:rsidRPr="009E1E2F" w:rsidRDefault="0063689E" w:rsidP="00D42F1A">
            <w:pPr>
              <w:shd w:val="clear" w:color="auto" w:fill="EEECE1" w:themeFill="background2"/>
              <w:tabs>
                <w:tab w:val="left" w:pos="567"/>
              </w:tabs>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sidRPr="009E1E2F">
              <w:rPr>
                <w:rFonts w:ascii="Arial" w:hAnsi="Arial" w:cs="Arial"/>
              </w:rPr>
              <w:t>2. 3. </w:t>
            </w:r>
          </w:p>
          <w:p w:rsidR="006778DC" w:rsidRPr="009E1E2F" w:rsidRDefault="006778DC" w:rsidP="00D42F1A">
            <w:pPr>
              <w:shd w:val="clear" w:color="auto" w:fill="EEECE1" w:themeFill="background2"/>
              <w:ind w:left="-108" w:right="-219"/>
              <w:rPr>
                <w:rFonts w:ascii="Arial" w:hAnsi="Arial" w:cs="Arial"/>
              </w:rPr>
            </w:pPr>
          </w:p>
        </w:tc>
        <w:tc>
          <w:tcPr>
            <w:tcW w:w="1215" w:type="dxa"/>
            <w:shd w:val="clear" w:color="auto" w:fill="auto"/>
          </w:tcPr>
          <w:p w:rsidR="00F864FF"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10. 11. 12. </w:t>
            </w:r>
          </w:p>
          <w:p w:rsidR="006778DC" w:rsidRPr="009E1E2F" w:rsidRDefault="006778DC" w:rsidP="00D42F1A">
            <w:pPr>
              <w:shd w:val="clear" w:color="auto" w:fill="EEECE1" w:themeFill="background2"/>
              <w:tabs>
                <w:tab w:val="left" w:pos="0"/>
              </w:tabs>
              <w:ind w:left="-139" w:right="-169"/>
              <w:rPr>
                <w:rFonts w:ascii="Arial" w:hAnsi="Arial" w:cs="Arial"/>
              </w:rPr>
            </w:pP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sidRPr="009E1E2F">
              <w:rPr>
                <w:rFonts w:ascii="Arial" w:hAnsi="Arial" w:cs="Arial"/>
              </w:rPr>
              <w:t>21. </w:t>
            </w: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Default="00F864FF" w:rsidP="00D42F1A">
            <w:pPr>
              <w:shd w:val="clear" w:color="auto" w:fill="EEECE1" w:themeFill="background2"/>
              <w:ind w:left="-108" w:right="-108"/>
              <w:rPr>
                <w:rFonts w:ascii="Arial" w:hAnsi="Arial" w:cs="Arial"/>
              </w:rPr>
            </w:pPr>
            <w:r w:rsidRPr="009E1E2F">
              <w:rPr>
                <w:rFonts w:ascii="Arial" w:hAnsi="Arial" w:cs="Arial"/>
              </w:rPr>
              <w:t>36. </w:t>
            </w:r>
          </w:p>
          <w:p w:rsidR="006778DC" w:rsidRPr="009E1E2F" w:rsidRDefault="006778DC" w:rsidP="00D42F1A">
            <w:pPr>
              <w:shd w:val="clear" w:color="auto" w:fill="EEECE1" w:themeFill="background2"/>
              <w:ind w:left="-108" w:right="-108"/>
              <w:rPr>
                <w:rFonts w:ascii="Arial" w:hAnsi="Arial" w:cs="Arial"/>
              </w:rPr>
            </w:pPr>
          </w:p>
        </w:tc>
      </w:tr>
      <w:tr w:rsidR="00F864FF" w:rsidRPr="009E1E2F" w:rsidTr="00D42F1A">
        <w:tc>
          <w:tcPr>
            <w:tcW w:w="4503" w:type="dxa"/>
            <w:shd w:val="clear" w:color="auto" w:fill="auto"/>
          </w:tcPr>
          <w:p w:rsidR="00F864FF" w:rsidRDefault="00F864FF" w:rsidP="00D42F1A">
            <w:pPr>
              <w:numPr>
                <w:ilvl w:val="0"/>
                <w:numId w:val="126"/>
              </w:numPr>
              <w:shd w:val="clear" w:color="auto" w:fill="EEECE1" w:themeFill="background2"/>
              <w:tabs>
                <w:tab w:val="left" w:pos="567"/>
              </w:tabs>
              <w:ind w:left="567" w:right="-73" w:hanging="567"/>
              <w:rPr>
                <w:rFonts w:ascii="Arial" w:hAnsi="Arial" w:cs="Arial"/>
              </w:rPr>
            </w:pPr>
            <w:r w:rsidRPr="009E1E2F">
              <w:rPr>
                <w:rFonts w:ascii="Arial" w:hAnsi="Arial" w:cs="Arial"/>
              </w:rPr>
              <w:t>Bankauszüge werde nicht täglich geprüft</w:t>
            </w:r>
          </w:p>
          <w:p w:rsidR="0063689E" w:rsidRPr="009E1E2F" w:rsidRDefault="0063689E" w:rsidP="00D42F1A">
            <w:pPr>
              <w:shd w:val="clear" w:color="auto" w:fill="EEECE1" w:themeFill="background2"/>
              <w:tabs>
                <w:tab w:val="left" w:pos="567"/>
              </w:tabs>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sidRPr="009E1E2F">
              <w:rPr>
                <w:rFonts w:ascii="Arial" w:hAnsi="Arial" w:cs="Arial"/>
              </w:rPr>
              <w:t>2. 3. </w:t>
            </w:r>
          </w:p>
          <w:p w:rsidR="006778DC" w:rsidRPr="009E1E2F" w:rsidRDefault="006778DC" w:rsidP="00D42F1A">
            <w:pPr>
              <w:shd w:val="clear" w:color="auto" w:fill="EEECE1" w:themeFill="background2"/>
              <w:ind w:left="-108" w:right="-219"/>
              <w:rPr>
                <w:rFonts w:ascii="Arial" w:hAnsi="Arial" w:cs="Arial"/>
              </w:rPr>
            </w:pPr>
          </w:p>
        </w:tc>
        <w:tc>
          <w:tcPr>
            <w:tcW w:w="1215" w:type="dxa"/>
            <w:shd w:val="clear" w:color="auto" w:fill="auto"/>
          </w:tcPr>
          <w:p w:rsidR="00F864FF"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10. 11. 12. </w:t>
            </w:r>
          </w:p>
          <w:p w:rsidR="006778DC" w:rsidRPr="009E1E2F" w:rsidRDefault="006778DC" w:rsidP="00D42F1A">
            <w:pPr>
              <w:shd w:val="clear" w:color="auto" w:fill="EEECE1" w:themeFill="background2"/>
              <w:tabs>
                <w:tab w:val="left" w:pos="0"/>
              </w:tabs>
              <w:ind w:left="-139" w:right="-169"/>
              <w:rPr>
                <w:rFonts w:ascii="Arial" w:hAnsi="Arial" w:cs="Arial"/>
              </w:rPr>
            </w:pP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sidRPr="009E1E2F">
              <w:rPr>
                <w:rFonts w:ascii="Arial" w:hAnsi="Arial" w:cs="Arial"/>
              </w:rPr>
              <w:t>21. </w:t>
            </w: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Default="00F864FF" w:rsidP="00D42F1A">
            <w:pPr>
              <w:shd w:val="clear" w:color="auto" w:fill="EEECE1" w:themeFill="background2"/>
              <w:ind w:left="-108" w:right="-108"/>
              <w:rPr>
                <w:rFonts w:ascii="Arial" w:hAnsi="Arial" w:cs="Arial"/>
              </w:rPr>
            </w:pPr>
            <w:r w:rsidRPr="009E1E2F">
              <w:rPr>
                <w:rFonts w:ascii="Arial" w:hAnsi="Arial" w:cs="Arial"/>
              </w:rPr>
              <w:t>37. </w:t>
            </w:r>
          </w:p>
          <w:p w:rsidR="006778DC" w:rsidRPr="009E1E2F" w:rsidRDefault="006778DC" w:rsidP="00D42F1A">
            <w:pPr>
              <w:shd w:val="clear" w:color="auto" w:fill="EEECE1" w:themeFill="background2"/>
              <w:ind w:left="-108" w:right="-108"/>
              <w:rPr>
                <w:rFonts w:ascii="Arial" w:hAnsi="Arial" w:cs="Arial"/>
              </w:rPr>
            </w:pPr>
          </w:p>
        </w:tc>
      </w:tr>
      <w:tr w:rsidR="00F864FF" w:rsidRPr="009E1E2F" w:rsidTr="00D42F1A">
        <w:tc>
          <w:tcPr>
            <w:tcW w:w="4503" w:type="dxa"/>
            <w:shd w:val="clear" w:color="auto" w:fill="auto"/>
          </w:tcPr>
          <w:p w:rsidR="00F864FF" w:rsidRDefault="00F864FF" w:rsidP="00D42F1A">
            <w:pPr>
              <w:numPr>
                <w:ilvl w:val="0"/>
                <w:numId w:val="126"/>
              </w:numPr>
              <w:shd w:val="clear" w:color="auto" w:fill="EEECE1" w:themeFill="background2"/>
              <w:tabs>
                <w:tab w:val="left" w:pos="567"/>
              </w:tabs>
              <w:ind w:left="567" w:right="-73" w:hanging="567"/>
              <w:rPr>
                <w:rFonts w:ascii="Arial" w:hAnsi="Arial" w:cs="Arial"/>
              </w:rPr>
            </w:pPr>
            <w:r w:rsidRPr="009E1E2F">
              <w:rPr>
                <w:rFonts w:ascii="Arial" w:hAnsi="Arial" w:cs="Arial"/>
              </w:rPr>
              <w:t>Eingangsrechnungen werden nicht täglich geprüft</w:t>
            </w:r>
          </w:p>
          <w:p w:rsidR="0063689E" w:rsidRPr="009E1E2F" w:rsidRDefault="0063689E" w:rsidP="00D42F1A">
            <w:pPr>
              <w:shd w:val="clear" w:color="auto" w:fill="EEECE1" w:themeFill="background2"/>
              <w:tabs>
                <w:tab w:val="left" w:pos="567"/>
              </w:tabs>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sidRPr="009E1E2F">
              <w:rPr>
                <w:rFonts w:ascii="Arial" w:hAnsi="Arial" w:cs="Arial"/>
              </w:rPr>
              <w:t>2. 3. 4.</w:t>
            </w:r>
          </w:p>
          <w:p w:rsidR="006778DC" w:rsidRDefault="006778DC" w:rsidP="00D42F1A">
            <w:pPr>
              <w:shd w:val="clear" w:color="auto" w:fill="EEECE1" w:themeFill="background2"/>
              <w:ind w:left="-108" w:right="-219"/>
              <w:rPr>
                <w:rFonts w:ascii="Arial" w:hAnsi="Arial" w:cs="Arial"/>
              </w:rPr>
            </w:pPr>
          </w:p>
          <w:p w:rsidR="006778DC" w:rsidRPr="009E1E2F" w:rsidRDefault="006778DC" w:rsidP="00D42F1A">
            <w:pPr>
              <w:shd w:val="clear" w:color="auto" w:fill="EEECE1" w:themeFill="background2"/>
              <w:ind w:left="-108" w:right="-219"/>
              <w:rPr>
                <w:rFonts w:ascii="Arial" w:hAnsi="Arial" w:cs="Arial"/>
              </w:rPr>
            </w:pPr>
          </w:p>
        </w:tc>
        <w:tc>
          <w:tcPr>
            <w:tcW w:w="1215" w:type="dxa"/>
            <w:shd w:val="clear" w:color="auto" w:fill="auto"/>
          </w:tcPr>
          <w:p w:rsidR="00F864FF"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10. 11. 12. </w:t>
            </w:r>
          </w:p>
          <w:p w:rsidR="006778DC" w:rsidRDefault="006778DC" w:rsidP="00D42F1A">
            <w:pPr>
              <w:shd w:val="clear" w:color="auto" w:fill="EEECE1" w:themeFill="background2"/>
              <w:tabs>
                <w:tab w:val="left" w:pos="0"/>
              </w:tabs>
              <w:ind w:left="-139" w:right="-169"/>
              <w:rPr>
                <w:rFonts w:ascii="Arial" w:hAnsi="Arial" w:cs="Arial"/>
              </w:rPr>
            </w:pPr>
          </w:p>
          <w:p w:rsidR="006778DC" w:rsidRPr="009E1E2F" w:rsidRDefault="006778DC" w:rsidP="00D42F1A">
            <w:pPr>
              <w:shd w:val="clear" w:color="auto" w:fill="EEECE1" w:themeFill="background2"/>
              <w:tabs>
                <w:tab w:val="left" w:pos="0"/>
              </w:tabs>
              <w:ind w:left="-139" w:right="-169"/>
              <w:rPr>
                <w:rFonts w:ascii="Arial" w:hAnsi="Arial" w:cs="Arial"/>
              </w:rPr>
            </w:pP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sidRPr="009E1E2F">
              <w:rPr>
                <w:rFonts w:ascii="Arial" w:hAnsi="Arial" w:cs="Arial"/>
              </w:rPr>
              <w:t>21. </w:t>
            </w:r>
          </w:p>
          <w:p w:rsidR="006778DC" w:rsidRDefault="006778DC" w:rsidP="00D42F1A">
            <w:pPr>
              <w:shd w:val="clear" w:color="auto" w:fill="EEECE1" w:themeFill="background2"/>
              <w:ind w:left="-47" w:right="-108"/>
              <w:rPr>
                <w:rFonts w:ascii="Arial" w:hAnsi="Arial" w:cs="Arial"/>
              </w:rPr>
            </w:pP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Default="00F864FF" w:rsidP="00D42F1A">
            <w:pPr>
              <w:shd w:val="clear" w:color="auto" w:fill="EEECE1" w:themeFill="background2"/>
              <w:ind w:left="-108" w:right="-108"/>
              <w:rPr>
                <w:rFonts w:ascii="Arial" w:hAnsi="Arial" w:cs="Arial"/>
              </w:rPr>
            </w:pPr>
            <w:r>
              <w:rPr>
                <w:rFonts w:ascii="Arial" w:hAnsi="Arial" w:cs="Arial"/>
              </w:rPr>
              <w:t>38. , 39.  40. 41</w:t>
            </w:r>
          </w:p>
          <w:p w:rsidR="006778DC" w:rsidRPr="009E1E2F" w:rsidRDefault="006778DC" w:rsidP="00D42F1A">
            <w:pPr>
              <w:shd w:val="clear" w:color="auto" w:fill="EEECE1" w:themeFill="background2"/>
              <w:ind w:left="-108" w:right="-108"/>
              <w:rPr>
                <w:rFonts w:ascii="Arial" w:hAnsi="Arial" w:cs="Arial"/>
              </w:rPr>
            </w:pPr>
          </w:p>
        </w:tc>
      </w:tr>
      <w:tr w:rsidR="00F864FF" w:rsidRPr="009E1E2F" w:rsidTr="00D42F1A">
        <w:tc>
          <w:tcPr>
            <w:tcW w:w="4503" w:type="dxa"/>
            <w:shd w:val="clear" w:color="auto" w:fill="auto"/>
          </w:tcPr>
          <w:p w:rsidR="00F864FF" w:rsidRDefault="00F864FF" w:rsidP="00D42F1A">
            <w:pPr>
              <w:numPr>
                <w:ilvl w:val="0"/>
                <w:numId w:val="126"/>
              </w:numPr>
              <w:shd w:val="clear" w:color="auto" w:fill="EEECE1" w:themeFill="background2"/>
              <w:tabs>
                <w:tab w:val="left" w:pos="567"/>
              </w:tabs>
              <w:ind w:left="567" w:right="-73" w:hanging="567"/>
              <w:rPr>
                <w:rFonts w:ascii="Arial" w:hAnsi="Arial" w:cs="Arial"/>
              </w:rPr>
            </w:pPr>
            <w:r w:rsidRPr="009E1E2F">
              <w:rPr>
                <w:rFonts w:ascii="Arial" w:hAnsi="Arial" w:cs="Arial"/>
              </w:rPr>
              <w:t>Verspätete Erstellung der Ausgangsrechnungen</w:t>
            </w:r>
          </w:p>
          <w:p w:rsidR="00D42F1A" w:rsidRPr="009E1E2F" w:rsidRDefault="00D42F1A" w:rsidP="00D42F1A">
            <w:pPr>
              <w:shd w:val="clear" w:color="auto" w:fill="EEECE1" w:themeFill="background2"/>
              <w:tabs>
                <w:tab w:val="left" w:pos="567"/>
              </w:tabs>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sidRPr="009E1E2F">
              <w:rPr>
                <w:rFonts w:ascii="Arial" w:hAnsi="Arial" w:cs="Arial"/>
              </w:rPr>
              <w:t>0. , 2. , 3. , 4. </w:t>
            </w:r>
          </w:p>
          <w:p w:rsidR="006778DC" w:rsidRDefault="006778DC" w:rsidP="00D42F1A">
            <w:pPr>
              <w:shd w:val="clear" w:color="auto" w:fill="EEECE1" w:themeFill="background2"/>
              <w:ind w:left="-108" w:right="-219"/>
              <w:rPr>
                <w:rFonts w:ascii="Arial" w:hAnsi="Arial" w:cs="Arial"/>
              </w:rPr>
            </w:pPr>
          </w:p>
          <w:p w:rsidR="00D42F1A" w:rsidRPr="009E1E2F" w:rsidRDefault="00D42F1A" w:rsidP="00D42F1A">
            <w:pPr>
              <w:shd w:val="clear" w:color="auto" w:fill="EEECE1" w:themeFill="background2"/>
              <w:ind w:left="-108" w:right="-219"/>
              <w:rPr>
                <w:rFonts w:ascii="Arial" w:hAnsi="Arial" w:cs="Arial"/>
              </w:rPr>
            </w:pPr>
          </w:p>
        </w:tc>
        <w:tc>
          <w:tcPr>
            <w:tcW w:w="1215" w:type="dxa"/>
            <w:shd w:val="clear" w:color="auto" w:fill="auto"/>
          </w:tcPr>
          <w:p w:rsidR="006778DC"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11. , 12.</w:t>
            </w:r>
          </w:p>
          <w:p w:rsidR="006778DC" w:rsidRDefault="006778DC" w:rsidP="00D42F1A">
            <w:pPr>
              <w:shd w:val="clear" w:color="auto" w:fill="EEECE1" w:themeFill="background2"/>
              <w:tabs>
                <w:tab w:val="left" w:pos="0"/>
              </w:tabs>
              <w:ind w:left="-139" w:right="-169"/>
              <w:rPr>
                <w:rFonts w:ascii="Arial" w:hAnsi="Arial" w:cs="Arial"/>
              </w:rPr>
            </w:pPr>
          </w:p>
          <w:p w:rsidR="00F864FF" w:rsidRPr="009E1E2F"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 </w:t>
            </w: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sidRPr="009E1E2F">
              <w:rPr>
                <w:rFonts w:ascii="Arial" w:hAnsi="Arial" w:cs="Arial"/>
              </w:rPr>
              <w:t>22. </w:t>
            </w:r>
          </w:p>
          <w:p w:rsidR="006778DC" w:rsidRDefault="006778DC" w:rsidP="00D42F1A">
            <w:pPr>
              <w:shd w:val="clear" w:color="auto" w:fill="EEECE1" w:themeFill="background2"/>
              <w:ind w:left="-47" w:right="-108"/>
              <w:rPr>
                <w:rFonts w:ascii="Arial" w:hAnsi="Arial" w:cs="Arial"/>
              </w:rPr>
            </w:pP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Pr="009E1E2F" w:rsidRDefault="00F864FF" w:rsidP="00D42F1A">
            <w:pPr>
              <w:shd w:val="clear" w:color="auto" w:fill="EEECE1" w:themeFill="background2"/>
              <w:ind w:left="-108" w:right="-108"/>
              <w:rPr>
                <w:rFonts w:ascii="Arial" w:hAnsi="Arial" w:cs="Arial"/>
              </w:rPr>
            </w:pPr>
            <w:r w:rsidRPr="009E1E2F">
              <w:rPr>
                <w:rFonts w:ascii="Arial" w:hAnsi="Arial" w:cs="Arial"/>
              </w:rPr>
              <w:t>42. , 43.  44 ., 45. </w:t>
            </w:r>
          </w:p>
        </w:tc>
      </w:tr>
      <w:tr w:rsidR="00F864FF" w:rsidRPr="009E1E2F" w:rsidTr="00D42F1A">
        <w:tc>
          <w:tcPr>
            <w:tcW w:w="4503" w:type="dxa"/>
            <w:shd w:val="clear" w:color="auto" w:fill="auto"/>
          </w:tcPr>
          <w:p w:rsidR="00F864FF" w:rsidRDefault="00F864FF" w:rsidP="00D42F1A">
            <w:pPr>
              <w:numPr>
                <w:ilvl w:val="0"/>
                <w:numId w:val="126"/>
              </w:numPr>
              <w:shd w:val="clear" w:color="auto" w:fill="EEECE1" w:themeFill="background2"/>
              <w:tabs>
                <w:tab w:val="left" w:pos="567"/>
              </w:tabs>
              <w:ind w:left="567" w:right="-73" w:hanging="567"/>
              <w:rPr>
                <w:rFonts w:ascii="Arial" w:hAnsi="Arial" w:cs="Arial"/>
              </w:rPr>
            </w:pPr>
            <w:r w:rsidRPr="009E1E2F">
              <w:rPr>
                <w:rFonts w:ascii="Arial" w:hAnsi="Arial" w:cs="Arial"/>
              </w:rPr>
              <w:t>Verspätete Fertigstellung des Buchführungsordners</w:t>
            </w:r>
          </w:p>
          <w:p w:rsidR="0063689E" w:rsidRPr="009E1E2F" w:rsidRDefault="0063689E" w:rsidP="00D42F1A">
            <w:pPr>
              <w:shd w:val="clear" w:color="auto" w:fill="EEECE1" w:themeFill="background2"/>
              <w:tabs>
                <w:tab w:val="left" w:pos="567"/>
              </w:tabs>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sidRPr="009E1E2F">
              <w:rPr>
                <w:rFonts w:ascii="Arial" w:hAnsi="Arial" w:cs="Arial"/>
              </w:rPr>
              <w:t>0. ,3. </w:t>
            </w:r>
          </w:p>
          <w:p w:rsidR="006778DC" w:rsidRDefault="006778DC" w:rsidP="00D42F1A">
            <w:pPr>
              <w:shd w:val="clear" w:color="auto" w:fill="EEECE1" w:themeFill="background2"/>
              <w:ind w:left="-108" w:right="-219"/>
              <w:rPr>
                <w:rFonts w:ascii="Arial" w:hAnsi="Arial" w:cs="Arial"/>
              </w:rPr>
            </w:pPr>
          </w:p>
          <w:p w:rsidR="006778DC" w:rsidRPr="009E1E2F" w:rsidRDefault="006778DC" w:rsidP="00D42F1A">
            <w:pPr>
              <w:shd w:val="clear" w:color="auto" w:fill="EEECE1" w:themeFill="background2"/>
              <w:ind w:left="-108" w:right="-219"/>
              <w:rPr>
                <w:rFonts w:ascii="Arial" w:hAnsi="Arial" w:cs="Arial"/>
              </w:rPr>
            </w:pPr>
          </w:p>
        </w:tc>
        <w:tc>
          <w:tcPr>
            <w:tcW w:w="1215" w:type="dxa"/>
            <w:shd w:val="clear" w:color="auto" w:fill="auto"/>
          </w:tcPr>
          <w:p w:rsidR="00F864FF" w:rsidRDefault="00F864FF" w:rsidP="00D42F1A">
            <w:pPr>
              <w:shd w:val="clear" w:color="auto" w:fill="EEECE1" w:themeFill="background2"/>
              <w:tabs>
                <w:tab w:val="left" w:pos="0"/>
              </w:tabs>
              <w:ind w:left="-139" w:right="-169"/>
              <w:rPr>
                <w:rFonts w:ascii="Arial" w:hAnsi="Arial" w:cs="Arial"/>
              </w:rPr>
            </w:pPr>
            <w:r w:rsidRPr="009E1E2F">
              <w:rPr>
                <w:rFonts w:ascii="Arial" w:hAnsi="Arial" w:cs="Arial"/>
              </w:rPr>
              <w:t>10. , 11. </w:t>
            </w:r>
          </w:p>
          <w:p w:rsidR="006778DC" w:rsidRDefault="006778DC" w:rsidP="00D42F1A">
            <w:pPr>
              <w:shd w:val="clear" w:color="auto" w:fill="EEECE1" w:themeFill="background2"/>
              <w:tabs>
                <w:tab w:val="left" w:pos="0"/>
              </w:tabs>
              <w:ind w:left="-139" w:right="-169"/>
              <w:rPr>
                <w:rFonts w:ascii="Arial" w:hAnsi="Arial" w:cs="Arial"/>
              </w:rPr>
            </w:pPr>
          </w:p>
          <w:p w:rsidR="006778DC" w:rsidRPr="009E1E2F" w:rsidRDefault="006778DC" w:rsidP="00D42F1A">
            <w:pPr>
              <w:shd w:val="clear" w:color="auto" w:fill="EEECE1" w:themeFill="background2"/>
              <w:tabs>
                <w:tab w:val="left" w:pos="0"/>
              </w:tabs>
              <w:ind w:left="-139" w:right="-169"/>
              <w:rPr>
                <w:rFonts w:ascii="Arial" w:hAnsi="Arial" w:cs="Arial"/>
              </w:rPr>
            </w:pP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sidRPr="009E1E2F">
              <w:rPr>
                <w:rFonts w:ascii="Arial" w:hAnsi="Arial" w:cs="Arial"/>
              </w:rPr>
              <w:t>21 .</w:t>
            </w:r>
          </w:p>
          <w:p w:rsidR="006778DC" w:rsidRDefault="006778DC" w:rsidP="00D42F1A">
            <w:pPr>
              <w:shd w:val="clear" w:color="auto" w:fill="EEECE1" w:themeFill="background2"/>
              <w:ind w:left="-47" w:right="-108"/>
              <w:rPr>
                <w:rFonts w:ascii="Arial" w:hAnsi="Arial" w:cs="Arial"/>
              </w:rPr>
            </w:pP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Default="00F864FF" w:rsidP="00D42F1A">
            <w:pPr>
              <w:shd w:val="clear" w:color="auto" w:fill="EEECE1" w:themeFill="background2"/>
              <w:ind w:left="-108" w:right="-108"/>
              <w:rPr>
                <w:rFonts w:ascii="Arial" w:hAnsi="Arial" w:cs="Arial"/>
              </w:rPr>
            </w:pPr>
            <w:r>
              <w:rPr>
                <w:rFonts w:ascii="Arial" w:hAnsi="Arial" w:cs="Arial"/>
              </w:rPr>
              <w:t>33 ., 36. , 46. </w:t>
            </w:r>
          </w:p>
          <w:p w:rsidR="006778DC" w:rsidRPr="009E1E2F" w:rsidRDefault="006778DC" w:rsidP="00D42F1A">
            <w:pPr>
              <w:shd w:val="clear" w:color="auto" w:fill="EEECE1" w:themeFill="background2"/>
              <w:ind w:left="-108" w:right="-108"/>
              <w:rPr>
                <w:rFonts w:ascii="Arial" w:hAnsi="Arial" w:cs="Arial"/>
              </w:rPr>
            </w:pPr>
          </w:p>
        </w:tc>
      </w:tr>
      <w:tr w:rsidR="00F864FF" w:rsidRPr="009E1E2F" w:rsidTr="00D42F1A">
        <w:tc>
          <w:tcPr>
            <w:tcW w:w="4503" w:type="dxa"/>
            <w:shd w:val="clear" w:color="auto" w:fill="auto"/>
          </w:tcPr>
          <w:p w:rsidR="00F864FF" w:rsidRDefault="00F864FF" w:rsidP="00D42F1A">
            <w:pPr>
              <w:numPr>
                <w:ilvl w:val="0"/>
                <w:numId w:val="126"/>
              </w:numPr>
              <w:shd w:val="clear" w:color="auto" w:fill="EEECE1" w:themeFill="background2"/>
              <w:tabs>
                <w:tab w:val="left" w:pos="567"/>
              </w:tabs>
              <w:ind w:left="567" w:right="-73" w:hanging="567"/>
              <w:rPr>
                <w:rFonts w:ascii="Arial" w:hAnsi="Arial" w:cs="Arial"/>
              </w:rPr>
            </w:pPr>
            <w:r>
              <w:rPr>
                <w:rFonts w:ascii="Arial" w:hAnsi="Arial" w:cs="Arial"/>
              </w:rPr>
              <w:t>Nicht Beach</w:t>
            </w:r>
            <w:r w:rsidR="0063689E">
              <w:rPr>
                <w:rFonts w:ascii="Arial" w:hAnsi="Arial" w:cs="Arial"/>
              </w:rPr>
              <w:t>tung der Verfahrensdokumentation</w:t>
            </w:r>
          </w:p>
          <w:p w:rsidR="0063689E" w:rsidRPr="009E1E2F" w:rsidRDefault="0063689E" w:rsidP="00D42F1A">
            <w:pPr>
              <w:shd w:val="clear" w:color="auto" w:fill="EEECE1" w:themeFill="background2"/>
              <w:tabs>
                <w:tab w:val="left" w:pos="567"/>
              </w:tabs>
              <w:ind w:right="-73"/>
              <w:rPr>
                <w:rFonts w:ascii="Arial" w:hAnsi="Arial" w:cs="Arial"/>
              </w:rPr>
            </w:pPr>
          </w:p>
        </w:tc>
        <w:tc>
          <w:tcPr>
            <w:tcW w:w="1417" w:type="dxa"/>
            <w:shd w:val="clear" w:color="auto" w:fill="auto"/>
          </w:tcPr>
          <w:p w:rsidR="00F864FF" w:rsidRDefault="00F864FF" w:rsidP="00D42F1A">
            <w:pPr>
              <w:shd w:val="clear" w:color="auto" w:fill="EEECE1" w:themeFill="background2"/>
              <w:ind w:left="-108" w:right="-219"/>
              <w:rPr>
                <w:rFonts w:ascii="Arial" w:hAnsi="Arial" w:cs="Arial"/>
              </w:rPr>
            </w:pPr>
            <w:r>
              <w:rPr>
                <w:rFonts w:ascii="Arial" w:hAnsi="Arial" w:cs="Arial"/>
              </w:rPr>
              <w:t>0. , 2. , 3. </w:t>
            </w:r>
          </w:p>
          <w:p w:rsidR="006778DC" w:rsidRDefault="006778DC" w:rsidP="00D42F1A">
            <w:pPr>
              <w:shd w:val="clear" w:color="auto" w:fill="EEECE1" w:themeFill="background2"/>
              <w:ind w:left="-108" w:right="-219"/>
              <w:rPr>
                <w:rFonts w:ascii="Arial" w:hAnsi="Arial" w:cs="Arial"/>
              </w:rPr>
            </w:pPr>
          </w:p>
          <w:p w:rsidR="006778DC" w:rsidRPr="009E1E2F" w:rsidRDefault="006778DC" w:rsidP="00D42F1A">
            <w:pPr>
              <w:shd w:val="clear" w:color="auto" w:fill="EEECE1" w:themeFill="background2"/>
              <w:ind w:left="-108" w:right="-219"/>
              <w:rPr>
                <w:rFonts w:ascii="Arial" w:hAnsi="Arial" w:cs="Arial"/>
              </w:rPr>
            </w:pPr>
          </w:p>
        </w:tc>
        <w:tc>
          <w:tcPr>
            <w:tcW w:w="1215" w:type="dxa"/>
            <w:shd w:val="clear" w:color="auto" w:fill="auto"/>
          </w:tcPr>
          <w:p w:rsidR="00F864FF" w:rsidRDefault="00F864FF" w:rsidP="00D42F1A">
            <w:pPr>
              <w:shd w:val="clear" w:color="auto" w:fill="EEECE1" w:themeFill="background2"/>
              <w:tabs>
                <w:tab w:val="left" w:pos="0"/>
              </w:tabs>
              <w:ind w:left="-139" w:right="-169"/>
              <w:rPr>
                <w:rFonts w:ascii="Arial" w:hAnsi="Arial" w:cs="Arial"/>
              </w:rPr>
            </w:pPr>
            <w:r>
              <w:rPr>
                <w:rFonts w:ascii="Arial" w:hAnsi="Arial" w:cs="Arial"/>
              </w:rPr>
              <w:t>11. 12. </w:t>
            </w:r>
          </w:p>
          <w:p w:rsidR="006778DC" w:rsidRDefault="006778DC" w:rsidP="00D42F1A">
            <w:pPr>
              <w:shd w:val="clear" w:color="auto" w:fill="EEECE1" w:themeFill="background2"/>
              <w:tabs>
                <w:tab w:val="left" w:pos="0"/>
              </w:tabs>
              <w:ind w:left="-139" w:right="-169"/>
              <w:rPr>
                <w:rFonts w:ascii="Arial" w:hAnsi="Arial" w:cs="Arial"/>
              </w:rPr>
            </w:pPr>
          </w:p>
          <w:p w:rsidR="006778DC" w:rsidRPr="009E1E2F" w:rsidRDefault="006778DC" w:rsidP="00D42F1A">
            <w:pPr>
              <w:shd w:val="clear" w:color="auto" w:fill="EEECE1" w:themeFill="background2"/>
              <w:tabs>
                <w:tab w:val="left" w:pos="0"/>
              </w:tabs>
              <w:ind w:left="-139" w:right="-169"/>
              <w:rPr>
                <w:rFonts w:ascii="Arial" w:hAnsi="Arial" w:cs="Arial"/>
              </w:rPr>
            </w:pPr>
          </w:p>
        </w:tc>
        <w:tc>
          <w:tcPr>
            <w:tcW w:w="1195" w:type="dxa"/>
            <w:shd w:val="clear" w:color="auto" w:fill="auto"/>
          </w:tcPr>
          <w:p w:rsidR="00F864FF" w:rsidRDefault="00F864FF" w:rsidP="00D42F1A">
            <w:pPr>
              <w:shd w:val="clear" w:color="auto" w:fill="EEECE1" w:themeFill="background2"/>
              <w:ind w:left="-47" w:right="-108"/>
              <w:rPr>
                <w:rFonts w:ascii="Arial" w:hAnsi="Arial" w:cs="Arial"/>
              </w:rPr>
            </w:pPr>
            <w:r>
              <w:rPr>
                <w:rFonts w:ascii="Arial" w:hAnsi="Arial" w:cs="Arial"/>
              </w:rPr>
              <w:t>21. </w:t>
            </w:r>
          </w:p>
          <w:p w:rsidR="006778DC" w:rsidRDefault="006778DC" w:rsidP="00D42F1A">
            <w:pPr>
              <w:shd w:val="clear" w:color="auto" w:fill="EEECE1" w:themeFill="background2"/>
              <w:ind w:left="-47" w:right="-108"/>
              <w:rPr>
                <w:rFonts w:ascii="Arial" w:hAnsi="Arial" w:cs="Arial"/>
              </w:rPr>
            </w:pPr>
          </w:p>
          <w:p w:rsidR="006778DC" w:rsidRPr="009E1E2F" w:rsidRDefault="006778DC" w:rsidP="00D42F1A">
            <w:pPr>
              <w:shd w:val="clear" w:color="auto" w:fill="EEECE1" w:themeFill="background2"/>
              <w:ind w:left="-47" w:right="-108"/>
              <w:rPr>
                <w:rFonts w:ascii="Arial" w:hAnsi="Arial" w:cs="Arial"/>
              </w:rPr>
            </w:pPr>
          </w:p>
        </w:tc>
        <w:tc>
          <w:tcPr>
            <w:tcW w:w="1134" w:type="dxa"/>
            <w:shd w:val="clear" w:color="auto" w:fill="auto"/>
          </w:tcPr>
          <w:p w:rsidR="00F864FF" w:rsidRDefault="00F864FF" w:rsidP="00D42F1A">
            <w:pPr>
              <w:shd w:val="clear" w:color="auto" w:fill="EEECE1" w:themeFill="background2"/>
              <w:ind w:left="-108" w:right="-108"/>
              <w:rPr>
                <w:rFonts w:ascii="Arial" w:hAnsi="Arial" w:cs="Arial"/>
              </w:rPr>
            </w:pPr>
            <w:r>
              <w:rPr>
                <w:rFonts w:ascii="Arial" w:hAnsi="Arial" w:cs="Arial"/>
              </w:rPr>
              <w:t>36. </w:t>
            </w:r>
          </w:p>
          <w:p w:rsidR="006778DC" w:rsidRDefault="006778DC" w:rsidP="00D42F1A">
            <w:pPr>
              <w:shd w:val="clear" w:color="auto" w:fill="EEECE1" w:themeFill="background2"/>
              <w:ind w:left="-108" w:right="-108"/>
              <w:rPr>
                <w:rFonts w:ascii="Arial" w:hAnsi="Arial" w:cs="Arial"/>
              </w:rPr>
            </w:pPr>
          </w:p>
          <w:p w:rsidR="006778DC" w:rsidRPr="009E1E2F" w:rsidRDefault="006778DC" w:rsidP="00D42F1A">
            <w:pPr>
              <w:shd w:val="clear" w:color="auto" w:fill="EEECE1" w:themeFill="background2"/>
              <w:ind w:left="-108" w:right="-108"/>
              <w:rPr>
                <w:rFonts w:ascii="Arial" w:hAnsi="Arial" w:cs="Arial"/>
              </w:rPr>
            </w:pPr>
          </w:p>
        </w:tc>
      </w:tr>
      <w:tr w:rsidR="00F864FF" w:rsidRPr="009E1E2F" w:rsidTr="00D42F1A">
        <w:tc>
          <w:tcPr>
            <w:tcW w:w="4503" w:type="dxa"/>
            <w:shd w:val="clear" w:color="auto" w:fill="auto"/>
          </w:tcPr>
          <w:p w:rsidR="00F864FF" w:rsidRPr="009E1E2F" w:rsidRDefault="00F864FF" w:rsidP="00D42F1A">
            <w:pPr>
              <w:numPr>
                <w:ilvl w:val="0"/>
                <w:numId w:val="126"/>
              </w:numPr>
              <w:shd w:val="clear" w:color="auto" w:fill="EEECE1" w:themeFill="background2"/>
              <w:tabs>
                <w:tab w:val="left" w:pos="567"/>
              </w:tabs>
              <w:ind w:left="567" w:right="-73" w:hanging="567"/>
              <w:rPr>
                <w:rFonts w:ascii="Arial" w:hAnsi="Arial" w:cs="Arial"/>
              </w:rPr>
            </w:pPr>
          </w:p>
        </w:tc>
        <w:tc>
          <w:tcPr>
            <w:tcW w:w="1417" w:type="dxa"/>
            <w:shd w:val="clear" w:color="auto" w:fill="auto"/>
          </w:tcPr>
          <w:p w:rsidR="00F864FF" w:rsidRPr="009E1E2F" w:rsidRDefault="00F864FF" w:rsidP="00D42F1A">
            <w:pPr>
              <w:shd w:val="clear" w:color="auto" w:fill="EEECE1" w:themeFill="background2"/>
              <w:ind w:left="-108" w:right="-219"/>
              <w:rPr>
                <w:rFonts w:ascii="Arial" w:hAnsi="Arial" w:cs="Arial"/>
              </w:rPr>
            </w:pPr>
          </w:p>
        </w:tc>
        <w:tc>
          <w:tcPr>
            <w:tcW w:w="1215" w:type="dxa"/>
            <w:shd w:val="clear" w:color="auto" w:fill="auto"/>
          </w:tcPr>
          <w:p w:rsidR="00F864FF" w:rsidRPr="009E1E2F" w:rsidRDefault="00F864FF" w:rsidP="00D42F1A">
            <w:pPr>
              <w:shd w:val="clear" w:color="auto" w:fill="EEECE1" w:themeFill="background2"/>
              <w:tabs>
                <w:tab w:val="left" w:pos="0"/>
              </w:tabs>
              <w:ind w:left="-139" w:right="-169"/>
              <w:rPr>
                <w:rFonts w:ascii="Arial" w:hAnsi="Arial" w:cs="Arial"/>
              </w:rPr>
            </w:pPr>
          </w:p>
        </w:tc>
        <w:tc>
          <w:tcPr>
            <w:tcW w:w="1195" w:type="dxa"/>
            <w:shd w:val="clear" w:color="auto" w:fill="auto"/>
          </w:tcPr>
          <w:p w:rsidR="00F864FF" w:rsidRPr="009E1E2F" w:rsidRDefault="00F864FF" w:rsidP="00D42F1A">
            <w:pPr>
              <w:shd w:val="clear" w:color="auto" w:fill="EEECE1" w:themeFill="background2"/>
              <w:ind w:left="-47" w:right="-108"/>
              <w:rPr>
                <w:rFonts w:ascii="Arial" w:hAnsi="Arial" w:cs="Arial"/>
              </w:rPr>
            </w:pPr>
          </w:p>
        </w:tc>
        <w:tc>
          <w:tcPr>
            <w:tcW w:w="1134" w:type="dxa"/>
            <w:shd w:val="clear" w:color="auto" w:fill="auto"/>
          </w:tcPr>
          <w:p w:rsidR="00F864FF" w:rsidRPr="009E1E2F" w:rsidRDefault="00F864FF" w:rsidP="00D42F1A">
            <w:pPr>
              <w:shd w:val="clear" w:color="auto" w:fill="EEECE1" w:themeFill="background2"/>
              <w:ind w:left="-108" w:right="-108"/>
              <w:rPr>
                <w:rFonts w:ascii="Arial" w:hAnsi="Arial" w:cs="Arial"/>
              </w:rPr>
            </w:pPr>
          </w:p>
        </w:tc>
      </w:tr>
    </w:tbl>
    <w:p w:rsidR="00F864FF" w:rsidRDefault="00F864FF" w:rsidP="00F864FF">
      <w:pPr>
        <w:widowControl/>
        <w:rPr>
          <w:rFonts w:ascii="Arial" w:hAnsi="Arial" w:cs="Arial"/>
        </w:rPr>
      </w:pPr>
      <w:r>
        <w:rPr>
          <w:rFonts w:ascii="Arial" w:hAnsi="Arial" w:cs="Arial"/>
        </w:rPr>
        <w:br w:type="page"/>
      </w:r>
    </w:p>
    <w:p w:rsidR="00F864FF" w:rsidRPr="0063689E" w:rsidRDefault="00F864FF" w:rsidP="00F864FF">
      <w:pPr>
        <w:ind w:right="-2"/>
        <w:rPr>
          <w:rFonts w:ascii="Arial" w:hAnsi="Arial" w:cs="Arial"/>
          <w:b/>
        </w:rPr>
      </w:pPr>
      <w:r w:rsidRPr="0063689E">
        <w:rPr>
          <w:rFonts w:ascii="Arial" w:hAnsi="Arial" w:cs="Arial"/>
          <w:b/>
        </w:rPr>
        <w:t>O bis 9: Legende der Erkennung:</w:t>
      </w:r>
    </w:p>
    <w:p w:rsidR="00F864FF" w:rsidRPr="00CD2BA4" w:rsidRDefault="00F864FF" w:rsidP="00FD3B51">
      <w:pPr>
        <w:pStyle w:val="Listenabsatz"/>
        <w:numPr>
          <w:ilvl w:val="0"/>
          <w:numId w:val="28"/>
        </w:numPr>
        <w:ind w:left="567" w:hanging="567"/>
        <w:rPr>
          <w:rFonts w:ascii="Arial" w:hAnsi="Arial" w:cs="Arial"/>
        </w:rPr>
      </w:pPr>
      <w:r w:rsidRPr="00CD2BA4">
        <w:rPr>
          <w:rFonts w:ascii="Arial" w:hAnsi="Arial" w:cs="Arial"/>
        </w:rPr>
        <w:t>Selbstfeststellung aufgrund terminierter Checkliste</w:t>
      </w:r>
    </w:p>
    <w:p w:rsidR="00F864FF" w:rsidRPr="00CD2BA4" w:rsidRDefault="00F864FF" w:rsidP="00FD3B51">
      <w:pPr>
        <w:pStyle w:val="Listenabsatz"/>
        <w:numPr>
          <w:ilvl w:val="0"/>
          <w:numId w:val="28"/>
        </w:numPr>
        <w:ind w:left="567" w:hanging="567"/>
        <w:rPr>
          <w:rFonts w:ascii="Arial" w:hAnsi="Arial" w:cs="Arial"/>
        </w:rPr>
      </w:pPr>
      <w:r w:rsidRPr="00CD2BA4">
        <w:rPr>
          <w:rFonts w:ascii="Arial" w:hAnsi="Arial" w:cs="Arial"/>
        </w:rPr>
        <w:t>Mahnung der Behörde</w:t>
      </w:r>
    </w:p>
    <w:p w:rsidR="00F864FF" w:rsidRDefault="00F864FF" w:rsidP="00FD3B51">
      <w:pPr>
        <w:numPr>
          <w:ilvl w:val="0"/>
          <w:numId w:val="28"/>
        </w:numPr>
        <w:ind w:left="567" w:hanging="567"/>
        <w:rPr>
          <w:rFonts w:ascii="Arial" w:hAnsi="Arial" w:cs="Arial"/>
        </w:rPr>
      </w:pPr>
      <w:r>
        <w:rPr>
          <w:rFonts w:ascii="Arial" w:hAnsi="Arial" w:cs="Arial"/>
        </w:rPr>
        <w:t>Feststellung durch regelmäßige innerbetriebliche Kontrolle</w:t>
      </w:r>
    </w:p>
    <w:p w:rsidR="00F864FF" w:rsidRDefault="00F864FF" w:rsidP="00FD3B51">
      <w:pPr>
        <w:numPr>
          <w:ilvl w:val="0"/>
          <w:numId w:val="28"/>
        </w:numPr>
        <w:ind w:left="567" w:hanging="567"/>
        <w:rPr>
          <w:rFonts w:ascii="Arial" w:hAnsi="Arial" w:cs="Arial"/>
        </w:rPr>
      </w:pPr>
      <w:r>
        <w:rPr>
          <w:rFonts w:ascii="Arial" w:hAnsi="Arial" w:cs="Arial"/>
        </w:rPr>
        <w:t>Feststellung durch Steuerberater</w:t>
      </w:r>
    </w:p>
    <w:p w:rsidR="00F864FF" w:rsidRDefault="00F864FF" w:rsidP="00FD3B51">
      <w:pPr>
        <w:numPr>
          <w:ilvl w:val="0"/>
          <w:numId w:val="28"/>
        </w:numPr>
        <w:ind w:left="567" w:hanging="567"/>
        <w:rPr>
          <w:rFonts w:ascii="Arial" w:hAnsi="Arial" w:cs="Arial"/>
        </w:rPr>
      </w:pPr>
      <w:r>
        <w:rPr>
          <w:rFonts w:ascii="Arial" w:hAnsi="Arial" w:cs="Arial"/>
        </w:rPr>
        <w:t xml:space="preserve">Feststellung durch 4 Augen-Prinzip: Zahlung der Rechnung / Kontrolle der Bankauszüge durch anderen Mitarbeiter </w:t>
      </w:r>
    </w:p>
    <w:p w:rsidR="00F864FF" w:rsidRDefault="00F864FF" w:rsidP="00F864FF">
      <w:pPr>
        <w:ind w:left="567"/>
        <w:rPr>
          <w:rFonts w:ascii="Arial" w:hAnsi="Arial" w:cs="Arial"/>
        </w:rPr>
      </w:pPr>
    </w:p>
    <w:p w:rsidR="00F864FF" w:rsidRPr="0063689E" w:rsidRDefault="00F864FF" w:rsidP="00F864FF">
      <w:pPr>
        <w:rPr>
          <w:rFonts w:ascii="Arial" w:hAnsi="Arial" w:cs="Arial"/>
          <w:b/>
        </w:rPr>
      </w:pPr>
      <w:r w:rsidRPr="0063689E">
        <w:rPr>
          <w:rFonts w:ascii="Arial" w:hAnsi="Arial" w:cs="Arial"/>
          <w:b/>
        </w:rPr>
        <w:t>10. bis 19: Legende der Heilung</w:t>
      </w:r>
    </w:p>
    <w:p w:rsidR="00F864FF" w:rsidRDefault="00F864FF" w:rsidP="00F864FF">
      <w:pPr>
        <w:tabs>
          <w:tab w:val="left" w:pos="567"/>
        </w:tabs>
        <w:ind w:left="567" w:hanging="567"/>
        <w:rPr>
          <w:rFonts w:ascii="Arial" w:hAnsi="Arial" w:cs="Arial"/>
        </w:rPr>
      </w:pPr>
      <w:r>
        <w:rPr>
          <w:rFonts w:ascii="Arial" w:hAnsi="Arial" w:cs="Arial"/>
        </w:rPr>
        <w:t>10.</w:t>
      </w:r>
      <w:r>
        <w:rPr>
          <w:rFonts w:ascii="Arial" w:hAnsi="Arial" w:cs="Arial"/>
        </w:rPr>
        <w:tab/>
        <w:t>Sofortige Erledigung in Form der Nachholung</w:t>
      </w:r>
    </w:p>
    <w:p w:rsidR="00F864FF" w:rsidRDefault="00F864FF" w:rsidP="00F864FF">
      <w:pPr>
        <w:tabs>
          <w:tab w:val="left" w:pos="567"/>
        </w:tabs>
        <w:ind w:left="567" w:hanging="567"/>
        <w:rPr>
          <w:rFonts w:ascii="Arial" w:hAnsi="Arial" w:cs="Arial"/>
        </w:rPr>
      </w:pPr>
      <w:r>
        <w:rPr>
          <w:rFonts w:ascii="Arial" w:hAnsi="Arial" w:cs="Arial"/>
        </w:rPr>
        <w:t>11.</w:t>
      </w:r>
      <w:r>
        <w:rPr>
          <w:rFonts w:ascii="Arial" w:hAnsi="Arial" w:cs="Arial"/>
        </w:rPr>
        <w:tab/>
        <w:t>Mitarbeiterermahnung für die Zukunft</w:t>
      </w:r>
    </w:p>
    <w:p w:rsidR="00F864FF" w:rsidRDefault="00F864FF" w:rsidP="00F864FF">
      <w:pPr>
        <w:tabs>
          <w:tab w:val="left" w:pos="567"/>
        </w:tabs>
        <w:ind w:left="567" w:hanging="567"/>
        <w:rPr>
          <w:rFonts w:ascii="Arial" w:hAnsi="Arial" w:cs="Arial"/>
        </w:rPr>
      </w:pPr>
      <w:r>
        <w:rPr>
          <w:rFonts w:ascii="Arial" w:hAnsi="Arial" w:cs="Arial"/>
        </w:rPr>
        <w:t>12.</w:t>
      </w:r>
      <w:r>
        <w:rPr>
          <w:rFonts w:ascii="Arial" w:hAnsi="Arial" w:cs="Arial"/>
        </w:rPr>
        <w:tab/>
        <w:t>Änderung der Zuständigkeit</w:t>
      </w:r>
    </w:p>
    <w:p w:rsidR="00F864FF" w:rsidRDefault="00F864FF" w:rsidP="00F864FF">
      <w:pPr>
        <w:tabs>
          <w:tab w:val="left" w:pos="567"/>
        </w:tabs>
        <w:ind w:left="567" w:hanging="567"/>
        <w:rPr>
          <w:rFonts w:ascii="Arial" w:hAnsi="Arial" w:cs="Arial"/>
        </w:rPr>
      </w:pPr>
    </w:p>
    <w:p w:rsidR="00F864FF" w:rsidRPr="0063689E" w:rsidRDefault="00F864FF" w:rsidP="00F864FF">
      <w:pPr>
        <w:tabs>
          <w:tab w:val="left" w:pos="567"/>
        </w:tabs>
        <w:ind w:left="567" w:hanging="567"/>
        <w:rPr>
          <w:rFonts w:ascii="Arial" w:hAnsi="Arial" w:cs="Arial"/>
          <w:b/>
        </w:rPr>
      </w:pPr>
      <w:r w:rsidRPr="0063689E">
        <w:rPr>
          <w:rFonts w:ascii="Arial" w:hAnsi="Arial" w:cs="Arial"/>
          <w:b/>
        </w:rPr>
        <w:t>20  bis 29¨Legende der Wahrscheinlichkeit</w:t>
      </w:r>
    </w:p>
    <w:p w:rsidR="00F864FF" w:rsidRDefault="00F864FF" w:rsidP="00F864FF">
      <w:pPr>
        <w:tabs>
          <w:tab w:val="left" w:pos="567"/>
        </w:tabs>
        <w:ind w:left="567" w:hanging="567"/>
        <w:rPr>
          <w:rFonts w:ascii="Arial" w:hAnsi="Arial" w:cs="Arial"/>
        </w:rPr>
      </w:pPr>
      <w:r>
        <w:rPr>
          <w:rFonts w:ascii="Arial" w:hAnsi="Arial" w:cs="Arial"/>
        </w:rPr>
        <w:t>20.</w:t>
      </w:r>
      <w:r>
        <w:rPr>
          <w:rFonts w:ascii="Arial" w:hAnsi="Arial" w:cs="Arial"/>
        </w:rPr>
        <w:tab/>
        <w:t>sehr gering</w:t>
      </w:r>
    </w:p>
    <w:p w:rsidR="00F864FF" w:rsidRDefault="00F864FF" w:rsidP="00F864FF">
      <w:pPr>
        <w:tabs>
          <w:tab w:val="left" w:pos="567"/>
        </w:tabs>
        <w:ind w:left="567" w:hanging="567"/>
        <w:rPr>
          <w:rFonts w:ascii="Arial" w:hAnsi="Arial" w:cs="Arial"/>
        </w:rPr>
      </w:pPr>
      <w:r>
        <w:rPr>
          <w:rFonts w:ascii="Arial" w:hAnsi="Arial" w:cs="Arial"/>
        </w:rPr>
        <w:t>21.</w:t>
      </w:r>
      <w:r>
        <w:rPr>
          <w:rFonts w:ascii="Arial" w:hAnsi="Arial" w:cs="Arial"/>
        </w:rPr>
        <w:tab/>
        <w:t>gering</w:t>
      </w:r>
    </w:p>
    <w:p w:rsidR="00F864FF" w:rsidRDefault="00F864FF" w:rsidP="00F864FF">
      <w:pPr>
        <w:tabs>
          <w:tab w:val="left" w:pos="567"/>
        </w:tabs>
        <w:ind w:left="567" w:hanging="567"/>
        <w:rPr>
          <w:rFonts w:ascii="Arial" w:hAnsi="Arial" w:cs="Arial"/>
        </w:rPr>
      </w:pPr>
      <w:r>
        <w:rPr>
          <w:rFonts w:ascii="Arial" w:hAnsi="Arial" w:cs="Arial"/>
        </w:rPr>
        <w:t>22.</w:t>
      </w:r>
      <w:r>
        <w:rPr>
          <w:rFonts w:ascii="Arial" w:hAnsi="Arial" w:cs="Arial"/>
        </w:rPr>
        <w:tab/>
        <w:t>hoch</w:t>
      </w:r>
    </w:p>
    <w:p w:rsidR="00F864FF" w:rsidRDefault="00F864FF" w:rsidP="00F864FF">
      <w:pPr>
        <w:tabs>
          <w:tab w:val="left" w:pos="567"/>
        </w:tabs>
        <w:ind w:left="567" w:hanging="567"/>
        <w:rPr>
          <w:rFonts w:ascii="Arial" w:hAnsi="Arial" w:cs="Arial"/>
        </w:rPr>
      </w:pPr>
      <w:r>
        <w:rPr>
          <w:rFonts w:ascii="Arial" w:hAnsi="Arial" w:cs="Arial"/>
        </w:rPr>
        <w:t>23.</w:t>
      </w:r>
      <w:r>
        <w:rPr>
          <w:rFonts w:ascii="Arial" w:hAnsi="Arial" w:cs="Arial"/>
        </w:rPr>
        <w:tab/>
        <w:t>sehr hoch</w:t>
      </w:r>
    </w:p>
    <w:p w:rsidR="00F864FF" w:rsidRDefault="00F864FF" w:rsidP="00F864FF">
      <w:pPr>
        <w:tabs>
          <w:tab w:val="left" w:pos="567"/>
        </w:tabs>
        <w:ind w:left="567" w:hanging="567"/>
        <w:rPr>
          <w:rFonts w:ascii="Arial" w:hAnsi="Arial" w:cs="Arial"/>
        </w:rPr>
      </w:pPr>
    </w:p>
    <w:p w:rsidR="00F864FF" w:rsidRPr="0063689E" w:rsidRDefault="00F864FF" w:rsidP="00F864FF">
      <w:pPr>
        <w:tabs>
          <w:tab w:val="left" w:pos="567"/>
        </w:tabs>
        <w:ind w:left="567" w:hanging="567"/>
        <w:rPr>
          <w:rFonts w:ascii="Arial" w:hAnsi="Arial" w:cs="Arial"/>
          <w:b/>
        </w:rPr>
      </w:pPr>
      <w:r w:rsidRPr="0063689E">
        <w:rPr>
          <w:rFonts w:ascii="Arial" w:hAnsi="Arial" w:cs="Arial"/>
          <w:b/>
        </w:rPr>
        <w:t>30. bis 39: Legende der Folgen:</w:t>
      </w:r>
    </w:p>
    <w:p w:rsidR="00F864FF" w:rsidRDefault="00F864FF" w:rsidP="00F864FF">
      <w:pPr>
        <w:tabs>
          <w:tab w:val="left" w:pos="567"/>
        </w:tabs>
        <w:ind w:left="567" w:hanging="567"/>
        <w:rPr>
          <w:rFonts w:ascii="Arial" w:hAnsi="Arial" w:cs="Arial"/>
        </w:rPr>
      </w:pPr>
      <w:r>
        <w:rPr>
          <w:rFonts w:ascii="Arial" w:hAnsi="Arial" w:cs="Arial"/>
        </w:rPr>
        <w:t>30.</w:t>
      </w:r>
      <w:r>
        <w:rPr>
          <w:rFonts w:ascii="Arial" w:hAnsi="Arial" w:cs="Arial"/>
        </w:rPr>
        <w:tab/>
        <w:t>Kostenfreie Erinnerung</w:t>
      </w:r>
    </w:p>
    <w:p w:rsidR="00F864FF" w:rsidRDefault="00F864FF" w:rsidP="00F864FF">
      <w:pPr>
        <w:tabs>
          <w:tab w:val="left" w:pos="567"/>
        </w:tabs>
        <w:ind w:left="567" w:hanging="567"/>
        <w:rPr>
          <w:rFonts w:ascii="Arial" w:hAnsi="Arial" w:cs="Arial"/>
        </w:rPr>
      </w:pPr>
      <w:r>
        <w:rPr>
          <w:rFonts w:ascii="Arial" w:hAnsi="Arial" w:cs="Arial"/>
        </w:rPr>
        <w:t xml:space="preserve">31. </w:t>
      </w:r>
      <w:r>
        <w:rPr>
          <w:rFonts w:ascii="Arial" w:hAnsi="Arial" w:cs="Arial"/>
        </w:rPr>
        <w:tab/>
        <w:t>Kostenpflichtige Erinnerung bis 100 €</w:t>
      </w:r>
    </w:p>
    <w:p w:rsidR="00F864FF" w:rsidRDefault="00F864FF" w:rsidP="00F864FF">
      <w:pPr>
        <w:tabs>
          <w:tab w:val="left" w:pos="567"/>
        </w:tabs>
        <w:ind w:left="567" w:hanging="567"/>
        <w:rPr>
          <w:rFonts w:ascii="Arial" w:hAnsi="Arial" w:cs="Arial"/>
        </w:rPr>
      </w:pPr>
      <w:r>
        <w:rPr>
          <w:rFonts w:ascii="Arial" w:hAnsi="Arial" w:cs="Arial"/>
        </w:rPr>
        <w:t>32.</w:t>
      </w:r>
      <w:r>
        <w:rPr>
          <w:rFonts w:ascii="Arial" w:hAnsi="Arial" w:cs="Arial"/>
        </w:rPr>
        <w:tab/>
        <w:t>Kostenpflichtige Erinnerung über 100 €</w:t>
      </w:r>
    </w:p>
    <w:p w:rsidR="00F864FF" w:rsidRDefault="00F864FF" w:rsidP="00F864FF">
      <w:pPr>
        <w:tabs>
          <w:tab w:val="left" w:pos="567"/>
        </w:tabs>
        <w:ind w:left="567" w:hanging="567"/>
        <w:rPr>
          <w:rFonts w:ascii="Arial" w:hAnsi="Arial" w:cs="Arial"/>
        </w:rPr>
      </w:pPr>
      <w:r>
        <w:rPr>
          <w:rFonts w:ascii="Arial" w:hAnsi="Arial" w:cs="Arial"/>
        </w:rPr>
        <w:t>33.</w:t>
      </w:r>
      <w:r>
        <w:rPr>
          <w:rFonts w:ascii="Arial" w:hAnsi="Arial" w:cs="Arial"/>
        </w:rPr>
        <w:tab/>
        <w:t>Säumniszuschlag/Verspätungszuschlag</w:t>
      </w:r>
    </w:p>
    <w:p w:rsidR="00F864FF" w:rsidRDefault="00F864FF" w:rsidP="00F864FF">
      <w:pPr>
        <w:tabs>
          <w:tab w:val="left" w:pos="567"/>
        </w:tabs>
        <w:ind w:left="567" w:hanging="567"/>
        <w:rPr>
          <w:rFonts w:ascii="Arial" w:hAnsi="Arial" w:cs="Arial"/>
        </w:rPr>
      </w:pPr>
      <w:r>
        <w:rPr>
          <w:rFonts w:ascii="Arial" w:hAnsi="Arial" w:cs="Arial"/>
        </w:rPr>
        <w:t>34.</w:t>
      </w:r>
      <w:r>
        <w:rPr>
          <w:rFonts w:ascii="Arial" w:hAnsi="Arial" w:cs="Arial"/>
        </w:rPr>
        <w:tab/>
        <w:t>Bußgeld</w:t>
      </w:r>
    </w:p>
    <w:p w:rsidR="00F864FF" w:rsidRDefault="00F864FF" w:rsidP="00F864FF">
      <w:pPr>
        <w:tabs>
          <w:tab w:val="left" w:pos="567"/>
        </w:tabs>
        <w:ind w:left="567" w:hanging="567"/>
        <w:rPr>
          <w:rFonts w:ascii="Arial" w:hAnsi="Arial" w:cs="Arial"/>
        </w:rPr>
      </w:pPr>
      <w:r>
        <w:rPr>
          <w:rFonts w:ascii="Arial" w:hAnsi="Arial" w:cs="Arial"/>
        </w:rPr>
        <w:t>35.</w:t>
      </w:r>
      <w:r>
        <w:rPr>
          <w:rFonts w:ascii="Arial" w:hAnsi="Arial" w:cs="Arial"/>
        </w:rPr>
        <w:tab/>
        <w:t>Strafe</w:t>
      </w:r>
    </w:p>
    <w:p w:rsidR="00F864FF" w:rsidRDefault="00F864FF" w:rsidP="00F864FF">
      <w:pPr>
        <w:tabs>
          <w:tab w:val="left" w:pos="567"/>
        </w:tabs>
        <w:ind w:left="567" w:hanging="567"/>
        <w:rPr>
          <w:rFonts w:ascii="Arial" w:hAnsi="Arial" w:cs="Arial"/>
        </w:rPr>
      </w:pPr>
      <w:r>
        <w:rPr>
          <w:rFonts w:ascii="Arial" w:hAnsi="Arial" w:cs="Arial"/>
        </w:rPr>
        <w:t>36.</w:t>
      </w:r>
      <w:r>
        <w:rPr>
          <w:rFonts w:ascii="Arial" w:hAnsi="Arial" w:cs="Arial"/>
        </w:rPr>
        <w:tab/>
        <w:t>Bei Betriebsprüfung Verwerfen der Buchführung</w:t>
      </w:r>
    </w:p>
    <w:p w:rsidR="00F864FF" w:rsidRDefault="00F864FF" w:rsidP="00F864FF">
      <w:pPr>
        <w:tabs>
          <w:tab w:val="left" w:pos="567"/>
        </w:tabs>
        <w:ind w:left="567" w:hanging="567"/>
        <w:rPr>
          <w:rFonts w:ascii="Arial" w:hAnsi="Arial" w:cs="Arial"/>
        </w:rPr>
      </w:pPr>
      <w:r>
        <w:rPr>
          <w:rFonts w:ascii="Arial" w:hAnsi="Arial" w:cs="Arial"/>
        </w:rPr>
        <w:t>37.</w:t>
      </w:r>
      <w:r>
        <w:rPr>
          <w:rFonts w:ascii="Arial" w:hAnsi="Arial" w:cs="Arial"/>
        </w:rPr>
        <w:tab/>
        <w:t>Verspätete Prüfung der Bankauszüge: Irreparabler Verlust bei betrügerischen Abbuchungen</w:t>
      </w:r>
    </w:p>
    <w:p w:rsidR="00F864FF" w:rsidRDefault="00F864FF" w:rsidP="00F864FF">
      <w:pPr>
        <w:tabs>
          <w:tab w:val="left" w:pos="567"/>
        </w:tabs>
        <w:ind w:left="567" w:hanging="567"/>
        <w:rPr>
          <w:rFonts w:ascii="Arial" w:hAnsi="Arial" w:cs="Arial"/>
        </w:rPr>
      </w:pPr>
      <w:r>
        <w:rPr>
          <w:rFonts w:ascii="Arial" w:hAnsi="Arial" w:cs="Arial"/>
        </w:rPr>
        <w:t>38.</w:t>
      </w:r>
      <w:r>
        <w:rPr>
          <w:rFonts w:ascii="Arial" w:hAnsi="Arial" w:cs="Arial"/>
        </w:rPr>
        <w:tab/>
        <w:t>Eingangsrechnungen nicht täglich geprüft: Irreparabler Verlust bei Versäumen der Skontofrist</w:t>
      </w:r>
    </w:p>
    <w:p w:rsidR="00F864FF" w:rsidRDefault="00F864FF" w:rsidP="00F864FF">
      <w:pPr>
        <w:tabs>
          <w:tab w:val="left" w:pos="567"/>
        </w:tabs>
        <w:ind w:left="567" w:hanging="567"/>
        <w:rPr>
          <w:rFonts w:ascii="Arial" w:hAnsi="Arial" w:cs="Arial"/>
        </w:rPr>
      </w:pPr>
      <w:r>
        <w:rPr>
          <w:rFonts w:ascii="Arial" w:hAnsi="Arial" w:cs="Arial"/>
        </w:rPr>
        <w:t>39.</w:t>
      </w:r>
      <w:r>
        <w:rPr>
          <w:rFonts w:ascii="Arial" w:hAnsi="Arial" w:cs="Arial"/>
        </w:rPr>
        <w:tab/>
        <w:t>wie 38: Verlust des Vorsteuerabzugs</w:t>
      </w:r>
    </w:p>
    <w:p w:rsidR="00F864FF" w:rsidRDefault="00F864FF" w:rsidP="00F864FF">
      <w:pPr>
        <w:tabs>
          <w:tab w:val="left" w:pos="567"/>
        </w:tabs>
        <w:ind w:left="567" w:hanging="567"/>
        <w:rPr>
          <w:rFonts w:ascii="Arial" w:hAnsi="Arial" w:cs="Arial"/>
        </w:rPr>
      </w:pPr>
    </w:p>
    <w:p w:rsidR="00F864FF" w:rsidRPr="0063689E" w:rsidRDefault="00F864FF" w:rsidP="00F864FF">
      <w:pPr>
        <w:tabs>
          <w:tab w:val="left" w:pos="567"/>
        </w:tabs>
        <w:ind w:left="567" w:hanging="567"/>
        <w:rPr>
          <w:rFonts w:ascii="Arial" w:hAnsi="Arial" w:cs="Arial"/>
          <w:b/>
        </w:rPr>
      </w:pPr>
      <w:r w:rsidRPr="0063689E">
        <w:rPr>
          <w:rFonts w:ascii="Arial" w:hAnsi="Arial" w:cs="Arial"/>
          <w:b/>
        </w:rPr>
        <w:t>40 bis 49: Legende der Folgen</w:t>
      </w:r>
    </w:p>
    <w:p w:rsidR="00F864FF" w:rsidRDefault="00F864FF" w:rsidP="00F864FF">
      <w:pPr>
        <w:tabs>
          <w:tab w:val="left" w:pos="567"/>
        </w:tabs>
        <w:ind w:left="567" w:hanging="567"/>
        <w:rPr>
          <w:rFonts w:ascii="Arial" w:hAnsi="Arial" w:cs="Arial"/>
        </w:rPr>
      </w:pPr>
      <w:r>
        <w:rPr>
          <w:rFonts w:ascii="Arial" w:hAnsi="Arial" w:cs="Arial"/>
        </w:rPr>
        <w:t>40.</w:t>
      </w:r>
      <w:r>
        <w:rPr>
          <w:rFonts w:ascii="Arial" w:hAnsi="Arial" w:cs="Arial"/>
        </w:rPr>
        <w:tab/>
        <w:t>wie 38: Verschieben der Geltendmachung des Vorsteuerabzugs bis zur Rechnungsberichtigung</w:t>
      </w:r>
    </w:p>
    <w:p w:rsidR="00F864FF" w:rsidRDefault="00F864FF" w:rsidP="00F864FF">
      <w:pPr>
        <w:tabs>
          <w:tab w:val="left" w:pos="567"/>
        </w:tabs>
        <w:ind w:left="567" w:hanging="567"/>
        <w:rPr>
          <w:rFonts w:ascii="Arial" w:hAnsi="Arial" w:cs="Arial"/>
        </w:rPr>
      </w:pPr>
      <w:r>
        <w:rPr>
          <w:rFonts w:ascii="Arial" w:hAnsi="Arial" w:cs="Arial"/>
        </w:rPr>
        <w:t>41.</w:t>
      </w:r>
      <w:r>
        <w:rPr>
          <w:rFonts w:ascii="Arial" w:hAnsi="Arial" w:cs="Arial"/>
        </w:rPr>
        <w:tab/>
        <w:t>wie 38, wenn Vorsteuer nicht möglich: Bei Entdeckung erst durch die Betriebsprüfung 34., 35., 36.</w:t>
      </w:r>
    </w:p>
    <w:p w:rsidR="00F864FF" w:rsidRDefault="00F864FF" w:rsidP="00F864FF">
      <w:pPr>
        <w:tabs>
          <w:tab w:val="left" w:pos="567"/>
        </w:tabs>
        <w:ind w:left="567" w:hanging="567"/>
        <w:rPr>
          <w:rFonts w:ascii="Arial" w:hAnsi="Arial" w:cs="Arial"/>
        </w:rPr>
      </w:pPr>
      <w:r>
        <w:rPr>
          <w:rFonts w:ascii="Arial" w:hAnsi="Arial" w:cs="Arial"/>
        </w:rPr>
        <w:t>42.</w:t>
      </w:r>
      <w:r>
        <w:rPr>
          <w:rFonts w:ascii="Arial" w:hAnsi="Arial" w:cs="Arial"/>
        </w:rPr>
        <w:tab/>
        <w:t>Ausgangsrechnungen verspätet: Liquiditätsgefährdung / mehr als 6 Monate: mit Folge aus 34.</w:t>
      </w:r>
    </w:p>
    <w:p w:rsidR="00F864FF" w:rsidRDefault="00F864FF" w:rsidP="00F864FF">
      <w:pPr>
        <w:tabs>
          <w:tab w:val="left" w:pos="567"/>
        </w:tabs>
        <w:ind w:left="567" w:hanging="567"/>
        <w:rPr>
          <w:rFonts w:ascii="Arial" w:hAnsi="Arial" w:cs="Arial"/>
        </w:rPr>
      </w:pPr>
      <w:r>
        <w:rPr>
          <w:rFonts w:ascii="Arial" w:hAnsi="Arial" w:cs="Arial"/>
        </w:rPr>
        <w:t>43.</w:t>
      </w:r>
      <w:r>
        <w:rPr>
          <w:rFonts w:ascii="Arial" w:hAnsi="Arial" w:cs="Arial"/>
        </w:rPr>
        <w:tab/>
        <w:t>wie 42: Bei Sollversteuerung Liquiditätsabfluss durch Umsatzsteuer</w:t>
      </w:r>
    </w:p>
    <w:p w:rsidR="00F864FF" w:rsidRDefault="00F864FF" w:rsidP="00F864FF">
      <w:pPr>
        <w:tabs>
          <w:tab w:val="left" w:pos="567"/>
        </w:tabs>
        <w:ind w:left="567" w:hanging="567"/>
        <w:rPr>
          <w:rFonts w:ascii="Arial" w:hAnsi="Arial" w:cs="Arial"/>
        </w:rPr>
      </w:pPr>
      <w:r>
        <w:rPr>
          <w:rFonts w:ascii="Arial" w:hAnsi="Arial" w:cs="Arial"/>
        </w:rPr>
        <w:t>44.</w:t>
      </w:r>
      <w:r>
        <w:rPr>
          <w:rFonts w:ascii="Arial" w:hAnsi="Arial" w:cs="Arial"/>
        </w:rPr>
        <w:tab/>
        <w:t>wie 42: Endgültiger Verlust von Forderungen bei inzwischen eingetretener Zahlungsunfähigkeit der Kunden</w:t>
      </w:r>
    </w:p>
    <w:p w:rsidR="00F864FF" w:rsidRDefault="00F864FF" w:rsidP="00F864FF">
      <w:pPr>
        <w:tabs>
          <w:tab w:val="left" w:pos="567"/>
        </w:tabs>
        <w:ind w:left="567" w:hanging="567"/>
        <w:rPr>
          <w:rFonts w:ascii="Arial" w:hAnsi="Arial" w:cs="Arial"/>
        </w:rPr>
      </w:pPr>
      <w:r>
        <w:rPr>
          <w:rFonts w:ascii="Arial" w:hAnsi="Arial" w:cs="Arial"/>
        </w:rPr>
        <w:t xml:space="preserve">45. </w:t>
      </w:r>
      <w:r>
        <w:rPr>
          <w:rFonts w:ascii="Arial" w:hAnsi="Arial" w:cs="Arial"/>
        </w:rPr>
        <w:tab/>
        <w:t>wie 42: Bei Insolvenz Risiko der Rückforderung wegen Nähe des Insolvenztermins</w:t>
      </w:r>
    </w:p>
    <w:p w:rsidR="00F864FF" w:rsidRDefault="00F864FF" w:rsidP="00F864FF">
      <w:pPr>
        <w:tabs>
          <w:tab w:val="left" w:pos="567"/>
        </w:tabs>
        <w:ind w:left="567" w:hanging="567"/>
        <w:rPr>
          <w:rFonts w:ascii="Arial" w:hAnsi="Arial" w:cs="Arial"/>
        </w:rPr>
      </w:pPr>
      <w:r>
        <w:rPr>
          <w:rFonts w:ascii="Arial" w:hAnsi="Arial" w:cs="Arial"/>
        </w:rPr>
        <w:t>46.</w:t>
      </w:r>
      <w:r>
        <w:rPr>
          <w:rFonts w:ascii="Arial" w:hAnsi="Arial" w:cs="Arial"/>
        </w:rPr>
        <w:tab/>
        <w:t>Verspätete Abgabe Buchführungsbelege an Steuerberater: Folge Zusatzhonorar</w:t>
      </w:r>
      <w:r w:rsidR="00F225C0">
        <w:rPr>
          <w:rFonts w:ascii="Arial" w:hAnsi="Arial" w:cs="Arial"/>
        </w:rPr>
        <w:t xml:space="preserve"> </w:t>
      </w:r>
    </w:p>
    <w:p w:rsidR="0063689E" w:rsidRDefault="0063689E" w:rsidP="00F225C0">
      <w:pPr>
        <w:shd w:val="clear" w:color="auto" w:fill="FFFFFF"/>
        <w:tabs>
          <w:tab w:val="left" w:pos="567"/>
        </w:tabs>
        <w:spacing w:line="260" w:lineRule="exact"/>
        <w:ind w:right="282"/>
        <w:jc w:val="both"/>
        <w:rPr>
          <w:rFonts w:ascii="Arial" w:hAnsi="Arial" w:cs="Arial"/>
        </w:rPr>
      </w:pPr>
    </w:p>
    <w:p w:rsidR="0063689E" w:rsidRDefault="0063689E" w:rsidP="00F225C0">
      <w:pPr>
        <w:shd w:val="clear" w:color="auto" w:fill="FFFFFF"/>
        <w:tabs>
          <w:tab w:val="left" w:pos="567"/>
        </w:tabs>
        <w:spacing w:line="260" w:lineRule="exact"/>
        <w:ind w:right="282"/>
        <w:jc w:val="both"/>
        <w:rPr>
          <w:rFonts w:ascii="Arial" w:hAnsi="Arial" w:cs="Arial"/>
        </w:rPr>
      </w:pPr>
    </w:p>
    <w:p w:rsidR="00F225C0" w:rsidRPr="00DB38E7" w:rsidRDefault="00F225C0" w:rsidP="00F225C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"KV_TCMS140_Risiken"</w:instrText>
      </w:r>
      <w:r>
        <w:rPr>
          <w:rFonts w:ascii="Arial" w:hAnsi="Arial" w:cs="Arial"/>
        </w:rPr>
        <w:fldChar w:fldCharType="separate"/>
      </w:r>
      <w:r w:rsidRPr="00DB38E7">
        <w:rPr>
          <w:rStyle w:val="Hyperlink"/>
          <w:rFonts w:ascii="Arial" w:hAnsi="Arial" w:cs="Arial"/>
        </w:rPr>
        <w:t>Nach oben</w:t>
      </w:r>
    </w:p>
    <w:p w:rsidR="00F225C0" w:rsidRPr="003F022E" w:rsidRDefault="00F225C0" w:rsidP="00F225C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"Inhalt_KV_TCMS140"</w:instrText>
      </w:r>
      <w:r>
        <w:rPr>
          <w:rFonts w:ascii="Arial" w:hAnsi="Arial" w:cs="Arial"/>
        </w:rPr>
        <w:fldChar w:fldCharType="separate"/>
      </w:r>
      <w:r w:rsidRPr="003F022E">
        <w:rPr>
          <w:rStyle w:val="Hyperlink"/>
          <w:rFonts w:ascii="Arial" w:hAnsi="Arial" w:cs="Arial"/>
        </w:rPr>
        <w:t>Zum Inhaltsverzeichnis</w:t>
      </w:r>
    </w:p>
    <w:p w:rsidR="00F864FF" w:rsidRDefault="00F225C0" w:rsidP="00F225C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hyperlink w:anchor="TCMS_140_Risiken" w:history="1">
        <w:r w:rsidRPr="00DB38E7">
          <w:rPr>
            <w:rStyle w:val="Hyperlink"/>
            <w:rFonts w:ascii="Arial" w:hAnsi="Arial" w:cs="Arial"/>
          </w:rPr>
          <w:t>Zum E</w:t>
        </w:r>
        <w:r>
          <w:rPr>
            <w:rStyle w:val="Hyperlink"/>
            <w:rFonts w:ascii="Arial" w:hAnsi="Arial" w:cs="Arial"/>
          </w:rPr>
          <w:t>rläuterungsteil</w:t>
        </w:r>
      </w:hyperlink>
    </w:p>
    <w:p w:rsidR="0063689E" w:rsidRPr="00CD2BA4" w:rsidRDefault="0063689E" w:rsidP="00F225C0">
      <w:pPr>
        <w:shd w:val="clear" w:color="auto" w:fill="FFFFFF"/>
        <w:tabs>
          <w:tab w:val="left" w:pos="567"/>
        </w:tabs>
        <w:spacing w:line="260" w:lineRule="exact"/>
        <w:ind w:right="282"/>
        <w:jc w:val="both"/>
        <w:rPr>
          <w:rFonts w:ascii="Arial" w:hAnsi="Arial" w:cs="Arial"/>
        </w:rPr>
      </w:pPr>
    </w:p>
    <w:p w:rsidR="00F864FF" w:rsidRPr="00BE12EB" w:rsidRDefault="00F864FF" w:rsidP="00F864FF">
      <w:pPr>
        <w:shd w:val="clear" w:color="auto" w:fill="FFFFFF"/>
        <w:tabs>
          <w:tab w:val="left" w:pos="567"/>
        </w:tabs>
        <w:spacing w:line="360" w:lineRule="auto"/>
        <w:jc w:val="both"/>
        <w:rPr>
          <w:rFonts w:ascii="Arial" w:hAnsi="Arial" w:cs="Arial"/>
          <w:b/>
          <w:szCs w:val="22"/>
        </w:rPr>
        <w:sectPr w:rsidR="00F864FF" w:rsidRPr="00BE12EB" w:rsidSect="004D23F3">
          <w:headerReference w:type="default" r:id="rId233"/>
          <w:pgSz w:w="11906" w:h="16838" w:code="9"/>
          <w:pgMar w:top="284" w:right="992" w:bottom="709" w:left="1418" w:header="295" w:footer="153" w:gutter="0"/>
          <w:cols w:space="720"/>
          <w:docGrid w:linePitch="272"/>
        </w:sectPr>
      </w:pPr>
    </w:p>
    <w:p w:rsidR="00F864FF" w:rsidRDefault="007D7B0F" w:rsidP="00F864FF">
      <w:pPr>
        <w:shd w:val="clear" w:color="auto" w:fill="FFFFFF"/>
        <w:tabs>
          <w:tab w:val="left" w:pos="567"/>
        </w:tabs>
        <w:spacing w:line="360" w:lineRule="auto"/>
        <w:jc w:val="both"/>
        <w:rPr>
          <w:rFonts w:ascii="Arial" w:hAnsi="Arial" w:cs="Arial"/>
          <w:b/>
          <w:szCs w:val="22"/>
          <w:lang w:val="en-US"/>
        </w:rPr>
      </w:pPr>
      <w:hyperlink w:anchor="Inhalt_KV_TCMS150" w:history="1">
        <w:r w:rsidR="00F74B5C" w:rsidRPr="006778DC">
          <w:rPr>
            <w:rStyle w:val="Hyperlink"/>
            <w:rFonts w:ascii="Arial" w:hAnsi="Arial" w:cs="Arial"/>
            <w:b/>
            <w:szCs w:val="22"/>
            <w:lang w:val="en-US"/>
          </w:rPr>
          <w:t>KV-T</w:t>
        </w:r>
        <w:r w:rsidR="00F864FF" w:rsidRPr="006778DC">
          <w:rPr>
            <w:rStyle w:val="Hyperlink"/>
            <w:rFonts w:ascii="Arial" w:hAnsi="Arial" w:cs="Arial"/>
            <w:b/>
            <w:szCs w:val="22"/>
            <w:lang w:val="en-US"/>
          </w:rPr>
          <w:t>CMS150</w:t>
        </w:r>
      </w:hyperlink>
      <w:r w:rsidR="00F864FF" w:rsidRPr="006778DC">
        <w:rPr>
          <w:rFonts w:ascii="Arial" w:hAnsi="Arial" w:cs="Arial"/>
          <w:b/>
          <w:szCs w:val="22"/>
          <w:lang w:val="en-US"/>
        </w:rPr>
        <w:t xml:space="preserve"> </w:t>
      </w:r>
      <w:bookmarkStart w:id="488" w:name="KV_TCMS150_Programm"/>
      <w:bookmarkEnd w:id="488"/>
      <w:r w:rsidR="00F864FF" w:rsidRPr="006778DC">
        <w:rPr>
          <w:rFonts w:ascii="Arial" w:hAnsi="Arial" w:cs="Arial"/>
          <w:b/>
          <w:szCs w:val="22"/>
          <w:lang w:val="en-US"/>
        </w:rPr>
        <w:t>Tax Compliance Management System Programm</w:t>
      </w:r>
    </w:p>
    <w:p w:rsidR="006778DC" w:rsidRDefault="006778DC" w:rsidP="00F864FF">
      <w:pPr>
        <w:shd w:val="clear" w:color="auto" w:fill="FFFFFF"/>
        <w:tabs>
          <w:tab w:val="left" w:pos="567"/>
        </w:tabs>
        <w:spacing w:line="360" w:lineRule="auto"/>
        <w:jc w:val="both"/>
        <w:rPr>
          <w:rFonts w:ascii="Arial" w:hAnsi="Arial" w:cs="Arial"/>
          <w:b/>
          <w:szCs w:val="22"/>
          <w:lang w:val="en-US"/>
        </w:rPr>
      </w:pPr>
    </w:p>
    <w:p w:rsidR="006778DC" w:rsidRPr="009D1386" w:rsidRDefault="006778DC" w:rsidP="00D42F1A">
      <w:pPr>
        <w:shd w:val="clear" w:color="auto" w:fill="EEECE1" w:themeFill="background2"/>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6778DC" w:rsidRDefault="006778DC" w:rsidP="00D42F1A">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6778DC" w:rsidRDefault="006778DC" w:rsidP="00D42F1A">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6778DC" w:rsidRDefault="006778DC" w:rsidP="00D42F1A">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6778DC" w:rsidRDefault="006778DC" w:rsidP="00D42F1A">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6778DC" w:rsidRPr="006778DC" w:rsidRDefault="006778DC" w:rsidP="00D42F1A">
      <w:pPr>
        <w:shd w:val="clear" w:color="auto" w:fill="EEECE1" w:themeFill="background2"/>
        <w:tabs>
          <w:tab w:val="left" w:pos="567"/>
        </w:tabs>
        <w:spacing w:line="360" w:lineRule="auto"/>
        <w:jc w:val="both"/>
        <w:rPr>
          <w:rFonts w:ascii="Arial" w:hAnsi="Arial" w:cs="Arial"/>
          <w:b/>
          <w:szCs w:val="22"/>
        </w:rPr>
      </w:pPr>
    </w:p>
    <w:p w:rsidR="00F864FF" w:rsidRPr="00D164BB" w:rsidRDefault="00F864FF" w:rsidP="00D42F1A">
      <w:pPr>
        <w:shd w:val="clear" w:color="auto" w:fill="EEECE1" w:themeFill="background2"/>
        <w:ind w:right="-2"/>
        <w:rPr>
          <w:rFonts w:ascii="Arial" w:hAnsi="Arial" w:cs="Arial"/>
          <w:b/>
        </w:rPr>
      </w:pPr>
      <w:r w:rsidRPr="00D164BB">
        <w:rPr>
          <w:rFonts w:ascii="Arial" w:hAnsi="Arial" w:cs="Arial"/>
          <w:b/>
        </w:rPr>
        <w:t>Unser Tax Compliance-</w:t>
      </w:r>
      <w:r>
        <w:rPr>
          <w:rFonts w:ascii="Arial" w:hAnsi="Arial" w:cs="Arial"/>
          <w:b/>
        </w:rPr>
        <w:t>Programm</w:t>
      </w:r>
    </w:p>
    <w:p w:rsidR="00F864FF" w:rsidRPr="00D42F1A" w:rsidRDefault="00F864FF" w:rsidP="00D42F1A">
      <w:pPr>
        <w:pStyle w:val="Listenabsatz"/>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sidRPr="00D42F1A">
        <w:rPr>
          <w:rFonts w:ascii="Arial" w:hAnsi="Arial" w:cs="Arial"/>
        </w:rPr>
        <w:t>Erstellung von Richtlinien und fachlichen Anweisungen</w:t>
      </w:r>
    </w:p>
    <w:p w:rsidR="00F864FF" w:rsidRDefault="00F864FF" w:rsidP="00D42F1A">
      <w:p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ab/>
        <w:t>Verfahrensdokumentation, Tax Compliance Richtlinien und alle anderen für die Organisation von Lohn- und Gehaltsabrechnung, Finanzbuchführung einschließlich aller Vor- und Nacharbeiten werden von der Geschäftsleitung erstellt.</w:t>
      </w:r>
    </w:p>
    <w:p w:rsidR="00F864FF" w:rsidRDefault="00F864FF" w:rsidP="00D42F1A">
      <w:p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ab/>
        <w:t>Der Steuerberater unterstützt und berät die Geschäftsleitung.</w:t>
      </w:r>
    </w:p>
    <w:p w:rsidR="00F864FF" w:rsidRPr="001E5FFC" w:rsidRDefault="00F864FF" w:rsidP="00D42F1A">
      <w:pPr>
        <w:pStyle w:val="Listenabsatz"/>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sidRPr="001E5FFC">
        <w:rPr>
          <w:rFonts w:ascii="Arial" w:hAnsi="Arial" w:cs="Arial"/>
        </w:rPr>
        <w:t>Checklisten, Musterbriefe, Vorlagen für Protokolle und weitere Vorlagen sind als Kopiervorlagen an einer für jeden Mitarbeiter zugänglichen Stelle aufbewahrt. Dokumentenvorlagen als Musterbriefe in Dateiform (Word, Excel) stehen in einem für alle Mitarbeiter zugänglichen Verzeichnis als Kopiervorlagen zur Verfügung.</w:t>
      </w:r>
    </w:p>
    <w:p w:rsidR="00F864FF" w:rsidRDefault="00F864FF" w:rsidP="00D42F1A">
      <w:pPr>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Nach Fertigstellung und Einführung der Verfahrensdokumentation und des Tax CMS findet eine Schulung der betroffenen Mitarbeiter statt.</w:t>
      </w:r>
    </w:p>
    <w:p w:rsidR="00F864FF" w:rsidRDefault="00F970F7" w:rsidP="00F970F7">
      <w:p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ab/>
      </w:r>
      <w:r w:rsidR="00F864FF">
        <w:rPr>
          <w:rFonts w:ascii="Arial" w:hAnsi="Arial" w:cs="Arial"/>
        </w:rPr>
        <w:t>Mitarbeiterschulungen werden bei wichtigen Änderung und sonst bei Bedarf wiederholt.</w:t>
      </w:r>
    </w:p>
    <w:p w:rsidR="00F864FF" w:rsidRDefault="00F970F7" w:rsidP="00F970F7">
      <w:p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ab/>
      </w:r>
      <w:r w:rsidR="00F864FF">
        <w:rPr>
          <w:rFonts w:ascii="Arial" w:hAnsi="Arial" w:cs="Arial"/>
        </w:rPr>
        <w:t>Neu eingetretene Mitarbeiter werden zeitnah geschult und eingewiesen.</w:t>
      </w:r>
    </w:p>
    <w:p w:rsidR="00F864FF" w:rsidRDefault="00F864FF" w:rsidP="00D42F1A">
      <w:pPr>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Rechtsänderungen werden durch Mandanteninformationen des Steuerberaters bekannt gemacht. Diese werden den Mitarbeitern im Umlaufverfahren zur Kenntnis gebracht. Jeder Mitarbeiter hat die Kenntnisnahme durch Abzeichnen auf der Titelseite zu bestätigen. Nach erfolgtem Umlauf werden die Mandanteninformationen vollständig an für jeden Mitarbeiter zugänglicher Stelle aufbewahrt.</w:t>
      </w:r>
    </w:p>
    <w:p w:rsidR="00F864FF" w:rsidRDefault="00F864FF" w:rsidP="00D42F1A">
      <w:pPr>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 xml:space="preserve">Die Zuständigkeit der Mitarbeiter ergibt sich aus </w:t>
      </w:r>
      <w:hyperlink w:anchor="TCMS_130_Organisation" w:history="1">
        <w:r w:rsidRPr="004C5D75">
          <w:rPr>
            <w:rStyle w:val="Hyperlink"/>
            <w:rFonts w:ascii="Arial" w:hAnsi="Arial" w:cs="Arial"/>
            <w:i/>
            <w:szCs w:val="22"/>
          </w:rPr>
          <w:t>TCMS130</w:t>
        </w:r>
      </w:hyperlink>
      <w:r w:rsidRPr="00B80CD7">
        <w:rPr>
          <w:rFonts w:ascii="Arial" w:hAnsi="Arial" w:cs="Arial"/>
          <w:i/>
          <w:szCs w:val="22"/>
          <w:u w:val="single"/>
        </w:rPr>
        <w:t xml:space="preserve"> Compliance-Organisation</w:t>
      </w:r>
      <w:r>
        <w:rPr>
          <w:rFonts w:ascii="Arial" w:hAnsi="Arial" w:cs="Arial"/>
        </w:rPr>
        <w:t>. Es bestehen folgende Funktionstrennungen:</w:t>
      </w:r>
      <w:r>
        <w:rPr>
          <w:rFonts w:ascii="Arial" w:hAnsi="Arial" w:cs="Arial"/>
          <w:u w:val="single"/>
        </w:rPr>
        <w:tab/>
      </w:r>
    </w:p>
    <w:p w:rsidR="00F864FF" w:rsidRPr="00B80CD7" w:rsidRDefault="00F864FF" w:rsidP="00D42F1A">
      <w:pPr>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 xml:space="preserve">Die Vertretungsregelungen ergeben sich aus </w:t>
      </w:r>
      <w:hyperlink w:anchor="TCMS_130_Organisation" w:history="1">
        <w:r w:rsidRPr="004C5D75">
          <w:rPr>
            <w:rStyle w:val="Hyperlink"/>
            <w:rFonts w:ascii="Arial" w:hAnsi="Arial" w:cs="Arial"/>
            <w:i/>
            <w:szCs w:val="22"/>
          </w:rPr>
          <w:t>TCMS130</w:t>
        </w:r>
      </w:hyperlink>
      <w:r w:rsidRPr="00B80CD7">
        <w:rPr>
          <w:rFonts w:ascii="Arial" w:hAnsi="Arial" w:cs="Arial"/>
          <w:i/>
          <w:szCs w:val="22"/>
          <w:u w:val="single"/>
        </w:rPr>
        <w:t xml:space="preserve"> Compliance-Organisation</w:t>
      </w:r>
      <w:r>
        <w:rPr>
          <w:rFonts w:ascii="Arial" w:hAnsi="Arial" w:cs="Arial"/>
          <w:i/>
          <w:szCs w:val="22"/>
          <w:u w:val="single"/>
        </w:rPr>
        <w:t>.</w:t>
      </w:r>
    </w:p>
    <w:p w:rsidR="00F864FF" w:rsidRDefault="00F864FF" w:rsidP="00D42F1A">
      <w:pPr>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sidRPr="00AE7108">
        <w:rPr>
          <w:rFonts w:ascii="Arial" w:hAnsi="Arial" w:cs="Arial"/>
          <w:szCs w:val="22"/>
        </w:rPr>
        <w:t>Die Un</w:t>
      </w:r>
      <w:r w:rsidRPr="00AE7108">
        <w:rPr>
          <w:rFonts w:ascii="Arial" w:hAnsi="Arial" w:cs="Arial"/>
        </w:rPr>
        <w:t xml:space="preserve">terschriftenregelungen ergeben sich aus </w:t>
      </w:r>
      <w:hyperlink w:anchor="TCMS_130_Organisation" w:history="1">
        <w:r w:rsidRPr="001E5FFC">
          <w:rPr>
            <w:rStyle w:val="Hyperlink"/>
            <w:rFonts w:ascii="Arial" w:hAnsi="Arial" w:cs="Arial"/>
            <w:i/>
            <w:szCs w:val="22"/>
          </w:rPr>
          <w:t>TCMS130</w:t>
        </w:r>
      </w:hyperlink>
      <w:r w:rsidRPr="00AE7108">
        <w:rPr>
          <w:rFonts w:ascii="Arial" w:hAnsi="Arial" w:cs="Arial"/>
          <w:i/>
          <w:szCs w:val="22"/>
          <w:u w:val="single"/>
        </w:rPr>
        <w:t xml:space="preserve"> Compliance-Organisation</w:t>
      </w:r>
      <w:r w:rsidRPr="00AE7108">
        <w:rPr>
          <w:rFonts w:ascii="Arial" w:hAnsi="Arial" w:cs="Arial"/>
        </w:rPr>
        <w:t xml:space="preserve"> </w:t>
      </w:r>
    </w:p>
    <w:p w:rsidR="00F864FF" w:rsidRPr="00D42F1A" w:rsidRDefault="00F864FF" w:rsidP="00D42F1A">
      <w:pPr>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 xml:space="preserve">Berechtigungskonzepte: </w:t>
      </w:r>
      <w:r>
        <w:rPr>
          <w:rFonts w:ascii="Arial" w:hAnsi="Arial" w:cs="Arial"/>
          <w:u w:val="single"/>
        </w:rPr>
        <w:tab/>
      </w:r>
    </w:p>
    <w:p w:rsidR="00F864FF" w:rsidRDefault="00F864FF" w:rsidP="00D42F1A">
      <w:pPr>
        <w:numPr>
          <w:ilvl w:val="0"/>
          <w:numId w:val="127"/>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 xml:space="preserve">Dokumentationsanweisungen: </w:t>
      </w:r>
    </w:p>
    <w:p w:rsidR="00F864FF" w:rsidRDefault="00F864FF" w:rsidP="00D42F1A">
      <w:pPr>
        <w:pStyle w:val="Listenabsatz"/>
        <w:numPr>
          <w:ilvl w:val="0"/>
          <w:numId w:val="127"/>
        </w:numPr>
        <w:shd w:val="clear" w:color="auto" w:fill="EEECE1" w:themeFill="background2"/>
        <w:spacing w:line="240" w:lineRule="exact"/>
        <w:ind w:left="567" w:hanging="567"/>
        <w:rPr>
          <w:rFonts w:ascii="Arial" w:hAnsi="Arial" w:cs="Arial"/>
        </w:rPr>
      </w:pPr>
      <w:r>
        <w:rPr>
          <w:rFonts w:ascii="Arial" w:hAnsi="Arial" w:cs="Arial"/>
        </w:rPr>
        <w:t>Protokolle</w:t>
      </w:r>
      <w:r w:rsidR="00F970F7">
        <w:rPr>
          <w:rFonts w:ascii="Arial" w:hAnsi="Arial" w:cs="Arial"/>
        </w:rPr>
        <w:t xml:space="preserve"> sind insbesondere zu erstellen</w:t>
      </w:r>
    </w:p>
    <w:p w:rsidR="00F864FF" w:rsidRDefault="00F970F7" w:rsidP="00F970F7">
      <w:pPr>
        <w:pStyle w:val="Listenabsatz"/>
        <w:shd w:val="clear" w:color="auto" w:fill="EEECE1" w:themeFill="background2"/>
        <w:spacing w:line="240" w:lineRule="exact"/>
        <w:ind w:left="567" w:hanging="567"/>
        <w:rPr>
          <w:rFonts w:ascii="Arial" w:hAnsi="Arial" w:cs="Arial"/>
        </w:rPr>
      </w:pPr>
      <w:r>
        <w:rPr>
          <w:rFonts w:ascii="Arial" w:hAnsi="Arial" w:cs="Arial"/>
        </w:rPr>
        <w:tab/>
      </w:r>
      <w:r w:rsidR="00F864FF">
        <w:rPr>
          <w:rFonts w:ascii="Arial" w:hAnsi="Arial" w:cs="Arial"/>
        </w:rPr>
        <w:t>Schulungen und Mitarbeiterbesprechungen</w:t>
      </w:r>
    </w:p>
    <w:p w:rsidR="00F864FF" w:rsidRDefault="00F970F7" w:rsidP="00F970F7">
      <w:pPr>
        <w:pStyle w:val="Listenabsatz"/>
        <w:shd w:val="clear" w:color="auto" w:fill="EEECE1" w:themeFill="background2"/>
        <w:spacing w:line="240" w:lineRule="exact"/>
        <w:ind w:left="567" w:hanging="567"/>
        <w:rPr>
          <w:rFonts w:ascii="Arial" w:hAnsi="Arial" w:cs="Arial"/>
        </w:rPr>
      </w:pPr>
      <w:r>
        <w:rPr>
          <w:rFonts w:ascii="Arial" w:hAnsi="Arial" w:cs="Arial"/>
        </w:rPr>
        <w:tab/>
      </w:r>
      <w:r w:rsidR="00F864FF">
        <w:rPr>
          <w:rFonts w:ascii="Arial" w:hAnsi="Arial" w:cs="Arial"/>
        </w:rPr>
        <w:t>Besondere Vorkommnisse wie Risikofeststellungen</w:t>
      </w:r>
    </w:p>
    <w:p w:rsidR="00F864FF" w:rsidRDefault="00F970F7" w:rsidP="00F970F7">
      <w:pPr>
        <w:pStyle w:val="Listenabsatz"/>
        <w:shd w:val="clear" w:color="auto" w:fill="EEECE1" w:themeFill="background2"/>
        <w:spacing w:line="240" w:lineRule="exact"/>
        <w:ind w:left="567" w:hanging="567"/>
        <w:rPr>
          <w:rFonts w:ascii="Arial" w:hAnsi="Arial" w:cs="Arial"/>
        </w:rPr>
      </w:pPr>
      <w:r>
        <w:rPr>
          <w:rFonts w:ascii="Arial" w:hAnsi="Arial" w:cs="Arial"/>
        </w:rPr>
        <w:tab/>
      </w:r>
      <w:r w:rsidR="00F864FF">
        <w:rPr>
          <w:rFonts w:ascii="Arial" w:hAnsi="Arial" w:cs="Arial"/>
        </w:rPr>
        <w:t>Tägliches Kassenzählprotokoll</w:t>
      </w:r>
    </w:p>
    <w:p w:rsidR="00F864FF" w:rsidRDefault="00F864FF" w:rsidP="00D42F1A">
      <w:pPr>
        <w:shd w:val="clear" w:color="auto" w:fill="EEECE1" w:themeFill="background2"/>
        <w:spacing w:line="240" w:lineRule="exact"/>
        <w:ind w:left="567" w:hanging="567"/>
        <w:rPr>
          <w:rFonts w:ascii="Arial" w:hAnsi="Arial" w:cs="Arial"/>
        </w:rPr>
      </w:pPr>
    </w:p>
    <w:p w:rsidR="00A4218C" w:rsidRPr="00DB38E7"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"KV_TCMS150_Programm"</w:instrText>
      </w:r>
      <w:r>
        <w:rPr>
          <w:rFonts w:ascii="Arial" w:hAnsi="Arial" w:cs="Arial"/>
        </w:rPr>
        <w:fldChar w:fldCharType="separate"/>
      </w:r>
      <w:r w:rsidRPr="00DB38E7">
        <w:rPr>
          <w:rStyle w:val="Hyperlink"/>
          <w:rFonts w:ascii="Arial" w:hAnsi="Arial" w:cs="Arial"/>
        </w:rPr>
        <w:t>Nach oben</w:t>
      </w:r>
    </w:p>
    <w:p w:rsidR="00A4218C" w:rsidRPr="003F022E"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"Inhalt_KV_TCMS150"</w:instrText>
      </w:r>
      <w:r>
        <w:rPr>
          <w:rFonts w:ascii="Arial" w:hAnsi="Arial" w:cs="Arial"/>
        </w:rPr>
        <w:fldChar w:fldCharType="separate"/>
      </w:r>
      <w:r w:rsidRPr="003F022E">
        <w:rPr>
          <w:rStyle w:val="Hyperlink"/>
          <w:rFonts w:ascii="Arial" w:hAnsi="Arial" w:cs="Arial"/>
        </w:rPr>
        <w:t>Zum Inhaltsverzeichnis</w:t>
      </w:r>
    </w:p>
    <w:p w:rsidR="00A4218C"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hyperlink w:anchor="TCMS_150_Programm" w:history="1">
        <w:r w:rsidRPr="00DB38E7">
          <w:rPr>
            <w:rStyle w:val="Hyperlink"/>
            <w:rFonts w:ascii="Arial" w:hAnsi="Arial" w:cs="Arial"/>
          </w:rPr>
          <w:t>Zum E</w:t>
        </w:r>
        <w:r>
          <w:rPr>
            <w:rStyle w:val="Hyperlink"/>
            <w:rFonts w:ascii="Arial" w:hAnsi="Arial" w:cs="Arial"/>
          </w:rPr>
          <w:t>rläuterungsteil</w:t>
        </w:r>
      </w:hyperlink>
    </w:p>
    <w:p w:rsidR="00F864FF" w:rsidRPr="00672966" w:rsidRDefault="00F864FF" w:rsidP="00F864FF">
      <w:pPr>
        <w:shd w:val="clear" w:color="auto" w:fill="FFFFFF"/>
        <w:tabs>
          <w:tab w:val="left" w:pos="567"/>
        </w:tabs>
        <w:spacing w:line="260" w:lineRule="exact"/>
        <w:jc w:val="both"/>
        <w:rPr>
          <w:rFonts w:ascii="Arial" w:hAnsi="Arial" w:cs="Arial"/>
        </w:rPr>
      </w:pPr>
    </w:p>
    <w:p w:rsidR="00F864FF" w:rsidRPr="00672966" w:rsidRDefault="00F864FF" w:rsidP="00F864FF">
      <w:pPr>
        <w:shd w:val="clear" w:color="auto" w:fill="FFFFFF"/>
        <w:tabs>
          <w:tab w:val="left" w:pos="567"/>
        </w:tabs>
        <w:spacing w:line="360" w:lineRule="auto"/>
        <w:jc w:val="both"/>
        <w:rPr>
          <w:rFonts w:ascii="Arial" w:hAnsi="Arial" w:cs="Arial"/>
          <w:b/>
          <w:szCs w:val="22"/>
        </w:rPr>
        <w:sectPr w:rsidR="00F864FF" w:rsidRPr="00672966" w:rsidSect="004D23F3">
          <w:headerReference w:type="default" r:id="rId234"/>
          <w:pgSz w:w="11906" w:h="16838" w:code="9"/>
          <w:pgMar w:top="284" w:right="992" w:bottom="709" w:left="1418" w:header="295" w:footer="153" w:gutter="0"/>
          <w:cols w:space="720"/>
          <w:docGrid w:linePitch="272"/>
        </w:sectPr>
      </w:pPr>
    </w:p>
    <w:p w:rsidR="00F864FF" w:rsidRPr="00672966" w:rsidRDefault="007D7B0F" w:rsidP="00F864FF">
      <w:pPr>
        <w:shd w:val="clear" w:color="auto" w:fill="FFFFFF"/>
        <w:tabs>
          <w:tab w:val="left" w:pos="567"/>
        </w:tabs>
        <w:spacing w:line="360" w:lineRule="auto"/>
        <w:jc w:val="both"/>
        <w:rPr>
          <w:rFonts w:ascii="Arial" w:hAnsi="Arial" w:cs="Arial"/>
          <w:b/>
          <w:szCs w:val="22"/>
        </w:rPr>
      </w:pPr>
      <w:hyperlink w:anchor="Inhalt_KV_TCMS160" w:history="1">
        <w:r w:rsidR="00F74B5C" w:rsidRPr="00672966">
          <w:rPr>
            <w:rStyle w:val="Hyperlink"/>
            <w:rFonts w:ascii="Arial" w:hAnsi="Arial" w:cs="Arial"/>
            <w:b/>
            <w:szCs w:val="22"/>
          </w:rPr>
          <w:t>KV-T</w:t>
        </w:r>
        <w:r w:rsidR="00F864FF" w:rsidRPr="00672966">
          <w:rPr>
            <w:rStyle w:val="Hyperlink"/>
            <w:rFonts w:ascii="Arial" w:hAnsi="Arial" w:cs="Arial"/>
            <w:b/>
            <w:szCs w:val="22"/>
          </w:rPr>
          <w:t>CMS160</w:t>
        </w:r>
      </w:hyperlink>
      <w:r w:rsidR="00F864FF" w:rsidRPr="00672966">
        <w:rPr>
          <w:rFonts w:ascii="Arial" w:hAnsi="Arial" w:cs="Arial"/>
          <w:b/>
          <w:szCs w:val="22"/>
        </w:rPr>
        <w:t xml:space="preserve"> </w:t>
      </w:r>
      <w:bookmarkStart w:id="489" w:name="KV_TCMS160_Kommunikation"/>
      <w:bookmarkEnd w:id="489"/>
      <w:r w:rsidR="00F864FF" w:rsidRPr="00672966">
        <w:rPr>
          <w:rFonts w:ascii="Arial" w:hAnsi="Arial" w:cs="Arial"/>
          <w:b/>
          <w:szCs w:val="22"/>
        </w:rPr>
        <w:t xml:space="preserve">Tax Compliance Management System </w:t>
      </w:r>
      <w:r w:rsidR="00F864FF" w:rsidRPr="001E5FFC">
        <w:rPr>
          <w:rFonts w:ascii="Arial" w:hAnsi="Arial" w:cs="Arial"/>
          <w:b/>
          <w:szCs w:val="22"/>
        </w:rPr>
        <w:t>Kommunikation</w:t>
      </w:r>
    </w:p>
    <w:p w:rsidR="00F970F7" w:rsidRPr="009D1386" w:rsidRDefault="00F970F7" w:rsidP="00F970F7">
      <w:pPr>
        <w:shd w:val="clear" w:color="auto" w:fill="EEECE1" w:themeFill="background2"/>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F970F7" w:rsidRDefault="00F970F7" w:rsidP="00F970F7">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w:t>
      </w:r>
      <w:r>
        <w:rPr>
          <w:rFonts w:ascii="Arial" w:hAnsi="Arial" w:cs="Arial"/>
          <w:szCs w:val="22"/>
        </w:rPr>
        <w:tab/>
        <w:t>Tel.:______________E-Mail:__________________</w:t>
      </w:r>
    </w:p>
    <w:p w:rsidR="00F970F7" w:rsidRDefault="00F970F7" w:rsidP="00F970F7">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F970F7" w:rsidRDefault="00F970F7" w:rsidP="00F970F7">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F970F7" w:rsidRDefault="00F970F7" w:rsidP="00F970F7">
      <w:pPr>
        <w:shd w:val="clear" w:color="auto" w:fill="EEECE1" w:themeFill="background2"/>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F970F7" w:rsidRPr="006778DC" w:rsidRDefault="00F970F7" w:rsidP="00F970F7">
      <w:pPr>
        <w:shd w:val="clear" w:color="auto" w:fill="EEECE1" w:themeFill="background2"/>
        <w:tabs>
          <w:tab w:val="left" w:pos="567"/>
        </w:tabs>
        <w:spacing w:line="360" w:lineRule="auto"/>
        <w:jc w:val="both"/>
        <w:rPr>
          <w:rFonts w:ascii="Arial" w:hAnsi="Arial" w:cs="Arial"/>
          <w:b/>
          <w:szCs w:val="22"/>
        </w:rPr>
      </w:pPr>
    </w:p>
    <w:p w:rsidR="00F864FF" w:rsidRDefault="00F864FF" w:rsidP="00F970F7">
      <w:pPr>
        <w:shd w:val="clear" w:color="auto" w:fill="EEECE1" w:themeFill="background2"/>
        <w:ind w:right="-2"/>
        <w:jc w:val="both"/>
        <w:rPr>
          <w:rFonts w:ascii="Arial" w:hAnsi="Arial" w:cs="Arial"/>
        </w:rPr>
      </w:pPr>
    </w:p>
    <w:p w:rsidR="00F864FF" w:rsidRPr="00D164BB" w:rsidRDefault="00F864FF" w:rsidP="00F970F7">
      <w:pPr>
        <w:shd w:val="clear" w:color="auto" w:fill="EEECE1" w:themeFill="background2"/>
        <w:ind w:right="-2"/>
        <w:rPr>
          <w:rFonts w:ascii="Arial" w:hAnsi="Arial" w:cs="Arial"/>
          <w:b/>
        </w:rPr>
      </w:pPr>
      <w:r w:rsidRPr="00D164BB">
        <w:rPr>
          <w:rFonts w:ascii="Arial" w:hAnsi="Arial" w:cs="Arial"/>
          <w:b/>
        </w:rPr>
        <w:t>Unser</w:t>
      </w:r>
      <w:r>
        <w:rPr>
          <w:rFonts w:ascii="Arial" w:hAnsi="Arial" w:cs="Arial"/>
          <w:b/>
        </w:rPr>
        <w:t>e</w:t>
      </w:r>
      <w:r w:rsidRPr="00D164BB">
        <w:rPr>
          <w:rFonts w:ascii="Arial" w:hAnsi="Arial" w:cs="Arial"/>
          <w:b/>
        </w:rPr>
        <w:t xml:space="preserve"> Tax Compliance-</w:t>
      </w:r>
      <w:r>
        <w:rPr>
          <w:rFonts w:ascii="Arial" w:hAnsi="Arial" w:cs="Arial"/>
          <w:b/>
        </w:rPr>
        <w:t>Kommunikation</w:t>
      </w:r>
    </w:p>
    <w:p w:rsidR="00F864FF" w:rsidRDefault="00F864FF" w:rsidP="00F970F7">
      <w:pPr>
        <w:shd w:val="clear" w:color="auto" w:fill="EEECE1" w:themeFill="background2"/>
        <w:ind w:right="-2"/>
        <w:rPr>
          <w:rFonts w:ascii="Arial" w:hAnsi="Arial" w:cs="Arial"/>
        </w:rPr>
      </w:pPr>
    </w:p>
    <w:p w:rsidR="00F864FF" w:rsidRPr="00F970F7" w:rsidRDefault="00F864FF" w:rsidP="00F970F7">
      <w:pPr>
        <w:pStyle w:val="Listenabsatz"/>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sidRPr="00F970F7">
        <w:rPr>
          <w:rFonts w:ascii="Arial" w:hAnsi="Arial" w:cs="Arial"/>
        </w:rPr>
        <w:t>Sowohl unsere Verfahrensdokumentation wie auch das Tax Compliance Management System stellen hervorragende Organisationshilfen für unsere tägliche Arbeit dar. Dieser Erfolg beruht auf der offenen Kommunikation zwischen Geschäftsleitung und Mitarbeitern.</w:t>
      </w:r>
    </w:p>
    <w:p w:rsidR="00F864FF" w:rsidRDefault="00F864FF" w:rsidP="00F970F7">
      <w:pPr>
        <w:pStyle w:val="Listenabsatz"/>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sidRPr="00F970F7">
        <w:rPr>
          <w:rFonts w:ascii="Arial" w:hAnsi="Arial" w:cs="Arial"/>
        </w:rPr>
        <w:t>Der hierfür verbrauchte Aufwand an Zeit und Ressourcen wird deutlich zurück gewonnen durch</w:t>
      </w:r>
    </w:p>
    <w:p w:rsidR="00F864FF" w:rsidRPr="00ED1009" w:rsidRDefault="00F864FF" w:rsidP="00ED1009">
      <w:pPr>
        <w:pStyle w:val="Listenabsatz"/>
        <w:numPr>
          <w:ilvl w:val="1"/>
          <w:numId w:val="128"/>
        </w:numPr>
        <w:shd w:val="clear" w:color="auto" w:fill="EEECE1" w:themeFill="background2"/>
        <w:tabs>
          <w:tab w:val="right" w:pos="9356"/>
        </w:tabs>
        <w:spacing w:line="240" w:lineRule="exact"/>
        <w:ind w:left="567" w:hanging="567"/>
        <w:rPr>
          <w:rFonts w:ascii="Arial" w:hAnsi="Arial" w:cs="Arial"/>
        </w:rPr>
      </w:pPr>
      <w:r w:rsidRPr="00ED1009">
        <w:rPr>
          <w:rFonts w:ascii="Arial" w:hAnsi="Arial" w:cs="Arial"/>
        </w:rPr>
        <w:t>Vermeidung von Mehrarbeit aufgrund von unorganisierten Doppelarbeiten,</w:t>
      </w:r>
    </w:p>
    <w:p w:rsidR="00F864FF" w:rsidRPr="00F970F7" w:rsidRDefault="00F864FF" w:rsidP="00ED1009">
      <w:pPr>
        <w:pStyle w:val="Listenabsatz"/>
        <w:numPr>
          <w:ilvl w:val="1"/>
          <w:numId w:val="128"/>
        </w:numPr>
        <w:shd w:val="clear" w:color="auto" w:fill="EEECE1" w:themeFill="background2"/>
        <w:tabs>
          <w:tab w:val="right" w:pos="9356"/>
        </w:tabs>
        <w:spacing w:line="240" w:lineRule="exact"/>
        <w:ind w:left="567" w:hanging="567"/>
        <w:rPr>
          <w:rFonts w:ascii="Arial" w:hAnsi="Arial" w:cs="Arial"/>
        </w:rPr>
      </w:pPr>
      <w:r w:rsidRPr="00F970F7">
        <w:rPr>
          <w:rFonts w:ascii="Arial" w:hAnsi="Arial" w:cs="Arial"/>
        </w:rPr>
        <w:t>Vermeidung von Mehrarbeit und Kosten, die aufgrund von Fehlern eintreten,</w:t>
      </w:r>
    </w:p>
    <w:p w:rsidR="00F864FF" w:rsidRPr="00F970F7" w:rsidRDefault="00F864FF" w:rsidP="00ED1009">
      <w:pPr>
        <w:pStyle w:val="Listenabsatz"/>
        <w:numPr>
          <w:ilvl w:val="1"/>
          <w:numId w:val="128"/>
        </w:numPr>
        <w:shd w:val="clear" w:color="auto" w:fill="EEECE1" w:themeFill="background2"/>
        <w:tabs>
          <w:tab w:val="right" w:pos="9356"/>
        </w:tabs>
        <w:spacing w:line="240" w:lineRule="exact"/>
        <w:ind w:left="567" w:hanging="567"/>
        <w:rPr>
          <w:rFonts w:ascii="Arial" w:hAnsi="Arial" w:cs="Arial"/>
        </w:rPr>
      </w:pPr>
      <w:r w:rsidRPr="00F970F7">
        <w:rPr>
          <w:rFonts w:ascii="Arial" w:hAnsi="Arial" w:cs="Arial"/>
        </w:rPr>
        <w:t>Einfachere und damit effizientere Arbeitsabläufe,</w:t>
      </w:r>
    </w:p>
    <w:p w:rsidR="00F864FF" w:rsidRPr="00F970F7" w:rsidRDefault="00F864FF" w:rsidP="00ED1009">
      <w:pPr>
        <w:pStyle w:val="Listenabsatz"/>
        <w:numPr>
          <w:ilvl w:val="1"/>
          <w:numId w:val="128"/>
        </w:numPr>
        <w:shd w:val="clear" w:color="auto" w:fill="EEECE1" w:themeFill="background2"/>
        <w:tabs>
          <w:tab w:val="right" w:pos="9356"/>
        </w:tabs>
        <w:spacing w:line="240" w:lineRule="exact"/>
        <w:ind w:left="567" w:hanging="567"/>
        <w:rPr>
          <w:rFonts w:ascii="Arial" w:hAnsi="Arial" w:cs="Arial"/>
        </w:rPr>
      </w:pPr>
      <w:r w:rsidRPr="00F970F7">
        <w:rPr>
          <w:rFonts w:ascii="Arial" w:hAnsi="Arial" w:cs="Arial"/>
        </w:rPr>
        <w:t>Leichtere Arbeitsbedingungen für Stellvertretung bei Krankheit und Urlaub</w:t>
      </w:r>
    </w:p>
    <w:p w:rsidR="00F864FF" w:rsidRPr="00F970F7" w:rsidRDefault="00F864FF" w:rsidP="00ED1009">
      <w:pPr>
        <w:pStyle w:val="Listenabsatz"/>
        <w:numPr>
          <w:ilvl w:val="1"/>
          <w:numId w:val="128"/>
        </w:numPr>
        <w:shd w:val="clear" w:color="auto" w:fill="EEECE1" w:themeFill="background2"/>
        <w:tabs>
          <w:tab w:val="right" w:pos="9356"/>
        </w:tabs>
        <w:spacing w:line="240" w:lineRule="exact"/>
        <w:ind w:left="567" w:hanging="567"/>
        <w:rPr>
          <w:rFonts w:ascii="Arial" w:hAnsi="Arial" w:cs="Arial"/>
        </w:rPr>
      </w:pPr>
      <w:r w:rsidRPr="00F970F7">
        <w:rPr>
          <w:rFonts w:ascii="Arial" w:hAnsi="Arial" w:cs="Arial"/>
        </w:rPr>
        <w:t>Allgemein verbessertes Betriebsklima durch Abbau von Risiken</w:t>
      </w:r>
    </w:p>
    <w:p w:rsidR="00F864FF" w:rsidRPr="0048670C" w:rsidRDefault="00F864FF" w:rsidP="00F970F7">
      <w:pPr>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Mindestens einmal jährlich und während des Jahres bei Bedarf treffen sich Geschäftsleitung und Mitarbeiter, um die Verfahrensdokumentation und das Tax CMS anhand von vorliegenden oder spontan vorgebrachten Vorschlägen zu verbessern.</w:t>
      </w:r>
    </w:p>
    <w:p w:rsidR="00F864FF" w:rsidRDefault="00F864FF" w:rsidP="00F970F7">
      <w:pPr>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Die jeweils aktuelle Version der Verfahrensdokumentation und des Tax DMS befinden sich in einem Ordner an einer für jeden Mitarbeiter zugänglichen Stelle im Büro. Nach kurzfristigem Verbringen an den Arbeitsplatz muss der Ordner unverzüglich zurück gebracht werden.</w:t>
      </w:r>
    </w:p>
    <w:p w:rsidR="00F864FF" w:rsidRPr="00E26992" w:rsidRDefault="00F864FF" w:rsidP="00F970F7">
      <w:pPr>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 xml:space="preserve">Zusätzlich werden die Verfahrensdokumentation und das Tax CMS in jeweils aktueller Version in Dateiform in einem allen Mitarbeitern bekannten Verzeichnis zur Verfügung gestellt. Änderungen sind </w:t>
      </w:r>
      <w:r>
        <w:rPr>
          <w:rFonts w:ascii="Arial" w:hAnsi="Arial" w:cs="Arial"/>
          <w:b/>
        </w:rPr>
        <w:t xml:space="preserve">nicht zulässig. </w:t>
      </w:r>
    </w:p>
    <w:p w:rsidR="00F864FF" w:rsidRDefault="00F864FF" w:rsidP="00F970F7">
      <w:pPr>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Sämtliche Versionen einschließlich der aktuellen Version der Verfahrensdokumentation und das Tax CMS befinden sich in Dateiform in einem eigenen, nur der Geschäftsleitung zugänglichen Verzeichnis.</w:t>
      </w:r>
    </w:p>
    <w:p w:rsidR="00F864FF" w:rsidRDefault="00F864FF" w:rsidP="00F970F7">
      <w:pPr>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Kommunikationsmittel sind das Mandantenrundschreiben des Steuerberaters und die Schulungsunterlagen.</w:t>
      </w:r>
    </w:p>
    <w:p w:rsidR="00F864FF" w:rsidRPr="00E26992" w:rsidRDefault="00F864FF" w:rsidP="00F970F7">
      <w:pPr>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Pr>
          <w:rFonts w:ascii="Arial" w:hAnsi="Arial" w:cs="Arial"/>
        </w:rPr>
        <w:t xml:space="preserve">Verantwortlich für die Erstellung und laufende Pflege der Verfahrensdokumentation und des Tax CMS ist </w:t>
      </w:r>
      <w:r>
        <w:rPr>
          <w:rFonts w:ascii="Arial" w:hAnsi="Arial" w:cs="Arial"/>
          <w:u w:val="single"/>
        </w:rPr>
        <w:tab/>
      </w:r>
    </w:p>
    <w:p w:rsidR="00F864FF" w:rsidRDefault="00F864FF" w:rsidP="00F970F7">
      <w:pPr>
        <w:shd w:val="clear" w:color="auto" w:fill="EEECE1" w:themeFill="background2"/>
        <w:tabs>
          <w:tab w:val="left" w:pos="567"/>
          <w:tab w:val="right" w:pos="9356"/>
        </w:tabs>
        <w:spacing w:line="240" w:lineRule="exact"/>
        <w:ind w:left="567"/>
        <w:rPr>
          <w:rFonts w:ascii="Arial" w:hAnsi="Arial" w:cs="Arial"/>
        </w:rPr>
      </w:pPr>
      <w:r>
        <w:rPr>
          <w:rFonts w:ascii="Arial" w:hAnsi="Arial" w:cs="Arial"/>
        </w:rPr>
        <w:t>Dorthin wollen bitte alle Änderungs- und Verbesserungsvorschläge gerichtet werden.</w:t>
      </w:r>
    </w:p>
    <w:p w:rsidR="00F864FF" w:rsidRPr="00E26992" w:rsidRDefault="00F864FF" w:rsidP="00F970F7">
      <w:pPr>
        <w:numPr>
          <w:ilvl w:val="0"/>
          <w:numId w:val="128"/>
        </w:numPr>
        <w:shd w:val="clear" w:color="auto" w:fill="EEECE1" w:themeFill="background2"/>
        <w:tabs>
          <w:tab w:val="left" w:pos="567"/>
          <w:tab w:val="right" w:pos="9356"/>
        </w:tabs>
        <w:spacing w:line="240" w:lineRule="exact"/>
        <w:ind w:left="567" w:hanging="567"/>
        <w:rPr>
          <w:rFonts w:ascii="Arial" w:hAnsi="Arial" w:cs="Arial"/>
        </w:rPr>
      </w:pPr>
      <w:r w:rsidRPr="00E26992">
        <w:rPr>
          <w:rFonts w:ascii="Arial" w:hAnsi="Arial" w:cs="Arial"/>
        </w:rPr>
        <w:t xml:space="preserve">Schnittstellen: </w:t>
      </w:r>
      <w:r w:rsidRPr="00E26992">
        <w:rPr>
          <w:rFonts w:ascii="Arial" w:hAnsi="Arial" w:cs="Arial"/>
          <w:u w:val="single"/>
        </w:rPr>
        <w:tab/>
      </w:r>
    </w:p>
    <w:p w:rsidR="00F864FF" w:rsidRDefault="00F864FF" w:rsidP="00F864FF">
      <w:pPr>
        <w:shd w:val="clear" w:color="auto" w:fill="FFFFFF"/>
        <w:tabs>
          <w:tab w:val="left" w:pos="567"/>
        </w:tabs>
        <w:spacing w:line="260" w:lineRule="exact"/>
        <w:jc w:val="both"/>
        <w:rPr>
          <w:rFonts w:ascii="Arial" w:hAnsi="Arial" w:cs="Arial"/>
          <w:lang w:val="en-US"/>
        </w:rPr>
      </w:pPr>
    </w:p>
    <w:p w:rsidR="00A4218C" w:rsidRPr="00DB38E7"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"KV_TCMS160_Kommunikation"</w:instrText>
      </w:r>
      <w:r>
        <w:rPr>
          <w:rFonts w:ascii="Arial" w:hAnsi="Arial" w:cs="Arial"/>
        </w:rPr>
        <w:fldChar w:fldCharType="separate"/>
      </w:r>
      <w:r w:rsidRPr="00DB38E7">
        <w:rPr>
          <w:rStyle w:val="Hyperlink"/>
          <w:rFonts w:ascii="Arial" w:hAnsi="Arial" w:cs="Arial"/>
        </w:rPr>
        <w:t>Nach oben</w:t>
      </w:r>
    </w:p>
    <w:p w:rsidR="00A4218C" w:rsidRPr="003F022E" w:rsidRDefault="00A4218C" w:rsidP="00A4218C">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"Inhalt_KV_TCMS160"</w:instrText>
      </w:r>
      <w:r>
        <w:rPr>
          <w:rFonts w:ascii="Arial" w:hAnsi="Arial" w:cs="Arial"/>
        </w:rPr>
        <w:fldChar w:fldCharType="separate"/>
      </w:r>
      <w:r w:rsidRPr="003F022E">
        <w:rPr>
          <w:rStyle w:val="Hyperlink"/>
          <w:rFonts w:ascii="Arial" w:hAnsi="Arial" w:cs="Arial"/>
        </w:rPr>
        <w:t>Zum Inhaltsverzeichnis</w:t>
      </w:r>
    </w:p>
    <w:p w:rsidR="00AC430C" w:rsidRDefault="00A4218C" w:rsidP="00F970F7">
      <w:pPr>
        <w:shd w:val="clear" w:color="auto" w:fill="FFFFFF"/>
        <w:tabs>
          <w:tab w:val="left" w:pos="567"/>
        </w:tabs>
        <w:spacing w:line="260" w:lineRule="exact"/>
        <w:jc w:val="both"/>
        <w:rPr>
          <w:rFonts w:ascii="Arial" w:hAnsi="Arial" w:cs="Arial"/>
          <w:b/>
        </w:rPr>
      </w:pPr>
      <w:r>
        <w:rPr>
          <w:rFonts w:ascii="Arial" w:hAnsi="Arial" w:cs="Arial"/>
        </w:rPr>
        <w:fldChar w:fldCharType="end"/>
      </w:r>
      <w:hyperlink w:anchor="TCMS_160_Kommunikation" w:history="1">
        <w:r w:rsidRPr="00DB38E7">
          <w:rPr>
            <w:rStyle w:val="Hyperlink"/>
            <w:rFonts w:ascii="Arial" w:hAnsi="Arial" w:cs="Arial"/>
          </w:rPr>
          <w:t>Zum E</w:t>
        </w:r>
        <w:r>
          <w:rPr>
            <w:rStyle w:val="Hyperlink"/>
            <w:rFonts w:ascii="Arial" w:hAnsi="Arial" w:cs="Arial"/>
          </w:rPr>
          <w:t>rläuterungsteil</w:t>
        </w:r>
      </w:hyperlink>
    </w:p>
    <w:p w:rsidR="00AC430C" w:rsidRDefault="00AC430C" w:rsidP="00291D80">
      <w:pPr>
        <w:shd w:val="clear" w:color="auto" w:fill="FFFFFF"/>
        <w:tabs>
          <w:tab w:val="left" w:pos="567"/>
        </w:tabs>
        <w:spacing w:line="260" w:lineRule="exact"/>
        <w:ind w:right="282"/>
        <w:jc w:val="both"/>
        <w:rPr>
          <w:rFonts w:ascii="Arial" w:hAnsi="Arial" w:cs="Arial"/>
          <w:b/>
        </w:rPr>
        <w:sectPr w:rsidR="00AC430C" w:rsidSect="004D23F3">
          <w:headerReference w:type="default" r:id="rId235"/>
          <w:pgSz w:w="11906" w:h="16838" w:code="9"/>
          <w:pgMar w:top="284" w:right="992" w:bottom="709" w:left="1418" w:header="295" w:footer="153" w:gutter="0"/>
          <w:cols w:space="720"/>
          <w:docGrid w:linePitch="272"/>
        </w:sectPr>
      </w:pPr>
    </w:p>
    <w:p w:rsidR="00AC430C" w:rsidRDefault="00AC430C" w:rsidP="00AC430C">
      <w:pPr>
        <w:ind w:right="-2"/>
        <w:jc w:val="center"/>
        <w:rPr>
          <w:rFonts w:ascii="Arial" w:hAnsi="Arial" w:cs="Arial"/>
          <w:sz w:val="16"/>
        </w:rPr>
      </w:pPr>
    </w:p>
    <w:p w:rsidR="00AC430C" w:rsidRDefault="00AC430C" w:rsidP="00AC430C">
      <w:pPr>
        <w:ind w:right="-2"/>
        <w:jc w:val="center"/>
        <w:rPr>
          <w:rFonts w:ascii="Arial" w:hAnsi="Arial" w:cs="Arial"/>
          <w:sz w:val="16"/>
        </w:rPr>
      </w:pPr>
    </w:p>
    <w:p w:rsidR="00AC430C" w:rsidRDefault="00AC430C" w:rsidP="00AC430C">
      <w:pPr>
        <w:ind w:right="-2"/>
        <w:jc w:val="center"/>
        <w:rPr>
          <w:rFonts w:ascii="Arial" w:hAnsi="Arial" w:cs="Arial"/>
          <w:sz w:val="16"/>
        </w:rPr>
      </w:pPr>
    </w:p>
    <w:bookmarkStart w:id="490" w:name="Branche_Schornst1"/>
    <w:bookmarkEnd w:id="490"/>
    <w:p w:rsidR="00AC430C" w:rsidRPr="003F7F42" w:rsidRDefault="003F7F42" w:rsidP="00685D44">
      <w:pPr>
        <w:tabs>
          <w:tab w:val="left" w:pos="1134"/>
        </w:tabs>
        <w:ind w:right="-2"/>
        <w:rPr>
          <w:rFonts w:ascii="Arial" w:hAnsi="Arial" w:cs="Arial"/>
          <w:b/>
        </w:rPr>
      </w:pPr>
      <w:r>
        <w:rPr>
          <w:rFonts w:ascii="Arial" w:hAnsi="Arial" w:cs="Arial"/>
          <w:b/>
        </w:rPr>
        <w:fldChar w:fldCharType="begin"/>
      </w:r>
      <w:r>
        <w:rPr>
          <w:rFonts w:ascii="Arial" w:hAnsi="Arial" w:cs="Arial"/>
          <w:b/>
        </w:rPr>
        <w:instrText xml:space="preserve"> HYPERLINK  \l "Inhalt_Branche_Schornst1" </w:instrText>
      </w:r>
      <w:r>
        <w:rPr>
          <w:rFonts w:ascii="Arial" w:hAnsi="Arial" w:cs="Arial"/>
          <w:b/>
        </w:rPr>
        <w:fldChar w:fldCharType="separate"/>
      </w:r>
      <w:r w:rsidRPr="003F7F42">
        <w:rPr>
          <w:rStyle w:val="Hyperlink"/>
          <w:rFonts w:ascii="Arial" w:hAnsi="Arial" w:cs="Arial"/>
          <w:b/>
        </w:rPr>
        <w:t>Schornst1</w:t>
      </w:r>
      <w:r>
        <w:rPr>
          <w:rFonts w:ascii="Arial" w:hAnsi="Arial" w:cs="Arial"/>
          <w:b/>
        </w:rPr>
        <w:fldChar w:fldCharType="end"/>
      </w:r>
      <w:r w:rsidRPr="003F7F42">
        <w:rPr>
          <w:rFonts w:ascii="Arial" w:hAnsi="Arial" w:cs="Arial"/>
          <w:b/>
        </w:rPr>
        <w:t xml:space="preserve"> </w:t>
      </w:r>
      <w:r w:rsidR="00685D44">
        <w:rPr>
          <w:rFonts w:ascii="Arial" w:hAnsi="Arial" w:cs="Arial"/>
          <w:b/>
        </w:rPr>
        <w:tab/>
      </w:r>
      <w:r w:rsidR="00AC430C" w:rsidRPr="003F7F42">
        <w:rPr>
          <w:rFonts w:ascii="Arial" w:hAnsi="Arial" w:cs="Arial"/>
          <w:b/>
        </w:rPr>
        <w:t xml:space="preserve">Branche </w:t>
      </w:r>
      <w:r w:rsidRPr="003F7F42">
        <w:rPr>
          <w:rFonts w:ascii="Arial" w:hAnsi="Arial" w:cs="Arial"/>
          <w:b/>
        </w:rPr>
        <w:t xml:space="preserve">Schornsteinfeger </w:t>
      </w:r>
      <w:r w:rsidR="00AC430C" w:rsidRPr="003F7F42">
        <w:rPr>
          <w:rFonts w:ascii="Arial" w:hAnsi="Arial" w:cs="Arial"/>
          <w:b/>
        </w:rPr>
        <w:t>Ka</w:t>
      </w:r>
      <w:r w:rsidR="003A66B0" w:rsidRPr="003F7F42">
        <w:rPr>
          <w:rFonts w:ascii="Arial" w:hAnsi="Arial" w:cs="Arial"/>
          <w:b/>
        </w:rPr>
        <w:t>m</w:t>
      </w:r>
      <w:r w:rsidR="00AC430C" w:rsidRPr="003F7F42">
        <w:rPr>
          <w:rFonts w:ascii="Arial" w:hAnsi="Arial" w:cs="Arial"/>
          <w:b/>
        </w:rPr>
        <w:t>inkehrer</w:t>
      </w:r>
    </w:p>
    <w:p w:rsidR="00AC430C" w:rsidRDefault="00AC430C" w:rsidP="00AC430C">
      <w:pPr>
        <w:ind w:right="-2"/>
        <w:jc w:val="center"/>
        <w:rPr>
          <w:rFonts w:ascii="Arial" w:hAnsi="Arial" w:cs="Arial"/>
          <w:b/>
          <w:sz w:val="28"/>
          <w:szCs w:val="28"/>
        </w:rPr>
      </w:pPr>
    </w:p>
    <w:p w:rsidR="00AC430C" w:rsidRDefault="00AC430C" w:rsidP="00AC430C">
      <w:pPr>
        <w:ind w:right="-2"/>
        <w:jc w:val="center"/>
        <w:rPr>
          <w:rFonts w:ascii="Arial" w:hAnsi="Arial" w:cs="Arial"/>
          <w:b/>
          <w:sz w:val="28"/>
          <w:szCs w:val="28"/>
        </w:rPr>
      </w:pPr>
    </w:p>
    <w:p w:rsidR="00AC430C" w:rsidRPr="00B17E66" w:rsidRDefault="00AC430C" w:rsidP="00AC430C">
      <w:pPr>
        <w:ind w:right="-2"/>
        <w:jc w:val="center"/>
        <w:rPr>
          <w:rFonts w:ascii="Arial" w:hAnsi="Arial" w:cs="Arial"/>
          <w:b/>
          <w:sz w:val="28"/>
          <w:szCs w:val="28"/>
        </w:rPr>
      </w:pPr>
      <w:r>
        <w:rPr>
          <w:rFonts w:ascii="Arial" w:hAnsi="Arial" w:cs="Arial"/>
          <w:b/>
          <w:sz w:val="28"/>
          <w:szCs w:val="28"/>
        </w:rPr>
        <w:t>Go</w:t>
      </w:r>
      <w:r w:rsidRPr="00B17E66">
        <w:rPr>
          <w:rFonts w:ascii="Arial" w:hAnsi="Arial" w:cs="Arial"/>
          <w:b/>
          <w:sz w:val="28"/>
          <w:szCs w:val="28"/>
        </w:rPr>
        <w:t>BD</w:t>
      </w:r>
    </w:p>
    <w:p w:rsidR="00AC430C" w:rsidRPr="00B17E66" w:rsidRDefault="00AC430C" w:rsidP="00AC430C">
      <w:pPr>
        <w:ind w:right="-2"/>
        <w:jc w:val="center"/>
        <w:rPr>
          <w:rFonts w:ascii="Arial" w:hAnsi="Arial" w:cs="Arial"/>
          <w:b/>
          <w:sz w:val="28"/>
          <w:szCs w:val="28"/>
        </w:rPr>
      </w:pPr>
    </w:p>
    <w:p w:rsidR="00AC430C" w:rsidRPr="00B17E66" w:rsidRDefault="00AC430C" w:rsidP="00AC430C">
      <w:pPr>
        <w:ind w:right="-2"/>
        <w:jc w:val="center"/>
        <w:rPr>
          <w:rFonts w:ascii="Arial" w:hAnsi="Arial" w:cs="Arial"/>
          <w:b/>
          <w:sz w:val="28"/>
          <w:szCs w:val="28"/>
        </w:rPr>
      </w:pPr>
      <w:r w:rsidRPr="00B17E66">
        <w:rPr>
          <w:rFonts w:ascii="Arial" w:hAnsi="Arial" w:cs="Arial"/>
          <w:b/>
          <w:sz w:val="28"/>
          <w:szCs w:val="28"/>
        </w:rPr>
        <w:t>Verfahrensdokumentation</w:t>
      </w:r>
    </w:p>
    <w:p w:rsidR="00AC430C" w:rsidRPr="00B17E66" w:rsidRDefault="00AC430C" w:rsidP="00AC430C">
      <w:pPr>
        <w:ind w:right="-2"/>
        <w:jc w:val="center"/>
        <w:rPr>
          <w:rFonts w:ascii="Arial" w:hAnsi="Arial" w:cs="Arial"/>
          <w:b/>
          <w:sz w:val="28"/>
          <w:szCs w:val="28"/>
        </w:rPr>
      </w:pPr>
    </w:p>
    <w:p w:rsidR="00AC430C" w:rsidRPr="00B17E66" w:rsidRDefault="00AC430C" w:rsidP="00AC430C">
      <w:pPr>
        <w:ind w:right="-2"/>
        <w:jc w:val="center"/>
        <w:rPr>
          <w:rFonts w:ascii="Arial" w:hAnsi="Arial" w:cs="Arial"/>
          <w:b/>
          <w:sz w:val="28"/>
          <w:szCs w:val="28"/>
        </w:rPr>
      </w:pPr>
    </w:p>
    <w:p w:rsidR="00AC430C" w:rsidRDefault="00AC430C" w:rsidP="00AC430C">
      <w:pPr>
        <w:ind w:right="-2"/>
        <w:jc w:val="center"/>
        <w:rPr>
          <w:rFonts w:ascii="Arial" w:hAnsi="Arial" w:cs="Arial"/>
          <w:b/>
          <w:sz w:val="28"/>
          <w:szCs w:val="28"/>
        </w:rPr>
      </w:pPr>
      <w:r>
        <w:rPr>
          <w:rFonts w:ascii="Arial" w:hAnsi="Arial" w:cs="Arial"/>
          <w:b/>
          <w:sz w:val="28"/>
          <w:szCs w:val="28"/>
        </w:rPr>
        <w:t>Muster Mustermann</w:t>
      </w:r>
    </w:p>
    <w:p w:rsidR="00AC430C" w:rsidRPr="00B17E66" w:rsidRDefault="00AC430C" w:rsidP="00AC430C">
      <w:pPr>
        <w:ind w:right="-2"/>
        <w:jc w:val="center"/>
        <w:rPr>
          <w:rFonts w:ascii="Arial" w:hAnsi="Arial" w:cs="Arial"/>
          <w:b/>
          <w:sz w:val="28"/>
          <w:szCs w:val="28"/>
        </w:rPr>
      </w:pPr>
      <w:r>
        <w:rPr>
          <w:rFonts w:ascii="Arial" w:hAnsi="Arial" w:cs="Arial"/>
          <w:b/>
          <w:sz w:val="28"/>
          <w:szCs w:val="28"/>
        </w:rPr>
        <w:t>Kaminkehrermeister</w:t>
      </w:r>
    </w:p>
    <w:p w:rsidR="00AC430C" w:rsidRPr="00B17E66" w:rsidRDefault="00AC430C" w:rsidP="00AC430C">
      <w:pPr>
        <w:ind w:right="-2"/>
        <w:jc w:val="center"/>
        <w:rPr>
          <w:rFonts w:ascii="Arial" w:hAnsi="Arial" w:cs="Arial"/>
          <w:b/>
          <w:sz w:val="28"/>
          <w:szCs w:val="28"/>
        </w:rPr>
      </w:pPr>
    </w:p>
    <w:p w:rsidR="00AC430C" w:rsidRPr="00B17E66" w:rsidRDefault="00AC430C" w:rsidP="00AC430C">
      <w:pPr>
        <w:ind w:right="-2"/>
        <w:jc w:val="center"/>
        <w:rPr>
          <w:rFonts w:ascii="Arial" w:hAnsi="Arial" w:cs="Arial"/>
          <w:b/>
          <w:sz w:val="28"/>
          <w:szCs w:val="28"/>
        </w:rPr>
      </w:pPr>
      <w:r>
        <w:rPr>
          <w:rFonts w:ascii="Arial" w:hAnsi="Arial" w:cs="Arial"/>
          <w:b/>
          <w:sz w:val="28"/>
          <w:szCs w:val="28"/>
        </w:rPr>
        <w:t xml:space="preserve">Straße 9 </w:t>
      </w:r>
    </w:p>
    <w:p w:rsidR="00AC430C" w:rsidRPr="00B17E66" w:rsidRDefault="00AC430C" w:rsidP="00AC430C">
      <w:pPr>
        <w:ind w:right="-2"/>
        <w:jc w:val="center"/>
        <w:rPr>
          <w:rFonts w:ascii="Arial" w:hAnsi="Arial" w:cs="Arial"/>
          <w:b/>
          <w:sz w:val="28"/>
          <w:szCs w:val="28"/>
        </w:rPr>
      </w:pPr>
    </w:p>
    <w:p w:rsidR="00AC430C" w:rsidRPr="00B17E66" w:rsidRDefault="00AC430C" w:rsidP="00AC430C">
      <w:pPr>
        <w:ind w:right="-2"/>
        <w:jc w:val="center"/>
        <w:rPr>
          <w:rFonts w:ascii="Arial" w:hAnsi="Arial" w:cs="Arial"/>
          <w:b/>
          <w:sz w:val="28"/>
          <w:szCs w:val="28"/>
        </w:rPr>
      </w:pPr>
      <w:r>
        <w:rPr>
          <w:rFonts w:ascii="Arial" w:hAnsi="Arial" w:cs="Arial"/>
          <w:b/>
          <w:sz w:val="28"/>
          <w:szCs w:val="28"/>
        </w:rPr>
        <w:t>PLZ Ort</w:t>
      </w:r>
    </w:p>
    <w:p w:rsidR="00AC430C" w:rsidRDefault="00AC430C" w:rsidP="00AC430C">
      <w:pPr>
        <w:ind w:right="-2"/>
        <w:jc w:val="center"/>
        <w:rPr>
          <w:rFonts w:ascii="Arial" w:hAnsi="Arial" w:cs="Arial"/>
          <w:b/>
          <w:sz w:val="28"/>
          <w:szCs w:val="28"/>
        </w:rPr>
      </w:pPr>
    </w:p>
    <w:p w:rsidR="00AC430C" w:rsidRPr="00B17E66" w:rsidRDefault="00AC430C" w:rsidP="00AC430C">
      <w:pPr>
        <w:ind w:right="-2"/>
        <w:jc w:val="center"/>
        <w:rPr>
          <w:rFonts w:ascii="Arial" w:hAnsi="Arial" w:cs="Arial"/>
          <w:b/>
          <w:sz w:val="28"/>
          <w:szCs w:val="28"/>
        </w:rPr>
      </w:pPr>
    </w:p>
    <w:p w:rsidR="00AC430C" w:rsidRPr="00B17E66" w:rsidRDefault="00AC430C" w:rsidP="00AC430C">
      <w:pPr>
        <w:ind w:right="-2"/>
        <w:jc w:val="center"/>
        <w:rPr>
          <w:rFonts w:ascii="Arial" w:hAnsi="Arial" w:cs="Arial"/>
          <w:sz w:val="16"/>
        </w:rPr>
      </w:pPr>
      <w:r>
        <w:rPr>
          <w:rFonts w:ascii="Arial" w:hAnsi="Arial" w:cs="Arial"/>
          <w:sz w:val="16"/>
        </w:rPr>
        <w:t>Version 1 vom 04.01.2017</w:t>
      </w:r>
    </w:p>
    <w:p w:rsidR="00AC430C" w:rsidRPr="00B17E66" w:rsidRDefault="00AC430C" w:rsidP="00AC430C">
      <w:pPr>
        <w:ind w:right="-2"/>
        <w:jc w:val="center"/>
        <w:rPr>
          <w:rFonts w:ascii="Arial" w:hAnsi="Arial" w:cs="Arial"/>
          <w:sz w:val="16"/>
        </w:rPr>
      </w:pPr>
      <w:r>
        <w:rPr>
          <w:rFonts w:ascii="Arial" w:hAnsi="Arial" w:cs="Arial"/>
          <w:sz w:val="16"/>
        </w:rPr>
        <w:fldChar w:fldCharType="begin"/>
      </w:r>
      <w:r>
        <w:rPr>
          <w:rFonts w:ascii="Arial" w:hAnsi="Arial" w:cs="Arial"/>
          <w:sz w:val="16"/>
        </w:rPr>
        <w:instrText xml:space="preserve"> DOCPROPERTY DateiNr \* MERGEFORMAT </w:instrText>
      </w:r>
      <w:r>
        <w:rPr>
          <w:rFonts w:ascii="Arial" w:hAnsi="Arial" w:cs="Arial"/>
          <w:sz w:val="16"/>
        </w:rPr>
        <w:fldChar w:fldCharType="separate"/>
      </w:r>
      <w:r>
        <w:rPr>
          <w:rFonts w:ascii="Arial" w:hAnsi="Arial" w:cs="Arial"/>
          <w:sz w:val="16"/>
        </w:rPr>
        <w:t>843020</w:t>
      </w:r>
      <w:r>
        <w:rPr>
          <w:rFonts w:ascii="Arial" w:hAnsi="Arial" w:cs="Arial"/>
          <w:sz w:val="16"/>
        </w:rPr>
        <w:fldChar w:fldCharType="end"/>
      </w:r>
    </w:p>
    <w:p w:rsidR="00AC430C" w:rsidRPr="00DD6009" w:rsidRDefault="00AC430C" w:rsidP="00AC430C">
      <w:pPr>
        <w:ind w:right="-2"/>
        <w:jc w:val="center"/>
        <w:rPr>
          <w:rFonts w:ascii="Arial" w:hAnsi="Arial" w:cs="Arial"/>
          <w:sz w:val="16"/>
        </w:rPr>
      </w:pPr>
    </w:p>
    <w:p w:rsidR="00AC430C" w:rsidRPr="00CC67FC" w:rsidRDefault="00AC430C" w:rsidP="009B36B2">
      <w:pPr>
        <w:numPr>
          <w:ilvl w:val="0"/>
          <w:numId w:val="90"/>
        </w:numPr>
        <w:shd w:val="clear" w:color="auto" w:fill="FFFFFF"/>
        <w:spacing w:after="60" w:line="360" w:lineRule="auto"/>
        <w:ind w:left="567" w:hanging="567"/>
        <w:jc w:val="both"/>
        <w:rPr>
          <w:rFonts w:ascii="Arial" w:hAnsi="Arial" w:cs="Arial"/>
          <w:b/>
          <w:sz w:val="24"/>
          <w:szCs w:val="22"/>
        </w:rPr>
      </w:pPr>
      <w:r>
        <w:rPr>
          <w:rFonts w:ascii="Arial" w:hAnsi="Arial" w:cs="Arial"/>
          <w:b/>
          <w:szCs w:val="22"/>
        </w:rPr>
        <w:br w:type="page"/>
      </w:r>
      <w:r w:rsidRPr="00CC67FC">
        <w:rPr>
          <w:rFonts w:ascii="Arial" w:hAnsi="Arial" w:cs="Arial"/>
          <w:b/>
          <w:sz w:val="24"/>
          <w:szCs w:val="22"/>
        </w:rPr>
        <w:t>Erläuterungen</w:t>
      </w:r>
      <w:r>
        <w:rPr>
          <w:rFonts w:ascii="Arial" w:hAnsi="Arial" w:cs="Arial"/>
          <w:b/>
          <w:sz w:val="24"/>
          <w:szCs w:val="22"/>
        </w:rPr>
        <w:t>, Verfahrensdokumentation und Mustervorlagen</w:t>
      </w:r>
    </w:p>
    <w:p w:rsidR="00AC430C" w:rsidRDefault="00AC430C" w:rsidP="009B36B2">
      <w:pPr>
        <w:numPr>
          <w:ilvl w:val="0"/>
          <w:numId w:val="107"/>
        </w:numPr>
        <w:shd w:val="clear" w:color="auto" w:fill="FFFFFF"/>
        <w:spacing w:after="60" w:line="360" w:lineRule="auto"/>
        <w:ind w:left="567" w:hanging="567"/>
        <w:jc w:val="both"/>
        <w:rPr>
          <w:rFonts w:ascii="Arial" w:hAnsi="Arial" w:cs="Arial"/>
          <w:b/>
          <w:sz w:val="24"/>
          <w:szCs w:val="22"/>
        </w:rPr>
      </w:pPr>
      <w:r>
        <w:rPr>
          <w:rFonts w:ascii="Arial" w:hAnsi="Arial" w:cs="Arial"/>
          <w:b/>
          <w:sz w:val="24"/>
          <w:szCs w:val="22"/>
        </w:rPr>
        <w:t>Einleitung</w:t>
      </w:r>
    </w:p>
    <w:p w:rsidR="00AC430C" w:rsidRDefault="00AC430C" w:rsidP="00AC430C">
      <w:pPr>
        <w:numPr>
          <w:ilvl w:val="0"/>
          <w:numId w:val="16"/>
        </w:numPr>
        <w:shd w:val="clear" w:color="auto" w:fill="FFFFFF"/>
        <w:spacing w:after="60" w:line="360" w:lineRule="auto"/>
        <w:ind w:left="567" w:hanging="567"/>
        <w:jc w:val="both"/>
        <w:rPr>
          <w:rFonts w:ascii="Arial" w:hAnsi="Arial" w:cs="Arial"/>
          <w:b/>
          <w:szCs w:val="22"/>
        </w:rPr>
      </w:pPr>
      <w:r w:rsidRPr="00BE005F">
        <w:rPr>
          <w:rFonts w:ascii="Arial" w:hAnsi="Arial" w:cs="Arial"/>
          <w:b/>
          <w:szCs w:val="22"/>
        </w:rPr>
        <w:t>V</w:t>
      </w:r>
      <w:r>
        <w:rPr>
          <w:rFonts w:ascii="Arial" w:hAnsi="Arial" w:cs="Arial"/>
          <w:b/>
          <w:szCs w:val="22"/>
        </w:rPr>
        <w:t xml:space="preserve">erfahrensdokumentation </w:t>
      </w:r>
    </w:p>
    <w:p w:rsidR="00AC430C" w:rsidRDefault="00AC430C" w:rsidP="00AC430C">
      <w:pPr>
        <w:shd w:val="clear" w:color="auto" w:fill="FFFFFF"/>
        <w:spacing w:after="60" w:line="360" w:lineRule="auto"/>
        <w:jc w:val="both"/>
        <w:rPr>
          <w:rFonts w:ascii="Arial" w:hAnsi="Arial" w:cs="Arial"/>
          <w:szCs w:val="22"/>
        </w:rPr>
      </w:pPr>
      <w:r w:rsidRPr="009745D9">
        <w:rPr>
          <w:rFonts w:ascii="Arial" w:hAnsi="Arial" w:cs="Arial"/>
          <w:szCs w:val="22"/>
        </w:rPr>
        <w:t>Die</w:t>
      </w:r>
      <w:r>
        <w:rPr>
          <w:rFonts w:ascii="Arial" w:hAnsi="Arial" w:cs="Arial"/>
          <w:szCs w:val="22"/>
        </w:rPr>
        <w:t xml:space="preserve">  nachfolgend beschriebenen</w:t>
      </w:r>
      <w:r w:rsidRPr="009745D9">
        <w:rPr>
          <w:rFonts w:ascii="Arial" w:hAnsi="Arial" w:cs="Arial"/>
          <w:szCs w:val="22"/>
        </w:rPr>
        <w:t xml:space="preserve"> Unternehmensdaten werden </w:t>
      </w:r>
      <w:r>
        <w:rPr>
          <w:rFonts w:ascii="Arial" w:hAnsi="Arial" w:cs="Arial"/>
          <w:szCs w:val="22"/>
        </w:rPr>
        <w:t xml:space="preserve">benötigt </w:t>
      </w:r>
      <w:r w:rsidRPr="009745D9">
        <w:rPr>
          <w:rFonts w:ascii="Arial" w:hAnsi="Arial" w:cs="Arial"/>
          <w:szCs w:val="22"/>
        </w:rPr>
        <w:t>in der Verfahrensdokumentation</w:t>
      </w:r>
      <w:r>
        <w:rPr>
          <w:rFonts w:ascii="Arial" w:hAnsi="Arial" w:cs="Arial"/>
          <w:szCs w:val="22"/>
        </w:rPr>
        <w:t xml:space="preserve">. Diese muss erstellt werden </w:t>
      </w:r>
      <w:r w:rsidRPr="009745D9">
        <w:rPr>
          <w:rFonts w:ascii="Arial" w:hAnsi="Arial" w:cs="Arial"/>
          <w:szCs w:val="22"/>
        </w:rPr>
        <w:t xml:space="preserve">nach </w:t>
      </w:r>
      <w:r>
        <w:rPr>
          <w:rFonts w:ascii="Arial" w:hAnsi="Arial" w:cs="Arial"/>
          <w:szCs w:val="22"/>
        </w:rPr>
        <w:t>den „Grundsätzen zur ordnungsmäßigen Führung und Aufbewahrung von Büchern, Aufzeichnungen und Unterlagen in elektronsicher Form sowie zum Datenzugriff (</w:t>
      </w:r>
      <w:r w:rsidRPr="009745D9">
        <w:rPr>
          <w:rFonts w:ascii="Arial" w:hAnsi="Arial" w:cs="Arial"/>
          <w:szCs w:val="22"/>
        </w:rPr>
        <w:t>GoBD</w:t>
      </w:r>
      <w:r>
        <w:rPr>
          <w:rFonts w:ascii="Arial" w:hAnsi="Arial" w:cs="Arial"/>
          <w:szCs w:val="22"/>
        </w:rPr>
        <w:t>)“. Die GoBD wurden veröffentlicht am 14. November 2014 vom Bundesministerium der Finanzen unter dem Aktenzeichen IV A 4 S 0316/13/10003.</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Die GoBD gelten für Veranlagungszeiträume, die nach dem 31.12.2014 begonnen haben. Das ist für Unternehmer, bei denen das Wirtschaftsjahr dem Kalenderjahr entspricht, der 01.10.2015 (Rz 182 GoBD).</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Die GoBD umfassen 37 Seiten. Die einzelnen Absätze sind mit Randziffern versehen. Hinweise auf die GoBD erfolgen zum Beispiel wie folgt: (GoBD Rz __).</w:t>
      </w:r>
    </w:p>
    <w:p w:rsidR="00AC430C" w:rsidRPr="009745D9" w:rsidRDefault="00AC430C" w:rsidP="00AC430C">
      <w:pPr>
        <w:shd w:val="clear" w:color="auto" w:fill="FFFFFF"/>
        <w:spacing w:after="60" w:line="360" w:lineRule="auto"/>
        <w:jc w:val="both"/>
        <w:rPr>
          <w:rFonts w:ascii="Arial" w:hAnsi="Arial" w:cs="Arial"/>
          <w:szCs w:val="22"/>
        </w:rPr>
      </w:pPr>
      <w:r>
        <w:rPr>
          <w:rFonts w:ascii="Arial" w:hAnsi="Arial" w:cs="Arial"/>
          <w:szCs w:val="22"/>
        </w:rPr>
        <w:t>Neben der Beschreibung von Geschäftsabläufen (Prozessen) müssen die Zuständigkeiten von Mitarbeitern beschrieben werden.</w:t>
      </w:r>
    </w:p>
    <w:p w:rsidR="00AC430C" w:rsidRDefault="00AC430C" w:rsidP="00AC430C">
      <w:pPr>
        <w:shd w:val="clear" w:color="auto" w:fill="FFFFFF"/>
        <w:spacing w:after="60" w:line="360" w:lineRule="auto"/>
        <w:jc w:val="both"/>
        <w:rPr>
          <w:rFonts w:ascii="Arial" w:hAnsi="Arial" w:cs="Arial"/>
          <w:szCs w:val="22"/>
        </w:rPr>
      </w:pPr>
      <w:r w:rsidRPr="009D558F">
        <w:rPr>
          <w:rFonts w:ascii="Arial" w:hAnsi="Arial" w:cs="Arial"/>
          <w:b/>
          <w:szCs w:val="22"/>
        </w:rPr>
        <w:t xml:space="preserve">Die nachfolgend farblich unterlegten Texte stellen </w:t>
      </w:r>
      <w:r>
        <w:rPr>
          <w:rFonts w:ascii="Arial" w:hAnsi="Arial" w:cs="Arial"/>
          <w:b/>
          <w:szCs w:val="22"/>
        </w:rPr>
        <w:t xml:space="preserve">einen Formulierungsvorschlag für </w:t>
      </w:r>
      <w:r w:rsidRPr="009D558F">
        <w:rPr>
          <w:rFonts w:ascii="Arial" w:hAnsi="Arial" w:cs="Arial"/>
          <w:b/>
          <w:szCs w:val="22"/>
        </w:rPr>
        <w:t>die Verfahrensdokumentation dar.</w:t>
      </w:r>
      <w:r w:rsidRPr="009745D9">
        <w:rPr>
          <w:rFonts w:ascii="Arial" w:hAnsi="Arial" w:cs="Arial"/>
          <w:szCs w:val="22"/>
        </w:rPr>
        <w:t xml:space="preserve"> </w:t>
      </w:r>
    </w:p>
    <w:p w:rsidR="00AC430C" w:rsidRPr="009745D9" w:rsidRDefault="00AC430C" w:rsidP="00AC430C">
      <w:pPr>
        <w:shd w:val="clear" w:color="auto" w:fill="FFFFFF"/>
        <w:spacing w:after="60" w:line="360" w:lineRule="auto"/>
        <w:jc w:val="both"/>
        <w:rPr>
          <w:rFonts w:ascii="Arial" w:hAnsi="Arial" w:cs="Arial"/>
          <w:szCs w:val="22"/>
        </w:rPr>
      </w:pPr>
      <w:r>
        <w:rPr>
          <w:rFonts w:ascii="Arial" w:hAnsi="Arial" w:cs="Arial"/>
          <w:szCs w:val="22"/>
        </w:rPr>
        <w:t xml:space="preserve">Dieser Vorschlag </w:t>
      </w:r>
      <w:r w:rsidRPr="009745D9">
        <w:rPr>
          <w:rFonts w:ascii="Arial" w:hAnsi="Arial" w:cs="Arial"/>
          <w:szCs w:val="22"/>
        </w:rPr>
        <w:t xml:space="preserve">muss an den jeweils </w:t>
      </w:r>
      <w:r>
        <w:rPr>
          <w:rFonts w:ascii="Arial" w:hAnsi="Arial" w:cs="Arial"/>
          <w:szCs w:val="22"/>
        </w:rPr>
        <w:t xml:space="preserve">mit einem Fragezeichen (?) </w:t>
      </w:r>
      <w:r w:rsidRPr="009745D9">
        <w:rPr>
          <w:rFonts w:ascii="Arial" w:hAnsi="Arial" w:cs="Arial"/>
          <w:szCs w:val="22"/>
        </w:rPr>
        <w:t xml:space="preserve">bezeichneten Stellen ergänzt werden (zum Beispiel um die Programmbeschreibungen von </w:t>
      </w:r>
      <w:r>
        <w:rPr>
          <w:rFonts w:ascii="Arial" w:hAnsi="Arial" w:cs="Arial"/>
          <w:szCs w:val="22"/>
        </w:rPr>
        <w:t>Unbekannt</w:t>
      </w:r>
      <w:r w:rsidRPr="009745D9">
        <w:rPr>
          <w:rFonts w:ascii="Arial" w:hAnsi="Arial" w:cs="Arial"/>
          <w:szCs w:val="22"/>
        </w:rPr>
        <w:t xml:space="preserve">). </w:t>
      </w:r>
    </w:p>
    <w:p w:rsidR="00AC430C" w:rsidRPr="009745D9" w:rsidRDefault="00AC430C" w:rsidP="00AC430C">
      <w:pPr>
        <w:shd w:val="clear" w:color="auto" w:fill="FFFFFF"/>
        <w:spacing w:after="60" w:line="360" w:lineRule="auto"/>
        <w:jc w:val="both"/>
        <w:rPr>
          <w:rFonts w:ascii="Arial" w:hAnsi="Arial" w:cs="Arial"/>
          <w:szCs w:val="22"/>
        </w:rPr>
      </w:pPr>
      <w:r w:rsidRPr="009745D9">
        <w:rPr>
          <w:rFonts w:ascii="Arial" w:hAnsi="Arial" w:cs="Arial"/>
          <w:szCs w:val="22"/>
        </w:rPr>
        <w:t xml:space="preserve">Die in dieser Weise fertig gestellte Verfahrensdokumentation sollte mit dem </w:t>
      </w:r>
      <w:r w:rsidRPr="008111D4">
        <w:rPr>
          <w:rFonts w:ascii="Arial" w:hAnsi="Arial" w:cs="Arial"/>
          <w:b/>
          <w:szCs w:val="22"/>
        </w:rPr>
        <w:t>Steuerberater</w:t>
      </w:r>
      <w:r w:rsidRPr="009745D9">
        <w:rPr>
          <w:rFonts w:ascii="Arial" w:hAnsi="Arial" w:cs="Arial"/>
          <w:szCs w:val="22"/>
        </w:rPr>
        <w:t xml:space="preserve"> des Unternehmens abgestimmt werden</w:t>
      </w:r>
      <w:r>
        <w:rPr>
          <w:rFonts w:ascii="Arial" w:hAnsi="Arial" w:cs="Arial"/>
          <w:szCs w:val="22"/>
        </w:rPr>
        <w:t xml:space="preserve">. Danach </w:t>
      </w:r>
      <w:r w:rsidRPr="009745D9">
        <w:rPr>
          <w:rFonts w:ascii="Arial" w:hAnsi="Arial" w:cs="Arial"/>
          <w:szCs w:val="22"/>
        </w:rPr>
        <w:t xml:space="preserve">kann </w:t>
      </w:r>
      <w:r>
        <w:rPr>
          <w:rFonts w:ascii="Arial" w:hAnsi="Arial" w:cs="Arial"/>
          <w:szCs w:val="22"/>
        </w:rPr>
        <w:t>sie</w:t>
      </w:r>
      <w:r w:rsidRPr="009745D9">
        <w:rPr>
          <w:rFonts w:ascii="Arial" w:hAnsi="Arial" w:cs="Arial"/>
          <w:szCs w:val="22"/>
        </w:rPr>
        <w:t xml:space="preserve"> vorgehalten werden, um sie bei Bedarf dem Betriebsprüfer vorzulegen.</w:t>
      </w:r>
    </w:p>
    <w:p w:rsidR="00AC430C" w:rsidRPr="009745D9" w:rsidRDefault="00AC430C" w:rsidP="00AC430C">
      <w:pPr>
        <w:shd w:val="clear" w:color="auto" w:fill="FFFFFF"/>
        <w:spacing w:after="60" w:line="360" w:lineRule="auto"/>
        <w:jc w:val="both"/>
        <w:rPr>
          <w:rFonts w:ascii="Arial" w:hAnsi="Arial" w:cs="Arial"/>
          <w:szCs w:val="22"/>
        </w:rPr>
      </w:pPr>
      <w:r>
        <w:rPr>
          <w:rFonts w:ascii="Arial" w:hAnsi="Arial" w:cs="Arial"/>
          <w:szCs w:val="22"/>
        </w:rPr>
        <w:t xml:space="preserve">Alle künftig eintretenden </w:t>
      </w:r>
      <w:r w:rsidRPr="008111D4">
        <w:rPr>
          <w:rFonts w:ascii="Arial" w:hAnsi="Arial" w:cs="Arial"/>
          <w:b/>
          <w:szCs w:val="22"/>
        </w:rPr>
        <w:t>Änderungen</w:t>
      </w:r>
      <w:r w:rsidRPr="009745D9">
        <w:rPr>
          <w:rFonts w:ascii="Arial" w:hAnsi="Arial" w:cs="Arial"/>
          <w:szCs w:val="22"/>
        </w:rPr>
        <w:t xml:space="preserve"> </w:t>
      </w:r>
      <w:r>
        <w:rPr>
          <w:rFonts w:ascii="Arial" w:hAnsi="Arial" w:cs="Arial"/>
          <w:szCs w:val="22"/>
        </w:rPr>
        <w:t xml:space="preserve">der betrieblichen Abläufe </w:t>
      </w:r>
      <w:r w:rsidRPr="009745D9">
        <w:rPr>
          <w:rFonts w:ascii="Arial" w:hAnsi="Arial" w:cs="Arial"/>
          <w:szCs w:val="22"/>
        </w:rPr>
        <w:t>müssen beschrieben werden.</w:t>
      </w:r>
    </w:p>
    <w:p w:rsidR="00AC430C" w:rsidRDefault="00AC430C" w:rsidP="00AC430C">
      <w:pPr>
        <w:shd w:val="clear" w:color="auto" w:fill="FFFFFF"/>
        <w:spacing w:after="60" w:line="360" w:lineRule="auto"/>
        <w:jc w:val="both"/>
        <w:rPr>
          <w:rFonts w:ascii="Arial" w:hAnsi="Arial" w:cs="Arial"/>
          <w:szCs w:val="22"/>
        </w:rPr>
      </w:pPr>
      <w:r w:rsidRPr="009745D9">
        <w:rPr>
          <w:rFonts w:ascii="Arial" w:hAnsi="Arial" w:cs="Arial"/>
          <w:szCs w:val="22"/>
        </w:rPr>
        <w:t xml:space="preserve">Hierbei ist zu beachten, dass die </w:t>
      </w:r>
      <w:r>
        <w:rPr>
          <w:rFonts w:ascii="Arial" w:hAnsi="Arial" w:cs="Arial"/>
          <w:szCs w:val="22"/>
        </w:rPr>
        <w:t xml:space="preserve">jeweilige </w:t>
      </w:r>
      <w:r w:rsidRPr="009745D9">
        <w:rPr>
          <w:rFonts w:ascii="Arial" w:hAnsi="Arial" w:cs="Arial"/>
          <w:szCs w:val="22"/>
        </w:rPr>
        <w:t>bisherige Version nicht verändert werden darf</w:t>
      </w:r>
      <w:r>
        <w:rPr>
          <w:rFonts w:ascii="Arial" w:hAnsi="Arial" w:cs="Arial"/>
          <w:szCs w:val="22"/>
        </w:rPr>
        <w:t xml:space="preserve">. </w:t>
      </w:r>
      <w:r w:rsidRPr="009745D9">
        <w:rPr>
          <w:rFonts w:ascii="Arial" w:hAnsi="Arial" w:cs="Arial"/>
          <w:szCs w:val="22"/>
        </w:rPr>
        <w:t>Es ist vielmehr</w:t>
      </w:r>
      <w:r>
        <w:rPr>
          <w:rFonts w:ascii="Arial" w:hAnsi="Arial" w:cs="Arial"/>
          <w:szCs w:val="22"/>
        </w:rPr>
        <w:t xml:space="preserve"> bei jeder Änderung eine neue </w:t>
      </w:r>
      <w:r w:rsidRPr="008111D4">
        <w:rPr>
          <w:rFonts w:ascii="Arial" w:hAnsi="Arial" w:cs="Arial"/>
          <w:b/>
          <w:szCs w:val="22"/>
        </w:rPr>
        <w:t>Version</w:t>
      </w:r>
      <w:r>
        <w:rPr>
          <w:rFonts w:ascii="Arial" w:hAnsi="Arial" w:cs="Arial"/>
          <w:szCs w:val="22"/>
        </w:rPr>
        <w:t xml:space="preserve"> zu erstellen. </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 xml:space="preserve">Die </w:t>
      </w:r>
      <w:r w:rsidRPr="008111D4">
        <w:rPr>
          <w:rFonts w:ascii="Arial" w:hAnsi="Arial" w:cs="Arial"/>
          <w:b/>
          <w:szCs w:val="22"/>
        </w:rPr>
        <w:t>Aufbewahrungspflicht</w:t>
      </w:r>
      <w:r>
        <w:rPr>
          <w:rFonts w:ascii="Arial" w:hAnsi="Arial" w:cs="Arial"/>
          <w:szCs w:val="22"/>
        </w:rPr>
        <w:t xml:space="preserve"> für die Verfahrensdokumentation und aller Versionen läuft nicht ab, soweit und solange die Aufbewahrungsfrist für die Unterlagen noch nicht abgelaufen ist, zu deren Verständnis sie erforderlich ist (Tz. 154 GoBD). Zur Aufbewahrungsdauer vergleiche 4. Datensicherheit und Datenschutz.</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 xml:space="preserve">In der Kopfzeile (siehe unten bei Daten) werden die </w:t>
      </w:r>
      <w:r w:rsidRPr="00E321BD">
        <w:rPr>
          <w:rFonts w:ascii="Arial" w:hAnsi="Arial" w:cs="Arial"/>
          <w:b/>
          <w:szCs w:val="22"/>
        </w:rPr>
        <w:t>Versionsnummer</w:t>
      </w:r>
      <w:r>
        <w:rPr>
          <w:rFonts w:ascii="Arial" w:hAnsi="Arial" w:cs="Arial"/>
          <w:szCs w:val="22"/>
        </w:rPr>
        <w:t xml:space="preserve"> und der jeweilige Gültigkeitszeitraum angegeben. </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 xml:space="preserve">Sofern sich die Verhältnisse seit 01.01.2015 </w:t>
      </w:r>
      <w:r w:rsidRPr="00E321BD">
        <w:rPr>
          <w:rFonts w:ascii="Arial" w:hAnsi="Arial" w:cs="Arial"/>
          <w:b/>
          <w:szCs w:val="22"/>
        </w:rPr>
        <w:t>nicht</w:t>
      </w:r>
      <w:r>
        <w:rPr>
          <w:rFonts w:ascii="Arial" w:hAnsi="Arial" w:cs="Arial"/>
          <w:szCs w:val="22"/>
        </w:rPr>
        <w:t xml:space="preserve"> verändert haben, kann dieses Datum als Beginn der aktuellen Verfahrensdokumentation angegeben werden.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Sofern seither Veränderungen eingetreten sind, muss eine Verfahrensdokumentation für die Zeit vom 01.01.2015 bis zum Tag der Veränderung erstellt werden. Zum Tage der Veränderung ist eine neue Version zu erstellen (bisherige Version kopieren), in der die neuen Abläufe beschrieben werden. Bei mehreren bisher eingetretenen Veränderungen ist zu jedem Veränderungstermin eine neue Version zu erstellen.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b/>
          <w:szCs w:val="22"/>
        </w:rPr>
        <w:t xml:space="preserve">Veränderungen </w:t>
      </w:r>
      <w:r>
        <w:rPr>
          <w:rFonts w:ascii="Arial" w:hAnsi="Arial" w:cs="Arial"/>
          <w:szCs w:val="22"/>
        </w:rPr>
        <w:t xml:space="preserve">können zum </w:t>
      </w:r>
      <w:r w:rsidRPr="00E321BD">
        <w:rPr>
          <w:rFonts w:ascii="Arial" w:hAnsi="Arial" w:cs="Arial"/>
          <w:b/>
          <w:szCs w:val="22"/>
        </w:rPr>
        <w:t>Beispiel</w:t>
      </w:r>
      <w:r>
        <w:rPr>
          <w:rFonts w:ascii="Arial" w:hAnsi="Arial" w:cs="Arial"/>
          <w:szCs w:val="22"/>
        </w:rPr>
        <w:t xml:space="preserve"> sein:</w:t>
      </w:r>
    </w:p>
    <w:p w:rsidR="00AC430C" w:rsidRDefault="00AC430C" w:rsidP="009B36B2">
      <w:pPr>
        <w:numPr>
          <w:ilvl w:val="0"/>
          <w:numId w:val="97"/>
        </w:numPr>
        <w:shd w:val="clear" w:color="auto" w:fill="FFFFFF"/>
        <w:spacing w:after="60" w:line="360" w:lineRule="auto"/>
        <w:ind w:left="567" w:hanging="567"/>
        <w:jc w:val="both"/>
        <w:rPr>
          <w:rFonts w:ascii="Arial" w:hAnsi="Arial" w:cs="Arial"/>
          <w:szCs w:val="22"/>
        </w:rPr>
      </w:pPr>
      <w:r w:rsidRPr="00E321BD">
        <w:rPr>
          <w:rFonts w:ascii="Arial" w:hAnsi="Arial" w:cs="Arial"/>
          <w:szCs w:val="22"/>
        </w:rPr>
        <w:t>Es wird ein neues Buchführungsprogramm verwendet,</w:t>
      </w:r>
    </w:p>
    <w:p w:rsidR="00AC430C" w:rsidRDefault="00AC430C" w:rsidP="009B36B2">
      <w:pPr>
        <w:numPr>
          <w:ilvl w:val="0"/>
          <w:numId w:val="97"/>
        </w:numPr>
        <w:shd w:val="clear" w:color="auto" w:fill="FFFFFF"/>
        <w:spacing w:after="60" w:line="360" w:lineRule="auto"/>
        <w:ind w:left="567" w:hanging="567"/>
        <w:jc w:val="both"/>
        <w:rPr>
          <w:rFonts w:ascii="Arial" w:hAnsi="Arial" w:cs="Arial"/>
          <w:szCs w:val="22"/>
        </w:rPr>
      </w:pPr>
      <w:r w:rsidRPr="00E321BD">
        <w:rPr>
          <w:rFonts w:ascii="Arial" w:hAnsi="Arial" w:cs="Arial"/>
          <w:szCs w:val="22"/>
        </w:rPr>
        <w:t>die Kassenführung wird von Papier auf elektronische</w:t>
      </w:r>
      <w:r>
        <w:rPr>
          <w:rFonts w:ascii="Arial" w:hAnsi="Arial" w:cs="Arial"/>
          <w:szCs w:val="22"/>
        </w:rPr>
        <w:t>s</w:t>
      </w:r>
      <w:r w:rsidRPr="00E321BD">
        <w:rPr>
          <w:rFonts w:ascii="Arial" w:hAnsi="Arial" w:cs="Arial"/>
          <w:szCs w:val="22"/>
        </w:rPr>
        <w:t xml:space="preserve"> Kasse</w:t>
      </w:r>
      <w:r>
        <w:rPr>
          <w:rFonts w:ascii="Arial" w:hAnsi="Arial" w:cs="Arial"/>
          <w:szCs w:val="22"/>
        </w:rPr>
        <w:t>nbuch</w:t>
      </w:r>
      <w:r w:rsidRPr="00E321BD">
        <w:rPr>
          <w:rFonts w:ascii="Arial" w:hAnsi="Arial" w:cs="Arial"/>
          <w:szCs w:val="22"/>
        </w:rPr>
        <w:t xml:space="preserve"> umgestellt,</w:t>
      </w:r>
    </w:p>
    <w:p w:rsidR="00AC430C" w:rsidRPr="00E321BD" w:rsidRDefault="00AC430C" w:rsidP="009B36B2">
      <w:pPr>
        <w:numPr>
          <w:ilvl w:val="0"/>
          <w:numId w:val="97"/>
        </w:numPr>
        <w:shd w:val="clear" w:color="auto" w:fill="FFFFFF"/>
        <w:spacing w:after="60" w:line="360" w:lineRule="auto"/>
        <w:ind w:left="567" w:hanging="567"/>
        <w:jc w:val="both"/>
        <w:rPr>
          <w:rFonts w:ascii="Arial" w:hAnsi="Arial" w:cs="Arial"/>
          <w:szCs w:val="22"/>
        </w:rPr>
      </w:pPr>
      <w:r w:rsidRPr="00E321BD">
        <w:rPr>
          <w:rFonts w:ascii="Arial" w:hAnsi="Arial" w:cs="Arial"/>
          <w:szCs w:val="22"/>
        </w:rPr>
        <w:t>das Rechnungserstellungsprogramm wird geändert oder durch ein neues ersetzt.</w:t>
      </w:r>
    </w:p>
    <w:p w:rsidR="00AC430C" w:rsidRDefault="00AC430C" w:rsidP="00AC430C">
      <w:pPr>
        <w:shd w:val="clear" w:color="auto" w:fill="FFFFFF"/>
        <w:spacing w:after="60" w:line="360" w:lineRule="auto"/>
        <w:jc w:val="both"/>
        <w:rPr>
          <w:rFonts w:ascii="Arial" w:hAnsi="Arial" w:cs="Arial"/>
          <w:szCs w:val="22"/>
        </w:rPr>
      </w:pPr>
      <w:r w:rsidRPr="009745D9">
        <w:rPr>
          <w:rFonts w:ascii="Arial" w:hAnsi="Arial" w:cs="Arial"/>
          <w:szCs w:val="22"/>
        </w:rPr>
        <w:t>Die übrigen</w:t>
      </w:r>
      <w:r>
        <w:rPr>
          <w:rFonts w:ascii="Arial" w:hAnsi="Arial" w:cs="Arial"/>
          <w:szCs w:val="22"/>
        </w:rPr>
        <w:t xml:space="preserve"> nicht farblich unterlegten</w:t>
      </w:r>
      <w:r w:rsidRPr="009745D9">
        <w:rPr>
          <w:rFonts w:ascii="Arial" w:hAnsi="Arial" w:cs="Arial"/>
          <w:szCs w:val="22"/>
        </w:rPr>
        <w:t xml:space="preserve"> Texte </w:t>
      </w:r>
      <w:r>
        <w:rPr>
          <w:rFonts w:ascii="Arial" w:hAnsi="Arial" w:cs="Arial"/>
          <w:szCs w:val="22"/>
        </w:rPr>
        <w:t>dienen als Erläuterungen für den Anwender und müssen nicht in die Verfahrensdokumentation übernommen werden.</w:t>
      </w:r>
    </w:p>
    <w:p w:rsidR="00AC430C" w:rsidRDefault="00AC430C" w:rsidP="00AC430C">
      <w:pPr>
        <w:shd w:val="clear" w:color="auto" w:fill="FFFFFF"/>
        <w:spacing w:after="60" w:line="360" w:lineRule="auto"/>
        <w:jc w:val="both"/>
        <w:rPr>
          <w:rFonts w:ascii="Arial" w:hAnsi="Arial" w:cs="Arial"/>
          <w:b/>
          <w:szCs w:val="22"/>
        </w:rPr>
      </w:pPr>
      <w:r>
        <w:rPr>
          <w:rFonts w:ascii="Arial" w:hAnsi="Arial" w:cs="Arial"/>
          <w:b/>
          <w:szCs w:val="22"/>
        </w:rPr>
        <w:t>Wichtiger Hinweis:</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Die Verfahrensdokumentation stellen Beschreibungen der Geschäftsabläufe (Prozesse) dar, die dem Betriebsprüfer dazu dienen sollen, festzustellen, wie die Buchführung des Unternehmens beschaffen ist. „Die Buchführung muss so beschaffen sein, dass sie einem sachverständigen Dritten innerhalb angemessener Zeit einen Überblick über die Geschäftsvorfälle und über die Lage des Unternehmens vermitteln kann. Die Geschäftsvorfälle müssen sich in ihrer Entstehung und Abwicklung lückenlos verfolgen lassen (progressive und retrograde Prüfbarkeit)“ (GoBD Rz 32).</w:t>
      </w:r>
    </w:p>
    <w:p w:rsidR="00AC430C" w:rsidRDefault="00AC430C" w:rsidP="00AC430C">
      <w:pPr>
        <w:shd w:val="clear" w:color="auto" w:fill="FFFFFF"/>
        <w:spacing w:after="60" w:line="360" w:lineRule="auto"/>
        <w:jc w:val="both"/>
        <w:rPr>
          <w:rFonts w:ascii="Arial" w:hAnsi="Arial" w:cs="Arial"/>
          <w:b/>
          <w:szCs w:val="22"/>
        </w:rPr>
      </w:pPr>
      <w:r>
        <w:rPr>
          <w:rFonts w:ascii="Arial" w:hAnsi="Arial" w:cs="Arial"/>
          <w:szCs w:val="22"/>
        </w:rPr>
        <w:t xml:space="preserve">Die Beschreibung in der Verfahrensdokumentation muss also den tatsächlichen möglichst Abläufen entsprechen. </w:t>
      </w:r>
      <w:r>
        <w:rPr>
          <w:rFonts w:ascii="Arial" w:hAnsi="Arial" w:cs="Arial"/>
          <w:b/>
          <w:szCs w:val="22"/>
        </w:rPr>
        <w:t xml:space="preserve">Und </w:t>
      </w:r>
      <w:r>
        <w:rPr>
          <w:rFonts w:ascii="Arial" w:hAnsi="Arial" w:cs="Arial"/>
          <w:szCs w:val="22"/>
        </w:rPr>
        <w:t xml:space="preserve">das erstellte Konzept muss mit dem Steuerberater besprochen werden, um sicherzustellen, dass die Abläufe GoBD-konform sind. </w:t>
      </w:r>
      <w:r>
        <w:rPr>
          <w:rFonts w:ascii="Arial" w:hAnsi="Arial" w:cs="Arial"/>
          <w:b/>
          <w:szCs w:val="22"/>
        </w:rPr>
        <w:t>Und schließlich:</w:t>
      </w:r>
    </w:p>
    <w:p w:rsidR="00AC430C" w:rsidRPr="00274BBE" w:rsidRDefault="00AC430C" w:rsidP="00AC430C">
      <w:pPr>
        <w:shd w:val="clear" w:color="auto" w:fill="FFFFFF"/>
        <w:spacing w:after="60" w:line="360" w:lineRule="auto"/>
        <w:jc w:val="both"/>
        <w:rPr>
          <w:rFonts w:ascii="Arial" w:hAnsi="Arial" w:cs="Arial"/>
          <w:b/>
          <w:szCs w:val="22"/>
          <w:u w:val="single"/>
        </w:rPr>
      </w:pPr>
      <w:r w:rsidRPr="00274BBE">
        <w:rPr>
          <w:rFonts w:ascii="Arial" w:hAnsi="Arial" w:cs="Arial"/>
          <w:b/>
          <w:szCs w:val="22"/>
          <w:u w:val="single"/>
        </w:rPr>
        <w:t>Man muss sich an die Verfahrensdokument</w:t>
      </w:r>
      <w:r>
        <w:rPr>
          <w:rFonts w:ascii="Arial" w:hAnsi="Arial" w:cs="Arial"/>
          <w:b/>
          <w:szCs w:val="22"/>
          <w:u w:val="single"/>
        </w:rPr>
        <w:t>ation halten:</w:t>
      </w:r>
    </w:p>
    <w:p w:rsidR="00AC430C" w:rsidRDefault="00AC430C" w:rsidP="00AC430C">
      <w:pPr>
        <w:shd w:val="clear" w:color="auto" w:fill="FFFFFF"/>
        <w:spacing w:after="60" w:line="360" w:lineRule="auto"/>
        <w:jc w:val="both"/>
        <w:rPr>
          <w:rFonts w:ascii="Arial" w:hAnsi="Arial" w:cs="Arial"/>
          <w:szCs w:val="22"/>
        </w:rPr>
      </w:pPr>
      <w:r w:rsidRPr="00B0625C">
        <w:rPr>
          <w:rFonts w:ascii="Arial" w:hAnsi="Arial" w:cs="Arial"/>
          <w:b/>
          <w:szCs w:val="22"/>
        </w:rPr>
        <w:t>Beispiel:</w:t>
      </w:r>
      <w:r>
        <w:rPr>
          <w:rFonts w:ascii="Arial" w:hAnsi="Arial" w:cs="Arial"/>
          <w:szCs w:val="22"/>
        </w:rPr>
        <w:t xml:space="preserve"> In der Verfahrensdokumentation ist beschrieben, dass die Eintragungen in das Kassenbuch arbeitstäglich vorgenommen werden, sofern Kassenbewegungen vorgelegen haben. Tatsächlich werden die Eintragungen in das Kassenbuch am Monatsende vorgenommen. Betriebsprüfer sind geschult, das zu entdecken. Oft ergeben sich hieraus weitere Feststellungen, die zu sehr schmerzhaften und im Grund vermeidbaren Folgen führen können. </w:t>
      </w:r>
    </w:p>
    <w:p w:rsidR="00AC430C" w:rsidRDefault="00AC430C" w:rsidP="00AC430C">
      <w:pPr>
        <w:shd w:val="clear" w:color="auto" w:fill="FFFFFF"/>
        <w:spacing w:after="60" w:line="360" w:lineRule="auto"/>
        <w:jc w:val="both"/>
        <w:rPr>
          <w:rFonts w:ascii="Arial" w:hAnsi="Arial" w:cs="Arial"/>
          <w:b/>
          <w:szCs w:val="22"/>
        </w:rPr>
      </w:pPr>
    </w:p>
    <w:p w:rsidR="00AC430C" w:rsidRPr="00F8388B" w:rsidRDefault="00AC430C" w:rsidP="00AC430C">
      <w:pPr>
        <w:shd w:val="clear" w:color="auto" w:fill="FFFFFF"/>
        <w:spacing w:after="60" w:line="360" w:lineRule="auto"/>
        <w:jc w:val="both"/>
        <w:rPr>
          <w:rFonts w:ascii="Arial" w:hAnsi="Arial" w:cs="Arial"/>
          <w:b/>
          <w:szCs w:val="22"/>
        </w:rPr>
      </w:pPr>
      <w:r>
        <w:rPr>
          <w:rFonts w:ascii="Arial" w:hAnsi="Arial" w:cs="Arial"/>
          <w:b/>
          <w:szCs w:val="22"/>
        </w:rPr>
        <w:t>Internes Kontrollsystem</w:t>
      </w:r>
    </w:p>
    <w:p w:rsidR="00AC430C" w:rsidRPr="006F4D58" w:rsidRDefault="00AC430C" w:rsidP="00AC430C">
      <w:pPr>
        <w:shd w:val="clear" w:color="auto" w:fill="FFFFFF"/>
        <w:spacing w:line="360" w:lineRule="auto"/>
        <w:jc w:val="both"/>
        <w:rPr>
          <w:rFonts w:ascii="Arial" w:hAnsi="Arial" w:cs="Arial"/>
        </w:rPr>
      </w:pPr>
      <w:r w:rsidRPr="006F4D58">
        <w:rPr>
          <w:rFonts w:ascii="Arial" w:hAnsi="Arial" w:cs="Arial"/>
        </w:rPr>
        <w:t>Jedes Unternehmen hat zumindest Ansätze eines internen Kontrollsystems. Oft wird es nur – unter Umständen unvollständig – gelebt. Die Schaffung der Verfahrensdokumentation ist sicher ein guter Anlass, Bestehendes schriftlich niederzulegen und bedarfsgerecht zu ergänzen.</w:t>
      </w:r>
    </w:p>
    <w:p w:rsidR="00AC430C" w:rsidRPr="006F4D58" w:rsidRDefault="00AC430C" w:rsidP="00AC430C">
      <w:pPr>
        <w:shd w:val="clear" w:color="auto" w:fill="FFFFFF"/>
        <w:spacing w:line="360" w:lineRule="auto"/>
        <w:jc w:val="both"/>
        <w:rPr>
          <w:rFonts w:ascii="Arial" w:hAnsi="Arial" w:cs="Arial"/>
        </w:rPr>
      </w:pPr>
      <w:r w:rsidRPr="006F4D58">
        <w:rPr>
          <w:rFonts w:ascii="Arial" w:hAnsi="Arial" w:cs="Arial"/>
        </w:rPr>
        <w:t>Die zeitnahe Überprüfung der Bewegungen auf den Bankkonten ist ein maßgeblicher Bestandteil. Bestandteil eines internen Kontrollsystems.</w:t>
      </w:r>
    </w:p>
    <w:p w:rsidR="00AC430C" w:rsidRDefault="00AC430C" w:rsidP="00AC430C">
      <w:pPr>
        <w:shd w:val="clear" w:color="auto" w:fill="FFFFFF"/>
        <w:spacing w:line="360" w:lineRule="auto"/>
        <w:jc w:val="both"/>
        <w:rPr>
          <w:rFonts w:ascii="Arial" w:hAnsi="Arial" w:cs="Arial"/>
        </w:rPr>
      </w:pPr>
      <w:r w:rsidRPr="006F4D58">
        <w:rPr>
          <w:rFonts w:ascii="Arial" w:hAnsi="Arial" w:cs="Arial"/>
        </w:rPr>
        <w:t>Es ist auch zu berücksichtigen, dass nach dem Anwendungserlass vom 23.05.2016 zu § 153 AO das Vorliegen eines innerbetrieblichen Kontrollsystems gegen den Verdacht des Vorsatzes oder der Leichtfertigkeit sprechen kann. Mit einer guten Verfahrensdokumentation wird mehr als ein erster Schritt in diese Richtung getan.</w:t>
      </w:r>
    </w:p>
    <w:p w:rsidR="00AC430C" w:rsidRDefault="00AC430C" w:rsidP="00AC430C">
      <w:pPr>
        <w:shd w:val="clear" w:color="auto" w:fill="FFFFFF"/>
        <w:spacing w:line="360" w:lineRule="auto"/>
        <w:jc w:val="both"/>
        <w:rPr>
          <w:rFonts w:ascii="Arial" w:hAnsi="Arial" w:cs="Arial"/>
          <w:b/>
          <w:szCs w:val="22"/>
        </w:rPr>
      </w:pPr>
      <w:r w:rsidRPr="00F8388B">
        <w:rPr>
          <w:rFonts w:ascii="Arial" w:hAnsi="Arial" w:cs="Arial"/>
          <w:b/>
          <w:szCs w:val="22"/>
        </w:rPr>
        <w:t>Hinweis:</w:t>
      </w:r>
      <w:r>
        <w:rPr>
          <w:rFonts w:ascii="Arial" w:hAnsi="Arial" w:cs="Arial"/>
          <w:b/>
          <w:szCs w:val="22"/>
        </w:rPr>
        <w:t xml:space="preserve"> </w:t>
      </w:r>
    </w:p>
    <w:p w:rsidR="00AC430C" w:rsidRDefault="00AC430C" w:rsidP="00AC430C">
      <w:pPr>
        <w:shd w:val="clear" w:color="auto" w:fill="FFFFFF"/>
        <w:spacing w:line="360" w:lineRule="auto"/>
        <w:jc w:val="both"/>
        <w:rPr>
          <w:rFonts w:ascii="Arial" w:hAnsi="Arial" w:cs="Arial"/>
          <w:szCs w:val="22"/>
        </w:rPr>
      </w:pPr>
      <w:r>
        <w:rPr>
          <w:rFonts w:ascii="Arial" w:hAnsi="Arial" w:cs="Arial"/>
          <w:szCs w:val="22"/>
        </w:rPr>
        <w:t>Die strafbefreite Selbstanzeige wurde weitgehend abgeschafft. Durch massive Vorstellungen des Berufsstands der Steuerberater wurde erreicht, dass die Meldung von Fehler</w:t>
      </w:r>
      <w:r w:rsidR="00D52D6A">
        <w:rPr>
          <w:rFonts w:ascii="Arial" w:hAnsi="Arial" w:cs="Arial"/>
          <w:szCs w:val="22"/>
        </w:rPr>
        <w:t>n</w:t>
      </w:r>
      <w:r>
        <w:rPr>
          <w:rFonts w:ascii="Arial" w:hAnsi="Arial" w:cs="Arial"/>
          <w:szCs w:val="22"/>
        </w:rPr>
        <w:t xml:space="preserve"> nicht als Selbstanzeige gewertet wird. Allerdings wird immer geprüft (unter Umständen bei der Abgabe einer b</w:t>
      </w:r>
      <w:r w:rsidR="00D52D6A">
        <w:rPr>
          <w:rFonts w:ascii="Arial" w:hAnsi="Arial" w:cs="Arial"/>
          <w:szCs w:val="22"/>
        </w:rPr>
        <w:t xml:space="preserve">erichtigten </w:t>
      </w:r>
      <w:r>
        <w:rPr>
          <w:rFonts w:ascii="Arial" w:hAnsi="Arial" w:cs="Arial"/>
          <w:szCs w:val="22"/>
        </w:rPr>
        <w:t>Umsatzsteuervoranmeldung), ob eine Fehlerb</w:t>
      </w:r>
      <w:r w:rsidR="00D52D6A">
        <w:rPr>
          <w:rFonts w:ascii="Arial" w:hAnsi="Arial" w:cs="Arial"/>
          <w:szCs w:val="22"/>
        </w:rPr>
        <w:t>erichtigung</w:t>
      </w:r>
      <w:r>
        <w:rPr>
          <w:rFonts w:ascii="Arial" w:hAnsi="Arial" w:cs="Arial"/>
          <w:szCs w:val="22"/>
        </w:rPr>
        <w:t xml:space="preserve"> vorliegt oder ob versucht wird, eine als Steuerhinterziehung zu wertende Tatsache als Fehlerber</w:t>
      </w:r>
      <w:r w:rsidR="00D52D6A">
        <w:rPr>
          <w:rFonts w:ascii="Arial" w:hAnsi="Arial" w:cs="Arial"/>
          <w:szCs w:val="22"/>
        </w:rPr>
        <w:t>ich</w:t>
      </w:r>
      <w:r>
        <w:rPr>
          <w:rFonts w:ascii="Arial" w:hAnsi="Arial" w:cs="Arial"/>
          <w:szCs w:val="22"/>
        </w:rPr>
        <w:t>tigung darzustellen. Bei dieser Prüfung kann es entscheidend sein, ob der Unternehmer eine Verfahrensdokumentation und ein interner Kotrollsystem eing</w:t>
      </w:r>
      <w:r w:rsidR="00D52D6A">
        <w:rPr>
          <w:rFonts w:ascii="Arial" w:hAnsi="Arial" w:cs="Arial"/>
          <w:szCs w:val="22"/>
        </w:rPr>
        <w:t xml:space="preserve">erichtet </w:t>
      </w:r>
      <w:r>
        <w:rPr>
          <w:rFonts w:ascii="Arial" w:hAnsi="Arial" w:cs="Arial"/>
          <w:szCs w:val="22"/>
        </w:rPr>
        <w:t xml:space="preserve">hat </w:t>
      </w:r>
      <w:r>
        <w:rPr>
          <w:rFonts w:ascii="Arial" w:hAnsi="Arial" w:cs="Arial"/>
          <w:b/>
          <w:szCs w:val="22"/>
        </w:rPr>
        <w:t>und sich auch an die eigenen Vorgaben hält!</w:t>
      </w:r>
    </w:p>
    <w:p w:rsidR="00AC430C" w:rsidRPr="0036496D" w:rsidRDefault="00AC430C" w:rsidP="00AC430C">
      <w:pPr>
        <w:shd w:val="clear" w:color="auto" w:fill="FFFFFF"/>
        <w:spacing w:line="360" w:lineRule="auto"/>
        <w:jc w:val="both"/>
        <w:rPr>
          <w:rFonts w:ascii="Arial" w:hAnsi="Arial" w:cs="Arial"/>
          <w:b/>
          <w:szCs w:val="22"/>
        </w:rPr>
      </w:pPr>
      <w:r>
        <w:rPr>
          <w:rFonts w:ascii="Arial" w:hAnsi="Arial" w:cs="Arial"/>
          <w:szCs w:val="22"/>
        </w:rPr>
        <w:br w:type="page"/>
      </w:r>
      <w:r>
        <w:rPr>
          <w:rFonts w:ascii="Arial" w:hAnsi="Arial" w:cs="Arial"/>
          <w:b/>
          <w:szCs w:val="22"/>
        </w:rPr>
        <w:t xml:space="preserve">Die Verfahrensdokumentation bringt mehr Vorteile als sie Ressourcen verbraucht </w:t>
      </w:r>
    </w:p>
    <w:p w:rsidR="00AC430C" w:rsidRPr="006F4D58" w:rsidRDefault="00AC430C" w:rsidP="00AC430C">
      <w:pPr>
        <w:shd w:val="clear" w:color="auto" w:fill="FFFFFF"/>
        <w:spacing w:line="360" w:lineRule="auto"/>
        <w:jc w:val="both"/>
        <w:rPr>
          <w:rFonts w:ascii="Arial" w:hAnsi="Arial" w:cs="Arial"/>
        </w:rPr>
      </w:pPr>
      <w:r w:rsidRPr="006F4D58">
        <w:rPr>
          <w:rFonts w:ascii="Arial" w:hAnsi="Arial" w:cs="Arial"/>
        </w:rPr>
        <w:t>Es werden viele Formulare zur Verfügung gestellt, die dem Unternehmer und seinen Mitarbeitern die tägliche Arbeit erleichtern – zum Beispiel Reklamationsschreiben bei Falschabbuchungen, Eigenbelege, Hilfe bei Prüfung der Vorsteuer und vieles mehr.</w:t>
      </w:r>
    </w:p>
    <w:p w:rsidR="00AC430C" w:rsidRDefault="00AC430C" w:rsidP="00AC430C">
      <w:pPr>
        <w:shd w:val="clear" w:color="auto" w:fill="FFFFFF"/>
        <w:spacing w:line="360" w:lineRule="auto"/>
        <w:jc w:val="both"/>
        <w:rPr>
          <w:rFonts w:ascii="Arial" w:hAnsi="Arial" w:cs="Arial"/>
        </w:rPr>
      </w:pPr>
      <w:r w:rsidRPr="006F4D58">
        <w:rPr>
          <w:rFonts w:ascii="Arial" w:hAnsi="Arial" w:cs="Arial"/>
        </w:rPr>
        <w:t>Die Formulare stehen als Kopien zum handschriftlichen Ausfüllen oder Word-Dateien zur Bearbeitung am Bildsc</w:t>
      </w:r>
      <w:r>
        <w:rPr>
          <w:rFonts w:ascii="Arial" w:hAnsi="Arial" w:cs="Arial"/>
        </w:rPr>
        <w:t>hirm griffbereit zur Verfügung.</w:t>
      </w:r>
    </w:p>
    <w:p w:rsidR="00AC430C" w:rsidRPr="006F4D58" w:rsidRDefault="00AC430C" w:rsidP="00AC430C">
      <w:pPr>
        <w:shd w:val="clear" w:color="auto" w:fill="FFFFFF"/>
        <w:spacing w:line="360" w:lineRule="auto"/>
        <w:jc w:val="both"/>
        <w:rPr>
          <w:rFonts w:ascii="Arial" w:hAnsi="Arial" w:cs="Arial"/>
        </w:rPr>
      </w:pPr>
      <w:r>
        <w:rPr>
          <w:rFonts w:ascii="Arial" w:hAnsi="Arial" w:cs="Arial"/>
        </w:rPr>
        <w:t xml:space="preserve">Einfach gerechnet: </w:t>
      </w:r>
      <w:r w:rsidRPr="006F4D58">
        <w:rPr>
          <w:rFonts w:ascii="Arial" w:hAnsi="Arial" w:cs="Arial"/>
        </w:rPr>
        <w:t xml:space="preserve">Nur 10 Minuten </w:t>
      </w:r>
      <w:r w:rsidRPr="0036496D">
        <w:rPr>
          <w:rFonts w:ascii="Arial" w:hAnsi="Arial" w:cs="Arial"/>
          <w:b/>
        </w:rPr>
        <w:t>Zeitersparnis</w:t>
      </w:r>
      <w:r w:rsidRPr="006F4D58">
        <w:rPr>
          <w:rFonts w:ascii="Arial" w:hAnsi="Arial" w:cs="Arial"/>
        </w:rPr>
        <w:t xml:space="preserve"> täglich aufgrund vorgeplanter Organisation bei</w:t>
      </w:r>
      <w:r>
        <w:rPr>
          <w:rFonts w:ascii="Arial" w:hAnsi="Arial" w:cs="Arial"/>
        </w:rPr>
        <w:t xml:space="preserve">m Ablauf der kaufmännischen Verwaltung und </w:t>
      </w:r>
      <w:r w:rsidRPr="006F4D58">
        <w:rPr>
          <w:rFonts w:ascii="Arial" w:hAnsi="Arial" w:cs="Arial"/>
        </w:rPr>
        <w:t>der Kontrolle der Bankauszüge bringt bei 220 Arbeitstagen knapp 40 Stunden im Jahr! Das erhöht sich noch, wenn verschiedene Mitarbeiter – zum Beispiel bei Urlaubs- und Krankheitsvertretungen – tätig sind.</w:t>
      </w:r>
    </w:p>
    <w:p w:rsidR="00AC430C" w:rsidRPr="006F4D58" w:rsidRDefault="00AC430C" w:rsidP="00AC430C">
      <w:pPr>
        <w:shd w:val="clear" w:color="auto" w:fill="FFFFFF"/>
        <w:spacing w:line="360" w:lineRule="auto"/>
        <w:jc w:val="both"/>
        <w:rPr>
          <w:rFonts w:ascii="Arial" w:hAnsi="Arial" w:cs="Arial"/>
        </w:rPr>
      </w:pPr>
      <w:r w:rsidRPr="006F4D58">
        <w:rPr>
          <w:rFonts w:ascii="Arial" w:hAnsi="Arial" w:cs="Arial"/>
        </w:rPr>
        <w:t xml:space="preserve">Und wenn das – wie bei Kleinbetrieben oft – der Unternehmer oder seine </w:t>
      </w:r>
      <w:r>
        <w:rPr>
          <w:rFonts w:ascii="Arial" w:hAnsi="Arial" w:cs="Arial"/>
        </w:rPr>
        <w:t xml:space="preserve">Ehefrau </w:t>
      </w:r>
      <w:r w:rsidRPr="006F4D58">
        <w:rPr>
          <w:rFonts w:ascii="Arial" w:hAnsi="Arial" w:cs="Arial"/>
        </w:rPr>
        <w:t>erledigen, sprechen wir von der wertvollsten Arbeitszeit.</w:t>
      </w:r>
    </w:p>
    <w:p w:rsidR="00AC430C" w:rsidRPr="006F4D58" w:rsidRDefault="00AC430C" w:rsidP="00AC430C">
      <w:pPr>
        <w:shd w:val="clear" w:color="auto" w:fill="FFFFFF"/>
        <w:spacing w:line="360" w:lineRule="auto"/>
        <w:jc w:val="both"/>
        <w:rPr>
          <w:rFonts w:ascii="Arial" w:hAnsi="Arial" w:cs="Arial"/>
        </w:rPr>
      </w:pPr>
      <w:r w:rsidRPr="006F4D58">
        <w:rPr>
          <w:rFonts w:ascii="Arial" w:hAnsi="Arial" w:cs="Arial"/>
        </w:rPr>
        <w:t>Das Finanzamt</w:t>
      </w:r>
      <w:r>
        <w:rPr>
          <w:rFonts w:ascii="Arial" w:hAnsi="Arial" w:cs="Arial"/>
        </w:rPr>
        <w:t xml:space="preserve"> </w:t>
      </w:r>
      <w:r w:rsidRPr="006F4D58">
        <w:rPr>
          <w:rFonts w:ascii="Arial" w:hAnsi="Arial" w:cs="Arial"/>
        </w:rPr>
        <w:t xml:space="preserve">kommt bei dieser Betrachtung ganz bewusst an letzter Stelle. Die geforderte Verfahrensdokumentation wird erstellt. Sie kann dem nächsten Betriebsprüfer übergeben werden. Sie ist </w:t>
      </w:r>
      <w:r>
        <w:rPr>
          <w:rFonts w:ascii="Arial" w:hAnsi="Arial" w:cs="Arial"/>
        </w:rPr>
        <w:t xml:space="preserve">einerseits </w:t>
      </w:r>
      <w:r w:rsidRPr="006F4D58">
        <w:rPr>
          <w:rFonts w:ascii="Arial" w:hAnsi="Arial" w:cs="Arial"/>
        </w:rPr>
        <w:t>nur Mittel zum Zweck, die Arbeitsabläufe im Unternehmen durch Beschreibung zu vereinfachen.</w:t>
      </w:r>
    </w:p>
    <w:p w:rsidR="00AC430C" w:rsidRPr="006F4D58" w:rsidRDefault="00AC430C" w:rsidP="00AC430C">
      <w:pPr>
        <w:shd w:val="clear" w:color="auto" w:fill="FFFFFF"/>
        <w:spacing w:line="360" w:lineRule="auto"/>
        <w:jc w:val="both"/>
        <w:rPr>
          <w:rFonts w:ascii="Arial" w:hAnsi="Arial" w:cs="Arial"/>
        </w:rPr>
      </w:pPr>
      <w:r>
        <w:rPr>
          <w:rFonts w:ascii="Arial" w:hAnsi="Arial" w:cs="Arial"/>
        </w:rPr>
        <w:t>Andererseits: W</w:t>
      </w:r>
      <w:r w:rsidRPr="006F4D58">
        <w:rPr>
          <w:rFonts w:ascii="Arial" w:hAnsi="Arial" w:cs="Arial"/>
        </w:rPr>
        <w:t xml:space="preserve">enn wirklich einmal ein Fehler passiert – man frage die Betriebsprüfer, ob sie fehlerfrei sind – </w:t>
      </w:r>
      <w:r>
        <w:rPr>
          <w:rFonts w:ascii="Arial" w:hAnsi="Arial" w:cs="Arial"/>
        </w:rPr>
        <w:t xml:space="preserve">neigt die Finanzverwaltung auch schon bei geringen Steuernachzahlungen zur Einleitung von Bußgeld- oder Strafverfahren. Da kann die Verfahrensdokumentation schon sehr hilfreich sein: </w:t>
      </w:r>
    </w:p>
    <w:p w:rsidR="00AC430C" w:rsidRPr="006F4D58" w:rsidRDefault="00AC430C" w:rsidP="00AC430C">
      <w:pPr>
        <w:shd w:val="clear" w:color="auto" w:fill="FFFFFF"/>
        <w:spacing w:line="360" w:lineRule="auto"/>
        <w:jc w:val="both"/>
        <w:rPr>
          <w:rFonts w:ascii="Arial" w:hAnsi="Arial" w:cs="Arial"/>
        </w:rPr>
      </w:pPr>
      <w:r w:rsidRPr="006F4D58">
        <w:rPr>
          <w:rFonts w:ascii="Arial" w:hAnsi="Arial" w:cs="Arial"/>
        </w:rPr>
        <w:t>Wi</w:t>
      </w:r>
      <w:r>
        <w:rPr>
          <w:rFonts w:ascii="Arial" w:hAnsi="Arial" w:cs="Arial"/>
        </w:rPr>
        <w:t>e</w:t>
      </w:r>
      <w:r w:rsidRPr="006F4D58">
        <w:rPr>
          <w:rFonts w:ascii="Arial" w:hAnsi="Arial" w:cs="Arial"/>
        </w:rPr>
        <w:t xml:space="preserve"> schon erwähnt, sieht der Anwendungserlass vom 23.05.2016 zu § 153 AO vor, dass das Vorliegen eines innerbetrieblichen Kontrollsystems gegen den Verdacht des Vorsatzes oder der Leichtfertigkeit sprechen kann. Man sollte das nicht unterschätzen.</w:t>
      </w:r>
    </w:p>
    <w:p w:rsidR="00AC430C" w:rsidRDefault="00AC430C" w:rsidP="00AC430C">
      <w:pPr>
        <w:shd w:val="clear" w:color="auto" w:fill="FFFFFF"/>
        <w:spacing w:line="360" w:lineRule="auto"/>
        <w:jc w:val="both"/>
        <w:rPr>
          <w:rFonts w:ascii="Arial" w:hAnsi="Arial" w:cs="Arial"/>
          <w:szCs w:val="22"/>
        </w:rPr>
      </w:pPr>
    </w:p>
    <w:p w:rsidR="00AC430C" w:rsidRDefault="00AC430C" w:rsidP="00AC430C">
      <w:pPr>
        <w:numPr>
          <w:ilvl w:val="0"/>
          <w:numId w:val="16"/>
        </w:numPr>
        <w:shd w:val="clear" w:color="auto" w:fill="FFFFFF"/>
        <w:spacing w:after="60" w:line="360" w:lineRule="auto"/>
        <w:ind w:left="567" w:hanging="567"/>
        <w:jc w:val="both"/>
        <w:rPr>
          <w:rFonts w:ascii="Arial" w:hAnsi="Arial" w:cs="Arial"/>
          <w:b/>
          <w:szCs w:val="22"/>
        </w:rPr>
      </w:pPr>
      <w:r>
        <w:rPr>
          <w:rFonts w:ascii="Arial" w:hAnsi="Arial" w:cs="Arial"/>
          <w:b/>
          <w:szCs w:val="22"/>
        </w:rPr>
        <w:t>Mitarbeiter, Außenstehende und Änderungen von Zuständigkeiten:</w:t>
      </w:r>
    </w:p>
    <w:p w:rsidR="00AC430C" w:rsidRPr="00265665" w:rsidRDefault="00AC430C" w:rsidP="00AC430C">
      <w:pPr>
        <w:numPr>
          <w:ilvl w:val="1"/>
          <w:numId w:val="16"/>
        </w:numPr>
        <w:shd w:val="clear" w:color="auto" w:fill="FFFFFF"/>
        <w:spacing w:after="60" w:line="360" w:lineRule="auto"/>
        <w:ind w:left="567" w:hanging="567"/>
        <w:jc w:val="both"/>
        <w:rPr>
          <w:rFonts w:ascii="Arial" w:hAnsi="Arial" w:cs="Arial"/>
          <w:b/>
          <w:szCs w:val="22"/>
        </w:rPr>
      </w:pPr>
      <w:r w:rsidRPr="00265665">
        <w:rPr>
          <w:rFonts w:ascii="Arial" w:hAnsi="Arial" w:cs="Arial"/>
          <w:b/>
          <w:szCs w:val="22"/>
        </w:rPr>
        <w:t>Mitarbeiter:</w:t>
      </w:r>
    </w:p>
    <w:p w:rsidR="00AC430C" w:rsidRDefault="00AC430C" w:rsidP="00AC430C">
      <w:pPr>
        <w:shd w:val="clear" w:color="auto" w:fill="FFFFFF"/>
        <w:spacing w:after="60" w:line="360" w:lineRule="auto"/>
        <w:jc w:val="both"/>
        <w:rPr>
          <w:rFonts w:ascii="Arial" w:hAnsi="Arial" w:cs="Arial"/>
          <w:szCs w:val="22"/>
        </w:rPr>
      </w:pPr>
      <w:r w:rsidRPr="00265665">
        <w:rPr>
          <w:rFonts w:ascii="Arial" w:hAnsi="Arial" w:cs="Arial"/>
          <w:szCs w:val="22"/>
        </w:rPr>
        <w:t>Zur Vereinfachung der Verfahrensdokumentation wird empfohlen, die innerbetrieblichen Zuständigkeitsregelungen zentral im Bereich der Unternehmensdaten darzustellen und bei den Modulen der Verfahrensdokumentationen darauf zu verweisen.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Bei Änderungen von Zuständigkeiten kann wie folgt vorgegangen werden:</w:t>
      </w:r>
    </w:p>
    <w:p w:rsidR="00AC430C" w:rsidRDefault="00AC430C" w:rsidP="009B36B2">
      <w:pPr>
        <w:numPr>
          <w:ilvl w:val="0"/>
          <w:numId w:val="98"/>
        </w:numPr>
        <w:shd w:val="clear" w:color="auto" w:fill="FFFFFF"/>
        <w:spacing w:after="60" w:line="360" w:lineRule="auto"/>
        <w:ind w:left="567" w:hanging="567"/>
        <w:jc w:val="both"/>
        <w:rPr>
          <w:rFonts w:ascii="Arial" w:hAnsi="Arial" w:cs="Arial"/>
          <w:szCs w:val="22"/>
        </w:rPr>
      </w:pPr>
      <w:r>
        <w:rPr>
          <w:rFonts w:ascii="Arial" w:hAnsi="Arial" w:cs="Arial"/>
          <w:szCs w:val="22"/>
        </w:rPr>
        <w:t>Bei großen Änderungen wird eine neue Version der Verfahrensdokumentation erstellt.</w:t>
      </w:r>
    </w:p>
    <w:p w:rsidR="00AC430C" w:rsidRPr="00265665" w:rsidRDefault="00AC430C" w:rsidP="009B36B2">
      <w:pPr>
        <w:numPr>
          <w:ilvl w:val="0"/>
          <w:numId w:val="98"/>
        </w:numPr>
        <w:shd w:val="clear" w:color="auto" w:fill="FFFFFF"/>
        <w:spacing w:after="60" w:line="360" w:lineRule="auto"/>
        <w:ind w:left="567" w:hanging="567"/>
        <w:jc w:val="both"/>
        <w:rPr>
          <w:rFonts w:ascii="Arial" w:hAnsi="Arial" w:cs="Arial"/>
          <w:szCs w:val="22"/>
        </w:rPr>
      </w:pPr>
      <w:r>
        <w:rPr>
          <w:rFonts w:ascii="Arial" w:hAnsi="Arial" w:cs="Arial"/>
          <w:szCs w:val="22"/>
        </w:rPr>
        <w:t>Bei kleinen Änderungen (Nicht mehr Mitarbeiter A, sondern Mitarbeiter B ist für die Kassenführung zuständig) kann es genügen, dies in der in der bisher gültigen Version der Verfahrensdokumentation zu vermerken).</w:t>
      </w:r>
    </w:p>
    <w:p w:rsidR="00AC430C" w:rsidRPr="00265665" w:rsidRDefault="00AC430C" w:rsidP="00AC430C">
      <w:pPr>
        <w:numPr>
          <w:ilvl w:val="1"/>
          <w:numId w:val="16"/>
        </w:numPr>
        <w:shd w:val="clear" w:color="auto" w:fill="FFFFFF"/>
        <w:spacing w:after="60" w:line="360" w:lineRule="auto"/>
        <w:ind w:left="567" w:hanging="567"/>
        <w:jc w:val="both"/>
        <w:rPr>
          <w:rFonts w:ascii="Arial" w:hAnsi="Arial" w:cs="Arial"/>
          <w:b/>
          <w:szCs w:val="22"/>
        </w:rPr>
      </w:pPr>
      <w:r w:rsidRPr="00265665">
        <w:rPr>
          <w:rFonts w:ascii="Arial" w:hAnsi="Arial" w:cs="Arial"/>
          <w:b/>
          <w:szCs w:val="22"/>
        </w:rPr>
        <w:t>Steuerberater:</w:t>
      </w:r>
    </w:p>
    <w:p w:rsidR="00AC430C" w:rsidRDefault="00AC430C" w:rsidP="00AC430C">
      <w:pPr>
        <w:shd w:val="clear" w:color="auto" w:fill="FFFFFF"/>
        <w:spacing w:after="60" w:line="360" w:lineRule="auto"/>
        <w:jc w:val="both"/>
        <w:rPr>
          <w:rFonts w:ascii="Arial" w:hAnsi="Arial" w:cs="Arial"/>
          <w:szCs w:val="22"/>
        </w:rPr>
      </w:pPr>
      <w:r w:rsidRPr="00265665">
        <w:rPr>
          <w:rFonts w:ascii="Arial" w:hAnsi="Arial" w:cs="Arial"/>
          <w:szCs w:val="22"/>
        </w:rPr>
        <w:t>Die Zuständigkeitsregelungen zwischen Unternehmen und Steuerberater werden in den Auftragsvereinbarungen geregelt.</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Auch Veränderungen der Zuständigkeiten des Steuerberaters bedürfen der Versionierung.</w:t>
      </w:r>
    </w:p>
    <w:p w:rsidR="00AC430C" w:rsidRDefault="00AC430C" w:rsidP="00AC430C">
      <w:pPr>
        <w:shd w:val="clear" w:color="auto" w:fill="FFFFFF"/>
        <w:spacing w:line="360" w:lineRule="auto"/>
        <w:jc w:val="both"/>
        <w:rPr>
          <w:rFonts w:ascii="Arial" w:hAnsi="Arial" w:cs="Arial"/>
          <w:szCs w:val="22"/>
        </w:rPr>
      </w:pPr>
      <w:r w:rsidRPr="004D606A">
        <w:rPr>
          <w:rFonts w:ascii="Arial" w:hAnsi="Arial" w:cs="Arial"/>
          <w:b/>
          <w:szCs w:val="22"/>
        </w:rPr>
        <w:t>Beispiel:</w:t>
      </w:r>
      <w:r>
        <w:rPr>
          <w:rFonts w:ascii="Arial" w:hAnsi="Arial" w:cs="Arial"/>
          <w:b/>
          <w:szCs w:val="22"/>
        </w:rPr>
        <w:t xml:space="preserve"> </w:t>
      </w:r>
      <w:r>
        <w:rPr>
          <w:rFonts w:ascii="Arial" w:hAnsi="Arial" w:cs="Arial"/>
          <w:szCs w:val="22"/>
        </w:rPr>
        <w:t xml:space="preserve">Der Unternehmer erstellt seine Finanzbuchführung selbst und hat mit dem Steuerberater vereinbart, dass er ihn bei Unklarheiten fragen kann. Diese Vereinbarung wird dahin geändert, dass der Steuerberater die Buchführung monatlich auf steuerliche Richtigkeit überprüft. </w:t>
      </w:r>
    </w:p>
    <w:p w:rsidR="00AC430C" w:rsidRDefault="00AC430C" w:rsidP="00AC430C">
      <w:pPr>
        <w:shd w:val="clear" w:color="auto" w:fill="FFFFFF"/>
        <w:spacing w:line="360" w:lineRule="auto"/>
        <w:jc w:val="both"/>
        <w:rPr>
          <w:rFonts w:ascii="Arial" w:hAnsi="Arial" w:cs="Arial"/>
          <w:szCs w:val="22"/>
        </w:rPr>
      </w:pPr>
      <w:r>
        <w:rPr>
          <w:rFonts w:ascii="Arial" w:hAnsi="Arial" w:cs="Arial"/>
          <w:szCs w:val="22"/>
        </w:rPr>
        <w:t>Diese Änderung muss sich aus einer neuen Version der Verfahrensdokumentation ergeben.</w:t>
      </w:r>
    </w:p>
    <w:p w:rsidR="00AC430C" w:rsidRDefault="00AC430C" w:rsidP="00AC430C">
      <w:pPr>
        <w:shd w:val="clear" w:color="auto" w:fill="FFFFFF"/>
        <w:spacing w:after="60" w:line="360" w:lineRule="auto"/>
        <w:jc w:val="both"/>
        <w:rPr>
          <w:rFonts w:ascii="Arial" w:hAnsi="Arial" w:cs="Arial"/>
          <w:b/>
          <w:szCs w:val="22"/>
        </w:rPr>
      </w:pPr>
    </w:p>
    <w:p w:rsidR="00AC430C" w:rsidRPr="001029DF" w:rsidRDefault="00AC430C" w:rsidP="00AC430C">
      <w:pPr>
        <w:numPr>
          <w:ilvl w:val="0"/>
          <w:numId w:val="16"/>
        </w:numPr>
        <w:shd w:val="clear" w:color="auto" w:fill="FFFFFF"/>
        <w:spacing w:after="60" w:line="360" w:lineRule="auto"/>
        <w:ind w:left="567" w:hanging="567"/>
        <w:jc w:val="both"/>
        <w:rPr>
          <w:rFonts w:ascii="Arial" w:hAnsi="Arial" w:cs="Arial"/>
          <w:b/>
          <w:szCs w:val="22"/>
        </w:rPr>
      </w:pPr>
      <w:r>
        <w:rPr>
          <w:rFonts w:ascii="Arial" w:hAnsi="Arial" w:cs="Arial"/>
          <w:b/>
          <w:szCs w:val="22"/>
        </w:rPr>
        <w:t>Organisation des Unternehmens</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Als Ziel wird es empfohlen, möglichst viele Daten als wertvolle Informationsträger und -geber an einer Stelle zu verwalten.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Das zeitaufwendige Suchen an verschiedensten Ort einschließlich vieler Rückfragen kann dadurch entfallen.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Die konsequente Erweiterung der Datensammlung kann neben der als lästig empfundenen Erstellung der Verfahrensdokumentation einen hohen organisatorischen Nutzen für das Unternehmen bringen.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Man hüte sich vor einer Doppelerfassung, wenn bestimmte Daten bereits an anderer Stelle erfasst sind und dort gepflegt werden. Durch einen Hinweis auf diese Daten und den Ort der Datenhaltung vermeidet man, dass die Daten an mehreren Stellen gepflegt werden müssen oder – noch schlimmer – dass man an einer Stelle ungepflegte und unrichtige Daten vorhält.</w:t>
      </w:r>
    </w:p>
    <w:p w:rsidR="00AC430C" w:rsidRDefault="00AC430C" w:rsidP="00AC430C">
      <w:pPr>
        <w:shd w:val="clear" w:color="auto" w:fill="FFFFFF"/>
        <w:spacing w:after="60" w:line="360" w:lineRule="auto"/>
        <w:jc w:val="both"/>
        <w:rPr>
          <w:rFonts w:ascii="Arial" w:hAnsi="Arial" w:cs="Arial"/>
          <w:szCs w:val="22"/>
        </w:rPr>
      </w:pPr>
    </w:p>
    <w:p w:rsidR="00AC430C" w:rsidRDefault="00AC430C" w:rsidP="00AC430C">
      <w:pPr>
        <w:numPr>
          <w:ilvl w:val="0"/>
          <w:numId w:val="16"/>
        </w:numPr>
        <w:shd w:val="clear" w:color="auto" w:fill="FFFFFF"/>
        <w:spacing w:after="60" w:line="360" w:lineRule="auto"/>
        <w:ind w:left="567" w:hanging="567"/>
        <w:jc w:val="both"/>
        <w:rPr>
          <w:rFonts w:ascii="Arial" w:hAnsi="Arial" w:cs="Arial"/>
          <w:b/>
          <w:szCs w:val="22"/>
        </w:rPr>
      </w:pPr>
      <w:r>
        <w:rPr>
          <w:rFonts w:ascii="Arial" w:hAnsi="Arial" w:cs="Arial"/>
          <w:b/>
          <w:szCs w:val="22"/>
        </w:rPr>
        <w:t>Datensicherheit und Datenschutz</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Die GoBD schreiben zwingend vor, dass Daten für die Dauer der Aufbewahrungsfrist verfügbar sein müssen. Die Aufbewahrungspflicht beträgt regelmäßig 10 Jahre und beginnt mit dem Schluss des Kalenderjahr, in dem der Jahresabschluss erstellt wurde (§147 Abs. 3 und 4 AO). Es gibt längere und kürzere Aufbewahrungstristen, über die der zuständige Steuerberater Auskunft erteilt.</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Elektronisch gespeicherte Daten müssen in der Ursprungsform aufbewahrt werden, Ausdrucke genügen nicht (Rz 119 GoBD). Wenn die Unterlagen nicht vorgelegt werden können, droht eine Schätzung der Besteuerungsgrundlagen nach § 162 Abs. 2 AO.</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Auf den Grund, warum Unterlagen nicht vorgelegt werden können, kommt es nicht an. Daher muss bei elektronisch gespeicherten Daten für Datensicherheit und Datenschutz gesorgt werden.</w:t>
      </w:r>
    </w:p>
    <w:p w:rsidR="00AC430C" w:rsidRDefault="00AC430C" w:rsidP="00AC430C">
      <w:pPr>
        <w:shd w:val="clear" w:color="auto" w:fill="FFFFFF"/>
        <w:spacing w:after="60" w:line="360" w:lineRule="auto"/>
        <w:jc w:val="both"/>
        <w:rPr>
          <w:rFonts w:ascii="Arial" w:hAnsi="Arial" w:cs="Arial"/>
          <w:szCs w:val="22"/>
        </w:rPr>
      </w:pPr>
      <w:r w:rsidRPr="00687535">
        <w:rPr>
          <w:rFonts w:ascii="Arial" w:hAnsi="Arial" w:cs="Arial"/>
          <w:b/>
          <w:szCs w:val="22"/>
        </w:rPr>
        <w:t>Beispiel</w:t>
      </w:r>
      <w:r>
        <w:rPr>
          <w:rFonts w:ascii="Arial" w:hAnsi="Arial" w:cs="Arial"/>
          <w:szCs w:val="22"/>
        </w:rPr>
        <w:t>: Die Festplatte des Servers wurde zerstört (Brand, Wasserschaden, Plattencrash) oder der Server wurde gestohlen. Es wurde keine Datensicherung erstellt. Die Daten sind unwiederbringlich verloren und können bei der Betriebsprüfung nicht vorgelegt werden. Der Betriebsprüfer kann die Besteuerungsgrundlagen schätzen. Das kann zu erheblichen Belastungen führen.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Es wird dringend empfohlen, Fragen der Datensicherheit mit dem Datenschutzbeauftragten oder, wenn ein solcher nicht bestellt werden muss, mit dem EDV-Betreuer zu besprechen.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Im Rahmen der Verfahrensdokumentation muss ein Datensicherungskonzept schriftlich erstellt werden, um die Datensicherheit für den langen Zeitraum von mehr als zehn Jahren zu gewährleisten.</w:t>
      </w:r>
    </w:p>
    <w:p w:rsidR="00AC430C" w:rsidRPr="00391DC6" w:rsidRDefault="00AC430C" w:rsidP="00AC430C">
      <w:pPr>
        <w:shd w:val="clear" w:color="auto" w:fill="FFFFFF"/>
        <w:spacing w:after="60" w:line="360" w:lineRule="auto"/>
        <w:jc w:val="both"/>
        <w:rPr>
          <w:rFonts w:ascii="Arial" w:hAnsi="Arial" w:cs="Arial"/>
          <w:szCs w:val="22"/>
        </w:rPr>
      </w:pPr>
    </w:p>
    <w:p w:rsidR="00AC430C" w:rsidRDefault="00AC430C" w:rsidP="00AC430C">
      <w:pPr>
        <w:numPr>
          <w:ilvl w:val="0"/>
          <w:numId w:val="16"/>
        </w:numPr>
        <w:shd w:val="clear" w:color="auto" w:fill="FFFFFF"/>
        <w:spacing w:after="60" w:line="360" w:lineRule="auto"/>
        <w:ind w:left="567" w:hanging="567"/>
        <w:jc w:val="both"/>
        <w:rPr>
          <w:rFonts w:ascii="Arial" w:hAnsi="Arial" w:cs="Arial"/>
          <w:b/>
          <w:szCs w:val="22"/>
        </w:rPr>
      </w:pPr>
      <w:r>
        <w:rPr>
          <w:rFonts w:ascii="Arial" w:hAnsi="Arial" w:cs="Arial"/>
          <w:b/>
          <w:szCs w:val="22"/>
        </w:rPr>
        <w:t>Überprüfung der Daten und Versionierung</w:t>
      </w:r>
    </w:p>
    <w:p w:rsidR="00AC430C" w:rsidRPr="00D066F7" w:rsidRDefault="00AC430C" w:rsidP="00AC430C">
      <w:pPr>
        <w:shd w:val="clear" w:color="auto" w:fill="FFFFFF"/>
        <w:spacing w:after="60" w:line="360" w:lineRule="auto"/>
        <w:jc w:val="both"/>
        <w:rPr>
          <w:rFonts w:ascii="Arial" w:hAnsi="Arial" w:cs="Arial"/>
          <w:b/>
          <w:szCs w:val="22"/>
        </w:rPr>
      </w:pPr>
      <w:r>
        <w:rPr>
          <w:rFonts w:ascii="Arial" w:hAnsi="Arial" w:cs="Arial"/>
          <w:szCs w:val="22"/>
        </w:rPr>
        <w:t>Es wurde bereits darauf hingewiesen, dass d</w:t>
      </w:r>
      <w:r w:rsidRPr="00585F9A">
        <w:rPr>
          <w:rFonts w:ascii="Arial" w:hAnsi="Arial" w:cs="Arial"/>
          <w:szCs w:val="22"/>
        </w:rPr>
        <w:t xml:space="preserve">ie bisherigen Versionen </w:t>
      </w:r>
      <w:r>
        <w:rPr>
          <w:rFonts w:ascii="Arial" w:hAnsi="Arial" w:cs="Arial"/>
          <w:szCs w:val="22"/>
        </w:rPr>
        <w:t xml:space="preserve">aufbewahrt </w:t>
      </w:r>
      <w:r w:rsidRPr="00585F9A">
        <w:rPr>
          <w:rFonts w:ascii="Arial" w:hAnsi="Arial" w:cs="Arial"/>
          <w:szCs w:val="22"/>
        </w:rPr>
        <w:t>werden</w:t>
      </w:r>
      <w:r>
        <w:rPr>
          <w:rFonts w:ascii="Arial" w:hAnsi="Arial" w:cs="Arial"/>
          <w:szCs w:val="22"/>
        </w:rPr>
        <w:t xml:space="preserve"> müssen, dass sie nicht überschrieben werden dürfen und dass bei Änderungen jeweils neue Versionen zu erstellen sind (GoBD Tz 154).</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 xml:space="preserve">Um zu vermeiden, dass es übersehen wird, Änderungen zu erkennen und in neuen Versionen zu beschreiben, muss eine regelmäßige Überprüfung stattfinden. In der Zeit nach der Erstellung der ersten Version sollte diese kurzfristig – zum Beispiel im Abstand von zwei bis drei Monaten – geplant werden. Damit können kleinere Fehler erkannt und bereinigt werden. </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Mindestens einmal jährlich sollte in jedem Fall eine Überprüfung der Beschreibungen in der Verfahrensdokumentation stattfinden.</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Beispiel:</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Version 1 angelegt am: 04.01.2017</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Gültigkeit: Von 01.01.2015 bis ____________20_____</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Nächster Überprüfungs-Termin: 31.03.2017</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Nächster Überprüfungs-Termin: 31.05.2017</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Nächster Überprüfungs-Termin: 31.08.2017</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Nächster Überprüfungs-Termin: 31.12.2017</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Nächster Überprüfungs-Termin: 30.06.2018</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Nächster Überprüfungs-Termin: 31.12.2018</w:t>
      </w:r>
    </w:p>
    <w:p w:rsidR="00AC430C" w:rsidRDefault="00AC430C" w:rsidP="00AC430C">
      <w:pPr>
        <w:shd w:val="clear" w:color="auto" w:fill="FFFFFF"/>
        <w:spacing w:after="60" w:line="360" w:lineRule="auto"/>
        <w:jc w:val="both"/>
        <w:rPr>
          <w:rFonts w:ascii="Arial" w:hAnsi="Arial" w:cs="Arial"/>
          <w:szCs w:val="22"/>
        </w:rPr>
      </w:pPr>
      <w:r>
        <w:rPr>
          <w:rFonts w:ascii="Arial" w:hAnsi="Arial" w:cs="Arial"/>
          <w:szCs w:val="22"/>
        </w:rPr>
        <w:t>Nächster Überprüfungs-Termin: 31.12.2019</w:t>
      </w:r>
    </w:p>
    <w:p w:rsidR="00AC430C" w:rsidRDefault="00AC430C" w:rsidP="009B36B2">
      <w:pPr>
        <w:numPr>
          <w:ilvl w:val="0"/>
          <w:numId w:val="107"/>
        </w:numPr>
        <w:shd w:val="clear" w:color="auto" w:fill="FFFFFF"/>
        <w:spacing w:after="60" w:line="360" w:lineRule="auto"/>
        <w:ind w:left="567" w:hanging="567"/>
        <w:jc w:val="both"/>
        <w:rPr>
          <w:rFonts w:ascii="Arial" w:hAnsi="Arial" w:cs="Arial"/>
          <w:b/>
          <w:sz w:val="24"/>
          <w:szCs w:val="22"/>
        </w:rPr>
      </w:pPr>
      <w:r>
        <w:rPr>
          <w:rFonts w:ascii="Arial" w:hAnsi="Arial" w:cs="Arial"/>
          <w:szCs w:val="22"/>
        </w:rPr>
        <w:br w:type="page"/>
      </w:r>
      <w:r>
        <w:rPr>
          <w:rFonts w:ascii="Arial" w:hAnsi="Arial" w:cs="Arial"/>
          <w:b/>
          <w:sz w:val="24"/>
          <w:szCs w:val="22"/>
        </w:rPr>
        <w:t>Daten</w:t>
      </w:r>
    </w:p>
    <w:tbl>
      <w:tblPr>
        <w:tblW w:w="0" w:type="auto"/>
        <w:tblInd w:w="108" w:type="dxa"/>
        <w:tblLook w:val="04A0" w:firstRow="1" w:lastRow="0" w:firstColumn="1" w:lastColumn="0" w:noHBand="0" w:noVBand="1"/>
      </w:tblPr>
      <w:tblGrid>
        <w:gridCol w:w="2694"/>
        <w:gridCol w:w="6662"/>
      </w:tblGrid>
      <w:tr w:rsidR="00AC430C" w:rsidRPr="00F665A0" w:rsidTr="00DA6681">
        <w:tc>
          <w:tcPr>
            <w:tcW w:w="9356" w:type="dxa"/>
            <w:gridSpan w:val="2"/>
            <w:shd w:val="clear" w:color="auto" w:fill="DDD9C3"/>
          </w:tcPr>
          <w:p w:rsidR="00AC430C" w:rsidRDefault="00AC430C" w:rsidP="00DA6681">
            <w:pPr>
              <w:shd w:val="clear" w:color="auto" w:fill="DDD9C3"/>
              <w:spacing w:line="360" w:lineRule="auto"/>
              <w:ind w:right="140"/>
              <w:jc w:val="both"/>
              <w:rPr>
                <w:rFonts w:ascii="Arial" w:hAnsi="Arial" w:cs="Arial"/>
                <w:b/>
                <w:szCs w:val="22"/>
              </w:rPr>
            </w:pPr>
            <w:r>
              <w:rPr>
                <w:rFonts w:ascii="Arial" w:hAnsi="Arial" w:cs="Arial"/>
                <w:b/>
                <w:szCs w:val="22"/>
              </w:rPr>
              <w:t xml:space="preserve">Verfahrensdokumentation – </w:t>
            </w:r>
          </w:p>
          <w:p w:rsidR="00AC430C" w:rsidRDefault="00AC430C" w:rsidP="00DA6681">
            <w:pPr>
              <w:shd w:val="clear" w:color="auto" w:fill="DDD9C3"/>
              <w:spacing w:line="360" w:lineRule="auto"/>
              <w:ind w:right="140"/>
              <w:jc w:val="both"/>
              <w:rPr>
                <w:rFonts w:ascii="Arial" w:hAnsi="Arial" w:cs="Arial"/>
                <w:b/>
                <w:szCs w:val="22"/>
              </w:rPr>
            </w:pPr>
            <w:r>
              <w:rPr>
                <w:rFonts w:ascii="Arial" w:hAnsi="Arial" w:cs="Arial"/>
                <w:b/>
                <w:szCs w:val="22"/>
              </w:rPr>
              <w:t>Beschreibung der Grundsätze zur ordnungsmäßigen Führung von Büchern, Aufzeichnungen und Unterlagen in elektronischer Form und zum Datenzugriff (GoBD).</w:t>
            </w:r>
          </w:p>
          <w:p w:rsidR="00AC430C" w:rsidRDefault="00AC430C" w:rsidP="00DA6681">
            <w:pPr>
              <w:shd w:val="clear" w:color="auto" w:fill="DDD9C3"/>
              <w:spacing w:line="360" w:lineRule="auto"/>
              <w:ind w:right="140"/>
              <w:jc w:val="both"/>
              <w:rPr>
                <w:rFonts w:ascii="Arial" w:hAnsi="Arial" w:cs="Arial"/>
                <w:b/>
                <w:szCs w:val="22"/>
              </w:rPr>
            </w:pPr>
            <w:r>
              <w:rPr>
                <w:rFonts w:ascii="Arial" w:hAnsi="Arial" w:cs="Arial"/>
                <w:b/>
                <w:szCs w:val="22"/>
              </w:rPr>
              <w:t xml:space="preserve">Version 1 angelegt am </w:t>
            </w:r>
          </w:p>
          <w:p w:rsidR="00AC430C" w:rsidRDefault="00AC430C" w:rsidP="00DA6681">
            <w:pPr>
              <w:shd w:val="clear" w:color="auto" w:fill="DDD9C3"/>
              <w:spacing w:line="360" w:lineRule="auto"/>
              <w:ind w:right="140"/>
              <w:jc w:val="both"/>
              <w:rPr>
                <w:rFonts w:ascii="Arial" w:hAnsi="Arial" w:cs="Arial"/>
                <w:b/>
                <w:szCs w:val="22"/>
              </w:rPr>
            </w:pPr>
            <w:r>
              <w:rPr>
                <w:rFonts w:ascii="Arial" w:hAnsi="Arial" w:cs="Arial"/>
                <w:b/>
                <w:szCs w:val="22"/>
              </w:rPr>
              <w:t>Gültig von _________________201_  bis ____________________20___</w:t>
            </w:r>
          </w:p>
          <w:p w:rsidR="00AC430C" w:rsidRDefault="00AC430C" w:rsidP="00DA6681">
            <w:pPr>
              <w:shd w:val="clear" w:color="auto" w:fill="DDD9C3"/>
              <w:spacing w:line="360" w:lineRule="auto"/>
              <w:ind w:right="140"/>
              <w:jc w:val="both"/>
              <w:rPr>
                <w:rFonts w:ascii="Arial" w:hAnsi="Arial" w:cs="Arial"/>
                <w:b/>
                <w:szCs w:val="22"/>
              </w:rPr>
            </w:pPr>
            <w:r>
              <w:rPr>
                <w:rFonts w:ascii="Arial" w:hAnsi="Arial" w:cs="Arial"/>
                <w:b/>
                <w:szCs w:val="22"/>
              </w:rPr>
              <w:t>Nächster Überprüfungstermin:___________________</w:t>
            </w:r>
          </w:p>
        </w:tc>
      </w:tr>
      <w:tr w:rsidR="00AC430C" w:rsidRPr="00F665A0" w:rsidTr="00DA6681">
        <w:tc>
          <w:tcPr>
            <w:tcW w:w="9356" w:type="dxa"/>
            <w:gridSpan w:val="2"/>
            <w:shd w:val="clear" w:color="auto" w:fill="DDD9C3"/>
          </w:tcPr>
          <w:p w:rsidR="00AC430C" w:rsidRDefault="00AC430C" w:rsidP="00DA6681">
            <w:pPr>
              <w:shd w:val="clear" w:color="auto" w:fill="DDD9C3"/>
              <w:ind w:right="140"/>
              <w:jc w:val="both"/>
              <w:rPr>
                <w:rFonts w:ascii="Arial" w:hAnsi="Arial" w:cs="Arial"/>
                <w:b/>
                <w:szCs w:val="22"/>
              </w:rPr>
            </w:pPr>
          </w:p>
          <w:p w:rsidR="00AC430C" w:rsidRPr="000C7514" w:rsidRDefault="00AC430C" w:rsidP="00DA6681">
            <w:pPr>
              <w:numPr>
                <w:ilvl w:val="0"/>
                <w:numId w:val="93"/>
              </w:numPr>
              <w:shd w:val="clear" w:color="auto" w:fill="DDD9C3"/>
              <w:ind w:left="0" w:right="140" w:firstLine="0"/>
              <w:jc w:val="both"/>
              <w:rPr>
                <w:rFonts w:ascii="Arial" w:hAnsi="Arial" w:cs="Arial"/>
                <w:b/>
                <w:szCs w:val="22"/>
              </w:rPr>
            </w:pPr>
            <w:r>
              <w:rPr>
                <w:rFonts w:ascii="Arial" w:hAnsi="Arial" w:cs="Arial"/>
                <w:b/>
                <w:szCs w:val="22"/>
              </w:rPr>
              <w:t>Adress-</w:t>
            </w:r>
            <w:r w:rsidRPr="000C7514">
              <w:rPr>
                <w:rFonts w:ascii="Arial" w:hAnsi="Arial" w:cs="Arial"/>
                <w:b/>
                <w:szCs w:val="22"/>
              </w:rPr>
              <w:t>Daten</w:t>
            </w:r>
          </w:p>
          <w:p w:rsidR="00AC430C" w:rsidRDefault="00AC430C" w:rsidP="00DA6681">
            <w:pPr>
              <w:shd w:val="clear" w:color="auto" w:fill="DDD9C3"/>
              <w:ind w:right="140"/>
              <w:jc w:val="both"/>
              <w:rPr>
                <w:rFonts w:ascii="Arial" w:hAnsi="Arial" w:cs="Arial"/>
                <w:szCs w:val="22"/>
              </w:rPr>
            </w:pPr>
            <w:r>
              <w:rPr>
                <w:rFonts w:ascii="Arial" w:hAnsi="Arial" w:cs="Arial"/>
                <w:szCs w:val="22"/>
              </w:rPr>
              <w:t>(?) Bitte die nachfolgenden Vorschläge bedarfsgerecht erweitern oder verkürzen:</w:t>
            </w:r>
          </w:p>
          <w:p w:rsidR="00AC430C" w:rsidRDefault="00AC430C" w:rsidP="00DA6681">
            <w:pPr>
              <w:shd w:val="clear" w:color="auto" w:fill="DDD9C3"/>
              <w:ind w:right="140"/>
              <w:jc w:val="both"/>
              <w:rPr>
                <w:rFonts w:ascii="Arial" w:hAnsi="Arial" w:cs="Arial"/>
                <w:szCs w:val="22"/>
              </w:rPr>
            </w:pPr>
          </w:p>
        </w:tc>
      </w:tr>
      <w:tr w:rsidR="00AC430C" w:rsidRPr="00F665A0" w:rsidTr="00DA6681">
        <w:tc>
          <w:tcPr>
            <w:tcW w:w="9356" w:type="dxa"/>
            <w:gridSpan w:val="2"/>
            <w:shd w:val="clear" w:color="auto" w:fill="DDD9C3"/>
          </w:tcPr>
          <w:p w:rsidR="00AC430C" w:rsidRPr="00F665A0" w:rsidRDefault="00AC430C" w:rsidP="00DA6681">
            <w:pPr>
              <w:shd w:val="clear" w:color="auto" w:fill="DDD9C3"/>
              <w:spacing w:line="360" w:lineRule="auto"/>
              <w:ind w:right="140"/>
              <w:jc w:val="both"/>
              <w:rPr>
                <w:rFonts w:ascii="Arial" w:hAnsi="Arial" w:cs="Arial"/>
                <w:szCs w:val="22"/>
              </w:rPr>
            </w:pPr>
            <w:r>
              <w:rPr>
                <w:rFonts w:ascii="Arial" w:hAnsi="Arial" w:cs="Arial"/>
                <w:szCs w:val="22"/>
              </w:rPr>
              <w:t>Unternehmensdaten Adresse und mehr</w:t>
            </w: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Name/Firma</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Muster Mustermann, Kaminkehrermeister</w:t>
            </w: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Straße/Hausnummer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Gartenstraße 9</w:t>
            </w: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PLZ/ Ort</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PLZ Ortsname</w:t>
            </w: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Telefon</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 xml:space="preserve"> </w:t>
            </w:r>
            <w:r w:rsidRPr="00FE3827">
              <w:rPr>
                <w:rFonts w:ascii="Arial" w:hAnsi="Arial" w:cs="Arial"/>
                <w:szCs w:val="22"/>
              </w:rPr>
              <w:t>/</w:t>
            </w: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Telefax</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w:t>
            </w: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E-Mail</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Helvetica" w:hAnsi="Helvetica"/>
                <w:color w:val="333333"/>
              </w:rPr>
              <w:t>Mustermann@online.de</w:t>
            </w: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Web</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www.Mustermann.de</w:t>
            </w: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Bank</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Bank Sachbearbeiter Tel.</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Kaminkehrerinnung Mitgl.Nr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USt-ID-Nummer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Finanzamt/Steuer-Nummer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 xml:space="preserve">Letze BP </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Vorletzte BP</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Letzte LSt-Prüfung</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Default="00AC430C" w:rsidP="00DA6681">
            <w:pPr>
              <w:spacing w:line="360" w:lineRule="auto"/>
              <w:ind w:right="140"/>
              <w:jc w:val="both"/>
              <w:rPr>
                <w:rFonts w:ascii="Arial" w:hAnsi="Arial" w:cs="Arial"/>
                <w:szCs w:val="22"/>
              </w:rPr>
            </w:pPr>
            <w:r>
              <w:rPr>
                <w:rFonts w:ascii="Arial" w:hAnsi="Arial" w:cs="Arial"/>
                <w:szCs w:val="22"/>
              </w:rPr>
              <w:t>Letzte Zoll-Prüfung</w:t>
            </w:r>
          </w:p>
        </w:tc>
        <w:tc>
          <w:tcPr>
            <w:tcW w:w="6662" w:type="dxa"/>
            <w:shd w:val="clear" w:color="auto" w:fill="DDD9C3"/>
          </w:tcPr>
          <w:p w:rsidR="00AC430C" w:rsidRDefault="00AC430C" w:rsidP="00DA6681">
            <w:pPr>
              <w:spacing w:line="360" w:lineRule="auto"/>
              <w:ind w:right="-108"/>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Betriebs-Nummer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Letzte Soz.-V.-Prüfung</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Steuerberater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Rechtsanwalt</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Notar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Datenschutzbeauftragter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Pr>
                <w:rFonts w:ascii="Arial" w:hAnsi="Arial" w:cs="Arial"/>
                <w:szCs w:val="22"/>
              </w:rPr>
              <w:t>EDV-Betreuer</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r w:rsidR="00AC430C" w:rsidRPr="00F665A0" w:rsidTr="00DA6681">
        <w:tc>
          <w:tcPr>
            <w:tcW w:w="2694" w:type="dxa"/>
            <w:shd w:val="clear" w:color="auto" w:fill="DDD9C3"/>
          </w:tcPr>
          <w:p w:rsidR="00AC430C" w:rsidRPr="00F665A0" w:rsidRDefault="00AC430C" w:rsidP="00DA6681">
            <w:pPr>
              <w:spacing w:line="360" w:lineRule="auto"/>
              <w:ind w:right="140"/>
              <w:jc w:val="both"/>
              <w:rPr>
                <w:rFonts w:ascii="Arial" w:hAnsi="Arial" w:cs="Arial"/>
                <w:szCs w:val="22"/>
              </w:rPr>
            </w:pPr>
            <w:r w:rsidRPr="00F665A0">
              <w:rPr>
                <w:rFonts w:ascii="Arial" w:hAnsi="Arial" w:cs="Arial"/>
                <w:szCs w:val="22"/>
              </w:rPr>
              <w:t>Versicherungen</w:t>
            </w:r>
          </w:p>
        </w:tc>
        <w:tc>
          <w:tcPr>
            <w:tcW w:w="6662" w:type="dxa"/>
            <w:shd w:val="clear" w:color="auto" w:fill="DDD9C3"/>
          </w:tcPr>
          <w:p w:rsidR="00AC430C" w:rsidRPr="00F665A0" w:rsidRDefault="00AC430C" w:rsidP="00DA6681">
            <w:pPr>
              <w:spacing w:line="360" w:lineRule="auto"/>
              <w:ind w:right="140"/>
              <w:jc w:val="both"/>
              <w:rPr>
                <w:rFonts w:ascii="Arial" w:hAnsi="Arial" w:cs="Arial"/>
                <w:szCs w:val="22"/>
              </w:rPr>
            </w:pPr>
          </w:p>
        </w:tc>
      </w:tr>
    </w:tbl>
    <w:p w:rsidR="00AC430C" w:rsidRDefault="00AC430C" w:rsidP="00DA6681">
      <w:pPr>
        <w:shd w:val="clear" w:color="auto" w:fill="FFFFFF"/>
        <w:ind w:right="140"/>
        <w:jc w:val="both"/>
        <w:rPr>
          <w:rFonts w:ascii="Arial" w:hAnsi="Arial" w:cs="Arial"/>
          <w:b/>
          <w:szCs w:val="22"/>
        </w:rPr>
      </w:pPr>
    </w:p>
    <w:p w:rsidR="00AC430C" w:rsidRDefault="00AC430C" w:rsidP="009B36B2">
      <w:pPr>
        <w:numPr>
          <w:ilvl w:val="0"/>
          <w:numId w:val="93"/>
        </w:numPr>
        <w:shd w:val="clear" w:color="auto" w:fill="FFFFFF"/>
        <w:ind w:left="567" w:hanging="567"/>
        <w:jc w:val="both"/>
        <w:rPr>
          <w:rFonts w:ascii="Arial" w:hAnsi="Arial" w:cs="Arial"/>
          <w:b/>
          <w:szCs w:val="22"/>
        </w:rPr>
      </w:pPr>
      <w:r>
        <w:rPr>
          <w:rFonts w:ascii="Arial" w:hAnsi="Arial" w:cs="Arial"/>
          <w:b/>
          <w:szCs w:val="22"/>
        </w:rPr>
        <w:t>Unternehmer—</w:t>
      </w:r>
      <w:r w:rsidRPr="000C7514">
        <w:rPr>
          <w:rFonts w:ascii="Arial" w:hAnsi="Arial" w:cs="Arial"/>
          <w:b/>
          <w:szCs w:val="22"/>
        </w:rPr>
        <w:t>Daten</w:t>
      </w:r>
    </w:p>
    <w:p w:rsidR="00AC430C" w:rsidRPr="000C7514" w:rsidRDefault="00AC430C" w:rsidP="00DA6681">
      <w:pPr>
        <w:shd w:val="clear" w:color="auto" w:fill="FFFFFF"/>
        <w:ind w:left="567" w:right="140"/>
        <w:jc w:val="both"/>
        <w:rPr>
          <w:rFonts w:ascii="Arial" w:hAnsi="Arial" w:cs="Arial"/>
          <w:b/>
          <w:szCs w:val="22"/>
        </w:rPr>
      </w:pPr>
    </w:p>
    <w:p w:rsidR="00AC430C" w:rsidRPr="001D24EB" w:rsidRDefault="00AC430C" w:rsidP="00DA6681">
      <w:pPr>
        <w:shd w:val="clear" w:color="auto" w:fill="FFFFFF"/>
        <w:ind w:right="140"/>
        <w:jc w:val="both"/>
        <w:rPr>
          <w:rFonts w:ascii="Arial" w:hAnsi="Arial" w:cs="Arial"/>
        </w:rPr>
      </w:pPr>
      <w:r w:rsidRPr="001D24EB">
        <w:rPr>
          <w:rFonts w:ascii="Arial" w:hAnsi="Arial" w:cs="Arial"/>
        </w:rPr>
        <w:t xml:space="preserve">Kaminkehrermeister </w:t>
      </w:r>
    </w:p>
    <w:p w:rsidR="00AC430C" w:rsidRPr="001D24EB" w:rsidRDefault="00AC430C" w:rsidP="00DA6681">
      <w:pPr>
        <w:shd w:val="clear" w:color="auto" w:fill="FFFFFF"/>
        <w:ind w:right="140"/>
        <w:jc w:val="both"/>
        <w:rPr>
          <w:rFonts w:ascii="Arial" w:hAnsi="Arial" w:cs="Arial"/>
        </w:rPr>
      </w:pPr>
      <w:r w:rsidRPr="001D24EB">
        <w:rPr>
          <w:rFonts w:ascii="Arial" w:hAnsi="Arial" w:cs="Arial"/>
        </w:rPr>
        <w:t>Energieberater</w:t>
      </w:r>
    </w:p>
    <w:p w:rsidR="00AC430C" w:rsidRDefault="00AC430C" w:rsidP="00DA6681">
      <w:pPr>
        <w:shd w:val="clear" w:color="auto" w:fill="FFFFFF"/>
        <w:ind w:right="140"/>
        <w:jc w:val="both"/>
        <w:rPr>
          <w:rFonts w:ascii="Arial" w:hAnsi="Arial" w:cs="Arial"/>
        </w:rPr>
      </w:pPr>
      <w:r>
        <w:rPr>
          <w:rFonts w:ascii="Arial" w:hAnsi="Arial" w:cs="Arial"/>
        </w:rPr>
        <w:t>QuM zertifiziertes Unternehmen</w:t>
      </w:r>
    </w:p>
    <w:p w:rsidR="00AC430C" w:rsidRDefault="00AC430C" w:rsidP="00DA6681">
      <w:pPr>
        <w:shd w:val="clear" w:color="auto" w:fill="FFFFFF"/>
        <w:ind w:right="140"/>
        <w:jc w:val="both"/>
        <w:rPr>
          <w:rFonts w:ascii="Arial" w:hAnsi="Arial" w:cs="Arial"/>
        </w:rPr>
      </w:pPr>
    </w:p>
    <w:p w:rsidR="00AC430C" w:rsidRPr="00A82ABF" w:rsidRDefault="00AC430C" w:rsidP="00DA6681">
      <w:pPr>
        <w:shd w:val="clear" w:color="auto" w:fill="FFFFFF"/>
        <w:ind w:right="140"/>
        <w:jc w:val="both"/>
        <w:rPr>
          <w:rFonts w:ascii="Arial" w:hAnsi="Arial" w:cs="Arial"/>
          <w:szCs w:val="22"/>
        </w:rPr>
      </w:pPr>
      <w:r w:rsidRPr="00A82ABF">
        <w:rPr>
          <w:rFonts w:ascii="Arial" w:hAnsi="Arial" w:cs="Arial"/>
          <w:b/>
          <w:szCs w:val="22"/>
        </w:rPr>
        <w:t xml:space="preserve">Hinweis: </w:t>
      </w:r>
      <w:r w:rsidRPr="00A82ABF">
        <w:rPr>
          <w:rFonts w:ascii="Arial" w:hAnsi="Arial" w:cs="Arial"/>
          <w:szCs w:val="22"/>
        </w:rPr>
        <w:t>Diese Daten werden in die Verfahrensdokumentation aufgenommen, wenn sie steuerlich relevant sind. Zum Beispiel, wenn deswegen Betriebsausgaben (Teilnahme an Seminaren und Fortbildungen einschließlich Reisekosten) entstehen.</w:t>
      </w:r>
    </w:p>
    <w:p w:rsidR="00AC430C" w:rsidRDefault="00AC430C" w:rsidP="00AC430C">
      <w:pPr>
        <w:shd w:val="clear" w:color="auto" w:fill="FFFFFF"/>
        <w:jc w:val="both"/>
        <w:rPr>
          <w:rFonts w:ascii="Arial" w:hAnsi="Arial" w:cs="Arial"/>
        </w:rPr>
      </w:pPr>
    </w:p>
    <w:p w:rsidR="00AC430C" w:rsidRDefault="00AC430C" w:rsidP="00DA6681">
      <w:pPr>
        <w:shd w:val="clear" w:color="auto" w:fill="DDD9C3"/>
        <w:ind w:right="140"/>
        <w:jc w:val="both"/>
        <w:rPr>
          <w:rFonts w:ascii="Arial" w:hAnsi="Arial" w:cs="Arial"/>
        </w:rPr>
      </w:pPr>
    </w:p>
    <w:p w:rsidR="00AC430C" w:rsidRDefault="00AC430C" w:rsidP="00DA6681">
      <w:pPr>
        <w:numPr>
          <w:ilvl w:val="0"/>
          <w:numId w:val="93"/>
        </w:numPr>
        <w:shd w:val="clear" w:color="auto" w:fill="DDD9C3"/>
        <w:ind w:left="567" w:right="140" w:hanging="567"/>
        <w:jc w:val="both"/>
        <w:rPr>
          <w:rFonts w:ascii="Arial" w:hAnsi="Arial" w:cs="Arial"/>
          <w:b/>
          <w:szCs w:val="22"/>
        </w:rPr>
      </w:pPr>
      <w:r>
        <w:rPr>
          <w:rFonts w:ascii="Arial" w:hAnsi="Arial" w:cs="Arial"/>
          <w:b/>
          <w:szCs w:val="22"/>
        </w:rPr>
        <w:t>Mitarbeiter im Bereich Buchführung und Rechnungswesen</w:t>
      </w:r>
    </w:p>
    <w:p w:rsidR="00AC430C" w:rsidRDefault="00AC430C" w:rsidP="00DA6681">
      <w:pPr>
        <w:shd w:val="clear" w:color="auto" w:fill="DDD9C3"/>
        <w:ind w:right="140"/>
        <w:jc w:val="both"/>
        <w:rPr>
          <w:rFonts w:ascii="Arial" w:hAnsi="Arial" w:cs="Arial"/>
          <w:b/>
          <w:szCs w:val="22"/>
        </w:rPr>
      </w:pPr>
    </w:p>
    <w:p w:rsidR="00AC430C" w:rsidRPr="009954B6" w:rsidRDefault="00AC430C" w:rsidP="00DA6681">
      <w:pPr>
        <w:shd w:val="clear" w:color="auto" w:fill="DDD9C3"/>
        <w:ind w:right="140"/>
        <w:jc w:val="both"/>
        <w:rPr>
          <w:rFonts w:ascii="Arial" w:hAnsi="Arial" w:cs="Arial"/>
          <w:b/>
          <w:szCs w:val="22"/>
        </w:rPr>
      </w:pPr>
      <w:r w:rsidRPr="009954B6">
        <w:rPr>
          <w:rFonts w:ascii="Arial" w:hAnsi="Arial" w:cs="Arial"/>
          <w:b/>
          <w:szCs w:val="22"/>
        </w:rPr>
        <w:t xml:space="preserve">Herr </w:t>
      </w:r>
      <w:r>
        <w:rPr>
          <w:rFonts w:ascii="Arial" w:hAnsi="Arial" w:cs="Arial"/>
          <w:b/>
          <w:szCs w:val="22"/>
        </w:rPr>
        <w:t>Muster</w:t>
      </w:r>
      <w:r w:rsidRPr="009954B6">
        <w:rPr>
          <w:rFonts w:ascii="Arial" w:hAnsi="Arial" w:cs="Arial"/>
          <w:b/>
          <w:szCs w:val="22"/>
        </w:rPr>
        <w:t xml:space="preserve"> </w:t>
      </w:r>
      <w:r>
        <w:rPr>
          <w:rFonts w:ascii="Arial" w:hAnsi="Arial" w:cs="Arial"/>
          <w:b/>
          <w:szCs w:val="22"/>
        </w:rPr>
        <w:t>Mustermann</w:t>
      </w:r>
    </w:p>
    <w:p w:rsidR="00AC430C" w:rsidRDefault="00AC430C" w:rsidP="00DA6681">
      <w:pPr>
        <w:shd w:val="clear" w:color="auto" w:fill="DDD9C3"/>
        <w:ind w:right="140"/>
        <w:jc w:val="both"/>
        <w:rPr>
          <w:rFonts w:ascii="Arial" w:hAnsi="Arial" w:cs="Arial"/>
          <w:b/>
          <w:szCs w:val="22"/>
        </w:rPr>
      </w:pPr>
      <w:r>
        <w:rPr>
          <w:rFonts w:ascii="Arial" w:hAnsi="Arial" w:cs="Arial"/>
          <w:b/>
          <w:szCs w:val="22"/>
        </w:rPr>
        <w:t>(?) Zuständigkeiten:</w:t>
      </w:r>
    </w:p>
    <w:p w:rsidR="00AC430C" w:rsidRDefault="00AC430C" w:rsidP="00DA6681">
      <w:pPr>
        <w:shd w:val="clear" w:color="auto" w:fill="DDD9C3"/>
        <w:ind w:right="140"/>
        <w:jc w:val="both"/>
        <w:rPr>
          <w:rFonts w:ascii="Arial" w:hAnsi="Arial" w:cs="Arial"/>
          <w:szCs w:val="22"/>
        </w:rPr>
      </w:pPr>
      <w:r w:rsidRPr="009954B6">
        <w:rPr>
          <w:rFonts w:ascii="Arial" w:hAnsi="Arial" w:cs="Arial"/>
          <w:szCs w:val="22"/>
        </w:rPr>
        <w:t xml:space="preserve">Einkauf: </w:t>
      </w:r>
      <w:r>
        <w:rPr>
          <w:rFonts w:ascii="Arial" w:hAnsi="Arial" w:cs="Arial"/>
          <w:szCs w:val="22"/>
        </w:rPr>
        <w:t>Beachtung der Ordnungsmäßigkeit von Eingangsrechnungen und Kassenbelegen</w:t>
      </w:r>
    </w:p>
    <w:p w:rsidR="00AC430C" w:rsidRDefault="00AC430C" w:rsidP="00DA6681">
      <w:pPr>
        <w:shd w:val="clear" w:color="auto" w:fill="DDD9C3"/>
        <w:ind w:right="140"/>
        <w:jc w:val="both"/>
        <w:rPr>
          <w:rFonts w:ascii="Arial" w:hAnsi="Arial" w:cs="Arial"/>
          <w:szCs w:val="22"/>
        </w:rPr>
      </w:pPr>
      <w:r>
        <w:rPr>
          <w:rFonts w:ascii="Arial" w:hAnsi="Arial" w:cs="Arial"/>
          <w:szCs w:val="22"/>
        </w:rPr>
        <w:t>Ausgangsrechnungen: Erstellung der Ausgangsrechnungen</w:t>
      </w:r>
    </w:p>
    <w:p w:rsidR="00AC430C" w:rsidRDefault="00AC430C" w:rsidP="00DA6681">
      <w:pPr>
        <w:shd w:val="clear" w:color="auto" w:fill="DDD9C3"/>
        <w:ind w:right="140"/>
        <w:jc w:val="both"/>
        <w:rPr>
          <w:rFonts w:ascii="Arial" w:hAnsi="Arial" w:cs="Arial"/>
          <w:szCs w:val="22"/>
        </w:rPr>
      </w:pPr>
      <w:r>
        <w:rPr>
          <w:rFonts w:ascii="Arial" w:hAnsi="Arial" w:cs="Arial"/>
          <w:szCs w:val="22"/>
        </w:rPr>
        <w:t>Geldeingang: Entgegenahme von Bargeldern von Kunden gegen Rechnung</w:t>
      </w:r>
    </w:p>
    <w:p w:rsidR="00AC430C" w:rsidRDefault="00AC430C" w:rsidP="00DA6681">
      <w:pPr>
        <w:shd w:val="clear" w:color="auto" w:fill="DDD9C3"/>
        <w:ind w:right="140"/>
        <w:jc w:val="both"/>
        <w:rPr>
          <w:rFonts w:ascii="Arial" w:hAnsi="Arial" w:cs="Arial"/>
          <w:szCs w:val="22"/>
        </w:rPr>
      </w:pPr>
      <w:r>
        <w:rPr>
          <w:rFonts w:ascii="Arial" w:hAnsi="Arial" w:cs="Arial"/>
          <w:szCs w:val="22"/>
        </w:rPr>
        <w:t>Erstellung von SEPA-Lastschriftmandaten</w:t>
      </w:r>
    </w:p>
    <w:p w:rsidR="00AC430C" w:rsidRDefault="00AC430C" w:rsidP="00DA6681">
      <w:pPr>
        <w:shd w:val="clear" w:color="auto" w:fill="DDD9C3"/>
        <w:ind w:right="140"/>
        <w:jc w:val="both"/>
        <w:rPr>
          <w:rFonts w:ascii="Arial" w:hAnsi="Arial" w:cs="Arial"/>
          <w:szCs w:val="22"/>
        </w:rPr>
      </w:pPr>
      <w:r>
        <w:rPr>
          <w:rFonts w:ascii="Arial" w:hAnsi="Arial" w:cs="Arial"/>
          <w:szCs w:val="22"/>
        </w:rPr>
        <w:t>Überwachung des Geldeingangs und Mahnung der Kunden</w:t>
      </w:r>
    </w:p>
    <w:p w:rsidR="00AC430C" w:rsidRDefault="00AC430C" w:rsidP="00DA6681">
      <w:pPr>
        <w:shd w:val="clear" w:color="auto" w:fill="DDD9C3"/>
        <w:ind w:right="140"/>
        <w:jc w:val="both"/>
        <w:rPr>
          <w:rFonts w:ascii="Arial" w:hAnsi="Arial" w:cs="Arial"/>
          <w:szCs w:val="22"/>
        </w:rPr>
      </w:pPr>
      <w:r>
        <w:rPr>
          <w:rFonts w:ascii="Arial" w:hAnsi="Arial" w:cs="Arial"/>
          <w:szCs w:val="22"/>
        </w:rPr>
        <w:t>Lieferantenrechnungen per Post / Fax / E-Mail / Digibase entgegen nehmen</w:t>
      </w:r>
    </w:p>
    <w:p w:rsidR="00AC430C" w:rsidRDefault="00AC430C" w:rsidP="00DA6681">
      <w:pPr>
        <w:shd w:val="clear" w:color="auto" w:fill="DDD9C3"/>
        <w:ind w:right="140"/>
        <w:jc w:val="both"/>
        <w:rPr>
          <w:rFonts w:ascii="Arial" w:hAnsi="Arial" w:cs="Arial"/>
          <w:szCs w:val="22"/>
        </w:rPr>
      </w:pPr>
      <w:r>
        <w:rPr>
          <w:rFonts w:ascii="Arial" w:hAnsi="Arial" w:cs="Arial"/>
          <w:szCs w:val="22"/>
        </w:rPr>
        <w:t>Lieferantenrechnungen überprüfen</w:t>
      </w:r>
    </w:p>
    <w:p w:rsidR="00AC430C" w:rsidRDefault="00AC430C" w:rsidP="00DA6681">
      <w:pPr>
        <w:shd w:val="clear" w:color="auto" w:fill="DDD9C3"/>
        <w:ind w:right="140"/>
        <w:jc w:val="both"/>
        <w:rPr>
          <w:rFonts w:ascii="Arial" w:hAnsi="Arial" w:cs="Arial"/>
          <w:szCs w:val="22"/>
        </w:rPr>
      </w:pPr>
      <w:r>
        <w:rPr>
          <w:rFonts w:ascii="Arial" w:hAnsi="Arial" w:cs="Arial"/>
          <w:szCs w:val="22"/>
        </w:rPr>
        <w:t>Unrichtige Lieferantenrechnungen zurückgeben</w:t>
      </w:r>
    </w:p>
    <w:p w:rsidR="00AC430C" w:rsidRDefault="00AC430C" w:rsidP="00DA6681">
      <w:pPr>
        <w:shd w:val="clear" w:color="auto" w:fill="DDD9C3"/>
        <w:ind w:right="140"/>
        <w:jc w:val="both"/>
        <w:rPr>
          <w:rFonts w:ascii="Arial" w:hAnsi="Arial" w:cs="Arial"/>
          <w:szCs w:val="22"/>
        </w:rPr>
      </w:pPr>
      <w:r>
        <w:rPr>
          <w:rFonts w:ascii="Arial" w:hAnsi="Arial" w:cs="Arial"/>
          <w:szCs w:val="22"/>
        </w:rPr>
        <w:t>Bezahlung von Lieferantenrechnungen durch Banküberweisung</w:t>
      </w:r>
    </w:p>
    <w:p w:rsidR="00AC430C" w:rsidRDefault="00AC430C" w:rsidP="00DA6681">
      <w:pPr>
        <w:shd w:val="clear" w:color="auto" w:fill="DDD9C3"/>
        <w:ind w:right="140"/>
        <w:jc w:val="both"/>
        <w:rPr>
          <w:rFonts w:ascii="Arial" w:hAnsi="Arial" w:cs="Arial"/>
          <w:szCs w:val="22"/>
        </w:rPr>
      </w:pPr>
      <w:r>
        <w:rPr>
          <w:rFonts w:ascii="Arial" w:hAnsi="Arial" w:cs="Arial"/>
          <w:szCs w:val="22"/>
        </w:rPr>
        <w:t>Bezahlung von Lieferantenrechnungen durch SEPA-Lastschrift gestatten</w:t>
      </w:r>
    </w:p>
    <w:p w:rsidR="00AC430C" w:rsidRDefault="00AC430C" w:rsidP="00DA6681">
      <w:pPr>
        <w:shd w:val="clear" w:color="auto" w:fill="DDD9C3"/>
        <w:ind w:right="140"/>
        <w:jc w:val="both"/>
        <w:rPr>
          <w:rFonts w:ascii="Arial" w:hAnsi="Arial" w:cs="Arial"/>
          <w:szCs w:val="22"/>
        </w:rPr>
      </w:pPr>
      <w:r>
        <w:rPr>
          <w:rFonts w:ascii="Arial" w:hAnsi="Arial" w:cs="Arial"/>
          <w:szCs w:val="22"/>
        </w:rPr>
        <w:t xml:space="preserve">Buchführung: </w:t>
      </w:r>
    </w:p>
    <w:p w:rsidR="00AC430C" w:rsidRDefault="00AC430C" w:rsidP="00DA6681">
      <w:pPr>
        <w:shd w:val="clear" w:color="auto" w:fill="DDD9C3"/>
        <w:ind w:right="140"/>
        <w:jc w:val="both"/>
        <w:rPr>
          <w:rFonts w:ascii="Arial" w:hAnsi="Arial" w:cs="Arial"/>
          <w:szCs w:val="22"/>
        </w:rPr>
      </w:pPr>
      <w:r>
        <w:rPr>
          <w:rFonts w:ascii="Arial" w:hAnsi="Arial" w:cs="Arial"/>
          <w:szCs w:val="22"/>
        </w:rPr>
        <w:t>Kassenbuch arbeitstäglich führen, sofern Kassenbewegungen vorliegen</w:t>
      </w:r>
    </w:p>
    <w:p w:rsidR="00AC430C" w:rsidRDefault="00AC430C" w:rsidP="00DA6681">
      <w:pPr>
        <w:shd w:val="clear" w:color="auto" w:fill="DDD9C3"/>
        <w:ind w:right="140"/>
        <w:jc w:val="both"/>
        <w:rPr>
          <w:rFonts w:ascii="Arial" w:hAnsi="Arial" w:cs="Arial"/>
          <w:szCs w:val="22"/>
        </w:rPr>
      </w:pPr>
      <w:r>
        <w:rPr>
          <w:rFonts w:ascii="Arial" w:hAnsi="Arial" w:cs="Arial"/>
          <w:szCs w:val="22"/>
        </w:rPr>
        <w:t>Übernahme Ausgangsrechnungen aus KAMIN-Kehrbezirksverwaltung in FIBU</w:t>
      </w:r>
    </w:p>
    <w:p w:rsidR="00AC430C" w:rsidRDefault="00AC430C" w:rsidP="00DA6681">
      <w:pPr>
        <w:shd w:val="clear" w:color="auto" w:fill="DDD9C3"/>
        <w:ind w:right="140"/>
        <w:jc w:val="both"/>
        <w:rPr>
          <w:rFonts w:ascii="Arial" w:hAnsi="Arial" w:cs="Arial"/>
          <w:szCs w:val="22"/>
        </w:rPr>
      </w:pPr>
      <w:r>
        <w:rPr>
          <w:rFonts w:ascii="Arial" w:hAnsi="Arial" w:cs="Arial"/>
          <w:szCs w:val="22"/>
        </w:rPr>
        <w:t>Buchung von Lieferantenrechnungen</w:t>
      </w:r>
    </w:p>
    <w:p w:rsidR="00AC430C" w:rsidRDefault="00AC430C" w:rsidP="00DA6681">
      <w:pPr>
        <w:shd w:val="clear" w:color="auto" w:fill="DDD9C3"/>
        <w:ind w:right="140"/>
        <w:jc w:val="both"/>
        <w:rPr>
          <w:rFonts w:ascii="Arial" w:hAnsi="Arial" w:cs="Arial"/>
          <w:szCs w:val="22"/>
        </w:rPr>
      </w:pPr>
      <w:r>
        <w:rPr>
          <w:rFonts w:ascii="Arial" w:hAnsi="Arial" w:cs="Arial"/>
          <w:szCs w:val="22"/>
        </w:rPr>
        <w:t>Buchung der Bankbewegungen</w:t>
      </w:r>
    </w:p>
    <w:p w:rsidR="00AC430C" w:rsidRDefault="00AC430C" w:rsidP="00DA6681">
      <w:pPr>
        <w:shd w:val="clear" w:color="auto" w:fill="DDD9C3"/>
        <w:ind w:right="140"/>
        <w:jc w:val="both"/>
        <w:rPr>
          <w:rFonts w:ascii="Arial" w:hAnsi="Arial" w:cs="Arial"/>
          <w:szCs w:val="22"/>
        </w:rPr>
      </w:pPr>
      <w:r>
        <w:rPr>
          <w:rFonts w:ascii="Arial" w:hAnsi="Arial" w:cs="Arial"/>
          <w:szCs w:val="22"/>
        </w:rPr>
        <w:t>Erstellung und Überprüfung des Monatsabschlusses</w:t>
      </w:r>
    </w:p>
    <w:p w:rsidR="00AC430C" w:rsidRDefault="00AC430C" w:rsidP="00DA6681">
      <w:pPr>
        <w:shd w:val="clear" w:color="auto" w:fill="DDD9C3"/>
        <w:ind w:right="140"/>
        <w:jc w:val="both"/>
        <w:rPr>
          <w:rFonts w:ascii="Arial" w:hAnsi="Arial" w:cs="Arial"/>
          <w:szCs w:val="22"/>
        </w:rPr>
      </w:pPr>
      <w:r>
        <w:rPr>
          <w:rFonts w:ascii="Arial" w:hAnsi="Arial" w:cs="Arial"/>
          <w:szCs w:val="22"/>
        </w:rPr>
        <w:t>Erstellung und Versendung der Umsatzsteuervoranmeldung</w:t>
      </w:r>
    </w:p>
    <w:p w:rsidR="00AC430C" w:rsidRDefault="00AC430C" w:rsidP="00DA6681">
      <w:pPr>
        <w:shd w:val="clear" w:color="auto" w:fill="DDD9C3"/>
        <w:ind w:right="140"/>
        <w:jc w:val="both"/>
        <w:rPr>
          <w:rFonts w:ascii="Arial" w:hAnsi="Arial" w:cs="Arial"/>
          <w:szCs w:val="22"/>
        </w:rPr>
      </w:pPr>
      <w:r>
        <w:rPr>
          <w:rFonts w:ascii="Arial" w:hAnsi="Arial" w:cs="Arial"/>
          <w:szCs w:val="22"/>
        </w:rPr>
        <w:t>Überwachung der Abbuchung der Umsatzsteuer</w:t>
      </w:r>
    </w:p>
    <w:p w:rsidR="00AC430C" w:rsidRDefault="00AC430C" w:rsidP="00DA6681">
      <w:pPr>
        <w:shd w:val="clear" w:color="auto" w:fill="DDD9C3"/>
        <w:ind w:right="140"/>
        <w:jc w:val="both"/>
        <w:rPr>
          <w:rFonts w:ascii="Arial" w:hAnsi="Arial" w:cs="Arial"/>
          <w:szCs w:val="22"/>
        </w:rPr>
      </w:pPr>
      <w:r>
        <w:rPr>
          <w:rFonts w:ascii="Arial" w:hAnsi="Arial" w:cs="Arial"/>
          <w:szCs w:val="22"/>
        </w:rPr>
        <w:t>Lohn- und Gehaltsabrechnung</w:t>
      </w:r>
    </w:p>
    <w:p w:rsidR="00AC430C" w:rsidRDefault="00AC430C" w:rsidP="00DA6681">
      <w:pPr>
        <w:shd w:val="clear" w:color="auto" w:fill="DDD9C3"/>
        <w:ind w:right="140"/>
        <w:jc w:val="both"/>
        <w:rPr>
          <w:rFonts w:ascii="Arial" w:hAnsi="Arial" w:cs="Arial"/>
          <w:szCs w:val="22"/>
        </w:rPr>
      </w:pPr>
      <w:r>
        <w:rPr>
          <w:rFonts w:ascii="Arial" w:hAnsi="Arial" w:cs="Arial"/>
          <w:szCs w:val="22"/>
        </w:rPr>
        <w:t>Überwachung der Abbuchungen der Löhne, Lohnsteuer, Sozialabgaben</w:t>
      </w:r>
    </w:p>
    <w:p w:rsidR="00AC430C" w:rsidRDefault="00AC430C" w:rsidP="00DA6681">
      <w:pPr>
        <w:shd w:val="clear" w:color="auto" w:fill="DDD9C3"/>
        <w:ind w:right="140"/>
        <w:jc w:val="both"/>
        <w:rPr>
          <w:rFonts w:ascii="Arial" w:hAnsi="Arial" w:cs="Arial"/>
          <w:szCs w:val="22"/>
        </w:rPr>
      </w:pPr>
      <w:r>
        <w:rPr>
          <w:rFonts w:ascii="Arial" w:hAnsi="Arial" w:cs="Arial"/>
          <w:szCs w:val="22"/>
        </w:rPr>
        <w:t>Erledigung des Schriftverkehrs</w:t>
      </w:r>
    </w:p>
    <w:p w:rsidR="00AC430C" w:rsidRPr="009954B6" w:rsidRDefault="00AC430C" w:rsidP="00DA6681">
      <w:pPr>
        <w:shd w:val="clear" w:color="auto" w:fill="DDD9C3"/>
        <w:ind w:right="140"/>
        <w:jc w:val="both"/>
        <w:rPr>
          <w:rFonts w:ascii="Arial" w:hAnsi="Arial" w:cs="Arial"/>
          <w:b/>
          <w:szCs w:val="22"/>
        </w:rPr>
      </w:pPr>
      <w:r>
        <w:rPr>
          <w:rFonts w:ascii="Arial" w:hAnsi="Arial" w:cs="Arial"/>
          <w:b/>
          <w:szCs w:val="22"/>
        </w:rPr>
        <w:t>Frau _______</w:t>
      </w:r>
      <w:r w:rsidRPr="009954B6">
        <w:rPr>
          <w:rFonts w:ascii="Arial" w:hAnsi="Arial" w:cs="Arial"/>
          <w:b/>
          <w:szCs w:val="22"/>
        </w:rPr>
        <w:t xml:space="preserve"> </w:t>
      </w:r>
      <w:r>
        <w:rPr>
          <w:rFonts w:ascii="Arial" w:hAnsi="Arial" w:cs="Arial"/>
          <w:b/>
          <w:szCs w:val="22"/>
        </w:rPr>
        <w:t>Mustermann</w:t>
      </w:r>
    </w:p>
    <w:p w:rsidR="00AC430C" w:rsidRDefault="00AC430C" w:rsidP="00DA6681">
      <w:pPr>
        <w:shd w:val="clear" w:color="auto" w:fill="DDD9C3"/>
        <w:ind w:right="140"/>
        <w:jc w:val="both"/>
        <w:rPr>
          <w:rFonts w:ascii="Arial" w:hAnsi="Arial" w:cs="Arial"/>
          <w:b/>
          <w:szCs w:val="22"/>
        </w:rPr>
      </w:pPr>
      <w:r>
        <w:rPr>
          <w:rFonts w:ascii="Arial" w:hAnsi="Arial" w:cs="Arial"/>
          <w:b/>
          <w:szCs w:val="22"/>
        </w:rPr>
        <w:t>(?) Zuständigkeiten:</w:t>
      </w:r>
    </w:p>
    <w:p w:rsidR="00AC430C" w:rsidRDefault="00AC430C" w:rsidP="00DA6681">
      <w:pPr>
        <w:shd w:val="clear" w:color="auto" w:fill="DDD9C3"/>
        <w:ind w:right="140"/>
        <w:jc w:val="both"/>
        <w:rPr>
          <w:rFonts w:ascii="Arial" w:hAnsi="Arial" w:cs="Arial"/>
          <w:szCs w:val="22"/>
        </w:rPr>
      </w:pPr>
      <w:r w:rsidRPr="009954B6">
        <w:rPr>
          <w:rFonts w:ascii="Arial" w:hAnsi="Arial" w:cs="Arial"/>
          <w:szCs w:val="22"/>
        </w:rPr>
        <w:t xml:space="preserve">Einkauf: </w:t>
      </w:r>
      <w:r>
        <w:rPr>
          <w:rFonts w:ascii="Arial" w:hAnsi="Arial" w:cs="Arial"/>
          <w:szCs w:val="22"/>
        </w:rPr>
        <w:t>Beachtung der Ordnungsmäßigkeit von Eingangsrechnungen und Kassenbelegen</w:t>
      </w:r>
    </w:p>
    <w:p w:rsidR="00AC430C" w:rsidRDefault="00AC430C" w:rsidP="00DA6681">
      <w:pPr>
        <w:shd w:val="clear" w:color="auto" w:fill="DDD9C3"/>
        <w:ind w:right="140"/>
        <w:jc w:val="both"/>
        <w:rPr>
          <w:rFonts w:ascii="Arial" w:hAnsi="Arial" w:cs="Arial"/>
          <w:szCs w:val="22"/>
        </w:rPr>
      </w:pPr>
      <w:r>
        <w:rPr>
          <w:rFonts w:ascii="Arial" w:hAnsi="Arial" w:cs="Arial"/>
          <w:szCs w:val="22"/>
        </w:rPr>
        <w:t>Ausgangsrechnungen: Erstellung der Ausgangsrechnungen</w:t>
      </w:r>
    </w:p>
    <w:p w:rsidR="00AC430C" w:rsidRDefault="00AC430C" w:rsidP="00DA6681">
      <w:pPr>
        <w:shd w:val="clear" w:color="auto" w:fill="DDD9C3"/>
        <w:ind w:right="140"/>
        <w:jc w:val="both"/>
        <w:rPr>
          <w:rFonts w:ascii="Arial" w:hAnsi="Arial" w:cs="Arial"/>
          <w:szCs w:val="22"/>
        </w:rPr>
      </w:pPr>
      <w:r>
        <w:rPr>
          <w:rFonts w:ascii="Arial" w:hAnsi="Arial" w:cs="Arial"/>
          <w:szCs w:val="22"/>
        </w:rPr>
        <w:t>Geldeingang: Entgegenahme von Bargeldern von Kunden gegen Rechnung</w:t>
      </w:r>
    </w:p>
    <w:p w:rsidR="00AC430C" w:rsidRDefault="00AC430C" w:rsidP="00DA6681">
      <w:pPr>
        <w:shd w:val="clear" w:color="auto" w:fill="DDD9C3"/>
        <w:ind w:right="140"/>
        <w:jc w:val="both"/>
        <w:rPr>
          <w:rFonts w:ascii="Arial" w:hAnsi="Arial" w:cs="Arial"/>
          <w:szCs w:val="22"/>
        </w:rPr>
      </w:pPr>
      <w:r>
        <w:rPr>
          <w:rFonts w:ascii="Arial" w:hAnsi="Arial" w:cs="Arial"/>
          <w:szCs w:val="22"/>
        </w:rPr>
        <w:t>Erstellung von SEPA-Lastschriftmandaten</w:t>
      </w:r>
    </w:p>
    <w:p w:rsidR="00AC430C" w:rsidRDefault="00AC430C" w:rsidP="00DA6681">
      <w:pPr>
        <w:shd w:val="clear" w:color="auto" w:fill="DDD9C3"/>
        <w:ind w:right="140"/>
        <w:jc w:val="both"/>
        <w:rPr>
          <w:rFonts w:ascii="Arial" w:hAnsi="Arial" w:cs="Arial"/>
          <w:szCs w:val="22"/>
        </w:rPr>
      </w:pPr>
      <w:r>
        <w:rPr>
          <w:rFonts w:ascii="Arial" w:hAnsi="Arial" w:cs="Arial"/>
          <w:szCs w:val="22"/>
        </w:rPr>
        <w:t>Überwachung des Geldeingangs und Mahnung der Kunden</w:t>
      </w:r>
    </w:p>
    <w:p w:rsidR="00AC430C" w:rsidRDefault="00AC430C" w:rsidP="00DA6681">
      <w:pPr>
        <w:shd w:val="clear" w:color="auto" w:fill="DDD9C3"/>
        <w:ind w:right="140"/>
        <w:jc w:val="both"/>
        <w:rPr>
          <w:rFonts w:ascii="Arial" w:hAnsi="Arial" w:cs="Arial"/>
          <w:szCs w:val="22"/>
        </w:rPr>
      </w:pPr>
      <w:r>
        <w:rPr>
          <w:rFonts w:ascii="Arial" w:hAnsi="Arial" w:cs="Arial"/>
          <w:szCs w:val="22"/>
        </w:rPr>
        <w:t>Lieferantenrechnungen per Post / Fax / E-Mail / Digibase entgegen nehmen</w:t>
      </w:r>
    </w:p>
    <w:p w:rsidR="00AC430C" w:rsidRDefault="00AC430C" w:rsidP="00DA6681">
      <w:pPr>
        <w:shd w:val="clear" w:color="auto" w:fill="DDD9C3"/>
        <w:ind w:right="140"/>
        <w:jc w:val="both"/>
        <w:rPr>
          <w:rFonts w:ascii="Arial" w:hAnsi="Arial" w:cs="Arial"/>
          <w:szCs w:val="22"/>
        </w:rPr>
      </w:pPr>
      <w:r>
        <w:rPr>
          <w:rFonts w:ascii="Arial" w:hAnsi="Arial" w:cs="Arial"/>
          <w:szCs w:val="22"/>
        </w:rPr>
        <w:t>Lieferantenrechnungen überprüfen</w:t>
      </w:r>
    </w:p>
    <w:p w:rsidR="00AC430C" w:rsidRDefault="00AC430C" w:rsidP="00DA6681">
      <w:pPr>
        <w:shd w:val="clear" w:color="auto" w:fill="DDD9C3"/>
        <w:ind w:right="140"/>
        <w:jc w:val="both"/>
        <w:rPr>
          <w:rFonts w:ascii="Arial" w:hAnsi="Arial" w:cs="Arial"/>
          <w:szCs w:val="22"/>
        </w:rPr>
      </w:pPr>
      <w:r>
        <w:rPr>
          <w:rFonts w:ascii="Arial" w:hAnsi="Arial" w:cs="Arial"/>
          <w:szCs w:val="22"/>
        </w:rPr>
        <w:t>Unrichtige Lieferantenrechnungen zurückgeben</w:t>
      </w:r>
    </w:p>
    <w:p w:rsidR="00AC430C" w:rsidRDefault="00AC430C" w:rsidP="00DA6681">
      <w:pPr>
        <w:shd w:val="clear" w:color="auto" w:fill="DDD9C3"/>
        <w:ind w:right="140"/>
        <w:jc w:val="both"/>
        <w:rPr>
          <w:rFonts w:ascii="Arial" w:hAnsi="Arial" w:cs="Arial"/>
          <w:szCs w:val="22"/>
        </w:rPr>
      </w:pPr>
      <w:r>
        <w:rPr>
          <w:rFonts w:ascii="Arial" w:hAnsi="Arial" w:cs="Arial"/>
          <w:szCs w:val="22"/>
        </w:rPr>
        <w:t>Bezahlung von Lieferantenrechnungen durch Banküberweisung</w:t>
      </w:r>
    </w:p>
    <w:p w:rsidR="00AC430C" w:rsidRDefault="00AC430C" w:rsidP="00DA6681">
      <w:pPr>
        <w:shd w:val="clear" w:color="auto" w:fill="DDD9C3"/>
        <w:ind w:right="140"/>
        <w:jc w:val="both"/>
        <w:rPr>
          <w:rFonts w:ascii="Arial" w:hAnsi="Arial" w:cs="Arial"/>
          <w:szCs w:val="22"/>
        </w:rPr>
      </w:pPr>
      <w:r>
        <w:rPr>
          <w:rFonts w:ascii="Arial" w:hAnsi="Arial" w:cs="Arial"/>
          <w:szCs w:val="22"/>
        </w:rPr>
        <w:t>Bezahlung von Lieferantenrechnungen durch SEPA-Lastschrift gestatten</w:t>
      </w:r>
    </w:p>
    <w:p w:rsidR="00AC430C" w:rsidRDefault="00AC430C" w:rsidP="00DA6681">
      <w:pPr>
        <w:shd w:val="clear" w:color="auto" w:fill="DDD9C3"/>
        <w:ind w:right="140"/>
        <w:jc w:val="both"/>
        <w:rPr>
          <w:rFonts w:ascii="Arial" w:hAnsi="Arial" w:cs="Arial"/>
          <w:szCs w:val="22"/>
        </w:rPr>
      </w:pPr>
      <w:r>
        <w:rPr>
          <w:rFonts w:ascii="Arial" w:hAnsi="Arial" w:cs="Arial"/>
          <w:szCs w:val="22"/>
        </w:rPr>
        <w:t xml:space="preserve">Buchführung: </w:t>
      </w:r>
    </w:p>
    <w:p w:rsidR="00AC430C" w:rsidRDefault="00AC430C" w:rsidP="00DA6681">
      <w:pPr>
        <w:shd w:val="clear" w:color="auto" w:fill="DDD9C3"/>
        <w:ind w:right="140"/>
        <w:jc w:val="both"/>
        <w:rPr>
          <w:rFonts w:ascii="Arial" w:hAnsi="Arial" w:cs="Arial"/>
          <w:szCs w:val="22"/>
        </w:rPr>
      </w:pPr>
      <w:r>
        <w:rPr>
          <w:rFonts w:ascii="Arial" w:hAnsi="Arial" w:cs="Arial"/>
          <w:szCs w:val="22"/>
        </w:rPr>
        <w:t>Kassenbuch arbeitstäglich führen, sofern Kassenbewegungen vorliegen</w:t>
      </w:r>
    </w:p>
    <w:p w:rsidR="00AC430C" w:rsidRDefault="00AC430C" w:rsidP="00DA6681">
      <w:pPr>
        <w:shd w:val="clear" w:color="auto" w:fill="DDD9C3"/>
        <w:ind w:right="140"/>
        <w:jc w:val="both"/>
        <w:rPr>
          <w:rFonts w:ascii="Arial" w:hAnsi="Arial" w:cs="Arial"/>
          <w:szCs w:val="22"/>
        </w:rPr>
      </w:pPr>
      <w:r>
        <w:rPr>
          <w:rFonts w:ascii="Arial" w:hAnsi="Arial" w:cs="Arial"/>
          <w:szCs w:val="22"/>
        </w:rPr>
        <w:t>Übernahme Ausgangsrechnungen aus KAMIN-Kehrbezirksverwaltung in FIBU</w:t>
      </w:r>
    </w:p>
    <w:p w:rsidR="00AC430C" w:rsidRDefault="00AC430C" w:rsidP="00DA6681">
      <w:pPr>
        <w:shd w:val="clear" w:color="auto" w:fill="DDD9C3"/>
        <w:ind w:right="140"/>
        <w:jc w:val="both"/>
        <w:rPr>
          <w:rFonts w:ascii="Arial" w:hAnsi="Arial" w:cs="Arial"/>
          <w:szCs w:val="22"/>
        </w:rPr>
      </w:pPr>
      <w:r>
        <w:rPr>
          <w:rFonts w:ascii="Arial" w:hAnsi="Arial" w:cs="Arial"/>
          <w:szCs w:val="22"/>
        </w:rPr>
        <w:t>Buchung von Lieferantenrechnungen</w:t>
      </w:r>
    </w:p>
    <w:p w:rsidR="00AC430C" w:rsidRDefault="00AC430C" w:rsidP="00DA6681">
      <w:pPr>
        <w:shd w:val="clear" w:color="auto" w:fill="DDD9C3"/>
        <w:ind w:right="140"/>
        <w:jc w:val="both"/>
        <w:rPr>
          <w:rFonts w:ascii="Arial" w:hAnsi="Arial" w:cs="Arial"/>
          <w:szCs w:val="22"/>
        </w:rPr>
      </w:pPr>
      <w:r>
        <w:rPr>
          <w:rFonts w:ascii="Arial" w:hAnsi="Arial" w:cs="Arial"/>
          <w:szCs w:val="22"/>
        </w:rPr>
        <w:t>Buchung der Bankbewegungen</w:t>
      </w:r>
    </w:p>
    <w:p w:rsidR="00AC430C" w:rsidRDefault="00AC430C" w:rsidP="00DA6681">
      <w:pPr>
        <w:shd w:val="clear" w:color="auto" w:fill="DDD9C3"/>
        <w:ind w:right="140"/>
        <w:jc w:val="both"/>
        <w:rPr>
          <w:rFonts w:ascii="Arial" w:hAnsi="Arial" w:cs="Arial"/>
          <w:szCs w:val="22"/>
        </w:rPr>
      </w:pPr>
      <w:r>
        <w:rPr>
          <w:rFonts w:ascii="Arial" w:hAnsi="Arial" w:cs="Arial"/>
          <w:szCs w:val="22"/>
        </w:rPr>
        <w:t>Erstellung und Überprüfung des Monatsabschlusses</w:t>
      </w:r>
    </w:p>
    <w:p w:rsidR="00AC430C" w:rsidRDefault="00AC430C" w:rsidP="00DA6681">
      <w:pPr>
        <w:shd w:val="clear" w:color="auto" w:fill="DDD9C3"/>
        <w:ind w:right="140"/>
        <w:jc w:val="both"/>
        <w:rPr>
          <w:rFonts w:ascii="Arial" w:hAnsi="Arial" w:cs="Arial"/>
          <w:szCs w:val="22"/>
        </w:rPr>
      </w:pPr>
      <w:r>
        <w:rPr>
          <w:rFonts w:ascii="Arial" w:hAnsi="Arial" w:cs="Arial"/>
          <w:szCs w:val="22"/>
        </w:rPr>
        <w:t>Erstellung und Versendung der Umsatzsteuervoranmeldung</w:t>
      </w:r>
    </w:p>
    <w:p w:rsidR="00AC430C" w:rsidRDefault="00AC430C" w:rsidP="00DA6681">
      <w:pPr>
        <w:shd w:val="clear" w:color="auto" w:fill="DDD9C3"/>
        <w:ind w:right="140"/>
        <w:jc w:val="both"/>
        <w:rPr>
          <w:rFonts w:ascii="Arial" w:hAnsi="Arial" w:cs="Arial"/>
          <w:szCs w:val="22"/>
        </w:rPr>
      </w:pPr>
      <w:r>
        <w:rPr>
          <w:rFonts w:ascii="Arial" w:hAnsi="Arial" w:cs="Arial"/>
          <w:szCs w:val="22"/>
        </w:rPr>
        <w:t>Überwachung der Abbuchung der Umsatzsteuer</w:t>
      </w:r>
    </w:p>
    <w:p w:rsidR="00AC430C" w:rsidRDefault="00AC430C" w:rsidP="00DA6681">
      <w:pPr>
        <w:shd w:val="clear" w:color="auto" w:fill="DDD9C3"/>
        <w:ind w:right="140"/>
        <w:jc w:val="both"/>
        <w:rPr>
          <w:rFonts w:ascii="Arial" w:hAnsi="Arial" w:cs="Arial"/>
          <w:szCs w:val="22"/>
        </w:rPr>
      </w:pPr>
      <w:r>
        <w:rPr>
          <w:rFonts w:ascii="Arial" w:hAnsi="Arial" w:cs="Arial"/>
          <w:szCs w:val="22"/>
        </w:rPr>
        <w:t>Lohn- und Gehaltsabrechnung</w:t>
      </w:r>
    </w:p>
    <w:p w:rsidR="00AC430C" w:rsidRDefault="00AC430C" w:rsidP="00DA6681">
      <w:pPr>
        <w:shd w:val="clear" w:color="auto" w:fill="DDD9C3"/>
        <w:ind w:right="140"/>
        <w:jc w:val="both"/>
        <w:rPr>
          <w:rFonts w:ascii="Arial" w:hAnsi="Arial" w:cs="Arial"/>
          <w:szCs w:val="22"/>
        </w:rPr>
      </w:pPr>
      <w:r>
        <w:rPr>
          <w:rFonts w:ascii="Arial" w:hAnsi="Arial" w:cs="Arial"/>
          <w:szCs w:val="22"/>
        </w:rPr>
        <w:t>Überwachung der Abbuchungen der Löhne, Lohnsteuer, Sozialabgaben</w:t>
      </w:r>
    </w:p>
    <w:p w:rsidR="00AC430C" w:rsidRDefault="00AC430C" w:rsidP="00DA6681">
      <w:pPr>
        <w:shd w:val="clear" w:color="auto" w:fill="DDD9C3"/>
        <w:ind w:right="140"/>
        <w:jc w:val="both"/>
        <w:rPr>
          <w:rFonts w:ascii="Arial" w:hAnsi="Arial" w:cs="Arial"/>
          <w:szCs w:val="22"/>
        </w:rPr>
      </w:pPr>
      <w:r>
        <w:rPr>
          <w:rFonts w:ascii="Arial" w:hAnsi="Arial" w:cs="Arial"/>
          <w:szCs w:val="22"/>
        </w:rPr>
        <w:t>Erledigung des Schriftverkehrs</w:t>
      </w:r>
    </w:p>
    <w:p w:rsidR="00AC430C" w:rsidRDefault="00AC430C" w:rsidP="00DA6681">
      <w:pPr>
        <w:shd w:val="clear" w:color="auto" w:fill="FFFFFF"/>
        <w:ind w:right="140"/>
        <w:jc w:val="both"/>
        <w:rPr>
          <w:rFonts w:ascii="Arial" w:hAnsi="Arial" w:cs="Arial"/>
          <w:szCs w:val="22"/>
        </w:rPr>
      </w:pPr>
    </w:p>
    <w:p w:rsidR="00AC430C" w:rsidRPr="00F46028" w:rsidRDefault="00AC430C" w:rsidP="00AC430C">
      <w:pPr>
        <w:shd w:val="clear" w:color="auto" w:fill="FFFFFF"/>
        <w:jc w:val="both"/>
        <w:rPr>
          <w:rFonts w:ascii="Arial" w:hAnsi="Arial" w:cs="Arial"/>
          <w:b/>
          <w:szCs w:val="22"/>
        </w:rPr>
      </w:pPr>
      <w:r w:rsidRPr="00F46028">
        <w:rPr>
          <w:rFonts w:ascii="Arial" w:hAnsi="Arial" w:cs="Arial"/>
          <w:b/>
          <w:szCs w:val="22"/>
        </w:rPr>
        <w:t>Hinweis:</w:t>
      </w:r>
    </w:p>
    <w:p w:rsidR="00AC430C" w:rsidRDefault="00AC430C" w:rsidP="00DA6681">
      <w:pPr>
        <w:shd w:val="clear" w:color="auto" w:fill="FFFFFF"/>
        <w:ind w:right="140"/>
        <w:jc w:val="both"/>
        <w:rPr>
          <w:rFonts w:ascii="Arial" w:hAnsi="Arial" w:cs="Arial"/>
        </w:rPr>
      </w:pPr>
      <w:r>
        <w:rPr>
          <w:rFonts w:ascii="Arial" w:hAnsi="Arial" w:cs="Arial"/>
        </w:rPr>
        <w:t>Die Abgrenzung der Tätigkeiten muss genau erfolgen, da anhand der Tätigkeitsbeschreibung die Angemessenheit des Ehegattengehalts überprüft werden kann.</w:t>
      </w:r>
    </w:p>
    <w:p w:rsidR="00AC430C" w:rsidRPr="00F46028" w:rsidRDefault="00AC430C" w:rsidP="00AC430C">
      <w:pPr>
        <w:shd w:val="clear" w:color="auto" w:fill="FFFFFF"/>
        <w:jc w:val="both"/>
        <w:rPr>
          <w:rFonts w:ascii="Arial" w:hAnsi="Arial" w:cs="Arial"/>
          <w:sz w:val="10"/>
        </w:rPr>
      </w:pPr>
      <w:r>
        <w:rPr>
          <w:rFonts w:ascii="Arial" w:hAnsi="Arial" w:cs="Arial"/>
        </w:rPr>
        <w:br w:type="page"/>
      </w:r>
    </w:p>
    <w:p w:rsidR="00AC430C" w:rsidRDefault="00AC430C" w:rsidP="00DA6681">
      <w:pPr>
        <w:numPr>
          <w:ilvl w:val="0"/>
          <w:numId w:val="107"/>
        </w:numPr>
        <w:shd w:val="clear" w:color="auto" w:fill="DDD9C3"/>
        <w:ind w:left="567" w:right="142" w:hanging="567"/>
        <w:jc w:val="both"/>
        <w:rPr>
          <w:rFonts w:ascii="Arial" w:hAnsi="Arial" w:cs="Arial"/>
          <w:b/>
          <w:sz w:val="24"/>
          <w:szCs w:val="22"/>
        </w:rPr>
      </w:pPr>
      <w:r>
        <w:rPr>
          <w:rFonts w:ascii="Arial" w:hAnsi="Arial" w:cs="Arial"/>
          <w:b/>
          <w:sz w:val="24"/>
          <w:szCs w:val="22"/>
        </w:rPr>
        <w:t>EDV-Umgebung</w:t>
      </w:r>
    </w:p>
    <w:p w:rsidR="00DA6681" w:rsidRDefault="00DA6681" w:rsidP="00DA6681">
      <w:pPr>
        <w:numPr>
          <w:ilvl w:val="0"/>
          <w:numId w:val="107"/>
        </w:numPr>
        <w:shd w:val="clear" w:color="auto" w:fill="DDD9C3"/>
        <w:ind w:left="567" w:right="142" w:hanging="567"/>
        <w:jc w:val="both"/>
        <w:rPr>
          <w:rFonts w:ascii="Arial" w:hAnsi="Arial" w:cs="Arial"/>
          <w:b/>
          <w:sz w:val="24"/>
          <w:szCs w:val="22"/>
        </w:rPr>
      </w:pPr>
    </w:p>
    <w:p w:rsidR="00AC430C" w:rsidRPr="00A4430A" w:rsidRDefault="00AC430C" w:rsidP="00DA6681">
      <w:pPr>
        <w:shd w:val="clear" w:color="auto" w:fill="DDD9C3"/>
        <w:ind w:right="142"/>
        <w:jc w:val="both"/>
        <w:rPr>
          <w:rFonts w:ascii="Arial" w:hAnsi="Arial" w:cs="Arial"/>
          <w:b/>
          <w:szCs w:val="22"/>
        </w:rPr>
      </w:pPr>
      <w:r w:rsidRPr="00A4430A">
        <w:rPr>
          <w:rFonts w:ascii="Arial" w:hAnsi="Arial" w:cs="Arial"/>
          <w:b/>
          <w:szCs w:val="22"/>
        </w:rPr>
        <w:t>Hardware</w:t>
      </w:r>
    </w:p>
    <w:p w:rsidR="00AC430C" w:rsidRPr="00CD0BB3" w:rsidRDefault="00AC430C" w:rsidP="00DA6681">
      <w:pPr>
        <w:numPr>
          <w:ilvl w:val="0"/>
          <w:numId w:val="91"/>
        </w:numPr>
        <w:shd w:val="clear" w:color="auto" w:fill="DDD9C3"/>
        <w:ind w:left="567" w:right="142" w:hanging="567"/>
        <w:jc w:val="both"/>
        <w:rPr>
          <w:rFonts w:ascii="Arial" w:hAnsi="Arial" w:cs="Arial"/>
          <w:b/>
          <w:sz w:val="24"/>
          <w:szCs w:val="22"/>
        </w:rPr>
      </w:pPr>
      <w:r>
        <w:rPr>
          <w:rFonts w:ascii="Arial" w:hAnsi="Arial" w:cs="Arial"/>
        </w:rPr>
        <w:t>EDV-Anlage 1 Server Marke: (?)……..</w:t>
      </w:r>
    </w:p>
    <w:p w:rsidR="00AC430C" w:rsidRDefault="00AC430C" w:rsidP="00DA6681">
      <w:pPr>
        <w:shd w:val="clear" w:color="auto" w:fill="DDD9C3"/>
        <w:ind w:right="142"/>
        <w:jc w:val="both"/>
        <w:rPr>
          <w:rFonts w:ascii="Arial" w:hAnsi="Arial" w:cs="Arial"/>
        </w:rPr>
      </w:pPr>
      <w:r>
        <w:rPr>
          <w:rFonts w:ascii="Arial" w:hAnsi="Arial" w:cs="Arial"/>
        </w:rPr>
        <w:t>Prozessor: (?)…….</w:t>
      </w:r>
    </w:p>
    <w:p w:rsidR="00AC430C" w:rsidRDefault="00AC430C" w:rsidP="00DA6681">
      <w:pPr>
        <w:shd w:val="clear" w:color="auto" w:fill="DDD9C3"/>
        <w:ind w:right="142"/>
        <w:jc w:val="both"/>
        <w:rPr>
          <w:rFonts w:ascii="Arial" w:hAnsi="Arial" w:cs="Arial"/>
        </w:rPr>
      </w:pPr>
      <w:r>
        <w:rPr>
          <w:rFonts w:ascii="Arial" w:hAnsi="Arial" w:cs="Arial"/>
        </w:rPr>
        <w:t>Speicher: (?)………</w:t>
      </w:r>
    </w:p>
    <w:p w:rsidR="00AC430C" w:rsidRDefault="00AC430C" w:rsidP="00DA6681">
      <w:pPr>
        <w:shd w:val="clear" w:color="auto" w:fill="DDD9C3"/>
        <w:ind w:right="142"/>
        <w:jc w:val="both"/>
        <w:rPr>
          <w:rFonts w:ascii="Arial" w:hAnsi="Arial" w:cs="Arial"/>
        </w:rPr>
      </w:pPr>
      <w:r>
        <w:rPr>
          <w:rFonts w:ascii="Arial" w:hAnsi="Arial" w:cs="Arial"/>
        </w:rPr>
        <w:t>Schnittstellen: (?)……………… (USB? DVD-Laufwerk?)</w:t>
      </w:r>
    </w:p>
    <w:p w:rsidR="00AC430C" w:rsidRDefault="00AC430C" w:rsidP="00DA6681">
      <w:pPr>
        <w:shd w:val="clear" w:color="auto" w:fill="DDD9C3"/>
        <w:ind w:right="142"/>
        <w:jc w:val="both"/>
        <w:rPr>
          <w:rFonts w:ascii="Arial" w:hAnsi="Arial" w:cs="Arial"/>
        </w:rPr>
      </w:pPr>
      <w:r>
        <w:rPr>
          <w:rFonts w:ascii="Arial" w:hAnsi="Arial" w:cs="Arial"/>
        </w:rPr>
        <w:t>Betriebssystem: (?)…………</w:t>
      </w:r>
    </w:p>
    <w:p w:rsidR="00AC430C" w:rsidRDefault="00AC430C" w:rsidP="00DA6681">
      <w:pPr>
        <w:shd w:val="clear" w:color="auto" w:fill="DDD9C3"/>
        <w:ind w:right="142"/>
        <w:jc w:val="both"/>
        <w:rPr>
          <w:rFonts w:ascii="Arial" w:hAnsi="Arial" w:cs="Arial"/>
        </w:rPr>
      </w:pPr>
    </w:p>
    <w:p w:rsidR="00AC430C" w:rsidRPr="00A82ABF" w:rsidRDefault="00AC430C" w:rsidP="00DA6681">
      <w:pPr>
        <w:numPr>
          <w:ilvl w:val="0"/>
          <w:numId w:val="91"/>
        </w:numPr>
        <w:shd w:val="clear" w:color="auto" w:fill="DDD9C3"/>
        <w:ind w:left="567" w:right="142" w:hanging="567"/>
        <w:jc w:val="both"/>
        <w:rPr>
          <w:rFonts w:ascii="Arial" w:hAnsi="Arial" w:cs="Arial"/>
          <w:b/>
          <w:sz w:val="24"/>
          <w:szCs w:val="22"/>
        </w:rPr>
      </w:pPr>
      <w:r>
        <w:rPr>
          <w:rFonts w:ascii="Arial" w:hAnsi="Arial" w:cs="Arial"/>
        </w:rPr>
        <w:t>Datensicherung: (?)……………. (Bandlaufwerk?)</w:t>
      </w:r>
    </w:p>
    <w:p w:rsidR="00AC430C" w:rsidRPr="00A3409C" w:rsidRDefault="00AC430C" w:rsidP="00DA6681">
      <w:pPr>
        <w:shd w:val="clear" w:color="auto" w:fill="DDD9C3"/>
        <w:ind w:right="142"/>
        <w:jc w:val="both"/>
        <w:rPr>
          <w:rFonts w:ascii="Arial" w:hAnsi="Arial" w:cs="Arial"/>
          <w:b/>
          <w:sz w:val="24"/>
          <w:szCs w:val="22"/>
        </w:rPr>
      </w:pPr>
    </w:p>
    <w:p w:rsidR="00AC430C" w:rsidRDefault="00AC430C" w:rsidP="00DA6681">
      <w:pPr>
        <w:numPr>
          <w:ilvl w:val="0"/>
          <w:numId w:val="91"/>
        </w:numPr>
        <w:shd w:val="clear" w:color="auto" w:fill="DDD9C3"/>
        <w:ind w:left="567" w:right="142" w:hanging="567"/>
        <w:jc w:val="both"/>
        <w:rPr>
          <w:rFonts w:ascii="Arial" w:hAnsi="Arial" w:cs="Arial"/>
        </w:rPr>
      </w:pPr>
      <w:r>
        <w:rPr>
          <w:rFonts w:ascii="Arial" w:hAnsi="Arial" w:cs="Arial"/>
        </w:rPr>
        <w:t>Arbeitsplätze</w:t>
      </w:r>
    </w:p>
    <w:p w:rsidR="00AC430C" w:rsidRDefault="00AC430C" w:rsidP="00DA6681">
      <w:pPr>
        <w:numPr>
          <w:ilvl w:val="1"/>
          <w:numId w:val="91"/>
        </w:numPr>
        <w:shd w:val="clear" w:color="auto" w:fill="DDD9C3"/>
        <w:ind w:left="567" w:right="142" w:hanging="567"/>
        <w:jc w:val="both"/>
        <w:rPr>
          <w:rFonts w:ascii="Arial" w:hAnsi="Arial" w:cs="Arial"/>
        </w:rPr>
      </w:pPr>
      <w:r>
        <w:rPr>
          <w:rFonts w:ascii="Arial" w:hAnsi="Arial" w:cs="Arial"/>
        </w:rPr>
        <w:t>Arbeitsplatzrechner Herr Mustermann Marke: (?)…………….</w:t>
      </w:r>
    </w:p>
    <w:p w:rsidR="00AC430C" w:rsidRDefault="00AC430C" w:rsidP="00DA6681">
      <w:pPr>
        <w:shd w:val="clear" w:color="auto" w:fill="DDD9C3"/>
        <w:ind w:left="567" w:right="142" w:hanging="567"/>
        <w:jc w:val="both"/>
        <w:rPr>
          <w:rFonts w:ascii="Arial" w:hAnsi="Arial" w:cs="Arial"/>
        </w:rPr>
      </w:pPr>
      <w:r>
        <w:rPr>
          <w:rFonts w:ascii="Arial" w:hAnsi="Arial" w:cs="Arial"/>
        </w:rPr>
        <w:tab/>
        <w:t>Schnittstellen: (?)……………… (USB? DVD-Laufwerk?)</w:t>
      </w:r>
    </w:p>
    <w:p w:rsidR="00AC430C" w:rsidRDefault="00AC430C" w:rsidP="00DA6681">
      <w:pPr>
        <w:shd w:val="clear" w:color="auto" w:fill="DDD9C3"/>
        <w:ind w:left="567" w:right="142" w:hanging="567"/>
        <w:jc w:val="both"/>
        <w:rPr>
          <w:rFonts w:ascii="Arial" w:hAnsi="Arial" w:cs="Arial"/>
        </w:rPr>
      </w:pPr>
      <w:r>
        <w:rPr>
          <w:rFonts w:ascii="Arial" w:hAnsi="Arial" w:cs="Arial"/>
        </w:rPr>
        <w:tab/>
        <w:t>Betriebssystem: (?)……………….</w:t>
      </w:r>
    </w:p>
    <w:p w:rsidR="00AC430C" w:rsidRDefault="00AC430C" w:rsidP="00DA6681">
      <w:pPr>
        <w:numPr>
          <w:ilvl w:val="1"/>
          <w:numId w:val="91"/>
        </w:numPr>
        <w:shd w:val="clear" w:color="auto" w:fill="DDD9C3"/>
        <w:ind w:left="567" w:right="142" w:hanging="567"/>
        <w:jc w:val="both"/>
        <w:rPr>
          <w:rFonts w:ascii="Arial" w:hAnsi="Arial" w:cs="Arial"/>
        </w:rPr>
      </w:pPr>
      <w:r>
        <w:rPr>
          <w:rFonts w:ascii="Arial" w:hAnsi="Arial" w:cs="Arial"/>
        </w:rPr>
        <w:t>Arbeitsplatzrechner Frau Mustermann Marke: …………….</w:t>
      </w:r>
    </w:p>
    <w:p w:rsidR="00AC430C" w:rsidRDefault="00AC430C" w:rsidP="00DA6681">
      <w:pPr>
        <w:shd w:val="clear" w:color="auto" w:fill="DDD9C3"/>
        <w:ind w:left="567" w:right="142" w:hanging="567"/>
        <w:jc w:val="both"/>
        <w:rPr>
          <w:rFonts w:ascii="Arial" w:hAnsi="Arial" w:cs="Arial"/>
        </w:rPr>
      </w:pPr>
      <w:r>
        <w:rPr>
          <w:rFonts w:ascii="Arial" w:hAnsi="Arial" w:cs="Arial"/>
        </w:rPr>
        <w:tab/>
        <w:t>Schnittstellen: (?)……………… (USB? DVD-Laufwerk?)</w:t>
      </w:r>
    </w:p>
    <w:p w:rsidR="00AC430C" w:rsidRDefault="00AC430C" w:rsidP="00DA6681">
      <w:pPr>
        <w:shd w:val="clear" w:color="auto" w:fill="DDD9C3"/>
        <w:ind w:left="567" w:right="142" w:hanging="567"/>
        <w:jc w:val="both"/>
        <w:rPr>
          <w:rFonts w:ascii="Arial" w:hAnsi="Arial" w:cs="Arial"/>
        </w:rPr>
      </w:pPr>
      <w:r>
        <w:rPr>
          <w:rFonts w:ascii="Arial" w:hAnsi="Arial" w:cs="Arial"/>
        </w:rPr>
        <w:tab/>
        <w:t>Betriebssystem: (?)……………….</w:t>
      </w:r>
    </w:p>
    <w:p w:rsidR="00DA6681" w:rsidRDefault="00DA6681" w:rsidP="00DA6681">
      <w:pPr>
        <w:shd w:val="clear" w:color="auto" w:fill="DDD9C3"/>
        <w:ind w:left="567" w:right="142" w:hanging="567"/>
        <w:jc w:val="both"/>
        <w:rPr>
          <w:rFonts w:ascii="Arial" w:hAnsi="Arial" w:cs="Arial"/>
        </w:rPr>
      </w:pPr>
    </w:p>
    <w:p w:rsidR="00AC430C" w:rsidRDefault="00AC430C" w:rsidP="00DA6681">
      <w:pPr>
        <w:numPr>
          <w:ilvl w:val="0"/>
          <w:numId w:val="91"/>
        </w:numPr>
        <w:shd w:val="clear" w:color="auto" w:fill="DDD9C3"/>
        <w:ind w:left="567" w:right="142" w:hanging="567"/>
        <w:jc w:val="both"/>
        <w:rPr>
          <w:rFonts w:ascii="Arial" w:hAnsi="Arial" w:cs="Arial"/>
        </w:rPr>
      </w:pPr>
      <w:r w:rsidRPr="00B17E66">
        <w:rPr>
          <w:rFonts w:ascii="Arial" w:hAnsi="Arial" w:cs="Arial"/>
        </w:rPr>
        <w:t>Papier</w:t>
      </w:r>
      <w:r>
        <w:rPr>
          <w:rFonts w:ascii="Arial" w:hAnsi="Arial" w:cs="Arial"/>
        </w:rPr>
        <w:t>faxgerät Marke: (?)…………………….</w:t>
      </w:r>
    </w:p>
    <w:p w:rsidR="00DA6681" w:rsidRDefault="00DA6681" w:rsidP="00DA6681">
      <w:pPr>
        <w:shd w:val="clear" w:color="auto" w:fill="DDD9C3"/>
        <w:ind w:right="142"/>
        <w:jc w:val="both"/>
        <w:rPr>
          <w:rFonts w:ascii="Arial" w:hAnsi="Arial" w:cs="Arial"/>
        </w:rPr>
      </w:pPr>
    </w:p>
    <w:p w:rsidR="00AC430C" w:rsidRPr="00A4430A" w:rsidRDefault="00AC430C" w:rsidP="00DA6681">
      <w:pPr>
        <w:shd w:val="clear" w:color="auto" w:fill="DDD9C3"/>
        <w:ind w:right="142"/>
        <w:jc w:val="both"/>
        <w:rPr>
          <w:rFonts w:ascii="Arial" w:hAnsi="Arial" w:cs="Arial"/>
          <w:b/>
          <w:szCs w:val="22"/>
        </w:rPr>
      </w:pPr>
      <w:r w:rsidRPr="00A4430A">
        <w:rPr>
          <w:rFonts w:ascii="Arial" w:hAnsi="Arial" w:cs="Arial"/>
          <w:b/>
          <w:szCs w:val="22"/>
        </w:rPr>
        <w:t>Software</w:t>
      </w:r>
    </w:p>
    <w:p w:rsidR="00AC430C" w:rsidRPr="00A3409C" w:rsidRDefault="00AC430C" w:rsidP="00DA6681">
      <w:pPr>
        <w:numPr>
          <w:ilvl w:val="0"/>
          <w:numId w:val="91"/>
        </w:numPr>
        <w:shd w:val="clear" w:color="auto" w:fill="DDD9C3"/>
        <w:ind w:left="567" w:right="142" w:hanging="567"/>
        <w:jc w:val="both"/>
        <w:rPr>
          <w:rFonts w:ascii="Arial" w:hAnsi="Arial" w:cs="Arial"/>
          <w:b/>
          <w:sz w:val="24"/>
          <w:szCs w:val="22"/>
        </w:rPr>
      </w:pPr>
      <w:r>
        <w:rPr>
          <w:rFonts w:ascii="Arial" w:hAnsi="Arial" w:cs="Arial"/>
        </w:rPr>
        <w:t>Eingesetzte Software</w:t>
      </w:r>
    </w:p>
    <w:p w:rsidR="00AC430C" w:rsidRPr="00CD0BB3" w:rsidRDefault="00AC430C" w:rsidP="00DA6681">
      <w:pPr>
        <w:numPr>
          <w:ilvl w:val="1"/>
          <w:numId w:val="91"/>
        </w:numPr>
        <w:shd w:val="clear" w:color="auto" w:fill="DDD9C3"/>
        <w:ind w:left="567" w:right="142" w:hanging="567"/>
        <w:jc w:val="both"/>
        <w:rPr>
          <w:rFonts w:ascii="Arial" w:hAnsi="Arial" w:cs="Arial"/>
          <w:b/>
          <w:sz w:val="24"/>
          <w:szCs w:val="22"/>
        </w:rPr>
      </w:pPr>
      <w:r>
        <w:rPr>
          <w:rFonts w:ascii="Arial" w:hAnsi="Arial" w:cs="Arial"/>
        </w:rPr>
        <w:t>Microsoft Office 20(?)____</w:t>
      </w:r>
    </w:p>
    <w:p w:rsidR="00AC430C" w:rsidRPr="00CD0BB3" w:rsidRDefault="00AC430C" w:rsidP="00DA6681">
      <w:pPr>
        <w:numPr>
          <w:ilvl w:val="1"/>
          <w:numId w:val="91"/>
        </w:numPr>
        <w:shd w:val="clear" w:color="auto" w:fill="DDD9C3"/>
        <w:ind w:left="567" w:right="142" w:hanging="567"/>
        <w:jc w:val="both"/>
        <w:rPr>
          <w:rFonts w:ascii="Arial" w:hAnsi="Arial" w:cs="Arial"/>
          <w:b/>
          <w:sz w:val="24"/>
          <w:szCs w:val="22"/>
        </w:rPr>
      </w:pPr>
      <w:r>
        <w:rPr>
          <w:rFonts w:ascii="Arial" w:hAnsi="Arial" w:cs="Arial"/>
        </w:rPr>
        <w:t>Unbekannt Software für das Schornsteinfegerhandwerk</w:t>
      </w:r>
    </w:p>
    <w:p w:rsidR="00AC430C" w:rsidRDefault="00AC430C" w:rsidP="00DA6681">
      <w:pPr>
        <w:shd w:val="clear" w:color="auto" w:fill="DDD9C3"/>
        <w:ind w:left="567" w:right="142" w:hanging="567"/>
        <w:jc w:val="both"/>
        <w:rPr>
          <w:rFonts w:ascii="Arial" w:hAnsi="Arial" w:cs="Arial"/>
        </w:rPr>
      </w:pPr>
      <w:r>
        <w:rPr>
          <w:rFonts w:ascii="Arial" w:hAnsi="Arial" w:cs="Arial"/>
        </w:rPr>
        <w:tab/>
        <w:t>Unbekannt - Kehrbezirksverwaltung</w:t>
      </w:r>
    </w:p>
    <w:p w:rsidR="00AC430C" w:rsidRDefault="00AC430C" w:rsidP="00DA6681">
      <w:pPr>
        <w:shd w:val="clear" w:color="auto" w:fill="DDD9C3"/>
        <w:ind w:left="567" w:right="142" w:hanging="567"/>
        <w:jc w:val="both"/>
        <w:rPr>
          <w:rFonts w:ascii="Arial" w:hAnsi="Arial" w:cs="Arial"/>
        </w:rPr>
      </w:pPr>
      <w:r>
        <w:rPr>
          <w:rFonts w:ascii="Arial" w:hAnsi="Arial" w:cs="Arial"/>
        </w:rPr>
        <w:tab/>
        <w:t>Unbekannt – Schornsteinquerschnittsberechnung</w:t>
      </w:r>
    </w:p>
    <w:p w:rsidR="00AC430C" w:rsidRDefault="00AC430C" w:rsidP="00DA6681">
      <w:pPr>
        <w:shd w:val="clear" w:color="auto" w:fill="DDD9C3"/>
        <w:ind w:left="567" w:right="142" w:hanging="567"/>
        <w:jc w:val="both"/>
        <w:rPr>
          <w:rFonts w:ascii="Arial" w:hAnsi="Arial" w:cs="Arial"/>
        </w:rPr>
      </w:pPr>
      <w:r>
        <w:rPr>
          <w:rFonts w:ascii="Arial" w:hAnsi="Arial" w:cs="Arial"/>
        </w:rPr>
        <w:tab/>
        <w:t>Unbekannt – Finanzbuchführung</w:t>
      </w:r>
    </w:p>
    <w:p w:rsidR="00AC430C" w:rsidRDefault="00AC430C" w:rsidP="00DA6681">
      <w:pPr>
        <w:shd w:val="clear" w:color="auto" w:fill="DDD9C3"/>
        <w:ind w:left="567" w:right="142" w:hanging="567"/>
        <w:jc w:val="both"/>
        <w:rPr>
          <w:rFonts w:ascii="Arial" w:hAnsi="Arial" w:cs="Arial"/>
        </w:rPr>
      </w:pPr>
      <w:r>
        <w:rPr>
          <w:rFonts w:ascii="Arial" w:hAnsi="Arial" w:cs="Arial"/>
        </w:rPr>
        <w:tab/>
        <w:t>Unbekannt LOHN &amp; GEHALT – Gehaltsabrechnung</w:t>
      </w:r>
    </w:p>
    <w:p w:rsidR="00AC430C" w:rsidRDefault="00AC430C" w:rsidP="00DA6681">
      <w:pPr>
        <w:shd w:val="clear" w:color="auto" w:fill="DDD9C3"/>
        <w:ind w:left="567" w:right="142" w:hanging="567"/>
        <w:jc w:val="both"/>
        <w:rPr>
          <w:rFonts w:ascii="Arial" w:hAnsi="Arial" w:cs="Arial"/>
        </w:rPr>
      </w:pPr>
      <w:r>
        <w:rPr>
          <w:rFonts w:ascii="Arial" w:hAnsi="Arial" w:cs="Arial"/>
        </w:rPr>
        <w:tab/>
        <w:t>Unbekannt KASSE – Kassenbuch</w:t>
      </w:r>
    </w:p>
    <w:p w:rsidR="00AC430C" w:rsidRDefault="00AC430C" w:rsidP="00DA6681">
      <w:pPr>
        <w:numPr>
          <w:ilvl w:val="1"/>
          <w:numId w:val="91"/>
        </w:numPr>
        <w:shd w:val="clear" w:color="auto" w:fill="DDD9C3"/>
        <w:ind w:left="567" w:right="142" w:hanging="567"/>
        <w:jc w:val="both"/>
        <w:rPr>
          <w:rFonts w:ascii="Arial" w:hAnsi="Arial" w:cs="Arial"/>
        </w:rPr>
      </w:pPr>
      <w:r w:rsidRPr="00A4430A">
        <w:rPr>
          <w:rFonts w:ascii="Arial" w:hAnsi="Arial" w:cs="Arial"/>
        </w:rPr>
        <w:t>Virenschutzsoftware: (?) …………</w:t>
      </w:r>
    </w:p>
    <w:p w:rsidR="00AC430C" w:rsidRPr="00A4430A" w:rsidRDefault="00AC430C" w:rsidP="00DA6681">
      <w:pPr>
        <w:numPr>
          <w:ilvl w:val="1"/>
          <w:numId w:val="91"/>
        </w:numPr>
        <w:shd w:val="clear" w:color="auto" w:fill="DDD9C3"/>
        <w:ind w:left="567" w:right="142" w:hanging="567"/>
        <w:jc w:val="both"/>
        <w:rPr>
          <w:rFonts w:ascii="Arial" w:hAnsi="Arial" w:cs="Arial"/>
          <w:b/>
          <w:sz w:val="24"/>
          <w:szCs w:val="22"/>
        </w:rPr>
      </w:pPr>
      <w:r w:rsidRPr="00A4430A">
        <w:rPr>
          <w:rFonts w:ascii="Arial" w:hAnsi="Arial" w:cs="Arial"/>
        </w:rPr>
        <w:t>Firewall für Internetzugang: (?) ………</w:t>
      </w:r>
    </w:p>
    <w:p w:rsidR="00AC430C" w:rsidRPr="00C21013" w:rsidRDefault="00AC430C" w:rsidP="00DA6681">
      <w:pPr>
        <w:numPr>
          <w:ilvl w:val="1"/>
          <w:numId w:val="91"/>
        </w:numPr>
        <w:shd w:val="clear" w:color="auto" w:fill="DDD9C3"/>
        <w:ind w:left="567" w:right="142" w:hanging="567"/>
        <w:jc w:val="both"/>
        <w:rPr>
          <w:rFonts w:ascii="Arial" w:hAnsi="Arial" w:cs="Arial"/>
          <w:b/>
          <w:sz w:val="24"/>
          <w:szCs w:val="22"/>
        </w:rPr>
      </w:pPr>
      <w:r w:rsidRPr="00A4430A">
        <w:rPr>
          <w:rFonts w:ascii="Arial" w:hAnsi="Arial" w:cs="Arial"/>
        </w:rPr>
        <w:t>Datensicherungssoftware: (?)……….</w:t>
      </w:r>
    </w:p>
    <w:p w:rsidR="00AC430C" w:rsidRPr="00A4430A" w:rsidRDefault="00AC430C" w:rsidP="00DA6681">
      <w:pPr>
        <w:numPr>
          <w:ilvl w:val="1"/>
          <w:numId w:val="91"/>
        </w:numPr>
        <w:shd w:val="clear" w:color="auto" w:fill="DDD9C3"/>
        <w:ind w:left="567" w:right="142" w:hanging="567"/>
        <w:jc w:val="both"/>
        <w:rPr>
          <w:rFonts w:ascii="Arial" w:hAnsi="Arial" w:cs="Arial"/>
          <w:b/>
          <w:sz w:val="24"/>
          <w:szCs w:val="22"/>
        </w:rPr>
      </w:pPr>
      <w:r>
        <w:rPr>
          <w:rFonts w:ascii="Arial" w:hAnsi="Arial" w:cs="Arial"/>
        </w:rPr>
        <w:t>Software für Remote-Fernbetreuung (?) (z.B. TeamViewer) …………………..</w:t>
      </w:r>
    </w:p>
    <w:p w:rsidR="00AC430C" w:rsidRPr="00727FF3" w:rsidRDefault="00AC430C" w:rsidP="00DA6681">
      <w:pPr>
        <w:shd w:val="clear" w:color="auto" w:fill="DDD9C3"/>
        <w:ind w:right="142"/>
        <w:jc w:val="both"/>
        <w:rPr>
          <w:rFonts w:ascii="Arial" w:hAnsi="Arial" w:cs="Arial"/>
          <w:b/>
          <w:sz w:val="24"/>
          <w:szCs w:val="22"/>
        </w:rPr>
      </w:pPr>
    </w:p>
    <w:p w:rsidR="00DA6681" w:rsidRDefault="00DA6681">
      <w:pPr>
        <w:widowControl/>
        <w:rPr>
          <w:rFonts w:ascii="Arial" w:hAnsi="Arial" w:cs="Arial"/>
          <w:b/>
          <w:sz w:val="24"/>
          <w:szCs w:val="22"/>
        </w:rPr>
      </w:pPr>
      <w:r>
        <w:rPr>
          <w:rFonts w:ascii="Arial" w:hAnsi="Arial" w:cs="Arial"/>
          <w:b/>
          <w:sz w:val="24"/>
          <w:szCs w:val="22"/>
        </w:rPr>
        <w:br w:type="page"/>
      </w:r>
    </w:p>
    <w:p w:rsidR="00AC430C" w:rsidRDefault="00AC430C" w:rsidP="00C54FEA">
      <w:pPr>
        <w:numPr>
          <w:ilvl w:val="0"/>
          <w:numId w:val="107"/>
        </w:numPr>
        <w:shd w:val="clear" w:color="auto" w:fill="DDD9C3"/>
        <w:spacing w:line="360" w:lineRule="auto"/>
        <w:ind w:left="851" w:right="140" w:hanging="851"/>
        <w:jc w:val="both"/>
        <w:rPr>
          <w:rFonts w:ascii="Arial" w:hAnsi="Arial" w:cs="Arial"/>
          <w:b/>
          <w:sz w:val="24"/>
          <w:szCs w:val="22"/>
        </w:rPr>
      </w:pPr>
      <w:r>
        <w:rPr>
          <w:rFonts w:ascii="Arial" w:hAnsi="Arial" w:cs="Arial"/>
          <w:b/>
          <w:sz w:val="24"/>
          <w:szCs w:val="22"/>
        </w:rPr>
        <w:t>Sicherheit und Bedienung der EDV-Geräte</w:t>
      </w:r>
    </w:p>
    <w:p w:rsidR="00AC430C" w:rsidRDefault="00AC430C" w:rsidP="00C54FEA">
      <w:pPr>
        <w:numPr>
          <w:ilvl w:val="0"/>
          <w:numId w:val="92"/>
        </w:numPr>
        <w:shd w:val="clear" w:color="auto" w:fill="DDD9C3"/>
        <w:ind w:left="851" w:right="142" w:hanging="851"/>
        <w:jc w:val="both"/>
        <w:rPr>
          <w:rFonts w:ascii="Arial" w:hAnsi="Arial" w:cs="Arial"/>
        </w:rPr>
      </w:pPr>
      <w:r>
        <w:rPr>
          <w:rFonts w:ascii="Arial" w:hAnsi="Arial" w:cs="Arial"/>
        </w:rPr>
        <w:t>Die EDV-Geräte befinden sich in den Souterrain-Räumen des auch privat genutzten Anwesens. Ein unberechtigter Zutritt zu diesen Räumen ist ausgeschlossen, da ein Zugang nur nach Betreten der stets geschlossenen Hauseingangstüre möglich ist. Vor beiden Fenstern befinden sich Lichtschächte. Die Oberfläche der durch Gitter gesicherten (?) Lichtschächte der Fenster befindet sich im Garten (?) des Anwesens.</w:t>
      </w:r>
    </w:p>
    <w:p w:rsidR="00C54FEA" w:rsidRDefault="00C54FEA" w:rsidP="00C54FEA">
      <w:pPr>
        <w:shd w:val="clear" w:color="auto" w:fill="DDD9C3"/>
        <w:ind w:right="142"/>
        <w:jc w:val="both"/>
        <w:rPr>
          <w:rFonts w:ascii="Arial" w:hAnsi="Arial" w:cs="Arial"/>
        </w:rPr>
      </w:pPr>
    </w:p>
    <w:p w:rsidR="00AC430C" w:rsidRDefault="00AC430C" w:rsidP="00C54FEA">
      <w:pPr>
        <w:numPr>
          <w:ilvl w:val="0"/>
          <w:numId w:val="92"/>
        </w:numPr>
        <w:shd w:val="clear" w:color="auto" w:fill="DDD9C3"/>
        <w:ind w:left="851" w:right="142" w:hanging="851"/>
        <w:jc w:val="both"/>
        <w:rPr>
          <w:rFonts w:ascii="Arial" w:hAnsi="Arial" w:cs="Arial"/>
        </w:rPr>
      </w:pPr>
      <w:r w:rsidRPr="00DB39EF">
        <w:rPr>
          <w:rFonts w:ascii="Arial" w:hAnsi="Arial" w:cs="Arial"/>
        </w:rPr>
        <w:t xml:space="preserve">Die Bedienung der EDV-Geräte erfolgt ausschließlich durch Herrn und Frau </w:t>
      </w:r>
      <w:r>
        <w:rPr>
          <w:rFonts w:ascii="Arial" w:hAnsi="Arial" w:cs="Arial"/>
        </w:rPr>
        <w:t>Mustermann</w:t>
      </w:r>
      <w:r w:rsidRPr="00DB39EF">
        <w:rPr>
          <w:rFonts w:ascii="Arial" w:hAnsi="Arial" w:cs="Arial"/>
        </w:rPr>
        <w:t>.</w:t>
      </w:r>
    </w:p>
    <w:p w:rsidR="00C54FEA" w:rsidRDefault="00C54FEA" w:rsidP="00C54FEA">
      <w:pPr>
        <w:shd w:val="clear" w:color="auto" w:fill="DDD9C3"/>
        <w:ind w:right="142"/>
        <w:jc w:val="both"/>
        <w:rPr>
          <w:rFonts w:ascii="Arial" w:hAnsi="Arial" w:cs="Arial"/>
        </w:rPr>
      </w:pPr>
    </w:p>
    <w:p w:rsidR="00AC430C" w:rsidRDefault="00AC430C" w:rsidP="00C54FEA">
      <w:pPr>
        <w:numPr>
          <w:ilvl w:val="0"/>
          <w:numId w:val="92"/>
        </w:numPr>
        <w:shd w:val="clear" w:color="auto" w:fill="DDD9C3"/>
        <w:ind w:left="851" w:right="142" w:hanging="851"/>
        <w:jc w:val="both"/>
        <w:rPr>
          <w:rFonts w:ascii="Arial" w:hAnsi="Arial" w:cs="Arial"/>
        </w:rPr>
      </w:pPr>
      <w:r w:rsidRPr="00DB39EF">
        <w:rPr>
          <w:rFonts w:ascii="Arial" w:hAnsi="Arial" w:cs="Arial"/>
        </w:rPr>
        <w:t xml:space="preserve">Der Zugang zu den EDV-Geräten ist passwortgeschützt. Andere Personen </w:t>
      </w:r>
      <w:r>
        <w:rPr>
          <w:rFonts w:ascii="Arial" w:hAnsi="Arial" w:cs="Arial"/>
        </w:rPr>
        <w:t xml:space="preserve">(mit Ausnahme von bei III.5 genannten Personen) </w:t>
      </w:r>
      <w:r w:rsidRPr="00DB39EF">
        <w:rPr>
          <w:rFonts w:ascii="Arial" w:hAnsi="Arial" w:cs="Arial"/>
        </w:rPr>
        <w:t>haben</w:t>
      </w:r>
      <w:r>
        <w:rPr>
          <w:rFonts w:ascii="Arial" w:hAnsi="Arial" w:cs="Arial"/>
        </w:rPr>
        <w:t xml:space="preserve"> daher</w:t>
      </w:r>
      <w:r w:rsidRPr="00DB39EF">
        <w:rPr>
          <w:rFonts w:ascii="Arial" w:hAnsi="Arial" w:cs="Arial"/>
        </w:rPr>
        <w:t xml:space="preserve"> keinen Zugang zu den EDV-Geräten.</w:t>
      </w:r>
    </w:p>
    <w:p w:rsidR="00C54FEA" w:rsidRDefault="00C54FEA" w:rsidP="00C54FEA">
      <w:pPr>
        <w:shd w:val="clear" w:color="auto" w:fill="DDD9C3"/>
        <w:ind w:right="142"/>
        <w:jc w:val="both"/>
        <w:rPr>
          <w:rFonts w:ascii="Arial" w:hAnsi="Arial" w:cs="Arial"/>
        </w:rPr>
      </w:pPr>
    </w:p>
    <w:p w:rsidR="00AC430C" w:rsidRDefault="00AC430C" w:rsidP="00C54FEA">
      <w:pPr>
        <w:numPr>
          <w:ilvl w:val="0"/>
          <w:numId w:val="92"/>
        </w:numPr>
        <w:shd w:val="clear" w:color="auto" w:fill="DDD9C3"/>
        <w:ind w:left="851" w:right="142" w:hanging="851"/>
        <w:jc w:val="both"/>
        <w:rPr>
          <w:rFonts w:ascii="Arial" w:hAnsi="Arial" w:cs="Arial"/>
        </w:rPr>
      </w:pPr>
      <w:r>
        <w:rPr>
          <w:rFonts w:ascii="Arial" w:hAnsi="Arial" w:cs="Arial"/>
        </w:rPr>
        <w:t>Bedienung der Programme:</w:t>
      </w:r>
    </w:p>
    <w:p w:rsidR="00AC430C" w:rsidRDefault="00C54FEA" w:rsidP="00C54FEA">
      <w:pPr>
        <w:shd w:val="clear" w:color="auto" w:fill="DDD9C3"/>
        <w:tabs>
          <w:tab w:val="left" w:pos="851"/>
          <w:tab w:val="left" w:pos="5670"/>
          <w:tab w:val="left" w:pos="7655"/>
        </w:tabs>
        <w:ind w:right="142"/>
        <w:jc w:val="both"/>
        <w:rPr>
          <w:rFonts w:ascii="Arial" w:hAnsi="Arial" w:cs="Arial"/>
        </w:rPr>
      </w:pPr>
      <w:r>
        <w:rPr>
          <w:rFonts w:ascii="Arial" w:hAnsi="Arial" w:cs="Arial"/>
        </w:rPr>
        <w:tab/>
      </w:r>
      <w:r w:rsidR="00AC430C">
        <w:rPr>
          <w:rFonts w:ascii="Arial" w:hAnsi="Arial" w:cs="Arial"/>
        </w:rPr>
        <w:t>Name des Programms:</w:t>
      </w:r>
      <w:r w:rsidR="00AC430C">
        <w:rPr>
          <w:rFonts w:ascii="Arial" w:hAnsi="Arial" w:cs="Arial"/>
        </w:rPr>
        <w:tab/>
        <w:t>Herr Mustermann</w:t>
      </w:r>
      <w:r w:rsidR="00AC430C">
        <w:rPr>
          <w:rFonts w:ascii="Arial" w:hAnsi="Arial" w:cs="Arial"/>
        </w:rPr>
        <w:tab/>
        <w:t>Frau Mustermann</w:t>
      </w:r>
    </w:p>
    <w:p w:rsidR="00AC430C" w:rsidRDefault="00C54FEA" w:rsidP="00C54FEA">
      <w:pPr>
        <w:shd w:val="clear" w:color="auto" w:fill="DDD9C3"/>
        <w:tabs>
          <w:tab w:val="left" w:pos="851"/>
          <w:tab w:val="left" w:pos="5670"/>
          <w:tab w:val="left" w:pos="7655"/>
        </w:tabs>
        <w:ind w:left="851" w:right="142" w:hanging="851"/>
        <w:jc w:val="both"/>
        <w:rPr>
          <w:rFonts w:ascii="Arial" w:hAnsi="Arial" w:cs="Arial"/>
        </w:rPr>
      </w:pPr>
      <w:r>
        <w:rPr>
          <w:rFonts w:ascii="Arial" w:hAnsi="Arial" w:cs="Arial"/>
        </w:rPr>
        <w:tab/>
      </w:r>
      <w:r w:rsidR="00AC430C">
        <w:rPr>
          <w:rFonts w:ascii="Arial" w:hAnsi="Arial" w:cs="Arial"/>
        </w:rPr>
        <w:t>Office Programme</w:t>
      </w:r>
      <w:r w:rsidR="00AC430C">
        <w:rPr>
          <w:rFonts w:ascii="Arial" w:hAnsi="Arial" w:cs="Arial"/>
        </w:rPr>
        <w:tab/>
        <w:t>ja/nein</w:t>
      </w:r>
      <w:r w:rsidR="00AC430C">
        <w:rPr>
          <w:rFonts w:ascii="Arial" w:hAnsi="Arial" w:cs="Arial"/>
        </w:rPr>
        <w:tab/>
        <w:t>ja/nein</w:t>
      </w:r>
    </w:p>
    <w:p w:rsidR="00AC430C" w:rsidRDefault="00C54FEA" w:rsidP="00C54FEA">
      <w:pPr>
        <w:shd w:val="clear" w:color="auto" w:fill="DDD9C3"/>
        <w:tabs>
          <w:tab w:val="left" w:pos="851"/>
          <w:tab w:val="left" w:pos="5670"/>
          <w:tab w:val="left" w:pos="7655"/>
        </w:tabs>
        <w:ind w:left="851" w:right="142" w:hanging="851"/>
        <w:jc w:val="both"/>
        <w:rPr>
          <w:rFonts w:ascii="Arial" w:hAnsi="Arial" w:cs="Arial"/>
        </w:rPr>
      </w:pPr>
      <w:r>
        <w:rPr>
          <w:rFonts w:ascii="Arial" w:hAnsi="Arial" w:cs="Arial"/>
        </w:rPr>
        <w:tab/>
      </w:r>
      <w:r w:rsidR="00AC430C">
        <w:rPr>
          <w:rFonts w:ascii="Arial" w:hAnsi="Arial" w:cs="Arial"/>
        </w:rPr>
        <w:t>KAMIN – Kehrbezirksverwaltung</w:t>
      </w:r>
      <w:r w:rsidR="00AC430C">
        <w:rPr>
          <w:rFonts w:ascii="Arial" w:hAnsi="Arial" w:cs="Arial"/>
        </w:rPr>
        <w:tab/>
        <w:t>ja/nein</w:t>
      </w:r>
      <w:r w:rsidR="00AC430C">
        <w:rPr>
          <w:rFonts w:ascii="Arial" w:hAnsi="Arial" w:cs="Arial"/>
        </w:rPr>
        <w:tab/>
        <w:t>ja/nein</w:t>
      </w:r>
    </w:p>
    <w:p w:rsidR="00AC430C" w:rsidRDefault="00C54FEA" w:rsidP="00C54FEA">
      <w:pPr>
        <w:shd w:val="clear" w:color="auto" w:fill="DDD9C3"/>
        <w:tabs>
          <w:tab w:val="left" w:pos="851"/>
          <w:tab w:val="left" w:pos="5670"/>
          <w:tab w:val="left" w:pos="7655"/>
        </w:tabs>
        <w:ind w:left="851" w:right="142" w:hanging="851"/>
        <w:jc w:val="both"/>
        <w:rPr>
          <w:rFonts w:ascii="Arial" w:hAnsi="Arial" w:cs="Arial"/>
        </w:rPr>
      </w:pPr>
      <w:r>
        <w:rPr>
          <w:rFonts w:ascii="Arial" w:hAnsi="Arial" w:cs="Arial"/>
        </w:rPr>
        <w:tab/>
      </w:r>
      <w:r w:rsidR="00AC430C">
        <w:rPr>
          <w:rFonts w:ascii="Arial" w:hAnsi="Arial" w:cs="Arial"/>
        </w:rPr>
        <w:t>EuroKAM – Schornsteinquerschnittsberechnung</w:t>
      </w:r>
      <w:r w:rsidR="00AC430C">
        <w:rPr>
          <w:rFonts w:ascii="Arial" w:hAnsi="Arial" w:cs="Arial"/>
        </w:rPr>
        <w:tab/>
        <w:t>ja/nein</w:t>
      </w:r>
      <w:r w:rsidR="00AC430C">
        <w:rPr>
          <w:rFonts w:ascii="Arial" w:hAnsi="Arial" w:cs="Arial"/>
        </w:rPr>
        <w:tab/>
        <w:t>ja/nein</w:t>
      </w:r>
    </w:p>
    <w:p w:rsidR="00AC430C" w:rsidRDefault="00C54FEA" w:rsidP="00C54FEA">
      <w:pPr>
        <w:shd w:val="clear" w:color="auto" w:fill="DDD9C3"/>
        <w:tabs>
          <w:tab w:val="left" w:pos="851"/>
          <w:tab w:val="left" w:pos="5670"/>
          <w:tab w:val="left" w:pos="7655"/>
        </w:tabs>
        <w:ind w:left="851" w:right="142" w:hanging="851"/>
        <w:jc w:val="both"/>
        <w:rPr>
          <w:rFonts w:ascii="Arial" w:hAnsi="Arial" w:cs="Arial"/>
        </w:rPr>
      </w:pPr>
      <w:r>
        <w:rPr>
          <w:rFonts w:ascii="Arial" w:hAnsi="Arial" w:cs="Arial"/>
        </w:rPr>
        <w:tab/>
      </w:r>
      <w:r w:rsidR="00AC430C">
        <w:rPr>
          <w:rFonts w:ascii="Arial" w:hAnsi="Arial" w:cs="Arial"/>
        </w:rPr>
        <w:t>FIBU – Finanzbuchhaltun</w:t>
      </w:r>
      <w:r w:rsidR="00FE1814">
        <w:rPr>
          <w:rFonts w:ascii="Arial" w:hAnsi="Arial" w:cs="Arial"/>
        </w:rPr>
        <w:t>g</w:t>
      </w:r>
      <w:r w:rsidR="00AC430C">
        <w:rPr>
          <w:rFonts w:ascii="Arial" w:hAnsi="Arial" w:cs="Arial"/>
        </w:rPr>
        <w:tab/>
        <w:t>ja/nein</w:t>
      </w:r>
      <w:r w:rsidR="00AC430C">
        <w:rPr>
          <w:rFonts w:ascii="Arial" w:hAnsi="Arial" w:cs="Arial"/>
        </w:rPr>
        <w:tab/>
        <w:t>ja/nein</w:t>
      </w:r>
    </w:p>
    <w:p w:rsidR="00AC430C" w:rsidRDefault="00C54FEA" w:rsidP="00C54FEA">
      <w:pPr>
        <w:shd w:val="clear" w:color="auto" w:fill="DDD9C3"/>
        <w:tabs>
          <w:tab w:val="left" w:pos="851"/>
          <w:tab w:val="left" w:pos="5670"/>
          <w:tab w:val="left" w:pos="7655"/>
        </w:tabs>
        <w:ind w:left="851" w:right="142" w:hanging="851"/>
        <w:jc w:val="both"/>
        <w:rPr>
          <w:rFonts w:ascii="Arial" w:hAnsi="Arial" w:cs="Arial"/>
        </w:rPr>
      </w:pPr>
      <w:r>
        <w:rPr>
          <w:rFonts w:ascii="Arial" w:hAnsi="Arial" w:cs="Arial"/>
        </w:rPr>
        <w:tab/>
      </w:r>
      <w:r w:rsidR="00AC430C">
        <w:rPr>
          <w:rFonts w:ascii="Arial" w:hAnsi="Arial" w:cs="Arial"/>
        </w:rPr>
        <w:t>LOHN &amp; GEHALT Gehaltsabrechnung</w:t>
      </w:r>
      <w:r w:rsidR="00AC430C">
        <w:rPr>
          <w:rFonts w:ascii="Arial" w:hAnsi="Arial" w:cs="Arial"/>
        </w:rPr>
        <w:tab/>
        <w:t>ja/nein</w:t>
      </w:r>
      <w:r w:rsidR="00AC430C">
        <w:rPr>
          <w:rFonts w:ascii="Arial" w:hAnsi="Arial" w:cs="Arial"/>
        </w:rPr>
        <w:tab/>
        <w:t>ja/nein</w:t>
      </w:r>
    </w:p>
    <w:p w:rsidR="00AC430C" w:rsidRDefault="00C54FEA" w:rsidP="00C54FEA">
      <w:pPr>
        <w:shd w:val="clear" w:color="auto" w:fill="DDD9C3"/>
        <w:tabs>
          <w:tab w:val="left" w:pos="851"/>
          <w:tab w:val="left" w:pos="5670"/>
          <w:tab w:val="left" w:pos="7655"/>
        </w:tabs>
        <w:ind w:left="851" w:right="142" w:hanging="851"/>
        <w:jc w:val="both"/>
        <w:rPr>
          <w:rFonts w:ascii="Arial" w:hAnsi="Arial" w:cs="Arial"/>
        </w:rPr>
      </w:pPr>
      <w:r>
        <w:rPr>
          <w:rFonts w:ascii="Arial" w:hAnsi="Arial" w:cs="Arial"/>
        </w:rPr>
        <w:tab/>
      </w:r>
      <w:r w:rsidR="00AC430C">
        <w:rPr>
          <w:rFonts w:ascii="Arial" w:hAnsi="Arial" w:cs="Arial"/>
        </w:rPr>
        <w:t>KASSE – Kassenbuch</w:t>
      </w:r>
      <w:r w:rsidR="00AC430C">
        <w:rPr>
          <w:rFonts w:ascii="Arial" w:hAnsi="Arial" w:cs="Arial"/>
        </w:rPr>
        <w:tab/>
        <w:t>ja/nein</w:t>
      </w:r>
      <w:r w:rsidR="00AC430C">
        <w:rPr>
          <w:rFonts w:ascii="Arial" w:hAnsi="Arial" w:cs="Arial"/>
        </w:rPr>
        <w:tab/>
        <w:t>ja/nein</w:t>
      </w:r>
    </w:p>
    <w:p w:rsidR="00AC430C" w:rsidRDefault="00C54FEA" w:rsidP="00C54FEA">
      <w:pPr>
        <w:shd w:val="clear" w:color="auto" w:fill="DDD9C3"/>
        <w:tabs>
          <w:tab w:val="left" w:pos="851"/>
          <w:tab w:val="left" w:pos="5670"/>
          <w:tab w:val="left" w:pos="7655"/>
        </w:tabs>
        <w:ind w:left="851" w:right="142" w:hanging="851"/>
        <w:jc w:val="both"/>
        <w:rPr>
          <w:rFonts w:ascii="Arial" w:hAnsi="Arial" w:cs="Arial"/>
        </w:rPr>
      </w:pPr>
      <w:r>
        <w:rPr>
          <w:rFonts w:ascii="Arial" w:hAnsi="Arial" w:cs="Arial"/>
        </w:rPr>
        <w:tab/>
      </w:r>
      <w:r w:rsidR="00AC430C">
        <w:rPr>
          <w:rFonts w:ascii="Arial" w:hAnsi="Arial" w:cs="Arial"/>
        </w:rPr>
        <w:t>Datensicherung</w:t>
      </w:r>
      <w:r w:rsidR="00AC430C">
        <w:rPr>
          <w:rFonts w:ascii="Arial" w:hAnsi="Arial" w:cs="Arial"/>
        </w:rPr>
        <w:tab/>
        <w:t>ja/nein</w:t>
      </w:r>
      <w:r w:rsidR="00AC430C">
        <w:rPr>
          <w:rFonts w:ascii="Arial" w:hAnsi="Arial" w:cs="Arial"/>
        </w:rPr>
        <w:tab/>
        <w:t>ja/nein</w:t>
      </w:r>
    </w:p>
    <w:p w:rsidR="00AC430C" w:rsidRDefault="00C54FEA" w:rsidP="00C54FEA">
      <w:pPr>
        <w:shd w:val="clear" w:color="auto" w:fill="DDD9C3"/>
        <w:tabs>
          <w:tab w:val="left" w:pos="851"/>
          <w:tab w:val="left" w:pos="5670"/>
          <w:tab w:val="left" w:pos="7655"/>
        </w:tabs>
        <w:ind w:left="851" w:right="142" w:hanging="851"/>
        <w:jc w:val="both"/>
        <w:rPr>
          <w:rFonts w:ascii="Arial" w:hAnsi="Arial" w:cs="Arial"/>
        </w:rPr>
      </w:pPr>
      <w:r>
        <w:rPr>
          <w:rFonts w:ascii="Arial" w:hAnsi="Arial" w:cs="Arial"/>
        </w:rPr>
        <w:tab/>
      </w:r>
      <w:r w:rsidR="00AC430C">
        <w:rPr>
          <w:rFonts w:ascii="Arial" w:hAnsi="Arial" w:cs="Arial"/>
        </w:rPr>
        <w:t>(?)……</w:t>
      </w:r>
    </w:p>
    <w:p w:rsidR="00C54FEA" w:rsidRDefault="00C54FEA" w:rsidP="00C54FEA">
      <w:pPr>
        <w:shd w:val="clear" w:color="auto" w:fill="DDD9C3"/>
        <w:tabs>
          <w:tab w:val="left" w:pos="851"/>
          <w:tab w:val="left" w:pos="5670"/>
          <w:tab w:val="left" w:pos="7655"/>
        </w:tabs>
        <w:ind w:left="851" w:right="142" w:hanging="851"/>
        <w:jc w:val="both"/>
        <w:rPr>
          <w:rFonts w:ascii="Arial" w:hAnsi="Arial" w:cs="Arial"/>
        </w:rPr>
      </w:pPr>
    </w:p>
    <w:p w:rsidR="00AC430C" w:rsidRDefault="00AC430C" w:rsidP="00C54FEA">
      <w:pPr>
        <w:numPr>
          <w:ilvl w:val="0"/>
          <w:numId w:val="92"/>
        </w:numPr>
        <w:shd w:val="clear" w:color="auto" w:fill="DDD9C3"/>
        <w:tabs>
          <w:tab w:val="left" w:pos="851"/>
        </w:tabs>
        <w:ind w:left="851" w:right="142" w:hanging="851"/>
        <w:jc w:val="both"/>
        <w:rPr>
          <w:rFonts w:ascii="Arial" w:hAnsi="Arial" w:cs="Arial"/>
        </w:rPr>
      </w:pPr>
      <w:r>
        <w:rPr>
          <w:rFonts w:ascii="Arial" w:hAnsi="Arial" w:cs="Arial"/>
        </w:rPr>
        <w:t>Weitere Personen mit Zugangsberechtigung zu den EDV-Geräten</w:t>
      </w:r>
    </w:p>
    <w:p w:rsidR="00AC430C" w:rsidRDefault="00AC430C" w:rsidP="00C54FEA">
      <w:pPr>
        <w:numPr>
          <w:ilvl w:val="1"/>
          <w:numId w:val="92"/>
        </w:numPr>
        <w:shd w:val="clear" w:color="auto" w:fill="DDD9C3"/>
        <w:tabs>
          <w:tab w:val="left" w:pos="851"/>
          <w:tab w:val="left" w:pos="5103"/>
          <w:tab w:val="left" w:pos="7088"/>
        </w:tabs>
        <w:ind w:left="851" w:right="142" w:hanging="851"/>
        <w:jc w:val="both"/>
        <w:rPr>
          <w:rFonts w:ascii="Arial" w:hAnsi="Arial" w:cs="Arial"/>
        </w:rPr>
      </w:pPr>
      <w:r>
        <w:rPr>
          <w:rFonts w:ascii="Arial" w:hAnsi="Arial" w:cs="Arial"/>
        </w:rPr>
        <w:t>Der EDV Betreuer Herr /Frau (?) hat bei Bedarf Zugang zu den EDV-Geräten.</w:t>
      </w:r>
    </w:p>
    <w:p w:rsidR="00AC430C" w:rsidRDefault="00AC430C" w:rsidP="00C54FEA">
      <w:pPr>
        <w:shd w:val="clear" w:color="auto" w:fill="DDD9C3"/>
        <w:tabs>
          <w:tab w:val="left" w:pos="851"/>
          <w:tab w:val="left" w:pos="5103"/>
          <w:tab w:val="left" w:pos="7088"/>
        </w:tabs>
        <w:ind w:left="851" w:right="142" w:hanging="851"/>
        <w:jc w:val="both"/>
        <w:rPr>
          <w:rFonts w:ascii="Arial" w:hAnsi="Arial" w:cs="Arial"/>
        </w:rPr>
      </w:pPr>
      <w:r>
        <w:rPr>
          <w:rFonts w:ascii="Arial" w:hAnsi="Arial" w:cs="Arial"/>
        </w:rPr>
        <w:tab/>
        <w:t>Der EDV-Betreuer hat eine Verschwiegenheitserklärung unterschrieben, die Herr Mustermann zu seinen Unterlagen genommen hat.</w:t>
      </w:r>
    </w:p>
    <w:p w:rsidR="00AC430C" w:rsidRDefault="00AC430C" w:rsidP="00C54FEA">
      <w:pPr>
        <w:shd w:val="clear" w:color="auto" w:fill="DDD9C3"/>
        <w:tabs>
          <w:tab w:val="left" w:pos="851"/>
          <w:tab w:val="left" w:pos="5103"/>
          <w:tab w:val="left" w:pos="7088"/>
        </w:tabs>
        <w:ind w:left="851" w:right="142" w:hanging="851"/>
        <w:jc w:val="both"/>
        <w:rPr>
          <w:rFonts w:ascii="Arial" w:hAnsi="Arial" w:cs="Arial"/>
        </w:rPr>
      </w:pPr>
      <w:r>
        <w:rPr>
          <w:rFonts w:ascii="Arial" w:hAnsi="Arial" w:cs="Arial"/>
        </w:rPr>
        <w:tab/>
        <w:t>Das vertragliche Aufgabengebiet des EDV-Betreuers ist: (ß) Bitte hier die Aufgaben beschreiben.</w:t>
      </w:r>
    </w:p>
    <w:p w:rsidR="00AC430C" w:rsidRDefault="00AC430C" w:rsidP="00C54FEA">
      <w:pPr>
        <w:numPr>
          <w:ilvl w:val="2"/>
          <w:numId w:val="92"/>
        </w:numPr>
        <w:shd w:val="clear" w:color="auto" w:fill="DDD9C3"/>
        <w:tabs>
          <w:tab w:val="left" w:pos="851"/>
          <w:tab w:val="left" w:pos="5103"/>
          <w:tab w:val="left" w:pos="7088"/>
        </w:tabs>
        <w:ind w:left="851" w:right="142" w:hanging="851"/>
        <w:jc w:val="both"/>
        <w:rPr>
          <w:rFonts w:ascii="Arial" w:hAnsi="Arial" w:cs="Arial"/>
        </w:rPr>
      </w:pPr>
      <w:r>
        <w:rPr>
          <w:rFonts w:ascii="Arial" w:hAnsi="Arial" w:cs="Arial"/>
        </w:rPr>
        <w:t>Beschaffung und bedienungsfertige Installation der jeweils benötigten Hardware</w:t>
      </w:r>
    </w:p>
    <w:p w:rsidR="00AC430C" w:rsidRDefault="00AC430C" w:rsidP="00C54FEA">
      <w:pPr>
        <w:numPr>
          <w:ilvl w:val="2"/>
          <w:numId w:val="92"/>
        </w:numPr>
        <w:shd w:val="clear" w:color="auto" w:fill="DDD9C3"/>
        <w:tabs>
          <w:tab w:val="left" w:pos="851"/>
          <w:tab w:val="left" w:pos="5103"/>
          <w:tab w:val="left" w:pos="7088"/>
        </w:tabs>
        <w:ind w:left="851" w:right="142" w:hanging="851"/>
        <w:jc w:val="both"/>
        <w:rPr>
          <w:rFonts w:ascii="Arial" w:hAnsi="Arial" w:cs="Arial"/>
        </w:rPr>
      </w:pPr>
      <w:r>
        <w:rPr>
          <w:rFonts w:ascii="Arial" w:hAnsi="Arial" w:cs="Arial"/>
        </w:rPr>
        <w:t>Installation der jeweils benötigten Anwenderprogramme</w:t>
      </w:r>
    </w:p>
    <w:p w:rsidR="00AC430C" w:rsidRDefault="00AC430C" w:rsidP="00C54FEA">
      <w:pPr>
        <w:numPr>
          <w:ilvl w:val="2"/>
          <w:numId w:val="92"/>
        </w:numPr>
        <w:shd w:val="clear" w:color="auto" w:fill="DDD9C3"/>
        <w:tabs>
          <w:tab w:val="left" w:pos="851"/>
          <w:tab w:val="left" w:pos="5103"/>
          <w:tab w:val="left" w:pos="7088"/>
        </w:tabs>
        <w:ind w:left="851" w:right="142" w:hanging="851"/>
        <w:jc w:val="both"/>
        <w:rPr>
          <w:rFonts w:ascii="Arial" w:hAnsi="Arial" w:cs="Arial"/>
        </w:rPr>
      </w:pPr>
      <w:r>
        <w:rPr>
          <w:rFonts w:ascii="Arial" w:hAnsi="Arial" w:cs="Arial"/>
        </w:rPr>
        <w:t>Wartung und Pflege der Hardware einschließlich Betriebssystemen und der Anwenderprogramme</w:t>
      </w:r>
    </w:p>
    <w:p w:rsidR="00AC430C" w:rsidRDefault="00AC430C" w:rsidP="00C54FEA">
      <w:pPr>
        <w:numPr>
          <w:ilvl w:val="2"/>
          <w:numId w:val="92"/>
        </w:numPr>
        <w:shd w:val="clear" w:color="auto" w:fill="DDD9C3"/>
        <w:tabs>
          <w:tab w:val="left" w:pos="851"/>
          <w:tab w:val="left" w:pos="1701"/>
          <w:tab w:val="left" w:pos="5103"/>
          <w:tab w:val="left" w:pos="7088"/>
        </w:tabs>
        <w:ind w:left="851" w:right="142" w:hanging="851"/>
        <w:jc w:val="both"/>
        <w:rPr>
          <w:rFonts w:ascii="Arial" w:hAnsi="Arial" w:cs="Arial"/>
        </w:rPr>
      </w:pPr>
      <w:r>
        <w:rPr>
          <w:rFonts w:ascii="Arial" w:hAnsi="Arial" w:cs="Arial"/>
        </w:rPr>
        <w:t>Beseitigung von Störungen</w:t>
      </w:r>
    </w:p>
    <w:p w:rsidR="00AC430C" w:rsidRDefault="00AC430C" w:rsidP="00C54FEA">
      <w:pPr>
        <w:numPr>
          <w:ilvl w:val="3"/>
          <w:numId w:val="92"/>
        </w:numPr>
        <w:shd w:val="clear" w:color="auto" w:fill="DDD9C3"/>
        <w:tabs>
          <w:tab w:val="left" w:pos="851"/>
          <w:tab w:val="left" w:pos="1985"/>
          <w:tab w:val="left" w:pos="7088"/>
        </w:tabs>
        <w:ind w:left="851" w:right="142" w:hanging="851"/>
        <w:jc w:val="both"/>
        <w:rPr>
          <w:rFonts w:ascii="Arial" w:hAnsi="Arial" w:cs="Arial"/>
        </w:rPr>
      </w:pPr>
      <w:r>
        <w:rPr>
          <w:rFonts w:ascii="Arial" w:hAnsi="Arial" w:cs="Arial"/>
        </w:rPr>
        <w:t>Im Büro von Herrn Mustermann</w:t>
      </w:r>
    </w:p>
    <w:p w:rsidR="00AC430C" w:rsidRDefault="00AC430C" w:rsidP="00C54FEA">
      <w:pPr>
        <w:numPr>
          <w:ilvl w:val="3"/>
          <w:numId w:val="92"/>
        </w:numPr>
        <w:shd w:val="clear" w:color="auto" w:fill="DDD9C3"/>
        <w:tabs>
          <w:tab w:val="left" w:pos="851"/>
          <w:tab w:val="left" w:pos="1985"/>
          <w:tab w:val="left" w:pos="7088"/>
        </w:tabs>
        <w:ind w:left="851" w:right="142" w:hanging="851"/>
        <w:jc w:val="both"/>
        <w:rPr>
          <w:rFonts w:ascii="Arial" w:hAnsi="Arial" w:cs="Arial"/>
        </w:rPr>
      </w:pPr>
      <w:r>
        <w:rPr>
          <w:rFonts w:ascii="Arial" w:hAnsi="Arial" w:cs="Arial"/>
        </w:rPr>
        <w:t>Durch Fernbetreuung.</w:t>
      </w:r>
    </w:p>
    <w:p w:rsidR="00AC430C" w:rsidRDefault="00AC430C" w:rsidP="00C54FEA">
      <w:pPr>
        <w:shd w:val="clear" w:color="auto" w:fill="DDD9C3"/>
        <w:tabs>
          <w:tab w:val="left" w:pos="851"/>
          <w:tab w:val="left" w:pos="2552"/>
          <w:tab w:val="left" w:pos="7088"/>
        </w:tabs>
        <w:ind w:left="851" w:right="142" w:hanging="851"/>
        <w:jc w:val="both"/>
        <w:rPr>
          <w:rFonts w:ascii="Arial" w:hAnsi="Arial" w:cs="Arial"/>
        </w:rPr>
      </w:pPr>
      <w:r>
        <w:rPr>
          <w:rFonts w:ascii="Arial" w:hAnsi="Arial" w:cs="Arial"/>
        </w:rPr>
        <w:tab/>
        <w:t>Zu Fernbetreuung eingesetzte Remote-Software: (?) (z.B. TeamViewer)……………………</w:t>
      </w:r>
    </w:p>
    <w:p w:rsidR="00AC430C" w:rsidRDefault="00AC430C" w:rsidP="00C54FEA">
      <w:pPr>
        <w:shd w:val="clear" w:color="auto" w:fill="DDD9C3"/>
        <w:tabs>
          <w:tab w:val="left" w:pos="851"/>
          <w:tab w:val="left" w:pos="7088"/>
        </w:tabs>
        <w:ind w:left="851" w:right="142" w:hanging="851"/>
        <w:jc w:val="both"/>
        <w:rPr>
          <w:rFonts w:ascii="Arial" w:hAnsi="Arial" w:cs="Arial"/>
        </w:rPr>
      </w:pPr>
      <w:r>
        <w:rPr>
          <w:rFonts w:ascii="Arial" w:hAnsi="Arial" w:cs="Arial"/>
        </w:rPr>
        <w:tab/>
        <w:t>Eine Fernbetreuungs-Sitzung  kann nur von Herrn oder Frau Mustermann eröffnet werden.</w:t>
      </w:r>
    </w:p>
    <w:p w:rsidR="00AC430C" w:rsidRDefault="00AC430C" w:rsidP="00C54FEA">
      <w:pPr>
        <w:shd w:val="clear" w:color="auto" w:fill="DDD9C3"/>
        <w:tabs>
          <w:tab w:val="left" w:pos="851"/>
          <w:tab w:val="left" w:pos="2552"/>
          <w:tab w:val="left" w:pos="7088"/>
        </w:tabs>
        <w:ind w:left="851" w:right="142" w:hanging="851"/>
        <w:jc w:val="both"/>
        <w:rPr>
          <w:rFonts w:ascii="Arial" w:hAnsi="Arial" w:cs="Arial"/>
        </w:rPr>
      </w:pPr>
      <w:r>
        <w:rPr>
          <w:rFonts w:ascii="Arial" w:hAnsi="Arial" w:cs="Arial"/>
        </w:rPr>
        <w:tab/>
        <w:t>Über jede Fernbetreuungssitzung wird ein Protokoll angefertigt.</w:t>
      </w:r>
    </w:p>
    <w:p w:rsidR="00AC430C" w:rsidRDefault="00AC430C" w:rsidP="00C54FEA">
      <w:pPr>
        <w:numPr>
          <w:ilvl w:val="1"/>
          <w:numId w:val="92"/>
        </w:numPr>
        <w:shd w:val="clear" w:color="auto" w:fill="DDD9C3"/>
        <w:tabs>
          <w:tab w:val="left" w:pos="851"/>
          <w:tab w:val="left" w:pos="5103"/>
          <w:tab w:val="left" w:pos="7088"/>
        </w:tabs>
        <w:ind w:left="851" w:right="142" w:hanging="851"/>
        <w:jc w:val="both"/>
        <w:rPr>
          <w:rFonts w:ascii="Arial" w:hAnsi="Arial" w:cs="Arial"/>
        </w:rPr>
      </w:pPr>
      <w:r>
        <w:rPr>
          <w:rFonts w:ascii="Arial" w:hAnsi="Arial" w:cs="Arial"/>
        </w:rPr>
        <w:t>(?) …………….</w:t>
      </w:r>
    </w:p>
    <w:p w:rsidR="00AC430C" w:rsidRPr="00DB39EF" w:rsidRDefault="00AC430C" w:rsidP="00C54FEA">
      <w:pPr>
        <w:shd w:val="clear" w:color="auto" w:fill="DDD9C3"/>
        <w:tabs>
          <w:tab w:val="left" w:pos="851"/>
          <w:tab w:val="left" w:pos="3119"/>
          <w:tab w:val="left" w:pos="7088"/>
        </w:tabs>
        <w:ind w:left="851" w:right="142" w:hanging="851"/>
        <w:jc w:val="both"/>
        <w:rPr>
          <w:rFonts w:ascii="Arial" w:hAnsi="Arial" w:cs="Arial"/>
        </w:rPr>
      </w:pPr>
    </w:p>
    <w:p w:rsidR="00AC430C" w:rsidRPr="00C54FEA" w:rsidRDefault="00AC430C" w:rsidP="00C54FEA">
      <w:pPr>
        <w:numPr>
          <w:ilvl w:val="0"/>
          <w:numId w:val="107"/>
        </w:numPr>
        <w:shd w:val="clear" w:color="auto" w:fill="FFFFFF" w:themeFill="background1"/>
        <w:ind w:left="567" w:right="142" w:hanging="567"/>
        <w:jc w:val="both"/>
        <w:rPr>
          <w:rFonts w:ascii="Arial" w:hAnsi="Arial" w:cs="Arial"/>
          <w:b/>
          <w:sz w:val="24"/>
          <w:szCs w:val="22"/>
        </w:rPr>
      </w:pPr>
      <w:r>
        <w:rPr>
          <w:rFonts w:ascii="Arial" w:hAnsi="Arial" w:cs="Arial"/>
        </w:rPr>
        <w:br w:type="page"/>
      </w:r>
      <w:r w:rsidRPr="00C54FEA">
        <w:rPr>
          <w:rFonts w:ascii="Arial" w:hAnsi="Arial" w:cs="Arial"/>
          <w:b/>
          <w:sz w:val="24"/>
          <w:szCs w:val="22"/>
          <w:shd w:val="clear" w:color="auto" w:fill="FFFFFF" w:themeFill="background1"/>
        </w:rPr>
        <w:t>Beschreibung der Geschäftsabläufe</w:t>
      </w:r>
    </w:p>
    <w:p w:rsidR="00C54FEA" w:rsidRDefault="00C54FEA" w:rsidP="00C54FEA">
      <w:pPr>
        <w:shd w:val="clear" w:color="auto" w:fill="DDD9C3"/>
        <w:ind w:right="142"/>
        <w:jc w:val="both"/>
        <w:rPr>
          <w:rFonts w:ascii="Arial" w:hAnsi="Arial" w:cs="Arial"/>
          <w:b/>
          <w:sz w:val="24"/>
          <w:szCs w:val="22"/>
        </w:rPr>
      </w:pPr>
    </w:p>
    <w:p w:rsidR="00AC430C" w:rsidRPr="00F52DFF" w:rsidRDefault="00AC430C" w:rsidP="00C54FEA">
      <w:pPr>
        <w:numPr>
          <w:ilvl w:val="0"/>
          <w:numId w:val="94"/>
        </w:numPr>
        <w:shd w:val="clear" w:color="auto" w:fill="DDD9C3"/>
        <w:spacing w:line="360" w:lineRule="auto"/>
        <w:ind w:left="567" w:right="142" w:hanging="567"/>
        <w:jc w:val="both"/>
        <w:rPr>
          <w:rFonts w:ascii="Arial" w:hAnsi="Arial" w:cs="Arial"/>
          <w:b/>
        </w:rPr>
      </w:pPr>
      <w:r w:rsidRPr="00F52DFF">
        <w:rPr>
          <w:rFonts w:ascii="Arial" w:hAnsi="Arial" w:cs="Arial"/>
          <w:b/>
        </w:rPr>
        <w:t>Datensicherung</w:t>
      </w:r>
    </w:p>
    <w:p w:rsidR="00AC430C" w:rsidRDefault="00AC430C" w:rsidP="00C54FEA">
      <w:pPr>
        <w:shd w:val="clear" w:color="auto" w:fill="DDD9C3"/>
        <w:ind w:right="142"/>
        <w:jc w:val="both"/>
        <w:rPr>
          <w:rFonts w:ascii="Arial" w:hAnsi="Arial" w:cs="Arial"/>
        </w:rPr>
      </w:pPr>
      <w:r>
        <w:rPr>
          <w:rFonts w:ascii="Arial" w:hAnsi="Arial" w:cs="Arial"/>
        </w:rPr>
        <w:t>Es wird arbeitstäglich eine Datensicherung erstellt.</w:t>
      </w:r>
    </w:p>
    <w:p w:rsidR="00AC430C" w:rsidRDefault="00AC430C" w:rsidP="00C54FEA">
      <w:pPr>
        <w:shd w:val="clear" w:color="auto" w:fill="DDD9C3"/>
        <w:ind w:right="142"/>
        <w:jc w:val="both"/>
        <w:rPr>
          <w:rFonts w:ascii="Arial" w:hAnsi="Arial" w:cs="Arial"/>
        </w:rPr>
      </w:pPr>
      <w:r>
        <w:rPr>
          <w:rFonts w:ascii="Arial" w:hAnsi="Arial" w:cs="Arial"/>
        </w:rPr>
        <w:t>Hier wird der Ablauf der Datensicherung geschildert (?).</w:t>
      </w:r>
    </w:p>
    <w:p w:rsidR="00AC430C" w:rsidRDefault="00AC430C" w:rsidP="00C54FEA">
      <w:pPr>
        <w:shd w:val="clear" w:color="auto" w:fill="FFFFFF"/>
        <w:ind w:right="142"/>
        <w:jc w:val="both"/>
        <w:rPr>
          <w:rFonts w:ascii="Arial" w:hAnsi="Arial" w:cs="Arial"/>
        </w:rPr>
      </w:pPr>
    </w:p>
    <w:p w:rsidR="00AC430C" w:rsidRDefault="00AC430C" w:rsidP="00C54FEA">
      <w:pPr>
        <w:shd w:val="clear" w:color="auto" w:fill="FFFFFF"/>
        <w:ind w:right="142"/>
        <w:jc w:val="both"/>
        <w:rPr>
          <w:rFonts w:ascii="Arial" w:hAnsi="Arial" w:cs="Arial"/>
        </w:rPr>
      </w:pPr>
      <w:r w:rsidRPr="00F52DFF">
        <w:rPr>
          <w:rFonts w:ascii="Arial" w:hAnsi="Arial" w:cs="Arial"/>
          <w:b/>
        </w:rPr>
        <w:t>Hinweis:</w:t>
      </w:r>
      <w:r>
        <w:rPr>
          <w:rFonts w:ascii="Arial" w:hAnsi="Arial" w:cs="Arial"/>
          <w:b/>
        </w:rPr>
        <w:t xml:space="preserve"> </w:t>
      </w:r>
      <w:r>
        <w:rPr>
          <w:rFonts w:ascii="Arial" w:hAnsi="Arial" w:cs="Arial"/>
        </w:rPr>
        <w:t>Eine genaue Beschreibung der Abläufe des EDV-Umfelds und vor allem der Datensicherung zeigt dem Unternehmer die Schwachstellen auf. Die Beschreibung sollte in Zusammenarbeit mit dem Datenschutzbeauftragten oder wenn ein solcher nicht bestellt werden muss, mit dem EDV-Betreuer erstellt werden.</w:t>
      </w:r>
    </w:p>
    <w:p w:rsidR="00AC430C" w:rsidRPr="008C3390" w:rsidRDefault="00AC430C" w:rsidP="00C54FEA">
      <w:pPr>
        <w:shd w:val="clear" w:color="auto" w:fill="FFFFFF"/>
        <w:ind w:right="142"/>
        <w:jc w:val="both"/>
        <w:rPr>
          <w:rFonts w:ascii="Arial" w:hAnsi="Arial" w:cs="Arial"/>
        </w:rPr>
      </w:pPr>
      <w:r>
        <w:rPr>
          <w:rFonts w:ascii="Arial" w:hAnsi="Arial" w:cs="Arial"/>
        </w:rPr>
        <w:t>Wichtiges Prüfkriterium und Indiz für eine sichere Datenhaltung: Kann eine vor zwei, fünf oder zehn Jahren erstellte Datei wieder hergestellt werden. Wenn nein, besteht Handlungsbedarf – in erster Linie für den Unternehmer.</w:t>
      </w:r>
    </w:p>
    <w:p w:rsidR="00AC430C" w:rsidRDefault="00AC430C" w:rsidP="00C54FEA">
      <w:pPr>
        <w:shd w:val="clear" w:color="auto" w:fill="FFFFFF"/>
        <w:ind w:right="142"/>
        <w:jc w:val="both"/>
        <w:rPr>
          <w:rFonts w:ascii="Arial" w:hAnsi="Arial" w:cs="Arial"/>
        </w:rPr>
      </w:pPr>
      <w:r w:rsidRPr="00F52DFF">
        <w:rPr>
          <w:rFonts w:ascii="Arial" w:hAnsi="Arial" w:cs="Arial"/>
          <w:b/>
        </w:rPr>
        <w:t>Hinweis:</w:t>
      </w:r>
      <w:r>
        <w:rPr>
          <w:rFonts w:ascii="Arial" w:hAnsi="Arial" w:cs="Arial"/>
        </w:rPr>
        <w:t xml:space="preserve"> Das Sicherungsmedium (Band, Platte) muss an einem anderen Ort (Bankschließfach) aufbewahrt werden, damit es bei einem Totalschaden (Explosion Fliegerbombe 2.Weltkrieg, Brand, Erdrutsch (U-Bahn Köln!), Hochwasser) nicht zusammen mit dem Server vernichtet wird.</w:t>
      </w:r>
    </w:p>
    <w:p w:rsidR="00AC430C" w:rsidRDefault="00AC430C" w:rsidP="00C54FEA">
      <w:pPr>
        <w:shd w:val="clear" w:color="auto" w:fill="FFFFFF"/>
        <w:ind w:right="142"/>
        <w:jc w:val="both"/>
        <w:rPr>
          <w:rFonts w:ascii="Arial" w:hAnsi="Arial" w:cs="Arial"/>
        </w:rPr>
      </w:pPr>
      <w:r w:rsidRPr="00F52DFF">
        <w:rPr>
          <w:rFonts w:ascii="Arial" w:hAnsi="Arial" w:cs="Arial"/>
          <w:b/>
        </w:rPr>
        <w:t>Hinweis:</w:t>
      </w:r>
      <w:r>
        <w:rPr>
          <w:rFonts w:ascii="Arial" w:hAnsi="Arial" w:cs="Arial"/>
        </w:rPr>
        <w:t xml:space="preserve"> Wenn sich aus der Verfahrensdokumentation und aus Protokollen ergibt, dass eine Vorsorge zum Schutz gegen alle denkbaren Risiken getroffen wurde, werden die Konsequenzen bei einem trotzdem eingetretenen Datenverlust geringer sein als wenn derartige Nachweise nicht geführt werden können.</w:t>
      </w:r>
    </w:p>
    <w:p w:rsidR="00AC430C" w:rsidRDefault="00AC430C" w:rsidP="00C54FEA">
      <w:pPr>
        <w:shd w:val="clear" w:color="auto" w:fill="FFFFFF"/>
        <w:ind w:right="142"/>
        <w:jc w:val="both"/>
        <w:rPr>
          <w:rFonts w:ascii="Arial" w:hAnsi="Arial" w:cs="Arial"/>
        </w:rPr>
      </w:pPr>
    </w:p>
    <w:p w:rsidR="00AC430C" w:rsidRPr="00F52DFF" w:rsidRDefault="00AC430C" w:rsidP="00C54FEA">
      <w:pPr>
        <w:numPr>
          <w:ilvl w:val="0"/>
          <w:numId w:val="94"/>
        </w:numPr>
        <w:shd w:val="clear" w:color="auto" w:fill="DDD9C3"/>
        <w:spacing w:line="360" w:lineRule="auto"/>
        <w:ind w:left="567" w:right="142" w:hanging="567"/>
        <w:jc w:val="both"/>
        <w:rPr>
          <w:rFonts w:ascii="Arial" w:hAnsi="Arial" w:cs="Arial"/>
          <w:b/>
        </w:rPr>
      </w:pPr>
      <w:r w:rsidRPr="00F52DFF">
        <w:rPr>
          <w:rFonts w:ascii="Arial" w:hAnsi="Arial" w:cs="Arial"/>
          <w:b/>
        </w:rPr>
        <w:t>Kassenführung</w:t>
      </w:r>
    </w:p>
    <w:p w:rsidR="00AC430C" w:rsidRDefault="00AC430C" w:rsidP="00C54FEA">
      <w:pPr>
        <w:shd w:val="clear" w:color="auto" w:fill="DDD9C3"/>
        <w:ind w:right="142"/>
        <w:jc w:val="both"/>
        <w:rPr>
          <w:rFonts w:ascii="Arial" w:hAnsi="Arial" w:cs="Arial"/>
          <w:szCs w:val="22"/>
        </w:rPr>
      </w:pPr>
      <w:r>
        <w:rPr>
          <w:rFonts w:ascii="Arial" w:hAnsi="Arial" w:cs="Arial"/>
          <w:szCs w:val="22"/>
        </w:rPr>
        <w:t>Das Unternehmen unterhält eine Kasse in Form einer verschließbaren Metallkassette.</w:t>
      </w:r>
    </w:p>
    <w:p w:rsidR="00AC430C" w:rsidRDefault="00AC430C" w:rsidP="00C54FEA">
      <w:pPr>
        <w:shd w:val="clear" w:color="auto" w:fill="DDD9C3"/>
        <w:ind w:right="142"/>
        <w:jc w:val="both"/>
        <w:rPr>
          <w:rFonts w:ascii="Arial" w:hAnsi="Arial" w:cs="Arial"/>
          <w:szCs w:val="22"/>
        </w:rPr>
      </w:pPr>
      <w:r>
        <w:rPr>
          <w:rFonts w:ascii="Arial" w:hAnsi="Arial" w:cs="Arial"/>
          <w:szCs w:val="22"/>
        </w:rPr>
        <w:t xml:space="preserve">Bar vereinnahmte Beträge (Betriebseinnahmen) werden </w:t>
      </w:r>
    </w:p>
    <w:p w:rsidR="00AC430C" w:rsidRDefault="00AC430C" w:rsidP="00C54FEA">
      <w:pPr>
        <w:numPr>
          <w:ilvl w:val="0"/>
          <w:numId w:val="99"/>
        </w:numPr>
        <w:shd w:val="clear" w:color="auto" w:fill="DDD9C3"/>
        <w:ind w:left="567" w:right="142" w:hanging="567"/>
        <w:jc w:val="both"/>
        <w:rPr>
          <w:rFonts w:ascii="Arial" w:hAnsi="Arial" w:cs="Arial"/>
          <w:szCs w:val="22"/>
        </w:rPr>
      </w:pPr>
      <w:r>
        <w:rPr>
          <w:rFonts w:ascii="Arial" w:hAnsi="Arial" w:cs="Arial"/>
          <w:szCs w:val="22"/>
        </w:rPr>
        <w:t>sofort in die Kassette eingelegt,</w:t>
      </w:r>
    </w:p>
    <w:p w:rsidR="00AC430C" w:rsidRDefault="00AC430C" w:rsidP="00C54FEA">
      <w:pPr>
        <w:numPr>
          <w:ilvl w:val="0"/>
          <w:numId w:val="99"/>
        </w:numPr>
        <w:shd w:val="clear" w:color="auto" w:fill="DDD9C3"/>
        <w:ind w:left="567" w:right="142" w:hanging="567"/>
        <w:jc w:val="both"/>
        <w:rPr>
          <w:rFonts w:ascii="Arial" w:hAnsi="Arial" w:cs="Arial"/>
          <w:szCs w:val="22"/>
        </w:rPr>
      </w:pPr>
      <w:r>
        <w:rPr>
          <w:rFonts w:ascii="Arial" w:hAnsi="Arial" w:cs="Arial"/>
          <w:szCs w:val="22"/>
        </w:rPr>
        <w:t>bei außerhalb des Büros von Herrn Mustermann vereinnahmten Beträgen sofort nach der Rückkehr in  das Büro in die Kassette eingelegt,</w:t>
      </w:r>
    </w:p>
    <w:p w:rsidR="00AC430C" w:rsidRDefault="00AC430C" w:rsidP="00C54FEA">
      <w:pPr>
        <w:numPr>
          <w:ilvl w:val="0"/>
          <w:numId w:val="99"/>
        </w:numPr>
        <w:shd w:val="clear" w:color="auto" w:fill="DDD9C3"/>
        <w:ind w:left="567" w:right="142" w:hanging="567"/>
        <w:jc w:val="both"/>
        <w:rPr>
          <w:rFonts w:ascii="Arial" w:hAnsi="Arial" w:cs="Arial"/>
          <w:szCs w:val="22"/>
        </w:rPr>
      </w:pPr>
      <w:r>
        <w:rPr>
          <w:rFonts w:ascii="Arial" w:hAnsi="Arial" w:cs="Arial"/>
          <w:szCs w:val="22"/>
        </w:rPr>
        <w:t>bei von den Mitarbeitern vereinnahmten Beträgen durch Frau oder Herrn Mustermann sofort nach Übergabe in die Kassette eingelegt.</w:t>
      </w:r>
    </w:p>
    <w:p w:rsidR="00AC430C" w:rsidRDefault="00AC430C" w:rsidP="00C54FEA">
      <w:pPr>
        <w:shd w:val="clear" w:color="auto" w:fill="DDD9C3"/>
        <w:ind w:right="142"/>
        <w:jc w:val="both"/>
        <w:rPr>
          <w:rFonts w:ascii="Arial" w:hAnsi="Arial" w:cs="Arial"/>
          <w:szCs w:val="22"/>
        </w:rPr>
      </w:pPr>
      <w:r>
        <w:rPr>
          <w:rFonts w:ascii="Arial" w:hAnsi="Arial" w:cs="Arial"/>
          <w:szCs w:val="22"/>
        </w:rPr>
        <w:t>Bar verausgabte Beträge werden</w:t>
      </w:r>
    </w:p>
    <w:p w:rsidR="00AC430C" w:rsidRDefault="00AC430C" w:rsidP="00C54FEA">
      <w:pPr>
        <w:numPr>
          <w:ilvl w:val="0"/>
          <w:numId w:val="95"/>
        </w:numPr>
        <w:shd w:val="clear" w:color="auto" w:fill="DDD9C3"/>
        <w:ind w:left="567" w:right="142" w:hanging="567"/>
        <w:jc w:val="both"/>
        <w:rPr>
          <w:rFonts w:ascii="Arial" w:hAnsi="Arial" w:cs="Arial"/>
          <w:szCs w:val="22"/>
        </w:rPr>
      </w:pPr>
      <w:r>
        <w:rPr>
          <w:rFonts w:ascii="Arial" w:hAnsi="Arial" w:cs="Arial"/>
          <w:szCs w:val="22"/>
        </w:rPr>
        <w:t>aus der Kassette entnommen, wenn die Auszahlung im Büro erfolgt</w:t>
      </w:r>
    </w:p>
    <w:p w:rsidR="00AC430C" w:rsidRDefault="00AC430C" w:rsidP="00C54FEA">
      <w:pPr>
        <w:numPr>
          <w:ilvl w:val="0"/>
          <w:numId w:val="95"/>
        </w:numPr>
        <w:shd w:val="clear" w:color="auto" w:fill="DDD9C3"/>
        <w:ind w:left="567" w:right="142" w:hanging="567"/>
        <w:jc w:val="both"/>
        <w:rPr>
          <w:rFonts w:ascii="Arial" w:hAnsi="Arial" w:cs="Arial"/>
          <w:szCs w:val="22"/>
        </w:rPr>
      </w:pPr>
      <w:r>
        <w:rPr>
          <w:rFonts w:ascii="Arial" w:hAnsi="Arial" w:cs="Arial"/>
          <w:szCs w:val="22"/>
        </w:rPr>
        <w:t>bei außerhalb bezahlten Beträgen (z.B. Zahlungen an Tankstellen) aus der Kassette entnommen, wenn der Beleg über die Zahlung im Ordner „Kassenbelege“ abgeheftet wird. Wenn diese Entnahme aus der Kassette an einem Tag erfolgt, der nicht mit dem Belegdatum übereinstimmt, wird auf dem Beleg handschriftlich vermerkt: „Aus der Kassette entnommen am …….“</w:t>
      </w:r>
    </w:p>
    <w:p w:rsidR="00AC430C" w:rsidRDefault="00AC430C" w:rsidP="00C54FEA">
      <w:pPr>
        <w:shd w:val="clear" w:color="auto" w:fill="DDD9C3"/>
        <w:ind w:left="567" w:right="142" w:hanging="567"/>
        <w:jc w:val="both"/>
        <w:rPr>
          <w:rFonts w:ascii="Arial" w:hAnsi="Arial" w:cs="Arial"/>
          <w:szCs w:val="22"/>
        </w:rPr>
      </w:pPr>
    </w:p>
    <w:p w:rsidR="00D52D6A" w:rsidRDefault="00D52D6A" w:rsidP="00C54FEA">
      <w:pPr>
        <w:shd w:val="clear" w:color="auto" w:fill="FFFFFF"/>
        <w:ind w:right="142"/>
        <w:jc w:val="both"/>
        <w:rPr>
          <w:rFonts w:ascii="Arial" w:hAnsi="Arial" w:cs="Arial"/>
          <w:b/>
          <w:szCs w:val="22"/>
        </w:rPr>
      </w:pPr>
    </w:p>
    <w:p w:rsidR="00AC430C" w:rsidRDefault="00AC430C" w:rsidP="00C54FEA">
      <w:pPr>
        <w:shd w:val="clear" w:color="auto" w:fill="FFFFFF"/>
        <w:ind w:right="142"/>
        <w:jc w:val="both"/>
        <w:rPr>
          <w:rFonts w:ascii="Arial" w:hAnsi="Arial" w:cs="Arial"/>
          <w:b/>
          <w:szCs w:val="22"/>
        </w:rPr>
      </w:pPr>
      <w:r w:rsidRPr="00F52DFF">
        <w:rPr>
          <w:rFonts w:ascii="Arial" w:hAnsi="Arial" w:cs="Arial"/>
          <w:b/>
          <w:szCs w:val="22"/>
        </w:rPr>
        <w:t>Elektronisches Kassenbuch</w:t>
      </w:r>
    </w:p>
    <w:p w:rsidR="00AC430C" w:rsidRDefault="00AC430C" w:rsidP="00C54FEA">
      <w:pPr>
        <w:shd w:val="clear" w:color="auto" w:fill="FFFFFF"/>
        <w:ind w:right="142"/>
        <w:jc w:val="both"/>
        <w:rPr>
          <w:rFonts w:ascii="Arial" w:hAnsi="Arial" w:cs="Arial"/>
          <w:szCs w:val="22"/>
        </w:rPr>
      </w:pPr>
      <w:r>
        <w:rPr>
          <w:rFonts w:ascii="Arial" w:hAnsi="Arial" w:cs="Arial"/>
          <w:szCs w:val="22"/>
        </w:rPr>
        <w:t>Das von dem Unternehmen verwendete EDV-Programm von Unbekannt „KASSE – Kassenbuch“:</w:t>
      </w:r>
    </w:p>
    <w:p w:rsidR="00AC430C" w:rsidRDefault="00AC430C" w:rsidP="00C54FEA">
      <w:pPr>
        <w:shd w:val="clear" w:color="auto" w:fill="FFFFFF"/>
        <w:ind w:right="142"/>
        <w:jc w:val="both"/>
        <w:rPr>
          <w:rFonts w:ascii="Arial" w:hAnsi="Arial" w:cs="Arial"/>
          <w:szCs w:val="22"/>
        </w:rPr>
      </w:pPr>
      <w:r>
        <w:rPr>
          <w:rFonts w:ascii="Arial" w:hAnsi="Arial" w:cs="Arial"/>
          <w:szCs w:val="22"/>
        </w:rPr>
        <w:t>In diesem Programm kann eingestellt werden, ob das Belegdatum geändert werden kann, ob Eintragungen gelöscht werden können und ob Beträge geändert werden können.</w:t>
      </w:r>
    </w:p>
    <w:p w:rsidR="00AC430C" w:rsidRDefault="00AC430C" w:rsidP="00C54FEA">
      <w:pPr>
        <w:shd w:val="clear" w:color="auto" w:fill="FFFFFF"/>
        <w:ind w:right="142"/>
        <w:jc w:val="both"/>
        <w:rPr>
          <w:rFonts w:ascii="Arial" w:hAnsi="Arial" w:cs="Arial"/>
          <w:szCs w:val="22"/>
        </w:rPr>
      </w:pPr>
      <w:r>
        <w:rPr>
          <w:rFonts w:ascii="Arial" w:hAnsi="Arial" w:cs="Arial"/>
          <w:szCs w:val="22"/>
        </w:rPr>
        <w:t>Damit erfüllt dieses Programm nicht die Anforderung auf Unveränderbarkeit der Kassenbuchaufzeichnungen.</w:t>
      </w:r>
    </w:p>
    <w:p w:rsidR="00AC430C" w:rsidRDefault="00AC430C" w:rsidP="00C54FEA">
      <w:pPr>
        <w:shd w:val="clear" w:color="auto" w:fill="FFFFFF"/>
        <w:ind w:right="142"/>
        <w:jc w:val="both"/>
        <w:rPr>
          <w:rFonts w:ascii="Arial" w:hAnsi="Arial" w:cs="Arial"/>
          <w:szCs w:val="22"/>
        </w:rPr>
      </w:pPr>
      <w:r>
        <w:rPr>
          <w:rFonts w:ascii="Arial" w:hAnsi="Arial" w:cs="Arial"/>
          <w:szCs w:val="22"/>
        </w:rPr>
        <w:t>Lösungsmöglichkeiten:</w:t>
      </w:r>
    </w:p>
    <w:p w:rsidR="00AC430C" w:rsidRDefault="00AC430C" w:rsidP="00C54FEA">
      <w:pPr>
        <w:numPr>
          <w:ilvl w:val="0"/>
          <w:numId w:val="96"/>
        </w:numPr>
        <w:shd w:val="clear" w:color="auto" w:fill="FFFFFF"/>
        <w:ind w:left="567" w:right="142" w:hanging="567"/>
        <w:jc w:val="both"/>
        <w:rPr>
          <w:rFonts w:ascii="Arial" w:hAnsi="Arial" w:cs="Arial"/>
          <w:szCs w:val="22"/>
        </w:rPr>
      </w:pPr>
      <w:r w:rsidRPr="004B5A4E">
        <w:rPr>
          <w:rFonts w:ascii="Arial" w:hAnsi="Arial" w:cs="Arial"/>
          <w:szCs w:val="22"/>
        </w:rPr>
        <w:t xml:space="preserve">In dem elektronischen Kassenbuch von </w:t>
      </w:r>
      <w:r>
        <w:rPr>
          <w:rFonts w:ascii="Arial" w:hAnsi="Arial" w:cs="Arial"/>
          <w:szCs w:val="22"/>
        </w:rPr>
        <w:t>Unbekannt</w:t>
      </w:r>
      <w:r w:rsidRPr="004B5A4E">
        <w:rPr>
          <w:rFonts w:ascii="Arial" w:hAnsi="Arial" w:cs="Arial"/>
          <w:szCs w:val="22"/>
        </w:rPr>
        <w:t xml:space="preserve"> werden diese drei Einstellungen deaktiviert. Das wird in der Verfahrensdokumentation so festgehalten. Das Risiko ist, dass die Ordnungsmäßigkeit der Kassenführung bei einer Betriebsprüfung verneint wird, was für sich alleine dazu führen kann, dass Zuschätzungen vorgenommen werden.</w:t>
      </w:r>
    </w:p>
    <w:p w:rsidR="00AC430C" w:rsidRPr="00916A13" w:rsidRDefault="00AC430C" w:rsidP="00C54FEA">
      <w:pPr>
        <w:numPr>
          <w:ilvl w:val="0"/>
          <w:numId w:val="96"/>
        </w:numPr>
        <w:shd w:val="clear" w:color="auto" w:fill="FFFFFF"/>
        <w:tabs>
          <w:tab w:val="left" w:pos="567"/>
          <w:tab w:val="left" w:pos="1134"/>
        </w:tabs>
        <w:ind w:left="567" w:right="142" w:hanging="567"/>
        <w:jc w:val="both"/>
        <w:rPr>
          <w:rFonts w:ascii="Arial" w:hAnsi="Arial" w:cs="Arial"/>
          <w:szCs w:val="22"/>
        </w:rPr>
      </w:pPr>
      <w:r w:rsidRPr="00916A13">
        <w:rPr>
          <w:rFonts w:ascii="Arial" w:hAnsi="Arial" w:cs="Arial"/>
          <w:szCs w:val="22"/>
        </w:rPr>
        <w:t xml:space="preserve">Bitte hier die Systembeschreibung des Buchführungsprogramms „KASSE - Kassenbuch“ </w:t>
      </w:r>
      <w:r w:rsidRPr="00916A13">
        <w:rPr>
          <w:rFonts w:ascii="Arial" w:hAnsi="Arial" w:cs="Arial"/>
          <w:szCs w:val="22"/>
        </w:rPr>
        <w:tab/>
        <w:t>von Unbekannt einfügen, sofern dieses Programm verwendet wird.</w:t>
      </w:r>
    </w:p>
    <w:p w:rsidR="00AC430C" w:rsidRPr="004B5A4E" w:rsidRDefault="00AC430C" w:rsidP="00C54FEA">
      <w:pPr>
        <w:numPr>
          <w:ilvl w:val="0"/>
          <w:numId w:val="96"/>
        </w:numPr>
        <w:shd w:val="clear" w:color="auto" w:fill="FFFFFF"/>
        <w:ind w:left="567" w:right="142" w:hanging="567"/>
        <w:jc w:val="both"/>
        <w:rPr>
          <w:rFonts w:ascii="Arial" w:hAnsi="Arial" w:cs="Arial"/>
          <w:szCs w:val="22"/>
        </w:rPr>
      </w:pPr>
      <w:r w:rsidRPr="004B5A4E">
        <w:rPr>
          <w:rFonts w:ascii="Arial" w:hAnsi="Arial" w:cs="Arial"/>
          <w:szCs w:val="22"/>
        </w:rPr>
        <w:t xml:space="preserve">Bis zur Herstellung einer den GoBD entsprechenden Version des Programms wird das Kassenbuch manuell geführt. Nachfolgend wird die Musterverfahrensdokumentation für das handgeschriebene Durchschreibekassenbuch verwendet. </w:t>
      </w:r>
    </w:p>
    <w:p w:rsidR="00AC430C" w:rsidRDefault="00AC430C" w:rsidP="00C54FEA">
      <w:pPr>
        <w:shd w:val="clear" w:color="auto" w:fill="FFFFFF"/>
        <w:ind w:right="142"/>
        <w:jc w:val="both"/>
        <w:rPr>
          <w:rFonts w:ascii="Arial" w:hAnsi="Arial" w:cs="Arial"/>
          <w:szCs w:val="22"/>
        </w:rPr>
      </w:pPr>
    </w:p>
    <w:p w:rsidR="00AC430C" w:rsidRDefault="00AC430C" w:rsidP="00C54FEA">
      <w:pPr>
        <w:shd w:val="clear" w:color="auto" w:fill="FFFFFF"/>
        <w:ind w:right="142"/>
        <w:jc w:val="both"/>
        <w:rPr>
          <w:rFonts w:ascii="Arial" w:hAnsi="Arial" w:cs="Arial"/>
          <w:szCs w:val="22"/>
        </w:rPr>
      </w:pPr>
      <w:r>
        <w:rPr>
          <w:rFonts w:ascii="Arial" w:hAnsi="Arial" w:cs="Arial"/>
          <w:szCs w:val="22"/>
        </w:rPr>
        <w:t>Hinweis:</w:t>
      </w:r>
    </w:p>
    <w:p w:rsidR="00AC430C" w:rsidRDefault="00AC430C" w:rsidP="00C54FEA">
      <w:pPr>
        <w:shd w:val="clear" w:color="auto" w:fill="FFFFFF"/>
        <w:ind w:right="142"/>
        <w:jc w:val="both"/>
        <w:rPr>
          <w:rFonts w:ascii="Arial" w:hAnsi="Arial" w:cs="Arial"/>
          <w:szCs w:val="22"/>
        </w:rPr>
      </w:pPr>
      <w:r>
        <w:rPr>
          <w:rFonts w:ascii="Arial" w:hAnsi="Arial" w:cs="Arial"/>
          <w:szCs w:val="22"/>
        </w:rPr>
        <w:t>Diese Formulierung ergibt sich aus den derzeitigen Informationen. Mit der Firma Unbekannt muss kurzfristig geklärt werden, ob und wann ein den GOBD entsprechendes elektronisches Kassenprogramm zur Verfügung gestellt wird.</w:t>
      </w:r>
      <w:r w:rsidR="00C54FEA">
        <w:rPr>
          <w:rFonts w:ascii="Arial" w:hAnsi="Arial" w:cs="Arial"/>
          <w:szCs w:val="22"/>
        </w:rPr>
        <w:t xml:space="preserve"> Bis dahin ist dem Unternehmer zu empfehlen, ein Handdurchschreibekassen-Buch zu führen. </w:t>
      </w:r>
    </w:p>
    <w:p w:rsidR="00AC430C" w:rsidRDefault="00AC430C" w:rsidP="00C54FEA">
      <w:pPr>
        <w:shd w:val="clear" w:color="auto" w:fill="FFFFFF"/>
        <w:ind w:left="1134" w:right="142" w:hanging="567"/>
        <w:jc w:val="both"/>
        <w:rPr>
          <w:rFonts w:ascii="Arial" w:hAnsi="Arial" w:cs="Arial"/>
          <w:szCs w:val="22"/>
        </w:rPr>
      </w:pPr>
    </w:p>
    <w:p w:rsidR="00AC430C" w:rsidRDefault="00AC430C" w:rsidP="00C54FEA">
      <w:pPr>
        <w:shd w:val="clear" w:color="auto" w:fill="FFFFFF"/>
        <w:ind w:left="1134" w:right="142" w:hanging="567"/>
        <w:jc w:val="both"/>
        <w:rPr>
          <w:rFonts w:ascii="Arial" w:hAnsi="Arial" w:cs="Arial"/>
          <w:szCs w:val="22"/>
        </w:rPr>
      </w:pPr>
    </w:p>
    <w:p w:rsidR="00AC430C" w:rsidRPr="00F52DFF" w:rsidRDefault="00AC430C" w:rsidP="00C54FEA">
      <w:pPr>
        <w:shd w:val="clear" w:color="auto" w:fill="DDD9C3"/>
        <w:ind w:right="142"/>
        <w:jc w:val="both"/>
        <w:rPr>
          <w:rFonts w:ascii="Arial" w:hAnsi="Arial" w:cs="Arial"/>
          <w:b/>
          <w:szCs w:val="22"/>
        </w:rPr>
      </w:pPr>
      <w:r w:rsidRPr="00F52DFF">
        <w:rPr>
          <w:rFonts w:ascii="Arial" w:hAnsi="Arial" w:cs="Arial"/>
          <w:b/>
          <w:szCs w:val="22"/>
        </w:rPr>
        <w:t>Durchschreibekassenbuch (handschriftlich erstellt).</w:t>
      </w:r>
    </w:p>
    <w:p w:rsidR="00AC430C" w:rsidRDefault="00AC430C" w:rsidP="00C54FEA">
      <w:pPr>
        <w:shd w:val="clear" w:color="auto" w:fill="DDD9C3"/>
        <w:ind w:right="142"/>
        <w:jc w:val="both"/>
        <w:rPr>
          <w:rFonts w:ascii="Arial" w:hAnsi="Arial" w:cs="Arial"/>
          <w:b/>
          <w:szCs w:val="22"/>
        </w:rPr>
      </w:pPr>
    </w:p>
    <w:p w:rsidR="00AC430C" w:rsidRPr="00F52DFF" w:rsidRDefault="00AC430C" w:rsidP="00C54FEA">
      <w:pPr>
        <w:shd w:val="clear" w:color="auto" w:fill="DDD9C3"/>
        <w:ind w:right="142"/>
        <w:jc w:val="both"/>
        <w:rPr>
          <w:rFonts w:ascii="Arial" w:hAnsi="Arial" w:cs="Arial"/>
          <w:b/>
          <w:szCs w:val="22"/>
        </w:rPr>
      </w:pPr>
      <w:r w:rsidRPr="00F52DFF">
        <w:rPr>
          <w:rFonts w:ascii="Arial" w:hAnsi="Arial" w:cs="Arial"/>
          <w:b/>
          <w:szCs w:val="22"/>
        </w:rPr>
        <w:t>Aufgabenteilung Steuerberater - Mandant:</w:t>
      </w:r>
    </w:p>
    <w:p w:rsidR="00AC430C" w:rsidRPr="00D678C9" w:rsidRDefault="00AC430C" w:rsidP="00C54FEA">
      <w:pPr>
        <w:shd w:val="clear" w:color="auto" w:fill="DDD9C3"/>
        <w:ind w:right="142"/>
        <w:jc w:val="both"/>
        <w:rPr>
          <w:rFonts w:ascii="Arial" w:hAnsi="Arial" w:cs="Arial"/>
          <w:szCs w:val="22"/>
        </w:rPr>
      </w:pPr>
      <w:r w:rsidRPr="00D678C9">
        <w:rPr>
          <w:rFonts w:ascii="Arial" w:hAnsi="Arial" w:cs="Arial"/>
          <w:szCs w:val="22"/>
        </w:rPr>
        <w:t>Die Führung der Kasse und des Kassenbuchs obliegt immer dem Mandanten.</w:t>
      </w:r>
    </w:p>
    <w:p w:rsidR="00AC430C" w:rsidRPr="00D678C9" w:rsidRDefault="00AC430C" w:rsidP="00C54FEA">
      <w:pPr>
        <w:shd w:val="clear" w:color="auto" w:fill="DDD9C3"/>
        <w:ind w:right="142"/>
        <w:jc w:val="both"/>
        <w:rPr>
          <w:rFonts w:ascii="Arial" w:hAnsi="Arial" w:cs="Arial"/>
          <w:szCs w:val="22"/>
        </w:rPr>
      </w:pPr>
      <w:r w:rsidRPr="00D678C9">
        <w:rPr>
          <w:rFonts w:ascii="Arial" w:hAnsi="Arial" w:cs="Arial"/>
          <w:szCs w:val="22"/>
        </w:rPr>
        <w:t>Die Verantwortung für die Beschaffung ordnungsmäßiger Belege obliegt immer dem Mandanten.</w:t>
      </w:r>
      <w:r>
        <w:rPr>
          <w:rFonts w:ascii="Arial" w:hAnsi="Arial" w:cs="Arial"/>
          <w:szCs w:val="22"/>
        </w:rPr>
        <w:t xml:space="preserve"> Die Eintragungen in das Kassenbuch erfolgen arbeitstäglich, sofern Kassenbewegungen vorgelegen haben. (Rz 18 GoBD).</w:t>
      </w:r>
    </w:p>
    <w:p w:rsidR="00AC430C" w:rsidRDefault="00AC430C" w:rsidP="00C54FEA">
      <w:pPr>
        <w:shd w:val="clear" w:color="auto" w:fill="DDD9C3"/>
        <w:ind w:right="142"/>
        <w:jc w:val="both"/>
        <w:rPr>
          <w:rFonts w:ascii="Arial" w:hAnsi="Arial" w:cs="Arial"/>
          <w:szCs w:val="22"/>
        </w:rPr>
      </w:pPr>
    </w:p>
    <w:p w:rsidR="00AC430C" w:rsidRPr="00F52DFF" w:rsidRDefault="00AC430C" w:rsidP="00C54FEA">
      <w:pPr>
        <w:shd w:val="clear" w:color="auto" w:fill="DDD9C3"/>
        <w:ind w:right="142"/>
        <w:jc w:val="both"/>
        <w:rPr>
          <w:rFonts w:ascii="Arial" w:hAnsi="Arial" w:cs="Arial"/>
          <w:b/>
          <w:szCs w:val="22"/>
        </w:rPr>
      </w:pPr>
      <w:r w:rsidRPr="00F52DFF">
        <w:rPr>
          <w:rFonts w:ascii="Arial" w:hAnsi="Arial" w:cs="Arial"/>
          <w:b/>
          <w:szCs w:val="22"/>
        </w:rPr>
        <w:t>Das Kassenbuch:</w:t>
      </w:r>
    </w:p>
    <w:p w:rsidR="00C54FEA" w:rsidRDefault="00C54FEA" w:rsidP="00C54FEA">
      <w:pPr>
        <w:shd w:val="clear" w:color="auto" w:fill="DDD9C3"/>
        <w:ind w:right="142"/>
        <w:jc w:val="both"/>
        <w:rPr>
          <w:rFonts w:ascii="Arial" w:hAnsi="Arial" w:cs="Arial"/>
          <w:b/>
          <w:szCs w:val="22"/>
        </w:rPr>
      </w:pPr>
    </w:p>
    <w:p w:rsidR="00AC430C" w:rsidRPr="00D678C9" w:rsidRDefault="00AC430C" w:rsidP="00C54FEA">
      <w:pPr>
        <w:shd w:val="clear" w:color="auto" w:fill="DDD9C3"/>
        <w:ind w:right="142"/>
        <w:jc w:val="both"/>
        <w:rPr>
          <w:rFonts w:ascii="Arial" w:hAnsi="Arial" w:cs="Arial"/>
          <w:b/>
          <w:szCs w:val="22"/>
        </w:rPr>
      </w:pPr>
      <w:r w:rsidRPr="00D678C9">
        <w:rPr>
          <w:rFonts w:ascii="Arial" w:hAnsi="Arial" w:cs="Arial"/>
          <w:b/>
          <w:szCs w:val="22"/>
        </w:rPr>
        <w:t>Einnahmen:</w:t>
      </w:r>
    </w:p>
    <w:p w:rsidR="00AC430C" w:rsidRDefault="00AC430C" w:rsidP="00C54FEA">
      <w:pPr>
        <w:shd w:val="clear" w:color="auto" w:fill="DDD9C3"/>
        <w:ind w:right="142"/>
        <w:jc w:val="both"/>
        <w:rPr>
          <w:rFonts w:ascii="Arial" w:hAnsi="Arial" w:cs="Arial"/>
          <w:szCs w:val="22"/>
        </w:rPr>
      </w:pPr>
      <w:r w:rsidRPr="00D678C9">
        <w:rPr>
          <w:rFonts w:ascii="Arial" w:hAnsi="Arial" w:cs="Arial"/>
          <w:szCs w:val="22"/>
        </w:rPr>
        <w:t>Barzahlungen von Kunden stellen Betriebseinnahmen dar. Das vereinnahmte Geld ist sofort in die Kasse einzulegen. Der vereinnahmte Betrag ist sofort in das Kassenbuch einzutragen. Der Empfang ist schriftlich (Ausstellung einer Quittung oder Bezahlt-Vermerk auf einer Rechnung) zu bestätigen.</w:t>
      </w:r>
    </w:p>
    <w:p w:rsidR="00AC430C" w:rsidRDefault="00AC430C" w:rsidP="00C54FEA">
      <w:pPr>
        <w:shd w:val="clear" w:color="auto" w:fill="DDD9C3"/>
        <w:ind w:right="142"/>
        <w:jc w:val="both"/>
        <w:rPr>
          <w:rFonts w:ascii="Arial" w:hAnsi="Arial" w:cs="Arial"/>
          <w:szCs w:val="22"/>
        </w:rPr>
      </w:pPr>
      <w:r>
        <w:rPr>
          <w:rFonts w:ascii="Arial" w:hAnsi="Arial" w:cs="Arial"/>
          <w:szCs w:val="22"/>
        </w:rPr>
        <w:t>Sofern Barzahlungen bei Kundenbesuchen vereinnahmt werden, wird dem Kunden eine mit dem EDV-System des Unternehmens erstellte Rechnung übergeben und der Geldempfang bestätigt. Die vereinnahmten Beträge werden sofort nach Rückkehr in die Kassette eingelegt.</w:t>
      </w:r>
    </w:p>
    <w:p w:rsidR="00AC430C" w:rsidRDefault="00AC430C" w:rsidP="00C54FEA">
      <w:pPr>
        <w:shd w:val="clear" w:color="auto" w:fill="DDD9C3"/>
        <w:ind w:right="142"/>
        <w:jc w:val="both"/>
        <w:rPr>
          <w:rFonts w:ascii="Arial" w:hAnsi="Arial" w:cs="Arial"/>
          <w:szCs w:val="22"/>
        </w:rPr>
      </w:pPr>
      <w:r>
        <w:rPr>
          <w:rFonts w:ascii="Arial" w:hAnsi="Arial" w:cs="Arial"/>
          <w:szCs w:val="22"/>
        </w:rPr>
        <w:t>Bei Erstellung der Buchführung wird der bar vereinnahmte Betrag als Ausgleich der elektronisch erzeugten Forderung gebucht.</w:t>
      </w:r>
    </w:p>
    <w:p w:rsidR="00AC430C" w:rsidRPr="00D678C9" w:rsidRDefault="00AC430C" w:rsidP="00C54FEA">
      <w:pPr>
        <w:shd w:val="clear" w:color="auto" w:fill="DDD9C3"/>
        <w:ind w:right="142"/>
        <w:jc w:val="both"/>
        <w:rPr>
          <w:rFonts w:ascii="Arial" w:hAnsi="Arial" w:cs="Arial"/>
          <w:szCs w:val="22"/>
        </w:rPr>
      </w:pPr>
    </w:p>
    <w:p w:rsidR="00AC430C" w:rsidRPr="00D678C9" w:rsidRDefault="00AC430C" w:rsidP="00C54FEA">
      <w:pPr>
        <w:shd w:val="clear" w:color="auto" w:fill="DDD9C3"/>
        <w:ind w:right="142"/>
        <w:jc w:val="both"/>
        <w:rPr>
          <w:rFonts w:ascii="Arial" w:hAnsi="Arial" w:cs="Arial"/>
          <w:szCs w:val="22"/>
        </w:rPr>
      </w:pPr>
      <w:r w:rsidRPr="00D678C9">
        <w:rPr>
          <w:rFonts w:ascii="Arial" w:hAnsi="Arial" w:cs="Arial"/>
          <w:b/>
          <w:szCs w:val="22"/>
        </w:rPr>
        <w:t>Privateinlagen</w:t>
      </w:r>
      <w:r>
        <w:rPr>
          <w:rFonts w:ascii="Arial" w:hAnsi="Arial" w:cs="Arial"/>
          <w:b/>
          <w:szCs w:val="22"/>
        </w:rPr>
        <w:t xml:space="preserve"> | Privatentnahmen </w:t>
      </w:r>
      <w:r w:rsidRPr="00D678C9">
        <w:rPr>
          <w:rFonts w:ascii="Arial" w:hAnsi="Arial" w:cs="Arial"/>
          <w:szCs w:val="22"/>
        </w:rPr>
        <w:t>können entstehen, wenn der Unternehmer privates Geld in die Kasse einlegt</w:t>
      </w:r>
      <w:r>
        <w:rPr>
          <w:rFonts w:ascii="Arial" w:hAnsi="Arial" w:cs="Arial"/>
          <w:szCs w:val="22"/>
        </w:rPr>
        <w:t xml:space="preserve"> bzw. Geld für private Zwecke aus der Kasse entnimmt.</w:t>
      </w:r>
      <w:r w:rsidRPr="00D678C9">
        <w:rPr>
          <w:rFonts w:ascii="Arial" w:hAnsi="Arial" w:cs="Arial"/>
          <w:szCs w:val="22"/>
        </w:rPr>
        <w:t xml:space="preserve"> Privateinlagen </w:t>
      </w:r>
      <w:r>
        <w:rPr>
          <w:rFonts w:ascii="Arial" w:hAnsi="Arial" w:cs="Arial"/>
          <w:szCs w:val="22"/>
        </w:rPr>
        <w:t xml:space="preserve">und Privatentnahmen </w:t>
      </w:r>
      <w:r w:rsidRPr="00D678C9">
        <w:rPr>
          <w:rFonts w:ascii="Arial" w:hAnsi="Arial" w:cs="Arial"/>
          <w:szCs w:val="22"/>
        </w:rPr>
        <w:t xml:space="preserve">sind sofort in das Kassenbuch einzutragen. </w:t>
      </w:r>
    </w:p>
    <w:p w:rsidR="00AC430C" w:rsidRPr="003D3774"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b/>
          <w:sz w:val="2"/>
          <w:szCs w:val="22"/>
        </w:rPr>
      </w:pPr>
      <w:r>
        <w:rPr>
          <w:rFonts w:ascii="Arial" w:hAnsi="Arial" w:cs="Arial"/>
          <w:szCs w:val="22"/>
        </w:rPr>
        <w:br w:type="page"/>
      </w:r>
    </w:p>
    <w:p w:rsidR="00AC430C" w:rsidRDefault="00AC430C" w:rsidP="00C54FEA">
      <w:pPr>
        <w:shd w:val="clear" w:color="auto" w:fill="DDD9C3"/>
        <w:ind w:right="142"/>
        <w:jc w:val="both"/>
        <w:rPr>
          <w:rFonts w:ascii="Arial" w:hAnsi="Arial" w:cs="Arial"/>
          <w:b/>
          <w:szCs w:val="22"/>
        </w:rPr>
      </w:pPr>
      <w:r>
        <w:rPr>
          <w:rFonts w:ascii="Arial" w:hAnsi="Arial" w:cs="Arial"/>
          <w:b/>
          <w:szCs w:val="22"/>
        </w:rPr>
        <w:t>Muster Eigenbeleg Privateinlage / Privatentnahme</w:t>
      </w:r>
    </w:p>
    <w:p w:rsidR="00AC430C" w:rsidRDefault="00AC430C" w:rsidP="00C54FEA">
      <w:pPr>
        <w:shd w:val="clear" w:color="auto" w:fill="DDD9C3"/>
        <w:ind w:right="142"/>
        <w:jc w:val="both"/>
        <w:rPr>
          <w:rFonts w:ascii="Arial" w:hAnsi="Arial" w:cs="Arial"/>
          <w:b/>
          <w:szCs w:val="22"/>
        </w:rPr>
      </w:pPr>
    </w:p>
    <w:p w:rsidR="00AC430C" w:rsidRDefault="00AC430C" w:rsidP="008B5446">
      <w:pPr>
        <w:shd w:val="clear" w:color="auto" w:fill="FFFFFF" w:themeFill="background1"/>
        <w:ind w:right="142"/>
        <w:jc w:val="both"/>
        <w:rPr>
          <w:rFonts w:ascii="Arial" w:hAnsi="Arial" w:cs="Arial"/>
          <w:b/>
          <w:szCs w:val="22"/>
        </w:rPr>
      </w:pPr>
    </w:p>
    <w:p w:rsidR="00AC430C" w:rsidRPr="00FA4F62"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b/>
          <w:szCs w:val="22"/>
        </w:rPr>
      </w:pPr>
      <w:r w:rsidRPr="00FA4F62">
        <w:rPr>
          <w:rFonts w:ascii="Arial" w:hAnsi="Arial" w:cs="Arial"/>
          <w:b/>
          <w:szCs w:val="22"/>
        </w:rPr>
        <w:t>Eigenbeleg</w:t>
      </w:r>
      <w:r>
        <w:rPr>
          <w:rFonts w:ascii="Arial" w:hAnsi="Arial" w:cs="Arial"/>
          <w:b/>
          <w:szCs w:val="22"/>
        </w:rPr>
        <w:t xml:space="preserve"> Privatentnahme / Privateinlage</w:t>
      </w:r>
    </w:p>
    <w:p w:rsidR="00AC430C" w:rsidRPr="00C001AD" w:rsidRDefault="00AC430C" w:rsidP="008B5446">
      <w:pPr>
        <w:pBdr>
          <w:top w:val="single" w:sz="4" w:space="1" w:color="auto"/>
          <w:left w:val="single" w:sz="4" w:space="4" w:color="auto"/>
          <w:bottom w:val="single" w:sz="4" w:space="1" w:color="auto"/>
          <w:right w:val="single" w:sz="4" w:space="4" w:color="auto"/>
        </w:pBdr>
        <w:shd w:val="clear" w:color="auto" w:fill="DDD9C3"/>
        <w:tabs>
          <w:tab w:val="left" w:pos="4820"/>
        </w:tabs>
        <w:ind w:right="142"/>
        <w:jc w:val="both"/>
        <w:rPr>
          <w:rFonts w:ascii="Arial" w:hAnsi="Arial" w:cs="Arial"/>
          <w:b/>
          <w:szCs w:val="22"/>
        </w:rPr>
      </w:pP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r>
        <w:rPr>
          <w:rFonts w:ascii="Arial" w:hAnsi="Arial" w:cs="Arial"/>
          <w:b/>
          <w:szCs w:val="22"/>
        </w:rPr>
        <w:tab/>
      </w:r>
      <w:r w:rsidRPr="00735D2F">
        <w:rPr>
          <w:rFonts w:ascii="Arial" w:hAnsi="Arial" w:cs="Arial"/>
          <w:b/>
          <w:szCs w:val="22"/>
          <w:u w:val="single"/>
        </w:rPr>
        <w:t>oder</w:t>
      </w:r>
      <w:r>
        <w:rPr>
          <w:rFonts w:ascii="Arial" w:hAnsi="Arial" w:cs="Arial"/>
          <w:b/>
          <w:szCs w:val="22"/>
        </w:rPr>
        <w:t>: Bankauszug-Nummer_____________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B71359">
        <w:rPr>
          <w:rFonts w:ascii="Arial" w:hAnsi="Arial" w:cs="Arial"/>
          <w:b/>
          <w:szCs w:val="22"/>
        </w:rPr>
        <w:t>O</w:t>
      </w:r>
      <w:r>
        <w:rPr>
          <w:rFonts w:ascii="Arial" w:hAnsi="Arial" w:cs="Arial"/>
          <w:szCs w:val="22"/>
        </w:rPr>
        <w:tab/>
        <w:t>Privatentnahme (Kasse Ausgabe)</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B71359">
        <w:rPr>
          <w:rFonts w:ascii="Arial" w:hAnsi="Arial" w:cs="Arial"/>
          <w:b/>
          <w:szCs w:val="22"/>
        </w:rPr>
        <w:t>O</w:t>
      </w:r>
      <w:r>
        <w:rPr>
          <w:rFonts w:ascii="Arial" w:hAnsi="Arial" w:cs="Arial"/>
          <w:szCs w:val="22"/>
        </w:rPr>
        <w:tab/>
        <w:t>Privateinlage (Kasse Einnahme)</w:t>
      </w:r>
    </w:p>
    <w:p w:rsidR="00AC430C" w:rsidRPr="00322C69" w:rsidRDefault="00AC430C" w:rsidP="008B5446">
      <w:pPr>
        <w:pBdr>
          <w:top w:val="single" w:sz="4" w:space="1" w:color="auto"/>
          <w:left w:val="single" w:sz="4" w:space="4" w:color="auto"/>
          <w:bottom w:val="single" w:sz="4" w:space="1" w:color="auto"/>
          <w:right w:val="single" w:sz="4" w:space="4" w:color="auto"/>
        </w:pBdr>
        <w:shd w:val="clear" w:color="auto" w:fill="DDD9C3"/>
        <w:tabs>
          <w:tab w:val="left" w:pos="4536"/>
        </w:tabs>
        <w:ind w:right="142"/>
        <w:jc w:val="both"/>
        <w:rPr>
          <w:rFonts w:ascii="Arial" w:hAnsi="Arial" w:cs="Arial"/>
          <w:b/>
          <w:szCs w:val="22"/>
        </w:rPr>
      </w:pPr>
      <w:r w:rsidRPr="00322C69">
        <w:rPr>
          <w:rFonts w:ascii="Arial" w:hAnsi="Arial" w:cs="Arial"/>
          <w:b/>
          <w:szCs w:val="22"/>
        </w:rPr>
        <w:t>Die Entnahme / Einlage erfolgte für</w:t>
      </w:r>
      <w:r>
        <w:rPr>
          <w:rFonts w:ascii="Arial" w:hAnsi="Arial" w:cs="Arial"/>
          <w:b/>
          <w:szCs w:val="22"/>
        </w:rPr>
        <w:t>/von</w:t>
      </w:r>
      <w:r w:rsidRPr="00322C69">
        <w:rPr>
          <w:rFonts w:ascii="Arial" w:hAnsi="Arial" w:cs="Arial"/>
          <w:b/>
          <w:szCs w:val="22"/>
        </w:rPr>
        <w:t>:</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b/>
          <w:szCs w:val="22"/>
        </w:rPr>
      </w:pPr>
      <w:r>
        <w:rPr>
          <w:rFonts w:ascii="Arial" w:hAnsi="Arial" w:cs="Arial"/>
          <w:b/>
          <w:szCs w:val="22"/>
        </w:rPr>
        <w:t>Name:____________________________________________________________________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Pr>
          <w:rFonts w:ascii="Arial" w:hAnsi="Arial" w:cs="Arial"/>
          <w:szCs w:val="22"/>
        </w:rPr>
        <w:t>Betrag: _________________________Euro</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Pr>
          <w:rFonts w:ascii="Arial" w:hAnsi="Arial" w:cs="Arial"/>
          <w:szCs w:val="22"/>
        </w:rPr>
        <w:t>Ort:____________________________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Pr>
          <w:rFonts w:ascii="Arial" w:hAnsi="Arial" w:cs="Arial"/>
          <w:szCs w:val="22"/>
        </w:rPr>
        <w:t>Datum: _________________________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D92057">
        <w:rPr>
          <w:rFonts w:ascii="Arial" w:hAnsi="Arial" w:cs="Arial"/>
          <w:b/>
          <w:szCs w:val="22"/>
        </w:rPr>
        <w:t>O</w:t>
      </w:r>
      <w:r>
        <w:rPr>
          <w:rFonts w:ascii="Arial" w:hAnsi="Arial" w:cs="Arial"/>
          <w:szCs w:val="22"/>
        </w:rPr>
        <w:tab/>
        <w:t>Betrag erhalten:</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sidRPr="00D92057">
        <w:rPr>
          <w:rFonts w:ascii="Arial" w:hAnsi="Arial" w:cs="Arial"/>
          <w:b/>
          <w:szCs w:val="22"/>
        </w:rPr>
        <w:t>O</w:t>
      </w:r>
      <w:r>
        <w:rPr>
          <w:rFonts w:ascii="Arial" w:hAnsi="Arial" w:cs="Arial"/>
          <w:szCs w:val="22"/>
        </w:rPr>
        <w:tab/>
        <w:t>Betrag eingelegt:</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r>
        <w:rPr>
          <w:rFonts w:ascii="Arial" w:hAnsi="Arial" w:cs="Arial"/>
          <w:szCs w:val="22"/>
        </w:rPr>
        <w:t>Unterschrift______________________</w:t>
      </w:r>
    </w:p>
    <w:p w:rsidR="00C54FEA" w:rsidRDefault="00C54FEA" w:rsidP="008B5446">
      <w:pPr>
        <w:pBdr>
          <w:top w:val="single" w:sz="4" w:space="1" w:color="auto"/>
          <w:left w:val="single" w:sz="4" w:space="4" w:color="auto"/>
          <w:bottom w:val="single" w:sz="4" w:space="1" w:color="auto"/>
          <w:right w:val="single" w:sz="4" w:space="4" w:color="auto"/>
        </w:pBdr>
        <w:shd w:val="clear" w:color="auto" w:fill="DDD9C3"/>
        <w:ind w:right="142"/>
        <w:jc w:val="both"/>
        <w:rPr>
          <w:rFonts w:ascii="Arial" w:hAnsi="Arial" w:cs="Arial"/>
          <w:szCs w:val="22"/>
        </w:rPr>
      </w:pPr>
    </w:p>
    <w:p w:rsidR="00C54FEA" w:rsidRDefault="00C54FEA" w:rsidP="00C54FEA">
      <w:pPr>
        <w:shd w:val="clear" w:color="auto" w:fill="FFFFFF" w:themeFill="background1"/>
        <w:ind w:right="142"/>
        <w:jc w:val="both"/>
        <w:rPr>
          <w:rFonts w:ascii="Arial" w:hAnsi="Arial" w:cs="Arial"/>
          <w:szCs w:val="22"/>
        </w:rPr>
      </w:pPr>
    </w:p>
    <w:p w:rsidR="00AC430C" w:rsidRDefault="00AC430C" w:rsidP="00C54FEA">
      <w:pPr>
        <w:shd w:val="clear" w:color="auto" w:fill="DDD9C3"/>
        <w:ind w:right="142"/>
        <w:jc w:val="both"/>
        <w:rPr>
          <w:rFonts w:ascii="Arial" w:hAnsi="Arial" w:cs="Arial"/>
          <w:b/>
          <w:szCs w:val="22"/>
        </w:rPr>
      </w:pPr>
    </w:p>
    <w:p w:rsidR="00AC430C" w:rsidRPr="00F52DFF" w:rsidRDefault="00AC430C" w:rsidP="00C54FEA">
      <w:pPr>
        <w:shd w:val="clear" w:color="auto" w:fill="DDD9C3"/>
        <w:ind w:right="142"/>
        <w:jc w:val="both"/>
        <w:rPr>
          <w:rFonts w:ascii="Arial" w:hAnsi="Arial" w:cs="Arial"/>
          <w:b/>
          <w:szCs w:val="22"/>
        </w:rPr>
      </w:pPr>
      <w:r w:rsidRPr="00F52DFF">
        <w:rPr>
          <w:rFonts w:ascii="Arial" w:hAnsi="Arial" w:cs="Arial"/>
          <w:b/>
          <w:szCs w:val="22"/>
        </w:rPr>
        <w:t>Ausgaben:</w:t>
      </w:r>
    </w:p>
    <w:p w:rsidR="00AC430C" w:rsidRPr="00D678C9" w:rsidRDefault="00AC430C" w:rsidP="00C54FEA">
      <w:pPr>
        <w:shd w:val="clear" w:color="auto" w:fill="DDD9C3"/>
        <w:ind w:right="142"/>
        <w:jc w:val="both"/>
        <w:rPr>
          <w:rFonts w:ascii="Arial" w:hAnsi="Arial" w:cs="Arial"/>
          <w:szCs w:val="22"/>
        </w:rPr>
      </w:pPr>
      <w:r w:rsidRPr="00D678C9">
        <w:rPr>
          <w:rFonts w:ascii="Arial" w:hAnsi="Arial" w:cs="Arial"/>
          <w:szCs w:val="22"/>
        </w:rPr>
        <w:t>Grundsätzlich werden nur betriebliche Ausgaben aus der Kasse entnommen und in das Kassenbuch eingetragen. Außerbetriebliche Ausgaben sind im Kassenbuch deutlich als solche zu bezeichnen.</w:t>
      </w:r>
    </w:p>
    <w:p w:rsidR="00AC430C" w:rsidRPr="00D678C9" w:rsidRDefault="00AC430C" w:rsidP="00C54FEA">
      <w:pPr>
        <w:shd w:val="clear" w:color="auto" w:fill="DDD9C3"/>
        <w:ind w:right="142"/>
        <w:jc w:val="both"/>
        <w:rPr>
          <w:rFonts w:ascii="Arial" w:hAnsi="Arial" w:cs="Arial"/>
          <w:szCs w:val="22"/>
        </w:rPr>
      </w:pPr>
    </w:p>
    <w:p w:rsidR="00AC430C" w:rsidRPr="00365F19" w:rsidRDefault="00AC430C" w:rsidP="00C54FEA">
      <w:pPr>
        <w:shd w:val="clear" w:color="auto" w:fill="DDD9C3"/>
        <w:ind w:right="142"/>
        <w:jc w:val="both"/>
        <w:rPr>
          <w:rFonts w:ascii="Arial" w:hAnsi="Arial" w:cs="Arial"/>
          <w:b/>
          <w:szCs w:val="22"/>
        </w:rPr>
      </w:pPr>
      <w:r w:rsidRPr="00365F19">
        <w:rPr>
          <w:rFonts w:ascii="Arial" w:hAnsi="Arial" w:cs="Arial"/>
          <w:b/>
          <w:szCs w:val="22"/>
        </w:rPr>
        <w:t>Eintrag in das Kassenbuch:</w:t>
      </w:r>
    </w:p>
    <w:p w:rsidR="00AC430C" w:rsidRDefault="00AC430C" w:rsidP="00C54FEA">
      <w:pPr>
        <w:shd w:val="clear" w:color="auto" w:fill="DDD9C3"/>
        <w:ind w:right="142"/>
        <w:jc w:val="both"/>
        <w:rPr>
          <w:rFonts w:ascii="Arial" w:hAnsi="Arial" w:cs="Arial"/>
          <w:szCs w:val="22"/>
        </w:rPr>
      </w:pPr>
      <w:r w:rsidRPr="00D678C9">
        <w:rPr>
          <w:rFonts w:ascii="Arial" w:hAnsi="Arial" w:cs="Arial"/>
          <w:szCs w:val="22"/>
        </w:rPr>
        <w:t>Keine Eintragung ohne Beleg. Gege</w:t>
      </w:r>
      <w:r>
        <w:rPr>
          <w:rFonts w:ascii="Arial" w:hAnsi="Arial" w:cs="Arial"/>
          <w:szCs w:val="22"/>
        </w:rPr>
        <w:t>benenfalls Eigenbeleg erstellen.</w:t>
      </w:r>
    </w:p>
    <w:p w:rsidR="00C54FEA" w:rsidRDefault="00C54FEA" w:rsidP="00C54FEA">
      <w:pPr>
        <w:shd w:val="clear" w:color="auto" w:fill="DDD9C3"/>
        <w:ind w:right="142"/>
        <w:jc w:val="both"/>
        <w:rPr>
          <w:rFonts w:ascii="Arial" w:hAnsi="Arial" w:cs="Arial"/>
          <w:szCs w:val="22"/>
        </w:rPr>
      </w:pPr>
    </w:p>
    <w:p w:rsidR="00C54FEA" w:rsidRDefault="00C54FEA" w:rsidP="00C54FEA">
      <w:pPr>
        <w:shd w:val="clear" w:color="auto" w:fill="FFFFFF" w:themeFill="background1"/>
        <w:ind w:right="142"/>
        <w:jc w:val="both"/>
        <w:rPr>
          <w:rFonts w:ascii="Arial" w:hAnsi="Arial" w:cs="Arial"/>
          <w:szCs w:val="22"/>
        </w:rPr>
      </w:pPr>
    </w:p>
    <w:p w:rsidR="00AC430C" w:rsidRDefault="00AC430C" w:rsidP="00C54FEA">
      <w:pPr>
        <w:shd w:val="clear" w:color="auto" w:fill="DDD9C3"/>
        <w:ind w:right="142"/>
        <w:jc w:val="both"/>
        <w:rPr>
          <w:rFonts w:ascii="Arial" w:hAnsi="Arial" w:cs="Arial"/>
          <w:szCs w:val="22"/>
        </w:rPr>
      </w:pP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tabs>
          <w:tab w:val="right" w:pos="9072"/>
        </w:tabs>
        <w:ind w:right="142"/>
        <w:jc w:val="both"/>
        <w:rPr>
          <w:rFonts w:ascii="Arial" w:hAnsi="Arial" w:cs="Arial"/>
          <w:b/>
          <w:szCs w:val="22"/>
        </w:rPr>
      </w:pPr>
      <w:r>
        <w:rPr>
          <w:rFonts w:ascii="Arial" w:hAnsi="Arial" w:cs="Arial"/>
          <w:b/>
          <w:szCs w:val="22"/>
        </w:rPr>
        <w:t>Muster Eigenbeleg kleine Ausgaben</w:t>
      </w: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tabs>
          <w:tab w:val="right" w:pos="9072"/>
        </w:tabs>
        <w:ind w:right="142"/>
        <w:jc w:val="both"/>
        <w:rPr>
          <w:rFonts w:ascii="Arial" w:hAnsi="Arial" w:cs="Arial"/>
          <w:b/>
          <w:szCs w:val="22"/>
        </w:rPr>
      </w:pPr>
      <w:r>
        <w:rPr>
          <w:rFonts w:ascii="Arial" w:hAnsi="Arial" w:cs="Arial"/>
          <w:b/>
          <w:szCs w:val="22"/>
        </w:rPr>
        <w:t>KAS 109</w:t>
      </w:r>
    </w:p>
    <w:p w:rsidR="00AC430C" w:rsidRPr="00C001AD" w:rsidRDefault="00AC430C" w:rsidP="00C54FEA">
      <w:pPr>
        <w:pBdr>
          <w:top w:val="single" w:sz="4" w:space="1" w:color="auto"/>
          <w:left w:val="single" w:sz="4" w:space="1" w:color="auto"/>
          <w:bottom w:val="single" w:sz="4" w:space="1" w:color="auto"/>
          <w:right w:val="single" w:sz="4" w:space="1" w:color="auto"/>
        </w:pBdr>
        <w:shd w:val="clear" w:color="auto" w:fill="DDD9C3"/>
        <w:tabs>
          <w:tab w:val="right" w:pos="9072"/>
        </w:tabs>
        <w:ind w:right="142"/>
        <w:jc w:val="both"/>
        <w:rPr>
          <w:rFonts w:ascii="Arial" w:hAnsi="Arial" w:cs="Arial"/>
          <w:b/>
          <w:szCs w:val="22"/>
        </w:rPr>
      </w:pPr>
      <w:r w:rsidRPr="00FA4F62">
        <w:rPr>
          <w:rFonts w:ascii="Arial" w:hAnsi="Arial" w:cs="Arial"/>
          <w:b/>
          <w:szCs w:val="22"/>
        </w:rPr>
        <w:t>Eigenbeleg</w:t>
      </w:r>
      <w:r>
        <w:rPr>
          <w:rFonts w:ascii="Arial" w:hAnsi="Arial" w:cs="Arial"/>
          <w:b/>
          <w:szCs w:val="22"/>
        </w:rPr>
        <w:t xml:space="preserve"> kleine unbelegte Ausgaben</w:t>
      </w:r>
      <w:r>
        <w:rPr>
          <w:rFonts w:ascii="Arial" w:hAnsi="Arial" w:cs="Arial"/>
          <w:b/>
          <w:szCs w:val="22"/>
        </w:rPr>
        <w:tab/>
      </w: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r w:rsidRPr="00B71359">
        <w:rPr>
          <w:rFonts w:ascii="Arial" w:hAnsi="Arial" w:cs="Arial"/>
          <w:b/>
          <w:szCs w:val="22"/>
        </w:rPr>
        <w:t>O</w:t>
      </w:r>
      <w:r>
        <w:rPr>
          <w:rFonts w:ascii="Arial" w:hAnsi="Arial" w:cs="Arial"/>
          <w:szCs w:val="22"/>
        </w:rPr>
        <w:tab/>
        <w:t>Trinkgeld Postbote Name:____________________________</w:t>
      </w: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r w:rsidRPr="00B71359">
        <w:rPr>
          <w:rFonts w:ascii="Arial" w:hAnsi="Arial" w:cs="Arial"/>
          <w:b/>
          <w:szCs w:val="22"/>
        </w:rPr>
        <w:t>O</w:t>
      </w:r>
      <w:r>
        <w:rPr>
          <w:rFonts w:ascii="Arial" w:hAnsi="Arial" w:cs="Arial"/>
          <w:szCs w:val="22"/>
        </w:rPr>
        <w:tab/>
        <w:t>Trinkgeld Zeitungsausträger:__________________________</w:t>
      </w: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r w:rsidRPr="00B71359">
        <w:rPr>
          <w:rFonts w:ascii="Arial" w:hAnsi="Arial" w:cs="Arial"/>
          <w:b/>
          <w:szCs w:val="22"/>
        </w:rPr>
        <w:t>O</w:t>
      </w:r>
      <w:r>
        <w:rPr>
          <w:rFonts w:ascii="Arial" w:hAnsi="Arial" w:cs="Arial"/>
          <w:szCs w:val="22"/>
        </w:rPr>
        <w:tab/>
        <w:t>Trinkgeld Handwerker:_______________________________</w:t>
      </w:r>
    </w:p>
    <w:p w:rsidR="00AC430C" w:rsidRP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r w:rsidRPr="00AC430C">
        <w:rPr>
          <w:rFonts w:ascii="Arial" w:hAnsi="Arial" w:cs="Arial"/>
          <w:b/>
          <w:szCs w:val="22"/>
        </w:rPr>
        <w:t>O</w:t>
      </w:r>
      <w:r w:rsidRPr="00AC430C">
        <w:rPr>
          <w:rFonts w:ascii="Arial" w:hAnsi="Arial" w:cs="Arial"/>
          <w:szCs w:val="22"/>
        </w:rPr>
        <w:tab/>
        <w:t>Trinkgeld  _________________________________________</w:t>
      </w: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r w:rsidRPr="00B71359">
        <w:rPr>
          <w:rFonts w:ascii="Arial" w:hAnsi="Arial" w:cs="Arial"/>
          <w:b/>
          <w:szCs w:val="22"/>
        </w:rPr>
        <w:t>O</w:t>
      </w:r>
      <w:r>
        <w:rPr>
          <w:rFonts w:ascii="Arial" w:hAnsi="Arial" w:cs="Arial"/>
          <w:szCs w:val="22"/>
        </w:rPr>
        <w:tab/>
        <w:t>Sonstiges:_________________________________________</w:t>
      </w: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p>
    <w:p w:rsidR="00AC430C" w:rsidRPr="007F76A0"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b/>
          <w:szCs w:val="22"/>
        </w:rPr>
      </w:pPr>
      <w:r w:rsidRPr="007F76A0">
        <w:rPr>
          <w:rFonts w:ascii="Arial" w:hAnsi="Arial" w:cs="Arial"/>
          <w:b/>
          <w:szCs w:val="22"/>
        </w:rPr>
        <w:t>Betrag: _______________________Euro</w:t>
      </w: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p>
    <w:p w:rsidR="00AC430C" w:rsidRDefault="00AC430C" w:rsidP="00C54FEA">
      <w:pPr>
        <w:pBdr>
          <w:top w:val="single" w:sz="4" w:space="1" w:color="auto"/>
          <w:left w:val="single" w:sz="4" w:space="1" w:color="auto"/>
          <w:bottom w:val="single" w:sz="4" w:space="1" w:color="auto"/>
          <w:right w:val="single" w:sz="4" w:space="1" w:color="auto"/>
        </w:pBdr>
        <w:shd w:val="clear" w:color="auto" w:fill="DDD9C3"/>
        <w:ind w:right="142"/>
        <w:jc w:val="both"/>
        <w:rPr>
          <w:rFonts w:ascii="Arial" w:hAnsi="Arial" w:cs="Arial"/>
          <w:szCs w:val="22"/>
        </w:rPr>
      </w:pPr>
      <w:r>
        <w:rPr>
          <w:rFonts w:ascii="Arial" w:hAnsi="Arial" w:cs="Arial"/>
          <w:szCs w:val="22"/>
        </w:rPr>
        <w:t>Ort:___________________ Datum: _______________Unterschrift ______________________</w:t>
      </w:r>
    </w:p>
    <w:p w:rsidR="008B5446" w:rsidRDefault="008B5446" w:rsidP="00C54FEA">
      <w:pPr>
        <w:shd w:val="clear" w:color="auto" w:fill="DDD9C3"/>
        <w:ind w:right="142"/>
        <w:jc w:val="both"/>
        <w:rPr>
          <w:rFonts w:ascii="Arial" w:hAnsi="Arial" w:cs="Arial"/>
          <w:b/>
          <w:szCs w:val="22"/>
        </w:rPr>
      </w:pPr>
    </w:p>
    <w:p w:rsidR="00AC430C" w:rsidRPr="004C3002" w:rsidRDefault="00AC430C" w:rsidP="00C54FEA">
      <w:pPr>
        <w:shd w:val="clear" w:color="auto" w:fill="DDD9C3"/>
        <w:ind w:right="142"/>
        <w:jc w:val="both"/>
        <w:rPr>
          <w:rFonts w:ascii="Arial" w:hAnsi="Arial" w:cs="Arial"/>
          <w:b/>
          <w:szCs w:val="22"/>
        </w:rPr>
      </w:pPr>
      <w:r>
        <w:rPr>
          <w:rFonts w:ascii="Arial" w:hAnsi="Arial" w:cs="Arial"/>
          <w:b/>
          <w:szCs w:val="22"/>
        </w:rPr>
        <w:t>B</w:t>
      </w:r>
      <w:r w:rsidRPr="004C3002">
        <w:rPr>
          <w:rFonts w:ascii="Arial" w:hAnsi="Arial" w:cs="Arial"/>
          <w:b/>
          <w:szCs w:val="22"/>
        </w:rPr>
        <w:t xml:space="preserve">elege </w:t>
      </w:r>
      <w:r>
        <w:rPr>
          <w:rFonts w:ascii="Arial" w:hAnsi="Arial" w:cs="Arial"/>
          <w:b/>
          <w:szCs w:val="22"/>
        </w:rPr>
        <w:t>auf</w:t>
      </w:r>
      <w:r w:rsidRPr="004C3002">
        <w:rPr>
          <w:rFonts w:ascii="Arial" w:hAnsi="Arial" w:cs="Arial"/>
          <w:b/>
          <w:szCs w:val="22"/>
        </w:rPr>
        <w:t xml:space="preserve"> Thermopapier</w:t>
      </w:r>
    </w:p>
    <w:p w:rsidR="00AC430C" w:rsidRPr="004C3002" w:rsidRDefault="00AC430C" w:rsidP="00C54FEA">
      <w:pPr>
        <w:shd w:val="clear" w:color="auto" w:fill="DDD9C3"/>
        <w:ind w:right="142"/>
        <w:jc w:val="both"/>
        <w:rPr>
          <w:rFonts w:ascii="Arial" w:hAnsi="Arial" w:cs="Arial"/>
          <w:szCs w:val="22"/>
        </w:rPr>
      </w:pPr>
    </w:p>
    <w:p w:rsidR="00AC430C" w:rsidRPr="004C3002" w:rsidRDefault="00AC430C" w:rsidP="00C54FEA">
      <w:pPr>
        <w:shd w:val="clear" w:color="auto" w:fill="DDD9C3"/>
        <w:ind w:right="142"/>
        <w:jc w:val="both"/>
        <w:rPr>
          <w:rFonts w:ascii="Arial" w:hAnsi="Arial" w:cs="Arial"/>
          <w:szCs w:val="22"/>
        </w:rPr>
      </w:pPr>
      <w:r w:rsidRPr="004C3002">
        <w:rPr>
          <w:rFonts w:ascii="Arial" w:hAnsi="Arial" w:cs="Arial"/>
          <w:szCs w:val="22"/>
        </w:rPr>
        <w:t>Belege</w:t>
      </w:r>
      <w:r>
        <w:rPr>
          <w:rFonts w:ascii="Arial" w:hAnsi="Arial" w:cs="Arial"/>
          <w:szCs w:val="22"/>
        </w:rPr>
        <w:t>, die</w:t>
      </w:r>
      <w:r w:rsidRPr="004C3002">
        <w:rPr>
          <w:rFonts w:ascii="Arial" w:hAnsi="Arial" w:cs="Arial"/>
          <w:szCs w:val="22"/>
        </w:rPr>
        <w:t xml:space="preserve"> auf Thermopapier gedruckt werden</w:t>
      </w:r>
      <w:r>
        <w:rPr>
          <w:rFonts w:ascii="Arial" w:hAnsi="Arial" w:cs="Arial"/>
          <w:szCs w:val="22"/>
        </w:rPr>
        <w:t xml:space="preserve">, sind </w:t>
      </w:r>
      <w:r w:rsidRPr="004C3002">
        <w:rPr>
          <w:rFonts w:ascii="Arial" w:hAnsi="Arial" w:cs="Arial"/>
          <w:szCs w:val="22"/>
        </w:rPr>
        <w:t xml:space="preserve">mit Sicherheit während der geforderten Aufbewahrungszeit von </w:t>
      </w:r>
      <w:r>
        <w:rPr>
          <w:rFonts w:ascii="Arial" w:hAnsi="Arial" w:cs="Arial"/>
          <w:szCs w:val="22"/>
        </w:rPr>
        <w:t xml:space="preserve">mindestens </w:t>
      </w:r>
      <w:r w:rsidRPr="004C3002">
        <w:rPr>
          <w:rFonts w:ascii="Arial" w:hAnsi="Arial" w:cs="Arial"/>
          <w:szCs w:val="22"/>
        </w:rPr>
        <w:t xml:space="preserve">10 Jahren (§ 147 Abs. 3 AO) nicht mehr lesbar sein. </w:t>
      </w:r>
    </w:p>
    <w:p w:rsidR="00AC430C" w:rsidRPr="004C3002" w:rsidRDefault="00AC430C" w:rsidP="00C54FEA">
      <w:pPr>
        <w:shd w:val="clear" w:color="auto" w:fill="DDD9C3"/>
        <w:ind w:right="142"/>
        <w:jc w:val="both"/>
        <w:rPr>
          <w:rFonts w:ascii="Arial" w:hAnsi="Arial" w:cs="Arial"/>
          <w:szCs w:val="22"/>
        </w:rPr>
      </w:pPr>
      <w:r w:rsidRPr="004C3002">
        <w:rPr>
          <w:rFonts w:ascii="Arial" w:hAnsi="Arial" w:cs="Arial"/>
          <w:szCs w:val="22"/>
        </w:rPr>
        <w:t xml:space="preserve">Bei Belegen </w:t>
      </w:r>
      <w:r>
        <w:rPr>
          <w:rFonts w:ascii="Arial" w:hAnsi="Arial" w:cs="Arial"/>
          <w:szCs w:val="22"/>
        </w:rPr>
        <w:t>auf</w:t>
      </w:r>
      <w:r w:rsidRPr="004C3002">
        <w:rPr>
          <w:rFonts w:ascii="Arial" w:hAnsi="Arial" w:cs="Arial"/>
          <w:szCs w:val="22"/>
        </w:rPr>
        <w:t xml:space="preserve"> Thermopapier ist sicherzustellen, dass diese während der Aufbewahrungsfrist leserlich bleiben.</w:t>
      </w:r>
    </w:p>
    <w:p w:rsidR="00AC430C" w:rsidRPr="00D678C9" w:rsidRDefault="00AC430C" w:rsidP="00C54FEA">
      <w:pPr>
        <w:shd w:val="clear" w:color="auto" w:fill="DDD9C3"/>
        <w:ind w:right="142"/>
        <w:jc w:val="both"/>
        <w:rPr>
          <w:rFonts w:ascii="Arial" w:hAnsi="Arial" w:cs="Arial"/>
          <w:szCs w:val="22"/>
        </w:rPr>
      </w:pPr>
      <w:r w:rsidRPr="004C3002">
        <w:rPr>
          <w:rFonts w:ascii="Arial" w:hAnsi="Arial" w:cs="Arial"/>
          <w:szCs w:val="22"/>
        </w:rPr>
        <w:t>Zum Beispiel sind die Belege zur Erhaltung der Lesbarkeit auf Normalpapier zu kopieren. Der Originalbeleg (Thermopapier) ist mit der Kopie fest zu verbinden, zum Beispiel durch Anheften.</w:t>
      </w:r>
    </w:p>
    <w:p w:rsidR="00AC430C" w:rsidRDefault="00AC430C" w:rsidP="00C54FEA">
      <w:pPr>
        <w:shd w:val="clear" w:color="auto" w:fill="DDD9C3"/>
        <w:ind w:right="142"/>
        <w:jc w:val="both"/>
        <w:rPr>
          <w:rFonts w:ascii="Arial" w:hAnsi="Arial" w:cs="Arial"/>
          <w:szCs w:val="22"/>
        </w:rPr>
      </w:pPr>
    </w:p>
    <w:p w:rsidR="00AC430C" w:rsidRDefault="00AC430C" w:rsidP="00C54FEA">
      <w:pPr>
        <w:shd w:val="clear" w:color="auto" w:fill="DDD9C3"/>
        <w:ind w:right="142"/>
        <w:jc w:val="both"/>
        <w:rPr>
          <w:rFonts w:ascii="Arial" w:hAnsi="Arial" w:cs="Arial"/>
          <w:b/>
          <w:szCs w:val="22"/>
        </w:rPr>
      </w:pPr>
      <w:r w:rsidRPr="004C3002">
        <w:rPr>
          <w:rFonts w:ascii="Arial" w:hAnsi="Arial" w:cs="Arial"/>
          <w:b/>
          <w:szCs w:val="22"/>
        </w:rPr>
        <w:t>Datum:</w:t>
      </w:r>
    </w:p>
    <w:p w:rsidR="00AC430C" w:rsidRPr="00D678C9" w:rsidRDefault="00AC430C" w:rsidP="00C54FEA">
      <w:pPr>
        <w:shd w:val="clear" w:color="auto" w:fill="DDD9C3"/>
        <w:ind w:right="142"/>
        <w:jc w:val="both"/>
        <w:rPr>
          <w:rFonts w:ascii="Arial" w:hAnsi="Arial" w:cs="Arial"/>
          <w:szCs w:val="22"/>
        </w:rPr>
      </w:pPr>
      <w:r w:rsidRPr="00D678C9">
        <w:rPr>
          <w:rFonts w:ascii="Arial" w:hAnsi="Arial" w:cs="Arial"/>
          <w:szCs w:val="22"/>
        </w:rPr>
        <w:t>Die Einnahmen und Ausgaben sind unter dem Datum der Bezahlung zu einzutragen. Sofern auf dem Beleg ein anderes Datum angegeben ist, wird handschriftlich auf dem Beleg ein Vermerk „Bezahlt am…“ angebracht.</w:t>
      </w:r>
    </w:p>
    <w:p w:rsidR="00AC430C" w:rsidRDefault="00AC430C" w:rsidP="00C54FEA">
      <w:pPr>
        <w:shd w:val="clear" w:color="auto" w:fill="FFFFFF"/>
        <w:ind w:left="567" w:right="142"/>
        <w:jc w:val="both"/>
        <w:rPr>
          <w:rFonts w:ascii="Arial" w:hAnsi="Arial" w:cs="Arial"/>
          <w:b/>
          <w:szCs w:val="22"/>
        </w:rPr>
      </w:pPr>
    </w:p>
    <w:p w:rsidR="00AC430C" w:rsidRPr="004C3002" w:rsidRDefault="00AC430C" w:rsidP="00C54FEA">
      <w:pPr>
        <w:shd w:val="clear" w:color="auto" w:fill="FFFFFF"/>
        <w:ind w:right="142"/>
        <w:jc w:val="both"/>
        <w:rPr>
          <w:rFonts w:ascii="Arial" w:hAnsi="Arial" w:cs="Arial"/>
          <w:b/>
          <w:szCs w:val="22"/>
        </w:rPr>
      </w:pPr>
      <w:r w:rsidRPr="004C3002">
        <w:rPr>
          <w:rFonts w:ascii="Arial" w:hAnsi="Arial" w:cs="Arial"/>
          <w:b/>
          <w:szCs w:val="22"/>
        </w:rPr>
        <w:t>Hinweis:</w:t>
      </w:r>
    </w:p>
    <w:p w:rsidR="00AC430C" w:rsidRDefault="00AC430C" w:rsidP="00C54FEA">
      <w:pPr>
        <w:shd w:val="clear" w:color="auto" w:fill="FFFFFF"/>
        <w:ind w:right="142"/>
        <w:jc w:val="both"/>
        <w:rPr>
          <w:rFonts w:ascii="Arial" w:hAnsi="Arial" w:cs="Arial"/>
          <w:szCs w:val="22"/>
        </w:rPr>
      </w:pPr>
      <w:r w:rsidRPr="00D678C9">
        <w:rPr>
          <w:rFonts w:ascii="Arial" w:hAnsi="Arial" w:cs="Arial"/>
          <w:szCs w:val="22"/>
        </w:rPr>
        <w:t xml:space="preserve">Wenn Kassenbewegungen nicht am Tag der </w:t>
      </w:r>
      <w:r w:rsidRPr="004C3002">
        <w:rPr>
          <w:rFonts w:ascii="Arial" w:hAnsi="Arial" w:cs="Arial"/>
          <w:b/>
          <w:szCs w:val="22"/>
        </w:rPr>
        <w:t>tatsächlichen</w:t>
      </w:r>
      <w:r>
        <w:rPr>
          <w:rFonts w:ascii="Arial" w:hAnsi="Arial" w:cs="Arial"/>
          <w:szCs w:val="22"/>
        </w:rPr>
        <w:t xml:space="preserve"> </w:t>
      </w:r>
      <w:r w:rsidRPr="00D678C9">
        <w:rPr>
          <w:rFonts w:ascii="Arial" w:hAnsi="Arial" w:cs="Arial"/>
          <w:szCs w:val="22"/>
        </w:rPr>
        <w:t>Vereinnahmung/Verausgabung sondern an einem anderen Tag in das Kassenbuch eingetragen werden, ist die Übereinstimmung des vorhandenen Bargeldes mit dem rechnerischen Kassenbestand</w:t>
      </w:r>
      <w:r>
        <w:rPr>
          <w:rFonts w:ascii="Arial" w:hAnsi="Arial" w:cs="Arial"/>
          <w:szCs w:val="22"/>
        </w:rPr>
        <w:t xml:space="preserve"> nicht gegeben. Wenn Belege zu einen anderen Datum als dem Datum der Entnahme des Geldbetrags aus der Kassette in das Kassenbuch eingetragen werden, kann rechnerisch ein negativer Kassenbestand entstehen. Dieser Sachverhalt kann auch vorliegen, wenn Einnahmen nicht in das Kassenbuch eingetragen werden.</w:t>
      </w:r>
    </w:p>
    <w:p w:rsidR="00AC430C" w:rsidRDefault="00AC430C" w:rsidP="00C54FEA">
      <w:pPr>
        <w:shd w:val="clear" w:color="auto" w:fill="FFFFFF"/>
        <w:ind w:right="142"/>
        <w:jc w:val="both"/>
        <w:rPr>
          <w:rFonts w:ascii="Arial" w:hAnsi="Arial" w:cs="Arial"/>
          <w:szCs w:val="22"/>
        </w:rPr>
      </w:pPr>
    </w:p>
    <w:p w:rsidR="00AC430C" w:rsidRPr="00D678C9" w:rsidRDefault="00AC430C" w:rsidP="00C54FEA">
      <w:pPr>
        <w:shd w:val="clear" w:color="auto" w:fill="FFFFFF"/>
        <w:ind w:right="142"/>
        <w:jc w:val="both"/>
        <w:rPr>
          <w:rFonts w:ascii="Arial" w:hAnsi="Arial" w:cs="Arial"/>
          <w:szCs w:val="22"/>
        </w:rPr>
      </w:pPr>
      <w:r>
        <w:rPr>
          <w:rFonts w:ascii="Arial" w:hAnsi="Arial" w:cs="Arial"/>
          <w:szCs w:val="22"/>
        </w:rPr>
        <w:t>Aus der Sicht der Finanzverwaltung (Betriebsprüfung) ist d</w:t>
      </w:r>
      <w:r w:rsidRPr="00D678C9">
        <w:rPr>
          <w:rFonts w:ascii="Arial" w:hAnsi="Arial" w:cs="Arial"/>
          <w:szCs w:val="22"/>
        </w:rPr>
        <w:t>ie Kassenführung ist nicht glaubhaft</w:t>
      </w:r>
      <w:r>
        <w:rPr>
          <w:rFonts w:ascii="Arial" w:hAnsi="Arial" w:cs="Arial"/>
          <w:szCs w:val="22"/>
        </w:rPr>
        <w:t>. Das</w:t>
      </w:r>
      <w:r w:rsidRPr="00D678C9">
        <w:rPr>
          <w:rFonts w:ascii="Arial" w:hAnsi="Arial" w:cs="Arial"/>
          <w:szCs w:val="22"/>
        </w:rPr>
        <w:t xml:space="preserve"> Finanzamt kann alleine deshalb Zuschätzungen vornehmen.</w:t>
      </w:r>
    </w:p>
    <w:p w:rsidR="00AC430C" w:rsidRDefault="00AC430C" w:rsidP="00C54FEA">
      <w:pPr>
        <w:shd w:val="clear" w:color="auto" w:fill="FFFFFF"/>
        <w:ind w:left="567" w:right="142"/>
        <w:jc w:val="both"/>
        <w:rPr>
          <w:rFonts w:ascii="Arial" w:hAnsi="Arial" w:cs="Arial"/>
          <w:b/>
          <w:szCs w:val="22"/>
        </w:rPr>
      </w:pPr>
    </w:p>
    <w:p w:rsidR="00AC430C" w:rsidRDefault="00AC430C" w:rsidP="00C54FEA">
      <w:pPr>
        <w:shd w:val="clear" w:color="auto" w:fill="DDD9C3"/>
        <w:ind w:right="142"/>
        <w:jc w:val="both"/>
        <w:rPr>
          <w:rFonts w:ascii="Arial" w:hAnsi="Arial" w:cs="Arial"/>
          <w:b/>
          <w:szCs w:val="22"/>
        </w:rPr>
      </w:pPr>
      <w:r w:rsidRPr="004C3002">
        <w:rPr>
          <w:rFonts w:ascii="Arial" w:hAnsi="Arial" w:cs="Arial"/>
          <w:b/>
          <w:szCs w:val="22"/>
        </w:rPr>
        <w:t>Nummernfolge:</w:t>
      </w:r>
    </w:p>
    <w:p w:rsidR="00AC430C" w:rsidRPr="00D678C9" w:rsidRDefault="00AC430C" w:rsidP="00C54FEA">
      <w:pPr>
        <w:shd w:val="clear" w:color="auto" w:fill="DDD9C3"/>
        <w:ind w:right="142"/>
        <w:jc w:val="both"/>
        <w:rPr>
          <w:rFonts w:ascii="Arial" w:hAnsi="Arial" w:cs="Arial"/>
          <w:szCs w:val="22"/>
        </w:rPr>
      </w:pPr>
      <w:r w:rsidRPr="00D678C9">
        <w:rPr>
          <w:rFonts w:ascii="Arial" w:hAnsi="Arial" w:cs="Arial"/>
          <w:szCs w:val="22"/>
        </w:rPr>
        <w:t xml:space="preserve">Jeder Eintrag erfolgt unter Angabe einer laufenden Nummer </w:t>
      </w:r>
    </w:p>
    <w:p w:rsidR="00AC430C" w:rsidRPr="00D678C9" w:rsidRDefault="00AC430C" w:rsidP="00C54FEA">
      <w:pPr>
        <w:shd w:val="clear" w:color="auto" w:fill="DDD9C3"/>
        <w:ind w:right="142"/>
        <w:jc w:val="both"/>
        <w:rPr>
          <w:rFonts w:ascii="Arial" w:hAnsi="Arial" w:cs="Arial"/>
          <w:szCs w:val="22"/>
        </w:rPr>
      </w:pPr>
      <w:r w:rsidRPr="00D678C9">
        <w:rPr>
          <w:rFonts w:ascii="Arial" w:hAnsi="Arial" w:cs="Arial"/>
          <w:szCs w:val="22"/>
        </w:rPr>
        <w:t>Die laufende Nummer wird handschriftlich auf dem Kassenbeleg rechts oben vermerkt.</w:t>
      </w:r>
    </w:p>
    <w:p w:rsidR="00AC430C" w:rsidRPr="00D678C9" w:rsidRDefault="00AC430C" w:rsidP="00C54FEA">
      <w:pPr>
        <w:shd w:val="clear" w:color="auto" w:fill="DDD9C3"/>
        <w:ind w:right="142"/>
        <w:jc w:val="both"/>
        <w:rPr>
          <w:rFonts w:ascii="Arial" w:hAnsi="Arial" w:cs="Arial"/>
          <w:szCs w:val="22"/>
        </w:rPr>
      </w:pPr>
      <w:r>
        <w:rPr>
          <w:rFonts w:ascii="Arial" w:hAnsi="Arial" w:cs="Arial"/>
          <w:szCs w:val="22"/>
        </w:rPr>
        <w:br w:type="page"/>
      </w:r>
    </w:p>
    <w:p w:rsidR="00AC430C" w:rsidRDefault="00AC430C" w:rsidP="00C54FEA">
      <w:pPr>
        <w:shd w:val="clear" w:color="auto" w:fill="DDD9C3"/>
        <w:ind w:right="142"/>
        <w:jc w:val="both"/>
        <w:rPr>
          <w:rFonts w:ascii="Arial" w:hAnsi="Arial" w:cs="Arial"/>
          <w:szCs w:val="22"/>
        </w:rPr>
      </w:pPr>
      <w:r w:rsidRPr="004C3002">
        <w:rPr>
          <w:rFonts w:ascii="Arial" w:hAnsi="Arial" w:cs="Arial"/>
          <w:b/>
          <w:szCs w:val="22"/>
        </w:rPr>
        <w:t>Bankabhebung:</w:t>
      </w:r>
      <w:r w:rsidRPr="00D678C9">
        <w:rPr>
          <w:rFonts w:ascii="Arial" w:hAnsi="Arial" w:cs="Arial"/>
          <w:szCs w:val="22"/>
        </w:rPr>
        <w:t xml:space="preserve"> </w:t>
      </w:r>
      <w:r>
        <w:rPr>
          <w:rFonts w:ascii="Arial" w:hAnsi="Arial" w:cs="Arial"/>
          <w:szCs w:val="22"/>
        </w:rPr>
        <w:t xml:space="preserve">Bei Bankabhebungen </w:t>
      </w:r>
      <w:r w:rsidRPr="00D678C9">
        <w:rPr>
          <w:rFonts w:ascii="Arial" w:hAnsi="Arial" w:cs="Arial"/>
          <w:szCs w:val="22"/>
        </w:rPr>
        <w:t>zum Auffüllen der Kasse ist in Ermangelung eines Fremdbelegs ein Eigenbeleg zu erstellen</w:t>
      </w:r>
      <w:r>
        <w:rPr>
          <w:rFonts w:ascii="Arial" w:hAnsi="Arial" w:cs="Arial"/>
          <w:szCs w:val="22"/>
        </w:rPr>
        <w:t>.</w:t>
      </w:r>
    </w:p>
    <w:p w:rsidR="00AC430C" w:rsidRDefault="00AC430C" w:rsidP="00AC430C">
      <w:pPr>
        <w:shd w:val="clear" w:color="auto" w:fill="FFFFFF"/>
        <w:ind w:left="567"/>
        <w:jc w:val="both"/>
        <w:rPr>
          <w:rFonts w:ascii="Arial" w:hAnsi="Arial" w:cs="Arial"/>
          <w:szCs w:val="22"/>
        </w:rPr>
      </w:pPr>
    </w:p>
    <w:p w:rsidR="00AC430C" w:rsidRPr="00764513"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b/>
          <w:szCs w:val="22"/>
        </w:rPr>
      </w:pPr>
      <w:r w:rsidRPr="00764513">
        <w:rPr>
          <w:rFonts w:ascii="Arial" w:hAnsi="Arial" w:cs="Arial"/>
          <w:b/>
          <w:szCs w:val="22"/>
        </w:rPr>
        <w:t>Muster Eigenbeleg Bankabhebung:</w:t>
      </w:r>
    </w:p>
    <w:p w:rsidR="00AC430C" w:rsidRPr="00515F33"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b/>
          <w:sz w:val="24"/>
          <w:szCs w:val="22"/>
        </w:rPr>
      </w:pPr>
      <w:r w:rsidRPr="00515F33">
        <w:rPr>
          <w:rFonts w:ascii="Arial" w:hAnsi="Arial" w:cs="Arial"/>
          <w:b/>
          <w:sz w:val="24"/>
          <w:szCs w:val="22"/>
        </w:rPr>
        <w:t>KAS105</w:t>
      </w:r>
    </w:p>
    <w:p w:rsidR="00AC430C" w:rsidRPr="00515F33"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b/>
          <w:szCs w:val="22"/>
        </w:rPr>
      </w:pPr>
      <w:r w:rsidRPr="00515F33">
        <w:rPr>
          <w:rFonts w:ascii="Arial" w:hAnsi="Arial" w:cs="Arial"/>
          <w:b/>
          <w:szCs w:val="22"/>
        </w:rPr>
        <w:t>Eigenbeleg Bankabhebung</w:t>
      </w:r>
    </w:p>
    <w:p w:rsidR="00AC430C" w:rsidRPr="00FA4F62"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right"/>
        <w:rPr>
          <w:rFonts w:ascii="Arial" w:hAnsi="Arial" w:cs="Arial"/>
          <w:szCs w:val="22"/>
        </w:rPr>
      </w:pPr>
      <w:r>
        <w:rPr>
          <w:rFonts w:ascii="Arial" w:hAnsi="Arial" w:cs="Arial"/>
          <w:szCs w:val="22"/>
        </w:rPr>
        <w:t>Kassenbeleg-Nummer: __________</w:t>
      </w:r>
    </w:p>
    <w:p w:rsidR="00AC430C" w:rsidRPr="00FA4F62"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b/>
          <w:szCs w:val="22"/>
        </w:rPr>
      </w:pPr>
      <w:r w:rsidRPr="00FA4F62">
        <w:rPr>
          <w:rFonts w:ascii="Arial" w:hAnsi="Arial" w:cs="Arial"/>
          <w:b/>
          <w:szCs w:val="22"/>
        </w:rPr>
        <w:t>Eigenbeleg</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r>
        <w:rPr>
          <w:rFonts w:ascii="Arial" w:hAnsi="Arial" w:cs="Arial"/>
          <w:szCs w:val="22"/>
        </w:rPr>
        <w:t>Bankabhebung von einem betrieblichen Bankkonto:</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tabs>
          <w:tab w:val="left" w:pos="3969"/>
        </w:tabs>
        <w:ind w:right="424"/>
        <w:jc w:val="both"/>
        <w:rPr>
          <w:rFonts w:ascii="Arial" w:hAnsi="Arial" w:cs="Arial"/>
          <w:szCs w:val="22"/>
        </w:rPr>
      </w:pPr>
      <w:r>
        <w:rPr>
          <w:rFonts w:ascii="Arial" w:hAnsi="Arial" w:cs="Arial"/>
          <w:szCs w:val="22"/>
        </w:rPr>
        <w:t>Bank: _____________________________</w:t>
      </w:r>
      <w:r>
        <w:rPr>
          <w:rFonts w:ascii="Arial" w:hAnsi="Arial" w:cs="Arial"/>
          <w:szCs w:val="22"/>
        </w:rPr>
        <w:tab/>
        <w:t>IBAN: _________________________________________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r>
        <w:rPr>
          <w:rFonts w:ascii="Arial" w:hAnsi="Arial" w:cs="Arial"/>
          <w:szCs w:val="22"/>
        </w:rPr>
        <w:t>Betrag: _______________________Euro</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r>
        <w:rPr>
          <w:rFonts w:ascii="Arial" w:hAnsi="Arial" w:cs="Arial"/>
          <w:szCs w:val="22"/>
        </w:rPr>
        <w:t>Verwendung: ______________________________________________________________________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r>
        <w:rPr>
          <w:rFonts w:ascii="Arial" w:hAnsi="Arial" w:cs="Arial"/>
          <w:szCs w:val="22"/>
        </w:rPr>
        <w:t>(zum Beispiel: Kasseneinlage)</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r>
        <w:rPr>
          <w:rFonts w:ascii="Arial" w:hAnsi="Arial" w:cs="Arial"/>
          <w:szCs w:val="22"/>
        </w:rPr>
        <w:t>Ort:___________________________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r>
        <w:rPr>
          <w:rFonts w:ascii="Arial" w:hAnsi="Arial" w:cs="Arial"/>
          <w:szCs w:val="22"/>
        </w:rPr>
        <w:t>Datum: ________________________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r>
        <w:rPr>
          <w:rFonts w:ascii="Arial" w:hAnsi="Arial" w:cs="Arial"/>
          <w:szCs w:val="22"/>
        </w:rPr>
        <w:t>Unterschrift:____________________</w:t>
      </w:r>
    </w:p>
    <w:p w:rsidR="00AC430C" w:rsidRDefault="00AC430C" w:rsidP="008B5446">
      <w:pPr>
        <w:pBdr>
          <w:top w:val="single" w:sz="4" w:space="1" w:color="auto"/>
          <w:left w:val="single" w:sz="4" w:space="4" w:color="auto"/>
          <w:bottom w:val="single" w:sz="4" w:space="1" w:color="auto"/>
          <w:right w:val="single" w:sz="4" w:space="4" w:color="auto"/>
        </w:pBdr>
        <w:shd w:val="clear" w:color="auto" w:fill="DDD9C3"/>
        <w:ind w:right="424"/>
        <w:jc w:val="both"/>
        <w:rPr>
          <w:rFonts w:ascii="Arial" w:hAnsi="Arial" w:cs="Arial"/>
          <w:szCs w:val="22"/>
        </w:rPr>
      </w:pPr>
    </w:p>
    <w:p w:rsidR="00AC430C" w:rsidRPr="00D678C9" w:rsidRDefault="00AC430C" w:rsidP="00AC430C">
      <w:pPr>
        <w:shd w:val="clear" w:color="auto" w:fill="DDD9C3"/>
        <w:jc w:val="both"/>
        <w:rPr>
          <w:rFonts w:ascii="Arial" w:hAnsi="Arial" w:cs="Arial"/>
          <w:szCs w:val="22"/>
        </w:rPr>
      </w:pPr>
      <w:r>
        <w:rPr>
          <w:rFonts w:ascii="Arial" w:hAnsi="Arial" w:cs="Arial"/>
          <w:szCs w:val="22"/>
        </w:rPr>
        <w:br w:type="page"/>
      </w:r>
    </w:p>
    <w:p w:rsidR="00AC430C" w:rsidRPr="00D678C9" w:rsidRDefault="00AC430C" w:rsidP="00AC430C">
      <w:pPr>
        <w:shd w:val="clear" w:color="auto" w:fill="DDD9C3"/>
        <w:jc w:val="both"/>
        <w:rPr>
          <w:rFonts w:ascii="Arial" w:hAnsi="Arial" w:cs="Arial"/>
          <w:szCs w:val="22"/>
        </w:rPr>
      </w:pPr>
      <w:r w:rsidRPr="00515F33">
        <w:rPr>
          <w:rFonts w:ascii="Arial" w:hAnsi="Arial" w:cs="Arial"/>
          <w:b/>
          <w:szCs w:val="22"/>
        </w:rPr>
        <w:t>Kassenbestand:</w:t>
      </w:r>
      <w:r w:rsidRPr="00D678C9">
        <w:rPr>
          <w:rFonts w:ascii="Arial" w:hAnsi="Arial" w:cs="Arial"/>
          <w:szCs w:val="22"/>
        </w:rPr>
        <w:t xml:space="preserve"> Die Eintragungen in das Kassenbuch erfolgen täglich, wenn Kassenbewegungen vorliegen. Am Ende eines jeden Tages wird der Kassenbestand errechnet. Die Richtigkeit wird durch Zählen des Bargelds überprüft.</w:t>
      </w:r>
    </w:p>
    <w:p w:rsidR="00AC430C" w:rsidRDefault="00AC430C" w:rsidP="00AC430C">
      <w:pPr>
        <w:shd w:val="clear" w:color="auto" w:fill="DDD9C3"/>
        <w:jc w:val="both"/>
        <w:rPr>
          <w:rFonts w:ascii="Arial" w:hAnsi="Arial" w:cs="Arial"/>
          <w:szCs w:val="22"/>
        </w:rPr>
      </w:pPr>
    </w:p>
    <w:p w:rsidR="00AC430C" w:rsidRDefault="00AC430C" w:rsidP="00AC430C">
      <w:pPr>
        <w:shd w:val="clear" w:color="auto" w:fill="DDD9C3"/>
        <w:jc w:val="both"/>
        <w:rPr>
          <w:rFonts w:ascii="Arial" w:hAnsi="Arial" w:cs="Arial"/>
          <w:szCs w:val="22"/>
        </w:rPr>
      </w:pPr>
      <w:r w:rsidRPr="00515F33">
        <w:rPr>
          <w:rFonts w:ascii="Arial" w:hAnsi="Arial" w:cs="Arial"/>
          <w:b/>
          <w:szCs w:val="22"/>
        </w:rPr>
        <w:t>Bestandermittlung:</w:t>
      </w:r>
      <w:r w:rsidRPr="00D678C9">
        <w:rPr>
          <w:rFonts w:ascii="Arial" w:hAnsi="Arial" w:cs="Arial"/>
          <w:szCs w:val="22"/>
        </w:rPr>
        <w:t xml:space="preserve"> </w:t>
      </w:r>
      <w:r>
        <w:rPr>
          <w:rFonts w:ascii="Arial" w:hAnsi="Arial" w:cs="Arial"/>
          <w:szCs w:val="22"/>
        </w:rPr>
        <w:t>Die Ermittlung des Kassenbestands erfolgt durch Zählen des vorhandenen Geldes Erstellung eines Zählprotokolls, das mit Datum und Unterschrift versehen wird. Bei Papierkassen erfolgt die Aufbewahrung des Zählprotokolls in Papierform, bei elektronischen Kassen in elektronischer Form.</w:t>
      </w:r>
    </w:p>
    <w:p w:rsidR="00AC430C" w:rsidRDefault="00AC430C" w:rsidP="00AC430C">
      <w:pPr>
        <w:shd w:val="clear" w:color="auto" w:fill="DDD9C3"/>
        <w:jc w:val="both"/>
        <w:rPr>
          <w:rFonts w:ascii="Arial" w:hAnsi="Arial" w:cs="Arial"/>
          <w:szCs w:val="22"/>
        </w:rPr>
      </w:pPr>
    </w:p>
    <w:p w:rsidR="00AC430C" w:rsidRDefault="00AC430C" w:rsidP="00AC430C">
      <w:pPr>
        <w:shd w:val="clear" w:color="auto" w:fill="FFFFFF"/>
        <w:jc w:val="both"/>
        <w:rPr>
          <w:rFonts w:ascii="Arial" w:hAnsi="Arial" w:cs="Arial"/>
          <w:b/>
          <w:szCs w:val="22"/>
        </w:rPr>
      </w:pPr>
    </w:p>
    <w:tbl>
      <w:tblPr>
        <w:tblW w:w="8415" w:type="dxa"/>
        <w:tblInd w:w="921" w:type="dxa"/>
        <w:tblCellMar>
          <w:left w:w="70" w:type="dxa"/>
          <w:right w:w="70" w:type="dxa"/>
        </w:tblCellMar>
        <w:tblLook w:val="04A0" w:firstRow="1" w:lastRow="0" w:firstColumn="1" w:lastColumn="0" w:noHBand="0" w:noVBand="1"/>
      </w:tblPr>
      <w:tblGrid>
        <w:gridCol w:w="2549"/>
        <w:gridCol w:w="2426"/>
        <w:gridCol w:w="3440"/>
      </w:tblGrid>
      <w:tr w:rsidR="008B5446" w:rsidRPr="00E727E3" w:rsidTr="004624E6">
        <w:trPr>
          <w:trHeight w:val="255"/>
        </w:trPr>
        <w:tc>
          <w:tcPr>
            <w:tcW w:w="8415" w:type="dxa"/>
            <w:gridSpan w:val="3"/>
            <w:tcBorders>
              <w:top w:val="single" w:sz="8" w:space="0" w:color="auto"/>
              <w:left w:val="single" w:sz="8" w:space="0" w:color="auto"/>
              <w:bottom w:val="nil"/>
              <w:right w:val="single" w:sz="8" w:space="0" w:color="auto"/>
            </w:tcBorders>
            <w:shd w:val="clear" w:color="auto" w:fill="auto"/>
            <w:noWrap/>
            <w:vAlign w:val="bottom"/>
          </w:tcPr>
          <w:p w:rsidR="008B5446" w:rsidRPr="008B5446" w:rsidRDefault="008B5446" w:rsidP="008B5446">
            <w:pPr>
              <w:widowControl/>
              <w:shd w:val="clear" w:color="auto" w:fill="DDD9C3"/>
              <w:rPr>
                <w:rFonts w:ascii="Arial" w:hAnsi="Arial" w:cs="Arial"/>
                <w:b/>
                <w:bCs/>
              </w:rPr>
            </w:pPr>
            <w:r>
              <w:rPr>
                <w:rFonts w:ascii="Arial" w:hAnsi="Arial" w:cs="Arial"/>
                <w:b/>
                <w:bCs/>
              </w:rPr>
              <w:t>Muster Eigenbeleg Kassenbestandsermittlung</w:t>
            </w:r>
          </w:p>
        </w:tc>
      </w:tr>
      <w:tr w:rsidR="008B5446" w:rsidRPr="00E727E3" w:rsidTr="004624E6">
        <w:trPr>
          <w:trHeight w:val="255"/>
        </w:trPr>
        <w:tc>
          <w:tcPr>
            <w:tcW w:w="8415" w:type="dxa"/>
            <w:gridSpan w:val="3"/>
            <w:tcBorders>
              <w:top w:val="single" w:sz="8" w:space="0" w:color="auto"/>
              <w:left w:val="single" w:sz="8" w:space="0" w:color="auto"/>
              <w:bottom w:val="nil"/>
              <w:right w:val="single" w:sz="8" w:space="0" w:color="auto"/>
            </w:tcBorders>
            <w:shd w:val="clear" w:color="auto" w:fill="auto"/>
            <w:noWrap/>
            <w:vAlign w:val="bottom"/>
          </w:tcPr>
          <w:p w:rsidR="008B5446" w:rsidRPr="00E727E3" w:rsidRDefault="008B5446" w:rsidP="008B5446">
            <w:pPr>
              <w:widowControl/>
              <w:shd w:val="clear" w:color="auto" w:fill="DDD9C3"/>
              <w:rPr>
                <w:rFonts w:ascii="Arial" w:hAnsi="Arial" w:cs="Arial"/>
              </w:rPr>
            </w:pPr>
          </w:p>
        </w:tc>
      </w:tr>
      <w:tr w:rsidR="00AC430C" w:rsidRPr="00E727E3" w:rsidTr="00AC430C">
        <w:trPr>
          <w:trHeight w:val="255"/>
        </w:trPr>
        <w:tc>
          <w:tcPr>
            <w:tcW w:w="4975" w:type="dxa"/>
            <w:gridSpan w:val="2"/>
            <w:tcBorders>
              <w:top w:val="single" w:sz="8" w:space="0" w:color="auto"/>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rPr>
                <w:rFonts w:ascii="Arial" w:hAnsi="Arial" w:cs="Arial"/>
                <w:b/>
                <w:bCs/>
              </w:rPr>
            </w:pPr>
            <w:r w:rsidRPr="00E727E3">
              <w:rPr>
                <w:rFonts w:ascii="Arial" w:hAnsi="Arial" w:cs="Arial"/>
                <w:b/>
                <w:bCs/>
              </w:rPr>
              <w:t>Kassenzählprotokoll Datum ____________201__</w:t>
            </w:r>
          </w:p>
        </w:tc>
        <w:tc>
          <w:tcPr>
            <w:tcW w:w="3440" w:type="dxa"/>
            <w:tcBorders>
              <w:top w:val="single" w:sz="8" w:space="0" w:color="auto"/>
              <w:left w:val="nil"/>
              <w:bottom w:val="nil"/>
              <w:right w:val="single" w:sz="8" w:space="0" w:color="auto"/>
            </w:tcBorders>
            <w:shd w:val="clear" w:color="auto" w:fill="auto"/>
            <w:noWrap/>
            <w:vAlign w:val="bottom"/>
            <w:hideMark/>
          </w:tcPr>
          <w:p w:rsidR="00AC430C" w:rsidRPr="00E727E3" w:rsidRDefault="00AC430C" w:rsidP="008B5446">
            <w:pPr>
              <w:widowControl/>
              <w:shd w:val="clear" w:color="auto" w:fill="DDD9C3"/>
              <w:ind w:left="-84"/>
              <w:rPr>
                <w:rFonts w:ascii="Arial" w:hAnsi="Arial" w:cs="Arial"/>
              </w:rPr>
            </w:pPr>
            <w:r w:rsidRPr="00E727E3">
              <w:rPr>
                <w:rFonts w:ascii="Arial" w:hAnsi="Arial" w:cs="Arial"/>
              </w:rPr>
              <w:t> </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Anzahl</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Münzen/Scheine</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8B5446">
            <w:pPr>
              <w:widowControl/>
              <w:shd w:val="clear" w:color="auto" w:fill="DDD9C3"/>
              <w:ind w:left="-84"/>
              <w:jc w:val="center"/>
              <w:rPr>
                <w:rFonts w:ascii="Arial" w:hAnsi="Arial" w:cs="Arial"/>
              </w:rPr>
            </w:pPr>
            <w:r w:rsidRPr="00E727E3">
              <w:rPr>
                <w:rFonts w:ascii="Arial" w:hAnsi="Arial" w:cs="Arial"/>
              </w:rPr>
              <w:t xml:space="preserve">Betrag </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0,01</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0,02</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0,05</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0,10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0,50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1,00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Pr>
                <w:rFonts w:ascii="Arial" w:hAnsi="Arial" w:cs="Arial"/>
              </w:rPr>
              <w:t>0</w:t>
            </w:r>
            <w:r w:rsidRPr="00E727E3">
              <w:rPr>
                <w:rFonts w:ascii="Arial" w:hAnsi="Arial" w:cs="Arial"/>
              </w:rPr>
              <w:t>,00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2,00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5,00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Pr>
                <w:rFonts w:ascii="Arial" w:hAnsi="Arial" w:cs="Arial"/>
              </w:rPr>
              <w:t>0</w:t>
            </w:r>
            <w:r w:rsidRPr="00E727E3">
              <w:rPr>
                <w:rFonts w:ascii="Arial" w:hAnsi="Arial" w:cs="Arial"/>
              </w:rPr>
              <w:t>,00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10,00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20,00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50,00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100,00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Pr>
                <w:rFonts w:ascii="Arial" w:hAnsi="Arial" w:cs="Arial"/>
              </w:rPr>
              <w:t>0</w:t>
            </w:r>
            <w:r w:rsidRPr="00E727E3">
              <w:rPr>
                <w:rFonts w:ascii="Arial" w:hAnsi="Arial" w:cs="Arial"/>
              </w:rPr>
              <w:t>,00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200,00</w:t>
            </w: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r w:rsidRPr="00E727E3">
              <w:rPr>
                <w:rFonts w:ascii="Arial" w:hAnsi="Arial" w:cs="Arial"/>
              </w:rPr>
              <w:t>500,00</w:t>
            </w:r>
          </w:p>
        </w:tc>
        <w:tc>
          <w:tcPr>
            <w:tcW w:w="3440" w:type="dxa"/>
            <w:tcBorders>
              <w:top w:val="nil"/>
              <w:left w:val="nil"/>
              <w:bottom w:val="single" w:sz="6" w:space="0" w:color="auto"/>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0,00</w:t>
            </w:r>
          </w:p>
        </w:tc>
      </w:tr>
      <w:tr w:rsidR="00AC430C" w:rsidRPr="00E727E3" w:rsidTr="00AC430C">
        <w:trPr>
          <w:trHeight w:val="270"/>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rPr>
                <w:rFonts w:ascii="Arial" w:hAnsi="Arial" w:cs="Arial"/>
                <w:b/>
                <w:bCs/>
              </w:rPr>
            </w:pPr>
            <w:r w:rsidRPr="00E727E3">
              <w:rPr>
                <w:rFonts w:ascii="Arial" w:hAnsi="Arial" w:cs="Arial"/>
                <w:b/>
                <w:bCs/>
              </w:rPr>
              <w:t>Summe:</w:t>
            </w:r>
          </w:p>
        </w:tc>
        <w:tc>
          <w:tcPr>
            <w:tcW w:w="2426" w:type="dxa"/>
            <w:tcBorders>
              <w:top w:val="nil"/>
              <w:left w:val="nil"/>
              <w:bottom w:val="nil"/>
              <w:right w:val="single" w:sz="6" w:space="0" w:color="auto"/>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b/>
                <w:bCs/>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b/>
                <w:bCs/>
              </w:rPr>
            </w:pPr>
            <w:r>
              <w:rPr>
                <w:rFonts w:ascii="Arial" w:hAnsi="Arial" w:cs="Arial"/>
                <w:b/>
                <w:bCs/>
              </w:rPr>
              <w:t>0,00</w:t>
            </w:r>
          </w:p>
        </w:tc>
      </w:tr>
      <w:tr w:rsidR="00AC430C" w:rsidRPr="00E727E3" w:rsidTr="00AC430C">
        <w:trPr>
          <w:trHeight w:val="270"/>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rPr>
                <w:rFonts w:ascii="Arial" w:hAnsi="Arial" w:cs="Arial"/>
              </w:rPr>
            </w:pPr>
            <w:r>
              <w:rPr>
                <w:rFonts w:ascii="Arial" w:hAnsi="Arial" w:cs="Arial"/>
              </w:rPr>
              <w:t>Bestand laut Kassenbuch</w:t>
            </w:r>
          </w:p>
        </w:tc>
        <w:tc>
          <w:tcPr>
            <w:tcW w:w="2426" w:type="dxa"/>
            <w:tcBorders>
              <w:top w:val="nil"/>
              <w:left w:val="nil"/>
              <w:bottom w:val="nil"/>
              <w:right w:val="single" w:sz="6" w:space="0" w:color="auto"/>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Pr>
                <w:rFonts w:ascii="Arial" w:hAnsi="Arial" w:cs="Arial"/>
              </w:rPr>
              <w:t>0,00</w:t>
            </w:r>
          </w:p>
        </w:tc>
      </w:tr>
      <w:tr w:rsidR="00AC430C" w:rsidRPr="00E727E3" w:rsidTr="00AC430C">
        <w:trPr>
          <w:trHeight w:val="270"/>
        </w:trPr>
        <w:tc>
          <w:tcPr>
            <w:tcW w:w="2549" w:type="dxa"/>
            <w:tcBorders>
              <w:top w:val="nil"/>
              <w:left w:val="single" w:sz="8" w:space="0" w:color="auto"/>
              <w:bottom w:val="nil"/>
              <w:right w:val="nil"/>
            </w:tcBorders>
            <w:shd w:val="clear" w:color="auto" w:fill="auto"/>
            <w:noWrap/>
            <w:vAlign w:val="bottom"/>
          </w:tcPr>
          <w:p w:rsidR="00AC430C" w:rsidRPr="00E727E3" w:rsidRDefault="00AC430C" w:rsidP="00AC430C">
            <w:pPr>
              <w:widowControl/>
              <w:shd w:val="clear" w:color="auto" w:fill="DDD9C3"/>
              <w:rPr>
                <w:rFonts w:ascii="Arial" w:hAnsi="Arial" w:cs="Arial"/>
              </w:rPr>
            </w:pPr>
            <w:r>
              <w:rPr>
                <w:rFonts w:ascii="Arial" w:hAnsi="Arial" w:cs="Arial"/>
              </w:rPr>
              <w:t>Differenz</w:t>
            </w:r>
          </w:p>
        </w:tc>
        <w:tc>
          <w:tcPr>
            <w:tcW w:w="2426" w:type="dxa"/>
            <w:tcBorders>
              <w:top w:val="nil"/>
              <w:left w:val="nil"/>
              <w:bottom w:val="nil"/>
              <w:right w:val="single" w:sz="6" w:space="0" w:color="auto"/>
            </w:tcBorders>
            <w:shd w:val="clear" w:color="auto" w:fill="auto"/>
            <w:noWrap/>
            <w:vAlign w:val="bottom"/>
          </w:tcPr>
          <w:p w:rsidR="00AC430C" w:rsidRPr="00E727E3" w:rsidRDefault="00AC430C" w:rsidP="008B5446">
            <w:pPr>
              <w:widowControl/>
              <w:shd w:val="clear" w:color="auto" w:fill="DDD9C3"/>
              <w:ind w:left="-68"/>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AC430C" w:rsidRPr="00E727E3" w:rsidRDefault="00AC430C" w:rsidP="004624E6">
            <w:pPr>
              <w:widowControl/>
              <w:shd w:val="clear" w:color="auto" w:fill="DDD9C3"/>
              <w:jc w:val="center"/>
              <w:rPr>
                <w:rFonts w:ascii="Arial" w:hAnsi="Arial" w:cs="Arial"/>
              </w:rPr>
            </w:pPr>
            <w:r>
              <w:rPr>
                <w:rFonts w:ascii="Arial" w:hAnsi="Arial" w:cs="Arial"/>
              </w:rPr>
              <w:t>0,00</w:t>
            </w:r>
          </w:p>
        </w:tc>
      </w:tr>
      <w:tr w:rsidR="00AC430C" w:rsidRPr="00E727E3" w:rsidTr="00AC430C">
        <w:trPr>
          <w:trHeight w:val="270"/>
        </w:trPr>
        <w:tc>
          <w:tcPr>
            <w:tcW w:w="2549" w:type="dxa"/>
            <w:tcBorders>
              <w:top w:val="nil"/>
              <w:left w:val="single" w:sz="8" w:space="0" w:color="auto"/>
              <w:bottom w:val="nil"/>
              <w:right w:val="nil"/>
            </w:tcBorders>
            <w:shd w:val="clear" w:color="auto" w:fill="auto"/>
            <w:noWrap/>
            <w:vAlign w:val="bottom"/>
          </w:tcPr>
          <w:p w:rsidR="00AC430C" w:rsidRPr="00E727E3" w:rsidRDefault="00AC430C" w:rsidP="00AC430C">
            <w:pPr>
              <w:widowControl/>
              <w:shd w:val="clear" w:color="auto" w:fill="DDD9C3"/>
              <w:rPr>
                <w:rFonts w:ascii="Arial" w:hAnsi="Arial" w:cs="Arial"/>
              </w:rPr>
            </w:pPr>
          </w:p>
        </w:tc>
        <w:tc>
          <w:tcPr>
            <w:tcW w:w="2426" w:type="dxa"/>
            <w:tcBorders>
              <w:top w:val="nil"/>
              <w:left w:val="nil"/>
              <w:bottom w:val="nil"/>
              <w:right w:val="nil"/>
            </w:tcBorders>
            <w:shd w:val="clear" w:color="auto" w:fill="auto"/>
            <w:noWrap/>
            <w:vAlign w:val="bottom"/>
          </w:tcPr>
          <w:p w:rsidR="00AC430C" w:rsidRPr="00E727E3" w:rsidRDefault="00AC430C" w:rsidP="008B5446">
            <w:pPr>
              <w:widowControl/>
              <w:shd w:val="clear" w:color="auto" w:fill="DDD9C3"/>
              <w:ind w:left="-68"/>
              <w:jc w:val="center"/>
              <w:rPr>
                <w:rFonts w:ascii="Arial" w:hAnsi="Arial" w:cs="Arial"/>
              </w:rPr>
            </w:pPr>
          </w:p>
        </w:tc>
        <w:tc>
          <w:tcPr>
            <w:tcW w:w="3440" w:type="dxa"/>
            <w:tcBorders>
              <w:top w:val="single" w:sz="6" w:space="0" w:color="auto"/>
              <w:left w:val="nil"/>
              <w:bottom w:val="nil"/>
              <w:right w:val="single" w:sz="8" w:space="0" w:color="auto"/>
            </w:tcBorders>
            <w:shd w:val="clear" w:color="auto" w:fill="auto"/>
            <w:noWrap/>
            <w:vAlign w:val="bottom"/>
          </w:tcPr>
          <w:p w:rsidR="00AC430C" w:rsidRPr="00E727E3" w:rsidRDefault="00AC430C" w:rsidP="004624E6">
            <w:pPr>
              <w:widowControl/>
              <w:shd w:val="clear" w:color="auto" w:fill="DDD9C3"/>
              <w:jc w:val="center"/>
              <w:rPr>
                <w:rFonts w:ascii="Arial" w:hAnsi="Arial" w:cs="Arial"/>
              </w:rPr>
            </w:pP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4624E6" w:rsidRDefault="00AC430C" w:rsidP="00AC430C">
            <w:pPr>
              <w:widowControl/>
              <w:shd w:val="clear" w:color="auto" w:fill="DDD9C3"/>
              <w:rPr>
                <w:rFonts w:ascii="Arial" w:hAnsi="Arial" w:cs="Arial"/>
              </w:rPr>
            </w:pPr>
            <w:r w:rsidRPr="00E727E3">
              <w:rPr>
                <w:rFonts w:ascii="Arial" w:hAnsi="Arial" w:cs="Arial"/>
              </w:rPr>
              <w:t>Name in</w:t>
            </w:r>
          </w:p>
          <w:p w:rsidR="00AC430C" w:rsidRPr="00E727E3" w:rsidRDefault="00AC430C" w:rsidP="00AC430C">
            <w:pPr>
              <w:widowControl/>
              <w:shd w:val="clear" w:color="auto" w:fill="DDD9C3"/>
              <w:rPr>
                <w:rFonts w:ascii="Arial" w:hAnsi="Arial" w:cs="Arial"/>
              </w:rPr>
            </w:pPr>
            <w:r w:rsidRPr="00E727E3">
              <w:rPr>
                <w:rFonts w:ascii="Arial" w:hAnsi="Arial" w:cs="Arial"/>
              </w:rPr>
              <w:t>Druckbuchstaben:</w:t>
            </w:r>
          </w:p>
        </w:tc>
        <w:tc>
          <w:tcPr>
            <w:tcW w:w="2426" w:type="dxa"/>
            <w:tcBorders>
              <w:top w:val="nil"/>
              <w:left w:val="nil"/>
              <w:bottom w:val="nil"/>
              <w:right w:val="nil"/>
            </w:tcBorders>
            <w:shd w:val="clear" w:color="auto" w:fill="auto"/>
            <w:noWrap/>
            <w:vAlign w:val="bottom"/>
            <w:hideMark/>
          </w:tcPr>
          <w:p w:rsidR="00AC430C" w:rsidRDefault="00AC430C" w:rsidP="008B5446">
            <w:pPr>
              <w:widowControl/>
              <w:shd w:val="clear" w:color="auto" w:fill="DDD9C3"/>
              <w:ind w:left="-68"/>
              <w:jc w:val="center"/>
              <w:rPr>
                <w:rFonts w:ascii="Arial" w:hAnsi="Arial" w:cs="Arial"/>
              </w:rPr>
            </w:pPr>
          </w:p>
          <w:p w:rsidR="004624E6" w:rsidRPr="00E727E3" w:rsidRDefault="004624E6" w:rsidP="008B5446">
            <w:pPr>
              <w:widowControl/>
              <w:shd w:val="clear" w:color="auto" w:fill="DDD9C3"/>
              <w:ind w:left="-68"/>
              <w:jc w:val="center"/>
              <w:rPr>
                <w:rFonts w:ascii="Arial" w:hAnsi="Arial" w:cs="Arial"/>
              </w:rPr>
            </w:pPr>
          </w:p>
        </w:tc>
        <w:tc>
          <w:tcPr>
            <w:tcW w:w="3440" w:type="dxa"/>
            <w:tcBorders>
              <w:top w:val="nil"/>
              <w:left w:val="nil"/>
              <w:bottom w:val="nil"/>
              <w:right w:val="single" w:sz="8" w:space="0" w:color="auto"/>
            </w:tcBorders>
            <w:shd w:val="clear" w:color="auto" w:fill="auto"/>
            <w:noWrap/>
            <w:vAlign w:val="bottom"/>
            <w:hideMark/>
          </w:tcPr>
          <w:p w:rsidR="00AC430C" w:rsidRDefault="00AC430C" w:rsidP="004624E6">
            <w:pPr>
              <w:widowControl/>
              <w:shd w:val="clear" w:color="auto" w:fill="DDD9C3"/>
              <w:jc w:val="center"/>
              <w:rPr>
                <w:rFonts w:ascii="Arial" w:hAnsi="Arial" w:cs="Arial"/>
              </w:rPr>
            </w:pPr>
          </w:p>
          <w:p w:rsidR="004624E6" w:rsidRPr="00E727E3" w:rsidRDefault="004624E6" w:rsidP="004624E6">
            <w:pPr>
              <w:widowControl/>
              <w:shd w:val="clear" w:color="auto" w:fill="DDD9C3"/>
              <w:jc w:val="center"/>
              <w:rPr>
                <w:rFonts w:ascii="Arial" w:hAnsi="Arial" w:cs="Arial"/>
              </w:rPr>
            </w:pPr>
          </w:p>
        </w:tc>
      </w:tr>
      <w:tr w:rsidR="00AC430C" w:rsidRPr="00E727E3" w:rsidTr="00AC430C">
        <w:trPr>
          <w:trHeight w:val="255"/>
        </w:trPr>
        <w:tc>
          <w:tcPr>
            <w:tcW w:w="2549" w:type="dxa"/>
            <w:tcBorders>
              <w:top w:val="nil"/>
              <w:left w:val="single" w:sz="8" w:space="0" w:color="auto"/>
              <w:bottom w:val="nil"/>
              <w:right w:val="nil"/>
            </w:tcBorders>
            <w:shd w:val="clear" w:color="auto" w:fill="auto"/>
            <w:noWrap/>
            <w:vAlign w:val="bottom"/>
            <w:hideMark/>
          </w:tcPr>
          <w:p w:rsidR="00AC430C" w:rsidRPr="00E727E3" w:rsidRDefault="00AC430C" w:rsidP="00AC430C">
            <w:pPr>
              <w:widowControl/>
              <w:shd w:val="clear" w:color="auto" w:fill="DDD9C3"/>
              <w:rPr>
                <w:rFonts w:ascii="Arial" w:hAnsi="Arial" w:cs="Arial"/>
              </w:rPr>
            </w:pPr>
            <w:r w:rsidRPr="00E727E3">
              <w:rPr>
                <w:rFonts w:ascii="Arial" w:hAnsi="Arial" w:cs="Arial"/>
              </w:rPr>
              <w:t>Datum:</w:t>
            </w:r>
          </w:p>
        </w:tc>
        <w:tc>
          <w:tcPr>
            <w:tcW w:w="2426" w:type="dxa"/>
            <w:tcBorders>
              <w:top w:val="nil"/>
              <w:left w:val="nil"/>
              <w:bottom w:val="nil"/>
              <w:right w:val="nil"/>
            </w:tcBorders>
            <w:shd w:val="clear" w:color="auto" w:fill="auto"/>
            <w:noWrap/>
            <w:vAlign w:val="bottom"/>
            <w:hideMark/>
          </w:tcPr>
          <w:p w:rsidR="00AC430C" w:rsidRPr="00E727E3" w:rsidRDefault="00AC430C" w:rsidP="008B5446">
            <w:pPr>
              <w:widowControl/>
              <w:shd w:val="clear" w:color="auto" w:fill="DDD9C3"/>
              <w:ind w:left="-68"/>
              <w:jc w:val="center"/>
              <w:rPr>
                <w:rFonts w:ascii="Arial" w:hAnsi="Arial" w:cs="Arial"/>
              </w:rPr>
            </w:pPr>
          </w:p>
        </w:tc>
        <w:tc>
          <w:tcPr>
            <w:tcW w:w="3440" w:type="dxa"/>
            <w:tcBorders>
              <w:top w:val="nil"/>
              <w:left w:val="nil"/>
              <w:bottom w:val="nil"/>
              <w:right w:val="single" w:sz="8" w:space="0" w:color="auto"/>
            </w:tcBorders>
            <w:shd w:val="clear" w:color="auto" w:fill="auto"/>
            <w:noWrap/>
            <w:vAlign w:val="bottom"/>
            <w:hideMark/>
          </w:tcPr>
          <w:p w:rsidR="00AC430C" w:rsidRPr="00E727E3" w:rsidRDefault="00AC430C" w:rsidP="004624E6">
            <w:pPr>
              <w:widowControl/>
              <w:shd w:val="clear" w:color="auto" w:fill="DDD9C3"/>
              <w:jc w:val="center"/>
              <w:rPr>
                <w:rFonts w:ascii="Arial" w:hAnsi="Arial" w:cs="Arial"/>
              </w:rPr>
            </w:pPr>
            <w:r w:rsidRPr="00E727E3">
              <w:rPr>
                <w:rFonts w:ascii="Arial" w:hAnsi="Arial" w:cs="Arial"/>
              </w:rPr>
              <w:t> </w:t>
            </w:r>
          </w:p>
        </w:tc>
      </w:tr>
      <w:tr w:rsidR="00AC430C" w:rsidRPr="00E727E3" w:rsidTr="00AC430C">
        <w:trPr>
          <w:trHeight w:val="270"/>
        </w:trPr>
        <w:tc>
          <w:tcPr>
            <w:tcW w:w="2549" w:type="dxa"/>
            <w:tcBorders>
              <w:top w:val="nil"/>
              <w:left w:val="single" w:sz="8" w:space="0" w:color="auto"/>
              <w:bottom w:val="single" w:sz="8" w:space="0" w:color="auto"/>
              <w:right w:val="nil"/>
            </w:tcBorders>
            <w:shd w:val="clear" w:color="auto" w:fill="auto"/>
            <w:noWrap/>
            <w:vAlign w:val="bottom"/>
            <w:hideMark/>
          </w:tcPr>
          <w:p w:rsidR="00AC430C" w:rsidRPr="00E727E3" w:rsidRDefault="00AC430C" w:rsidP="00AC430C">
            <w:pPr>
              <w:widowControl/>
              <w:shd w:val="clear" w:color="auto" w:fill="DDD9C3"/>
              <w:rPr>
                <w:rFonts w:ascii="Arial" w:hAnsi="Arial" w:cs="Arial"/>
              </w:rPr>
            </w:pPr>
            <w:r>
              <w:rPr>
                <w:rFonts w:ascii="Arial" w:hAnsi="Arial" w:cs="Arial"/>
              </w:rPr>
              <w:t>Unt</w:t>
            </w:r>
            <w:r w:rsidRPr="00E727E3">
              <w:rPr>
                <w:rFonts w:ascii="Arial" w:hAnsi="Arial" w:cs="Arial"/>
              </w:rPr>
              <w:t>erschrift:</w:t>
            </w:r>
          </w:p>
        </w:tc>
        <w:tc>
          <w:tcPr>
            <w:tcW w:w="2426" w:type="dxa"/>
            <w:tcBorders>
              <w:top w:val="nil"/>
              <w:left w:val="nil"/>
              <w:bottom w:val="single" w:sz="8" w:space="0" w:color="auto"/>
              <w:right w:val="nil"/>
            </w:tcBorders>
            <w:shd w:val="clear" w:color="auto" w:fill="auto"/>
            <w:noWrap/>
            <w:vAlign w:val="bottom"/>
            <w:hideMark/>
          </w:tcPr>
          <w:p w:rsidR="00AC430C" w:rsidRPr="00E727E3" w:rsidRDefault="00AC430C" w:rsidP="008B5446">
            <w:pPr>
              <w:widowControl/>
              <w:shd w:val="clear" w:color="auto" w:fill="DDD9C3"/>
              <w:ind w:left="-68"/>
              <w:rPr>
                <w:rFonts w:ascii="Arial" w:hAnsi="Arial" w:cs="Arial"/>
              </w:rPr>
            </w:pPr>
            <w:r w:rsidRPr="00E727E3">
              <w:rPr>
                <w:rFonts w:ascii="Arial" w:hAnsi="Arial" w:cs="Arial"/>
              </w:rPr>
              <w:t> </w:t>
            </w:r>
          </w:p>
        </w:tc>
        <w:tc>
          <w:tcPr>
            <w:tcW w:w="3440" w:type="dxa"/>
            <w:tcBorders>
              <w:top w:val="nil"/>
              <w:left w:val="nil"/>
              <w:bottom w:val="single" w:sz="8" w:space="0" w:color="auto"/>
              <w:right w:val="single" w:sz="8" w:space="0" w:color="auto"/>
            </w:tcBorders>
            <w:shd w:val="clear" w:color="auto" w:fill="auto"/>
            <w:noWrap/>
            <w:vAlign w:val="bottom"/>
            <w:hideMark/>
          </w:tcPr>
          <w:p w:rsidR="00AC430C" w:rsidRPr="00E727E3" w:rsidRDefault="00AC430C" w:rsidP="004624E6">
            <w:pPr>
              <w:widowControl/>
              <w:shd w:val="clear" w:color="auto" w:fill="DDD9C3"/>
              <w:rPr>
                <w:rFonts w:ascii="Arial" w:hAnsi="Arial" w:cs="Arial"/>
              </w:rPr>
            </w:pPr>
            <w:r w:rsidRPr="00E727E3">
              <w:rPr>
                <w:rFonts w:ascii="Arial" w:hAnsi="Arial" w:cs="Arial"/>
              </w:rPr>
              <w:t> </w:t>
            </w:r>
          </w:p>
        </w:tc>
      </w:tr>
    </w:tbl>
    <w:p w:rsidR="00AC430C" w:rsidRPr="00D678C9" w:rsidRDefault="00AC430C" w:rsidP="00AC430C">
      <w:pPr>
        <w:shd w:val="clear" w:color="auto" w:fill="FFFFFF"/>
        <w:ind w:left="851"/>
        <w:jc w:val="both"/>
        <w:rPr>
          <w:rFonts w:ascii="Arial" w:hAnsi="Arial" w:cs="Arial"/>
          <w:szCs w:val="22"/>
        </w:rPr>
      </w:pPr>
    </w:p>
    <w:p w:rsidR="00AC430C" w:rsidRPr="00D678C9" w:rsidRDefault="00AC430C" w:rsidP="00AC430C">
      <w:pPr>
        <w:shd w:val="clear" w:color="auto" w:fill="DDD9C3"/>
        <w:jc w:val="both"/>
        <w:rPr>
          <w:rFonts w:ascii="Arial" w:hAnsi="Arial" w:cs="Arial"/>
          <w:szCs w:val="22"/>
        </w:rPr>
      </w:pPr>
      <w:r w:rsidRPr="00D678C9">
        <w:rPr>
          <w:rFonts w:ascii="Arial" w:hAnsi="Arial" w:cs="Arial"/>
          <w:szCs w:val="22"/>
        </w:rPr>
        <w:t>Differenzen sind sofort aufzuklären. Nicht klärbare Differenzen werden als Fehlbestand (Einnahmen oder Ausgaben) in das Kassenbuch eingetragen.</w:t>
      </w:r>
    </w:p>
    <w:p w:rsidR="00AC430C" w:rsidRPr="00D678C9" w:rsidRDefault="00AC430C" w:rsidP="00AC430C">
      <w:pPr>
        <w:shd w:val="clear" w:color="auto" w:fill="FFFFFF"/>
        <w:ind w:left="567"/>
        <w:jc w:val="both"/>
        <w:rPr>
          <w:rFonts w:ascii="Arial" w:hAnsi="Arial" w:cs="Arial"/>
          <w:szCs w:val="22"/>
        </w:rPr>
      </w:pPr>
    </w:p>
    <w:p w:rsidR="00AC430C" w:rsidRDefault="00AC430C" w:rsidP="00AC430C">
      <w:pPr>
        <w:shd w:val="clear" w:color="auto" w:fill="FFFFFF"/>
        <w:jc w:val="both"/>
        <w:rPr>
          <w:rFonts w:ascii="Arial" w:hAnsi="Arial" w:cs="Arial"/>
          <w:b/>
          <w:szCs w:val="22"/>
        </w:rPr>
      </w:pPr>
      <w:r w:rsidRPr="00217EEB">
        <w:rPr>
          <w:rFonts w:ascii="Arial" w:hAnsi="Arial" w:cs="Arial"/>
          <w:b/>
          <w:szCs w:val="22"/>
        </w:rPr>
        <w:t>Hinweis:</w:t>
      </w:r>
    </w:p>
    <w:p w:rsidR="00AC430C" w:rsidRDefault="00AC430C" w:rsidP="00AC430C">
      <w:pPr>
        <w:shd w:val="clear" w:color="auto" w:fill="FFFFFF"/>
        <w:jc w:val="both"/>
        <w:rPr>
          <w:rFonts w:ascii="Arial" w:hAnsi="Arial" w:cs="Arial"/>
          <w:szCs w:val="22"/>
        </w:rPr>
      </w:pPr>
      <w:r>
        <w:rPr>
          <w:rFonts w:ascii="Arial" w:hAnsi="Arial" w:cs="Arial"/>
          <w:szCs w:val="22"/>
        </w:rPr>
        <w:t>Bewährte Hilfsmittel z</w:t>
      </w:r>
      <w:r w:rsidRPr="00D678C9">
        <w:rPr>
          <w:rFonts w:ascii="Arial" w:hAnsi="Arial" w:cs="Arial"/>
          <w:szCs w:val="22"/>
        </w:rPr>
        <w:t xml:space="preserve">ur Ermittlung des Kassenbestands </w:t>
      </w:r>
      <w:r>
        <w:rPr>
          <w:rFonts w:ascii="Arial" w:hAnsi="Arial" w:cs="Arial"/>
          <w:szCs w:val="22"/>
        </w:rPr>
        <w:t xml:space="preserve">sind das vorstehend abgebildete Muster sowie die im Handel schon ab 10 € angebotenen </w:t>
      </w:r>
      <w:r w:rsidRPr="00217EEB">
        <w:rPr>
          <w:rFonts w:ascii="Arial" w:hAnsi="Arial" w:cs="Arial"/>
          <w:b/>
          <w:szCs w:val="22"/>
        </w:rPr>
        <w:t>Münzzählbretter</w:t>
      </w:r>
      <w:r>
        <w:rPr>
          <w:rFonts w:ascii="Arial" w:hAnsi="Arial" w:cs="Arial"/>
          <w:szCs w:val="22"/>
        </w:rPr>
        <w:t xml:space="preserve">. </w:t>
      </w:r>
    </w:p>
    <w:p w:rsidR="00AC430C" w:rsidRDefault="00AC430C" w:rsidP="00AC430C">
      <w:pPr>
        <w:shd w:val="clear" w:color="auto" w:fill="FFFFFF"/>
        <w:jc w:val="both"/>
        <w:rPr>
          <w:rFonts w:ascii="Arial" w:hAnsi="Arial" w:cs="Arial"/>
          <w:szCs w:val="22"/>
        </w:rPr>
      </w:pPr>
      <w:r>
        <w:rPr>
          <w:rFonts w:ascii="Arial" w:hAnsi="Arial" w:cs="Arial"/>
          <w:szCs w:val="22"/>
        </w:rPr>
        <w:t>Die Kassenführung wird deutlich erleichtert durch die Verwendung von Geldkassetten mit integrierten Münzzählbrettern und Geldscheinfächern (Anschaffungskosten etwa 50 €).</w:t>
      </w:r>
    </w:p>
    <w:p w:rsidR="00AC430C" w:rsidRDefault="00AC430C" w:rsidP="00AC430C">
      <w:pPr>
        <w:shd w:val="clear" w:color="auto" w:fill="FFFFFF"/>
        <w:jc w:val="both"/>
        <w:rPr>
          <w:rFonts w:ascii="Arial" w:hAnsi="Arial" w:cs="Arial"/>
          <w:szCs w:val="22"/>
        </w:rPr>
      </w:pPr>
      <w:r>
        <w:rPr>
          <w:rFonts w:ascii="Arial" w:hAnsi="Arial" w:cs="Arial"/>
          <w:szCs w:val="22"/>
        </w:rPr>
        <w:t>Die hier vorgeschlagene Kassenführung erhöht die Glaubwürdigkeit gerade bei kleineren Unternehmen mit relativ geringen Bareinnahmen. Bei Verwendung der angebotenen Hilfsmittel ist der Zeitaufwand gering.</w:t>
      </w:r>
    </w:p>
    <w:p w:rsidR="00AC430C" w:rsidRDefault="00AC430C" w:rsidP="00AC430C">
      <w:pPr>
        <w:shd w:val="clear" w:color="auto" w:fill="FFFFFF"/>
        <w:jc w:val="both"/>
        <w:rPr>
          <w:rFonts w:ascii="Arial" w:hAnsi="Arial" w:cs="Arial"/>
          <w:szCs w:val="22"/>
        </w:rPr>
      </w:pPr>
      <w:r>
        <w:rPr>
          <w:rFonts w:ascii="Arial" w:hAnsi="Arial" w:cs="Arial"/>
          <w:szCs w:val="22"/>
        </w:rPr>
        <w:t>Man spart sich erheblichen Ärger bei der nächsten Betriebsprüfung.</w:t>
      </w:r>
    </w:p>
    <w:p w:rsidR="00AC430C" w:rsidRDefault="00AC430C" w:rsidP="00AC430C">
      <w:pPr>
        <w:shd w:val="clear" w:color="auto" w:fill="FFFFFF"/>
        <w:ind w:left="567"/>
        <w:jc w:val="both"/>
        <w:rPr>
          <w:rFonts w:ascii="Arial" w:hAnsi="Arial" w:cs="Arial"/>
          <w:szCs w:val="22"/>
        </w:rPr>
      </w:pPr>
    </w:p>
    <w:p w:rsidR="00AC430C" w:rsidRPr="002862DE" w:rsidRDefault="00AC430C" w:rsidP="00AC430C">
      <w:pPr>
        <w:shd w:val="clear" w:color="auto" w:fill="FFFFFF"/>
        <w:jc w:val="both"/>
        <w:rPr>
          <w:rFonts w:ascii="Arial" w:hAnsi="Arial" w:cs="Arial"/>
          <w:b/>
          <w:szCs w:val="22"/>
        </w:rPr>
      </w:pPr>
      <w:r w:rsidRPr="002862DE">
        <w:rPr>
          <w:rFonts w:ascii="Arial" w:hAnsi="Arial" w:cs="Arial"/>
          <w:b/>
          <w:szCs w:val="22"/>
        </w:rPr>
        <w:t>Hinweise zu Kassendifferenzen</w:t>
      </w:r>
    </w:p>
    <w:p w:rsidR="00AC430C" w:rsidRPr="00D678C9" w:rsidRDefault="00AC430C" w:rsidP="00AC430C">
      <w:pPr>
        <w:shd w:val="clear" w:color="auto" w:fill="FFFFFF"/>
        <w:jc w:val="both"/>
        <w:rPr>
          <w:rFonts w:ascii="Arial" w:hAnsi="Arial" w:cs="Arial"/>
          <w:szCs w:val="22"/>
        </w:rPr>
      </w:pPr>
      <w:r w:rsidRPr="00D678C9">
        <w:rPr>
          <w:rFonts w:ascii="Arial" w:hAnsi="Arial" w:cs="Arial"/>
          <w:szCs w:val="22"/>
        </w:rPr>
        <w:t>Kassendifferenzen sind keine Schande. Sie passieren leider öfter als man denkt. Das Eintragen nicht aufgeklärter Kassendifferenzen erhöht die Glaubwürdigkeit an die tägliche Kassenführung.</w:t>
      </w:r>
    </w:p>
    <w:p w:rsidR="00AC430C" w:rsidRPr="00D678C9" w:rsidRDefault="00AC430C" w:rsidP="00AC430C">
      <w:pPr>
        <w:shd w:val="clear" w:color="auto" w:fill="FFFFFF"/>
        <w:jc w:val="both"/>
        <w:rPr>
          <w:rFonts w:ascii="Arial" w:hAnsi="Arial" w:cs="Arial"/>
          <w:szCs w:val="22"/>
        </w:rPr>
      </w:pPr>
      <w:r w:rsidRPr="00D678C9">
        <w:rPr>
          <w:rFonts w:ascii="Arial" w:hAnsi="Arial" w:cs="Arial"/>
          <w:szCs w:val="22"/>
        </w:rPr>
        <w:t>Warum es keine Kasse mit negativem Bestand geben kann, wird bei KAS108 dargestellt.</w:t>
      </w:r>
    </w:p>
    <w:p w:rsidR="00AC430C" w:rsidRDefault="00AC430C" w:rsidP="00AC430C">
      <w:pPr>
        <w:shd w:val="clear" w:color="auto" w:fill="FFFFFF"/>
        <w:jc w:val="both"/>
        <w:rPr>
          <w:rFonts w:ascii="Arial" w:hAnsi="Arial" w:cs="Arial"/>
          <w:szCs w:val="22"/>
        </w:rPr>
      </w:pP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Bei täglicher vollständiger Kassenführung „dürfte“ es keine Kassendifferenzen geben.</w:t>
      </w:r>
      <w:r>
        <w:rPr>
          <w:rFonts w:ascii="Arial" w:hAnsi="Arial" w:cs="Arial"/>
          <w:szCs w:val="22"/>
        </w:rPr>
        <w:t xml:space="preserve"> </w:t>
      </w:r>
      <w:r w:rsidRPr="00B83830">
        <w:rPr>
          <w:rFonts w:ascii="Arial" w:hAnsi="Arial" w:cs="Arial"/>
          <w:szCs w:val="22"/>
        </w:rPr>
        <w:t xml:space="preserve">Da Unternehmer und ihre Mitarbeiter auch nur Menschen sind und Menschen eben immer wieder Fehler machen, ist „dürfte“ die richtige Aussage. </w:t>
      </w:r>
    </w:p>
    <w:p w:rsidR="00AC430C" w:rsidRPr="00B83830" w:rsidRDefault="00AC430C" w:rsidP="00AC430C">
      <w:pPr>
        <w:shd w:val="clear" w:color="auto" w:fill="FFFFFF"/>
        <w:ind w:right="424"/>
        <w:jc w:val="both"/>
        <w:rPr>
          <w:rFonts w:ascii="Arial" w:hAnsi="Arial" w:cs="Arial"/>
          <w:szCs w:val="22"/>
        </w:rPr>
      </w:pP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Als Kassendifferenz bezeichnet man den Unterschied zwischen dem tatsächlich vorhandenen Geldbestand und dem rechnerisch ermittelten Kassenbestand durch Zählung.</w:t>
      </w:r>
    </w:p>
    <w:p w:rsidR="00AC430C" w:rsidRPr="00B83830" w:rsidRDefault="00AC430C" w:rsidP="00AC430C">
      <w:pPr>
        <w:shd w:val="clear" w:color="auto" w:fill="FFFFFF"/>
        <w:ind w:right="424"/>
        <w:jc w:val="both"/>
        <w:rPr>
          <w:rFonts w:ascii="Arial" w:hAnsi="Arial" w:cs="Arial"/>
          <w:szCs w:val="22"/>
        </w:rPr>
      </w:pP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Ursachen für Kassendifferenzen sind im Wesentlichen</w:t>
      </w:r>
      <w:r>
        <w:rPr>
          <w:rFonts w:ascii="Arial" w:hAnsi="Arial" w:cs="Arial"/>
          <w:szCs w:val="22"/>
        </w:rPr>
        <w:t xml:space="preserve"> diese drei Vorkommnisse</w:t>
      </w:r>
      <w:r w:rsidRPr="00B83830">
        <w:rPr>
          <w:rFonts w:ascii="Arial" w:hAnsi="Arial" w:cs="Arial"/>
          <w:szCs w:val="22"/>
        </w:rPr>
        <w:t>:</w:t>
      </w: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Materielle Fehler: Bei der Einnahme von Bargeld beziehungsweise beim Herausgeben (Wechseln).</w:t>
      </w: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Formelle Fehler: Die Eintragungen in das Kassenbuch sind falsch.</w:t>
      </w: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Unkorrektheiten: Der „Griff in die Kasse“ durch Mitarbeiter oder Unternehmer.</w:t>
      </w:r>
    </w:p>
    <w:p w:rsidR="00AC430C" w:rsidRPr="00B83830" w:rsidRDefault="00AC430C" w:rsidP="00AC430C">
      <w:pPr>
        <w:shd w:val="clear" w:color="auto" w:fill="FFFFFF"/>
        <w:ind w:right="424"/>
        <w:jc w:val="both"/>
        <w:rPr>
          <w:rFonts w:ascii="Arial" w:hAnsi="Arial" w:cs="Arial"/>
          <w:szCs w:val="22"/>
        </w:rPr>
      </w:pP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Das Finanzamt, meist in Person des Betriebsprüfers, unterstellt bei Kassendifferenzen regelmäßig, dass die letztgenannte Ursache gegeben ist. Das führt immer zu Ärger.</w:t>
      </w:r>
    </w:p>
    <w:p w:rsidR="00AC430C" w:rsidRPr="00B83830" w:rsidRDefault="00AC430C" w:rsidP="00AC430C">
      <w:pPr>
        <w:shd w:val="clear" w:color="auto" w:fill="FFFFFF"/>
        <w:ind w:right="424"/>
        <w:jc w:val="both"/>
        <w:rPr>
          <w:rFonts w:ascii="Arial" w:hAnsi="Arial" w:cs="Arial"/>
          <w:szCs w:val="22"/>
        </w:rPr>
      </w:pP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Aufklärung von Kassendifferenzen:</w:t>
      </w: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Aus den genannten Gründen müssen Kassendifferenzen sofort aufgeklärt, die Ursachen für die Zukunft beseitigt und nicht aufklärbare Posten als solche gebucht werden.</w:t>
      </w:r>
    </w:p>
    <w:p w:rsidR="00AC430C" w:rsidRPr="00B83830" w:rsidRDefault="00AC430C" w:rsidP="00AC430C">
      <w:pPr>
        <w:shd w:val="clear" w:color="auto" w:fill="FFFFFF"/>
        <w:ind w:right="424"/>
        <w:jc w:val="both"/>
        <w:rPr>
          <w:rFonts w:ascii="Arial" w:hAnsi="Arial" w:cs="Arial"/>
          <w:szCs w:val="22"/>
        </w:rPr>
      </w:pPr>
    </w:p>
    <w:p w:rsidR="00AC430C" w:rsidRPr="00B83830" w:rsidRDefault="00AC430C" w:rsidP="00AC430C">
      <w:pPr>
        <w:shd w:val="clear" w:color="auto" w:fill="FFFFFF"/>
        <w:ind w:right="424"/>
        <w:jc w:val="both"/>
        <w:rPr>
          <w:rFonts w:ascii="Arial" w:hAnsi="Arial" w:cs="Arial"/>
          <w:szCs w:val="22"/>
        </w:rPr>
      </w:pPr>
      <w:r w:rsidRPr="00B83830">
        <w:rPr>
          <w:rFonts w:ascii="Arial" w:hAnsi="Arial" w:cs="Arial"/>
          <w:szCs w:val="22"/>
        </w:rPr>
        <w:t>Maßnahmen zur Aufklärung von Kassendifferenzen:</w:t>
      </w:r>
    </w:p>
    <w:p w:rsidR="00AC430C" w:rsidRPr="00B83830" w:rsidRDefault="00AC430C" w:rsidP="00AC430C">
      <w:pPr>
        <w:shd w:val="clear" w:color="auto" w:fill="FFFFFF"/>
        <w:tabs>
          <w:tab w:val="left" w:pos="567"/>
        </w:tabs>
        <w:ind w:right="424"/>
        <w:jc w:val="both"/>
        <w:rPr>
          <w:rFonts w:ascii="Arial" w:hAnsi="Arial" w:cs="Arial"/>
          <w:szCs w:val="22"/>
        </w:rPr>
      </w:pPr>
      <w:r w:rsidRPr="00B83830">
        <w:rPr>
          <w:rFonts w:ascii="Arial" w:hAnsi="Arial" w:cs="Arial"/>
          <w:szCs w:val="22"/>
        </w:rPr>
        <w:t>Sind alle Belege erfasst?</w:t>
      </w:r>
    </w:p>
    <w:p w:rsidR="00AC430C" w:rsidRPr="00B83830" w:rsidRDefault="00AC430C" w:rsidP="00AC430C">
      <w:pPr>
        <w:shd w:val="clear" w:color="auto" w:fill="FFFFFF"/>
        <w:tabs>
          <w:tab w:val="left" w:pos="567"/>
        </w:tabs>
        <w:ind w:right="424"/>
        <w:jc w:val="both"/>
        <w:rPr>
          <w:rFonts w:ascii="Arial" w:hAnsi="Arial" w:cs="Arial"/>
          <w:szCs w:val="22"/>
        </w:rPr>
      </w:pPr>
      <w:r w:rsidRPr="00B83830">
        <w:rPr>
          <w:rFonts w:ascii="Arial" w:hAnsi="Arial" w:cs="Arial"/>
          <w:szCs w:val="22"/>
        </w:rPr>
        <w:t>Ist ein Beleg verloren gegangen?</w:t>
      </w:r>
    </w:p>
    <w:p w:rsidR="00AC430C" w:rsidRPr="00B83830" w:rsidRDefault="00AC430C" w:rsidP="00AC430C">
      <w:pPr>
        <w:shd w:val="clear" w:color="auto" w:fill="FFFFFF"/>
        <w:tabs>
          <w:tab w:val="left" w:pos="567"/>
        </w:tabs>
        <w:ind w:right="424"/>
        <w:jc w:val="both"/>
        <w:rPr>
          <w:rFonts w:ascii="Arial" w:hAnsi="Arial" w:cs="Arial"/>
          <w:szCs w:val="22"/>
        </w:rPr>
      </w:pPr>
      <w:r w:rsidRPr="00B83830">
        <w:rPr>
          <w:rFonts w:ascii="Arial" w:hAnsi="Arial" w:cs="Arial"/>
          <w:szCs w:val="22"/>
        </w:rPr>
        <w:t>Wurde ein Beleg verlegt oder befindet er sich in einem anderen Unternehmens-Bereich (z.B. zur Rechnungsprüfung)?</w:t>
      </w:r>
    </w:p>
    <w:p w:rsidR="00AC430C" w:rsidRPr="00B83830" w:rsidRDefault="00AC430C" w:rsidP="00AC430C">
      <w:pPr>
        <w:shd w:val="clear" w:color="auto" w:fill="FFFFFF"/>
        <w:tabs>
          <w:tab w:val="left" w:pos="567"/>
        </w:tabs>
        <w:ind w:right="424"/>
        <w:jc w:val="both"/>
        <w:rPr>
          <w:rFonts w:ascii="Arial" w:hAnsi="Arial" w:cs="Arial"/>
          <w:szCs w:val="22"/>
        </w:rPr>
      </w:pPr>
      <w:r w:rsidRPr="00B83830">
        <w:rPr>
          <w:rFonts w:ascii="Arial" w:hAnsi="Arial" w:cs="Arial"/>
          <w:szCs w:val="22"/>
        </w:rPr>
        <w:t>Sind alle Beträge richtig eingetragen? Häufige Fehler:</w:t>
      </w:r>
    </w:p>
    <w:p w:rsidR="00AC430C" w:rsidRDefault="00AC430C" w:rsidP="009B36B2">
      <w:pPr>
        <w:numPr>
          <w:ilvl w:val="0"/>
          <w:numId w:val="100"/>
        </w:numPr>
        <w:shd w:val="clear" w:color="auto" w:fill="FFFFFF"/>
        <w:tabs>
          <w:tab w:val="left" w:pos="567"/>
          <w:tab w:val="left" w:pos="1134"/>
        </w:tabs>
        <w:ind w:left="567" w:right="424" w:hanging="567"/>
        <w:jc w:val="both"/>
        <w:rPr>
          <w:rFonts w:ascii="Arial" w:hAnsi="Arial" w:cs="Arial"/>
          <w:szCs w:val="22"/>
        </w:rPr>
      </w:pPr>
      <w:r w:rsidRPr="003F54B2">
        <w:rPr>
          <w:rFonts w:ascii="Arial" w:hAnsi="Arial" w:cs="Arial"/>
          <w:szCs w:val="22"/>
        </w:rPr>
        <w:t>Einnahme wurde in Ausgabenspalte oder umgekehrt eingetragen</w:t>
      </w:r>
    </w:p>
    <w:p w:rsidR="00AC430C" w:rsidRPr="003F54B2" w:rsidRDefault="00AC430C" w:rsidP="009B36B2">
      <w:pPr>
        <w:numPr>
          <w:ilvl w:val="0"/>
          <w:numId w:val="100"/>
        </w:numPr>
        <w:shd w:val="clear" w:color="auto" w:fill="FFFFFF"/>
        <w:tabs>
          <w:tab w:val="left" w:pos="567"/>
          <w:tab w:val="left" w:pos="1134"/>
        </w:tabs>
        <w:ind w:left="567" w:right="424" w:hanging="567"/>
        <w:jc w:val="both"/>
        <w:rPr>
          <w:rFonts w:ascii="Arial" w:hAnsi="Arial" w:cs="Arial"/>
          <w:szCs w:val="22"/>
        </w:rPr>
      </w:pPr>
      <w:r w:rsidRPr="003F54B2">
        <w:rPr>
          <w:rFonts w:ascii="Arial" w:hAnsi="Arial" w:cs="Arial"/>
          <w:szCs w:val="22"/>
        </w:rPr>
        <w:t>Es liegt ein Zahlendreher vor (zum Beispiel 63 statt 36)</w:t>
      </w:r>
    </w:p>
    <w:p w:rsidR="00AC430C" w:rsidRDefault="00AC430C" w:rsidP="009B36B2">
      <w:pPr>
        <w:numPr>
          <w:ilvl w:val="0"/>
          <w:numId w:val="100"/>
        </w:numPr>
        <w:shd w:val="clear" w:color="auto" w:fill="FFFFFF"/>
        <w:tabs>
          <w:tab w:val="left" w:pos="567"/>
          <w:tab w:val="left" w:pos="1134"/>
        </w:tabs>
        <w:ind w:left="567" w:right="424" w:hanging="567"/>
        <w:jc w:val="both"/>
        <w:rPr>
          <w:rFonts w:ascii="Arial" w:hAnsi="Arial" w:cs="Arial"/>
          <w:szCs w:val="22"/>
        </w:rPr>
      </w:pPr>
      <w:r w:rsidRPr="003F54B2">
        <w:rPr>
          <w:rFonts w:ascii="Arial" w:hAnsi="Arial" w:cs="Arial"/>
          <w:szCs w:val="22"/>
        </w:rPr>
        <w:t xml:space="preserve">Der Betrag wurde am Tag des Belegdatums eingetragen, die Kassenbewegung </w:t>
      </w:r>
      <w:r w:rsidRPr="003F54B2">
        <w:rPr>
          <w:rFonts w:ascii="Arial" w:hAnsi="Arial" w:cs="Arial"/>
          <w:szCs w:val="22"/>
        </w:rPr>
        <w:tab/>
        <w:t>(Einnahme oder Ausgabe) fand aber an einem anderen Tag statt</w:t>
      </w:r>
    </w:p>
    <w:p w:rsidR="00AC430C" w:rsidRDefault="00AC430C" w:rsidP="009B36B2">
      <w:pPr>
        <w:numPr>
          <w:ilvl w:val="0"/>
          <w:numId w:val="100"/>
        </w:numPr>
        <w:shd w:val="clear" w:color="auto" w:fill="FFFFFF"/>
        <w:tabs>
          <w:tab w:val="left" w:pos="567"/>
          <w:tab w:val="left" w:pos="1134"/>
        </w:tabs>
        <w:ind w:left="567" w:right="424" w:hanging="567"/>
        <w:jc w:val="both"/>
        <w:rPr>
          <w:rFonts w:ascii="Arial" w:hAnsi="Arial" w:cs="Arial"/>
          <w:szCs w:val="22"/>
        </w:rPr>
      </w:pPr>
      <w:r w:rsidRPr="003F54B2">
        <w:rPr>
          <w:rFonts w:ascii="Arial" w:hAnsi="Arial" w:cs="Arial"/>
          <w:szCs w:val="22"/>
        </w:rPr>
        <w:t>Es liegt ein Rechenfehler vor</w:t>
      </w:r>
    </w:p>
    <w:p w:rsidR="00AC430C" w:rsidRPr="003F54B2" w:rsidRDefault="00AC430C" w:rsidP="009B36B2">
      <w:pPr>
        <w:numPr>
          <w:ilvl w:val="0"/>
          <w:numId w:val="100"/>
        </w:numPr>
        <w:shd w:val="clear" w:color="auto" w:fill="FFFFFF"/>
        <w:tabs>
          <w:tab w:val="left" w:pos="567"/>
          <w:tab w:val="left" w:pos="1134"/>
        </w:tabs>
        <w:ind w:left="567" w:right="424" w:hanging="567"/>
        <w:jc w:val="both"/>
        <w:rPr>
          <w:rFonts w:ascii="Arial" w:hAnsi="Arial" w:cs="Arial"/>
          <w:szCs w:val="22"/>
        </w:rPr>
      </w:pPr>
      <w:r w:rsidRPr="003F54B2">
        <w:rPr>
          <w:rFonts w:ascii="Arial" w:hAnsi="Arial" w:cs="Arial"/>
          <w:szCs w:val="22"/>
        </w:rPr>
        <w:t xml:space="preserve">Es wurden Beträge ohne Beleg in die Kasse eingelegt oder entnommen (z.B. </w:t>
      </w:r>
      <w:r w:rsidRPr="003F54B2">
        <w:rPr>
          <w:rFonts w:ascii="Arial" w:hAnsi="Arial" w:cs="Arial"/>
          <w:szCs w:val="22"/>
        </w:rPr>
        <w:tab/>
        <w:t>Privateinlagen oder Privatentnahmen)?</w:t>
      </w:r>
    </w:p>
    <w:p w:rsidR="00AC430C" w:rsidRDefault="00AC430C" w:rsidP="00AC430C">
      <w:pPr>
        <w:shd w:val="clear" w:color="auto" w:fill="FFFFFF"/>
        <w:tabs>
          <w:tab w:val="left" w:pos="567"/>
          <w:tab w:val="left" w:pos="1134"/>
        </w:tabs>
        <w:ind w:right="424"/>
        <w:jc w:val="both"/>
        <w:rPr>
          <w:rFonts w:ascii="Arial" w:hAnsi="Arial" w:cs="Arial"/>
          <w:szCs w:val="22"/>
        </w:rPr>
      </w:pPr>
    </w:p>
    <w:p w:rsidR="00AC430C" w:rsidRDefault="00AC430C" w:rsidP="00AC430C">
      <w:pPr>
        <w:shd w:val="clear" w:color="auto" w:fill="FFFFFF"/>
        <w:tabs>
          <w:tab w:val="left" w:pos="567"/>
          <w:tab w:val="left" w:pos="1134"/>
        </w:tabs>
        <w:ind w:right="424"/>
        <w:jc w:val="both"/>
        <w:rPr>
          <w:rFonts w:ascii="Arial" w:hAnsi="Arial" w:cs="Arial"/>
          <w:b/>
          <w:szCs w:val="22"/>
        </w:rPr>
      </w:pPr>
      <w:r>
        <w:rPr>
          <w:rFonts w:ascii="Arial" w:hAnsi="Arial" w:cs="Arial"/>
          <w:b/>
          <w:szCs w:val="22"/>
        </w:rPr>
        <w:t>Wenn alle Klärungsversuche gescheitert sind, muss man die Kassendifferenz zur Angleichung des rechnerischen Kassenbestands an den tatschlichen Kassenbestand durch Eintragung in das Kassenbuch nachvollziehen.</w:t>
      </w:r>
    </w:p>
    <w:p w:rsidR="00AC430C" w:rsidRPr="00567A7C" w:rsidRDefault="00AC430C" w:rsidP="004C7F30">
      <w:pPr>
        <w:shd w:val="clear" w:color="auto" w:fill="FFFFFF"/>
        <w:tabs>
          <w:tab w:val="left" w:pos="567"/>
          <w:tab w:val="left" w:pos="1134"/>
        </w:tabs>
        <w:ind w:right="282"/>
        <w:jc w:val="both"/>
        <w:rPr>
          <w:rFonts w:ascii="Arial" w:hAnsi="Arial" w:cs="Arial"/>
          <w:b/>
          <w:szCs w:val="22"/>
        </w:rPr>
      </w:pPr>
      <w:r>
        <w:rPr>
          <w:rFonts w:ascii="Arial" w:hAnsi="Arial" w:cs="Arial"/>
          <w:b/>
          <w:szCs w:val="22"/>
        </w:rPr>
        <w:t>Der Betriebsprüfer weiß, dass Kassendifferenzen im wirklichen Leben vorkommen und wertet es als Zeichen einer ehrlichen Kassenführung, wenn sie nicht unberücksichtigt bleiben. Wenn das allerdings zu oft vorkommt, muss man ernsthaft über eine bessere Organisation nachdenken.</w:t>
      </w:r>
    </w:p>
    <w:p w:rsidR="00AC430C" w:rsidRDefault="00AC430C" w:rsidP="004C7F30">
      <w:pPr>
        <w:shd w:val="clear" w:color="auto" w:fill="FFFFFF"/>
        <w:tabs>
          <w:tab w:val="left" w:pos="567"/>
          <w:tab w:val="left" w:pos="1134"/>
        </w:tabs>
        <w:ind w:right="282"/>
        <w:jc w:val="both"/>
        <w:rPr>
          <w:rFonts w:ascii="Arial" w:hAnsi="Arial" w:cs="Arial"/>
          <w:b/>
          <w:szCs w:val="22"/>
        </w:rPr>
      </w:pPr>
    </w:p>
    <w:p w:rsidR="00AC430C" w:rsidRDefault="00AC430C" w:rsidP="004C7F30">
      <w:pPr>
        <w:shd w:val="clear" w:color="auto" w:fill="FFFFFF"/>
        <w:tabs>
          <w:tab w:val="left" w:pos="567"/>
          <w:tab w:val="left" w:pos="1134"/>
        </w:tabs>
        <w:ind w:right="282"/>
        <w:jc w:val="both"/>
        <w:rPr>
          <w:rFonts w:ascii="Arial" w:hAnsi="Arial" w:cs="Arial"/>
          <w:b/>
          <w:szCs w:val="22"/>
        </w:rPr>
      </w:pPr>
      <w:r w:rsidRPr="00567A7C">
        <w:rPr>
          <w:rFonts w:ascii="Arial" w:hAnsi="Arial" w:cs="Arial"/>
          <w:b/>
          <w:szCs w:val="22"/>
        </w:rPr>
        <w:t>Buchen von ungeklärten Posten:</w:t>
      </w:r>
    </w:p>
    <w:p w:rsidR="00AC430C" w:rsidRDefault="00AC430C" w:rsidP="004C7F30">
      <w:pPr>
        <w:numPr>
          <w:ilvl w:val="0"/>
          <w:numId w:val="101"/>
        </w:numPr>
        <w:shd w:val="clear" w:color="auto" w:fill="FFFFFF"/>
        <w:tabs>
          <w:tab w:val="left" w:pos="567"/>
          <w:tab w:val="left" w:pos="1134"/>
        </w:tabs>
        <w:ind w:left="567" w:right="282" w:hanging="567"/>
        <w:jc w:val="both"/>
        <w:rPr>
          <w:rFonts w:ascii="Arial" w:hAnsi="Arial" w:cs="Arial"/>
          <w:szCs w:val="22"/>
        </w:rPr>
      </w:pPr>
      <w:r w:rsidRPr="003F54B2">
        <w:rPr>
          <w:rFonts w:ascii="Arial" w:hAnsi="Arial" w:cs="Arial"/>
          <w:szCs w:val="22"/>
        </w:rPr>
        <w:t xml:space="preserve">Bei </w:t>
      </w:r>
      <w:r>
        <w:rPr>
          <w:rFonts w:ascii="Arial" w:hAnsi="Arial" w:cs="Arial"/>
          <w:szCs w:val="22"/>
        </w:rPr>
        <w:t>ei</w:t>
      </w:r>
      <w:r w:rsidRPr="003F54B2">
        <w:rPr>
          <w:rFonts w:ascii="Arial" w:hAnsi="Arial" w:cs="Arial"/>
          <w:szCs w:val="22"/>
        </w:rPr>
        <w:t>nem zu hohen Kassenbestand ist die Differenz als umsatzsteuerpflichtiger Erlös zu buchen.</w:t>
      </w:r>
    </w:p>
    <w:p w:rsidR="00AC430C" w:rsidRDefault="00AC430C" w:rsidP="004C7F30">
      <w:pPr>
        <w:numPr>
          <w:ilvl w:val="0"/>
          <w:numId w:val="101"/>
        </w:numPr>
        <w:shd w:val="clear" w:color="auto" w:fill="FFFFFF"/>
        <w:tabs>
          <w:tab w:val="left" w:pos="567"/>
          <w:tab w:val="left" w:pos="1134"/>
        </w:tabs>
        <w:ind w:right="282" w:hanging="720"/>
        <w:jc w:val="both"/>
        <w:rPr>
          <w:rFonts w:ascii="Arial" w:hAnsi="Arial" w:cs="Arial"/>
          <w:szCs w:val="22"/>
        </w:rPr>
      </w:pPr>
      <w:r w:rsidRPr="00796FBD">
        <w:rPr>
          <w:rFonts w:ascii="Arial" w:hAnsi="Arial" w:cs="Arial"/>
          <w:szCs w:val="22"/>
        </w:rPr>
        <w:t>Bei einem zu niedrigen Kassenbestand ist die Differenz als</w:t>
      </w:r>
    </w:p>
    <w:p w:rsidR="00AC430C" w:rsidRDefault="00AC430C" w:rsidP="004C7F30">
      <w:pPr>
        <w:numPr>
          <w:ilvl w:val="0"/>
          <w:numId w:val="101"/>
        </w:numPr>
        <w:shd w:val="clear" w:color="auto" w:fill="FFFFFF"/>
        <w:tabs>
          <w:tab w:val="left" w:pos="567"/>
          <w:tab w:val="left" w:pos="1134"/>
        </w:tabs>
        <w:ind w:right="282" w:hanging="720"/>
        <w:jc w:val="both"/>
        <w:rPr>
          <w:rFonts w:ascii="Arial" w:hAnsi="Arial" w:cs="Arial"/>
          <w:szCs w:val="22"/>
        </w:rPr>
      </w:pPr>
      <w:r w:rsidRPr="00796FBD">
        <w:rPr>
          <w:rFonts w:ascii="Arial" w:hAnsi="Arial" w:cs="Arial"/>
          <w:szCs w:val="22"/>
        </w:rPr>
        <w:t>Betriebsausgabe ohne Vorsteuer zu buchen (Alternative 1)</w:t>
      </w:r>
    </w:p>
    <w:p w:rsidR="00AC430C" w:rsidRPr="00796FBD" w:rsidRDefault="00AC430C" w:rsidP="004C7F30">
      <w:pPr>
        <w:numPr>
          <w:ilvl w:val="0"/>
          <w:numId w:val="101"/>
        </w:numPr>
        <w:shd w:val="clear" w:color="auto" w:fill="FFFFFF"/>
        <w:tabs>
          <w:tab w:val="left" w:pos="567"/>
          <w:tab w:val="left" w:pos="1134"/>
        </w:tabs>
        <w:ind w:right="282" w:hanging="720"/>
        <w:jc w:val="both"/>
        <w:rPr>
          <w:rFonts w:ascii="Arial" w:hAnsi="Arial" w:cs="Arial"/>
          <w:szCs w:val="22"/>
        </w:rPr>
      </w:pPr>
      <w:r w:rsidRPr="00796FBD">
        <w:rPr>
          <w:rFonts w:ascii="Arial" w:hAnsi="Arial" w:cs="Arial"/>
          <w:szCs w:val="22"/>
        </w:rPr>
        <w:t>Privatentnahme zu buchen (Alternative 2).</w:t>
      </w:r>
    </w:p>
    <w:p w:rsidR="00AC430C" w:rsidRDefault="00AC430C" w:rsidP="00AC430C">
      <w:pPr>
        <w:shd w:val="clear" w:color="auto" w:fill="FFFFFF"/>
        <w:tabs>
          <w:tab w:val="left" w:pos="567"/>
          <w:tab w:val="left" w:pos="1134"/>
        </w:tabs>
        <w:ind w:right="424"/>
        <w:jc w:val="both"/>
        <w:rPr>
          <w:rFonts w:ascii="Arial" w:hAnsi="Arial" w:cs="Arial"/>
          <w:szCs w:val="22"/>
        </w:rPr>
      </w:pPr>
    </w:p>
    <w:p w:rsidR="00AC430C" w:rsidRPr="00796FBD" w:rsidRDefault="00AC430C" w:rsidP="00AC430C">
      <w:pPr>
        <w:pBdr>
          <w:top w:val="single" w:sz="4" w:space="1" w:color="auto"/>
          <w:left w:val="single" w:sz="4" w:space="4" w:color="auto"/>
          <w:right w:val="single" w:sz="4" w:space="4" w:color="auto"/>
        </w:pBdr>
        <w:shd w:val="clear" w:color="auto" w:fill="DDD9C3"/>
        <w:ind w:left="567" w:right="425"/>
        <w:jc w:val="both"/>
        <w:rPr>
          <w:rFonts w:ascii="Arial" w:hAnsi="Arial" w:cs="Arial"/>
          <w:b/>
          <w:szCs w:val="22"/>
        </w:rPr>
      </w:pPr>
      <w:r w:rsidRPr="00796FBD">
        <w:rPr>
          <w:rFonts w:ascii="Arial" w:hAnsi="Arial" w:cs="Arial"/>
          <w:b/>
          <w:szCs w:val="22"/>
        </w:rPr>
        <w:t>Muster Eigenbelege Kassendifferenz</w:t>
      </w:r>
    </w:p>
    <w:p w:rsidR="00AC430C" w:rsidRPr="00FE1814" w:rsidRDefault="00AC430C" w:rsidP="00AC430C">
      <w:pPr>
        <w:pBdr>
          <w:top w:val="single" w:sz="4" w:space="1" w:color="auto"/>
          <w:left w:val="single" w:sz="4" w:space="4" w:color="auto"/>
          <w:right w:val="single" w:sz="4" w:space="4" w:color="auto"/>
        </w:pBdr>
        <w:shd w:val="clear" w:color="auto" w:fill="DDD9C3"/>
        <w:ind w:left="567" w:right="425"/>
        <w:jc w:val="both"/>
        <w:rPr>
          <w:rFonts w:ascii="Arial" w:hAnsi="Arial" w:cs="Arial"/>
          <w:b/>
          <w:sz w:val="16"/>
        </w:rPr>
      </w:pPr>
      <w:r w:rsidRPr="00FE1814">
        <w:rPr>
          <w:rFonts w:ascii="Arial" w:hAnsi="Arial" w:cs="Arial"/>
          <w:b/>
        </w:rPr>
        <w:t>KAS108</w:t>
      </w:r>
    </w:p>
    <w:p w:rsidR="00AC430C" w:rsidRPr="00D437D0" w:rsidRDefault="00AC430C" w:rsidP="00AC430C">
      <w:pPr>
        <w:pBdr>
          <w:top w:val="single" w:sz="4" w:space="1" w:color="auto"/>
          <w:left w:val="single" w:sz="4" w:space="4" w:color="auto"/>
          <w:right w:val="single" w:sz="4" w:space="4" w:color="auto"/>
        </w:pBdr>
        <w:shd w:val="clear" w:color="auto" w:fill="DDD9C3"/>
        <w:tabs>
          <w:tab w:val="left" w:pos="6237"/>
        </w:tabs>
        <w:ind w:left="567" w:right="425"/>
        <w:jc w:val="both"/>
        <w:rPr>
          <w:rFonts w:ascii="Arial" w:hAnsi="Arial" w:cs="Arial"/>
        </w:rPr>
      </w:pPr>
      <w:r w:rsidRPr="00D437D0">
        <w:rPr>
          <w:rFonts w:ascii="Arial" w:hAnsi="Arial" w:cs="Arial"/>
        </w:rPr>
        <w:tab/>
        <w:t>Kassenbeleg-Nummer: _____</w:t>
      </w: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rPr>
      </w:pPr>
    </w:p>
    <w:p w:rsidR="00AC430C" w:rsidRPr="00FE1814" w:rsidRDefault="00AC430C" w:rsidP="00AC430C">
      <w:pPr>
        <w:pBdr>
          <w:left w:val="single" w:sz="4" w:space="4" w:color="auto"/>
          <w:right w:val="single" w:sz="4" w:space="4" w:color="auto"/>
        </w:pBdr>
        <w:shd w:val="clear" w:color="auto" w:fill="DDD9C3"/>
        <w:tabs>
          <w:tab w:val="left" w:pos="6237"/>
        </w:tabs>
        <w:ind w:left="567" w:right="424"/>
        <w:jc w:val="both"/>
        <w:rPr>
          <w:rFonts w:ascii="Arial" w:hAnsi="Arial" w:cs="Arial"/>
          <w:szCs w:val="22"/>
        </w:rPr>
      </w:pPr>
      <w:r w:rsidRPr="00FE1814">
        <w:rPr>
          <w:rFonts w:ascii="Arial" w:hAnsi="Arial" w:cs="Arial"/>
          <w:szCs w:val="22"/>
        </w:rPr>
        <w:t>Kassenbestand laut Zählprotokoll</w:t>
      </w:r>
      <w:r w:rsidRPr="00FE1814">
        <w:rPr>
          <w:rFonts w:ascii="Arial" w:hAnsi="Arial" w:cs="Arial"/>
          <w:szCs w:val="22"/>
        </w:rPr>
        <w:tab/>
        <w:t>€ ___________________</w:t>
      </w:r>
    </w:p>
    <w:p w:rsidR="00AC430C" w:rsidRPr="00FE1814" w:rsidRDefault="00AC430C" w:rsidP="00AC430C">
      <w:pPr>
        <w:pBdr>
          <w:left w:val="single" w:sz="4" w:space="4" w:color="auto"/>
          <w:right w:val="single" w:sz="4" w:space="4" w:color="auto"/>
        </w:pBdr>
        <w:shd w:val="clear" w:color="auto" w:fill="DDD9C3"/>
        <w:tabs>
          <w:tab w:val="left" w:pos="6237"/>
        </w:tabs>
        <w:ind w:left="567" w:right="424"/>
        <w:jc w:val="both"/>
        <w:rPr>
          <w:rFonts w:ascii="Arial" w:hAnsi="Arial" w:cs="Arial"/>
          <w:szCs w:val="22"/>
        </w:rPr>
      </w:pPr>
    </w:p>
    <w:p w:rsidR="00AC430C" w:rsidRPr="00FE1814" w:rsidRDefault="00AC430C" w:rsidP="00AC430C">
      <w:pPr>
        <w:pBdr>
          <w:left w:val="single" w:sz="4" w:space="4" w:color="auto"/>
          <w:right w:val="single" w:sz="4" w:space="4" w:color="auto"/>
        </w:pBdr>
        <w:shd w:val="clear" w:color="auto" w:fill="DDD9C3"/>
        <w:tabs>
          <w:tab w:val="left" w:pos="5670"/>
          <w:tab w:val="left" w:pos="6237"/>
        </w:tabs>
        <w:ind w:left="567" w:right="424"/>
        <w:jc w:val="both"/>
        <w:rPr>
          <w:rFonts w:ascii="Arial" w:hAnsi="Arial" w:cs="Arial"/>
          <w:szCs w:val="22"/>
        </w:rPr>
      </w:pPr>
      <w:r w:rsidRPr="00FE1814">
        <w:rPr>
          <w:rFonts w:ascii="Arial" w:hAnsi="Arial" w:cs="Arial"/>
          <w:szCs w:val="22"/>
        </w:rPr>
        <w:t>abzüglich Kassenbestand laut Kassenbuch</w:t>
      </w:r>
      <w:r w:rsidRPr="00FE1814">
        <w:rPr>
          <w:rFonts w:ascii="Arial" w:hAnsi="Arial" w:cs="Arial"/>
          <w:szCs w:val="22"/>
        </w:rPr>
        <w:tab/>
        <w:t>./.</w:t>
      </w:r>
      <w:r w:rsidRPr="00FE1814">
        <w:rPr>
          <w:rFonts w:ascii="Arial" w:hAnsi="Arial" w:cs="Arial"/>
          <w:szCs w:val="22"/>
        </w:rPr>
        <w:tab/>
        <w:t>€ ___________________</w:t>
      </w:r>
    </w:p>
    <w:p w:rsidR="00AC430C" w:rsidRPr="00FE1814" w:rsidRDefault="00AC430C" w:rsidP="00AC430C">
      <w:pPr>
        <w:pBdr>
          <w:left w:val="single" w:sz="4" w:space="4" w:color="auto"/>
          <w:right w:val="single" w:sz="4" w:space="4" w:color="auto"/>
        </w:pBdr>
        <w:shd w:val="clear" w:color="auto" w:fill="DDD9C3"/>
        <w:tabs>
          <w:tab w:val="left" w:pos="6237"/>
        </w:tabs>
        <w:ind w:left="567" w:right="424"/>
        <w:jc w:val="both"/>
        <w:rPr>
          <w:rFonts w:ascii="Arial" w:hAnsi="Arial" w:cs="Arial"/>
          <w:szCs w:val="22"/>
        </w:rPr>
      </w:pPr>
    </w:p>
    <w:p w:rsidR="00AC430C" w:rsidRPr="00FE1814" w:rsidRDefault="00AC430C" w:rsidP="00AC430C">
      <w:pPr>
        <w:pBdr>
          <w:left w:val="single" w:sz="4" w:space="4" w:color="auto"/>
          <w:right w:val="single" w:sz="4" w:space="4" w:color="auto"/>
        </w:pBdr>
        <w:shd w:val="clear" w:color="auto" w:fill="DDD9C3"/>
        <w:tabs>
          <w:tab w:val="left" w:pos="5670"/>
          <w:tab w:val="left" w:pos="6237"/>
        </w:tabs>
        <w:ind w:left="567" w:right="424"/>
        <w:jc w:val="both"/>
        <w:rPr>
          <w:rFonts w:ascii="Arial" w:hAnsi="Arial" w:cs="Arial"/>
          <w:szCs w:val="22"/>
        </w:rPr>
      </w:pPr>
      <w:r w:rsidRPr="00FE1814">
        <w:rPr>
          <w:rFonts w:ascii="Arial" w:hAnsi="Arial" w:cs="Arial"/>
          <w:szCs w:val="22"/>
        </w:rPr>
        <w:t>Kassendifferenz</w:t>
      </w:r>
      <w:r w:rsidRPr="00FE1814">
        <w:rPr>
          <w:rFonts w:ascii="Arial" w:hAnsi="Arial" w:cs="Arial"/>
          <w:szCs w:val="22"/>
        </w:rPr>
        <w:tab/>
        <w:t>./. +</w:t>
      </w:r>
      <w:r w:rsidRPr="00FE1814">
        <w:rPr>
          <w:rFonts w:ascii="Arial" w:hAnsi="Arial" w:cs="Arial"/>
          <w:szCs w:val="22"/>
        </w:rPr>
        <w:tab/>
        <w:t>€ ___________________</w:t>
      </w:r>
    </w:p>
    <w:p w:rsidR="00AC430C" w:rsidRPr="00FE1814" w:rsidRDefault="00AC430C" w:rsidP="00AC430C">
      <w:pPr>
        <w:pBdr>
          <w:left w:val="single" w:sz="4" w:space="4" w:color="auto"/>
          <w:right w:val="single" w:sz="4" w:space="4" w:color="auto"/>
        </w:pBdr>
        <w:shd w:val="clear" w:color="auto" w:fill="DDD9C3"/>
        <w:tabs>
          <w:tab w:val="left" w:pos="6237"/>
        </w:tabs>
        <w:ind w:left="567" w:right="424"/>
        <w:jc w:val="both"/>
        <w:rPr>
          <w:rFonts w:ascii="Arial" w:hAnsi="Arial" w:cs="Arial"/>
          <w:szCs w:val="22"/>
        </w:rPr>
      </w:pP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Cs w:val="22"/>
        </w:rPr>
      </w:pPr>
      <w:r w:rsidRPr="00FE1814">
        <w:rPr>
          <w:rFonts w:ascii="Arial" w:hAnsi="Arial" w:cs="Arial"/>
          <w:szCs w:val="22"/>
        </w:rPr>
        <w:t xml:space="preserve">Kassendifferenz </w:t>
      </w:r>
      <w:r w:rsidRPr="00FE1814">
        <w:rPr>
          <w:rFonts w:ascii="Arial" w:hAnsi="Arial" w:cs="Arial"/>
          <w:szCs w:val="22"/>
          <w:u w:val="single"/>
        </w:rPr>
        <w:t>positiv:</w:t>
      </w:r>
      <w:r w:rsidRPr="00FE1814">
        <w:rPr>
          <w:rFonts w:ascii="Arial" w:hAnsi="Arial" w:cs="Arial"/>
          <w:szCs w:val="22"/>
        </w:rPr>
        <w:t xml:space="preserve"> Der Betrag wird als umsatzsteuerpflichtige Einnahme in das Kassenbuch eingetragen.</w:t>
      </w: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Cs w:val="22"/>
        </w:rPr>
      </w:pPr>
      <w:r w:rsidRPr="00FE1814">
        <w:rPr>
          <w:rFonts w:ascii="Arial" w:hAnsi="Arial" w:cs="Arial"/>
          <w:szCs w:val="22"/>
        </w:rPr>
        <w:t xml:space="preserve">Kassendifferenz </w:t>
      </w:r>
      <w:r w:rsidRPr="00FE1814">
        <w:rPr>
          <w:rFonts w:ascii="Arial" w:hAnsi="Arial" w:cs="Arial"/>
          <w:szCs w:val="22"/>
          <w:u w:val="single"/>
        </w:rPr>
        <w:t>negativ:</w:t>
      </w:r>
      <w:r w:rsidRPr="00FE1814">
        <w:rPr>
          <w:rFonts w:ascii="Arial" w:hAnsi="Arial" w:cs="Arial"/>
          <w:szCs w:val="22"/>
        </w:rPr>
        <w:t xml:space="preserve"> Der Betrag wird als Ausgabe in das Kassenbuch eingetragen. Es kann </w:t>
      </w:r>
      <w:r w:rsidRPr="00FE1814">
        <w:rPr>
          <w:rFonts w:ascii="Arial" w:hAnsi="Arial" w:cs="Arial"/>
          <w:szCs w:val="22"/>
          <w:u w:val="single"/>
        </w:rPr>
        <w:t>kein Vorsteuerabzug</w:t>
      </w:r>
      <w:r w:rsidRPr="00FE1814">
        <w:rPr>
          <w:rFonts w:ascii="Arial" w:hAnsi="Arial" w:cs="Arial"/>
          <w:szCs w:val="22"/>
        </w:rPr>
        <w:t xml:space="preserve"> geltend gemacht werden.</w:t>
      </w: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 w:val="16"/>
          <w:szCs w:val="22"/>
        </w:rPr>
      </w:pP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Cs w:val="22"/>
          <w:u w:val="single"/>
        </w:rPr>
      </w:pPr>
      <w:r w:rsidRPr="00FE1814">
        <w:rPr>
          <w:rFonts w:ascii="Arial" w:hAnsi="Arial" w:cs="Arial"/>
          <w:szCs w:val="22"/>
          <w:u w:val="single"/>
        </w:rPr>
        <w:t>Hinweis:</w:t>
      </w: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Cs w:val="22"/>
        </w:rPr>
      </w:pPr>
      <w:r w:rsidRPr="00FE1814">
        <w:rPr>
          <w:rFonts w:ascii="Arial" w:hAnsi="Arial" w:cs="Arial"/>
          <w:szCs w:val="22"/>
        </w:rPr>
        <w:t xml:space="preserve">Bitte Vorsicht: Wenn der Unternehmer die Kasse selbst führt (oder die Ehefrau), kann </w:t>
      </w:r>
      <w:r w:rsidRPr="00FE1814">
        <w:rPr>
          <w:rFonts w:ascii="Arial" w:hAnsi="Arial" w:cs="Arial"/>
          <w:szCs w:val="22"/>
          <w:u w:val="single"/>
        </w:rPr>
        <w:t xml:space="preserve">die </w:t>
      </w:r>
      <w:r w:rsidRPr="00FE1814">
        <w:rPr>
          <w:rFonts w:ascii="Arial" w:hAnsi="Arial" w:cs="Arial"/>
          <w:szCs w:val="22"/>
          <w:u w:val="double"/>
        </w:rPr>
        <w:t>ungeklärte</w:t>
      </w:r>
      <w:r w:rsidRPr="00FE1814">
        <w:rPr>
          <w:rFonts w:ascii="Arial" w:hAnsi="Arial" w:cs="Arial"/>
          <w:szCs w:val="22"/>
          <w:u w:val="single"/>
        </w:rPr>
        <w:t xml:space="preserve"> negative Kassendifferenz nur als Privatentnahme</w:t>
      </w:r>
      <w:r w:rsidRPr="00FE1814">
        <w:rPr>
          <w:rFonts w:ascii="Arial" w:hAnsi="Arial" w:cs="Arial"/>
          <w:szCs w:val="22"/>
        </w:rPr>
        <w:t xml:space="preserve"> zu behandeln sein!!</w:t>
      </w: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Cs w:val="22"/>
        </w:rPr>
      </w:pP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Cs w:val="22"/>
        </w:rPr>
      </w:pPr>
      <w:r w:rsidRPr="00FE1814">
        <w:rPr>
          <w:rFonts w:ascii="Arial" w:hAnsi="Arial" w:cs="Arial"/>
          <w:szCs w:val="22"/>
        </w:rPr>
        <w:t>Ort:___________________________, Datum: ______________________________</w:t>
      </w: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Cs w:val="22"/>
        </w:rPr>
      </w:pPr>
    </w:p>
    <w:p w:rsidR="00AC430C" w:rsidRPr="00FE1814" w:rsidRDefault="00AC430C" w:rsidP="00AC430C">
      <w:pPr>
        <w:pBdr>
          <w:left w:val="single" w:sz="4" w:space="4" w:color="auto"/>
          <w:right w:val="single" w:sz="4" w:space="4" w:color="auto"/>
        </w:pBdr>
        <w:shd w:val="clear" w:color="auto" w:fill="DDD9C3"/>
        <w:ind w:left="567" w:right="424"/>
        <w:jc w:val="both"/>
        <w:rPr>
          <w:rFonts w:ascii="Arial" w:hAnsi="Arial" w:cs="Arial"/>
          <w:szCs w:val="22"/>
        </w:rPr>
      </w:pPr>
      <w:r w:rsidRPr="00FE1814">
        <w:rPr>
          <w:rFonts w:ascii="Arial" w:hAnsi="Arial" w:cs="Arial"/>
          <w:szCs w:val="22"/>
        </w:rPr>
        <w:t>Unterschrift____________________________</w:t>
      </w:r>
    </w:p>
    <w:p w:rsidR="004624E6" w:rsidRPr="00FE1814" w:rsidRDefault="004624E6" w:rsidP="00AC430C">
      <w:pPr>
        <w:shd w:val="clear" w:color="auto" w:fill="FFFFFF"/>
        <w:jc w:val="both"/>
        <w:rPr>
          <w:rFonts w:ascii="Arial" w:hAnsi="Arial" w:cs="Arial"/>
          <w:szCs w:val="22"/>
        </w:rPr>
      </w:pPr>
    </w:p>
    <w:p w:rsidR="004624E6" w:rsidRDefault="004624E6" w:rsidP="00AC430C">
      <w:pPr>
        <w:shd w:val="clear" w:color="auto" w:fill="FFFFFF"/>
        <w:jc w:val="both"/>
        <w:rPr>
          <w:rFonts w:ascii="Arial" w:hAnsi="Arial" w:cs="Arial"/>
          <w:b/>
          <w:szCs w:val="22"/>
        </w:rPr>
      </w:pPr>
    </w:p>
    <w:p w:rsidR="00AC430C" w:rsidRPr="00901608" w:rsidRDefault="00AC430C" w:rsidP="004C7F30">
      <w:pPr>
        <w:shd w:val="clear" w:color="auto" w:fill="FFFFFF"/>
        <w:ind w:right="282"/>
        <w:jc w:val="both"/>
        <w:rPr>
          <w:rFonts w:ascii="Arial" w:hAnsi="Arial" w:cs="Arial"/>
          <w:b/>
          <w:szCs w:val="22"/>
        </w:rPr>
      </w:pPr>
      <w:r>
        <w:rPr>
          <w:rFonts w:ascii="Arial" w:hAnsi="Arial" w:cs="Arial"/>
          <w:b/>
          <w:szCs w:val="22"/>
        </w:rPr>
        <w:t xml:space="preserve">Hinweise zur </w:t>
      </w:r>
      <w:r w:rsidRPr="00901608">
        <w:rPr>
          <w:rFonts w:ascii="Arial" w:hAnsi="Arial" w:cs="Arial"/>
          <w:b/>
          <w:szCs w:val="22"/>
        </w:rPr>
        <w:t>Fehlerkorrektur:</w:t>
      </w:r>
    </w:p>
    <w:p w:rsidR="00AC430C" w:rsidRPr="00D678C9" w:rsidRDefault="00AC430C" w:rsidP="004C7F30">
      <w:pPr>
        <w:shd w:val="clear" w:color="auto" w:fill="FFFFFF"/>
        <w:ind w:right="282"/>
        <w:jc w:val="both"/>
        <w:rPr>
          <w:rFonts w:ascii="Arial" w:hAnsi="Arial" w:cs="Arial"/>
          <w:szCs w:val="22"/>
        </w:rPr>
      </w:pPr>
      <w:r w:rsidRPr="00D678C9">
        <w:rPr>
          <w:rFonts w:ascii="Arial" w:hAnsi="Arial" w:cs="Arial"/>
          <w:szCs w:val="22"/>
        </w:rPr>
        <w:t>Schreibfehler: Erfassungsfehler (Schreibfehler) sind durchzustreichen und durch den richtigen Text/Betrag zu ersetzen. Der ursprüngliche (durchgestric</w:t>
      </w:r>
      <w:r>
        <w:rPr>
          <w:rFonts w:ascii="Arial" w:hAnsi="Arial" w:cs="Arial"/>
          <w:szCs w:val="22"/>
        </w:rPr>
        <w:t>hene) Text muss lesbar bleiben.</w:t>
      </w:r>
    </w:p>
    <w:p w:rsidR="00AC430C" w:rsidRDefault="00AC430C" w:rsidP="004C7F30">
      <w:pPr>
        <w:shd w:val="clear" w:color="auto" w:fill="FFFFFF"/>
        <w:ind w:right="282"/>
        <w:jc w:val="both"/>
        <w:rPr>
          <w:rFonts w:ascii="Arial" w:hAnsi="Arial" w:cs="Arial"/>
          <w:szCs w:val="22"/>
        </w:rPr>
      </w:pPr>
      <w:r w:rsidRPr="00D678C9">
        <w:rPr>
          <w:rFonts w:ascii="Arial" w:hAnsi="Arial" w:cs="Arial"/>
          <w:szCs w:val="22"/>
        </w:rPr>
        <w:t>Seiten: Unbrauchbare Seiten (wegen zu vieler Fehler) dürfen nicht herausgetrennt werden. Irrtümlich übersprungene Seiten dürfen nicht herausgetrennt werden. Sie werden diagonal durchgestrichen, so dass sie nicht irrtümlich verwendet werden</w:t>
      </w:r>
      <w:r>
        <w:rPr>
          <w:rFonts w:ascii="Arial" w:hAnsi="Arial" w:cs="Arial"/>
          <w:szCs w:val="22"/>
        </w:rPr>
        <w:t xml:space="preserve"> (</w:t>
      </w:r>
      <w:r w:rsidR="00FE1814">
        <w:rPr>
          <w:rFonts w:ascii="Arial" w:hAnsi="Arial" w:cs="Arial"/>
          <w:szCs w:val="22"/>
        </w:rPr>
        <w:t xml:space="preserve">GoBD </w:t>
      </w:r>
      <w:r>
        <w:rPr>
          <w:rFonts w:ascii="Arial" w:hAnsi="Arial" w:cs="Arial"/>
          <w:szCs w:val="22"/>
        </w:rPr>
        <w:t>Rz 58)</w:t>
      </w:r>
      <w:r w:rsidRPr="00D678C9">
        <w:rPr>
          <w:rFonts w:ascii="Arial" w:hAnsi="Arial" w:cs="Arial"/>
          <w:szCs w:val="22"/>
        </w:rPr>
        <w:t>.</w:t>
      </w:r>
    </w:p>
    <w:p w:rsidR="00AC430C" w:rsidRDefault="00AC430C" w:rsidP="004C7F30">
      <w:pPr>
        <w:numPr>
          <w:ilvl w:val="0"/>
          <w:numId w:val="94"/>
        </w:numPr>
        <w:shd w:val="clear" w:color="auto" w:fill="DDD9C3"/>
        <w:ind w:left="567" w:right="282" w:hanging="567"/>
        <w:jc w:val="both"/>
        <w:rPr>
          <w:rFonts w:ascii="Arial" w:hAnsi="Arial" w:cs="Arial"/>
          <w:b/>
          <w:szCs w:val="22"/>
        </w:rPr>
      </w:pPr>
      <w:r>
        <w:rPr>
          <w:rFonts w:ascii="Arial" w:hAnsi="Arial" w:cs="Arial"/>
          <w:szCs w:val="22"/>
        </w:rPr>
        <w:br w:type="page"/>
      </w:r>
      <w:r>
        <w:rPr>
          <w:rFonts w:ascii="Arial" w:hAnsi="Arial" w:cs="Arial"/>
          <w:b/>
          <w:szCs w:val="22"/>
        </w:rPr>
        <w:t>Eingangsrechnungen</w:t>
      </w:r>
    </w:p>
    <w:p w:rsidR="00AC430C" w:rsidRDefault="00AC430C" w:rsidP="004C7F30">
      <w:pPr>
        <w:shd w:val="clear" w:color="auto" w:fill="DDD9C3"/>
        <w:ind w:right="282"/>
        <w:jc w:val="both"/>
        <w:rPr>
          <w:rFonts w:ascii="Arial" w:hAnsi="Arial" w:cs="Arial"/>
          <w:b/>
          <w:szCs w:val="22"/>
        </w:rPr>
      </w:pPr>
    </w:p>
    <w:p w:rsidR="00AC430C" w:rsidRDefault="00AC430C" w:rsidP="004C7F30">
      <w:pPr>
        <w:shd w:val="clear" w:color="auto" w:fill="DDD9C3"/>
        <w:ind w:right="282"/>
        <w:jc w:val="both"/>
        <w:rPr>
          <w:rFonts w:ascii="Arial" w:hAnsi="Arial" w:cs="Arial"/>
          <w:b/>
          <w:szCs w:val="22"/>
        </w:rPr>
      </w:pPr>
      <w:r>
        <w:rPr>
          <w:rFonts w:ascii="Arial" w:hAnsi="Arial" w:cs="Arial"/>
          <w:b/>
          <w:szCs w:val="22"/>
        </w:rPr>
        <w:t>Eingangsrechnungen werden als Betriebsausgaben behandelt und müssen vor Verlust geschützt werden.</w:t>
      </w:r>
    </w:p>
    <w:p w:rsidR="00AC430C" w:rsidRDefault="00AC430C" w:rsidP="004C7F30">
      <w:pPr>
        <w:shd w:val="clear" w:color="auto" w:fill="DDD9C3"/>
        <w:ind w:right="282"/>
        <w:jc w:val="both"/>
        <w:rPr>
          <w:rFonts w:ascii="Arial" w:hAnsi="Arial" w:cs="Arial"/>
          <w:b/>
          <w:szCs w:val="22"/>
        </w:rPr>
      </w:pPr>
    </w:p>
    <w:p w:rsidR="00AC430C" w:rsidRDefault="00AC430C" w:rsidP="004C7F30">
      <w:pPr>
        <w:shd w:val="clear" w:color="auto" w:fill="FFFFFF"/>
        <w:ind w:right="282"/>
        <w:jc w:val="both"/>
        <w:rPr>
          <w:rFonts w:ascii="Arial" w:hAnsi="Arial" w:cs="Arial"/>
          <w:b/>
          <w:szCs w:val="22"/>
        </w:rPr>
      </w:pPr>
      <w:r>
        <w:rPr>
          <w:rFonts w:ascii="Arial" w:hAnsi="Arial" w:cs="Arial"/>
          <w:b/>
          <w:szCs w:val="22"/>
        </w:rPr>
        <w:t>Hinweis:</w:t>
      </w:r>
    </w:p>
    <w:p w:rsidR="00AC430C" w:rsidRDefault="00AC430C" w:rsidP="004C7F30">
      <w:pPr>
        <w:shd w:val="clear" w:color="auto" w:fill="FFFFFF"/>
        <w:ind w:right="282"/>
        <w:jc w:val="both"/>
        <w:rPr>
          <w:rFonts w:ascii="Arial" w:hAnsi="Arial" w:cs="Arial"/>
          <w:szCs w:val="22"/>
        </w:rPr>
      </w:pPr>
      <w:r>
        <w:rPr>
          <w:rFonts w:ascii="Arial" w:hAnsi="Arial" w:cs="Arial"/>
          <w:szCs w:val="22"/>
        </w:rPr>
        <w:t>Der „Verlust“ einer Eingangsrechnung führt zu einer Gewinnerhöhung und daher zu einer Mehrbelastung an Steuern. Außerdem entfällt die Möglichkeit des Vorsteuerabzugs.</w:t>
      </w:r>
    </w:p>
    <w:p w:rsidR="00AC430C" w:rsidRDefault="00AC430C" w:rsidP="004C7F30">
      <w:pPr>
        <w:shd w:val="clear" w:color="auto" w:fill="FFFFFF"/>
        <w:ind w:right="282"/>
        <w:jc w:val="both"/>
        <w:rPr>
          <w:rFonts w:ascii="Arial" w:hAnsi="Arial" w:cs="Arial"/>
          <w:szCs w:val="22"/>
        </w:rPr>
      </w:pPr>
      <w:r>
        <w:rPr>
          <w:rFonts w:ascii="Arial" w:hAnsi="Arial" w:cs="Arial"/>
          <w:szCs w:val="22"/>
        </w:rPr>
        <w:t>Wenn Eingangsrechnungen häufig nicht rechtzeitig gebucht werden, kann das bei einer Betriebsprüfung zu dem Verdacht führen, die Sachverhalte „später anders dazustellen, als sie richtigerweise dazustellen gewesen wären oder sie ganz außer Betracht zu lassen….“ (GoBD Rz. 47). Die Aufgabe des Betriebsprüfers ist es, derartige Unregelmäßigkeiten festzustellen. Sein Erfolg basiert auf seinem Misstrauen. Durch zeitgerechtes Buchen von Eingangsrechnungen kann man dem immer bestehenden Anfangsverdacht begegnen. „Eine Erfassung von unbaren Geschäftsvorfällen innerhalb von zehn Tagen ist unbedenklich (Rz 47 GoBD mit Hinweisen auf die Rechtsprechung des Bundesfinanzhofs). Bei periodenweiser Buchung (zum Beispiel durch den Steuerberater) ist es nicht zu beanstanden, wenn die unbaren Geschäftsvorfälle bis zum Ablauf des folgenden Monats gebucht werden.</w:t>
      </w:r>
    </w:p>
    <w:p w:rsidR="00AC430C" w:rsidRDefault="00AC430C" w:rsidP="004C7F30">
      <w:pPr>
        <w:shd w:val="clear" w:color="auto" w:fill="FFFFFF"/>
        <w:ind w:right="282"/>
        <w:jc w:val="both"/>
        <w:rPr>
          <w:rFonts w:ascii="Arial" w:hAnsi="Arial" w:cs="Arial"/>
          <w:szCs w:val="22"/>
        </w:rPr>
      </w:pPr>
    </w:p>
    <w:p w:rsidR="00AC430C" w:rsidRPr="00F36C5A" w:rsidRDefault="00AC430C" w:rsidP="004C7F30">
      <w:pPr>
        <w:shd w:val="clear" w:color="auto" w:fill="DDD9C3"/>
        <w:tabs>
          <w:tab w:val="left" w:pos="567"/>
        </w:tabs>
        <w:ind w:right="282"/>
        <w:jc w:val="both"/>
        <w:rPr>
          <w:rFonts w:ascii="Arial" w:hAnsi="Arial" w:cs="Arial"/>
          <w:b/>
          <w:szCs w:val="22"/>
        </w:rPr>
      </w:pPr>
      <w:r>
        <w:rPr>
          <w:rFonts w:ascii="Arial" w:hAnsi="Arial" w:cs="Arial"/>
          <w:b/>
          <w:szCs w:val="22"/>
        </w:rPr>
        <w:t xml:space="preserve">5.1.1. </w:t>
      </w:r>
      <w:r>
        <w:rPr>
          <w:rFonts w:ascii="Arial" w:hAnsi="Arial" w:cs="Arial"/>
          <w:b/>
          <w:szCs w:val="22"/>
        </w:rPr>
        <w:tab/>
      </w:r>
      <w:r w:rsidRPr="00F36C5A">
        <w:rPr>
          <w:rFonts w:ascii="Arial" w:hAnsi="Arial" w:cs="Arial"/>
          <w:b/>
          <w:szCs w:val="22"/>
        </w:rPr>
        <w:t>Entstehung von Eingangsrechnungen in Papierform</w:t>
      </w:r>
    </w:p>
    <w:p w:rsidR="00AC430C" w:rsidRDefault="00AC430C" w:rsidP="004C7F30">
      <w:pPr>
        <w:shd w:val="clear" w:color="auto" w:fill="DDD9C3"/>
        <w:tabs>
          <w:tab w:val="left" w:pos="567"/>
          <w:tab w:val="left" w:pos="1418"/>
        </w:tabs>
        <w:ind w:right="282"/>
        <w:jc w:val="both"/>
        <w:rPr>
          <w:rFonts w:ascii="Arial" w:hAnsi="Arial" w:cs="Arial"/>
          <w:szCs w:val="22"/>
        </w:rPr>
      </w:pPr>
      <w:r>
        <w:rPr>
          <w:rFonts w:ascii="Arial" w:hAnsi="Arial" w:cs="Arial"/>
          <w:szCs w:val="22"/>
        </w:rPr>
        <w:t>Durch Posteingang. Briefumschlag öffnen, Rechnung entnehmen.</w:t>
      </w:r>
    </w:p>
    <w:p w:rsidR="00AC430C" w:rsidRDefault="00AC430C" w:rsidP="004C7F30">
      <w:pPr>
        <w:shd w:val="clear" w:color="auto" w:fill="DDD9C3"/>
        <w:tabs>
          <w:tab w:val="left" w:pos="567"/>
          <w:tab w:val="left" w:pos="1418"/>
        </w:tabs>
        <w:ind w:right="282"/>
        <w:jc w:val="both"/>
        <w:rPr>
          <w:rFonts w:ascii="Arial" w:hAnsi="Arial" w:cs="Arial"/>
          <w:szCs w:val="22"/>
        </w:rPr>
      </w:pPr>
      <w:r>
        <w:rPr>
          <w:rFonts w:ascii="Arial" w:hAnsi="Arial" w:cs="Arial"/>
          <w:szCs w:val="22"/>
        </w:rPr>
        <w:t>Durch persönliche Übergabe</w:t>
      </w:r>
    </w:p>
    <w:p w:rsidR="00AC430C" w:rsidRDefault="00AC430C" w:rsidP="004C7F30">
      <w:pPr>
        <w:shd w:val="clear" w:color="auto" w:fill="DDD9C3"/>
        <w:tabs>
          <w:tab w:val="left" w:pos="567"/>
          <w:tab w:val="left" w:pos="1418"/>
        </w:tabs>
        <w:ind w:right="282"/>
        <w:jc w:val="both"/>
        <w:rPr>
          <w:rFonts w:ascii="Arial" w:hAnsi="Arial" w:cs="Arial"/>
          <w:szCs w:val="22"/>
        </w:rPr>
      </w:pPr>
      <w:r>
        <w:rPr>
          <w:rFonts w:ascii="Arial" w:hAnsi="Arial" w:cs="Arial"/>
          <w:szCs w:val="22"/>
        </w:rPr>
        <w:t>Durch Zusendung als Anhang an E-Mails</w:t>
      </w:r>
    </w:p>
    <w:p w:rsidR="00AC430C" w:rsidRDefault="00AC430C" w:rsidP="004C7F30">
      <w:pPr>
        <w:shd w:val="clear" w:color="auto" w:fill="DDD9C3"/>
        <w:tabs>
          <w:tab w:val="left" w:pos="567"/>
          <w:tab w:val="left" w:pos="1418"/>
        </w:tabs>
        <w:ind w:right="282"/>
        <w:jc w:val="both"/>
        <w:rPr>
          <w:rFonts w:ascii="Arial" w:hAnsi="Arial" w:cs="Arial"/>
          <w:szCs w:val="22"/>
        </w:rPr>
      </w:pPr>
      <w:r>
        <w:rPr>
          <w:rFonts w:ascii="Arial" w:hAnsi="Arial" w:cs="Arial"/>
          <w:szCs w:val="22"/>
        </w:rPr>
        <w:t>Durch elektronische Portale wie zum Beispiel Digibase</w:t>
      </w:r>
    </w:p>
    <w:p w:rsidR="00AC430C" w:rsidRDefault="00AC430C" w:rsidP="004C7F30">
      <w:pPr>
        <w:shd w:val="clear" w:color="auto" w:fill="DDD9C3"/>
        <w:tabs>
          <w:tab w:val="left" w:pos="567"/>
          <w:tab w:val="left" w:pos="1418"/>
        </w:tabs>
        <w:ind w:right="282"/>
        <w:jc w:val="both"/>
        <w:rPr>
          <w:rFonts w:ascii="Arial" w:hAnsi="Arial" w:cs="Arial"/>
          <w:szCs w:val="22"/>
        </w:rPr>
      </w:pPr>
      <w:r>
        <w:rPr>
          <w:rFonts w:ascii="Arial" w:hAnsi="Arial" w:cs="Arial"/>
          <w:szCs w:val="22"/>
        </w:rPr>
        <w:t>!! Durch Eingang per Fax.</w:t>
      </w:r>
    </w:p>
    <w:p w:rsidR="00AC430C" w:rsidRDefault="00AC430C" w:rsidP="004C7F30">
      <w:pPr>
        <w:shd w:val="clear" w:color="auto" w:fill="DDD9C3"/>
        <w:tabs>
          <w:tab w:val="left" w:pos="567"/>
          <w:tab w:val="left" w:pos="1134"/>
          <w:tab w:val="left" w:pos="1418"/>
        </w:tabs>
        <w:ind w:right="282"/>
        <w:jc w:val="both"/>
        <w:rPr>
          <w:rFonts w:ascii="Arial" w:hAnsi="Arial" w:cs="Arial"/>
          <w:szCs w:val="22"/>
        </w:rPr>
      </w:pPr>
    </w:p>
    <w:p w:rsidR="00AC430C" w:rsidRDefault="00AC430C" w:rsidP="004C7F30">
      <w:pPr>
        <w:shd w:val="clear" w:color="auto" w:fill="FFFFFF"/>
        <w:tabs>
          <w:tab w:val="left" w:pos="567"/>
          <w:tab w:val="left" w:pos="1134"/>
          <w:tab w:val="left" w:pos="1418"/>
        </w:tabs>
        <w:ind w:right="282"/>
        <w:jc w:val="both"/>
        <w:rPr>
          <w:rFonts w:ascii="Arial" w:hAnsi="Arial" w:cs="Arial"/>
          <w:b/>
          <w:szCs w:val="22"/>
        </w:rPr>
      </w:pPr>
    </w:p>
    <w:p w:rsidR="00AC430C" w:rsidRDefault="00AC430C" w:rsidP="004C7F30">
      <w:pPr>
        <w:shd w:val="clear" w:color="auto" w:fill="FFFFFF"/>
        <w:tabs>
          <w:tab w:val="left" w:pos="567"/>
          <w:tab w:val="left" w:pos="1134"/>
          <w:tab w:val="left" w:pos="1418"/>
        </w:tabs>
        <w:ind w:right="282"/>
        <w:jc w:val="both"/>
        <w:rPr>
          <w:rFonts w:ascii="Arial" w:hAnsi="Arial" w:cs="Arial"/>
          <w:szCs w:val="22"/>
        </w:rPr>
      </w:pPr>
      <w:r w:rsidRPr="001C7B89">
        <w:rPr>
          <w:rFonts w:ascii="Arial" w:hAnsi="Arial" w:cs="Arial"/>
          <w:b/>
          <w:szCs w:val="22"/>
        </w:rPr>
        <w:t>Hinweis:</w:t>
      </w:r>
      <w:r>
        <w:rPr>
          <w:rFonts w:ascii="Arial" w:hAnsi="Arial" w:cs="Arial"/>
          <w:szCs w:val="22"/>
        </w:rPr>
        <w:t xml:space="preserve"> Per Fax zugsandte Rechnungen bei Empfänger sind unterschiedlich zu behandeln, je nach dem, ob sie von einem Papierfaxgerät oder einem elektronischen Faxprogramm versandt wurden. Da der Empfänger dies nicht feststellen kann, sollten Lieferanten gebeten werden, von der Zusendung von Rechnungen per Fax Abstand zu nehmen. Wenn diese Bitten nicht beachtet werden, sollte eine auf diesem Weg übermittelten Rechnung nicht anerkannt und zurück gesandt werden. Wenn der Empfänger die unterschiedliche Behandlung nicht beachtet, können steuerliche Nachteile en</w:t>
      </w:r>
      <w:r w:rsidR="004624E6">
        <w:rPr>
          <w:rFonts w:ascii="Arial" w:hAnsi="Arial" w:cs="Arial"/>
          <w:szCs w:val="22"/>
        </w:rPr>
        <w:t>t</w:t>
      </w:r>
      <w:r>
        <w:rPr>
          <w:rFonts w:ascii="Arial" w:hAnsi="Arial" w:cs="Arial"/>
          <w:szCs w:val="22"/>
        </w:rPr>
        <w:t>stehen.</w:t>
      </w:r>
    </w:p>
    <w:p w:rsidR="00AC430C" w:rsidRDefault="00AC430C" w:rsidP="004C7F30">
      <w:pPr>
        <w:shd w:val="clear" w:color="auto" w:fill="FFFFFF"/>
        <w:tabs>
          <w:tab w:val="left" w:pos="567"/>
          <w:tab w:val="left" w:pos="1134"/>
          <w:tab w:val="left" w:pos="1418"/>
        </w:tabs>
        <w:ind w:right="282"/>
        <w:jc w:val="both"/>
        <w:rPr>
          <w:rFonts w:ascii="Arial" w:hAnsi="Arial" w:cs="Arial"/>
          <w:szCs w:val="22"/>
        </w:rPr>
      </w:pPr>
    </w:p>
    <w:p w:rsidR="00AC430C" w:rsidRDefault="00AC430C" w:rsidP="004C7F30">
      <w:pPr>
        <w:shd w:val="clear" w:color="auto" w:fill="DDD9C3"/>
        <w:tabs>
          <w:tab w:val="left" w:pos="1418"/>
        </w:tabs>
        <w:ind w:right="282"/>
        <w:jc w:val="both"/>
        <w:rPr>
          <w:rFonts w:ascii="Arial" w:hAnsi="Arial" w:cs="Arial"/>
          <w:szCs w:val="22"/>
        </w:rPr>
      </w:pPr>
    </w:p>
    <w:p w:rsidR="00AC430C" w:rsidRDefault="00AC430C" w:rsidP="004C7F30">
      <w:pPr>
        <w:shd w:val="clear" w:color="auto" w:fill="DDD9C3"/>
        <w:tabs>
          <w:tab w:val="left" w:pos="567"/>
          <w:tab w:val="left" w:pos="1134"/>
        </w:tabs>
        <w:ind w:right="282"/>
        <w:jc w:val="both"/>
        <w:rPr>
          <w:rFonts w:ascii="Arial" w:hAnsi="Arial" w:cs="Arial"/>
          <w:b/>
          <w:szCs w:val="22"/>
        </w:rPr>
      </w:pPr>
      <w:r>
        <w:rPr>
          <w:rFonts w:ascii="Arial" w:hAnsi="Arial" w:cs="Arial"/>
          <w:b/>
          <w:szCs w:val="22"/>
        </w:rPr>
        <w:t>Prüfung der Richtigkeit des Rechnungsempfängers</w:t>
      </w:r>
    </w:p>
    <w:p w:rsidR="00AC430C" w:rsidRDefault="00AC430C" w:rsidP="004C7F30">
      <w:pPr>
        <w:shd w:val="clear" w:color="auto" w:fill="DDD9C3"/>
        <w:tabs>
          <w:tab w:val="left" w:pos="567"/>
          <w:tab w:val="left" w:pos="1134"/>
        </w:tabs>
        <w:ind w:right="282"/>
        <w:jc w:val="both"/>
        <w:rPr>
          <w:rFonts w:ascii="Arial" w:hAnsi="Arial" w:cs="Arial"/>
          <w:szCs w:val="22"/>
        </w:rPr>
      </w:pPr>
      <w:r>
        <w:rPr>
          <w:rFonts w:ascii="Arial" w:hAnsi="Arial" w:cs="Arial"/>
          <w:szCs w:val="22"/>
        </w:rPr>
        <w:t>Offenbar falsch zugestellte Rechnungen sind ohne weitere Bearbeitung an den Absender zurück zu senden (Tz. 1.7. beachten).</w:t>
      </w:r>
    </w:p>
    <w:p w:rsidR="00AC430C" w:rsidRPr="00F36C5A" w:rsidRDefault="00AC430C" w:rsidP="004C7F30">
      <w:pPr>
        <w:shd w:val="clear" w:color="auto" w:fill="DDD9C3"/>
        <w:ind w:right="282"/>
        <w:jc w:val="both"/>
        <w:rPr>
          <w:rFonts w:ascii="Arial" w:hAnsi="Arial" w:cs="Arial"/>
          <w:szCs w:val="22"/>
        </w:rPr>
      </w:pPr>
    </w:p>
    <w:p w:rsidR="00AC430C" w:rsidRDefault="00AC430C" w:rsidP="004C7F30">
      <w:pPr>
        <w:shd w:val="clear" w:color="auto" w:fill="DDD9C3"/>
        <w:tabs>
          <w:tab w:val="left" w:pos="709"/>
          <w:tab w:val="left" w:pos="1134"/>
          <w:tab w:val="left" w:pos="1418"/>
          <w:tab w:val="left" w:pos="1568"/>
          <w:tab w:val="left" w:pos="9214"/>
        </w:tabs>
        <w:ind w:right="282"/>
        <w:jc w:val="both"/>
        <w:rPr>
          <w:rFonts w:ascii="Arial" w:hAnsi="Arial" w:cs="Arial"/>
          <w:b/>
          <w:szCs w:val="22"/>
        </w:rPr>
      </w:pPr>
      <w:r>
        <w:rPr>
          <w:rFonts w:ascii="Arial" w:hAnsi="Arial" w:cs="Arial"/>
          <w:b/>
          <w:szCs w:val="22"/>
        </w:rPr>
        <w:t>Sicherung der Eingangsrechnungen</w:t>
      </w:r>
    </w:p>
    <w:p w:rsidR="00AC430C" w:rsidRDefault="00AC430C" w:rsidP="004C7F30">
      <w:pPr>
        <w:shd w:val="clear" w:color="auto" w:fill="DDD9C3"/>
        <w:tabs>
          <w:tab w:val="left" w:pos="709"/>
          <w:tab w:val="left" w:pos="1134"/>
          <w:tab w:val="left" w:pos="1418"/>
          <w:tab w:val="left" w:pos="1568"/>
          <w:tab w:val="left" w:pos="9214"/>
        </w:tabs>
        <w:ind w:right="282"/>
        <w:jc w:val="both"/>
        <w:rPr>
          <w:rFonts w:ascii="Arial" w:hAnsi="Arial" w:cs="Arial"/>
          <w:szCs w:val="22"/>
        </w:rPr>
      </w:pPr>
      <w:r>
        <w:rPr>
          <w:rFonts w:ascii="Arial" w:hAnsi="Arial" w:cs="Arial"/>
          <w:szCs w:val="22"/>
        </w:rPr>
        <w:t xml:space="preserve">In Papierform eingegangen Eingangsrechnungen (Posteingang, persönliche Übergabe, Zusendung per E-Mail-Anhang) werden sofort in dem </w:t>
      </w:r>
      <w:r w:rsidRPr="005E474C">
        <w:rPr>
          <w:rFonts w:ascii="Arial" w:hAnsi="Arial" w:cs="Arial"/>
          <w:b/>
          <w:szCs w:val="22"/>
        </w:rPr>
        <w:t>Ordner Eingangsrechnungen</w:t>
      </w:r>
      <w:r>
        <w:rPr>
          <w:rFonts w:ascii="Arial" w:hAnsi="Arial" w:cs="Arial"/>
          <w:szCs w:val="22"/>
        </w:rPr>
        <w:t xml:space="preserve"> abgeheftet und mit einer fortlaufenden Nummer (Eingangsrechnungsnummer) versehen.</w:t>
      </w:r>
    </w:p>
    <w:p w:rsidR="00AC430C" w:rsidRPr="005E474C" w:rsidRDefault="00AC430C" w:rsidP="004C7F30">
      <w:pPr>
        <w:shd w:val="clear" w:color="auto" w:fill="DDD9C3"/>
        <w:tabs>
          <w:tab w:val="left" w:pos="709"/>
          <w:tab w:val="left" w:pos="1134"/>
          <w:tab w:val="left" w:pos="1418"/>
          <w:tab w:val="left" w:pos="1568"/>
          <w:tab w:val="left" w:pos="9214"/>
        </w:tabs>
        <w:ind w:right="282"/>
        <w:jc w:val="both"/>
        <w:rPr>
          <w:rFonts w:ascii="Arial" w:hAnsi="Arial" w:cs="Arial"/>
          <w:szCs w:val="22"/>
        </w:rPr>
      </w:pPr>
    </w:p>
    <w:p w:rsidR="00AC430C" w:rsidRDefault="00AC430C" w:rsidP="004C7F30">
      <w:pPr>
        <w:shd w:val="clear" w:color="auto" w:fill="DDD9C3"/>
        <w:tabs>
          <w:tab w:val="left" w:pos="567"/>
          <w:tab w:val="left" w:pos="1418"/>
          <w:tab w:val="left" w:pos="9214"/>
        </w:tabs>
        <w:ind w:right="282"/>
        <w:jc w:val="both"/>
        <w:rPr>
          <w:rFonts w:ascii="Arial" w:hAnsi="Arial" w:cs="Arial"/>
          <w:b/>
          <w:szCs w:val="22"/>
        </w:rPr>
      </w:pPr>
      <w:r>
        <w:rPr>
          <w:rFonts w:ascii="Arial" w:hAnsi="Arial" w:cs="Arial"/>
          <w:b/>
          <w:szCs w:val="22"/>
        </w:rPr>
        <w:t>Nummerierung der Eingangsrechnung (Eingangsrechnungsnummer)</w:t>
      </w:r>
    </w:p>
    <w:p w:rsidR="00AC430C" w:rsidRDefault="00AC430C" w:rsidP="004C7F30">
      <w:pPr>
        <w:shd w:val="clear" w:color="auto" w:fill="DDD9C3"/>
        <w:tabs>
          <w:tab w:val="left" w:pos="567"/>
          <w:tab w:val="left" w:pos="1418"/>
          <w:tab w:val="left" w:pos="9214"/>
        </w:tabs>
        <w:ind w:right="282"/>
        <w:jc w:val="both"/>
        <w:rPr>
          <w:rFonts w:ascii="Arial" w:hAnsi="Arial" w:cs="Arial"/>
          <w:szCs w:val="22"/>
        </w:rPr>
      </w:pPr>
      <w:r>
        <w:rPr>
          <w:rFonts w:ascii="Arial" w:hAnsi="Arial" w:cs="Arial"/>
          <w:szCs w:val="22"/>
        </w:rPr>
        <w:t>Jede Rechnung ist mit einer fortlaufenden, im Januar mit 1 beginnenden Rechnungsnummer zu versehen (Eingangsrechnungsnummer).</w:t>
      </w:r>
    </w:p>
    <w:p w:rsidR="00AC430C" w:rsidRDefault="00AC430C" w:rsidP="004C7F30">
      <w:pPr>
        <w:shd w:val="clear" w:color="auto" w:fill="DDD9C3"/>
        <w:tabs>
          <w:tab w:val="left" w:pos="567"/>
          <w:tab w:val="left" w:pos="1418"/>
          <w:tab w:val="left" w:pos="9214"/>
        </w:tabs>
        <w:ind w:right="282"/>
        <w:jc w:val="both"/>
        <w:rPr>
          <w:rFonts w:ascii="Arial" w:hAnsi="Arial" w:cs="Arial"/>
          <w:szCs w:val="22"/>
        </w:rPr>
      </w:pPr>
      <w:r>
        <w:rPr>
          <w:rFonts w:ascii="Arial" w:hAnsi="Arial" w:cs="Arial"/>
          <w:szCs w:val="22"/>
        </w:rPr>
        <w:t>Diese wird angebracht durch</w:t>
      </w:r>
    </w:p>
    <w:p w:rsidR="00AC430C" w:rsidRDefault="00AC430C" w:rsidP="004C7F30">
      <w:pPr>
        <w:numPr>
          <w:ilvl w:val="0"/>
          <w:numId w:val="102"/>
        </w:numPr>
        <w:shd w:val="clear" w:color="auto" w:fill="DDD9C3"/>
        <w:tabs>
          <w:tab w:val="left" w:pos="567"/>
          <w:tab w:val="left" w:pos="1418"/>
          <w:tab w:val="left" w:pos="2127"/>
        </w:tabs>
        <w:ind w:right="282" w:hanging="720"/>
        <w:jc w:val="both"/>
        <w:rPr>
          <w:rFonts w:ascii="Arial" w:hAnsi="Arial" w:cs="Arial"/>
          <w:szCs w:val="22"/>
        </w:rPr>
      </w:pPr>
      <w:r w:rsidRPr="005E474C">
        <w:rPr>
          <w:rFonts w:ascii="Arial" w:hAnsi="Arial" w:cs="Arial"/>
          <w:szCs w:val="22"/>
        </w:rPr>
        <w:t>mit Paginierstempel</w:t>
      </w:r>
    </w:p>
    <w:p w:rsidR="00AC430C" w:rsidRDefault="00AC430C" w:rsidP="004C7F30">
      <w:pPr>
        <w:numPr>
          <w:ilvl w:val="0"/>
          <w:numId w:val="102"/>
        </w:numPr>
        <w:shd w:val="clear" w:color="auto" w:fill="DDD9C3"/>
        <w:tabs>
          <w:tab w:val="left" w:pos="567"/>
          <w:tab w:val="left" w:pos="1418"/>
          <w:tab w:val="left" w:pos="2127"/>
        </w:tabs>
        <w:ind w:right="282" w:hanging="720"/>
        <w:jc w:val="both"/>
        <w:rPr>
          <w:rFonts w:ascii="Arial" w:hAnsi="Arial" w:cs="Arial"/>
          <w:szCs w:val="22"/>
        </w:rPr>
      </w:pPr>
      <w:r w:rsidRPr="005E474C">
        <w:rPr>
          <w:rFonts w:ascii="Arial" w:hAnsi="Arial" w:cs="Arial"/>
          <w:szCs w:val="22"/>
        </w:rPr>
        <w:t>durch handschriftliche Anbringung der Nummer</w:t>
      </w:r>
    </w:p>
    <w:p w:rsidR="00AC430C" w:rsidRPr="005E474C" w:rsidRDefault="00AC430C" w:rsidP="004C7F30">
      <w:pPr>
        <w:numPr>
          <w:ilvl w:val="0"/>
          <w:numId w:val="102"/>
        </w:numPr>
        <w:shd w:val="clear" w:color="auto" w:fill="DDD9C3"/>
        <w:tabs>
          <w:tab w:val="left" w:pos="567"/>
          <w:tab w:val="left" w:pos="1418"/>
          <w:tab w:val="left" w:pos="2127"/>
        </w:tabs>
        <w:ind w:right="282" w:hanging="720"/>
        <w:jc w:val="both"/>
        <w:rPr>
          <w:rFonts w:ascii="Arial" w:hAnsi="Arial" w:cs="Arial"/>
          <w:szCs w:val="22"/>
        </w:rPr>
      </w:pPr>
      <w:r w:rsidRPr="005E474C">
        <w:rPr>
          <w:rFonts w:ascii="Arial" w:hAnsi="Arial" w:cs="Arial"/>
          <w:szCs w:val="22"/>
        </w:rPr>
        <w:t>____________________________</w:t>
      </w:r>
    </w:p>
    <w:p w:rsidR="00AC430C" w:rsidRDefault="00AC430C" w:rsidP="004C7F30">
      <w:pPr>
        <w:shd w:val="clear" w:color="auto" w:fill="DDD9C3"/>
        <w:tabs>
          <w:tab w:val="left" w:pos="567"/>
          <w:tab w:val="left" w:pos="1418"/>
          <w:tab w:val="left" w:pos="1568"/>
        </w:tabs>
        <w:ind w:right="282"/>
        <w:jc w:val="both"/>
        <w:rPr>
          <w:rFonts w:ascii="Arial" w:hAnsi="Arial" w:cs="Arial"/>
          <w:b/>
          <w:szCs w:val="22"/>
        </w:rPr>
      </w:pPr>
    </w:p>
    <w:p w:rsidR="00AC430C" w:rsidRDefault="00AC430C" w:rsidP="004C7F30">
      <w:pPr>
        <w:shd w:val="clear" w:color="auto" w:fill="DDD9C3"/>
        <w:tabs>
          <w:tab w:val="left" w:pos="567"/>
          <w:tab w:val="left" w:pos="1418"/>
          <w:tab w:val="left" w:pos="1568"/>
        </w:tabs>
        <w:ind w:right="282"/>
        <w:jc w:val="both"/>
        <w:rPr>
          <w:rFonts w:ascii="Arial" w:hAnsi="Arial" w:cs="Arial"/>
          <w:szCs w:val="22"/>
        </w:rPr>
      </w:pPr>
      <w:r w:rsidRPr="00DA1D7E">
        <w:rPr>
          <w:rFonts w:ascii="Arial" w:hAnsi="Arial" w:cs="Arial"/>
          <w:b/>
          <w:szCs w:val="22"/>
        </w:rPr>
        <w:t>Achtung:</w:t>
      </w:r>
      <w:r>
        <w:rPr>
          <w:rFonts w:ascii="Arial" w:hAnsi="Arial" w:cs="Arial"/>
          <w:szCs w:val="22"/>
        </w:rPr>
        <w:t xml:space="preserve"> Es ist darauf zu achten, dass durch die Anbringung der laufenden Nummer die bisher sichtbaren Daten der Rechnung nicht überschrieben oder überdeckt werden.</w:t>
      </w:r>
    </w:p>
    <w:p w:rsidR="00AC430C" w:rsidRDefault="00AC430C" w:rsidP="004C7F30">
      <w:pPr>
        <w:shd w:val="clear" w:color="auto" w:fill="DDD9C3"/>
        <w:tabs>
          <w:tab w:val="left" w:pos="567"/>
          <w:tab w:val="left" w:pos="1418"/>
          <w:tab w:val="left" w:pos="1568"/>
        </w:tabs>
        <w:ind w:right="282"/>
        <w:jc w:val="both"/>
        <w:rPr>
          <w:rFonts w:ascii="Arial" w:hAnsi="Arial" w:cs="Arial"/>
          <w:b/>
          <w:szCs w:val="22"/>
        </w:rPr>
      </w:pPr>
    </w:p>
    <w:p w:rsidR="00AC430C" w:rsidRDefault="00AC430C" w:rsidP="004C7F30">
      <w:pPr>
        <w:shd w:val="clear" w:color="auto" w:fill="DDD9C3"/>
        <w:tabs>
          <w:tab w:val="left" w:pos="1134"/>
        </w:tabs>
        <w:ind w:right="282"/>
        <w:jc w:val="both"/>
        <w:rPr>
          <w:rFonts w:ascii="Arial" w:hAnsi="Arial" w:cs="Arial"/>
          <w:b/>
          <w:szCs w:val="22"/>
        </w:rPr>
      </w:pPr>
      <w:r>
        <w:rPr>
          <w:rFonts w:ascii="Arial" w:hAnsi="Arial" w:cs="Arial"/>
          <w:b/>
          <w:szCs w:val="22"/>
        </w:rPr>
        <w:t>Rechnungsprüfung</w:t>
      </w:r>
    </w:p>
    <w:p w:rsidR="00AC430C" w:rsidRDefault="00AC430C" w:rsidP="004C7F30">
      <w:pPr>
        <w:shd w:val="clear" w:color="auto" w:fill="DDD9C3"/>
        <w:tabs>
          <w:tab w:val="left" w:pos="567"/>
          <w:tab w:val="left" w:pos="1418"/>
        </w:tabs>
        <w:ind w:right="282"/>
        <w:jc w:val="both"/>
        <w:rPr>
          <w:rFonts w:ascii="Arial" w:hAnsi="Arial" w:cs="Arial"/>
          <w:szCs w:val="22"/>
        </w:rPr>
      </w:pPr>
      <w:r>
        <w:rPr>
          <w:rFonts w:ascii="Arial" w:hAnsi="Arial" w:cs="Arial"/>
          <w:szCs w:val="22"/>
        </w:rPr>
        <w:t>Die Rechnung ist auf sachliche und formelle Richtigkeit zu überprüfen. Hierzu gehört insbesondere die Prüfung, ob</w:t>
      </w:r>
    </w:p>
    <w:p w:rsidR="00AC430C" w:rsidRDefault="00AC430C" w:rsidP="004C7F30">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Rechnung überhaupt berechtigt ist,</w:t>
      </w:r>
    </w:p>
    <w:p w:rsidR="00AC430C" w:rsidRDefault="00AC430C" w:rsidP="004C7F30">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der Rechnungsaussteller richtig ist,</w:t>
      </w:r>
    </w:p>
    <w:p w:rsidR="00AC430C" w:rsidRDefault="00AC430C" w:rsidP="004C7F30">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Rechnung an den richtigen Empfänger g</w:t>
      </w:r>
      <w:r>
        <w:rPr>
          <w:rFonts w:ascii="Arial" w:hAnsi="Arial" w:cs="Arial"/>
          <w:szCs w:val="22"/>
        </w:rPr>
        <w:t>Muster</w:t>
      </w:r>
      <w:r w:rsidRPr="001B04C3">
        <w:rPr>
          <w:rFonts w:ascii="Arial" w:hAnsi="Arial" w:cs="Arial"/>
          <w:szCs w:val="22"/>
        </w:rPr>
        <w:t>tet wurde,</w:t>
      </w:r>
    </w:p>
    <w:p w:rsidR="00AC430C" w:rsidRDefault="00AC430C" w:rsidP="004C7F30">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berechneten Lieferungen oder Leistungen tatsächlich erbracht wurden,</w:t>
      </w:r>
    </w:p>
    <w:p w:rsidR="00AC430C" w:rsidRDefault="00AC430C" w:rsidP="004C7F30">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angegebenen Preise richtig sind,</w:t>
      </w:r>
    </w:p>
    <w:p w:rsidR="00AC430C" w:rsidRDefault="00AC430C" w:rsidP="004C7F30">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Rechnung rechnerisch fehlerfrei ist</w:t>
      </w:r>
    </w:p>
    <w:p w:rsidR="00AC430C" w:rsidRDefault="00AC430C" w:rsidP="004C7F30">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Voraussetzungen für die Geltendmachung des Vorsteuerabzugs gegeben sind.</w:t>
      </w:r>
    </w:p>
    <w:p w:rsidR="00AC430C" w:rsidRDefault="00AC430C" w:rsidP="004C7F30">
      <w:pPr>
        <w:shd w:val="clear" w:color="auto" w:fill="DDD9C3"/>
        <w:tabs>
          <w:tab w:val="left" w:pos="567"/>
          <w:tab w:val="left" w:pos="1418"/>
        </w:tabs>
        <w:ind w:right="282"/>
        <w:jc w:val="both"/>
        <w:rPr>
          <w:rFonts w:ascii="Arial" w:hAnsi="Arial" w:cs="Arial"/>
          <w:szCs w:val="22"/>
        </w:rPr>
      </w:pPr>
    </w:p>
    <w:p w:rsidR="00AC430C" w:rsidRDefault="00AC430C" w:rsidP="004C7F30">
      <w:pPr>
        <w:shd w:val="clear" w:color="auto" w:fill="FFFFFF"/>
        <w:tabs>
          <w:tab w:val="left" w:pos="567"/>
          <w:tab w:val="left" w:pos="1418"/>
        </w:tabs>
        <w:ind w:right="282"/>
        <w:jc w:val="both"/>
        <w:rPr>
          <w:rFonts w:ascii="Arial" w:hAnsi="Arial" w:cs="Arial"/>
          <w:b/>
          <w:szCs w:val="22"/>
        </w:rPr>
      </w:pPr>
    </w:p>
    <w:p w:rsidR="00AC430C" w:rsidRPr="001B04C3" w:rsidRDefault="00AC430C" w:rsidP="004C7F30">
      <w:pPr>
        <w:shd w:val="clear" w:color="auto" w:fill="FFFFFF"/>
        <w:tabs>
          <w:tab w:val="left" w:pos="567"/>
          <w:tab w:val="left" w:pos="1418"/>
        </w:tabs>
        <w:ind w:right="282"/>
        <w:jc w:val="both"/>
        <w:rPr>
          <w:rFonts w:ascii="Arial" w:hAnsi="Arial" w:cs="Arial"/>
          <w:b/>
          <w:szCs w:val="22"/>
        </w:rPr>
      </w:pPr>
      <w:r w:rsidRPr="001B04C3">
        <w:rPr>
          <w:rFonts w:ascii="Arial" w:hAnsi="Arial" w:cs="Arial"/>
          <w:b/>
          <w:szCs w:val="22"/>
        </w:rPr>
        <w:t>Hinweis:</w:t>
      </w:r>
    </w:p>
    <w:p w:rsidR="00AC430C" w:rsidRDefault="00AC430C" w:rsidP="004C7F30">
      <w:pPr>
        <w:shd w:val="clear" w:color="auto" w:fill="FFFFFF"/>
        <w:tabs>
          <w:tab w:val="left" w:pos="567"/>
          <w:tab w:val="left" w:pos="1418"/>
        </w:tabs>
        <w:ind w:right="282"/>
        <w:jc w:val="both"/>
        <w:rPr>
          <w:rFonts w:ascii="Arial" w:hAnsi="Arial" w:cs="Arial"/>
          <w:szCs w:val="22"/>
          <w:u w:val="single"/>
        </w:rPr>
      </w:pPr>
      <w:r>
        <w:rPr>
          <w:rFonts w:ascii="Arial" w:hAnsi="Arial" w:cs="Arial"/>
          <w:szCs w:val="22"/>
        </w:rPr>
        <w:t xml:space="preserve">Fehlerhafte Rechnungen sind zur Korrektur an den Absender zurückzugeben. 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p>
    <w:p w:rsidR="00AC430C" w:rsidRDefault="00AC430C" w:rsidP="004C7F30">
      <w:pPr>
        <w:shd w:val="clear" w:color="auto" w:fill="FFFFFF"/>
        <w:tabs>
          <w:tab w:val="left" w:pos="567"/>
          <w:tab w:val="left" w:pos="1418"/>
        </w:tabs>
        <w:ind w:right="282"/>
        <w:jc w:val="both"/>
        <w:rPr>
          <w:rFonts w:ascii="Arial" w:hAnsi="Arial" w:cs="Arial"/>
          <w:szCs w:val="22"/>
        </w:rPr>
      </w:pPr>
    </w:p>
    <w:p w:rsidR="00AC430C" w:rsidRDefault="00AC430C" w:rsidP="004C7F30">
      <w:pPr>
        <w:shd w:val="clear" w:color="auto" w:fill="DDD9C3"/>
        <w:tabs>
          <w:tab w:val="left" w:pos="567"/>
          <w:tab w:val="left" w:pos="1134"/>
        </w:tabs>
        <w:ind w:right="282"/>
        <w:jc w:val="both"/>
        <w:rPr>
          <w:rFonts w:ascii="Arial" w:hAnsi="Arial" w:cs="Arial"/>
          <w:szCs w:val="22"/>
        </w:rPr>
      </w:pPr>
    </w:p>
    <w:p w:rsidR="00AC430C" w:rsidRDefault="00AC430C" w:rsidP="004C7F30">
      <w:pPr>
        <w:shd w:val="clear" w:color="auto" w:fill="DDD9C3"/>
        <w:tabs>
          <w:tab w:val="left" w:pos="567"/>
          <w:tab w:val="left" w:pos="1134"/>
        </w:tabs>
        <w:ind w:right="282"/>
        <w:jc w:val="both"/>
        <w:rPr>
          <w:rFonts w:ascii="Arial" w:hAnsi="Arial" w:cs="Arial"/>
          <w:b/>
          <w:szCs w:val="22"/>
        </w:rPr>
      </w:pPr>
      <w:r>
        <w:rPr>
          <w:rFonts w:ascii="Arial" w:hAnsi="Arial" w:cs="Arial"/>
          <w:b/>
          <w:szCs w:val="22"/>
        </w:rPr>
        <w:t>Rechnung bezahlen</w:t>
      </w:r>
    </w:p>
    <w:p w:rsidR="00AC430C" w:rsidRDefault="00AC430C" w:rsidP="004C7F30">
      <w:pPr>
        <w:shd w:val="clear" w:color="auto" w:fill="DDD9C3"/>
        <w:tabs>
          <w:tab w:val="left" w:pos="567"/>
        </w:tabs>
        <w:ind w:right="282"/>
        <w:jc w:val="both"/>
        <w:rPr>
          <w:rFonts w:ascii="Arial" w:hAnsi="Arial" w:cs="Arial"/>
          <w:b/>
          <w:szCs w:val="22"/>
        </w:rPr>
      </w:pPr>
      <w:r>
        <w:rPr>
          <w:rFonts w:ascii="Arial" w:hAnsi="Arial" w:cs="Arial"/>
          <w:b/>
          <w:szCs w:val="22"/>
        </w:rPr>
        <w:t>Durch Banküberweisung</w:t>
      </w:r>
    </w:p>
    <w:p w:rsidR="00AC430C" w:rsidRDefault="00AC430C" w:rsidP="004C7F30">
      <w:pPr>
        <w:shd w:val="clear" w:color="auto" w:fill="DDD9C3"/>
        <w:tabs>
          <w:tab w:val="left" w:pos="1418"/>
          <w:tab w:val="left" w:pos="3969"/>
          <w:tab w:val="left" w:pos="4536"/>
        </w:tabs>
        <w:ind w:right="282"/>
        <w:jc w:val="both"/>
        <w:rPr>
          <w:rFonts w:ascii="Arial" w:hAnsi="Arial" w:cs="Arial"/>
          <w:szCs w:val="22"/>
        </w:rPr>
      </w:pPr>
      <w:r>
        <w:rPr>
          <w:rFonts w:ascii="Arial" w:hAnsi="Arial" w:cs="Arial"/>
          <w:szCs w:val="22"/>
        </w:rPr>
        <w:t>Eingangsrechnungen sind nach der Prüfung zu bezahlen</w:t>
      </w:r>
    </w:p>
    <w:p w:rsidR="00AC430C" w:rsidRDefault="00AC430C" w:rsidP="004C7F30">
      <w:pPr>
        <w:numPr>
          <w:ilvl w:val="0"/>
          <w:numId w:val="103"/>
        </w:numPr>
        <w:shd w:val="clear" w:color="auto" w:fill="DDD9C3"/>
        <w:tabs>
          <w:tab w:val="left" w:pos="567"/>
          <w:tab w:val="left" w:pos="1418"/>
          <w:tab w:val="left" w:pos="2127"/>
          <w:tab w:val="left" w:pos="3969"/>
          <w:tab w:val="left" w:pos="4536"/>
        </w:tabs>
        <w:ind w:left="567" w:right="282" w:hanging="567"/>
        <w:jc w:val="both"/>
        <w:rPr>
          <w:rFonts w:ascii="Arial" w:hAnsi="Arial" w:cs="Arial"/>
          <w:szCs w:val="22"/>
        </w:rPr>
      </w:pPr>
      <w:r w:rsidRPr="001B04C3">
        <w:rPr>
          <w:rFonts w:ascii="Arial" w:hAnsi="Arial" w:cs="Arial"/>
          <w:szCs w:val="22"/>
        </w:rPr>
        <w:t>innerhalb der Skontofrist</w:t>
      </w:r>
    </w:p>
    <w:p w:rsidR="00AC430C" w:rsidRDefault="00AC430C" w:rsidP="004C7F30">
      <w:pPr>
        <w:numPr>
          <w:ilvl w:val="0"/>
          <w:numId w:val="103"/>
        </w:numPr>
        <w:shd w:val="clear" w:color="auto" w:fill="DDD9C3"/>
        <w:tabs>
          <w:tab w:val="left" w:pos="567"/>
          <w:tab w:val="left" w:pos="1418"/>
          <w:tab w:val="left" w:pos="2127"/>
          <w:tab w:val="left" w:pos="3969"/>
          <w:tab w:val="left" w:pos="4536"/>
        </w:tabs>
        <w:ind w:left="567" w:right="282" w:hanging="567"/>
        <w:jc w:val="both"/>
        <w:rPr>
          <w:rFonts w:ascii="Arial" w:hAnsi="Arial" w:cs="Arial"/>
          <w:szCs w:val="22"/>
        </w:rPr>
      </w:pPr>
      <w:r w:rsidRPr="001B04C3">
        <w:rPr>
          <w:rFonts w:ascii="Arial" w:hAnsi="Arial" w:cs="Arial"/>
          <w:szCs w:val="22"/>
        </w:rPr>
        <w:t>nach ____Tagen</w:t>
      </w:r>
    </w:p>
    <w:p w:rsidR="00AC430C" w:rsidRPr="001B04C3" w:rsidRDefault="00AC430C" w:rsidP="004C7F30">
      <w:pPr>
        <w:numPr>
          <w:ilvl w:val="0"/>
          <w:numId w:val="103"/>
        </w:numPr>
        <w:shd w:val="clear" w:color="auto" w:fill="DDD9C3"/>
        <w:tabs>
          <w:tab w:val="left" w:pos="567"/>
          <w:tab w:val="left" w:pos="1418"/>
          <w:tab w:val="left" w:pos="2127"/>
          <w:tab w:val="left" w:pos="3969"/>
          <w:tab w:val="left" w:pos="4536"/>
        </w:tabs>
        <w:ind w:left="567" w:right="282" w:hanging="567"/>
        <w:jc w:val="both"/>
        <w:rPr>
          <w:rFonts w:ascii="Arial" w:hAnsi="Arial" w:cs="Arial"/>
          <w:szCs w:val="22"/>
        </w:rPr>
      </w:pPr>
      <w:r w:rsidRPr="001B04C3">
        <w:rPr>
          <w:rFonts w:ascii="Arial" w:hAnsi="Arial" w:cs="Arial"/>
          <w:szCs w:val="22"/>
        </w:rPr>
        <w:t>____________</w:t>
      </w:r>
    </w:p>
    <w:p w:rsidR="00AC430C" w:rsidRDefault="00AC430C" w:rsidP="004C7F30">
      <w:pPr>
        <w:shd w:val="clear" w:color="auto" w:fill="DDD9C3"/>
        <w:tabs>
          <w:tab w:val="left" w:pos="567"/>
          <w:tab w:val="left" w:pos="1418"/>
          <w:tab w:val="left" w:pos="2127"/>
          <w:tab w:val="left" w:pos="3969"/>
          <w:tab w:val="left" w:pos="4536"/>
        </w:tabs>
        <w:ind w:right="282"/>
        <w:jc w:val="both"/>
        <w:rPr>
          <w:rFonts w:ascii="Arial" w:hAnsi="Arial" w:cs="Arial"/>
          <w:szCs w:val="22"/>
        </w:rPr>
      </w:pPr>
    </w:p>
    <w:p w:rsidR="00AC430C" w:rsidRDefault="00AC430C" w:rsidP="004C7F30">
      <w:pPr>
        <w:shd w:val="clear" w:color="auto" w:fill="DDD9C3"/>
        <w:tabs>
          <w:tab w:val="left" w:pos="567"/>
          <w:tab w:val="left" w:pos="1418"/>
          <w:tab w:val="left" w:pos="3969"/>
          <w:tab w:val="left" w:pos="4536"/>
        </w:tabs>
        <w:ind w:right="282"/>
        <w:jc w:val="both"/>
        <w:rPr>
          <w:rFonts w:ascii="Arial" w:hAnsi="Arial" w:cs="Arial"/>
          <w:b/>
          <w:szCs w:val="22"/>
        </w:rPr>
      </w:pPr>
      <w:r>
        <w:rPr>
          <w:rFonts w:ascii="Arial" w:hAnsi="Arial" w:cs="Arial"/>
          <w:b/>
          <w:szCs w:val="22"/>
        </w:rPr>
        <w:t>Bezahlung durch SEPA Lastschrift</w:t>
      </w:r>
    </w:p>
    <w:p w:rsidR="00AC430C" w:rsidRDefault="00AC430C" w:rsidP="004C7F30">
      <w:pPr>
        <w:shd w:val="clear" w:color="auto" w:fill="DDD9C3"/>
        <w:tabs>
          <w:tab w:val="left" w:pos="567"/>
          <w:tab w:val="left" w:pos="3969"/>
          <w:tab w:val="left" w:pos="4536"/>
        </w:tabs>
        <w:ind w:right="282"/>
        <w:jc w:val="both"/>
        <w:rPr>
          <w:rFonts w:ascii="Arial" w:hAnsi="Arial" w:cs="Arial"/>
          <w:szCs w:val="22"/>
        </w:rPr>
      </w:pPr>
      <w:r>
        <w:rPr>
          <w:rFonts w:ascii="Arial" w:hAnsi="Arial" w:cs="Arial"/>
          <w:szCs w:val="22"/>
        </w:rPr>
        <w:t>Eingangsrechnungen werden bezahlt durch SEPA-Lastschrift</w:t>
      </w:r>
    </w:p>
    <w:p w:rsidR="00AC430C" w:rsidRDefault="00AC430C" w:rsidP="004C7F30">
      <w:pPr>
        <w:shd w:val="clear" w:color="auto" w:fill="DDD9C3"/>
        <w:tabs>
          <w:tab w:val="left" w:pos="567"/>
          <w:tab w:val="left" w:pos="3969"/>
          <w:tab w:val="left" w:pos="4536"/>
        </w:tabs>
        <w:ind w:right="282"/>
        <w:jc w:val="both"/>
        <w:rPr>
          <w:rFonts w:ascii="Arial" w:hAnsi="Arial" w:cs="Arial"/>
          <w:szCs w:val="22"/>
        </w:rPr>
      </w:pPr>
    </w:p>
    <w:p w:rsidR="00AC430C" w:rsidRDefault="00AC430C" w:rsidP="004C7F30">
      <w:pPr>
        <w:shd w:val="clear" w:color="auto" w:fill="DDD9C3"/>
        <w:tabs>
          <w:tab w:val="left" w:pos="851"/>
        </w:tabs>
        <w:ind w:right="282"/>
        <w:jc w:val="both"/>
        <w:rPr>
          <w:rFonts w:ascii="Arial" w:hAnsi="Arial" w:cs="Arial"/>
          <w:b/>
          <w:szCs w:val="22"/>
        </w:rPr>
      </w:pPr>
      <w:r>
        <w:rPr>
          <w:rFonts w:ascii="Arial" w:hAnsi="Arial" w:cs="Arial"/>
          <w:b/>
          <w:szCs w:val="22"/>
        </w:rPr>
        <w:t>Rückruf der SEPA Lastschrift-Mandate</w:t>
      </w:r>
    </w:p>
    <w:p w:rsidR="00AC430C" w:rsidRDefault="00AC430C" w:rsidP="004C7F30">
      <w:pPr>
        <w:shd w:val="clear" w:color="auto" w:fill="DDD9C3"/>
        <w:tabs>
          <w:tab w:val="left" w:pos="567"/>
          <w:tab w:val="left" w:pos="3969"/>
          <w:tab w:val="left" w:pos="4536"/>
        </w:tabs>
        <w:ind w:right="282"/>
        <w:jc w:val="both"/>
        <w:rPr>
          <w:rFonts w:ascii="Arial" w:hAnsi="Arial" w:cs="Arial"/>
          <w:szCs w:val="22"/>
        </w:rPr>
      </w:pPr>
      <w:r>
        <w:rPr>
          <w:rFonts w:ascii="Arial" w:hAnsi="Arial" w:cs="Arial"/>
          <w:szCs w:val="22"/>
        </w:rPr>
        <w:t>Bei fehlerhaften und deshalb an den Absender zurückgegebenen Rechnungen ist gegebenenfalls ein rechtzeitiger Rückruf der SEPA Lastschrift-Mandate einzuleiten.</w:t>
      </w:r>
    </w:p>
    <w:p w:rsidR="00AC430C" w:rsidRDefault="00AC430C" w:rsidP="004C7F30">
      <w:pPr>
        <w:shd w:val="clear" w:color="auto" w:fill="DDD9C3"/>
        <w:tabs>
          <w:tab w:val="left" w:pos="567"/>
          <w:tab w:val="left" w:pos="1134"/>
          <w:tab w:val="left" w:pos="3402"/>
          <w:tab w:val="left" w:pos="3969"/>
          <w:tab w:val="left" w:pos="4536"/>
        </w:tabs>
        <w:ind w:right="282"/>
        <w:jc w:val="both"/>
        <w:rPr>
          <w:rFonts w:ascii="Arial" w:hAnsi="Arial" w:cs="Arial"/>
          <w:szCs w:val="22"/>
        </w:rPr>
      </w:pPr>
    </w:p>
    <w:p w:rsidR="00AC430C" w:rsidRDefault="00AC430C" w:rsidP="004C7F30">
      <w:pPr>
        <w:shd w:val="clear" w:color="auto" w:fill="DDD9C3"/>
        <w:tabs>
          <w:tab w:val="left" w:pos="1418"/>
          <w:tab w:val="left" w:pos="3969"/>
          <w:tab w:val="left" w:pos="4536"/>
        </w:tabs>
        <w:ind w:right="282"/>
        <w:jc w:val="both"/>
        <w:rPr>
          <w:rFonts w:ascii="Arial" w:hAnsi="Arial" w:cs="Arial"/>
          <w:b/>
          <w:szCs w:val="22"/>
        </w:rPr>
      </w:pPr>
      <w:r>
        <w:rPr>
          <w:rFonts w:ascii="Arial" w:hAnsi="Arial" w:cs="Arial"/>
          <w:b/>
          <w:szCs w:val="22"/>
        </w:rPr>
        <w:t>Dauerschuldverhältnisse</w:t>
      </w:r>
    </w:p>
    <w:p w:rsidR="00AC430C" w:rsidRDefault="00AC430C" w:rsidP="004C7F30">
      <w:pPr>
        <w:shd w:val="clear" w:color="auto" w:fill="DDD9C3"/>
        <w:tabs>
          <w:tab w:val="left" w:pos="567"/>
          <w:tab w:val="left" w:pos="1418"/>
          <w:tab w:val="left" w:pos="3402"/>
          <w:tab w:val="left" w:pos="3969"/>
          <w:tab w:val="left" w:pos="4536"/>
        </w:tabs>
        <w:ind w:right="282"/>
        <w:jc w:val="both"/>
        <w:rPr>
          <w:rFonts w:ascii="Arial" w:hAnsi="Arial" w:cs="Arial"/>
          <w:szCs w:val="22"/>
        </w:rPr>
      </w:pPr>
      <w:r w:rsidRPr="005C28F6">
        <w:rPr>
          <w:rFonts w:ascii="Arial" w:hAnsi="Arial" w:cs="Arial"/>
          <w:szCs w:val="22"/>
        </w:rPr>
        <w:t>Bei Da</w:t>
      </w:r>
      <w:r>
        <w:rPr>
          <w:rFonts w:ascii="Arial" w:hAnsi="Arial" w:cs="Arial"/>
          <w:szCs w:val="22"/>
        </w:rPr>
        <w:t xml:space="preserve">uerschuldverhältnissen (Mietvertrag, Pachtvertrag, Leasingvertrag und jeder andere derartige Vertrag) ist die Buchung und Berücksichtigung einer Zahlung auch ohne Vorlage einer Rechnung zulässig, wenn bei der Buchung auf den Vertrag Bezug genommen wird. </w:t>
      </w:r>
    </w:p>
    <w:p w:rsidR="00AC430C" w:rsidRDefault="00AC430C" w:rsidP="004C7F30">
      <w:pPr>
        <w:shd w:val="clear" w:color="auto" w:fill="DDD9C3"/>
        <w:tabs>
          <w:tab w:val="left" w:pos="567"/>
          <w:tab w:val="left" w:pos="1418"/>
          <w:tab w:val="left" w:pos="3402"/>
          <w:tab w:val="left" w:pos="3969"/>
          <w:tab w:val="left" w:pos="4536"/>
        </w:tabs>
        <w:ind w:right="282"/>
        <w:jc w:val="both"/>
        <w:rPr>
          <w:rFonts w:ascii="Arial" w:hAnsi="Arial" w:cs="Arial"/>
          <w:szCs w:val="22"/>
        </w:rPr>
      </w:pPr>
      <w:r>
        <w:rPr>
          <w:rFonts w:ascii="Arial" w:hAnsi="Arial" w:cs="Arial"/>
          <w:szCs w:val="22"/>
        </w:rPr>
        <w:t>Es ist erforderlich, dass sich das Nettoentgelt, die Umsatzsteuer und das Bruttoentgelt aus dem Vertrag ergeben.</w:t>
      </w:r>
    </w:p>
    <w:p w:rsidR="00AC430C" w:rsidRDefault="00AC430C" w:rsidP="004C7F30">
      <w:pPr>
        <w:shd w:val="clear" w:color="auto" w:fill="DDD9C3"/>
        <w:tabs>
          <w:tab w:val="left" w:pos="567"/>
          <w:tab w:val="left" w:pos="1418"/>
          <w:tab w:val="left" w:pos="3402"/>
          <w:tab w:val="left" w:pos="3969"/>
          <w:tab w:val="left" w:pos="4536"/>
        </w:tabs>
        <w:ind w:right="282"/>
        <w:jc w:val="both"/>
        <w:rPr>
          <w:rFonts w:ascii="Arial" w:hAnsi="Arial" w:cs="Arial"/>
          <w:szCs w:val="22"/>
        </w:rPr>
      </w:pPr>
      <w:r>
        <w:rPr>
          <w:rFonts w:ascii="Arial" w:hAnsi="Arial" w:cs="Arial"/>
          <w:szCs w:val="22"/>
        </w:rPr>
        <w:t>Diese Verträge über Dauerschuldverhältnisse werden im Original in dem Ordner „Dauerschuldverhältnisse“ abgeheftet. Sie müssen bei einer Betriebsprüfung vorgelegt werden, um zu vermeiden, dass die Zahlungen steuerlich nicht anerkannt werden.</w:t>
      </w:r>
    </w:p>
    <w:p w:rsidR="00AC430C" w:rsidRPr="00FC7FA6" w:rsidRDefault="00AC430C" w:rsidP="004C7F30">
      <w:pPr>
        <w:shd w:val="clear" w:color="auto" w:fill="DDD9C3"/>
        <w:tabs>
          <w:tab w:val="left" w:pos="567"/>
          <w:tab w:val="left" w:pos="1134"/>
        </w:tabs>
        <w:ind w:right="282"/>
        <w:jc w:val="both"/>
        <w:rPr>
          <w:rFonts w:ascii="Arial" w:hAnsi="Arial" w:cs="Arial"/>
          <w:szCs w:val="22"/>
        </w:rPr>
      </w:pPr>
    </w:p>
    <w:p w:rsidR="00AC430C" w:rsidRDefault="00AC430C" w:rsidP="004C7F30">
      <w:pPr>
        <w:shd w:val="clear" w:color="auto" w:fill="DDD9C3"/>
        <w:ind w:right="282"/>
        <w:jc w:val="both"/>
        <w:rPr>
          <w:rFonts w:ascii="Arial" w:hAnsi="Arial" w:cs="Arial"/>
          <w:b/>
          <w:szCs w:val="22"/>
        </w:rPr>
      </w:pPr>
      <w:r>
        <w:rPr>
          <w:rFonts w:ascii="Arial" w:hAnsi="Arial" w:cs="Arial"/>
          <w:b/>
          <w:szCs w:val="22"/>
        </w:rPr>
        <w:t>Kontieren und Buchen der Eingangsrechnungen</w:t>
      </w:r>
    </w:p>
    <w:p w:rsidR="00AC430C" w:rsidRDefault="00AC430C" w:rsidP="004C7F30">
      <w:pPr>
        <w:shd w:val="clear" w:color="auto" w:fill="DDD9C3"/>
        <w:tabs>
          <w:tab w:val="left" w:pos="567"/>
          <w:tab w:val="left" w:pos="1418"/>
        </w:tabs>
        <w:ind w:right="282"/>
        <w:jc w:val="both"/>
        <w:rPr>
          <w:rFonts w:ascii="Arial" w:hAnsi="Arial" w:cs="Arial"/>
          <w:szCs w:val="22"/>
        </w:rPr>
      </w:pPr>
      <w:r w:rsidRPr="00151CD1">
        <w:rPr>
          <w:rFonts w:ascii="Arial" w:hAnsi="Arial" w:cs="Arial"/>
          <w:szCs w:val="22"/>
        </w:rPr>
        <w:t xml:space="preserve">Jede Eingangsrechnung </w:t>
      </w:r>
      <w:r>
        <w:rPr>
          <w:rFonts w:ascii="Arial" w:hAnsi="Arial" w:cs="Arial"/>
          <w:szCs w:val="22"/>
        </w:rPr>
        <w:t xml:space="preserve">wird spätestens 10 Tage nach Ablauf des Monats, in dem sie ausgestellt wurde – maßgeblich ist das Rechnungsdatum – im Programm „FIBU – Finanzbuchhaltung“ eingebucht. </w:t>
      </w:r>
    </w:p>
    <w:p w:rsidR="00AC430C" w:rsidRDefault="00AC430C" w:rsidP="004C7F30">
      <w:pPr>
        <w:shd w:val="clear" w:color="auto" w:fill="DDD9C3"/>
        <w:tabs>
          <w:tab w:val="left" w:pos="567"/>
          <w:tab w:val="left" w:pos="1418"/>
        </w:tabs>
        <w:ind w:right="282"/>
        <w:jc w:val="both"/>
        <w:rPr>
          <w:rFonts w:ascii="Arial" w:hAnsi="Arial" w:cs="Arial"/>
          <w:szCs w:val="22"/>
        </w:rPr>
      </w:pPr>
    </w:p>
    <w:p w:rsidR="00AC430C" w:rsidRPr="008D3388" w:rsidRDefault="00AC430C" w:rsidP="004C7F30">
      <w:pPr>
        <w:shd w:val="clear" w:color="auto" w:fill="DDD9C3"/>
        <w:tabs>
          <w:tab w:val="left" w:pos="567"/>
          <w:tab w:val="left" w:pos="1134"/>
        </w:tabs>
        <w:ind w:right="282"/>
        <w:jc w:val="both"/>
        <w:rPr>
          <w:rFonts w:ascii="Arial" w:hAnsi="Arial" w:cs="Arial"/>
          <w:b/>
          <w:szCs w:val="22"/>
        </w:rPr>
      </w:pPr>
      <w:r w:rsidRPr="008D3388">
        <w:rPr>
          <w:rFonts w:ascii="Arial" w:hAnsi="Arial" w:cs="Arial"/>
          <w:b/>
          <w:szCs w:val="22"/>
        </w:rPr>
        <w:t>Vermeidung der Doppelerfassung</w:t>
      </w:r>
    </w:p>
    <w:p w:rsidR="00AC430C" w:rsidRDefault="00AC430C" w:rsidP="004C7F30">
      <w:pPr>
        <w:shd w:val="clear" w:color="auto" w:fill="DDD9C3"/>
        <w:tabs>
          <w:tab w:val="left" w:pos="567"/>
          <w:tab w:val="left" w:pos="1418"/>
        </w:tabs>
        <w:ind w:right="282"/>
        <w:jc w:val="both"/>
        <w:rPr>
          <w:rFonts w:ascii="Arial" w:hAnsi="Arial" w:cs="Arial"/>
          <w:szCs w:val="22"/>
        </w:rPr>
      </w:pPr>
      <w:r w:rsidRPr="00B64989">
        <w:rPr>
          <w:rFonts w:ascii="Arial" w:hAnsi="Arial" w:cs="Arial"/>
          <w:szCs w:val="22"/>
        </w:rPr>
        <w:t>Nach der Buch</w:t>
      </w:r>
      <w:r>
        <w:rPr>
          <w:rFonts w:ascii="Arial" w:hAnsi="Arial" w:cs="Arial"/>
          <w:szCs w:val="22"/>
        </w:rPr>
        <w:t xml:space="preserve">ungserfassung wird auf der Eingangsrechnung ein Vermerk „Gebucht“ </w:t>
      </w:r>
      <w:r>
        <w:rPr>
          <w:rFonts w:ascii="Arial" w:hAnsi="Arial" w:cs="Arial"/>
          <w:szCs w:val="22"/>
        </w:rPr>
        <w:tab/>
        <w:t xml:space="preserve">angebracht. </w:t>
      </w:r>
    </w:p>
    <w:p w:rsidR="00AC430C" w:rsidRPr="00283389" w:rsidRDefault="00AC430C" w:rsidP="004C7F30">
      <w:pPr>
        <w:shd w:val="clear" w:color="auto" w:fill="DDD9C3"/>
        <w:tabs>
          <w:tab w:val="left" w:pos="567"/>
          <w:tab w:val="left" w:pos="1134"/>
        </w:tabs>
        <w:ind w:right="282"/>
        <w:jc w:val="both"/>
        <w:rPr>
          <w:rFonts w:ascii="Arial" w:hAnsi="Arial" w:cs="Arial"/>
          <w:b/>
          <w:szCs w:val="22"/>
        </w:rPr>
      </w:pPr>
    </w:p>
    <w:p w:rsidR="00AC430C" w:rsidRDefault="00AC430C" w:rsidP="004C7F30">
      <w:pPr>
        <w:shd w:val="clear" w:color="auto" w:fill="DDD9C3"/>
        <w:ind w:right="282"/>
        <w:jc w:val="both"/>
        <w:rPr>
          <w:rFonts w:ascii="Arial" w:hAnsi="Arial" w:cs="Arial"/>
          <w:b/>
          <w:szCs w:val="22"/>
        </w:rPr>
      </w:pPr>
      <w:r>
        <w:rPr>
          <w:rFonts w:ascii="Arial" w:hAnsi="Arial" w:cs="Arial"/>
          <w:b/>
          <w:szCs w:val="22"/>
        </w:rPr>
        <w:t>Festschreibung</w:t>
      </w:r>
    </w:p>
    <w:p w:rsidR="00AC430C" w:rsidRDefault="00AC430C" w:rsidP="004C7F30">
      <w:pPr>
        <w:shd w:val="clear" w:color="auto" w:fill="DDD9C3"/>
        <w:tabs>
          <w:tab w:val="left" w:pos="567"/>
          <w:tab w:val="left" w:pos="1418"/>
        </w:tabs>
        <w:ind w:right="282"/>
        <w:jc w:val="both"/>
        <w:rPr>
          <w:rFonts w:ascii="Arial" w:hAnsi="Arial" w:cs="Arial"/>
          <w:szCs w:val="22"/>
        </w:rPr>
      </w:pPr>
      <w:r>
        <w:rPr>
          <w:rFonts w:ascii="Arial" w:hAnsi="Arial" w:cs="Arial"/>
          <w:szCs w:val="22"/>
        </w:rPr>
        <w:t>Die Buchführung ist vor jeder nicht nachvollziehbaren Änderung zu schützen (festzuschreiben). Grundsätzlich muss jede Buchung nach ihrer Erfassung unveränderlich sein. Bei Buchungsfehlern ist die falsche Buchung zu stornieren und neu zu erfassen. Sofern das Buchführungsprogramm es zulässt, dass Buchungen zunächst veränderbar sind, müssen alle Buchungen mindestens einmal monatlich – spätestens vor Abgabe der Umsatzsteuervoranmeldung – in unveränderbare Buchungen geändert werden. Bei den meisten Buchführungssystemen wird dies als „Festschreibung“ bezeichnet.</w:t>
      </w:r>
    </w:p>
    <w:p w:rsidR="00AC430C" w:rsidRDefault="00AC430C" w:rsidP="004C7F30">
      <w:pPr>
        <w:shd w:val="clear" w:color="auto" w:fill="DDD9C3"/>
        <w:tabs>
          <w:tab w:val="left" w:pos="567"/>
          <w:tab w:val="left" w:pos="1418"/>
        </w:tabs>
        <w:ind w:right="282"/>
        <w:jc w:val="both"/>
        <w:rPr>
          <w:rFonts w:ascii="Arial" w:hAnsi="Arial" w:cs="Arial"/>
          <w:szCs w:val="22"/>
        </w:rPr>
      </w:pPr>
      <w:r>
        <w:rPr>
          <w:rFonts w:ascii="Arial" w:hAnsi="Arial" w:cs="Arial"/>
          <w:szCs w:val="22"/>
        </w:rPr>
        <w:t>Der Buchungsablauf ergibt sich aus der Programmbeschreibung und Bedienungsanleitung des Programms.</w:t>
      </w:r>
    </w:p>
    <w:p w:rsidR="00AC430C" w:rsidRDefault="00AC430C" w:rsidP="004C7F30">
      <w:pPr>
        <w:shd w:val="clear" w:color="auto" w:fill="DDD9C3"/>
        <w:tabs>
          <w:tab w:val="left" w:pos="567"/>
          <w:tab w:val="left" w:pos="1418"/>
        </w:tabs>
        <w:ind w:right="282"/>
        <w:jc w:val="both"/>
        <w:rPr>
          <w:rFonts w:ascii="Arial" w:hAnsi="Arial" w:cs="Arial"/>
          <w:szCs w:val="22"/>
        </w:rPr>
      </w:pPr>
    </w:p>
    <w:p w:rsidR="00AC430C" w:rsidRDefault="00AC430C" w:rsidP="00AC430C">
      <w:pPr>
        <w:shd w:val="clear" w:color="auto" w:fill="FFFFFF"/>
        <w:tabs>
          <w:tab w:val="left" w:pos="567"/>
          <w:tab w:val="left" w:pos="1418"/>
        </w:tabs>
        <w:jc w:val="both"/>
        <w:rPr>
          <w:rFonts w:ascii="Arial" w:hAnsi="Arial" w:cs="Arial"/>
          <w:szCs w:val="22"/>
        </w:rPr>
      </w:pPr>
    </w:p>
    <w:p w:rsidR="00AC430C" w:rsidRPr="001B04C3" w:rsidRDefault="00AC430C" w:rsidP="004C7F30">
      <w:pPr>
        <w:shd w:val="clear" w:color="auto" w:fill="FFFFFF"/>
        <w:tabs>
          <w:tab w:val="left" w:pos="567"/>
          <w:tab w:val="left" w:pos="1418"/>
        </w:tabs>
        <w:ind w:right="282"/>
        <w:jc w:val="both"/>
        <w:rPr>
          <w:rFonts w:ascii="Arial" w:hAnsi="Arial" w:cs="Arial"/>
          <w:b/>
          <w:szCs w:val="22"/>
        </w:rPr>
      </w:pPr>
      <w:r w:rsidRPr="001B04C3">
        <w:rPr>
          <w:rFonts w:ascii="Arial" w:hAnsi="Arial" w:cs="Arial"/>
          <w:b/>
          <w:szCs w:val="22"/>
        </w:rPr>
        <w:t>Hinweis:</w:t>
      </w:r>
    </w:p>
    <w:p w:rsidR="00AC430C" w:rsidRDefault="00AC430C" w:rsidP="004C7F30">
      <w:pPr>
        <w:shd w:val="clear" w:color="auto" w:fill="FFFFFF"/>
        <w:tabs>
          <w:tab w:val="left" w:pos="567"/>
          <w:tab w:val="left" w:pos="1418"/>
        </w:tabs>
        <w:ind w:right="282"/>
        <w:jc w:val="both"/>
        <w:rPr>
          <w:rFonts w:ascii="Arial" w:hAnsi="Arial" w:cs="Arial"/>
          <w:szCs w:val="22"/>
        </w:rPr>
      </w:pPr>
      <w:r>
        <w:rPr>
          <w:rFonts w:ascii="Arial" w:hAnsi="Arial" w:cs="Arial"/>
          <w:szCs w:val="22"/>
        </w:rPr>
        <w:t>(?)Hier sollte der Buchungsablauf anhand der Programmbeschreibung kurz geschildert werden. Gegebenenfalls sind wir bei der Formulierung behilflich, wenn uns die Programmbeschreibung überlassen wird. Von besonderer Bedeutung ist die Beschreibung über die Festschreibung der Buchungen.</w:t>
      </w:r>
    </w:p>
    <w:p w:rsidR="00AC430C" w:rsidRDefault="00AC430C" w:rsidP="004C7F30">
      <w:pPr>
        <w:shd w:val="clear" w:color="auto" w:fill="FFFFFF"/>
        <w:tabs>
          <w:tab w:val="left" w:pos="567"/>
          <w:tab w:val="left" w:pos="1418"/>
        </w:tabs>
        <w:ind w:right="282"/>
        <w:jc w:val="both"/>
        <w:rPr>
          <w:rFonts w:ascii="Arial" w:hAnsi="Arial" w:cs="Arial"/>
          <w:szCs w:val="22"/>
        </w:rPr>
      </w:pPr>
    </w:p>
    <w:p w:rsidR="00AC430C" w:rsidRDefault="00AC430C" w:rsidP="004C7F30">
      <w:pPr>
        <w:shd w:val="clear" w:color="auto" w:fill="DDD9C3"/>
        <w:tabs>
          <w:tab w:val="left" w:pos="567"/>
          <w:tab w:val="left" w:pos="1418"/>
        </w:tabs>
        <w:ind w:right="282"/>
        <w:jc w:val="both"/>
        <w:rPr>
          <w:rFonts w:ascii="Arial" w:hAnsi="Arial" w:cs="Arial"/>
          <w:szCs w:val="22"/>
        </w:rPr>
      </w:pPr>
    </w:p>
    <w:p w:rsidR="00AC430C" w:rsidRPr="005A0996" w:rsidRDefault="00AC430C" w:rsidP="004C7F30">
      <w:pPr>
        <w:shd w:val="clear" w:color="auto" w:fill="DDD9C3"/>
        <w:tabs>
          <w:tab w:val="left" w:pos="567"/>
          <w:tab w:val="left" w:pos="1418"/>
        </w:tabs>
        <w:ind w:right="282"/>
        <w:jc w:val="both"/>
        <w:rPr>
          <w:rFonts w:ascii="Arial" w:hAnsi="Arial" w:cs="Arial"/>
          <w:b/>
          <w:szCs w:val="22"/>
        </w:rPr>
      </w:pPr>
      <w:r>
        <w:rPr>
          <w:rFonts w:ascii="Arial" w:hAnsi="Arial" w:cs="Arial"/>
          <w:b/>
          <w:szCs w:val="22"/>
        </w:rPr>
        <w:t>Umsatzsteuervoranmeldung</w:t>
      </w:r>
    </w:p>
    <w:p w:rsidR="00AC430C" w:rsidRDefault="00AC430C" w:rsidP="004C7F30">
      <w:pPr>
        <w:shd w:val="clear" w:color="auto" w:fill="DDD9C3"/>
        <w:tabs>
          <w:tab w:val="left" w:pos="567"/>
          <w:tab w:val="left" w:pos="1134"/>
        </w:tabs>
        <w:ind w:right="282"/>
        <w:jc w:val="both"/>
        <w:rPr>
          <w:rFonts w:ascii="Arial" w:hAnsi="Arial" w:cs="Arial"/>
          <w:szCs w:val="22"/>
        </w:rPr>
      </w:pPr>
      <w:r w:rsidRPr="005D6418">
        <w:rPr>
          <w:rFonts w:ascii="Arial" w:hAnsi="Arial" w:cs="Arial"/>
          <w:szCs w:val="22"/>
        </w:rPr>
        <w:t xml:space="preserve">Die Umsatzsteuervoranmeldung ist </w:t>
      </w:r>
      <w:r>
        <w:rPr>
          <w:rFonts w:ascii="Arial" w:hAnsi="Arial" w:cs="Arial"/>
          <w:szCs w:val="22"/>
        </w:rPr>
        <w:t xml:space="preserve">zu dem jeweiligen Abgabetermin </w:t>
      </w:r>
      <w:r w:rsidRPr="005D6418">
        <w:rPr>
          <w:rFonts w:ascii="Arial" w:hAnsi="Arial" w:cs="Arial"/>
          <w:szCs w:val="22"/>
        </w:rPr>
        <w:t>an das Finanzamt zu senden</w:t>
      </w:r>
      <w:r>
        <w:rPr>
          <w:rFonts w:ascii="Arial" w:hAnsi="Arial" w:cs="Arial"/>
          <w:szCs w:val="22"/>
        </w:rPr>
        <w:t>. Hierzu wird das Programm-Modul „</w:t>
      </w:r>
      <w:r w:rsidRPr="005D6418">
        <w:rPr>
          <w:rFonts w:ascii="Arial" w:hAnsi="Arial" w:cs="Arial"/>
          <w:szCs w:val="22"/>
        </w:rPr>
        <w:t>ELSTER</w:t>
      </w:r>
      <w:r>
        <w:rPr>
          <w:rFonts w:ascii="Arial" w:hAnsi="Arial" w:cs="Arial"/>
          <w:szCs w:val="22"/>
        </w:rPr>
        <w:t>“ verwendet.</w:t>
      </w:r>
    </w:p>
    <w:p w:rsidR="00AC430C" w:rsidRDefault="00AC430C" w:rsidP="004C7F30">
      <w:pPr>
        <w:shd w:val="clear" w:color="auto" w:fill="DDD9C3"/>
        <w:tabs>
          <w:tab w:val="left" w:pos="567"/>
          <w:tab w:val="left" w:pos="1134"/>
        </w:tabs>
        <w:ind w:right="282"/>
        <w:jc w:val="both"/>
        <w:rPr>
          <w:rFonts w:ascii="Arial" w:hAnsi="Arial" w:cs="Arial"/>
          <w:szCs w:val="22"/>
        </w:rPr>
      </w:pPr>
    </w:p>
    <w:p w:rsidR="00AC430C" w:rsidRDefault="00AC430C" w:rsidP="004C7F30">
      <w:pPr>
        <w:shd w:val="clear" w:color="auto" w:fill="FFFFFF"/>
        <w:tabs>
          <w:tab w:val="left" w:pos="567"/>
          <w:tab w:val="left" w:pos="1418"/>
        </w:tabs>
        <w:ind w:right="282"/>
        <w:jc w:val="both"/>
        <w:rPr>
          <w:rFonts w:ascii="Arial" w:hAnsi="Arial" w:cs="Arial"/>
          <w:b/>
          <w:szCs w:val="22"/>
        </w:rPr>
      </w:pPr>
      <w:r>
        <w:rPr>
          <w:rFonts w:ascii="Arial" w:hAnsi="Arial" w:cs="Arial"/>
          <w:b/>
          <w:szCs w:val="22"/>
        </w:rPr>
        <w:t>Hinweis:</w:t>
      </w:r>
    </w:p>
    <w:p w:rsidR="00AC430C" w:rsidRPr="005D6418" w:rsidRDefault="00AC430C" w:rsidP="004C7F30">
      <w:pPr>
        <w:shd w:val="clear" w:color="auto" w:fill="FFFFFF"/>
        <w:tabs>
          <w:tab w:val="left" w:pos="567"/>
          <w:tab w:val="left" w:pos="1418"/>
        </w:tabs>
        <w:ind w:right="282"/>
        <w:jc w:val="both"/>
        <w:rPr>
          <w:rFonts w:ascii="Arial" w:hAnsi="Arial" w:cs="Arial"/>
          <w:szCs w:val="22"/>
        </w:rPr>
      </w:pPr>
      <w:r>
        <w:rPr>
          <w:rFonts w:ascii="Arial" w:hAnsi="Arial" w:cs="Arial"/>
          <w:b/>
          <w:szCs w:val="22"/>
        </w:rPr>
        <w:t xml:space="preserve">(?) </w:t>
      </w:r>
      <w:r>
        <w:rPr>
          <w:rFonts w:ascii="Arial" w:hAnsi="Arial" w:cs="Arial"/>
          <w:szCs w:val="22"/>
        </w:rPr>
        <w:t xml:space="preserve">Bitte hier die Systembeschreibung für den ELSTER-Versand des Buchführungsprogramms „FIBU Finanzbuchhaltung“ von Unbekannt einfügen. </w:t>
      </w:r>
    </w:p>
    <w:p w:rsidR="00AC430C" w:rsidRPr="00C35643" w:rsidRDefault="00AC430C" w:rsidP="00AC430C">
      <w:pPr>
        <w:jc w:val="both"/>
        <w:rPr>
          <w:rFonts w:ascii="Arial" w:hAnsi="Arial" w:cs="Arial"/>
          <w:sz w:val="4"/>
          <w:szCs w:val="22"/>
          <w:u w:val="single"/>
        </w:rPr>
      </w:pPr>
      <w:r>
        <w:rPr>
          <w:rFonts w:ascii="Arial" w:hAnsi="Arial" w:cs="Arial"/>
          <w:szCs w:val="22"/>
        </w:rPr>
        <w:br w:type="page"/>
      </w:r>
    </w:p>
    <w:p w:rsidR="00AC430C" w:rsidRPr="005A0996" w:rsidRDefault="00AC430C" w:rsidP="004C7F30">
      <w:pPr>
        <w:numPr>
          <w:ilvl w:val="0"/>
          <w:numId w:val="94"/>
        </w:numPr>
        <w:shd w:val="clear" w:color="auto" w:fill="DDD9C3"/>
        <w:ind w:left="567" w:right="282" w:hanging="567"/>
        <w:jc w:val="both"/>
        <w:rPr>
          <w:rFonts w:ascii="Arial" w:hAnsi="Arial" w:cs="Arial"/>
          <w:b/>
        </w:rPr>
      </w:pPr>
      <w:r w:rsidRPr="005A0996">
        <w:rPr>
          <w:rFonts w:ascii="Arial" w:hAnsi="Arial" w:cs="Arial"/>
          <w:b/>
        </w:rPr>
        <w:t>Ausgangsrechnungen</w:t>
      </w:r>
    </w:p>
    <w:p w:rsidR="00AC430C" w:rsidRPr="005A0996" w:rsidRDefault="00AC430C" w:rsidP="004C7F30">
      <w:pPr>
        <w:shd w:val="clear" w:color="auto" w:fill="DDD9C3"/>
        <w:ind w:right="282"/>
        <w:jc w:val="both"/>
        <w:rPr>
          <w:rFonts w:ascii="Arial" w:hAnsi="Arial" w:cs="Arial"/>
        </w:rPr>
      </w:pPr>
    </w:p>
    <w:p w:rsidR="00AC430C" w:rsidRDefault="00AC430C" w:rsidP="004C7F30">
      <w:pPr>
        <w:shd w:val="clear" w:color="auto" w:fill="DDD9C3"/>
        <w:ind w:right="282"/>
        <w:jc w:val="both"/>
        <w:rPr>
          <w:rFonts w:ascii="Arial" w:hAnsi="Arial" w:cs="Arial"/>
        </w:rPr>
      </w:pPr>
      <w:r>
        <w:rPr>
          <w:rFonts w:ascii="Arial" w:hAnsi="Arial" w:cs="Arial"/>
        </w:rPr>
        <w:t>Ausgangsrechnungen werden mit dem Programm „KAMIN – Kehrbezirksverwaltung“ von Unbekannt erstellt.</w:t>
      </w:r>
    </w:p>
    <w:p w:rsidR="00AC430C" w:rsidRDefault="00AC430C" w:rsidP="004C7F30">
      <w:pPr>
        <w:shd w:val="clear" w:color="auto" w:fill="DDD9C3"/>
        <w:ind w:right="282"/>
        <w:jc w:val="both"/>
        <w:rPr>
          <w:rFonts w:ascii="Arial" w:hAnsi="Arial" w:cs="Arial"/>
        </w:rPr>
      </w:pPr>
    </w:p>
    <w:p w:rsidR="00AC430C" w:rsidRDefault="00AC430C" w:rsidP="004C7F30">
      <w:pPr>
        <w:shd w:val="clear" w:color="auto" w:fill="DDD9C3"/>
        <w:ind w:right="282"/>
        <w:jc w:val="both"/>
        <w:rPr>
          <w:rFonts w:ascii="Arial" w:hAnsi="Arial" w:cs="Arial"/>
        </w:rPr>
      </w:pPr>
      <w:r>
        <w:rPr>
          <w:rFonts w:ascii="Arial" w:hAnsi="Arial" w:cs="Arial"/>
        </w:rPr>
        <w:t>Ausgangsrechnungen werden mit dem Online-Portal Digibase an die Kunden versandt:</w:t>
      </w:r>
    </w:p>
    <w:p w:rsidR="00AC430C" w:rsidRDefault="00AC430C" w:rsidP="004C7F30">
      <w:pPr>
        <w:numPr>
          <w:ilvl w:val="0"/>
          <w:numId w:val="104"/>
        </w:numPr>
        <w:shd w:val="clear" w:color="auto" w:fill="DDD9C3"/>
        <w:ind w:left="567" w:right="282" w:hanging="567"/>
        <w:jc w:val="both"/>
        <w:rPr>
          <w:rFonts w:ascii="Arial" w:hAnsi="Arial" w:cs="Arial"/>
        </w:rPr>
      </w:pPr>
      <w:r>
        <w:rPr>
          <w:rFonts w:ascii="Arial" w:hAnsi="Arial" w:cs="Arial"/>
        </w:rPr>
        <w:t>Kunden, die Anwender von Digibase sind, wird die Rechnung auf dem Online-Portal zur Verfügung gestellt.</w:t>
      </w:r>
    </w:p>
    <w:p w:rsidR="00AC430C" w:rsidRDefault="00AC430C" w:rsidP="004C7F30">
      <w:pPr>
        <w:numPr>
          <w:ilvl w:val="0"/>
          <w:numId w:val="104"/>
        </w:numPr>
        <w:shd w:val="clear" w:color="auto" w:fill="DDD9C3"/>
        <w:ind w:left="567" w:right="282" w:hanging="567"/>
        <w:jc w:val="both"/>
        <w:rPr>
          <w:rFonts w:ascii="Arial" w:hAnsi="Arial" w:cs="Arial"/>
        </w:rPr>
      </w:pPr>
      <w:r>
        <w:rPr>
          <w:rFonts w:ascii="Arial" w:hAnsi="Arial" w:cs="Arial"/>
        </w:rPr>
        <w:t>Bei allen anderen Kunden werden die Ausgangsrechnungen durch Digibase ausgedruckt und mit der normalen Post zugesandt.</w:t>
      </w:r>
    </w:p>
    <w:p w:rsidR="00AC430C" w:rsidRDefault="00AC430C" w:rsidP="004C7F30">
      <w:pPr>
        <w:shd w:val="clear" w:color="auto" w:fill="DDD9C3"/>
        <w:ind w:right="282"/>
        <w:jc w:val="both"/>
        <w:rPr>
          <w:rFonts w:ascii="Arial" w:hAnsi="Arial" w:cs="Arial"/>
        </w:rPr>
      </w:pPr>
    </w:p>
    <w:p w:rsidR="00AC430C" w:rsidRDefault="00AC430C" w:rsidP="004C7F30">
      <w:pPr>
        <w:shd w:val="clear" w:color="auto" w:fill="DDD9C3"/>
        <w:ind w:right="282"/>
        <w:jc w:val="both"/>
        <w:rPr>
          <w:rFonts w:ascii="Arial" w:hAnsi="Arial" w:cs="Arial"/>
        </w:rPr>
      </w:pPr>
      <w:r>
        <w:rPr>
          <w:rFonts w:ascii="Arial" w:hAnsi="Arial" w:cs="Arial"/>
        </w:rPr>
        <w:t>Die Buchungssätze der mit dem Programm erstellten Ausgangsrechnungen werden automatisch in das Programm FIBU übernommen und dort unveränderbar gebucht.</w:t>
      </w:r>
    </w:p>
    <w:p w:rsidR="00AC430C" w:rsidRDefault="00AC430C" w:rsidP="004C7F30">
      <w:pPr>
        <w:shd w:val="clear" w:color="auto" w:fill="DDD9C3"/>
        <w:ind w:right="282"/>
        <w:jc w:val="both"/>
        <w:rPr>
          <w:rFonts w:ascii="Arial" w:hAnsi="Arial" w:cs="Arial"/>
        </w:rPr>
      </w:pPr>
      <w:r>
        <w:rPr>
          <w:rFonts w:ascii="Arial" w:hAnsi="Arial" w:cs="Arial"/>
        </w:rPr>
        <w:t>Die jeweilige Forderung wird auf dem Kundenkonto in der Buchführung (Debitorenkonto) automatisch gebucht.</w:t>
      </w:r>
    </w:p>
    <w:p w:rsidR="00AC430C" w:rsidRDefault="00AC430C" w:rsidP="004C7F30">
      <w:pPr>
        <w:shd w:val="clear" w:color="auto" w:fill="DDD9C3"/>
        <w:ind w:right="282"/>
        <w:jc w:val="both"/>
        <w:rPr>
          <w:rFonts w:ascii="Arial" w:hAnsi="Arial" w:cs="Arial"/>
        </w:rPr>
      </w:pPr>
    </w:p>
    <w:p w:rsidR="00AC430C" w:rsidRPr="005A0996" w:rsidRDefault="00AC430C" w:rsidP="004C7F30">
      <w:pPr>
        <w:shd w:val="clear" w:color="auto" w:fill="DDD9C3"/>
        <w:ind w:right="282"/>
        <w:jc w:val="both"/>
        <w:rPr>
          <w:rFonts w:ascii="Arial" w:hAnsi="Arial" w:cs="Arial"/>
        </w:rPr>
      </w:pPr>
      <w:r>
        <w:rPr>
          <w:rFonts w:ascii="Arial" w:hAnsi="Arial" w:cs="Arial"/>
        </w:rPr>
        <w:t>(?) Mahnwesen</w:t>
      </w:r>
    </w:p>
    <w:p w:rsidR="00AC430C" w:rsidRDefault="00AC430C" w:rsidP="004C7F30">
      <w:pPr>
        <w:shd w:val="clear" w:color="auto" w:fill="DDD9C3"/>
        <w:ind w:right="282"/>
        <w:jc w:val="both"/>
        <w:rPr>
          <w:rFonts w:ascii="Arial" w:hAnsi="Arial" w:cs="Arial"/>
          <w:b/>
        </w:rPr>
      </w:pPr>
    </w:p>
    <w:p w:rsidR="00AC430C" w:rsidRPr="00E644FB" w:rsidRDefault="00AC430C" w:rsidP="004C7F30">
      <w:pPr>
        <w:shd w:val="clear" w:color="auto" w:fill="FFFFFF"/>
        <w:ind w:right="282"/>
        <w:jc w:val="both"/>
        <w:rPr>
          <w:rFonts w:ascii="Arial" w:hAnsi="Arial" w:cs="Arial"/>
        </w:rPr>
      </w:pPr>
    </w:p>
    <w:p w:rsidR="00AC430C" w:rsidRPr="00E644FB" w:rsidRDefault="00AC430C" w:rsidP="004C7F30">
      <w:pPr>
        <w:shd w:val="clear" w:color="auto" w:fill="FFFFFF"/>
        <w:ind w:right="282"/>
        <w:jc w:val="both"/>
        <w:rPr>
          <w:rFonts w:ascii="Arial" w:hAnsi="Arial" w:cs="Arial"/>
          <w:b/>
        </w:rPr>
      </w:pPr>
      <w:r w:rsidRPr="00E644FB">
        <w:rPr>
          <w:rFonts w:ascii="Arial" w:hAnsi="Arial" w:cs="Arial"/>
          <w:b/>
        </w:rPr>
        <w:t>Hinweise:</w:t>
      </w:r>
    </w:p>
    <w:p w:rsidR="00AC430C" w:rsidRPr="00E644FB" w:rsidRDefault="00AC430C" w:rsidP="004C7F30">
      <w:pPr>
        <w:shd w:val="clear" w:color="auto" w:fill="FFFFFF"/>
        <w:ind w:right="282"/>
        <w:jc w:val="both"/>
        <w:rPr>
          <w:rFonts w:ascii="Arial" w:hAnsi="Arial" w:cs="Arial"/>
        </w:rPr>
      </w:pPr>
      <w:r>
        <w:rPr>
          <w:rFonts w:ascii="Arial" w:hAnsi="Arial" w:cs="Arial"/>
        </w:rPr>
        <w:t xml:space="preserve">(?) Bitte, anhand der Programmbeschreibung von Unbekannt eine kurze Beschreibung des Ablaufs der Rechnungserstellung und der Übernahme in das Buchführungsprogramm einfügen. Das gilt auch für das Mahnprogramm. </w:t>
      </w:r>
      <w:r>
        <w:rPr>
          <w:rFonts w:ascii="Arial" w:hAnsi="Arial" w:cs="Arial"/>
          <w:szCs w:val="22"/>
        </w:rPr>
        <w:t>Gegebenenfalls sind wir bei der Formulierung behilflich, wenn uns die Programmbeschreibung überlassen wird.</w:t>
      </w:r>
    </w:p>
    <w:p w:rsidR="00AC430C" w:rsidRPr="008F0244" w:rsidRDefault="00AC430C" w:rsidP="004C7F30">
      <w:pPr>
        <w:shd w:val="clear" w:color="auto" w:fill="FFFFFF"/>
        <w:ind w:right="282"/>
        <w:jc w:val="both"/>
        <w:rPr>
          <w:rFonts w:ascii="Arial" w:hAnsi="Arial" w:cs="Arial"/>
          <w:b/>
          <w:sz w:val="6"/>
        </w:rPr>
      </w:pPr>
      <w:r>
        <w:rPr>
          <w:rFonts w:ascii="Arial" w:hAnsi="Arial" w:cs="Arial"/>
          <w:b/>
        </w:rPr>
        <w:br w:type="page"/>
      </w:r>
    </w:p>
    <w:p w:rsidR="00AC430C" w:rsidRDefault="00AC430C" w:rsidP="004C7F30">
      <w:pPr>
        <w:numPr>
          <w:ilvl w:val="0"/>
          <w:numId w:val="94"/>
        </w:numPr>
        <w:shd w:val="clear" w:color="auto" w:fill="DDD9C3"/>
        <w:ind w:left="567" w:right="282" w:hanging="567"/>
        <w:jc w:val="both"/>
        <w:rPr>
          <w:rFonts w:ascii="Arial" w:hAnsi="Arial" w:cs="Arial"/>
          <w:b/>
        </w:rPr>
      </w:pPr>
      <w:r>
        <w:rPr>
          <w:rFonts w:ascii="Arial" w:hAnsi="Arial" w:cs="Arial"/>
          <w:b/>
        </w:rPr>
        <w:t>Bank</w:t>
      </w:r>
    </w:p>
    <w:p w:rsidR="00AC430C" w:rsidRDefault="00AC430C" w:rsidP="004C7F30">
      <w:pPr>
        <w:shd w:val="clear" w:color="auto" w:fill="DDD9C3"/>
        <w:ind w:right="282"/>
        <w:jc w:val="both"/>
        <w:rPr>
          <w:rFonts w:ascii="Arial" w:hAnsi="Arial" w:cs="Arial"/>
          <w:b/>
        </w:rPr>
      </w:pPr>
    </w:p>
    <w:p w:rsidR="00AC430C" w:rsidRPr="006F4D58" w:rsidRDefault="00AC430C" w:rsidP="004C7F30">
      <w:pPr>
        <w:shd w:val="clear" w:color="auto" w:fill="DDD9C3"/>
        <w:ind w:right="282"/>
        <w:jc w:val="both"/>
        <w:rPr>
          <w:rFonts w:ascii="Arial" w:hAnsi="Arial" w:cs="Arial"/>
        </w:rPr>
      </w:pPr>
      <w:r w:rsidRPr="006F4D58">
        <w:rPr>
          <w:rFonts w:ascii="Arial" w:hAnsi="Arial" w:cs="Arial"/>
        </w:rPr>
        <w:t>Diese Beschreibung der Pflege der Bankkonten zeigt sehr deutlich, dass sich aus der Einführung einer Verfahrensdokumentation erhebliche Vorteile für das Unternehmen ergeben und bei richtiger Gestaltung sich die Anforderungen der Finanzverwaltung unmittelbar ergeben.</w:t>
      </w:r>
    </w:p>
    <w:p w:rsidR="00AC430C" w:rsidRPr="006F4D58" w:rsidRDefault="00AC430C" w:rsidP="004C7F30">
      <w:pPr>
        <w:shd w:val="clear" w:color="auto" w:fill="FFFFFF"/>
        <w:ind w:right="282"/>
        <w:jc w:val="both"/>
        <w:rPr>
          <w:rFonts w:ascii="Arial" w:hAnsi="Arial" w:cs="Arial"/>
          <w:b/>
        </w:rPr>
      </w:pPr>
    </w:p>
    <w:p w:rsidR="00AC430C" w:rsidRPr="006F4D58" w:rsidRDefault="00AC430C" w:rsidP="004C7F30">
      <w:pPr>
        <w:shd w:val="clear" w:color="auto" w:fill="FFFFFF"/>
        <w:ind w:right="282"/>
        <w:jc w:val="both"/>
        <w:rPr>
          <w:rFonts w:ascii="Arial" w:hAnsi="Arial" w:cs="Arial"/>
        </w:rPr>
      </w:pPr>
      <w:r w:rsidRPr="006F4D58">
        <w:rPr>
          <w:rFonts w:ascii="Arial" w:hAnsi="Arial" w:cs="Arial"/>
        </w:rPr>
        <w:t xml:space="preserve">Nachfolgend wird die Pflege der Bankkonten anhand </w:t>
      </w:r>
      <w:r>
        <w:rPr>
          <w:rFonts w:ascii="Arial" w:hAnsi="Arial" w:cs="Arial"/>
        </w:rPr>
        <w:t>von</w:t>
      </w:r>
      <w:r w:rsidRPr="006F4D58">
        <w:rPr>
          <w:rFonts w:ascii="Arial" w:hAnsi="Arial" w:cs="Arial"/>
        </w:rPr>
        <w:t xml:space="preserve"> Papierkontoauszüge</w:t>
      </w:r>
      <w:r>
        <w:rPr>
          <w:rFonts w:ascii="Arial" w:hAnsi="Arial" w:cs="Arial"/>
        </w:rPr>
        <w:t>n</w:t>
      </w:r>
      <w:r w:rsidRPr="006F4D58">
        <w:rPr>
          <w:rFonts w:ascii="Arial" w:hAnsi="Arial" w:cs="Arial"/>
        </w:rPr>
        <w:t xml:space="preserve"> der Banken beschrieben.</w:t>
      </w:r>
    </w:p>
    <w:p w:rsidR="00AC430C" w:rsidRPr="006F4D58" w:rsidRDefault="00AC430C" w:rsidP="004C7F30">
      <w:pPr>
        <w:shd w:val="clear" w:color="auto" w:fill="FFFFFF"/>
        <w:ind w:right="282"/>
        <w:jc w:val="both"/>
        <w:rPr>
          <w:rFonts w:ascii="Arial" w:hAnsi="Arial" w:cs="Arial"/>
        </w:rPr>
      </w:pPr>
      <w:r w:rsidRPr="006F4D58">
        <w:rPr>
          <w:rFonts w:ascii="Arial" w:hAnsi="Arial" w:cs="Arial"/>
        </w:rPr>
        <w:t xml:space="preserve">Die Umstellung auf papierarme oder papierlose elektronische Verwaltung der Bankauszüge kann neben unbestrittenen Vorteilen auch zu erheblichen </w:t>
      </w:r>
      <w:r w:rsidRPr="006F4D58">
        <w:rPr>
          <w:rFonts w:ascii="Arial" w:hAnsi="Arial" w:cs="Arial"/>
          <w:b/>
        </w:rPr>
        <w:t>Nachteilen</w:t>
      </w:r>
      <w:r w:rsidRPr="006F4D58">
        <w:rPr>
          <w:rFonts w:ascii="Arial" w:hAnsi="Arial" w:cs="Arial"/>
        </w:rPr>
        <w:t xml:space="preserve"> führen. Diese bestehen vor allem in einer oft bei kleineren Unternehmen anzutreffenden fehlenden </w:t>
      </w:r>
      <w:r w:rsidRPr="006F4D58">
        <w:rPr>
          <w:rFonts w:ascii="Arial" w:hAnsi="Arial" w:cs="Arial"/>
          <w:b/>
        </w:rPr>
        <w:t>zeitnaher</w:t>
      </w:r>
      <w:r>
        <w:rPr>
          <w:rFonts w:ascii="Arial" w:hAnsi="Arial" w:cs="Arial"/>
        </w:rPr>
        <w:t xml:space="preserve"> </w:t>
      </w:r>
      <w:r w:rsidRPr="006F4D58">
        <w:rPr>
          <w:rFonts w:ascii="Arial" w:hAnsi="Arial" w:cs="Arial"/>
        </w:rPr>
        <w:t>Information über die Bankdaten.</w:t>
      </w:r>
    </w:p>
    <w:p w:rsidR="00AC430C" w:rsidRDefault="00AC430C" w:rsidP="004C7F30">
      <w:pPr>
        <w:shd w:val="clear" w:color="auto" w:fill="FFFFFF"/>
        <w:ind w:right="282"/>
        <w:jc w:val="both"/>
        <w:rPr>
          <w:rFonts w:ascii="Arial" w:hAnsi="Arial" w:cs="Arial"/>
        </w:rPr>
      </w:pPr>
    </w:p>
    <w:p w:rsidR="00AC430C" w:rsidRPr="006F4D58" w:rsidRDefault="00AC430C" w:rsidP="004C7F30">
      <w:pPr>
        <w:shd w:val="clear" w:color="auto" w:fill="FFFFFF"/>
        <w:ind w:right="282"/>
        <w:jc w:val="both"/>
        <w:rPr>
          <w:rFonts w:ascii="Arial" w:hAnsi="Arial" w:cs="Arial"/>
        </w:rPr>
      </w:pPr>
      <w:r>
        <w:rPr>
          <w:rFonts w:ascii="Arial" w:hAnsi="Arial" w:cs="Arial"/>
        </w:rPr>
        <w:t xml:space="preserve">Ein </w:t>
      </w:r>
      <w:r w:rsidRPr="006F4D58">
        <w:rPr>
          <w:rFonts w:ascii="Arial" w:hAnsi="Arial" w:cs="Arial"/>
          <w:b/>
        </w:rPr>
        <w:t>Vorteil</w:t>
      </w:r>
      <w:r w:rsidRPr="006F4D58">
        <w:rPr>
          <w:rFonts w:ascii="Arial" w:hAnsi="Arial" w:cs="Arial"/>
        </w:rPr>
        <w:t xml:space="preserve"> der Elektronik ist, dass der Kontoinhaber sich täglich über eines der angebotenen Elektronik-Banking Programme auch mehrmals täglich im Rhythmus 7/24 (7 Tage, 24 Stunden) informieren kann.</w:t>
      </w:r>
      <w:r>
        <w:rPr>
          <w:rFonts w:ascii="Arial" w:hAnsi="Arial" w:cs="Arial"/>
        </w:rPr>
        <w:t xml:space="preserve"> Dieser Vorteil muss aber tatsächlich genutzt werden.</w:t>
      </w:r>
    </w:p>
    <w:p w:rsidR="00AC430C" w:rsidRPr="006F4D58" w:rsidRDefault="00AC430C" w:rsidP="004C7F30">
      <w:pPr>
        <w:shd w:val="clear" w:color="auto" w:fill="FFFFFF"/>
        <w:ind w:right="282"/>
        <w:jc w:val="both"/>
        <w:rPr>
          <w:rFonts w:ascii="Arial" w:hAnsi="Arial" w:cs="Arial"/>
        </w:rPr>
      </w:pPr>
    </w:p>
    <w:p w:rsidR="00AC430C" w:rsidRPr="006F4D58" w:rsidRDefault="00AC430C" w:rsidP="004C7F30">
      <w:pPr>
        <w:shd w:val="clear" w:color="auto" w:fill="FFFFFF"/>
        <w:ind w:right="282"/>
        <w:jc w:val="both"/>
        <w:rPr>
          <w:rFonts w:ascii="Arial" w:hAnsi="Arial" w:cs="Arial"/>
        </w:rPr>
      </w:pPr>
      <w:r w:rsidRPr="006F4D58">
        <w:rPr>
          <w:rFonts w:ascii="Arial" w:hAnsi="Arial" w:cs="Arial"/>
        </w:rPr>
        <w:t>Tägliches Überwachen der Außenstände und rechtzeitige Mahnungen erziehen Kunden zu mehr Ordnung und dienen dazu, Schäden zu vermeiden</w:t>
      </w:r>
      <w:r>
        <w:rPr>
          <w:rFonts w:ascii="Arial" w:hAnsi="Arial" w:cs="Arial"/>
        </w:rPr>
        <w:t xml:space="preserve"> (</w:t>
      </w:r>
      <w:r w:rsidRPr="00F8388B">
        <w:rPr>
          <w:rFonts w:ascii="Arial" w:hAnsi="Arial" w:cs="Arial"/>
          <w:b/>
        </w:rPr>
        <w:t>Forderungsmanagement</w:t>
      </w:r>
      <w:r>
        <w:rPr>
          <w:rFonts w:ascii="Arial" w:hAnsi="Arial" w:cs="Arial"/>
        </w:rPr>
        <w:t>)</w:t>
      </w:r>
      <w:r w:rsidRPr="006F4D58">
        <w:rPr>
          <w:rFonts w:ascii="Arial" w:hAnsi="Arial" w:cs="Arial"/>
        </w:rPr>
        <w:t>.</w:t>
      </w:r>
    </w:p>
    <w:p w:rsidR="00AC430C" w:rsidRPr="006F4D58" w:rsidRDefault="00AC430C" w:rsidP="004C7F30">
      <w:pPr>
        <w:shd w:val="clear" w:color="auto" w:fill="FFFFFF"/>
        <w:ind w:right="282"/>
        <w:jc w:val="both"/>
        <w:rPr>
          <w:rFonts w:ascii="Arial" w:hAnsi="Arial" w:cs="Arial"/>
        </w:rPr>
      </w:pPr>
      <w:r>
        <w:rPr>
          <w:rFonts w:ascii="Arial" w:hAnsi="Arial" w:cs="Arial"/>
        </w:rPr>
        <w:t>Durch die sich hieraus ergebenden flüssigen Mittel wird d</w:t>
      </w:r>
      <w:r w:rsidRPr="006F4D58">
        <w:rPr>
          <w:rFonts w:ascii="Arial" w:hAnsi="Arial" w:cs="Arial"/>
        </w:rPr>
        <w:t>ie Zahlungsbereitschaft erhöht.</w:t>
      </w:r>
      <w:r>
        <w:rPr>
          <w:rFonts w:ascii="Arial" w:hAnsi="Arial" w:cs="Arial"/>
        </w:rPr>
        <w:t xml:space="preserve"> </w:t>
      </w:r>
      <w:r w:rsidRPr="006F4D58">
        <w:rPr>
          <w:rFonts w:ascii="Arial" w:hAnsi="Arial" w:cs="Arial"/>
        </w:rPr>
        <w:t xml:space="preserve">Alleine die stete Inanspruchnahme von </w:t>
      </w:r>
      <w:r w:rsidRPr="00F8388B">
        <w:rPr>
          <w:rFonts w:ascii="Arial" w:hAnsi="Arial" w:cs="Arial"/>
          <w:b/>
        </w:rPr>
        <w:t>Lieferanten-Skonti</w:t>
      </w:r>
      <w:r w:rsidRPr="006F4D58">
        <w:rPr>
          <w:rFonts w:ascii="Arial" w:hAnsi="Arial" w:cs="Arial"/>
        </w:rPr>
        <w:t xml:space="preserve"> kann einen erheblichen Ertrag bescheren.</w:t>
      </w:r>
    </w:p>
    <w:p w:rsidR="00AC430C" w:rsidRPr="006F4D58" w:rsidRDefault="00AC430C" w:rsidP="004C7F30">
      <w:pPr>
        <w:shd w:val="clear" w:color="auto" w:fill="FFFFFF"/>
        <w:ind w:right="282"/>
        <w:jc w:val="both"/>
        <w:rPr>
          <w:rFonts w:ascii="Arial" w:hAnsi="Arial" w:cs="Arial"/>
        </w:rPr>
      </w:pPr>
      <w:r w:rsidRPr="006F4D58">
        <w:rPr>
          <w:rFonts w:ascii="Arial" w:hAnsi="Arial" w:cs="Arial"/>
        </w:rPr>
        <w:t>Die Notwendigkeit, Kredite zu beanspruchen, sinkt.</w:t>
      </w:r>
      <w:r>
        <w:rPr>
          <w:rFonts w:ascii="Arial" w:hAnsi="Arial" w:cs="Arial"/>
        </w:rPr>
        <w:t xml:space="preserve"> </w:t>
      </w:r>
      <w:r w:rsidRPr="006F4D58">
        <w:rPr>
          <w:rFonts w:ascii="Arial" w:hAnsi="Arial" w:cs="Arial"/>
        </w:rPr>
        <w:t xml:space="preserve">Unternehmer ohne Geldsorgen sind zufriedene </w:t>
      </w:r>
      <w:r>
        <w:rPr>
          <w:rFonts w:ascii="Arial" w:hAnsi="Arial" w:cs="Arial"/>
        </w:rPr>
        <w:t>Unternehmer.</w:t>
      </w:r>
    </w:p>
    <w:p w:rsidR="00AC430C" w:rsidRPr="006F4D58" w:rsidRDefault="00AC430C" w:rsidP="004C7F30">
      <w:pPr>
        <w:shd w:val="clear" w:color="auto" w:fill="FFFFFF"/>
        <w:ind w:right="282"/>
        <w:jc w:val="both"/>
        <w:rPr>
          <w:rFonts w:ascii="Arial" w:hAnsi="Arial" w:cs="Arial"/>
        </w:rPr>
      </w:pPr>
    </w:p>
    <w:p w:rsidR="00AC430C" w:rsidRPr="006F4D58" w:rsidRDefault="00AC430C" w:rsidP="004C7F30">
      <w:pPr>
        <w:shd w:val="clear" w:color="auto" w:fill="FFFFFF"/>
        <w:ind w:right="282"/>
        <w:jc w:val="both"/>
        <w:rPr>
          <w:rFonts w:ascii="Arial" w:hAnsi="Arial" w:cs="Arial"/>
        </w:rPr>
      </w:pPr>
      <w:r w:rsidRPr="00F8388B">
        <w:rPr>
          <w:rFonts w:ascii="Arial" w:hAnsi="Arial" w:cs="Arial"/>
          <w:b/>
        </w:rPr>
        <w:t>Unberechtigte Bankabbuchungen</w:t>
      </w:r>
      <w:r w:rsidRPr="006F4D58">
        <w:rPr>
          <w:rFonts w:ascii="Arial" w:hAnsi="Arial" w:cs="Arial"/>
        </w:rPr>
        <w:t xml:space="preserve"> stellen ein immer größeres Risiko dar.</w:t>
      </w:r>
    </w:p>
    <w:p w:rsidR="00AC430C" w:rsidRPr="006F4D58" w:rsidRDefault="00AC430C" w:rsidP="004C7F30">
      <w:pPr>
        <w:shd w:val="clear" w:color="auto" w:fill="FFFFFF"/>
        <w:ind w:right="282"/>
        <w:jc w:val="both"/>
        <w:rPr>
          <w:rFonts w:ascii="Arial" w:hAnsi="Arial" w:cs="Arial"/>
        </w:rPr>
      </w:pPr>
      <w:r w:rsidRPr="006F4D58">
        <w:rPr>
          <w:rFonts w:ascii="Arial" w:hAnsi="Arial" w:cs="Arial"/>
        </w:rPr>
        <w:t>Oft wird mit kleinen Beträgen – teilweise unter 1 € - getestet, ob sich das Konto für Raubbuchungen eignet.</w:t>
      </w:r>
    </w:p>
    <w:p w:rsidR="00AC430C" w:rsidRPr="006F4D58" w:rsidRDefault="00AC430C" w:rsidP="004C7F30">
      <w:pPr>
        <w:shd w:val="clear" w:color="auto" w:fill="FFFFFF"/>
        <w:ind w:right="282"/>
        <w:jc w:val="both"/>
        <w:rPr>
          <w:rFonts w:ascii="Arial" w:hAnsi="Arial" w:cs="Arial"/>
        </w:rPr>
      </w:pPr>
      <w:r w:rsidRPr="006F4D58">
        <w:rPr>
          <w:rFonts w:ascii="Arial" w:hAnsi="Arial" w:cs="Arial"/>
        </w:rPr>
        <w:t>Wenn die Bank absolut zeitnah veranlasst wird, derartige Abbuchungen zu stornieren, schützt das in den meisten Fällen vor Wiederholungen</w:t>
      </w:r>
      <w:r>
        <w:rPr>
          <w:rFonts w:ascii="Arial" w:hAnsi="Arial" w:cs="Arial"/>
        </w:rPr>
        <w:t xml:space="preserve"> (</w:t>
      </w:r>
      <w:r w:rsidRPr="00F8388B">
        <w:rPr>
          <w:rFonts w:ascii="Arial" w:hAnsi="Arial" w:cs="Arial"/>
          <w:b/>
        </w:rPr>
        <w:t>Risikovorsorge</w:t>
      </w:r>
      <w:r>
        <w:rPr>
          <w:rFonts w:ascii="Arial" w:hAnsi="Arial" w:cs="Arial"/>
        </w:rPr>
        <w:t>)</w:t>
      </w:r>
      <w:r w:rsidRPr="006F4D58">
        <w:rPr>
          <w:rFonts w:ascii="Arial" w:hAnsi="Arial" w:cs="Arial"/>
        </w:rPr>
        <w:t>.</w:t>
      </w:r>
    </w:p>
    <w:p w:rsidR="00AC430C" w:rsidRPr="008F0244" w:rsidRDefault="00AC430C" w:rsidP="004C7F30">
      <w:pPr>
        <w:shd w:val="clear" w:color="auto" w:fill="FFFFFF"/>
        <w:ind w:right="282"/>
        <w:jc w:val="both"/>
        <w:rPr>
          <w:rFonts w:ascii="Arial" w:hAnsi="Arial" w:cs="Arial"/>
          <w:b/>
        </w:rPr>
      </w:pPr>
      <w:r w:rsidRPr="008F0244">
        <w:rPr>
          <w:rFonts w:ascii="Arial" w:hAnsi="Arial" w:cs="Arial"/>
          <w:b/>
        </w:rPr>
        <w:t>Beispiel aus der Praxis:</w:t>
      </w:r>
    </w:p>
    <w:p w:rsidR="00AC430C" w:rsidRDefault="00AC430C" w:rsidP="004C7F30">
      <w:pPr>
        <w:shd w:val="clear" w:color="auto" w:fill="FFFFFF"/>
        <w:ind w:right="282"/>
        <w:jc w:val="both"/>
        <w:rPr>
          <w:rFonts w:ascii="Arial" w:hAnsi="Arial" w:cs="Arial"/>
        </w:rPr>
      </w:pPr>
      <w:r w:rsidRPr="006F4D58">
        <w:rPr>
          <w:rFonts w:ascii="Arial" w:hAnsi="Arial" w:cs="Arial"/>
        </w:rPr>
        <w:t>Mittels gefälschter Papierüberweisung wur</w:t>
      </w:r>
      <w:r>
        <w:rPr>
          <w:rFonts w:ascii="Arial" w:hAnsi="Arial" w:cs="Arial"/>
        </w:rPr>
        <w:t xml:space="preserve">de ein fünfstelliger Betrag von einem </w:t>
      </w:r>
      <w:r w:rsidRPr="006F4D58">
        <w:rPr>
          <w:rFonts w:ascii="Arial" w:hAnsi="Arial" w:cs="Arial"/>
        </w:rPr>
        <w:t>Bankkonto abgebucht. Aufgrund der täglichen Kontrolle wurde die Raubbuchung am selben Tag entdeckt und konnte durch die Bank storniert werden. Das Empfängerkonto wurde b</w:t>
      </w:r>
      <w:r>
        <w:rPr>
          <w:rFonts w:ascii="Arial" w:hAnsi="Arial" w:cs="Arial"/>
        </w:rPr>
        <w:t>ei einer Bank in Asien geführt.</w:t>
      </w:r>
    </w:p>
    <w:p w:rsidR="00AC430C" w:rsidRDefault="00AC430C" w:rsidP="004C7F30">
      <w:pPr>
        <w:shd w:val="clear" w:color="auto" w:fill="FFFFFF"/>
        <w:ind w:right="282"/>
        <w:jc w:val="both"/>
        <w:rPr>
          <w:rFonts w:ascii="Arial" w:hAnsi="Arial" w:cs="Arial"/>
        </w:rPr>
      </w:pPr>
    </w:p>
    <w:p w:rsidR="00AC430C" w:rsidRPr="006F4D58" w:rsidRDefault="00AC430C" w:rsidP="004C7F30">
      <w:pPr>
        <w:shd w:val="clear" w:color="auto" w:fill="DDD9C3"/>
        <w:ind w:right="282"/>
        <w:jc w:val="both"/>
        <w:rPr>
          <w:rFonts w:ascii="Arial" w:hAnsi="Arial" w:cs="Arial"/>
        </w:rPr>
      </w:pPr>
      <w:r w:rsidRPr="006F4D58">
        <w:rPr>
          <w:rFonts w:ascii="Arial" w:hAnsi="Arial" w:cs="Arial"/>
        </w:rPr>
        <w:t>Ablage und Überprüfung:</w:t>
      </w:r>
    </w:p>
    <w:p w:rsidR="00AC430C" w:rsidRDefault="00AC430C" w:rsidP="004C7F30">
      <w:pPr>
        <w:numPr>
          <w:ilvl w:val="0"/>
          <w:numId w:val="105"/>
        </w:numPr>
        <w:shd w:val="clear" w:color="auto" w:fill="DDD9C3"/>
        <w:ind w:left="567" w:right="282" w:hanging="567"/>
        <w:jc w:val="both"/>
        <w:rPr>
          <w:rFonts w:ascii="Arial" w:hAnsi="Arial" w:cs="Arial"/>
        </w:rPr>
      </w:pPr>
      <w:r w:rsidRPr="00274BBE">
        <w:rPr>
          <w:rFonts w:ascii="Arial" w:hAnsi="Arial" w:cs="Arial"/>
        </w:rPr>
        <w:t>Es werden die von der Bank mit der Post zugestellten Bankauszüge verwendet.</w:t>
      </w:r>
    </w:p>
    <w:p w:rsidR="00AC430C" w:rsidRPr="00274BBE" w:rsidRDefault="00AC430C" w:rsidP="004C7F30">
      <w:pPr>
        <w:numPr>
          <w:ilvl w:val="0"/>
          <w:numId w:val="105"/>
        </w:numPr>
        <w:shd w:val="clear" w:color="auto" w:fill="DDD9C3"/>
        <w:ind w:left="567" w:right="282" w:hanging="567"/>
        <w:jc w:val="both"/>
        <w:rPr>
          <w:rFonts w:ascii="Arial" w:hAnsi="Arial" w:cs="Arial"/>
        </w:rPr>
      </w:pPr>
      <w:r w:rsidRPr="00274BBE">
        <w:rPr>
          <w:rFonts w:ascii="Arial" w:hAnsi="Arial" w:cs="Arial"/>
        </w:rPr>
        <w:t>Es werden die vom Bankautomaten ausgedruckten Bankauszüge verwendet.</w:t>
      </w:r>
    </w:p>
    <w:p w:rsidR="00AC430C" w:rsidRDefault="00AC430C" w:rsidP="004C7F30">
      <w:pPr>
        <w:shd w:val="clear" w:color="auto" w:fill="DDD9C3"/>
        <w:ind w:right="282"/>
        <w:jc w:val="both"/>
        <w:rPr>
          <w:rFonts w:ascii="Arial" w:hAnsi="Arial" w:cs="Arial"/>
        </w:rPr>
      </w:pPr>
    </w:p>
    <w:p w:rsidR="00AC430C" w:rsidRDefault="00AC430C" w:rsidP="004C7F30">
      <w:pPr>
        <w:shd w:val="clear" w:color="auto" w:fill="DDD9C3"/>
        <w:ind w:right="282"/>
        <w:jc w:val="both"/>
        <w:rPr>
          <w:rFonts w:ascii="Arial" w:hAnsi="Arial" w:cs="Arial"/>
        </w:rPr>
      </w:pPr>
      <w:r w:rsidRPr="006F4D58">
        <w:rPr>
          <w:rFonts w:ascii="Arial" w:hAnsi="Arial" w:cs="Arial"/>
        </w:rPr>
        <w:t xml:space="preserve">Die Bankauszüge werden sofort nach Eingang </w:t>
      </w:r>
      <w:r>
        <w:rPr>
          <w:rFonts w:ascii="Arial" w:hAnsi="Arial" w:cs="Arial"/>
        </w:rPr>
        <w:t>in dem Ordner „Bankauszüge“ abgeheftet und dadurch vor Verlust geschützt.</w:t>
      </w:r>
    </w:p>
    <w:p w:rsidR="00AC430C" w:rsidRDefault="00AC430C" w:rsidP="004C7F30">
      <w:pPr>
        <w:shd w:val="clear" w:color="auto" w:fill="DDD9C3"/>
        <w:ind w:right="282"/>
        <w:jc w:val="both"/>
        <w:rPr>
          <w:rFonts w:ascii="Arial" w:hAnsi="Arial" w:cs="Arial"/>
        </w:rPr>
      </w:pPr>
    </w:p>
    <w:p w:rsidR="00AC430C" w:rsidRPr="006F4D58" w:rsidRDefault="00AC430C" w:rsidP="004C7F30">
      <w:pPr>
        <w:shd w:val="clear" w:color="auto" w:fill="DDD9C3"/>
        <w:ind w:right="282"/>
        <w:jc w:val="both"/>
        <w:rPr>
          <w:rFonts w:ascii="Arial" w:hAnsi="Arial" w:cs="Arial"/>
        </w:rPr>
      </w:pPr>
      <w:r w:rsidRPr="006F4D58">
        <w:rPr>
          <w:rFonts w:ascii="Arial" w:hAnsi="Arial" w:cs="Arial"/>
        </w:rPr>
        <w:t>Sofort bei der Ablage wird die Vollständigkeit anhand der Bankbestände überprüft</w:t>
      </w:r>
      <w:r>
        <w:rPr>
          <w:rFonts w:ascii="Arial" w:hAnsi="Arial" w:cs="Arial"/>
        </w:rPr>
        <w:t xml:space="preserve"> (Anfangsbestand des neuen Bankauszugs muss mit dem Schlussbestand des vorherigen Bankauszugs übereinstimmen)</w:t>
      </w:r>
      <w:r w:rsidRPr="006F4D58">
        <w:rPr>
          <w:rFonts w:ascii="Arial" w:hAnsi="Arial" w:cs="Arial"/>
        </w:rPr>
        <w:t>.</w:t>
      </w:r>
    </w:p>
    <w:p w:rsidR="00AC430C" w:rsidRDefault="00AC430C" w:rsidP="004C7F30">
      <w:pPr>
        <w:shd w:val="clear" w:color="auto" w:fill="DDD9C3"/>
        <w:ind w:right="282"/>
        <w:jc w:val="both"/>
        <w:rPr>
          <w:rFonts w:ascii="Arial" w:hAnsi="Arial" w:cs="Arial"/>
        </w:rPr>
      </w:pPr>
    </w:p>
    <w:p w:rsidR="00AC430C" w:rsidRDefault="00AC430C" w:rsidP="004C7F30">
      <w:pPr>
        <w:shd w:val="clear" w:color="auto" w:fill="DDD9C3"/>
        <w:ind w:right="282"/>
        <w:jc w:val="both"/>
        <w:rPr>
          <w:rFonts w:ascii="Arial" w:hAnsi="Arial" w:cs="Arial"/>
        </w:rPr>
      </w:pPr>
    </w:p>
    <w:p w:rsidR="00AC430C" w:rsidRPr="006F4D58" w:rsidRDefault="00AC430C" w:rsidP="004C7F30">
      <w:pPr>
        <w:shd w:val="clear" w:color="auto" w:fill="DDD9C3"/>
        <w:ind w:right="282"/>
        <w:jc w:val="both"/>
        <w:rPr>
          <w:rFonts w:ascii="Arial" w:hAnsi="Arial" w:cs="Arial"/>
        </w:rPr>
      </w:pPr>
      <w:r w:rsidRPr="006F4D58">
        <w:rPr>
          <w:rFonts w:ascii="Arial" w:hAnsi="Arial" w:cs="Arial"/>
        </w:rPr>
        <w:t>Bei der Ablage wird die Richtigkeit jeder Bankbuchung geprüft.</w:t>
      </w:r>
    </w:p>
    <w:p w:rsidR="00AC430C" w:rsidRDefault="00AC430C" w:rsidP="004C7F30">
      <w:pPr>
        <w:numPr>
          <w:ilvl w:val="0"/>
          <w:numId w:val="106"/>
        </w:numPr>
        <w:shd w:val="clear" w:color="auto" w:fill="DDD9C3"/>
        <w:ind w:left="567" w:right="282" w:hanging="567"/>
        <w:jc w:val="both"/>
        <w:rPr>
          <w:rFonts w:ascii="Arial" w:hAnsi="Arial" w:cs="Arial"/>
        </w:rPr>
      </w:pPr>
      <w:r w:rsidRPr="006F4D58">
        <w:rPr>
          <w:rFonts w:ascii="Arial" w:hAnsi="Arial" w:cs="Arial"/>
        </w:rPr>
        <w:t>Der die Bankbuchung betreffende Beleg wird hinter dem Kontoauszug abgelegt.</w:t>
      </w:r>
    </w:p>
    <w:p w:rsidR="00AC430C" w:rsidRDefault="00AC430C" w:rsidP="004C7F30">
      <w:pPr>
        <w:numPr>
          <w:ilvl w:val="0"/>
          <w:numId w:val="106"/>
        </w:numPr>
        <w:shd w:val="clear" w:color="auto" w:fill="DDD9C3"/>
        <w:ind w:left="567" w:right="282" w:hanging="567"/>
        <w:jc w:val="both"/>
        <w:rPr>
          <w:rFonts w:ascii="Arial" w:hAnsi="Arial" w:cs="Arial"/>
        </w:rPr>
      </w:pPr>
      <w:r w:rsidRPr="002262EF">
        <w:rPr>
          <w:rFonts w:ascii="Arial" w:hAnsi="Arial" w:cs="Arial"/>
        </w:rPr>
        <w:t>(?) [Alternativ: Neben dem Betrag der Bankbuchung wird handschriftlich vermerkt, worum es sich bei der Buchung handelt, wenn sich dies nicht aus dem Buchungstext der Bank ergibt. Der die Buchung betreffende Beleg wird hinter den Trennblättern Debitoren oder Kreditoren abgeheftet].</w:t>
      </w:r>
    </w:p>
    <w:p w:rsidR="00AC430C" w:rsidRDefault="00AC430C" w:rsidP="004C7F30">
      <w:pPr>
        <w:numPr>
          <w:ilvl w:val="0"/>
          <w:numId w:val="106"/>
        </w:numPr>
        <w:shd w:val="clear" w:color="auto" w:fill="DDD9C3"/>
        <w:ind w:left="567" w:right="282" w:hanging="567"/>
        <w:jc w:val="both"/>
        <w:rPr>
          <w:rFonts w:ascii="Arial" w:hAnsi="Arial" w:cs="Arial"/>
        </w:rPr>
      </w:pPr>
      <w:r w:rsidRPr="002262EF">
        <w:rPr>
          <w:rFonts w:ascii="Arial" w:hAnsi="Arial" w:cs="Arial"/>
        </w:rPr>
        <w:t>Sofern bei Belastungen die Eingangsrechnung (Lieferantenrechnung) noch nicht auf ihre Richtigkeit geprüft wurde, wird die Prüfung sofort nachgeholt.</w:t>
      </w:r>
    </w:p>
    <w:p w:rsidR="00AC430C" w:rsidRPr="00735D2F" w:rsidRDefault="00AC430C" w:rsidP="004C7F30">
      <w:pPr>
        <w:numPr>
          <w:ilvl w:val="0"/>
          <w:numId w:val="106"/>
        </w:numPr>
        <w:shd w:val="clear" w:color="auto" w:fill="DDD9C3"/>
        <w:ind w:left="567" w:right="282" w:hanging="567"/>
        <w:jc w:val="both"/>
        <w:rPr>
          <w:rFonts w:ascii="Arial" w:hAnsi="Arial" w:cs="Arial"/>
          <w:b/>
          <w:szCs w:val="22"/>
        </w:rPr>
      </w:pPr>
      <w:r w:rsidRPr="00735D2F">
        <w:rPr>
          <w:rFonts w:ascii="Arial" w:hAnsi="Arial" w:cs="Arial"/>
        </w:rPr>
        <w:t>Bei Geldtransit (Übertragungen innerhalb betrieblicher Bankkonten oder Kassen) wird die sachliche und betragsmäßige Richtigkeit sofort überprüft.</w:t>
      </w:r>
    </w:p>
    <w:p w:rsidR="00AC430C" w:rsidRDefault="00AC430C" w:rsidP="004C7F30">
      <w:pPr>
        <w:numPr>
          <w:ilvl w:val="0"/>
          <w:numId w:val="106"/>
        </w:numPr>
        <w:shd w:val="clear" w:color="auto" w:fill="DDD9C3"/>
        <w:ind w:left="567" w:right="282" w:hanging="567"/>
        <w:jc w:val="both"/>
        <w:rPr>
          <w:rFonts w:ascii="Arial" w:hAnsi="Arial" w:cs="Arial"/>
          <w:b/>
          <w:szCs w:val="22"/>
        </w:rPr>
      </w:pPr>
      <w:r w:rsidRPr="00735D2F">
        <w:rPr>
          <w:rFonts w:ascii="Arial" w:hAnsi="Arial" w:cs="Arial"/>
        </w:rPr>
        <w:t>Bei Privatentnahmen und Privateinlagen wird dies handschriftlich neben dem Betrag auf dem Bankauszug vermerkt und es wird ein entsprechender Eigenbeleg erzeugt (</w:t>
      </w:r>
      <w:r w:rsidRPr="00735D2F">
        <w:rPr>
          <w:rFonts w:ascii="Arial" w:hAnsi="Arial" w:cs="Arial"/>
          <w:szCs w:val="22"/>
        </w:rPr>
        <w:t>Muster Eigenbeleg Privateinlage / Privatentnahme KAS/BAN 105)</w:t>
      </w:r>
    </w:p>
    <w:p w:rsidR="00AC430C" w:rsidRDefault="00AC430C" w:rsidP="004C7F30">
      <w:pPr>
        <w:numPr>
          <w:ilvl w:val="0"/>
          <w:numId w:val="106"/>
        </w:numPr>
        <w:shd w:val="clear" w:color="auto" w:fill="DDD9C3"/>
        <w:ind w:left="567" w:right="282" w:hanging="567"/>
        <w:jc w:val="both"/>
        <w:rPr>
          <w:rFonts w:ascii="Arial" w:hAnsi="Arial" w:cs="Arial"/>
        </w:rPr>
      </w:pPr>
      <w:r w:rsidRPr="00735D2F">
        <w:rPr>
          <w:rFonts w:ascii="Arial" w:hAnsi="Arial" w:cs="Arial"/>
        </w:rPr>
        <w:t>Einnahmen aus Darlehen werden als solche gekennzeichnet. Der Darlehensvertrag wurde im Ordner „Darlehensverträge“ abgeheftet.</w:t>
      </w:r>
    </w:p>
    <w:p w:rsidR="00AC430C" w:rsidRDefault="00AC430C" w:rsidP="004C7F30">
      <w:pPr>
        <w:numPr>
          <w:ilvl w:val="0"/>
          <w:numId w:val="106"/>
        </w:numPr>
        <w:shd w:val="clear" w:color="auto" w:fill="DDD9C3"/>
        <w:ind w:left="567" w:right="282" w:hanging="567"/>
        <w:jc w:val="both"/>
        <w:rPr>
          <w:rFonts w:ascii="Arial" w:hAnsi="Arial" w:cs="Arial"/>
        </w:rPr>
      </w:pPr>
      <w:r w:rsidRPr="00735D2F">
        <w:rPr>
          <w:rFonts w:ascii="Arial" w:hAnsi="Arial" w:cs="Arial"/>
        </w:rPr>
        <w:t>Ausgaben für Darlehen werden als solche gekennzeichnet. Der Darlehensvertrag wurde im Ordner „Darlehensverträge“ abgeheftet.</w:t>
      </w:r>
    </w:p>
    <w:p w:rsidR="00AC430C" w:rsidRDefault="00AC430C" w:rsidP="004C7F30">
      <w:pPr>
        <w:numPr>
          <w:ilvl w:val="0"/>
          <w:numId w:val="106"/>
        </w:numPr>
        <w:shd w:val="clear" w:color="auto" w:fill="DDD9C3"/>
        <w:ind w:left="567" w:right="282" w:hanging="567"/>
        <w:jc w:val="both"/>
        <w:rPr>
          <w:rFonts w:ascii="Arial" w:hAnsi="Arial" w:cs="Arial"/>
        </w:rPr>
      </w:pPr>
      <w:r w:rsidRPr="00735D2F">
        <w:rPr>
          <w:rFonts w:ascii="Arial" w:hAnsi="Arial" w:cs="Arial"/>
        </w:rPr>
        <w:t>Bei Abbuchungen | Lastschriften wird die Richtigkeit der Vorsteuer sofort geklärt:</w:t>
      </w:r>
    </w:p>
    <w:p w:rsidR="00AC430C" w:rsidRDefault="00AC430C" w:rsidP="004C7F30">
      <w:pPr>
        <w:numPr>
          <w:ilvl w:val="0"/>
          <w:numId w:val="106"/>
        </w:numPr>
        <w:shd w:val="clear" w:color="auto" w:fill="DDD9C3"/>
        <w:ind w:left="567" w:right="282" w:hanging="567"/>
        <w:jc w:val="both"/>
        <w:rPr>
          <w:rFonts w:ascii="Arial" w:hAnsi="Arial" w:cs="Arial"/>
        </w:rPr>
      </w:pPr>
      <w:r w:rsidRPr="00735D2F">
        <w:rPr>
          <w:rFonts w:ascii="Arial" w:hAnsi="Arial" w:cs="Arial"/>
        </w:rPr>
        <w:t>Wenn die Eingangsrechnung bereits auf Richtigkeit geprüft wurde, ist keine erneut Prüfung erforderlich</w:t>
      </w:r>
    </w:p>
    <w:p w:rsidR="00AC430C" w:rsidRDefault="00AC430C" w:rsidP="004C7F30">
      <w:pPr>
        <w:numPr>
          <w:ilvl w:val="0"/>
          <w:numId w:val="106"/>
        </w:numPr>
        <w:shd w:val="clear" w:color="auto" w:fill="DDD9C3"/>
        <w:ind w:left="567" w:right="282" w:hanging="567"/>
        <w:jc w:val="both"/>
        <w:rPr>
          <w:rFonts w:ascii="Arial" w:hAnsi="Arial" w:cs="Arial"/>
        </w:rPr>
      </w:pPr>
      <w:r w:rsidRPr="00735D2F">
        <w:rPr>
          <w:rFonts w:ascii="Arial" w:hAnsi="Arial" w:cs="Arial"/>
        </w:rPr>
        <w:t>Bei Ausgaben für Dauerrechtsverhältnissen – Abbuchung von Mieten – Leasinggebühren – wird auf den Vertrag verwiesen, die Überprüfung der Richtigkeit der Vorsteuer ist bereits bei der Überprüfung des Vertrags erledigt worden</w:t>
      </w:r>
    </w:p>
    <w:p w:rsidR="00AC430C" w:rsidRDefault="00AC430C" w:rsidP="004C7F30">
      <w:pPr>
        <w:numPr>
          <w:ilvl w:val="0"/>
          <w:numId w:val="106"/>
        </w:numPr>
        <w:shd w:val="clear" w:color="auto" w:fill="DDD9C3"/>
        <w:ind w:left="567" w:right="282" w:hanging="567"/>
        <w:jc w:val="both"/>
        <w:rPr>
          <w:rFonts w:ascii="Arial" w:hAnsi="Arial" w:cs="Arial"/>
        </w:rPr>
      </w:pPr>
      <w:r w:rsidRPr="003C4EE9">
        <w:rPr>
          <w:rFonts w:ascii="Arial" w:hAnsi="Arial" w:cs="Arial"/>
        </w:rPr>
        <w:t>Bei Ausgaben aufgrund von Jahresrechnungen wird auf die Jahresrechnung verwiesen, die Überprüfung der Richtigkeit der Vorsteuer ist bereits bei der Überprüfung de</w:t>
      </w:r>
      <w:r>
        <w:rPr>
          <w:rFonts w:ascii="Arial" w:hAnsi="Arial" w:cs="Arial"/>
        </w:rPr>
        <w:t>r Jahresrechnung</w:t>
      </w:r>
      <w:r w:rsidRPr="003C4EE9">
        <w:rPr>
          <w:rFonts w:ascii="Arial" w:hAnsi="Arial" w:cs="Arial"/>
        </w:rPr>
        <w:t xml:space="preserve"> erledigt worden.</w:t>
      </w:r>
    </w:p>
    <w:p w:rsidR="00AC430C" w:rsidRDefault="00AC430C" w:rsidP="004C7F30">
      <w:pPr>
        <w:numPr>
          <w:ilvl w:val="0"/>
          <w:numId w:val="106"/>
        </w:numPr>
        <w:shd w:val="clear" w:color="auto" w:fill="DDD9C3"/>
        <w:ind w:left="567" w:right="282" w:hanging="567"/>
        <w:jc w:val="both"/>
        <w:rPr>
          <w:rFonts w:ascii="Arial" w:hAnsi="Arial" w:cs="Arial"/>
        </w:rPr>
      </w:pPr>
      <w:r w:rsidRPr="003C4EE9">
        <w:rPr>
          <w:rFonts w:ascii="Arial" w:hAnsi="Arial" w:cs="Arial"/>
        </w:rPr>
        <w:t>(?) Bei Einnahmen aus Dauerrechtsverhältnissen – Mietverträge oder Jahresverträge mit monatlicher Zahlungsweise wird auf den Vertrag verwiesen, die Überprüfung der Richtigkeit der Vorsteuer ist bereits bei der Überprüfung des Vertrags erledigt worden.</w:t>
      </w:r>
    </w:p>
    <w:p w:rsidR="00AC430C" w:rsidRPr="003C4EE9" w:rsidRDefault="00AC430C" w:rsidP="004C7F30">
      <w:pPr>
        <w:numPr>
          <w:ilvl w:val="0"/>
          <w:numId w:val="106"/>
        </w:numPr>
        <w:shd w:val="clear" w:color="auto" w:fill="DDD9C3"/>
        <w:ind w:left="567" w:right="282" w:hanging="567"/>
        <w:jc w:val="both"/>
        <w:rPr>
          <w:rFonts w:ascii="Arial" w:hAnsi="Arial" w:cs="Arial"/>
        </w:rPr>
      </w:pPr>
      <w:r>
        <w:rPr>
          <w:rFonts w:ascii="Arial" w:hAnsi="Arial" w:cs="Arial"/>
        </w:rPr>
        <w:t xml:space="preserve">(?) </w:t>
      </w:r>
      <w:r w:rsidRPr="003C4EE9">
        <w:rPr>
          <w:rFonts w:ascii="Arial" w:hAnsi="Arial" w:cs="Arial"/>
        </w:rPr>
        <w:t>Bei Einnahmen aufgrund</w:t>
      </w:r>
      <w:r>
        <w:rPr>
          <w:rFonts w:ascii="Arial" w:hAnsi="Arial" w:cs="Arial"/>
        </w:rPr>
        <w:t xml:space="preserve"> von Jahresrechnungen wird auf </w:t>
      </w:r>
      <w:r w:rsidRPr="003C4EE9">
        <w:rPr>
          <w:rFonts w:ascii="Arial" w:hAnsi="Arial" w:cs="Arial"/>
        </w:rPr>
        <w:t>die Jahresrechnung verwiesen</w:t>
      </w:r>
      <w:r>
        <w:rPr>
          <w:rFonts w:ascii="Arial" w:hAnsi="Arial" w:cs="Arial"/>
        </w:rPr>
        <w:t xml:space="preserve">, </w:t>
      </w:r>
      <w:r w:rsidRPr="00735D2F">
        <w:rPr>
          <w:rFonts w:ascii="Arial" w:hAnsi="Arial" w:cs="Arial"/>
        </w:rPr>
        <w:t>die Überprüfung der Richtigkeit der Vorsteuer ist bereits bei der Überprüfung des Vertrags erledigt worden</w:t>
      </w:r>
      <w:r w:rsidRPr="003C4EE9">
        <w:rPr>
          <w:rFonts w:ascii="Arial" w:hAnsi="Arial" w:cs="Arial"/>
        </w:rPr>
        <w:t>.</w:t>
      </w:r>
    </w:p>
    <w:p w:rsidR="00AC430C" w:rsidRPr="006F4D58" w:rsidRDefault="00AC430C" w:rsidP="004C7F30">
      <w:pPr>
        <w:shd w:val="clear" w:color="auto" w:fill="DDD9C3"/>
        <w:ind w:right="282"/>
        <w:jc w:val="both"/>
        <w:rPr>
          <w:rFonts w:ascii="Arial" w:hAnsi="Arial" w:cs="Arial"/>
        </w:rPr>
      </w:pPr>
    </w:p>
    <w:p w:rsidR="00AC430C" w:rsidRDefault="00AC430C" w:rsidP="004C7F30">
      <w:pPr>
        <w:shd w:val="clear" w:color="auto" w:fill="FFFFFF"/>
        <w:ind w:right="282"/>
        <w:jc w:val="both"/>
        <w:rPr>
          <w:rFonts w:ascii="Arial" w:hAnsi="Arial" w:cs="Arial"/>
        </w:rPr>
      </w:pPr>
    </w:p>
    <w:p w:rsidR="00AC430C" w:rsidRPr="003C4EE9" w:rsidRDefault="00AC430C" w:rsidP="004C7F30">
      <w:pPr>
        <w:shd w:val="clear" w:color="auto" w:fill="FFFFFF"/>
        <w:ind w:right="282"/>
        <w:jc w:val="both"/>
        <w:rPr>
          <w:rFonts w:ascii="Arial" w:hAnsi="Arial" w:cs="Arial"/>
          <w:b/>
        </w:rPr>
      </w:pPr>
      <w:r w:rsidRPr="003C4EE9">
        <w:rPr>
          <w:rFonts w:ascii="Arial" w:hAnsi="Arial" w:cs="Arial"/>
          <w:b/>
        </w:rPr>
        <w:t>Hinweise:</w:t>
      </w:r>
    </w:p>
    <w:p w:rsidR="00AC430C" w:rsidRDefault="00AC430C" w:rsidP="004C7F30">
      <w:pPr>
        <w:shd w:val="clear" w:color="auto" w:fill="FFFFFF"/>
        <w:ind w:right="282"/>
        <w:jc w:val="both"/>
        <w:rPr>
          <w:rFonts w:ascii="Arial" w:hAnsi="Arial" w:cs="Arial"/>
        </w:rPr>
      </w:pPr>
      <w:r>
        <w:rPr>
          <w:rFonts w:ascii="Arial" w:hAnsi="Arial" w:cs="Arial"/>
        </w:rPr>
        <w:t>Die arbeitstägliche Überprüfung und Abheftung der Bankauszüge erscheint notwendig um Unregelmäßigkeit oder Falschbuchungen zeitnah feststellen zu können.</w:t>
      </w:r>
    </w:p>
    <w:p w:rsidR="00AC430C" w:rsidRDefault="00AC430C" w:rsidP="004C7F30">
      <w:pPr>
        <w:shd w:val="clear" w:color="auto" w:fill="FFFFFF"/>
        <w:ind w:right="282"/>
        <w:jc w:val="both"/>
        <w:rPr>
          <w:rFonts w:ascii="Arial" w:hAnsi="Arial" w:cs="Arial"/>
        </w:rPr>
      </w:pPr>
      <w:r>
        <w:rPr>
          <w:rFonts w:ascii="Arial" w:hAnsi="Arial" w:cs="Arial"/>
        </w:rPr>
        <w:t>Privatentnahmen oder Einlagen müssen als solche gekennzeichnet werden. Bei größeren Privateinlagen müssen die Hintergrundbelege verfügbar sein – am besten werden sie oder eine Kopie beim Bankauszug abgeheftet.</w:t>
      </w:r>
    </w:p>
    <w:p w:rsidR="00AC430C" w:rsidRDefault="00AC430C" w:rsidP="004C7F30">
      <w:pPr>
        <w:shd w:val="clear" w:color="auto" w:fill="FFFFFF"/>
        <w:ind w:right="282"/>
        <w:jc w:val="both"/>
        <w:rPr>
          <w:rFonts w:ascii="Arial" w:hAnsi="Arial" w:cs="Arial"/>
        </w:rPr>
      </w:pPr>
      <w:r w:rsidRPr="003C4EE9">
        <w:rPr>
          <w:rFonts w:ascii="Arial" w:hAnsi="Arial" w:cs="Arial"/>
          <w:b/>
        </w:rPr>
        <w:t>Beispiel:</w:t>
      </w:r>
      <w:r>
        <w:rPr>
          <w:rFonts w:ascii="Arial" w:hAnsi="Arial" w:cs="Arial"/>
        </w:rPr>
        <w:t xml:space="preserve"> Der Erlös aus dem Verkauf eines privaten Autos (Bildes, Briefmarkensammlung) wird auf dem Bankkonto gutgeschrieben. Der Betriebsprüfer wird, wenn kein Nachweis möglich ist, unter Umständen das Vorliegen von Schwarzgeschäften vermuten.</w:t>
      </w:r>
    </w:p>
    <w:p w:rsidR="00AC430C" w:rsidRPr="005A0996" w:rsidRDefault="00AC430C" w:rsidP="004C7F30">
      <w:pPr>
        <w:shd w:val="clear" w:color="auto" w:fill="FFFFFF"/>
        <w:ind w:right="282"/>
        <w:jc w:val="both"/>
        <w:rPr>
          <w:rFonts w:ascii="Arial" w:hAnsi="Arial" w:cs="Arial"/>
          <w:b/>
        </w:rPr>
      </w:pPr>
      <w:r w:rsidRPr="005A0996">
        <w:rPr>
          <w:rFonts w:ascii="Arial" w:hAnsi="Arial" w:cs="Arial"/>
          <w:b/>
        </w:rPr>
        <w:t>Überprüfung der Vorsteuer</w:t>
      </w:r>
    </w:p>
    <w:p w:rsidR="00AC430C" w:rsidRPr="005A0996" w:rsidRDefault="00AC430C" w:rsidP="004C7F30">
      <w:pPr>
        <w:shd w:val="clear" w:color="auto" w:fill="FFFFFF"/>
        <w:ind w:right="282"/>
        <w:jc w:val="both"/>
        <w:rPr>
          <w:rFonts w:ascii="Arial" w:hAnsi="Arial" w:cs="Arial"/>
        </w:rPr>
      </w:pPr>
      <w:r w:rsidRPr="005A0996">
        <w:rPr>
          <w:rFonts w:ascii="Arial" w:hAnsi="Arial" w:cs="Arial"/>
        </w:rPr>
        <w:t>Anleitung zur richtigen Verbuchung der Vorsteuer:</w:t>
      </w:r>
    </w:p>
    <w:p w:rsidR="00AC430C" w:rsidRPr="005A0996" w:rsidRDefault="00AC430C" w:rsidP="004C7F30">
      <w:pPr>
        <w:ind w:right="282"/>
        <w:jc w:val="both"/>
        <w:rPr>
          <w:rFonts w:ascii="Arial" w:hAnsi="Arial" w:cs="Arial"/>
          <w:b/>
        </w:rPr>
      </w:pPr>
      <w:r w:rsidRPr="005A0996">
        <w:rPr>
          <w:rFonts w:ascii="Arial" w:hAnsi="Arial" w:cs="Arial"/>
          <w:b/>
        </w:rPr>
        <w:t xml:space="preserve">Rechtsgrundlagen </w:t>
      </w:r>
      <w:r w:rsidRPr="005A0996">
        <w:rPr>
          <w:rFonts w:ascii="Arial" w:hAnsi="Arial" w:cs="Arial"/>
        </w:rPr>
        <w:t>(Stand November 2016)</w:t>
      </w:r>
    </w:p>
    <w:p w:rsidR="00AC430C" w:rsidRPr="005A0996" w:rsidRDefault="00AC430C" w:rsidP="004C7F30">
      <w:pPr>
        <w:ind w:right="282"/>
        <w:jc w:val="both"/>
        <w:rPr>
          <w:rFonts w:ascii="Arial" w:hAnsi="Arial" w:cs="Arial"/>
          <w:b/>
        </w:rPr>
      </w:pPr>
      <w:r w:rsidRPr="005A0996">
        <w:rPr>
          <w:rFonts w:ascii="Arial" w:hAnsi="Arial" w:cs="Arial"/>
          <w:b/>
        </w:rPr>
        <w:t>§ 14 Abs. 1 UStG:</w:t>
      </w:r>
    </w:p>
    <w:p w:rsidR="00AC430C" w:rsidRPr="004624E6" w:rsidRDefault="00AC430C" w:rsidP="00685D44">
      <w:pPr>
        <w:pStyle w:val="Listenabsatz"/>
        <w:widowControl/>
        <w:numPr>
          <w:ilvl w:val="0"/>
          <w:numId w:val="142"/>
        </w:numPr>
        <w:autoSpaceDE w:val="0"/>
        <w:autoSpaceDN w:val="0"/>
        <w:adjustRightInd w:val="0"/>
        <w:ind w:left="567" w:right="282" w:hanging="567"/>
        <w:jc w:val="both"/>
        <w:rPr>
          <w:rFonts w:ascii="Arial" w:hAnsi="Arial" w:cs="Arial"/>
          <w:szCs w:val="22"/>
        </w:rPr>
      </w:pPr>
      <w:r w:rsidRPr="004624E6">
        <w:rPr>
          <w:rFonts w:ascii="Arial" w:hAnsi="Arial" w:cs="Arial"/>
        </w:rPr>
        <w:t xml:space="preserve">Rechnung ist jedes Dokument, mit dem über eine Lieferung oder sonstige Leistung abgerechnet </w:t>
      </w:r>
      <w:r w:rsidRPr="004624E6">
        <w:rPr>
          <w:rFonts w:ascii="DejaVuSansCondensed" w:hAnsi="DejaVuSansCondensed" w:cs="DejaVuSansCondensed"/>
        </w:rPr>
        <w:t>wird, gleichgültig, wie dieses Dokument im Geschäftsverkehr bezeichnet wird. Die Echtheit der Herkunft der Rechnung, die Unversehrtheit ihres Inhalts und ihre Lesbarkeit müssen gewährleistet werden. Echtheit der Herkunft bedeutet die Sicherheit der Identität des Rechnungsausstellers. Unversehrtheit des Inhalts bedeutet, dass die nach diesem Gesetz erforderlichen Angaben nicht geändert wurden. Jeder Unternehmer legt fest, in welcher Weise die Echtheit der Herkunft, die Unversehrtheit des Inhalts und die Lesbarkeit der Rechnung gewährleistet werden. Dies kann durch jegliche innerbetriebliche Kontrollverfahren erreicht werden, die einen verlässlichen Prüfpfad zwischen Rechnung und Leistung schaffen können. Rechnungen sind auf Papier oder vorbehaltlich der Zustimmung des Empfängers elektronisch zu übermitteln. Eine elektronische Rechnung ist eine Rechnung, die in einem elektronischen Format ausgestellt und empfangen wird.</w:t>
      </w:r>
    </w:p>
    <w:p w:rsidR="00AC430C" w:rsidRDefault="00AC430C" w:rsidP="004C7F30">
      <w:pPr>
        <w:tabs>
          <w:tab w:val="left" w:pos="567"/>
        </w:tabs>
        <w:ind w:right="282"/>
        <w:jc w:val="both"/>
        <w:rPr>
          <w:rFonts w:ascii="Arial" w:hAnsi="Arial" w:cs="Arial"/>
          <w:szCs w:val="22"/>
        </w:rPr>
      </w:pPr>
      <w:r>
        <w:rPr>
          <w:rFonts w:ascii="Arial" w:hAnsi="Arial" w:cs="Arial"/>
          <w:szCs w:val="22"/>
        </w:rPr>
        <w:t>(2)</w:t>
      </w:r>
      <w:r w:rsidR="004C7F30">
        <w:rPr>
          <w:rFonts w:ascii="Arial" w:hAnsi="Arial" w:cs="Arial"/>
          <w:szCs w:val="22"/>
        </w:rPr>
        <w:tab/>
        <w:t>….</w:t>
      </w:r>
    </w:p>
    <w:p w:rsidR="00AC430C" w:rsidRDefault="00AC430C" w:rsidP="004C7F30">
      <w:pPr>
        <w:tabs>
          <w:tab w:val="left" w:pos="567"/>
        </w:tabs>
        <w:ind w:right="282"/>
        <w:jc w:val="both"/>
        <w:rPr>
          <w:rFonts w:ascii="Arial" w:hAnsi="Arial" w:cs="Arial"/>
          <w:szCs w:val="22"/>
        </w:rPr>
      </w:pPr>
      <w:r>
        <w:rPr>
          <w:rFonts w:ascii="Arial" w:hAnsi="Arial" w:cs="Arial"/>
          <w:szCs w:val="22"/>
        </w:rPr>
        <w:t>(3)</w:t>
      </w:r>
      <w:r w:rsidR="004C7F30">
        <w:rPr>
          <w:rFonts w:ascii="Arial" w:hAnsi="Arial" w:cs="Arial"/>
          <w:szCs w:val="22"/>
        </w:rPr>
        <w:tab/>
        <w:t>….</w:t>
      </w:r>
    </w:p>
    <w:p w:rsidR="00AC430C" w:rsidRDefault="00AC430C" w:rsidP="004C7F30">
      <w:pPr>
        <w:ind w:left="567" w:right="282" w:hanging="567"/>
        <w:jc w:val="both"/>
        <w:rPr>
          <w:rFonts w:ascii="Arial" w:hAnsi="Arial" w:cs="Arial"/>
          <w:szCs w:val="22"/>
        </w:rPr>
      </w:pPr>
      <w:r>
        <w:rPr>
          <w:rFonts w:ascii="Arial" w:hAnsi="Arial" w:cs="Arial"/>
          <w:szCs w:val="22"/>
        </w:rPr>
        <w:t>(4)</w:t>
      </w:r>
      <w:r w:rsidR="004624E6">
        <w:rPr>
          <w:rFonts w:ascii="Arial" w:hAnsi="Arial" w:cs="Arial"/>
          <w:szCs w:val="22"/>
        </w:rPr>
        <w:tab/>
      </w:r>
      <w:r>
        <w:rPr>
          <w:rFonts w:ascii="Arial" w:hAnsi="Arial" w:cs="Arial"/>
          <w:szCs w:val="22"/>
        </w:rPr>
        <w:t>Eine Rechnung muss folgende Angaben enthalten:</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 xml:space="preserve">den vollständiger Namen und die vollständige Anschrift des leistenden Unternehmers </w:t>
      </w:r>
      <w:r w:rsidRPr="001865E1">
        <w:rPr>
          <w:rFonts w:ascii="Arial" w:hAnsi="Arial" w:cs="Arial"/>
          <w:b/>
          <w:szCs w:val="22"/>
        </w:rPr>
        <w:t>und</w:t>
      </w:r>
      <w:r>
        <w:rPr>
          <w:rFonts w:ascii="Arial" w:hAnsi="Arial" w:cs="Arial"/>
          <w:szCs w:val="22"/>
        </w:rPr>
        <w:t xml:space="preserve"> des Leistungsempfängers,</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 xml:space="preserve">die dem leistenden Unternehmer vom Finanzamt erteilte Steuernummer </w:t>
      </w:r>
      <w:r w:rsidRPr="00A70D19">
        <w:rPr>
          <w:rFonts w:ascii="Arial" w:hAnsi="Arial" w:cs="Arial"/>
          <w:b/>
          <w:szCs w:val="22"/>
        </w:rPr>
        <w:t>oder</w:t>
      </w:r>
      <w:r>
        <w:rPr>
          <w:rFonts w:ascii="Arial" w:hAnsi="Arial" w:cs="Arial"/>
          <w:szCs w:val="22"/>
        </w:rPr>
        <w:t xml:space="preserve"> die ihm vom Bundeszentralamt für Steuern erteilte Umsatzsteuer-Identifikationsnummer,</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das Ausstellungsdatum,</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eine fortlaufende Nummer mit einer oder mehreren Zahlenreihen, die zur Identifizierung der Rechnung vom Rechnungsaussteller einmalig vergeben wird Rechnungsnummer),</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die Menge und die Art (handelsübliche Bezeichnung) der gelieferten Gegenstände oder den Umfang und die Art der sonstigen Leistung,</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den Zeitpunkt der Lieferung oder sonstigen Leistung, in den Fällen des Absatzes 5 Satz 1 den Zeitpunkt der Vereinnahmung des Entgelts, sofern der Zeitpunkt der Vereinnahmung feststeht und nicht mit dem Ausstellungsdatum übereinstimmt,</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Das nach Steuersätzen und einzelnen Steuerbefreiungen aufgeschlüsselte Entgelt für die Lieferung oder sonstige Leistung (§ 10) sowie jede im Voraus vereinbarte Minderung des Entgelt sofern sie nicht bereist im Entgelt berücksichtigt ist,</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den anzuwendenden Steuersatz sowie den auf das Entgelt entfallenden Steuerbetrag oder im Fall einer Steuerbefreiung einen Hinweis darauf, das für die Lieferung oder sonstige Leistung eine Steuerbefreiung gilt,</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in den Fällen des § 14b Abs. 1 Satz 5 einen Hinweis auf die Aufbewahrungspflicht des Leistungsempfängers und</w:t>
      </w:r>
    </w:p>
    <w:p w:rsidR="00AC430C" w:rsidRDefault="00AC430C" w:rsidP="004C7F30">
      <w:pPr>
        <w:numPr>
          <w:ilvl w:val="0"/>
          <w:numId w:val="113"/>
        </w:numPr>
        <w:tabs>
          <w:tab w:val="left" w:pos="567"/>
        </w:tabs>
        <w:ind w:left="567" w:right="282" w:hanging="567"/>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die Angabe „Gutschrift“.</w:t>
      </w:r>
    </w:p>
    <w:p w:rsidR="00AC430C" w:rsidRDefault="004624E6" w:rsidP="004C7F30">
      <w:pPr>
        <w:tabs>
          <w:tab w:val="left" w:pos="567"/>
        </w:tabs>
        <w:ind w:left="567" w:right="282" w:hanging="567"/>
        <w:jc w:val="both"/>
        <w:rPr>
          <w:rFonts w:ascii="Arial" w:hAnsi="Arial" w:cs="Arial"/>
          <w:szCs w:val="22"/>
        </w:rPr>
      </w:pPr>
      <w:r>
        <w:rPr>
          <w:rFonts w:ascii="Arial" w:hAnsi="Arial" w:cs="Arial"/>
          <w:szCs w:val="22"/>
        </w:rPr>
        <w:tab/>
      </w:r>
      <w:r w:rsidR="00AC430C">
        <w:rPr>
          <w:rFonts w:ascii="Arial" w:hAnsi="Arial" w:cs="Arial"/>
          <w:szCs w:val="22"/>
        </w:rPr>
        <w:t>In den Fällen des § 10 Abs. 5 sind die Nummern 7 und 8 mit der Maßgabe anzuwenden, dass die Bemessungsgrundlage für die Leistung (§ 10 Abs. 4) und der darauf anfallende Steuerbetrag anzugeben sind. Unternehmer, die § 24 Abs. 1 bis 3 anwenden, sind jedoch auch in diesen Fällen nur zur Angabe des Entgelts und des darauf entfallenden Steuerbetrag berechtigt.</w:t>
      </w:r>
    </w:p>
    <w:p w:rsidR="004624E6" w:rsidRDefault="004624E6" w:rsidP="00AC430C">
      <w:pPr>
        <w:tabs>
          <w:tab w:val="left" w:pos="567"/>
        </w:tabs>
        <w:ind w:left="567" w:hanging="567"/>
        <w:jc w:val="both"/>
        <w:rPr>
          <w:rFonts w:ascii="Arial" w:hAnsi="Arial" w:cs="Arial"/>
          <w:szCs w:val="22"/>
        </w:rPr>
      </w:pPr>
    </w:p>
    <w:p w:rsidR="00AC430C" w:rsidRDefault="004624E6" w:rsidP="004C7F30">
      <w:pPr>
        <w:tabs>
          <w:tab w:val="left" w:pos="567"/>
        </w:tabs>
        <w:ind w:left="567" w:right="282" w:hanging="567"/>
        <w:jc w:val="both"/>
        <w:rPr>
          <w:rFonts w:ascii="Arial" w:hAnsi="Arial" w:cs="Arial"/>
          <w:szCs w:val="22"/>
        </w:rPr>
      </w:pPr>
      <w:r>
        <w:rPr>
          <w:rFonts w:ascii="Arial" w:hAnsi="Arial" w:cs="Arial"/>
          <w:szCs w:val="22"/>
        </w:rPr>
        <w:t>(5)</w:t>
      </w:r>
      <w:r>
        <w:rPr>
          <w:rFonts w:ascii="Arial" w:hAnsi="Arial" w:cs="Arial"/>
          <w:szCs w:val="22"/>
        </w:rPr>
        <w:tab/>
      </w:r>
      <w:r w:rsidR="00AC430C">
        <w:rPr>
          <w:rFonts w:ascii="Arial" w:hAnsi="Arial" w:cs="Arial"/>
          <w:szCs w:val="22"/>
        </w:rPr>
        <w:t>Vereinnahmt der Unternehmer das Entgelt oder einen Teil des Entgelts für eine noch nicht ausgeführte Lieferung oder sonstige Leistung, gelten die Absätze 1 bis 4 sinngemäß. Wird eine Endrechnung erteilt, sind in ihr die vor Ausführung der Lieferung oder sonstigen Leistung vereinnahmten Teilentgelte und die auf sie entfallenden Steuerbeträge abzusetzen, wenn über die Teilentgelte Rechnungen im Sinne des Absätze 1 bis 4 ausgestellt worden sind.</w:t>
      </w:r>
    </w:p>
    <w:p w:rsidR="00AC430C" w:rsidRDefault="00AC430C" w:rsidP="004C7F30">
      <w:pPr>
        <w:tabs>
          <w:tab w:val="left" w:pos="567"/>
        </w:tabs>
        <w:ind w:right="282"/>
        <w:jc w:val="both"/>
        <w:rPr>
          <w:rFonts w:ascii="Arial" w:hAnsi="Arial" w:cs="Arial"/>
          <w:szCs w:val="22"/>
        </w:rPr>
      </w:pPr>
      <w:r>
        <w:rPr>
          <w:rFonts w:ascii="Arial" w:hAnsi="Arial" w:cs="Arial"/>
          <w:szCs w:val="22"/>
        </w:rPr>
        <w:t>(6)</w:t>
      </w:r>
      <w:r>
        <w:rPr>
          <w:rFonts w:ascii="Arial" w:hAnsi="Arial" w:cs="Arial"/>
          <w:szCs w:val="22"/>
        </w:rPr>
        <w:tab/>
        <w:t>….</w:t>
      </w:r>
    </w:p>
    <w:p w:rsidR="00AC430C" w:rsidRPr="00527148" w:rsidRDefault="00AC430C" w:rsidP="00AC430C">
      <w:pPr>
        <w:jc w:val="both"/>
        <w:rPr>
          <w:rFonts w:ascii="Arial" w:hAnsi="Arial" w:cs="Arial"/>
          <w:szCs w:val="22"/>
        </w:rPr>
      </w:pPr>
    </w:p>
    <w:p w:rsidR="00AC430C" w:rsidRDefault="00AC430C" w:rsidP="004C7F30">
      <w:pPr>
        <w:ind w:right="282"/>
        <w:jc w:val="both"/>
        <w:rPr>
          <w:rFonts w:ascii="Arial" w:hAnsi="Arial" w:cs="Arial"/>
          <w:b/>
          <w:szCs w:val="22"/>
        </w:rPr>
      </w:pPr>
      <w:r>
        <w:rPr>
          <w:rFonts w:ascii="Arial" w:hAnsi="Arial" w:cs="Arial"/>
          <w:b/>
          <w:szCs w:val="22"/>
        </w:rPr>
        <w:t>§ 15 Abs. 1 UStG</w:t>
      </w:r>
    </w:p>
    <w:p w:rsidR="00AC430C" w:rsidRPr="004624E6" w:rsidRDefault="004C7F30" w:rsidP="004C7F30">
      <w:pPr>
        <w:tabs>
          <w:tab w:val="left" w:pos="567"/>
        </w:tabs>
        <w:ind w:left="567" w:right="282" w:hanging="567"/>
        <w:jc w:val="both"/>
        <w:rPr>
          <w:rFonts w:ascii="Arial" w:hAnsi="Arial" w:cs="Arial"/>
          <w:szCs w:val="22"/>
        </w:rPr>
      </w:pPr>
      <w:r>
        <w:rPr>
          <w:rFonts w:ascii="Arial" w:hAnsi="Arial" w:cs="Arial"/>
          <w:szCs w:val="22"/>
        </w:rPr>
        <w:t>(</w:t>
      </w:r>
      <w:r w:rsidR="004624E6">
        <w:rPr>
          <w:rFonts w:ascii="Arial" w:hAnsi="Arial" w:cs="Arial"/>
          <w:szCs w:val="22"/>
        </w:rPr>
        <w:t>1</w:t>
      </w:r>
      <w:r>
        <w:rPr>
          <w:rFonts w:ascii="Arial" w:hAnsi="Arial" w:cs="Arial"/>
          <w:szCs w:val="22"/>
        </w:rPr>
        <w:t>)</w:t>
      </w:r>
      <w:r w:rsidR="004624E6">
        <w:rPr>
          <w:rFonts w:ascii="Arial" w:hAnsi="Arial" w:cs="Arial"/>
          <w:szCs w:val="22"/>
        </w:rPr>
        <w:t xml:space="preserve"> </w:t>
      </w:r>
      <w:r w:rsidR="004624E6">
        <w:rPr>
          <w:rFonts w:ascii="Arial" w:hAnsi="Arial" w:cs="Arial"/>
          <w:szCs w:val="22"/>
        </w:rPr>
        <w:tab/>
        <w:t>D</w:t>
      </w:r>
      <w:r w:rsidR="00AC430C" w:rsidRPr="004624E6">
        <w:rPr>
          <w:rFonts w:ascii="Arial" w:hAnsi="Arial" w:cs="Arial"/>
          <w:szCs w:val="22"/>
        </w:rPr>
        <w:t>er Unternehmer kann die folgenden Vorsteuerbeträge abziehen:</w:t>
      </w:r>
    </w:p>
    <w:p w:rsidR="00AC430C" w:rsidRPr="004C7F30" w:rsidRDefault="00AC430C" w:rsidP="00685D44">
      <w:pPr>
        <w:pStyle w:val="Listenabsatz"/>
        <w:numPr>
          <w:ilvl w:val="0"/>
          <w:numId w:val="143"/>
        </w:numPr>
        <w:tabs>
          <w:tab w:val="left" w:pos="567"/>
          <w:tab w:val="left" w:pos="1134"/>
        </w:tabs>
        <w:ind w:left="993" w:right="282" w:hanging="426"/>
        <w:jc w:val="both"/>
        <w:rPr>
          <w:rFonts w:ascii="Arial" w:hAnsi="Arial" w:cs="Arial"/>
          <w:szCs w:val="22"/>
        </w:rPr>
      </w:pPr>
      <w:r w:rsidRPr="004C7F30">
        <w:rPr>
          <w:rFonts w:ascii="Arial" w:hAnsi="Arial" w:cs="Arial"/>
          <w:szCs w:val="22"/>
        </w:rPr>
        <w:t>Die gesetzlich geschuldete Steuer für Lieferungen und sonstige Leistungen, die von einem anderen Unternehmer für sein Unternehmen ausgeführt worden sind. Die Ausübung des Vorsteuerabzugs setzt voraus, dass der Unternehmer eine nach §§ 14, 14a UStG ausgestellte Rechnung besitzt. Soweit der gesondert ausgewiesene Steuerbetrag auf eine Zahlung vor Ausführung dieser Umsätze entfällt, ist er bereits abziehbar, wenn die Rechnung vorliegt und die Zahlung geleistet worden ist.</w:t>
      </w:r>
    </w:p>
    <w:p w:rsidR="00AC430C" w:rsidRPr="004C7F30" w:rsidRDefault="004C7F30" w:rsidP="00685D44">
      <w:pPr>
        <w:pStyle w:val="Listenabsatz"/>
        <w:numPr>
          <w:ilvl w:val="0"/>
          <w:numId w:val="143"/>
        </w:numPr>
        <w:tabs>
          <w:tab w:val="left" w:pos="567"/>
        </w:tabs>
        <w:ind w:left="993" w:right="282" w:hanging="426"/>
        <w:jc w:val="both"/>
        <w:rPr>
          <w:rFonts w:ascii="Arial" w:hAnsi="Arial" w:cs="Arial"/>
          <w:szCs w:val="22"/>
        </w:rPr>
      </w:pPr>
      <w:r>
        <w:rPr>
          <w:rFonts w:ascii="Arial" w:hAnsi="Arial" w:cs="Arial"/>
          <w:szCs w:val="22"/>
        </w:rPr>
        <w:t>…..</w:t>
      </w:r>
    </w:p>
    <w:p w:rsidR="00AC430C" w:rsidRPr="005854AE" w:rsidRDefault="00AC430C" w:rsidP="004C7F30">
      <w:pPr>
        <w:ind w:left="851" w:right="282"/>
        <w:jc w:val="both"/>
        <w:rPr>
          <w:rFonts w:ascii="Arial" w:hAnsi="Arial" w:cs="Arial"/>
          <w:szCs w:val="22"/>
        </w:rPr>
      </w:pPr>
    </w:p>
    <w:p w:rsidR="00AC430C" w:rsidRDefault="00AC430C" w:rsidP="004C7F30">
      <w:pPr>
        <w:ind w:right="282"/>
        <w:jc w:val="both"/>
        <w:rPr>
          <w:rFonts w:ascii="Arial" w:hAnsi="Arial" w:cs="Arial"/>
          <w:b/>
          <w:szCs w:val="22"/>
        </w:rPr>
      </w:pPr>
      <w:r>
        <w:rPr>
          <w:rFonts w:ascii="Arial" w:hAnsi="Arial" w:cs="Arial"/>
          <w:b/>
          <w:szCs w:val="22"/>
        </w:rPr>
        <w:t>Aufgabe</w:t>
      </w:r>
    </w:p>
    <w:p w:rsidR="00AC430C" w:rsidRDefault="00AC430C" w:rsidP="004C7F30">
      <w:pPr>
        <w:ind w:right="282"/>
        <w:jc w:val="both"/>
        <w:rPr>
          <w:rFonts w:ascii="Arial" w:hAnsi="Arial" w:cs="Arial"/>
          <w:szCs w:val="22"/>
        </w:rPr>
      </w:pPr>
      <w:r w:rsidRPr="005854AE">
        <w:rPr>
          <w:rFonts w:ascii="Arial" w:hAnsi="Arial" w:cs="Arial"/>
          <w:szCs w:val="22"/>
        </w:rPr>
        <w:t>Jede ein</w:t>
      </w:r>
      <w:r>
        <w:rPr>
          <w:rFonts w:ascii="Arial" w:hAnsi="Arial" w:cs="Arial"/>
          <w:szCs w:val="22"/>
        </w:rPr>
        <w:t>zelne Eingangsrechnung hat Belegfunktion (GoBD Rz. 62).</w:t>
      </w:r>
    </w:p>
    <w:p w:rsidR="00AC430C" w:rsidRDefault="00AC430C" w:rsidP="004C7F30">
      <w:pPr>
        <w:ind w:right="282"/>
        <w:jc w:val="both"/>
        <w:rPr>
          <w:rFonts w:ascii="Arial" w:hAnsi="Arial" w:cs="Arial"/>
          <w:szCs w:val="22"/>
        </w:rPr>
      </w:pPr>
      <w:r>
        <w:rPr>
          <w:rFonts w:ascii="Arial" w:hAnsi="Arial" w:cs="Arial"/>
          <w:szCs w:val="22"/>
        </w:rPr>
        <w:t xml:space="preserve">Die Belege sind gegen Verlust zu sichern (GoBD Rz. 67). </w:t>
      </w:r>
    </w:p>
    <w:p w:rsidR="00AC430C" w:rsidRDefault="00AC430C" w:rsidP="004C7F30">
      <w:pPr>
        <w:ind w:right="282"/>
        <w:jc w:val="both"/>
        <w:rPr>
          <w:rFonts w:ascii="Arial" w:hAnsi="Arial" w:cs="Arial"/>
          <w:szCs w:val="22"/>
        </w:rPr>
      </w:pPr>
      <w:r>
        <w:rPr>
          <w:rFonts w:ascii="Arial" w:hAnsi="Arial" w:cs="Arial"/>
          <w:szCs w:val="22"/>
        </w:rPr>
        <w:t>Um den Vorsteuerabzug geltend machen zu können, sind die oben genannten Vorschriften des Umsatzsteuergesetzes zu beachten.</w:t>
      </w:r>
    </w:p>
    <w:p w:rsidR="00AC430C" w:rsidRDefault="00AC430C" w:rsidP="004C7F30">
      <w:pPr>
        <w:numPr>
          <w:ilvl w:val="0"/>
          <w:numId w:val="90"/>
        </w:numPr>
        <w:shd w:val="clear" w:color="auto" w:fill="FFFFFF"/>
        <w:spacing w:after="60" w:line="360" w:lineRule="auto"/>
        <w:ind w:left="567" w:right="282" w:hanging="567"/>
        <w:jc w:val="both"/>
        <w:rPr>
          <w:rFonts w:ascii="Arial" w:hAnsi="Arial" w:cs="Arial"/>
          <w:b/>
          <w:sz w:val="24"/>
          <w:szCs w:val="22"/>
        </w:rPr>
      </w:pPr>
      <w:r>
        <w:rPr>
          <w:rFonts w:ascii="Arial" w:hAnsi="Arial" w:cs="Arial"/>
          <w:szCs w:val="22"/>
        </w:rPr>
        <w:br w:type="page"/>
      </w:r>
      <w:r>
        <w:rPr>
          <w:rFonts w:ascii="Arial" w:hAnsi="Arial" w:cs="Arial"/>
          <w:b/>
          <w:sz w:val="24"/>
          <w:szCs w:val="22"/>
        </w:rPr>
        <w:t>Verfahrensdokumentation</w:t>
      </w:r>
    </w:p>
    <w:tbl>
      <w:tblPr>
        <w:tblW w:w="0" w:type="auto"/>
        <w:tblInd w:w="108" w:type="dxa"/>
        <w:tblLook w:val="04A0" w:firstRow="1" w:lastRow="0" w:firstColumn="1" w:lastColumn="0" w:noHBand="0" w:noVBand="1"/>
      </w:tblPr>
      <w:tblGrid>
        <w:gridCol w:w="2694"/>
        <w:gridCol w:w="6662"/>
      </w:tblGrid>
      <w:tr w:rsidR="00AC430C" w:rsidRPr="00F665A0" w:rsidTr="004C7F30">
        <w:tc>
          <w:tcPr>
            <w:tcW w:w="9356" w:type="dxa"/>
            <w:gridSpan w:val="2"/>
            <w:shd w:val="clear" w:color="auto" w:fill="DDD9C3"/>
          </w:tcPr>
          <w:p w:rsidR="00AC430C" w:rsidRDefault="00AC430C" w:rsidP="004C7F30">
            <w:pPr>
              <w:shd w:val="clear" w:color="auto" w:fill="DDD9C3"/>
              <w:spacing w:line="360" w:lineRule="auto"/>
              <w:ind w:right="282"/>
              <w:jc w:val="both"/>
              <w:rPr>
                <w:rFonts w:ascii="Arial" w:hAnsi="Arial" w:cs="Arial"/>
                <w:b/>
                <w:szCs w:val="22"/>
              </w:rPr>
            </w:pPr>
            <w:r>
              <w:rPr>
                <w:rFonts w:ascii="Arial" w:hAnsi="Arial" w:cs="Arial"/>
                <w:b/>
                <w:szCs w:val="22"/>
              </w:rPr>
              <w:t xml:space="preserve">Verfahrensdokumentation – </w:t>
            </w:r>
          </w:p>
          <w:p w:rsidR="00AC430C" w:rsidRDefault="00AC430C" w:rsidP="004C7F30">
            <w:pPr>
              <w:shd w:val="clear" w:color="auto" w:fill="DDD9C3"/>
              <w:spacing w:line="360" w:lineRule="auto"/>
              <w:ind w:right="282"/>
              <w:jc w:val="both"/>
              <w:rPr>
                <w:rFonts w:ascii="Arial" w:hAnsi="Arial" w:cs="Arial"/>
                <w:b/>
                <w:szCs w:val="22"/>
              </w:rPr>
            </w:pPr>
            <w:r>
              <w:rPr>
                <w:rFonts w:ascii="Arial" w:hAnsi="Arial" w:cs="Arial"/>
                <w:b/>
                <w:szCs w:val="22"/>
              </w:rPr>
              <w:t>Beschreibung der Grundsätze zur ordnungsmäßigen Führung von Büchern, Aufzeichnungen und Unterlagen in elektronischer Form und zum Datenzugriff (GoBD).</w:t>
            </w:r>
          </w:p>
          <w:p w:rsidR="00AC430C" w:rsidRDefault="00AC430C" w:rsidP="004C7F30">
            <w:pPr>
              <w:shd w:val="clear" w:color="auto" w:fill="DDD9C3"/>
              <w:spacing w:line="360" w:lineRule="auto"/>
              <w:ind w:right="282"/>
              <w:jc w:val="both"/>
              <w:rPr>
                <w:rFonts w:ascii="Arial" w:hAnsi="Arial" w:cs="Arial"/>
                <w:b/>
                <w:szCs w:val="22"/>
              </w:rPr>
            </w:pPr>
            <w:r>
              <w:rPr>
                <w:rFonts w:ascii="Arial" w:hAnsi="Arial" w:cs="Arial"/>
                <w:b/>
                <w:szCs w:val="22"/>
              </w:rPr>
              <w:t xml:space="preserve">Version 1 angelegt am </w:t>
            </w:r>
          </w:p>
          <w:p w:rsidR="00AC430C" w:rsidRDefault="00AC430C" w:rsidP="004C7F30">
            <w:pPr>
              <w:shd w:val="clear" w:color="auto" w:fill="DDD9C3"/>
              <w:spacing w:line="360" w:lineRule="auto"/>
              <w:ind w:right="282"/>
              <w:jc w:val="both"/>
              <w:rPr>
                <w:rFonts w:ascii="Arial" w:hAnsi="Arial" w:cs="Arial"/>
                <w:b/>
                <w:szCs w:val="22"/>
              </w:rPr>
            </w:pPr>
            <w:r>
              <w:rPr>
                <w:rFonts w:ascii="Arial" w:hAnsi="Arial" w:cs="Arial"/>
                <w:b/>
                <w:szCs w:val="22"/>
              </w:rPr>
              <w:t>Gültig von _________________201_  bis ____________________20___</w:t>
            </w:r>
          </w:p>
          <w:p w:rsidR="00AC430C" w:rsidRDefault="00AC430C" w:rsidP="004C7F30">
            <w:pPr>
              <w:shd w:val="clear" w:color="auto" w:fill="DDD9C3"/>
              <w:spacing w:line="360" w:lineRule="auto"/>
              <w:ind w:right="282"/>
              <w:jc w:val="both"/>
              <w:rPr>
                <w:rFonts w:ascii="Arial" w:hAnsi="Arial" w:cs="Arial"/>
                <w:b/>
                <w:szCs w:val="22"/>
              </w:rPr>
            </w:pPr>
            <w:r>
              <w:rPr>
                <w:rFonts w:ascii="Arial" w:hAnsi="Arial" w:cs="Arial"/>
                <w:b/>
                <w:szCs w:val="22"/>
              </w:rPr>
              <w:t>Nächster Überprüfungstermin:___________________</w:t>
            </w:r>
          </w:p>
        </w:tc>
      </w:tr>
      <w:tr w:rsidR="00AC430C" w:rsidRPr="00F665A0" w:rsidTr="004C7F30">
        <w:tc>
          <w:tcPr>
            <w:tcW w:w="9356" w:type="dxa"/>
            <w:gridSpan w:val="2"/>
            <w:shd w:val="clear" w:color="auto" w:fill="DDD9C3"/>
          </w:tcPr>
          <w:p w:rsidR="00AC430C" w:rsidRDefault="00AC430C" w:rsidP="004C7F30">
            <w:pPr>
              <w:shd w:val="clear" w:color="auto" w:fill="DDD9C3"/>
              <w:ind w:right="282"/>
              <w:jc w:val="both"/>
              <w:rPr>
                <w:rFonts w:ascii="Arial" w:hAnsi="Arial" w:cs="Arial"/>
                <w:b/>
                <w:szCs w:val="22"/>
              </w:rPr>
            </w:pPr>
          </w:p>
          <w:p w:rsidR="00AC430C" w:rsidRPr="000C7514" w:rsidRDefault="00AC430C" w:rsidP="004C7F30">
            <w:pPr>
              <w:shd w:val="clear" w:color="auto" w:fill="DDD9C3"/>
              <w:ind w:right="282"/>
              <w:jc w:val="both"/>
              <w:rPr>
                <w:rFonts w:ascii="Arial" w:hAnsi="Arial" w:cs="Arial"/>
                <w:b/>
                <w:szCs w:val="22"/>
              </w:rPr>
            </w:pPr>
            <w:r>
              <w:rPr>
                <w:rFonts w:ascii="Arial" w:hAnsi="Arial" w:cs="Arial"/>
                <w:b/>
                <w:szCs w:val="22"/>
              </w:rPr>
              <w:t>Adress-</w:t>
            </w:r>
            <w:r w:rsidRPr="000C7514">
              <w:rPr>
                <w:rFonts w:ascii="Arial" w:hAnsi="Arial" w:cs="Arial"/>
                <w:b/>
                <w:szCs w:val="22"/>
              </w:rPr>
              <w:t>Daten</w:t>
            </w:r>
          </w:p>
          <w:p w:rsidR="00AC430C" w:rsidRDefault="00AC430C" w:rsidP="004C7F30">
            <w:pPr>
              <w:shd w:val="clear" w:color="auto" w:fill="DDD9C3"/>
              <w:ind w:right="282"/>
              <w:jc w:val="both"/>
              <w:rPr>
                <w:rFonts w:ascii="Arial" w:hAnsi="Arial" w:cs="Arial"/>
                <w:szCs w:val="22"/>
              </w:rPr>
            </w:pPr>
            <w:r>
              <w:rPr>
                <w:rFonts w:ascii="Arial" w:hAnsi="Arial" w:cs="Arial"/>
                <w:szCs w:val="22"/>
              </w:rPr>
              <w:t>(?) Bitte die nachfolgenden Vorschläge bedarfsgerecht erweitern oder verkürzen:</w:t>
            </w:r>
          </w:p>
          <w:p w:rsidR="00AC430C" w:rsidRDefault="00AC430C" w:rsidP="004C7F30">
            <w:pPr>
              <w:shd w:val="clear" w:color="auto" w:fill="DDD9C3"/>
              <w:ind w:right="282"/>
              <w:jc w:val="both"/>
              <w:rPr>
                <w:rFonts w:ascii="Arial" w:hAnsi="Arial" w:cs="Arial"/>
                <w:szCs w:val="22"/>
              </w:rPr>
            </w:pPr>
          </w:p>
        </w:tc>
      </w:tr>
      <w:tr w:rsidR="00AC430C" w:rsidRPr="00F665A0" w:rsidTr="004C7F30">
        <w:tc>
          <w:tcPr>
            <w:tcW w:w="9356" w:type="dxa"/>
            <w:gridSpan w:val="2"/>
            <w:shd w:val="clear" w:color="auto" w:fill="DDD9C3"/>
          </w:tcPr>
          <w:p w:rsidR="00AC430C" w:rsidRPr="00F665A0" w:rsidRDefault="00AC430C" w:rsidP="004C7F30">
            <w:pPr>
              <w:shd w:val="clear" w:color="auto" w:fill="DDD9C3"/>
              <w:spacing w:line="360" w:lineRule="auto"/>
              <w:ind w:right="282"/>
              <w:jc w:val="both"/>
              <w:rPr>
                <w:rFonts w:ascii="Arial" w:hAnsi="Arial" w:cs="Arial"/>
                <w:szCs w:val="22"/>
              </w:rPr>
            </w:pPr>
            <w:r>
              <w:rPr>
                <w:rFonts w:ascii="Arial" w:hAnsi="Arial" w:cs="Arial"/>
                <w:szCs w:val="22"/>
              </w:rPr>
              <w:t>Unternehmensdaten Adresse und mehr</w:t>
            </w: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Name/Firma</w:t>
            </w:r>
          </w:p>
        </w:tc>
        <w:tc>
          <w:tcPr>
            <w:tcW w:w="6662" w:type="dxa"/>
            <w:shd w:val="clear" w:color="auto" w:fill="DDD9C3"/>
          </w:tcPr>
          <w:p w:rsidR="00AC430C" w:rsidRPr="00F665A0" w:rsidRDefault="00AC430C" w:rsidP="004C7F30">
            <w:pPr>
              <w:spacing w:line="360" w:lineRule="auto"/>
              <w:ind w:right="34"/>
              <w:jc w:val="both"/>
              <w:rPr>
                <w:rFonts w:ascii="Arial" w:hAnsi="Arial" w:cs="Arial"/>
                <w:szCs w:val="22"/>
              </w:rPr>
            </w:pPr>
            <w:r>
              <w:rPr>
                <w:rFonts w:ascii="Arial" w:hAnsi="Arial" w:cs="Arial"/>
                <w:szCs w:val="22"/>
              </w:rPr>
              <w:t>Muster Mustermann, Kaminkehrermeister</w:t>
            </w: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Straße/Hausnummer</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Gartenstraße 9</w:t>
            </w: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PLZ/ Ort</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PLZ Ortsname</w:t>
            </w: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Telefon</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 xml:space="preserve"> </w:t>
            </w:r>
            <w:r w:rsidRPr="00FE3827">
              <w:rPr>
                <w:rFonts w:ascii="Arial" w:hAnsi="Arial" w:cs="Arial"/>
                <w:szCs w:val="22"/>
              </w:rPr>
              <w:t>/91881</w:t>
            </w: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Telefax</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 xml:space="preserve"> </w:t>
            </w:r>
            <w:r w:rsidRPr="00FE3827">
              <w:rPr>
                <w:rFonts w:ascii="Arial" w:hAnsi="Arial" w:cs="Arial"/>
                <w:szCs w:val="22"/>
              </w:rPr>
              <w:t>/91882</w:t>
            </w: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E-Mail</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Helvetica" w:hAnsi="Helvetica"/>
                <w:color w:val="333333"/>
              </w:rPr>
              <w:t>Kastenmeyer@online.de</w:t>
            </w: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Web</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www.Mustermann.de</w:t>
            </w: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Bank</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Bank Sachbearbeiter Tel.</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Kaminkehrerinnung Mitgl.Nr</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USt-ID-Nummer</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Finanzamt/Steuer-Nummer</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 xml:space="preserve">Letze BP </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Vorletzte BP</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Pr>
                <w:rFonts w:ascii="Arial" w:hAnsi="Arial" w:cs="Arial"/>
                <w:szCs w:val="22"/>
              </w:rPr>
              <w:t>Letzte LSt-Prüfung</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Default="00AC430C" w:rsidP="004C7F30">
            <w:pPr>
              <w:spacing w:line="360" w:lineRule="auto"/>
              <w:ind w:right="282"/>
              <w:jc w:val="both"/>
              <w:rPr>
                <w:rFonts w:ascii="Arial" w:hAnsi="Arial" w:cs="Arial"/>
                <w:szCs w:val="22"/>
              </w:rPr>
            </w:pPr>
            <w:r>
              <w:rPr>
                <w:rFonts w:ascii="Arial" w:hAnsi="Arial" w:cs="Arial"/>
                <w:szCs w:val="22"/>
              </w:rPr>
              <w:t>Letzte Zoll-Prüfung</w:t>
            </w:r>
          </w:p>
        </w:tc>
        <w:tc>
          <w:tcPr>
            <w:tcW w:w="6662" w:type="dxa"/>
            <w:shd w:val="clear" w:color="auto" w:fill="DDD9C3"/>
          </w:tcPr>
          <w:p w:rsidR="00AC430C"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4C7F30">
            <w:pPr>
              <w:spacing w:line="360" w:lineRule="auto"/>
              <w:ind w:right="282"/>
              <w:jc w:val="both"/>
              <w:rPr>
                <w:rFonts w:ascii="Arial" w:hAnsi="Arial" w:cs="Arial"/>
                <w:szCs w:val="22"/>
              </w:rPr>
            </w:pPr>
            <w:r w:rsidRPr="00F665A0">
              <w:rPr>
                <w:rFonts w:ascii="Arial" w:hAnsi="Arial" w:cs="Arial"/>
                <w:szCs w:val="22"/>
              </w:rPr>
              <w:t>Betriebs-Nummer</w:t>
            </w:r>
          </w:p>
        </w:tc>
        <w:tc>
          <w:tcPr>
            <w:tcW w:w="6662" w:type="dxa"/>
            <w:shd w:val="clear" w:color="auto" w:fill="DDD9C3"/>
          </w:tcPr>
          <w:p w:rsidR="00AC430C" w:rsidRPr="00F665A0" w:rsidRDefault="00AC430C" w:rsidP="004C7F30">
            <w:pPr>
              <w:spacing w:line="360" w:lineRule="auto"/>
              <w:ind w:right="282"/>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AC430C">
            <w:pPr>
              <w:spacing w:line="360" w:lineRule="auto"/>
              <w:jc w:val="both"/>
              <w:rPr>
                <w:rFonts w:ascii="Arial" w:hAnsi="Arial" w:cs="Arial"/>
                <w:szCs w:val="22"/>
              </w:rPr>
            </w:pPr>
            <w:r>
              <w:rPr>
                <w:rFonts w:ascii="Arial" w:hAnsi="Arial" w:cs="Arial"/>
                <w:szCs w:val="22"/>
              </w:rPr>
              <w:t>Letzte Soz.-V.-Prüfung</w:t>
            </w:r>
          </w:p>
        </w:tc>
        <w:tc>
          <w:tcPr>
            <w:tcW w:w="6662" w:type="dxa"/>
            <w:shd w:val="clear" w:color="auto" w:fill="DDD9C3"/>
          </w:tcPr>
          <w:p w:rsidR="00AC430C" w:rsidRPr="00F665A0" w:rsidRDefault="00AC430C" w:rsidP="00AC430C">
            <w:pPr>
              <w:spacing w:line="360" w:lineRule="auto"/>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AC430C">
            <w:pPr>
              <w:spacing w:line="360" w:lineRule="auto"/>
              <w:jc w:val="both"/>
              <w:rPr>
                <w:rFonts w:ascii="Arial" w:hAnsi="Arial" w:cs="Arial"/>
                <w:szCs w:val="22"/>
              </w:rPr>
            </w:pPr>
            <w:r w:rsidRPr="00F665A0">
              <w:rPr>
                <w:rFonts w:ascii="Arial" w:hAnsi="Arial" w:cs="Arial"/>
                <w:szCs w:val="22"/>
              </w:rPr>
              <w:t>Steuerberater</w:t>
            </w:r>
          </w:p>
        </w:tc>
        <w:tc>
          <w:tcPr>
            <w:tcW w:w="6662" w:type="dxa"/>
            <w:shd w:val="clear" w:color="auto" w:fill="DDD9C3"/>
          </w:tcPr>
          <w:p w:rsidR="00AC430C" w:rsidRPr="00F665A0" w:rsidRDefault="00AC430C" w:rsidP="00AC430C">
            <w:pPr>
              <w:spacing w:line="360" w:lineRule="auto"/>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AC430C">
            <w:pPr>
              <w:spacing w:line="360" w:lineRule="auto"/>
              <w:jc w:val="both"/>
              <w:rPr>
                <w:rFonts w:ascii="Arial" w:hAnsi="Arial" w:cs="Arial"/>
                <w:szCs w:val="22"/>
              </w:rPr>
            </w:pPr>
            <w:r w:rsidRPr="00F665A0">
              <w:rPr>
                <w:rFonts w:ascii="Arial" w:hAnsi="Arial" w:cs="Arial"/>
                <w:szCs w:val="22"/>
              </w:rPr>
              <w:t>Rechtsanwalt</w:t>
            </w:r>
          </w:p>
        </w:tc>
        <w:tc>
          <w:tcPr>
            <w:tcW w:w="6662" w:type="dxa"/>
            <w:shd w:val="clear" w:color="auto" w:fill="DDD9C3"/>
          </w:tcPr>
          <w:p w:rsidR="00AC430C" w:rsidRPr="00F665A0" w:rsidRDefault="00AC430C" w:rsidP="00AC430C">
            <w:pPr>
              <w:spacing w:line="360" w:lineRule="auto"/>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AC430C">
            <w:pPr>
              <w:spacing w:line="360" w:lineRule="auto"/>
              <w:jc w:val="both"/>
              <w:rPr>
                <w:rFonts w:ascii="Arial" w:hAnsi="Arial" w:cs="Arial"/>
                <w:szCs w:val="22"/>
              </w:rPr>
            </w:pPr>
            <w:r w:rsidRPr="00F665A0">
              <w:rPr>
                <w:rFonts w:ascii="Arial" w:hAnsi="Arial" w:cs="Arial"/>
                <w:szCs w:val="22"/>
              </w:rPr>
              <w:t>Notar</w:t>
            </w:r>
          </w:p>
        </w:tc>
        <w:tc>
          <w:tcPr>
            <w:tcW w:w="6662" w:type="dxa"/>
            <w:shd w:val="clear" w:color="auto" w:fill="DDD9C3"/>
          </w:tcPr>
          <w:p w:rsidR="00AC430C" w:rsidRPr="00F665A0" w:rsidRDefault="00AC430C" w:rsidP="00AC430C">
            <w:pPr>
              <w:spacing w:line="360" w:lineRule="auto"/>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AC430C">
            <w:pPr>
              <w:spacing w:line="360" w:lineRule="auto"/>
              <w:jc w:val="both"/>
              <w:rPr>
                <w:rFonts w:ascii="Arial" w:hAnsi="Arial" w:cs="Arial"/>
                <w:szCs w:val="22"/>
              </w:rPr>
            </w:pPr>
            <w:r w:rsidRPr="00F665A0">
              <w:rPr>
                <w:rFonts w:ascii="Arial" w:hAnsi="Arial" w:cs="Arial"/>
                <w:szCs w:val="22"/>
              </w:rPr>
              <w:t>Datenschutzbeauftragter</w:t>
            </w:r>
          </w:p>
        </w:tc>
        <w:tc>
          <w:tcPr>
            <w:tcW w:w="6662" w:type="dxa"/>
            <w:shd w:val="clear" w:color="auto" w:fill="DDD9C3"/>
          </w:tcPr>
          <w:p w:rsidR="00AC430C" w:rsidRPr="00F665A0" w:rsidRDefault="00AC430C" w:rsidP="00AC430C">
            <w:pPr>
              <w:spacing w:line="360" w:lineRule="auto"/>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AC430C">
            <w:pPr>
              <w:spacing w:line="360" w:lineRule="auto"/>
              <w:jc w:val="both"/>
              <w:rPr>
                <w:rFonts w:ascii="Arial" w:hAnsi="Arial" w:cs="Arial"/>
                <w:szCs w:val="22"/>
              </w:rPr>
            </w:pPr>
            <w:r>
              <w:rPr>
                <w:rFonts w:ascii="Arial" w:hAnsi="Arial" w:cs="Arial"/>
                <w:szCs w:val="22"/>
              </w:rPr>
              <w:t>EDV-Betreuer</w:t>
            </w:r>
          </w:p>
        </w:tc>
        <w:tc>
          <w:tcPr>
            <w:tcW w:w="6662" w:type="dxa"/>
            <w:shd w:val="clear" w:color="auto" w:fill="DDD9C3"/>
          </w:tcPr>
          <w:p w:rsidR="00AC430C" w:rsidRPr="00F665A0" w:rsidRDefault="00AC430C" w:rsidP="00AC430C">
            <w:pPr>
              <w:spacing w:line="360" w:lineRule="auto"/>
              <w:jc w:val="both"/>
              <w:rPr>
                <w:rFonts w:ascii="Arial" w:hAnsi="Arial" w:cs="Arial"/>
                <w:szCs w:val="22"/>
              </w:rPr>
            </w:pPr>
          </w:p>
        </w:tc>
      </w:tr>
      <w:tr w:rsidR="00AC430C" w:rsidRPr="00F665A0" w:rsidTr="004C7F30">
        <w:tc>
          <w:tcPr>
            <w:tcW w:w="2694" w:type="dxa"/>
            <w:shd w:val="clear" w:color="auto" w:fill="DDD9C3"/>
          </w:tcPr>
          <w:p w:rsidR="00AC430C" w:rsidRPr="00F665A0" w:rsidRDefault="00AC430C" w:rsidP="00AC430C">
            <w:pPr>
              <w:spacing w:line="360" w:lineRule="auto"/>
              <w:jc w:val="both"/>
              <w:rPr>
                <w:rFonts w:ascii="Arial" w:hAnsi="Arial" w:cs="Arial"/>
                <w:szCs w:val="22"/>
              </w:rPr>
            </w:pPr>
            <w:r w:rsidRPr="00F665A0">
              <w:rPr>
                <w:rFonts w:ascii="Arial" w:hAnsi="Arial" w:cs="Arial"/>
                <w:szCs w:val="22"/>
              </w:rPr>
              <w:t>Versicherungen</w:t>
            </w:r>
          </w:p>
        </w:tc>
        <w:tc>
          <w:tcPr>
            <w:tcW w:w="6662" w:type="dxa"/>
            <w:shd w:val="clear" w:color="auto" w:fill="DDD9C3"/>
          </w:tcPr>
          <w:p w:rsidR="00AC430C" w:rsidRPr="00F665A0" w:rsidRDefault="00AC430C" w:rsidP="00AC430C">
            <w:pPr>
              <w:spacing w:line="360" w:lineRule="auto"/>
              <w:jc w:val="both"/>
              <w:rPr>
                <w:rFonts w:ascii="Arial" w:hAnsi="Arial" w:cs="Arial"/>
                <w:szCs w:val="22"/>
              </w:rPr>
            </w:pPr>
          </w:p>
        </w:tc>
      </w:tr>
    </w:tbl>
    <w:p w:rsidR="00AC430C" w:rsidRDefault="00AC430C" w:rsidP="004C7F30">
      <w:pPr>
        <w:shd w:val="clear" w:color="auto" w:fill="DDD9C3"/>
        <w:ind w:right="140"/>
        <w:jc w:val="both"/>
        <w:rPr>
          <w:rFonts w:ascii="Arial" w:hAnsi="Arial" w:cs="Arial"/>
        </w:rPr>
      </w:pPr>
    </w:p>
    <w:p w:rsidR="00AC430C" w:rsidRDefault="00AC430C" w:rsidP="004C7F30">
      <w:pPr>
        <w:shd w:val="clear" w:color="auto" w:fill="DDD9C3"/>
        <w:ind w:right="140"/>
        <w:jc w:val="both"/>
        <w:rPr>
          <w:rFonts w:ascii="Arial" w:hAnsi="Arial" w:cs="Arial"/>
          <w:b/>
          <w:szCs w:val="22"/>
        </w:rPr>
      </w:pPr>
      <w:r>
        <w:rPr>
          <w:rFonts w:ascii="Arial" w:hAnsi="Arial" w:cs="Arial"/>
          <w:b/>
          <w:szCs w:val="22"/>
        </w:rPr>
        <w:t>Mitarbeiter im Bereich Buchführung und Rechnungswesen</w:t>
      </w:r>
    </w:p>
    <w:p w:rsidR="00AC430C" w:rsidRPr="009954B6" w:rsidRDefault="00AC430C" w:rsidP="004C7F30">
      <w:pPr>
        <w:shd w:val="clear" w:color="auto" w:fill="DDD9C3"/>
        <w:ind w:right="140"/>
        <w:jc w:val="both"/>
        <w:rPr>
          <w:rFonts w:ascii="Arial" w:hAnsi="Arial" w:cs="Arial"/>
          <w:b/>
          <w:szCs w:val="22"/>
        </w:rPr>
      </w:pPr>
      <w:r w:rsidRPr="009954B6">
        <w:rPr>
          <w:rFonts w:ascii="Arial" w:hAnsi="Arial" w:cs="Arial"/>
          <w:b/>
          <w:szCs w:val="22"/>
        </w:rPr>
        <w:t xml:space="preserve">Herr </w:t>
      </w:r>
      <w:r>
        <w:rPr>
          <w:rFonts w:ascii="Arial" w:hAnsi="Arial" w:cs="Arial"/>
          <w:b/>
          <w:szCs w:val="22"/>
        </w:rPr>
        <w:t>Muster</w:t>
      </w:r>
      <w:r w:rsidRPr="009954B6">
        <w:rPr>
          <w:rFonts w:ascii="Arial" w:hAnsi="Arial" w:cs="Arial"/>
          <w:b/>
          <w:szCs w:val="22"/>
        </w:rPr>
        <w:t xml:space="preserve"> </w:t>
      </w:r>
      <w:r>
        <w:rPr>
          <w:rFonts w:ascii="Arial" w:hAnsi="Arial" w:cs="Arial"/>
          <w:b/>
          <w:szCs w:val="22"/>
        </w:rPr>
        <w:t>Mustermann</w:t>
      </w:r>
    </w:p>
    <w:p w:rsidR="00AC430C" w:rsidRDefault="00AC430C" w:rsidP="004C7F30">
      <w:pPr>
        <w:shd w:val="clear" w:color="auto" w:fill="DDD9C3"/>
        <w:ind w:right="140"/>
        <w:jc w:val="both"/>
        <w:rPr>
          <w:rFonts w:ascii="Arial" w:hAnsi="Arial" w:cs="Arial"/>
          <w:b/>
          <w:szCs w:val="22"/>
        </w:rPr>
      </w:pPr>
      <w:r>
        <w:rPr>
          <w:rFonts w:ascii="Arial" w:hAnsi="Arial" w:cs="Arial"/>
          <w:b/>
          <w:szCs w:val="22"/>
        </w:rPr>
        <w:t>(?) Zuständigkeiten:</w:t>
      </w:r>
    </w:p>
    <w:p w:rsidR="00AC430C" w:rsidRDefault="00AC430C" w:rsidP="004C7F30">
      <w:pPr>
        <w:shd w:val="clear" w:color="auto" w:fill="DDD9C3"/>
        <w:ind w:right="140"/>
        <w:jc w:val="both"/>
        <w:rPr>
          <w:rFonts w:ascii="Arial" w:hAnsi="Arial" w:cs="Arial"/>
          <w:szCs w:val="22"/>
        </w:rPr>
      </w:pPr>
      <w:r w:rsidRPr="009954B6">
        <w:rPr>
          <w:rFonts w:ascii="Arial" w:hAnsi="Arial" w:cs="Arial"/>
          <w:szCs w:val="22"/>
        </w:rPr>
        <w:t xml:space="preserve">Einkauf: </w:t>
      </w:r>
      <w:r>
        <w:rPr>
          <w:rFonts w:ascii="Arial" w:hAnsi="Arial" w:cs="Arial"/>
          <w:szCs w:val="22"/>
        </w:rPr>
        <w:t>Beachtung der Ordnungsmäßigkeit von Eingangsrechnungen und Kassenbelegen</w:t>
      </w:r>
    </w:p>
    <w:p w:rsidR="00AC430C" w:rsidRDefault="00AC430C" w:rsidP="004C7F30">
      <w:pPr>
        <w:shd w:val="clear" w:color="auto" w:fill="DDD9C3"/>
        <w:ind w:right="140"/>
        <w:jc w:val="both"/>
        <w:rPr>
          <w:rFonts w:ascii="Arial" w:hAnsi="Arial" w:cs="Arial"/>
          <w:szCs w:val="22"/>
        </w:rPr>
      </w:pPr>
      <w:r>
        <w:rPr>
          <w:rFonts w:ascii="Arial" w:hAnsi="Arial" w:cs="Arial"/>
          <w:szCs w:val="22"/>
        </w:rPr>
        <w:t>Ausgangsrechnungen: Erstellung der Ausgangsrechnungen</w:t>
      </w:r>
    </w:p>
    <w:p w:rsidR="00AC430C" w:rsidRDefault="00AC430C" w:rsidP="004C7F30">
      <w:pPr>
        <w:shd w:val="clear" w:color="auto" w:fill="DDD9C3"/>
        <w:ind w:right="140"/>
        <w:jc w:val="both"/>
        <w:rPr>
          <w:rFonts w:ascii="Arial" w:hAnsi="Arial" w:cs="Arial"/>
          <w:szCs w:val="22"/>
        </w:rPr>
      </w:pPr>
      <w:r>
        <w:rPr>
          <w:rFonts w:ascii="Arial" w:hAnsi="Arial" w:cs="Arial"/>
          <w:szCs w:val="22"/>
        </w:rPr>
        <w:t>Geldeingang: Entgegenahme von Bargeldern von Kunden gegen Rechnung</w:t>
      </w:r>
    </w:p>
    <w:p w:rsidR="00AC430C" w:rsidRDefault="00AC430C" w:rsidP="004C7F30">
      <w:pPr>
        <w:shd w:val="clear" w:color="auto" w:fill="DDD9C3"/>
        <w:ind w:right="140"/>
        <w:jc w:val="both"/>
        <w:rPr>
          <w:rFonts w:ascii="Arial" w:hAnsi="Arial" w:cs="Arial"/>
          <w:szCs w:val="22"/>
        </w:rPr>
      </w:pPr>
      <w:r>
        <w:rPr>
          <w:rFonts w:ascii="Arial" w:hAnsi="Arial" w:cs="Arial"/>
          <w:szCs w:val="22"/>
        </w:rPr>
        <w:t>Erstellung von SEPA-Lastschriftmandaten</w:t>
      </w:r>
    </w:p>
    <w:p w:rsidR="00AC430C" w:rsidRDefault="00AC430C" w:rsidP="004C7F30">
      <w:pPr>
        <w:shd w:val="clear" w:color="auto" w:fill="DDD9C3"/>
        <w:ind w:right="140"/>
        <w:jc w:val="both"/>
        <w:rPr>
          <w:rFonts w:ascii="Arial" w:hAnsi="Arial" w:cs="Arial"/>
          <w:szCs w:val="22"/>
        </w:rPr>
      </w:pPr>
      <w:r>
        <w:rPr>
          <w:rFonts w:ascii="Arial" w:hAnsi="Arial" w:cs="Arial"/>
          <w:szCs w:val="22"/>
        </w:rPr>
        <w:t>Überwachung des Geldeingangs und Mahnung der Kunden</w:t>
      </w:r>
    </w:p>
    <w:p w:rsidR="00AC430C" w:rsidRDefault="00AC430C" w:rsidP="004C7F30">
      <w:pPr>
        <w:shd w:val="clear" w:color="auto" w:fill="DDD9C3"/>
        <w:ind w:right="140"/>
        <w:jc w:val="both"/>
        <w:rPr>
          <w:rFonts w:ascii="Arial" w:hAnsi="Arial" w:cs="Arial"/>
          <w:szCs w:val="22"/>
        </w:rPr>
      </w:pPr>
      <w:r>
        <w:rPr>
          <w:rFonts w:ascii="Arial" w:hAnsi="Arial" w:cs="Arial"/>
          <w:szCs w:val="22"/>
        </w:rPr>
        <w:t>Lieferantenrechnungen per Post / Fax / E-Mail / Digibase entgegen nehmen</w:t>
      </w:r>
    </w:p>
    <w:p w:rsidR="00AC430C" w:rsidRDefault="00AC430C" w:rsidP="004C7F30">
      <w:pPr>
        <w:shd w:val="clear" w:color="auto" w:fill="DDD9C3"/>
        <w:ind w:right="140"/>
        <w:jc w:val="both"/>
        <w:rPr>
          <w:rFonts w:ascii="Arial" w:hAnsi="Arial" w:cs="Arial"/>
          <w:szCs w:val="22"/>
        </w:rPr>
      </w:pPr>
      <w:r>
        <w:rPr>
          <w:rFonts w:ascii="Arial" w:hAnsi="Arial" w:cs="Arial"/>
          <w:szCs w:val="22"/>
        </w:rPr>
        <w:t>Lieferantenrechnungen überprüfen</w:t>
      </w:r>
    </w:p>
    <w:p w:rsidR="00AC430C" w:rsidRDefault="00AC430C" w:rsidP="004C7F30">
      <w:pPr>
        <w:shd w:val="clear" w:color="auto" w:fill="DDD9C3"/>
        <w:ind w:right="140"/>
        <w:jc w:val="both"/>
        <w:rPr>
          <w:rFonts w:ascii="Arial" w:hAnsi="Arial" w:cs="Arial"/>
          <w:szCs w:val="22"/>
        </w:rPr>
      </w:pPr>
      <w:r>
        <w:rPr>
          <w:rFonts w:ascii="Arial" w:hAnsi="Arial" w:cs="Arial"/>
          <w:szCs w:val="22"/>
        </w:rPr>
        <w:t>Unrichtige Lieferantenrechnungen zurückgeben</w:t>
      </w:r>
    </w:p>
    <w:p w:rsidR="00AC430C" w:rsidRDefault="00AC430C" w:rsidP="004C7F30">
      <w:pPr>
        <w:shd w:val="clear" w:color="auto" w:fill="DDD9C3"/>
        <w:ind w:right="140"/>
        <w:jc w:val="both"/>
        <w:rPr>
          <w:rFonts w:ascii="Arial" w:hAnsi="Arial" w:cs="Arial"/>
          <w:szCs w:val="22"/>
        </w:rPr>
      </w:pPr>
      <w:r>
        <w:rPr>
          <w:rFonts w:ascii="Arial" w:hAnsi="Arial" w:cs="Arial"/>
          <w:szCs w:val="22"/>
        </w:rPr>
        <w:t>Bezahlung von Lieferantenrechnungen durch Banküberweisung</w:t>
      </w:r>
    </w:p>
    <w:p w:rsidR="00AC430C" w:rsidRDefault="00AC430C" w:rsidP="004C7F30">
      <w:pPr>
        <w:shd w:val="clear" w:color="auto" w:fill="DDD9C3"/>
        <w:ind w:right="140"/>
        <w:jc w:val="both"/>
        <w:rPr>
          <w:rFonts w:ascii="Arial" w:hAnsi="Arial" w:cs="Arial"/>
          <w:szCs w:val="22"/>
        </w:rPr>
      </w:pPr>
      <w:r>
        <w:rPr>
          <w:rFonts w:ascii="Arial" w:hAnsi="Arial" w:cs="Arial"/>
          <w:szCs w:val="22"/>
        </w:rPr>
        <w:t>Bezahlung von Lieferantenrechnungen durch SEPA-Lastschrift gestatten</w:t>
      </w:r>
    </w:p>
    <w:p w:rsidR="00AC430C" w:rsidRDefault="00AC430C" w:rsidP="004C7F30">
      <w:pPr>
        <w:shd w:val="clear" w:color="auto" w:fill="DDD9C3"/>
        <w:ind w:right="140"/>
        <w:jc w:val="both"/>
        <w:rPr>
          <w:rFonts w:ascii="Arial" w:hAnsi="Arial" w:cs="Arial"/>
          <w:szCs w:val="22"/>
        </w:rPr>
      </w:pPr>
      <w:r>
        <w:rPr>
          <w:rFonts w:ascii="Arial" w:hAnsi="Arial" w:cs="Arial"/>
          <w:szCs w:val="22"/>
        </w:rPr>
        <w:t xml:space="preserve">Buchführung: </w:t>
      </w:r>
    </w:p>
    <w:p w:rsidR="00AC430C" w:rsidRDefault="00AC430C" w:rsidP="004C7F30">
      <w:pPr>
        <w:shd w:val="clear" w:color="auto" w:fill="DDD9C3"/>
        <w:ind w:right="140"/>
        <w:jc w:val="both"/>
        <w:rPr>
          <w:rFonts w:ascii="Arial" w:hAnsi="Arial" w:cs="Arial"/>
          <w:szCs w:val="22"/>
        </w:rPr>
      </w:pPr>
      <w:r>
        <w:rPr>
          <w:rFonts w:ascii="Arial" w:hAnsi="Arial" w:cs="Arial"/>
          <w:szCs w:val="22"/>
        </w:rPr>
        <w:t>Kassenbuch arbeitstäglich führen, sofern Kassenbewegungen vorliegen</w:t>
      </w:r>
    </w:p>
    <w:p w:rsidR="00AC430C" w:rsidRDefault="00AC430C" w:rsidP="004C7F30">
      <w:pPr>
        <w:shd w:val="clear" w:color="auto" w:fill="DDD9C3"/>
        <w:ind w:right="140"/>
        <w:jc w:val="both"/>
        <w:rPr>
          <w:rFonts w:ascii="Arial" w:hAnsi="Arial" w:cs="Arial"/>
          <w:szCs w:val="22"/>
        </w:rPr>
      </w:pPr>
      <w:r>
        <w:rPr>
          <w:rFonts w:ascii="Arial" w:hAnsi="Arial" w:cs="Arial"/>
          <w:szCs w:val="22"/>
        </w:rPr>
        <w:t>Übernahme Ausgangsrechnungen aus KAMIN-Kehrbezirksverwaltung in FIBU</w:t>
      </w:r>
    </w:p>
    <w:p w:rsidR="00AC430C" w:rsidRDefault="00AC430C" w:rsidP="004C7F30">
      <w:pPr>
        <w:shd w:val="clear" w:color="auto" w:fill="DDD9C3"/>
        <w:ind w:right="140"/>
        <w:jc w:val="both"/>
        <w:rPr>
          <w:rFonts w:ascii="Arial" w:hAnsi="Arial" w:cs="Arial"/>
          <w:szCs w:val="22"/>
        </w:rPr>
      </w:pPr>
      <w:r>
        <w:rPr>
          <w:rFonts w:ascii="Arial" w:hAnsi="Arial" w:cs="Arial"/>
          <w:szCs w:val="22"/>
        </w:rPr>
        <w:t>Buchung von Lieferantenrechnungen</w:t>
      </w:r>
    </w:p>
    <w:p w:rsidR="00AC430C" w:rsidRDefault="00AC430C" w:rsidP="004C7F30">
      <w:pPr>
        <w:shd w:val="clear" w:color="auto" w:fill="DDD9C3"/>
        <w:ind w:right="140"/>
        <w:jc w:val="both"/>
        <w:rPr>
          <w:rFonts w:ascii="Arial" w:hAnsi="Arial" w:cs="Arial"/>
          <w:szCs w:val="22"/>
        </w:rPr>
      </w:pPr>
      <w:r>
        <w:rPr>
          <w:rFonts w:ascii="Arial" w:hAnsi="Arial" w:cs="Arial"/>
          <w:szCs w:val="22"/>
        </w:rPr>
        <w:t>Buchung der Bankbewegungen</w:t>
      </w:r>
    </w:p>
    <w:p w:rsidR="00AC430C" w:rsidRDefault="00AC430C" w:rsidP="004C7F30">
      <w:pPr>
        <w:shd w:val="clear" w:color="auto" w:fill="DDD9C3"/>
        <w:ind w:right="140"/>
        <w:jc w:val="both"/>
        <w:rPr>
          <w:rFonts w:ascii="Arial" w:hAnsi="Arial" w:cs="Arial"/>
          <w:szCs w:val="22"/>
        </w:rPr>
      </w:pPr>
      <w:r>
        <w:rPr>
          <w:rFonts w:ascii="Arial" w:hAnsi="Arial" w:cs="Arial"/>
          <w:szCs w:val="22"/>
        </w:rPr>
        <w:t>Erstellung und Überprüfung des Monatsabschlusses</w:t>
      </w:r>
    </w:p>
    <w:p w:rsidR="00AC430C" w:rsidRDefault="00AC430C" w:rsidP="004C7F30">
      <w:pPr>
        <w:shd w:val="clear" w:color="auto" w:fill="DDD9C3"/>
        <w:ind w:right="140"/>
        <w:jc w:val="both"/>
        <w:rPr>
          <w:rFonts w:ascii="Arial" w:hAnsi="Arial" w:cs="Arial"/>
          <w:szCs w:val="22"/>
        </w:rPr>
      </w:pPr>
      <w:r>
        <w:rPr>
          <w:rFonts w:ascii="Arial" w:hAnsi="Arial" w:cs="Arial"/>
          <w:szCs w:val="22"/>
        </w:rPr>
        <w:t>Erstellung und Versendung der Umsatzsteuervoranmeldung</w:t>
      </w:r>
    </w:p>
    <w:p w:rsidR="00AC430C" w:rsidRDefault="00AC430C" w:rsidP="004C7F30">
      <w:pPr>
        <w:shd w:val="clear" w:color="auto" w:fill="DDD9C3"/>
        <w:ind w:right="140"/>
        <w:jc w:val="both"/>
        <w:rPr>
          <w:rFonts w:ascii="Arial" w:hAnsi="Arial" w:cs="Arial"/>
          <w:szCs w:val="22"/>
        </w:rPr>
      </w:pPr>
      <w:r>
        <w:rPr>
          <w:rFonts w:ascii="Arial" w:hAnsi="Arial" w:cs="Arial"/>
          <w:szCs w:val="22"/>
        </w:rPr>
        <w:t>Überwachung der Abbuchung der Umsatzsteuer</w:t>
      </w:r>
    </w:p>
    <w:p w:rsidR="00AC430C" w:rsidRDefault="00AC430C" w:rsidP="004C7F30">
      <w:pPr>
        <w:shd w:val="clear" w:color="auto" w:fill="DDD9C3"/>
        <w:ind w:right="140"/>
        <w:jc w:val="both"/>
        <w:rPr>
          <w:rFonts w:ascii="Arial" w:hAnsi="Arial" w:cs="Arial"/>
          <w:szCs w:val="22"/>
        </w:rPr>
      </w:pPr>
      <w:r>
        <w:rPr>
          <w:rFonts w:ascii="Arial" w:hAnsi="Arial" w:cs="Arial"/>
          <w:szCs w:val="22"/>
        </w:rPr>
        <w:t>Lohn- und Gehaltsabrechnung</w:t>
      </w:r>
    </w:p>
    <w:p w:rsidR="00AC430C" w:rsidRDefault="00AC430C" w:rsidP="004C7F30">
      <w:pPr>
        <w:shd w:val="clear" w:color="auto" w:fill="DDD9C3"/>
        <w:ind w:right="140"/>
        <w:jc w:val="both"/>
        <w:rPr>
          <w:rFonts w:ascii="Arial" w:hAnsi="Arial" w:cs="Arial"/>
          <w:szCs w:val="22"/>
        </w:rPr>
      </w:pPr>
      <w:r>
        <w:rPr>
          <w:rFonts w:ascii="Arial" w:hAnsi="Arial" w:cs="Arial"/>
          <w:szCs w:val="22"/>
        </w:rPr>
        <w:t>Überwachung der Abbuchungen der Löhne, Lohnsteuer, Sozialabgaben</w:t>
      </w:r>
    </w:p>
    <w:p w:rsidR="00AC430C" w:rsidRDefault="00AC430C" w:rsidP="004C7F30">
      <w:pPr>
        <w:shd w:val="clear" w:color="auto" w:fill="DDD9C3"/>
        <w:ind w:right="140"/>
        <w:jc w:val="both"/>
        <w:rPr>
          <w:rFonts w:ascii="Arial" w:hAnsi="Arial" w:cs="Arial"/>
          <w:szCs w:val="22"/>
        </w:rPr>
      </w:pPr>
      <w:r>
        <w:rPr>
          <w:rFonts w:ascii="Arial" w:hAnsi="Arial" w:cs="Arial"/>
          <w:szCs w:val="22"/>
        </w:rPr>
        <w:t>Erledigung des Schriftverkehrs</w:t>
      </w:r>
    </w:p>
    <w:p w:rsidR="00AC430C" w:rsidRDefault="00AC430C" w:rsidP="004C7F30">
      <w:pPr>
        <w:shd w:val="clear" w:color="auto" w:fill="DDD9C3"/>
        <w:ind w:right="140"/>
        <w:jc w:val="both"/>
        <w:rPr>
          <w:rFonts w:ascii="Arial" w:hAnsi="Arial" w:cs="Arial"/>
          <w:szCs w:val="22"/>
        </w:rPr>
      </w:pPr>
    </w:p>
    <w:p w:rsidR="00AC430C" w:rsidRPr="009954B6" w:rsidRDefault="00AC430C" w:rsidP="004C7F30">
      <w:pPr>
        <w:shd w:val="clear" w:color="auto" w:fill="DDD9C3"/>
        <w:ind w:right="140"/>
        <w:jc w:val="both"/>
        <w:rPr>
          <w:rFonts w:ascii="Arial" w:hAnsi="Arial" w:cs="Arial"/>
          <w:b/>
          <w:szCs w:val="22"/>
        </w:rPr>
      </w:pPr>
      <w:r>
        <w:rPr>
          <w:rFonts w:ascii="Arial" w:hAnsi="Arial" w:cs="Arial"/>
          <w:b/>
          <w:szCs w:val="22"/>
        </w:rPr>
        <w:t>Frau _______</w:t>
      </w:r>
      <w:r w:rsidRPr="009954B6">
        <w:rPr>
          <w:rFonts w:ascii="Arial" w:hAnsi="Arial" w:cs="Arial"/>
          <w:b/>
          <w:szCs w:val="22"/>
        </w:rPr>
        <w:t xml:space="preserve"> </w:t>
      </w:r>
      <w:r>
        <w:rPr>
          <w:rFonts w:ascii="Arial" w:hAnsi="Arial" w:cs="Arial"/>
          <w:b/>
          <w:szCs w:val="22"/>
        </w:rPr>
        <w:t>Mustermann</w:t>
      </w:r>
    </w:p>
    <w:p w:rsidR="00AC430C" w:rsidRDefault="00AC430C" w:rsidP="004C7F30">
      <w:pPr>
        <w:shd w:val="clear" w:color="auto" w:fill="DDD9C3"/>
        <w:ind w:right="140"/>
        <w:jc w:val="both"/>
        <w:rPr>
          <w:rFonts w:ascii="Arial" w:hAnsi="Arial" w:cs="Arial"/>
          <w:b/>
          <w:szCs w:val="22"/>
        </w:rPr>
      </w:pPr>
      <w:r>
        <w:rPr>
          <w:rFonts w:ascii="Arial" w:hAnsi="Arial" w:cs="Arial"/>
          <w:b/>
          <w:szCs w:val="22"/>
        </w:rPr>
        <w:t>(?) Zuständigkeiten:</w:t>
      </w:r>
    </w:p>
    <w:p w:rsidR="00AC430C" w:rsidRDefault="00AC430C" w:rsidP="004C7F30">
      <w:pPr>
        <w:shd w:val="clear" w:color="auto" w:fill="DDD9C3"/>
        <w:ind w:right="140"/>
        <w:jc w:val="both"/>
        <w:rPr>
          <w:rFonts w:ascii="Arial" w:hAnsi="Arial" w:cs="Arial"/>
          <w:szCs w:val="22"/>
        </w:rPr>
      </w:pPr>
      <w:r w:rsidRPr="009954B6">
        <w:rPr>
          <w:rFonts w:ascii="Arial" w:hAnsi="Arial" w:cs="Arial"/>
          <w:szCs w:val="22"/>
        </w:rPr>
        <w:t xml:space="preserve">Einkauf: </w:t>
      </w:r>
      <w:r>
        <w:rPr>
          <w:rFonts w:ascii="Arial" w:hAnsi="Arial" w:cs="Arial"/>
          <w:szCs w:val="22"/>
        </w:rPr>
        <w:t>Beachtung der Ordnungsmäßigkeit von Eingangsrechnungen und Kassenbelegen</w:t>
      </w:r>
    </w:p>
    <w:p w:rsidR="00AC430C" w:rsidRDefault="00AC430C" w:rsidP="004C7F30">
      <w:pPr>
        <w:shd w:val="clear" w:color="auto" w:fill="DDD9C3"/>
        <w:ind w:right="140"/>
        <w:jc w:val="both"/>
        <w:rPr>
          <w:rFonts w:ascii="Arial" w:hAnsi="Arial" w:cs="Arial"/>
          <w:szCs w:val="22"/>
        </w:rPr>
      </w:pPr>
      <w:r>
        <w:rPr>
          <w:rFonts w:ascii="Arial" w:hAnsi="Arial" w:cs="Arial"/>
          <w:szCs w:val="22"/>
        </w:rPr>
        <w:t>Ausgangsrechnungen: Erstellung der Ausgangsrechnungen</w:t>
      </w:r>
    </w:p>
    <w:p w:rsidR="00AC430C" w:rsidRDefault="00AC430C" w:rsidP="004C7F30">
      <w:pPr>
        <w:shd w:val="clear" w:color="auto" w:fill="DDD9C3"/>
        <w:ind w:right="140"/>
        <w:jc w:val="both"/>
        <w:rPr>
          <w:rFonts w:ascii="Arial" w:hAnsi="Arial" w:cs="Arial"/>
          <w:szCs w:val="22"/>
        </w:rPr>
      </w:pPr>
      <w:r>
        <w:rPr>
          <w:rFonts w:ascii="Arial" w:hAnsi="Arial" w:cs="Arial"/>
          <w:szCs w:val="22"/>
        </w:rPr>
        <w:t>Geldeingang: Entgegenahme von Bargeldern von Kunden gegen Rechnung</w:t>
      </w:r>
    </w:p>
    <w:p w:rsidR="00AC430C" w:rsidRDefault="00AC430C" w:rsidP="004C7F30">
      <w:pPr>
        <w:shd w:val="clear" w:color="auto" w:fill="DDD9C3"/>
        <w:ind w:right="140"/>
        <w:jc w:val="both"/>
        <w:rPr>
          <w:rFonts w:ascii="Arial" w:hAnsi="Arial" w:cs="Arial"/>
          <w:szCs w:val="22"/>
        </w:rPr>
      </w:pPr>
      <w:r>
        <w:rPr>
          <w:rFonts w:ascii="Arial" w:hAnsi="Arial" w:cs="Arial"/>
          <w:szCs w:val="22"/>
        </w:rPr>
        <w:t>Erstellung von SEPA-Lastschriftmandaten</w:t>
      </w:r>
    </w:p>
    <w:p w:rsidR="00AC430C" w:rsidRDefault="00AC430C" w:rsidP="004C7F30">
      <w:pPr>
        <w:shd w:val="clear" w:color="auto" w:fill="DDD9C3"/>
        <w:ind w:right="140"/>
        <w:jc w:val="both"/>
        <w:rPr>
          <w:rFonts w:ascii="Arial" w:hAnsi="Arial" w:cs="Arial"/>
          <w:szCs w:val="22"/>
        </w:rPr>
      </w:pPr>
      <w:r>
        <w:rPr>
          <w:rFonts w:ascii="Arial" w:hAnsi="Arial" w:cs="Arial"/>
          <w:szCs w:val="22"/>
        </w:rPr>
        <w:t>Überwachung des Geldeingangs und Mahnung der Kunden</w:t>
      </w:r>
    </w:p>
    <w:p w:rsidR="00AC430C" w:rsidRDefault="00AC430C" w:rsidP="004C7F30">
      <w:pPr>
        <w:shd w:val="clear" w:color="auto" w:fill="DDD9C3"/>
        <w:ind w:right="140"/>
        <w:jc w:val="both"/>
        <w:rPr>
          <w:rFonts w:ascii="Arial" w:hAnsi="Arial" w:cs="Arial"/>
          <w:szCs w:val="22"/>
        </w:rPr>
      </w:pPr>
      <w:r>
        <w:rPr>
          <w:rFonts w:ascii="Arial" w:hAnsi="Arial" w:cs="Arial"/>
          <w:szCs w:val="22"/>
        </w:rPr>
        <w:t>Lieferantenrechnungen per Post / Fax / E-Mail / Digibase entgegen nehmen</w:t>
      </w:r>
    </w:p>
    <w:p w:rsidR="00AC430C" w:rsidRDefault="00AC430C" w:rsidP="004C7F30">
      <w:pPr>
        <w:shd w:val="clear" w:color="auto" w:fill="DDD9C3"/>
        <w:ind w:right="140"/>
        <w:jc w:val="both"/>
        <w:rPr>
          <w:rFonts w:ascii="Arial" w:hAnsi="Arial" w:cs="Arial"/>
          <w:szCs w:val="22"/>
        </w:rPr>
      </w:pPr>
      <w:r>
        <w:rPr>
          <w:rFonts w:ascii="Arial" w:hAnsi="Arial" w:cs="Arial"/>
          <w:szCs w:val="22"/>
        </w:rPr>
        <w:t>Lieferantenrechnungen überprüfen</w:t>
      </w:r>
    </w:p>
    <w:p w:rsidR="00AC430C" w:rsidRDefault="00AC430C" w:rsidP="004C7F30">
      <w:pPr>
        <w:shd w:val="clear" w:color="auto" w:fill="DDD9C3"/>
        <w:ind w:right="140"/>
        <w:jc w:val="both"/>
        <w:rPr>
          <w:rFonts w:ascii="Arial" w:hAnsi="Arial" w:cs="Arial"/>
          <w:szCs w:val="22"/>
        </w:rPr>
      </w:pPr>
      <w:r>
        <w:rPr>
          <w:rFonts w:ascii="Arial" w:hAnsi="Arial" w:cs="Arial"/>
          <w:szCs w:val="22"/>
        </w:rPr>
        <w:t>Unrichtige Lieferantenrechnungen zurückgeben</w:t>
      </w:r>
    </w:p>
    <w:p w:rsidR="00AC430C" w:rsidRDefault="00AC430C" w:rsidP="004C7F30">
      <w:pPr>
        <w:shd w:val="clear" w:color="auto" w:fill="DDD9C3"/>
        <w:ind w:right="140"/>
        <w:jc w:val="both"/>
        <w:rPr>
          <w:rFonts w:ascii="Arial" w:hAnsi="Arial" w:cs="Arial"/>
          <w:szCs w:val="22"/>
        </w:rPr>
      </w:pPr>
      <w:r>
        <w:rPr>
          <w:rFonts w:ascii="Arial" w:hAnsi="Arial" w:cs="Arial"/>
          <w:szCs w:val="22"/>
        </w:rPr>
        <w:t>Bezahlung von Lieferantenrechnungen durch Banküberweisung</w:t>
      </w:r>
    </w:p>
    <w:p w:rsidR="00AC430C" w:rsidRDefault="00AC430C" w:rsidP="004C7F30">
      <w:pPr>
        <w:shd w:val="clear" w:color="auto" w:fill="DDD9C3"/>
        <w:ind w:right="140"/>
        <w:jc w:val="both"/>
        <w:rPr>
          <w:rFonts w:ascii="Arial" w:hAnsi="Arial" w:cs="Arial"/>
          <w:szCs w:val="22"/>
        </w:rPr>
      </w:pPr>
      <w:r>
        <w:rPr>
          <w:rFonts w:ascii="Arial" w:hAnsi="Arial" w:cs="Arial"/>
          <w:szCs w:val="22"/>
        </w:rPr>
        <w:t>Bezahlung von Lieferantenrechnungen durch SEPA-Lastschrift gestatten</w:t>
      </w:r>
    </w:p>
    <w:p w:rsidR="00AC430C" w:rsidRDefault="00AC430C" w:rsidP="004C7F30">
      <w:pPr>
        <w:shd w:val="clear" w:color="auto" w:fill="DDD9C3"/>
        <w:ind w:right="140"/>
        <w:jc w:val="both"/>
        <w:rPr>
          <w:rFonts w:ascii="Arial" w:hAnsi="Arial" w:cs="Arial"/>
          <w:szCs w:val="22"/>
        </w:rPr>
      </w:pPr>
      <w:r>
        <w:rPr>
          <w:rFonts w:ascii="Arial" w:hAnsi="Arial" w:cs="Arial"/>
          <w:szCs w:val="22"/>
        </w:rPr>
        <w:t xml:space="preserve">Buchführung: </w:t>
      </w:r>
    </w:p>
    <w:p w:rsidR="00AC430C" w:rsidRDefault="00AC430C" w:rsidP="004C7F30">
      <w:pPr>
        <w:shd w:val="clear" w:color="auto" w:fill="DDD9C3"/>
        <w:ind w:right="140"/>
        <w:jc w:val="both"/>
        <w:rPr>
          <w:rFonts w:ascii="Arial" w:hAnsi="Arial" w:cs="Arial"/>
          <w:szCs w:val="22"/>
        </w:rPr>
      </w:pPr>
      <w:r>
        <w:rPr>
          <w:rFonts w:ascii="Arial" w:hAnsi="Arial" w:cs="Arial"/>
          <w:szCs w:val="22"/>
        </w:rPr>
        <w:t>Kassenbuch arbeitstäglich führen, sofern Kassenbewegungen vorliegen</w:t>
      </w:r>
    </w:p>
    <w:p w:rsidR="00AC430C" w:rsidRDefault="00AC430C" w:rsidP="004C7F30">
      <w:pPr>
        <w:shd w:val="clear" w:color="auto" w:fill="DDD9C3"/>
        <w:ind w:right="140"/>
        <w:jc w:val="both"/>
        <w:rPr>
          <w:rFonts w:ascii="Arial" w:hAnsi="Arial" w:cs="Arial"/>
          <w:szCs w:val="22"/>
        </w:rPr>
      </w:pPr>
      <w:r>
        <w:rPr>
          <w:rFonts w:ascii="Arial" w:hAnsi="Arial" w:cs="Arial"/>
          <w:szCs w:val="22"/>
        </w:rPr>
        <w:t>Übernahme Ausgangsrechnungen aus KAMIN-Kehrbezirksverwaltung in FIBU</w:t>
      </w:r>
    </w:p>
    <w:p w:rsidR="00AC430C" w:rsidRDefault="00AC430C" w:rsidP="004C7F30">
      <w:pPr>
        <w:shd w:val="clear" w:color="auto" w:fill="DDD9C3"/>
        <w:ind w:right="140"/>
        <w:jc w:val="both"/>
        <w:rPr>
          <w:rFonts w:ascii="Arial" w:hAnsi="Arial" w:cs="Arial"/>
          <w:szCs w:val="22"/>
        </w:rPr>
      </w:pPr>
      <w:r>
        <w:rPr>
          <w:rFonts w:ascii="Arial" w:hAnsi="Arial" w:cs="Arial"/>
          <w:szCs w:val="22"/>
        </w:rPr>
        <w:t>Buchung von Lieferantenrechnungen</w:t>
      </w:r>
    </w:p>
    <w:p w:rsidR="00AC430C" w:rsidRDefault="00AC430C" w:rsidP="004C7F30">
      <w:pPr>
        <w:shd w:val="clear" w:color="auto" w:fill="DDD9C3"/>
        <w:ind w:right="140"/>
        <w:jc w:val="both"/>
        <w:rPr>
          <w:rFonts w:ascii="Arial" w:hAnsi="Arial" w:cs="Arial"/>
          <w:szCs w:val="22"/>
        </w:rPr>
      </w:pPr>
      <w:r>
        <w:rPr>
          <w:rFonts w:ascii="Arial" w:hAnsi="Arial" w:cs="Arial"/>
          <w:szCs w:val="22"/>
        </w:rPr>
        <w:t>Buchung der Bankbewegungen</w:t>
      </w:r>
    </w:p>
    <w:p w:rsidR="00AC430C" w:rsidRDefault="00AC430C" w:rsidP="004C7F30">
      <w:pPr>
        <w:shd w:val="clear" w:color="auto" w:fill="DDD9C3"/>
        <w:ind w:right="140"/>
        <w:jc w:val="both"/>
        <w:rPr>
          <w:rFonts w:ascii="Arial" w:hAnsi="Arial" w:cs="Arial"/>
          <w:szCs w:val="22"/>
        </w:rPr>
      </w:pPr>
      <w:r>
        <w:rPr>
          <w:rFonts w:ascii="Arial" w:hAnsi="Arial" w:cs="Arial"/>
          <w:szCs w:val="22"/>
        </w:rPr>
        <w:t>Erstellung und Überprüfung des Monatsabschlusses</w:t>
      </w:r>
    </w:p>
    <w:p w:rsidR="00AC430C" w:rsidRDefault="00AC430C" w:rsidP="004C7F30">
      <w:pPr>
        <w:shd w:val="clear" w:color="auto" w:fill="DDD9C3"/>
        <w:ind w:right="140"/>
        <w:jc w:val="both"/>
        <w:rPr>
          <w:rFonts w:ascii="Arial" w:hAnsi="Arial" w:cs="Arial"/>
          <w:szCs w:val="22"/>
        </w:rPr>
      </w:pPr>
      <w:r>
        <w:rPr>
          <w:rFonts w:ascii="Arial" w:hAnsi="Arial" w:cs="Arial"/>
          <w:szCs w:val="22"/>
        </w:rPr>
        <w:t>Erstellung und Versendung der Umsatzsteuervoranmeldung</w:t>
      </w:r>
    </w:p>
    <w:p w:rsidR="00AC430C" w:rsidRDefault="00AC430C" w:rsidP="004C7F30">
      <w:pPr>
        <w:shd w:val="clear" w:color="auto" w:fill="DDD9C3"/>
        <w:ind w:right="140"/>
        <w:jc w:val="both"/>
        <w:rPr>
          <w:rFonts w:ascii="Arial" w:hAnsi="Arial" w:cs="Arial"/>
          <w:szCs w:val="22"/>
        </w:rPr>
      </w:pPr>
      <w:r>
        <w:rPr>
          <w:rFonts w:ascii="Arial" w:hAnsi="Arial" w:cs="Arial"/>
          <w:szCs w:val="22"/>
        </w:rPr>
        <w:t>Überwachung der Abbuchung der Umsatzsteuer</w:t>
      </w:r>
    </w:p>
    <w:p w:rsidR="00AC430C" w:rsidRDefault="00AC430C" w:rsidP="004C7F30">
      <w:pPr>
        <w:shd w:val="clear" w:color="auto" w:fill="DDD9C3"/>
        <w:ind w:right="140"/>
        <w:jc w:val="both"/>
        <w:rPr>
          <w:rFonts w:ascii="Arial" w:hAnsi="Arial" w:cs="Arial"/>
          <w:szCs w:val="22"/>
        </w:rPr>
      </w:pPr>
      <w:r>
        <w:rPr>
          <w:rFonts w:ascii="Arial" w:hAnsi="Arial" w:cs="Arial"/>
          <w:szCs w:val="22"/>
        </w:rPr>
        <w:t>Lohn- und Gehaltsabrechnung</w:t>
      </w:r>
    </w:p>
    <w:p w:rsidR="00AC430C" w:rsidRDefault="00AC430C" w:rsidP="004C7F30">
      <w:pPr>
        <w:shd w:val="clear" w:color="auto" w:fill="DDD9C3"/>
        <w:ind w:right="140"/>
        <w:jc w:val="both"/>
        <w:rPr>
          <w:rFonts w:ascii="Arial" w:hAnsi="Arial" w:cs="Arial"/>
          <w:szCs w:val="22"/>
        </w:rPr>
      </w:pPr>
      <w:r>
        <w:rPr>
          <w:rFonts w:ascii="Arial" w:hAnsi="Arial" w:cs="Arial"/>
          <w:szCs w:val="22"/>
        </w:rPr>
        <w:t>Überwachung der Abbuchungen der Löhne, Lohnsteuer, Sozialabgaben</w:t>
      </w:r>
    </w:p>
    <w:p w:rsidR="00AC430C" w:rsidRDefault="00AC430C" w:rsidP="004C7F30">
      <w:pPr>
        <w:shd w:val="clear" w:color="auto" w:fill="DDD9C3"/>
        <w:ind w:right="140"/>
        <w:jc w:val="both"/>
        <w:rPr>
          <w:rFonts w:ascii="Arial" w:hAnsi="Arial" w:cs="Arial"/>
          <w:szCs w:val="22"/>
        </w:rPr>
      </w:pPr>
      <w:r>
        <w:rPr>
          <w:rFonts w:ascii="Arial" w:hAnsi="Arial" w:cs="Arial"/>
          <w:szCs w:val="22"/>
        </w:rPr>
        <w:t>Erledigung des Schriftverkehrs</w:t>
      </w:r>
    </w:p>
    <w:p w:rsidR="00AC430C" w:rsidRDefault="00AC430C" w:rsidP="004C7F30">
      <w:pPr>
        <w:shd w:val="clear" w:color="auto" w:fill="DDD9C3"/>
        <w:ind w:right="140"/>
        <w:jc w:val="both"/>
        <w:rPr>
          <w:rFonts w:ascii="Arial" w:hAnsi="Arial" w:cs="Arial"/>
          <w:szCs w:val="22"/>
        </w:rPr>
      </w:pPr>
    </w:p>
    <w:p w:rsidR="00AC430C" w:rsidRDefault="00AC430C" w:rsidP="004C7F30">
      <w:pPr>
        <w:shd w:val="clear" w:color="auto" w:fill="DDD9C3"/>
        <w:spacing w:line="360" w:lineRule="auto"/>
        <w:ind w:right="140"/>
        <w:jc w:val="both"/>
        <w:rPr>
          <w:rFonts w:ascii="Arial" w:hAnsi="Arial" w:cs="Arial"/>
          <w:b/>
          <w:sz w:val="24"/>
          <w:szCs w:val="22"/>
        </w:rPr>
      </w:pPr>
      <w:r>
        <w:rPr>
          <w:rFonts w:ascii="Arial" w:hAnsi="Arial" w:cs="Arial"/>
          <w:b/>
          <w:sz w:val="24"/>
          <w:szCs w:val="22"/>
        </w:rPr>
        <w:t>EDV-Umgebung</w:t>
      </w:r>
    </w:p>
    <w:p w:rsidR="00AC430C" w:rsidRPr="00A4430A" w:rsidRDefault="00AC430C" w:rsidP="004C7F30">
      <w:pPr>
        <w:shd w:val="clear" w:color="auto" w:fill="DDD9C3"/>
        <w:spacing w:line="360" w:lineRule="auto"/>
        <w:ind w:right="140"/>
        <w:jc w:val="both"/>
        <w:rPr>
          <w:rFonts w:ascii="Arial" w:hAnsi="Arial" w:cs="Arial"/>
          <w:b/>
          <w:szCs w:val="22"/>
        </w:rPr>
      </w:pPr>
      <w:r w:rsidRPr="00A4430A">
        <w:rPr>
          <w:rFonts w:ascii="Arial" w:hAnsi="Arial" w:cs="Arial"/>
          <w:b/>
          <w:szCs w:val="22"/>
        </w:rPr>
        <w:t>Hardware</w:t>
      </w:r>
    </w:p>
    <w:p w:rsidR="00AC430C" w:rsidRPr="00CD0BB3" w:rsidRDefault="00AC430C" w:rsidP="004C7F30">
      <w:pPr>
        <w:shd w:val="clear" w:color="auto" w:fill="DDD9C3"/>
        <w:spacing w:line="360" w:lineRule="auto"/>
        <w:ind w:right="140"/>
        <w:jc w:val="both"/>
        <w:rPr>
          <w:rFonts w:ascii="Arial" w:hAnsi="Arial" w:cs="Arial"/>
          <w:b/>
          <w:sz w:val="24"/>
          <w:szCs w:val="22"/>
        </w:rPr>
      </w:pPr>
      <w:r>
        <w:rPr>
          <w:rFonts w:ascii="Arial" w:hAnsi="Arial" w:cs="Arial"/>
        </w:rPr>
        <w:t>EDV-Anlage 1 Server Marke: (?)……..</w:t>
      </w:r>
    </w:p>
    <w:p w:rsidR="00AC430C" w:rsidRDefault="00AC430C" w:rsidP="004C7F30">
      <w:pPr>
        <w:shd w:val="clear" w:color="auto" w:fill="DDD9C3"/>
        <w:spacing w:line="360" w:lineRule="auto"/>
        <w:ind w:right="140"/>
        <w:jc w:val="both"/>
        <w:rPr>
          <w:rFonts w:ascii="Arial" w:hAnsi="Arial" w:cs="Arial"/>
        </w:rPr>
      </w:pPr>
      <w:r>
        <w:rPr>
          <w:rFonts w:ascii="Arial" w:hAnsi="Arial" w:cs="Arial"/>
        </w:rPr>
        <w:t>Prozessor: (?)…….</w:t>
      </w:r>
    </w:p>
    <w:p w:rsidR="00AC430C" w:rsidRDefault="00AC430C" w:rsidP="004C7F30">
      <w:pPr>
        <w:shd w:val="clear" w:color="auto" w:fill="DDD9C3"/>
        <w:spacing w:line="360" w:lineRule="auto"/>
        <w:ind w:right="140"/>
        <w:jc w:val="both"/>
        <w:rPr>
          <w:rFonts w:ascii="Arial" w:hAnsi="Arial" w:cs="Arial"/>
        </w:rPr>
      </w:pPr>
      <w:r>
        <w:rPr>
          <w:rFonts w:ascii="Arial" w:hAnsi="Arial" w:cs="Arial"/>
        </w:rPr>
        <w:t>Speicher: (?)………</w:t>
      </w:r>
    </w:p>
    <w:p w:rsidR="00AC430C" w:rsidRDefault="00AC430C" w:rsidP="004C7F30">
      <w:pPr>
        <w:shd w:val="clear" w:color="auto" w:fill="DDD9C3"/>
        <w:spacing w:line="360" w:lineRule="auto"/>
        <w:ind w:right="140"/>
        <w:jc w:val="both"/>
        <w:rPr>
          <w:rFonts w:ascii="Arial" w:hAnsi="Arial" w:cs="Arial"/>
        </w:rPr>
      </w:pPr>
      <w:r>
        <w:rPr>
          <w:rFonts w:ascii="Arial" w:hAnsi="Arial" w:cs="Arial"/>
        </w:rPr>
        <w:t>Schnittstellen: (?)……………… (USB? DVD-Laufwerk?)</w:t>
      </w:r>
    </w:p>
    <w:p w:rsidR="00AC430C" w:rsidRDefault="00AC430C" w:rsidP="004C7F30">
      <w:pPr>
        <w:shd w:val="clear" w:color="auto" w:fill="DDD9C3"/>
        <w:spacing w:line="360" w:lineRule="auto"/>
        <w:ind w:right="140"/>
        <w:jc w:val="both"/>
        <w:rPr>
          <w:rFonts w:ascii="Arial" w:hAnsi="Arial" w:cs="Arial"/>
        </w:rPr>
      </w:pPr>
      <w:r>
        <w:rPr>
          <w:rFonts w:ascii="Arial" w:hAnsi="Arial" w:cs="Arial"/>
        </w:rPr>
        <w:t>Betriebssystem: (?)…………</w:t>
      </w:r>
    </w:p>
    <w:p w:rsidR="00AC430C" w:rsidRDefault="00AC430C" w:rsidP="004C7F30">
      <w:pPr>
        <w:shd w:val="clear" w:color="auto" w:fill="DDD9C3"/>
        <w:spacing w:line="360" w:lineRule="auto"/>
        <w:ind w:right="140"/>
        <w:jc w:val="both"/>
        <w:rPr>
          <w:rFonts w:ascii="Arial" w:hAnsi="Arial" w:cs="Arial"/>
        </w:rPr>
      </w:pPr>
    </w:p>
    <w:p w:rsidR="00AC430C" w:rsidRPr="00A82ABF" w:rsidRDefault="00AC430C" w:rsidP="004C7F30">
      <w:pPr>
        <w:shd w:val="clear" w:color="auto" w:fill="DDD9C3"/>
        <w:spacing w:line="360" w:lineRule="auto"/>
        <w:ind w:right="140"/>
        <w:jc w:val="both"/>
        <w:rPr>
          <w:rFonts w:ascii="Arial" w:hAnsi="Arial" w:cs="Arial"/>
          <w:b/>
          <w:sz w:val="24"/>
          <w:szCs w:val="22"/>
        </w:rPr>
      </w:pPr>
      <w:r>
        <w:rPr>
          <w:rFonts w:ascii="Arial" w:hAnsi="Arial" w:cs="Arial"/>
        </w:rPr>
        <w:t>Datensicherung: (?)……………. (Bandlaufwerk?)</w:t>
      </w:r>
    </w:p>
    <w:p w:rsidR="00AC430C" w:rsidRPr="00A3409C" w:rsidRDefault="00AC430C" w:rsidP="004C7F30">
      <w:pPr>
        <w:shd w:val="clear" w:color="auto" w:fill="DDD9C3"/>
        <w:spacing w:line="360" w:lineRule="auto"/>
        <w:ind w:right="140"/>
        <w:jc w:val="both"/>
        <w:rPr>
          <w:rFonts w:ascii="Arial" w:hAnsi="Arial" w:cs="Arial"/>
          <w:b/>
          <w:sz w:val="24"/>
          <w:szCs w:val="22"/>
        </w:rPr>
      </w:pPr>
    </w:p>
    <w:p w:rsidR="00AC430C" w:rsidRDefault="00AC430C" w:rsidP="004C7F30">
      <w:pPr>
        <w:shd w:val="clear" w:color="auto" w:fill="DDD9C3"/>
        <w:spacing w:line="360" w:lineRule="auto"/>
        <w:ind w:right="140"/>
        <w:jc w:val="both"/>
        <w:rPr>
          <w:rFonts w:ascii="Arial" w:hAnsi="Arial" w:cs="Arial"/>
        </w:rPr>
      </w:pPr>
      <w:r>
        <w:rPr>
          <w:rFonts w:ascii="Arial" w:hAnsi="Arial" w:cs="Arial"/>
        </w:rPr>
        <w:t>Arbeitsplätze</w:t>
      </w:r>
    </w:p>
    <w:p w:rsidR="00AC430C" w:rsidRDefault="00AC430C" w:rsidP="004C7F30">
      <w:pPr>
        <w:shd w:val="clear" w:color="auto" w:fill="DDD9C3"/>
        <w:spacing w:line="360" w:lineRule="auto"/>
        <w:ind w:right="140"/>
        <w:jc w:val="both"/>
        <w:rPr>
          <w:rFonts w:ascii="Arial" w:hAnsi="Arial" w:cs="Arial"/>
        </w:rPr>
      </w:pPr>
      <w:r>
        <w:rPr>
          <w:rFonts w:ascii="Arial" w:hAnsi="Arial" w:cs="Arial"/>
        </w:rPr>
        <w:t>Arbeitsplatzrechner Herr Mustermann Marke: (?)…………….</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Schnittstellen: (?)……………… (USB? DVD-Laufwerk?)</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Betriebssystem: (?)……………….</w:t>
      </w:r>
    </w:p>
    <w:p w:rsidR="00AC430C" w:rsidRDefault="00AC430C" w:rsidP="004C7F30">
      <w:pPr>
        <w:shd w:val="clear" w:color="auto" w:fill="DDD9C3"/>
        <w:spacing w:line="360" w:lineRule="auto"/>
        <w:ind w:right="140"/>
        <w:jc w:val="both"/>
        <w:rPr>
          <w:rFonts w:ascii="Arial" w:hAnsi="Arial" w:cs="Arial"/>
        </w:rPr>
      </w:pPr>
      <w:r>
        <w:rPr>
          <w:rFonts w:ascii="Arial" w:hAnsi="Arial" w:cs="Arial"/>
        </w:rPr>
        <w:t>Arbeitsplatzrechner Frau Mustermann Marke: …………….</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Schnittstellen: (?)……………… (USB? DVD-Laufwerk?)</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Betriebssystem: (?)……………….</w:t>
      </w:r>
    </w:p>
    <w:p w:rsidR="00AC430C" w:rsidRDefault="00AC430C" w:rsidP="004C7F30">
      <w:pPr>
        <w:shd w:val="clear" w:color="auto" w:fill="DDD9C3"/>
        <w:spacing w:line="360" w:lineRule="auto"/>
        <w:ind w:right="140"/>
        <w:jc w:val="both"/>
        <w:rPr>
          <w:rFonts w:ascii="Arial" w:hAnsi="Arial" w:cs="Arial"/>
        </w:rPr>
      </w:pPr>
      <w:r w:rsidRPr="00B17E66">
        <w:rPr>
          <w:rFonts w:ascii="Arial" w:hAnsi="Arial" w:cs="Arial"/>
        </w:rPr>
        <w:t>Papier</w:t>
      </w:r>
      <w:r>
        <w:rPr>
          <w:rFonts w:ascii="Arial" w:hAnsi="Arial" w:cs="Arial"/>
        </w:rPr>
        <w:t>faxgerät Marke: (?)…………………….</w:t>
      </w:r>
    </w:p>
    <w:p w:rsidR="00AC430C" w:rsidRPr="00A4430A" w:rsidRDefault="00AC430C" w:rsidP="004C7F30">
      <w:pPr>
        <w:shd w:val="clear" w:color="auto" w:fill="DDD9C3"/>
        <w:spacing w:line="360" w:lineRule="auto"/>
        <w:ind w:right="140"/>
        <w:jc w:val="both"/>
        <w:rPr>
          <w:rFonts w:ascii="Arial" w:hAnsi="Arial" w:cs="Arial"/>
          <w:szCs w:val="22"/>
        </w:rPr>
      </w:pPr>
    </w:p>
    <w:p w:rsidR="00AC430C" w:rsidRPr="00A4430A" w:rsidRDefault="00AC430C" w:rsidP="004C7F30">
      <w:pPr>
        <w:shd w:val="clear" w:color="auto" w:fill="DDD9C3"/>
        <w:spacing w:line="360" w:lineRule="auto"/>
        <w:ind w:right="140"/>
        <w:jc w:val="both"/>
        <w:rPr>
          <w:rFonts w:ascii="Arial" w:hAnsi="Arial" w:cs="Arial"/>
          <w:b/>
          <w:szCs w:val="22"/>
        </w:rPr>
      </w:pPr>
      <w:r w:rsidRPr="00A4430A">
        <w:rPr>
          <w:rFonts w:ascii="Arial" w:hAnsi="Arial" w:cs="Arial"/>
          <w:b/>
          <w:szCs w:val="22"/>
        </w:rPr>
        <w:t>Software</w:t>
      </w:r>
    </w:p>
    <w:p w:rsidR="00AC430C" w:rsidRPr="00A3409C" w:rsidRDefault="00AC430C" w:rsidP="004C7F30">
      <w:pPr>
        <w:shd w:val="clear" w:color="auto" w:fill="DDD9C3"/>
        <w:spacing w:line="360" w:lineRule="auto"/>
        <w:ind w:right="140"/>
        <w:jc w:val="both"/>
        <w:rPr>
          <w:rFonts w:ascii="Arial" w:hAnsi="Arial" w:cs="Arial"/>
          <w:b/>
          <w:sz w:val="24"/>
          <w:szCs w:val="22"/>
        </w:rPr>
      </w:pPr>
      <w:r>
        <w:rPr>
          <w:rFonts w:ascii="Arial" w:hAnsi="Arial" w:cs="Arial"/>
        </w:rPr>
        <w:t>Eingesetzte Software</w:t>
      </w:r>
    </w:p>
    <w:p w:rsidR="00AC430C" w:rsidRPr="00CD0BB3" w:rsidRDefault="00AC430C" w:rsidP="004C7F30">
      <w:pPr>
        <w:shd w:val="clear" w:color="auto" w:fill="DDD9C3"/>
        <w:spacing w:line="360" w:lineRule="auto"/>
        <w:ind w:right="140"/>
        <w:jc w:val="both"/>
        <w:rPr>
          <w:rFonts w:ascii="Arial" w:hAnsi="Arial" w:cs="Arial"/>
          <w:b/>
          <w:sz w:val="24"/>
          <w:szCs w:val="22"/>
        </w:rPr>
      </w:pPr>
      <w:r>
        <w:rPr>
          <w:rFonts w:ascii="Arial" w:hAnsi="Arial" w:cs="Arial"/>
        </w:rPr>
        <w:t>Microsoft Office 20(?)____</w:t>
      </w:r>
    </w:p>
    <w:p w:rsidR="00AC430C" w:rsidRPr="00CD0BB3" w:rsidRDefault="00AC430C" w:rsidP="004C7F30">
      <w:pPr>
        <w:shd w:val="clear" w:color="auto" w:fill="DDD9C3"/>
        <w:spacing w:line="360" w:lineRule="auto"/>
        <w:ind w:right="140"/>
        <w:jc w:val="both"/>
        <w:rPr>
          <w:rFonts w:ascii="Arial" w:hAnsi="Arial" w:cs="Arial"/>
          <w:b/>
          <w:sz w:val="24"/>
          <w:szCs w:val="22"/>
        </w:rPr>
      </w:pPr>
      <w:r>
        <w:rPr>
          <w:rFonts w:ascii="Arial" w:hAnsi="Arial" w:cs="Arial"/>
        </w:rPr>
        <w:t>Unbekannt Software für das Schornsteinfegerhandwerk</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KAMIN - Kehrbezirksverwaltung</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EuroKAM – Schornsteinquerschnittsberechnung</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FIBU – Finanzbuchhaltung</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LOHN &amp; GEHALT – Gehaltsabrechnung</w:t>
      </w:r>
    </w:p>
    <w:p w:rsidR="00AC430C" w:rsidRDefault="00AC430C" w:rsidP="004C7F30">
      <w:pPr>
        <w:shd w:val="clear" w:color="auto" w:fill="DDD9C3"/>
        <w:spacing w:line="360" w:lineRule="auto"/>
        <w:ind w:left="567" w:right="140" w:hanging="567"/>
        <w:jc w:val="both"/>
        <w:rPr>
          <w:rFonts w:ascii="Arial" w:hAnsi="Arial" w:cs="Arial"/>
        </w:rPr>
      </w:pPr>
      <w:r>
        <w:rPr>
          <w:rFonts w:ascii="Arial" w:hAnsi="Arial" w:cs="Arial"/>
        </w:rPr>
        <w:tab/>
        <w:t>KASSE – Kassenbuch</w:t>
      </w:r>
    </w:p>
    <w:p w:rsidR="00AC430C" w:rsidRDefault="00AC430C" w:rsidP="004C7F30">
      <w:pPr>
        <w:shd w:val="clear" w:color="auto" w:fill="DDD9C3"/>
        <w:spacing w:line="360" w:lineRule="auto"/>
        <w:ind w:right="140"/>
        <w:jc w:val="both"/>
        <w:rPr>
          <w:rFonts w:ascii="Arial" w:hAnsi="Arial" w:cs="Arial"/>
        </w:rPr>
      </w:pPr>
      <w:r w:rsidRPr="00A4430A">
        <w:rPr>
          <w:rFonts w:ascii="Arial" w:hAnsi="Arial" w:cs="Arial"/>
        </w:rPr>
        <w:t>Virenschutzsoftware: (?) …………</w:t>
      </w:r>
    </w:p>
    <w:p w:rsidR="00AC430C" w:rsidRPr="00A4430A" w:rsidRDefault="00AC430C" w:rsidP="004C7F30">
      <w:pPr>
        <w:shd w:val="clear" w:color="auto" w:fill="DDD9C3"/>
        <w:spacing w:line="360" w:lineRule="auto"/>
        <w:ind w:right="140"/>
        <w:jc w:val="both"/>
        <w:rPr>
          <w:rFonts w:ascii="Arial" w:hAnsi="Arial" w:cs="Arial"/>
          <w:b/>
          <w:sz w:val="24"/>
          <w:szCs w:val="22"/>
        </w:rPr>
      </w:pPr>
      <w:r w:rsidRPr="00A4430A">
        <w:rPr>
          <w:rFonts w:ascii="Arial" w:hAnsi="Arial" w:cs="Arial"/>
        </w:rPr>
        <w:t>Firewall für Internetzugang: (?) ………</w:t>
      </w:r>
    </w:p>
    <w:p w:rsidR="00AC430C" w:rsidRPr="00C21013" w:rsidRDefault="00AC430C" w:rsidP="004C7F30">
      <w:pPr>
        <w:shd w:val="clear" w:color="auto" w:fill="DDD9C3"/>
        <w:spacing w:line="360" w:lineRule="auto"/>
        <w:ind w:right="140"/>
        <w:jc w:val="both"/>
        <w:rPr>
          <w:rFonts w:ascii="Arial" w:hAnsi="Arial" w:cs="Arial"/>
          <w:b/>
          <w:sz w:val="24"/>
          <w:szCs w:val="22"/>
        </w:rPr>
      </w:pPr>
      <w:r w:rsidRPr="00A4430A">
        <w:rPr>
          <w:rFonts w:ascii="Arial" w:hAnsi="Arial" w:cs="Arial"/>
        </w:rPr>
        <w:t>Datensicherungssoftware: (?)……….</w:t>
      </w:r>
    </w:p>
    <w:p w:rsidR="00AC430C" w:rsidRPr="00727FF3" w:rsidRDefault="00AC430C" w:rsidP="004C7F30">
      <w:pPr>
        <w:shd w:val="clear" w:color="auto" w:fill="DDD9C3"/>
        <w:spacing w:line="360" w:lineRule="auto"/>
        <w:ind w:right="140"/>
        <w:jc w:val="both"/>
        <w:rPr>
          <w:rFonts w:ascii="Arial" w:hAnsi="Arial" w:cs="Arial"/>
          <w:b/>
          <w:sz w:val="24"/>
          <w:szCs w:val="22"/>
        </w:rPr>
      </w:pPr>
      <w:r>
        <w:rPr>
          <w:rFonts w:ascii="Arial" w:hAnsi="Arial" w:cs="Arial"/>
        </w:rPr>
        <w:t>Software für Remote-Fernbetreuung (?) (z.B. TeamViewer) …………………..</w:t>
      </w:r>
    </w:p>
    <w:p w:rsidR="00AC430C" w:rsidRDefault="00AC430C" w:rsidP="004C7F30">
      <w:pPr>
        <w:shd w:val="clear" w:color="auto" w:fill="DDD9C3"/>
        <w:spacing w:line="360" w:lineRule="auto"/>
        <w:ind w:right="140"/>
        <w:jc w:val="both"/>
        <w:rPr>
          <w:rFonts w:ascii="Arial" w:hAnsi="Arial" w:cs="Arial"/>
          <w:b/>
          <w:sz w:val="24"/>
          <w:szCs w:val="22"/>
        </w:rPr>
      </w:pPr>
    </w:p>
    <w:p w:rsidR="00AC430C" w:rsidRDefault="00AC430C" w:rsidP="004C7F30">
      <w:pPr>
        <w:shd w:val="clear" w:color="auto" w:fill="DDD9C3"/>
        <w:spacing w:line="360" w:lineRule="auto"/>
        <w:ind w:right="140"/>
        <w:jc w:val="both"/>
        <w:rPr>
          <w:rFonts w:ascii="Arial" w:hAnsi="Arial" w:cs="Arial"/>
          <w:b/>
          <w:sz w:val="24"/>
          <w:szCs w:val="22"/>
        </w:rPr>
      </w:pPr>
      <w:r>
        <w:rPr>
          <w:rFonts w:ascii="Arial" w:hAnsi="Arial" w:cs="Arial"/>
          <w:b/>
          <w:sz w:val="24"/>
          <w:szCs w:val="22"/>
        </w:rPr>
        <w:t>Sicherheit und Bedienung der EDV-Geräte</w:t>
      </w:r>
    </w:p>
    <w:p w:rsidR="00AC430C" w:rsidRDefault="00AC430C" w:rsidP="00AC430C">
      <w:pPr>
        <w:shd w:val="clear" w:color="auto" w:fill="DDD9C3"/>
        <w:spacing w:line="360" w:lineRule="auto"/>
        <w:jc w:val="both"/>
        <w:rPr>
          <w:rFonts w:ascii="Arial" w:hAnsi="Arial" w:cs="Arial"/>
        </w:rPr>
      </w:pPr>
      <w:r>
        <w:rPr>
          <w:rFonts w:ascii="Arial" w:hAnsi="Arial" w:cs="Arial"/>
        </w:rPr>
        <w:t>Die EDV-Geräte befinden sich in den Souterrain-Räumen des auch privat genutzten Anwesens. Ein unberechtigter Zutritt zu diesen Räumen ist ausgeschlossen, da ein Zugang nur nach Betreten der stets geschlossenen Hauseingangstüre möglich ist. Vor beiden Fenstern befinden sich Lichtschächte. Die Oberfläche der durch Gitter gesicherten (?) Lichtschächte der Fenster befindet sich im Garten (?) des Anwesens.</w:t>
      </w:r>
    </w:p>
    <w:p w:rsidR="00AC430C" w:rsidRDefault="00AC430C" w:rsidP="00AC430C">
      <w:pPr>
        <w:shd w:val="clear" w:color="auto" w:fill="DDD9C3"/>
        <w:spacing w:line="360" w:lineRule="auto"/>
        <w:jc w:val="both"/>
        <w:rPr>
          <w:rFonts w:ascii="Arial" w:hAnsi="Arial" w:cs="Arial"/>
        </w:rPr>
      </w:pPr>
      <w:r w:rsidRPr="00DB39EF">
        <w:rPr>
          <w:rFonts w:ascii="Arial" w:hAnsi="Arial" w:cs="Arial"/>
        </w:rPr>
        <w:t xml:space="preserve">Die Bedienung der EDV-Geräte erfolgt ausschließlich durch Herrn und Frau </w:t>
      </w:r>
      <w:r>
        <w:rPr>
          <w:rFonts w:ascii="Arial" w:hAnsi="Arial" w:cs="Arial"/>
        </w:rPr>
        <w:t>Mustermann</w:t>
      </w:r>
      <w:r w:rsidRPr="00DB39EF">
        <w:rPr>
          <w:rFonts w:ascii="Arial" w:hAnsi="Arial" w:cs="Arial"/>
        </w:rPr>
        <w:t>.</w:t>
      </w:r>
    </w:p>
    <w:p w:rsidR="00AC430C" w:rsidRDefault="00AC430C" w:rsidP="00AC430C">
      <w:pPr>
        <w:shd w:val="clear" w:color="auto" w:fill="DDD9C3"/>
        <w:spacing w:line="360" w:lineRule="auto"/>
        <w:jc w:val="both"/>
        <w:rPr>
          <w:rFonts w:ascii="Arial" w:hAnsi="Arial" w:cs="Arial"/>
        </w:rPr>
      </w:pPr>
      <w:r w:rsidRPr="00DB39EF">
        <w:rPr>
          <w:rFonts w:ascii="Arial" w:hAnsi="Arial" w:cs="Arial"/>
        </w:rPr>
        <w:t xml:space="preserve">Der Zugang zu den EDV-Geräten ist passwortgeschützt. Andere Personen </w:t>
      </w:r>
      <w:r>
        <w:rPr>
          <w:rFonts w:ascii="Arial" w:hAnsi="Arial" w:cs="Arial"/>
        </w:rPr>
        <w:t xml:space="preserve">(mit Ausnahme von bei III.5 genannten Personen) </w:t>
      </w:r>
      <w:r w:rsidRPr="00DB39EF">
        <w:rPr>
          <w:rFonts w:ascii="Arial" w:hAnsi="Arial" w:cs="Arial"/>
        </w:rPr>
        <w:t>haben</w:t>
      </w:r>
      <w:r>
        <w:rPr>
          <w:rFonts w:ascii="Arial" w:hAnsi="Arial" w:cs="Arial"/>
        </w:rPr>
        <w:t xml:space="preserve"> daher</w:t>
      </w:r>
      <w:r w:rsidRPr="00DB39EF">
        <w:rPr>
          <w:rFonts w:ascii="Arial" w:hAnsi="Arial" w:cs="Arial"/>
        </w:rPr>
        <w:t xml:space="preserve"> keinen Zugang zu den EDV-Geräten.</w:t>
      </w:r>
    </w:p>
    <w:p w:rsidR="00AC430C" w:rsidRDefault="00AC430C" w:rsidP="00AC430C">
      <w:pPr>
        <w:shd w:val="clear" w:color="auto" w:fill="DDD9C3"/>
        <w:spacing w:line="360" w:lineRule="auto"/>
        <w:jc w:val="both"/>
        <w:rPr>
          <w:rFonts w:ascii="Arial" w:hAnsi="Arial" w:cs="Arial"/>
        </w:rPr>
      </w:pPr>
      <w:r>
        <w:rPr>
          <w:rFonts w:ascii="Arial" w:hAnsi="Arial" w:cs="Arial"/>
        </w:rPr>
        <w:t>Bedienung der Programme:</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Name des Programms:</w:t>
      </w:r>
      <w:r>
        <w:rPr>
          <w:rFonts w:ascii="Arial" w:hAnsi="Arial" w:cs="Arial"/>
        </w:rPr>
        <w:tab/>
        <w:t>Herr Mustermann</w:t>
      </w:r>
      <w:r>
        <w:rPr>
          <w:rFonts w:ascii="Arial" w:hAnsi="Arial" w:cs="Arial"/>
        </w:rPr>
        <w:tab/>
        <w:t>Frau Mustermann</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Office Programme</w:t>
      </w:r>
      <w:r>
        <w:rPr>
          <w:rFonts w:ascii="Arial" w:hAnsi="Arial" w:cs="Arial"/>
        </w:rPr>
        <w:tab/>
        <w:t>ja/nein</w:t>
      </w:r>
      <w:r>
        <w:rPr>
          <w:rFonts w:ascii="Arial" w:hAnsi="Arial" w:cs="Arial"/>
        </w:rPr>
        <w:tab/>
        <w:t>ja/nein</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KAMIN – Kehrbezirksverwaltung</w:t>
      </w:r>
      <w:r>
        <w:rPr>
          <w:rFonts w:ascii="Arial" w:hAnsi="Arial" w:cs="Arial"/>
        </w:rPr>
        <w:tab/>
        <w:t>ja/nein</w:t>
      </w:r>
      <w:r>
        <w:rPr>
          <w:rFonts w:ascii="Arial" w:hAnsi="Arial" w:cs="Arial"/>
        </w:rPr>
        <w:tab/>
        <w:t>ja/nein</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EuroKAM – Schornsteinquerschnittsberechnung</w:t>
      </w:r>
      <w:r>
        <w:rPr>
          <w:rFonts w:ascii="Arial" w:hAnsi="Arial" w:cs="Arial"/>
        </w:rPr>
        <w:tab/>
        <w:t>ja/nein</w:t>
      </w:r>
      <w:r>
        <w:rPr>
          <w:rFonts w:ascii="Arial" w:hAnsi="Arial" w:cs="Arial"/>
        </w:rPr>
        <w:tab/>
        <w:t>ja/nein</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FIBU – Finanzbuchhaltun</w:t>
      </w:r>
      <w:r w:rsidR="00FE1814">
        <w:rPr>
          <w:rFonts w:ascii="Arial" w:hAnsi="Arial" w:cs="Arial"/>
        </w:rPr>
        <w:t>g</w:t>
      </w:r>
      <w:r>
        <w:rPr>
          <w:rFonts w:ascii="Arial" w:hAnsi="Arial" w:cs="Arial"/>
        </w:rPr>
        <w:tab/>
        <w:t>ja/nein</w:t>
      </w:r>
      <w:r>
        <w:rPr>
          <w:rFonts w:ascii="Arial" w:hAnsi="Arial" w:cs="Arial"/>
        </w:rPr>
        <w:tab/>
        <w:t>ja/nein</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LOHN &amp; GEHALT Gehaltsabrechnung</w:t>
      </w:r>
      <w:r>
        <w:rPr>
          <w:rFonts w:ascii="Arial" w:hAnsi="Arial" w:cs="Arial"/>
        </w:rPr>
        <w:tab/>
        <w:t>ja/nein</w:t>
      </w:r>
      <w:r>
        <w:rPr>
          <w:rFonts w:ascii="Arial" w:hAnsi="Arial" w:cs="Arial"/>
        </w:rPr>
        <w:tab/>
        <w:t>ja/nein</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KASSE – Kassenbuch</w:t>
      </w:r>
      <w:r>
        <w:rPr>
          <w:rFonts w:ascii="Arial" w:hAnsi="Arial" w:cs="Arial"/>
        </w:rPr>
        <w:tab/>
        <w:t>ja/nein</w:t>
      </w:r>
      <w:r>
        <w:rPr>
          <w:rFonts w:ascii="Arial" w:hAnsi="Arial" w:cs="Arial"/>
        </w:rPr>
        <w:tab/>
        <w:t>ja/nein</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Datensicherung</w:t>
      </w:r>
      <w:r>
        <w:rPr>
          <w:rFonts w:ascii="Arial" w:hAnsi="Arial" w:cs="Arial"/>
        </w:rPr>
        <w:tab/>
        <w:t>ja/nein</w:t>
      </w:r>
      <w:r>
        <w:rPr>
          <w:rFonts w:ascii="Arial" w:hAnsi="Arial" w:cs="Arial"/>
        </w:rPr>
        <w:tab/>
        <w:t>ja/nein</w:t>
      </w:r>
    </w:p>
    <w:p w:rsidR="00AC430C" w:rsidRDefault="00AC430C" w:rsidP="00AC430C">
      <w:pPr>
        <w:shd w:val="clear" w:color="auto" w:fill="DDD9C3"/>
        <w:tabs>
          <w:tab w:val="left" w:pos="5670"/>
          <w:tab w:val="left" w:pos="7655"/>
        </w:tabs>
        <w:spacing w:line="360" w:lineRule="auto"/>
        <w:ind w:firstLine="567"/>
        <w:jc w:val="both"/>
        <w:rPr>
          <w:rFonts w:ascii="Arial" w:hAnsi="Arial" w:cs="Arial"/>
        </w:rPr>
      </w:pPr>
      <w:r>
        <w:rPr>
          <w:rFonts w:ascii="Arial" w:hAnsi="Arial" w:cs="Arial"/>
        </w:rPr>
        <w:t>(?)……</w:t>
      </w:r>
      <w:r>
        <w:rPr>
          <w:rFonts w:ascii="Arial" w:hAnsi="Arial" w:cs="Arial"/>
        </w:rPr>
        <w:br w:type="page"/>
      </w:r>
    </w:p>
    <w:p w:rsidR="00AC430C" w:rsidRDefault="00AC430C" w:rsidP="004C168D">
      <w:pPr>
        <w:shd w:val="clear" w:color="auto" w:fill="DDD9C3"/>
        <w:tabs>
          <w:tab w:val="left" w:pos="851"/>
        </w:tabs>
        <w:spacing w:line="360" w:lineRule="auto"/>
        <w:ind w:right="140"/>
        <w:jc w:val="both"/>
        <w:rPr>
          <w:rFonts w:ascii="Arial" w:hAnsi="Arial" w:cs="Arial"/>
        </w:rPr>
      </w:pPr>
      <w:r>
        <w:rPr>
          <w:rFonts w:ascii="Arial" w:hAnsi="Arial" w:cs="Arial"/>
        </w:rPr>
        <w:t>Weitere Personen mit Zugangsberechtigung zu den EDV-Geräten</w:t>
      </w:r>
    </w:p>
    <w:p w:rsidR="00AC430C" w:rsidRDefault="00AC430C" w:rsidP="004C168D">
      <w:pPr>
        <w:shd w:val="clear" w:color="auto" w:fill="DDD9C3"/>
        <w:tabs>
          <w:tab w:val="left" w:pos="851"/>
          <w:tab w:val="left" w:pos="5103"/>
          <w:tab w:val="left" w:pos="7088"/>
        </w:tabs>
        <w:spacing w:line="360" w:lineRule="auto"/>
        <w:ind w:right="140"/>
        <w:jc w:val="both"/>
        <w:rPr>
          <w:rFonts w:ascii="Arial" w:hAnsi="Arial" w:cs="Arial"/>
        </w:rPr>
      </w:pPr>
      <w:r>
        <w:rPr>
          <w:rFonts w:ascii="Arial" w:hAnsi="Arial" w:cs="Arial"/>
        </w:rPr>
        <w:t>Der EDV Betreuer Herr /Frau (?) hat bei Bedarf Zugang zu den EDV-Geräten.</w:t>
      </w:r>
    </w:p>
    <w:p w:rsidR="00AC430C" w:rsidRDefault="00AC430C" w:rsidP="004C168D">
      <w:pPr>
        <w:shd w:val="clear" w:color="auto" w:fill="DDD9C3"/>
        <w:tabs>
          <w:tab w:val="left" w:pos="851"/>
          <w:tab w:val="left" w:pos="5103"/>
          <w:tab w:val="left" w:pos="7088"/>
        </w:tabs>
        <w:spacing w:line="360" w:lineRule="auto"/>
        <w:ind w:left="851" w:right="140" w:hanging="851"/>
        <w:jc w:val="both"/>
        <w:rPr>
          <w:rFonts w:ascii="Arial" w:hAnsi="Arial" w:cs="Arial"/>
        </w:rPr>
      </w:pPr>
      <w:r>
        <w:rPr>
          <w:rFonts w:ascii="Arial" w:hAnsi="Arial" w:cs="Arial"/>
        </w:rPr>
        <w:tab/>
        <w:t>Der EDV-Betreuer hat eine Verschwiegenheitserklärung unterschrieben, die Herr Mustermann zu seinen Unterlagen genommen hat.</w:t>
      </w:r>
    </w:p>
    <w:p w:rsidR="00AC430C" w:rsidRDefault="00AC430C" w:rsidP="004C168D">
      <w:pPr>
        <w:shd w:val="clear" w:color="auto" w:fill="DDD9C3"/>
        <w:tabs>
          <w:tab w:val="left" w:pos="851"/>
          <w:tab w:val="left" w:pos="5103"/>
          <w:tab w:val="left" w:pos="7088"/>
        </w:tabs>
        <w:spacing w:line="360" w:lineRule="auto"/>
        <w:ind w:left="851" w:right="140" w:hanging="851"/>
        <w:jc w:val="both"/>
        <w:rPr>
          <w:rFonts w:ascii="Arial" w:hAnsi="Arial" w:cs="Arial"/>
        </w:rPr>
      </w:pPr>
      <w:r>
        <w:rPr>
          <w:rFonts w:ascii="Arial" w:hAnsi="Arial" w:cs="Arial"/>
        </w:rPr>
        <w:tab/>
        <w:t>Das vertragliche Aufgabengebiet des EDV-Betreuers ist: (ß) Bitte hier die Aufgaben beschreiben.</w:t>
      </w:r>
    </w:p>
    <w:p w:rsidR="00AC430C" w:rsidRDefault="00AC430C" w:rsidP="004C168D">
      <w:pPr>
        <w:shd w:val="clear" w:color="auto" w:fill="DDD9C3"/>
        <w:tabs>
          <w:tab w:val="left" w:pos="851"/>
          <w:tab w:val="left" w:pos="5103"/>
          <w:tab w:val="left" w:pos="7088"/>
        </w:tabs>
        <w:spacing w:line="360" w:lineRule="auto"/>
        <w:ind w:right="140"/>
        <w:jc w:val="both"/>
        <w:rPr>
          <w:rFonts w:ascii="Arial" w:hAnsi="Arial" w:cs="Arial"/>
        </w:rPr>
      </w:pPr>
      <w:r>
        <w:rPr>
          <w:rFonts w:ascii="Arial" w:hAnsi="Arial" w:cs="Arial"/>
        </w:rPr>
        <w:t>Beschaffung und bedienungsfertige Installation der jeweils benötigten Hardware</w:t>
      </w:r>
    </w:p>
    <w:p w:rsidR="00AC430C" w:rsidRDefault="00AC430C" w:rsidP="004C168D">
      <w:pPr>
        <w:shd w:val="clear" w:color="auto" w:fill="DDD9C3"/>
        <w:tabs>
          <w:tab w:val="left" w:pos="851"/>
          <w:tab w:val="left" w:pos="5103"/>
          <w:tab w:val="left" w:pos="7088"/>
        </w:tabs>
        <w:spacing w:line="360" w:lineRule="auto"/>
        <w:ind w:right="140"/>
        <w:jc w:val="both"/>
        <w:rPr>
          <w:rFonts w:ascii="Arial" w:hAnsi="Arial" w:cs="Arial"/>
        </w:rPr>
      </w:pPr>
      <w:r>
        <w:rPr>
          <w:rFonts w:ascii="Arial" w:hAnsi="Arial" w:cs="Arial"/>
        </w:rPr>
        <w:t>Installation der jeweils benötigten Anwenderprogramme</w:t>
      </w:r>
    </w:p>
    <w:p w:rsidR="00AC430C" w:rsidRDefault="00AC430C" w:rsidP="004C168D">
      <w:pPr>
        <w:shd w:val="clear" w:color="auto" w:fill="DDD9C3"/>
        <w:tabs>
          <w:tab w:val="left" w:pos="851"/>
          <w:tab w:val="left" w:pos="5103"/>
          <w:tab w:val="left" w:pos="7088"/>
        </w:tabs>
        <w:spacing w:line="360" w:lineRule="auto"/>
        <w:ind w:right="140"/>
        <w:jc w:val="both"/>
        <w:rPr>
          <w:rFonts w:ascii="Arial" w:hAnsi="Arial" w:cs="Arial"/>
        </w:rPr>
      </w:pPr>
      <w:r>
        <w:rPr>
          <w:rFonts w:ascii="Arial" w:hAnsi="Arial" w:cs="Arial"/>
        </w:rPr>
        <w:t>Wartung und Pflege der Hardware einschließlich Betriebssystemen und der Anwenderprogramme</w:t>
      </w:r>
    </w:p>
    <w:p w:rsidR="00AC430C" w:rsidRDefault="00AC430C" w:rsidP="004C168D">
      <w:pPr>
        <w:shd w:val="clear" w:color="auto" w:fill="DDD9C3"/>
        <w:tabs>
          <w:tab w:val="left" w:pos="851"/>
          <w:tab w:val="left" w:pos="1701"/>
          <w:tab w:val="left" w:pos="5103"/>
          <w:tab w:val="left" w:pos="7088"/>
        </w:tabs>
        <w:spacing w:line="360" w:lineRule="auto"/>
        <w:ind w:right="140"/>
        <w:jc w:val="both"/>
        <w:rPr>
          <w:rFonts w:ascii="Arial" w:hAnsi="Arial" w:cs="Arial"/>
        </w:rPr>
      </w:pPr>
      <w:r>
        <w:rPr>
          <w:rFonts w:ascii="Arial" w:hAnsi="Arial" w:cs="Arial"/>
        </w:rPr>
        <w:t>Beseitigung von Störungen</w:t>
      </w:r>
    </w:p>
    <w:p w:rsidR="00AC430C" w:rsidRDefault="00AC430C" w:rsidP="004C168D">
      <w:pPr>
        <w:shd w:val="clear" w:color="auto" w:fill="DDD9C3"/>
        <w:tabs>
          <w:tab w:val="left" w:pos="851"/>
          <w:tab w:val="left" w:pos="1985"/>
          <w:tab w:val="left" w:pos="7088"/>
        </w:tabs>
        <w:spacing w:line="360" w:lineRule="auto"/>
        <w:ind w:right="140"/>
        <w:jc w:val="both"/>
        <w:rPr>
          <w:rFonts w:ascii="Arial" w:hAnsi="Arial" w:cs="Arial"/>
        </w:rPr>
      </w:pPr>
      <w:r>
        <w:rPr>
          <w:rFonts w:ascii="Arial" w:hAnsi="Arial" w:cs="Arial"/>
        </w:rPr>
        <w:t>Im Büro von Herrn Mustermann</w:t>
      </w:r>
    </w:p>
    <w:p w:rsidR="00AC430C" w:rsidRDefault="00AC430C" w:rsidP="004C168D">
      <w:pPr>
        <w:shd w:val="clear" w:color="auto" w:fill="DDD9C3"/>
        <w:tabs>
          <w:tab w:val="left" w:pos="851"/>
          <w:tab w:val="left" w:pos="1985"/>
          <w:tab w:val="left" w:pos="7088"/>
        </w:tabs>
        <w:spacing w:line="360" w:lineRule="auto"/>
        <w:ind w:right="140"/>
        <w:jc w:val="both"/>
        <w:rPr>
          <w:rFonts w:ascii="Arial" w:hAnsi="Arial" w:cs="Arial"/>
        </w:rPr>
      </w:pPr>
      <w:r>
        <w:rPr>
          <w:rFonts w:ascii="Arial" w:hAnsi="Arial" w:cs="Arial"/>
        </w:rPr>
        <w:t>Durch Fernbetreuung.</w:t>
      </w:r>
    </w:p>
    <w:p w:rsidR="00AC430C" w:rsidRDefault="00AC430C" w:rsidP="004C168D">
      <w:pPr>
        <w:shd w:val="clear" w:color="auto" w:fill="DDD9C3"/>
        <w:tabs>
          <w:tab w:val="left" w:pos="851"/>
          <w:tab w:val="left" w:pos="2552"/>
          <w:tab w:val="left" w:pos="7088"/>
        </w:tabs>
        <w:spacing w:line="360" w:lineRule="auto"/>
        <w:ind w:left="851" w:right="140" w:hanging="851"/>
        <w:jc w:val="both"/>
        <w:rPr>
          <w:rFonts w:ascii="Arial" w:hAnsi="Arial" w:cs="Arial"/>
        </w:rPr>
      </w:pPr>
      <w:r>
        <w:rPr>
          <w:rFonts w:ascii="Arial" w:hAnsi="Arial" w:cs="Arial"/>
        </w:rPr>
        <w:tab/>
        <w:t>Zu Fernbetreuung eingesetzte Remote-Software: (?) (z.B. TeamViewer)……………………</w:t>
      </w:r>
    </w:p>
    <w:p w:rsidR="00AC430C" w:rsidRDefault="00AC430C" w:rsidP="004C168D">
      <w:pPr>
        <w:shd w:val="clear" w:color="auto" w:fill="DDD9C3"/>
        <w:tabs>
          <w:tab w:val="left" w:pos="851"/>
          <w:tab w:val="left" w:pos="7088"/>
        </w:tabs>
        <w:spacing w:line="360" w:lineRule="auto"/>
        <w:ind w:left="851" w:right="140" w:hanging="851"/>
        <w:jc w:val="both"/>
        <w:rPr>
          <w:rFonts w:ascii="Arial" w:hAnsi="Arial" w:cs="Arial"/>
        </w:rPr>
      </w:pPr>
      <w:r>
        <w:rPr>
          <w:rFonts w:ascii="Arial" w:hAnsi="Arial" w:cs="Arial"/>
        </w:rPr>
        <w:tab/>
        <w:t>Eine Fernbetreuungs-Sitzung  kann nur von Herrn oder Frau Mustermann eröffnet werden.</w:t>
      </w:r>
    </w:p>
    <w:p w:rsidR="00AC430C" w:rsidRDefault="00AC430C" w:rsidP="004C168D">
      <w:pPr>
        <w:shd w:val="clear" w:color="auto" w:fill="DDD9C3"/>
        <w:tabs>
          <w:tab w:val="left" w:pos="851"/>
          <w:tab w:val="left" w:pos="2552"/>
          <w:tab w:val="left" w:pos="7088"/>
        </w:tabs>
        <w:spacing w:line="360" w:lineRule="auto"/>
        <w:ind w:left="851" w:right="140" w:hanging="851"/>
        <w:jc w:val="both"/>
        <w:rPr>
          <w:rFonts w:ascii="Arial" w:hAnsi="Arial" w:cs="Arial"/>
        </w:rPr>
      </w:pPr>
      <w:r>
        <w:rPr>
          <w:rFonts w:ascii="Arial" w:hAnsi="Arial" w:cs="Arial"/>
        </w:rPr>
        <w:tab/>
        <w:t>Über jede Fernbetreuungssitzung wird ein Protokoll angefertigt.</w:t>
      </w:r>
    </w:p>
    <w:p w:rsidR="00AC430C" w:rsidRDefault="00AC430C" w:rsidP="004C168D">
      <w:pPr>
        <w:shd w:val="clear" w:color="auto" w:fill="DDD9C3"/>
        <w:tabs>
          <w:tab w:val="left" w:pos="851"/>
          <w:tab w:val="left" w:pos="5103"/>
          <w:tab w:val="left" w:pos="7088"/>
        </w:tabs>
        <w:spacing w:line="360" w:lineRule="auto"/>
        <w:ind w:right="140"/>
        <w:jc w:val="both"/>
        <w:rPr>
          <w:rFonts w:ascii="Arial" w:hAnsi="Arial" w:cs="Arial"/>
        </w:rPr>
      </w:pPr>
      <w:r>
        <w:rPr>
          <w:rFonts w:ascii="Arial" w:hAnsi="Arial" w:cs="Arial"/>
        </w:rPr>
        <w:t>(?) …………….</w:t>
      </w:r>
    </w:p>
    <w:p w:rsidR="00AC430C" w:rsidRPr="00DB39EF" w:rsidRDefault="00AC430C" w:rsidP="004C168D">
      <w:pPr>
        <w:shd w:val="clear" w:color="auto" w:fill="DDD9C3"/>
        <w:tabs>
          <w:tab w:val="left" w:pos="851"/>
          <w:tab w:val="left" w:pos="3119"/>
          <w:tab w:val="left" w:pos="7088"/>
        </w:tabs>
        <w:spacing w:line="360" w:lineRule="auto"/>
        <w:ind w:left="851" w:right="140" w:hanging="851"/>
        <w:jc w:val="both"/>
        <w:rPr>
          <w:rFonts w:ascii="Arial" w:hAnsi="Arial" w:cs="Arial"/>
        </w:rPr>
      </w:pPr>
    </w:p>
    <w:p w:rsidR="00AC430C" w:rsidRDefault="00AC430C" w:rsidP="004C168D">
      <w:pPr>
        <w:shd w:val="clear" w:color="auto" w:fill="DDD9C3"/>
        <w:spacing w:line="360" w:lineRule="auto"/>
        <w:ind w:right="140"/>
        <w:jc w:val="both"/>
        <w:rPr>
          <w:rFonts w:ascii="Arial" w:hAnsi="Arial" w:cs="Arial"/>
          <w:b/>
          <w:sz w:val="24"/>
          <w:szCs w:val="22"/>
        </w:rPr>
      </w:pPr>
      <w:r>
        <w:rPr>
          <w:rFonts w:ascii="Arial" w:hAnsi="Arial" w:cs="Arial"/>
        </w:rPr>
        <w:br w:type="page"/>
      </w:r>
      <w:r>
        <w:rPr>
          <w:rFonts w:ascii="Arial" w:hAnsi="Arial" w:cs="Arial"/>
          <w:b/>
          <w:sz w:val="24"/>
          <w:szCs w:val="22"/>
        </w:rPr>
        <w:t>Beschreibung der Geschäftsabläufe</w:t>
      </w:r>
    </w:p>
    <w:p w:rsidR="00AC430C" w:rsidRPr="00F52DFF" w:rsidRDefault="00AC430C" w:rsidP="004C168D">
      <w:pPr>
        <w:shd w:val="clear" w:color="auto" w:fill="DDD9C3"/>
        <w:spacing w:line="360" w:lineRule="auto"/>
        <w:ind w:right="140"/>
        <w:jc w:val="both"/>
        <w:rPr>
          <w:rFonts w:ascii="Arial" w:hAnsi="Arial" w:cs="Arial"/>
          <w:b/>
        </w:rPr>
      </w:pPr>
      <w:r w:rsidRPr="00F52DFF">
        <w:rPr>
          <w:rFonts w:ascii="Arial" w:hAnsi="Arial" w:cs="Arial"/>
          <w:b/>
        </w:rPr>
        <w:t>Datensicherung</w:t>
      </w:r>
    </w:p>
    <w:p w:rsidR="00AC430C" w:rsidRDefault="00AC430C" w:rsidP="004C168D">
      <w:pPr>
        <w:shd w:val="clear" w:color="auto" w:fill="DDD9C3"/>
        <w:ind w:right="140"/>
        <w:jc w:val="both"/>
        <w:rPr>
          <w:rFonts w:ascii="Arial" w:hAnsi="Arial" w:cs="Arial"/>
        </w:rPr>
      </w:pPr>
      <w:r>
        <w:rPr>
          <w:rFonts w:ascii="Arial" w:hAnsi="Arial" w:cs="Arial"/>
        </w:rPr>
        <w:t>Es wird arbeitstäglich eine Datensicherung erstellt.</w:t>
      </w:r>
    </w:p>
    <w:p w:rsidR="00AC430C" w:rsidRDefault="00AC430C" w:rsidP="004C168D">
      <w:pPr>
        <w:shd w:val="clear" w:color="auto" w:fill="DDD9C3"/>
        <w:ind w:right="140"/>
        <w:jc w:val="both"/>
        <w:rPr>
          <w:rFonts w:ascii="Arial" w:hAnsi="Arial" w:cs="Arial"/>
        </w:rPr>
      </w:pPr>
      <w:r>
        <w:rPr>
          <w:rFonts w:ascii="Arial" w:hAnsi="Arial" w:cs="Arial"/>
        </w:rPr>
        <w:t>Hier wird der Ablauf der Datensicherung geschildert (?).</w:t>
      </w:r>
    </w:p>
    <w:p w:rsidR="00AC430C" w:rsidRDefault="00AC430C" w:rsidP="004C168D">
      <w:pPr>
        <w:shd w:val="clear" w:color="auto" w:fill="DDD9C3"/>
        <w:spacing w:line="360" w:lineRule="auto"/>
        <w:ind w:right="140"/>
        <w:jc w:val="both"/>
        <w:rPr>
          <w:rFonts w:ascii="Arial" w:hAnsi="Arial" w:cs="Arial"/>
          <w:b/>
        </w:rPr>
      </w:pPr>
    </w:p>
    <w:p w:rsidR="00AC430C" w:rsidRPr="00F52DFF" w:rsidRDefault="00AC430C" w:rsidP="004C168D">
      <w:pPr>
        <w:shd w:val="clear" w:color="auto" w:fill="DDD9C3"/>
        <w:spacing w:line="360" w:lineRule="auto"/>
        <w:ind w:right="140"/>
        <w:jc w:val="both"/>
        <w:rPr>
          <w:rFonts w:ascii="Arial" w:hAnsi="Arial" w:cs="Arial"/>
          <w:b/>
        </w:rPr>
      </w:pPr>
      <w:r w:rsidRPr="00F52DFF">
        <w:rPr>
          <w:rFonts w:ascii="Arial" w:hAnsi="Arial" w:cs="Arial"/>
          <w:b/>
        </w:rPr>
        <w:t>Kassenführung</w:t>
      </w:r>
    </w:p>
    <w:p w:rsidR="00AC430C" w:rsidRDefault="00AC430C" w:rsidP="004C168D">
      <w:pPr>
        <w:shd w:val="clear" w:color="auto" w:fill="DDD9C3"/>
        <w:ind w:right="140"/>
        <w:jc w:val="both"/>
        <w:rPr>
          <w:rFonts w:ascii="Arial" w:hAnsi="Arial" w:cs="Arial"/>
          <w:szCs w:val="22"/>
        </w:rPr>
      </w:pPr>
      <w:r>
        <w:rPr>
          <w:rFonts w:ascii="Arial" w:hAnsi="Arial" w:cs="Arial"/>
          <w:szCs w:val="22"/>
        </w:rPr>
        <w:t>Das Unternehmen unterhält eine Kasse in Form einer verschließbaren Metallkassette.</w:t>
      </w:r>
    </w:p>
    <w:p w:rsidR="00AC430C" w:rsidRDefault="00AC430C" w:rsidP="004C168D">
      <w:pPr>
        <w:shd w:val="clear" w:color="auto" w:fill="DDD9C3"/>
        <w:ind w:right="140"/>
        <w:jc w:val="both"/>
        <w:rPr>
          <w:rFonts w:ascii="Arial" w:hAnsi="Arial" w:cs="Arial"/>
          <w:szCs w:val="22"/>
        </w:rPr>
      </w:pPr>
      <w:r>
        <w:rPr>
          <w:rFonts w:ascii="Arial" w:hAnsi="Arial" w:cs="Arial"/>
          <w:szCs w:val="22"/>
        </w:rPr>
        <w:t xml:space="preserve">Bar vereinnahmte Beträge (Betriebseinnahmen) werden </w:t>
      </w:r>
    </w:p>
    <w:p w:rsidR="00AC430C" w:rsidRDefault="00AC430C" w:rsidP="004C168D">
      <w:pPr>
        <w:shd w:val="clear" w:color="auto" w:fill="DDD9C3"/>
        <w:ind w:right="140"/>
        <w:jc w:val="both"/>
        <w:rPr>
          <w:rFonts w:ascii="Arial" w:hAnsi="Arial" w:cs="Arial"/>
          <w:szCs w:val="22"/>
        </w:rPr>
      </w:pPr>
      <w:r>
        <w:rPr>
          <w:rFonts w:ascii="Arial" w:hAnsi="Arial" w:cs="Arial"/>
          <w:szCs w:val="22"/>
        </w:rPr>
        <w:t>sofort in die Kassette eingelegt,</w:t>
      </w:r>
    </w:p>
    <w:p w:rsidR="00AC430C" w:rsidRDefault="00AC430C" w:rsidP="004C168D">
      <w:pPr>
        <w:shd w:val="clear" w:color="auto" w:fill="DDD9C3"/>
        <w:ind w:right="140"/>
        <w:jc w:val="both"/>
        <w:rPr>
          <w:rFonts w:ascii="Arial" w:hAnsi="Arial" w:cs="Arial"/>
          <w:szCs w:val="22"/>
        </w:rPr>
      </w:pPr>
      <w:r>
        <w:rPr>
          <w:rFonts w:ascii="Arial" w:hAnsi="Arial" w:cs="Arial"/>
          <w:szCs w:val="22"/>
        </w:rPr>
        <w:t>bei außerhalb des Büros von Herrn Mustermann vereinnahmten Beträgen sofort nach der Rückkehr in das Büro in die Kassette eingelegt,</w:t>
      </w:r>
    </w:p>
    <w:p w:rsidR="00AC430C" w:rsidRDefault="00AC430C" w:rsidP="004C168D">
      <w:pPr>
        <w:shd w:val="clear" w:color="auto" w:fill="DDD9C3"/>
        <w:ind w:right="140"/>
        <w:jc w:val="both"/>
        <w:rPr>
          <w:rFonts w:ascii="Arial" w:hAnsi="Arial" w:cs="Arial"/>
          <w:szCs w:val="22"/>
        </w:rPr>
      </w:pPr>
      <w:r>
        <w:rPr>
          <w:rFonts w:ascii="Arial" w:hAnsi="Arial" w:cs="Arial"/>
          <w:szCs w:val="22"/>
        </w:rPr>
        <w:t>bei von den Mitarbeitern vereinnahmten Beträgen durch Frau oder Herrn Mustermann sofort nach Übergabe in die Kassette eingelegt.</w:t>
      </w:r>
    </w:p>
    <w:p w:rsidR="00AC430C" w:rsidRDefault="00AC430C" w:rsidP="004C168D">
      <w:pPr>
        <w:shd w:val="clear" w:color="auto" w:fill="DDD9C3"/>
        <w:ind w:right="140"/>
        <w:jc w:val="both"/>
        <w:rPr>
          <w:rFonts w:ascii="Arial" w:hAnsi="Arial" w:cs="Arial"/>
          <w:szCs w:val="22"/>
        </w:rPr>
      </w:pPr>
      <w:r>
        <w:rPr>
          <w:rFonts w:ascii="Arial" w:hAnsi="Arial" w:cs="Arial"/>
          <w:szCs w:val="22"/>
        </w:rPr>
        <w:t>Bar verausgabte Beträge werden</w:t>
      </w:r>
    </w:p>
    <w:p w:rsidR="00AC430C" w:rsidRDefault="00AC430C" w:rsidP="004C168D">
      <w:pPr>
        <w:shd w:val="clear" w:color="auto" w:fill="DDD9C3"/>
        <w:ind w:right="140"/>
        <w:jc w:val="both"/>
        <w:rPr>
          <w:rFonts w:ascii="Arial" w:hAnsi="Arial" w:cs="Arial"/>
          <w:szCs w:val="22"/>
        </w:rPr>
      </w:pPr>
      <w:r>
        <w:rPr>
          <w:rFonts w:ascii="Arial" w:hAnsi="Arial" w:cs="Arial"/>
          <w:szCs w:val="22"/>
        </w:rPr>
        <w:t>aus der Kassette entnommen, wenn die Auszahlung im Büro erfolgt</w:t>
      </w:r>
    </w:p>
    <w:p w:rsidR="00AC430C" w:rsidRDefault="00AC430C" w:rsidP="004C168D">
      <w:pPr>
        <w:shd w:val="clear" w:color="auto" w:fill="DDD9C3"/>
        <w:ind w:right="140"/>
        <w:jc w:val="both"/>
        <w:rPr>
          <w:rFonts w:ascii="Arial" w:hAnsi="Arial" w:cs="Arial"/>
          <w:szCs w:val="22"/>
        </w:rPr>
      </w:pPr>
      <w:r>
        <w:rPr>
          <w:rFonts w:ascii="Arial" w:hAnsi="Arial" w:cs="Arial"/>
          <w:szCs w:val="22"/>
        </w:rPr>
        <w:t>bei außerhalb bezahlten Beträgen (z.B. Zahlungen an Tankstellen) aus der Kassette entnommen, wenn der Beleg über die Zahlung im Ordner „Kassenbelege“ abgeheftet wird. Wenn diese Entnahme aus der Kassette an einem Tag erfolgt, der nicht mit dem Belegdatum übereinstimmt, wird auf dem Beleg handschriftlich vermerkt: „Aus der Kassette entnommen am …….“</w:t>
      </w:r>
    </w:p>
    <w:p w:rsidR="00AC430C" w:rsidRDefault="00AC430C" w:rsidP="004C168D">
      <w:pPr>
        <w:shd w:val="clear" w:color="auto" w:fill="DDD9C3"/>
        <w:ind w:left="567" w:right="140" w:hanging="567"/>
        <w:jc w:val="both"/>
        <w:rPr>
          <w:rFonts w:ascii="Arial" w:hAnsi="Arial" w:cs="Arial"/>
          <w:szCs w:val="22"/>
        </w:rPr>
      </w:pPr>
    </w:p>
    <w:p w:rsidR="00AC430C" w:rsidRPr="00F52DFF" w:rsidRDefault="00AC430C" w:rsidP="004C168D">
      <w:pPr>
        <w:shd w:val="clear" w:color="auto" w:fill="DDD9C3"/>
        <w:ind w:right="140"/>
        <w:jc w:val="both"/>
        <w:rPr>
          <w:rFonts w:ascii="Arial" w:hAnsi="Arial" w:cs="Arial"/>
          <w:b/>
          <w:szCs w:val="22"/>
        </w:rPr>
      </w:pPr>
      <w:r w:rsidRPr="00F52DFF">
        <w:rPr>
          <w:rFonts w:ascii="Arial" w:hAnsi="Arial" w:cs="Arial"/>
          <w:b/>
          <w:szCs w:val="22"/>
        </w:rPr>
        <w:t>Durchschreibekassenbuch (handschriftlich erstellt).</w:t>
      </w:r>
    </w:p>
    <w:p w:rsidR="00AC430C" w:rsidRPr="00F52DFF" w:rsidRDefault="00AC430C" w:rsidP="004C168D">
      <w:pPr>
        <w:shd w:val="clear" w:color="auto" w:fill="DDD9C3"/>
        <w:ind w:right="140"/>
        <w:jc w:val="both"/>
        <w:rPr>
          <w:rFonts w:ascii="Arial" w:hAnsi="Arial" w:cs="Arial"/>
          <w:b/>
          <w:szCs w:val="22"/>
        </w:rPr>
      </w:pPr>
      <w:r w:rsidRPr="00F52DFF">
        <w:rPr>
          <w:rFonts w:ascii="Arial" w:hAnsi="Arial" w:cs="Arial"/>
          <w:b/>
          <w:szCs w:val="22"/>
        </w:rPr>
        <w:t>Aufgabenteilung Steuerberater - Mandant:</w:t>
      </w:r>
    </w:p>
    <w:p w:rsidR="00AC430C" w:rsidRPr="00D678C9" w:rsidRDefault="00AC430C" w:rsidP="004C168D">
      <w:pPr>
        <w:shd w:val="clear" w:color="auto" w:fill="DDD9C3"/>
        <w:ind w:right="140"/>
        <w:jc w:val="both"/>
        <w:rPr>
          <w:rFonts w:ascii="Arial" w:hAnsi="Arial" w:cs="Arial"/>
          <w:szCs w:val="22"/>
        </w:rPr>
      </w:pPr>
      <w:r w:rsidRPr="00D678C9">
        <w:rPr>
          <w:rFonts w:ascii="Arial" w:hAnsi="Arial" w:cs="Arial"/>
          <w:szCs w:val="22"/>
        </w:rPr>
        <w:t>Die Führung der Kasse und des Kassenbuchs obliegt immer dem Mandanten.</w:t>
      </w:r>
    </w:p>
    <w:p w:rsidR="00AC430C" w:rsidRPr="00D678C9" w:rsidRDefault="00AC430C" w:rsidP="004C168D">
      <w:pPr>
        <w:shd w:val="clear" w:color="auto" w:fill="DDD9C3"/>
        <w:ind w:right="140"/>
        <w:jc w:val="both"/>
        <w:rPr>
          <w:rFonts w:ascii="Arial" w:hAnsi="Arial" w:cs="Arial"/>
          <w:szCs w:val="22"/>
        </w:rPr>
      </w:pPr>
      <w:r w:rsidRPr="00D678C9">
        <w:rPr>
          <w:rFonts w:ascii="Arial" w:hAnsi="Arial" w:cs="Arial"/>
          <w:szCs w:val="22"/>
        </w:rPr>
        <w:t>Die Verantwortung für die Beschaffung ordnungsmäßiger Belege obliegt immer dem Mandanten.</w:t>
      </w:r>
      <w:r>
        <w:rPr>
          <w:rFonts w:ascii="Arial" w:hAnsi="Arial" w:cs="Arial"/>
          <w:szCs w:val="22"/>
        </w:rPr>
        <w:t xml:space="preserve"> Die Eintragungen in das Kassenbuch erfolgen arbeitstäglich, sofern Kassenbewegungen vorgelegen haben. (Rz 18 GoBD).</w:t>
      </w:r>
    </w:p>
    <w:p w:rsidR="00AC430C" w:rsidRDefault="00AC430C" w:rsidP="004C168D">
      <w:pPr>
        <w:shd w:val="clear" w:color="auto" w:fill="DDD9C3"/>
        <w:ind w:right="140"/>
        <w:jc w:val="both"/>
        <w:rPr>
          <w:rFonts w:ascii="Arial" w:hAnsi="Arial" w:cs="Arial"/>
          <w:szCs w:val="22"/>
        </w:rPr>
      </w:pPr>
    </w:p>
    <w:p w:rsidR="00AC430C" w:rsidRPr="00F52DFF" w:rsidRDefault="00AC430C" w:rsidP="004C168D">
      <w:pPr>
        <w:shd w:val="clear" w:color="auto" w:fill="DDD9C3"/>
        <w:ind w:right="140"/>
        <w:jc w:val="both"/>
        <w:rPr>
          <w:rFonts w:ascii="Arial" w:hAnsi="Arial" w:cs="Arial"/>
          <w:b/>
          <w:szCs w:val="22"/>
        </w:rPr>
      </w:pPr>
      <w:r w:rsidRPr="00F52DFF">
        <w:rPr>
          <w:rFonts w:ascii="Arial" w:hAnsi="Arial" w:cs="Arial"/>
          <w:b/>
          <w:szCs w:val="22"/>
        </w:rPr>
        <w:t>Das Kassenbuch:</w:t>
      </w:r>
    </w:p>
    <w:p w:rsidR="00AC430C" w:rsidRPr="00D678C9" w:rsidRDefault="00AC430C" w:rsidP="004C168D">
      <w:pPr>
        <w:shd w:val="clear" w:color="auto" w:fill="DDD9C3"/>
        <w:ind w:right="140"/>
        <w:jc w:val="both"/>
        <w:rPr>
          <w:rFonts w:ascii="Arial" w:hAnsi="Arial" w:cs="Arial"/>
          <w:b/>
          <w:szCs w:val="22"/>
        </w:rPr>
      </w:pPr>
      <w:r w:rsidRPr="00D678C9">
        <w:rPr>
          <w:rFonts w:ascii="Arial" w:hAnsi="Arial" w:cs="Arial"/>
          <w:b/>
          <w:szCs w:val="22"/>
        </w:rPr>
        <w:t>Einnahmen:</w:t>
      </w:r>
    </w:p>
    <w:p w:rsidR="00AC430C" w:rsidRDefault="00AC430C" w:rsidP="004C168D">
      <w:pPr>
        <w:shd w:val="clear" w:color="auto" w:fill="DDD9C3"/>
        <w:ind w:right="140"/>
        <w:jc w:val="both"/>
        <w:rPr>
          <w:rFonts w:ascii="Arial" w:hAnsi="Arial" w:cs="Arial"/>
          <w:szCs w:val="22"/>
        </w:rPr>
      </w:pPr>
      <w:r w:rsidRPr="00D678C9">
        <w:rPr>
          <w:rFonts w:ascii="Arial" w:hAnsi="Arial" w:cs="Arial"/>
          <w:szCs w:val="22"/>
        </w:rPr>
        <w:t>Barzahlungen von Kunden stellen Betriebseinnahmen dar. Das vereinnahmte Geld ist sofort in die Kasse einzulegen. Der vereinnahmte Betrag ist sofort in das Kassenbuch einzutragen. Der Empfang ist schriftlich (Ausstellung einer Quittung oder Bezahlt-Vermerk auf einer Rechnung) zu bestätigen.</w:t>
      </w:r>
    </w:p>
    <w:p w:rsidR="00AC430C" w:rsidRDefault="00AC430C" w:rsidP="004C168D">
      <w:pPr>
        <w:shd w:val="clear" w:color="auto" w:fill="DDD9C3"/>
        <w:ind w:right="140"/>
        <w:jc w:val="both"/>
        <w:rPr>
          <w:rFonts w:ascii="Arial" w:hAnsi="Arial" w:cs="Arial"/>
          <w:szCs w:val="22"/>
        </w:rPr>
      </w:pPr>
      <w:r>
        <w:rPr>
          <w:rFonts w:ascii="Arial" w:hAnsi="Arial" w:cs="Arial"/>
          <w:szCs w:val="22"/>
        </w:rPr>
        <w:t>Sofern Barzahlungen bei Kundenbesuchen vereinnahmt werden, wird dem Kunden eine mit dem EDV-System des Unternehmens erstellte Rechnung übergeben und der Geldempfang bestätigt. Die vereinnahmten Beträge werden sofort nach Rückkehr in die Kassette eingelegt.</w:t>
      </w:r>
    </w:p>
    <w:p w:rsidR="00AC430C" w:rsidRDefault="00AC430C" w:rsidP="004C168D">
      <w:pPr>
        <w:shd w:val="clear" w:color="auto" w:fill="DDD9C3"/>
        <w:ind w:right="140"/>
        <w:jc w:val="both"/>
        <w:rPr>
          <w:rFonts w:ascii="Arial" w:hAnsi="Arial" w:cs="Arial"/>
          <w:szCs w:val="22"/>
        </w:rPr>
      </w:pPr>
      <w:r>
        <w:rPr>
          <w:rFonts w:ascii="Arial" w:hAnsi="Arial" w:cs="Arial"/>
          <w:szCs w:val="22"/>
        </w:rPr>
        <w:t>Bei Erstellung der Buchführung wird der bar vereinnahmte Betrag als Ausgleich der elektronisch erzeugten Forderung gebucht.</w:t>
      </w:r>
    </w:p>
    <w:p w:rsidR="00AC430C" w:rsidRDefault="00AC430C" w:rsidP="004C168D">
      <w:pPr>
        <w:shd w:val="clear" w:color="auto" w:fill="DDD9C3"/>
        <w:ind w:right="140"/>
        <w:jc w:val="both"/>
        <w:rPr>
          <w:rFonts w:ascii="Arial" w:hAnsi="Arial" w:cs="Arial"/>
          <w:szCs w:val="22"/>
        </w:rPr>
      </w:pPr>
    </w:p>
    <w:p w:rsidR="00AC430C" w:rsidRDefault="00AC430C" w:rsidP="004C168D">
      <w:pPr>
        <w:shd w:val="clear" w:color="auto" w:fill="DDD9C3"/>
        <w:ind w:right="140"/>
        <w:jc w:val="both"/>
        <w:rPr>
          <w:rFonts w:ascii="Arial" w:hAnsi="Arial" w:cs="Arial"/>
          <w:szCs w:val="22"/>
        </w:rPr>
      </w:pPr>
      <w:r w:rsidRPr="00D678C9">
        <w:rPr>
          <w:rFonts w:ascii="Arial" w:hAnsi="Arial" w:cs="Arial"/>
          <w:b/>
          <w:szCs w:val="22"/>
        </w:rPr>
        <w:t>Privateinlagen</w:t>
      </w:r>
      <w:r>
        <w:rPr>
          <w:rFonts w:ascii="Arial" w:hAnsi="Arial" w:cs="Arial"/>
          <w:b/>
          <w:szCs w:val="22"/>
        </w:rPr>
        <w:t xml:space="preserve"> | Privatentnahmen </w:t>
      </w:r>
      <w:r w:rsidRPr="00D678C9">
        <w:rPr>
          <w:rFonts w:ascii="Arial" w:hAnsi="Arial" w:cs="Arial"/>
          <w:szCs w:val="22"/>
        </w:rPr>
        <w:t>können entstehen, wenn der Unternehmer privates Geld in die Kasse einlegt</w:t>
      </w:r>
      <w:r>
        <w:rPr>
          <w:rFonts w:ascii="Arial" w:hAnsi="Arial" w:cs="Arial"/>
          <w:szCs w:val="22"/>
        </w:rPr>
        <w:t xml:space="preserve"> bzw. Geld für private Zwecke aus der Kasse entnimmt.</w:t>
      </w:r>
      <w:r w:rsidRPr="00D678C9">
        <w:rPr>
          <w:rFonts w:ascii="Arial" w:hAnsi="Arial" w:cs="Arial"/>
          <w:szCs w:val="22"/>
        </w:rPr>
        <w:t xml:space="preserve"> Privateinlagen </w:t>
      </w:r>
      <w:r>
        <w:rPr>
          <w:rFonts w:ascii="Arial" w:hAnsi="Arial" w:cs="Arial"/>
          <w:szCs w:val="22"/>
        </w:rPr>
        <w:t xml:space="preserve">und Privatentnahmen </w:t>
      </w:r>
      <w:r w:rsidRPr="00D678C9">
        <w:rPr>
          <w:rFonts w:ascii="Arial" w:hAnsi="Arial" w:cs="Arial"/>
          <w:szCs w:val="22"/>
        </w:rPr>
        <w:t>sind sofort in das Kassenbuch einzutragen</w:t>
      </w:r>
      <w:r>
        <w:rPr>
          <w:rFonts w:ascii="Arial" w:hAnsi="Arial" w:cs="Arial"/>
          <w:szCs w:val="22"/>
        </w:rPr>
        <w:t xml:space="preserve"> (vergleiche Muster Eigenbeleg Privateinlage / Privatentnahme KAS/BAN 105)</w:t>
      </w:r>
    </w:p>
    <w:p w:rsidR="00AC430C" w:rsidRDefault="00AC430C" w:rsidP="004C168D">
      <w:pPr>
        <w:shd w:val="clear" w:color="auto" w:fill="DDD9C3"/>
        <w:ind w:right="140"/>
        <w:jc w:val="both"/>
        <w:rPr>
          <w:rFonts w:ascii="Arial" w:hAnsi="Arial" w:cs="Arial"/>
          <w:b/>
          <w:szCs w:val="22"/>
        </w:rPr>
      </w:pPr>
    </w:p>
    <w:p w:rsidR="004C168D" w:rsidRDefault="004C168D" w:rsidP="004C168D">
      <w:pPr>
        <w:shd w:val="clear" w:color="auto" w:fill="DDD9C3"/>
        <w:ind w:right="140"/>
        <w:jc w:val="both"/>
        <w:rPr>
          <w:rFonts w:ascii="Arial" w:hAnsi="Arial" w:cs="Arial"/>
          <w:b/>
          <w:szCs w:val="22"/>
        </w:rPr>
      </w:pPr>
    </w:p>
    <w:p w:rsidR="00AC430C" w:rsidRPr="00F52DFF" w:rsidRDefault="00AC430C" w:rsidP="004C168D">
      <w:pPr>
        <w:shd w:val="clear" w:color="auto" w:fill="DDD9C3"/>
        <w:ind w:right="140"/>
        <w:jc w:val="both"/>
        <w:rPr>
          <w:rFonts w:ascii="Arial" w:hAnsi="Arial" w:cs="Arial"/>
          <w:b/>
          <w:szCs w:val="22"/>
        </w:rPr>
      </w:pPr>
      <w:r w:rsidRPr="00F52DFF">
        <w:rPr>
          <w:rFonts w:ascii="Arial" w:hAnsi="Arial" w:cs="Arial"/>
          <w:b/>
          <w:szCs w:val="22"/>
        </w:rPr>
        <w:t>Ausgaben:</w:t>
      </w:r>
    </w:p>
    <w:p w:rsidR="00AC430C" w:rsidRPr="00D678C9" w:rsidRDefault="00AC430C" w:rsidP="004C168D">
      <w:pPr>
        <w:shd w:val="clear" w:color="auto" w:fill="DDD9C3"/>
        <w:ind w:right="140"/>
        <w:jc w:val="both"/>
        <w:rPr>
          <w:rFonts w:ascii="Arial" w:hAnsi="Arial" w:cs="Arial"/>
          <w:szCs w:val="22"/>
        </w:rPr>
      </w:pPr>
      <w:r w:rsidRPr="00D678C9">
        <w:rPr>
          <w:rFonts w:ascii="Arial" w:hAnsi="Arial" w:cs="Arial"/>
          <w:szCs w:val="22"/>
        </w:rPr>
        <w:t>Grundsätzlich werden nur betriebliche Ausgaben aus der Kasse entnommen und in das Kassenbuch eingetragen. Außerbetriebliche Ausgaben sind im Kassenbuch deutlich als solche zu bezeichnen.</w:t>
      </w:r>
    </w:p>
    <w:p w:rsidR="00AC430C" w:rsidRPr="00D678C9" w:rsidRDefault="00AC430C" w:rsidP="004C168D">
      <w:pPr>
        <w:shd w:val="clear" w:color="auto" w:fill="DDD9C3"/>
        <w:ind w:right="140"/>
        <w:jc w:val="both"/>
        <w:rPr>
          <w:rFonts w:ascii="Arial" w:hAnsi="Arial" w:cs="Arial"/>
          <w:szCs w:val="22"/>
        </w:rPr>
      </w:pPr>
    </w:p>
    <w:p w:rsidR="00AC430C" w:rsidRPr="00365F19" w:rsidRDefault="00AC430C" w:rsidP="004C168D">
      <w:pPr>
        <w:shd w:val="clear" w:color="auto" w:fill="DDD9C3"/>
        <w:ind w:right="140"/>
        <w:jc w:val="both"/>
        <w:rPr>
          <w:rFonts w:ascii="Arial" w:hAnsi="Arial" w:cs="Arial"/>
          <w:b/>
          <w:szCs w:val="22"/>
        </w:rPr>
      </w:pPr>
      <w:r w:rsidRPr="00365F19">
        <w:rPr>
          <w:rFonts w:ascii="Arial" w:hAnsi="Arial" w:cs="Arial"/>
          <w:b/>
          <w:szCs w:val="22"/>
        </w:rPr>
        <w:t>Eintrag in das Kassenbuch:</w:t>
      </w:r>
    </w:p>
    <w:p w:rsidR="00AC430C" w:rsidRDefault="00AC430C" w:rsidP="004C168D">
      <w:pPr>
        <w:shd w:val="clear" w:color="auto" w:fill="DDD9C3"/>
        <w:ind w:right="140"/>
        <w:jc w:val="both"/>
        <w:rPr>
          <w:rFonts w:ascii="Arial" w:hAnsi="Arial" w:cs="Arial"/>
          <w:szCs w:val="22"/>
        </w:rPr>
      </w:pPr>
      <w:r w:rsidRPr="00D678C9">
        <w:rPr>
          <w:rFonts w:ascii="Arial" w:hAnsi="Arial" w:cs="Arial"/>
          <w:szCs w:val="22"/>
        </w:rPr>
        <w:t>Keine Eintragung ohne Beleg. Gege</w:t>
      </w:r>
      <w:r>
        <w:rPr>
          <w:rFonts w:ascii="Arial" w:hAnsi="Arial" w:cs="Arial"/>
          <w:szCs w:val="22"/>
        </w:rPr>
        <w:t>benenfalls Eigenbeleg erstellen (vergleiche Muster Eigenbeleg kleine Ausgaben KAS 109).</w:t>
      </w:r>
    </w:p>
    <w:p w:rsidR="004C168D" w:rsidRDefault="004C168D" w:rsidP="004C168D">
      <w:pPr>
        <w:shd w:val="clear" w:color="auto" w:fill="FFFFFF" w:themeFill="background1"/>
        <w:ind w:right="140"/>
        <w:jc w:val="both"/>
        <w:rPr>
          <w:rFonts w:ascii="Arial" w:hAnsi="Arial" w:cs="Arial"/>
          <w:szCs w:val="22"/>
        </w:rPr>
      </w:pP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tabs>
          <w:tab w:val="right" w:pos="9072"/>
        </w:tabs>
        <w:ind w:left="567" w:right="425"/>
        <w:jc w:val="both"/>
        <w:rPr>
          <w:rFonts w:ascii="Arial" w:hAnsi="Arial" w:cs="Arial"/>
          <w:b/>
          <w:szCs w:val="22"/>
        </w:rPr>
      </w:pPr>
      <w:r>
        <w:rPr>
          <w:rFonts w:ascii="Arial" w:hAnsi="Arial" w:cs="Arial"/>
          <w:b/>
          <w:szCs w:val="22"/>
        </w:rPr>
        <w:t>Muster Eigenbeleg kleine Ausgaben</w:t>
      </w: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tabs>
          <w:tab w:val="right" w:pos="9072"/>
        </w:tabs>
        <w:ind w:left="567" w:right="425"/>
        <w:jc w:val="both"/>
        <w:rPr>
          <w:rFonts w:ascii="Arial" w:hAnsi="Arial" w:cs="Arial"/>
          <w:b/>
          <w:szCs w:val="22"/>
        </w:rPr>
      </w:pPr>
      <w:r>
        <w:rPr>
          <w:rFonts w:ascii="Arial" w:hAnsi="Arial" w:cs="Arial"/>
          <w:b/>
          <w:szCs w:val="22"/>
        </w:rPr>
        <w:t>KAS 109</w:t>
      </w:r>
    </w:p>
    <w:p w:rsidR="00AC430C" w:rsidRPr="00C001AD" w:rsidRDefault="00AC430C" w:rsidP="00AC430C">
      <w:pPr>
        <w:pBdr>
          <w:top w:val="single" w:sz="4" w:space="1" w:color="auto"/>
          <w:left w:val="single" w:sz="4" w:space="1" w:color="auto"/>
          <w:bottom w:val="single" w:sz="4" w:space="1" w:color="auto"/>
          <w:right w:val="single" w:sz="4" w:space="1" w:color="auto"/>
        </w:pBdr>
        <w:shd w:val="clear" w:color="auto" w:fill="DDD9C3"/>
        <w:tabs>
          <w:tab w:val="right" w:pos="9072"/>
        </w:tabs>
        <w:ind w:left="567" w:right="425"/>
        <w:jc w:val="both"/>
        <w:rPr>
          <w:rFonts w:ascii="Arial" w:hAnsi="Arial" w:cs="Arial"/>
          <w:b/>
          <w:szCs w:val="22"/>
        </w:rPr>
      </w:pPr>
      <w:r w:rsidRPr="00FA4F62">
        <w:rPr>
          <w:rFonts w:ascii="Arial" w:hAnsi="Arial" w:cs="Arial"/>
          <w:b/>
          <w:szCs w:val="22"/>
        </w:rPr>
        <w:t>Eigenbeleg</w:t>
      </w:r>
      <w:r>
        <w:rPr>
          <w:rFonts w:ascii="Arial" w:hAnsi="Arial" w:cs="Arial"/>
          <w:b/>
          <w:szCs w:val="22"/>
        </w:rPr>
        <w:t xml:space="preserve"> kleine unbelegte Ausgaben</w:t>
      </w:r>
      <w:r>
        <w:rPr>
          <w:rFonts w:ascii="Arial" w:hAnsi="Arial" w:cs="Arial"/>
          <w:b/>
          <w:szCs w:val="22"/>
        </w:rPr>
        <w:tab/>
      </w: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szCs w:val="22"/>
        </w:rPr>
      </w:pP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szCs w:val="22"/>
        </w:rPr>
      </w:pPr>
      <w:r w:rsidRPr="00B71359">
        <w:rPr>
          <w:rFonts w:ascii="Arial" w:hAnsi="Arial" w:cs="Arial"/>
          <w:b/>
          <w:szCs w:val="22"/>
        </w:rPr>
        <w:t>O</w:t>
      </w:r>
      <w:r>
        <w:rPr>
          <w:rFonts w:ascii="Arial" w:hAnsi="Arial" w:cs="Arial"/>
          <w:szCs w:val="22"/>
        </w:rPr>
        <w:tab/>
        <w:t>Trinkgeld Postbote Name:____________________________</w:t>
      </w: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szCs w:val="22"/>
        </w:rPr>
      </w:pPr>
      <w:r w:rsidRPr="00B71359">
        <w:rPr>
          <w:rFonts w:ascii="Arial" w:hAnsi="Arial" w:cs="Arial"/>
          <w:b/>
          <w:szCs w:val="22"/>
        </w:rPr>
        <w:t>O</w:t>
      </w:r>
      <w:r>
        <w:rPr>
          <w:rFonts w:ascii="Arial" w:hAnsi="Arial" w:cs="Arial"/>
          <w:szCs w:val="22"/>
        </w:rPr>
        <w:tab/>
        <w:t>Trinkgeld Zeitungsausträger:__________________________</w:t>
      </w: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szCs w:val="22"/>
        </w:rPr>
      </w:pPr>
      <w:r w:rsidRPr="00B71359">
        <w:rPr>
          <w:rFonts w:ascii="Arial" w:hAnsi="Arial" w:cs="Arial"/>
          <w:b/>
          <w:szCs w:val="22"/>
        </w:rPr>
        <w:t>O</w:t>
      </w:r>
      <w:r>
        <w:rPr>
          <w:rFonts w:ascii="Arial" w:hAnsi="Arial" w:cs="Arial"/>
          <w:szCs w:val="22"/>
        </w:rPr>
        <w:tab/>
        <w:t>Trinkgeld Handwerker:_______________________________</w:t>
      </w: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szCs w:val="22"/>
        </w:rPr>
      </w:pPr>
      <w:r w:rsidRPr="00B71359">
        <w:rPr>
          <w:rFonts w:ascii="Arial" w:hAnsi="Arial" w:cs="Arial"/>
          <w:b/>
          <w:szCs w:val="22"/>
        </w:rPr>
        <w:t>O</w:t>
      </w:r>
      <w:r>
        <w:rPr>
          <w:rFonts w:ascii="Arial" w:hAnsi="Arial" w:cs="Arial"/>
          <w:szCs w:val="22"/>
        </w:rPr>
        <w:tab/>
        <w:t>Sonstiges:_________________________________________</w:t>
      </w: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szCs w:val="22"/>
        </w:rPr>
      </w:pPr>
    </w:p>
    <w:p w:rsidR="00AC430C" w:rsidRPr="007F76A0"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b/>
          <w:szCs w:val="22"/>
        </w:rPr>
      </w:pPr>
      <w:r w:rsidRPr="007F76A0">
        <w:rPr>
          <w:rFonts w:ascii="Arial" w:hAnsi="Arial" w:cs="Arial"/>
          <w:b/>
          <w:szCs w:val="22"/>
        </w:rPr>
        <w:t>Betrag: _______________________Euro</w:t>
      </w: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szCs w:val="22"/>
        </w:rPr>
      </w:pPr>
    </w:p>
    <w:p w:rsidR="00AC430C" w:rsidRDefault="00AC430C" w:rsidP="00AC430C">
      <w:pPr>
        <w:pBdr>
          <w:top w:val="single" w:sz="4" w:space="1" w:color="auto"/>
          <w:left w:val="single" w:sz="4" w:space="1" w:color="auto"/>
          <w:bottom w:val="single" w:sz="4" w:space="1" w:color="auto"/>
          <w:right w:val="single" w:sz="4" w:space="1" w:color="auto"/>
        </w:pBdr>
        <w:shd w:val="clear" w:color="auto" w:fill="DDD9C3"/>
        <w:ind w:left="567" w:right="425"/>
        <w:jc w:val="both"/>
        <w:rPr>
          <w:rFonts w:ascii="Arial" w:hAnsi="Arial" w:cs="Arial"/>
          <w:szCs w:val="22"/>
        </w:rPr>
      </w:pPr>
      <w:r>
        <w:rPr>
          <w:rFonts w:ascii="Arial" w:hAnsi="Arial" w:cs="Arial"/>
          <w:szCs w:val="22"/>
        </w:rPr>
        <w:t>Ort:___________________ Datum: _______________Unterschrift ______________________</w:t>
      </w:r>
    </w:p>
    <w:p w:rsidR="004C168D" w:rsidRDefault="004C168D" w:rsidP="004C168D">
      <w:pPr>
        <w:shd w:val="clear" w:color="auto" w:fill="FFFFFF" w:themeFill="background1"/>
        <w:jc w:val="both"/>
        <w:rPr>
          <w:rFonts w:ascii="Arial" w:hAnsi="Arial" w:cs="Arial"/>
          <w:b/>
          <w:szCs w:val="22"/>
        </w:rPr>
      </w:pPr>
    </w:p>
    <w:p w:rsidR="00AC430C" w:rsidRPr="004C3002" w:rsidRDefault="00AC430C" w:rsidP="00AC430C">
      <w:pPr>
        <w:shd w:val="clear" w:color="auto" w:fill="DDD9C3"/>
        <w:jc w:val="both"/>
        <w:rPr>
          <w:rFonts w:ascii="Arial" w:hAnsi="Arial" w:cs="Arial"/>
          <w:b/>
          <w:szCs w:val="22"/>
        </w:rPr>
      </w:pPr>
      <w:r>
        <w:rPr>
          <w:rFonts w:ascii="Arial" w:hAnsi="Arial" w:cs="Arial"/>
          <w:b/>
          <w:szCs w:val="22"/>
        </w:rPr>
        <w:t>B</w:t>
      </w:r>
      <w:r w:rsidRPr="004C3002">
        <w:rPr>
          <w:rFonts w:ascii="Arial" w:hAnsi="Arial" w:cs="Arial"/>
          <w:b/>
          <w:szCs w:val="22"/>
        </w:rPr>
        <w:t xml:space="preserve">elege </w:t>
      </w:r>
      <w:r>
        <w:rPr>
          <w:rFonts w:ascii="Arial" w:hAnsi="Arial" w:cs="Arial"/>
          <w:b/>
          <w:szCs w:val="22"/>
        </w:rPr>
        <w:t>auf</w:t>
      </w:r>
      <w:r w:rsidRPr="004C3002">
        <w:rPr>
          <w:rFonts w:ascii="Arial" w:hAnsi="Arial" w:cs="Arial"/>
          <w:b/>
          <w:szCs w:val="22"/>
        </w:rPr>
        <w:t xml:space="preserve"> Thermopapier</w:t>
      </w:r>
    </w:p>
    <w:p w:rsidR="00AC430C" w:rsidRPr="004C3002" w:rsidRDefault="00AC430C" w:rsidP="00AC430C">
      <w:pPr>
        <w:shd w:val="clear" w:color="auto" w:fill="DDD9C3"/>
        <w:jc w:val="both"/>
        <w:rPr>
          <w:rFonts w:ascii="Arial" w:hAnsi="Arial" w:cs="Arial"/>
          <w:szCs w:val="22"/>
        </w:rPr>
      </w:pPr>
      <w:r w:rsidRPr="004C3002">
        <w:rPr>
          <w:rFonts w:ascii="Arial" w:hAnsi="Arial" w:cs="Arial"/>
          <w:szCs w:val="22"/>
        </w:rPr>
        <w:t>Belege</w:t>
      </w:r>
      <w:r>
        <w:rPr>
          <w:rFonts w:ascii="Arial" w:hAnsi="Arial" w:cs="Arial"/>
          <w:szCs w:val="22"/>
        </w:rPr>
        <w:t>, die</w:t>
      </w:r>
      <w:r w:rsidRPr="004C3002">
        <w:rPr>
          <w:rFonts w:ascii="Arial" w:hAnsi="Arial" w:cs="Arial"/>
          <w:szCs w:val="22"/>
        </w:rPr>
        <w:t xml:space="preserve"> auf Thermopapier gedruckt werden</w:t>
      </w:r>
      <w:r>
        <w:rPr>
          <w:rFonts w:ascii="Arial" w:hAnsi="Arial" w:cs="Arial"/>
          <w:szCs w:val="22"/>
        </w:rPr>
        <w:t xml:space="preserve">, sind </w:t>
      </w:r>
      <w:r w:rsidRPr="004C3002">
        <w:rPr>
          <w:rFonts w:ascii="Arial" w:hAnsi="Arial" w:cs="Arial"/>
          <w:szCs w:val="22"/>
        </w:rPr>
        <w:t xml:space="preserve">mit Sicherheit während der geforderten Aufbewahrungszeit von </w:t>
      </w:r>
      <w:r>
        <w:rPr>
          <w:rFonts w:ascii="Arial" w:hAnsi="Arial" w:cs="Arial"/>
          <w:szCs w:val="22"/>
        </w:rPr>
        <w:t xml:space="preserve">mindestens </w:t>
      </w:r>
      <w:r w:rsidRPr="004C3002">
        <w:rPr>
          <w:rFonts w:ascii="Arial" w:hAnsi="Arial" w:cs="Arial"/>
          <w:szCs w:val="22"/>
        </w:rPr>
        <w:t xml:space="preserve">10 Jahren (§ 147 Abs. 3 AO) nicht mehr lesbar sein. </w:t>
      </w:r>
    </w:p>
    <w:p w:rsidR="00AC430C" w:rsidRPr="004C3002" w:rsidRDefault="00AC430C" w:rsidP="00AC430C">
      <w:pPr>
        <w:shd w:val="clear" w:color="auto" w:fill="DDD9C3"/>
        <w:jc w:val="both"/>
        <w:rPr>
          <w:rFonts w:ascii="Arial" w:hAnsi="Arial" w:cs="Arial"/>
          <w:szCs w:val="22"/>
        </w:rPr>
      </w:pPr>
      <w:r w:rsidRPr="004C3002">
        <w:rPr>
          <w:rFonts w:ascii="Arial" w:hAnsi="Arial" w:cs="Arial"/>
          <w:szCs w:val="22"/>
        </w:rPr>
        <w:t xml:space="preserve">Bei Belegen </w:t>
      </w:r>
      <w:r>
        <w:rPr>
          <w:rFonts w:ascii="Arial" w:hAnsi="Arial" w:cs="Arial"/>
          <w:szCs w:val="22"/>
        </w:rPr>
        <w:t>auf</w:t>
      </w:r>
      <w:r w:rsidRPr="004C3002">
        <w:rPr>
          <w:rFonts w:ascii="Arial" w:hAnsi="Arial" w:cs="Arial"/>
          <w:szCs w:val="22"/>
        </w:rPr>
        <w:t xml:space="preserve"> Thermopapier ist sicherzustellen, dass diese während der Aufbewahrungsfrist leserlich bleiben.</w:t>
      </w:r>
    </w:p>
    <w:p w:rsidR="00AC430C" w:rsidRPr="00D678C9" w:rsidRDefault="00AC430C" w:rsidP="00AC430C">
      <w:pPr>
        <w:shd w:val="clear" w:color="auto" w:fill="DDD9C3"/>
        <w:jc w:val="both"/>
        <w:rPr>
          <w:rFonts w:ascii="Arial" w:hAnsi="Arial" w:cs="Arial"/>
          <w:szCs w:val="22"/>
        </w:rPr>
      </w:pPr>
      <w:r w:rsidRPr="004C3002">
        <w:rPr>
          <w:rFonts w:ascii="Arial" w:hAnsi="Arial" w:cs="Arial"/>
          <w:szCs w:val="22"/>
        </w:rPr>
        <w:t>Zum Beispiel sind die Belege zur Erhaltung der Lesbarkeit auf Normalpapier zu kopieren. Der Originalbeleg (Thermopapier) ist mit der Kopie fest zu verbinden, zum Beispiel durch Anheften.</w:t>
      </w:r>
    </w:p>
    <w:p w:rsidR="00AC430C" w:rsidRDefault="00AC430C" w:rsidP="00AC430C">
      <w:pPr>
        <w:shd w:val="clear" w:color="auto" w:fill="DDD9C3"/>
        <w:jc w:val="both"/>
        <w:rPr>
          <w:rFonts w:ascii="Arial" w:hAnsi="Arial" w:cs="Arial"/>
          <w:szCs w:val="22"/>
        </w:rPr>
      </w:pPr>
    </w:p>
    <w:p w:rsidR="00AC430C" w:rsidRDefault="00AC430C" w:rsidP="00AC430C">
      <w:pPr>
        <w:shd w:val="clear" w:color="auto" w:fill="DDD9C3"/>
        <w:jc w:val="both"/>
        <w:rPr>
          <w:rFonts w:ascii="Arial" w:hAnsi="Arial" w:cs="Arial"/>
          <w:b/>
          <w:szCs w:val="22"/>
        </w:rPr>
      </w:pPr>
      <w:r w:rsidRPr="004C3002">
        <w:rPr>
          <w:rFonts w:ascii="Arial" w:hAnsi="Arial" w:cs="Arial"/>
          <w:b/>
          <w:szCs w:val="22"/>
        </w:rPr>
        <w:t>Datum:</w:t>
      </w:r>
    </w:p>
    <w:p w:rsidR="00AC430C" w:rsidRPr="00D678C9" w:rsidRDefault="00AC430C" w:rsidP="00AC430C">
      <w:pPr>
        <w:shd w:val="clear" w:color="auto" w:fill="DDD9C3"/>
        <w:jc w:val="both"/>
        <w:rPr>
          <w:rFonts w:ascii="Arial" w:hAnsi="Arial" w:cs="Arial"/>
          <w:szCs w:val="22"/>
        </w:rPr>
      </w:pPr>
      <w:r w:rsidRPr="00D678C9">
        <w:rPr>
          <w:rFonts w:ascii="Arial" w:hAnsi="Arial" w:cs="Arial"/>
          <w:szCs w:val="22"/>
        </w:rPr>
        <w:t>Die Einnahmen und Ausgaben sind unter dem Datum der Bezahlung zu einzutragen. Sofern auf dem Beleg ein anderes Datum angegeben ist, wird handschriftlich auf dem Beleg ein Vermerk „Bezahlt am…“ angebracht.</w:t>
      </w:r>
    </w:p>
    <w:p w:rsidR="00AC430C" w:rsidRDefault="00AC430C" w:rsidP="00AC430C">
      <w:pPr>
        <w:shd w:val="clear" w:color="auto" w:fill="FFFFFF"/>
        <w:ind w:left="567"/>
        <w:jc w:val="both"/>
        <w:rPr>
          <w:rFonts w:ascii="Arial" w:hAnsi="Arial" w:cs="Arial"/>
          <w:b/>
          <w:szCs w:val="22"/>
        </w:rPr>
      </w:pPr>
    </w:p>
    <w:p w:rsidR="00AC430C" w:rsidRPr="004C3002" w:rsidRDefault="00AC430C" w:rsidP="00AC430C">
      <w:pPr>
        <w:shd w:val="clear" w:color="auto" w:fill="FFFFFF"/>
        <w:jc w:val="both"/>
        <w:rPr>
          <w:rFonts w:ascii="Arial" w:hAnsi="Arial" w:cs="Arial"/>
          <w:b/>
          <w:szCs w:val="22"/>
        </w:rPr>
      </w:pPr>
      <w:r w:rsidRPr="004C3002">
        <w:rPr>
          <w:rFonts w:ascii="Arial" w:hAnsi="Arial" w:cs="Arial"/>
          <w:b/>
          <w:szCs w:val="22"/>
        </w:rPr>
        <w:t>Hinweis:</w:t>
      </w:r>
    </w:p>
    <w:p w:rsidR="00AC430C" w:rsidRPr="00D678C9" w:rsidRDefault="00AC430C" w:rsidP="00AC430C">
      <w:pPr>
        <w:shd w:val="clear" w:color="auto" w:fill="FFFFFF"/>
        <w:jc w:val="both"/>
        <w:rPr>
          <w:rFonts w:ascii="Arial" w:hAnsi="Arial" w:cs="Arial"/>
          <w:szCs w:val="22"/>
        </w:rPr>
      </w:pPr>
      <w:r w:rsidRPr="00D678C9">
        <w:rPr>
          <w:rFonts w:ascii="Arial" w:hAnsi="Arial" w:cs="Arial"/>
          <w:szCs w:val="22"/>
        </w:rPr>
        <w:t xml:space="preserve">Wenn Kassenbewegungen nicht am Tag der </w:t>
      </w:r>
      <w:r w:rsidRPr="004C3002">
        <w:rPr>
          <w:rFonts w:ascii="Arial" w:hAnsi="Arial" w:cs="Arial"/>
          <w:b/>
          <w:szCs w:val="22"/>
        </w:rPr>
        <w:t>tatsächlichen</w:t>
      </w:r>
      <w:r>
        <w:rPr>
          <w:rFonts w:ascii="Arial" w:hAnsi="Arial" w:cs="Arial"/>
          <w:szCs w:val="22"/>
        </w:rPr>
        <w:t xml:space="preserve"> </w:t>
      </w:r>
      <w:r w:rsidRPr="00D678C9">
        <w:rPr>
          <w:rFonts w:ascii="Arial" w:hAnsi="Arial" w:cs="Arial"/>
          <w:szCs w:val="22"/>
        </w:rPr>
        <w:t>Vereinnahmung/Verausgabung sondern an einem anderen Tag in das Kassenbuch eingetragen werden, ist die Übereinstimmung des vorhandenen Bargeldes mit dem rechnerischen Kassenbestand</w:t>
      </w:r>
      <w:r>
        <w:rPr>
          <w:rFonts w:ascii="Arial" w:hAnsi="Arial" w:cs="Arial"/>
          <w:szCs w:val="22"/>
        </w:rPr>
        <w:t xml:space="preserve"> nicht gegeben. Wenn Belege zu einen anderen Datum als dem Datum der Entnahme des Geldbetrags aus der Kassette in das Kassenbuch eingetragen werden, kann rechnerisch ein negativer Kassenbestand entstehen. Dieser Sachverhalt kann auch vorliegen, wenn Einnahmen nicht in das Kassenbuch eingetragen werden.</w:t>
      </w:r>
      <w:r w:rsidR="004C168D">
        <w:rPr>
          <w:rFonts w:ascii="Arial" w:hAnsi="Arial" w:cs="Arial"/>
          <w:szCs w:val="22"/>
        </w:rPr>
        <w:t xml:space="preserve"> </w:t>
      </w:r>
      <w:r>
        <w:rPr>
          <w:rFonts w:ascii="Arial" w:hAnsi="Arial" w:cs="Arial"/>
          <w:szCs w:val="22"/>
        </w:rPr>
        <w:t>Aus der Sicht der Finanzverwaltung ist d</w:t>
      </w:r>
      <w:r w:rsidRPr="00D678C9">
        <w:rPr>
          <w:rFonts w:ascii="Arial" w:hAnsi="Arial" w:cs="Arial"/>
          <w:szCs w:val="22"/>
        </w:rPr>
        <w:t>ie Kassenführung ist nicht glaubhaft</w:t>
      </w:r>
      <w:r>
        <w:rPr>
          <w:rFonts w:ascii="Arial" w:hAnsi="Arial" w:cs="Arial"/>
          <w:szCs w:val="22"/>
        </w:rPr>
        <w:t>. Das</w:t>
      </w:r>
      <w:r w:rsidRPr="00D678C9">
        <w:rPr>
          <w:rFonts w:ascii="Arial" w:hAnsi="Arial" w:cs="Arial"/>
          <w:szCs w:val="22"/>
        </w:rPr>
        <w:t xml:space="preserve"> Finanzamt kann alleine deshalb Zuschätzungen vornehmen.</w:t>
      </w:r>
    </w:p>
    <w:p w:rsidR="00AC430C" w:rsidRDefault="00AC430C" w:rsidP="00AC430C">
      <w:pPr>
        <w:shd w:val="clear" w:color="auto" w:fill="FFFFFF"/>
        <w:ind w:left="567"/>
        <w:jc w:val="both"/>
        <w:rPr>
          <w:rFonts w:ascii="Arial" w:hAnsi="Arial" w:cs="Arial"/>
          <w:b/>
          <w:szCs w:val="22"/>
        </w:rPr>
      </w:pPr>
    </w:p>
    <w:p w:rsidR="00AC430C" w:rsidRDefault="00AC430C" w:rsidP="00AC430C">
      <w:pPr>
        <w:shd w:val="clear" w:color="auto" w:fill="DDD9C3"/>
        <w:jc w:val="both"/>
        <w:rPr>
          <w:rFonts w:ascii="Arial" w:hAnsi="Arial" w:cs="Arial"/>
          <w:b/>
          <w:szCs w:val="22"/>
        </w:rPr>
      </w:pPr>
      <w:r w:rsidRPr="004C3002">
        <w:rPr>
          <w:rFonts w:ascii="Arial" w:hAnsi="Arial" w:cs="Arial"/>
          <w:b/>
          <w:szCs w:val="22"/>
        </w:rPr>
        <w:t>Nummernfolge:</w:t>
      </w:r>
    </w:p>
    <w:p w:rsidR="00AC430C" w:rsidRPr="00D678C9" w:rsidRDefault="00AC430C" w:rsidP="00AC430C">
      <w:pPr>
        <w:shd w:val="clear" w:color="auto" w:fill="DDD9C3"/>
        <w:jc w:val="both"/>
        <w:rPr>
          <w:rFonts w:ascii="Arial" w:hAnsi="Arial" w:cs="Arial"/>
          <w:szCs w:val="22"/>
        </w:rPr>
      </w:pPr>
      <w:r w:rsidRPr="00D678C9">
        <w:rPr>
          <w:rFonts w:ascii="Arial" w:hAnsi="Arial" w:cs="Arial"/>
          <w:szCs w:val="22"/>
        </w:rPr>
        <w:t xml:space="preserve">Jeder Eintrag erfolgt unter Angabe einer laufenden Nummer </w:t>
      </w:r>
    </w:p>
    <w:p w:rsidR="00AC430C" w:rsidRPr="00D678C9" w:rsidRDefault="00AC430C" w:rsidP="00AC430C">
      <w:pPr>
        <w:shd w:val="clear" w:color="auto" w:fill="DDD9C3"/>
        <w:jc w:val="both"/>
        <w:rPr>
          <w:rFonts w:ascii="Arial" w:hAnsi="Arial" w:cs="Arial"/>
          <w:szCs w:val="22"/>
        </w:rPr>
      </w:pPr>
      <w:r w:rsidRPr="00D678C9">
        <w:rPr>
          <w:rFonts w:ascii="Arial" w:hAnsi="Arial" w:cs="Arial"/>
          <w:szCs w:val="22"/>
        </w:rPr>
        <w:t>Die laufende Nummer wird handschriftlich auf dem Kassenbeleg rechts oben vermerkt.</w:t>
      </w:r>
      <w:r>
        <w:rPr>
          <w:rFonts w:ascii="Arial" w:hAnsi="Arial" w:cs="Arial"/>
          <w:szCs w:val="22"/>
        </w:rPr>
        <w:br w:type="page"/>
      </w:r>
    </w:p>
    <w:p w:rsidR="00AC430C" w:rsidRDefault="00AC430C" w:rsidP="004C168D">
      <w:pPr>
        <w:shd w:val="clear" w:color="auto" w:fill="DDD9C3"/>
        <w:ind w:right="140"/>
        <w:jc w:val="both"/>
        <w:rPr>
          <w:rFonts w:ascii="Arial" w:hAnsi="Arial" w:cs="Arial"/>
          <w:szCs w:val="22"/>
        </w:rPr>
      </w:pPr>
      <w:r w:rsidRPr="004C3002">
        <w:rPr>
          <w:rFonts w:ascii="Arial" w:hAnsi="Arial" w:cs="Arial"/>
          <w:b/>
          <w:szCs w:val="22"/>
        </w:rPr>
        <w:t>Bankabhebung:</w:t>
      </w:r>
      <w:r w:rsidRPr="00D678C9">
        <w:rPr>
          <w:rFonts w:ascii="Arial" w:hAnsi="Arial" w:cs="Arial"/>
          <w:szCs w:val="22"/>
        </w:rPr>
        <w:t xml:space="preserve"> </w:t>
      </w:r>
      <w:r>
        <w:rPr>
          <w:rFonts w:ascii="Arial" w:hAnsi="Arial" w:cs="Arial"/>
          <w:szCs w:val="22"/>
        </w:rPr>
        <w:t xml:space="preserve">Bei Bankabhebungen </w:t>
      </w:r>
      <w:r w:rsidRPr="00D678C9">
        <w:rPr>
          <w:rFonts w:ascii="Arial" w:hAnsi="Arial" w:cs="Arial"/>
          <w:szCs w:val="22"/>
        </w:rPr>
        <w:t>zum Auffüllen der Kasse ist in Ermangelung eines Fremdbelegs ein Eigenbeleg zu erstellen</w:t>
      </w:r>
      <w:r>
        <w:rPr>
          <w:rFonts w:ascii="Arial" w:hAnsi="Arial" w:cs="Arial"/>
          <w:szCs w:val="22"/>
        </w:rPr>
        <w:t>.</w:t>
      </w:r>
    </w:p>
    <w:p w:rsidR="00AC430C" w:rsidRDefault="00AC430C" w:rsidP="00AC430C">
      <w:pPr>
        <w:shd w:val="clear" w:color="auto" w:fill="FFFFFF"/>
        <w:ind w:left="567"/>
        <w:jc w:val="both"/>
        <w:rPr>
          <w:rFonts w:ascii="Arial" w:hAnsi="Arial" w:cs="Arial"/>
          <w:szCs w:val="22"/>
        </w:rPr>
      </w:pPr>
    </w:p>
    <w:p w:rsidR="00AC430C" w:rsidRPr="00764513"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b/>
          <w:szCs w:val="22"/>
        </w:rPr>
      </w:pPr>
      <w:r w:rsidRPr="00764513">
        <w:rPr>
          <w:rFonts w:ascii="Arial" w:hAnsi="Arial" w:cs="Arial"/>
          <w:b/>
          <w:szCs w:val="22"/>
        </w:rPr>
        <w:t>Muster Eigenbeleg Bankabhebung:</w:t>
      </w:r>
    </w:p>
    <w:p w:rsidR="00AC430C" w:rsidRPr="00515F33"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b/>
          <w:sz w:val="24"/>
          <w:szCs w:val="22"/>
        </w:rPr>
      </w:pPr>
      <w:r w:rsidRPr="00515F33">
        <w:rPr>
          <w:rFonts w:ascii="Arial" w:hAnsi="Arial" w:cs="Arial"/>
          <w:b/>
          <w:sz w:val="24"/>
          <w:szCs w:val="22"/>
        </w:rPr>
        <w:t>KAS105</w:t>
      </w:r>
    </w:p>
    <w:p w:rsidR="00AC430C" w:rsidRPr="00515F33"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b/>
          <w:szCs w:val="22"/>
        </w:rPr>
      </w:pPr>
      <w:r w:rsidRPr="00515F33">
        <w:rPr>
          <w:rFonts w:ascii="Arial" w:hAnsi="Arial" w:cs="Arial"/>
          <w:b/>
          <w:szCs w:val="22"/>
        </w:rPr>
        <w:t>Eigenbeleg Bankabhebung</w:t>
      </w:r>
    </w:p>
    <w:p w:rsidR="00AC430C" w:rsidRPr="00FA4F62"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right"/>
        <w:rPr>
          <w:rFonts w:ascii="Arial" w:hAnsi="Arial" w:cs="Arial"/>
          <w:szCs w:val="22"/>
        </w:rPr>
      </w:pPr>
      <w:r>
        <w:rPr>
          <w:rFonts w:ascii="Arial" w:hAnsi="Arial" w:cs="Arial"/>
          <w:szCs w:val="22"/>
        </w:rPr>
        <w:t>Kassenbeleg-Nummer: __________</w:t>
      </w:r>
    </w:p>
    <w:p w:rsidR="00AC430C" w:rsidRPr="00FA4F62"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b/>
          <w:szCs w:val="22"/>
        </w:rPr>
      </w:pPr>
      <w:r w:rsidRPr="00FA4F62">
        <w:rPr>
          <w:rFonts w:ascii="Arial" w:hAnsi="Arial" w:cs="Arial"/>
          <w:b/>
          <w:szCs w:val="22"/>
        </w:rPr>
        <w:t>Eigenbeleg</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Bankabhebung von einem betrieblichen Bankkonto:</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tabs>
          <w:tab w:val="left" w:pos="3969"/>
        </w:tabs>
        <w:ind w:left="567" w:right="424"/>
        <w:jc w:val="both"/>
        <w:rPr>
          <w:rFonts w:ascii="Arial" w:hAnsi="Arial" w:cs="Arial"/>
          <w:szCs w:val="22"/>
        </w:rPr>
      </w:pPr>
      <w:r>
        <w:rPr>
          <w:rFonts w:ascii="Arial" w:hAnsi="Arial" w:cs="Arial"/>
          <w:szCs w:val="22"/>
        </w:rPr>
        <w:t>Bank: _____________________________</w:t>
      </w:r>
      <w:r>
        <w:rPr>
          <w:rFonts w:ascii="Arial" w:hAnsi="Arial" w:cs="Arial"/>
          <w:szCs w:val="22"/>
        </w:rPr>
        <w:tab/>
        <w:t>IBAN: _________________________________________</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Betrag: _______________________Euro</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Verwendung: ______________________________________________________________________</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(zum Beispiel: Kasseneinlage)</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Ort:___________________________</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Datum: ________________________</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Unterschrift:____________________</w:t>
      </w:r>
    </w:p>
    <w:p w:rsidR="00AC430C" w:rsidRDefault="00AC430C" w:rsidP="00AC430C">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AC430C" w:rsidRPr="00D678C9" w:rsidRDefault="00AC430C" w:rsidP="00AC430C">
      <w:pPr>
        <w:shd w:val="clear" w:color="auto" w:fill="DDD9C3"/>
        <w:jc w:val="both"/>
        <w:rPr>
          <w:rFonts w:ascii="Arial" w:hAnsi="Arial" w:cs="Arial"/>
          <w:szCs w:val="22"/>
        </w:rPr>
      </w:pPr>
      <w:r>
        <w:rPr>
          <w:rFonts w:ascii="Arial" w:hAnsi="Arial" w:cs="Arial"/>
          <w:szCs w:val="22"/>
        </w:rPr>
        <w:br w:type="page"/>
      </w:r>
    </w:p>
    <w:p w:rsidR="00AC430C" w:rsidRPr="00D678C9" w:rsidRDefault="00AC430C" w:rsidP="004C168D">
      <w:pPr>
        <w:shd w:val="clear" w:color="auto" w:fill="DDD9C3"/>
        <w:ind w:right="140"/>
        <w:jc w:val="both"/>
        <w:rPr>
          <w:rFonts w:ascii="Arial" w:hAnsi="Arial" w:cs="Arial"/>
          <w:szCs w:val="22"/>
        </w:rPr>
      </w:pPr>
      <w:r w:rsidRPr="00515F33">
        <w:rPr>
          <w:rFonts w:ascii="Arial" w:hAnsi="Arial" w:cs="Arial"/>
          <w:b/>
          <w:szCs w:val="22"/>
        </w:rPr>
        <w:t>Kassenbestand:</w:t>
      </w:r>
      <w:r w:rsidRPr="00D678C9">
        <w:rPr>
          <w:rFonts w:ascii="Arial" w:hAnsi="Arial" w:cs="Arial"/>
          <w:szCs w:val="22"/>
        </w:rPr>
        <w:t xml:space="preserve"> Die Eintragungen in das Kassenbuch erfolgen täglich, wenn Kassenbewegungen vorliegen. Am Ende eines jeden Tages wird der Kassenbestand errechnet. Die Richtigkeit wird durch Zählen des Bargelds überprüft.</w:t>
      </w:r>
    </w:p>
    <w:p w:rsidR="00AC430C" w:rsidRDefault="00AC430C" w:rsidP="004C168D">
      <w:pPr>
        <w:shd w:val="clear" w:color="auto" w:fill="DDD9C3"/>
        <w:ind w:right="140"/>
        <w:jc w:val="both"/>
        <w:rPr>
          <w:rFonts w:ascii="Arial" w:hAnsi="Arial" w:cs="Arial"/>
          <w:szCs w:val="22"/>
        </w:rPr>
      </w:pPr>
    </w:p>
    <w:p w:rsidR="00AC430C" w:rsidRDefault="00AC430C" w:rsidP="004C168D">
      <w:pPr>
        <w:shd w:val="clear" w:color="auto" w:fill="DDD9C3"/>
        <w:ind w:right="140"/>
        <w:jc w:val="both"/>
        <w:rPr>
          <w:rFonts w:ascii="Arial" w:hAnsi="Arial" w:cs="Arial"/>
          <w:szCs w:val="22"/>
        </w:rPr>
      </w:pPr>
      <w:r w:rsidRPr="00515F33">
        <w:rPr>
          <w:rFonts w:ascii="Arial" w:hAnsi="Arial" w:cs="Arial"/>
          <w:b/>
          <w:szCs w:val="22"/>
        </w:rPr>
        <w:t>Bestandermittlung:</w:t>
      </w:r>
      <w:r w:rsidRPr="00D678C9">
        <w:rPr>
          <w:rFonts w:ascii="Arial" w:hAnsi="Arial" w:cs="Arial"/>
          <w:szCs w:val="22"/>
        </w:rPr>
        <w:t xml:space="preserve"> </w:t>
      </w:r>
      <w:r>
        <w:rPr>
          <w:rFonts w:ascii="Arial" w:hAnsi="Arial" w:cs="Arial"/>
          <w:szCs w:val="22"/>
        </w:rPr>
        <w:t>Die Ermittlung des Kassenbestands erfolgt durch Zählen des vorhandenen Geldes Erstellung eines Zählprotokolls, das mit Datum und Unterschrift versehen wird. Bei Papierkassen erfolgt die Aufbewahrung des Zählprotokolls in Papierform, bei elektronischen Kassen in elektronischer Form.</w:t>
      </w:r>
    </w:p>
    <w:p w:rsidR="00AC430C" w:rsidRDefault="00AC430C" w:rsidP="004C168D">
      <w:pPr>
        <w:shd w:val="clear" w:color="auto" w:fill="DDD9C3"/>
        <w:ind w:right="140"/>
        <w:jc w:val="both"/>
        <w:rPr>
          <w:rFonts w:ascii="Arial" w:hAnsi="Arial" w:cs="Arial"/>
          <w:szCs w:val="22"/>
        </w:rPr>
      </w:pPr>
    </w:p>
    <w:p w:rsidR="00AC430C" w:rsidRDefault="00AC430C" w:rsidP="00AC430C">
      <w:pPr>
        <w:shd w:val="clear" w:color="auto" w:fill="FFFFFF"/>
        <w:jc w:val="both"/>
        <w:rPr>
          <w:rFonts w:ascii="Arial" w:hAnsi="Arial" w:cs="Arial"/>
          <w:b/>
          <w:szCs w:val="22"/>
        </w:rPr>
      </w:pPr>
    </w:p>
    <w:tbl>
      <w:tblPr>
        <w:tblW w:w="8415" w:type="dxa"/>
        <w:tblInd w:w="921" w:type="dxa"/>
        <w:tblCellMar>
          <w:left w:w="70" w:type="dxa"/>
          <w:right w:w="70" w:type="dxa"/>
        </w:tblCellMar>
        <w:tblLook w:val="04A0" w:firstRow="1" w:lastRow="0" w:firstColumn="1" w:lastColumn="0" w:noHBand="0" w:noVBand="1"/>
      </w:tblPr>
      <w:tblGrid>
        <w:gridCol w:w="2549"/>
        <w:gridCol w:w="2426"/>
        <w:gridCol w:w="3440"/>
      </w:tblGrid>
      <w:tr w:rsidR="00306826" w:rsidRPr="00E727E3" w:rsidTr="001C1210">
        <w:trPr>
          <w:trHeight w:val="255"/>
        </w:trPr>
        <w:tc>
          <w:tcPr>
            <w:tcW w:w="8415" w:type="dxa"/>
            <w:gridSpan w:val="3"/>
            <w:tcBorders>
              <w:top w:val="single" w:sz="8" w:space="0" w:color="auto"/>
              <w:left w:val="single" w:sz="8" w:space="0" w:color="auto"/>
              <w:bottom w:val="nil"/>
              <w:right w:val="single" w:sz="8" w:space="0" w:color="auto"/>
            </w:tcBorders>
            <w:shd w:val="clear" w:color="auto" w:fill="auto"/>
            <w:noWrap/>
            <w:vAlign w:val="bottom"/>
          </w:tcPr>
          <w:p w:rsidR="00306826" w:rsidRPr="008B5446" w:rsidRDefault="00306826" w:rsidP="001C1210">
            <w:pPr>
              <w:widowControl/>
              <w:shd w:val="clear" w:color="auto" w:fill="DDD9C3"/>
              <w:rPr>
                <w:rFonts w:ascii="Arial" w:hAnsi="Arial" w:cs="Arial"/>
                <w:b/>
                <w:bCs/>
              </w:rPr>
            </w:pPr>
            <w:r>
              <w:rPr>
                <w:rFonts w:ascii="Arial" w:hAnsi="Arial" w:cs="Arial"/>
                <w:b/>
                <w:bCs/>
              </w:rPr>
              <w:t>Muster Eigenbeleg Kassenbestandsermittlung</w:t>
            </w:r>
          </w:p>
        </w:tc>
      </w:tr>
      <w:tr w:rsidR="00306826" w:rsidRPr="00E727E3" w:rsidTr="001C1210">
        <w:trPr>
          <w:trHeight w:val="255"/>
        </w:trPr>
        <w:tc>
          <w:tcPr>
            <w:tcW w:w="8415" w:type="dxa"/>
            <w:gridSpan w:val="3"/>
            <w:tcBorders>
              <w:top w:val="single" w:sz="8" w:space="0" w:color="auto"/>
              <w:left w:val="single" w:sz="8" w:space="0" w:color="auto"/>
              <w:bottom w:val="nil"/>
              <w:right w:val="single" w:sz="8" w:space="0" w:color="auto"/>
            </w:tcBorders>
            <w:shd w:val="clear" w:color="auto" w:fill="auto"/>
            <w:noWrap/>
            <w:vAlign w:val="bottom"/>
          </w:tcPr>
          <w:p w:rsidR="00306826" w:rsidRPr="00E727E3" w:rsidRDefault="00306826" w:rsidP="001C1210">
            <w:pPr>
              <w:widowControl/>
              <w:shd w:val="clear" w:color="auto" w:fill="DDD9C3"/>
              <w:rPr>
                <w:rFonts w:ascii="Arial" w:hAnsi="Arial" w:cs="Arial"/>
              </w:rPr>
            </w:pPr>
          </w:p>
        </w:tc>
      </w:tr>
      <w:tr w:rsidR="00306826" w:rsidRPr="00E727E3" w:rsidTr="001C1210">
        <w:trPr>
          <w:trHeight w:val="255"/>
        </w:trPr>
        <w:tc>
          <w:tcPr>
            <w:tcW w:w="4975" w:type="dxa"/>
            <w:gridSpan w:val="2"/>
            <w:tcBorders>
              <w:top w:val="single" w:sz="8" w:space="0" w:color="auto"/>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rPr>
                <w:rFonts w:ascii="Arial" w:hAnsi="Arial" w:cs="Arial"/>
                <w:b/>
                <w:bCs/>
              </w:rPr>
            </w:pPr>
            <w:r w:rsidRPr="00E727E3">
              <w:rPr>
                <w:rFonts w:ascii="Arial" w:hAnsi="Arial" w:cs="Arial"/>
                <w:b/>
                <w:bCs/>
              </w:rPr>
              <w:t>Kassenzählprotokoll Datum ____________201__</w:t>
            </w:r>
          </w:p>
        </w:tc>
        <w:tc>
          <w:tcPr>
            <w:tcW w:w="3440" w:type="dxa"/>
            <w:tcBorders>
              <w:top w:val="single" w:sz="8" w:space="0" w:color="auto"/>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ind w:left="-84"/>
              <w:rPr>
                <w:rFonts w:ascii="Arial" w:hAnsi="Arial" w:cs="Arial"/>
              </w:rPr>
            </w:pPr>
            <w:r w:rsidRPr="00E727E3">
              <w:rPr>
                <w:rFonts w:ascii="Arial" w:hAnsi="Arial" w:cs="Arial"/>
              </w:rPr>
              <w:t> </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Anzahl</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Münzen/Scheine</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ind w:left="-84"/>
              <w:jc w:val="center"/>
              <w:rPr>
                <w:rFonts w:ascii="Arial" w:hAnsi="Arial" w:cs="Arial"/>
              </w:rPr>
            </w:pPr>
            <w:r w:rsidRPr="00E727E3">
              <w:rPr>
                <w:rFonts w:ascii="Arial" w:hAnsi="Arial" w:cs="Arial"/>
              </w:rPr>
              <w:t xml:space="preserve">Betrag </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0,01</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0,02</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0,05</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0,10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0,50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1,00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Pr>
                <w:rFonts w:ascii="Arial" w:hAnsi="Arial" w:cs="Arial"/>
              </w:rPr>
              <w:t>0</w:t>
            </w:r>
            <w:r w:rsidRPr="00E727E3">
              <w:rPr>
                <w:rFonts w:ascii="Arial" w:hAnsi="Arial" w:cs="Arial"/>
              </w:rPr>
              <w:t>,00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2,00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5,00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Pr>
                <w:rFonts w:ascii="Arial" w:hAnsi="Arial" w:cs="Arial"/>
              </w:rPr>
              <w:t>0</w:t>
            </w:r>
            <w:r w:rsidRPr="00E727E3">
              <w:rPr>
                <w:rFonts w:ascii="Arial" w:hAnsi="Arial" w:cs="Arial"/>
              </w:rPr>
              <w:t>,00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10,00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20,00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50,00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100,00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Pr>
                <w:rFonts w:ascii="Arial" w:hAnsi="Arial" w:cs="Arial"/>
              </w:rPr>
              <w:t>0</w:t>
            </w:r>
            <w:r w:rsidRPr="00E727E3">
              <w:rPr>
                <w:rFonts w:ascii="Arial" w:hAnsi="Arial" w:cs="Arial"/>
              </w:rPr>
              <w:t>,00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200,00</w:t>
            </w: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r w:rsidRPr="00E727E3">
              <w:rPr>
                <w:rFonts w:ascii="Arial" w:hAnsi="Arial" w:cs="Arial"/>
              </w:rPr>
              <w:t>500,00</w:t>
            </w:r>
          </w:p>
        </w:tc>
        <w:tc>
          <w:tcPr>
            <w:tcW w:w="3440" w:type="dxa"/>
            <w:tcBorders>
              <w:top w:val="nil"/>
              <w:left w:val="nil"/>
              <w:bottom w:val="single" w:sz="6" w:space="0" w:color="auto"/>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0,00</w:t>
            </w:r>
          </w:p>
        </w:tc>
      </w:tr>
      <w:tr w:rsidR="00306826" w:rsidRPr="00E727E3" w:rsidTr="001C1210">
        <w:trPr>
          <w:trHeight w:val="270"/>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rPr>
                <w:rFonts w:ascii="Arial" w:hAnsi="Arial" w:cs="Arial"/>
                <w:b/>
                <w:bCs/>
              </w:rPr>
            </w:pPr>
            <w:r w:rsidRPr="00E727E3">
              <w:rPr>
                <w:rFonts w:ascii="Arial" w:hAnsi="Arial" w:cs="Arial"/>
                <w:b/>
                <w:bCs/>
              </w:rPr>
              <w:t>Summe:</w:t>
            </w:r>
          </w:p>
        </w:tc>
        <w:tc>
          <w:tcPr>
            <w:tcW w:w="2426" w:type="dxa"/>
            <w:tcBorders>
              <w:top w:val="nil"/>
              <w:left w:val="nil"/>
              <w:bottom w:val="nil"/>
              <w:right w:val="single" w:sz="6" w:space="0" w:color="auto"/>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b/>
                <w:bCs/>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b/>
                <w:bCs/>
              </w:rPr>
            </w:pPr>
            <w:r>
              <w:rPr>
                <w:rFonts w:ascii="Arial" w:hAnsi="Arial" w:cs="Arial"/>
                <w:b/>
                <w:bCs/>
              </w:rPr>
              <w:t>0,00</w:t>
            </w:r>
          </w:p>
        </w:tc>
      </w:tr>
      <w:tr w:rsidR="00306826" w:rsidRPr="00E727E3" w:rsidTr="001C1210">
        <w:trPr>
          <w:trHeight w:val="270"/>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rPr>
                <w:rFonts w:ascii="Arial" w:hAnsi="Arial" w:cs="Arial"/>
              </w:rPr>
            </w:pPr>
            <w:r>
              <w:rPr>
                <w:rFonts w:ascii="Arial" w:hAnsi="Arial" w:cs="Arial"/>
              </w:rPr>
              <w:t>Bestand laut Kassenbuch</w:t>
            </w:r>
          </w:p>
        </w:tc>
        <w:tc>
          <w:tcPr>
            <w:tcW w:w="2426" w:type="dxa"/>
            <w:tcBorders>
              <w:top w:val="nil"/>
              <w:left w:val="nil"/>
              <w:bottom w:val="nil"/>
              <w:right w:val="single" w:sz="6" w:space="0" w:color="auto"/>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Pr>
                <w:rFonts w:ascii="Arial" w:hAnsi="Arial" w:cs="Arial"/>
              </w:rPr>
              <w:t>0,00</w:t>
            </w:r>
          </w:p>
        </w:tc>
      </w:tr>
      <w:tr w:rsidR="00306826" w:rsidRPr="00E727E3" w:rsidTr="001C1210">
        <w:trPr>
          <w:trHeight w:val="270"/>
        </w:trPr>
        <w:tc>
          <w:tcPr>
            <w:tcW w:w="2549" w:type="dxa"/>
            <w:tcBorders>
              <w:top w:val="nil"/>
              <w:left w:val="single" w:sz="8" w:space="0" w:color="auto"/>
              <w:bottom w:val="nil"/>
              <w:right w:val="nil"/>
            </w:tcBorders>
            <w:shd w:val="clear" w:color="auto" w:fill="auto"/>
            <w:noWrap/>
            <w:vAlign w:val="bottom"/>
          </w:tcPr>
          <w:p w:rsidR="00306826" w:rsidRPr="00E727E3" w:rsidRDefault="00306826" w:rsidP="001C1210">
            <w:pPr>
              <w:widowControl/>
              <w:shd w:val="clear" w:color="auto" w:fill="DDD9C3"/>
              <w:rPr>
                <w:rFonts w:ascii="Arial" w:hAnsi="Arial" w:cs="Arial"/>
              </w:rPr>
            </w:pPr>
            <w:r>
              <w:rPr>
                <w:rFonts w:ascii="Arial" w:hAnsi="Arial" w:cs="Arial"/>
              </w:rPr>
              <w:t>Differenz</w:t>
            </w:r>
          </w:p>
        </w:tc>
        <w:tc>
          <w:tcPr>
            <w:tcW w:w="2426" w:type="dxa"/>
            <w:tcBorders>
              <w:top w:val="nil"/>
              <w:left w:val="nil"/>
              <w:bottom w:val="nil"/>
              <w:right w:val="single" w:sz="6" w:space="0" w:color="auto"/>
            </w:tcBorders>
            <w:shd w:val="clear" w:color="auto" w:fill="auto"/>
            <w:noWrap/>
            <w:vAlign w:val="bottom"/>
          </w:tcPr>
          <w:p w:rsidR="00306826" w:rsidRPr="00E727E3" w:rsidRDefault="00306826" w:rsidP="001C1210">
            <w:pPr>
              <w:widowControl/>
              <w:shd w:val="clear" w:color="auto" w:fill="DDD9C3"/>
              <w:ind w:left="-68"/>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306826" w:rsidRPr="00E727E3" w:rsidRDefault="00306826" w:rsidP="001C1210">
            <w:pPr>
              <w:widowControl/>
              <w:shd w:val="clear" w:color="auto" w:fill="DDD9C3"/>
              <w:jc w:val="center"/>
              <w:rPr>
                <w:rFonts w:ascii="Arial" w:hAnsi="Arial" w:cs="Arial"/>
              </w:rPr>
            </w:pPr>
            <w:r>
              <w:rPr>
                <w:rFonts w:ascii="Arial" w:hAnsi="Arial" w:cs="Arial"/>
              </w:rPr>
              <w:t>0,00</w:t>
            </w:r>
          </w:p>
        </w:tc>
      </w:tr>
      <w:tr w:rsidR="00306826" w:rsidRPr="00E727E3" w:rsidTr="001C1210">
        <w:trPr>
          <w:trHeight w:val="270"/>
        </w:trPr>
        <w:tc>
          <w:tcPr>
            <w:tcW w:w="2549" w:type="dxa"/>
            <w:tcBorders>
              <w:top w:val="nil"/>
              <w:left w:val="single" w:sz="8" w:space="0" w:color="auto"/>
              <w:bottom w:val="nil"/>
              <w:right w:val="nil"/>
            </w:tcBorders>
            <w:shd w:val="clear" w:color="auto" w:fill="auto"/>
            <w:noWrap/>
            <w:vAlign w:val="bottom"/>
          </w:tcPr>
          <w:p w:rsidR="00306826" w:rsidRPr="00E727E3" w:rsidRDefault="00306826" w:rsidP="001C1210">
            <w:pPr>
              <w:widowControl/>
              <w:shd w:val="clear" w:color="auto" w:fill="DDD9C3"/>
              <w:rPr>
                <w:rFonts w:ascii="Arial" w:hAnsi="Arial" w:cs="Arial"/>
              </w:rPr>
            </w:pPr>
          </w:p>
        </w:tc>
        <w:tc>
          <w:tcPr>
            <w:tcW w:w="2426" w:type="dxa"/>
            <w:tcBorders>
              <w:top w:val="nil"/>
              <w:left w:val="nil"/>
              <w:bottom w:val="nil"/>
              <w:right w:val="nil"/>
            </w:tcBorders>
            <w:shd w:val="clear" w:color="auto" w:fill="auto"/>
            <w:noWrap/>
            <w:vAlign w:val="bottom"/>
          </w:tcPr>
          <w:p w:rsidR="00306826" w:rsidRPr="00E727E3" w:rsidRDefault="00306826" w:rsidP="001C1210">
            <w:pPr>
              <w:widowControl/>
              <w:shd w:val="clear" w:color="auto" w:fill="DDD9C3"/>
              <w:ind w:left="-68"/>
              <w:jc w:val="center"/>
              <w:rPr>
                <w:rFonts w:ascii="Arial" w:hAnsi="Arial" w:cs="Arial"/>
              </w:rPr>
            </w:pPr>
          </w:p>
        </w:tc>
        <w:tc>
          <w:tcPr>
            <w:tcW w:w="3440" w:type="dxa"/>
            <w:tcBorders>
              <w:top w:val="single" w:sz="6" w:space="0" w:color="auto"/>
              <w:left w:val="nil"/>
              <w:bottom w:val="nil"/>
              <w:right w:val="single" w:sz="8" w:space="0" w:color="auto"/>
            </w:tcBorders>
            <w:shd w:val="clear" w:color="auto" w:fill="auto"/>
            <w:noWrap/>
            <w:vAlign w:val="bottom"/>
          </w:tcPr>
          <w:p w:rsidR="00306826" w:rsidRPr="00E727E3" w:rsidRDefault="00306826" w:rsidP="001C1210">
            <w:pPr>
              <w:widowControl/>
              <w:shd w:val="clear" w:color="auto" w:fill="DDD9C3"/>
              <w:jc w:val="center"/>
              <w:rPr>
                <w:rFonts w:ascii="Arial" w:hAnsi="Arial" w:cs="Arial"/>
              </w:rPr>
            </w:pP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Default="00306826" w:rsidP="001C1210">
            <w:pPr>
              <w:widowControl/>
              <w:shd w:val="clear" w:color="auto" w:fill="DDD9C3"/>
              <w:rPr>
                <w:rFonts w:ascii="Arial" w:hAnsi="Arial" w:cs="Arial"/>
              </w:rPr>
            </w:pPr>
            <w:r w:rsidRPr="00E727E3">
              <w:rPr>
                <w:rFonts w:ascii="Arial" w:hAnsi="Arial" w:cs="Arial"/>
              </w:rPr>
              <w:t>Name in</w:t>
            </w:r>
          </w:p>
          <w:p w:rsidR="00306826" w:rsidRPr="00E727E3" w:rsidRDefault="00306826" w:rsidP="001C1210">
            <w:pPr>
              <w:widowControl/>
              <w:shd w:val="clear" w:color="auto" w:fill="DDD9C3"/>
              <w:rPr>
                <w:rFonts w:ascii="Arial" w:hAnsi="Arial" w:cs="Arial"/>
              </w:rPr>
            </w:pPr>
            <w:r w:rsidRPr="00E727E3">
              <w:rPr>
                <w:rFonts w:ascii="Arial" w:hAnsi="Arial" w:cs="Arial"/>
              </w:rPr>
              <w:t>Druckbuchstaben:</w:t>
            </w:r>
          </w:p>
        </w:tc>
        <w:tc>
          <w:tcPr>
            <w:tcW w:w="2426" w:type="dxa"/>
            <w:tcBorders>
              <w:top w:val="nil"/>
              <w:left w:val="nil"/>
              <w:bottom w:val="nil"/>
              <w:right w:val="nil"/>
            </w:tcBorders>
            <w:shd w:val="clear" w:color="auto" w:fill="auto"/>
            <w:noWrap/>
            <w:vAlign w:val="bottom"/>
            <w:hideMark/>
          </w:tcPr>
          <w:p w:rsidR="00306826" w:rsidRDefault="00306826" w:rsidP="001C1210">
            <w:pPr>
              <w:widowControl/>
              <w:shd w:val="clear" w:color="auto" w:fill="DDD9C3"/>
              <w:ind w:left="-68"/>
              <w:jc w:val="center"/>
              <w:rPr>
                <w:rFonts w:ascii="Arial" w:hAnsi="Arial" w:cs="Arial"/>
              </w:rPr>
            </w:pPr>
          </w:p>
          <w:p w:rsidR="00306826" w:rsidRPr="00E727E3" w:rsidRDefault="00306826" w:rsidP="001C1210">
            <w:pPr>
              <w:widowControl/>
              <w:shd w:val="clear" w:color="auto" w:fill="DDD9C3"/>
              <w:ind w:left="-68"/>
              <w:jc w:val="center"/>
              <w:rPr>
                <w:rFonts w:ascii="Arial" w:hAnsi="Arial" w:cs="Arial"/>
              </w:rPr>
            </w:pPr>
          </w:p>
        </w:tc>
        <w:tc>
          <w:tcPr>
            <w:tcW w:w="3440" w:type="dxa"/>
            <w:tcBorders>
              <w:top w:val="nil"/>
              <w:left w:val="nil"/>
              <w:bottom w:val="nil"/>
              <w:right w:val="single" w:sz="8" w:space="0" w:color="auto"/>
            </w:tcBorders>
            <w:shd w:val="clear" w:color="auto" w:fill="auto"/>
            <w:noWrap/>
            <w:vAlign w:val="bottom"/>
            <w:hideMark/>
          </w:tcPr>
          <w:p w:rsidR="00306826" w:rsidRDefault="00306826" w:rsidP="001C1210">
            <w:pPr>
              <w:widowControl/>
              <w:shd w:val="clear" w:color="auto" w:fill="DDD9C3"/>
              <w:jc w:val="center"/>
              <w:rPr>
                <w:rFonts w:ascii="Arial" w:hAnsi="Arial" w:cs="Arial"/>
              </w:rPr>
            </w:pPr>
          </w:p>
          <w:p w:rsidR="00306826" w:rsidRPr="00E727E3" w:rsidRDefault="00306826" w:rsidP="001C1210">
            <w:pPr>
              <w:widowControl/>
              <w:shd w:val="clear" w:color="auto" w:fill="DDD9C3"/>
              <w:jc w:val="center"/>
              <w:rPr>
                <w:rFonts w:ascii="Arial" w:hAnsi="Arial" w:cs="Arial"/>
              </w:rPr>
            </w:pPr>
          </w:p>
        </w:tc>
      </w:tr>
      <w:tr w:rsidR="00306826" w:rsidRPr="00E727E3" w:rsidTr="001C1210">
        <w:trPr>
          <w:trHeight w:val="255"/>
        </w:trPr>
        <w:tc>
          <w:tcPr>
            <w:tcW w:w="2549" w:type="dxa"/>
            <w:tcBorders>
              <w:top w:val="nil"/>
              <w:left w:val="single" w:sz="8" w:space="0" w:color="auto"/>
              <w:bottom w:val="nil"/>
              <w:right w:val="nil"/>
            </w:tcBorders>
            <w:shd w:val="clear" w:color="auto" w:fill="auto"/>
            <w:noWrap/>
            <w:vAlign w:val="bottom"/>
            <w:hideMark/>
          </w:tcPr>
          <w:p w:rsidR="00306826" w:rsidRPr="00E727E3" w:rsidRDefault="00306826" w:rsidP="001C1210">
            <w:pPr>
              <w:widowControl/>
              <w:shd w:val="clear" w:color="auto" w:fill="DDD9C3"/>
              <w:rPr>
                <w:rFonts w:ascii="Arial" w:hAnsi="Arial" w:cs="Arial"/>
              </w:rPr>
            </w:pPr>
            <w:r w:rsidRPr="00E727E3">
              <w:rPr>
                <w:rFonts w:ascii="Arial" w:hAnsi="Arial" w:cs="Arial"/>
              </w:rPr>
              <w:t>Datum:</w:t>
            </w:r>
          </w:p>
        </w:tc>
        <w:tc>
          <w:tcPr>
            <w:tcW w:w="2426" w:type="dxa"/>
            <w:tcBorders>
              <w:top w:val="nil"/>
              <w:left w:val="nil"/>
              <w:bottom w:val="nil"/>
              <w:right w:val="nil"/>
            </w:tcBorders>
            <w:shd w:val="clear" w:color="auto" w:fill="auto"/>
            <w:noWrap/>
            <w:vAlign w:val="bottom"/>
            <w:hideMark/>
          </w:tcPr>
          <w:p w:rsidR="00306826" w:rsidRPr="00E727E3" w:rsidRDefault="00306826" w:rsidP="001C1210">
            <w:pPr>
              <w:widowControl/>
              <w:shd w:val="clear" w:color="auto" w:fill="DDD9C3"/>
              <w:ind w:left="-68"/>
              <w:jc w:val="center"/>
              <w:rPr>
                <w:rFonts w:ascii="Arial" w:hAnsi="Arial" w:cs="Arial"/>
              </w:rPr>
            </w:pPr>
          </w:p>
        </w:tc>
        <w:tc>
          <w:tcPr>
            <w:tcW w:w="3440" w:type="dxa"/>
            <w:tcBorders>
              <w:top w:val="nil"/>
              <w:left w:val="nil"/>
              <w:bottom w:val="nil"/>
              <w:right w:val="single" w:sz="8" w:space="0" w:color="auto"/>
            </w:tcBorders>
            <w:shd w:val="clear" w:color="auto" w:fill="auto"/>
            <w:noWrap/>
            <w:vAlign w:val="bottom"/>
            <w:hideMark/>
          </w:tcPr>
          <w:p w:rsidR="00306826" w:rsidRPr="00E727E3" w:rsidRDefault="00306826" w:rsidP="001C1210">
            <w:pPr>
              <w:widowControl/>
              <w:shd w:val="clear" w:color="auto" w:fill="DDD9C3"/>
              <w:jc w:val="center"/>
              <w:rPr>
                <w:rFonts w:ascii="Arial" w:hAnsi="Arial" w:cs="Arial"/>
              </w:rPr>
            </w:pPr>
            <w:r w:rsidRPr="00E727E3">
              <w:rPr>
                <w:rFonts w:ascii="Arial" w:hAnsi="Arial" w:cs="Arial"/>
              </w:rPr>
              <w:t> </w:t>
            </w:r>
          </w:p>
        </w:tc>
      </w:tr>
      <w:tr w:rsidR="00306826" w:rsidRPr="00E727E3" w:rsidTr="001C1210">
        <w:trPr>
          <w:trHeight w:val="270"/>
        </w:trPr>
        <w:tc>
          <w:tcPr>
            <w:tcW w:w="2549" w:type="dxa"/>
            <w:tcBorders>
              <w:top w:val="nil"/>
              <w:left w:val="single" w:sz="8" w:space="0" w:color="auto"/>
              <w:bottom w:val="single" w:sz="8" w:space="0" w:color="auto"/>
              <w:right w:val="nil"/>
            </w:tcBorders>
            <w:shd w:val="clear" w:color="auto" w:fill="auto"/>
            <w:noWrap/>
            <w:vAlign w:val="bottom"/>
            <w:hideMark/>
          </w:tcPr>
          <w:p w:rsidR="00306826" w:rsidRPr="00E727E3" w:rsidRDefault="00306826" w:rsidP="001C1210">
            <w:pPr>
              <w:widowControl/>
              <w:shd w:val="clear" w:color="auto" w:fill="DDD9C3"/>
              <w:rPr>
                <w:rFonts w:ascii="Arial" w:hAnsi="Arial" w:cs="Arial"/>
              </w:rPr>
            </w:pPr>
            <w:r>
              <w:rPr>
                <w:rFonts w:ascii="Arial" w:hAnsi="Arial" w:cs="Arial"/>
              </w:rPr>
              <w:t>Unt</w:t>
            </w:r>
            <w:r w:rsidRPr="00E727E3">
              <w:rPr>
                <w:rFonts w:ascii="Arial" w:hAnsi="Arial" w:cs="Arial"/>
              </w:rPr>
              <w:t>erschrift:</w:t>
            </w:r>
          </w:p>
        </w:tc>
        <w:tc>
          <w:tcPr>
            <w:tcW w:w="2426" w:type="dxa"/>
            <w:tcBorders>
              <w:top w:val="nil"/>
              <w:left w:val="nil"/>
              <w:bottom w:val="single" w:sz="8" w:space="0" w:color="auto"/>
              <w:right w:val="nil"/>
            </w:tcBorders>
            <w:shd w:val="clear" w:color="auto" w:fill="auto"/>
            <w:noWrap/>
            <w:vAlign w:val="bottom"/>
            <w:hideMark/>
          </w:tcPr>
          <w:p w:rsidR="00306826" w:rsidRPr="00E727E3" w:rsidRDefault="00306826" w:rsidP="001C1210">
            <w:pPr>
              <w:widowControl/>
              <w:shd w:val="clear" w:color="auto" w:fill="DDD9C3"/>
              <w:ind w:left="-68"/>
              <w:rPr>
                <w:rFonts w:ascii="Arial" w:hAnsi="Arial" w:cs="Arial"/>
              </w:rPr>
            </w:pPr>
            <w:r w:rsidRPr="00E727E3">
              <w:rPr>
                <w:rFonts w:ascii="Arial" w:hAnsi="Arial" w:cs="Arial"/>
              </w:rPr>
              <w:t> </w:t>
            </w:r>
          </w:p>
        </w:tc>
        <w:tc>
          <w:tcPr>
            <w:tcW w:w="3440" w:type="dxa"/>
            <w:tcBorders>
              <w:top w:val="nil"/>
              <w:left w:val="nil"/>
              <w:bottom w:val="single" w:sz="8" w:space="0" w:color="auto"/>
              <w:right w:val="single" w:sz="8" w:space="0" w:color="auto"/>
            </w:tcBorders>
            <w:shd w:val="clear" w:color="auto" w:fill="auto"/>
            <w:noWrap/>
            <w:vAlign w:val="bottom"/>
            <w:hideMark/>
          </w:tcPr>
          <w:p w:rsidR="00306826" w:rsidRPr="00E727E3" w:rsidRDefault="00306826" w:rsidP="001C1210">
            <w:pPr>
              <w:widowControl/>
              <w:shd w:val="clear" w:color="auto" w:fill="DDD9C3"/>
              <w:rPr>
                <w:rFonts w:ascii="Arial" w:hAnsi="Arial" w:cs="Arial"/>
              </w:rPr>
            </w:pPr>
            <w:r w:rsidRPr="00E727E3">
              <w:rPr>
                <w:rFonts w:ascii="Arial" w:hAnsi="Arial" w:cs="Arial"/>
              </w:rPr>
              <w:t> </w:t>
            </w:r>
          </w:p>
        </w:tc>
      </w:tr>
    </w:tbl>
    <w:p w:rsidR="00306826" w:rsidRPr="00D678C9" w:rsidRDefault="00306826" w:rsidP="00306826">
      <w:pPr>
        <w:shd w:val="clear" w:color="auto" w:fill="FFFFFF"/>
        <w:ind w:left="851"/>
        <w:jc w:val="both"/>
        <w:rPr>
          <w:rFonts w:ascii="Arial" w:hAnsi="Arial" w:cs="Arial"/>
          <w:szCs w:val="22"/>
        </w:rPr>
      </w:pPr>
    </w:p>
    <w:p w:rsidR="00AC430C" w:rsidRPr="00D678C9" w:rsidRDefault="00AC430C" w:rsidP="00AC430C">
      <w:pPr>
        <w:shd w:val="clear" w:color="auto" w:fill="FFFFFF"/>
        <w:ind w:left="851"/>
        <w:jc w:val="both"/>
        <w:rPr>
          <w:rFonts w:ascii="Arial" w:hAnsi="Arial" w:cs="Arial"/>
          <w:szCs w:val="22"/>
        </w:rPr>
      </w:pPr>
    </w:p>
    <w:p w:rsidR="00AC430C" w:rsidRPr="00D678C9" w:rsidRDefault="00AC430C" w:rsidP="00AC430C">
      <w:pPr>
        <w:shd w:val="clear" w:color="auto" w:fill="DDD9C3"/>
        <w:jc w:val="both"/>
        <w:rPr>
          <w:rFonts w:ascii="Arial" w:hAnsi="Arial" w:cs="Arial"/>
          <w:szCs w:val="22"/>
        </w:rPr>
      </w:pPr>
      <w:r w:rsidRPr="00D678C9">
        <w:rPr>
          <w:rFonts w:ascii="Arial" w:hAnsi="Arial" w:cs="Arial"/>
          <w:szCs w:val="22"/>
        </w:rPr>
        <w:t>Differenzen sind sofort aufzuklären. Nicht klärbare Differenzen werden als Fehlbestand (Einnahmen oder Ausgaben) in das Kassenbuch eingetragen.</w:t>
      </w:r>
    </w:p>
    <w:p w:rsidR="00306826" w:rsidRDefault="00306826" w:rsidP="00306826">
      <w:pPr>
        <w:shd w:val="clear" w:color="auto" w:fill="FFFFFF"/>
        <w:jc w:val="both"/>
        <w:rPr>
          <w:rFonts w:ascii="Arial" w:hAnsi="Arial" w:cs="Arial"/>
          <w:szCs w:val="22"/>
        </w:rPr>
      </w:pPr>
    </w:p>
    <w:p w:rsidR="00306826" w:rsidRDefault="00306826" w:rsidP="00306826">
      <w:pPr>
        <w:shd w:val="clear" w:color="auto" w:fill="FFFFFF"/>
        <w:jc w:val="both"/>
        <w:rPr>
          <w:rFonts w:ascii="Arial" w:hAnsi="Arial" w:cs="Arial"/>
          <w:szCs w:val="22"/>
        </w:rPr>
      </w:pPr>
    </w:p>
    <w:p w:rsidR="00306826" w:rsidRPr="00D678C9" w:rsidRDefault="00306826" w:rsidP="00306826">
      <w:pPr>
        <w:shd w:val="clear" w:color="auto" w:fill="FFFFFF"/>
        <w:jc w:val="both"/>
        <w:rPr>
          <w:rFonts w:ascii="Arial" w:hAnsi="Arial" w:cs="Arial"/>
          <w:szCs w:val="22"/>
        </w:rPr>
      </w:pPr>
    </w:p>
    <w:p w:rsidR="00AC430C" w:rsidRDefault="00AC430C" w:rsidP="00AC430C">
      <w:pPr>
        <w:shd w:val="clear" w:color="auto" w:fill="FFFFFF"/>
        <w:tabs>
          <w:tab w:val="left" w:pos="567"/>
          <w:tab w:val="left" w:pos="1134"/>
        </w:tabs>
        <w:ind w:right="424"/>
        <w:jc w:val="both"/>
        <w:rPr>
          <w:rFonts w:ascii="Arial" w:hAnsi="Arial" w:cs="Arial"/>
          <w:szCs w:val="22"/>
        </w:rPr>
      </w:pPr>
    </w:p>
    <w:p w:rsidR="00AC430C" w:rsidRPr="00796FBD" w:rsidRDefault="00AC430C" w:rsidP="00AC430C">
      <w:pPr>
        <w:pBdr>
          <w:top w:val="single" w:sz="4" w:space="1" w:color="auto"/>
          <w:left w:val="single" w:sz="4" w:space="4" w:color="auto"/>
          <w:right w:val="single" w:sz="4" w:space="4" w:color="auto"/>
        </w:pBdr>
        <w:shd w:val="clear" w:color="auto" w:fill="DDD9C3"/>
        <w:ind w:left="567" w:right="425"/>
        <w:jc w:val="both"/>
        <w:rPr>
          <w:rFonts w:ascii="Arial" w:hAnsi="Arial" w:cs="Arial"/>
          <w:b/>
          <w:szCs w:val="22"/>
        </w:rPr>
      </w:pPr>
      <w:r w:rsidRPr="00796FBD">
        <w:rPr>
          <w:rFonts w:ascii="Arial" w:hAnsi="Arial" w:cs="Arial"/>
          <w:b/>
          <w:szCs w:val="22"/>
        </w:rPr>
        <w:t>Muster Eigenbelege Kassendifferenz</w:t>
      </w:r>
    </w:p>
    <w:p w:rsidR="00AC430C" w:rsidRPr="00D437D0" w:rsidRDefault="00AC430C" w:rsidP="00AC430C">
      <w:pPr>
        <w:pBdr>
          <w:top w:val="single" w:sz="4" w:space="1" w:color="auto"/>
          <w:left w:val="single" w:sz="4" w:space="4" w:color="auto"/>
          <w:right w:val="single" w:sz="4" w:space="4" w:color="auto"/>
        </w:pBdr>
        <w:shd w:val="clear" w:color="auto" w:fill="DDD9C3"/>
        <w:ind w:left="567" w:right="425"/>
        <w:jc w:val="both"/>
        <w:rPr>
          <w:rFonts w:ascii="Arial" w:hAnsi="Arial" w:cs="Arial"/>
          <w:b/>
        </w:rPr>
      </w:pPr>
      <w:r w:rsidRPr="00D437D0">
        <w:rPr>
          <w:rFonts w:ascii="Arial" w:hAnsi="Arial" w:cs="Arial"/>
          <w:b/>
          <w:sz w:val="24"/>
        </w:rPr>
        <w:t>KAS108</w:t>
      </w:r>
    </w:p>
    <w:p w:rsidR="00AC430C" w:rsidRPr="00D437D0" w:rsidRDefault="00AC430C" w:rsidP="00AC430C">
      <w:pPr>
        <w:pBdr>
          <w:top w:val="single" w:sz="4" w:space="1" w:color="auto"/>
          <w:left w:val="single" w:sz="4" w:space="4" w:color="auto"/>
          <w:right w:val="single" w:sz="4" w:space="4" w:color="auto"/>
        </w:pBdr>
        <w:shd w:val="clear" w:color="auto" w:fill="DDD9C3"/>
        <w:tabs>
          <w:tab w:val="left" w:pos="6237"/>
        </w:tabs>
        <w:ind w:left="567" w:right="425"/>
        <w:jc w:val="both"/>
        <w:rPr>
          <w:rFonts w:ascii="Arial" w:hAnsi="Arial" w:cs="Arial"/>
        </w:rPr>
      </w:pPr>
      <w:r w:rsidRPr="00D437D0">
        <w:rPr>
          <w:rFonts w:ascii="Arial" w:hAnsi="Arial" w:cs="Arial"/>
        </w:rPr>
        <w:tab/>
        <w:t>Kassenbeleg-Nummer: _____</w:t>
      </w:r>
    </w:p>
    <w:p w:rsidR="00AC430C" w:rsidRPr="00D437D0" w:rsidRDefault="00AC430C" w:rsidP="00AC430C">
      <w:pPr>
        <w:pBdr>
          <w:left w:val="single" w:sz="4" w:space="4" w:color="auto"/>
          <w:right w:val="single" w:sz="4" w:space="4" w:color="auto"/>
        </w:pBdr>
        <w:shd w:val="clear" w:color="auto" w:fill="DDD9C3"/>
        <w:ind w:left="567" w:right="424"/>
        <w:jc w:val="both"/>
        <w:rPr>
          <w:rFonts w:ascii="Arial" w:hAnsi="Arial" w:cs="Arial"/>
        </w:rPr>
      </w:pPr>
    </w:p>
    <w:p w:rsidR="00AC430C" w:rsidRDefault="00AC430C" w:rsidP="00AC430C">
      <w:pPr>
        <w:pBdr>
          <w:left w:val="single" w:sz="4" w:space="4" w:color="auto"/>
          <w:right w:val="single" w:sz="4" w:space="4" w:color="auto"/>
        </w:pBdr>
        <w:shd w:val="clear" w:color="auto" w:fill="DDD9C3"/>
        <w:tabs>
          <w:tab w:val="left" w:pos="6237"/>
        </w:tabs>
        <w:ind w:left="567" w:right="424"/>
        <w:jc w:val="both"/>
        <w:rPr>
          <w:rFonts w:ascii="Arial" w:hAnsi="Arial" w:cs="Arial"/>
          <w:b/>
          <w:szCs w:val="22"/>
        </w:rPr>
      </w:pPr>
      <w:r>
        <w:rPr>
          <w:rFonts w:ascii="Arial" w:hAnsi="Arial" w:cs="Arial"/>
          <w:b/>
          <w:szCs w:val="22"/>
        </w:rPr>
        <w:t>Kassenbestand laut Zählprotokoll</w:t>
      </w:r>
      <w:r>
        <w:rPr>
          <w:rFonts w:ascii="Arial" w:hAnsi="Arial" w:cs="Arial"/>
          <w:b/>
          <w:szCs w:val="22"/>
        </w:rPr>
        <w:tab/>
        <w:t>€ ___________________</w:t>
      </w:r>
    </w:p>
    <w:p w:rsidR="00AC430C" w:rsidRDefault="00AC430C" w:rsidP="00AC430C">
      <w:pPr>
        <w:pBdr>
          <w:left w:val="single" w:sz="4" w:space="4" w:color="auto"/>
          <w:right w:val="single" w:sz="4" w:space="4" w:color="auto"/>
        </w:pBdr>
        <w:shd w:val="clear" w:color="auto" w:fill="DDD9C3"/>
        <w:tabs>
          <w:tab w:val="left" w:pos="6237"/>
        </w:tabs>
        <w:ind w:left="567" w:right="424"/>
        <w:jc w:val="both"/>
        <w:rPr>
          <w:rFonts w:ascii="Arial" w:hAnsi="Arial" w:cs="Arial"/>
          <w:b/>
          <w:szCs w:val="22"/>
        </w:rPr>
      </w:pPr>
    </w:p>
    <w:p w:rsidR="00AC430C" w:rsidRDefault="00AC430C" w:rsidP="00AC430C">
      <w:pPr>
        <w:pBdr>
          <w:left w:val="single" w:sz="4" w:space="4" w:color="auto"/>
          <w:right w:val="single" w:sz="4" w:space="4" w:color="auto"/>
        </w:pBdr>
        <w:shd w:val="clear" w:color="auto" w:fill="DDD9C3"/>
        <w:tabs>
          <w:tab w:val="left" w:pos="5670"/>
          <w:tab w:val="left" w:pos="6237"/>
        </w:tabs>
        <w:ind w:left="567" w:right="424"/>
        <w:jc w:val="both"/>
        <w:rPr>
          <w:rFonts w:ascii="Arial" w:hAnsi="Arial" w:cs="Arial"/>
          <w:b/>
          <w:szCs w:val="22"/>
        </w:rPr>
      </w:pPr>
      <w:r>
        <w:rPr>
          <w:rFonts w:ascii="Arial" w:hAnsi="Arial" w:cs="Arial"/>
          <w:b/>
          <w:szCs w:val="22"/>
        </w:rPr>
        <w:t>abzüglich Kassenbestand laut Kassenbuch</w:t>
      </w:r>
      <w:r>
        <w:rPr>
          <w:rFonts w:ascii="Arial" w:hAnsi="Arial" w:cs="Arial"/>
          <w:b/>
          <w:szCs w:val="22"/>
        </w:rPr>
        <w:tab/>
        <w:t>./.</w:t>
      </w:r>
      <w:r>
        <w:rPr>
          <w:rFonts w:ascii="Arial" w:hAnsi="Arial" w:cs="Arial"/>
          <w:b/>
          <w:szCs w:val="22"/>
        </w:rPr>
        <w:tab/>
        <w:t>€ ___________________</w:t>
      </w:r>
    </w:p>
    <w:p w:rsidR="00AC430C" w:rsidRDefault="00AC430C" w:rsidP="00AC430C">
      <w:pPr>
        <w:pBdr>
          <w:left w:val="single" w:sz="4" w:space="4" w:color="auto"/>
          <w:right w:val="single" w:sz="4" w:space="4" w:color="auto"/>
        </w:pBdr>
        <w:shd w:val="clear" w:color="auto" w:fill="DDD9C3"/>
        <w:tabs>
          <w:tab w:val="left" w:pos="6237"/>
        </w:tabs>
        <w:ind w:left="567" w:right="424"/>
        <w:jc w:val="both"/>
        <w:rPr>
          <w:rFonts w:ascii="Arial" w:hAnsi="Arial" w:cs="Arial"/>
          <w:b/>
          <w:szCs w:val="22"/>
        </w:rPr>
      </w:pPr>
    </w:p>
    <w:p w:rsidR="00AC430C" w:rsidRDefault="00AC430C" w:rsidP="00AC430C">
      <w:pPr>
        <w:pBdr>
          <w:left w:val="single" w:sz="4" w:space="4" w:color="auto"/>
          <w:right w:val="single" w:sz="4" w:space="4" w:color="auto"/>
        </w:pBdr>
        <w:shd w:val="clear" w:color="auto" w:fill="DDD9C3"/>
        <w:tabs>
          <w:tab w:val="left" w:pos="5670"/>
          <w:tab w:val="left" w:pos="6237"/>
        </w:tabs>
        <w:ind w:left="567" w:right="424"/>
        <w:jc w:val="both"/>
        <w:rPr>
          <w:rFonts w:ascii="Arial" w:hAnsi="Arial" w:cs="Arial"/>
          <w:b/>
          <w:szCs w:val="22"/>
        </w:rPr>
      </w:pPr>
      <w:r>
        <w:rPr>
          <w:rFonts w:ascii="Arial" w:hAnsi="Arial" w:cs="Arial"/>
          <w:b/>
          <w:szCs w:val="22"/>
        </w:rPr>
        <w:t>Kassendifferenz</w:t>
      </w:r>
      <w:r>
        <w:rPr>
          <w:rFonts w:ascii="Arial" w:hAnsi="Arial" w:cs="Arial"/>
          <w:b/>
          <w:szCs w:val="22"/>
        </w:rPr>
        <w:tab/>
        <w:t>./. +</w:t>
      </w:r>
      <w:r>
        <w:rPr>
          <w:rFonts w:ascii="Arial" w:hAnsi="Arial" w:cs="Arial"/>
          <w:b/>
          <w:szCs w:val="22"/>
        </w:rPr>
        <w:tab/>
        <w:t>€ ___________________</w:t>
      </w:r>
    </w:p>
    <w:p w:rsidR="00AC430C" w:rsidRDefault="00AC430C" w:rsidP="00AC430C">
      <w:pPr>
        <w:pBdr>
          <w:left w:val="single" w:sz="4" w:space="4" w:color="auto"/>
          <w:right w:val="single" w:sz="4" w:space="4" w:color="auto"/>
        </w:pBdr>
        <w:shd w:val="clear" w:color="auto" w:fill="DDD9C3"/>
        <w:tabs>
          <w:tab w:val="left" w:pos="6237"/>
        </w:tabs>
        <w:ind w:left="567" w:right="424"/>
        <w:jc w:val="both"/>
        <w:rPr>
          <w:rFonts w:ascii="Arial" w:hAnsi="Arial" w:cs="Arial"/>
          <w:szCs w:val="22"/>
        </w:rPr>
      </w:pPr>
    </w:p>
    <w:p w:rsidR="00AC430C" w:rsidRDefault="00AC430C" w:rsidP="00AC430C">
      <w:pPr>
        <w:pBdr>
          <w:left w:val="single" w:sz="4" w:space="4" w:color="auto"/>
          <w:right w:val="single" w:sz="4" w:space="4" w:color="auto"/>
        </w:pBdr>
        <w:shd w:val="clear" w:color="auto" w:fill="DDD9C3"/>
        <w:ind w:left="567" w:right="424"/>
        <w:jc w:val="both"/>
        <w:rPr>
          <w:rFonts w:ascii="Arial" w:hAnsi="Arial" w:cs="Arial"/>
          <w:b/>
          <w:szCs w:val="22"/>
        </w:rPr>
      </w:pPr>
      <w:r>
        <w:rPr>
          <w:rFonts w:ascii="Arial" w:hAnsi="Arial" w:cs="Arial"/>
          <w:b/>
          <w:szCs w:val="22"/>
        </w:rPr>
        <w:t xml:space="preserve">Kassendifferenz </w:t>
      </w:r>
      <w:r w:rsidRPr="00564812">
        <w:rPr>
          <w:rFonts w:ascii="Arial" w:hAnsi="Arial" w:cs="Arial"/>
          <w:b/>
          <w:szCs w:val="22"/>
          <w:u w:val="single"/>
        </w:rPr>
        <w:t>positiv:</w:t>
      </w:r>
      <w:r>
        <w:rPr>
          <w:rFonts w:ascii="Arial" w:hAnsi="Arial" w:cs="Arial"/>
          <w:b/>
          <w:szCs w:val="22"/>
        </w:rPr>
        <w:t xml:space="preserve"> Der Betrag wird als umsatzsteuerpflichtige Einnahme in das Kassenbuch eingetragen.</w:t>
      </w:r>
    </w:p>
    <w:p w:rsidR="00AC430C" w:rsidRDefault="00AC430C" w:rsidP="00AC430C">
      <w:pPr>
        <w:pBdr>
          <w:left w:val="single" w:sz="4" w:space="4" w:color="auto"/>
          <w:right w:val="single" w:sz="4" w:space="4" w:color="auto"/>
        </w:pBdr>
        <w:shd w:val="clear" w:color="auto" w:fill="DDD9C3"/>
        <w:ind w:left="567" w:right="424"/>
        <w:jc w:val="both"/>
        <w:rPr>
          <w:rFonts w:ascii="Arial" w:hAnsi="Arial" w:cs="Arial"/>
          <w:b/>
          <w:szCs w:val="22"/>
        </w:rPr>
      </w:pPr>
      <w:r>
        <w:rPr>
          <w:rFonts w:ascii="Arial" w:hAnsi="Arial" w:cs="Arial"/>
          <w:b/>
          <w:szCs w:val="22"/>
        </w:rPr>
        <w:t xml:space="preserve">Kassendifferenz </w:t>
      </w:r>
      <w:r w:rsidRPr="00564812">
        <w:rPr>
          <w:rFonts w:ascii="Arial" w:hAnsi="Arial" w:cs="Arial"/>
          <w:b/>
          <w:szCs w:val="22"/>
          <w:u w:val="single"/>
        </w:rPr>
        <w:t>negativ:</w:t>
      </w:r>
      <w:r>
        <w:rPr>
          <w:rFonts w:ascii="Arial" w:hAnsi="Arial" w:cs="Arial"/>
          <w:b/>
          <w:szCs w:val="22"/>
        </w:rPr>
        <w:t xml:space="preserve"> Der Betrag wird als Ausgabe in das Kassenbuch eingetragen. Es kann </w:t>
      </w:r>
      <w:r w:rsidRPr="00564812">
        <w:rPr>
          <w:rFonts w:ascii="Arial" w:hAnsi="Arial" w:cs="Arial"/>
          <w:b/>
          <w:szCs w:val="22"/>
          <w:u w:val="single"/>
        </w:rPr>
        <w:t>kein Vorsteuerabzug</w:t>
      </w:r>
      <w:r>
        <w:rPr>
          <w:rFonts w:ascii="Arial" w:hAnsi="Arial" w:cs="Arial"/>
          <w:b/>
          <w:szCs w:val="22"/>
        </w:rPr>
        <w:t xml:space="preserve"> geltend gemacht werden.</w:t>
      </w:r>
    </w:p>
    <w:p w:rsidR="00AC430C" w:rsidRDefault="00AC430C" w:rsidP="00AC430C">
      <w:pPr>
        <w:pBdr>
          <w:left w:val="single" w:sz="4" w:space="4" w:color="auto"/>
          <w:right w:val="single" w:sz="4" w:space="4" w:color="auto"/>
        </w:pBdr>
        <w:shd w:val="clear" w:color="auto" w:fill="DDD9C3"/>
        <w:ind w:left="567" w:right="424"/>
        <w:jc w:val="both"/>
        <w:rPr>
          <w:rFonts w:ascii="Arial" w:hAnsi="Arial" w:cs="Arial"/>
          <w:sz w:val="16"/>
          <w:szCs w:val="22"/>
        </w:rPr>
      </w:pPr>
    </w:p>
    <w:p w:rsidR="00AC430C" w:rsidRPr="00D47B6F" w:rsidRDefault="00AC430C" w:rsidP="00AC430C">
      <w:pPr>
        <w:pBdr>
          <w:left w:val="single" w:sz="4" w:space="4" w:color="auto"/>
          <w:right w:val="single" w:sz="4" w:space="4" w:color="auto"/>
        </w:pBdr>
        <w:shd w:val="clear" w:color="auto" w:fill="DDD9C3"/>
        <w:ind w:left="567" w:right="424"/>
        <w:jc w:val="both"/>
        <w:rPr>
          <w:rFonts w:ascii="Arial" w:hAnsi="Arial" w:cs="Arial"/>
          <w:szCs w:val="22"/>
          <w:u w:val="single"/>
        </w:rPr>
      </w:pPr>
      <w:r w:rsidRPr="00D47B6F">
        <w:rPr>
          <w:rFonts w:ascii="Arial" w:hAnsi="Arial" w:cs="Arial"/>
          <w:b/>
          <w:szCs w:val="22"/>
          <w:u w:val="single"/>
        </w:rPr>
        <w:t>Hinweis:</w:t>
      </w:r>
    </w:p>
    <w:p w:rsidR="00AC430C" w:rsidRDefault="00AC430C" w:rsidP="00AC430C">
      <w:pPr>
        <w:pBdr>
          <w:left w:val="single" w:sz="4" w:space="4" w:color="auto"/>
          <w:right w:val="single" w:sz="4" w:space="4" w:color="auto"/>
        </w:pBdr>
        <w:shd w:val="clear" w:color="auto" w:fill="DDD9C3"/>
        <w:ind w:left="567" w:right="424"/>
        <w:jc w:val="both"/>
        <w:rPr>
          <w:rFonts w:ascii="Arial" w:hAnsi="Arial" w:cs="Arial"/>
          <w:szCs w:val="22"/>
        </w:rPr>
      </w:pPr>
      <w:r w:rsidRPr="00D47B6F">
        <w:rPr>
          <w:rFonts w:ascii="Arial" w:hAnsi="Arial" w:cs="Arial"/>
          <w:b/>
          <w:szCs w:val="22"/>
        </w:rPr>
        <w:t xml:space="preserve">Bitte Vorsicht: </w:t>
      </w:r>
      <w:r w:rsidRPr="00564812">
        <w:rPr>
          <w:rFonts w:ascii="Arial" w:hAnsi="Arial" w:cs="Arial"/>
          <w:szCs w:val="22"/>
        </w:rPr>
        <w:t>Wenn der Unternehmer die Kasse selbst führt</w:t>
      </w:r>
      <w:r>
        <w:rPr>
          <w:rFonts w:ascii="Arial" w:hAnsi="Arial" w:cs="Arial"/>
          <w:szCs w:val="22"/>
        </w:rPr>
        <w:t xml:space="preserve"> (oder die Ehefrau)</w:t>
      </w:r>
      <w:r w:rsidRPr="00564812">
        <w:rPr>
          <w:rFonts w:ascii="Arial" w:hAnsi="Arial" w:cs="Arial"/>
          <w:szCs w:val="22"/>
        </w:rPr>
        <w:t xml:space="preserve">, kann </w:t>
      </w:r>
      <w:r w:rsidRPr="00564812">
        <w:rPr>
          <w:rFonts w:ascii="Arial" w:hAnsi="Arial" w:cs="Arial"/>
          <w:b/>
          <w:szCs w:val="22"/>
          <w:u w:val="single"/>
        </w:rPr>
        <w:t xml:space="preserve">die </w:t>
      </w:r>
      <w:r w:rsidRPr="00430A7F">
        <w:rPr>
          <w:rFonts w:ascii="Arial" w:hAnsi="Arial" w:cs="Arial"/>
          <w:b/>
          <w:szCs w:val="22"/>
          <w:u w:val="double"/>
        </w:rPr>
        <w:t>ungeklärte</w:t>
      </w:r>
      <w:r>
        <w:rPr>
          <w:rFonts w:ascii="Arial" w:hAnsi="Arial" w:cs="Arial"/>
          <w:b/>
          <w:szCs w:val="22"/>
          <w:u w:val="single"/>
        </w:rPr>
        <w:t xml:space="preserve"> </w:t>
      </w:r>
      <w:r w:rsidRPr="00564812">
        <w:rPr>
          <w:rFonts w:ascii="Arial" w:hAnsi="Arial" w:cs="Arial"/>
          <w:b/>
          <w:szCs w:val="22"/>
          <w:u w:val="single"/>
        </w:rPr>
        <w:t xml:space="preserve">negative Kassendifferenz </w:t>
      </w:r>
      <w:r>
        <w:rPr>
          <w:rFonts w:ascii="Arial" w:hAnsi="Arial" w:cs="Arial"/>
          <w:b/>
          <w:szCs w:val="22"/>
          <w:u w:val="single"/>
        </w:rPr>
        <w:t>nur</w:t>
      </w:r>
      <w:r w:rsidRPr="00564812">
        <w:rPr>
          <w:rFonts w:ascii="Arial" w:hAnsi="Arial" w:cs="Arial"/>
          <w:b/>
          <w:szCs w:val="22"/>
          <w:u w:val="single"/>
        </w:rPr>
        <w:t xml:space="preserve"> als Privatentnahme</w:t>
      </w:r>
      <w:r w:rsidRPr="00564812">
        <w:rPr>
          <w:rFonts w:ascii="Arial" w:hAnsi="Arial" w:cs="Arial"/>
          <w:szCs w:val="22"/>
        </w:rPr>
        <w:t xml:space="preserve"> zu behandeln sein!!</w:t>
      </w:r>
    </w:p>
    <w:p w:rsidR="00984011" w:rsidRDefault="00984011" w:rsidP="00AC430C">
      <w:pPr>
        <w:pBdr>
          <w:left w:val="single" w:sz="4" w:space="4" w:color="auto"/>
          <w:right w:val="single" w:sz="4" w:space="4" w:color="auto"/>
        </w:pBdr>
        <w:shd w:val="clear" w:color="auto" w:fill="DDD9C3"/>
        <w:ind w:left="567" w:right="424"/>
        <w:jc w:val="both"/>
        <w:rPr>
          <w:rFonts w:ascii="Arial" w:hAnsi="Arial" w:cs="Arial"/>
          <w:szCs w:val="22"/>
        </w:rPr>
      </w:pPr>
    </w:p>
    <w:p w:rsidR="00984011" w:rsidRDefault="00984011" w:rsidP="00984011">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984011" w:rsidRDefault="00984011" w:rsidP="00984011">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Ort:___________________________, Datum: ______________________________</w:t>
      </w:r>
    </w:p>
    <w:p w:rsidR="00984011" w:rsidRDefault="00984011" w:rsidP="00984011">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984011" w:rsidRDefault="00984011" w:rsidP="00984011">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r>
        <w:rPr>
          <w:rFonts w:ascii="Arial" w:hAnsi="Arial" w:cs="Arial"/>
          <w:szCs w:val="22"/>
        </w:rPr>
        <w:t>Unterschrift: ________________________________</w:t>
      </w:r>
    </w:p>
    <w:p w:rsidR="00984011" w:rsidRPr="00564812" w:rsidRDefault="00984011" w:rsidP="00984011">
      <w:pPr>
        <w:pBdr>
          <w:top w:val="single" w:sz="4" w:space="1" w:color="auto"/>
          <w:left w:val="single" w:sz="4" w:space="4" w:color="auto"/>
          <w:bottom w:val="single" w:sz="4" w:space="1" w:color="auto"/>
          <w:right w:val="single" w:sz="4" w:space="4" w:color="auto"/>
        </w:pBdr>
        <w:shd w:val="clear" w:color="auto" w:fill="DDD9C3"/>
        <w:ind w:left="567" w:right="424"/>
        <w:jc w:val="both"/>
        <w:rPr>
          <w:rFonts w:ascii="Arial" w:hAnsi="Arial" w:cs="Arial"/>
          <w:szCs w:val="22"/>
        </w:rPr>
      </w:pPr>
    </w:p>
    <w:p w:rsidR="00984011" w:rsidRDefault="00984011" w:rsidP="00BD2A18">
      <w:pPr>
        <w:shd w:val="clear" w:color="auto" w:fill="FFFFFF" w:themeFill="background1"/>
        <w:ind w:right="282"/>
        <w:jc w:val="both"/>
        <w:rPr>
          <w:rFonts w:ascii="Arial" w:hAnsi="Arial" w:cs="Arial"/>
          <w:szCs w:val="22"/>
        </w:rPr>
      </w:pPr>
    </w:p>
    <w:p w:rsidR="00AC430C" w:rsidRDefault="00AC430C" w:rsidP="00984011">
      <w:pPr>
        <w:shd w:val="clear" w:color="auto" w:fill="FFFFFF" w:themeFill="background1"/>
        <w:ind w:right="282"/>
        <w:jc w:val="both"/>
        <w:rPr>
          <w:rFonts w:ascii="Arial" w:hAnsi="Arial" w:cs="Arial"/>
          <w:b/>
          <w:szCs w:val="22"/>
        </w:rPr>
      </w:pPr>
      <w:r>
        <w:rPr>
          <w:rFonts w:ascii="Arial" w:hAnsi="Arial" w:cs="Arial"/>
          <w:szCs w:val="22"/>
        </w:rPr>
        <w:br w:type="page"/>
      </w:r>
      <w:r>
        <w:rPr>
          <w:rFonts w:ascii="Arial" w:hAnsi="Arial" w:cs="Arial"/>
          <w:b/>
          <w:szCs w:val="22"/>
        </w:rPr>
        <w:t>Eingangsrechnungen</w:t>
      </w:r>
    </w:p>
    <w:p w:rsidR="00AC430C" w:rsidRDefault="00AC430C" w:rsidP="00984011">
      <w:pPr>
        <w:shd w:val="clear" w:color="auto" w:fill="DDD9C3"/>
        <w:ind w:right="282"/>
        <w:jc w:val="both"/>
        <w:rPr>
          <w:rFonts w:ascii="Arial" w:hAnsi="Arial" w:cs="Arial"/>
          <w:b/>
          <w:szCs w:val="22"/>
        </w:rPr>
      </w:pPr>
    </w:p>
    <w:p w:rsidR="00AC430C" w:rsidRDefault="00AC430C" w:rsidP="00984011">
      <w:pPr>
        <w:shd w:val="clear" w:color="auto" w:fill="DDD9C3"/>
        <w:ind w:right="282"/>
        <w:jc w:val="both"/>
        <w:rPr>
          <w:rFonts w:ascii="Arial" w:hAnsi="Arial" w:cs="Arial"/>
          <w:b/>
          <w:szCs w:val="22"/>
        </w:rPr>
      </w:pPr>
      <w:r>
        <w:rPr>
          <w:rFonts w:ascii="Arial" w:hAnsi="Arial" w:cs="Arial"/>
          <w:b/>
          <w:szCs w:val="22"/>
        </w:rPr>
        <w:t>Eingangsrechnungen werden als Betriebsausgaben behandelt und müssen vor Verlust geschützt werden.</w:t>
      </w:r>
    </w:p>
    <w:p w:rsidR="00AC430C" w:rsidRDefault="00AC430C" w:rsidP="00984011">
      <w:pPr>
        <w:shd w:val="clear" w:color="auto" w:fill="DDD9C3"/>
        <w:ind w:right="282"/>
        <w:jc w:val="both"/>
        <w:rPr>
          <w:rFonts w:ascii="Arial" w:hAnsi="Arial" w:cs="Arial"/>
          <w:b/>
          <w:szCs w:val="22"/>
        </w:rPr>
      </w:pPr>
    </w:p>
    <w:p w:rsidR="00AC430C" w:rsidRDefault="00AC430C" w:rsidP="00984011">
      <w:pPr>
        <w:shd w:val="clear" w:color="auto" w:fill="FFFFFF"/>
        <w:ind w:right="282"/>
        <w:jc w:val="both"/>
        <w:rPr>
          <w:rFonts w:ascii="Arial" w:hAnsi="Arial" w:cs="Arial"/>
          <w:szCs w:val="22"/>
        </w:rPr>
      </w:pPr>
    </w:p>
    <w:p w:rsidR="00AC430C" w:rsidRPr="00F36C5A" w:rsidRDefault="00AC430C" w:rsidP="00984011">
      <w:pPr>
        <w:shd w:val="clear" w:color="auto" w:fill="DDD9C3"/>
        <w:tabs>
          <w:tab w:val="left" w:pos="567"/>
        </w:tabs>
        <w:ind w:right="282"/>
        <w:jc w:val="both"/>
        <w:rPr>
          <w:rFonts w:ascii="Arial" w:hAnsi="Arial" w:cs="Arial"/>
          <w:b/>
          <w:szCs w:val="22"/>
        </w:rPr>
      </w:pPr>
      <w:r w:rsidRPr="00F36C5A">
        <w:rPr>
          <w:rFonts w:ascii="Arial" w:hAnsi="Arial" w:cs="Arial"/>
          <w:b/>
          <w:szCs w:val="22"/>
        </w:rPr>
        <w:t>Entstehung von Eingangsrechnungen in Papierform</w:t>
      </w:r>
    </w:p>
    <w:p w:rsidR="00AC430C" w:rsidRDefault="00AC430C" w:rsidP="00984011">
      <w:pPr>
        <w:shd w:val="clear" w:color="auto" w:fill="DDD9C3"/>
        <w:tabs>
          <w:tab w:val="left" w:pos="567"/>
          <w:tab w:val="left" w:pos="1418"/>
        </w:tabs>
        <w:ind w:right="282"/>
        <w:jc w:val="both"/>
        <w:rPr>
          <w:rFonts w:ascii="Arial" w:hAnsi="Arial" w:cs="Arial"/>
          <w:szCs w:val="22"/>
        </w:rPr>
      </w:pPr>
      <w:r>
        <w:rPr>
          <w:rFonts w:ascii="Arial" w:hAnsi="Arial" w:cs="Arial"/>
          <w:szCs w:val="22"/>
        </w:rPr>
        <w:t>Durch Posteingang. Briefumschlag öffnen, Rechnung entnehmen.</w:t>
      </w:r>
    </w:p>
    <w:p w:rsidR="00AC430C" w:rsidRDefault="00AC430C" w:rsidP="00984011">
      <w:pPr>
        <w:shd w:val="clear" w:color="auto" w:fill="DDD9C3"/>
        <w:tabs>
          <w:tab w:val="left" w:pos="567"/>
          <w:tab w:val="left" w:pos="1418"/>
        </w:tabs>
        <w:ind w:right="282"/>
        <w:jc w:val="both"/>
        <w:rPr>
          <w:rFonts w:ascii="Arial" w:hAnsi="Arial" w:cs="Arial"/>
          <w:szCs w:val="22"/>
        </w:rPr>
      </w:pPr>
      <w:r>
        <w:rPr>
          <w:rFonts w:ascii="Arial" w:hAnsi="Arial" w:cs="Arial"/>
          <w:szCs w:val="22"/>
        </w:rPr>
        <w:t>Durch persönliche Übergabe</w:t>
      </w:r>
    </w:p>
    <w:p w:rsidR="00AC430C" w:rsidRDefault="00AC430C" w:rsidP="00984011">
      <w:pPr>
        <w:shd w:val="clear" w:color="auto" w:fill="DDD9C3"/>
        <w:tabs>
          <w:tab w:val="left" w:pos="567"/>
          <w:tab w:val="left" w:pos="1418"/>
        </w:tabs>
        <w:ind w:right="282"/>
        <w:jc w:val="both"/>
        <w:rPr>
          <w:rFonts w:ascii="Arial" w:hAnsi="Arial" w:cs="Arial"/>
          <w:szCs w:val="22"/>
        </w:rPr>
      </w:pPr>
      <w:r>
        <w:rPr>
          <w:rFonts w:ascii="Arial" w:hAnsi="Arial" w:cs="Arial"/>
          <w:szCs w:val="22"/>
        </w:rPr>
        <w:t>Durch Zusendung als Anhang an E-Mails</w:t>
      </w:r>
    </w:p>
    <w:p w:rsidR="00AC430C" w:rsidRDefault="00AC430C" w:rsidP="00984011">
      <w:pPr>
        <w:shd w:val="clear" w:color="auto" w:fill="DDD9C3"/>
        <w:tabs>
          <w:tab w:val="left" w:pos="567"/>
          <w:tab w:val="left" w:pos="1418"/>
        </w:tabs>
        <w:ind w:right="282"/>
        <w:jc w:val="both"/>
        <w:rPr>
          <w:rFonts w:ascii="Arial" w:hAnsi="Arial" w:cs="Arial"/>
          <w:szCs w:val="22"/>
        </w:rPr>
      </w:pPr>
      <w:r>
        <w:rPr>
          <w:rFonts w:ascii="Arial" w:hAnsi="Arial" w:cs="Arial"/>
          <w:szCs w:val="22"/>
        </w:rPr>
        <w:t>Durch elektronische Portale wie zum Beispiel Digibase</w:t>
      </w:r>
    </w:p>
    <w:p w:rsidR="00AC430C" w:rsidRDefault="00AC430C" w:rsidP="00984011">
      <w:pPr>
        <w:shd w:val="clear" w:color="auto" w:fill="DDD9C3"/>
        <w:tabs>
          <w:tab w:val="left" w:pos="567"/>
          <w:tab w:val="left" w:pos="1418"/>
        </w:tabs>
        <w:ind w:right="282"/>
        <w:jc w:val="both"/>
        <w:rPr>
          <w:rFonts w:ascii="Arial" w:hAnsi="Arial" w:cs="Arial"/>
          <w:szCs w:val="22"/>
        </w:rPr>
      </w:pPr>
      <w:r>
        <w:rPr>
          <w:rFonts w:ascii="Arial" w:hAnsi="Arial" w:cs="Arial"/>
          <w:szCs w:val="22"/>
        </w:rPr>
        <w:t>!! Durch Eingang per Fax.</w:t>
      </w:r>
    </w:p>
    <w:p w:rsidR="00AC430C" w:rsidRDefault="00AC430C" w:rsidP="00984011">
      <w:pPr>
        <w:shd w:val="clear" w:color="auto" w:fill="DDD9C3"/>
        <w:tabs>
          <w:tab w:val="left" w:pos="567"/>
          <w:tab w:val="left" w:pos="1134"/>
          <w:tab w:val="left" w:pos="1418"/>
        </w:tabs>
        <w:ind w:right="282"/>
        <w:jc w:val="both"/>
        <w:rPr>
          <w:rFonts w:ascii="Arial" w:hAnsi="Arial" w:cs="Arial"/>
          <w:szCs w:val="22"/>
        </w:rPr>
      </w:pPr>
    </w:p>
    <w:p w:rsidR="00AC430C" w:rsidRDefault="00AC430C" w:rsidP="00984011">
      <w:pPr>
        <w:shd w:val="clear" w:color="auto" w:fill="FFFFFF"/>
        <w:tabs>
          <w:tab w:val="left" w:pos="567"/>
          <w:tab w:val="left" w:pos="1134"/>
          <w:tab w:val="left" w:pos="1418"/>
        </w:tabs>
        <w:ind w:right="282"/>
        <w:jc w:val="both"/>
        <w:rPr>
          <w:rFonts w:ascii="Arial" w:hAnsi="Arial" w:cs="Arial"/>
          <w:b/>
          <w:szCs w:val="22"/>
        </w:rPr>
      </w:pPr>
    </w:p>
    <w:p w:rsidR="00AC430C" w:rsidRDefault="00AC430C" w:rsidP="00984011">
      <w:pPr>
        <w:shd w:val="clear" w:color="auto" w:fill="DDD9C3"/>
        <w:tabs>
          <w:tab w:val="left" w:pos="567"/>
          <w:tab w:val="left" w:pos="1134"/>
        </w:tabs>
        <w:ind w:right="282"/>
        <w:jc w:val="both"/>
        <w:rPr>
          <w:rFonts w:ascii="Arial" w:hAnsi="Arial" w:cs="Arial"/>
          <w:b/>
          <w:szCs w:val="22"/>
        </w:rPr>
      </w:pPr>
      <w:r>
        <w:rPr>
          <w:rFonts w:ascii="Arial" w:hAnsi="Arial" w:cs="Arial"/>
          <w:b/>
          <w:szCs w:val="22"/>
        </w:rPr>
        <w:t>Prüfung der Richtigkeit des Rechnungsempfängers</w:t>
      </w:r>
    </w:p>
    <w:p w:rsidR="00AC430C" w:rsidRDefault="00AC430C" w:rsidP="00984011">
      <w:pPr>
        <w:shd w:val="clear" w:color="auto" w:fill="DDD9C3"/>
        <w:tabs>
          <w:tab w:val="left" w:pos="567"/>
          <w:tab w:val="left" w:pos="1134"/>
        </w:tabs>
        <w:ind w:right="282"/>
        <w:jc w:val="both"/>
        <w:rPr>
          <w:rFonts w:ascii="Arial" w:hAnsi="Arial" w:cs="Arial"/>
          <w:szCs w:val="22"/>
        </w:rPr>
      </w:pPr>
      <w:r>
        <w:rPr>
          <w:rFonts w:ascii="Arial" w:hAnsi="Arial" w:cs="Arial"/>
          <w:szCs w:val="22"/>
        </w:rPr>
        <w:t>Offenbar falsch zugestellte Rechnungen sind ohne weitere Bearbeitung an den Absender zurück zu senden (Tz. 1.7. beachten).</w:t>
      </w:r>
    </w:p>
    <w:p w:rsidR="00AC430C" w:rsidRPr="00F36C5A" w:rsidRDefault="00AC430C" w:rsidP="00984011">
      <w:pPr>
        <w:shd w:val="clear" w:color="auto" w:fill="DDD9C3"/>
        <w:ind w:right="282"/>
        <w:jc w:val="both"/>
        <w:rPr>
          <w:rFonts w:ascii="Arial" w:hAnsi="Arial" w:cs="Arial"/>
          <w:szCs w:val="22"/>
        </w:rPr>
      </w:pPr>
    </w:p>
    <w:p w:rsidR="00AC430C" w:rsidRDefault="00AC430C" w:rsidP="00984011">
      <w:pPr>
        <w:shd w:val="clear" w:color="auto" w:fill="DDD9C3"/>
        <w:tabs>
          <w:tab w:val="left" w:pos="709"/>
          <w:tab w:val="left" w:pos="1134"/>
          <w:tab w:val="left" w:pos="1418"/>
          <w:tab w:val="left" w:pos="1568"/>
        </w:tabs>
        <w:ind w:right="282"/>
        <w:jc w:val="both"/>
        <w:rPr>
          <w:rFonts w:ascii="Arial" w:hAnsi="Arial" w:cs="Arial"/>
          <w:b/>
          <w:szCs w:val="22"/>
        </w:rPr>
      </w:pPr>
      <w:r>
        <w:rPr>
          <w:rFonts w:ascii="Arial" w:hAnsi="Arial" w:cs="Arial"/>
          <w:b/>
          <w:szCs w:val="22"/>
        </w:rPr>
        <w:t>Sicherung der Eingangsrechnungen</w:t>
      </w:r>
    </w:p>
    <w:p w:rsidR="00AC430C" w:rsidRDefault="00AC430C" w:rsidP="00984011">
      <w:pPr>
        <w:shd w:val="clear" w:color="auto" w:fill="DDD9C3"/>
        <w:tabs>
          <w:tab w:val="left" w:pos="709"/>
          <w:tab w:val="left" w:pos="1134"/>
          <w:tab w:val="left" w:pos="1418"/>
          <w:tab w:val="left" w:pos="1568"/>
        </w:tabs>
        <w:ind w:right="282"/>
        <w:jc w:val="both"/>
        <w:rPr>
          <w:rFonts w:ascii="Arial" w:hAnsi="Arial" w:cs="Arial"/>
          <w:szCs w:val="22"/>
        </w:rPr>
      </w:pPr>
      <w:r>
        <w:rPr>
          <w:rFonts w:ascii="Arial" w:hAnsi="Arial" w:cs="Arial"/>
          <w:szCs w:val="22"/>
        </w:rPr>
        <w:t xml:space="preserve">In Papierform eingegangen Eingangsrechnungen (Posteingang, persönliche Übergabe, Zusendung per E-Mail-Anhang) werden sofort in dem </w:t>
      </w:r>
      <w:r w:rsidRPr="005E474C">
        <w:rPr>
          <w:rFonts w:ascii="Arial" w:hAnsi="Arial" w:cs="Arial"/>
          <w:b/>
          <w:szCs w:val="22"/>
        </w:rPr>
        <w:t>Ordner Eingangsrechnungen</w:t>
      </w:r>
      <w:r>
        <w:rPr>
          <w:rFonts w:ascii="Arial" w:hAnsi="Arial" w:cs="Arial"/>
          <w:szCs w:val="22"/>
        </w:rPr>
        <w:t xml:space="preserve"> abgeheftet und mit einer fortlaufenden Nummer (Eingangsrechnungsnummer) versehen.</w:t>
      </w:r>
    </w:p>
    <w:p w:rsidR="00AC430C" w:rsidRPr="005E474C" w:rsidRDefault="00AC430C" w:rsidP="00984011">
      <w:pPr>
        <w:shd w:val="clear" w:color="auto" w:fill="DDD9C3"/>
        <w:tabs>
          <w:tab w:val="left" w:pos="709"/>
          <w:tab w:val="left" w:pos="1134"/>
          <w:tab w:val="left" w:pos="1418"/>
          <w:tab w:val="left" w:pos="1568"/>
        </w:tabs>
        <w:ind w:right="282"/>
        <w:jc w:val="both"/>
        <w:rPr>
          <w:rFonts w:ascii="Arial" w:hAnsi="Arial" w:cs="Arial"/>
          <w:szCs w:val="22"/>
        </w:rPr>
      </w:pPr>
    </w:p>
    <w:p w:rsidR="00AC430C" w:rsidRDefault="00AC430C" w:rsidP="00984011">
      <w:pPr>
        <w:shd w:val="clear" w:color="auto" w:fill="DDD9C3"/>
        <w:tabs>
          <w:tab w:val="left" w:pos="567"/>
          <w:tab w:val="left" w:pos="1418"/>
        </w:tabs>
        <w:ind w:right="282"/>
        <w:jc w:val="both"/>
        <w:rPr>
          <w:rFonts w:ascii="Arial" w:hAnsi="Arial" w:cs="Arial"/>
          <w:b/>
          <w:szCs w:val="22"/>
        </w:rPr>
      </w:pPr>
      <w:r>
        <w:rPr>
          <w:rFonts w:ascii="Arial" w:hAnsi="Arial" w:cs="Arial"/>
          <w:b/>
          <w:szCs w:val="22"/>
        </w:rPr>
        <w:t>Nummerierung der Eingangsrechnung (Eingangsrechnungsnummer)</w:t>
      </w:r>
    </w:p>
    <w:p w:rsidR="00AC430C" w:rsidRDefault="00AC430C" w:rsidP="00984011">
      <w:pPr>
        <w:shd w:val="clear" w:color="auto" w:fill="DDD9C3"/>
        <w:tabs>
          <w:tab w:val="left" w:pos="567"/>
          <w:tab w:val="left" w:pos="1418"/>
        </w:tabs>
        <w:ind w:right="282"/>
        <w:jc w:val="both"/>
        <w:rPr>
          <w:rFonts w:ascii="Arial" w:hAnsi="Arial" w:cs="Arial"/>
          <w:szCs w:val="22"/>
        </w:rPr>
      </w:pPr>
      <w:r>
        <w:rPr>
          <w:rFonts w:ascii="Arial" w:hAnsi="Arial" w:cs="Arial"/>
          <w:szCs w:val="22"/>
        </w:rPr>
        <w:t>Jede Rechnung ist mit einer fortlaufenden, im Januar mit 1 beginnenden Rechnungsnummer zu versehen (Eingangsrechnungsnummer).</w:t>
      </w:r>
    </w:p>
    <w:p w:rsidR="00AC430C" w:rsidRDefault="00AC430C" w:rsidP="00984011">
      <w:pPr>
        <w:shd w:val="clear" w:color="auto" w:fill="DDD9C3"/>
        <w:tabs>
          <w:tab w:val="left" w:pos="567"/>
          <w:tab w:val="left" w:pos="1418"/>
        </w:tabs>
        <w:ind w:right="282"/>
        <w:jc w:val="both"/>
        <w:rPr>
          <w:rFonts w:ascii="Arial" w:hAnsi="Arial" w:cs="Arial"/>
          <w:szCs w:val="22"/>
        </w:rPr>
      </w:pPr>
      <w:r>
        <w:rPr>
          <w:rFonts w:ascii="Arial" w:hAnsi="Arial" w:cs="Arial"/>
          <w:szCs w:val="22"/>
        </w:rPr>
        <w:t>Diese wird angebracht durch</w:t>
      </w:r>
    </w:p>
    <w:p w:rsidR="00AC430C" w:rsidRDefault="00AC430C" w:rsidP="00984011">
      <w:pPr>
        <w:numPr>
          <w:ilvl w:val="0"/>
          <w:numId w:val="102"/>
        </w:numPr>
        <w:shd w:val="clear" w:color="auto" w:fill="DDD9C3"/>
        <w:tabs>
          <w:tab w:val="left" w:pos="567"/>
          <w:tab w:val="left" w:pos="1418"/>
          <w:tab w:val="left" w:pos="2127"/>
        </w:tabs>
        <w:ind w:right="282" w:hanging="720"/>
        <w:jc w:val="both"/>
        <w:rPr>
          <w:rFonts w:ascii="Arial" w:hAnsi="Arial" w:cs="Arial"/>
          <w:szCs w:val="22"/>
        </w:rPr>
      </w:pPr>
      <w:r w:rsidRPr="005E474C">
        <w:rPr>
          <w:rFonts w:ascii="Arial" w:hAnsi="Arial" w:cs="Arial"/>
          <w:szCs w:val="22"/>
        </w:rPr>
        <w:t>mit Paginierstempel</w:t>
      </w:r>
    </w:p>
    <w:p w:rsidR="00AC430C" w:rsidRDefault="00AC430C" w:rsidP="00984011">
      <w:pPr>
        <w:numPr>
          <w:ilvl w:val="0"/>
          <w:numId w:val="102"/>
        </w:numPr>
        <w:shd w:val="clear" w:color="auto" w:fill="DDD9C3"/>
        <w:tabs>
          <w:tab w:val="left" w:pos="567"/>
          <w:tab w:val="left" w:pos="1418"/>
          <w:tab w:val="left" w:pos="2127"/>
        </w:tabs>
        <w:ind w:right="282" w:hanging="720"/>
        <w:jc w:val="both"/>
        <w:rPr>
          <w:rFonts w:ascii="Arial" w:hAnsi="Arial" w:cs="Arial"/>
          <w:szCs w:val="22"/>
        </w:rPr>
      </w:pPr>
      <w:r w:rsidRPr="005E474C">
        <w:rPr>
          <w:rFonts w:ascii="Arial" w:hAnsi="Arial" w:cs="Arial"/>
          <w:szCs w:val="22"/>
        </w:rPr>
        <w:t>durch handschriftliche Anbringung der Nummer</w:t>
      </w:r>
    </w:p>
    <w:p w:rsidR="00AC430C" w:rsidRPr="005E474C" w:rsidRDefault="00AC430C" w:rsidP="00984011">
      <w:pPr>
        <w:numPr>
          <w:ilvl w:val="0"/>
          <w:numId w:val="102"/>
        </w:numPr>
        <w:shd w:val="clear" w:color="auto" w:fill="DDD9C3"/>
        <w:tabs>
          <w:tab w:val="left" w:pos="567"/>
          <w:tab w:val="left" w:pos="1418"/>
          <w:tab w:val="left" w:pos="2127"/>
        </w:tabs>
        <w:ind w:right="282" w:hanging="720"/>
        <w:jc w:val="both"/>
        <w:rPr>
          <w:rFonts w:ascii="Arial" w:hAnsi="Arial" w:cs="Arial"/>
          <w:szCs w:val="22"/>
        </w:rPr>
      </w:pPr>
      <w:r w:rsidRPr="005E474C">
        <w:rPr>
          <w:rFonts w:ascii="Arial" w:hAnsi="Arial" w:cs="Arial"/>
          <w:szCs w:val="22"/>
        </w:rPr>
        <w:t>____________________________</w:t>
      </w:r>
    </w:p>
    <w:p w:rsidR="00AC430C" w:rsidRDefault="00AC430C" w:rsidP="00984011">
      <w:pPr>
        <w:shd w:val="clear" w:color="auto" w:fill="DDD9C3"/>
        <w:tabs>
          <w:tab w:val="left" w:pos="567"/>
          <w:tab w:val="left" w:pos="1418"/>
          <w:tab w:val="left" w:pos="1568"/>
        </w:tabs>
        <w:ind w:right="282"/>
        <w:jc w:val="both"/>
        <w:rPr>
          <w:rFonts w:ascii="Arial" w:hAnsi="Arial" w:cs="Arial"/>
          <w:b/>
          <w:szCs w:val="22"/>
        </w:rPr>
      </w:pPr>
    </w:p>
    <w:p w:rsidR="00AC430C" w:rsidRDefault="00AC430C" w:rsidP="00984011">
      <w:pPr>
        <w:shd w:val="clear" w:color="auto" w:fill="DDD9C3"/>
        <w:tabs>
          <w:tab w:val="left" w:pos="567"/>
          <w:tab w:val="left" w:pos="1418"/>
          <w:tab w:val="left" w:pos="1568"/>
        </w:tabs>
        <w:ind w:right="282"/>
        <w:jc w:val="both"/>
        <w:rPr>
          <w:rFonts w:ascii="Arial" w:hAnsi="Arial" w:cs="Arial"/>
          <w:szCs w:val="22"/>
        </w:rPr>
      </w:pPr>
      <w:r w:rsidRPr="00DA1D7E">
        <w:rPr>
          <w:rFonts w:ascii="Arial" w:hAnsi="Arial" w:cs="Arial"/>
          <w:b/>
          <w:szCs w:val="22"/>
        </w:rPr>
        <w:t>Achtung:</w:t>
      </w:r>
      <w:r>
        <w:rPr>
          <w:rFonts w:ascii="Arial" w:hAnsi="Arial" w:cs="Arial"/>
          <w:szCs w:val="22"/>
        </w:rPr>
        <w:t xml:space="preserve"> Es ist darauf zu achten, dass durch die Anbringung der laufenden Nummer die bisher sichtbaren Daten der Rechnung nicht überschrieben oder überdeckt werden.</w:t>
      </w:r>
    </w:p>
    <w:p w:rsidR="00AC430C" w:rsidRDefault="00AC430C" w:rsidP="00984011">
      <w:pPr>
        <w:shd w:val="clear" w:color="auto" w:fill="DDD9C3"/>
        <w:tabs>
          <w:tab w:val="left" w:pos="567"/>
          <w:tab w:val="left" w:pos="1418"/>
          <w:tab w:val="left" w:pos="1568"/>
        </w:tabs>
        <w:ind w:right="282"/>
        <w:jc w:val="both"/>
        <w:rPr>
          <w:rFonts w:ascii="Arial" w:hAnsi="Arial" w:cs="Arial"/>
          <w:b/>
          <w:szCs w:val="22"/>
        </w:rPr>
      </w:pPr>
    </w:p>
    <w:p w:rsidR="00AC430C" w:rsidRDefault="00AC430C" w:rsidP="00984011">
      <w:pPr>
        <w:shd w:val="clear" w:color="auto" w:fill="DDD9C3"/>
        <w:tabs>
          <w:tab w:val="left" w:pos="1134"/>
        </w:tabs>
        <w:ind w:right="282"/>
        <w:jc w:val="both"/>
        <w:rPr>
          <w:rFonts w:ascii="Arial" w:hAnsi="Arial" w:cs="Arial"/>
          <w:b/>
          <w:szCs w:val="22"/>
        </w:rPr>
      </w:pPr>
      <w:r>
        <w:rPr>
          <w:rFonts w:ascii="Arial" w:hAnsi="Arial" w:cs="Arial"/>
          <w:b/>
          <w:szCs w:val="22"/>
        </w:rPr>
        <w:t>Rechnungsprüfung</w:t>
      </w:r>
    </w:p>
    <w:p w:rsidR="00AC430C" w:rsidRDefault="00AC430C" w:rsidP="00984011">
      <w:pPr>
        <w:shd w:val="clear" w:color="auto" w:fill="DDD9C3"/>
        <w:tabs>
          <w:tab w:val="left" w:pos="567"/>
          <w:tab w:val="left" w:pos="1418"/>
        </w:tabs>
        <w:ind w:right="282"/>
        <w:jc w:val="both"/>
        <w:rPr>
          <w:rFonts w:ascii="Arial" w:hAnsi="Arial" w:cs="Arial"/>
          <w:szCs w:val="22"/>
        </w:rPr>
      </w:pPr>
      <w:r>
        <w:rPr>
          <w:rFonts w:ascii="Arial" w:hAnsi="Arial" w:cs="Arial"/>
          <w:szCs w:val="22"/>
        </w:rPr>
        <w:t>Die Rechnung ist auf sachliche und formelle Richtigkeit zu überprüfen. Hierzu gehört insbesondere die Prüfung, ob</w:t>
      </w:r>
    </w:p>
    <w:p w:rsidR="00AC430C" w:rsidRDefault="00AC430C" w:rsidP="00984011">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Rechnung überhaupt berechtigt ist,</w:t>
      </w:r>
    </w:p>
    <w:p w:rsidR="00AC430C" w:rsidRDefault="00AC430C" w:rsidP="00984011">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der Rechnungsaussteller richtig ist,</w:t>
      </w:r>
    </w:p>
    <w:p w:rsidR="00AC430C" w:rsidRDefault="00AC430C" w:rsidP="00984011">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Rechnung an den richtigen Empfänger g</w:t>
      </w:r>
      <w:r>
        <w:rPr>
          <w:rFonts w:ascii="Arial" w:hAnsi="Arial" w:cs="Arial"/>
          <w:szCs w:val="22"/>
        </w:rPr>
        <w:t>Muster</w:t>
      </w:r>
      <w:r w:rsidRPr="001B04C3">
        <w:rPr>
          <w:rFonts w:ascii="Arial" w:hAnsi="Arial" w:cs="Arial"/>
          <w:szCs w:val="22"/>
        </w:rPr>
        <w:t>tet wurde,</w:t>
      </w:r>
    </w:p>
    <w:p w:rsidR="00AC430C" w:rsidRDefault="00AC430C" w:rsidP="00984011">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berechneten Lieferungen oder Leistungen tatsächlich erbracht wurden,</w:t>
      </w:r>
    </w:p>
    <w:p w:rsidR="00AC430C" w:rsidRDefault="00AC430C" w:rsidP="00984011">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angegebenen Preise richtig sind,</w:t>
      </w:r>
    </w:p>
    <w:p w:rsidR="00AC430C" w:rsidRDefault="00AC430C" w:rsidP="00984011">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Rechnung rechnerisch fehlerfrei ist</w:t>
      </w:r>
    </w:p>
    <w:p w:rsidR="00AC430C" w:rsidRDefault="00AC430C" w:rsidP="00984011">
      <w:pPr>
        <w:numPr>
          <w:ilvl w:val="0"/>
          <w:numId w:val="103"/>
        </w:numPr>
        <w:shd w:val="clear" w:color="auto" w:fill="DDD9C3"/>
        <w:tabs>
          <w:tab w:val="left" w:pos="567"/>
          <w:tab w:val="left" w:pos="1418"/>
        </w:tabs>
        <w:ind w:left="567" w:right="282" w:hanging="567"/>
        <w:jc w:val="both"/>
        <w:rPr>
          <w:rFonts w:ascii="Arial" w:hAnsi="Arial" w:cs="Arial"/>
          <w:szCs w:val="22"/>
        </w:rPr>
      </w:pPr>
      <w:r w:rsidRPr="001B04C3">
        <w:rPr>
          <w:rFonts w:ascii="Arial" w:hAnsi="Arial" w:cs="Arial"/>
          <w:szCs w:val="22"/>
        </w:rPr>
        <w:t>die Voraussetzungen für die Geltendmachung des Vorsteuerabzugs gegeben sind.</w:t>
      </w:r>
    </w:p>
    <w:p w:rsidR="00AC430C" w:rsidRDefault="00AC430C" w:rsidP="00984011">
      <w:pPr>
        <w:shd w:val="clear" w:color="auto" w:fill="DDD9C3"/>
        <w:tabs>
          <w:tab w:val="left" w:pos="567"/>
          <w:tab w:val="left" w:pos="1418"/>
        </w:tabs>
        <w:ind w:right="282"/>
        <w:jc w:val="both"/>
        <w:rPr>
          <w:rFonts w:ascii="Arial" w:hAnsi="Arial" w:cs="Arial"/>
          <w:szCs w:val="22"/>
        </w:rPr>
      </w:pPr>
    </w:p>
    <w:p w:rsidR="00AC430C" w:rsidRDefault="00AC430C" w:rsidP="00AC430C">
      <w:pPr>
        <w:shd w:val="clear" w:color="auto" w:fill="FFFFFF"/>
        <w:tabs>
          <w:tab w:val="left" w:pos="567"/>
          <w:tab w:val="left" w:pos="1418"/>
        </w:tabs>
        <w:jc w:val="both"/>
        <w:rPr>
          <w:rFonts w:ascii="Arial" w:hAnsi="Arial" w:cs="Arial"/>
          <w:b/>
          <w:szCs w:val="22"/>
        </w:rPr>
      </w:pPr>
    </w:p>
    <w:p w:rsidR="00AC430C" w:rsidRPr="001B04C3" w:rsidRDefault="00AC430C" w:rsidP="00984011">
      <w:pPr>
        <w:shd w:val="clear" w:color="auto" w:fill="FFFFFF"/>
        <w:tabs>
          <w:tab w:val="left" w:pos="567"/>
          <w:tab w:val="left" w:pos="1418"/>
        </w:tabs>
        <w:ind w:right="140"/>
        <w:jc w:val="both"/>
        <w:rPr>
          <w:rFonts w:ascii="Arial" w:hAnsi="Arial" w:cs="Arial"/>
          <w:b/>
          <w:szCs w:val="22"/>
        </w:rPr>
      </w:pPr>
      <w:r w:rsidRPr="001B04C3">
        <w:rPr>
          <w:rFonts w:ascii="Arial" w:hAnsi="Arial" w:cs="Arial"/>
          <w:b/>
          <w:szCs w:val="22"/>
        </w:rPr>
        <w:t>Hinweis:</w:t>
      </w:r>
    </w:p>
    <w:p w:rsidR="00AC430C" w:rsidRDefault="00AC430C" w:rsidP="00984011">
      <w:pPr>
        <w:shd w:val="clear" w:color="auto" w:fill="FFFFFF"/>
        <w:tabs>
          <w:tab w:val="left" w:pos="567"/>
          <w:tab w:val="left" w:pos="1418"/>
        </w:tabs>
        <w:ind w:right="140"/>
        <w:jc w:val="both"/>
        <w:rPr>
          <w:rFonts w:ascii="Arial" w:hAnsi="Arial" w:cs="Arial"/>
          <w:szCs w:val="22"/>
          <w:u w:val="single"/>
        </w:rPr>
      </w:pPr>
      <w:r>
        <w:rPr>
          <w:rFonts w:ascii="Arial" w:hAnsi="Arial" w:cs="Arial"/>
          <w:szCs w:val="22"/>
        </w:rPr>
        <w:t xml:space="preserve">Fehlerhafte Rechnungen sind zur Korrektur an den Absender zurückzugeben. 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p>
    <w:p w:rsidR="00AC430C" w:rsidRDefault="00AC430C" w:rsidP="00984011">
      <w:pPr>
        <w:shd w:val="clear" w:color="auto" w:fill="FFFFFF"/>
        <w:tabs>
          <w:tab w:val="left" w:pos="567"/>
          <w:tab w:val="left" w:pos="1418"/>
        </w:tabs>
        <w:ind w:right="140"/>
        <w:jc w:val="both"/>
        <w:rPr>
          <w:rFonts w:ascii="Arial" w:hAnsi="Arial" w:cs="Arial"/>
          <w:szCs w:val="22"/>
        </w:rPr>
      </w:pPr>
    </w:p>
    <w:p w:rsidR="00AC430C" w:rsidRDefault="00AC430C" w:rsidP="00984011">
      <w:pPr>
        <w:shd w:val="clear" w:color="auto" w:fill="DDD9C3"/>
        <w:tabs>
          <w:tab w:val="left" w:pos="567"/>
          <w:tab w:val="left" w:pos="1134"/>
        </w:tabs>
        <w:ind w:right="140"/>
        <w:jc w:val="both"/>
        <w:rPr>
          <w:rFonts w:ascii="Arial" w:hAnsi="Arial" w:cs="Arial"/>
          <w:b/>
          <w:szCs w:val="22"/>
        </w:rPr>
      </w:pPr>
      <w:r>
        <w:rPr>
          <w:rFonts w:ascii="Arial" w:hAnsi="Arial" w:cs="Arial"/>
          <w:b/>
          <w:szCs w:val="22"/>
        </w:rPr>
        <w:t>Rechnung bezahlen</w:t>
      </w:r>
    </w:p>
    <w:p w:rsidR="00AC430C" w:rsidRDefault="00AC430C" w:rsidP="00984011">
      <w:pPr>
        <w:shd w:val="clear" w:color="auto" w:fill="DDD9C3"/>
        <w:tabs>
          <w:tab w:val="left" w:pos="567"/>
        </w:tabs>
        <w:ind w:right="140"/>
        <w:jc w:val="both"/>
        <w:rPr>
          <w:rFonts w:ascii="Arial" w:hAnsi="Arial" w:cs="Arial"/>
          <w:b/>
          <w:szCs w:val="22"/>
        </w:rPr>
      </w:pPr>
      <w:r>
        <w:rPr>
          <w:rFonts w:ascii="Arial" w:hAnsi="Arial" w:cs="Arial"/>
          <w:b/>
          <w:szCs w:val="22"/>
        </w:rPr>
        <w:t>Durch Banküberweisung</w:t>
      </w:r>
    </w:p>
    <w:p w:rsidR="00AC430C" w:rsidRDefault="00AC430C" w:rsidP="00984011">
      <w:pPr>
        <w:shd w:val="clear" w:color="auto" w:fill="DDD9C3"/>
        <w:tabs>
          <w:tab w:val="left" w:pos="1418"/>
          <w:tab w:val="left" w:pos="3969"/>
          <w:tab w:val="left" w:pos="4536"/>
        </w:tabs>
        <w:ind w:right="140"/>
        <w:jc w:val="both"/>
        <w:rPr>
          <w:rFonts w:ascii="Arial" w:hAnsi="Arial" w:cs="Arial"/>
          <w:szCs w:val="22"/>
        </w:rPr>
      </w:pPr>
      <w:r>
        <w:rPr>
          <w:rFonts w:ascii="Arial" w:hAnsi="Arial" w:cs="Arial"/>
          <w:szCs w:val="22"/>
        </w:rPr>
        <w:t>Eingangsrechnungen sind nach der Prüfung zu bezahlen</w:t>
      </w:r>
    </w:p>
    <w:p w:rsidR="00AC430C" w:rsidRDefault="00AC430C" w:rsidP="00984011">
      <w:pPr>
        <w:numPr>
          <w:ilvl w:val="0"/>
          <w:numId w:val="103"/>
        </w:numPr>
        <w:shd w:val="clear" w:color="auto" w:fill="DDD9C3"/>
        <w:tabs>
          <w:tab w:val="left" w:pos="567"/>
          <w:tab w:val="left" w:pos="1418"/>
          <w:tab w:val="left" w:pos="2127"/>
          <w:tab w:val="left" w:pos="3969"/>
          <w:tab w:val="left" w:pos="4536"/>
        </w:tabs>
        <w:ind w:left="567" w:right="140" w:hanging="567"/>
        <w:jc w:val="both"/>
        <w:rPr>
          <w:rFonts w:ascii="Arial" w:hAnsi="Arial" w:cs="Arial"/>
          <w:szCs w:val="22"/>
        </w:rPr>
      </w:pPr>
      <w:r w:rsidRPr="001B04C3">
        <w:rPr>
          <w:rFonts w:ascii="Arial" w:hAnsi="Arial" w:cs="Arial"/>
          <w:szCs w:val="22"/>
        </w:rPr>
        <w:t>innerhalb der Skontofrist</w:t>
      </w:r>
    </w:p>
    <w:p w:rsidR="00AC430C" w:rsidRDefault="00AC430C" w:rsidP="00984011">
      <w:pPr>
        <w:numPr>
          <w:ilvl w:val="0"/>
          <w:numId w:val="103"/>
        </w:numPr>
        <w:shd w:val="clear" w:color="auto" w:fill="DDD9C3"/>
        <w:tabs>
          <w:tab w:val="left" w:pos="567"/>
          <w:tab w:val="left" w:pos="1418"/>
          <w:tab w:val="left" w:pos="2127"/>
          <w:tab w:val="left" w:pos="3969"/>
          <w:tab w:val="left" w:pos="4536"/>
        </w:tabs>
        <w:ind w:left="567" w:right="140" w:hanging="567"/>
        <w:jc w:val="both"/>
        <w:rPr>
          <w:rFonts w:ascii="Arial" w:hAnsi="Arial" w:cs="Arial"/>
          <w:szCs w:val="22"/>
        </w:rPr>
      </w:pPr>
      <w:r w:rsidRPr="001B04C3">
        <w:rPr>
          <w:rFonts w:ascii="Arial" w:hAnsi="Arial" w:cs="Arial"/>
          <w:szCs w:val="22"/>
        </w:rPr>
        <w:t>nach ____Tagen</w:t>
      </w:r>
    </w:p>
    <w:p w:rsidR="00AC430C" w:rsidRPr="001B04C3" w:rsidRDefault="00AC430C" w:rsidP="00984011">
      <w:pPr>
        <w:numPr>
          <w:ilvl w:val="0"/>
          <w:numId w:val="103"/>
        </w:numPr>
        <w:shd w:val="clear" w:color="auto" w:fill="DDD9C3"/>
        <w:tabs>
          <w:tab w:val="left" w:pos="567"/>
          <w:tab w:val="left" w:pos="1418"/>
          <w:tab w:val="left" w:pos="2127"/>
          <w:tab w:val="left" w:pos="3969"/>
          <w:tab w:val="left" w:pos="4536"/>
        </w:tabs>
        <w:ind w:left="567" w:right="140" w:hanging="567"/>
        <w:jc w:val="both"/>
        <w:rPr>
          <w:rFonts w:ascii="Arial" w:hAnsi="Arial" w:cs="Arial"/>
          <w:szCs w:val="22"/>
        </w:rPr>
      </w:pPr>
      <w:r w:rsidRPr="001B04C3">
        <w:rPr>
          <w:rFonts w:ascii="Arial" w:hAnsi="Arial" w:cs="Arial"/>
          <w:szCs w:val="22"/>
        </w:rPr>
        <w:t>____________</w:t>
      </w:r>
    </w:p>
    <w:p w:rsidR="00AC430C" w:rsidRDefault="00AC430C" w:rsidP="00984011">
      <w:pPr>
        <w:shd w:val="clear" w:color="auto" w:fill="DDD9C3"/>
        <w:tabs>
          <w:tab w:val="left" w:pos="567"/>
          <w:tab w:val="left" w:pos="1418"/>
          <w:tab w:val="left" w:pos="2127"/>
          <w:tab w:val="left" w:pos="3969"/>
          <w:tab w:val="left" w:pos="4536"/>
        </w:tabs>
        <w:ind w:right="140"/>
        <w:jc w:val="both"/>
        <w:rPr>
          <w:rFonts w:ascii="Arial" w:hAnsi="Arial" w:cs="Arial"/>
          <w:szCs w:val="22"/>
        </w:rPr>
      </w:pPr>
    </w:p>
    <w:p w:rsidR="00AC430C" w:rsidRDefault="00AC430C" w:rsidP="00984011">
      <w:pPr>
        <w:shd w:val="clear" w:color="auto" w:fill="DDD9C3"/>
        <w:tabs>
          <w:tab w:val="left" w:pos="567"/>
          <w:tab w:val="left" w:pos="1418"/>
          <w:tab w:val="left" w:pos="3969"/>
          <w:tab w:val="left" w:pos="4536"/>
        </w:tabs>
        <w:ind w:right="140"/>
        <w:jc w:val="both"/>
        <w:rPr>
          <w:rFonts w:ascii="Arial" w:hAnsi="Arial" w:cs="Arial"/>
          <w:b/>
          <w:szCs w:val="22"/>
        </w:rPr>
      </w:pPr>
      <w:r>
        <w:rPr>
          <w:rFonts w:ascii="Arial" w:hAnsi="Arial" w:cs="Arial"/>
          <w:b/>
          <w:szCs w:val="22"/>
        </w:rPr>
        <w:t>Bezahlung durch SEPA Lastschrift</w:t>
      </w:r>
    </w:p>
    <w:p w:rsidR="00AC430C" w:rsidRDefault="00AC430C" w:rsidP="00984011">
      <w:pPr>
        <w:shd w:val="clear" w:color="auto" w:fill="DDD9C3"/>
        <w:tabs>
          <w:tab w:val="left" w:pos="567"/>
          <w:tab w:val="left" w:pos="3969"/>
          <w:tab w:val="left" w:pos="4536"/>
        </w:tabs>
        <w:ind w:right="140"/>
        <w:jc w:val="both"/>
        <w:rPr>
          <w:rFonts w:ascii="Arial" w:hAnsi="Arial" w:cs="Arial"/>
          <w:szCs w:val="22"/>
        </w:rPr>
      </w:pPr>
      <w:r>
        <w:rPr>
          <w:rFonts w:ascii="Arial" w:hAnsi="Arial" w:cs="Arial"/>
          <w:szCs w:val="22"/>
        </w:rPr>
        <w:t>Eingangsrechnungen werden bezahlt durch SEPA-Lastschrift</w:t>
      </w:r>
    </w:p>
    <w:p w:rsidR="00AC430C" w:rsidRDefault="00AC430C" w:rsidP="00984011">
      <w:pPr>
        <w:shd w:val="clear" w:color="auto" w:fill="DDD9C3"/>
        <w:tabs>
          <w:tab w:val="left" w:pos="567"/>
          <w:tab w:val="left" w:pos="3969"/>
          <w:tab w:val="left" w:pos="4536"/>
        </w:tabs>
        <w:ind w:right="140"/>
        <w:jc w:val="both"/>
        <w:rPr>
          <w:rFonts w:ascii="Arial" w:hAnsi="Arial" w:cs="Arial"/>
          <w:szCs w:val="22"/>
        </w:rPr>
      </w:pPr>
    </w:p>
    <w:p w:rsidR="00AC430C" w:rsidRDefault="00AC430C" w:rsidP="00984011">
      <w:pPr>
        <w:shd w:val="clear" w:color="auto" w:fill="DDD9C3"/>
        <w:tabs>
          <w:tab w:val="left" w:pos="851"/>
        </w:tabs>
        <w:ind w:right="140"/>
        <w:jc w:val="both"/>
        <w:rPr>
          <w:rFonts w:ascii="Arial" w:hAnsi="Arial" w:cs="Arial"/>
          <w:b/>
          <w:szCs w:val="22"/>
        </w:rPr>
      </w:pPr>
      <w:r>
        <w:rPr>
          <w:rFonts w:ascii="Arial" w:hAnsi="Arial" w:cs="Arial"/>
          <w:b/>
          <w:szCs w:val="22"/>
        </w:rPr>
        <w:t>Rückruf der SEPA Lastschrift-Mandate</w:t>
      </w:r>
    </w:p>
    <w:p w:rsidR="00AC430C" w:rsidRDefault="00AC430C" w:rsidP="00984011">
      <w:pPr>
        <w:shd w:val="clear" w:color="auto" w:fill="DDD9C3"/>
        <w:tabs>
          <w:tab w:val="left" w:pos="567"/>
          <w:tab w:val="left" w:pos="3969"/>
          <w:tab w:val="left" w:pos="4536"/>
        </w:tabs>
        <w:ind w:right="140"/>
        <w:jc w:val="both"/>
        <w:rPr>
          <w:rFonts w:ascii="Arial" w:hAnsi="Arial" w:cs="Arial"/>
          <w:szCs w:val="22"/>
        </w:rPr>
      </w:pPr>
      <w:r>
        <w:rPr>
          <w:rFonts w:ascii="Arial" w:hAnsi="Arial" w:cs="Arial"/>
          <w:szCs w:val="22"/>
        </w:rPr>
        <w:t>Bei fehlerhaften und deshalb an den Absender zurückgegebenen Rechnungen ist gegebenenfalls ein rechtzeitiger Rückruf der SEPA Lastschrift-Mandate einzuleiten.</w:t>
      </w:r>
    </w:p>
    <w:p w:rsidR="00AC430C" w:rsidRDefault="00AC430C" w:rsidP="00984011">
      <w:pPr>
        <w:shd w:val="clear" w:color="auto" w:fill="DDD9C3"/>
        <w:tabs>
          <w:tab w:val="left" w:pos="567"/>
          <w:tab w:val="left" w:pos="1134"/>
          <w:tab w:val="left" w:pos="3402"/>
          <w:tab w:val="left" w:pos="3969"/>
          <w:tab w:val="left" w:pos="4536"/>
        </w:tabs>
        <w:ind w:right="140"/>
        <w:jc w:val="both"/>
        <w:rPr>
          <w:rFonts w:ascii="Arial" w:hAnsi="Arial" w:cs="Arial"/>
          <w:szCs w:val="22"/>
        </w:rPr>
      </w:pPr>
    </w:p>
    <w:p w:rsidR="00AC430C" w:rsidRDefault="00AC430C" w:rsidP="00984011">
      <w:pPr>
        <w:shd w:val="clear" w:color="auto" w:fill="DDD9C3"/>
        <w:tabs>
          <w:tab w:val="left" w:pos="1418"/>
          <w:tab w:val="left" w:pos="3969"/>
          <w:tab w:val="left" w:pos="4536"/>
        </w:tabs>
        <w:ind w:right="140"/>
        <w:jc w:val="both"/>
        <w:rPr>
          <w:rFonts w:ascii="Arial" w:hAnsi="Arial" w:cs="Arial"/>
          <w:b/>
          <w:szCs w:val="22"/>
        </w:rPr>
      </w:pPr>
      <w:r>
        <w:rPr>
          <w:rFonts w:ascii="Arial" w:hAnsi="Arial" w:cs="Arial"/>
          <w:b/>
          <w:szCs w:val="22"/>
        </w:rPr>
        <w:t>Dauerschuldverhältnisse</w:t>
      </w:r>
    </w:p>
    <w:p w:rsidR="00AC430C" w:rsidRDefault="00AC430C" w:rsidP="00984011">
      <w:pPr>
        <w:shd w:val="clear" w:color="auto" w:fill="DDD9C3"/>
        <w:tabs>
          <w:tab w:val="left" w:pos="567"/>
          <w:tab w:val="left" w:pos="1418"/>
          <w:tab w:val="left" w:pos="3402"/>
          <w:tab w:val="left" w:pos="3969"/>
          <w:tab w:val="left" w:pos="4536"/>
        </w:tabs>
        <w:ind w:right="140"/>
        <w:jc w:val="both"/>
        <w:rPr>
          <w:rFonts w:ascii="Arial" w:hAnsi="Arial" w:cs="Arial"/>
          <w:szCs w:val="22"/>
        </w:rPr>
      </w:pPr>
      <w:r w:rsidRPr="005C28F6">
        <w:rPr>
          <w:rFonts w:ascii="Arial" w:hAnsi="Arial" w:cs="Arial"/>
          <w:szCs w:val="22"/>
        </w:rPr>
        <w:t>Bei Da</w:t>
      </w:r>
      <w:r>
        <w:rPr>
          <w:rFonts w:ascii="Arial" w:hAnsi="Arial" w:cs="Arial"/>
          <w:szCs w:val="22"/>
        </w:rPr>
        <w:t xml:space="preserve">uerschuldverhältnissen (Mietvertrag, Pachtvertrag, Leasingvertrag und jeder andere derartige Vertrag) ist die Buchung und Berücksichtigung einer Zahlung auch ohne Vorlage einer Rechnung zulässig, wenn bei der Buchung auf den Vertrag Bezug genommen wird. </w:t>
      </w:r>
    </w:p>
    <w:p w:rsidR="00AC430C" w:rsidRDefault="00AC430C" w:rsidP="00984011">
      <w:pPr>
        <w:shd w:val="clear" w:color="auto" w:fill="DDD9C3"/>
        <w:tabs>
          <w:tab w:val="left" w:pos="567"/>
          <w:tab w:val="left" w:pos="1418"/>
          <w:tab w:val="left" w:pos="3402"/>
          <w:tab w:val="left" w:pos="3969"/>
          <w:tab w:val="left" w:pos="4536"/>
        </w:tabs>
        <w:ind w:right="140"/>
        <w:jc w:val="both"/>
        <w:rPr>
          <w:rFonts w:ascii="Arial" w:hAnsi="Arial" w:cs="Arial"/>
          <w:szCs w:val="22"/>
        </w:rPr>
      </w:pPr>
      <w:r>
        <w:rPr>
          <w:rFonts w:ascii="Arial" w:hAnsi="Arial" w:cs="Arial"/>
          <w:szCs w:val="22"/>
        </w:rPr>
        <w:t>Es ist erforderlich, dass sich das Nettoentgelt, die Umsatzsteuer und das Bruttoentgelt aus dem Vertrag ergeben.</w:t>
      </w:r>
    </w:p>
    <w:p w:rsidR="00AC430C" w:rsidRDefault="00AC430C" w:rsidP="00984011">
      <w:pPr>
        <w:shd w:val="clear" w:color="auto" w:fill="DDD9C3"/>
        <w:tabs>
          <w:tab w:val="left" w:pos="567"/>
          <w:tab w:val="left" w:pos="1418"/>
          <w:tab w:val="left" w:pos="3402"/>
          <w:tab w:val="left" w:pos="3969"/>
          <w:tab w:val="left" w:pos="4536"/>
        </w:tabs>
        <w:ind w:right="140"/>
        <w:jc w:val="both"/>
        <w:rPr>
          <w:rFonts w:ascii="Arial" w:hAnsi="Arial" w:cs="Arial"/>
          <w:szCs w:val="22"/>
        </w:rPr>
      </w:pPr>
      <w:r>
        <w:rPr>
          <w:rFonts w:ascii="Arial" w:hAnsi="Arial" w:cs="Arial"/>
          <w:szCs w:val="22"/>
        </w:rPr>
        <w:t>Diese Verträge über Dauerschuldverhältnisse werden im Original in dem Ordner „Dauerschuldverhältnisse“ abgeheftet. Sie müssen bei einer Betriebsprüfung vorgelegt werden, um zu vermeiden, dass die Zahlungen steuerlich nicht anerkannt werden.</w:t>
      </w:r>
    </w:p>
    <w:p w:rsidR="00AC430C" w:rsidRPr="00FC7FA6" w:rsidRDefault="00AC430C" w:rsidP="00984011">
      <w:pPr>
        <w:shd w:val="clear" w:color="auto" w:fill="DDD9C3"/>
        <w:tabs>
          <w:tab w:val="left" w:pos="567"/>
          <w:tab w:val="left" w:pos="1134"/>
        </w:tabs>
        <w:ind w:right="140"/>
        <w:jc w:val="both"/>
        <w:rPr>
          <w:rFonts w:ascii="Arial" w:hAnsi="Arial" w:cs="Arial"/>
          <w:szCs w:val="22"/>
        </w:rPr>
      </w:pPr>
    </w:p>
    <w:p w:rsidR="00AC430C" w:rsidRDefault="00AC430C" w:rsidP="00984011">
      <w:pPr>
        <w:shd w:val="clear" w:color="auto" w:fill="DDD9C3"/>
        <w:ind w:right="140"/>
        <w:jc w:val="both"/>
        <w:rPr>
          <w:rFonts w:ascii="Arial" w:hAnsi="Arial" w:cs="Arial"/>
          <w:b/>
          <w:szCs w:val="22"/>
        </w:rPr>
      </w:pPr>
      <w:r>
        <w:rPr>
          <w:rFonts w:ascii="Arial" w:hAnsi="Arial" w:cs="Arial"/>
          <w:b/>
          <w:szCs w:val="22"/>
        </w:rPr>
        <w:t>Kontieren und Buchen der Eingangsrechnungen</w:t>
      </w:r>
    </w:p>
    <w:p w:rsidR="00AC430C" w:rsidRDefault="00AC430C" w:rsidP="00984011">
      <w:pPr>
        <w:shd w:val="clear" w:color="auto" w:fill="DDD9C3"/>
        <w:tabs>
          <w:tab w:val="left" w:pos="567"/>
          <w:tab w:val="left" w:pos="1418"/>
        </w:tabs>
        <w:ind w:right="140"/>
        <w:jc w:val="both"/>
        <w:rPr>
          <w:rFonts w:ascii="Arial" w:hAnsi="Arial" w:cs="Arial"/>
          <w:szCs w:val="22"/>
        </w:rPr>
      </w:pPr>
      <w:r w:rsidRPr="00151CD1">
        <w:rPr>
          <w:rFonts w:ascii="Arial" w:hAnsi="Arial" w:cs="Arial"/>
          <w:szCs w:val="22"/>
        </w:rPr>
        <w:t xml:space="preserve">Jede Eingangsrechnung </w:t>
      </w:r>
      <w:r>
        <w:rPr>
          <w:rFonts w:ascii="Arial" w:hAnsi="Arial" w:cs="Arial"/>
          <w:szCs w:val="22"/>
        </w:rPr>
        <w:t xml:space="preserve">wird spätestens 10 Tage nach Ablauf des Monats, in dem sie ausgestellt wurde – maßgeblich ist das Rechnungsdatum – im Programm „FIBU – Finanzbuchhaltung“ eingebucht. </w:t>
      </w:r>
    </w:p>
    <w:p w:rsidR="00AC430C" w:rsidRDefault="00AC430C" w:rsidP="00984011">
      <w:pPr>
        <w:shd w:val="clear" w:color="auto" w:fill="DDD9C3"/>
        <w:tabs>
          <w:tab w:val="left" w:pos="567"/>
          <w:tab w:val="left" w:pos="1418"/>
        </w:tabs>
        <w:ind w:right="140"/>
        <w:jc w:val="both"/>
        <w:rPr>
          <w:rFonts w:ascii="Arial" w:hAnsi="Arial" w:cs="Arial"/>
          <w:szCs w:val="22"/>
        </w:rPr>
      </w:pPr>
    </w:p>
    <w:p w:rsidR="00AC430C" w:rsidRPr="008D3388" w:rsidRDefault="00AC430C" w:rsidP="00984011">
      <w:pPr>
        <w:shd w:val="clear" w:color="auto" w:fill="DDD9C3"/>
        <w:tabs>
          <w:tab w:val="left" w:pos="567"/>
          <w:tab w:val="left" w:pos="1134"/>
        </w:tabs>
        <w:ind w:right="140"/>
        <w:jc w:val="both"/>
        <w:rPr>
          <w:rFonts w:ascii="Arial" w:hAnsi="Arial" w:cs="Arial"/>
          <w:b/>
          <w:szCs w:val="22"/>
        </w:rPr>
      </w:pPr>
      <w:r w:rsidRPr="008D3388">
        <w:rPr>
          <w:rFonts w:ascii="Arial" w:hAnsi="Arial" w:cs="Arial"/>
          <w:b/>
          <w:szCs w:val="22"/>
        </w:rPr>
        <w:t>Vermeidung der Doppelerfassung</w:t>
      </w:r>
    </w:p>
    <w:p w:rsidR="00AC430C" w:rsidRDefault="00AC430C" w:rsidP="00984011">
      <w:pPr>
        <w:shd w:val="clear" w:color="auto" w:fill="DDD9C3"/>
        <w:tabs>
          <w:tab w:val="left" w:pos="567"/>
          <w:tab w:val="left" w:pos="1418"/>
        </w:tabs>
        <w:ind w:right="140"/>
        <w:jc w:val="both"/>
        <w:rPr>
          <w:rFonts w:ascii="Arial" w:hAnsi="Arial" w:cs="Arial"/>
          <w:szCs w:val="22"/>
        </w:rPr>
      </w:pPr>
      <w:r w:rsidRPr="00B64989">
        <w:rPr>
          <w:rFonts w:ascii="Arial" w:hAnsi="Arial" w:cs="Arial"/>
          <w:szCs w:val="22"/>
        </w:rPr>
        <w:t>Nach der Buch</w:t>
      </w:r>
      <w:r>
        <w:rPr>
          <w:rFonts w:ascii="Arial" w:hAnsi="Arial" w:cs="Arial"/>
          <w:szCs w:val="22"/>
        </w:rPr>
        <w:t xml:space="preserve">ungserfassung wird auf der Eingangsrechnung ein Vermerk „Gebucht“ </w:t>
      </w:r>
      <w:r>
        <w:rPr>
          <w:rFonts w:ascii="Arial" w:hAnsi="Arial" w:cs="Arial"/>
          <w:szCs w:val="22"/>
        </w:rPr>
        <w:tab/>
        <w:t xml:space="preserve">angebracht. </w:t>
      </w:r>
    </w:p>
    <w:p w:rsidR="00AC430C" w:rsidRPr="00283389" w:rsidRDefault="00AC430C" w:rsidP="00984011">
      <w:pPr>
        <w:shd w:val="clear" w:color="auto" w:fill="DDD9C3"/>
        <w:tabs>
          <w:tab w:val="left" w:pos="567"/>
          <w:tab w:val="left" w:pos="1134"/>
        </w:tabs>
        <w:ind w:right="140"/>
        <w:jc w:val="both"/>
        <w:rPr>
          <w:rFonts w:ascii="Arial" w:hAnsi="Arial" w:cs="Arial"/>
          <w:b/>
          <w:szCs w:val="22"/>
        </w:rPr>
      </w:pPr>
    </w:p>
    <w:p w:rsidR="00AC430C" w:rsidRDefault="00AC430C" w:rsidP="00984011">
      <w:pPr>
        <w:shd w:val="clear" w:color="auto" w:fill="DDD9C3"/>
        <w:ind w:right="140"/>
        <w:jc w:val="both"/>
        <w:rPr>
          <w:rFonts w:ascii="Arial" w:hAnsi="Arial" w:cs="Arial"/>
          <w:b/>
          <w:szCs w:val="22"/>
        </w:rPr>
      </w:pPr>
      <w:r>
        <w:rPr>
          <w:rFonts w:ascii="Arial" w:hAnsi="Arial" w:cs="Arial"/>
          <w:b/>
          <w:szCs w:val="22"/>
        </w:rPr>
        <w:t>Festschreibung</w:t>
      </w:r>
    </w:p>
    <w:p w:rsidR="00AC430C" w:rsidRDefault="00AC430C" w:rsidP="00984011">
      <w:pPr>
        <w:shd w:val="clear" w:color="auto" w:fill="DDD9C3"/>
        <w:tabs>
          <w:tab w:val="left" w:pos="567"/>
          <w:tab w:val="left" w:pos="1418"/>
        </w:tabs>
        <w:ind w:right="140"/>
        <w:jc w:val="both"/>
        <w:rPr>
          <w:rFonts w:ascii="Arial" w:hAnsi="Arial" w:cs="Arial"/>
          <w:szCs w:val="22"/>
        </w:rPr>
      </w:pPr>
      <w:r>
        <w:rPr>
          <w:rFonts w:ascii="Arial" w:hAnsi="Arial" w:cs="Arial"/>
          <w:szCs w:val="22"/>
        </w:rPr>
        <w:t>Die Buchführung ist vor jeder nicht nachvollziehbaren Änderung zu schützen (festzuschreiben). Grundsätzlich muss jede Buchung nach ihrer Erfassung unveränderlich sein. Bei Buchungsfehlern ist die falsche Buchung zu stornieren und neu zu erfassen. Sofern das Buchführungsprogramm es zulässt, dass Buchungen zunächst veränderbar sind, müssen alle Buchungen mindestens einmal monatlich – spätestens vor Abgabe der Umsatzsteuervoranmeldung – in unveränderbare Buchungen geändert werden. Bei den meisten Buchführungssystemen wird dies als „Festschreibung“ bezeichnet.</w:t>
      </w:r>
    </w:p>
    <w:p w:rsidR="00AC430C" w:rsidRDefault="00AC430C" w:rsidP="00984011">
      <w:pPr>
        <w:shd w:val="clear" w:color="auto" w:fill="DDD9C3"/>
        <w:tabs>
          <w:tab w:val="left" w:pos="567"/>
          <w:tab w:val="left" w:pos="1418"/>
        </w:tabs>
        <w:ind w:right="140"/>
        <w:jc w:val="both"/>
        <w:rPr>
          <w:rFonts w:ascii="Arial" w:hAnsi="Arial" w:cs="Arial"/>
          <w:szCs w:val="22"/>
        </w:rPr>
      </w:pPr>
      <w:r>
        <w:rPr>
          <w:rFonts w:ascii="Arial" w:hAnsi="Arial" w:cs="Arial"/>
          <w:szCs w:val="22"/>
        </w:rPr>
        <w:t>Der Buchungsablauf ergibt sich aus der Programmbeschreibung und Bedienungsanleitung des Programms.</w:t>
      </w:r>
    </w:p>
    <w:p w:rsidR="00AC430C" w:rsidRDefault="00AC430C" w:rsidP="00984011">
      <w:pPr>
        <w:shd w:val="clear" w:color="auto" w:fill="DDD9C3"/>
        <w:tabs>
          <w:tab w:val="left" w:pos="567"/>
          <w:tab w:val="left" w:pos="1418"/>
        </w:tabs>
        <w:ind w:right="140"/>
        <w:jc w:val="both"/>
        <w:rPr>
          <w:rFonts w:ascii="Arial" w:hAnsi="Arial" w:cs="Arial"/>
          <w:szCs w:val="22"/>
        </w:rPr>
      </w:pPr>
    </w:p>
    <w:p w:rsidR="00AC430C" w:rsidRDefault="00AC430C" w:rsidP="00AC430C">
      <w:pPr>
        <w:shd w:val="clear" w:color="auto" w:fill="FFFFFF"/>
        <w:tabs>
          <w:tab w:val="left" w:pos="567"/>
          <w:tab w:val="left" w:pos="1418"/>
        </w:tabs>
        <w:jc w:val="both"/>
        <w:rPr>
          <w:rFonts w:ascii="Arial" w:hAnsi="Arial" w:cs="Arial"/>
          <w:szCs w:val="22"/>
        </w:rPr>
      </w:pPr>
    </w:p>
    <w:p w:rsidR="00AC430C" w:rsidRPr="001B04C3" w:rsidRDefault="00AC430C" w:rsidP="00984011">
      <w:pPr>
        <w:shd w:val="clear" w:color="auto" w:fill="FFFFFF"/>
        <w:tabs>
          <w:tab w:val="left" w:pos="567"/>
          <w:tab w:val="left" w:pos="1418"/>
        </w:tabs>
        <w:ind w:right="140"/>
        <w:jc w:val="both"/>
        <w:rPr>
          <w:rFonts w:ascii="Arial" w:hAnsi="Arial" w:cs="Arial"/>
          <w:b/>
          <w:szCs w:val="22"/>
        </w:rPr>
      </w:pPr>
      <w:r w:rsidRPr="001B04C3">
        <w:rPr>
          <w:rFonts w:ascii="Arial" w:hAnsi="Arial" w:cs="Arial"/>
          <w:b/>
          <w:szCs w:val="22"/>
        </w:rPr>
        <w:t>Hinweis:</w:t>
      </w:r>
    </w:p>
    <w:p w:rsidR="00AC430C" w:rsidRDefault="00AC430C" w:rsidP="00984011">
      <w:pPr>
        <w:shd w:val="clear" w:color="auto" w:fill="FFFFFF"/>
        <w:tabs>
          <w:tab w:val="left" w:pos="567"/>
          <w:tab w:val="left" w:pos="1418"/>
        </w:tabs>
        <w:ind w:right="140"/>
        <w:jc w:val="both"/>
        <w:rPr>
          <w:rFonts w:ascii="Arial" w:hAnsi="Arial" w:cs="Arial"/>
          <w:szCs w:val="22"/>
        </w:rPr>
      </w:pPr>
      <w:r>
        <w:rPr>
          <w:rFonts w:ascii="Arial" w:hAnsi="Arial" w:cs="Arial"/>
          <w:szCs w:val="22"/>
        </w:rPr>
        <w:t>(?)Hier sollte der Buchungsablauf anhand der Programmbeschreibung kurz geschildert werden. Gegebenenfalls sind wir bei der Formulierung behilflich, wenn uns die Programmbeschreibung überlassen wird. Von besonderer Bedeutung ist die Beschreibung über die Festschreibung der Buchungen.</w:t>
      </w:r>
    </w:p>
    <w:p w:rsidR="00AC430C" w:rsidRDefault="00AC430C" w:rsidP="00984011">
      <w:pPr>
        <w:shd w:val="clear" w:color="auto" w:fill="FFFFFF"/>
        <w:tabs>
          <w:tab w:val="left" w:pos="567"/>
          <w:tab w:val="left" w:pos="1418"/>
        </w:tabs>
        <w:ind w:right="140"/>
        <w:jc w:val="both"/>
        <w:rPr>
          <w:rFonts w:ascii="Arial" w:hAnsi="Arial" w:cs="Arial"/>
          <w:szCs w:val="22"/>
        </w:rPr>
      </w:pPr>
    </w:p>
    <w:p w:rsidR="00AC430C" w:rsidRDefault="00AC430C" w:rsidP="00984011">
      <w:pPr>
        <w:shd w:val="clear" w:color="auto" w:fill="DDD9C3"/>
        <w:tabs>
          <w:tab w:val="left" w:pos="567"/>
          <w:tab w:val="left" w:pos="1418"/>
        </w:tabs>
        <w:ind w:right="140"/>
        <w:jc w:val="both"/>
        <w:rPr>
          <w:rFonts w:ascii="Arial" w:hAnsi="Arial" w:cs="Arial"/>
          <w:szCs w:val="22"/>
        </w:rPr>
      </w:pPr>
    </w:p>
    <w:p w:rsidR="00AC430C" w:rsidRPr="005A0996" w:rsidRDefault="00AC430C" w:rsidP="00984011">
      <w:pPr>
        <w:shd w:val="clear" w:color="auto" w:fill="DDD9C3"/>
        <w:tabs>
          <w:tab w:val="left" w:pos="567"/>
          <w:tab w:val="left" w:pos="1418"/>
        </w:tabs>
        <w:ind w:right="140"/>
        <w:jc w:val="both"/>
        <w:rPr>
          <w:rFonts w:ascii="Arial" w:hAnsi="Arial" w:cs="Arial"/>
          <w:b/>
          <w:szCs w:val="22"/>
        </w:rPr>
      </w:pPr>
      <w:r>
        <w:rPr>
          <w:rFonts w:ascii="Arial" w:hAnsi="Arial" w:cs="Arial"/>
          <w:b/>
          <w:szCs w:val="22"/>
        </w:rPr>
        <w:t>Umsatzsteuervoranmeldung</w:t>
      </w:r>
    </w:p>
    <w:p w:rsidR="00AC430C" w:rsidRDefault="00AC430C" w:rsidP="00984011">
      <w:pPr>
        <w:shd w:val="clear" w:color="auto" w:fill="DDD9C3"/>
        <w:tabs>
          <w:tab w:val="left" w:pos="567"/>
          <w:tab w:val="left" w:pos="1134"/>
        </w:tabs>
        <w:ind w:right="140"/>
        <w:jc w:val="both"/>
        <w:rPr>
          <w:rFonts w:ascii="Arial" w:hAnsi="Arial" w:cs="Arial"/>
          <w:szCs w:val="22"/>
        </w:rPr>
      </w:pPr>
      <w:r w:rsidRPr="005D6418">
        <w:rPr>
          <w:rFonts w:ascii="Arial" w:hAnsi="Arial" w:cs="Arial"/>
          <w:szCs w:val="22"/>
        </w:rPr>
        <w:t xml:space="preserve">Die Umsatzsteuervoranmeldung ist </w:t>
      </w:r>
      <w:r>
        <w:rPr>
          <w:rFonts w:ascii="Arial" w:hAnsi="Arial" w:cs="Arial"/>
          <w:szCs w:val="22"/>
        </w:rPr>
        <w:t xml:space="preserve">zu dem jeweiligen Abgabetermin </w:t>
      </w:r>
      <w:r w:rsidRPr="005D6418">
        <w:rPr>
          <w:rFonts w:ascii="Arial" w:hAnsi="Arial" w:cs="Arial"/>
          <w:szCs w:val="22"/>
        </w:rPr>
        <w:t>an das Finanzamt zu senden</w:t>
      </w:r>
      <w:r>
        <w:rPr>
          <w:rFonts w:ascii="Arial" w:hAnsi="Arial" w:cs="Arial"/>
          <w:szCs w:val="22"/>
        </w:rPr>
        <w:t>. Hierzu wird das Programm-Modul „</w:t>
      </w:r>
      <w:r w:rsidRPr="005D6418">
        <w:rPr>
          <w:rFonts w:ascii="Arial" w:hAnsi="Arial" w:cs="Arial"/>
          <w:szCs w:val="22"/>
        </w:rPr>
        <w:t>ELSTER</w:t>
      </w:r>
      <w:r>
        <w:rPr>
          <w:rFonts w:ascii="Arial" w:hAnsi="Arial" w:cs="Arial"/>
          <w:szCs w:val="22"/>
        </w:rPr>
        <w:t>“ verwendet.</w:t>
      </w:r>
    </w:p>
    <w:p w:rsidR="00AC430C" w:rsidRDefault="00AC430C" w:rsidP="00984011">
      <w:pPr>
        <w:shd w:val="clear" w:color="auto" w:fill="DDD9C3"/>
        <w:tabs>
          <w:tab w:val="left" w:pos="567"/>
          <w:tab w:val="left" w:pos="1134"/>
        </w:tabs>
        <w:ind w:right="140"/>
        <w:jc w:val="both"/>
        <w:rPr>
          <w:rFonts w:ascii="Arial" w:hAnsi="Arial" w:cs="Arial"/>
          <w:szCs w:val="22"/>
        </w:rPr>
      </w:pPr>
    </w:p>
    <w:p w:rsidR="00AC430C" w:rsidRDefault="00AC430C" w:rsidP="00984011">
      <w:pPr>
        <w:shd w:val="clear" w:color="auto" w:fill="FFFFFF"/>
        <w:tabs>
          <w:tab w:val="left" w:pos="567"/>
          <w:tab w:val="left" w:pos="1418"/>
        </w:tabs>
        <w:ind w:right="140"/>
        <w:jc w:val="both"/>
        <w:rPr>
          <w:rFonts w:ascii="Arial" w:hAnsi="Arial" w:cs="Arial"/>
          <w:b/>
          <w:szCs w:val="22"/>
        </w:rPr>
      </w:pPr>
      <w:r>
        <w:rPr>
          <w:rFonts w:ascii="Arial" w:hAnsi="Arial" w:cs="Arial"/>
          <w:b/>
          <w:szCs w:val="22"/>
        </w:rPr>
        <w:t>Hinweis:</w:t>
      </w:r>
    </w:p>
    <w:p w:rsidR="00AC430C" w:rsidRPr="005D6418" w:rsidRDefault="00AC430C" w:rsidP="00984011">
      <w:pPr>
        <w:shd w:val="clear" w:color="auto" w:fill="FFFFFF"/>
        <w:tabs>
          <w:tab w:val="left" w:pos="567"/>
          <w:tab w:val="left" w:pos="1418"/>
        </w:tabs>
        <w:ind w:right="140"/>
        <w:jc w:val="both"/>
        <w:rPr>
          <w:rFonts w:ascii="Arial" w:hAnsi="Arial" w:cs="Arial"/>
          <w:szCs w:val="22"/>
        </w:rPr>
      </w:pPr>
      <w:r>
        <w:rPr>
          <w:rFonts w:ascii="Arial" w:hAnsi="Arial" w:cs="Arial"/>
          <w:b/>
          <w:szCs w:val="22"/>
        </w:rPr>
        <w:t xml:space="preserve">(?) </w:t>
      </w:r>
      <w:r>
        <w:rPr>
          <w:rFonts w:ascii="Arial" w:hAnsi="Arial" w:cs="Arial"/>
          <w:szCs w:val="22"/>
        </w:rPr>
        <w:t xml:space="preserve">Bitte hier die Systembeschreibung für den ELSTER-Versand des Buchführungsprogramms „FIBU Finanzbuchhaltung“ von Unbekannt einfügen. </w:t>
      </w:r>
    </w:p>
    <w:p w:rsidR="00AC430C" w:rsidRPr="00C35643" w:rsidRDefault="00AC430C" w:rsidP="00AC430C">
      <w:pPr>
        <w:jc w:val="both"/>
        <w:rPr>
          <w:rFonts w:ascii="Arial" w:hAnsi="Arial" w:cs="Arial"/>
          <w:sz w:val="4"/>
          <w:szCs w:val="22"/>
          <w:u w:val="single"/>
        </w:rPr>
      </w:pPr>
      <w:r>
        <w:rPr>
          <w:rFonts w:ascii="Arial" w:hAnsi="Arial" w:cs="Arial"/>
          <w:szCs w:val="22"/>
        </w:rPr>
        <w:br w:type="page"/>
      </w:r>
    </w:p>
    <w:p w:rsidR="00AC430C" w:rsidRPr="005A0996" w:rsidRDefault="00AC430C" w:rsidP="00984011">
      <w:pPr>
        <w:shd w:val="clear" w:color="auto" w:fill="DDD9C3"/>
        <w:ind w:right="140"/>
        <w:jc w:val="both"/>
        <w:rPr>
          <w:rFonts w:ascii="Arial" w:hAnsi="Arial" w:cs="Arial"/>
          <w:b/>
        </w:rPr>
      </w:pPr>
      <w:r w:rsidRPr="005A0996">
        <w:rPr>
          <w:rFonts w:ascii="Arial" w:hAnsi="Arial" w:cs="Arial"/>
          <w:b/>
        </w:rPr>
        <w:t>Ausgangsrechnungen</w:t>
      </w:r>
    </w:p>
    <w:p w:rsidR="00AC430C" w:rsidRPr="005A0996" w:rsidRDefault="00AC430C" w:rsidP="00984011">
      <w:pPr>
        <w:shd w:val="clear" w:color="auto" w:fill="DDD9C3"/>
        <w:ind w:right="140"/>
        <w:jc w:val="both"/>
        <w:rPr>
          <w:rFonts w:ascii="Arial" w:hAnsi="Arial" w:cs="Arial"/>
        </w:rPr>
      </w:pPr>
    </w:p>
    <w:p w:rsidR="00AC430C" w:rsidRDefault="00AC430C" w:rsidP="00984011">
      <w:pPr>
        <w:shd w:val="clear" w:color="auto" w:fill="DDD9C3"/>
        <w:ind w:right="140"/>
        <w:jc w:val="both"/>
        <w:rPr>
          <w:rFonts w:ascii="Arial" w:hAnsi="Arial" w:cs="Arial"/>
        </w:rPr>
      </w:pPr>
      <w:r>
        <w:rPr>
          <w:rFonts w:ascii="Arial" w:hAnsi="Arial" w:cs="Arial"/>
        </w:rPr>
        <w:t>Ausgangsrechnungen werden mit dem Programm „KAMIN – Kehrbezirksverwaltung“ von Unbekannt erstellt.</w:t>
      </w:r>
    </w:p>
    <w:p w:rsidR="00AC430C" w:rsidRDefault="00AC430C" w:rsidP="00984011">
      <w:pPr>
        <w:shd w:val="clear" w:color="auto" w:fill="DDD9C3"/>
        <w:ind w:right="140"/>
        <w:jc w:val="both"/>
        <w:rPr>
          <w:rFonts w:ascii="Arial" w:hAnsi="Arial" w:cs="Arial"/>
        </w:rPr>
      </w:pPr>
    </w:p>
    <w:p w:rsidR="00AC430C" w:rsidRDefault="00AC430C" w:rsidP="00984011">
      <w:pPr>
        <w:shd w:val="clear" w:color="auto" w:fill="DDD9C3"/>
        <w:ind w:right="140"/>
        <w:jc w:val="both"/>
        <w:rPr>
          <w:rFonts w:ascii="Arial" w:hAnsi="Arial" w:cs="Arial"/>
        </w:rPr>
      </w:pPr>
      <w:r>
        <w:rPr>
          <w:rFonts w:ascii="Arial" w:hAnsi="Arial" w:cs="Arial"/>
        </w:rPr>
        <w:t>Ausgangsrechnungen werden mit dem Online-Portal Digibase an die Kunden versandt:</w:t>
      </w:r>
    </w:p>
    <w:p w:rsidR="00AC430C" w:rsidRDefault="00AC430C" w:rsidP="00984011">
      <w:pPr>
        <w:numPr>
          <w:ilvl w:val="0"/>
          <w:numId w:val="104"/>
        </w:numPr>
        <w:shd w:val="clear" w:color="auto" w:fill="DDD9C3"/>
        <w:ind w:left="567" w:right="140" w:hanging="567"/>
        <w:jc w:val="both"/>
        <w:rPr>
          <w:rFonts w:ascii="Arial" w:hAnsi="Arial" w:cs="Arial"/>
        </w:rPr>
      </w:pPr>
      <w:r>
        <w:rPr>
          <w:rFonts w:ascii="Arial" w:hAnsi="Arial" w:cs="Arial"/>
        </w:rPr>
        <w:t>Kunden, die Anwender von Digibase sind, wird die Rechnung auf dem Online-Portal zur Verfügung gestellt.</w:t>
      </w:r>
    </w:p>
    <w:p w:rsidR="00AC430C" w:rsidRDefault="00AC430C" w:rsidP="00984011">
      <w:pPr>
        <w:numPr>
          <w:ilvl w:val="0"/>
          <w:numId w:val="104"/>
        </w:numPr>
        <w:shd w:val="clear" w:color="auto" w:fill="DDD9C3"/>
        <w:ind w:left="567" w:right="140" w:hanging="567"/>
        <w:jc w:val="both"/>
        <w:rPr>
          <w:rFonts w:ascii="Arial" w:hAnsi="Arial" w:cs="Arial"/>
        </w:rPr>
      </w:pPr>
      <w:r>
        <w:rPr>
          <w:rFonts w:ascii="Arial" w:hAnsi="Arial" w:cs="Arial"/>
        </w:rPr>
        <w:t>Bei allen anderen Kunden werden die Ausgangsrechnungen durch Digibase ausgedruckt und mit der normalen Post zugesandt.</w:t>
      </w:r>
    </w:p>
    <w:p w:rsidR="00AC430C" w:rsidRDefault="00AC430C" w:rsidP="00984011">
      <w:pPr>
        <w:shd w:val="clear" w:color="auto" w:fill="DDD9C3"/>
        <w:ind w:right="140"/>
        <w:jc w:val="both"/>
        <w:rPr>
          <w:rFonts w:ascii="Arial" w:hAnsi="Arial" w:cs="Arial"/>
        </w:rPr>
      </w:pPr>
    </w:p>
    <w:p w:rsidR="00AC430C" w:rsidRDefault="00AC430C" w:rsidP="00984011">
      <w:pPr>
        <w:shd w:val="clear" w:color="auto" w:fill="DDD9C3"/>
        <w:ind w:right="140"/>
        <w:jc w:val="both"/>
        <w:rPr>
          <w:rFonts w:ascii="Arial" w:hAnsi="Arial" w:cs="Arial"/>
        </w:rPr>
      </w:pPr>
      <w:r>
        <w:rPr>
          <w:rFonts w:ascii="Arial" w:hAnsi="Arial" w:cs="Arial"/>
        </w:rPr>
        <w:t>Die Buchungssätze der mit dem Programm erstellten Ausgangsrechnungen werden automatisch in das Programm FIBU übernommen und dort unveränderbar gebucht.</w:t>
      </w:r>
    </w:p>
    <w:p w:rsidR="00AC430C" w:rsidRDefault="00AC430C" w:rsidP="00984011">
      <w:pPr>
        <w:shd w:val="clear" w:color="auto" w:fill="DDD9C3"/>
        <w:ind w:right="140"/>
        <w:jc w:val="both"/>
        <w:rPr>
          <w:rFonts w:ascii="Arial" w:hAnsi="Arial" w:cs="Arial"/>
        </w:rPr>
      </w:pPr>
      <w:r>
        <w:rPr>
          <w:rFonts w:ascii="Arial" w:hAnsi="Arial" w:cs="Arial"/>
        </w:rPr>
        <w:t>Die jeweilige Forderung wird auf dem Kundenkonto in der Buchführung (Debitorenkonto) automatisch gebucht.</w:t>
      </w:r>
    </w:p>
    <w:p w:rsidR="00AC430C" w:rsidRDefault="00AC430C" w:rsidP="00984011">
      <w:pPr>
        <w:shd w:val="clear" w:color="auto" w:fill="DDD9C3"/>
        <w:ind w:right="140"/>
        <w:jc w:val="both"/>
        <w:rPr>
          <w:rFonts w:ascii="Arial" w:hAnsi="Arial" w:cs="Arial"/>
        </w:rPr>
      </w:pPr>
    </w:p>
    <w:p w:rsidR="00AC430C" w:rsidRPr="005A0996" w:rsidRDefault="00AC430C" w:rsidP="00984011">
      <w:pPr>
        <w:shd w:val="clear" w:color="auto" w:fill="DDD9C3"/>
        <w:ind w:right="140"/>
        <w:jc w:val="both"/>
        <w:rPr>
          <w:rFonts w:ascii="Arial" w:hAnsi="Arial" w:cs="Arial"/>
        </w:rPr>
      </w:pPr>
      <w:r>
        <w:rPr>
          <w:rFonts w:ascii="Arial" w:hAnsi="Arial" w:cs="Arial"/>
        </w:rPr>
        <w:t>(?) Mahnwesen</w:t>
      </w:r>
    </w:p>
    <w:p w:rsidR="00AC430C" w:rsidRDefault="00AC430C" w:rsidP="00984011">
      <w:pPr>
        <w:shd w:val="clear" w:color="auto" w:fill="DDD9C3"/>
        <w:ind w:right="140"/>
        <w:jc w:val="both"/>
        <w:rPr>
          <w:rFonts w:ascii="Arial" w:hAnsi="Arial" w:cs="Arial"/>
          <w:b/>
        </w:rPr>
      </w:pPr>
    </w:p>
    <w:p w:rsidR="00AC430C" w:rsidRPr="00E644FB" w:rsidRDefault="00AC430C" w:rsidP="00984011">
      <w:pPr>
        <w:shd w:val="clear" w:color="auto" w:fill="FFFFFF"/>
        <w:ind w:right="140"/>
        <w:jc w:val="both"/>
        <w:rPr>
          <w:rFonts w:ascii="Arial" w:hAnsi="Arial" w:cs="Arial"/>
        </w:rPr>
      </w:pPr>
    </w:p>
    <w:p w:rsidR="00AC430C" w:rsidRPr="00E644FB" w:rsidRDefault="00AC430C" w:rsidP="00984011">
      <w:pPr>
        <w:shd w:val="clear" w:color="auto" w:fill="FFFFFF"/>
        <w:ind w:right="140"/>
        <w:jc w:val="both"/>
        <w:rPr>
          <w:rFonts w:ascii="Arial" w:hAnsi="Arial" w:cs="Arial"/>
          <w:b/>
        </w:rPr>
      </w:pPr>
      <w:r w:rsidRPr="00E644FB">
        <w:rPr>
          <w:rFonts w:ascii="Arial" w:hAnsi="Arial" w:cs="Arial"/>
          <w:b/>
        </w:rPr>
        <w:t>Hinweise:</w:t>
      </w:r>
    </w:p>
    <w:p w:rsidR="00AC430C" w:rsidRPr="00E644FB" w:rsidRDefault="00AC430C" w:rsidP="00984011">
      <w:pPr>
        <w:shd w:val="clear" w:color="auto" w:fill="FFFFFF"/>
        <w:ind w:right="140"/>
        <w:jc w:val="both"/>
        <w:rPr>
          <w:rFonts w:ascii="Arial" w:hAnsi="Arial" w:cs="Arial"/>
        </w:rPr>
      </w:pPr>
      <w:r>
        <w:rPr>
          <w:rFonts w:ascii="Arial" w:hAnsi="Arial" w:cs="Arial"/>
        </w:rPr>
        <w:t xml:space="preserve">(?) Bitte, anhand der Programmbeschreibung von Unbekannt eine kurze Beschreibung des Ablaufs der Rechnungserstellung und der Übernahme in das Buchführungsprogramm einfügen. Das gilt auch für das Mahnprogramm. </w:t>
      </w:r>
      <w:r>
        <w:rPr>
          <w:rFonts w:ascii="Arial" w:hAnsi="Arial" w:cs="Arial"/>
          <w:szCs w:val="22"/>
        </w:rPr>
        <w:t>Gegebenenfalls sind wir bei der Formulierung behilflich, wenn uns die Programmbeschreibung überlassen wird.</w:t>
      </w:r>
    </w:p>
    <w:p w:rsidR="00AC430C" w:rsidRPr="008F0244" w:rsidRDefault="00AC430C" w:rsidP="00984011">
      <w:pPr>
        <w:shd w:val="clear" w:color="auto" w:fill="FFFFFF"/>
        <w:ind w:right="140"/>
        <w:jc w:val="both"/>
        <w:rPr>
          <w:rFonts w:ascii="Arial" w:hAnsi="Arial" w:cs="Arial"/>
          <w:b/>
          <w:sz w:val="6"/>
        </w:rPr>
      </w:pPr>
      <w:r>
        <w:rPr>
          <w:rFonts w:ascii="Arial" w:hAnsi="Arial" w:cs="Arial"/>
          <w:b/>
        </w:rPr>
        <w:br w:type="page"/>
      </w:r>
    </w:p>
    <w:p w:rsidR="00AC430C" w:rsidRDefault="00AC430C" w:rsidP="00984011">
      <w:pPr>
        <w:shd w:val="clear" w:color="auto" w:fill="DDD9C3"/>
        <w:ind w:right="140"/>
        <w:jc w:val="both"/>
        <w:rPr>
          <w:rFonts w:ascii="Arial" w:hAnsi="Arial" w:cs="Arial"/>
          <w:b/>
        </w:rPr>
      </w:pPr>
      <w:r>
        <w:rPr>
          <w:rFonts w:ascii="Arial" w:hAnsi="Arial" w:cs="Arial"/>
          <w:b/>
        </w:rPr>
        <w:t>Bank</w:t>
      </w:r>
    </w:p>
    <w:p w:rsidR="00AC430C" w:rsidRDefault="00AC430C" w:rsidP="00984011">
      <w:pPr>
        <w:shd w:val="clear" w:color="auto" w:fill="DDD9C3"/>
        <w:ind w:right="140"/>
        <w:jc w:val="both"/>
        <w:rPr>
          <w:rFonts w:ascii="Arial" w:hAnsi="Arial" w:cs="Arial"/>
          <w:b/>
        </w:rPr>
      </w:pPr>
    </w:p>
    <w:p w:rsidR="00AC430C" w:rsidRPr="006F4D58" w:rsidRDefault="00AC430C" w:rsidP="00984011">
      <w:pPr>
        <w:shd w:val="clear" w:color="auto" w:fill="DDD9C3"/>
        <w:ind w:right="140"/>
        <w:jc w:val="both"/>
        <w:rPr>
          <w:rFonts w:ascii="Arial" w:hAnsi="Arial" w:cs="Arial"/>
        </w:rPr>
      </w:pPr>
      <w:r w:rsidRPr="006F4D58">
        <w:rPr>
          <w:rFonts w:ascii="Arial" w:hAnsi="Arial" w:cs="Arial"/>
        </w:rPr>
        <w:t>Diese Beschreibung der Pflege der Bankkonten zeigt sehr deutlich, dass sich aus der Einführung einer Verfahrensdokumentation erhebliche Vorteile für das Unternehmen ergeben und bei richtiger Gestaltung sich die Anforderungen der Finanzverwaltung unmittelbar ergeben.</w:t>
      </w:r>
    </w:p>
    <w:p w:rsidR="00AC430C" w:rsidRDefault="00AC430C" w:rsidP="00984011">
      <w:pPr>
        <w:shd w:val="clear" w:color="auto" w:fill="FFFFFF"/>
        <w:ind w:right="140"/>
        <w:jc w:val="both"/>
        <w:rPr>
          <w:rFonts w:ascii="Arial" w:hAnsi="Arial" w:cs="Arial"/>
        </w:rPr>
      </w:pPr>
    </w:p>
    <w:p w:rsidR="00AC430C" w:rsidRPr="006F4D58" w:rsidRDefault="00AC430C" w:rsidP="00984011">
      <w:pPr>
        <w:shd w:val="clear" w:color="auto" w:fill="DDD9C3"/>
        <w:ind w:right="140"/>
        <w:jc w:val="both"/>
        <w:rPr>
          <w:rFonts w:ascii="Arial" w:hAnsi="Arial" w:cs="Arial"/>
        </w:rPr>
      </w:pPr>
      <w:r w:rsidRPr="006F4D58">
        <w:rPr>
          <w:rFonts w:ascii="Arial" w:hAnsi="Arial" w:cs="Arial"/>
        </w:rPr>
        <w:t>Ablage und Überprüfung:</w:t>
      </w:r>
    </w:p>
    <w:p w:rsidR="00AC430C" w:rsidRDefault="00AC430C" w:rsidP="00984011">
      <w:pPr>
        <w:numPr>
          <w:ilvl w:val="0"/>
          <w:numId w:val="105"/>
        </w:numPr>
        <w:shd w:val="clear" w:color="auto" w:fill="DDD9C3"/>
        <w:ind w:left="567" w:right="140" w:hanging="567"/>
        <w:jc w:val="both"/>
        <w:rPr>
          <w:rFonts w:ascii="Arial" w:hAnsi="Arial" w:cs="Arial"/>
        </w:rPr>
      </w:pPr>
      <w:r w:rsidRPr="00274BBE">
        <w:rPr>
          <w:rFonts w:ascii="Arial" w:hAnsi="Arial" w:cs="Arial"/>
        </w:rPr>
        <w:t>Es werden die von der Bank mit der Post zugestellten Bankauszüge verwendet.</w:t>
      </w:r>
    </w:p>
    <w:p w:rsidR="00AC430C" w:rsidRPr="00274BBE" w:rsidRDefault="00AC430C" w:rsidP="00984011">
      <w:pPr>
        <w:numPr>
          <w:ilvl w:val="0"/>
          <w:numId w:val="105"/>
        </w:numPr>
        <w:shd w:val="clear" w:color="auto" w:fill="DDD9C3"/>
        <w:ind w:left="567" w:right="140" w:hanging="567"/>
        <w:jc w:val="both"/>
        <w:rPr>
          <w:rFonts w:ascii="Arial" w:hAnsi="Arial" w:cs="Arial"/>
        </w:rPr>
      </w:pPr>
      <w:r w:rsidRPr="00274BBE">
        <w:rPr>
          <w:rFonts w:ascii="Arial" w:hAnsi="Arial" w:cs="Arial"/>
        </w:rPr>
        <w:t>Es werden die vom Bankautomaten ausgedruckten Bankauszüge verwendet.</w:t>
      </w:r>
    </w:p>
    <w:p w:rsidR="00AC430C" w:rsidRDefault="00AC430C" w:rsidP="00984011">
      <w:pPr>
        <w:shd w:val="clear" w:color="auto" w:fill="DDD9C3"/>
        <w:ind w:right="140"/>
        <w:jc w:val="both"/>
        <w:rPr>
          <w:rFonts w:ascii="Arial" w:hAnsi="Arial" w:cs="Arial"/>
        </w:rPr>
      </w:pPr>
    </w:p>
    <w:p w:rsidR="00AC430C" w:rsidRDefault="00AC430C" w:rsidP="00984011">
      <w:pPr>
        <w:shd w:val="clear" w:color="auto" w:fill="DDD9C3"/>
        <w:ind w:right="140"/>
        <w:jc w:val="both"/>
        <w:rPr>
          <w:rFonts w:ascii="Arial" w:hAnsi="Arial" w:cs="Arial"/>
        </w:rPr>
      </w:pPr>
      <w:r w:rsidRPr="006F4D58">
        <w:rPr>
          <w:rFonts w:ascii="Arial" w:hAnsi="Arial" w:cs="Arial"/>
        </w:rPr>
        <w:t xml:space="preserve">Die Bankauszüge werden sofort nach Eingang </w:t>
      </w:r>
      <w:r>
        <w:rPr>
          <w:rFonts w:ascii="Arial" w:hAnsi="Arial" w:cs="Arial"/>
        </w:rPr>
        <w:t>in dem Ordner „Bankauszüge“ abgeheftet und dadurch vor Verlust geschützt.</w:t>
      </w:r>
    </w:p>
    <w:p w:rsidR="00AC430C" w:rsidRDefault="00AC430C" w:rsidP="00984011">
      <w:pPr>
        <w:shd w:val="clear" w:color="auto" w:fill="DDD9C3"/>
        <w:ind w:right="140"/>
        <w:jc w:val="both"/>
        <w:rPr>
          <w:rFonts w:ascii="Arial" w:hAnsi="Arial" w:cs="Arial"/>
        </w:rPr>
      </w:pPr>
    </w:p>
    <w:p w:rsidR="00AC430C" w:rsidRPr="006F4D58" w:rsidRDefault="00AC430C" w:rsidP="00984011">
      <w:pPr>
        <w:shd w:val="clear" w:color="auto" w:fill="DDD9C3"/>
        <w:ind w:right="140"/>
        <w:jc w:val="both"/>
        <w:rPr>
          <w:rFonts w:ascii="Arial" w:hAnsi="Arial" w:cs="Arial"/>
        </w:rPr>
      </w:pPr>
      <w:r w:rsidRPr="006F4D58">
        <w:rPr>
          <w:rFonts w:ascii="Arial" w:hAnsi="Arial" w:cs="Arial"/>
        </w:rPr>
        <w:t>Sofort bei der Ablage wird die Vollständigkeit anhand der Bankbestände überprüft</w:t>
      </w:r>
      <w:r>
        <w:rPr>
          <w:rFonts w:ascii="Arial" w:hAnsi="Arial" w:cs="Arial"/>
        </w:rPr>
        <w:t xml:space="preserve"> (Anfangsbestand des neuen Bankauszugs muss mit dem Schlussbestand des vorherigen Bankauszugs übereinstimmen)</w:t>
      </w:r>
      <w:r w:rsidRPr="006F4D58">
        <w:rPr>
          <w:rFonts w:ascii="Arial" w:hAnsi="Arial" w:cs="Arial"/>
        </w:rPr>
        <w:t>.</w:t>
      </w:r>
    </w:p>
    <w:p w:rsidR="00AC430C" w:rsidRDefault="00AC430C" w:rsidP="00AC430C">
      <w:pPr>
        <w:shd w:val="clear" w:color="auto" w:fill="DDD9C3"/>
        <w:jc w:val="both"/>
        <w:rPr>
          <w:rFonts w:ascii="Arial" w:hAnsi="Arial" w:cs="Arial"/>
        </w:rPr>
      </w:pPr>
    </w:p>
    <w:p w:rsidR="00AC430C" w:rsidRDefault="00AC430C" w:rsidP="00AC430C">
      <w:pPr>
        <w:shd w:val="clear" w:color="auto" w:fill="DDD9C3"/>
        <w:jc w:val="both"/>
        <w:rPr>
          <w:rFonts w:ascii="Arial" w:hAnsi="Arial" w:cs="Arial"/>
        </w:rPr>
      </w:pPr>
    </w:p>
    <w:p w:rsidR="00AC430C" w:rsidRPr="006F4D58" w:rsidRDefault="00AC430C" w:rsidP="00AC430C">
      <w:pPr>
        <w:shd w:val="clear" w:color="auto" w:fill="DDD9C3"/>
        <w:jc w:val="both"/>
        <w:rPr>
          <w:rFonts w:ascii="Arial" w:hAnsi="Arial" w:cs="Arial"/>
        </w:rPr>
      </w:pPr>
      <w:r w:rsidRPr="006F4D58">
        <w:rPr>
          <w:rFonts w:ascii="Arial" w:hAnsi="Arial" w:cs="Arial"/>
        </w:rPr>
        <w:t>Bei der Ablage wird die Richtigkeit jeder Bankbuchung geprüft.</w:t>
      </w:r>
    </w:p>
    <w:p w:rsidR="00AC430C" w:rsidRDefault="00AC430C" w:rsidP="009B36B2">
      <w:pPr>
        <w:numPr>
          <w:ilvl w:val="0"/>
          <w:numId w:val="106"/>
        </w:numPr>
        <w:shd w:val="clear" w:color="auto" w:fill="DDD9C3"/>
        <w:ind w:left="567" w:hanging="567"/>
        <w:jc w:val="both"/>
        <w:rPr>
          <w:rFonts w:ascii="Arial" w:hAnsi="Arial" w:cs="Arial"/>
        </w:rPr>
      </w:pPr>
      <w:r w:rsidRPr="006F4D58">
        <w:rPr>
          <w:rFonts w:ascii="Arial" w:hAnsi="Arial" w:cs="Arial"/>
        </w:rPr>
        <w:t>Der die Bankbuchung betreffende Beleg wird hinter dem Kontoauszug abgelegt.</w:t>
      </w:r>
    </w:p>
    <w:p w:rsidR="00AC430C" w:rsidRDefault="00AC430C" w:rsidP="009B36B2">
      <w:pPr>
        <w:numPr>
          <w:ilvl w:val="0"/>
          <w:numId w:val="106"/>
        </w:numPr>
        <w:shd w:val="clear" w:color="auto" w:fill="DDD9C3"/>
        <w:ind w:left="567" w:hanging="567"/>
        <w:jc w:val="both"/>
        <w:rPr>
          <w:rFonts w:ascii="Arial" w:hAnsi="Arial" w:cs="Arial"/>
        </w:rPr>
      </w:pPr>
      <w:r w:rsidRPr="002262EF">
        <w:rPr>
          <w:rFonts w:ascii="Arial" w:hAnsi="Arial" w:cs="Arial"/>
        </w:rPr>
        <w:t>(?) [Alternativ: Neben dem Betrag der Bankbuchung wird handschriftlich vermerkt, worum es sich bei der Buchung handelt, wenn sich dies nicht aus dem Buchungstext der Bank ergibt. Der die Buchung betreffende Beleg wird hinter den Trennblättern Debitoren oder Kreditoren abgeheftet].</w:t>
      </w:r>
    </w:p>
    <w:p w:rsidR="00AC430C" w:rsidRDefault="00AC430C" w:rsidP="009B36B2">
      <w:pPr>
        <w:numPr>
          <w:ilvl w:val="0"/>
          <w:numId w:val="106"/>
        </w:numPr>
        <w:shd w:val="clear" w:color="auto" w:fill="DDD9C3"/>
        <w:ind w:left="567" w:hanging="567"/>
        <w:jc w:val="both"/>
        <w:rPr>
          <w:rFonts w:ascii="Arial" w:hAnsi="Arial" w:cs="Arial"/>
        </w:rPr>
      </w:pPr>
      <w:r w:rsidRPr="002262EF">
        <w:rPr>
          <w:rFonts w:ascii="Arial" w:hAnsi="Arial" w:cs="Arial"/>
        </w:rPr>
        <w:t>Sofern bei Belastungen die Eingangsrechnung (Lieferantenrechnung) noch nicht auf ihre Richtigkeit geprüft wurde, wird die Prüfung sofort nachgeholt.</w:t>
      </w:r>
    </w:p>
    <w:p w:rsidR="00AC430C" w:rsidRPr="00735D2F" w:rsidRDefault="00AC430C" w:rsidP="009B36B2">
      <w:pPr>
        <w:numPr>
          <w:ilvl w:val="0"/>
          <w:numId w:val="106"/>
        </w:numPr>
        <w:shd w:val="clear" w:color="auto" w:fill="DDD9C3"/>
        <w:ind w:left="567" w:right="-2" w:hanging="567"/>
        <w:jc w:val="both"/>
        <w:rPr>
          <w:rFonts w:ascii="Arial" w:hAnsi="Arial" w:cs="Arial"/>
          <w:b/>
          <w:szCs w:val="22"/>
        </w:rPr>
      </w:pPr>
      <w:r w:rsidRPr="00735D2F">
        <w:rPr>
          <w:rFonts w:ascii="Arial" w:hAnsi="Arial" w:cs="Arial"/>
        </w:rPr>
        <w:t>Bei Geldtransit (Übertragungen innerhalb betrieblicher Bankkonten oder Kassen) wird die sachliche und betragsmäßige Richtigkeit sofort überprüft.</w:t>
      </w:r>
    </w:p>
    <w:p w:rsidR="00AC430C" w:rsidRDefault="00AC430C" w:rsidP="009B36B2">
      <w:pPr>
        <w:numPr>
          <w:ilvl w:val="0"/>
          <w:numId w:val="106"/>
        </w:numPr>
        <w:shd w:val="clear" w:color="auto" w:fill="DDD9C3"/>
        <w:ind w:left="567" w:right="-2" w:hanging="567"/>
        <w:jc w:val="both"/>
        <w:rPr>
          <w:rFonts w:ascii="Arial" w:hAnsi="Arial" w:cs="Arial"/>
          <w:b/>
          <w:szCs w:val="22"/>
        </w:rPr>
      </w:pPr>
      <w:r w:rsidRPr="00735D2F">
        <w:rPr>
          <w:rFonts w:ascii="Arial" w:hAnsi="Arial" w:cs="Arial"/>
        </w:rPr>
        <w:t>Bei Privatentnahmen und Privateinlagen wird dies handschriftlich neben dem Betrag auf dem Bankauszug vermerkt und es wird ein entsprechender Eigenbeleg erzeugt (</w:t>
      </w:r>
      <w:r w:rsidRPr="00735D2F">
        <w:rPr>
          <w:rFonts w:ascii="Arial" w:hAnsi="Arial" w:cs="Arial"/>
          <w:szCs w:val="22"/>
        </w:rPr>
        <w:t>Muster Eigenbeleg Privateinlage / Privatentnahme KAS/BAN 105)</w:t>
      </w:r>
    </w:p>
    <w:p w:rsidR="00AC430C" w:rsidRDefault="00AC430C" w:rsidP="009B36B2">
      <w:pPr>
        <w:numPr>
          <w:ilvl w:val="0"/>
          <w:numId w:val="106"/>
        </w:numPr>
        <w:shd w:val="clear" w:color="auto" w:fill="DDD9C3"/>
        <w:ind w:left="567" w:right="-2" w:hanging="567"/>
        <w:jc w:val="both"/>
        <w:rPr>
          <w:rFonts w:ascii="Arial" w:hAnsi="Arial" w:cs="Arial"/>
        </w:rPr>
      </w:pPr>
      <w:r w:rsidRPr="00735D2F">
        <w:rPr>
          <w:rFonts w:ascii="Arial" w:hAnsi="Arial" w:cs="Arial"/>
        </w:rPr>
        <w:t>Einnahmen aus Darlehen werden als solche gekennzeichnet. Der Darlehensvertrag wurde im Ordner „Darlehensverträge“ abgeheftet.</w:t>
      </w:r>
    </w:p>
    <w:p w:rsidR="00AC430C" w:rsidRDefault="00AC430C" w:rsidP="009B36B2">
      <w:pPr>
        <w:numPr>
          <w:ilvl w:val="0"/>
          <w:numId w:val="106"/>
        </w:numPr>
        <w:shd w:val="clear" w:color="auto" w:fill="DDD9C3"/>
        <w:ind w:left="567" w:right="-2" w:hanging="567"/>
        <w:jc w:val="both"/>
        <w:rPr>
          <w:rFonts w:ascii="Arial" w:hAnsi="Arial" w:cs="Arial"/>
        </w:rPr>
      </w:pPr>
      <w:r w:rsidRPr="00735D2F">
        <w:rPr>
          <w:rFonts w:ascii="Arial" w:hAnsi="Arial" w:cs="Arial"/>
        </w:rPr>
        <w:t>Ausgaben für Darlehen werden als solche gekennzeichnet. Der Darlehensvertrag wurde im Ordner „Darlehensverträge“ abgeheftet.</w:t>
      </w:r>
    </w:p>
    <w:p w:rsidR="00AC430C" w:rsidRDefault="00AC430C" w:rsidP="009B36B2">
      <w:pPr>
        <w:numPr>
          <w:ilvl w:val="0"/>
          <w:numId w:val="106"/>
        </w:numPr>
        <w:shd w:val="clear" w:color="auto" w:fill="DDD9C3"/>
        <w:ind w:left="567" w:right="-2" w:hanging="567"/>
        <w:jc w:val="both"/>
        <w:rPr>
          <w:rFonts w:ascii="Arial" w:hAnsi="Arial" w:cs="Arial"/>
        </w:rPr>
      </w:pPr>
      <w:r w:rsidRPr="00735D2F">
        <w:rPr>
          <w:rFonts w:ascii="Arial" w:hAnsi="Arial" w:cs="Arial"/>
        </w:rPr>
        <w:t>Bei Abbuchungen | Lastschriften wird die Richtigkeit der Vorsteuer sofort geklärt:</w:t>
      </w:r>
    </w:p>
    <w:p w:rsidR="00AC430C" w:rsidRDefault="00AC430C" w:rsidP="009B36B2">
      <w:pPr>
        <w:numPr>
          <w:ilvl w:val="0"/>
          <w:numId w:val="106"/>
        </w:numPr>
        <w:shd w:val="clear" w:color="auto" w:fill="DDD9C3"/>
        <w:ind w:left="567" w:right="-2" w:hanging="567"/>
        <w:jc w:val="both"/>
        <w:rPr>
          <w:rFonts w:ascii="Arial" w:hAnsi="Arial" w:cs="Arial"/>
        </w:rPr>
      </w:pPr>
      <w:r w:rsidRPr="00735D2F">
        <w:rPr>
          <w:rFonts w:ascii="Arial" w:hAnsi="Arial" w:cs="Arial"/>
        </w:rPr>
        <w:t>Wenn die Eingangsrechnung bereits auf Richtigkeit geprüft wurde, ist keine erneut Prüfung erforderlich</w:t>
      </w:r>
    </w:p>
    <w:p w:rsidR="00AC430C" w:rsidRDefault="00AC430C" w:rsidP="009B36B2">
      <w:pPr>
        <w:numPr>
          <w:ilvl w:val="0"/>
          <w:numId w:val="106"/>
        </w:numPr>
        <w:shd w:val="clear" w:color="auto" w:fill="DDD9C3"/>
        <w:ind w:left="567" w:right="-2" w:hanging="567"/>
        <w:jc w:val="both"/>
        <w:rPr>
          <w:rFonts w:ascii="Arial" w:hAnsi="Arial" w:cs="Arial"/>
        </w:rPr>
      </w:pPr>
      <w:r w:rsidRPr="00735D2F">
        <w:rPr>
          <w:rFonts w:ascii="Arial" w:hAnsi="Arial" w:cs="Arial"/>
        </w:rPr>
        <w:t>Bei Ausgaben für Dauerrechtsverhältnissen – Abbuchung von Mieten – Leasinggebühren – wird auf den Vertrag verwiesen, die Überprüfung der Richtigkeit der Vorsteuer ist bereits bei der Überprüfung des Vertrags erledigt worden</w:t>
      </w:r>
    </w:p>
    <w:p w:rsidR="00AC430C" w:rsidRDefault="00AC430C" w:rsidP="009B36B2">
      <w:pPr>
        <w:numPr>
          <w:ilvl w:val="0"/>
          <w:numId w:val="106"/>
        </w:numPr>
        <w:shd w:val="clear" w:color="auto" w:fill="DDD9C3"/>
        <w:ind w:left="567" w:right="-2" w:hanging="567"/>
        <w:jc w:val="both"/>
        <w:rPr>
          <w:rFonts w:ascii="Arial" w:hAnsi="Arial" w:cs="Arial"/>
        </w:rPr>
      </w:pPr>
      <w:r w:rsidRPr="003C4EE9">
        <w:rPr>
          <w:rFonts w:ascii="Arial" w:hAnsi="Arial" w:cs="Arial"/>
        </w:rPr>
        <w:t>Bei Ausgaben aufgrund von Jahresrechnungen wird auf die Jahresrechnung verwiesen, die Überprüfung der Richtigkeit der Vorsteuer ist bereits bei der Überprüfung de</w:t>
      </w:r>
      <w:r>
        <w:rPr>
          <w:rFonts w:ascii="Arial" w:hAnsi="Arial" w:cs="Arial"/>
        </w:rPr>
        <w:t>r Jahresrechnung</w:t>
      </w:r>
      <w:r w:rsidRPr="003C4EE9">
        <w:rPr>
          <w:rFonts w:ascii="Arial" w:hAnsi="Arial" w:cs="Arial"/>
        </w:rPr>
        <w:t xml:space="preserve"> erledigt worden.</w:t>
      </w:r>
    </w:p>
    <w:p w:rsidR="00AC430C" w:rsidRDefault="00AC430C" w:rsidP="009B36B2">
      <w:pPr>
        <w:numPr>
          <w:ilvl w:val="0"/>
          <w:numId w:val="106"/>
        </w:numPr>
        <w:shd w:val="clear" w:color="auto" w:fill="DDD9C3"/>
        <w:ind w:left="567" w:right="-2" w:hanging="567"/>
        <w:jc w:val="both"/>
        <w:rPr>
          <w:rFonts w:ascii="Arial" w:hAnsi="Arial" w:cs="Arial"/>
        </w:rPr>
      </w:pPr>
      <w:r w:rsidRPr="003C4EE9">
        <w:rPr>
          <w:rFonts w:ascii="Arial" w:hAnsi="Arial" w:cs="Arial"/>
        </w:rPr>
        <w:t>(?) Bei Einnahmen aus Dauerrechtsverhältnissen – Mietverträge oder Jahresverträge mit monatlicher Zahlungsweise wird auf den Vertrag verwiesen, die Überprüfung der Richtigkeit der Vorsteuer ist bereits bei der Überprüfung des Vertrags erledigt worden.</w:t>
      </w:r>
    </w:p>
    <w:p w:rsidR="00AC430C" w:rsidRPr="003C4EE9" w:rsidRDefault="00AC430C" w:rsidP="009B36B2">
      <w:pPr>
        <w:numPr>
          <w:ilvl w:val="0"/>
          <w:numId w:val="106"/>
        </w:numPr>
        <w:shd w:val="clear" w:color="auto" w:fill="DDD9C3"/>
        <w:ind w:left="567" w:right="-2" w:hanging="567"/>
        <w:jc w:val="both"/>
        <w:rPr>
          <w:rFonts w:ascii="Arial" w:hAnsi="Arial" w:cs="Arial"/>
        </w:rPr>
      </w:pPr>
      <w:r>
        <w:rPr>
          <w:rFonts w:ascii="Arial" w:hAnsi="Arial" w:cs="Arial"/>
        </w:rPr>
        <w:t xml:space="preserve">(?) </w:t>
      </w:r>
      <w:r w:rsidRPr="003C4EE9">
        <w:rPr>
          <w:rFonts w:ascii="Arial" w:hAnsi="Arial" w:cs="Arial"/>
        </w:rPr>
        <w:t>Bei Einnahmen aufgrund</w:t>
      </w:r>
      <w:r>
        <w:rPr>
          <w:rFonts w:ascii="Arial" w:hAnsi="Arial" w:cs="Arial"/>
        </w:rPr>
        <w:t xml:space="preserve"> von Jahresrechnungen wird auf </w:t>
      </w:r>
      <w:r w:rsidRPr="003C4EE9">
        <w:rPr>
          <w:rFonts w:ascii="Arial" w:hAnsi="Arial" w:cs="Arial"/>
        </w:rPr>
        <w:t>die Jahresrechnung verwiesen</w:t>
      </w:r>
      <w:r>
        <w:rPr>
          <w:rFonts w:ascii="Arial" w:hAnsi="Arial" w:cs="Arial"/>
        </w:rPr>
        <w:t xml:space="preserve">, </w:t>
      </w:r>
      <w:r w:rsidRPr="00735D2F">
        <w:rPr>
          <w:rFonts w:ascii="Arial" w:hAnsi="Arial" w:cs="Arial"/>
        </w:rPr>
        <w:t>die Überprüfung der Richtigkeit der Vorsteuer ist bereits bei der Überprüfung des Vertrags erledigt worden</w:t>
      </w:r>
      <w:r w:rsidRPr="003C4EE9">
        <w:rPr>
          <w:rFonts w:ascii="Arial" w:hAnsi="Arial" w:cs="Arial"/>
        </w:rPr>
        <w:t>.</w:t>
      </w:r>
    </w:p>
    <w:p w:rsidR="00AC430C" w:rsidRPr="006F4D58" w:rsidRDefault="00AC430C" w:rsidP="00AC430C">
      <w:pPr>
        <w:shd w:val="clear" w:color="auto" w:fill="DDD9C3"/>
        <w:jc w:val="both"/>
        <w:rPr>
          <w:rFonts w:ascii="Arial" w:hAnsi="Arial" w:cs="Arial"/>
        </w:rPr>
      </w:pPr>
    </w:p>
    <w:p w:rsidR="00A84A2C" w:rsidRDefault="00A84A2C" w:rsidP="00984011">
      <w:pPr>
        <w:shd w:val="clear" w:color="auto" w:fill="FFFFFF"/>
        <w:spacing w:after="60" w:line="360" w:lineRule="auto"/>
        <w:jc w:val="both"/>
        <w:rPr>
          <w:rFonts w:ascii="Arial" w:hAnsi="Arial" w:cs="Arial"/>
          <w:szCs w:val="22"/>
        </w:rPr>
      </w:pPr>
    </w:p>
    <w:p w:rsidR="001C1210" w:rsidRDefault="001C1210" w:rsidP="00984011">
      <w:pPr>
        <w:shd w:val="clear" w:color="auto" w:fill="FFFFFF"/>
        <w:spacing w:after="60" w:line="360" w:lineRule="auto"/>
        <w:jc w:val="both"/>
        <w:rPr>
          <w:rFonts w:ascii="Arial" w:hAnsi="Arial" w:cs="Arial"/>
          <w:szCs w:val="22"/>
        </w:rPr>
      </w:pPr>
    </w:p>
    <w:p w:rsidR="001C1210" w:rsidRPr="00DB38E7" w:rsidRDefault="001C1210" w:rsidP="001C121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"Branche_Schornst1"</w:instrText>
      </w:r>
      <w:r>
        <w:rPr>
          <w:rFonts w:ascii="Arial" w:hAnsi="Arial" w:cs="Arial"/>
        </w:rPr>
        <w:fldChar w:fldCharType="separate"/>
      </w:r>
      <w:r w:rsidRPr="00DB38E7">
        <w:rPr>
          <w:rStyle w:val="Hyperlink"/>
          <w:rFonts w:ascii="Arial" w:hAnsi="Arial" w:cs="Arial"/>
        </w:rPr>
        <w:t>Nach oben</w:t>
      </w:r>
    </w:p>
    <w:p w:rsidR="001C1210" w:rsidRPr="003F022E" w:rsidRDefault="001C1210" w:rsidP="001C1210">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"Inhalt_Branche_Schornst1"</w:instrText>
      </w:r>
      <w:r>
        <w:rPr>
          <w:rFonts w:ascii="Arial" w:hAnsi="Arial" w:cs="Arial"/>
        </w:rPr>
        <w:fldChar w:fldCharType="separate"/>
      </w:r>
      <w:r w:rsidRPr="003F022E">
        <w:rPr>
          <w:rStyle w:val="Hyperlink"/>
          <w:rFonts w:ascii="Arial" w:hAnsi="Arial" w:cs="Arial"/>
        </w:rPr>
        <w:t>Zum Inhaltsverzeichnis</w:t>
      </w:r>
    </w:p>
    <w:p w:rsidR="001C1210" w:rsidRPr="00984011" w:rsidRDefault="001C1210" w:rsidP="001C1210">
      <w:pPr>
        <w:shd w:val="clear" w:color="auto" w:fill="FFFFFF"/>
        <w:spacing w:after="60" w:line="360" w:lineRule="auto"/>
        <w:jc w:val="both"/>
        <w:rPr>
          <w:rFonts w:ascii="Arial" w:hAnsi="Arial" w:cs="Arial"/>
          <w:szCs w:val="22"/>
        </w:rPr>
      </w:pPr>
      <w:r>
        <w:rPr>
          <w:rFonts w:ascii="Arial" w:hAnsi="Arial" w:cs="Arial"/>
        </w:rPr>
        <w:fldChar w:fldCharType="end"/>
      </w:r>
    </w:p>
    <w:p w:rsidR="00A84A2C" w:rsidRDefault="00A84A2C" w:rsidP="00291D80">
      <w:pPr>
        <w:shd w:val="clear" w:color="auto" w:fill="FFFFFF"/>
        <w:tabs>
          <w:tab w:val="left" w:pos="567"/>
        </w:tabs>
        <w:spacing w:line="260" w:lineRule="exact"/>
        <w:ind w:right="282"/>
        <w:jc w:val="both"/>
        <w:rPr>
          <w:rFonts w:ascii="Arial" w:hAnsi="Arial" w:cs="Arial"/>
          <w:b/>
        </w:rPr>
      </w:pPr>
    </w:p>
    <w:p w:rsidR="00A84A2C" w:rsidRDefault="00A84A2C" w:rsidP="00291D80">
      <w:pPr>
        <w:shd w:val="clear" w:color="auto" w:fill="FFFFFF"/>
        <w:tabs>
          <w:tab w:val="left" w:pos="567"/>
        </w:tabs>
        <w:spacing w:line="260" w:lineRule="exact"/>
        <w:ind w:right="282"/>
        <w:jc w:val="both"/>
        <w:rPr>
          <w:rFonts w:ascii="Arial" w:hAnsi="Arial" w:cs="Arial"/>
          <w:b/>
        </w:rPr>
        <w:sectPr w:rsidR="00A84A2C" w:rsidSect="004D23F3">
          <w:headerReference w:type="default" r:id="rId236"/>
          <w:pgSz w:w="11906" w:h="16838" w:code="9"/>
          <w:pgMar w:top="284" w:right="992" w:bottom="709" w:left="1418" w:header="295" w:footer="153" w:gutter="0"/>
          <w:cols w:space="720"/>
          <w:docGrid w:linePitch="272"/>
        </w:sectPr>
      </w:pPr>
    </w:p>
    <w:p w:rsidR="00A84A2C" w:rsidRPr="003F7F42" w:rsidRDefault="007D7B0F" w:rsidP="00685D44">
      <w:pPr>
        <w:tabs>
          <w:tab w:val="left" w:pos="1134"/>
        </w:tabs>
        <w:ind w:right="-2"/>
        <w:rPr>
          <w:rFonts w:ascii="Arial" w:hAnsi="Arial" w:cs="Arial"/>
          <w:b/>
        </w:rPr>
      </w:pPr>
      <w:hyperlink w:anchor="Inhalt_Branche_StB1" w:history="1">
        <w:r w:rsidR="00A84A2C" w:rsidRPr="003F7F42">
          <w:rPr>
            <w:rStyle w:val="Hyperlink"/>
            <w:rFonts w:ascii="Arial" w:hAnsi="Arial" w:cs="Arial"/>
            <w:b/>
          </w:rPr>
          <w:t>S</w:t>
        </w:r>
        <w:r w:rsidR="00A84A2C">
          <w:rPr>
            <w:rStyle w:val="Hyperlink"/>
            <w:rFonts w:ascii="Arial" w:hAnsi="Arial" w:cs="Arial"/>
            <w:b/>
          </w:rPr>
          <w:t>tB</w:t>
        </w:r>
        <w:r w:rsidR="00A84A2C" w:rsidRPr="003F7F42">
          <w:rPr>
            <w:rStyle w:val="Hyperlink"/>
            <w:rFonts w:ascii="Arial" w:hAnsi="Arial" w:cs="Arial"/>
            <w:b/>
          </w:rPr>
          <w:t>1</w:t>
        </w:r>
      </w:hyperlink>
      <w:r w:rsidR="00A84A2C" w:rsidRPr="003F7F42">
        <w:rPr>
          <w:rFonts w:ascii="Arial" w:hAnsi="Arial" w:cs="Arial"/>
          <w:b/>
        </w:rPr>
        <w:t xml:space="preserve"> </w:t>
      </w:r>
      <w:bookmarkStart w:id="491" w:name="Branche_StB1"/>
      <w:bookmarkEnd w:id="491"/>
      <w:r w:rsidR="00685D44">
        <w:rPr>
          <w:rFonts w:ascii="Arial" w:hAnsi="Arial" w:cs="Arial"/>
          <w:b/>
        </w:rPr>
        <w:tab/>
      </w:r>
      <w:r w:rsidR="00A84A2C" w:rsidRPr="003F7F42">
        <w:rPr>
          <w:rFonts w:ascii="Arial" w:hAnsi="Arial" w:cs="Arial"/>
          <w:b/>
        </w:rPr>
        <w:t>Branche S</w:t>
      </w:r>
      <w:r w:rsidR="00A84A2C">
        <w:rPr>
          <w:rFonts w:ascii="Arial" w:hAnsi="Arial" w:cs="Arial"/>
          <w:b/>
        </w:rPr>
        <w:t>teuerberater Gliederung Mustermann</w:t>
      </w:r>
    </w:p>
    <w:p w:rsidR="00A84A2C" w:rsidRDefault="00A84A2C" w:rsidP="00291D80">
      <w:pPr>
        <w:shd w:val="clear" w:color="auto" w:fill="FFFFFF"/>
        <w:tabs>
          <w:tab w:val="left" w:pos="567"/>
        </w:tabs>
        <w:spacing w:line="260" w:lineRule="exact"/>
        <w:ind w:right="282"/>
        <w:jc w:val="both"/>
        <w:rPr>
          <w:rFonts w:ascii="Arial" w:hAnsi="Arial" w:cs="Arial"/>
          <w:b/>
        </w:rPr>
      </w:pPr>
    </w:p>
    <w:p w:rsidR="00A84A2C" w:rsidRDefault="00A84A2C" w:rsidP="00291D80">
      <w:pPr>
        <w:shd w:val="clear" w:color="auto" w:fill="FFFFFF"/>
        <w:tabs>
          <w:tab w:val="left" w:pos="567"/>
        </w:tabs>
        <w:spacing w:line="260" w:lineRule="exact"/>
        <w:ind w:right="282"/>
        <w:jc w:val="both"/>
        <w:rPr>
          <w:rFonts w:ascii="Arial" w:hAnsi="Arial" w:cs="Arial"/>
          <w:b/>
        </w:rPr>
      </w:pPr>
    </w:p>
    <w:p w:rsidR="00A84A2C" w:rsidRPr="005239B1" w:rsidRDefault="00A84A2C" w:rsidP="00A84A2C">
      <w:pPr>
        <w:ind w:right="-2"/>
        <w:jc w:val="center"/>
        <w:rPr>
          <w:rFonts w:ascii="Arial" w:hAnsi="Arial" w:cs="Arial"/>
        </w:rPr>
      </w:pPr>
    </w:p>
    <w:p w:rsidR="00A84A2C" w:rsidRPr="005239B1" w:rsidRDefault="00A84A2C" w:rsidP="00A84A2C">
      <w:pPr>
        <w:ind w:right="-2"/>
        <w:jc w:val="center"/>
        <w:rPr>
          <w:rFonts w:ascii="Arial" w:hAnsi="Arial" w:cs="Arial"/>
        </w:rPr>
      </w:pPr>
    </w:p>
    <w:p w:rsidR="00A84A2C" w:rsidRPr="005239B1" w:rsidRDefault="00A84A2C" w:rsidP="00A84A2C">
      <w:pPr>
        <w:ind w:right="-2"/>
        <w:jc w:val="center"/>
        <w:rPr>
          <w:rFonts w:ascii="Arial" w:hAnsi="Arial" w:cs="Arial"/>
        </w:rPr>
      </w:pPr>
    </w:p>
    <w:p w:rsidR="00A84A2C" w:rsidRDefault="00A84A2C" w:rsidP="00A84A2C">
      <w:pPr>
        <w:ind w:right="-2"/>
        <w:jc w:val="center"/>
        <w:rPr>
          <w:rFonts w:ascii="Arial" w:hAnsi="Arial" w:cs="Arial"/>
        </w:rPr>
      </w:pPr>
    </w:p>
    <w:p w:rsidR="00A84A2C" w:rsidRDefault="00A84A2C" w:rsidP="00A84A2C">
      <w:pPr>
        <w:ind w:right="-2"/>
        <w:jc w:val="center"/>
        <w:rPr>
          <w:rFonts w:ascii="Arial" w:hAnsi="Arial" w:cs="Arial"/>
        </w:rPr>
      </w:pPr>
    </w:p>
    <w:p w:rsidR="00A84A2C" w:rsidRDefault="00A84A2C" w:rsidP="00A84A2C">
      <w:pPr>
        <w:ind w:right="-2"/>
        <w:jc w:val="center"/>
        <w:rPr>
          <w:rFonts w:ascii="Arial" w:hAnsi="Arial" w:cs="Arial"/>
        </w:rPr>
      </w:pPr>
    </w:p>
    <w:p w:rsidR="00A84A2C" w:rsidRPr="009569ED" w:rsidRDefault="00A84A2C" w:rsidP="00A84A2C">
      <w:pPr>
        <w:ind w:right="-2"/>
        <w:jc w:val="center"/>
        <w:rPr>
          <w:rFonts w:ascii="Arial" w:hAnsi="Arial" w:cs="Arial"/>
          <w:b/>
          <w:sz w:val="28"/>
        </w:rPr>
      </w:pPr>
      <w:r w:rsidRPr="009569ED">
        <w:rPr>
          <w:rFonts w:ascii="Arial" w:hAnsi="Arial" w:cs="Arial"/>
          <w:b/>
          <w:sz w:val="28"/>
        </w:rPr>
        <w:t>Gliederung</w:t>
      </w:r>
    </w:p>
    <w:p w:rsidR="00A84A2C" w:rsidRPr="005239B1" w:rsidRDefault="00A84A2C" w:rsidP="00A84A2C">
      <w:pPr>
        <w:ind w:right="-2"/>
        <w:jc w:val="center"/>
        <w:rPr>
          <w:rFonts w:ascii="Arial" w:hAnsi="Arial" w:cs="Arial"/>
        </w:rPr>
      </w:pPr>
    </w:p>
    <w:p w:rsidR="00A84A2C" w:rsidRPr="005239B1" w:rsidRDefault="00A84A2C" w:rsidP="00A84A2C">
      <w:pPr>
        <w:ind w:right="-2"/>
        <w:jc w:val="center"/>
        <w:rPr>
          <w:rFonts w:ascii="Arial" w:hAnsi="Arial" w:cs="Arial"/>
        </w:rPr>
      </w:pPr>
    </w:p>
    <w:p w:rsidR="00A84A2C" w:rsidRPr="000E622B" w:rsidRDefault="00A84A2C" w:rsidP="00A84A2C">
      <w:pPr>
        <w:ind w:right="-2"/>
        <w:jc w:val="center"/>
        <w:rPr>
          <w:rFonts w:ascii="Arial" w:hAnsi="Arial" w:cs="Arial"/>
          <w:b/>
          <w:sz w:val="28"/>
          <w:szCs w:val="28"/>
        </w:rPr>
      </w:pPr>
      <w:r w:rsidRPr="000E622B">
        <w:rPr>
          <w:rFonts w:ascii="Arial" w:hAnsi="Arial" w:cs="Arial"/>
          <w:b/>
          <w:sz w:val="28"/>
          <w:szCs w:val="28"/>
        </w:rPr>
        <w:t>GoBD</w:t>
      </w:r>
    </w:p>
    <w:p w:rsidR="00A84A2C" w:rsidRPr="000E622B" w:rsidRDefault="00A84A2C" w:rsidP="00A84A2C">
      <w:pPr>
        <w:ind w:right="-2"/>
        <w:jc w:val="center"/>
        <w:rPr>
          <w:rFonts w:ascii="Arial" w:hAnsi="Arial" w:cs="Arial"/>
          <w:b/>
          <w:sz w:val="28"/>
          <w:szCs w:val="28"/>
        </w:rPr>
      </w:pPr>
    </w:p>
    <w:p w:rsidR="00A84A2C" w:rsidRPr="000E622B" w:rsidRDefault="00A84A2C" w:rsidP="00A84A2C">
      <w:pPr>
        <w:ind w:right="-2"/>
        <w:jc w:val="center"/>
        <w:rPr>
          <w:rFonts w:ascii="Arial" w:hAnsi="Arial" w:cs="Arial"/>
          <w:b/>
          <w:sz w:val="28"/>
          <w:szCs w:val="28"/>
        </w:rPr>
      </w:pPr>
      <w:r w:rsidRPr="000E622B">
        <w:rPr>
          <w:rFonts w:ascii="Arial" w:hAnsi="Arial" w:cs="Arial"/>
          <w:b/>
          <w:sz w:val="28"/>
          <w:szCs w:val="28"/>
        </w:rPr>
        <w:t>Verfahrensdokumentation</w:t>
      </w:r>
    </w:p>
    <w:p w:rsidR="00A84A2C" w:rsidRPr="000E622B" w:rsidRDefault="00A84A2C" w:rsidP="00A84A2C">
      <w:pPr>
        <w:ind w:right="-2"/>
        <w:jc w:val="center"/>
        <w:rPr>
          <w:rFonts w:ascii="Arial" w:hAnsi="Arial" w:cs="Arial"/>
          <w:b/>
          <w:sz w:val="28"/>
          <w:szCs w:val="28"/>
        </w:rPr>
      </w:pPr>
    </w:p>
    <w:p w:rsidR="00A84A2C" w:rsidRPr="000E622B" w:rsidRDefault="00A84A2C" w:rsidP="00A84A2C">
      <w:pPr>
        <w:ind w:right="-2"/>
        <w:jc w:val="center"/>
        <w:rPr>
          <w:rFonts w:ascii="Arial" w:hAnsi="Arial" w:cs="Arial"/>
          <w:b/>
          <w:sz w:val="28"/>
          <w:szCs w:val="28"/>
        </w:rPr>
      </w:pPr>
    </w:p>
    <w:p w:rsidR="00A84A2C" w:rsidRPr="000E622B" w:rsidRDefault="00A84A2C" w:rsidP="00A84A2C">
      <w:pPr>
        <w:ind w:right="-2"/>
        <w:jc w:val="center"/>
        <w:rPr>
          <w:rFonts w:ascii="Arial" w:hAnsi="Arial" w:cs="Arial"/>
          <w:b/>
          <w:sz w:val="28"/>
          <w:szCs w:val="28"/>
        </w:rPr>
      </w:pPr>
      <w:r w:rsidRPr="000E622B">
        <w:rPr>
          <w:rFonts w:ascii="Arial" w:hAnsi="Arial" w:cs="Arial"/>
          <w:b/>
          <w:sz w:val="28"/>
          <w:szCs w:val="28"/>
        </w:rPr>
        <w:t>Muster Mustermann</w:t>
      </w:r>
    </w:p>
    <w:p w:rsidR="00A84A2C" w:rsidRPr="000E622B" w:rsidRDefault="00A84A2C" w:rsidP="00A84A2C">
      <w:pPr>
        <w:ind w:right="-2"/>
        <w:jc w:val="center"/>
        <w:rPr>
          <w:rFonts w:ascii="Arial" w:hAnsi="Arial" w:cs="Arial"/>
          <w:b/>
          <w:sz w:val="28"/>
          <w:szCs w:val="28"/>
        </w:rPr>
      </w:pPr>
      <w:r w:rsidRPr="000E622B">
        <w:rPr>
          <w:rFonts w:ascii="Arial" w:hAnsi="Arial" w:cs="Arial"/>
          <w:b/>
          <w:sz w:val="28"/>
          <w:szCs w:val="28"/>
        </w:rPr>
        <w:t>Steuerberater</w:t>
      </w:r>
    </w:p>
    <w:p w:rsidR="00A84A2C" w:rsidRPr="000E622B" w:rsidRDefault="00A84A2C" w:rsidP="00A84A2C">
      <w:pPr>
        <w:ind w:right="-2"/>
        <w:jc w:val="center"/>
        <w:rPr>
          <w:rFonts w:ascii="Arial" w:hAnsi="Arial" w:cs="Arial"/>
          <w:b/>
          <w:sz w:val="28"/>
          <w:szCs w:val="28"/>
        </w:rPr>
      </w:pPr>
    </w:p>
    <w:p w:rsidR="00A84A2C" w:rsidRPr="000E622B" w:rsidRDefault="00A84A2C" w:rsidP="00A84A2C">
      <w:pPr>
        <w:ind w:right="-2"/>
        <w:jc w:val="center"/>
        <w:rPr>
          <w:rFonts w:ascii="Arial" w:hAnsi="Arial" w:cs="Arial"/>
          <w:b/>
          <w:sz w:val="28"/>
          <w:szCs w:val="28"/>
        </w:rPr>
      </w:pPr>
      <w:r w:rsidRPr="000E622B">
        <w:rPr>
          <w:rFonts w:ascii="Arial" w:hAnsi="Arial" w:cs="Arial"/>
          <w:b/>
          <w:sz w:val="28"/>
          <w:szCs w:val="28"/>
        </w:rPr>
        <w:t xml:space="preserve">Straße 9 </w:t>
      </w:r>
    </w:p>
    <w:p w:rsidR="00A84A2C" w:rsidRPr="000E622B" w:rsidRDefault="00A84A2C" w:rsidP="00A84A2C">
      <w:pPr>
        <w:ind w:right="-2"/>
        <w:jc w:val="center"/>
        <w:rPr>
          <w:rFonts w:ascii="Arial" w:hAnsi="Arial" w:cs="Arial"/>
          <w:b/>
          <w:sz w:val="28"/>
          <w:szCs w:val="28"/>
        </w:rPr>
      </w:pPr>
    </w:p>
    <w:p w:rsidR="00A84A2C" w:rsidRPr="000E622B" w:rsidRDefault="00A84A2C" w:rsidP="00A84A2C">
      <w:pPr>
        <w:ind w:right="-2"/>
        <w:jc w:val="center"/>
        <w:rPr>
          <w:rFonts w:ascii="Arial" w:hAnsi="Arial" w:cs="Arial"/>
          <w:b/>
          <w:sz w:val="28"/>
          <w:szCs w:val="28"/>
        </w:rPr>
      </w:pPr>
      <w:r w:rsidRPr="000E622B">
        <w:rPr>
          <w:rFonts w:ascii="Arial" w:hAnsi="Arial" w:cs="Arial"/>
          <w:b/>
          <w:sz w:val="28"/>
          <w:szCs w:val="28"/>
        </w:rPr>
        <w:t>PLZ Ort</w:t>
      </w:r>
    </w:p>
    <w:p w:rsidR="00A84A2C" w:rsidRPr="000E622B" w:rsidRDefault="00A84A2C" w:rsidP="00A84A2C">
      <w:pPr>
        <w:ind w:right="-2"/>
        <w:jc w:val="center"/>
        <w:rPr>
          <w:rFonts w:ascii="Arial" w:hAnsi="Arial" w:cs="Arial"/>
          <w:b/>
          <w:sz w:val="28"/>
          <w:szCs w:val="28"/>
        </w:rPr>
      </w:pPr>
    </w:p>
    <w:p w:rsidR="00A84A2C" w:rsidRPr="000E622B" w:rsidRDefault="00A84A2C" w:rsidP="00A84A2C">
      <w:pPr>
        <w:ind w:right="-2"/>
        <w:jc w:val="center"/>
        <w:rPr>
          <w:rFonts w:ascii="Arial" w:hAnsi="Arial" w:cs="Arial"/>
          <w:b/>
          <w:sz w:val="28"/>
          <w:szCs w:val="28"/>
        </w:rPr>
      </w:pPr>
    </w:p>
    <w:p w:rsidR="00A84A2C" w:rsidRPr="000E622B" w:rsidRDefault="00A84A2C" w:rsidP="00A84A2C">
      <w:pPr>
        <w:ind w:right="-2"/>
        <w:jc w:val="center"/>
        <w:rPr>
          <w:rFonts w:ascii="Arial" w:hAnsi="Arial" w:cs="Arial"/>
          <w:b/>
          <w:sz w:val="28"/>
          <w:szCs w:val="28"/>
        </w:rPr>
      </w:pPr>
      <w:r w:rsidRPr="000E622B">
        <w:rPr>
          <w:rFonts w:ascii="Arial" w:hAnsi="Arial" w:cs="Arial"/>
          <w:b/>
          <w:sz w:val="28"/>
          <w:szCs w:val="28"/>
        </w:rPr>
        <w:t>Version 1 vom 17.03.2017</w:t>
      </w:r>
    </w:p>
    <w:p w:rsidR="00A84A2C" w:rsidRPr="00665045" w:rsidRDefault="00A84A2C" w:rsidP="00A84A2C">
      <w:pPr>
        <w:ind w:right="-2"/>
        <w:jc w:val="center"/>
        <w:rPr>
          <w:rFonts w:ascii="Arial" w:hAnsi="Arial" w:cs="Arial"/>
          <w:b/>
          <w:sz w:val="14"/>
          <w:szCs w:val="28"/>
        </w:rPr>
      </w:pPr>
      <w:r w:rsidRPr="00665045">
        <w:rPr>
          <w:rFonts w:ascii="Arial" w:hAnsi="Arial" w:cs="Arial"/>
          <w:b/>
          <w:sz w:val="14"/>
          <w:szCs w:val="28"/>
        </w:rPr>
        <w:t>845100</w:t>
      </w:r>
    </w:p>
    <w:p w:rsidR="00A84A2C" w:rsidRPr="005239B1" w:rsidRDefault="00A84A2C" w:rsidP="00A84A2C">
      <w:pPr>
        <w:ind w:right="-2"/>
        <w:jc w:val="center"/>
        <w:rPr>
          <w:rFonts w:ascii="Arial" w:hAnsi="Arial" w:cs="Arial"/>
        </w:rPr>
      </w:pPr>
    </w:p>
    <w:p w:rsidR="00A84A2C" w:rsidRDefault="00A84A2C" w:rsidP="00A84A2C">
      <w:pPr>
        <w:ind w:right="-2"/>
        <w:jc w:val="both"/>
        <w:rPr>
          <w:rFonts w:ascii="Arial" w:hAnsi="Arial" w:cs="Arial"/>
          <w:b/>
          <w:sz w:val="28"/>
        </w:rPr>
      </w:pPr>
      <w:r w:rsidRPr="005239B1">
        <w:rPr>
          <w:rFonts w:ascii="Arial" w:hAnsi="Arial" w:cs="Arial"/>
        </w:rPr>
        <w:br w:type="page"/>
      </w:r>
      <w:r w:rsidRPr="009169EA">
        <w:rPr>
          <w:rFonts w:ascii="Arial" w:hAnsi="Arial" w:cs="Arial"/>
          <w:b/>
          <w:sz w:val="28"/>
        </w:rPr>
        <w:t>Inhalt</w:t>
      </w:r>
    </w:p>
    <w:p w:rsidR="00A84A2C" w:rsidRPr="00CC05FB" w:rsidRDefault="00A84A2C" w:rsidP="00A84A2C">
      <w:pPr>
        <w:ind w:right="-2"/>
        <w:jc w:val="both"/>
        <w:rPr>
          <w:rFonts w:ascii="Arial" w:hAnsi="Arial" w:cs="Arial"/>
          <w:b/>
          <w:sz w:val="28"/>
        </w:rPr>
      </w:pPr>
    </w:p>
    <w:p w:rsidR="00A84A2C" w:rsidRPr="00655EF0" w:rsidRDefault="00A84A2C" w:rsidP="00A84A2C">
      <w:pPr>
        <w:pStyle w:val="Verzeichnis1"/>
        <w:rPr>
          <w:rFonts w:ascii="Arial" w:hAnsi="Arial" w:cs="Arial"/>
          <w:noProof/>
          <w:sz w:val="22"/>
          <w:szCs w:val="22"/>
        </w:rPr>
      </w:pPr>
      <w:r w:rsidRPr="00CC05FB">
        <w:rPr>
          <w:rFonts w:ascii="Arial" w:hAnsi="Arial" w:cs="Arial"/>
        </w:rPr>
        <w:fldChar w:fldCharType="begin"/>
      </w:r>
      <w:r w:rsidRPr="00CC05FB">
        <w:rPr>
          <w:rFonts w:ascii="Arial" w:hAnsi="Arial" w:cs="Arial"/>
        </w:rPr>
        <w:instrText xml:space="preserve"> TOC \o "1-3" \h \z \u </w:instrText>
      </w:r>
      <w:r w:rsidRPr="00CC05FB">
        <w:rPr>
          <w:rFonts w:ascii="Arial" w:hAnsi="Arial" w:cs="Arial"/>
        </w:rPr>
        <w:fldChar w:fldCharType="separate"/>
      </w:r>
      <w:hyperlink w:anchor="_Toc477607900" w:history="1">
        <w:r w:rsidRPr="00CC05FB">
          <w:rPr>
            <w:rStyle w:val="Hyperlink"/>
            <w:rFonts w:ascii="Arial" w:hAnsi="Arial" w:cs="Arial"/>
            <w:b/>
            <w:noProof/>
          </w:rPr>
          <w:t>I.</w:t>
        </w:r>
        <w:r w:rsidRPr="00655EF0">
          <w:rPr>
            <w:rFonts w:ascii="Arial" w:hAnsi="Arial" w:cs="Arial"/>
            <w:noProof/>
            <w:sz w:val="22"/>
            <w:szCs w:val="22"/>
          </w:rPr>
          <w:tab/>
        </w:r>
        <w:r w:rsidRPr="00CC05FB">
          <w:rPr>
            <w:rStyle w:val="Hyperlink"/>
            <w:rFonts w:ascii="Arial" w:hAnsi="Arial" w:cs="Arial"/>
            <w:b/>
            <w:noProof/>
          </w:rPr>
          <w:t>Einleitung</w:t>
        </w:r>
        <w:r w:rsidRPr="00CC05FB">
          <w:rPr>
            <w:rFonts w:ascii="Arial" w:hAnsi="Arial" w:cs="Arial"/>
            <w:noProof/>
            <w:webHidden/>
          </w:rPr>
          <w:tab/>
        </w:r>
        <w:r w:rsidRPr="00CC05FB">
          <w:rPr>
            <w:rFonts w:ascii="Arial" w:hAnsi="Arial" w:cs="Arial"/>
            <w:noProof/>
            <w:webHidden/>
          </w:rPr>
          <w:fldChar w:fldCharType="begin"/>
        </w:r>
        <w:r w:rsidRPr="00CC05FB">
          <w:rPr>
            <w:rFonts w:ascii="Arial" w:hAnsi="Arial" w:cs="Arial"/>
            <w:noProof/>
            <w:webHidden/>
          </w:rPr>
          <w:instrText xml:space="preserve"> PAGEREF _Toc477607900 \h </w:instrText>
        </w:r>
        <w:r w:rsidRPr="00CC05FB">
          <w:rPr>
            <w:rFonts w:ascii="Arial" w:hAnsi="Arial" w:cs="Arial"/>
            <w:noProof/>
            <w:webHidden/>
          </w:rPr>
        </w:r>
        <w:r w:rsidRPr="00CC05FB">
          <w:rPr>
            <w:rFonts w:ascii="Arial" w:hAnsi="Arial" w:cs="Arial"/>
            <w:noProof/>
            <w:webHidden/>
          </w:rPr>
          <w:fldChar w:fldCharType="separate"/>
        </w:r>
        <w:r w:rsidR="00406EA3">
          <w:rPr>
            <w:rFonts w:ascii="Arial" w:hAnsi="Arial" w:cs="Arial"/>
            <w:noProof/>
            <w:webHidden/>
          </w:rPr>
          <w:t>460</w:t>
        </w:r>
        <w:r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1" w:history="1">
        <w:r w:rsidR="00A84A2C" w:rsidRPr="00CC05FB">
          <w:rPr>
            <w:rStyle w:val="Hyperlink"/>
            <w:rFonts w:ascii="Arial" w:hAnsi="Arial" w:cs="Arial"/>
            <w:b/>
            <w:noProof/>
          </w:rPr>
          <w:t>1.</w:t>
        </w:r>
        <w:r w:rsidR="00A84A2C" w:rsidRPr="00655EF0">
          <w:rPr>
            <w:rFonts w:ascii="Arial" w:hAnsi="Arial" w:cs="Arial"/>
            <w:noProof/>
            <w:sz w:val="22"/>
            <w:szCs w:val="22"/>
          </w:rPr>
          <w:tab/>
        </w:r>
        <w:r w:rsidR="00A84A2C" w:rsidRPr="00CC05FB">
          <w:rPr>
            <w:rStyle w:val="Hyperlink"/>
            <w:rFonts w:ascii="Arial" w:hAnsi="Arial" w:cs="Arial"/>
            <w:b/>
            <w:noProof/>
          </w:rPr>
          <w:t>Beispiel: Die Verfahrensdokumentation für die eigene Kanzlei</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_Toc477607901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460</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2" w:history="1">
        <w:r w:rsidR="00A84A2C" w:rsidRPr="00CC05FB">
          <w:rPr>
            <w:rStyle w:val="Hyperlink"/>
            <w:rFonts w:ascii="Arial" w:hAnsi="Arial" w:cs="Arial"/>
            <w:b/>
            <w:noProof/>
          </w:rPr>
          <w:t>2.</w:t>
        </w:r>
        <w:r w:rsidR="00A84A2C" w:rsidRPr="00655EF0">
          <w:rPr>
            <w:rFonts w:ascii="Arial" w:hAnsi="Arial" w:cs="Arial"/>
            <w:noProof/>
            <w:sz w:val="22"/>
            <w:szCs w:val="22"/>
          </w:rPr>
          <w:tab/>
        </w:r>
        <w:r w:rsidR="00A84A2C" w:rsidRPr="00CC05FB">
          <w:rPr>
            <w:rStyle w:val="Hyperlink"/>
            <w:rFonts w:ascii="Arial" w:hAnsi="Arial" w:cs="Arial"/>
            <w:b/>
            <w:noProof/>
          </w:rPr>
          <w:t>Beispiel: Die Verfahrensdokumentation für die Mandantendaten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_Toc477607902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460</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3" w:history="1">
        <w:r w:rsidR="00A84A2C" w:rsidRPr="00CC05FB">
          <w:rPr>
            <w:rStyle w:val="Hyperlink"/>
            <w:rFonts w:ascii="Arial" w:hAnsi="Arial" w:cs="Arial"/>
            <w:b/>
            <w:noProof/>
          </w:rPr>
          <w:t>3.</w:t>
        </w:r>
        <w:r w:rsidR="00A84A2C" w:rsidRPr="00655EF0">
          <w:rPr>
            <w:rFonts w:ascii="Arial" w:hAnsi="Arial" w:cs="Arial"/>
            <w:noProof/>
            <w:sz w:val="22"/>
            <w:szCs w:val="22"/>
          </w:rPr>
          <w:tab/>
        </w:r>
        <w:r w:rsidR="00A84A2C" w:rsidRPr="00CC05FB">
          <w:rPr>
            <w:rStyle w:val="Hyperlink"/>
            <w:rFonts w:ascii="Arial" w:hAnsi="Arial" w:cs="Arial"/>
            <w:b/>
            <w:noProof/>
          </w:rPr>
          <w:t>Was will die Finanzverwaltung mit den GoBD erreichen?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_Toc477607903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460</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4" w:history="1">
        <w:r w:rsidR="00A84A2C" w:rsidRPr="00CC05FB">
          <w:rPr>
            <w:rStyle w:val="Hyperlink"/>
            <w:rFonts w:ascii="Arial" w:hAnsi="Arial" w:cs="Arial"/>
            <w:b/>
            <w:noProof/>
          </w:rPr>
          <w:t>4.</w:t>
        </w:r>
        <w:r w:rsidR="00A84A2C" w:rsidRPr="00655EF0">
          <w:rPr>
            <w:rFonts w:ascii="Arial" w:hAnsi="Arial" w:cs="Arial"/>
            <w:noProof/>
            <w:sz w:val="22"/>
            <w:szCs w:val="22"/>
          </w:rPr>
          <w:tab/>
        </w:r>
        <w:r w:rsidR="00A84A2C" w:rsidRPr="00CC05FB">
          <w:rPr>
            <w:rStyle w:val="Hyperlink"/>
            <w:rFonts w:ascii="Arial" w:hAnsi="Arial" w:cs="Arial"/>
            <w:b/>
            <w:noProof/>
          </w:rPr>
          <w:t>GoBD stellen Meinung der Verwaltung dar</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_Toc477607904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461</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5" w:history="1">
        <w:r w:rsidR="00A84A2C" w:rsidRPr="00CC05FB">
          <w:rPr>
            <w:rStyle w:val="Hyperlink"/>
            <w:rFonts w:ascii="Arial" w:hAnsi="Arial" w:cs="Arial"/>
            <w:b/>
            <w:noProof/>
          </w:rPr>
          <w:t>5.</w:t>
        </w:r>
        <w:r w:rsidR="00A84A2C" w:rsidRPr="00655EF0">
          <w:rPr>
            <w:rFonts w:ascii="Arial" w:hAnsi="Arial" w:cs="Arial"/>
            <w:noProof/>
            <w:sz w:val="22"/>
            <w:szCs w:val="22"/>
          </w:rPr>
          <w:tab/>
        </w:r>
        <w:r w:rsidR="00A84A2C" w:rsidRPr="00CC05FB">
          <w:rPr>
            <w:rStyle w:val="Hyperlink"/>
            <w:rFonts w:ascii="Arial" w:hAnsi="Arial" w:cs="Arial"/>
            <w:b/>
            <w:noProof/>
          </w:rPr>
          <w:t>GoB</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_Toc477607905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461</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6" w:history="1">
        <w:r w:rsidR="00A84A2C" w:rsidRPr="00CC05FB">
          <w:rPr>
            <w:rStyle w:val="Hyperlink"/>
            <w:rFonts w:ascii="Arial" w:hAnsi="Arial" w:cs="Arial"/>
            <w:b/>
            <w:noProof/>
          </w:rPr>
          <w:t>6.</w:t>
        </w:r>
        <w:r w:rsidR="00A84A2C" w:rsidRPr="00655EF0">
          <w:rPr>
            <w:rFonts w:ascii="Arial" w:hAnsi="Arial" w:cs="Arial"/>
            <w:noProof/>
            <w:sz w:val="22"/>
            <w:szCs w:val="22"/>
          </w:rPr>
          <w:tab/>
        </w:r>
        <w:r w:rsidR="00A84A2C" w:rsidRPr="00CC05FB">
          <w:rPr>
            <w:rStyle w:val="Hyperlink"/>
            <w:rFonts w:ascii="Arial" w:hAnsi="Arial" w:cs="Arial"/>
            <w:b/>
            <w:noProof/>
          </w:rPr>
          <w:t>GoBIT</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_Toc477607906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461</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7" w:history="1">
        <w:r w:rsidR="00A84A2C" w:rsidRPr="00CC05FB">
          <w:rPr>
            <w:rStyle w:val="Hyperlink"/>
            <w:rFonts w:ascii="Arial" w:hAnsi="Arial" w:cs="Arial"/>
            <w:b/>
            <w:noProof/>
          </w:rPr>
          <w:t>7.</w:t>
        </w:r>
        <w:r w:rsidR="00A84A2C" w:rsidRPr="00655EF0">
          <w:rPr>
            <w:rFonts w:ascii="Arial" w:hAnsi="Arial" w:cs="Arial"/>
            <w:noProof/>
            <w:sz w:val="22"/>
            <w:szCs w:val="22"/>
          </w:rPr>
          <w:tab/>
        </w:r>
        <w:r w:rsidR="00A84A2C" w:rsidRPr="00CC05FB">
          <w:rPr>
            <w:rStyle w:val="Hyperlink"/>
            <w:rFonts w:ascii="Arial" w:hAnsi="Arial" w:cs="Arial"/>
            <w:b/>
            <w:noProof/>
          </w:rPr>
          <w:t>Muster-Verfahrensdokumentation zur Digitalisierung und elektronischen Aufbewahrung von Belegen inkl. Vernichtung der Papierbelege, Stand März 2014</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_Toc477607907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461</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8" w:history="1">
        <w:r w:rsidR="00A84A2C" w:rsidRPr="00CC05FB">
          <w:rPr>
            <w:rStyle w:val="Hyperlink"/>
            <w:rFonts w:ascii="Arial" w:hAnsi="Arial" w:cs="Arial"/>
            <w:b/>
            <w:noProof/>
          </w:rPr>
          <w:t>8.</w:t>
        </w:r>
        <w:r w:rsidR="00A84A2C" w:rsidRPr="00655EF0">
          <w:rPr>
            <w:rFonts w:ascii="Arial" w:hAnsi="Arial" w:cs="Arial"/>
            <w:noProof/>
            <w:sz w:val="22"/>
            <w:szCs w:val="22"/>
          </w:rPr>
          <w:tab/>
        </w:r>
        <w:r w:rsidR="00A84A2C" w:rsidRPr="00CC05FB">
          <w:rPr>
            <w:rStyle w:val="Hyperlink"/>
            <w:rFonts w:ascii="Arial" w:hAnsi="Arial" w:cs="Arial"/>
            <w:b/>
            <w:noProof/>
          </w:rPr>
          <w:t>AWV  Muster-Verfahrensdokumentation zur Belegablage „Version V 1.0 vom 19.10.2015“</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_Toc477607908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461</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09" w:history="1">
        <w:r w:rsidR="00A84A2C" w:rsidRPr="00CC05FB">
          <w:rPr>
            <w:rStyle w:val="Hyperlink"/>
            <w:rFonts w:ascii="Arial" w:hAnsi="Arial" w:cs="Arial"/>
            <w:b/>
            <w:noProof/>
          </w:rPr>
          <w:t>9.</w:t>
        </w:r>
        <w:r w:rsidR="00A84A2C" w:rsidRPr="00655EF0">
          <w:rPr>
            <w:rFonts w:ascii="Arial" w:hAnsi="Arial" w:cs="Arial"/>
            <w:noProof/>
            <w:sz w:val="22"/>
            <w:szCs w:val="22"/>
          </w:rPr>
          <w:tab/>
        </w:r>
        <w:r w:rsidR="00A84A2C" w:rsidRPr="00CC05FB">
          <w:rPr>
            <w:rStyle w:val="Hyperlink"/>
            <w:rFonts w:ascii="Arial" w:hAnsi="Arial" w:cs="Arial"/>
            <w:b/>
            <w:noProof/>
          </w:rPr>
          <w:t>Vorteile für steuerliche Berater</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_Toc477607909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461</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10" w:history="1">
        <w:r w:rsidR="00A84A2C" w:rsidRPr="00CC05FB">
          <w:rPr>
            <w:rStyle w:val="Hyperlink"/>
            <w:rFonts w:ascii="Arial" w:hAnsi="Arial" w:cs="Arial"/>
            <w:b/>
            <w:noProof/>
          </w:rPr>
          <w:t>10.</w:t>
        </w:r>
        <w:r w:rsidR="00A84A2C" w:rsidRPr="00655EF0">
          <w:rPr>
            <w:rFonts w:ascii="Arial" w:hAnsi="Arial" w:cs="Arial"/>
            <w:noProof/>
            <w:sz w:val="22"/>
            <w:szCs w:val="22"/>
          </w:rPr>
          <w:tab/>
        </w:r>
        <w:r w:rsidR="00A84A2C" w:rsidRPr="00CC05FB">
          <w:rPr>
            <w:rStyle w:val="Hyperlink"/>
            <w:rFonts w:ascii="Arial" w:hAnsi="Arial" w:cs="Arial"/>
            <w:b/>
            <w:noProof/>
          </w:rPr>
          <w:t>Neues Geschäftsfeld für den Steuerberater und Honorarmöglichkeiten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_Toc477607910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462</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11" w:history="1">
        <w:r w:rsidR="00A84A2C" w:rsidRPr="00CC05FB">
          <w:rPr>
            <w:rStyle w:val="Hyperlink"/>
            <w:rFonts w:ascii="Arial" w:hAnsi="Arial" w:cs="Arial"/>
            <w:b/>
            <w:noProof/>
          </w:rPr>
          <w:t>11.</w:t>
        </w:r>
        <w:r w:rsidR="00A84A2C" w:rsidRPr="00655EF0">
          <w:rPr>
            <w:rFonts w:ascii="Arial" w:hAnsi="Arial" w:cs="Arial"/>
            <w:noProof/>
            <w:sz w:val="22"/>
            <w:szCs w:val="22"/>
          </w:rPr>
          <w:tab/>
        </w:r>
        <w:r w:rsidR="00A84A2C" w:rsidRPr="00CC05FB">
          <w:rPr>
            <w:rStyle w:val="Hyperlink"/>
            <w:rFonts w:ascii="Arial" w:hAnsi="Arial" w:cs="Arial"/>
            <w:b/>
            <w:noProof/>
          </w:rPr>
          <w:t>Förderungsmöglichkeiten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_Toc477607911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462</w:t>
        </w:r>
        <w:r w:rsidR="00A84A2C" w:rsidRPr="00CC05FB">
          <w:rPr>
            <w:rFonts w:ascii="Arial" w:hAnsi="Arial" w:cs="Arial"/>
            <w:noProof/>
            <w:webHidden/>
          </w:rPr>
          <w:fldChar w:fldCharType="end"/>
        </w:r>
      </w:hyperlink>
    </w:p>
    <w:p w:rsidR="00A84A2C" w:rsidRPr="00CC05FB" w:rsidRDefault="007D7B0F" w:rsidP="00A84A2C">
      <w:pPr>
        <w:pStyle w:val="Verzeichnis1"/>
        <w:rPr>
          <w:rStyle w:val="Hyperlink"/>
          <w:rFonts w:ascii="Arial" w:hAnsi="Arial" w:cs="Arial"/>
          <w:noProof/>
        </w:rPr>
      </w:pPr>
      <w:hyperlink w:anchor="_Toc477607912" w:history="1">
        <w:r w:rsidR="00A84A2C" w:rsidRPr="00CC05FB">
          <w:rPr>
            <w:rStyle w:val="Hyperlink"/>
            <w:rFonts w:ascii="Arial" w:hAnsi="Arial" w:cs="Arial"/>
            <w:b/>
            <w:noProof/>
          </w:rPr>
          <w:t>12.</w:t>
        </w:r>
        <w:r w:rsidR="00A84A2C" w:rsidRPr="00655EF0">
          <w:rPr>
            <w:rFonts w:ascii="Arial" w:hAnsi="Arial" w:cs="Arial"/>
            <w:noProof/>
            <w:sz w:val="22"/>
            <w:szCs w:val="22"/>
          </w:rPr>
          <w:tab/>
        </w:r>
        <w:r w:rsidR="00A84A2C" w:rsidRPr="00CC05FB">
          <w:rPr>
            <w:rStyle w:val="Hyperlink"/>
            <w:rFonts w:ascii="Arial" w:hAnsi="Arial" w:cs="Arial"/>
            <w:b/>
            <w:noProof/>
          </w:rPr>
          <w:t>Versionierung</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_Toc477607912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462</w:t>
        </w:r>
        <w:r w:rsidR="00A84A2C" w:rsidRPr="00CC05FB">
          <w:rPr>
            <w:rFonts w:ascii="Arial" w:hAnsi="Arial" w:cs="Arial"/>
            <w:noProof/>
            <w:webHidden/>
          </w:rPr>
          <w:fldChar w:fldCharType="end"/>
        </w:r>
      </w:hyperlink>
    </w:p>
    <w:p w:rsidR="00A84A2C" w:rsidRPr="00655EF0" w:rsidRDefault="00A84A2C" w:rsidP="00A84A2C">
      <w:pPr>
        <w:rPr>
          <w:rFonts w:ascii="Arial" w:hAnsi="Arial" w:cs="Arial"/>
          <w:noProof/>
        </w:rPr>
      </w:pPr>
    </w:p>
    <w:p w:rsidR="00A84A2C" w:rsidRPr="00655EF0" w:rsidRDefault="007D7B0F" w:rsidP="00A84A2C">
      <w:pPr>
        <w:pStyle w:val="Verzeichnis1"/>
        <w:rPr>
          <w:rFonts w:ascii="Arial" w:hAnsi="Arial" w:cs="Arial"/>
          <w:noProof/>
          <w:sz w:val="22"/>
          <w:szCs w:val="22"/>
        </w:rPr>
      </w:pPr>
      <w:hyperlink w:anchor="_Toc477607913" w:history="1">
        <w:r w:rsidR="00A84A2C" w:rsidRPr="00CC05FB">
          <w:rPr>
            <w:rStyle w:val="Hyperlink"/>
            <w:rFonts w:ascii="Arial" w:hAnsi="Arial" w:cs="Arial"/>
            <w:b/>
            <w:noProof/>
          </w:rPr>
          <w:t>II.</w:t>
        </w:r>
        <w:r w:rsidR="00A84A2C" w:rsidRPr="00655EF0">
          <w:rPr>
            <w:rFonts w:ascii="Arial" w:hAnsi="Arial" w:cs="Arial"/>
            <w:noProof/>
            <w:sz w:val="22"/>
            <w:szCs w:val="22"/>
          </w:rPr>
          <w:tab/>
        </w:r>
        <w:r w:rsidR="00A84A2C" w:rsidRPr="00CC05FB">
          <w:rPr>
            <w:rStyle w:val="Hyperlink"/>
            <w:rFonts w:ascii="Arial" w:hAnsi="Arial" w:cs="Arial"/>
            <w:b/>
            <w:noProof/>
          </w:rPr>
          <w:t>Beispiel: Die Verfahrensdokumentation für die eigene Kanzlei</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_Toc477607913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463</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14" w:history="1">
        <w:r w:rsidR="00A84A2C" w:rsidRPr="00CC05FB">
          <w:rPr>
            <w:rStyle w:val="Hyperlink"/>
            <w:rFonts w:ascii="Arial" w:hAnsi="Arial" w:cs="Arial"/>
            <w:b/>
            <w:noProof/>
          </w:rPr>
          <w:t>1.</w:t>
        </w:r>
        <w:r w:rsidR="00A84A2C" w:rsidRPr="00655EF0">
          <w:rPr>
            <w:rFonts w:ascii="Arial" w:hAnsi="Arial" w:cs="Arial"/>
            <w:noProof/>
            <w:sz w:val="22"/>
            <w:szCs w:val="22"/>
          </w:rPr>
          <w:tab/>
        </w:r>
        <w:r w:rsidR="00A84A2C" w:rsidRPr="00CC05FB">
          <w:rPr>
            <w:rStyle w:val="Hyperlink"/>
            <w:rFonts w:ascii="Arial" w:hAnsi="Arial" w:cs="Arial"/>
            <w:b/>
            <w:noProof/>
          </w:rPr>
          <w:t>Stammdaten Kanzlei</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_Toc477607914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463</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15" w:history="1">
        <w:r w:rsidR="00A84A2C" w:rsidRPr="00CC05FB">
          <w:rPr>
            <w:rStyle w:val="Hyperlink"/>
            <w:rFonts w:ascii="Arial" w:hAnsi="Arial" w:cs="Arial"/>
            <w:b/>
            <w:noProof/>
          </w:rPr>
          <w:t>2.</w:t>
        </w:r>
        <w:r w:rsidR="00A84A2C" w:rsidRPr="00655EF0">
          <w:rPr>
            <w:rFonts w:ascii="Arial" w:hAnsi="Arial" w:cs="Arial"/>
            <w:noProof/>
            <w:sz w:val="22"/>
            <w:szCs w:val="22"/>
          </w:rPr>
          <w:tab/>
        </w:r>
        <w:r w:rsidR="00A84A2C" w:rsidRPr="00CC05FB">
          <w:rPr>
            <w:rStyle w:val="Hyperlink"/>
            <w:rFonts w:ascii="Arial" w:hAnsi="Arial" w:cs="Arial"/>
            <w:b/>
            <w:noProof/>
          </w:rPr>
          <w:t>Mitarbeiterzuständigkeiten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_Toc477607915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464</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16" w:history="1">
        <w:r w:rsidR="00A84A2C" w:rsidRPr="00CC05FB">
          <w:rPr>
            <w:rStyle w:val="Hyperlink"/>
            <w:rFonts w:ascii="Arial" w:hAnsi="Arial" w:cs="Arial"/>
            <w:b/>
            <w:noProof/>
          </w:rPr>
          <w:t>3.</w:t>
        </w:r>
        <w:r w:rsidR="00A84A2C" w:rsidRPr="00655EF0">
          <w:rPr>
            <w:rFonts w:ascii="Arial" w:hAnsi="Arial" w:cs="Arial"/>
            <w:noProof/>
            <w:sz w:val="22"/>
            <w:szCs w:val="22"/>
          </w:rPr>
          <w:tab/>
        </w:r>
        <w:r w:rsidR="00A84A2C" w:rsidRPr="00CC05FB">
          <w:rPr>
            <w:rStyle w:val="Hyperlink"/>
            <w:rFonts w:ascii="Arial" w:hAnsi="Arial" w:cs="Arial"/>
            <w:b/>
            <w:noProof/>
          </w:rPr>
          <w:t>Modulare Verfahrensdokumentation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_Toc477607916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465</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17" w:history="1">
        <w:r w:rsidR="00A84A2C" w:rsidRPr="00CC05FB">
          <w:rPr>
            <w:rStyle w:val="Hyperlink"/>
            <w:rFonts w:ascii="Arial" w:hAnsi="Arial" w:cs="Arial"/>
            <w:b/>
            <w:noProof/>
          </w:rPr>
          <w:t>4.</w:t>
        </w:r>
        <w:r w:rsidR="00A84A2C" w:rsidRPr="00655EF0">
          <w:rPr>
            <w:rFonts w:ascii="Arial" w:hAnsi="Arial" w:cs="Arial"/>
            <w:noProof/>
            <w:sz w:val="22"/>
            <w:szCs w:val="22"/>
          </w:rPr>
          <w:tab/>
        </w:r>
        <w:r w:rsidR="00A84A2C" w:rsidRPr="00CC05FB">
          <w:rPr>
            <w:rStyle w:val="Hyperlink"/>
            <w:rFonts w:ascii="Arial" w:hAnsi="Arial" w:cs="Arial"/>
            <w:b/>
            <w:noProof/>
          </w:rPr>
          <w:t>Mustervorlagen Kassenführung</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_Toc477607917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465</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18" w:history="1">
        <w:r w:rsidR="00A84A2C" w:rsidRPr="00CC05FB">
          <w:rPr>
            <w:rStyle w:val="Hyperlink"/>
            <w:rFonts w:ascii="Arial" w:hAnsi="Arial" w:cs="Arial"/>
            <w:b/>
            <w:noProof/>
          </w:rPr>
          <w:t>5.</w:t>
        </w:r>
        <w:r w:rsidR="00A84A2C" w:rsidRPr="00655EF0">
          <w:rPr>
            <w:rFonts w:ascii="Arial" w:hAnsi="Arial" w:cs="Arial"/>
            <w:noProof/>
            <w:sz w:val="22"/>
            <w:szCs w:val="22"/>
          </w:rPr>
          <w:tab/>
        </w:r>
        <w:r w:rsidR="00A84A2C" w:rsidRPr="00CC05FB">
          <w:rPr>
            <w:rStyle w:val="Hyperlink"/>
            <w:rFonts w:ascii="Arial" w:hAnsi="Arial" w:cs="Arial"/>
            <w:b/>
            <w:noProof/>
          </w:rPr>
          <w:t>Mustervorlagen Bankbuchungen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_Toc477607918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465</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19" w:history="1">
        <w:r w:rsidR="00A84A2C" w:rsidRPr="00CC05FB">
          <w:rPr>
            <w:rStyle w:val="Hyperlink"/>
            <w:rFonts w:ascii="Arial" w:hAnsi="Arial" w:cs="Arial"/>
            <w:b/>
            <w:noProof/>
          </w:rPr>
          <w:t>6.</w:t>
        </w:r>
        <w:r w:rsidR="00A84A2C" w:rsidRPr="00655EF0">
          <w:rPr>
            <w:rFonts w:ascii="Arial" w:hAnsi="Arial" w:cs="Arial"/>
            <w:noProof/>
            <w:sz w:val="22"/>
            <w:szCs w:val="22"/>
          </w:rPr>
          <w:tab/>
        </w:r>
        <w:r w:rsidR="00A84A2C" w:rsidRPr="00CC05FB">
          <w:rPr>
            <w:rStyle w:val="Hyperlink"/>
            <w:rFonts w:ascii="Arial" w:hAnsi="Arial" w:cs="Arial"/>
            <w:b/>
            <w:noProof/>
          </w:rPr>
          <w:t>Ausgangsrechnungen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_Toc477607919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466</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0" w:history="1">
        <w:r w:rsidR="00A84A2C" w:rsidRPr="00CC05FB">
          <w:rPr>
            <w:rStyle w:val="Hyperlink"/>
            <w:rFonts w:ascii="Arial" w:hAnsi="Arial" w:cs="Arial"/>
            <w:b/>
            <w:noProof/>
          </w:rPr>
          <w:t>7.</w:t>
        </w:r>
        <w:r w:rsidR="00A84A2C" w:rsidRPr="00655EF0">
          <w:rPr>
            <w:rFonts w:ascii="Arial" w:hAnsi="Arial" w:cs="Arial"/>
            <w:noProof/>
            <w:sz w:val="22"/>
            <w:szCs w:val="22"/>
          </w:rPr>
          <w:tab/>
        </w:r>
        <w:r w:rsidR="00A84A2C" w:rsidRPr="00CC05FB">
          <w:rPr>
            <w:rStyle w:val="Hyperlink"/>
            <w:rFonts w:ascii="Arial" w:hAnsi="Arial" w:cs="Arial"/>
            <w:b/>
            <w:noProof/>
          </w:rPr>
          <w:t>Eingangsrechnungen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_Toc477607920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466</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1" w:history="1">
        <w:r w:rsidR="00A84A2C" w:rsidRPr="00CC05FB">
          <w:rPr>
            <w:rStyle w:val="Hyperlink"/>
            <w:rFonts w:ascii="Arial" w:hAnsi="Arial" w:cs="Arial"/>
            <w:b/>
            <w:noProof/>
          </w:rPr>
          <w:t>8.</w:t>
        </w:r>
        <w:r w:rsidR="00A84A2C" w:rsidRPr="00655EF0">
          <w:rPr>
            <w:rFonts w:ascii="Arial" w:hAnsi="Arial" w:cs="Arial"/>
            <w:noProof/>
            <w:sz w:val="22"/>
            <w:szCs w:val="22"/>
          </w:rPr>
          <w:tab/>
        </w:r>
        <w:r w:rsidR="00A84A2C" w:rsidRPr="00CC05FB">
          <w:rPr>
            <w:rStyle w:val="Hyperlink"/>
            <w:rFonts w:ascii="Arial" w:hAnsi="Arial" w:cs="Arial"/>
            <w:b/>
            <w:noProof/>
          </w:rPr>
          <w:t>Ablage und Archivierung</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_Toc477607921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466</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2" w:history="1">
        <w:r w:rsidR="00A84A2C" w:rsidRPr="00CC05FB">
          <w:rPr>
            <w:rStyle w:val="Hyperlink"/>
            <w:rFonts w:ascii="Arial" w:hAnsi="Arial" w:cs="Arial"/>
            <w:b/>
            <w:noProof/>
          </w:rPr>
          <w:t>9.</w:t>
        </w:r>
        <w:r w:rsidR="00A84A2C" w:rsidRPr="00655EF0">
          <w:rPr>
            <w:rFonts w:ascii="Arial" w:hAnsi="Arial" w:cs="Arial"/>
            <w:noProof/>
            <w:sz w:val="22"/>
            <w:szCs w:val="22"/>
          </w:rPr>
          <w:tab/>
        </w:r>
        <w:r w:rsidR="00A84A2C" w:rsidRPr="00CC05FB">
          <w:rPr>
            <w:rStyle w:val="Hyperlink"/>
            <w:rFonts w:ascii="Arial" w:hAnsi="Arial" w:cs="Arial"/>
            <w:b/>
            <w:noProof/>
          </w:rPr>
          <w:t>Datenschutz und Datensicherheit</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_Toc477607922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466</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3" w:history="1">
        <w:r w:rsidR="00A84A2C" w:rsidRPr="00CC05FB">
          <w:rPr>
            <w:rStyle w:val="Hyperlink"/>
            <w:rFonts w:ascii="Arial" w:hAnsi="Arial" w:cs="Arial"/>
            <w:b/>
            <w:noProof/>
          </w:rPr>
          <w:t>10.</w:t>
        </w:r>
        <w:r w:rsidR="00A84A2C" w:rsidRPr="00655EF0">
          <w:rPr>
            <w:rFonts w:ascii="Arial" w:hAnsi="Arial" w:cs="Arial"/>
            <w:noProof/>
            <w:sz w:val="22"/>
            <w:szCs w:val="22"/>
          </w:rPr>
          <w:tab/>
        </w:r>
        <w:r w:rsidR="00A84A2C" w:rsidRPr="00CC05FB">
          <w:rPr>
            <w:rStyle w:val="Hyperlink"/>
            <w:rFonts w:ascii="Arial" w:hAnsi="Arial" w:cs="Arial"/>
            <w:b/>
            <w:noProof/>
          </w:rPr>
          <w:t>Ordnungsmäßigkeit</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_Toc477607923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466</w:t>
        </w:r>
        <w:r w:rsidR="00A84A2C" w:rsidRPr="00CC05FB">
          <w:rPr>
            <w:rFonts w:ascii="Arial" w:hAnsi="Arial" w:cs="Arial"/>
            <w:noProof/>
            <w:webHidden/>
          </w:rPr>
          <w:fldChar w:fldCharType="end"/>
        </w:r>
      </w:hyperlink>
    </w:p>
    <w:p w:rsidR="00A84A2C" w:rsidRPr="00CC05FB" w:rsidRDefault="00A84A2C" w:rsidP="00A84A2C">
      <w:pPr>
        <w:pStyle w:val="Verzeichnis1"/>
        <w:rPr>
          <w:rStyle w:val="Hyperlink"/>
          <w:rFonts w:ascii="Arial" w:hAnsi="Arial" w:cs="Arial"/>
          <w:noProof/>
        </w:rPr>
      </w:pPr>
    </w:p>
    <w:p w:rsidR="00A84A2C" w:rsidRPr="00655EF0" w:rsidRDefault="007D7B0F" w:rsidP="00A84A2C">
      <w:pPr>
        <w:pStyle w:val="Verzeichnis1"/>
        <w:rPr>
          <w:rFonts w:ascii="Arial" w:hAnsi="Arial" w:cs="Arial"/>
          <w:noProof/>
          <w:sz w:val="22"/>
          <w:szCs w:val="22"/>
        </w:rPr>
      </w:pPr>
      <w:hyperlink w:anchor="_Toc477607924" w:history="1">
        <w:r w:rsidR="00A84A2C" w:rsidRPr="00CC05FB">
          <w:rPr>
            <w:rStyle w:val="Hyperlink"/>
            <w:rFonts w:ascii="Arial" w:hAnsi="Arial" w:cs="Arial"/>
            <w:b/>
            <w:noProof/>
          </w:rPr>
          <w:t>III.</w:t>
        </w:r>
        <w:r w:rsidR="00A84A2C" w:rsidRPr="00655EF0">
          <w:rPr>
            <w:rFonts w:ascii="Arial" w:hAnsi="Arial" w:cs="Arial"/>
            <w:noProof/>
            <w:sz w:val="22"/>
            <w:szCs w:val="22"/>
          </w:rPr>
          <w:tab/>
        </w:r>
        <w:r w:rsidR="00A84A2C" w:rsidRPr="00CC05FB">
          <w:rPr>
            <w:rStyle w:val="Hyperlink"/>
            <w:rFonts w:ascii="Arial" w:hAnsi="Arial" w:cs="Arial"/>
            <w:b/>
            <w:noProof/>
          </w:rPr>
          <w:t>Beispiel: Die Verfahrensdokumentation für Mandantendaten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_Toc477607924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467</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5" w:history="1">
        <w:r w:rsidR="00A84A2C" w:rsidRPr="00CC05FB">
          <w:rPr>
            <w:rStyle w:val="Hyperlink"/>
            <w:rFonts w:ascii="Arial" w:hAnsi="Arial" w:cs="Arial"/>
            <w:b/>
            <w:noProof/>
          </w:rPr>
          <w:t>1.</w:t>
        </w:r>
        <w:r w:rsidR="00A84A2C" w:rsidRPr="00655EF0">
          <w:rPr>
            <w:rFonts w:ascii="Arial" w:hAnsi="Arial" w:cs="Arial"/>
            <w:noProof/>
            <w:sz w:val="22"/>
            <w:szCs w:val="22"/>
          </w:rPr>
          <w:tab/>
        </w:r>
        <w:r w:rsidR="00A84A2C" w:rsidRPr="00CC05FB">
          <w:rPr>
            <w:rStyle w:val="Hyperlink"/>
            <w:rFonts w:ascii="Arial" w:hAnsi="Arial" w:cs="Arial"/>
            <w:b/>
            <w:noProof/>
          </w:rPr>
          <w:t>Verweise</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_Toc477607925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467</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6" w:history="1">
        <w:r w:rsidR="00A84A2C" w:rsidRPr="00CC05FB">
          <w:rPr>
            <w:rStyle w:val="Hyperlink"/>
            <w:rFonts w:ascii="Arial" w:hAnsi="Arial" w:cs="Arial"/>
            <w:b/>
            <w:noProof/>
          </w:rPr>
          <w:t>2.</w:t>
        </w:r>
        <w:r w:rsidR="00A84A2C" w:rsidRPr="00655EF0">
          <w:rPr>
            <w:rFonts w:ascii="Arial" w:hAnsi="Arial" w:cs="Arial"/>
            <w:noProof/>
            <w:sz w:val="22"/>
            <w:szCs w:val="22"/>
          </w:rPr>
          <w:tab/>
        </w:r>
        <w:r w:rsidR="00A84A2C" w:rsidRPr="00CC05FB">
          <w:rPr>
            <w:rStyle w:val="Hyperlink"/>
            <w:rFonts w:ascii="Arial" w:hAnsi="Arial" w:cs="Arial"/>
            <w:b/>
            <w:noProof/>
          </w:rPr>
          <w:t>Übergabe der Belege an den Steuerberater</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_Toc477607926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467</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7" w:history="1">
        <w:r w:rsidR="00A84A2C" w:rsidRPr="00CC05FB">
          <w:rPr>
            <w:rStyle w:val="Hyperlink"/>
            <w:rFonts w:ascii="Arial" w:hAnsi="Arial" w:cs="Arial"/>
            <w:b/>
            <w:noProof/>
          </w:rPr>
          <w:t>3.</w:t>
        </w:r>
        <w:r w:rsidR="00A84A2C" w:rsidRPr="00655EF0">
          <w:rPr>
            <w:rFonts w:ascii="Arial" w:hAnsi="Arial" w:cs="Arial"/>
            <w:noProof/>
            <w:sz w:val="22"/>
            <w:szCs w:val="22"/>
          </w:rPr>
          <w:tab/>
        </w:r>
        <w:r w:rsidR="00A84A2C" w:rsidRPr="00CC05FB">
          <w:rPr>
            <w:rStyle w:val="Hyperlink"/>
            <w:rFonts w:ascii="Arial" w:hAnsi="Arial" w:cs="Arial"/>
            <w:b/>
            <w:noProof/>
          </w:rPr>
          <w:t>Übernahme der elektronischen Daten durch den Steuerberater</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_Toc477607927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467</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8" w:history="1">
        <w:r w:rsidR="00A84A2C" w:rsidRPr="00CC05FB">
          <w:rPr>
            <w:rStyle w:val="Hyperlink"/>
            <w:rFonts w:ascii="Arial" w:hAnsi="Arial" w:cs="Arial"/>
            <w:b/>
            <w:noProof/>
          </w:rPr>
          <w:t>4.</w:t>
        </w:r>
        <w:r w:rsidR="00A84A2C" w:rsidRPr="00655EF0">
          <w:rPr>
            <w:rFonts w:ascii="Arial" w:hAnsi="Arial" w:cs="Arial"/>
            <w:noProof/>
            <w:sz w:val="22"/>
            <w:szCs w:val="22"/>
          </w:rPr>
          <w:tab/>
        </w:r>
        <w:r w:rsidR="00A84A2C" w:rsidRPr="00CC05FB">
          <w:rPr>
            <w:rStyle w:val="Hyperlink"/>
            <w:rFonts w:ascii="Arial" w:hAnsi="Arial" w:cs="Arial"/>
            <w:b/>
            <w:noProof/>
          </w:rPr>
          <w:t>Mischformen der Daten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_Toc477607928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467</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29" w:history="1">
        <w:r w:rsidR="00A84A2C" w:rsidRPr="00CC05FB">
          <w:rPr>
            <w:rStyle w:val="Hyperlink"/>
            <w:rFonts w:ascii="Arial" w:hAnsi="Arial" w:cs="Arial"/>
            <w:b/>
            <w:noProof/>
          </w:rPr>
          <w:t>5.</w:t>
        </w:r>
        <w:r w:rsidR="00A84A2C" w:rsidRPr="00655EF0">
          <w:rPr>
            <w:rFonts w:ascii="Arial" w:hAnsi="Arial" w:cs="Arial"/>
            <w:noProof/>
            <w:sz w:val="22"/>
            <w:szCs w:val="22"/>
          </w:rPr>
          <w:tab/>
        </w:r>
        <w:r w:rsidR="00A84A2C" w:rsidRPr="00CC05FB">
          <w:rPr>
            <w:rStyle w:val="Hyperlink"/>
            <w:rFonts w:ascii="Arial" w:hAnsi="Arial" w:cs="Arial"/>
            <w:b/>
            <w:noProof/>
          </w:rPr>
          <w:t>Prozess Erstellen und Bearbeiten der Mandantenbuchführung in der Steuerkanzlei</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_Toc477607929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467</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30" w:history="1">
        <w:r w:rsidR="00A84A2C" w:rsidRPr="00CC05FB">
          <w:rPr>
            <w:rStyle w:val="Hyperlink"/>
            <w:rFonts w:ascii="Arial" w:hAnsi="Arial" w:cs="Arial"/>
            <w:b/>
            <w:noProof/>
          </w:rPr>
          <w:t>6.</w:t>
        </w:r>
        <w:r w:rsidR="00A84A2C" w:rsidRPr="00655EF0">
          <w:rPr>
            <w:rFonts w:ascii="Arial" w:hAnsi="Arial" w:cs="Arial"/>
            <w:noProof/>
            <w:sz w:val="22"/>
            <w:szCs w:val="22"/>
          </w:rPr>
          <w:tab/>
        </w:r>
        <w:r w:rsidR="00A84A2C" w:rsidRPr="00CC05FB">
          <w:rPr>
            <w:rStyle w:val="Hyperlink"/>
            <w:rFonts w:ascii="Arial" w:hAnsi="Arial" w:cs="Arial"/>
            <w:b/>
            <w:noProof/>
          </w:rPr>
          <w:t>Knappe Beschreibung der einzelnen Schritte</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_Toc477607930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467</w:t>
        </w:r>
        <w:r w:rsidR="00A84A2C" w:rsidRPr="00CC05FB">
          <w:rPr>
            <w:rFonts w:ascii="Arial" w:hAnsi="Arial" w:cs="Arial"/>
            <w:noProof/>
            <w:webHidden/>
          </w:rPr>
          <w:fldChar w:fldCharType="end"/>
        </w:r>
      </w:hyperlink>
    </w:p>
    <w:p w:rsidR="00A84A2C" w:rsidRPr="00655EF0" w:rsidRDefault="007D7B0F" w:rsidP="00A84A2C">
      <w:pPr>
        <w:pStyle w:val="Verzeichnis1"/>
        <w:rPr>
          <w:rFonts w:ascii="Arial" w:hAnsi="Arial" w:cs="Arial"/>
          <w:noProof/>
          <w:sz w:val="22"/>
          <w:szCs w:val="22"/>
        </w:rPr>
      </w:pPr>
      <w:hyperlink w:anchor="_Toc477607931" w:history="1">
        <w:r w:rsidR="00A84A2C" w:rsidRPr="00CC05FB">
          <w:rPr>
            <w:rStyle w:val="Hyperlink"/>
            <w:rFonts w:ascii="Arial" w:hAnsi="Arial" w:cs="Arial"/>
            <w:b/>
            <w:noProof/>
          </w:rPr>
          <w:t>7.</w:t>
        </w:r>
        <w:r w:rsidR="00A84A2C" w:rsidRPr="00655EF0">
          <w:rPr>
            <w:rFonts w:ascii="Arial" w:hAnsi="Arial" w:cs="Arial"/>
            <w:noProof/>
            <w:sz w:val="22"/>
            <w:szCs w:val="22"/>
          </w:rPr>
          <w:tab/>
        </w:r>
        <w:r w:rsidR="00A84A2C" w:rsidRPr="00CC05FB">
          <w:rPr>
            <w:rStyle w:val="Hyperlink"/>
            <w:rFonts w:ascii="Arial" w:hAnsi="Arial" w:cs="Arial"/>
            <w:b/>
            <w:noProof/>
          </w:rPr>
          <w:t>Verfahrensdokumentation</w:t>
        </w:r>
        <w:r w:rsidR="00A84A2C" w:rsidRPr="00CC05FB">
          <w:rPr>
            <w:rFonts w:ascii="Arial" w:hAnsi="Arial" w:cs="Arial"/>
            <w:noProof/>
            <w:webHidden/>
          </w:rPr>
          <w:tab/>
        </w:r>
        <w:r w:rsidR="00A84A2C" w:rsidRPr="00CC05FB">
          <w:rPr>
            <w:rFonts w:ascii="Arial" w:hAnsi="Arial" w:cs="Arial"/>
            <w:noProof/>
            <w:webHidden/>
          </w:rPr>
          <w:fldChar w:fldCharType="begin"/>
        </w:r>
        <w:r w:rsidR="00A84A2C" w:rsidRPr="00CC05FB">
          <w:rPr>
            <w:rFonts w:ascii="Arial" w:hAnsi="Arial" w:cs="Arial"/>
            <w:noProof/>
            <w:webHidden/>
          </w:rPr>
          <w:instrText xml:space="preserve"> PAGEREF _Toc477607931 \h </w:instrText>
        </w:r>
        <w:r w:rsidR="00A84A2C" w:rsidRPr="00CC05FB">
          <w:rPr>
            <w:rFonts w:ascii="Arial" w:hAnsi="Arial" w:cs="Arial"/>
            <w:noProof/>
            <w:webHidden/>
          </w:rPr>
        </w:r>
        <w:r w:rsidR="00A84A2C" w:rsidRPr="00CC05FB">
          <w:rPr>
            <w:rFonts w:ascii="Arial" w:hAnsi="Arial" w:cs="Arial"/>
            <w:noProof/>
            <w:webHidden/>
          </w:rPr>
          <w:fldChar w:fldCharType="separate"/>
        </w:r>
        <w:r w:rsidR="00406EA3">
          <w:rPr>
            <w:rFonts w:ascii="Arial" w:hAnsi="Arial" w:cs="Arial"/>
            <w:noProof/>
            <w:webHidden/>
          </w:rPr>
          <w:t>467</w:t>
        </w:r>
        <w:r w:rsidR="00A84A2C" w:rsidRPr="00CC05FB">
          <w:rPr>
            <w:rFonts w:ascii="Arial" w:hAnsi="Arial" w:cs="Arial"/>
            <w:noProof/>
            <w:webHidden/>
          </w:rPr>
          <w:fldChar w:fldCharType="end"/>
        </w:r>
      </w:hyperlink>
    </w:p>
    <w:p w:rsidR="00A84A2C" w:rsidRPr="00CC05FB" w:rsidRDefault="00A84A2C" w:rsidP="00A84A2C">
      <w:pPr>
        <w:rPr>
          <w:rFonts w:ascii="Arial" w:hAnsi="Arial" w:cs="Arial"/>
        </w:rPr>
      </w:pPr>
      <w:r w:rsidRPr="00CC05FB">
        <w:rPr>
          <w:rFonts w:ascii="Arial" w:hAnsi="Arial" w:cs="Arial"/>
          <w:b/>
          <w:bCs/>
        </w:rPr>
        <w:fldChar w:fldCharType="end"/>
      </w:r>
    </w:p>
    <w:p w:rsidR="00A84A2C" w:rsidRPr="00CC05FB" w:rsidRDefault="00A84A2C" w:rsidP="00A84A2C">
      <w:pPr>
        <w:ind w:right="-2"/>
        <w:jc w:val="both"/>
        <w:rPr>
          <w:rFonts w:ascii="Arial" w:hAnsi="Arial" w:cs="Arial"/>
        </w:rPr>
      </w:pPr>
    </w:p>
    <w:p w:rsidR="00A84A2C" w:rsidRPr="005239B1" w:rsidRDefault="00A84A2C" w:rsidP="00A84A2C">
      <w:pPr>
        <w:ind w:right="-2"/>
        <w:jc w:val="both"/>
        <w:rPr>
          <w:rFonts w:ascii="Arial" w:hAnsi="Arial" w:cs="Arial"/>
        </w:rPr>
      </w:pPr>
      <w:r w:rsidRPr="00CC05FB">
        <w:rPr>
          <w:rFonts w:ascii="Arial" w:hAnsi="Arial" w:cs="Arial"/>
        </w:rPr>
        <w:br w:type="page"/>
      </w:r>
    </w:p>
    <w:p w:rsidR="00A84A2C" w:rsidRPr="005239B1" w:rsidRDefault="00A84A2C" w:rsidP="00A84A2C">
      <w:pPr>
        <w:pStyle w:val="berschrift1"/>
        <w:numPr>
          <w:ilvl w:val="0"/>
          <w:numId w:val="132"/>
        </w:numPr>
        <w:ind w:left="567" w:hanging="567"/>
        <w:rPr>
          <w:rFonts w:ascii="Arial" w:hAnsi="Arial" w:cs="Arial"/>
          <w:b/>
          <w:sz w:val="20"/>
        </w:rPr>
      </w:pPr>
      <w:bookmarkStart w:id="492" w:name="_Toc477607900"/>
      <w:r w:rsidRPr="005239B1">
        <w:rPr>
          <w:rFonts w:ascii="Arial" w:hAnsi="Arial" w:cs="Arial"/>
          <w:b/>
          <w:sz w:val="20"/>
        </w:rPr>
        <w:t>Einleitung</w:t>
      </w:r>
      <w:bookmarkEnd w:id="492"/>
    </w:p>
    <w:p w:rsidR="00A84A2C" w:rsidRDefault="00A84A2C" w:rsidP="00A84A2C">
      <w:pPr>
        <w:jc w:val="both"/>
        <w:rPr>
          <w:rFonts w:ascii="Arial" w:hAnsi="Arial" w:cs="Arial"/>
          <w:b/>
        </w:rPr>
      </w:pPr>
      <w:r w:rsidRPr="005239B1">
        <w:rPr>
          <w:rFonts w:ascii="Arial" w:hAnsi="Arial" w:cs="Arial"/>
          <w:b/>
        </w:rPr>
        <w:t>Die Verfahrensdokumentation einer Steuerkanzlei umfasst zwei Bereiche</w:t>
      </w:r>
    </w:p>
    <w:p w:rsidR="00A84A2C" w:rsidRPr="005239B1" w:rsidRDefault="00A84A2C" w:rsidP="00A84A2C">
      <w:pPr>
        <w:ind w:left="567"/>
        <w:jc w:val="both"/>
        <w:rPr>
          <w:rFonts w:ascii="Arial" w:hAnsi="Arial" w:cs="Arial"/>
          <w:b/>
        </w:rPr>
      </w:pPr>
    </w:p>
    <w:p w:rsidR="00A84A2C" w:rsidRPr="005239B1" w:rsidRDefault="00A84A2C" w:rsidP="00D33E7B">
      <w:pPr>
        <w:pStyle w:val="berschrift1"/>
        <w:numPr>
          <w:ilvl w:val="0"/>
          <w:numId w:val="140"/>
        </w:numPr>
        <w:ind w:left="567" w:hanging="567"/>
        <w:rPr>
          <w:rFonts w:ascii="Arial" w:hAnsi="Arial" w:cs="Arial"/>
          <w:b/>
          <w:sz w:val="20"/>
        </w:rPr>
      </w:pPr>
      <w:bookmarkStart w:id="493" w:name="_Toc477607901"/>
      <w:r>
        <w:rPr>
          <w:rFonts w:ascii="Arial" w:hAnsi="Arial" w:cs="Arial"/>
          <w:b/>
          <w:sz w:val="20"/>
        </w:rPr>
        <w:t xml:space="preserve">Beispiel: </w:t>
      </w:r>
      <w:r w:rsidRPr="005239B1">
        <w:rPr>
          <w:rFonts w:ascii="Arial" w:hAnsi="Arial" w:cs="Arial"/>
          <w:b/>
          <w:sz w:val="20"/>
        </w:rPr>
        <w:t>Die Verfahrensdokumentation für die eigene Kanzlei</w:t>
      </w:r>
      <w:bookmarkEnd w:id="493"/>
    </w:p>
    <w:p w:rsidR="00A84A2C" w:rsidRPr="005239B1" w:rsidRDefault="00A84A2C" w:rsidP="00A84A2C">
      <w:pPr>
        <w:jc w:val="both"/>
        <w:rPr>
          <w:rFonts w:ascii="Arial" w:hAnsi="Arial" w:cs="Arial"/>
        </w:rPr>
      </w:pPr>
      <w:r w:rsidRPr="005239B1">
        <w:rPr>
          <w:rFonts w:ascii="Arial" w:hAnsi="Arial" w:cs="Arial"/>
        </w:rPr>
        <w:t>Die eigene Kanzlei muss hinsichtlich ihres Rechnungswesens wie jedes andere Unternehmen eine Verfahrensdokumentation erstellen.</w:t>
      </w:r>
    </w:p>
    <w:p w:rsidR="00A84A2C" w:rsidRPr="005239B1" w:rsidRDefault="00A84A2C" w:rsidP="00A84A2C">
      <w:pPr>
        <w:jc w:val="both"/>
        <w:rPr>
          <w:rFonts w:ascii="Arial" w:hAnsi="Arial" w:cs="Arial"/>
        </w:rPr>
      </w:pPr>
    </w:p>
    <w:p w:rsidR="00A84A2C" w:rsidRPr="005239B1" w:rsidRDefault="00A84A2C" w:rsidP="00A84A2C">
      <w:pPr>
        <w:jc w:val="both"/>
        <w:rPr>
          <w:rFonts w:ascii="Arial" w:hAnsi="Arial" w:cs="Arial"/>
        </w:rPr>
      </w:pPr>
      <w:r w:rsidRPr="005239B1">
        <w:rPr>
          <w:rFonts w:ascii="Arial" w:hAnsi="Arial" w:cs="Arial"/>
        </w:rPr>
        <w:t>Dort werden die Prozesse der Kanzlei beschrieben (</w:t>
      </w:r>
      <w:r w:rsidRPr="005239B1">
        <w:rPr>
          <w:rFonts w:ascii="Arial" w:hAnsi="Arial" w:cs="Arial"/>
          <w:b/>
          <w:u w:val="single"/>
        </w:rPr>
        <w:t>siehe II</w:t>
      </w:r>
      <w:r w:rsidRPr="005239B1">
        <w:rPr>
          <w:rFonts w:ascii="Arial" w:hAnsi="Arial" w:cs="Arial"/>
        </w:rPr>
        <w:t>.).</w:t>
      </w:r>
    </w:p>
    <w:p w:rsidR="00A84A2C" w:rsidRPr="005239B1" w:rsidRDefault="00A84A2C" w:rsidP="00A84A2C">
      <w:pPr>
        <w:ind w:left="567"/>
        <w:jc w:val="both"/>
        <w:rPr>
          <w:rFonts w:ascii="Arial" w:hAnsi="Arial" w:cs="Arial"/>
        </w:rPr>
      </w:pPr>
    </w:p>
    <w:p w:rsidR="00A84A2C" w:rsidRPr="005239B1" w:rsidRDefault="00A84A2C" w:rsidP="00D33E7B">
      <w:pPr>
        <w:pStyle w:val="berschrift1"/>
        <w:numPr>
          <w:ilvl w:val="0"/>
          <w:numId w:val="140"/>
        </w:numPr>
        <w:ind w:left="567" w:hanging="567"/>
        <w:rPr>
          <w:rFonts w:ascii="Arial" w:hAnsi="Arial" w:cs="Arial"/>
          <w:b/>
          <w:sz w:val="20"/>
        </w:rPr>
      </w:pPr>
      <w:bookmarkStart w:id="494" w:name="_Toc477607902"/>
      <w:r>
        <w:rPr>
          <w:rFonts w:ascii="Arial" w:hAnsi="Arial" w:cs="Arial"/>
          <w:b/>
          <w:sz w:val="20"/>
        </w:rPr>
        <w:t xml:space="preserve">Beispiel: </w:t>
      </w:r>
      <w:r w:rsidRPr="005239B1">
        <w:rPr>
          <w:rFonts w:ascii="Arial" w:hAnsi="Arial" w:cs="Arial"/>
          <w:b/>
          <w:sz w:val="20"/>
        </w:rPr>
        <w:t>Die Verfahrensdokumentation für die Mandantendaten</w:t>
      </w:r>
      <w:bookmarkEnd w:id="494"/>
    </w:p>
    <w:p w:rsidR="00A84A2C" w:rsidRPr="005239B1" w:rsidRDefault="00A84A2C" w:rsidP="00A84A2C">
      <w:pPr>
        <w:rPr>
          <w:rFonts w:ascii="Arial" w:hAnsi="Arial" w:cs="Arial"/>
        </w:rPr>
      </w:pPr>
      <w:r w:rsidRPr="005239B1">
        <w:rPr>
          <w:rFonts w:ascii="Arial" w:hAnsi="Arial" w:cs="Arial"/>
        </w:rPr>
        <w:t>Die Kanzlei empfängt, bearbeitet und versendet Daten der Mandanten.</w:t>
      </w:r>
    </w:p>
    <w:p w:rsidR="00A84A2C" w:rsidRPr="005239B1" w:rsidRDefault="00A84A2C" w:rsidP="00A84A2C">
      <w:pPr>
        <w:rPr>
          <w:rFonts w:ascii="Arial" w:hAnsi="Arial" w:cs="Arial"/>
        </w:rPr>
      </w:pPr>
      <w:r w:rsidRPr="005239B1">
        <w:rPr>
          <w:rFonts w:ascii="Arial" w:hAnsi="Arial" w:cs="Arial"/>
        </w:rPr>
        <w:t>Aus der Sicht der Mandanten handelt es sich um eine Auslagerung der Bearbeitung.</w:t>
      </w:r>
    </w:p>
    <w:p w:rsidR="00A84A2C" w:rsidRPr="005239B1" w:rsidRDefault="00A84A2C" w:rsidP="00A84A2C">
      <w:pPr>
        <w:jc w:val="both"/>
        <w:rPr>
          <w:rFonts w:ascii="Arial" w:hAnsi="Arial" w:cs="Arial"/>
        </w:rPr>
      </w:pPr>
      <w:r w:rsidRPr="005239B1">
        <w:rPr>
          <w:rFonts w:ascii="Arial" w:hAnsi="Arial" w:cs="Arial"/>
        </w:rPr>
        <w:t>Nach Rz 21 GoBD</w:t>
      </w:r>
      <w:r w:rsidRPr="005239B1">
        <w:rPr>
          <w:rStyle w:val="Funotenzeichen"/>
          <w:rFonts w:cs="Arial"/>
        </w:rPr>
        <w:footnoteReference w:id="54"/>
      </w:r>
      <w:r w:rsidRPr="005239B1">
        <w:rPr>
          <w:rFonts w:ascii="Arial" w:hAnsi="Arial" w:cs="Arial"/>
        </w:rPr>
        <w:t xml:space="preserve"> ist der Steuerpflichtige alleine für die Ordnungsmäßigkeit der Buchführung verantwortlich, das gilt auch im Fall der Auslagerung an den Steuerberater oder ein Rechenzentrum.</w:t>
      </w:r>
    </w:p>
    <w:p w:rsidR="00A84A2C" w:rsidRPr="005239B1" w:rsidRDefault="00A84A2C" w:rsidP="00A84A2C">
      <w:pPr>
        <w:jc w:val="both"/>
        <w:rPr>
          <w:rFonts w:ascii="Arial" w:hAnsi="Arial" w:cs="Arial"/>
        </w:rPr>
      </w:pPr>
    </w:p>
    <w:p w:rsidR="00A84A2C" w:rsidRPr="005239B1" w:rsidRDefault="00A84A2C" w:rsidP="00A84A2C">
      <w:pPr>
        <w:jc w:val="both"/>
        <w:rPr>
          <w:rFonts w:ascii="Arial" w:hAnsi="Arial" w:cs="Arial"/>
        </w:rPr>
      </w:pPr>
      <w:r w:rsidRPr="005239B1">
        <w:rPr>
          <w:rFonts w:ascii="Arial" w:hAnsi="Arial" w:cs="Arial"/>
        </w:rPr>
        <w:t>Die in der Kanzlei bei der Bearbeitung der Mandantendaten ablaufenden Prozesse einschließlich der Beschreibung der Schnittstellen zur Übergabe der Daten an den Steuerberater und zurück an Mandanten sind in den Verfahrensdokumentationen der Mandanten zu beschreiben.</w:t>
      </w:r>
    </w:p>
    <w:p w:rsidR="00A84A2C" w:rsidRPr="005239B1" w:rsidRDefault="00A84A2C" w:rsidP="00A84A2C">
      <w:pPr>
        <w:jc w:val="both"/>
        <w:rPr>
          <w:rFonts w:ascii="Arial" w:hAnsi="Arial" w:cs="Arial"/>
        </w:rPr>
      </w:pPr>
    </w:p>
    <w:p w:rsidR="00A84A2C" w:rsidRPr="005239B1" w:rsidRDefault="00A84A2C" w:rsidP="00A84A2C">
      <w:pPr>
        <w:jc w:val="both"/>
        <w:rPr>
          <w:rFonts w:ascii="Arial" w:hAnsi="Arial" w:cs="Arial"/>
        </w:rPr>
      </w:pPr>
      <w:r w:rsidRPr="005239B1">
        <w:rPr>
          <w:rFonts w:ascii="Arial" w:hAnsi="Arial" w:cs="Arial"/>
        </w:rPr>
        <w:t>Die Dokumentation der Prozesse - also die Verfahrensdokumentation – bringt für jeden Betrieb und jede Kanzlei erhebliche Vorteile.</w:t>
      </w:r>
    </w:p>
    <w:p w:rsidR="00A84A2C" w:rsidRPr="005239B1" w:rsidRDefault="00A84A2C" w:rsidP="00A84A2C">
      <w:pPr>
        <w:jc w:val="both"/>
        <w:rPr>
          <w:rFonts w:ascii="Arial" w:hAnsi="Arial" w:cs="Arial"/>
        </w:rPr>
      </w:pPr>
      <w:r w:rsidRPr="005239B1">
        <w:rPr>
          <w:rFonts w:ascii="Arial" w:hAnsi="Arial" w:cs="Arial"/>
        </w:rPr>
        <w:t xml:space="preserve">Voraussetzung ist, dass ein Arbeitsablauf – also ein Prozess – beschrieben wir. </w:t>
      </w:r>
    </w:p>
    <w:p w:rsidR="00A84A2C" w:rsidRPr="005239B1" w:rsidRDefault="00A84A2C" w:rsidP="00A84A2C">
      <w:pPr>
        <w:jc w:val="both"/>
        <w:rPr>
          <w:rFonts w:ascii="Arial" w:hAnsi="Arial" w:cs="Arial"/>
        </w:rPr>
      </w:pPr>
      <w:r w:rsidRPr="005239B1">
        <w:rPr>
          <w:rFonts w:ascii="Arial" w:hAnsi="Arial" w:cs="Arial"/>
        </w:rPr>
        <w:t>Hierbei werden umständliche und widersprüchliche Bearbeitungsschritte oder Abweichungen von Mitarbeiter zu Mitarbeiter festgestellt.</w:t>
      </w:r>
    </w:p>
    <w:p w:rsidR="00A84A2C" w:rsidRPr="005239B1" w:rsidRDefault="00A84A2C" w:rsidP="00A84A2C">
      <w:pPr>
        <w:jc w:val="both"/>
        <w:rPr>
          <w:rFonts w:ascii="Arial" w:hAnsi="Arial" w:cs="Arial"/>
        </w:rPr>
      </w:pPr>
      <w:r w:rsidRPr="005239B1">
        <w:rPr>
          <w:rFonts w:ascii="Arial" w:hAnsi="Arial" w:cs="Arial"/>
        </w:rPr>
        <w:t>Alles, was man hier bereinigen, vereinfachen oder vereinheitlichen kann, dient der Rationalisierung und damit unmittelbar der Steigerung des Ertrags.</w:t>
      </w:r>
    </w:p>
    <w:p w:rsidR="00A84A2C" w:rsidRPr="005239B1" w:rsidRDefault="00A84A2C" w:rsidP="00A84A2C">
      <w:pPr>
        <w:jc w:val="both"/>
        <w:rPr>
          <w:rFonts w:ascii="Arial" w:hAnsi="Arial" w:cs="Arial"/>
        </w:rPr>
      </w:pPr>
    </w:p>
    <w:p w:rsidR="00A84A2C" w:rsidRPr="005239B1" w:rsidRDefault="00A84A2C" w:rsidP="00A84A2C">
      <w:pPr>
        <w:jc w:val="both"/>
        <w:rPr>
          <w:rFonts w:ascii="Arial" w:hAnsi="Arial" w:cs="Arial"/>
        </w:rPr>
      </w:pPr>
      <w:r w:rsidRPr="005239B1">
        <w:rPr>
          <w:rFonts w:ascii="Arial" w:hAnsi="Arial" w:cs="Arial"/>
        </w:rPr>
        <w:t>Eine Beschreibung der Arbeitsabläufe</w:t>
      </w:r>
      <w:r>
        <w:rPr>
          <w:rFonts w:ascii="Arial" w:hAnsi="Arial" w:cs="Arial"/>
        </w:rPr>
        <w:t xml:space="preserve"> für Mandanten in</w:t>
      </w:r>
      <w:r w:rsidRPr="005239B1">
        <w:rPr>
          <w:rFonts w:ascii="Arial" w:hAnsi="Arial" w:cs="Arial"/>
        </w:rPr>
        <w:t xml:space="preserve"> der Kanzlei ist Gegenstand der Verfahrensdokumentationen der Mandanten und nicht der Kanzlei. Eine gesamtheitliche Betrachtung dient aber der Feststellung von Widersprüchen und damit dem Ziel der Ertragssteigerung durch Rationalisierung. </w:t>
      </w:r>
      <w:r>
        <w:rPr>
          <w:rFonts w:ascii="Arial" w:hAnsi="Arial" w:cs="Arial"/>
        </w:rPr>
        <w:t xml:space="preserve">Hinweise </w:t>
      </w:r>
      <w:r w:rsidRPr="005239B1">
        <w:rPr>
          <w:rFonts w:ascii="Arial" w:hAnsi="Arial" w:cs="Arial"/>
          <w:b/>
          <w:u w:val="single"/>
        </w:rPr>
        <w:t>siehe  III.</w:t>
      </w:r>
    </w:p>
    <w:p w:rsidR="00A84A2C" w:rsidRPr="005239B1" w:rsidRDefault="00A84A2C" w:rsidP="00A84A2C">
      <w:pPr>
        <w:rPr>
          <w:rFonts w:ascii="Arial" w:hAnsi="Arial" w:cs="Arial"/>
        </w:rPr>
      </w:pPr>
    </w:p>
    <w:p w:rsidR="00A84A2C" w:rsidRPr="004708C7" w:rsidRDefault="00A84A2C" w:rsidP="00D33E7B">
      <w:pPr>
        <w:pStyle w:val="berschrift1"/>
        <w:numPr>
          <w:ilvl w:val="0"/>
          <w:numId w:val="140"/>
        </w:numPr>
        <w:shd w:val="clear" w:color="auto" w:fill="FFFFFF"/>
        <w:ind w:left="567" w:hanging="567"/>
        <w:jc w:val="both"/>
        <w:rPr>
          <w:rFonts w:ascii="Arial" w:hAnsi="Arial" w:cs="Arial"/>
          <w:b/>
          <w:sz w:val="20"/>
        </w:rPr>
      </w:pPr>
      <w:bookmarkStart w:id="495" w:name="_Toc477607903"/>
      <w:r>
        <w:rPr>
          <w:rFonts w:ascii="Arial" w:hAnsi="Arial" w:cs="Arial"/>
          <w:b/>
          <w:sz w:val="20"/>
        </w:rPr>
        <w:t>Was will die Finanzverwaltung mit den GoBD erreichen?</w:t>
      </w:r>
      <w:bookmarkEnd w:id="495"/>
    </w:p>
    <w:p w:rsidR="00A84A2C" w:rsidRDefault="00A84A2C" w:rsidP="00A84A2C">
      <w:pPr>
        <w:shd w:val="clear" w:color="auto" w:fill="FFFFFF"/>
        <w:jc w:val="both"/>
        <w:rPr>
          <w:rFonts w:ascii="Arial" w:hAnsi="Arial" w:cs="Arial"/>
        </w:rPr>
      </w:pPr>
      <w:r>
        <w:rPr>
          <w:rFonts w:ascii="Arial" w:hAnsi="Arial" w:cs="Arial"/>
        </w:rPr>
        <w:t xml:space="preserve">GoBD sind eine Weiterentwicklung der </w:t>
      </w:r>
      <w:r w:rsidRPr="009B29DA">
        <w:rPr>
          <w:rFonts w:ascii="Arial" w:hAnsi="Arial" w:cs="Arial"/>
        </w:rPr>
        <w:t>GoBS</w:t>
      </w:r>
      <w:r>
        <w:rPr>
          <w:rStyle w:val="Funotenzeichen"/>
          <w:rFonts w:cs="Arial"/>
        </w:rPr>
        <w:footnoteReference w:id="55"/>
      </w:r>
      <w:r w:rsidRPr="009B29DA">
        <w:rPr>
          <w:rFonts w:ascii="Arial" w:hAnsi="Arial" w:cs="Arial"/>
        </w:rPr>
        <w:t xml:space="preserve"> </w:t>
      </w:r>
      <w:r>
        <w:rPr>
          <w:rFonts w:ascii="Arial" w:hAnsi="Arial" w:cs="Arial"/>
        </w:rPr>
        <w:t xml:space="preserve">und der </w:t>
      </w:r>
      <w:r w:rsidRPr="009B29DA">
        <w:rPr>
          <w:rFonts w:ascii="Arial" w:hAnsi="Arial" w:cs="Arial"/>
        </w:rPr>
        <w:t>GDPdU</w:t>
      </w:r>
      <w:r>
        <w:rPr>
          <w:rStyle w:val="Funotenzeichen"/>
          <w:rFonts w:cs="Arial"/>
        </w:rPr>
        <w:footnoteReference w:id="56"/>
      </w:r>
      <w:r>
        <w:rPr>
          <w:rFonts w:ascii="Arial" w:hAnsi="Arial" w:cs="Arial"/>
        </w:rPr>
        <w:t>. Beide wurden durch die GoBD außer Kraft gesetzt</w:t>
      </w:r>
      <w:r>
        <w:rPr>
          <w:rStyle w:val="Funotenzeichen"/>
          <w:rFonts w:cs="Arial"/>
        </w:rPr>
        <w:footnoteReference w:id="57"/>
      </w:r>
      <w:r>
        <w:rPr>
          <w:rFonts w:ascii="Arial" w:hAnsi="Arial" w:cs="Arial"/>
        </w:rPr>
        <w:t xml:space="preserve">. </w:t>
      </w:r>
      <w:r w:rsidRPr="005239B1">
        <w:rPr>
          <w:rFonts w:ascii="Arial" w:hAnsi="Arial" w:cs="Arial"/>
        </w:rPr>
        <w:t>Die Finanzverwaltung verlangt in den GoBD, dass jeder buchführungspflichtige Steuerbürger d</w:t>
      </w:r>
      <w:r>
        <w:rPr>
          <w:rFonts w:ascii="Arial" w:hAnsi="Arial" w:cs="Arial"/>
        </w:rPr>
        <w:t>i</w:t>
      </w:r>
      <w:r w:rsidRPr="005239B1">
        <w:rPr>
          <w:rFonts w:ascii="Arial" w:hAnsi="Arial" w:cs="Arial"/>
        </w:rPr>
        <w:t>e Abl</w:t>
      </w:r>
      <w:r>
        <w:rPr>
          <w:rFonts w:ascii="Arial" w:hAnsi="Arial" w:cs="Arial"/>
        </w:rPr>
        <w:t>ä</w:t>
      </w:r>
      <w:r w:rsidRPr="005239B1">
        <w:rPr>
          <w:rFonts w:ascii="Arial" w:hAnsi="Arial" w:cs="Arial"/>
        </w:rPr>
        <w:t>uf</w:t>
      </w:r>
      <w:r>
        <w:rPr>
          <w:rFonts w:ascii="Arial" w:hAnsi="Arial" w:cs="Arial"/>
        </w:rPr>
        <w:t>e</w:t>
      </w:r>
      <w:r w:rsidRPr="005239B1">
        <w:rPr>
          <w:rFonts w:ascii="Arial" w:hAnsi="Arial" w:cs="Arial"/>
        </w:rPr>
        <w:t xml:space="preserve"> </w:t>
      </w:r>
      <w:r>
        <w:rPr>
          <w:rFonts w:ascii="Arial" w:hAnsi="Arial" w:cs="Arial"/>
        </w:rPr>
        <w:t>bei</w:t>
      </w:r>
      <w:r w:rsidRPr="005239B1">
        <w:rPr>
          <w:rFonts w:ascii="Arial" w:hAnsi="Arial" w:cs="Arial"/>
        </w:rPr>
        <w:t xml:space="preserve"> Erstellung </w:t>
      </w:r>
      <w:r>
        <w:rPr>
          <w:rFonts w:ascii="Arial" w:hAnsi="Arial" w:cs="Arial"/>
        </w:rPr>
        <w:t>und Bearbeitung des</w:t>
      </w:r>
      <w:r w:rsidRPr="005239B1">
        <w:rPr>
          <w:rFonts w:ascii="Arial" w:hAnsi="Arial" w:cs="Arial"/>
        </w:rPr>
        <w:t xml:space="preserve"> Rechnungswesens in einer Verfahrensdokumentation niederlegt. Oberhauser</w:t>
      </w:r>
      <w:r w:rsidRPr="005239B1">
        <w:rPr>
          <w:rStyle w:val="Funotenzeichen"/>
          <w:rFonts w:cs="Arial"/>
        </w:rPr>
        <w:footnoteReference w:id="58"/>
      </w:r>
      <w:r w:rsidRPr="005239B1">
        <w:rPr>
          <w:rFonts w:ascii="Arial" w:hAnsi="Arial" w:cs="Arial"/>
        </w:rPr>
        <w:t xml:space="preserve"> geht davon aus, dass die Regelungen auch von Nichtbuchführungspflichtigen beachtet werden müssen. Bei einer, auch teilweisen Nichtbefolgung dieses Verlangens wird in GoBD Rz. 155 das Verwerfen der Buchführung angedroht: „</w:t>
      </w:r>
      <w:r w:rsidRPr="003C4ED9">
        <w:rPr>
          <w:rFonts w:ascii="Arial" w:hAnsi="Arial" w:cs="Arial"/>
          <w:b/>
          <w:i/>
        </w:rPr>
        <w:t>Soweit eine fehlende oder ungenügende Verfahrensdokumentation die Nachvollziehbarkeit und Nachprüfbarkeit nicht beeinträchtigt, liegt keine formeller Mangel mit sachlichem Gewicht vor, der zum Verwerfen der Buchführung führen kann.“</w:t>
      </w:r>
    </w:p>
    <w:p w:rsidR="00A84A2C" w:rsidRPr="005239B1" w:rsidRDefault="00A84A2C" w:rsidP="00A84A2C">
      <w:pPr>
        <w:shd w:val="clear" w:color="auto" w:fill="FFFFFF"/>
        <w:jc w:val="both"/>
        <w:rPr>
          <w:rFonts w:ascii="Arial" w:hAnsi="Arial" w:cs="Arial"/>
        </w:rPr>
      </w:pPr>
      <w:r>
        <w:rPr>
          <w:rFonts w:ascii="Arial" w:hAnsi="Arial" w:cs="Arial"/>
        </w:rPr>
        <w:t>Angestrebt werden Mehrsteuern aufgrund nicht oder schwer nachvollziehbarer Organisation des Rechnungswesens in den Betrieben. Formelle Mängel werden also neben den sachlichen Mängeln als Anlass für die Feststellung von  Mehrergebnissen sein.</w:t>
      </w:r>
    </w:p>
    <w:p w:rsidR="00A84A2C" w:rsidRDefault="00A84A2C" w:rsidP="00A84A2C">
      <w:pPr>
        <w:shd w:val="clear" w:color="auto" w:fill="FFFFFF"/>
        <w:jc w:val="both"/>
        <w:rPr>
          <w:rFonts w:ascii="Arial" w:hAnsi="Arial" w:cs="Arial"/>
        </w:rPr>
      </w:pPr>
    </w:p>
    <w:p w:rsidR="00A84A2C" w:rsidRPr="005239B1" w:rsidRDefault="00A84A2C" w:rsidP="00D33E7B">
      <w:pPr>
        <w:pStyle w:val="berschrift1"/>
        <w:numPr>
          <w:ilvl w:val="0"/>
          <w:numId w:val="140"/>
        </w:numPr>
        <w:ind w:left="567" w:hanging="567"/>
        <w:rPr>
          <w:rFonts w:ascii="Arial" w:hAnsi="Arial" w:cs="Arial"/>
          <w:b/>
          <w:sz w:val="20"/>
        </w:rPr>
      </w:pPr>
      <w:bookmarkStart w:id="496" w:name="_Toc477607904"/>
      <w:r w:rsidRPr="005239B1">
        <w:rPr>
          <w:rFonts w:ascii="Arial" w:hAnsi="Arial" w:cs="Arial"/>
          <w:b/>
          <w:sz w:val="20"/>
        </w:rPr>
        <w:t>GoBD stellen Meinung der Verwaltung dar</w:t>
      </w:r>
      <w:bookmarkEnd w:id="496"/>
    </w:p>
    <w:p w:rsidR="00A84A2C" w:rsidRDefault="00A84A2C" w:rsidP="00A84A2C">
      <w:pPr>
        <w:shd w:val="clear" w:color="auto" w:fill="FFFFFF"/>
        <w:jc w:val="both"/>
        <w:rPr>
          <w:rFonts w:ascii="Arial" w:hAnsi="Arial" w:cs="Arial"/>
        </w:rPr>
      </w:pPr>
      <w:r w:rsidRPr="005239B1">
        <w:rPr>
          <w:rFonts w:ascii="Arial" w:hAnsi="Arial" w:cs="Arial"/>
        </w:rPr>
        <w:t xml:space="preserve">Die GoBD sind kein Gesetz. Sie binden die Verwaltung und zwingen </w:t>
      </w:r>
      <w:r>
        <w:rPr>
          <w:rFonts w:ascii="Arial" w:hAnsi="Arial" w:cs="Arial"/>
        </w:rPr>
        <w:t xml:space="preserve">faktisch alle </w:t>
      </w:r>
      <w:r w:rsidRPr="005239B1">
        <w:rPr>
          <w:rFonts w:ascii="Arial" w:hAnsi="Arial" w:cs="Arial"/>
        </w:rPr>
        <w:t>Steuerpflichtig</w:t>
      </w:r>
      <w:r>
        <w:rPr>
          <w:rFonts w:ascii="Arial" w:hAnsi="Arial" w:cs="Arial"/>
        </w:rPr>
        <w:t>en und Berater, sie zu beachten.</w:t>
      </w:r>
    </w:p>
    <w:p w:rsidR="00A84A2C" w:rsidRPr="005239B1" w:rsidRDefault="00A84A2C" w:rsidP="00A84A2C">
      <w:pPr>
        <w:shd w:val="clear" w:color="auto" w:fill="FFFFFF"/>
        <w:jc w:val="both"/>
        <w:rPr>
          <w:rFonts w:ascii="Arial" w:hAnsi="Arial" w:cs="Arial"/>
        </w:rPr>
      </w:pPr>
      <w:r>
        <w:rPr>
          <w:rFonts w:ascii="Arial" w:hAnsi="Arial" w:cs="Arial"/>
        </w:rPr>
        <w:t>Eine gerichtliche Klärung der Rechtmäßigkeit der einzelnen Anordnungen in den GoBD ist zwar möglich, wird aber in der Praxis wohl nicht alltäglich sein.</w:t>
      </w:r>
    </w:p>
    <w:p w:rsidR="00A84A2C" w:rsidRDefault="00A84A2C" w:rsidP="00A84A2C">
      <w:pPr>
        <w:shd w:val="clear" w:color="auto" w:fill="FFFFFF"/>
        <w:jc w:val="both"/>
        <w:rPr>
          <w:rFonts w:ascii="Arial" w:hAnsi="Arial" w:cs="Arial"/>
        </w:rPr>
      </w:pPr>
      <w:r>
        <w:rPr>
          <w:rFonts w:ascii="Arial" w:hAnsi="Arial" w:cs="Arial"/>
        </w:rPr>
        <w:t>Anstelle sich einer derartigen über Jahre dauernden Tortur zu unterziehen, erscheint es sinnvoller, in steuerlicher Hinsicht das Beste daraus zu machen und die sich ergebenden Rationalisierungsvorteile anzustreben.</w:t>
      </w:r>
    </w:p>
    <w:p w:rsidR="00A84A2C" w:rsidRPr="005239B1" w:rsidRDefault="00A84A2C" w:rsidP="00A84A2C">
      <w:pPr>
        <w:shd w:val="clear" w:color="auto" w:fill="FFFFFF"/>
        <w:jc w:val="both"/>
        <w:rPr>
          <w:rFonts w:ascii="Arial" w:hAnsi="Arial" w:cs="Arial"/>
        </w:rPr>
      </w:pPr>
      <w:r w:rsidRPr="005239B1">
        <w:rPr>
          <w:rFonts w:ascii="Arial" w:hAnsi="Arial" w:cs="Arial"/>
        </w:rPr>
        <w:t>Betriebsprüfungen enden in den meisten Fällen mit mehr oder weniger zufriedenstellenden „Einigungen“. Daher und auch wegen der schwer vergleichbaren Sachverhalte bei den einzelnen Betrieben wird die Frage, ob formelle Mängel mit sachlichem Gewicht vorliegen, in jedem Einzelfall entschieden (Ermessensentscheidung) und ist oft Gegenstand von Kompromissen.</w:t>
      </w:r>
    </w:p>
    <w:p w:rsidR="00A84A2C" w:rsidRDefault="00A84A2C" w:rsidP="00A84A2C">
      <w:pPr>
        <w:shd w:val="clear" w:color="auto" w:fill="FFFFFF"/>
        <w:jc w:val="both"/>
        <w:rPr>
          <w:rFonts w:ascii="Arial" w:hAnsi="Arial" w:cs="Arial"/>
        </w:rPr>
      </w:pPr>
    </w:p>
    <w:p w:rsidR="00A84A2C" w:rsidRPr="005239B1" w:rsidRDefault="00A84A2C" w:rsidP="00D33E7B">
      <w:pPr>
        <w:pStyle w:val="berschrift1"/>
        <w:numPr>
          <w:ilvl w:val="0"/>
          <w:numId w:val="140"/>
        </w:numPr>
        <w:ind w:left="567" w:hanging="567"/>
        <w:rPr>
          <w:rFonts w:ascii="Arial" w:hAnsi="Arial" w:cs="Arial"/>
          <w:b/>
          <w:sz w:val="20"/>
        </w:rPr>
      </w:pPr>
      <w:bookmarkStart w:id="497" w:name="_Toc477607905"/>
      <w:r w:rsidRPr="005239B1">
        <w:rPr>
          <w:rFonts w:ascii="Arial" w:hAnsi="Arial" w:cs="Arial"/>
          <w:b/>
          <w:sz w:val="20"/>
        </w:rPr>
        <w:t>GoB</w:t>
      </w:r>
      <w:bookmarkEnd w:id="497"/>
    </w:p>
    <w:p w:rsidR="00A84A2C" w:rsidRDefault="00A84A2C" w:rsidP="00A84A2C">
      <w:pPr>
        <w:shd w:val="clear" w:color="auto" w:fill="FFFFFF"/>
        <w:jc w:val="both"/>
        <w:rPr>
          <w:rFonts w:ascii="Arial" w:hAnsi="Arial" w:cs="Arial"/>
        </w:rPr>
      </w:pPr>
      <w:r>
        <w:rPr>
          <w:rFonts w:ascii="Arial" w:hAnsi="Arial" w:cs="Arial"/>
        </w:rPr>
        <w:t xml:space="preserve">Bisher waren </w:t>
      </w:r>
      <w:r w:rsidRPr="005239B1">
        <w:rPr>
          <w:rFonts w:ascii="Arial" w:hAnsi="Arial" w:cs="Arial"/>
        </w:rPr>
        <w:t>auch für das steuerliche Rechnungswesen das Handelsrecht und die GoB</w:t>
      </w:r>
      <w:r>
        <w:rPr>
          <w:rFonts w:ascii="Arial" w:hAnsi="Arial" w:cs="Arial"/>
        </w:rPr>
        <w:t xml:space="preserve"> maßgeblich</w:t>
      </w:r>
      <w:r w:rsidRPr="005239B1">
        <w:rPr>
          <w:rFonts w:ascii="Arial" w:hAnsi="Arial" w:cs="Arial"/>
        </w:rPr>
        <w:t>.</w:t>
      </w:r>
      <w:r>
        <w:rPr>
          <w:rFonts w:ascii="Arial" w:hAnsi="Arial" w:cs="Arial"/>
        </w:rPr>
        <w:t xml:space="preserve"> Diesen Grundsatz gibt die Finanzverwaltung in GoBD (Rz 3) auf und ersetzt ihn durch „Nutzbarmachung außersteuerlicher Buchführung- und Aufzeichnungspflichten für das Steuerrecht.“</w:t>
      </w:r>
    </w:p>
    <w:p w:rsidR="00A84A2C" w:rsidRDefault="00A84A2C" w:rsidP="00A84A2C">
      <w:pPr>
        <w:shd w:val="clear" w:color="auto" w:fill="FFFFFF"/>
        <w:jc w:val="both"/>
        <w:rPr>
          <w:rFonts w:ascii="Arial" w:hAnsi="Arial" w:cs="Arial"/>
        </w:rPr>
      </w:pPr>
      <w:r>
        <w:rPr>
          <w:rFonts w:ascii="Arial" w:hAnsi="Arial" w:cs="Arial"/>
        </w:rPr>
        <w:t>Diese faktische Umkehr muss man zur Kenntnis nehmen und beachten, zumal sie in der Literatur, soweit ersichtlich, nicht bestritten wird.</w:t>
      </w:r>
    </w:p>
    <w:p w:rsidR="00A84A2C" w:rsidRDefault="00A84A2C" w:rsidP="00A84A2C">
      <w:pPr>
        <w:shd w:val="clear" w:color="auto" w:fill="FFFFFF"/>
        <w:jc w:val="both"/>
        <w:rPr>
          <w:rFonts w:ascii="Arial" w:hAnsi="Arial" w:cs="Arial"/>
          <w:b/>
        </w:rPr>
      </w:pPr>
    </w:p>
    <w:p w:rsidR="00A84A2C" w:rsidRPr="005239B1" w:rsidRDefault="00A84A2C" w:rsidP="00D33E7B">
      <w:pPr>
        <w:pStyle w:val="berschrift1"/>
        <w:numPr>
          <w:ilvl w:val="0"/>
          <w:numId w:val="140"/>
        </w:numPr>
        <w:ind w:left="567" w:hanging="567"/>
        <w:rPr>
          <w:rFonts w:ascii="Arial" w:hAnsi="Arial" w:cs="Arial"/>
          <w:b/>
          <w:sz w:val="20"/>
        </w:rPr>
      </w:pPr>
      <w:bookmarkStart w:id="498" w:name="_Toc477607906"/>
      <w:r w:rsidRPr="005239B1">
        <w:rPr>
          <w:rFonts w:ascii="Arial" w:hAnsi="Arial" w:cs="Arial"/>
          <w:b/>
          <w:sz w:val="20"/>
        </w:rPr>
        <w:t>GoB</w:t>
      </w:r>
      <w:r>
        <w:rPr>
          <w:rFonts w:ascii="Arial" w:hAnsi="Arial" w:cs="Arial"/>
          <w:b/>
          <w:sz w:val="20"/>
        </w:rPr>
        <w:t>IT</w:t>
      </w:r>
      <w:bookmarkEnd w:id="498"/>
    </w:p>
    <w:p w:rsidR="00A84A2C" w:rsidRDefault="00A84A2C" w:rsidP="00A84A2C">
      <w:pPr>
        <w:shd w:val="clear" w:color="auto" w:fill="FFFFFF"/>
        <w:tabs>
          <w:tab w:val="left" w:pos="567"/>
        </w:tabs>
        <w:jc w:val="both"/>
        <w:rPr>
          <w:rFonts w:ascii="Arial" w:hAnsi="Arial" w:cs="Arial"/>
        </w:rPr>
      </w:pPr>
      <w:r w:rsidRPr="005239B1">
        <w:rPr>
          <w:rFonts w:ascii="Arial" w:hAnsi="Arial" w:cs="Arial"/>
        </w:rPr>
        <w:t xml:space="preserve">Die Grundsätze ordnungsmäßiger Buchführung beim IT-Einsatz (GoBIT) wurden von der Arbeitsgemeinschaft für wirtschaftliche Verwaltung seit der Veröffentlichung des Entwurfs vom 13.10.2012 nicht weiter gepflegt. Bei einer Abfrage am </w:t>
      </w:r>
      <w:r>
        <w:rPr>
          <w:rFonts w:ascii="Arial" w:hAnsi="Arial" w:cs="Arial"/>
        </w:rPr>
        <w:t>18.03.2017</w:t>
      </w:r>
      <w:r w:rsidRPr="005239B1">
        <w:rPr>
          <w:rFonts w:ascii="Arial" w:hAnsi="Arial" w:cs="Arial"/>
        </w:rPr>
        <w:t xml:space="preserve"> auf der Homepage der AWV war dieser Entwurf als „Aktueller Entwurf“ bezeichnet</w:t>
      </w:r>
      <w:r w:rsidRPr="005239B1">
        <w:rPr>
          <w:rStyle w:val="Funotenzeichen"/>
          <w:rFonts w:cs="Arial"/>
        </w:rPr>
        <w:footnoteReference w:id="59"/>
      </w:r>
      <w:r w:rsidRPr="005239B1">
        <w:rPr>
          <w:rFonts w:ascii="Arial" w:hAnsi="Arial" w:cs="Arial"/>
        </w:rPr>
        <w:t>. Die GoBD sind vom 14.11.2014, eine Aktualisierung der GoBIT hat bisher nicht stattgefunden.</w:t>
      </w:r>
      <w:r>
        <w:rPr>
          <w:rFonts w:ascii="Arial" w:hAnsi="Arial" w:cs="Arial"/>
        </w:rPr>
        <w:t xml:space="preserve"> Ist die Wirtschaft mit GoBD einverstanden und verzichtet auf eigene Darstellungen? Damit werden GoBD automatisch zu GoB und müssen umso mehr beachtet werden.</w:t>
      </w:r>
    </w:p>
    <w:p w:rsidR="00A84A2C" w:rsidRDefault="00A84A2C" w:rsidP="00A84A2C">
      <w:pPr>
        <w:shd w:val="clear" w:color="auto" w:fill="FFFFFF"/>
        <w:tabs>
          <w:tab w:val="left" w:pos="567"/>
        </w:tabs>
        <w:jc w:val="both"/>
        <w:rPr>
          <w:rFonts w:ascii="Arial" w:hAnsi="Arial" w:cs="Arial"/>
          <w:b/>
        </w:rPr>
      </w:pPr>
    </w:p>
    <w:p w:rsidR="00A84A2C" w:rsidRPr="005239B1" w:rsidRDefault="00A84A2C" w:rsidP="00D33E7B">
      <w:pPr>
        <w:pStyle w:val="berschrift1"/>
        <w:numPr>
          <w:ilvl w:val="0"/>
          <w:numId w:val="140"/>
        </w:numPr>
        <w:ind w:left="567" w:hanging="567"/>
        <w:rPr>
          <w:rFonts w:ascii="Arial" w:hAnsi="Arial" w:cs="Arial"/>
          <w:b/>
          <w:sz w:val="20"/>
        </w:rPr>
      </w:pPr>
      <w:bookmarkStart w:id="499" w:name="_Toc477607907"/>
      <w:r w:rsidRPr="005239B1">
        <w:rPr>
          <w:rFonts w:ascii="Arial" w:hAnsi="Arial" w:cs="Arial"/>
          <w:b/>
          <w:sz w:val="20"/>
        </w:rPr>
        <w:t>Muster-Verfahrensdokumentation zur Digitalisierung und elektronischen Aufbewahrung von Belegen inkl. Vernichtung der Papierbelege, Stand März 2014</w:t>
      </w:r>
      <w:bookmarkEnd w:id="499"/>
    </w:p>
    <w:p w:rsidR="00A84A2C" w:rsidRPr="005239B1" w:rsidRDefault="00A84A2C" w:rsidP="00A84A2C">
      <w:pPr>
        <w:shd w:val="clear" w:color="auto" w:fill="FFFFFF"/>
        <w:tabs>
          <w:tab w:val="left" w:pos="567"/>
        </w:tabs>
        <w:jc w:val="both"/>
        <w:rPr>
          <w:rFonts w:ascii="Arial" w:hAnsi="Arial" w:cs="Arial"/>
          <w:b/>
        </w:rPr>
      </w:pPr>
      <w:r w:rsidRPr="005239B1">
        <w:rPr>
          <w:rFonts w:ascii="Arial" w:hAnsi="Arial" w:cs="Arial"/>
        </w:rPr>
        <w:t>Dieses gemeinsam durch die Bundessteuerberaterkammer und den Deutschen Steuerberaterverband e.V. erarbeitete Papier besteht aus grundsätzlichen Aussagen</w:t>
      </w:r>
      <w:r>
        <w:rPr>
          <w:rFonts w:ascii="Arial" w:hAnsi="Arial" w:cs="Arial"/>
        </w:rPr>
        <w:t>, die bei der Erstellung von Verfahrensdokumentationen beachtet werden müssen.</w:t>
      </w:r>
    </w:p>
    <w:p w:rsidR="00A84A2C" w:rsidRDefault="00A84A2C" w:rsidP="00A84A2C">
      <w:pPr>
        <w:shd w:val="clear" w:color="auto" w:fill="FFFFFF"/>
        <w:tabs>
          <w:tab w:val="left" w:pos="567"/>
        </w:tabs>
        <w:jc w:val="both"/>
        <w:rPr>
          <w:rFonts w:ascii="Arial" w:hAnsi="Arial" w:cs="Arial"/>
          <w:b/>
        </w:rPr>
      </w:pPr>
    </w:p>
    <w:p w:rsidR="00A84A2C" w:rsidRPr="005239B1" w:rsidRDefault="00A84A2C" w:rsidP="00D33E7B">
      <w:pPr>
        <w:pStyle w:val="berschrift1"/>
        <w:numPr>
          <w:ilvl w:val="0"/>
          <w:numId w:val="140"/>
        </w:numPr>
        <w:ind w:left="567" w:hanging="567"/>
        <w:rPr>
          <w:rFonts w:ascii="Arial" w:hAnsi="Arial" w:cs="Arial"/>
          <w:b/>
          <w:sz w:val="20"/>
        </w:rPr>
      </w:pPr>
      <w:bookmarkStart w:id="500" w:name="_Toc477607908"/>
      <w:r w:rsidRPr="005239B1">
        <w:rPr>
          <w:rFonts w:ascii="Arial" w:hAnsi="Arial" w:cs="Arial"/>
          <w:b/>
          <w:sz w:val="20"/>
        </w:rPr>
        <w:t>AWV  Muster-Verfahrensdokumentation zur Belegablage „Version V 1.0 vom 19.10.2015“</w:t>
      </w:r>
      <w:bookmarkEnd w:id="500"/>
    </w:p>
    <w:p w:rsidR="00A84A2C" w:rsidRDefault="00A84A2C" w:rsidP="00A84A2C">
      <w:pPr>
        <w:shd w:val="clear" w:color="auto" w:fill="FFFFFF"/>
        <w:tabs>
          <w:tab w:val="left" w:pos="567"/>
        </w:tabs>
        <w:jc w:val="both"/>
        <w:rPr>
          <w:rFonts w:ascii="Arial" w:hAnsi="Arial" w:cs="Arial"/>
        </w:rPr>
      </w:pPr>
      <w:r w:rsidRPr="005239B1">
        <w:rPr>
          <w:rFonts w:ascii="Arial" w:hAnsi="Arial" w:cs="Arial"/>
        </w:rPr>
        <w:t>Dieses von der AWV unter Mitwirkung des Berufsstands erstellte Papier besteht aus grundsätzlichen Aussagen</w:t>
      </w:r>
      <w:r>
        <w:rPr>
          <w:rFonts w:ascii="Arial" w:hAnsi="Arial" w:cs="Arial"/>
        </w:rPr>
        <w:t>, die bei der Erstellung von Verfahrensdokumentationen beachtet werden müssen.</w:t>
      </w:r>
    </w:p>
    <w:p w:rsidR="00A84A2C" w:rsidRDefault="00A84A2C" w:rsidP="00A84A2C">
      <w:pPr>
        <w:shd w:val="clear" w:color="auto" w:fill="FFFFFF"/>
        <w:tabs>
          <w:tab w:val="left" w:pos="567"/>
        </w:tabs>
        <w:jc w:val="both"/>
        <w:rPr>
          <w:rFonts w:ascii="Arial" w:hAnsi="Arial" w:cs="Arial"/>
        </w:rPr>
      </w:pPr>
    </w:p>
    <w:p w:rsidR="00A84A2C" w:rsidRPr="005239B1" w:rsidRDefault="00A84A2C" w:rsidP="00D33E7B">
      <w:pPr>
        <w:pStyle w:val="berschrift1"/>
        <w:numPr>
          <w:ilvl w:val="0"/>
          <w:numId w:val="140"/>
        </w:numPr>
        <w:ind w:left="567" w:hanging="567"/>
        <w:rPr>
          <w:rFonts w:ascii="Arial" w:hAnsi="Arial" w:cs="Arial"/>
          <w:b/>
          <w:sz w:val="20"/>
        </w:rPr>
      </w:pPr>
      <w:bookmarkStart w:id="501" w:name="_Toc477607909"/>
      <w:r w:rsidRPr="005239B1">
        <w:rPr>
          <w:rFonts w:ascii="Arial" w:hAnsi="Arial" w:cs="Arial"/>
          <w:b/>
          <w:sz w:val="20"/>
        </w:rPr>
        <w:t>Vorteile für steuerliche Berater</w:t>
      </w:r>
      <w:bookmarkEnd w:id="501"/>
    </w:p>
    <w:p w:rsidR="00A84A2C" w:rsidRPr="005239B1" w:rsidRDefault="00A84A2C" w:rsidP="00A84A2C">
      <w:pPr>
        <w:shd w:val="clear" w:color="auto" w:fill="FFFFFF"/>
        <w:tabs>
          <w:tab w:val="left" w:pos="567"/>
        </w:tabs>
        <w:jc w:val="both"/>
        <w:rPr>
          <w:rFonts w:ascii="Arial" w:hAnsi="Arial" w:cs="Arial"/>
        </w:rPr>
      </w:pPr>
      <w:r w:rsidRPr="005239B1">
        <w:rPr>
          <w:rFonts w:ascii="Arial" w:hAnsi="Arial" w:cs="Arial"/>
        </w:rPr>
        <w:t xml:space="preserve">(1) Durch knappe, aber vollständige Beschreibung der Prozesse bei den Mandanten und in der Kanzlei wird den GoBD Genüge getan. </w:t>
      </w:r>
    </w:p>
    <w:p w:rsidR="00A84A2C" w:rsidRPr="005239B1" w:rsidRDefault="00A84A2C" w:rsidP="00A84A2C">
      <w:pPr>
        <w:shd w:val="clear" w:color="auto" w:fill="FFFFFF"/>
        <w:tabs>
          <w:tab w:val="left" w:pos="567"/>
        </w:tabs>
        <w:jc w:val="both"/>
        <w:rPr>
          <w:rFonts w:ascii="Arial" w:hAnsi="Arial" w:cs="Arial"/>
        </w:rPr>
      </w:pPr>
      <w:r w:rsidRPr="005239B1">
        <w:rPr>
          <w:rFonts w:ascii="Arial" w:hAnsi="Arial" w:cs="Arial"/>
        </w:rPr>
        <w:t xml:space="preserve">(2) Haftungsrisiken werden für steuerliche Berater </w:t>
      </w:r>
      <w:r>
        <w:rPr>
          <w:rFonts w:ascii="Arial" w:hAnsi="Arial" w:cs="Arial"/>
        </w:rPr>
        <w:t>nach Möglichkeit</w:t>
      </w:r>
      <w:r w:rsidRPr="005239B1">
        <w:rPr>
          <w:rFonts w:ascii="Arial" w:hAnsi="Arial" w:cs="Arial"/>
        </w:rPr>
        <w:t xml:space="preserve"> minimiert. </w:t>
      </w:r>
    </w:p>
    <w:p w:rsidR="00A84A2C" w:rsidRPr="005239B1" w:rsidRDefault="00A84A2C" w:rsidP="00A84A2C">
      <w:pPr>
        <w:shd w:val="clear" w:color="auto" w:fill="FFFFFF"/>
        <w:tabs>
          <w:tab w:val="left" w:pos="567"/>
        </w:tabs>
        <w:jc w:val="both"/>
        <w:rPr>
          <w:rFonts w:ascii="Arial" w:hAnsi="Arial" w:cs="Arial"/>
        </w:rPr>
      </w:pPr>
      <w:r w:rsidRPr="005239B1">
        <w:rPr>
          <w:rFonts w:ascii="Arial" w:hAnsi="Arial" w:cs="Arial"/>
        </w:rPr>
        <w:t>(3) Die Prozessbeschreibungen (=Verfahrensdokumentationen) dienen der ertragssteigernden Organisation der Arbeitsabläufe in den Kanzleien und bei den Mandanten. Daher kann die Schaffung der Verfahrensdokumentation zumindest zur Kostenneutralität, wenn nicht sogar zur Ertragssteigerung, führen.</w:t>
      </w:r>
    </w:p>
    <w:p w:rsidR="00A84A2C" w:rsidRPr="005239B1" w:rsidRDefault="00A84A2C" w:rsidP="00A84A2C">
      <w:pPr>
        <w:shd w:val="clear" w:color="auto" w:fill="FFFFFF"/>
        <w:tabs>
          <w:tab w:val="left" w:pos="567"/>
        </w:tabs>
        <w:jc w:val="both"/>
        <w:rPr>
          <w:rFonts w:ascii="Arial" w:hAnsi="Arial" w:cs="Arial"/>
        </w:rPr>
      </w:pPr>
      <w:r w:rsidRPr="005239B1">
        <w:rPr>
          <w:rFonts w:ascii="Arial" w:hAnsi="Arial" w:cs="Arial"/>
        </w:rPr>
        <w:t xml:space="preserve">(4) Zertifizierte Kanzleien </w:t>
      </w:r>
      <w:r>
        <w:rPr>
          <w:rFonts w:ascii="Arial" w:hAnsi="Arial" w:cs="Arial"/>
        </w:rPr>
        <w:t xml:space="preserve">und Mandantenbetriebe </w:t>
      </w:r>
      <w:r w:rsidRPr="005239B1">
        <w:rPr>
          <w:rFonts w:ascii="Arial" w:hAnsi="Arial" w:cs="Arial"/>
        </w:rPr>
        <w:t xml:space="preserve">können bereits vorhandene Strukturen übernehmen und </w:t>
      </w:r>
      <w:r>
        <w:rPr>
          <w:rFonts w:ascii="Arial" w:hAnsi="Arial" w:cs="Arial"/>
        </w:rPr>
        <w:t>bedarfsgerecht</w:t>
      </w:r>
      <w:r w:rsidRPr="005239B1">
        <w:rPr>
          <w:rFonts w:ascii="Arial" w:hAnsi="Arial" w:cs="Arial"/>
        </w:rPr>
        <w:t xml:space="preserve"> ergänzen. </w:t>
      </w:r>
    </w:p>
    <w:p w:rsidR="00A84A2C" w:rsidRPr="005239B1" w:rsidRDefault="00A84A2C" w:rsidP="00A84A2C">
      <w:pPr>
        <w:shd w:val="clear" w:color="auto" w:fill="FFFFFF"/>
        <w:tabs>
          <w:tab w:val="left" w:pos="567"/>
        </w:tabs>
        <w:jc w:val="both"/>
        <w:rPr>
          <w:rFonts w:ascii="Arial" w:hAnsi="Arial" w:cs="Arial"/>
        </w:rPr>
      </w:pPr>
      <w:r w:rsidRPr="005239B1">
        <w:rPr>
          <w:rFonts w:ascii="Arial" w:hAnsi="Arial" w:cs="Arial"/>
        </w:rPr>
        <w:t xml:space="preserve">(5) Durch die Beratung der Mandanten bei Schaffung der Verfahrensdokumentation kann neuer Umsatz der Kanzlei generiert werden. </w:t>
      </w:r>
    </w:p>
    <w:p w:rsidR="00A84A2C" w:rsidRDefault="00A84A2C" w:rsidP="00A84A2C">
      <w:pPr>
        <w:shd w:val="clear" w:color="auto" w:fill="FFFFFF"/>
        <w:jc w:val="both"/>
        <w:rPr>
          <w:rFonts w:ascii="Arial" w:hAnsi="Arial" w:cs="Arial"/>
          <w:b/>
        </w:rPr>
      </w:pPr>
      <w:r w:rsidRPr="005239B1">
        <w:rPr>
          <w:rFonts w:ascii="Arial" w:hAnsi="Arial" w:cs="Arial"/>
          <w:b/>
        </w:rPr>
        <w:t>Steuerliche Berater ergreifen die Initiative: GoBD dürfen nicht zu einem Bürokratiemonster werden.</w:t>
      </w:r>
    </w:p>
    <w:p w:rsidR="00A84A2C" w:rsidRDefault="00A84A2C" w:rsidP="00A84A2C">
      <w:pPr>
        <w:shd w:val="clear" w:color="auto" w:fill="FFFFFF"/>
        <w:jc w:val="both"/>
        <w:rPr>
          <w:rFonts w:ascii="Arial" w:hAnsi="Arial" w:cs="Arial"/>
          <w:b/>
        </w:rPr>
      </w:pPr>
    </w:p>
    <w:p w:rsidR="00A84A2C" w:rsidRPr="005239B1" w:rsidRDefault="00A84A2C" w:rsidP="00D33E7B">
      <w:pPr>
        <w:pStyle w:val="berschrift1"/>
        <w:numPr>
          <w:ilvl w:val="0"/>
          <w:numId w:val="140"/>
        </w:numPr>
        <w:ind w:left="567" w:hanging="567"/>
        <w:rPr>
          <w:rFonts w:ascii="Arial" w:hAnsi="Arial" w:cs="Arial"/>
          <w:b/>
          <w:sz w:val="20"/>
        </w:rPr>
      </w:pPr>
      <w:bookmarkStart w:id="502" w:name="_Toc477607910"/>
      <w:r>
        <w:rPr>
          <w:rFonts w:ascii="Arial" w:hAnsi="Arial" w:cs="Arial"/>
          <w:b/>
          <w:sz w:val="20"/>
        </w:rPr>
        <w:t>Neues Geschäftsfeld für den Steuerberater und Honorarmöglichkeiten</w:t>
      </w:r>
      <w:bookmarkEnd w:id="502"/>
    </w:p>
    <w:p w:rsidR="00A84A2C" w:rsidRDefault="00A84A2C" w:rsidP="00A84A2C">
      <w:pPr>
        <w:shd w:val="clear" w:color="auto" w:fill="FFFFFF"/>
        <w:jc w:val="both"/>
        <w:rPr>
          <w:rFonts w:ascii="Arial" w:hAnsi="Arial" w:cs="Arial"/>
        </w:rPr>
      </w:pPr>
      <w:r w:rsidRPr="005239B1">
        <w:rPr>
          <w:rFonts w:ascii="Arial" w:hAnsi="Arial" w:cs="Arial"/>
        </w:rPr>
        <w:t xml:space="preserve">Diese Leistung </w:t>
      </w:r>
      <w:r>
        <w:rPr>
          <w:rFonts w:ascii="Arial" w:hAnsi="Arial" w:cs="Arial"/>
        </w:rPr>
        <w:t xml:space="preserve">„Beratung bei der Erstellung ener Verfahrensdokumentation“ </w:t>
      </w:r>
      <w:r w:rsidRPr="005239B1">
        <w:rPr>
          <w:rFonts w:ascii="Arial" w:hAnsi="Arial" w:cs="Arial"/>
        </w:rPr>
        <w:t>ist grundsätzlich honorarpflichtig. Der Mandant muss erkennen, dass die Verfahrensdokumentation erhebliche Vorteile bringt. Alleine durch des Besprechen und Beschreiben der betrieblichen Abläufe werden Vereinfachungen und Begradigungen offenbar, die zu erheblichen Einsparungen führen. Dieser täglich entstehende Nutzen ist weit höher als die einmaligen mit der Erstellung der Verfahrensdokumentation entstehenden Kosten.</w:t>
      </w:r>
    </w:p>
    <w:p w:rsidR="00A84A2C" w:rsidRDefault="00A84A2C" w:rsidP="00A84A2C">
      <w:pPr>
        <w:shd w:val="clear" w:color="auto" w:fill="FFFFFF"/>
        <w:jc w:val="both"/>
        <w:rPr>
          <w:rFonts w:ascii="Arial" w:hAnsi="Arial" w:cs="Arial"/>
        </w:rPr>
      </w:pPr>
    </w:p>
    <w:p w:rsidR="00A84A2C" w:rsidRPr="005239B1" w:rsidRDefault="00A84A2C" w:rsidP="00D33E7B">
      <w:pPr>
        <w:pStyle w:val="berschrift1"/>
        <w:numPr>
          <w:ilvl w:val="0"/>
          <w:numId w:val="140"/>
        </w:numPr>
        <w:ind w:left="567" w:hanging="567"/>
        <w:rPr>
          <w:rFonts w:ascii="Arial" w:hAnsi="Arial" w:cs="Arial"/>
          <w:b/>
          <w:sz w:val="20"/>
        </w:rPr>
      </w:pPr>
      <w:bookmarkStart w:id="503" w:name="_Toc477607911"/>
      <w:r>
        <w:rPr>
          <w:rFonts w:ascii="Arial" w:hAnsi="Arial" w:cs="Arial"/>
          <w:b/>
          <w:sz w:val="20"/>
        </w:rPr>
        <w:t>Förderungsmöglichkeiten</w:t>
      </w:r>
      <w:bookmarkEnd w:id="503"/>
    </w:p>
    <w:p w:rsidR="00A84A2C" w:rsidRPr="005239B1" w:rsidRDefault="00A84A2C" w:rsidP="00A84A2C">
      <w:pPr>
        <w:shd w:val="clear" w:color="auto" w:fill="FFFFFF"/>
        <w:jc w:val="both"/>
        <w:rPr>
          <w:rFonts w:ascii="Arial" w:hAnsi="Arial" w:cs="Arial"/>
        </w:rPr>
      </w:pPr>
      <w:r w:rsidRPr="005239B1">
        <w:rPr>
          <w:rFonts w:ascii="Arial" w:hAnsi="Arial" w:cs="Arial"/>
        </w:rPr>
        <w:t xml:space="preserve">Es bestehen in mehreren Bundesländern Möglichkeiten, die Aufwendungen der Mandanten für die Einführung der Digitalisierung gefördert zu bekommen. </w:t>
      </w:r>
      <w:r>
        <w:rPr>
          <w:rFonts w:ascii="Arial" w:hAnsi="Arial" w:cs="Arial"/>
        </w:rPr>
        <w:t xml:space="preserve">Im Optimalfall kann das Honorar des Steuerberaters bei der Beratung in Fragen der Digitalisierung gefördert werden. </w:t>
      </w:r>
      <w:r w:rsidRPr="005239B1">
        <w:rPr>
          <w:rFonts w:ascii="Arial" w:hAnsi="Arial" w:cs="Arial"/>
        </w:rPr>
        <w:t>Da diese Möglichkeiten kurzfristigen Änderungen unterliegen, muss man sich in jedem Einzelfall informieren. Es wurde über einen Fall berichtet, in dem ein Aufwand von maximal € 4.000 mit 80% gefördert wurde.</w:t>
      </w:r>
    </w:p>
    <w:p w:rsidR="00A84A2C" w:rsidRDefault="00A84A2C" w:rsidP="00A84A2C">
      <w:pPr>
        <w:shd w:val="clear" w:color="auto" w:fill="FFFFFF"/>
        <w:jc w:val="both"/>
        <w:rPr>
          <w:rFonts w:ascii="Arial" w:hAnsi="Arial" w:cs="Arial"/>
        </w:rPr>
      </w:pPr>
      <w:r>
        <w:rPr>
          <w:rFonts w:ascii="Arial" w:hAnsi="Arial" w:cs="Arial"/>
        </w:rPr>
        <w:t>Auskunft: Steuerberater Dieter Pfab, Telefon 08441/</w:t>
      </w:r>
      <w:r w:rsidRPr="00C637AB">
        <w:rPr>
          <w:rFonts w:ascii="Arial" w:hAnsi="Arial" w:cs="Arial"/>
        </w:rPr>
        <w:t>80750</w:t>
      </w:r>
    </w:p>
    <w:p w:rsidR="00A84A2C" w:rsidRDefault="00A84A2C" w:rsidP="00A84A2C">
      <w:pPr>
        <w:shd w:val="clear" w:color="auto" w:fill="FFFFFF"/>
        <w:jc w:val="both"/>
        <w:rPr>
          <w:rFonts w:ascii="Arial" w:hAnsi="Arial" w:cs="Arial"/>
        </w:rPr>
      </w:pPr>
    </w:p>
    <w:p w:rsidR="00A84A2C" w:rsidRPr="005239B1" w:rsidRDefault="00A84A2C" w:rsidP="00D33E7B">
      <w:pPr>
        <w:pStyle w:val="berschrift1"/>
        <w:numPr>
          <w:ilvl w:val="0"/>
          <w:numId w:val="140"/>
        </w:numPr>
        <w:ind w:left="567" w:hanging="567"/>
        <w:rPr>
          <w:rFonts w:ascii="Arial" w:hAnsi="Arial" w:cs="Arial"/>
          <w:b/>
          <w:sz w:val="20"/>
        </w:rPr>
      </w:pPr>
      <w:bookmarkStart w:id="504" w:name="_Toc477607912"/>
      <w:r>
        <w:rPr>
          <w:rFonts w:ascii="Arial" w:hAnsi="Arial" w:cs="Arial"/>
          <w:b/>
          <w:sz w:val="20"/>
        </w:rPr>
        <w:t>Versionierung</w:t>
      </w:r>
      <w:bookmarkEnd w:id="504"/>
    </w:p>
    <w:p w:rsidR="00A84A2C" w:rsidRPr="005239B1" w:rsidRDefault="00A84A2C" w:rsidP="00A84A2C">
      <w:pPr>
        <w:shd w:val="clear" w:color="auto" w:fill="FFFFFF"/>
        <w:jc w:val="both"/>
        <w:rPr>
          <w:rFonts w:ascii="Arial" w:hAnsi="Arial" w:cs="Arial"/>
        </w:rPr>
      </w:pPr>
      <w:r w:rsidRPr="005239B1">
        <w:rPr>
          <w:rFonts w:ascii="Arial" w:hAnsi="Arial" w:cs="Arial"/>
        </w:rPr>
        <w:t xml:space="preserve">In regelmäßigen Abständen (aber </w:t>
      </w:r>
      <w:r w:rsidRPr="005239B1">
        <w:rPr>
          <w:rFonts w:ascii="Arial" w:hAnsi="Arial" w:cs="Arial"/>
          <w:b/>
        </w:rPr>
        <w:t>mindestens</w:t>
      </w:r>
      <w:r w:rsidRPr="005239B1">
        <w:rPr>
          <w:rFonts w:ascii="Arial" w:hAnsi="Arial" w:cs="Arial"/>
        </w:rPr>
        <w:t xml:space="preserve"> einmal jährlich) sollte überprüft werden, ob die tatsächlichen Abläufe in den Beschreibungen (noch) richtig dargestellt sind. Gegebenenfalls muss eine Änderung oder Ergänzung erfolgen, wobei die alten Versionen unverändert bleiben (Pflicht zur Versionierung</w:t>
      </w:r>
      <w:r w:rsidRPr="005239B1">
        <w:rPr>
          <w:rStyle w:val="Funotenzeichen"/>
          <w:rFonts w:cs="Arial"/>
        </w:rPr>
        <w:footnoteReference w:id="60"/>
      </w:r>
      <w:r w:rsidRPr="005239B1">
        <w:rPr>
          <w:rFonts w:ascii="Arial" w:hAnsi="Arial" w:cs="Arial"/>
        </w:rPr>
        <w:t>).</w:t>
      </w:r>
      <w:r>
        <w:rPr>
          <w:rFonts w:ascii="Arial" w:hAnsi="Arial" w:cs="Arial"/>
        </w:rPr>
        <w:t xml:space="preserve"> Der steuerliche Berater erfährt es in der Regel durch die Übergabe der Belege oder durch die laufende Beratung, wenn sich an den Arbeitsabläufen bei den Mandanten etwas geändert hat. Daher kann er seinen Rat zur Anpassung – meist verbunden mit einer Rationalisierung beim Mandanten und daher als angenehm empfunden – anbieten. </w:t>
      </w:r>
    </w:p>
    <w:p w:rsidR="00A84A2C" w:rsidRPr="00C637AB" w:rsidRDefault="00A84A2C" w:rsidP="00A84A2C">
      <w:pPr>
        <w:shd w:val="clear" w:color="auto" w:fill="FFFFFF"/>
        <w:jc w:val="both"/>
        <w:rPr>
          <w:rFonts w:ascii="Arial" w:hAnsi="Arial" w:cs="Arial"/>
        </w:rPr>
      </w:pPr>
    </w:p>
    <w:p w:rsidR="00A84A2C" w:rsidRPr="005239B1" w:rsidRDefault="00A84A2C" w:rsidP="00A84A2C">
      <w:pPr>
        <w:shd w:val="clear" w:color="auto" w:fill="FFFFFF"/>
        <w:jc w:val="both"/>
        <w:rPr>
          <w:rFonts w:ascii="Arial" w:hAnsi="Arial" w:cs="Arial"/>
          <w:b/>
        </w:rPr>
      </w:pPr>
    </w:p>
    <w:p w:rsidR="00A84A2C" w:rsidRPr="005239B1" w:rsidRDefault="00A84A2C" w:rsidP="00A84A2C">
      <w:pPr>
        <w:shd w:val="clear" w:color="auto" w:fill="FFFFFF"/>
        <w:spacing w:line="360" w:lineRule="auto"/>
        <w:jc w:val="both"/>
        <w:rPr>
          <w:rFonts w:ascii="Arial" w:hAnsi="Arial" w:cs="Arial"/>
          <w:b/>
        </w:rPr>
        <w:sectPr w:rsidR="00A84A2C" w:rsidRPr="005239B1" w:rsidSect="004D23F3">
          <w:headerReference w:type="default" r:id="rId237"/>
          <w:footerReference w:type="default" r:id="rId238"/>
          <w:pgSz w:w="11906" w:h="16838" w:code="9"/>
          <w:pgMar w:top="284" w:right="992" w:bottom="709" w:left="1418" w:header="295" w:footer="153" w:gutter="0"/>
          <w:cols w:space="720"/>
          <w:docGrid w:linePitch="272"/>
        </w:sectPr>
      </w:pPr>
    </w:p>
    <w:p w:rsidR="00A84A2C" w:rsidRPr="005239B1" w:rsidRDefault="00A84A2C" w:rsidP="00A84A2C">
      <w:pPr>
        <w:pStyle w:val="berschrift1"/>
        <w:numPr>
          <w:ilvl w:val="0"/>
          <w:numId w:val="132"/>
        </w:numPr>
        <w:ind w:left="567" w:hanging="567"/>
        <w:rPr>
          <w:rFonts w:ascii="Arial" w:hAnsi="Arial" w:cs="Arial"/>
          <w:b/>
          <w:sz w:val="20"/>
        </w:rPr>
      </w:pPr>
      <w:bookmarkStart w:id="505" w:name="_Toc477607913"/>
      <w:r>
        <w:rPr>
          <w:rFonts w:ascii="Arial" w:hAnsi="Arial" w:cs="Arial"/>
          <w:b/>
          <w:sz w:val="20"/>
        </w:rPr>
        <w:t>Beispiel: Die Verfahrensdokumentation für die eigene Kanzlei</w:t>
      </w:r>
      <w:bookmarkEnd w:id="505"/>
    </w:p>
    <w:p w:rsidR="00A84A2C" w:rsidRDefault="00A84A2C" w:rsidP="00A84A2C">
      <w:pPr>
        <w:shd w:val="clear" w:color="auto" w:fill="FFFFFF"/>
        <w:jc w:val="both"/>
        <w:rPr>
          <w:rFonts w:ascii="Arial" w:hAnsi="Arial" w:cs="Arial"/>
          <w:b/>
        </w:rPr>
      </w:pPr>
    </w:p>
    <w:p w:rsidR="00A84A2C" w:rsidRDefault="00A84A2C" w:rsidP="00A84A2C">
      <w:pPr>
        <w:pStyle w:val="berschrift1"/>
        <w:numPr>
          <w:ilvl w:val="0"/>
          <w:numId w:val="133"/>
        </w:numPr>
        <w:ind w:left="567" w:hanging="567"/>
        <w:rPr>
          <w:rFonts w:ascii="Arial" w:hAnsi="Arial" w:cs="Arial"/>
          <w:b/>
          <w:sz w:val="20"/>
        </w:rPr>
      </w:pPr>
      <w:bookmarkStart w:id="506" w:name="_Toc477607914"/>
      <w:r>
        <w:rPr>
          <w:rFonts w:ascii="Arial" w:hAnsi="Arial" w:cs="Arial"/>
          <w:b/>
          <w:sz w:val="20"/>
        </w:rPr>
        <w:t>Stammdaten Kanzlei</w:t>
      </w:r>
      <w:bookmarkEnd w:id="506"/>
    </w:p>
    <w:p w:rsidR="00A84A2C" w:rsidRPr="00730BA0" w:rsidRDefault="00A84A2C" w:rsidP="00A84A2C">
      <w:pPr>
        <w:jc w:val="both"/>
        <w:rPr>
          <w:rFonts w:ascii="Arial" w:hAnsi="Arial" w:cs="Arial"/>
        </w:rPr>
      </w:pPr>
      <w:r>
        <w:rPr>
          <w:rFonts w:ascii="Arial" w:hAnsi="Arial" w:cs="Arial"/>
        </w:rPr>
        <w:t>Nochmals: Die GoBD bieten die Möglichkeit, Kanzleien zu rationalisieren. Dazu gehört zum Bespiel auch, Stammdaten an einer Stelle zu verwalten, zu suchen und zu finden. Daher wird es nachfolgend empfohlen, Daten zentral festzuhalten, die von den GoBD nicht verlangt werden (mit *) gekennzeichnet). Wenn der Betriebsprüfer sie sieht, schadet das nicht.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34"/>
      </w:tblGrid>
      <w:tr w:rsidR="00A84A2C" w:rsidRPr="00730BA0" w:rsidTr="005B5851">
        <w:tc>
          <w:tcPr>
            <w:tcW w:w="9528" w:type="dxa"/>
            <w:gridSpan w:val="2"/>
            <w:shd w:val="clear" w:color="auto" w:fill="DDD9C3"/>
          </w:tcPr>
          <w:p w:rsidR="00A84A2C" w:rsidRPr="00730BA0" w:rsidRDefault="00A84A2C" w:rsidP="005B5851">
            <w:pPr>
              <w:spacing w:line="360" w:lineRule="auto"/>
              <w:jc w:val="both"/>
              <w:rPr>
                <w:rFonts w:ascii="Arial" w:hAnsi="Arial" w:cs="Arial"/>
              </w:rPr>
            </w:pPr>
            <w:r>
              <w:rPr>
                <w:rFonts w:ascii="Arial" w:hAnsi="Arial" w:cs="Arial"/>
              </w:rPr>
              <w:t>Kanzlei</w:t>
            </w:r>
            <w:r w:rsidRPr="00730BA0">
              <w:rPr>
                <w:rFonts w:ascii="Arial" w:hAnsi="Arial" w:cs="Arial"/>
              </w:rPr>
              <w:t>daten Adresse und mehr</w:t>
            </w: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Name/Firma</w:t>
            </w:r>
          </w:p>
        </w:tc>
        <w:tc>
          <w:tcPr>
            <w:tcW w:w="683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 xml:space="preserve">Steuerberater </w:t>
            </w:r>
            <w:r>
              <w:rPr>
                <w:rFonts w:ascii="Arial" w:hAnsi="Arial" w:cs="Arial"/>
              </w:rPr>
              <w:t>Muster Mustermann</w:t>
            </w: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Straße/Hausnummer</w:t>
            </w:r>
          </w:p>
        </w:tc>
        <w:tc>
          <w:tcPr>
            <w:tcW w:w="683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Str</w:t>
            </w:r>
            <w:r>
              <w:rPr>
                <w:rFonts w:ascii="Arial" w:hAnsi="Arial" w:cs="Arial"/>
              </w:rPr>
              <w:t xml:space="preserve">aße </w:t>
            </w:r>
            <w:r w:rsidRPr="005239B1">
              <w:rPr>
                <w:rFonts w:ascii="Arial" w:hAnsi="Arial" w:cs="Arial"/>
              </w:rPr>
              <w:t>51</w:t>
            </w: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PLZ/ Ort</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Telefon</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Telefa</w:t>
            </w:r>
            <w:r>
              <w:rPr>
                <w:rFonts w:ascii="Arial" w:hAnsi="Arial" w:cs="Arial"/>
              </w:rPr>
              <w:t>x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Pr>
                <w:rFonts w:ascii="Arial" w:hAnsi="Arial" w:cs="Arial"/>
              </w:rPr>
              <w:t>E-Mail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Web</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Bank</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Bank Sachbearbeiter Tel</w:t>
            </w:r>
            <w:r>
              <w:rPr>
                <w:rFonts w:ascii="Arial" w:hAnsi="Arial" w:cs="Arial"/>
              </w:rPr>
              <w:t xml:space="preserve"> *)</w:t>
            </w:r>
            <w:r w:rsidRPr="005239B1">
              <w:rPr>
                <w:rFonts w:ascii="Arial" w:hAnsi="Arial" w:cs="Arial"/>
              </w:rPr>
              <w:t>.</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Handelsregister</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USt-ID-Nummer</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Finanzamt/Steuer-Nummer</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Letze BP</w:t>
            </w:r>
            <w:r>
              <w:rPr>
                <w:rFonts w:ascii="Arial" w:hAnsi="Arial" w:cs="Arial"/>
              </w:rPr>
              <w:t xml:space="preserve"> *)</w:t>
            </w:r>
            <w:r w:rsidRPr="005239B1">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Vorletzte BP</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Letzte LSt-Prüfung</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Letzte Zoll-Prüfung</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Betriebs-Nummer</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Letzte Soz.-V.-Prüfung</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Rechtsanwalt</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Notar</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Datenschutzbeauftragter</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Sicherheitsbeauftragter</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EDV-Betreuer Hardware</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EDV-Betreuer Software</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 xml:space="preserve">Hausmeister </w:t>
            </w:r>
            <w:r>
              <w:rPr>
                <w:rFonts w:ascii="Arial" w:hAnsi="Arial" w:cs="Arial"/>
              </w:rPr>
              <w:t>*)</w:t>
            </w:r>
          </w:p>
        </w:tc>
        <w:tc>
          <w:tcPr>
            <w:tcW w:w="6834" w:type="dxa"/>
            <w:shd w:val="clear" w:color="auto" w:fill="DDD9C3"/>
          </w:tcPr>
          <w:p w:rsidR="00A84A2C" w:rsidRPr="005239B1" w:rsidRDefault="00A84A2C" w:rsidP="005B5851">
            <w:pPr>
              <w:spacing w:line="360" w:lineRule="auto"/>
              <w:jc w:val="both"/>
              <w:rPr>
                <w:rFonts w:ascii="Arial" w:hAnsi="Arial" w:cs="Arial"/>
              </w:rPr>
            </w:pPr>
          </w:p>
        </w:tc>
      </w:tr>
      <w:tr w:rsidR="00A84A2C" w:rsidRPr="005239B1" w:rsidTr="005B5851">
        <w:tc>
          <w:tcPr>
            <w:tcW w:w="2694" w:type="dxa"/>
            <w:shd w:val="clear" w:color="auto" w:fill="DDD9C3"/>
          </w:tcPr>
          <w:p w:rsidR="00A84A2C" w:rsidRPr="005239B1" w:rsidRDefault="00A84A2C" w:rsidP="005B5851">
            <w:pPr>
              <w:spacing w:line="360" w:lineRule="auto"/>
              <w:jc w:val="both"/>
              <w:rPr>
                <w:rFonts w:ascii="Arial" w:hAnsi="Arial" w:cs="Arial"/>
              </w:rPr>
            </w:pPr>
            <w:r w:rsidRPr="005239B1">
              <w:rPr>
                <w:rFonts w:ascii="Arial" w:hAnsi="Arial" w:cs="Arial"/>
              </w:rPr>
              <w:t>Versicherungen</w:t>
            </w:r>
            <w:r>
              <w:rPr>
                <w:rFonts w:ascii="Arial" w:hAnsi="Arial" w:cs="Arial"/>
              </w:rPr>
              <w:t xml:space="preserve"> *)</w:t>
            </w:r>
          </w:p>
        </w:tc>
        <w:tc>
          <w:tcPr>
            <w:tcW w:w="6834" w:type="dxa"/>
            <w:shd w:val="clear" w:color="auto" w:fill="DDD9C3"/>
          </w:tcPr>
          <w:p w:rsidR="00A84A2C" w:rsidRPr="005239B1" w:rsidRDefault="00A84A2C" w:rsidP="005B5851">
            <w:pPr>
              <w:spacing w:line="360" w:lineRule="auto"/>
              <w:jc w:val="both"/>
              <w:rPr>
                <w:rFonts w:ascii="Arial" w:hAnsi="Arial" w:cs="Arial"/>
              </w:rPr>
            </w:pPr>
          </w:p>
        </w:tc>
      </w:tr>
    </w:tbl>
    <w:p w:rsidR="00A84A2C" w:rsidRPr="005239B1" w:rsidRDefault="00A84A2C" w:rsidP="00A84A2C">
      <w:pPr>
        <w:shd w:val="clear" w:color="auto" w:fill="FFFFFF"/>
        <w:spacing w:line="360" w:lineRule="auto"/>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07" w:name="_Toc477607915"/>
      <w:r>
        <w:rPr>
          <w:rFonts w:ascii="Arial" w:hAnsi="Arial" w:cs="Arial"/>
          <w:b/>
          <w:sz w:val="20"/>
        </w:rPr>
        <w:t>Mitarbeiterzuständigkeiten</w:t>
      </w:r>
      <w:bookmarkEnd w:id="507"/>
    </w:p>
    <w:p w:rsidR="00A84A2C" w:rsidRDefault="00A84A2C" w:rsidP="00A84A2C">
      <w:pPr>
        <w:jc w:val="both"/>
        <w:rPr>
          <w:rFonts w:ascii="Arial" w:hAnsi="Arial" w:cs="Arial"/>
        </w:rPr>
      </w:pPr>
      <w:r>
        <w:rPr>
          <w:rFonts w:ascii="Arial" w:hAnsi="Arial" w:cs="Arial"/>
        </w:rPr>
        <w:t>In kleineren und auch mittleren Kanzleien und Betrieben kann die Zuständigkeit der Mitarbeiter zentral in den Stammdaten bestimmt werden. Daneben sehen die Mustervorlagen vor, dass bei der Beschreibung eines jeden Prozesses (zum Beispiel Führung der Kasse) die Zuständigkeit und die Stellvertretung festgelegt werden, bei den Beschreibungen für Mandantenbetriebe für die Mitarbeiter der Mandanten und der Kanzlei.</w:t>
      </w:r>
    </w:p>
    <w:p w:rsidR="00A84A2C" w:rsidRDefault="00A84A2C" w:rsidP="00A84A2C">
      <w:pPr>
        <w:numPr>
          <w:ilvl w:val="1"/>
          <w:numId w:val="132"/>
        </w:numPr>
        <w:shd w:val="clear" w:color="auto" w:fill="DDD9C3"/>
        <w:ind w:left="567" w:hanging="567"/>
        <w:jc w:val="both"/>
        <w:rPr>
          <w:rFonts w:ascii="Arial" w:hAnsi="Arial" w:cs="Arial"/>
          <w:b/>
          <w:szCs w:val="22"/>
        </w:rPr>
      </w:pPr>
      <w:r>
        <w:rPr>
          <w:rFonts w:ascii="Arial" w:hAnsi="Arial" w:cs="Arial"/>
          <w:b/>
          <w:szCs w:val="22"/>
        </w:rPr>
        <w:t>Mitarbeiter im Bereich Buchführung und Rechnungswesen</w:t>
      </w:r>
    </w:p>
    <w:p w:rsidR="00A84A2C" w:rsidRDefault="00A84A2C" w:rsidP="00A84A2C">
      <w:pPr>
        <w:shd w:val="clear" w:color="auto" w:fill="DDD9C3"/>
        <w:jc w:val="both"/>
        <w:rPr>
          <w:rFonts w:ascii="Arial" w:hAnsi="Arial" w:cs="Arial"/>
          <w:b/>
          <w:szCs w:val="22"/>
        </w:rPr>
      </w:pPr>
    </w:p>
    <w:p w:rsidR="00A84A2C" w:rsidRPr="009954B6" w:rsidRDefault="00A84A2C" w:rsidP="00A84A2C">
      <w:pPr>
        <w:shd w:val="clear" w:color="auto" w:fill="DDD9C3"/>
        <w:jc w:val="both"/>
        <w:rPr>
          <w:rFonts w:ascii="Arial" w:hAnsi="Arial" w:cs="Arial"/>
          <w:b/>
          <w:szCs w:val="22"/>
        </w:rPr>
      </w:pPr>
      <w:r w:rsidRPr="009954B6">
        <w:rPr>
          <w:rFonts w:ascii="Arial" w:hAnsi="Arial" w:cs="Arial"/>
          <w:b/>
          <w:szCs w:val="22"/>
        </w:rPr>
        <w:t xml:space="preserve">Herr </w:t>
      </w:r>
      <w:r>
        <w:rPr>
          <w:rFonts w:ascii="Arial" w:hAnsi="Arial" w:cs="Arial"/>
          <w:b/>
          <w:szCs w:val="22"/>
        </w:rPr>
        <w:t>Fremdmitarbeiter</w:t>
      </w:r>
    </w:p>
    <w:p w:rsidR="00A84A2C" w:rsidRDefault="00A84A2C" w:rsidP="00A84A2C">
      <w:pPr>
        <w:shd w:val="clear" w:color="auto" w:fill="DDD9C3"/>
        <w:jc w:val="both"/>
        <w:rPr>
          <w:rFonts w:ascii="Arial" w:hAnsi="Arial" w:cs="Arial"/>
          <w:b/>
          <w:szCs w:val="22"/>
        </w:rPr>
      </w:pPr>
      <w:r>
        <w:rPr>
          <w:rFonts w:ascii="Arial" w:hAnsi="Arial" w:cs="Arial"/>
          <w:b/>
          <w:szCs w:val="22"/>
        </w:rPr>
        <w:t>Bespiele für Zuständigkeiten:</w:t>
      </w:r>
    </w:p>
    <w:p w:rsidR="00A84A2C" w:rsidRDefault="00A84A2C" w:rsidP="00A84A2C">
      <w:pPr>
        <w:numPr>
          <w:ilvl w:val="0"/>
          <w:numId w:val="134"/>
        </w:numPr>
        <w:shd w:val="clear" w:color="auto" w:fill="DDD9C3"/>
        <w:tabs>
          <w:tab w:val="left" w:pos="567"/>
        </w:tabs>
        <w:ind w:left="567" w:hanging="567"/>
        <w:jc w:val="both"/>
        <w:rPr>
          <w:rFonts w:ascii="Arial" w:hAnsi="Arial" w:cs="Arial"/>
          <w:szCs w:val="22"/>
        </w:rPr>
      </w:pPr>
      <w:r w:rsidRPr="009954B6">
        <w:rPr>
          <w:rFonts w:ascii="Arial" w:hAnsi="Arial" w:cs="Arial"/>
          <w:szCs w:val="22"/>
        </w:rPr>
        <w:t xml:space="preserve">Einkauf: </w:t>
      </w:r>
      <w:r>
        <w:rPr>
          <w:rFonts w:ascii="Arial" w:hAnsi="Arial" w:cs="Arial"/>
          <w:szCs w:val="22"/>
        </w:rPr>
        <w:t>Beachtung der Ordnungsmäßigkeit von Eingangsrechnungen und Kassenbelegen</w:t>
      </w:r>
    </w:p>
    <w:p w:rsidR="00A84A2C" w:rsidRDefault="00A84A2C" w:rsidP="00A84A2C">
      <w:pPr>
        <w:numPr>
          <w:ilvl w:val="0"/>
          <w:numId w:val="134"/>
        </w:numPr>
        <w:shd w:val="clear" w:color="auto" w:fill="DDD9C3"/>
        <w:tabs>
          <w:tab w:val="left" w:pos="567"/>
        </w:tabs>
        <w:ind w:left="567" w:hanging="567"/>
        <w:jc w:val="both"/>
        <w:rPr>
          <w:rFonts w:ascii="Arial" w:hAnsi="Arial" w:cs="Arial"/>
          <w:szCs w:val="22"/>
        </w:rPr>
      </w:pPr>
      <w:r>
        <w:rPr>
          <w:rFonts w:ascii="Arial" w:hAnsi="Arial" w:cs="Arial"/>
          <w:szCs w:val="22"/>
        </w:rPr>
        <w:t>Ausgangsrechnungen: Erstellung der Ausgangsrechnungen</w:t>
      </w:r>
    </w:p>
    <w:p w:rsidR="00A84A2C" w:rsidRDefault="00A84A2C" w:rsidP="00A84A2C">
      <w:pPr>
        <w:numPr>
          <w:ilvl w:val="0"/>
          <w:numId w:val="134"/>
        </w:numPr>
        <w:shd w:val="clear" w:color="auto" w:fill="DDD9C3"/>
        <w:tabs>
          <w:tab w:val="left" w:pos="567"/>
        </w:tabs>
        <w:ind w:left="567" w:hanging="567"/>
        <w:jc w:val="both"/>
        <w:rPr>
          <w:rFonts w:ascii="Arial" w:hAnsi="Arial" w:cs="Arial"/>
          <w:szCs w:val="22"/>
        </w:rPr>
      </w:pPr>
      <w:r>
        <w:rPr>
          <w:rFonts w:ascii="Arial" w:hAnsi="Arial" w:cs="Arial"/>
          <w:szCs w:val="22"/>
        </w:rPr>
        <w:t>Geldeingang: Entgegenahme von Bargeldern von Kunden gegen Rechnung</w:t>
      </w:r>
    </w:p>
    <w:p w:rsidR="00A84A2C" w:rsidRDefault="00A84A2C" w:rsidP="00A84A2C">
      <w:pPr>
        <w:shd w:val="clear" w:color="auto" w:fill="DDD9C3"/>
        <w:tabs>
          <w:tab w:val="left" w:pos="567"/>
        </w:tabs>
        <w:ind w:left="567" w:hanging="567"/>
        <w:jc w:val="both"/>
        <w:rPr>
          <w:rFonts w:ascii="Arial" w:hAnsi="Arial" w:cs="Arial"/>
          <w:szCs w:val="22"/>
        </w:rPr>
      </w:pPr>
      <w:r>
        <w:rPr>
          <w:rFonts w:ascii="Arial" w:hAnsi="Arial" w:cs="Arial"/>
          <w:szCs w:val="22"/>
        </w:rPr>
        <w:tab/>
        <w:t>Erstellung von SEPA-Lastschriftmandaten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Überwachung des Geldeingangs und Mahnung der Kunden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Lieferantenrechnungen per Post / Fax / E-Mail / Digibase entgegen nehmen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Lieferantenrechnungen überprüfen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Unrichtige Lieferantenrechnungen zurückgeben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Bezahlung von Lieferantenrechnungen durch Banküberweisung</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Bezahlung von Lieferantenrechnungen durch SEPA-Lastschrift gestatten</w:t>
      </w:r>
    </w:p>
    <w:p w:rsidR="00A84A2C" w:rsidRDefault="00A84A2C" w:rsidP="00A84A2C">
      <w:pPr>
        <w:numPr>
          <w:ilvl w:val="0"/>
          <w:numId w:val="134"/>
        </w:numPr>
        <w:shd w:val="clear" w:color="auto" w:fill="DDD9C3"/>
        <w:tabs>
          <w:tab w:val="left" w:pos="567"/>
        </w:tabs>
        <w:ind w:left="567" w:hanging="567"/>
        <w:jc w:val="both"/>
        <w:rPr>
          <w:rFonts w:ascii="Arial" w:hAnsi="Arial" w:cs="Arial"/>
          <w:szCs w:val="22"/>
        </w:rPr>
      </w:pPr>
      <w:r>
        <w:rPr>
          <w:rFonts w:ascii="Arial" w:hAnsi="Arial" w:cs="Arial"/>
          <w:szCs w:val="22"/>
        </w:rPr>
        <w:t xml:space="preserve">Buchführung: </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Kassenbuch arbeitstäglich führen, sofern Kassenbewegungen vorliegen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Kassensturz täglich durchführen, Differenzen klären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Übernahme Ausgangsrechnungen aus Fakturierprogramm in FIBU</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Buchung von Lieferantenrechnungen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Buchung der Bankbewegungen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Übernahme der Eintragungen in Kassenbuch in Fibu</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Übernahme der Buchungsdaten Lohnabrechnung in Fibu</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Erstellung und Überprüfung des Monatsabschlusses</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Erstellung und Versendung der Umsatzsteuervoranmeldung</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Überwachung der Abbuchung der Umsatzsteuer</w:t>
      </w:r>
    </w:p>
    <w:p w:rsidR="00A84A2C" w:rsidRDefault="00A84A2C" w:rsidP="00A84A2C">
      <w:pPr>
        <w:numPr>
          <w:ilvl w:val="0"/>
          <w:numId w:val="134"/>
        </w:numPr>
        <w:shd w:val="clear" w:color="auto" w:fill="DDD9C3"/>
        <w:tabs>
          <w:tab w:val="left" w:pos="567"/>
        </w:tabs>
        <w:ind w:left="567" w:hanging="567"/>
        <w:jc w:val="both"/>
        <w:rPr>
          <w:rFonts w:ascii="Arial" w:hAnsi="Arial" w:cs="Arial"/>
          <w:szCs w:val="22"/>
        </w:rPr>
      </w:pPr>
      <w:r>
        <w:rPr>
          <w:rFonts w:ascii="Arial" w:hAnsi="Arial" w:cs="Arial"/>
          <w:szCs w:val="22"/>
        </w:rPr>
        <w:t>Lohn- und Gehaltsabrechnung</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Überwachung der Abbuchungen der Löhne, Lohnsteuer, Sozialabgaben</w:t>
      </w:r>
    </w:p>
    <w:p w:rsidR="00A84A2C" w:rsidRDefault="00A84A2C" w:rsidP="00A84A2C">
      <w:pPr>
        <w:numPr>
          <w:ilvl w:val="0"/>
          <w:numId w:val="134"/>
        </w:numPr>
        <w:shd w:val="clear" w:color="auto" w:fill="DDD9C3"/>
        <w:tabs>
          <w:tab w:val="left" w:pos="567"/>
        </w:tabs>
        <w:ind w:left="567" w:hanging="567"/>
        <w:jc w:val="both"/>
        <w:rPr>
          <w:rFonts w:ascii="Arial" w:hAnsi="Arial" w:cs="Arial"/>
          <w:szCs w:val="22"/>
        </w:rPr>
      </w:pPr>
      <w:r>
        <w:rPr>
          <w:rFonts w:ascii="Arial" w:hAnsi="Arial" w:cs="Arial"/>
          <w:szCs w:val="22"/>
        </w:rPr>
        <w:t>Erledigung des Schriftverkehrs</w:t>
      </w:r>
    </w:p>
    <w:p w:rsidR="0002421E" w:rsidRDefault="0002421E" w:rsidP="00A84A2C">
      <w:pPr>
        <w:shd w:val="clear" w:color="auto" w:fill="DDD9C3"/>
        <w:jc w:val="both"/>
        <w:rPr>
          <w:rFonts w:ascii="Arial" w:hAnsi="Arial" w:cs="Arial"/>
          <w:b/>
          <w:szCs w:val="22"/>
        </w:rPr>
      </w:pPr>
    </w:p>
    <w:p w:rsidR="0002421E" w:rsidRDefault="0002421E" w:rsidP="00A84A2C">
      <w:pPr>
        <w:shd w:val="clear" w:color="auto" w:fill="DDD9C3"/>
        <w:jc w:val="both"/>
        <w:rPr>
          <w:rFonts w:ascii="Arial" w:hAnsi="Arial" w:cs="Arial"/>
          <w:b/>
          <w:szCs w:val="22"/>
        </w:rPr>
      </w:pPr>
    </w:p>
    <w:p w:rsidR="0002421E" w:rsidRDefault="0002421E" w:rsidP="00A84A2C">
      <w:pPr>
        <w:shd w:val="clear" w:color="auto" w:fill="DDD9C3"/>
        <w:jc w:val="both"/>
        <w:rPr>
          <w:rFonts w:ascii="Arial" w:hAnsi="Arial" w:cs="Arial"/>
          <w:b/>
          <w:szCs w:val="22"/>
        </w:rPr>
      </w:pPr>
    </w:p>
    <w:p w:rsidR="00A84A2C" w:rsidRPr="009954B6" w:rsidRDefault="00A84A2C" w:rsidP="00A84A2C">
      <w:pPr>
        <w:shd w:val="clear" w:color="auto" w:fill="DDD9C3"/>
        <w:jc w:val="both"/>
        <w:rPr>
          <w:rFonts w:ascii="Arial" w:hAnsi="Arial" w:cs="Arial"/>
          <w:b/>
          <w:szCs w:val="22"/>
        </w:rPr>
      </w:pPr>
      <w:r>
        <w:rPr>
          <w:rFonts w:ascii="Arial" w:hAnsi="Arial" w:cs="Arial"/>
          <w:b/>
          <w:szCs w:val="22"/>
        </w:rPr>
        <w:t>Frau Mustermann (Ehefrau)</w:t>
      </w:r>
    </w:p>
    <w:p w:rsidR="00A84A2C" w:rsidRDefault="00A84A2C" w:rsidP="00A84A2C">
      <w:pPr>
        <w:shd w:val="clear" w:color="auto" w:fill="DDD9C3"/>
        <w:jc w:val="both"/>
        <w:rPr>
          <w:rFonts w:ascii="Arial" w:hAnsi="Arial" w:cs="Arial"/>
          <w:b/>
          <w:szCs w:val="22"/>
        </w:rPr>
      </w:pPr>
      <w:r>
        <w:rPr>
          <w:rFonts w:ascii="Arial" w:hAnsi="Arial" w:cs="Arial"/>
          <w:b/>
          <w:szCs w:val="22"/>
        </w:rPr>
        <w:t>Zuständigkeiten:</w:t>
      </w:r>
    </w:p>
    <w:p w:rsidR="00A84A2C" w:rsidRDefault="00A84A2C" w:rsidP="00A84A2C">
      <w:pPr>
        <w:numPr>
          <w:ilvl w:val="0"/>
          <w:numId w:val="135"/>
        </w:numPr>
        <w:shd w:val="clear" w:color="auto" w:fill="DDD9C3"/>
        <w:tabs>
          <w:tab w:val="left" w:pos="567"/>
        </w:tabs>
        <w:ind w:left="567" w:hanging="567"/>
        <w:jc w:val="both"/>
        <w:rPr>
          <w:rFonts w:ascii="Arial" w:hAnsi="Arial" w:cs="Arial"/>
          <w:szCs w:val="22"/>
        </w:rPr>
      </w:pPr>
      <w:r w:rsidRPr="009954B6">
        <w:rPr>
          <w:rFonts w:ascii="Arial" w:hAnsi="Arial" w:cs="Arial"/>
          <w:szCs w:val="22"/>
        </w:rPr>
        <w:t xml:space="preserve">Einkauf: </w:t>
      </w:r>
      <w:r>
        <w:rPr>
          <w:rFonts w:ascii="Arial" w:hAnsi="Arial" w:cs="Arial"/>
          <w:szCs w:val="22"/>
        </w:rPr>
        <w:t>Beachtung der Ordnungsmäßigkeit von Eingangsrechnungen und Kassenbelegen</w:t>
      </w:r>
    </w:p>
    <w:p w:rsidR="00A84A2C" w:rsidRDefault="00A84A2C" w:rsidP="00A84A2C">
      <w:pPr>
        <w:numPr>
          <w:ilvl w:val="0"/>
          <w:numId w:val="135"/>
        </w:numPr>
        <w:shd w:val="clear" w:color="auto" w:fill="DDD9C3"/>
        <w:tabs>
          <w:tab w:val="left" w:pos="567"/>
        </w:tabs>
        <w:ind w:left="567" w:hanging="567"/>
        <w:jc w:val="both"/>
        <w:rPr>
          <w:rFonts w:ascii="Arial" w:hAnsi="Arial" w:cs="Arial"/>
          <w:szCs w:val="22"/>
        </w:rPr>
      </w:pPr>
      <w:r>
        <w:rPr>
          <w:rFonts w:ascii="Arial" w:hAnsi="Arial" w:cs="Arial"/>
          <w:szCs w:val="22"/>
        </w:rPr>
        <w:t>Ausgangsrechnungen: Erstellung der Ausgangsrechnungen</w:t>
      </w:r>
    </w:p>
    <w:p w:rsidR="00A84A2C" w:rsidRDefault="00A84A2C" w:rsidP="00A84A2C">
      <w:pPr>
        <w:numPr>
          <w:ilvl w:val="0"/>
          <w:numId w:val="135"/>
        </w:numPr>
        <w:shd w:val="clear" w:color="auto" w:fill="DDD9C3"/>
        <w:tabs>
          <w:tab w:val="left" w:pos="567"/>
        </w:tabs>
        <w:ind w:left="567" w:hanging="567"/>
        <w:jc w:val="both"/>
        <w:rPr>
          <w:rFonts w:ascii="Arial" w:hAnsi="Arial" w:cs="Arial"/>
          <w:szCs w:val="22"/>
        </w:rPr>
      </w:pPr>
      <w:r>
        <w:rPr>
          <w:rFonts w:ascii="Arial" w:hAnsi="Arial" w:cs="Arial"/>
          <w:szCs w:val="22"/>
        </w:rPr>
        <w:t>Geldeingang: Entgegenahme von Bargeldern von Kunden gegen Rechnung</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Erstellung von SEPA-Lastschriftmandaten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Überwachung des Geldeingangs und Mahnung der Kunden</w:t>
      </w:r>
    </w:p>
    <w:p w:rsidR="00A84A2C" w:rsidRDefault="00A84A2C" w:rsidP="00A84A2C">
      <w:pPr>
        <w:numPr>
          <w:ilvl w:val="0"/>
          <w:numId w:val="135"/>
        </w:numPr>
        <w:shd w:val="clear" w:color="auto" w:fill="DDD9C3"/>
        <w:tabs>
          <w:tab w:val="left" w:pos="567"/>
        </w:tabs>
        <w:ind w:left="567" w:hanging="567"/>
        <w:jc w:val="both"/>
        <w:rPr>
          <w:rFonts w:ascii="Arial" w:hAnsi="Arial" w:cs="Arial"/>
          <w:szCs w:val="22"/>
        </w:rPr>
      </w:pPr>
      <w:r>
        <w:rPr>
          <w:rFonts w:ascii="Arial" w:hAnsi="Arial" w:cs="Arial"/>
          <w:szCs w:val="22"/>
        </w:rPr>
        <w:t>Lieferantenrechnungen per Post / Fax / E-Mail / Digibase entgegen nehmen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Lieferantenrechnungen überprüfen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Unrichtige Lieferantenrechnungen zurückgeben</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Bezahlung von Lieferantenrechnungen durch Banküberweisung</w:t>
      </w:r>
    </w:p>
    <w:p w:rsidR="00A84A2C" w:rsidRDefault="00A84A2C" w:rsidP="00A84A2C">
      <w:pPr>
        <w:shd w:val="clear" w:color="auto" w:fill="DDD9C3"/>
        <w:tabs>
          <w:tab w:val="left" w:pos="567"/>
        </w:tabs>
        <w:jc w:val="both"/>
        <w:rPr>
          <w:rFonts w:ascii="Arial" w:hAnsi="Arial" w:cs="Arial"/>
          <w:szCs w:val="22"/>
        </w:rPr>
      </w:pPr>
      <w:r>
        <w:rPr>
          <w:rFonts w:ascii="Arial" w:hAnsi="Arial" w:cs="Arial"/>
          <w:szCs w:val="22"/>
        </w:rPr>
        <w:tab/>
        <w:t>Bezahlung von Lieferantenrechnungen durch SEPA-Lastschrift gestatten</w:t>
      </w:r>
    </w:p>
    <w:p w:rsidR="00A84A2C" w:rsidRPr="00F46028" w:rsidRDefault="00A84A2C" w:rsidP="00A84A2C">
      <w:pPr>
        <w:shd w:val="clear" w:color="auto" w:fill="FFFFFF"/>
        <w:jc w:val="both"/>
        <w:rPr>
          <w:rFonts w:ascii="Arial" w:hAnsi="Arial" w:cs="Arial"/>
          <w:b/>
          <w:szCs w:val="22"/>
        </w:rPr>
      </w:pPr>
      <w:r w:rsidRPr="00F46028">
        <w:rPr>
          <w:rFonts w:ascii="Arial" w:hAnsi="Arial" w:cs="Arial"/>
          <w:b/>
          <w:szCs w:val="22"/>
        </w:rPr>
        <w:t>Hinweis:</w:t>
      </w:r>
    </w:p>
    <w:p w:rsidR="00A84A2C" w:rsidRDefault="00A84A2C" w:rsidP="00A84A2C">
      <w:pPr>
        <w:shd w:val="clear" w:color="auto" w:fill="FFFFFF"/>
        <w:jc w:val="both"/>
        <w:rPr>
          <w:rFonts w:ascii="Arial" w:hAnsi="Arial" w:cs="Arial"/>
        </w:rPr>
      </w:pPr>
      <w:r>
        <w:rPr>
          <w:rFonts w:ascii="Arial" w:hAnsi="Arial" w:cs="Arial"/>
        </w:rPr>
        <w:t xml:space="preserve">Die Abgrenzung der Tätigkeiten muss </w:t>
      </w:r>
      <w:r w:rsidRPr="00902095">
        <w:rPr>
          <w:rFonts w:ascii="Arial" w:hAnsi="Arial" w:cs="Arial"/>
          <w:u w:val="single"/>
        </w:rPr>
        <w:t>genau</w:t>
      </w:r>
      <w:r>
        <w:rPr>
          <w:rFonts w:ascii="Arial" w:hAnsi="Arial" w:cs="Arial"/>
        </w:rPr>
        <w:t xml:space="preserve"> erfolgen, da anhand der Tätigkeitsbeschreibung die </w:t>
      </w:r>
      <w:r w:rsidRPr="00902095">
        <w:rPr>
          <w:rFonts w:ascii="Arial" w:hAnsi="Arial" w:cs="Arial"/>
          <w:u w:val="single"/>
        </w:rPr>
        <w:t>Angemessenheit des Ehegattengehalts</w:t>
      </w:r>
      <w:r>
        <w:rPr>
          <w:rFonts w:ascii="Arial" w:hAnsi="Arial" w:cs="Arial"/>
        </w:rPr>
        <w:t xml:space="preserve"> überprüft werden kann.</w:t>
      </w:r>
    </w:p>
    <w:p w:rsidR="00A84A2C" w:rsidRPr="00E5654A" w:rsidRDefault="00A84A2C" w:rsidP="00A84A2C">
      <w:pPr>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08" w:name="_Toc477607916"/>
      <w:r>
        <w:rPr>
          <w:rFonts w:ascii="Arial" w:hAnsi="Arial" w:cs="Arial"/>
          <w:b/>
          <w:sz w:val="20"/>
        </w:rPr>
        <w:t>Modulare Verfahrensdokumentation</w:t>
      </w:r>
      <w:bookmarkEnd w:id="508"/>
    </w:p>
    <w:p w:rsidR="00A84A2C" w:rsidRDefault="00A84A2C" w:rsidP="00A84A2C">
      <w:pPr>
        <w:shd w:val="clear" w:color="auto" w:fill="FFFFFF"/>
        <w:jc w:val="both"/>
        <w:rPr>
          <w:rFonts w:ascii="Arial" w:hAnsi="Arial" w:cs="Arial"/>
        </w:rPr>
      </w:pPr>
      <w:r>
        <w:rPr>
          <w:rFonts w:ascii="Arial" w:hAnsi="Arial" w:cs="Arial"/>
        </w:rPr>
        <w:t xml:space="preserve">Angeboten wird </w:t>
      </w:r>
      <w:r w:rsidRPr="005239B1">
        <w:rPr>
          <w:rFonts w:ascii="Arial" w:hAnsi="Arial" w:cs="Arial"/>
        </w:rPr>
        <w:t xml:space="preserve">ein </w:t>
      </w:r>
      <w:r w:rsidRPr="005239B1">
        <w:rPr>
          <w:rFonts w:ascii="Arial" w:hAnsi="Arial" w:cs="Arial"/>
          <w:b/>
          <w:u w:val="single"/>
        </w:rPr>
        <w:t>Werkzeugkasten</w:t>
      </w:r>
      <w:r w:rsidRPr="005239B1">
        <w:rPr>
          <w:rFonts w:ascii="Arial" w:hAnsi="Arial" w:cs="Arial"/>
        </w:rPr>
        <w:t xml:space="preserve"> mit passenden </w:t>
      </w:r>
      <w:r>
        <w:rPr>
          <w:rFonts w:ascii="Arial" w:hAnsi="Arial" w:cs="Arial"/>
        </w:rPr>
        <w:t>Mustervorlagen.</w:t>
      </w:r>
    </w:p>
    <w:p w:rsidR="00A84A2C" w:rsidRDefault="00A84A2C" w:rsidP="00A84A2C">
      <w:pPr>
        <w:shd w:val="clear" w:color="auto" w:fill="FFFFFF"/>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09" w:name="_Toc477607917"/>
      <w:r>
        <w:rPr>
          <w:rFonts w:ascii="Arial" w:hAnsi="Arial" w:cs="Arial"/>
          <w:b/>
          <w:sz w:val="20"/>
        </w:rPr>
        <w:t>Mustervorlagen Kassenführung</w:t>
      </w:r>
      <w:bookmarkEnd w:id="509"/>
    </w:p>
    <w:p w:rsidR="00A84A2C" w:rsidRDefault="00A84A2C" w:rsidP="00A84A2C">
      <w:pPr>
        <w:shd w:val="clear" w:color="auto" w:fill="FFFFFF"/>
        <w:jc w:val="both"/>
        <w:rPr>
          <w:rFonts w:ascii="Arial" w:hAnsi="Arial" w:cs="Arial"/>
        </w:rPr>
      </w:pPr>
      <w:r w:rsidRPr="005239B1">
        <w:rPr>
          <w:rFonts w:ascii="Arial" w:hAnsi="Arial" w:cs="Arial"/>
        </w:rPr>
        <w:t xml:space="preserve">Am </w:t>
      </w:r>
      <w:r w:rsidRPr="005239B1">
        <w:rPr>
          <w:rFonts w:ascii="Arial" w:hAnsi="Arial" w:cs="Arial"/>
          <w:b/>
        </w:rPr>
        <w:t>Beispiel Kassenführung</w:t>
      </w:r>
      <w:r w:rsidRPr="005239B1">
        <w:rPr>
          <w:rFonts w:ascii="Arial" w:hAnsi="Arial" w:cs="Arial"/>
        </w:rPr>
        <w:t xml:space="preserve"> </w:t>
      </w:r>
      <w:r>
        <w:rPr>
          <w:rFonts w:ascii="Arial" w:hAnsi="Arial" w:cs="Arial"/>
        </w:rPr>
        <w:t>kann man erkennen, wie unterschiedlich die Kanzleien (und auch die Mandanten) organisiert sind.</w:t>
      </w:r>
    </w:p>
    <w:p w:rsidR="00A84A2C" w:rsidRPr="005239B1" w:rsidRDefault="00A84A2C" w:rsidP="00A84A2C">
      <w:pPr>
        <w:shd w:val="clear" w:color="auto" w:fill="FFFFFF"/>
        <w:jc w:val="both"/>
        <w:rPr>
          <w:rFonts w:ascii="Arial" w:hAnsi="Arial" w:cs="Arial"/>
        </w:rPr>
      </w:pPr>
      <w:r w:rsidRPr="005239B1">
        <w:rPr>
          <w:rFonts w:ascii="Arial" w:hAnsi="Arial" w:cs="Arial"/>
        </w:rPr>
        <w:t>Beispiele:</w:t>
      </w:r>
    </w:p>
    <w:p w:rsidR="00A84A2C" w:rsidRPr="005239B1" w:rsidRDefault="00A84A2C" w:rsidP="00A84A2C">
      <w:pPr>
        <w:shd w:val="clear" w:color="auto" w:fill="FFFFFF"/>
        <w:tabs>
          <w:tab w:val="left" w:pos="426"/>
        </w:tabs>
        <w:jc w:val="both"/>
        <w:rPr>
          <w:rFonts w:ascii="Arial" w:hAnsi="Arial" w:cs="Arial"/>
        </w:rPr>
      </w:pPr>
      <w:r>
        <w:rPr>
          <w:rFonts w:ascii="Arial" w:hAnsi="Arial" w:cs="Arial"/>
        </w:rPr>
        <w:t>(1)</w:t>
      </w:r>
      <w:r>
        <w:rPr>
          <w:rFonts w:ascii="Arial" w:hAnsi="Arial" w:cs="Arial"/>
        </w:rPr>
        <w:tab/>
      </w:r>
      <w:r w:rsidRPr="005239B1">
        <w:rPr>
          <w:rFonts w:ascii="Arial" w:hAnsi="Arial" w:cs="Arial"/>
        </w:rPr>
        <w:t>Kasse mit handgeschriebenem (Durchschreibe-)Kassenbuch</w:t>
      </w:r>
    </w:p>
    <w:p w:rsidR="00A84A2C" w:rsidRPr="005239B1" w:rsidRDefault="00A84A2C" w:rsidP="00A84A2C">
      <w:pPr>
        <w:shd w:val="clear" w:color="auto" w:fill="FFFFFF"/>
        <w:tabs>
          <w:tab w:val="left" w:pos="426"/>
        </w:tabs>
        <w:jc w:val="both"/>
        <w:rPr>
          <w:rFonts w:ascii="Arial" w:hAnsi="Arial" w:cs="Arial"/>
        </w:rPr>
      </w:pPr>
      <w:r>
        <w:rPr>
          <w:rFonts w:ascii="Arial" w:hAnsi="Arial" w:cs="Arial"/>
        </w:rPr>
        <w:t>(2)</w:t>
      </w:r>
      <w:r>
        <w:rPr>
          <w:rFonts w:ascii="Arial" w:hAnsi="Arial" w:cs="Arial"/>
        </w:rPr>
        <w:tab/>
      </w:r>
      <w:r w:rsidRPr="005239B1">
        <w:rPr>
          <w:rFonts w:ascii="Arial" w:hAnsi="Arial" w:cs="Arial"/>
        </w:rPr>
        <w:t>Erstell</w:t>
      </w:r>
      <w:r>
        <w:rPr>
          <w:rFonts w:ascii="Arial" w:hAnsi="Arial" w:cs="Arial"/>
        </w:rPr>
        <w:t xml:space="preserve">ung von </w:t>
      </w:r>
      <w:r w:rsidRPr="005239B1">
        <w:rPr>
          <w:rFonts w:ascii="Arial" w:hAnsi="Arial" w:cs="Arial"/>
        </w:rPr>
        <w:t>Kassenberichte</w:t>
      </w:r>
      <w:r>
        <w:rPr>
          <w:rFonts w:ascii="Arial" w:hAnsi="Arial" w:cs="Arial"/>
        </w:rPr>
        <w:t>n</w:t>
      </w:r>
    </w:p>
    <w:p w:rsidR="00A84A2C" w:rsidRDefault="00A84A2C" w:rsidP="00A84A2C">
      <w:pPr>
        <w:shd w:val="clear" w:color="auto" w:fill="FFFFFF"/>
        <w:tabs>
          <w:tab w:val="left" w:pos="426"/>
        </w:tabs>
        <w:jc w:val="both"/>
        <w:rPr>
          <w:rFonts w:ascii="Arial" w:hAnsi="Arial" w:cs="Arial"/>
        </w:rPr>
      </w:pPr>
      <w:r>
        <w:rPr>
          <w:rFonts w:ascii="Arial" w:hAnsi="Arial" w:cs="Arial"/>
        </w:rPr>
        <w:t>(3)</w:t>
      </w:r>
      <w:r>
        <w:rPr>
          <w:rFonts w:ascii="Arial" w:hAnsi="Arial" w:cs="Arial"/>
        </w:rPr>
        <w:tab/>
        <w:t>E</w:t>
      </w:r>
      <w:r w:rsidRPr="005239B1">
        <w:rPr>
          <w:rFonts w:ascii="Arial" w:hAnsi="Arial" w:cs="Arial"/>
        </w:rPr>
        <w:t>lektronisches Kassenbuch</w:t>
      </w:r>
      <w:r>
        <w:rPr>
          <w:rFonts w:ascii="Arial" w:hAnsi="Arial" w:cs="Arial"/>
        </w:rPr>
        <w:t xml:space="preserve"> System DATEV Unternehmen-online</w:t>
      </w:r>
    </w:p>
    <w:p w:rsidR="00A84A2C" w:rsidRDefault="00A84A2C" w:rsidP="00A84A2C">
      <w:pPr>
        <w:shd w:val="clear" w:color="auto" w:fill="FFFFFF"/>
        <w:tabs>
          <w:tab w:val="left" w:pos="426"/>
        </w:tabs>
        <w:jc w:val="both"/>
        <w:rPr>
          <w:rFonts w:ascii="Arial" w:hAnsi="Arial" w:cs="Arial"/>
        </w:rPr>
      </w:pPr>
      <w:r>
        <w:rPr>
          <w:rFonts w:ascii="Arial" w:hAnsi="Arial" w:cs="Arial"/>
        </w:rPr>
        <w:t>(4)</w:t>
      </w:r>
      <w:r>
        <w:rPr>
          <w:rFonts w:ascii="Arial" w:hAnsi="Arial" w:cs="Arial"/>
        </w:rPr>
        <w:tab/>
        <w:t>Elektronisches Kassenbuch System COLLEGA</w:t>
      </w:r>
    </w:p>
    <w:p w:rsidR="00A84A2C" w:rsidRDefault="00A84A2C" w:rsidP="00A84A2C">
      <w:pPr>
        <w:shd w:val="clear" w:color="auto" w:fill="FFFFFF"/>
        <w:tabs>
          <w:tab w:val="left" w:pos="426"/>
        </w:tabs>
        <w:jc w:val="both"/>
        <w:rPr>
          <w:rFonts w:ascii="Arial" w:hAnsi="Arial" w:cs="Arial"/>
        </w:rPr>
      </w:pPr>
      <w:r>
        <w:rPr>
          <w:rFonts w:ascii="Arial" w:hAnsi="Arial" w:cs="Arial"/>
        </w:rPr>
        <w:t>(5)</w:t>
      </w:r>
      <w:r>
        <w:rPr>
          <w:rFonts w:ascii="Arial" w:hAnsi="Arial" w:cs="Arial"/>
        </w:rPr>
        <w:tab/>
        <w:t>Elektronisches Kassenbuch System hmd</w:t>
      </w:r>
    </w:p>
    <w:p w:rsidR="00A84A2C" w:rsidRPr="005239B1" w:rsidRDefault="00A84A2C" w:rsidP="00A84A2C">
      <w:pPr>
        <w:shd w:val="clear" w:color="auto" w:fill="FFFFFF"/>
        <w:tabs>
          <w:tab w:val="left" w:pos="426"/>
        </w:tabs>
        <w:jc w:val="both"/>
        <w:rPr>
          <w:rFonts w:ascii="Arial" w:hAnsi="Arial" w:cs="Arial"/>
        </w:rPr>
      </w:pPr>
      <w:r>
        <w:rPr>
          <w:rFonts w:ascii="Arial" w:hAnsi="Arial" w:cs="Arial"/>
        </w:rPr>
        <w:t>(6)</w:t>
      </w:r>
      <w:r>
        <w:rPr>
          <w:rFonts w:ascii="Arial" w:hAnsi="Arial" w:cs="Arial"/>
        </w:rPr>
        <w:tab/>
        <w:t>Elektronisches Kassenbuch System …………..</w:t>
      </w:r>
    </w:p>
    <w:p w:rsidR="00A84A2C" w:rsidRPr="005239B1" w:rsidRDefault="00A84A2C" w:rsidP="00A84A2C">
      <w:pPr>
        <w:shd w:val="clear" w:color="auto" w:fill="FFFFFF"/>
        <w:tabs>
          <w:tab w:val="left" w:pos="426"/>
        </w:tabs>
        <w:jc w:val="both"/>
        <w:rPr>
          <w:rFonts w:ascii="Arial" w:hAnsi="Arial" w:cs="Arial"/>
        </w:rPr>
      </w:pPr>
      <w:r w:rsidRPr="005239B1">
        <w:rPr>
          <w:rFonts w:ascii="Arial" w:hAnsi="Arial" w:cs="Arial"/>
        </w:rPr>
        <w:t>(</w:t>
      </w:r>
      <w:r>
        <w:rPr>
          <w:rFonts w:ascii="Arial" w:hAnsi="Arial" w:cs="Arial"/>
        </w:rPr>
        <w:t>7)</w:t>
      </w:r>
      <w:r>
        <w:rPr>
          <w:rFonts w:ascii="Arial" w:hAnsi="Arial" w:cs="Arial"/>
        </w:rPr>
        <w:tab/>
        <w:t xml:space="preserve">In Steuerkanzleien wohl nicht, bei Mandanten dagegen schon </w:t>
      </w:r>
      <w:r w:rsidRPr="005239B1">
        <w:rPr>
          <w:rFonts w:ascii="Arial" w:hAnsi="Arial" w:cs="Arial"/>
        </w:rPr>
        <w:t>Nutz</w:t>
      </w:r>
      <w:r>
        <w:rPr>
          <w:rFonts w:ascii="Arial" w:hAnsi="Arial" w:cs="Arial"/>
        </w:rPr>
        <w:t>ung</w:t>
      </w:r>
      <w:r w:rsidRPr="005239B1">
        <w:rPr>
          <w:rFonts w:ascii="Arial" w:hAnsi="Arial" w:cs="Arial"/>
        </w:rPr>
        <w:t xml:space="preserve"> eine</w:t>
      </w:r>
      <w:r>
        <w:rPr>
          <w:rFonts w:ascii="Arial" w:hAnsi="Arial" w:cs="Arial"/>
        </w:rPr>
        <w:t>r Registrierkasse</w:t>
      </w:r>
    </w:p>
    <w:p w:rsidR="00A84A2C" w:rsidRPr="005239B1" w:rsidRDefault="00A84A2C" w:rsidP="00A84A2C">
      <w:pPr>
        <w:shd w:val="clear" w:color="auto" w:fill="FFFFFF"/>
        <w:tabs>
          <w:tab w:val="left" w:pos="426"/>
        </w:tabs>
        <w:jc w:val="both"/>
        <w:rPr>
          <w:rFonts w:ascii="Arial" w:hAnsi="Arial" w:cs="Arial"/>
        </w:rPr>
      </w:pPr>
      <w:r w:rsidRPr="005239B1">
        <w:rPr>
          <w:rFonts w:ascii="Arial" w:hAnsi="Arial" w:cs="Arial"/>
        </w:rPr>
        <w:t>(</w:t>
      </w:r>
      <w:r>
        <w:rPr>
          <w:rFonts w:ascii="Arial" w:hAnsi="Arial" w:cs="Arial"/>
        </w:rPr>
        <w:t>8)</w:t>
      </w:r>
      <w:r>
        <w:rPr>
          <w:rFonts w:ascii="Arial" w:hAnsi="Arial" w:cs="Arial"/>
        </w:rPr>
        <w:tab/>
        <w:t xml:space="preserve">Es wird keine </w:t>
      </w:r>
      <w:r w:rsidRPr="005239B1">
        <w:rPr>
          <w:rFonts w:ascii="Arial" w:hAnsi="Arial" w:cs="Arial"/>
        </w:rPr>
        <w:t>Kasse</w:t>
      </w:r>
      <w:r>
        <w:rPr>
          <w:rFonts w:ascii="Arial" w:hAnsi="Arial" w:cs="Arial"/>
        </w:rPr>
        <w:t xml:space="preserve"> unterhalten</w:t>
      </w:r>
      <w:r w:rsidRPr="005239B1">
        <w:rPr>
          <w:rFonts w:ascii="Arial" w:hAnsi="Arial" w:cs="Arial"/>
        </w:rPr>
        <w:t xml:space="preserve">, weil keine Bareinnahmen </w:t>
      </w:r>
      <w:r>
        <w:rPr>
          <w:rFonts w:ascii="Arial" w:hAnsi="Arial" w:cs="Arial"/>
        </w:rPr>
        <w:t>vorliegen und Barauslagen r</w:t>
      </w:r>
      <w:r w:rsidRPr="005239B1">
        <w:rPr>
          <w:rFonts w:ascii="Arial" w:hAnsi="Arial" w:cs="Arial"/>
        </w:rPr>
        <w:t xml:space="preserve">egelmäßig </w:t>
      </w:r>
      <w:r>
        <w:rPr>
          <w:rFonts w:ascii="Arial" w:hAnsi="Arial" w:cs="Arial"/>
        </w:rPr>
        <w:tab/>
      </w:r>
      <w:r w:rsidRPr="005239B1">
        <w:rPr>
          <w:rFonts w:ascii="Arial" w:hAnsi="Arial" w:cs="Arial"/>
        </w:rPr>
        <w:t>über die B</w:t>
      </w:r>
      <w:r>
        <w:rPr>
          <w:rFonts w:ascii="Arial" w:hAnsi="Arial" w:cs="Arial"/>
        </w:rPr>
        <w:t>ank erstattet werden</w:t>
      </w:r>
    </w:p>
    <w:p w:rsidR="00A84A2C" w:rsidRPr="005239B1" w:rsidRDefault="00A84A2C" w:rsidP="00A84A2C">
      <w:pPr>
        <w:shd w:val="clear" w:color="auto" w:fill="FFFFFF"/>
        <w:jc w:val="both"/>
        <w:rPr>
          <w:rFonts w:ascii="Arial" w:hAnsi="Arial" w:cs="Arial"/>
        </w:rPr>
      </w:pPr>
      <w:r w:rsidRPr="005239B1">
        <w:rPr>
          <w:rFonts w:ascii="Arial" w:hAnsi="Arial" w:cs="Arial"/>
        </w:rPr>
        <w:t>Für den steuerliche Berater und seine Mandanten liegt der Nutzen der vorgelegten Musterbeschreibungen in einer für jede Gestaltung möglichst zutreffenden Schilderung der Abläufe, die er übernehmen kann oder (gegebenenfalls zusammen mit seinem Mandanten) an den tatsächlichen Geschehensablauf anpassen kann.</w:t>
      </w:r>
    </w:p>
    <w:p w:rsidR="00A84A2C" w:rsidRPr="005239B1" w:rsidRDefault="00A84A2C" w:rsidP="00A84A2C">
      <w:pPr>
        <w:shd w:val="clear" w:color="auto" w:fill="FFFFFF"/>
        <w:jc w:val="both"/>
        <w:rPr>
          <w:rFonts w:ascii="Arial" w:hAnsi="Arial" w:cs="Arial"/>
        </w:rPr>
      </w:pPr>
      <w:r w:rsidRPr="005239B1">
        <w:rPr>
          <w:rFonts w:ascii="Arial" w:hAnsi="Arial" w:cs="Arial"/>
        </w:rPr>
        <w:t>Das gleiche geschieht für die Bereiche Banken, Ausgangsrechnungen und Eingangsrechnungen und weiteren für die Vorbereitung der Buchführungsbelege gegebenen Prozessen.</w:t>
      </w:r>
    </w:p>
    <w:p w:rsidR="00A84A2C" w:rsidRPr="005239B1" w:rsidRDefault="00A84A2C" w:rsidP="00A84A2C">
      <w:pPr>
        <w:shd w:val="clear" w:color="auto" w:fill="FFFFFF"/>
        <w:jc w:val="both"/>
        <w:rPr>
          <w:rFonts w:ascii="Arial" w:hAnsi="Arial" w:cs="Arial"/>
        </w:rPr>
      </w:pPr>
      <w:r w:rsidRPr="005239B1">
        <w:rPr>
          <w:rFonts w:ascii="Arial" w:hAnsi="Arial" w:cs="Arial"/>
        </w:rPr>
        <w:t>Die einzelnen Module ergeben zusammen die Verfahrensdokumentation. Es wird empfohlen, für gleiche Sachverhalte einheitliche Verfahrensdokumentationen zu verwenden.</w:t>
      </w:r>
    </w:p>
    <w:p w:rsidR="00A84A2C" w:rsidRDefault="00A84A2C" w:rsidP="00A84A2C">
      <w:pPr>
        <w:shd w:val="clear" w:color="auto" w:fill="FFFFFF"/>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10" w:name="_Toc477607918"/>
      <w:r>
        <w:rPr>
          <w:rFonts w:ascii="Arial" w:hAnsi="Arial" w:cs="Arial"/>
          <w:b/>
          <w:sz w:val="20"/>
        </w:rPr>
        <w:t>Mustervorlagen Bankbuchungen</w:t>
      </w:r>
      <w:bookmarkEnd w:id="510"/>
    </w:p>
    <w:p w:rsidR="00A84A2C" w:rsidRDefault="00A84A2C" w:rsidP="00A84A2C">
      <w:pPr>
        <w:numPr>
          <w:ilvl w:val="0"/>
          <w:numId w:val="136"/>
        </w:numPr>
        <w:shd w:val="clear" w:color="auto" w:fill="FFFFFF"/>
        <w:tabs>
          <w:tab w:val="left" w:pos="426"/>
        </w:tabs>
        <w:ind w:left="426" w:hanging="426"/>
        <w:jc w:val="both"/>
        <w:rPr>
          <w:rFonts w:ascii="Arial" w:hAnsi="Arial" w:cs="Arial"/>
        </w:rPr>
      </w:pPr>
      <w:r>
        <w:rPr>
          <w:rFonts w:ascii="Arial" w:hAnsi="Arial" w:cs="Arial"/>
        </w:rPr>
        <w:t>Kontieren und Buchen von Bankauszügen in Papierform</w:t>
      </w:r>
    </w:p>
    <w:p w:rsidR="00A84A2C" w:rsidRDefault="00A84A2C" w:rsidP="00A84A2C">
      <w:pPr>
        <w:numPr>
          <w:ilvl w:val="0"/>
          <w:numId w:val="136"/>
        </w:numPr>
        <w:shd w:val="clear" w:color="auto" w:fill="FFFFFF"/>
        <w:tabs>
          <w:tab w:val="left" w:pos="426"/>
        </w:tabs>
        <w:ind w:left="426" w:hanging="426"/>
        <w:jc w:val="both"/>
        <w:rPr>
          <w:rFonts w:ascii="Arial" w:hAnsi="Arial" w:cs="Arial"/>
        </w:rPr>
      </w:pPr>
      <w:r>
        <w:rPr>
          <w:rFonts w:ascii="Arial" w:hAnsi="Arial" w:cs="Arial"/>
        </w:rPr>
        <w:t>Elektronische Übernahme der Bankdaten mit Programm: _____________</w:t>
      </w:r>
    </w:p>
    <w:p w:rsidR="00A84A2C" w:rsidRDefault="00A84A2C" w:rsidP="00A84A2C">
      <w:pPr>
        <w:shd w:val="clear" w:color="auto" w:fill="FFFFFF"/>
        <w:tabs>
          <w:tab w:val="left" w:pos="426"/>
        </w:tabs>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11" w:name="_Toc477607919"/>
      <w:r>
        <w:rPr>
          <w:rFonts w:ascii="Arial" w:hAnsi="Arial" w:cs="Arial"/>
          <w:b/>
          <w:sz w:val="20"/>
        </w:rPr>
        <w:t>Ausgangsrechnungen</w:t>
      </w:r>
      <w:bookmarkEnd w:id="511"/>
    </w:p>
    <w:p w:rsidR="00A84A2C" w:rsidRDefault="00A84A2C" w:rsidP="00A84A2C">
      <w:pPr>
        <w:numPr>
          <w:ilvl w:val="0"/>
          <w:numId w:val="137"/>
        </w:numPr>
        <w:tabs>
          <w:tab w:val="left" w:pos="567"/>
        </w:tabs>
        <w:ind w:left="567" w:hanging="567"/>
        <w:rPr>
          <w:rFonts w:ascii="Arial" w:hAnsi="Arial" w:cs="Arial"/>
        </w:rPr>
      </w:pPr>
      <w:r>
        <w:rPr>
          <w:rFonts w:ascii="Arial" w:hAnsi="Arial" w:cs="Arial"/>
        </w:rPr>
        <w:t>Erstellung mit Schreibmaschine</w:t>
      </w:r>
    </w:p>
    <w:p w:rsidR="00A84A2C" w:rsidRDefault="00A84A2C" w:rsidP="00A84A2C">
      <w:pPr>
        <w:numPr>
          <w:ilvl w:val="0"/>
          <w:numId w:val="137"/>
        </w:numPr>
        <w:tabs>
          <w:tab w:val="left" w:pos="567"/>
        </w:tabs>
        <w:ind w:left="567" w:hanging="567"/>
        <w:rPr>
          <w:rFonts w:ascii="Arial" w:hAnsi="Arial" w:cs="Arial"/>
        </w:rPr>
      </w:pPr>
      <w:r>
        <w:rPr>
          <w:rFonts w:ascii="Arial" w:hAnsi="Arial" w:cs="Arial"/>
        </w:rPr>
        <w:t>Erstellung mit Fakturierprogramm: ____________</w:t>
      </w:r>
    </w:p>
    <w:p w:rsidR="00A84A2C" w:rsidRDefault="00A84A2C" w:rsidP="00A84A2C">
      <w:pPr>
        <w:numPr>
          <w:ilvl w:val="0"/>
          <w:numId w:val="137"/>
        </w:numPr>
        <w:tabs>
          <w:tab w:val="left" w:pos="567"/>
        </w:tabs>
        <w:ind w:left="567" w:hanging="567"/>
        <w:rPr>
          <w:rFonts w:ascii="Arial" w:hAnsi="Arial" w:cs="Arial"/>
        </w:rPr>
      </w:pPr>
      <w:r>
        <w:rPr>
          <w:rFonts w:ascii="Arial" w:hAnsi="Arial" w:cs="Arial"/>
        </w:rPr>
        <w:t>Erstellung von Ausgangsrechnungen im Format ZUGFeRD</w:t>
      </w:r>
    </w:p>
    <w:p w:rsidR="00A84A2C" w:rsidRDefault="00A84A2C" w:rsidP="00A84A2C">
      <w:pPr>
        <w:numPr>
          <w:ilvl w:val="0"/>
          <w:numId w:val="137"/>
        </w:numPr>
        <w:tabs>
          <w:tab w:val="left" w:pos="567"/>
        </w:tabs>
        <w:ind w:left="567" w:hanging="567"/>
        <w:rPr>
          <w:rFonts w:ascii="Arial" w:hAnsi="Arial" w:cs="Arial"/>
        </w:rPr>
      </w:pPr>
      <w:r>
        <w:rPr>
          <w:rFonts w:ascii="Arial" w:hAnsi="Arial" w:cs="Arial"/>
        </w:rPr>
        <w:t>Übernahme der Buchungssätze in Fibu</w:t>
      </w:r>
    </w:p>
    <w:p w:rsidR="00A84A2C" w:rsidRDefault="00A84A2C" w:rsidP="00A84A2C">
      <w:pPr>
        <w:numPr>
          <w:ilvl w:val="0"/>
          <w:numId w:val="137"/>
        </w:numPr>
        <w:tabs>
          <w:tab w:val="left" w:pos="567"/>
        </w:tabs>
        <w:ind w:left="567" w:hanging="567"/>
        <w:rPr>
          <w:rFonts w:ascii="Arial" w:hAnsi="Arial" w:cs="Arial"/>
        </w:rPr>
      </w:pPr>
      <w:r>
        <w:rPr>
          <w:rFonts w:ascii="Arial" w:hAnsi="Arial" w:cs="Arial"/>
        </w:rPr>
        <w:t>Ablage der Rechnungsdoppel in Papierform</w:t>
      </w:r>
    </w:p>
    <w:p w:rsidR="00A84A2C" w:rsidRPr="00902095" w:rsidRDefault="00A84A2C" w:rsidP="00A84A2C">
      <w:pPr>
        <w:numPr>
          <w:ilvl w:val="0"/>
          <w:numId w:val="137"/>
        </w:numPr>
        <w:tabs>
          <w:tab w:val="left" w:pos="567"/>
        </w:tabs>
        <w:ind w:left="567" w:hanging="567"/>
        <w:rPr>
          <w:rFonts w:ascii="Arial" w:hAnsi="Arial" w:cs="Arial"/>
        </w:rPr>
      </w:pPr>
      <w:r>
        <w:rPr>
          <w:rFonts w:ascii="Arial" w:hAnsi="Arial" w:cs="Arial"/>
        </w:rPr>
        <w:t>Revisionssichere Archivierung der Rechnungsdoppel</w:t>
      </w:r>
    </w:p>
    <w:p w:rsidR="00A84A2C" w:rsidRDefault="00A84A2C" w:rsidP="00A84A2C">
      <w:pPr>
        <w:shd w:val="clear" w:color="auto" w:fill="FFFFFF"/>
        <w:tabs>
          <w:tab w:val="left" w:pos="426"/>
        </w:tabs>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12" w:name="_Toc477607920"/>
      <w:r>
        <w:rPr>
          <w:rFonts w:ascii="Arial" w:hAnsi="Arial" w:cs="Arial"/>
          <w:b/>
          <w:sz w:val="20"/>
        </w:rPr>
        <w:t>Eingangsrechnungen</w:t>
      </w:r>
      <w:bookmarkEnd w:id="512"/>
    </w:p>
    <w:p w:rsidR="00A84A2C" w:rsidRDefault="00A84A2C" w:rsidP="00A84A2C">
      <w:pPr>
        <w:numPr>
          <w:ilvl w:val="0"/>
          <w:numId w:val="138"/>
        </w:numPr>
        <w:shd w:val="clear" w:color="auto" w:fill="FFFFFF"/>
        <w:tabs>
          <w:tab w:val="left" w:pos="567"/>
        </w:tabs>
        <w:ind w:left="567" w:hanging="567"/>
        <w:jc w:val="both"/>
        <w:rPr>
          <w:rFonts w:ascii="Arial" w:hAnsi="Arial" w:cs="Arial"/>
        </w:rPr>
      </w:pPr>
      <w:r>
        <w:rPr>
          <w:rFonts w:ascii="Arial" w:hAnsi="Arial" w:cs="Arial"/>
        </w:rPr>
        <w:t>Eingangsrechnungen in Papierform</w:t>
      </w:r>
    </w:p>
    <w:p w:rsidR="00A84A2C" w:rsidRDefault="00A84A2C" w:rsidP="00A84A2C">
      <w:pPr>
        <w:numPr>
          <w:ilvl w:val="0"/>
          <w:numId w:val="138"/>
        </w:numPr>
        <w:shd w:val="clear" w:color="auto" w:fill="FFFFFF"/>
        <w:tabs>
          <w:tab w:val="left" w:pos="567"/>
        </w:tabs>
        <w:ind w:left="567" w:hanging="567"/>
        <w:jc w:val="both"/>
        <w:rPr>
          <w:rFonts w:ascii="Arial" w:hAnsi="Arial" w:cs="Arial"/>
        </w:rPr>
      </w:pPr>
      <w:r>
        <w:rPr>
          <w:rFonts w:ascii="Arial" w:hAnsi="Arial" w:cs="Arial"/>
        </w:rPr>
        <w:t>Eingangsrechnungen als Fax</w:t>
      </w:r>
    </w:p>
    <w:p w:rsidR="00A84A2C" w:rsidRDefault="00A84A2C" w:rsidP="00A84A2C">
      <w:pPr>
        <w:numPr>
          <w:ilvl w:val="0"/>
          <w:numId w:val="138"/>
        </w:numPr>
        <w:shd w:val="clear" w:color="auto" w:fill="FFFFFF"/>
        <w:tabs>
          <w:tab w:val="left" w:pos="567"/>
        </w:tabs>
        <w:ind w:left="567" w:hanging="567"/>
        <w:jc w:val="both"/>
        <w:rPr>
          <w:rFonts w:ascii="Arial" w:hAnsi="Arial" w:cs="Arial"/>
        </w:rPr>
      </w:pPr>
      <w:r>
        <w:rPr>
          <w:rFonts w:ascii="Arial" w:hAnsi="Arial" w:cs="Arial"/>
        </w:rPr>
        <w:t>Eingangsrechnungen als E-Mails</w:t>
      </w:r>
    </w:p>
    <w:p w:rsidR="00A84A2C" w:rsidRDefault="00A84A2C" w:rsidP="00A84A2C">
      <w:pPr>
        <w:numPr>
          <w:ilvl w:val="0"/>
          <w:numId w:val="138"/>
        </w:numPr>
        <w:shd w:val="clear" w:color="auto" w:fill="FFFFFF"/>
        <w:tabs>
          <w:tab w:val="left" w:pos="567"/>
        </w:tabs>
        <w:ind w:left="567" w:hanging="567"/>
        <w:jc w:val="both"/>
        <w:rPr>
          <w:rFonts w:ascii="Arial" w:hAnsi="Arial" w:cs="Arial"/>
        </w:rPr>
      </w:pPr>
      <w:r>
        <w:rPr>
          <w:rFonts w:ascii="Arial" w:hAnsi="Arial" w:cs="Arial"/>
        </w:rPr>
        <w:t>Eingangsrechnungen als E-Mail-Anhänge</w:t>
      </w:r>
    </w:p>
    <w:p w:rsidR="00A84A2C" w:rsidRDefault="00A84A2C" w:rsidP="00A84A2C">
      <w:pPr>
        <w:numPr>
          <w:ilvl w:val="0"/>
          <w:numId w:val="138"/>
        </w:numPr>
        <w:shd w:val="clear" w:color="auto" w:fill="FFFFFF"/>
        <w:tabs>
          <w:tab w:val="left" w:pos="567"/>
        </w:tabs>
        <w:ind w:left="567" w:hanging="567"/>
        <w:jc w:val="both"/>
        <w:rPr>
          <w:rFonts w:ascii="Arial" w:hAnsi="Arial" w:cs="Arial"/>
        </w:rPr>
      </w:pPr>
      <w:r>
        <w:rPr>
          <w:rFonts w:ascii="Arial" w:hAnsi="Arial" w:cs="Arial"/>
        </w:rPr>
        <w:t>Eingangsrechnungen per E-Post (elektronisch)</w:t>
      </w:r>
    </w:p>
    <w:p w:rsidR="00A84A2C" w:rsidRDefault="00A84A2C" w:rsidP="00A84A2C">
      <w:pPr>
        <w:numPr>
          <w:ilvl w:val="0"/>
          <w:numId w:val="138"/>
        </w:numPr>
        <w:shd w:val="clear" w:color="auto" w:fill="FFFFFF"/>
        <w:tabs>
          <w:tab w:val="left" w:pos="567"/>
        </w:tabs>
        <w:ind w:left="567" w:hanging="567"/>
        <w:jc w:val="both"/>
        <w:rPr>
          <w:rFonts w:ascii="Arial" w:hAnsi="Arial" w:cs="Arial"/>
        </w:rPr>
      </w:pPr>
      <w:r>
        <w:rPr>
          <w:rFonts w:ascii="Arial" w:hAnsi="Arial" w:cs="Arial"/>
        </w:rPr>
        <w:t>Eingangsrechnungen per E-Post (Papierform)</w:t>
      </w:r>
    </w:p>
    <w:p w:rsidR="00A84A2C" w:rsidRDefault="00A84A2C" w:rsidP="00A84A2C">
      <w:pPr>
        <w:numPr>
          <w:ilvl w:val="0"/>
          <w:numId w:val="138"/>
        </w:numPr>
        <w:shd w:val="clear" w:color="auto" w:fill="FFFFFF"/>
        <w:tabs>
          <w:tab w:val="left" w:pos="567"/>
        </w:tabs>
        <w:ind w:left="567" w:hanging="567"/>
        <w:jc w:val="both"/>
        <w:rPr>
          <w:rFonts w:ascii="Arial" w:hAnsi="Arial" w:cs="Arial"/>
        </w:rPr>
      </w:pPr>
      <w:r>
        <w:rPr>
          <w:rFonts w:ascii="Arial" w:hAnsi="Arial" w:cs="Arial"/>
        </w:rPr>
        <w:t>Eingangsrechnungen durch Abruf von Online-Portal System: ______________</w:t>
      </w:r>
    </w:p>
    <w:p w:rsidR="00A84A2C" w:rsidRDefault="00A84A2C" w:rsidP="00A84A2C">
      <w:pPr>
        <w:numPr>
          <w:ilvl w:val="0"/>
          <w:numId w:val="138"/>
        </w:numPr>
        <w:shd w:val="clear" w:color="auto" w:fill="FFFFFF"/>
        <w:tabs>
          <w:tab w:val="left" w:pos="567"/>
        </w:tabs>
        <w:ind w:left="567" w:hanging="567"/>
        <w:jc w:val="both"/>
        <w:rPr>
          <w:rFonts w:ascii="Arial" w:hAnsi="Arial" w:cs="Arial"/>
        </w:rPr>
      </w:pPr>
      <w:r>
        <w:rPr>
          <w:rFonts w:ascii="Arial" w:hAnsi="Arial" w:cs="Arial"/>
        </w:rPr>
        <w:t>Eingangsrechnungen im Format ZUGFeRD</w:t>
      </w:r>
    </w:p>
    <w:p w:rsidR="00A84A2C" w:rsidRDefault="00A84A2C" w:rsidP="00A84A2C">
      <w:pPr>
        <w:shd w:val="clear" w:color="auto" w:fill="FFFFFF"/>
        <w:tabs>
          <w:tab w:val="left" w:pos="567"/>
        </w:tabs>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13" w:name="_Toc477607921"/>
      <w:r>
        <w:rPr>
          <w:rFonts w:ascii="Arial" w:hAnsi="Arial" w:cs="Arial"/>
          <w:b/>
          <w:sz w:val="20"/>
        </w:rPr>
        <w:t>Ablage und Archivierung</w:t>
      </w:r>
      <w:bookmarkEnd w:id="513"/>
    </w:p>
    <w:p w:rsidR="00A84A2C" w:rsidRDefault="00A84A2C" w:rsidP="00A84A2C">
      <w:pPr>
        <w:numPr>
          <w:ilvl w:val="0"/>
          <w:numId w:val="139"/>
        </w:numPr>
        <w:shd w:val="clear" w:color="auto" w:fill="FFFFFF"/>
        <w:tabs>
          <w:tab w:val="left" w:pos="567"/>
        </w:tabs>
        <w:ind w:left="567" w:hanging="567"/>
        <w:jc w:val="both"/>
        <w:rPr>
          <w:rFonts w:ascii="Arial" w:hAnsi="Arial" w:cs="Arial"/>
        </w:rPr>
      </w:pPr>
      <w:r>
        <w:rPr>
          <w:rFonts w:ascii="Arial" w:hAnsi="Arial" w:cs="Arial"/>
        </w:rPr>
        <w:t>Papierablage</w:t>
      </w:r>
    </w:p>
    <w:p w:rsidR="00A84A2C" w:rsidRDefault="00A84A2C" w:rsidP="00A84A2C">
      <w:pPr>
        <w:numPr>
          <w:ilvl w:val="0"/>
          <w:numId w:val="139"/>
        </w:numPr>
        <w:shd w:val="clear" w:color="auto" w:fill="FFFFFF"/>
        <w:tabs>
          <w:tab w:val="left" w:pos="567"/>
        </w:tabs>
        <w:ind w:left="567" w:hanging="567"/>
        <w:jc w:val="both"/>
        <w:rPr>
          <w:rFonts w:ascii="Arial" w:hAnsi="Arial" w:cs="Arial"/>
        </w:rPr>
      </w:pPr>
      <w:r>
        <w:rPr>
          <w:rFonts w:ascii="Arial" w:hAnsi="Arial" w:cs="Arial"/>
        </w:rPr>
        <w:t>Ersetzendes Scannen</w:t>
      </w:r>
    </w:p>
    <w:p w:rsidR="00A84A2C" w:rsidRDefault="00A84A2C" w:rsidP="00A84A2C">
      <w:pPr>
        <w:numPr>
          <w:ilvl w:val="0"/>
          <w:numId w:val="139"/>
        </w:numPr>
        <w:shd w:val="clear" w:color="auto" w:fill="FFFFFF"/>
        <w:tabs>
          <w:tab w:val="left" w:pos="567"/>
        </w:tabs>
        <w:ind w:left="567" w:hanging="567"/>
        <w:jc w:val="both"/>
        <w:rPr>
          <w:rFonts w:ascii="Arial" w:hAnsi="Arial" w:cs="Arial"/>
        </w:rPr>
      </w:pPr>
      <w:r>
        <w:rPr>
          <w:rFonts w:ascii="Arial" w:hAnsi="Arial" w:cs="Arial"/>
        </w:rPr>
        <w:t>Ablage von elektronischen Dokumenten</w:t>
      </w:r>
    </w:p>
    <w:p w:rsidR="00A84A2C" w:rsidRDefault="00A84A2C" w:rsidP="00A84A2C">
      <w:pPr>
        <w:shd w:val="clear" w:color="auto" w:fill="FFFFFF"/>
        <w:tabs>
          <w:tab w:val="left" w:pos="567"/>
        </w:tabs>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14" w:name="_Toc477607922"/>
      <w:r>
        <w:rPr>
          <w:rFonts w:ascii="Arial" w:hAnsi="Arial" w:cs="Arial"/>
          <w:b/>
          <w:sz w:val="20"/>
        </w:rPr>
        <w:t>Datenschutz und Datensicherheit</w:t>
      </w:r>
      <w:bookmarkEnd w:id="514"/>
    </w:p>
    <w:p w:rsidR="00A84A2C" w:rsidRDefault="00A84A2C" w:rsidP="00A84A2C">
      <w:pPr>
        <w:shd w:val="clear" w:color="auto" w:fill="FFFFFF"/>
        <w:tabs>
          <w:tab w:val="left" w:pos="567"/>
        </w:tabs>
        <w:jc w:val="both"/>
        <w:rPr>
          <w:rFonts w:ascii="Arial" w:hAnsi="Arial" w:cs="Arial"/>
        </w:rPr>
      </w:pPr>
      <w:r>
        <w:rPr>
          <w:rFonts w:ascii="Arial" w:hAnsi="Arial" w:cs="Arial"/>
        </w:rPr>
        <w:t>Nach GoBD Rz 106 ist die Beschreibung der Vorgehensweise zur Datensicherung Bestandteil der Verfahrensdokumentation. Dort wird auf GoBD 10.1. Verfahrensdokumentation verwiesen. In diesem Bereich befindet sich Tz 155 mit der Androhung zum Verwerfen der Buchführung (siehe oben bei I, Tz. 3).</w:t>
      </w:r>
    </w:p>
    <w:p w:rsidR="00A84A2C" w:rsidRDefault="00A84A2C" w:rsidP="00A84A2C">
      <w:pPr>
        <w:shd w:val="clear" w:color="auto" w:fill="FFFFFF"/>
        <w:tabs>
          <w:tab w:val="left" w:pos="567"/>
        </w:tabs>
        <w:jc w:val="both"/>
        <w:rPr>
          <w:rFonts w:ascii="Arial" w:hAnsi="Arial" w:cs="Arial"/>
        </w:rPr>
      </w:pPr>
    </w:p>
    <w:p w:rsidR="00A84A2C" w:rsidRDefault="00A84A2C" w:rsidP="00A84A2C">
      <w:pPr>
        <w:pStyle w:val="berschrift1"/>
        <w:numPr>
          <w:ilvl w:val="0"/>
          <w:numId w:val="133"/>
        </w:numPr>
        <w:ind w:left="567" w:hanging="567"/>
        <w:rPr>
          <w:rFonts w:ascii="Arial" w:hAnsi="Arial" w:cs="Arial"/>
          <w:b/>
          <w:sz w:val="20"/>
        </w:rPr>
      </w:pPr>
      <w:bookmarkStart w:id="515" w:name="_Toc477607923"/>
      <w:r>
        <w:rPr>
          <w:rFonts w:ascii="Arial" w:hAnsi="Arial" w:cs="Arial"/>
          <w:b/>
          <w:sz w:val="20"/>
        </w:rPr>
        <w:t>Ordnungsmäßigkeit</w:t>
      </w:r>
      <w:bookmarkEnd w:id="515"/>
    </w:p>
    <w:p w:rsidR="00A84A2C" w:rsidRPr="005239B1" w:rsidRDefault="00A84A2C" w:rsidP="00A84A2C">
      <w:pPr>
        <w:shd w:val="clear" w:color="auto" w:fill="FFFFFF"/>
        <w:jc w:val="both"/>
        <w:rPr>
          <w:rFonts w:ascii="Arial" w:hAnsi="Arial" w:cs="Arial"/>
        </w:rPr>
      </w:pPr>
      <w:r w:rsidRPr="005239B1">
        <w:rPr>
          <w:rFonts w:ascii="Arial" w:hAnsi="Arial" w:cs="Arial"/>
        </w:rPr>
        <w:t>Die Voraussetzungen der Ordnungsmäßigkeit sind:</w:t>
      </w:r>
    </w:p>
    <w:p w:rsidR="00A84A2C" w:rsidRPr="005239B1" w:rsidRDefault="00A84A2C" w:rsidP="00A84A2C">
      <w:pPr>
        <w:shd w:val="clear" w:color="auto" w:fill="FFFFFF"/>
        <w:jc w:val="both"/>
        <w:rPr>
          <w:rFonts w:ascii="Arial" w:hAnsi="Arial" w:cs="Arial"/>
        </w:rPr>
      </w:pPr>
      <w:r w:rsidRPr="005239B1">
        <w:rPr>
          <w:rFonts w:ascii="Arial" w:hAnsi="Arial" w:cs="Arial"/>
        </w:rPr>
        <w:t>(1) Vollständigkeit,</w:t>
      </w:r>
    </w:p>
    <w:p w:rsidR="00A84A2C" w:rsidRPr="005239B1" w:rsidRDefault="00A84A2C" w:rsidP="00A84A2C">
      <w:pPr>
        <w:shd w:val="clear" w:color="auto" w:fill="FFFFFF"/>
        <w:jc w:val="both"/>
        <w:rPr>
          <w:rFonts w:ascii="Arial" w:hAnsi="Arial" w:cs="Arial"/>
        </w:rPr>
      </w:pPr>
      <w:r w:rsidRPr="005239B1">
        <w:rPr>
          <w:rFonts w:ascii="Arial" w:hAnsi="Arial" w:cs="Arial"/>
        </w:rPr>
        <w:t>(2) Richtigkeit,</w:t>
      </w:r>
    </w:p>
    <w:p w:rsidR="00A84A2C" w:rsidRPr="005239B1" w:rsidRDefault="00A84A2C" w:rsidP="00A84A2C">
      <w:pPr>
        <w:shd w:val="clear" w:color="auto" w:fill="FFFFFF"/>
        <w:jc w:val="both"/>
        <w:rPr>
          <w:rFonts w:ascii="Arial" w:hAnsi="Arial" w:cs="Arial"/>
        </w:rPr>
      </w:pPr>
      <w:r w:rsidRPr="005239B1">
        <w:rPr>
          <w:rFonts w:ascii="Arial" w:hAnsi="Arial" w:cs="Arial"/>
        </w:rPr>
        <w:t>(3) Unveränderbarkeit,</w:t>
      </w:r>
    </w:p>
    <w:p w:rsidR="00A84A2C" w:rsidRPr="005239B1" w:rsidRDefault="00A84A2C" w:rsidP="00A84A2C">
      <w:pPr>
        <w:shd w:val="clear" w:color="auto" w:fill="FFFFFF"/>
        <w:jc w:val="both"/>
        <w:rPr>
          <w:rFonts w:ascii="Arial" w:hAnsi="Arial" w:cs="Arial"/>
        </w:rPr>
      </w:pPr>
      <w:r w:rsidRPr="005239B1">
        <w:rPr>
          <w:rFonts w:ascii="Arial" w:hAnsi="Arial" w:cs="Arial"/>
        </w:rPr>
        <w:t>(4) Zeitgerechtigkeit,</w:t>
      </w:r>
    </w:p>
    <w:p w:rsidR="00A84A2C" w:rsidRPr="005239B1" w:rsidRDefault="00A84A2C" w:rsidP="00A84A2C">
      <w:pPr>
        <w:shd w:val="clear" w:color="auto" w:fill="FFFFFF"/>
        <w:jc w:val="both"/>
        <w:rPr>
          <w:rFonts w:ascii="Arial" w:hAnsi="Arial" w:cs="Arial"/>
        </w:rPr>
      </w:pPr>
      <w:r w:rsidRPr="005239B1">
        <w:rPr>
          <w:rFonts w:ascii="Arial" w:hAnsi="Arial" w:cs="Arial"/>
        </w:rPr>
        <w:t>(5) Ordnung,</w:t>
      </w:r>
    </w:p>
    <w:p w:rsidR="00A84A2C" w:rsidRPr="005239B1" w:rsidRDefault="00A84A2C" w:rsidP="00A84A2C">
      <w:pPr>
        <w:shd w:val="clear" w:color="auto" w:fill="FFFFFF"/>
        <w:jc w:val="both"/>
        <w:rPr>
          <w:rFonts w:ascii="Arial" w:hAnsi="Arial" w:cs="Arial"/>
        </w:rPr>
      </w:pPr>
      <w:r w:rsidRPr="005239B1">
        <w:rPr>
          <w:rFonts w:ascii="Arial" w:hAnsi="Arial" w:cs="Arial"/>
        </w:rPr>
        <w:t>(6) Nachvollziehbarkeit.</w:t>
      </w:r>
    </w:p>
    <w:p w:rsidR="00A84A2C" w:rsidRPr="005239B1" w:rsidRDefault="00A84A2C" w:rsidP="00A84A2C">
      <w:pPr>
        <w:shd w:val="clear" w:color="auto" w:fill="FFFFFF"/>
        <w:jc w:val="both"/>
        <w:rPr>
          <w:rFonts w:ascii="Arial" w:hAnsi="Arial" w:cs="Arial"/>
        </w:rPr>
      </w:pPr>
    </w:p>
    <w:p w:rsidR="00E87D42" w:rsidRDefault="00E87D42" w:rsidP="00A84A2C">
      <w:pPr>
        <w:shd w:val="clear" w:color="auto" w:fill="FFFFFF"/>
        <w:tabs>
          <w:tab w:val="left" w:pos="567"/>
        </w:tabs>
        <w:jc w:val="both"/>
        <w:rPr>
          <w:rFonts w:ascii="Arial" w:hAnsi="Arial" w:cs="Arial"/>
        </w:rPr>
      </w:pPr>
    </w:p>
    <w:p w:rsidR="00E87D42" w:rsidRDefault="00E87D42" w:rsidP="00A84A2C">
      <w:pPr>
        <w:shd w:val="clear" w:color="auto" w:fill="FFFFFF"/>
        <w:tabs>
          <w:tab w:val="left" w:pos="567"/>
        </w:tabs>
        <w:jc w:val="both"/>
        <w:rPr>
          <w:rFonts w:ascii="Arial" w:hAnsi="Arial" w:cs="Arial"/>
        </w:rPr>
      </w:pPr>
    </w:p>
    <w:p w:rsidR="00423C62" w:rsidRDefault="00423C62" w:rsidP="00A84A2C">
      <w:pPr>
        <w:shd w:val="clear" w:color="auto" w:fill="FFFFFF"/>
        <w:tabs>
          <w:tab w:val="left" w:pos="567"/>
        </w:tabs>
        <w:jc w:val="both"/>
        <w:rPr>
          <w:rFonts w:ascii="Arial" w:hAnsi="Arial" w:cs="Arial"/>
        </w:rPr>
        <w:sectPr w:rsidR="00423C62" w:rsidSect="004D23F3">
          <w:headerReference w:type="default" r:id="rId239"/>
          <w:pgSz w:w="11906" w:h="16838" w:code="9"/>
          <w:pgMar w:top="284" w:right="992" w:bottom="709" w:left="1418" w:header="295" w:footer="153" w:gutter="0"/>
          <w:cols w:space="720"/>
          <w:docGrid w:linePitch="272"/>
        </w:sectPr>
      </w:pPr>
    </w:p>
    <w:p w:rsidR="00A84A2C" w:rsidRPr="005239B1" w:rsidRDefault="00A84A2C" w:rsidP="00A84A2C">
      <w:pPr>
        <w:pStyle w:val="berschrift1"/>
        <w:numPr>
          <w:ilvl w:val="0"/>
          <w:numId w:val="132"/>
        </w:numPr>
        <w:ind w:left="567" w:hanging="567"/>
        <w:rPr>
          <w:rFonts w:ascii="Arial" w:hAnsi="Arial" w:cs="Arial"/>
          <w:b/>
          <w:sz w:val="20"/>
        </w:rPr>
      </w:pPr>
      <w:bookmarkStart w:id="516" w:name="_Toc477607924"/>
      <w:r>
        <w:rPr>
          <w:rFonts w:ascii="Arial" w:hAnsi="Arial" w:cs="Arial"/>
          <w:b/>
          <w:sz w:val="20"/>
        </w:rPr>
        <w:t>Beispiel: Die Verfahrensdokumentation für Mandantendaten</w:t>
      </w:r>
      <w:bookmarkEnd w:id="516"/>
    </w:p>
    <w:p w:rsidR="00A84A2C" w:rsidRDefault="00A84A2C" w:rsidP="00A84A2C">
      <w:pPr>
        <w:shd w:val="clear" w:color="auto" w:fill="FFFFFF"/>
        <w:jc w:val="both"/>
        <w:rPr>
          <w:rFonts w:ascii="Arial" w:hAnsi="Arial" w:cs="Arial"/>
        </w:rPr>
      </w:pPr>
    </w:p>
    <w:p w:rsidR="00A84A2C" w:rsidRPr="00C637AB" w:rsidRDefault="00A84A2C" w:rsidP="00D33E7B">
      <w:pPr>
        <w:pStyle w:val="berschrift1"/>
        <w:numPr>
          <w:ilvl w:val="0"/>
          <w:numId w:val="141"/>
        </w:numPr>
        <w:shd w:val="clear" w:color="auto" w:fill="FFFFFF"/>
        <w:ind w:left="567" w:hanging="567"/>
        <w:jc w:val="both"/>
        <w:rPr>
          <w:rFonts w:ascii="Arial" w:hAnsi="Arial" w:cs="Arial"/>
          <w:b/>
          <w:sz w:val="20"/>
        </w:rPr>
      </w:pPr>
      <w:bookmarkStart w:id="517" w:name="_Toc477607925"/>
      <w:r>
        <w:rPr>
          <w:rFonts w:ascii="Arial" w:hAnsi="Arial" w:cs="Arial"/>
          <w:b/>
          <w:sz w:val="20"/>
        </w:rPr>
        <w:t>Verweise</w:t>
      </w:r>
      <w:bookmarkEnd w:id="517"/>
    </w:p>
    <w:p w:rsidR="00A84A2C" w:rsidRDefault="00A84A2C" w:rsidP="00A84A2C">
      <w:pPr>
        <w:shd w:val="clear" w:color="auto" w:fill="FFFFFF"/>
        <w:jc w:val="both"/>
        <w:rPr>
          <w:rFonts w:ascii="Arial" w:hAnsi="Arial" w:cs="Arial"/>
        </w:rPr>
      </w:pPr>
      <w:r>
        <w:rPr>
          <w:rFonts w:ascii="Arial" w:hAnsi="Arial" w:cs="Arial"/>
        </w:rPr>
        <w:t>Die Darstellungen bei II. 1 – 10 gelten entsprechend für die Verfahrensdokumentation für Mandantendaten.</w:t>
      </w:r>
    </w:p>
    <w:p w:rsidR="00A84A2C" w:rsidRDefault="00A84A2C" w:rsidP="00A84A2C">
      <w:pPr>
        <w:shd w:val="clear" w:color="auto" w:fill="FFFFFF"/>
        <w:jc w:val="both"/>
        <w:rPr>
          <w:rFonts w:ascii="Arial" w:hAnsi="Arial" w:cs="Arial"/>
        </w:rPr>
      </w:pPr>
    </w:p>
    <w:p w:rsidR="00A84A2C" w:rsidRPr="00C637AB" w:rsidRDefault="00A84A2C" w:rsidP="00D33E7B">
      <w:pPr>
        <w:pStyle w:val="berschrift1"/>
        <w:numPr>
          <w:ilvl w:val="0"/>
          <w:numId w:val="141"/>
        </w:numPr>
        <w:shd w:val="clear" w:color="auto" w:fill="FFFFFF"/>
        <w:ind w:left="567" w:hanging="567"/>
        <w:jc w:val="both"/>
        <w:rPr>
          <w:rFonts w:ascii="Arial" w:hAnsi="Arial" w:cs="Arial"/>
          <w:b/>
          <w:sz w:val="20"/>
        </w:rPr>
      </w:pPr>
      <w:bookmarkStart w:id="518" w:name="_Toc477607926"/>
      <w:r w:rsidRPr="00C637AB">
        <w:rPr>
          <w:rFonts w:ascii="Arial" w:hAnsi="Arial" w:cs="Arial"/>
          <w:b/>
          <w:sz w:val="20"/>
        </w:rPr>
        <w:t>Übergabe der Belege an den Steuerberater</w:t>
      </w:r>
      <w:bookmarkEnd w:id="518"/>
    </w:p>
    <w:p w:rsidR="00A84A2C" w:rsidRPr="005239B1" w:rsidRDefault="00A84A2C" w:rsidP="00A84A2C">
      <w:pPr>
        <w:shd w:val="clear" w:color="auto" w:fill="FFFFFF"/>
        <w:jc w:val="both"/>
        <w:rPr>
          <w:rFonts w:ascii="Arial" w:hAnsi="Arial" w:cs="Arial"/>
        </w:rPr>
      </w:pPr>
      <w:r w:rsidRPr="005239B1">
        <w:rPr>
          <w:rFonts w:ascii="Arial" w:hAnsi="Arial" w:cs="Arial"/>
        </w:rPr>
        <w:t>Der Prozess der Übergabe der Belege der (wöchentlich, monatlich, viertel-, halb – oder jährlich oder in anderen Intervallen) wird in den Modulen der Verfahrensdokumentation „Pendelordner“ beschrieben. Auch hier sind die Mustervorlagen an den tatsächlichen Ablauf anzupassen.</w:t>
      </w:r>
    </w:p>
    <w:p w:rsidR="00A84A2C" w:rsidRPr="005239B1" w:rsidRDefault="00A84A2C" w:rsidP="00A84A2C">
      <w:pPr>
        <w:shd w:val="clear" w:color="auto" w:fill="FFFFFF"/>
        <w:jc w:val="both"/>
        <w:rPr>
          <w:rFonts w:ascii="Arial" w:hAnsi="Arial" w:cs="Arial"/>
        </w:rPr>
      </w:pPr>
      <w:r w:rsidRPr="005239B1">
        <w:rPr>
          <w:rFonts w:ascii="Arial" w:hAnsi="Arial" w:cs="Arial"/>
          <w:b/>
        </w:rPr>
        <w:t>Hinweis:</w:t>
      </w:r>
      <w:r w:rsidRPr="005239B1">
        <w:rPr>
          <w:rFonts w:ascii="Arial" w:hAnsi="Arial" w:cs="Arial"/>
        </w:rPr>
        <w:t xml:space="preserve"> Die </w:t>
      </w:r>
      <w:r>
        <w:rPr>
          <w:rFonts w:ascii="Arial" w:hAnsi="Arial" w:cs="Arial"/>
        </w:rPr>
        <w:t xml:space="preserve">AWV </w:t>
      </w:r>
      <w:r w:rsidRPr="005239B1">
        <w:rPr>
          <w:rFonts w:ascii="Arial" w:hAnsi="Arial" w:cs="Arial"/>
        </w:rPr>
        <w:t>Musterverfahrensdokumentation zur Belegablage geht in Tz. 4.1.8. und 4.3.8. auch davon aus, dass die Weitergabe der Belege an Dritte, z.B. den Steuerberater, beschrieben werden muss.</w:t>
      </w:r>
    </w:p>
    <w:p w:rsidR="00A84A2C" w:rsidRDefault="00A84A2C" w:rsidP="00A84A2C">
      <w:pPr>
        <w:shd w:val="clear" w:color="auto" w:fill="FFFFFF"/>
        <w:jc w:val="both"/>
        <w:rPr>
          <w:rFonts w:ascii="Arial" w:hAnsi="Arial" w:cs="Arial"/>
        </w:rPr>
      </w:pPr>
    </w:p>
    <w:p w:rsidR="00A84A2C" w:rsidRPr="009169EA" w:rsidRDefault="00A84A2C" w:rsidP="00D33E7B">
      <w:pPr>
        <w:pStyle w:val="berschrift1"/>
        <w:numPr>
          <w:ilvl w:val="0"/>
          <w:numId w:val="141"/>
        </w:numPr>
        <w:shd w:val="clear" w:color="auto" w:fill="FFFFFF"/>
        <w:ind w:left="567" w:hanging="567"/>
        <w:jc w:val="both"/>
        <w:rPr>
          <w:rFonts w:ascii="Arial" w:hAnsi="Arial" w:cs="Arial"/>
          <w:b/>
          <w:sz w:val="20"/>
        </w:rPr>
      </w:pPr>
      <w:bookmarkStart w:id="519" w:name="_Toc477607927"/>
      <w:r w:rsidRPr="009169EA">
        <w:rPr>
          <w:rFonts w:ascii="Arial" w:hAnsi="Arial" w:cs="Arial"/>
          <w:b/>
          <w:sz w:val="20"/>
        </w:rPr>
        <w:t>Übernahme der elektronischen Daten durch den Steuerberater</w:t>
      </w:r>
      <w:bookmarkEnd w:id="519"/>
    </w:p>
    <w:p w:rsidR="00A84A2C" w:rsidRPr="005239B1" w:rsidRDefault="00A84A2C" w:rsidP="00A84A2C">
      <w:pPr>
        <w:shd w:val="clear" w:color="auto" w:fill="FFFFFF"/>
        <w:jc w:val="both"/>
        <w:rPr>
          <w:rFonts w:ascii="Arial" w:hAnsi="Arial" w:cs="Arial"/>
        </w:rPr>
      </w:pPr>
      <w:r w:rsidRPr="005239B1">
        <w:rPr>
          <w:rFonts w:ascii="Arial" w:hAnsi="Arial" w:cs="Arial"/>
        </w:rPr>
        <w:t>Immer häufiger nutzen Mandanten nicht die Papier-, sondern die elektronische Form zur Erstellung und Aufbewahrung von Belegen und Daten. In der weit überwiegenden Zahl der Fälle wird der Steuerberater durch den Mandanten ermächtigt, diese Daten elektronisch abzurufen und zu verarbeiten.</w:t>
      </w:r>
    </w:p>
    <w:p w:rsidR="00A84A2C" w:rsidRPr="005239B1" w:rsidRDefault="00A84A2C" w:rsidP="00A84A2C">
      <w:pPr>
        <w:shd w:val="clear" w:color="auto" w:fill="FFFFFF"/>
        <w:jc w:val="both"/>
        <w:rPr>
          <w:rFonts w:ascii="Arial" w:hAnsi="Arial" w:cs="Arial"/>
        </w:rPr>
      </w:pPr>
      <w:r w:rsidRPr="005239B1">
        <w:rPr>
          <w:rFonts w:ascii="Arial" w:hAnsi="Arial" w:cs="Arial"/>
          <w:b/>
        </w:rPr>
        <w:t>Hinweis:</w:t>
      </w:r>
      <w:r w:rsidRPr="005239B1">
        <w:rPr>
          <w:rFonts w:ascii="Arial" w:hAnsi="Arial" w:cs="Arial"/>
        </w:rPr>
        <w:t xml:space="preserve"> Die </w:t>
      </w:r>
      <w:r>
        <w:rPr>
          <w:rFonts w:ascii="Arial" w:hAnsi="Arial" w:cs="Arial"/>
        </w:rPr>
        <w:t xml:space="preserve">AWV </w:t>
      </w:r>
      <w:r w:rsidRPr="005239B1">
        <w:rPr>
          <w:rFonts w:ascii="Arial" w:hAnsi="Arial" w:cs="Arial"/>
        </w:rPr>
        <w:t>Musterverfahrensdokumentation zur Belegablage geht in Tz. 4.1.8. und 4.3.8. auch davon aus, dass die Weitergabe der Belege an Dritte, z.B. den Steuerberater, beschrieben werden muss.</w:t>
      </w:r>
    </w:p>
    <w:p w:rsidR="00A84A2C" w:rsidRDefault="00A84A2C" w:rsidP="00A84A2C">
      <w:pPr>
        <w:shd w:val="clear" w:color="auto" w:fill="FFFFFF"/>
        <w:ind w:left="567" w:hanging="567"/>
        <w:jc w:val="both"/>
        <w:rPr>
          <w:rFonts w:ascii="Arial" w:hAnsi="Arial" w:cs="Arial"/>
        </w:rPr>
      </w:pPr>
    </w:p>
    <w:p w:rsidR="00A84A2C" w:rsidRPr="00C637AB" w:rsidRDefault="00A84A2C" w:rsidP="00D33E7B">
      <w:pPr>
        <w:pStyle w:val="berschrift1"/>
        <w:numPr>
          <w:ilvl w:val="0"/>
          <w:numId w:val="141"/>
        </w:numPr>
        <w:shd w:val="clear" w:color="auto" w:fill="FFFFFF"/>
        <w:ind w:left="567" w:hanging="567"/>
        <w:jc w:val="both"/>
        <w:rPr>
          <w:rFonts w:ascii="Arial" w:hAnsi="Arial" w:cs="Arial"/>
          <w:b/>
          <w:sz w:val="20"/>
        </w:rPr>
      </w:pPr>
      <w:bookmarkStart w:id="520" w:name="_Toc477607928"/>
      <w:r>
        <w:rPr>
          <w:rFonts w:ascii="Arial" w:hAnsi="Arial" w:cs="Arial"/>
          <w:b/>
          <w:sz w:val="20"/>
        </w:rPr>
        <w:t>Mischformen der Daten</w:t>
      </w:r>
      <w:bookmarkEnd w:id="520"/>
    </w:p>
    <w:p w:rsidR="00A84A2C" w:rsidRPr="005239B1" w:rsidRDefault="00A84A2C" w:rsidP="00A84A2C">
      <w:pPr>
        <w:shd w:val="clear" w:color="auto" w:fill="FFFFFF"/>
        <w:jc w:val="both"/>
        <w:rPr>
          <w:rFonts w:ascii="Arial" w:hAnsi="Arial" w:cs="Arial"/>
        </w:rPr>
      </w:pPr>
      <w:r w:rsidRPr="005239B1">
        <w:rPr>
          <w:rFonts w:ascii="Arial" w:hAnsi="Arial" w:cs="Arial"/>
        </w:rPr>
        <w:t>Wenn Daten in Papierform und als elektronische Dateien vorliegen, müssen in der jeweiligen Verfahrensdokumentation die unterschiedlichen Ausgangslagen dargestellt werden.</w:t>
      </w:r>
    </w:p>
    <w:p w:rsidR="00A84A2C" w:rsidRDefault="00A84A2C" w:rsidP="00A84A2C">
      <w:pPr>
        <w:shd w:val="clear" w:color="auto" w:fill="FFFFFF"/>
        <w:jc w:val="both"/>
        <w:rPr>
          <w:rFonts w:ascii="Arial" w:hAnsi="Arial" w:cs="Arial"/>
        </w:rPr>
      </w:pPr>
    </w:p>
    <w:p w:rsidR="00A84A2C" w:rsidRPr="009169EA" w:rsidRDefault="00A84A2C" w:rsidP="00D33E7B">
      <w:pPr>
        <w:pStyle w:val="berschrift1"/>
        <w:numPr>
          <w:ilvl w:val="0"/>
          <w:numId w:val="141"/>
        </w:numPr>
        <w:shd w:val="clear" w:color="auto" w:fill="FFFFFF"/>
        <w:ind w:left="567" w:hanging="567"/>
        <w:jc w:val="both"/>
        <w:rPr>
          <w:rFonts w:ascii="Arial" w:hAnsi="Arial" w:cs="Arial"/>
          <w:b/>
          <w:sz w:val="20"/>
        </w:rPr>
      </w:pPr>
      <w:bookmarkStart w:id="521" w:name="_Toc477607929"/>
      <w:r w:rsidRPr="009169EA">
        <w:rPr>
          <w:rFonts w:ascii="Arial" w:hAnsi="Arial" w:cs="Arial"/>
          <w:b/>
          <w:sz w:val="20"/>
        </w:rPr>
        <w:t>Prozess Erstellen und Bearbeiten der Mandantenbuchführung in der Steuerkanzlei</w:t>
      </w:r>
      <w:bookmarkEnd w:id="521"/>
    </w:p>
    <w:p w:rsidR="00A84A2C" w:rsidRPr="005239B1" w:rsidRDefault="00A84A2C" w:rsidP="00A84A2C">
      <w:pPr>
        <w:shd w:val="clear" w:color="auto" w:fill="FFFFFF"/>
        <w:jc w:val="both"/>
        <w:rPr>
          <w:rFonts w:ascii="Arial" w:hAnsi="Arial" w:cs="Arial"/>
        </w:rPr>
      </w:pPr>
      <w:r w:rsidRPr="005239B1">
        <w:rPr>
          <w:rFonts w:ascii="Arial" w:hAnsi="Arial" w:cs="Arial"/>
        </w:rPr>
        <w:t>Für die Arbeitsabläufe (Prozesse) „Erstellen der Mandantenbuchführung“ wählt der steuerliche Berater aus den vorgelegten Mustervorlagen (oder bei vorhandener Zertifizierung aus den dort vorhandenen Prozessbeschreibungen) die zutreffende aus und passt sie an den tatsächlichen Geschehensablauf an.</w:t>
      </w:r>
    </w:p>
    <w:p w:rsidR="00A84A2C" w:rsidRPr="005239B1" w:rsidRDefault="00A84A2C" w:rsidP="00A84A2C">
      <w:pPr>
        <w:shd w:val="clear" w:color="auto" w:fill="FFFFFF"/>
        <w:jc w:val="both"/>
        <w:rPr>
          <w:rFonts w:ascii="Arial" w:hAnsi="Arial" w:cs="Arial"/>
        </w:rPr>
      </w:pPr>
      <w:r w:rsidRPr="005239B1">
        <w:rPr>
          <w:rFonts w:ascii="Arial" w:hAnsi="Arial" w:cs="Arial"/>
          <w:b/>
        </w:rPr>
        <w:t>Hinweis:</w:t>
      </w:r>
      <w:r w:rsidRPr="005239B1">
        <w:rPr>
          <w:rFonts w:ascii="Arial" w:hAnsi="Arial" w:cs="Arial"/>
        </w:rPr>
        <w:t xml:space="preserve"> </w:t>
      </w:r>
      <w:r>
        <w:rPr>
          <w:rFonts w:ascii="Arial" w:hAnsi="Arial" w:cs="Arial"/>
        </w:rPr>
        <w:t xml:space="preserve">AWV </w:t>
      </w:r>
      <w:r w:rsidRPr="005239B1">
        <w:rPr>
          <w:rFonts w:ascii="Arial" w:hAnsi="Arial" w:cs="Arial"/>
        </w:rPr>
        <w:t>Die Musterverfahrensdokumentation zur Belegablage geht in Tz. 4.3.8. [3], [4], [5] und [6] auch davon aus, dass die Verarbeitung Belege durch Dritte, z.B. den Steuerberater, beschrieben werden muss.</w:t>
      </w:r>
    </w:p>
    <w:p w:rsidR="00A84A2C" w:rsidRDefault="00A84A2C" w:rsidP="00A84A2C">
      <w:pPr>
        <w:shd w:val="clear" w:color="auto" w:fill="FFFFFF"/>
        <w:jc w:val="both"/>
        <w:rPr>
          <w:rFonts w:ascii="Arial" w:hAnsi="Arial" w:cs="Arial"/>
        </w:rPr>
      </w:pPr>
    </w:p>
    <w:p w:rsidR="00A84A2C" w:rsidRPr="009169EA" w:rsidRDefault="00A84A2C" w:rsidP="00D33E7B">
      <w:pPr>
        <w:pStyle w:val="berschrift1"/>
        <w:numPr>
          <w:ilvl w:val="0"/>
          <w:numId w:val="141"/>
        </w:numPr>
        <w:shd w:val="clear" w:color="auto" w:fill="FFFFFF"/>
        <w:ind w:left="567" w:hanging="567"/>
        <w:jc w:val="both"/>
        <w:rPr>
          <w:rFonts w:ascii="Arial" w:hAnsi="Arial" w:cs="Arial"/>
          <w:b/>
          <w:sz w:val="20"/>
        </w:rPr>
      </w:pPr>
      <w:bookmarkStart w:id="522" w:name="_Toc477607930"/>
      <w:r w:rsidRPr="009169EA">
        <w:rPr>
          <w:rFonts w:ascii="Arial" w:hAnsi="Arial" w:cs="Arial"/>
          <w:b/>
          <w:sz w:val="20"/>
        </w:rPr>
        <w:t>Knappe Beschreibung der einzelnen Schritte</w:t>
      </w:r>
      <w:bookmarkEnd w:id="522"/>
    </w:p>
    <w:p w:rsidR="00A84A2C" w:rsidRPr="005239B1" w:rsidRDefault="00A84A2C" w:rsidP="00A84A2C">
      <w:pPr>
        <w:shd w:val="clear" w:color="auto" w:fill="FFFFFF"/>
        <w:jc w:val="both"/>
        <w:rPr>
          <w:rFonts w:ascii="Arial" w:hAnsi="Arial" w:cs="Arial"/>
        </w:rPr>
      </w:pPr>
      <w:r w:rsidRPr="005239B1">
        <w:rPr>
          <w:rFonts w:ascii="Arial" w:hAnsi="Arial" w:cs="Arial"/>
        </w:rPr>
        <w:t>Durch knappe Beschreibung bleibt der in der Praxis benötigte Spielraum für kleinere Abweichungen, die bei der laufenden Bearbeitung eintreten können. Trotzdem ist darauf zu achten, dass nur bei Befolgung der Beschreibung die Ordnungsmäßigkeit gewahrt bleibt.</w:t>
      </w:r>
    </w:p>
    <w:p w:rsidR="00A84A2C" w:rsidRDefault="00A84A2C" w:rsidP="00A84A2C">
      <w:pPr>
        <w:shd w:val="clear" w:color="auto" w:fill="FFFFFF"/>
        <w:jc w:val="both"/>
        <w:rPr>
          <w:rFonts w:ascii="Arial" w:hAnsi="Arial" w:cs="Arial"/>
        </w:rPr>
      </w:pPr>
    </w:p>
    <w:p w:rsidR="00A84A2C" w:rsidRPr="009169EA" w:rsidRDefault="00A84A2C" w:rsidP="00D33E7B">
      <w:pPr>
        <w:pStyle w:val="berschrift1"/>
        <w:numPr>
          <w:ilvl w:val="0"/>
          <w:numId w:val="141"/>
        </w:numPr>
        <w:shd w:val="clear" w:color="auto" w:fill="FFFFFF"/>
        <w:ind w:left="567" w:hanging="567"/>
        <w:jc w:val="both"/>
        <w:rPr>
          <w:rFonts w:ascii="Arial" w:hAnsi="Arial" w:cs="Arial"/>
          <w:b/>
          <w:sz w:val="20"/>
        </w:rPr>
      </w:pPr>
      <w:bookmarkStart w:id="523" w:name="_Toc477607931"/>
      <w:r w:rsidRPr="009169EA">
        <w:rPr>
          <w:rFonts w:ascii="Arial" w:hAnsi="Arial" w:cs="Arial"/>
          <w:b/>
          <w:sz w:val="20"/>
        </w:rPr>
        <w:t>Verfahrensdokumentation</w:t>
      </w:r>
      <w:bookmarkEnd w:id="523"/>
    </w:p>
    <w:p w:rsidR="00A84A2C" w:rsidRPr="005239B1" w:rsidRDefault="00A84A2C" w:rsidP="00A84A2C">
      <w:pPr>
        <w:shd w:val="clear" w:color="auto" w:fill="FFFFFF"/>
        <w:jc w:val="both"/>
        <w:rPr>
          <w:rFonts w:ascii="Arial" w:hAnsi="Arial" w:cs="Arial"/>
        </w:rPr>
      </w:pPr>
      <w:r w:rsidRPr="005239B1">
        <w:rPr>
          <w:rFonts w:ascii="Arial" w:hAnsi="Arial" w:cs="Arial"/>
        </w:rPr>
        <w:t>Der steuerliche Berater analysiert zusammen mit dem jeweiligen Mandanten die tatsächlichen Abläufe und berät den Mandanten bei Erstellung der Verfahrensdokumentation unter weitgehender Verwendung der Mustervorlagen</w:t>
      </w:r>
      <w:r>
        <w:rPr>
          <w:rFonts w:ascii="Arial" w:hAnsi="Arial" w:cs="Arial"/>
        </w:rPr>
        <w:t>.</w:t>
      </w:r>
    </w:p>
    <w:p w:rsidR="00A84A2C" w:rsidRDefault="00A84A2C" w:rsidP="00291D80">
      <w:pPr>
        <w:shd w:val="clear" w:color="auto" w:fill="FFFFFF"/>
        <w:tabs>
          <w:tab w:val="left" w:pos="567"/>
        </w:tabs>
        <w:spacing w:line="260" w:lineRule="exact"/>
        <w:ind w:right="282"/>
        <w:jc w:val="both"/>
        <w:rPr>
          <w:rFonts w:ascii="Arial" w:hAnsi="Arial" w:cs="Arial"/>
          <w:b/>
        </w:rPr>
      </w:pPr>
    </w:p>
    <w:p w:rsidR="00BE06CF" w:rsidRPr="00DB38E7" w:rsidRDefault="00BE06CF" w:rsidP="00BE06C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"Branche_StB1"</w:instrText>
      </w:r>
      <w:r>
        <w:rPr>
          <w:rFonts w:ascii="Arial" w:hAnsi="Arial" w:cs="Arial"/>
        </w:rPr>
        <w:fldChar w:fldCharType="separate"/>
      </w:r>
      <w:r w:rsidRPr="00DB38E7">
        <w:rPr>
          <w:rStyle w:val="Hyperlink"/>
          <w:rFonts w:ascii="Arial" w:hAnsi="Arial" w:cs="Arial"/>
        </w:rPr>
        <w:t>Nach oben</w:t>
      </w:r>
    </w:p>
    <w:p w:rsidR="00BE06CF" w:rsidRPr="003F022E" w:rsidRDefault="00BE06CF" w:rsidP="00BE06C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"Inhalt_Branche_StB1"</w:instrText>
      </w:r>
      <w:r>
        <w:rPr>
          <w:rFonts w:ascii="Arial" w:hAnsi="Arial" w:cs="Arial"/>
        </w:rPr>
        <w:fldChar w:fldCharType="separate"/>
      </w:r>
      <w:r w:rsidRPr="003F022E">
        <w:rPr>
          <w:rStyle w:val="Hyperlink"/>
          <w:rFonts w:ascii="Arial" w:hAnsi="Arial" w:cs="Arial"/>
        </w:rPr>
        <w:t>Zum Inhaltsverzeichnis</w:t>
      </w:r>
    </w:p>
    <w:p w:rsidR="001C1210" w:rsidRDefault="00BE06CF" w:rsidP="00BE06CF">
      <w:pPr>
        <w:shd w:val="clear" w:color="auto" w:fill="FFFFFF"/>
        <w:tabs>
          <w:tab w:val="left" w:pos="567"/>
        </w:tabs>
        <w:spacing w:line="260" w:lineRule="exact"/>
        <w:ind w:left="567" w:right="282" w:hanging="567"/>
        <w:jc w:val="both"/>
        <w:rPr>
          <w:rFonts w:ascii="Arial" w:hAnsi="Arial" w:cs="Arial"/>
          <w:b/>
        </w:rPr>
      </w:pPr>
      <w:r>
        <w:rPr>
          <w:rFonts w:ascii="Arial" w:hAnsi="Arial" w:cs="Arial"/>
        </w:rPr>
        <w:fldChar w:fldCharType="end"/>
      </w:r>
    </w:p>
    <w:p w:rsidR="001C1210" w:rsidRDefault="001C1210" w:rsidP="00655218">
      <w:pPr>
        <w:shd w:val="clear" w:color="auto" w:fill="FFFFFF"/>
        <w:tabs>
          <w:tab w:val="left" w:pos="567"/>
        </w:tabs>
        <w:spacing w:line="260" w:lineRule="exact"/>
        <w:ind w:left="567" w:right="282" w:hanging="567"/>
        <w:jc w:val="both"/>
        <w:rPr>
          <w:rFonts w:ascii="Arial" w:hAnsi="Arial" w:cs="Arial"/>
          <w:b/>
        </w:rPr>
      </w:pPr>
    </w:p>
    <w:p w:rsidR="001C1210" w:rsidRDefault="001C1210" w:rsidP="00655218">
      <w:pPr>
        <w:shd w:val="clear" w:color="auto" w:fill="FFFFFF"/>
        <w:tabs>
          <w:tab w:val="left" w:pos="567"/>
        </w:tabs>
        <w:spacing w:line="260" w:lineRule="exact"/>
        <w:ind w:left="567" w:right="282" w:hanging="567"/>
        <w:jc w:val="both"/>
        <w:rPr>
          <w:rFonts w:ascii="Arial" w:hAnsi="Arial" w:cs="Arial"/>
          <w:b/>
        </w:rPr>
        <w:sectPr w:rsidR="001C1210" w:rsidSect="004D23F3">
          <w:headerReference w:type="default" r:id="rId240"/>
          <w:pgSz w:w="11906" w:h="16838" w:code="9"/>
          <w:pgMar w:top="284" w:right="992" w:bottom="709" w:left="1418" w:header="295" w:footer="153" w:gutter="0"/>
          <w:cols w:space="720"/>
          <w:docGrid w:linePitch="272"/>
        </w:sectPr>
      </w:pPr>
    </w:p>
    <w:p w:rsidR="001C1210" w:rsidRPr="00685D44" w:rsidRDefault="007D7B0F" w:rsidP="001C1210">
      <w:pPr>
        <w:tabs>
          <w:tab w:val="left" w:pos="1134"/>
        </w:tabs>
        <w:jc w:val="both"/>
        <w:rPr>
          <w:rFonts w:ascii="Arial" w:hAnsi="Arial" w:cs="Arial"/>
          <w:b/>
          <w:szCs w:val="22"/>
        </w:rPr>
      </w:pPr>
      <w:hyperlink w:anchor="Inhalt_Branche_StB2" w:history="1">
        <w:r w:rsidR="001C1210" w:rsidRPr="00685D44">
          <w:rPr>
            <w:rStyle w:val="Hyperlink"/>
            <w:rFonts w:ascii="Arial" w:hAnsi="Arial" w:cs="Arial"/>
            <w:b/>
            <w:szCs w:val="22"/>
          </w:rPr>
          <w:t>StB2</w:t>
        </w:r>
      </w:hyperlink>
      <w:r w:rsidR="001C1210" w:rsidRPr="00685D44">
        <w:rPr>
          <w:rFonts w:ascii="Arial" w:hAnsi="Arial" w:cs="Arial"/>
          <w:b/>
          <w:szCs w:val="22"/>
        </w:rPr>
        <w:tab/>
      </w:r>
      <w:bookmarkStart w:id="524" w:name="Branche_StB2"/>
      <w:bookmarkEnd w:id="524"/>
      <w:r w:rsidR="00685D44" w:rsidRPr="00685D44">
        <w:rPr>
          <w:rFonts w:ascii="Arial" w:hAnsi="Arial" w:cs="Arial"/>
          <w:b/>
          <w:szCs w:val="22"/>
        </w:rPr>
        <w:t xml:space="preserve">Branche </w:t>
      </w:r>
      <w:r w:rsidR="001C1210" w:rsidRPr="00685D44">
        <w:rPr>
          <w:rFonts w:ascii="Arial" w:hAnsi="Arial" w:cs="Arial"/>
          <w:b/>
          <w:szCs w:val="22"/>
        </w:rPr>
        <w:t>Steuerberater Gliederung Kanzlei R&amp;S</w:t>
      </w:r>
    </w:p>
    <w:p w:rsidR="001C1210" w:rsidRDefault="001C1210" w:rsidP="00655218">
      <w:pPr>
        <w:shd w:val="clear" w:color="auto" w:fill="FFFFFF"/>
        <w:tabs>
          <w:tab w:val="left" w:pos="567"/>
        </w:tabs>
        <w:spacing w:line="260" w:lineRule="exact"/>
        <w:ind w:left="567" w:right="282" w:hanging="567"/>
        <w:jc w:val="both"/>
        <w:rPr>
          <w:rFonts w:ascii="Arial" w:hAnsi="Arial" w:cs="Arial"/>
          <w:b/>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ind w:right="-2"/>
        <w:jc w:val="center"/>
        <w:rPr>
          <w:rFonts w:ascii="Arial" w:hAnsi="Arial" w:cs="Arial"/>
          <w:sz w:val="16"/>
        </w:rPr>
      </w:pPr>
    </w:p>
    <w:p w:rsidR="00BE06CF" w:rsidRPr="00BE06CF" w:rsidRDefault="00BE06CF" w:rsidP="00BE06CF">
      <w:pPr>
        <w:jc w:val="center"/>
        <w:rPr>
          <w:rFonts w:ascii="Arial" w:hAnsi="Arial" w:cs="Arial"/>
          <w:b/>
          <w:sz w:val="28"/>
          <w:szCs w:val="28"/>
          <w:u w:val="single"/>
        </w:rPr>
      </w:pPr>
      <w:r w:rsidRPr="00BE06CF">
        <w:rPr>
          <w:rFonts w:ascii="Arial" w:hAnsi="Arial" w:cs="Arial"/>
          <w:b/>
          <w:sz w:val="28"/>
          <w:szCs w:val="28"/>
          <w:u w:val="single"/>
        </w:rPr>
        <w:t>GoBD</w:t>
      </w:r>
    </w:p>
    <w:p w:rsidR="00BE06CF" w:rsidRPr="00BE06CF" w:rsidRDefault="00BE06CF" w:rsidP="00BE06CF">
      <w:pPr>
        <w:jc w:val="center"/>
        <w:rPr>
          <w:rFonts w:ascii="Arial" w:hAnsi="Arial" w:cs="Arial"/>
          <w:b/>
          <w:sz w:val="28"/>
          <w:szCs w:val="28"/>
          <w:u w:val="single"/>
        </w:rPr>
      </w:pPr>
    </w:p>
    <w:p w:rsidR="00BE06CF" w:rsidRPr="00BE06CF" w:rsidRDefault="00BE06CF" w:rsidP="00BE06CF">
      <w:pPr>
        <w:jc w:val="center"/>
        <w:rPr>
          <w:rFonts w:ascii="Arial" w:hAnsi="Arial" w:cs="Arial"/>
          <w:b/>
          <w:sz w:val="28"/>
          <w:szCs w:val="28"/>
          <w:u w:val="single"/>
        </w:rPr>
      </w:pPr>
      <w:r w:rsidRPr="00BE06CF">
        <w:rPr>
          <w:rFonts w:ascii="Arial" w:hAnsi="Arial" w:cs="Arial"/>
          <w:b/>
          <w:sz w:val="28"/>
          <w:szCs w:val="28"/>
          <w:u w:val="single"/>
        </w:rPr>
        <w:t>Verfahrensdokumentation</w:t>
      </w:r>
    </w:p>
    <w:p w:rsidR="00BE06CF" w:rsidRPr="00BE06CF" w:rsidRDefault="00BE06CF" w:rsidP="00BE06CF">
      <w:pPr>
        <w:jc w:val="center"/>
        <w:rPr>
          <w:rFonts w:ascii="Arial" w:hAnsi="Arial" w:cs="Arial"/>
          <w:sz w:val="28"/>
          <w:szCs w:val="28"/>
          <w:u w:val="single"/>
        </w:rPr>
      </w:pPr>
    </w:p>
    <w:p w:rsidR="00BE06CF" w:rsidRPr="00BE06CF" w:rsidRDefault="00BE06CF" w:rsidP="00BE06CF">
      <w:pPr>
        <w:jc w:val="center"/>
        <w:rPr>
          <w:rFonts w:ascii="Arial" w:hAnsi="Arial" w:cs="Arial"/>
          <w:sz w:val="28"/>
          <w:szCs w:val="28"/>
          <w:u w:val="single"/>
        </w:rPr>
      </w:pPr>
    </w:p>
    <w:p w:rsidR="00BE06CF" w:rsidRPr="00BE06CF" w:rsidRDefault="00BE06CF" w:rsidP="00BE06CF">
      <w:pPr>
        <w:jc w:val="center"/>
        <w:rPr>
          <w:rFonts w:ascii="Arial" w:hAnsi="Arial" w:cs="Arial"/>
          <w:sz w:val="28"/>
          <w:szCs w:val="28"/>
          <w:u w:val="single"/>
        </w:rPr>
      </w:pPr>
    </w:p>
    <w:p w:rsidR="00BE06CF" w:rsidRPr="00BE06CF" w:rsidRDefault="00BE06CF" w:rsidP="00BE06CF">
      <w:pPr>
        <w:jc w:val="center"/>
        <w:rPr>
          <w:rFonts w:ascii="Arial" w:hAnsi="Arial" w:cs="Arial"/>
          <w:sz w:val="28"/>
          <w:szCs w:val="28"/>
          <w:u w:val="single"/>
        </w:rPr>
      </w:pPr>
    </w:p>
    <w:p w:rsidR="00BE06CF" w:rsidRPr="00BE06CF" w:rsidRDefault="00BE06CF" w:rsidP="00BE06CF">
      <w:pPr>
        <w:jc w:val="center"/>
        <w:rPr>
          <w:rFonts w:ascii="Arial" w:hAnsi="Arial" w:cs="Arial"/>
          <w:sz w:val="28"/>
          <w:szCs w:val="28"/>
          <w:u w:val="single"/>
        </w:rPr>
      </w:pPr>
    </w:p>
    <w:p w:rsidR="00BE06CF" w:rsidRPr="00BE06CF" w:rsidRDefault="00BE06CF" w:rsidP="00BE06CF">
      <w:pPr>
        <w:jc w:val="center"/>
        <w:rPr>
          <w:rFonts w:ascii="Arial" w:hAnsi="Arial" w:cs="Arial"/>
          <w:b/>
          <w:sz w:val="28"/>
          <w:szCs w:val="28"/>
          <w:u w:val="single"/>
        </w:rPr>
      </w:pPr>
      <w:r>
        <w:rPr>
          <w:rFonts w:ascii="Arial" w:hAnsi="Arial" w:cs="Arial"/>
          <w:b/>
          <w:sz w:val="28"/>
          <w:szCs w:val="28"/>
          <w:u w:val="single"/>
        </w:rPr>
        <w:t>R</w:t>
      </w:r>
      <w:r w:rsidRPr="00BE06CF">
        <w:rPr>
          <w:rFonts w:ascii="Arial" w:hAnsi="Arial" w:cs="Arial"/>
          <w:b/>
          <w:sz w:val="28"/>
          <w:szCs w:val="28"/>
          <w:u w:val="single"/>
        </w:rPr>
        <w:t xml:space="preserve"> &amp; S</w:t>
      </w:r>
    </w:p>
    <w:p w:rsidR="00BE06CF" w:rsidRPr="00BE06CF" w:rsidRDefault="00BE06CF" w:rsidP="00BE06CF">
      <w:pPr>
        <w:jc w:val="center"/>
        <w:rPr>
          <w:rFonts w:ascii="Arial" w:hAnsi="Arial" w:cs="Arial"/>
          <w:b/>
          <w:sz w:val="28"/>
          <w:szCs w:val="28"/>
          <w:u w:val="single"/>
        </w:rPr>
      </w:pPr>
      <w:r w:rsidRPr="00BE06CF">
        <w:rPr>
          <w:rFonts w:ascii="Arial" w:hAnsi="Arial" w:cs="Arial"/>
          <w:b/>
          <w:sz w:val="28"/>
          <w:szCs w:val="28"/>
          <w:u w:val="single"/>
        </w:rPr>
        <w:t>Steuerberatungsgesellschaft</w:t>
      </w:r>
    </w:p>
    <w:p w:rsidR="00BE06CF" w:rsidRPr="00BE06CF" w:rsidRDefault="00BE06CF" w:rsidP="00BE06CF">
      <w:pPr>
        <w:ind w:left="567"/>
        <w:rPr>
          <w:rFonts w:ascii="Arial" w:hAnsi="Arial" w:cs="Arial"/>
          <w:sz w:val="24"/>
          <w:szCs w:val="24"/>
        </w:rPr>
      </w:pPr>
    </w:p>
    <w:p w:rsidR="00BE06CF" w:rsidRPr="00BE06CF" w:rsidRDefault="00BE06CF" w:rsidP="00BE06CF">
      <w:pPr>
        <w:rPr>
          <w:rFonts w:ascii="Arial" w:hAnsi="Arial" w:cs="Arial"/>
          <w:sz w:val="24"/>
          <w:szCs w:val="24"/>
        </w:rPr>
      </w:pPr>
      <w:r w:rsidRPr="00BE06CF">
        <w:rPr>
          <w:rFonts w:ascii="Arial" w:hAnsi="Arial"/>
        </w:rPr>
        <w:br w:type="page"/>
      </w:r>
    </w:p>
    <w:p w:rsidR="00BE06CF" w:rsidRPr="00BE06CF" w:rsidRDefault="00BE06CF" w:rsidP="00BE06CF">
      <w:pPr>
        <w:keepNext/>
        <w:keepLines/>
        <w:widowControl/>
        <w:spacing w:before="480" w:line="276" w:lineRule="auto"/>
        <w:rPr>
          <w:rFonts w:ascii="Cambria" w:hAnsi="Cambria"/>
          <w:b/>
          <w:bCs/>
          <w:color w:val="365F91"/>
          <w:sz w:val="24"/>
          <w:szCs w:val="28"/>
        </w:rPr>
      </w:pPr>
      <w:r w:rsidRPr="00BE06CF">
        <w:rPr>
          <w:rFonts w:ascii="Cambria" w:hAnsi="Cambria"/>
          <w:b/>
          <w:bCs/>
          <w:color w:val="365F91"/>
          <w:sz w:val="24"/>
          <w:szCs w:val="28"/>
        </w:rPr>
        <w:t>Inhalt</w:t>
      </w:r>
    </w:p>
    <w:p w:rsidR="00BE06CF" w:rsidRPr="00BE06CF" w:rsidRDefault="00BE06CF" w:rsidP="00BE06CF">
      <w:pPr>
        <w:tabs>
          <w:tab w:val="left" w:pos="567"/>
          <w:tab w:val="right" w:leader="dot" w:pos="9486"/>
        </w:tabs>
        <w:rPr>
          <w:rFonts w:asciiTheme="minorHAnsi" w:eastAsiaTheme="minorEastAsia" w:hAnsiTheme="minorHAnsi" w:cstheme="minorBidi"/>
          <w:noProof/>
          <w:sz w:val="22"/>
          <w:szCs w:val="22"/>
        </w:rPr>
      </w:pPr>
      <w:r w:rsidRPr="00BE06CF">
        <w:rPr>
          <w:rFonts w:ascii="Arial" w:hAnsi="Arial"/>
          <w:b/>
          <w:iCs/>
          <w:color w:val="808080"/>
        </w:rPr>
        <w:fldChar w:fldCharType="begin"/>
      </w:r>
      <w:r w:rsidRPr="00BE06CF">
        <w:rPr>
          <w:rFonts w:ascii="Arial" w:hAnsi="Arial"/>
          <w:b/>
          <w:iCs/>
          <w:color w:val="808080"/>
        </w:rPr>
        <w:instrText xml:space="preserve"> TOC \o "1-3" \h \z \u </w:instrText>
      </w:r>
      <w:r w:rsidRPr="00BE06CF">
        <w:rPr>
          <w:rFonts w:ascii="Arial" w:hAnsi="Arial"/>
          <w:b/>
          <w:iCs/>
          <w:color w:val="808080"/>
        </w:rPr>
        <w:fldChar w:fldCharType="separate"/>
      </w:r>
      <w:hyperlink w:anchor="_Toc480642335" w:history="1">
        <w:r w:rsidRPr="00BE06CF">
          <w:rPr>
            <w:rFonts w:ascii="Arial" w:hAnsi="Arial"/>
            <w:noProof/>
            <w:color w:val="0000FF"/>
            <w:u w:val="single"/>
          </w:rPr>
          <w:t>I.</w:t>
        </w:r>
        <w:r w:rsidRPr="00BE06CF">
          <w:rPr>
            <w:rFonts w:asciiTheme="minorHAnsi" w:eastAsiaTheme="minorEastAsia" w:hAnsiTheme="minorHAnsi" w:cstheme="minorBidi"/>
            <w:noProof/>
            <w:sz w:val="22"/>
            <w:szCs w:val="22"/>
          </w:rPr>
          <w:tab/>
        </w:r>
        <w:r w:rsidRPr="00BE06CF">
          <w:rPr>
            <w:rFonts w:ascii="Arial" w:hAnsi="Arial"/>
            <w:noProof/>
            <w:color w:val="0000FF"/>
            <w:u w:val="single"/>
          </w:rPr>
          <w:t>Einleitung</w:t>
        </w:r>
        <w:r w:rsidRPr="00BE06CF">
          <w:rPr>
            <w:rFonts w:ascii="Arial" w:hAnsi="Arial"/>
            <w:noProof/>
            <w:webHidden/>
          </w:rPr>
          <w:tab/>
        </w:r>
        <w:r w:rsidRPr="00BE06CF">
          <w:rPr>
            <w:rFonts w:ascii="Arial" w:hAnsi="Arial"/>
            <w:noProof/>
            <w:webHidden/>
          </w:rPr>
          <w:fldChar w:fldCharType="begin"/>
        </w:r>
        <w:r w:rsidRPr="00BE06CF">
          <w:rPr>
            <w:rFonts w:ascii="Arial" w:hAnsi="Arial"/>
            <w:noProof/>
            <w:webHidden/>
          </w:rPr>
          <w:instrText xml:space="preserve"> PAGEREF _Toc480642335 \h </w:instrText>
        </w:r>
        <w:r w:rsidRPr="00BE06CF">
          <w:rPr>
            <w:rFonts w:ascii="Arial" w:hAnsi="Arial"/>
            <w:noProof/>
            <w:webHidden/>
          </w:rPr>
        </w:r>
        <w:r w:rsidRPr="00BE06CF">
          <w:rPr>
            <w:rFonts w:ascii="Arial" w:hAnsi="Arial"/>
            <w:noProof/>
            <w:webHidden/>
          </w:rPr>
          <w:fldChar w:fldCharType="separate"/>
        </w:r>
        <w:r w:rsidR="00406EA3">
          <w:rPr>
            <w:rFonts w:ascii="Arial" w:hAnsi="Arial"/>
            <w:noProof/>
            <w:webHidden/>
          </w:rPr>
          <w:t>470</w:t>
        </w:r>
        <w:r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36" w:history="1">
        <w:r w:rsidR="00BE06CF" w:rsidRPr="00BE06CF">
          <w:rPr>
            <w:rFonts w:ascii="Arial" w:hAnsi="Arial" w:cs="Arial"/>
            <w:noProof/>
            <w:color w:val="0000FF"/>
            <w:u w:val="single"/>
          </w:rPr>
          <w:t>1.</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Verfahrensdokumentation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_Toc480642336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470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37" w:history="1">
        <w:r w:rsidR="00BE06CF" w:rsidRPr="00BE06CF">
          <w:rPr>
            <w:rFonts w:ascii="Arial" w:hAnsi="Arial"/>
            <w:noProof/>
            <w:color w:val="0000FF"/>
            <w:u w:val="single"/>
          </w:rPr>
          <w:t>2.</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Unternehmensdaten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_Toc480642337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470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38" w:history="1">
        <w:r w:rsidR="00BE06CF" w:rsidRPr="00BE06CF">
          <w:rPr>
            <w:rFonts w:ascii="Arial" w:hAnsi="Arial"/>
            <w:noProof/>
            <w:color w:val="0000FF"/>
            <w:u w:val="single"/>
          </w:rPr>
          <w:t>3.</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Änderungen der Zuständigkeiten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_Toc480642338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470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39" w:history="1">
        <w:r w:rsidR="00BE06CF" w:rsidRPr="00BE06CF">
          <w:rPr>
            <w:rFonts w:ascii="Arial" w:hAnsi="Arial"/>
            <w:noProof/>
            <w:color w:val="0000FF"/>
            <w:u w:val="single"/>
          </w:rPr>
          <w:t>4.</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Organisation des Unternehmens</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_Toc480642339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470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Arial" w:hAnsi="Arial"/>
          <w:noProof/>
          <w:color w:val="0000FF"/>
          <w:u w:val="single"/>
        </w:rPr>
      </w:pPr>
      <w:hyperlink w:anchor="_Toc480642340" w:history="1">
        <w:r w:rsidR="00BE06CF" w:rsidRPr="00BE06CF">
          <w:rPr>
            <w:rFonts w:ascii="Arial" w:hAnsi="Arial"/>
            <w:noProof/>
            <w:color w:val="0000FF"/>
            <w:u w:val="single"/>
          </w:rPr>
          <w:t>5.</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Überprüfung der Daten und Versionierung</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_Toc480642340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470</w:t>
        </w:r>
        <w:r w:rsidR="00BE06CF" w:rsidRPr="00BE06CF">
          <w:rPr>
            <w:rFonts w:ascii="Arial" w:hAnsi="Arial"/>
            <w:noProof/>
            <w:webHidden/>
          </w:rPr>
          <w:fldChar w:fldCharType="end"/>
        </w:r>
      </w:hyperlink>
    </w:p>
    <w:p w:rsidR="00BE06CF" w:rsidRPr="00BE06CF" w:rsidRDefault="00BE06CF" w:rsidP="00BE06CF">
      <w:pPr>
        <w:rPr>
          <w:rFonts w:ascii="Arial" w:eastAsiaTheme="minorEastAsia" w:hAnsi="Arial"/>
        </w:rPr>
      </w:pPr>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41" w:history="1">
        <w:r w:rsidR="00BE06CF" w:rsidRPr="00BE06CF">
          <w:rPr>
            <w:rFonts w:ascii="Arial" w:hAnsi="Arial"/>
            <w:noProof/>
            <w:color w:val="0000FF"/>
            <w:u w:val="single"/>
          </w:rPr>
          <w:t>II.</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Verfahrensdokumentation zur Beschreibung der Abläufe der eigenen Kanzlei.</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_Toc480642341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471</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42" w:history="1">
        <w:r w:rsidR="00BE06CF" w:rsidRPr="00BE06CF">
          <w:rPr>
            <w:rFonts w:ascii="Arial" w:hAnsi="Arial"/>
            <w:noProof/>
            <w:color w:val="0000FF"/>
            <w:u w:val="single"/>
          </w:rPr>
          <w:t>1.</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Daten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_Toc480642342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471</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43" w:history="1">
        <w:r w:rsidR="00BE06CF" w:rsidRPr="00BE06CF">
          <w:rPr>
            <w:rFonts w:ascii="Arial" w:hAnsi="Arial"/>
            <w:noProof/>
            <w:color w:val="0000FF"/>
            <w:u w:val="single"/>
          </w:rPr>
          <w:t>2.</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Kasse</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_Toc480642343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473</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44" w:history="1">
        <w:r w:rsidR="00BE06CF" w:rsidRPr="00BE06CF">
          <w:rPr>
            <w:rFonts w:ascii="Arial" w:hAnsi="Arial"/>
            <w:noProof/>
            <w:color w:val="0000FF"/>
            <w:u w:val="single"/>
          </w:rPr>
          <w:t>4.</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Vorsteuern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_Toc480642344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480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45" w:history="1">
        <w:r w:rsidR="00BE06CF" w:rsidRPr="00BE06CF">
          <w:rPr>
            <w:rFonts w:ascii="Arial" w:hAnsi="Arial"/>
            <w:noProof/>
            <w:color w:val="0000FF"/>
            <w:u w:val="single"/>
          </w:rPr>
          <w:t>5.</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Eingangsrechnungen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_Toc480642345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481</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46" w:history="1">
        <w:r w:rsidR="00BE06CF" w:rsidRPr="00BE06CF">
          <w:rPr>
            <w:rFonts w:ascii="Arial" w:hAnsi="Arial"/>
            <w:noProof/>
            <w:color w:val="0000FF"/>
            <w:u w:val="single"/>
          </w:rPr>
          <w:t>6.</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Ausgangsrechnungen – Fakturierprogramm Agenda</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_Toc480642346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485</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47" w:history="1">
        <w:r w:rsidR="00BE06CF" w:rsidRPr="00BE06CF">
          <w:rPr>
            <w:rFonts w:ascii="Arial" w:hAnsi="Arial"/>
            <w:noProof/>
            <w:color w:val="0000FF"/>
            <w:u w:val="single"/>
          </w:rPr>
          <w:t>7.</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Bank</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_Toc480642347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487</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48" w:history="1">
        <w:r w:rsidR="00BE06CF" w:rsidRPr="00BE06CF">
          <w:rPr>
            <w:rFonts w:ascii="Arial" w:hAnsi="Arial"/>
            <w:noProof/>
            <w:color w:val="0000FF"/>
            <w:u w:val="single"/>
          </w:rPr>
          <w:t>8.</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Scannen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_Toc480642348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488</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Arial" w:hAnsi="Arial"/>
          <w:noProof/>
          <w:color w:val="0000FF"/>
          <w:u w:val="single"/>
        </w:rPr>
      </w:pPr>
      <w:hyperlink w:anchor="_Toc480642349" w:history="1">
        <w:r w:rsidR="00BE06CF" w:rsidRPr="00BE06CF">
          <w:rPr>
            <w:rFonts w:ascii="Arial" w:hAnsi="Arial"/>
            <w:noProof/>
            <w:color w:val="0000FF"/>
            <w:u w:val="single"/>
          </w:rPr>
          <w:t>9.</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Eingangsrechnungen bearbeiten mit dem Programm COLLEGA-Invoice Reader</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_Toc480642349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491</w:t>
        </w:r>
        <w:r w:rsidR="00BE06CF" w:rsidRPr="00BE06CF">
          <w:rPr>
            <w:rFonts w:ascii="Arial" w:hAnsi="Arial"/>
            <w:noProof/>
            <w:webHidden/>
          </w:rPr>
          <w:fldChar w:fldCharType="end"/>
        </w:r>
      </w:hyperlink>
    </w:p>
    <w:p w:rsidR="00BE06CF" w:rsidRPr="00BE06CF" w:rsidRDefault="00BE06CF" w:rsidP="00BE06CF">
      <w:pPr>
        <w:rPr>
          <w:rFonts w:ascii="Arial" w:eastAsiaTheme="minorEastAsia" w:hAnsi="Arial"/>
        </w:rPr>
      </w:pPr>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50" w:history="1">
        <w:r w:rsidR="00BE06CF" w:rsidRPr="00BE06CF">
          <w:rPr>
            <w:rFonts w:ascii="Arial" w:hAnsi="Arial"/>
            <w:noProof/>
            <w:color w:val="0000FF"/>
            <w:u w:val="single"/>
          </w:rPr>
          <w:t>III.</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Die Verfahrensdokumentation für Mandantendaten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_Toc480642350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500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51" w:history="1">
        <w:r w:rsidR="00BE06CF" w:rsidRPr="00BE06CF">
          <w:rPr>
            <w:rFonts w:ascii="Arial" w:hAnsi="Arial"/>
            <w:noProof/>
            <w:color w:val="0000FF"/>
            <w:u w:val="single"/>
          </w:rPr>
          <w:t>1.</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Verweise</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_Toc480642351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500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52" w:history="1">
        <w:r w:rsidR="00BE06CF" w:rsidRPr="00BE06CF">
          <w:rPr>
            <w:rFonts w:ascii="Arial" w:hAnsi="Arial"/>
            <w:noProof/>
            <w:color w:val="0000FF"/>
            <w:u w:val="single"/>
          </w:rPr>
          <w:t>2.</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Übergabe der Belege an den Steuerberater</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_Toc480642352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500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53" w:history="1">
        <w:r w:rsidR="00BE06CF" w:rsidRPr="00BE06CF">
          <w:rPr>
            <w:rFonts w:ascii="Arial" w:hAnsi="Arial"/>
            <w:noProof/>
            <w:color w:val="0000FF"/>
            <w:u w:val="single"/>
          </w:rPr>
          <w:t>3.</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Übernahme der elektronischen Daten durch den Steuerberater</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_Toc480642353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500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54" w:history="1">
        <w:r w:rsidR="00BE06CF" w:rsidRPr="00BE06CF">
          <w:rPr>
            <w:rFonts w:ascii="Arial" w:hAnsi="Arial"/>
            <w:noProof/>
            <w:color w:val="0000FF"/>
            <w:u w:val="single"/>
          </w:rPr>
          <w:t>4.</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Mischformen der Daten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_Toc480642354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500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55" w:history="1">
        <w:r w:rsidR="00BE06CF" w:rsidRPr="00BE06CF">
          <w:rPr>
            <w:rFonts w:ascii="Arial" w:hAnsi="Arial"/>
            <w:noProof/>
            <w:color w:val="0000FF"/>
            <w:u w:val="single"/>
          </w:rPr>
          <w:t>5.</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Prozess Erstellen und Bearbeiten der Mandantenbuchführung in der Steuerkanzlei</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_Toc480642355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500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56" w:history="1">
        <w:r w:rsidR="00BE06CF" w:rsidRPr="00BE06CF">
          <w:rPr>
            <w:rFonts w:ascii="Arial" w:hAnsi="Arial"/>
            <w:noProof/>
            <w:color w:val="0000FF"/>
            <w:u w:val="single"/>
          </w:rPr>
          <w:t>6.</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Knappe Beschreibung der einzelnen Schritte</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_Toc480642356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500</w:t>
        </w:r>
        <w:r w:rsidR="00BE06CF" w:rsidRPr="00BE06CF">
          <w:rPr>
            <w:rFonts w:ascii="Arial" w:hAnsi="Arial"/>
            <w:noProof/>
            <w:webHidden/>
          </w:rPr>
          <w:fldChar w:fldCharType="end"/>
        </w:r>
      </w:hyperlink>
    </w:p>
    <w:p w:rsidR="00BE06CF" w:rsidRPr="00BE06CF" w:rsidRDefault="007D7B0F" w:rsidP="00BE06CF">
      <w:pPr>
        <w:tabs>
          <w:tab w:val="left" w:pos="567"/>
          <w:tab w:val="right" w:leader="dot" w:pos="9486"/>
        </w:tabs>
        <w:rPr>
          <w:rFonts w:asciiTheme="minorHAnsi" w:eastAsiaTheme="minorEastAsia" w:hAnsiTheme="minorHAnsi" w:cstheme="minorBidi"/>
          <w:noProof/>
          <w:sz w:val="22"/>
          <w:szCs w:val="22"/>
        </w:rPr>
      </w:pPr>
      <w:hyperlink w:anchor="_Toc480642357" w:history="1">
        <w:r w:rsidR="00BE06CF" w:rsidRPr="00BE06CF">
          <w:rPr>
            <w:rFonts w:ascii="Arial" w:hAnsi="Arial"/>
            <w:noProof/>
            <w:color w:val="0000FF"/>
            <w:u w:val="single"/>
          </w:rPr>
          <w:t>7.</w:t>
        </w:r>
        <w:r w:rsidR="00BE06CF" w:rsidRPr="00BE06CF">
          <w:rPr>
            <w:rFonts w:asciiTheme="minorHAnsi" w:eastAsiaTheme="minorEastAsia" w:hAnsiTheme="minorHAnsi" w:cstheme="minorBidi"/>
            <w:noProof/>
            <w:sz w:val="22"/>
            <w:szCs w:val="22"/>
          </w:rPr>
          <w:tab/>
        </w:r>
        <w:r w:rsidR="00BE06CF" w:rsidRPr="00BE06CF">
          <w:rPr>
            <w:rFonts w:ascii="Arial" w:hAnsi="Arial"/>
            <w:noProof/>
            <w:color w:val="0000FF"/>
            <w:u w:val="single"/>
          </w:rPr>
          <w:t>Verfahrensdokumentation</w:t>
        </w:r>
        <w:r w:rsidR="00BE06CF" w:rsidRPr="00BE06CF">
          <w:rPr>
            <w:rFonts w:ascii="Arial" w:hAnsi="Arial"/>
            <w:noProof/>
            <w:webHidden/>
          </w:rPr>
          <w:tab/>
        </w:r>
        <w:r w:rsidR="00BE06CF" w:rsidRPr="00BE06CF">
          <w:rPr>
            <w:rFonts w:ascii="Arial" w:hAnsi="Arial"/>
            <w:noProof/>
            <w:webHidden/>
          </w:rPr>
          <w:fldChar w:fldCharType="begin"/>
        </w:r>
        <w:r w:rsidR="00BE06CF" w:rsidRPr="00BE06CF">
          <w:rPr>
            <w:rFonts w:ascii="Arial" w:hAnsi="Arial"/>
            <w:noProof/>
            <w:webHidden/>
          </w:rPr>
          <w:instrText xml:space="preserve"> PAGEREF _Toc480642357 \h </w:instrText>
        </w:r>
        <w:r w:rsidR="00BE06CF" w:rsidRPr="00BE06CF">
          <w:rPr>
            <w:rFonts w:ascii="Arial" w:hAnsi="Arial"/>
            <w:noProof/>
            <w:webHidden/>
          </w:rPr>
        </w:r>
        <w:r w:rsidR="00BE06CF" w:rsidRPr="00BE06CF">
          <w:rPr>
            <w:rFonts w:ascii="Arial" w:hAnsi="Arial"/>
            <w:noProof/>
            <w:webHidden/>
          </w:rPr>
          <w:fldChar w:fldCharType="separate"/>
        </w:r>
        <w:r w:rsidR="00406EA3">
          <w:rPr>
            <w:rFonts w:ascii="Arial" w:hAnsi="Arial"/>
            <w:noProof/>
            <w:webHidden/>
          </w:rPr>
          <w:t>500</w:t>
        </w:r>
        <w:r w:rsidR="00BE06CF" w:rsidRPr="00BE06CF">
          <w:rPr>
            <w:rFonts w:ascii="Arial" w:hAnsi="Arial"/>
            <w:noProof/>
            <w:webHidden/>
          </w:rPr>
          <w:fldChar w:fldCharType="end"/>
        </w:r>
      </w:hyperlink>
    </w:p>
    <w:p w:rsidR="00BE06CF" w:rsidRPr="00BE06CF" w:rsidRDefault="00BE06CF" w:rsidP="00BE06CF">
      <w:pPr>
        <w:rPr>
          <w:rFonts w:ascii="Arial" w:hAnsi="Arial"/>
        </w:rPr>
      </w:pPr>
      <w:r w:rsidRPr="00BE06CF">
        <w:rPr>
          <w:rFonts w:ascii="Arial" w:hAnsi="Arial"/>
          <w:b/>
        </w:rPr>
        <w:fldChar w:fldCharType="end"/>
      </w:r>
    </w:p>
    <w:p w:rsidR="00BE06CF" w:rsidRPr="00BE06CF" w:rsidRDefault="00BE06CF" w:rsidP="00685D44">
      <w:pPr>
        <w:keepNext/>
        <w:widowControl/>
        <w:numPr>
          <w:ilvl w:val="0"/>
          <w:numId w:val="146"/>
        </w:numPr>
        <w:ind w:left="567" w:hanging="567"/>
        <w:outlineLvl w:val="0"/>
        <w:rPr>
          <w:rFonts w:ascii="Arial" w:hAnsi="Arial"/>
          <w:sz w:val="24"/>
        </w:rPr>
      </w:pPr>
      <w:r w:rsidRPr="00BE06CF">
        <w:rPr>
          <w:rFonts w:ascii="Arial" w:hAnsi="Arial"/>
          <w:sz w:val="24"/>
        </w:rPr>
        <w:br w:type="page"/>
      </w:r>
      <w:bookmarkStart w:id="525" w:name="_Toc480642335"/>
      <w:r w:rsidRPr="00BE06CF">
        <w:rPr>
          <w:rFonts w:ascii="Arial" w:hAnsi="Arial"/>
          <w:sz w:val="24"/>
        </w:rPr>
        <w:t>Einleitung</w:t>
      </w:r>
      <w:bookmarkEnd w:id="525"/>
    </w:p>
    <w:p w:rsidR="00BE06CF" w:rsidRPr="00BE06CF" w:rsidRDefault="00BE06CF" w:rsidP="00BE06CF">
      <w:pPr>
        <w:rPr>
          <w:rFonts w:ascii="Arial" w:hAnsi="Arial" w:cs="Arial"/>
          <w:sz w:val="24"/>
          <w:szCs w:val="24"/>
        </w:rPr>
      </w:pPr>
    </w:p>
    <w:p w:rsidR="00BE06CF" w:rsidRPr="00BE06CF" w:rsidRDefault="00BE06CF" w:rsidP="00BE06CF">
      <w:pPr>
        <w:keepNext/>
        <w:widowControl/>
        <w:ind w:left="567" w:hanging="567"/>
        <w:outlineLvl w:val="0"/>
        <w:rPr>
          <w:rFonts w:ascii="Arial" w:hAnsi="Arial" w:cs="Arial"/>
          <w:sz w:val="24"/>
          <w:szCs w:val="24"/>
        </w:rPr>
      </w:pPr>
      <w:bookmarkStart w:id="526" w:name="_Toc480642336"/>
      <w:r w:rsidRPr="00BE06CF">
        <w:rPr>
          <w:rFonts w:ascii="Arial" w:hAnsi="Arial" w:cs="Arial"/>
          <w:sz w:val="24"/>
          <w:szCs w:val="24"/>
        </w:rPr>
        <w:t>1.</w:t>
      </w:r>
      <w:r w:rsidRPr="00BE06CF">
        <w:rPr>
          <w:rFonts w:ascii="Arial" w:hAnsi="Arial" w:cs="Arial"/>
          <w:sz w:val="24"/>
          <w:szCs w:val="24"/>
        </w:rPr>
        <w:tab/>
      </w:r>
      <w:r w:rsidRPr="00BE06CF">
        <w:rPr>
          <w:rFonts w:ascii="Arial" w:hAnsi="Arial"/>
          <w:sz w:val="24"/>
        </w:rPr>
        <w:t>Verfahrensdokumentation</w:t>
      </w:r>
      <w:bookmarkEnd w:id="526"/>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Die Verfahrensdokumentation der Kanzlei besteht aus zwei Teilen:</w:t>
      </w:r>
    </w:p>
    <w:p w:rsidR="00BE06CF" w:rsidRPr="00BE06CF" w:rsidRDefault="00BE06CF" w:rsidP="00685D44">
      <w:pPr>
        <w:numPr>
          <w:ilvl w:val="1"/>
          <w:numId w:val="145"/>
        </w:numPr>
        <w:shd w:val="clear" w:color="auto" w:fill="FFFFFF"/>
        <w:ind w:left="567" w:hanging="567"/>
        <w:jc w:val="both"/>
        <w:rPr>
          <w:rFonts w:ascii="Arial" w:hAnsi="Arial" w:cs="Arial"/>
          <w:szCs w:val="22"/>
        </w:rPr>
      </w:pPr>
      <w:r w:rsidRPr="00BE06CF">
        <w:rPr>
          <w:rFonts w:ascii="Arial" w:hAnsi="Arial" w:cs="Arial"/>
          <w:szCs w:val="22"/>
        </w:rPr>
        <w:t>II. Verfahrensdokumentation zur Beschreibung der Abläufe der eigenen Kanzlei.</w:t>
      </w:r>
    </w:p>
    <w:p w:rsidR="00BE06CF" w:rsidRPr="00BE06CF" w:rsidRDefault="00BE06CF" w:rsidP="00685D44">
      <w:pPr>
        <w:numPr>
          <w:ilvl w:val="1"/>
          <w:numId w:val="145"/>
        </w:numPr>
        <w:shd w:val="clear" w:color="auto" w:fill="FFFFFF"/>
        <w:ind w:left="567" w:hanging="567"/>
        <w:jc w:val="both"/>
        <w:rPr>
          <w:rFonts w:ascii="Arial" w:hAnsi="Arial" w:cs="Arial"/>
          <w:szCs w:val="22"/>
        </w:rPr>
      </w:pPr>
      <w:r w:rsidRPr="00BE06CF">
        <w:rPr>
          <w:rFonts w:ascii="Arial" w:hAnsi="Arial" w:cs="Arial"/>
          <w:szCs w:val="22"/>
        </w:rPr>
        <w:t>III. Verfahrensdokumentation zur Beschreibung der Abläufe für die Auftragsbearbeitung. Dieser Teil ist jeweils Bestandteil der Verfahrensdokumentationen der Mandanten.</w:t>
      </w:r>
    </w:p>
    <w:p w:rsidR="00BE06CF" w:rsidRPr="00BE06CF" w:rsidRDefault="00BE06CF" w:rsidP="00BE06CF">
      <w:pPr>
        <w:shd w:val="clear" w:color="auto" w:fill="FFFFFF"/>
        <w:ind w:left="567" w:hanging="567"/>
        <w:jc w:val="both"/>
        <w:rPr>
          <w:rFonts w:ascii="Arial" w:hAnsi="Arial" w:cs="Arial"/>
          <w:b/>
          <w:szCs w:val="22"/>
        </w:rPr>
      </w:pPr>
    </w:p>
    <w:p w:rsidR="00BE06CF" w:rsidRPr="00BE06CF" w:rsidRDefault="00BE06CF" w:rsidP="00685D44">
      <w:pPr>
        <w:keepNext/>
        <w:widowControl/>
        <w:numPr>
          <w:ilvl w:val="0"/>
          <w:numId w:val="145"/>
        </w:numPr>
        <w:ind w:left="567" w:hanging="567"/>
        <w:outlineLvl w:val="0"/>
        <w:rPr>
          <w:rFonts w:ascii="Arial" w:hAnsi="Arial"/>
          <w:sz w:val="24"/>
        </w:rPr>
      </w:pPr>
      <w:bookmarkStart w:id="527" w:name="_Toc480642337"/>
      <w:r w:rsidRPr="00BE06CF">
        <w:rPr>
          <w:rFonts w:ascii="Arial" w:hAnsi="Arial"/>
          <w:sz w:val="24"/>
        </w:rPr>
        <w:t>Unternehmensdaten</w:t>
      </w:r>
      <w:bookmarkEnd w:id="527"/>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Die Unternehmensdaten werden in der Verfahrensdokumentation nach GoBD benötigt, insbesondere soweit sie die Zuständigkeiten der im Unternehmen tätigen Menschen regeln.</w:t>
      </w:r>
    </w:p>
    <w:p w:rsidR="00BE06CF" w:rsidRPr="00BE06CF" w:rsidRDefault="00BE06CF" w:rsidP="00BE06CF">
      <w:pPr>
        <w:shd w:val="clear" w:color="auto" w:fill="FFFFFF"/>
        <w:jc w:val="both"/>
        <w:rPr>
          <w:rFonts w:ascii="Arial" w:hAnsi="Arial" w:cs="Arial"/>
          <w:b/>
          <w:szCs w:val="22"/>
        </w:rPr>
      </w:pPr>
    </w:p>
    <w:p w:rsidR="00BE06CF" w:rsidRPr="00BE06CF" w:rsidRDefault="00BE06CF" w:rsidP="00685D44">
      <w:pPr>
        <w:keepNext/>
        <w:widowControl/>
        <w:numPr>
          <w:ilvl w:val="0"/>
          <w:numId w:val="144"/>
        </w:numPr>
        <w:ind w:left="567" w:hanging="567"/>
        <w:outlineLvl w:val="0"/>
        <w:rPr>
          <w:rFonts w:ascii="Arial" w:hAnsi="Arial"/>
          <w:sz w:val="24"/>
        </w:rPr>
      </w:pPr>
      <w:bookmarkStart w:id="528" w:name="_Toc480642338"/>
      <w:r w:rsidRPr="00BE06CF">
        <w:rPr>
          <w:rFonts w:ascii="Arial" w:hAnsi="Arial"/>
          <w:sz w:val="24"/>
        </w:rPr>
        <w:t>Änderungen der Zuständigkeiten</w:t>
      </w:r>
      <w:bookmarkEnd w:id="528"/>
    </w:p>
    <w:p w:rsidR="00BE06CF" w:rsidRPr="00BE06CF" w:rsidRDefault="00BE06CF" w:rsidP="00685D44">
      <w:pPr>
        <w:numPr>
          <w:ilvl w:val="1"/>
          <w:numId w:val="144"/>
        </w:numPr>
        <w:shd w:val="clear" w:color="auto" w:fill="FFFFFF"/>
        <w:ind w:left="567" w:hanging="567"/>
        <w:jc w:val="both"/>
        <w:rPr>
          <w:rFonts w:ascii="Arial" w:hAnsi="Arial" w:cs="Arial"/>
          <w:szCs w:val="22"/>
        </w:rPr>
      </w:pPr>
      <w:r w:rsidRPr="00BE06CF">
        <w:rPr>
          <w:rFonts w:ascii="Arial" w:hAnsi="Arial" w:cs="Arial"/>
          <w:szCs w:val="22"/>
        </w:rPr>
        <w:t>Mitarbeiter:</w:t>
      </w:r>
    </w:p>
    <w:p w:rsidR="00BE06CF" w:rsidRPr="00BE06CF" w:rsidRDefault="00BE06CF" w:rsidP="00BE06CF">
      <w:pPr>
        <w:shd w:val="clear" w:color="auto" w:fill="FFFFFF"/>
        <w:ind w:left="567"/>
        <w:jc w:val="both"/>
        <w:rPr>
          <w:rFonts w:ascii="Arial" w:hAnsi="Arial" w:cs="Arial"/>
          <w:szCs w:val="22"/>
        </w:rPr>
      </w:pPr>
      <w:r w:rsidRPr="00BE06CF">
        <w:rPr>
          <w:rFonts w:ascii="Arial" w:hAnsi="Arial" w:cs="Arial"/>
          <w:szCs w:val="22"/>
        </w:rPr>
        <w:t>Zur Vereinfachung der Verfahrensdokumentation wird empfohlen, die innerbetrieblichen Zuständigkeitsregelungen zentral im Bereich der Unternehmensdaten darzustellen und bei den Modulen der Verfahrensdokumentationen darauf zu verweisen.</w:t>
      </w:r>
    </w:p>
    <w:p w:rsidR="00BE06CF" w:rsidRPr="00BE06CF" w:rsidRDefault="00BE06CF" w:rsidP="00685D44">
      <w:pPr>
        <w:numPr>
          <w:ilvl w:val="1"/>
          <w:numId w:val="144"/>
        </w:numPr>
        <w:shd w:val="clear" w:color="auto" w:fill="FFFFFF"/>
        <w:ind w:left="567" w:hanging="567"/>
        <w:jc w:val="both"/>
        <w:rPr>
          <w:rFonts w:ascii="Arial" w:hAnsi="Arial" w:cs="Arial"/>
          <w:szCs w:val="22"/>
        </w:rPr>
      </w:pPr>
      <w:r w:rsidRPr="00BE06CF">
        <w:rPr>
          <w:rFonts w:ascii="Arial" w:hAnsi="Arial" w:cs="Arial"/>
          <w:szCs w:val="22"/>
        </w:rPr>
        <w:t>Kanzleiinhaber:</w:t>
      </w:r>
    </w:p>
    <w:p w:rsidR="00BE06CF" w:rsidRPr="00BE06CF" w:rsidRDefault="00BE06CF" w:rsidP="00BE06CF">
      <w:pPr>
        <w:shd w:val="clear" w:color="auto" w:fill="FFFFFF"/>
        <w:ind w:left="567"/>
        <w:jc w:val="both"/>
        <w:rPr>
          <w:rFonts w:ascii="Arial" w:hAnsi="Arial" w:cs="Arial"/>
          <w:color w:val="00B050"/>
          <w:szCs w:val="22"/>
        </w:rPr>
      </w:pPr>
      <w:r w:rsidRPr="00BE06CF">
        <w:rPr>
          <w:rFonts w:ascii="Arial" w:hAnsi="Arial" w:cs="Arial"/>
          <w:szCs w:val="22"/>
        </w:rPr>
        <w:t>Die Zuständigkeitsregelungen zwischen dem Kanzleiinhabern / Geschäftsführern einer Steuerberatungsgesellschaft werden zentral im Bereich Unternehmensdaten geregelt.</w:t>
      </w:r>
    </w:p>
    <w:p w:rsidR="00BE06CF" w:rsidRPr="00BE06CF" w:rsidRDefault="00BE06CF" w:rsidP="00BE06CF">
      <w:pPr>
        <w:shd w:val="clear" w:color="auto" w:fill="FFFFFF"/>
        <w:ind w:left="567"/>
        <w:jc w:val="both"/>
        <w:rPr>
          <w:rFonts w:ascii="Arial" w:hAnsi="Arial" w:cs="Arial"/>
          <w:b/>
          <w:szCs w:val="22"/>
        </w:rPr>
      </w:pPr>
      <w:r w:rsidRPr="00BE06CF">
        <w:rPr>
          <w:rFonts w:ascii="Arial" w:hAnsi="Arial" w:cs="Arial"/>
          <w:szCs w:val="22"/>
        </w:rPr>
        <w:t>Diese Vorgehensweise hat den Vorteil, dass Änderungen der Zuständigkeiten zentral und nicht in jeder Beschreibung von Prozessen (Teile der Verfahrensdokumentation) bearbeitet werden.</w:t>
      </w:r>
    </w:p>
    <w:p w:rsidR="00BE06CF" w:rsidRPr="00BE06CF" w:rsidRDefault="00BE06CF" w:rsidP="00BE06CF">
      <w:pPr>
        <w:shd w:val="clear" w:color="auto" w:fill="FFFFFF"/>
        <w:ind w:left="567" w:hanging="567"/>
        <w:jc w:val="both"/>
        <w:rPr>
          <w:rFonts w:ascii="Arial" w:hAnsi="Arial" w:cs="Arial"/>
          <w:b/>
          <w:szCs w:val="22"/>
        </w:rPr>
      </w:pPr>
    </w:p>
    <w:p w:rsidR="00BE06CF" w:rsidRPr="00BE06CF" w:rsidRDefault="00BE06CF" w:rsidP="00685D44">
      <w:pPr>
        <w:keepNext/>
        <w:widowControl/>
        <w:numPr>
          <w:ilvl w:val="0"/>
          <w:numId w:val="144"/>
        </w:numPr>
        <w:ind w:left="567" w:hanging="567"/>
        <w:outlineLvl w:val="0"/>
        <w:rPr>
          <w:rFonts w:ascii="Arial" w:hAnsi="Arial"/>
          <w:sz w:val="24"/>
        </w:rPr>
      </w:pPr>
      <w:bookmarkStart w:id="529" w:name="_Toc480642339"/>
      <w:r w:rsidRPr="00BE06CF">
        <w:rPr>
          <w:rFonts w:ascii="Arial" w:hAnsi="Arial"/>
          <w:sz w:val="24"/>
        </w:rPr>
        <w:t>Organisation des Unternehmens</w:t>
      </w:r>
      <w:bookmarkEnd w:id="529"/>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Als Ziel wird es empfohlen, möglichst viele Daten als wertvolle Informationsträger und -geber an einer Stelle zu verwalten.</w:t>
      </w:r>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Das zeitaufwendige Suchen an verschiedensten Ort einschließlich vieler Rückfragen kann dadurch entfallen.</w:t>
      </w:r>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Die konsequente Erweiterung der Datensammlung kann neben der als lästig empfundenen Erstellung der Verfahrensdokumentation einen hohen organisatorischen Nutzen für die Kanzlei bringen.</w:t>
      </w:r>
    </w:p>
    <w:p w:rsidR="00BE06CF" w:rsidRDefault="00BE06CF" w:rsidP="00825142">
      <w:pPr>
        <w:shd w:val="clear" w:color="auto" w:fill="FFFFFF"/>
        <w:ind w:left="567"/>
        <w:jc w:val="both"/>
        <w:rPr>
          <w:rFonts w:ascii="Arial" w:hAnsi="Arial" w:cs="Arial"/>
          <w:szCs w:val="22"/>
        </w:rPr>
      </w:pPr>
      <w:r w:rsidRPr="00BE06CF">
        <w:rPr>
          <w:rFonts w:ascii="Arial" w:hAnsi="Arial" w:cs="Arial"/>
          <w:szCs w:val="22"/>
        </w:rPr>
        <w:t>Keine Doppelerfassung, wenn diese Daten bereits an anderer Stelle erhoben wurden, sondern Hinweis.</w:t>
      </w:r>
    </w:p>
    <w:p w:rsidR="003D1F29" w:rsidRPr="00BE06CF" w:rsidRDefault="003D1F29" w:rsidP="00BE06CF">
      <w:pPr>
        <w:shd w:val="clear" w:color="auto" w:fill="FFFFFF"/>
        <w:jc w:val="both"/>
        <w:rPr>
          <w:rFonts w:ascii="Arial" w:hAnsi="Arial" w:cs="Arial"/>
          <w:szCs w:val="22"/>
        </w:rPr>
      </w:pPr>
    </w:p>
    <w:p w:rsidR="00BE06CF" w:rsidRPr="00BE06CF" w:rsidRDefault="00BE06CF" w:rsidP="00685D44">
      <w:pPr>
        <w:keepNext/>
        <w:widowControl/>
        <w:numPr>
          <w:ilvl w:val="0"/>
          <w:numId w:val="144"/>
        </w:numPr>
        <w:ind w:left="567" w:hanging="567"/>
        <w:outlineLvl w:val="0"/>
        <w:rPr>
          <w:rFonts w:ascii="Arial" w:hAnsi="Arial"/>
          <w:sz w:val="24"/>
        </w:rPr>
      </w:pPr>
      <w:bookmarkStart w:id="530" w:name="_Toc480642340"/>
      <w:r w:rsidRPr="00BE06CF">
        <w:rPr>
          <w:rFonts w:ascii="Arial" w:hAnsi="Arial"/>
          <w:sz w:val="24"/>
        </w:rPr>
        <w:t>Überprüfung der Daten und Versionierung</w:t>
      </w:r>
      <w:bookmarkEnd w:id="530"/>
    </w:p>
    <w:p w:rsidR="00BE06CF" w:rsidRPr="00BE06CF" w:rsidRDefault="00BE06CF" w:rsidP="00825142">
      <w:pPr>
        <w:shd w:val="clear" w:color="auto" w:fill="FFFFFF"/>
        <w:ind w:left="567"/>
        <w:jc w:val="both"/>
        <w:rPr>
          <w:rFonts w:ascii="Arial" w:hAnsi="Arial" w:cs="Arial"/>
          <w:b/>
          <w:szCs w:val="22"/>
        </w:rPr>
      </w:pPr>
      <w:r w:rsidRPr="00BE06CF">
        <w:rPr>
          <w:rFonts w:ascii="Arial" w:hAnsi="Arial" w:cs="Arial"/>
          <w:szCs w:val="22"/>
        </w:rPr>
        <w:t>Die bisherigen Versionen müssen aufbewahrt werden. Sie dürfen nicht überschrieben werden. Bei Änderungen sind jeweils neue Versionen zu erstellen (GoBD Tz 154).</w:t>
      </w:r>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Eine Überprüfung der Daten findet mindestens einmal jährlich statt.</w:t>
      </w:r>
    </w:p>
    <w:p w:rsidR="00BE06CF" w:rsidRPr="00BE06CF" w:rsidRDefault="00BE06CF" w:rsidP="00825142">
      <w:pPr>
        <w:shd w:val="clear" w:color="auto" w:fill="FFFFFF"/>
        <w:ind w:left="567"/>
        <w:jc w:val="both"/>
        <w:rPr>
          <w:rFonts w:ascii="Arial" w:hAnsi="Arial" w:cs="Arial"/>
          <w:szCs w:val="22"/>
        </w:rPr>
      </w:pPr>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Die erste Version wurde angelegt am: 18.04.2017</w:t>
      </w:r>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Bisherige Änderungen: _______________________________</w:t>
      </w:r>
      <w:r w:rsidR="00825142">
        <w:rPr>
          <w:rFonts w:ascii="Arial" w:hAnsi="Arial" w:cs="Arial"/>
          <w:szCs w:val="22"/>
        </w:rPr>
        <w:t>_________________________</w:t>
      </w:r>
      <w:r w:rsidRPr="00BE06CF">
        <w:rPr>
          <w:rFonts w:ascii="Arial" w:hAnsi="Arial" w:cs="Arial"/>
          <w:szCs w:val="22"/>
        </w:rPr>
        <w:t>_</w:t>
      </w:r>
    </w:p>
    <w:p w:rsidR="00BE06CF" w:rsidRPr="00BE06CF" w:rsidRDefault="00BE06CF" w:rsidP="00825142">
      <w:pPr>
        <w:shd w:val="clear" w:color="auto" w:fill="FFFFFF"/>
        <w:ind w:left="567"/>
        <w:jc w:val="both"/>
        <w:rPr>
          <w:rFonts w:ascii="Arial" w:hAnsi="Arial" w:cs="Arial"/>
          <w:color w:val="00B050"/>
          <w:szCs w:val="22"/>
        </w:rPr>
      </w:pPr>
      <w:r w:rsidRPr="00BE06CF">
        <w:rPr>
          <w:rFonts w:ascii="Arial" w:hAnsi="Arial" w:cs="Arial"/>
          <w:szCs w:val="22"/>
        </w:rPr>
        <w:t>Nächster Überprüfungs-Termin: 31.07.2017</w:t>
      </w:r>
      <w:r w:rsidRPr="00BE06CF">
        <w:rPr>
          <w:rFonts w:ascii="Arial" w:hAnsi="Arial" w:cs="Arial"/>
          <w:color w:val="00B050"/>
          <w:szCs w:val="22"/>
        </w:rPr>
        <w:t xml:space="preserve"> </w:t>
      </w:r>
    </w:p>
    <w:p w:rsidR="00BE06CF" w:rsidRPr="00BE06CF" w:rsidRDefault="00BE06CF" w:rsidP="00825142">
      <w:pPr>
        <w:shd w:val="clear" w:color="auto" w:fill="FFFFFF"/>
        <w:ind w:left="567"/>
        <w:jc w:val="both"/>
        <w:rPr>
          <w:rFonts w:ascii="Arial" w:hAnsi="Arial" w:cs="Arial"/>
          <w:szCs w:val="22"/>
        </w:rPr>
      </w:pPr>
      <w:r w:rsidRPr="00BE06CF">
        <w:rPr>
          <w:rFonts w:ascii="Arial" w:hAnsi="Arial" w:cs="Arial"/>
          <w:szCs w:val="22"/>
        </w:rPr>
        <w:t>Diese kurze Zeitspanne in der Einführungszeit wertvoll!</w:t>
      </w:r>
    </w:p>
    <w:p w:rsidR="00BE06CF" w:rsidRPr="00BE06CF" w:rsidRDefault="00BE06CF" w:rsidP="00685D44">
      <w:pPr>
        <w:keepNext/>
        <w:widowControl/>
        <w:numPr>
          <w:ilvl w:val="0"/>
          <w:numId w:val="146"/>
        </w:numPr>
        <w:ind w:left="567" w:hanging="567"/>
        <w:outlineLvl w:val="0"/>
        <w:rPr>
          <w:rFonts w:ascii="Arial" w:hAnsi="Arial"/>
          <w:sz w:val="24"/>
        </w:rPr>
      </w:pPr>
      <w:r w:rsidRPr="00BE06CF">
        <w:rPr>
          <w:rFonts w:ascii="Arial" w:hAnsi="Arial"/>
          <w:sz w:val="24"/>
        </w:rPr>
        <w:br w:type="page"/>
      </w:r>
      <w:bookmarkStart w:id="531" w:name="_Toc480642341"/>
      <w:r w:rsidRPr="00BE06CF">
        <w:rPr>
          <w:rFonts w:ascii="Arial" w:hAnsi="Arial"/>
          <w:sz w:val="24"/>
        </w:rPr>
        <w:t>Verfahrensdokumentation zur Beschreibung der Abläufe der eigenen Kanzlei.</w:t>
      </w:r>
      <w:bookmarkEnd w:id="531"/>
    </w:p>
    <w:p w:rsidR="00BE06CF" w:rsidRPr="00BE06CF" w:rsidRDefault="00BE06CF" w:rsidP="00BE06CF">
      <w:pPr>
        <w:shd w:val="clear" w:color="auto" w:fill="FFFFFF"/>
        <w:jc w:val="both"/>
        <w:rPr>
          <w:rFonts w:ascii="Arial" w:hAnsi="Arial" w:cs="Arial"/>
          <w:b/>
          <w:szCs w:val="22"/>
        </w:rPr>
      </w:pPr>
    </w:p>
    <w:p w:rsidR="00BE06CF" w:rsidRPr="00BE06CF" w:rsidRDefault="00BE06CF" w:rsidP="00685D44">
      <w:pPr>
        <w:keepNext/>
        <w:widowControl/>
        <w:numPr>
          <w:ilvl w:val="0"/>
          <w:numId w:val="147"/>
        </w:numPr>
        <w:ind w:left="567" w:hanging="567"/>
        <w:outlineLvl w:val="0"/>
        <w:rPr>
          <w:rFonts w:ascii="Arial" w:hAnsi="Arial"/>
          <w:sz w:val="24"/>
        </w:rPr>
      </w:pPr>
      <w:bookmarkStart w:id="532" w:name="_Toc480642342"/>
      <w:r w:rsidRPr="00BE06CF">
        <w:rPr>
          <w:rFonts w:ascii="Arial" w:hAnsi="Arial"/>
          <w:sz w:val="24"/>
        </w:rPr>
        <w:t>Daten</w:t>
      </w:r>
      <w:bookmarkEnd w:id="5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34"/>
      </w:tblGrid>
      <w:tr w:rsidR="00BE06CF" w:rsidRPr="00BE06CF" w:rsidTr="00BE06CF">
        <w:tc>
          <w:tcPr>
            <w:tcW w:w="9528" w:type="dxa"/>
            <w:gridSpan w:val="2"/>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A200 Unternehmensdaten Adresse und mehr</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Name/Firma</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R &amp; S Steuerberatungsgesellschaft</w:t>
            </w:r>
          </w:p>
          <w:p w:rsidR="00BE06CF" w:rsidRPr="00BE06CF" w:rsidRDefault="00BE06CF" w:rsidP="00BE06CF">
            <w:pPr>
              <w:spacing w:line="360" w:lineRule="auto"/>
              <w:jc w:val="both"/>
              <w:rPr>
                <w:rFonts w:ascii="Arial" w:hAnsi="Arial" w:cs="Arial"/>
                <w:szCs w:val="22"/>
              </w:rPr>
            </w:pPr>
            <w:r w:rsidRPr="00BE06CF">
              <w:rPr>
                <w:rFonts w:ascii="Arial" w:hAnsi="Arial" w:cs="Arial"/>
                <w:szCs w:val="22"/>
              </w:rPr>
              <w:t>Partnerschaft mbB</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Straße/Hausnummer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r>
              <w:rPr>
                <w:rFonts w:ascii="Arial" w:hAnsi="Arial" w:cs="Arial"/>
                <w:szCs w:val="22"/>
              </w:rPr>
              <w:t>…….</w:t>
            </w:r>
            <w:r w:rsidRPr="00BE06CF">
              <w:rPr>
                <w:rFonts w:ascii="Arial" w:hAnsi="Arial" w:cs="Arial"/>
                <w:szCs w:val="22"/>
              </w:rPr>
              <w:t xml:space="preserve"> Straße </w:t>
            </w:r>
            <w:r>
              <w:rPr>
                <w:rFonts w:ascii="Arial" w:hAnsi="Arial" w:cs="Arial"/>
                <w:szCs w:val="22"/>
              </w:rPr>
              <w:t>….</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PLZ/ Ort</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8</w:t>
            </w:r>
            <w:r>
              <w:rPr>
                <w:rFonts w:ascii="Arial" w:hAnsi="Arial" w:cs="Arial"/>
                <w:szCs w:val="22"/>
              </w:rPr>
              <w:t>….</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Telefon</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Telefax</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E-Mail</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Web</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Bank</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Bank Sachbearbeiter Tel.</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Handelsregister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USt-ID-Nummer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Finanzamt/Steuer-Nummer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 xml:space="preserve">Letze BP </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Vorletzte BP</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Letzte LSt-Prüfung</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Letzte Zoll-Prüfung</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Betriebs-Nummer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Letzte Soz.-V.-Prüfung</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Steuerberater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Rechtsanwalt</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Notar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Datenschutzbeauftragter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Sicherheitsbeauftragter</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EDV-Betreuer Hardware</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EDV-Betreuer Software</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 xml:space="preserve">Hausmeister </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Versicherungen</w:t>
            </w:r>
          </w:p>
        </w:tc>
        <w:tc>
          <w:tcPr>
            <w:tcW w:w="6834" w:type="dxa"/>
            <w:shd w:val="clear" w:color="auto" w:fill="DDD9C3"/>
          </w:tcPr>
          <w:p w:rsidR="00BE06CF" w:rsidRPr="00BE06CF" w:rsidRDefault="00BE06CF" w:rsidP="00BE06CF">
            <w:pPr>
              <w:spacing w:line="360" w:lineRule="auto"/>
              <w:jc w:val="both"/>
              <w:rPr>
                <w:rFonts w:ascii="Arial" w:hAnsi="Arial" w:cs="Arial"/>
                <w:szCs w:val="22"/>
              </w:rPr>
            </w:pPr>
          </w:p>
        </w:tc>
      </w:tr>
    </w:tbl>
    <w:p w:rsidR="00BE06CF" w:rsidRPr="00BE06CF" w:rsidRDefault="00BE06CF" w:rsidP="00BE06CF">
      <w:pPr>
        <w:shd w:val="clear" w:color="auto" w:fill="FFFFFF"/>
        <w:spacing w:line="360" w:lineRule="auto"/>
        <w:jc w:val="both"/>
        <w:rPr>
          <w:rFonts w:ascii="Arial" w:hAnsi="Arial" w:cs="Arial"/>
          <w:sz w:val="14"/>
          <w:szCs w:val="22"/>
        </w:rPr>
      </w:pPr>
    </w:p>
    <w:p w:rsidR="00BE06CF" w:rsidRPr="00BE06CF" w:rsidRDefault="00BE06CF" w:rsidP="00BE06CF">
      <w:pPr>
        <w:shd w:val="clear" w:color="auto" w:fill="FFFFFF"/>
        <w:spacing w:line="360" w:lineRule="auto"/>
        <w:jc w:val="both"/>
        <w:rPr>
          <w:rFonts w:ascii="Arial" w:hAnsi="Arial" w:cs="Arial"/>
          <w:szCs w:val="22"/>
        </w:rPr>
      </w:pPr>
      <w:r w:rsidRPr="00BE06CF">
        <w:rPr>
          <w:rFonts w:ascii="Arial" w:hAnsi="Arial" w:cs="Arial"/>
          <w:szCs w:val="22"/>
        </w:rPr>
        <w:t>Zuständigkeiten Kanzleileitung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2694"/>
        <w:gridCol w:w="6662"/>
      </w:tblGrid>
      <w:tr w:rsidR="00BE06CF" w:rsidRPr="00BE06CF" w:rsidTr="00BE06CF">
        <w:tc>
          <w:tcPr>
            <w:tcW w:w="9356" w:type="dxa"/>
            <w:gridSpan w:val="2"/>
            <w:tcBorders>
              <w:top w:val="single" w:sz="4" w:space="0" w:color="auto"/>
              <w:left w:val="single" w:sz="4" w:space="0" w:color="auto"/>
              <w:bottom w:val="nil"/>
              <w:right w:val="single" w:sz="4" w:space="0" w:color="auto"/>
            </w:tcBorders>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A210 Unternehmensdaten Zuständigkeiten Kanzleileitung</w:t>
            </w:r>
          </w:p>
        </w:tc>
      </w:tr>
      <w:tr w:rsidR="00BE06CF" w:rsidRPr="00BE06CF" w:rsidTr="00BE06CF">
        <w:tc>
          <w:tcPr>
            <w:tcW w:w="2694" w:type="dxa"/>
            <w:tcBorders>
              <w:top w:val="nil"/>
            </w:tcBorders>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Name</w:t>
            </w:r>
          </w:p>
        </w:tc>
        <w:tc>
          <w:tcPr>
            <w:tcW w:w="6662" w:type="dxa"/>
            <w:tcBorders>
              <w:top w:val="nil"/>
            </w:tcBorders>
            <w:shd w:val="clear" w:color="auto" w:fill="DDD9C3"/>
          </w:tcPr>
          <w:p w:rsidR="00BE06CF" w:rsidRPr="00BE06CF" w:rsidRDefault="00BE06CF" w:rsidP="00BE06CF">
            <w:pPr>
              <w:tabs>
                <w:tab w:val="left" w:pos="4144"/>
                <w:tab w:val="left" w:pos="5193"/>
              </w:tabs>
              <w:spacing w:line="360" w:lineRule="auto"/>
              <w:jc w:val="both"/>
              <w:rPr>
                <w:rFonts w:ascii="Arial" w:hAnsi="Arial" w:cs="Arial"/>
                <w:szCs w:val="22"/>
              </w:rPr>
            </w:pPr>
            <w:r w:rsidRPr="00BE06CF">
              <w:rPr>
                <w:rFonts w:ascii="Arial" w:hAnsi="Arial" w:cs="Arial"/>
                <w:szCs w:val="22"/>
              </w:rPr>
              <w:t xml:space="preserve">zuständig für </w:t>
            </w:r>
            <w:r w:rsidRPr="00BE06CF">
              <w:rPr>
                <w:rFonts w:ascii="Arial" w:hAnsi="Arial" w:cs="Arial"/>
                <w:szCs w:val="22"/>
              </w:rPr>
              <w:tab/>
              <w:t xml:space="preserve">von </w:t>
            </w:r>
            <w:r w:rsidRPr="00BE06CF">
              <w:rPr>
                <w:rFonts w:ascii="Arial" w:hAnsi="Arial" w:cs="Arial"/>
                <w:szCs w:val="22"/>
              </w:rPr>
              <w:tab/>
              <w:t xml:space="preserve">bis </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Herr F</w:t>
            </w:r>
            <w:r>
              <w:rPr>
                <w:rFonts w:ascii="Arial" w:hAnsi="Arial" w:cs="Arial"/>
                <w:szCs w:val="22"/>
              </w:rPr>
              <w:t>.</w:t>
            </w:r>
            <w:r w:rsidRPr="00BE06CF">
              <w:rPr>
                <w:rFonts w:ascii="Arial" w:hAnsi="Arial" w:cs="Arial"/>
                <w:szCs w:val="22"/>
              </w:rPr>
              <w:t xml:space="preserve"> S</w:t>
            </w:r>
            <w:r>
              <w:rPr>
                <w:rFonts w:ascii="Arial" w:hAnsi="Arial" w:cs="Arial"/>
                <w:szCs w:val="22"/>
              </w:rPr>
              <w:t>.</w:t>
            </w: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Erstellung von Honorarrechnungen</w:t>
            </w:r>
            <w:r w:rsidRPr="00BE06CF">
              <w:rPr>
                <w:rFonts w:ascii="Arial" w:hAnsi="Arial" w:cs="Arial"/>
                <w:szCs w:val="22"/>
              </w:rPr>
              <w:tab/>
              <w:t>01.01.2015</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Übernahme Buchungssätze Hon.-Rech.</w:t>
            </w:r>
            <w:r w:rsidRPr="00BE06CF">
              <w:rPr>
                <w:rFonts w:ascii="Arial" w:hAnsi="Arial" w:cs="Arial"/>
                <w:szCs w:val="22"/>
              </w:rPr>
              <w:tab/>
              <w:t>01.01.2015</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Prüfung von Lieferantenrechnungen</w:t>
            </w:r>
            <w:r w:rsidRPr="00BE06CF">
              <w:rPr>
                <w:rFonts w:ascii="Arial" w:hAnsi="Arial" w:cs="Arial"/>
                <w:szCs w:val="22"/>
              </w:rPr>
              <w:tab/>
              <w:t>01.01.2015</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Scannen und Buchen von Lieferanten-Re.</w:t>
            </w:r>
            <w:r w:rsidRPr="00BE06CF">
              <w:rPr>
                <w:rFonts w:ascii="Arial" w:hAnsi="Arial" w:cs="Arial"/>
                <w:szCs w:val="22"/>
              </w:rPr>
              <w:tab/>
              <w:t>01.01.2015</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Bezahlen von Lieferantenrechnungen</w:t>
            </w:r>
            <w:r w:rsidRPr="00BE06CF">
              <w:rPr>
                <w:rFonts w:ascii="Arial" w:hAnsi="Arial" w:cs="Arial"/>
                <w:szCs w:val="22"/>
              </w:rPr>
              <w:tab/>
              <w:t>01.01.2015</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Erstellung der Finanzbuchführung</w:t>
            </w:r>
            <w:r w:rsidRPr="00BE06CF">
              <w:rPr>
                <w:rFonts w:ascii="Arial" w:hAnsi="Arial" w:cs="Arial"/>
                <w:szCs w:val="22"/>
              </w:rPr>
              <w:tab/>
              <w:t>01.01.2016</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Erstellung der UStVA</w:t>
            </w:r>
            <w:r w:rsidRPr="00BE06CF">
              <w:rPr>
                <w:rFonts w:ascii="Arial" w:hAnsi="Arial" w:cs="Arial"/>
                <w:szCs w:val="22"/>
              </w:rPr>
              <w:tab/>
              <w:t>01.01.2015</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Festschreiben der Finanzbuchführung</w:t>
            </w:r>
            <w:r w:rsidRPr="00BE06CF">
              <w:rPr>
                <w:rFonts w:ascii="Arial" w:hAnsi="Arial" w:cs="Arial"/>
                <w:szCs w:val="22"/>
              </w:rPr>
              <w:tab/>
              <w:t>01.01.2015</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Frau A</w:t>
            </w:r>
            <w:r>
              <w:rPr>
                <w:rFonts w:ascii="Arial" w:hAnsi="Arial" w:cs="Arial"/>
                <w:szCs w:val="22"/>
              </w:rPr>
              <w:t>.</w:t>
            </w:r>
            <w:r w:rsidRPr="00BE06CF">
              <w:rPr>
                <w:rFonts w:ascii="Arial" w:hAnsi="Arial" w:cs="Arial"/>
                <w:szCs w:val="22"/>
              </w:rPr>
              <w:t xml:space="preserve"> R</w:t>
            </w:r>
            <w:r>
              <w:rPr>
                <w:rFonts w:ascii="Arial" w:hAnsi="Arial" w:cs="Arial"/>
                <w:szCs w:val="22"/>
              </w:rPr>
              <w:t>.</w:t>
            </w: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r w:rsidRPr="00BE06CF">
              <w:rPr>
                <w:rFonts w:ascii="Arial" w:hAnsi="Arial" w:cs="Arial"/>
                <w:szCs w:val="22"/>
              </w:rPr>
              <w:t>Überwachung Geldeingang/Mahnwesen</w:t>
            </w:r>
            <w:r w:rsidRPr="00BE06CF">
              <w:rPr>
                <w:rFonts w:ascii="Arial" w:hAnsi="Arial" w:cs="Arial"/>
                <w:szCs w:val="22"/>
              </w:rPr>
              <w:tab/>
              <w:t>01.01.2015</w:t>
            </w: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p>
        </w:tc>
      </w:tr>
      <w:tr w:rsidR="00BE06CF" w:rsidRPr="00BE06CF" w:rsidTr="00BE06CF">
        <w:tc>
          <w:tcPr>
            <w:tcW w:w="2694" w:type="dxa"/>
            <w:shd w:val="clear" w:color="auto" w:fill="DDD9C3"/>
          </w:tcPr>
          <w:p w:rsidR="00BE06CF" w:rsidRPr="00BE06CF" w:rsidRDefault="00BE06CF" w:rsidP="00BE06CF">
            <w:pPr>
              <w:spacing w:line="360" w:lineRule="auto"/>
              <w:jc w:val="both"/>
              <w:rPr>
                <w:rFonts w:ascii="Arial" w:hAnsi="Arial" w:cs="Arial"/>
                <w:szCs w:val="22"/>
              </w:rPr>
            </w:pPr>
          </w:p>
        </w:tc>
        <w:tc>
          <w:tcPr>
            <w:tcW w:w="6662" w:type="dxa"/>
            <w:shd w:val="clear" w:color="auto" w:fill="DDD9C3"/>
          </w:tcPr>
          <w:p w:rsidR="00BE06CF" w:rsidRPr="00BE06CF" w:rsidRDefault="00BE06CF" w:rsidP="00BE06CF">
            <w:pPr>
              <w:tabs>
                <w:tab w:val="left" w:pos="4144"/>
                <w:tab w:val="left" w:pos="5235"/>
              </w:tabs>
              <w:spacing w:line="360" w:lineRule="auto"/>
              <w:jc w:val="both"/>
              <w:rPr>
                <w:rFonts w:ascii="Arial" w:hAnsi="Arial" w:cs="Arial"/>
                <w:szCs w:val="22"/>
              </w:rPr>
            </w:pPr>
          </w:p>
        </w:tc>
      </w:tr>
    </w:tbl>
    <w:p w:rsidR="00BE06CF" w:rsidRPr="00BE06CF" w:rsidRDefault="00BE06CF" w:rsidP="00BE06CF">
      <w:pPr>
        <w:shd w:val="clear" w:color="auto" w:fill="FFFFFF"/>
        <w:spacing w:line="360" w:lineRule="auto"/>
        <w:jc w:val="both"/>
        <w:rPr>
          <w:rFonts w:ascii="Arial" w:hAnsi="Arial" w:cs="Arial"/>
          <w:sz w:val="14"/>
          <w:szCs w:val="22"/>
        </w:rPr>
      </w:pPr>
    </w:p>
    <w:p w:rsidR="00BE06CF" w:rsidRPr="00BE06CF" w:rsidRDefault="00BE06CF" w:rsidP="00BE06CF">
      <w:pPr>
        <w:shd w:val="clear" w:color="auto" w:fill="FFFFFF"/>
        <w:spacing w:line="360" w:lineRule="auto"/>
        <w:jc w:val="both"/>
        <w:rPr>
          <w:rFonts w:ascii="Arial" w:hAnsi="Arial" w:cs="Arial"/>
          <w:sz w:val="14"/>
          <w:szCs w:val="22"/>
        </w:rPr>
      </w:pPr>
      <w:r w:rsidRPr="00BE06CF">
        <w:rPr>
          <w:rFonts w:ascii="Arial" w:hAnsi="Arial" w:cs="Arial"/>
          <w:sz w:val="14"/>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379"/>
      </w:tblGrid>
      <w:tr w:rsidR="00BE06CF" w:rsidRPr="00BE06CF" w:rsidTr="00BE06CF">
        <w:tc>
          <w:tcPr>
            <w:tcW w:w="9356" w:type="dxa"/>
            <w:gridSpan w:val="2"/>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A220 Unternehmensdaten Zuständigkeiten Mitarbeiter</w:t>
            </w:r>
          </w:p>
        </w:tc>
      </w:tr>
      <w:tr w:rsidR="00BE06CF" w:rsidRPr="00BE06CF" w:rsidTr="00BE06CF">
        <w:tc>
          <w:tcPr>
            <w:tcW w:w="2977"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Name</w:t>
            </w:r>
          </w:p>
        </w:tc>
        <w:tc>
          <w:tcPr>
            <w:tcW w:w="6379" w:type="dxa"/>
            <w:shd w:val="clear" w:color="auto" w:fill="DDD9C3"/>
          </w:tcPr>
          <w:p w:rsidR="00BE06CF" w:rsidRPr="00BE06CF" w:rsidRDefault="00BE06CF" w:rsidP="00BE06CF">
            <w:pPr>
              <w:tabs>
                <w:tab w:val="left" w:pos="3822"/>
                <w:tab w:val="left" w:pos="4969"/>
              </w:tabs>
              <w:spacing w:line="360" w:lineRule="auto"/>
              <w:jc w:val="both"/>
              <w:rPr>
                <w:rFonts w:ascii="Arial" w:hAnsi="Arial" w:cs="Arial"/>
                <w:szCs w:val="22"/>
              </w:rPr>
            </w:pPr>
            <w:r w:rsidRPr="00BE06CF">
              <w:rPr>
                <w:rFonts w:ascii="Arial" w:hAnsi="Arial" w:cs="Arial"/>
                <w:szCs w:val="22"/>
              </w:rPr>
              <w:t>zuständig für</w:t>
            </w:r>
            <w:r w:rsidRPr="00BE06CF">
              <w:rPr>
                <w:rFonts w:ascii="Arial" w:hAnsi="Arial" w:cs="Arial"/>
                <w:szCs w:val="22"/>
              </w:rPr>
              <w:tab/>
              <w:t>von</w:t>
            </w:r>
            <w:r w:rsidRPr="00BE06CF">
              <w:rPr>
                <w:rFonts w:ascii="Arial" w:hAnsi="Arial" w:cs="Arial"/>
                <w:szCs w:val="22"/>
              </w:rPr>
              <w:tab/>
              <w:t>bis</w:t>
            </w:r>
          </w:p>
        </w:tc>
      </w:tr>
      <w:tr w:rsidR="00BE06CF" w:rsidRPr="00BE06CF" w:rsidTr="00BE06CF">
        <w:tc>
          <w:tcPr>
            <w:tcW w:w="2977"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Mitarbeiter 1</w:t>
            </w:r>
          </w:p>
        </w:tc>
        <w:tc>
          <w:tcPr>
            <w:tcW w:w="6379" w:type="dxa"/>
            <w:shd w:val="clear" w:color="auto" w:fill="DDD9C3"/>
          </w:tcPr>
          <w:p w:rsidR="00BE06CF" w:rsidRPr="00BE06CF" w:rsidRDefault="00BE06CF" w:rsidP="00BE06CF">
            <w:pPr>
              <w:tabs>
                <w:tab w:val="left" w:pos="3822"/>
                <w:tab w:val="left" w:pos="4969"/>
              </w:tabs>
              <w:spacing w:line="360" w:lineRule="auto"/>
              <w:jc w:val="both"/>
              <w:rPr>
                <w:rFonts w:ascii="Arial" w:hAnsi="Arial" w:cs="Arial"/>
                <w:szCs w:val="22"/>
              </w:rPr>
            </w:pPr>
            <w:r w:rsidRPr="00BE06CF">
              <w:rPr>
                <w:rFonts w:ascii="Arial" w:hAnsi="Arial" w:cs="Arial"/>
                <w:szCs w:val="22"/>
              </w:rPr>
              <w:t>Kassenführung</w:t>
            </w:r>
            <w:r w:rsidRPr="00BE06CF">
              <w:rPr>
                <w:rFonts w:ascii="Arial" w:hAnsi="Arial" w:cs="Arial"/>
                <w:szCs w:val="22"/>
              </w:rPr>
              <w:tab/>
              <w:t>01.01.2015</w:t>
            </w:r>
          </w:p>
        </w:tc>
      </w:tr>
      <w:tr w:rsidR="00BE06CF" w:rsidRPr="00BE06CF" w:rsidTr="00BE06CF">
        <w:tc>
          <w:tcPr>
            <w:tcW w:w="2977" w:type="dxa"/>
            <w:shd w:val="clear" w:color="auto" w:fill="DDD9C3"/>
          </w:tcPr>
          <w:p w:rsidR="00BE06CF" w:rsidRPr="00BE06CF" w:rsidRDefault="00BE06CF" w:rsidP="00BE06CF">
            <w:pPr>
              <w:spacing w:line="360" w:lineRule="auto"/>
              <w:jc w:val="both"/>
              <w:rPr>
                <w:rFonts w:ascii="Arial" w:hAnsi="Arial" w:cs="Arial"/>
                <w:szCs w:val="22"/>
              </w:rPr>
            </w:pPr>
          </w:p>
        </w:tc>
        <w:tc>
          <w:tcPr>
            <w:tcW w:w="6379" w:type="dxa"/>
            <w:shd w:val="clear" w:color="auto" w:fill="DDD9C3"/>
          </w:tcPr>
          <w:p w:rsidR="00BE06CF" w:rsidRPr="00BE06CF" w:rsidRDefault="00BE06CF" w:rsidP="00BE06CF">
            <w:pPr>
              <w:tabs>
                <w:tab w:val="left" w:pos="3822"/>
                <w:tab w:val="left" w:pos="4969"/>
              </w:tabs>
              <w:spacing w:line="360" w:lineRule="auto"/>
              <w:jc w:val="both"/>
              <w:rPr>
                <w:rFonts w:ascii="Arial" w:hAnsi="Arial" w:cs="Arial"/>
                <w:szCs w:val="22"/>
              </w:rPr>
            </w:pPr>
          </w:p>
        </w:tc>
      </w:tr>
      <w:tr w:rsidR="00BE06CF" w:rsidRPr="00BE06CF" w:rsidTr="00BE06CF">
        <w:tc>
          <w:tcPr>
            <w:tcW w:w="2977"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Mitarbeiter 2</w:t>
            </w:r>
          </w:p>
        </w:tc>
        <w:tc>
          <w:tcPr>
            <w:tcW w:w="6379" w:type="dxa"/>
            <w:shd w:val="clear" w:color="auto" w:fill="DDD9C3"/>
          </w:tcPr>
          <w:p w:rsidR="00BE06CF" w:rsidRPr="00BE06CF" w:rsidRDefault="00BE06CF" w:rsidP="00BE06CF">
            <w:pPr>
              <w:tabs>
                <w:tab w:val="left" w:pos="3822"/>
                <w:tab w:val="left" w:pos="4969"/>
              </w:tabs>
              <w:spacing w:line="360" w:lineRule="auto"/>
              <w:jc w:val="both"/>
              <w:rPr>
                <w:rFonts w:ascii="Arial" w:hAnsi="Arial" w:cs="Arial"/>
                <w:szCs w:val="22"/>
              </w:rPr>
            </w:pPr>
            <w:r w:rsidRPr="00BE06CF">
              <w:rPr>
                <w:rFonts w:ascii="Arial" w:hAnsi="Arial" w:cs="Arial"/>
                <w:szCs w:val="22"/>
              </w:rPr>
              <w:t>Posteingang bearbeiten und vorlegen</w:t>
            </w:r>
            <w:r w:rsidRPr="00BE06CF">
              <w:rPr>
                <w:rFonts w:ascii="Arial" w:hAnsi="Arial" w:cs="Arial"/>
                <w:szCs w:val="22"/>
              </w:rPr>
              <w:tab/>
              <w:t>01.01.2015</w:t>
            </w:r>
          </w:p>
        </w:tc>
      </w:tr>
      <w:tr w:rsidR="00BE06CF" w:rsidRPr="00BE06CF" w:rsidTr="00BE06CF">
        <w:tc>
          <w:tcPr>
            <w:tcW w:w="2977"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Mitarbeiter 3</w:t>
            </w:r>
          </w:p>
        </w:tc>
        <w:tc>
          <w:tcPr>
            <w:tcW w:w="6379" w:type="dxa"/>
            <w:shd w:val="clear" w:color="auto" w:fill="DDD9C3"/>
          </w:tcPr>
          <w:p w:rsidR="00BE06CF" w:rsidRPr="00BE06CF" w:rsidRDefault="00BE06CF" w:rsidP="00BE06CF">
            <w:pPr>
              <w:tabs>
                <w:tab w:val="left" w:pos="3822"/>
                <w:tab w:val="left" w:pos="4969"/>
              </w:tabs>
              <w:spacing w:line="360" w:lineRule="auto"/>
              <w:jc w:val="both"/>
              <w:rPr>
                <w:rFonts w:ascii="Arial" w:hAnsi="Arial" w:cs="Arial"/>
                <w:szCs w:val="22"/>
              </w:rPr>
            </w:pPr>
          </w:p>
        </w:tc>
      </w:tr>
      <w:tr w:rsidR="00BE06CF" w:rsidRPr="00BE06CF" w:rsidTr="00BE06CF">
        <w:tc>
          <w:tcPr>
            <w:tcW w:w="2977" w:type="dxa"/>
            <w:shd w:val="clear" w:color="auto" w:fill="DDD9C3"/>
          </w:tcPr>
          <w:p w:rsidR="00BE06CF" w:rsidRPr="00BE06CF" w:rsidRDefault="00BE06CF" w:rsidP="00BE06CF">
            <w:pPr>
              <w:spacing w:line="360" w:lineRule="auto"/>
              <w:jc w:val="both"/>
              <w:rPr>
                <w:rFonts w:ascii="Arial" w:hAnsi="Arial" w:cs="Arial"/>
                <w:szCs w:val="22"/>
              </w:rPr>
            </w:pPr>
            <w:r w:rsidRPr="00BE06CF">
              <w:rPr>
                <w:rFonts w:ascii="Arial" w:hAnsi="Arial" w:cs="Arial"/>
                <w:szCs w:val="22"/>
              </w:rPr>
              <w:t>Mitarbeiter 4</w:t>
            </w:r>
          </w:p>
        </w:tc>
        <w:tc>
          <w:tcPr>
            <w:tcW w:w="6379" w:type="dxa"/>
            <w:shd w:val="clear" w:color="auto" w:fill="DDD9C3"/>
          </w:tcPr>
          <w:p w:rsidR="00BE06CF" w:rsidRPr="00BE06CF" w:rsidRDefault="00BE06CF" w:rsidP="00BE06CF">
            <w:pPr>
              <w:tabs>
                <w:tab w:val="left" w:pos="3822"/>
                <w:tab w:val="left" w:pos="4969"/>
              </w:tabs>
              <w:spacing w:line="360" w:lineRule="auto"/>
              <w:jc w:val="both"/>
              <w:rPr>
                <w:rFonts w:ascii="Arial" w:hAnsi="Arial" w:cs="Arial"/>
                <w:szCs w:val="22"/>
              </w:rPr>
            </w:pPr>
          </w:p>
        </w:tc>
      </w:tr>
    </w:tbl>
    <w:p w:rsidR="00BE06CF" w:rsidRPr="00BE06CF" w:rsidRDefault="00BE06CF" w:rsidP="00BE06CF">
      <w:pPr>
        <w:shd w:val="clear" w:color="auto" w:fill="FFFFFF"/>
        <w:spacing w:line="360" w:lineRule="auto"/>
        <w:jc w:val="both"/>
        <w:rPr>
          <w:rFonts w:ascii="Arial" w:hAnsi="Arial" w:cs="Arial"/>
          <w:b/>
        </w:rPr>
      </w:pPr>
    </w:p>
    <w:p w:rsidR="00BE06CF" w:rsidRPr="00BE06CF" w:rsidRDefault="00BE06CF" w:rsidP="00685D44">
      <w:pPr>
        <w:keepNext/>
        <w:widowControl/>
        <w:numPr>
          <w:ilvl w:val="0"/>
          <w:numId w:val="147"/>
        </w:numPr>
        <w:ind w:left="567" w:hanging="567"/>
        <w:outlineLvl w:val="0"/>
        <w:rPr>
          <w:rFonts w:ascii="Arial" w:hAnsi="Arial"/>
          <w:sz w:val="24"/>
        </w:rPr>
      </w:pPr>
      <w:bookmarkStart w:id="533" w:name="_Toc480642343"/>
      <w:r w:rsidRPr="00BE06CF">
        <w:rPr>
          <w:rFonts w:ascii="Arial" w:hAnsi="Arial"/>
          <w:sz w:val="24"/>
        </w:rPr>
        <w:t>Kasse</w:t>
      </w:r>
      <w:bookmarkEnd w:id="533"/>
    </w:p>
    <w:p w:rsidR="00BE06CF" w:rsidRPr="00BE06CF" w:rsidRDefault="007D7B0F" w:rsidP="00BE06CF">
      <w:pPr>
        <w:shd w:val="clear" w:color="auto" w:fill="FFFFFF"/>
        <w:spacing w:line="360" w:lineRule="auto"/>
        <w:ind w:right="140"/>
        <w:jc w:val="both"/>
        <w:rPr>
          <w:rFonts w:ascii="Arial" w:hAnsi="Arial" w:cs="Arial"/>
          <w:b/>
          <w:sz w:val="24"/>
          <w:szCs w:val="22"/>
          <w:u w:val="single"/>
        </w:rPr>
      </w:pPr>
      <w:hyperlink w:anchor="Inhalt_KV_KAS100" w:history="1">
        <w:r w:rsidR="00BE06CF" w:rsidRPr="00BE06CF">
          <w:rPr>
            <w:rFonts w:ascii="Arial" w:hAnsi="Arial" w:cs="Arial"/>
            <w:b/>
            <w:color w:val="0000FF"/>
            <w:u w:val="single"/>
          </w:rPr>
          <w:t>KV_KAS100</w:t>
        </w:r>
      </w:hyperlink>
      <w:r w:rsidR="00BE06CF" w:rsidRPr="00BE06CF">
        <w:rPr>
          <w:rFonts w:ascii="Arial" w:hAnsi="Arial" w:cs="Arial"/>
          <w:b/>
          <w:u w:val="single"/>
        </w:rPr>
        <w:t xml:space="preserve"> Durchschreibekassenbuch</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BE06CF">
        <w:rPr>
          <w:rFonts w:ascii="Arial" w:hAnsi="Arial" w:cs="Arial"/>
          <w:b/>
          <w:szCs w:val="22"/>
        </w:rPr>
        <w:t>Zuständigkeiten: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276"/>
          <w:tab w:val="left" w:pos="4678"/>
          <w:tab w:val="left" w:pos="6663"/>
        </w:tabs>
        <w:spacing w:line="360" w:lineRule="auto"/>
        <w:ind w:right="140"/>
        <w:jc w:val="both"/>
        <w:rPr>
          <w:rFonts w:ascii="Arial" w:hAnsi="Arial" w:cs="Arial"/>
          <w:szCs w:val="22"/>
        </w:rPr>
      </w:pPr>
      <w:r w:rsidRPr="00BE06CF">
        <w:rPr>
          <w:rFonts w:ascii="Arial" w:hAnsi="Arial" w:cs="Arial"/>
          <w:szCs w:val="22"/>
        </w:rPr>
        <w:t xml:space="preserve">Mitarbeiter: </w:t>
      </w:r>
      <w:r w:rsidRPr="00BE06CF">
        <w:rPr>
          <w:rFonts w:ascii="Arial" w:hAnsi="Arial" w:cs="Arial"/>
          <w:szCs w:val="22"/>
        </w:rPr>
        <w:tab/>
        <w:t>________________________</w:t>
      </w:r>
      <w:r w:rsidRPr="00BE06CF">
        <w:rPr>
          <w:rFonts w:ascii="Arial" w:hAnsi="Arial" w:cs="Arial"/>
          <w:szCs w:val="22"/>
        </w:rPr>
        <w:tab/>
        <w:t>Tel.:______________E-Mail:__________________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276"/>
          <w:tab w:val="left" w:pos="4678"/>
          <w:tab w:val="left" w:pos="6663"/>
        </w:tabs>
        <w:spacing w:line="360" w:lineRule="auto"/>
        <w:ind w:right="140"/>
        <w:jc w:val="both"/>
        <w:rPr>
          <w:rFonts w:ascii="Arial" w:hAnsi="Arial" w:cs="Arial"/>
          <w:szCs w:val="22"/>
        </w:rPr>
      </w:pPr>
      <w:r w:rsidRPr="00BE06CF">
        <w:rPr>
          <w:rFonts w:ascii="Arial" w:hAnsi="Arial" w:cs="Arial"/>
          <w:szCs w:val="22"/>
        </w:rPr>
        <w:t xml:space="preserve">Vertreter: </w:t>
      </w:r>
      <w:r w:rsidRPr="00BE06CF">
        <w:rPr>
          <w:rFonts w:ascii="Arial" w:hAnsi="Arial" w:cs="Arial"/>
          <w:szCs w:val="22"/>
        </w:rPr>
        <w:tab/>
        <w:t>________________________</w:t>
      </w:r>
      <w:r w:rsidRPr="00BE06CF">
        <w:rPr>
          <w:rFonts w:ascii="Arial" w:hAnsi="Arial" w:cs="Arial"/>
          <w:szCs w:val="22"/>
        </w:rPr>
        <w:tab/>
        <w:t>Tel.:______________E-Mail:__________________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993"/>
          <w:tab w:val="left" w:pos="1276"/>
          <w:tab w:val="left" w:pos="4678"/>
          <w:tab w:val="left" w:pos="6663"/>
        </w:tabs>
        <w:spacing w:line="360" w:lineRule="auto"/>
        <w:ind w:right="140"/>
        <w:jc w:val="both"/>
        <w:rPr>
          <w:rFonts w:ascii="Arial" w:hAnsi="Arial" w:cs="Arial"/>
          <w:szCs w:val="22"/>
        </w:rPr>
      </w:pPr>
      <w:r w:rsidRPr="00BE06CF">
        <w:rPr>
          <w:rFonts w:ascii="Arial" w:hAnsi="Arial" w:cs="Arial"/>
          <w:szCs w:val="22"/>
        </w:rPr>
        <w:t>Chef:</w:t>
      </w:r>
      <w:r w:rsidRPr="00BE06CF">
        <w:rPr>
          <w:rFonts w:ascii="Arial" w:hAnsi="Arial" w:cs="Arial"/>
          <w:szCs w:val="22"/>
        </w:rPr>
        <w:tab/>
        <w:t xml:space="preserve"> </w:t>
      </w:r>
      <w:r w:rsidRPr="00BE06CF">
        <w:rPr>
          <w:rFonts w:ascii="Arial" w:hAnsi="Arial" w:cs="Arial"/>
          <w:szCs w:val="22"/>
        </w:rPr>
        <w:tab/>
        <w:t>________________________</w:t>
      </w:r>
      <w:r w:rsidRPr="00BE06CF">
        <w:rPr>
          <w:rFonts w:ascii="Arial" w:hAnsi="Arial" w:cs="Arial"/>
          <w:szCs w:val="22"/>
        </w:rPr>
        <w:tab/>
        <w:t>Tel.:______________E-Mail:__________________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Das Kassenbuch:</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szCs w:val="22"/>
        </w:rPr>
        <w:t>Es wird ein sogenanntes Durchschreibe-Kassenbuch verwendet mit jeweils 50 Blatt heraustrennbaren Originalen und 50 Blatt fest gebundenen Durchschriften. Es wird vor dem Beginn einer Seite ein Blaupapier eingelegt. Jeweils zum Anfang eines neuen Monats wird mit einer neuen Seite begonnen. Die einzelnen Kassenbelege werden sofort nach dem Eintrag in das Kassenbuch im Pendelordner (Trennblatt Kasse) in nummerischer Reihenfolge abgelegt. Die Steuerkanzlei erhält mit der Übergabe des Pendelordners die Originale der Kassenbelege und die heraustrennbaren Seiten des Kassenbuchs. Die Durchschrift-Seiten dürfen nicht herausgetrennt werden. Sie dienen als Nachweis für die Vollständigkeit Kassenführung.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Einnahmen: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b/>
          <w:szCs w:val="22"/>
        </w:rPr>
        <w:t xml:space="preserve">Barzahlungen von Kunden stellen Betriebseinnahmen </w:t>
      </w:r>
      <w:r w:rsidRPr="00BE06CF">
        <w:rPr>
          <w:rFonts w:ascii="Arial" w:hAnsi="Arial" w:cs="Arial"/>
          <w:szCs w:val="22"/>
        </w:rPr>
        <w:t>dar.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Andere Bareinnahmen ergeben sich zum Beispiel aus Bankabhebungen, Privateinlagen, Darlehen.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BE06CF">
        <w:rPr>
          <w:rFonts w:ascii="Arial" w:hAnsi="Arial" w:cs="Arial"/>
          <w:szCs w:val="22"/>
        </w:rPr>
        <w:t xml:space="preserve">Das vereinnahmte Geld ist sofort in die Kasse (nachfolgend „Kassette“) einzulegen.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BE06CF">
        <w:rPr>
          <w:rFonts w:ascii="Arial" w:hAnsi="Arial" w:cs="Arial"/>
          <w:szCs w:val="22"/>
        </w:rPr>
        <w:t xml:space="preserve">Der vereinnahmte Betrag ist </w:t>
      </w:r>
      <w:r w:rsidRPr="00BE06CF">
        <w:rPr>
          <w:rFonts w:ascii="Arial" w:hAnsi="Arial" w:cs="Arial"/>
          <w:b/>
          <w:szCs w:val="22"/>
        </w:rPr>
        <w:t xml:space="preserve">sofort </w:t>
      </w:r>
      <w:r w:rsidRPr="00BE06CF">
        <w:rPr>
          <w:rFonts w:ascii="Arial" w:hAnsi="Arial" w:cs="Arial"/>
          <w:szCs w:val="22"/>
        </w:rPr>
        <w:t xml:space="preserve">in das Kassenbuch einzutragen.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szCs w:val="22"/>
        </w:rPr>
        <w:t>Der Empfang ist schriftlich (Ausstellung einer Quittung oder Bezahlt-Vermerk auf einer Rechnung) zu bestätigen.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szCs w:val="22"/>
        </w:rPr>
        <w:t xml:space="preserve">Für Einnahmen (aus Bankabhebungen, Privateinlagen, Darlehen) ist ein </w:t>
      </w:r>
      <w:r w:rsidRPr="00BE06CF">
        <w:rPr>
          <w:rFonts w:ascii="Arial" w:hAnsi="Arial" w:cs="Arial"/>
          <w:b/>
          <w:szCs w:val="22"/>
          <w:u w:val="single"/>
        </w:rPr>
        <w:t>Eigenbeleg</w:t>
      </w:r>
      <w:r w:rsidRPr="00BE06CF">
        <w:rPr>
          <w:rFonts w:ascii="Arial" w:hAnsi="Arial" w:cs="Arial"/>
          <w:szCs w:val="22"/>
        </w:rPr>
        <w:t xml:space="preserve"> (</w:t>
      </w:r>
      <w:hyperlink w:anchor="KV_KAS105_Bankabhebung" w:history="1">
        <w:r w:rsidRPr="00BE06CF">
          <w:rPr>
            <w:rFonts w:ascii="Arial" w:hAnsi="Arial" w:cs="Arial"/>
            <w:i/>
            <w:color w:val="0000FF"/>
            <w:szCs w:val="22"/>
            <w:u w:val="single"/>
          </w:rPr>
          <w:t>KV_KAS105</w:t>
        </w:r>
      </w:hyperlink>
      <w:r w:rsidRPr="00BE06CF">
        <w:rPr>
          <w:rFonts w:ascii="Arial" w:hAnsi="Arial" w:cs="Arial"/>
          <w:i/>
          <w:szCs w:val="22"/>
        </w:rPr>
        <w:t xml:space="preserve"> | </w:t>
      </w:r>
      <w:hyperlink w:anchor="KV_KAS106_Privatentnahme_Einlage" w:history="1">
        <w:r w:rsidRPr="00BE06CF">
          <w:rPr>
            <w:rFonts w:ascii="Arial" w:hAnsi="Arial" w:cs="Arial"/>
            <w:i/>
            <w:color w:val="0000FF"/>
            <w:szCs w:val="22"/>
            <w:u w:val="single"/>
          </w:rPr>
          <w:t>KV_KAS106</w:t>
        </w:r>
      </w:hyperlink>
      <w:r w:rsidRPr="00BE06CF">
        <w:rPr>
          <w:rFonts w:ascii="Arial" w:hAnsi="Arial" w:cs="Arial"/>
          <w:i/>
          <w:szCs w:val="22"/>
        </w:rPr>
        <w:t xml:space="preserve"> | </w:t>
      </w:r>
      <w:hyperlink w:anchor="KV_KAS107_Beleg_Darlehen" w:history="1">
        <w:r w:rsidRPr="00BE06CF">
          <w:rPr>
            <w:rFonts w:ascii="Arial" w:hAnsi="Arial" w:cs="Arial"/>
            <w:i/>
            <w:color w:val="0000FF"/>
            <w:szCs w:val="22"/>
            <w:u w:val="single"/>
          </w:rPr>
          <w:t>KV_KAS107</w:t>
        </w:r>
      </w:hyperlink>
      <w:r w:rsidRPr="00BE06CF">
        <w:rPr>
          <w:rFonts w:ascii="Arial" w:hAnsi="Arial" w:cs="Arial"/>
          <w:i/>
          <w:szCs w:val="22"/>
        </w:rPr>
        <w:t xml:space="preserve"> | </w:t>
      </w:r>
      <w:hyperlink w:anchor="KV_KAS108_Kassendifferenz" w:history="1">
        <w:r w:rsidRPr="00BE06CF">
          <w:rPr>
            <w:rFonts w:ascii="Arial" w:hAnsi="Arial" w:cs="Arial"/>
            <w:i/>
            <w:color w:val="0000FF"/>
            <w:szCs w:val="22"/>
            <w:u w:val="single"/>
          </w:rPr>
          <w:t>KV_KAS108</w:t>
        </w:r>
      </w:hyperlink>
      <w:r w:rsidRPr="00BE06CF">
        <w:rPr>
          <w:rFonts w:ascii="Arial" w:hAnsi="Arial" w:cs="Arial"/>
          <w:szCs w:val="22"/>
        </w:rPr>
        <w:t>) zu erstellen, wenn kein Fremdbeleg vorhanden ist.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Ausgaben: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szCs w:val="22"/>
        </w:rPr>
        <w:t xml:space="preserve">Grundsätzlich werden nur </w:t>
      </w:r>
      <w:r w:rsidRPr="00BE06CF">
        <w:rPr>
          <w:rFonts w:ascii="Arial" w:hAnsi="Arial" w:cs="Arial"/>
          <w:b/>
          <w:szCs w:val="22"/>
        </w:rPr>
        <w:t>betriebliche</w:t>
      </w:r>
      <w:r w:rsidRPr="00BE06CF">
        <w:rPr>
          <w:rFonts w:ascii="Arial" w:hAnsi="Arial" w:cs="Arial"/>
          <w:szCs w:val="22"/>
        </w:rPr>
        <w:t xml:space="preserve"> Ausgaben aus der Kasse entnommen.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b/>
          <w:szCs w:val="22"/>
        </w:rPr>
        <w:t>Außerbetriebliche</w:t>
      </w:r>
      <w:r w:rsidRPr="00BE06CF">
        <w:rPr>
          <w:rFonts w:ascii="Arial" w:hAnsi="Arial" w:cs="Arial"/>
          <w:szCs w:val="22"/>
        </w:rPr>
        <w:t xml:space="preserve"> Ausgaben sind im Kassenbuch deutlich als solche zu bezeichnen.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BE06CF">
        <w:rPr>
          <w:rFonts w:ascii="Arial" w:hAnsi="Arial" w:cs="Arial"/>
          <w:b/>
          <w:szCs w:val="22"/>
        </w:rPr>
        <w:t xml:space="preserve">Jede </w:t>
      </w:r>
      <w:r w:rsidRPr="00BE06CF">
        <w:rPr>
          <w:rFonts w:ascii="Arial" w:hAnsi="Arial" w:cs="Arial"/>
          <w:szCs w:val="22"/>
        </w:rPr>
        <w:t>Ausgabe (Entnahme von Geld aus der Kassette) ist sofort in das Kassenbuch einzutragen.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szCs w:val="22"/>
        </w:rPr>
        <w:t xml:space="preserve">Für Ausgaben (Privatentnahmen, Darlehen, Trinkgelder) ist ein </w:t>
      </w:r>
      <w:r w:rsidRPr="00BE06CF">
        <w:rPr>
          <w:rFonts w:ascii="Arial" w:hAnsi="Arial" w:cs="Arial"/>
          <w:b/>
          <w:szCs w:val="22"/>
          <w:u w:val="single"/>
        </w:rPr>
        <w:t>Eigenbeleg</w:t>
      </w:r>
      <w:r w:rsidRPr="00BE06CF">
        <w:rPr>
          <w:rFonts w:ascii="Arial" w:hAnsi="Arial" w:cs="Arial"/>
          <w:szCs w:val="22"/>
        </w:rPr>
        <w:t xml:space="preserve"> (Links wie oben) zu erstellen, wenn kein Fremdbeleg vorhanden ist.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Grundsätze für Eintragungen in das Kassenbuch:</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 xml:space="preserve">Keine Eintragung ohne Beleg. </w:t>
      </w:r>
      <w:r w:rsidRPr="00BE06CF">
        <w:rPr>
          <w:rFonts w:ascii="Arial" w:hAnsi="Arial" w:cs="Arial"/>
          <w:szCs w:val="22"/>
        </w:rPr>
        <w:t>Gegebenenfalls Eigenbeleg erstellen.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szCs w:val="22"/>
        </w:rPr>
        <w:t xml:space="preserve">Die Einnahmen und Ausgaben sind unter dem </w:t>
      </w:r>
      <w:r w:rsidRPr="00BE06CF">
        <w:rPr>
          <w:rFonts w:ascii="Arial" w:hAnsi="Arial" w:cs="Arial"/>
          <w:b/>
          <w:szCs w:val="22"/>
        </w:rPr>
        <w:t>Datum der Bezahlung</w:t>
      </w:r>
      <w:r w:rsidRPr="00BE06CF">
        <w:rPr>
          <w:rFonts w:ascii="Arial" w:hAnsi="Arial" w:cs="Arial"/>
          <w:szCs w:val="22"/>
        </w:rPr>
        <w:t xml:space="preserve"> zu einzutragen.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szCs w:val="22"/>
        </w:rPr>
        <w:t>Sofern auf dem Beleg ein anderes als das Datum der Vereinnahmung/Verausgabung angegeben ist, wird handschriftlich auf dem Beleg ein Vermerk angebracht: „Bezahlt am…“.</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 xml:space="preserve">Bei Belegen in Form von Thermopapier ist sicherzustellen, dass diese während der Aufbewahrungsfrist leserlich bleiben.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szCs w:val="22"/>
        </w:rPr>
        <w:t xml:space="preserve">Zum Beispiel sind die Belege zur Erhaltung der Lesbarkeit auf Normalpapier zu kopieren. Der Originalbeleg (Thermopapier) ist mit der Kopie fest zu verbinden, zum Beispiel durch Anheften (vergleiche </w:t>
      </w:r>
      <w:hyperlink w:anchor="KV_KAS153_Thermopapier" w:history="1">
        <w:r w:rsidRPr="00BE06CF">
          <w:rPr>
            <w:rFonts w:ascii="Arial" w:hAnsi="Arial" w:cs="Arial"/>
            <w:i/>
            <w:color w:val="0000FF"/>
            <w:szCs w:val="22"/>
            <w:u w:val="single"/>
          </w:rPr>
          <w:t>KV_KAS153</w:t>
        </w:r>
      </w:hyperlink>
      <w:r w:rsidRPr="00BE06CF">
        <w:rPr>
          <w:rFonts w:ascii="Arial" w:hAnsi="Arial" w:cs="Arial"/>
          <w:szCs w:val="22"/>
        </w:rPr>
        <w: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Die Spalten im Kassenbuch:</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Datum:</w:t>
      </w:r>
      <w:r w:rsidRPr="00BE06CF">
        <w:rPr>
          <w:rFonts w:ascii="Arial" w:hAnsi="Arial" w:cs="Arial"/>
          <w:szCs w:val="22"/>
        </w:rPr>
        <w:t xml:space="preserve"> Die Einnahmen und Ausgaben sind unter dem </w:t>
      </w:r>
      <w:r w:rsidRPr="00BE06CF">
        <w:rPr>
          <w:rFonts w:ascii="Arial" w:hAnsi="Arial" w:cs="Arial"/>
          <w:b/>
          <w:szCs w:val="22"/>
        </w:rPr>
        <w:t>Datum der Bezahlung</w:t>
      </w:r>
      <w:r w:rsidRPr="00BE06CF">
        <w:rPr>
          <w:rFonts w:ascii="Arial" w:hAnsi="Arial" w:cs="Arial"/>
          <w:szCs w:val="22"/>
        </w:rPr>
        <w:t xml:space="preserve"> zu einzutragen.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Bezeichnung:</w:t>
      </w:r>
      <w:r w:rsidRPr="00BE06CF">
        <w:rPr>
          <w:rFonts w:ascii="Arial" w:hAnsi="Arial" w:cs="Arial"/>
          <w:szCs w:val="22"/>
        </w:rPr>
        <w:t xml:space="preserve"> In der Textspalte ist ein die Kassenbewegung deutlich erläuternder Text einzutragen.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 xml:space="preserve">Nummernfolge: </w:t>
      </w:r>
      <w:r w:rsidRPr="00BE06CF">
        <w:rPr>
          <w:rFonts w:ascii="Arial" w:hAnsi="Arial" w:cs="Arial"/>
          <w:szCs w:val="22"/>
        </w:rPr>
        <w:t xml:space="preserve">Jeder Eintrag erfolgt unter Angabe einer laufenden Nummer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BE06CF">
        <w:rPr>
          <w:rFonts w:ascii="Arial" w:hAnsi="Arial" w:cs="Arial"/>
          <w:b/>
          <w:szCs w:val="22"/>
        </w:rPr>
        <w:t>O</w:t>
      </w:r>
      <w:r w:rsidRPr="00BE06CF">
        <w:rPr>
          <w:rFonts w:ascii="Arial" w:hAnsi="Arial" w:cs="Arial"/>
          <w:szCs w:val="22"/>
        </w:rPr>
        <w:t xml:space="preserve"> </w:t>
      </w:r>
      <w:r w:rsidRPr="00BE06CF">
        <w:rPr>
          <w:rFonts w:ascii="Arial" w:hAnsi="Arial" w:cs="Arial"/>
          <w:szCs w:val="22"/>
        </w:rPr>
        <w:tab/>
        <w:t>Nummerierung beginnt jeweils im Monat Januar mit der Belegnummer 1.</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BE06CF">
        <w:rPr>
          <w:rFonts w:ascii="Arial" w:hAnsi="Arial" w:cs="Arial"/>
          <w:b/>
          <w:szCs w:val="22"/>
        </w:rPr>
        <w:t>O</w:t>
      </w:r>
      <w:r w:rsidRPr="00BE06CF">
        <w:rPr>
          <w:rFonts w:ascii="Arial" w:hAnsi="Arial" w:cs="Arial"/>
          <w:szCs w:val="22"/>
        </w:rPr>
        <w:t xml:space="preserve"> </w:t>
      </w:r>
      <w:r w:rsidRPr="00BE06CF">
        <w:rPr>
          <w:rFonts w:ascii="Arial" w:hAnsi="Arial" w:cs="Arial"/>
          <w:szCs w:val="22"/>
        </w:rPr>
        <w:tab/>
        <w:t>Nummerierung beginnt jeweils in jeden Monat mit der Belegnummer 1/Monat in Ziffern.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szCs w:val="22"/>
        </w:rPr>
        <w:t>Die laufende Nummer wird handschriftlich auf dem Kassenbeleg rechts oben vermerkt.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Einnahmen:</w:t>
      </w:r>
      <w:r w:rsidRPr="00BE06CF">
        <w:rPr>
          <w:rFonts w:ascii="Arial" w:hAnsi="Arial" w:cs="Arial"/>
          <w:szCs w:val="22"/>
        </w:rPr>
        <w:t xml:space="preserve"> Die vereinnahmten Brutto-Beträge (einschließlich Umsatzsteuer) werden in die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szCs w:val="22"/>
        </w:rPr>
        <w:t>Spalte „Einnahmen“ eingetragen.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Ausgaben:</w:t>
      </w:r>
      <w:r w:rsidRPr="00BE06CF">
        <w:rPr>
          <w:rFonts w:ascii="Arial" w:hAnsi="Arial" w:cs="Arial"/>
          <w:szCs w:val="22"/>
        </w:rPr>
        <w:t xml:space="preserve"> Die ausgegebenen Brutto-Beträge (einschließlich Umsatzsteuer) werden in die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szCs w:val="22"/>
        </w:rPr>
        <w:t>Spalte „Ausgaben“ eingetragen.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b/>
          <w:szCs w:val="22"/>
        </w:rPr>
        <w:t>Kontierung:</w:t>
      </w:r>
      <w:r w:rsidRPr="00BE06CF">
        <w:rPr>
          <w:rFonts w:ascii="Arial" w:hAnsi="Arial" w:cs="Arial"/>
          <w:szCs w:val="22"/>
        </w:rPr>
        <w:t xml:space="preserve">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Der Mitarbeiter trägt die Kontonummer ein.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Der Chef trägt die Kontonummer ein.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Der Chef bucht einmal monatlich die Kassenbewegungen in der Finanzbuchführung.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BE06CF">
        <w:rPr>
          <w:rFonts w:ascii="Arial" w:hAnsi="Arial" w:cs="Arial"/>
          <w:b/>
          <w:szCs w:val="22"/>
        </w:rPr>
        <w:t xml:space="preserve">Kostenstelle: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Die Kostenstelle wird durch den Chef eingetragen.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Es besteht keine Kostenstellenbuchführung.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BE06CF">
        <w:rPr>
          <w:rFonts w:ascii="Arial" w:hAnsi="Arial" w:cs="Arial"/>
          <w:b/>
          <w:szCs w:val="22"/>
        </w:rPr>
        <w:t>Kassenbestand:</w:t>
      </w:r>
      <w:r w:rsidRPr="00BE06CF">
        <w:rPr>
          <w:rFonts w:ascii="Arial" w:hAnsi="Arial" w:cs="Arial"/>
          <w:szCs w:val="22"/>
        </w:rPr>
        <w:t xml:space="preserve"> Die Eintragungen in das Kassenbuch erfolgen </w:t>
      </w:r>
      <w:hyperlink w:anchor="Text_Tägliche_Kassenführung" w:history="1">
        <w:r w:rsidRPr="00BE06CF">
          <w:rPr>
            <w:rFonts w:ascii="Arial" w:hAnsi="Arial" w:cs="Arial"/>
            <w:b/>
            <w:color w:val="0000FF"/>
            <w:szCs w:val="22"/>
            <w:u w:val="single"/>
          </w:rPr>
          <w:t>täglich</w:t>
        </w:r>
      </w:hyperlink>
      <w:r w:rsidRPr="00BE06CF">
        <w:rPr>
          <w:rFonts w:ascii="Arial" w:hAnsi="Arial" w:cs="Arial"/>
          <w:szCs w:val="22"/>
        </w:rPr>
        <w:t xml:space="preserve">, wenn Kassenbewegungen vorliegen. Am Ende eines jeden Tages wird der Kassenbestand errechnet: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BE06CF">
        <w:rPr>
          <w:rFonts w:ascii="Arial" w:hAnsi="Arial" w:cs="Arial"/>
          <w:szCs w:val="22"/>
        </w:rPr>
        <w:t>Kassenbestand des Vortags plus Einnahmen minus Ausgaben des Tages ergibt rechnerischen Kassenbestand am Ende des Tages.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Die Richtigkeit</w:t>
      </w:r>
      <w:r w:rsidRPr="00BE06CF">
        <w:rPr>
          <w:rFonts w:ascii="Arial" w:hAnsi="Arial" w:cs="Arial"/>
          <w:szCs w:val="22"/>
        </w:rPr>
        <w:t xml:space="preserve"> wird, wenn Kassenbewegungen vorliegen, </w:t>
      </w:r>
      <w:r w:rsidRPr="00BE06CF">
        <w:rPr>
          <w:rFonts w:ascii="Arial" w:hAnsi="Arial" w:cs="Arial"/>
          <w:b/>
          <w:szCs w:val="22"/>
        </w:rPr>
        <w:t xml:space="preserve">täglich </w:t>
      </w:r>
      <w:r w:rsidRPr="00BE06CF">
        <w:rPr>
          <w:rFonts w:ascii="Arial" w:hAnsi="Arial" w:cs="Arial"/>
          <w:szCs w:val="22"/>
        </w:rPr>
        <w:t>durch Zählen des Bargelds überprüft.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b/>
          <w:szCs w:val="22"/>
        </w:rPr>
        <w:t>Bestandermittlung:</w:t>
      </w:r>
      <w:r w:rsidRPr="00BE06CF">
        <w:rPr>
          <w:rFonts w:ascii="Arial" w:hAnsi="Arial" w:cs="Arial"/>
          <w:szCs w:val="22"/>
        </w:rPr>
        <w:t xml:space="preserve"> Zur Ermittlung des Kassenbestands wird das Formblatt </w:t>
      </w:r>
      <w:hyperlink w:anchor="KV_KAS200_Kassensturz_Zählbretter" w:history="1">
        <w:r w:rsidRPr="00BE06CF">
          <w:rPr>
            <w:rFonts w:ascii="Arial" w:hAnsi="Arial" w:cs="Arial"/>
            <w:i/>
            <w:color w:val="0000FF"/>
            <w:szCs w:val="22"/>
            <w:u w:val="single"/>
          </w:rPr>
          <w:t>KV_KAS200</w:t>
        </w:r>
      </w:hyperlink>
      <w:r w:rsidRPr="00BE06CF">
        <w:rPr>
          <w:rFonts w:ascii="Arial" w:hAnsi="Arial" w:cs="Arial"/>
          <w:i/>
          <w:color w:val="0000FF"/>
          <w:szCs w:val="22"/>
          <w:u w:val="single"/>
        </w:rPr>
        <w:t xml:space="preserve"> </w:t>
      </w:r>
      <w:r w:rsidRPr="00BE06CF">
        <w:rPr>
          <w:rFonts w:ascii="Arial" w:hAnsi="Arial" w:cs="Arial"/>
          <w:szCs w:val="22"/>
        </w:rPr>
        <w:t>verwendet. Dieses wird ausgedruckt, mit Datum und Handzeichen des Mitarbeiters versehen und bei den Kassenbelegen abgelegt.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Differenzen</w:t>
      </w:r>
      <w:r w:rsidRPr="00BE06CF">
        <w:rPr>
          <w:rFonts w:ascii="Arial" w:hAnsi="Arial" w:cs="Arial"/>
          <w:szCs w:val="22"/>
        </w:rPr>
        <w:t xml:space="preserve"> sind sofort aufzuklären.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b/>
          <w:szCs w:val="22"/>
        </w:rPr>
        <w:t>Nicht klärbare Differenzen werden als Fehlbestand</w:t>
      </w:r>
      <w:r w:rsidRPr="00BE06CF">
        <w:rPr>
          <w:rFonts w:ascii="Arial" w:hAnsi="Arial" w:cs="Arial"/>
          <w:szCs w:val="22"/>
        </w:rPr>
        <w:t xml:space="preserve"> (Einnahmen oder Ausgaben) in das Kassenbuch eingetragen.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BE06CF">
        <w:rPr>
          <w:rFonts w:ascii="Arial" w:hAnsi="Arial" w:cs="Arial"/>
          <w:b/>
          <w:szCs w:val="22"/>
        </w:rPr>
        <w:t xml:space="preserve">Hinweis: </w:t>
      </w:r>
      <w:r w:rsidRPr="00BE06CF">
        <w:rPr>
          <w:rFonts w:ascii="Arial" w:hAnsi="Arial" w:cs="Arial"/>
          <w:szCs w:val="22"/>
        </w:rPr>
        <w:t xml:space="preserve">Kassendifferenzen sind keine Schande. Sie passieren leider öfter als man denkt. Das Eintragen nicht aufgeklärter Kassendifferenzen </w:t>
      </w:r>
      <w:r w:rsidRPr="00BE06CF">
        <w:rPr>
          <w:rFonts w:ascii="Arial" w:hAnsi="Arial" w:cs="Arial"/>
          <w:szCs w:val="22"/>
          <w:u w:val="single"/>
        </w:rPr>
        <w:t>erhöht</w:t>
      </w:r>
      <w:r w:rsidRPr="00BE06CF">
        <w:rPr>
          <w:rFonts w:ascii="Arial" w:hAnsi="Arial" w:cs="Arial"/>
          <w:szCs w:val="22"/>
        </w:rPr>
        <w:t xml:space="preserve"> die Glaubwürdigkeit an die tägliche </w:t>
      </w:r>
      <w:r w:rsidRPr="00BE06CF">
        <w:rPr>
          <w:rFonts w:ascii="Arial" w:hAnsi="Arial" w:cs="Arial"/>
          <w:szCs w:val="22"/>
        </w:rPr>
        <w:tab/>
        <w:t>Kassenführung.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BE06CF">
        <w:rPr>
          <w:rFonts w:ascii="Arial" w:hAnsi="Arial" w:cs="Arial"/>
          <w:b/>
          <w:szCs w:val="22"/>
        </w:rPr>
        <w:t xml:space="preserve">Umsatzsteuer / Vorsteuer / Richtigkeit der Belege </w:t>
      </w:r>
      <w:r w:rsidRPr="00BE06CF">
        <w:rPr>
          <w:rFonts w:ascii="Arial" w:hAnsi="Arial" w:cs="Arial"/>
          <w:szCs w:val="22"/>
        </w:rPr>
        <w:t xml:space="preserve">siehe Formblatt </w:t>
      </w:r>
      <w:hyperlink w:anchor="KV_A700_Anleeitung_Vorsteuer" w:history="1">
        <w:r w:rsidRPr="00BE06CF">
          <w:rPr>
            <w:rFonts w:ascii="Arial" w:hAnsi="Arial" w:cs="Arial"/>
            <w:i/>
            <w:color w:val="0000FF"/>
            <w:szCs w:val="22"/>
            <w:u w:val="single"/>
          </w:rPr>
          <w:t>KV_A700</w:t>
        </w:r>
      </w:hyperlink>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i/>
          <w:szCs w:val="22"/>
          <w:u w:val="single"/>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Fehlerkorrektur: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b/>
          <w:szCs w:val="22"/>
        </w:rPr>
        <w:t xml:space="preserve">Schreibfehler: </w:t>
      </w:r>
      <w:r w:rsidRPr="00BE06CF">
        <w:rPr>
          <w:rFonts w:ascii="Arial" w:hAnsi="Arial" w:cs="Arial"/>
          <w:szCs w:val="22"/>
        </w:rPr>
        <w:t>Erfassungsfehler (Schreibfehler) sind durchzustreichen und durch den richtigen Text/Betrag zu ersetzen. Der ursprüngliche (durchgestrichene) Text muss lesbar bleiben.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b/>
          <w:szCs w:val="22"/>
        </w:rPr>
        <w:t xml:space="preserve">Seiten: </w:t>
      </w:r>
      <w:r w:rsidRPr="00BE06CF">
        <w:rPr>
          <w:rFonts w:ascii="Arial" w:hAnsi="Arial" w:cs="Arial"/>
          <w:szCs w:val="22"/>
        </w:rPr>
        <w:t xml:space="preserve">Unbrauchbare Seiten (zum Beispiel wegen zu vieler Fehler) dürfen </w:t>
      </w:r>
      <w:r w:rsidRPr="00BE06CF">
        <w:rPr>
          <w:rFonts w:ascii="Arial" w:hAnsi="Arial" w:cs="Arial"/>
          <w:szCs w:val="22"/>
          <w:u w:val="single"/>
        </w:rPr>
        <w:t>nicht herausgetrennt</w:t>
      </w:r>
      <w:r w:rsidRPr="00BE06CF">
        <w:rPr>
          <w:rFonts w:ascii="Arial" w:hAnsi="Arial" w:cs="Arial"/>
          <w:szCs w:val="22"/>
        </w:rPr>
        <w:t xml:space="preserve"> werden. Irrtümlich übersprungene Seiten dürfen nicht herausgetrennt werden. Sie werden diagonal durchgestrichen, so dass sie nicht irrtümlich verwendet werden können.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06CF">
        <w:rPr>
          <w:rFonts w:ascii="Arial" w:hAnsi="Arial" w:cs="Arial"/>
          <w:b/>
          <w:szCs w:val="22"/>
        </w:rPr>
        <w:t>Nochmaliger Hinweis:</w:t>
      </w:r>
      <w:r w:rsidRPr="00BE06CF">
        <w:rPr>
          <w:rFonts w:ascii="Arial" w:hAnsi="Arial" w:cs="Arial"/>
          <w:szCs w:val="22"/>
        </w:rPr>
        <w:t xml:space="preserve"> Die Richtigkeit und Vollständigkeit der Kassenführung können angezweifelt werden, wenn die fest gebundenen Seiten nicht vollständig sind, also weniger als 50 Blatt umfassen.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shd w:val="clear" w:color="auto" w:fill="FFFFFF"/>
        <w:spacing w:line="360" w:lineRule="auto"/>
        <w:jc w:val="both"/>
        <w:rPr>
          <w:rFonts w:ascii="Arial" w:hAnsi="Arial" w:cs="Arial"/>
          <w:b/>
          <w:szCs w:val="22"/>
        </w:rPr>
      </w:pPr>
      <w:r w:rsidRPr="00BE06CF">
        <w:rPr>
          <w:rFonts w:ascii="Arial" w:hAnsi="Arial" w:cs="Arial"/>
          <w:b/>
          <w:szCs w:val="22"/>
        </w:rPr>
        <w:t>KV_KAS105 Eigenbeleg Bankabhebung</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right"/>
        <w:rPr>
          <w:rFonts w:ascii="Arial" w:hAnsi="Arial" w:cs="Arial"/>
          <w:szCs w:val="22"/>
        </w:rPr>
      </w:pPr>
      <w:r w:rsidRPr="00BE06CF">
        <w:rPr>
          <w:rFonts w:ascii="Arial" w:hAnsi="Arial" w:cs="Arial"/>
          <w:szCs w:val="22"/>
        </w:rPr>
        <w:t>Kassenbeleg-Nummer: __________</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sidRPr="00BE06CF">
        <w:rPr>
          <w:rFonts w:ascii="Arial" w:hAnsi="Arial" w:cs="Arial"/>
          <w:b/>
          <w:szCs w:val="22"/>
        </w:rPr>
        <w:t>Eigenbeleg</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BE06CF">
        <w:rPr>
          <w:rFonts w:ascii="Arial" w:hAnsi="Arial" w:cs="Arial"/>
          <w:szCs w:val="22"/>
        </w:rPr>
        <w:t>Bankabhebung von einem betrieblichen Bankkonto:</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tabs>
          <w:tab w:val="left" w:pos="3969"/>
        </w:tabs>
        <w:ind w:right="282"/>
        <w:jc w:val="both"/>
        <w:rPr>
          <w:rFonts w:ascii="Arial" w:hAnsi="Arial" w:cs="Arial"/>
          <w:szCs w:val="22"/>
        </w:rPr>
      </w:pPr>
      <w:r w:rsidRPr="00BE06CF">
        <w:rPr>
          <w:rFonts w:ascii="Arial" w:hAnsi="Arial" w:cs="Arial"/>
          <w:szCs w:val="22"/>
        </w:rPr>
        <w:t>Bank: _____________________________</w:t>
      </w:r>
      <w:r w:rsidRPr="00BE06CF">
        <w:rPr>
          <w:rFonts w:ascii="Arial" w:hAnsi="Arial" w:cs="Arial"/>
          <w:szCs w:val="22"/>
        </w:rPr>
        <w:tab/>
        <w:t>IBAN: _________________________________________</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BE06CF">
        <w:rPr>
          <w:rFonts w:ascii="Arial" w:hAnsi="Arial" w:cs="Arial"/>
          <w:szCs w:val="22"/>
        </w:rPr>
        <w:t>Betrag: _______________________Euro</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BE06CF">
        <w:rPr>
          <w:rFonts w:ascii="Arial" w:hAnsi="Arial" w:cs="Arial"/>
          <w:szCs w:val="22"/>
        </w:rPr>
        <w:t>Verwendung: ______________________________________________________________________</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BE06CF">
        <w:rPr>
          <w:rFonts w:ascii="Arial" w:hAnsi="Arial" w:cs="Arial"/>
          <w:szCs w:val="22"/>
        </w:rPr>
        <w:t>(zum Beispiel: Kasseneinlage)</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BE06CF">
        <w:rPr>
          <w:rFonts w:ascii="Arial" w:hAnsi="Arial" w:cs="Arial"/>
          <w:szCs w:val="22"/>
        </w:rPr>
        <w:t>Ort:___________________________</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BE06CF">
        <w:rPr>
          <w:rFonts w:ascii="Arial" w:hAnsi="Arial" w:cs="Arial"/>
          <w:szCs w:val="22"/>
        </w:rPr>
        <w:t>Datum: ________________________</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sidRPr="00BE06CF">
        <w:rPr>
          <w:rFonts w:ascii="Arial" w:hAnsi="Arial" w:cs="Arial"/>
          <w:szCs w:val="22"/>
        </w:rPr>
        <w:t>Unterschrift:____________________</w:t>
      </w: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Default="00BE06CF">
      <w:pPr>
        <w:widowControl/>
        <w:rPr>
          <w:rFonts w:ascii="Arial" w:hAnsi="Arial" w:cs="Arial"/>
          <w:b/>
          <w:szCs w:val="22"/>
        </w:rPr>
      </w:pPr>
      <w:r>
        <w:rPr>
          <w:rFonts w:ascii="Arial" w:hAnsi="Arial" w:cs="Arial"/>
          <w:b/>
          <w:szCs w:val="22"/>
        </w:rPr>
        <w:br w:type="page"/>
      </w:r>
    </w:p>
    <w:p w:rsidR="00BE06CF" w:rsidRPr="00BE06CF" w:rsidRDefault="007D7B0F" w:rsidP="00BE06CF">
      <w:pPr>
        <w:shd w:val="clear" w:color="auto" w:fill="FFFFFF"/>
        <w:ind w:right="282"/>
        <w:jc w:val="both"/>
        <w:rPr>
          <w:rFonts w:ascii="Arial" w:hAnsi="Arial" w:cs="Arial"/>
          <w:b/>
          <w:szCs w:val="22"/>
        </w:rPr>
      </w:pPr>
      <w:hyperlink w:anchor="Inhalt_KV_KAS106" w:history="1">
        <w:r w:rsidR="00BE06CF" w:rsidRPr="00BE06CF">
          <w:rPr>
            <w:rFonts w:ascii="Arial" w:hAnsi="Arial" w:cs="Arial"/>
            <w:b/>
            <w:color w:val="0000FF"/>
            <w:u w:val="single"/>
          </w:rPr>
          <w:t>KV_KAS106</w:t>
        </w:r>
      </w:hyperlink>
      <w:r w:rsidR="00BE06CF" w:rsidRPr="00BE06CF">
        <w:rPr>
          <w:rFonts w:ascii="Arial" w:hAnsi="Arial" w:cs="Arial"/>
          <w:b/>
        </w:rPr>
        <w:t xml:space="preserve"> Eigenbeleg Privatentnahme / Privateinlage</w:t>
      </w:r>
    </w:p>
    <w:p w:rsidR="00BE06CF" w:rsidRPr="00BE06CF" w:rsidRDefault="00BE06CF" w:rsidP="00BE06CF">
      <w:pPr>
        <w:shd w:val="clear" w:color="auto" w:fill="FFFFFF"/>
        <w:ind w:right="282"/>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Kassen-Beleg-Nummer:____________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Privatentnahme (Kasse Ausgabe)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Privateinlage (Kasse Einnahme)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Bank-Auszug-Nummer:____________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Privatentnahme (Bank Ausgabe)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Privateinlage (Bank Einnahme)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r w:rsidRPr="00BE06CF">
        <w:rPr>
          <w:rFonts w:ascii="Arial" w:hAnsi="Arial" w:cs="Arial"/>
          <w:b/>
          <w:szCs w:val="22"/>
        </w:rPr>
        <w:t xml:space="preserve">Bank: </w:t>
      </w:r>
      <w:r w:rsidRPr="00BE06CF">
        <w:rPr>
          <w:rFonts w:ascii="Arial" w:hAnsi="Arial" w:cs="Arial"/>
          <w:szCs w:val="22"/>
        </w:rPr>
        <w:t>________________________________</w:t>
      </w:r>
      <w:r w:rsidRPr="00BE06CF">
        <w:rPr>
          <w:rFonts w:ascii="Arial" w:hAnsi="Arial" w:cs="Arial"/>
          <w:szCs w:val="22"/>
        </w:rPr>
        <w:tab/>
      </w:r>
      <w:r w:rsidRPr="00BE06CF">
        <w:rPr>
          <w:rFonts w:ascii="Arial" w:hAnsi="Arial" w:cs="Arial"/>
          <w:b/>
          <w:szCs w:val="22"/>
        </w:rPr>
        <w:t>IBAN:</w:t>
      </w:r>
      <w:r w:rsidRPr="00BE06CF">
        <w:rPr>
          <w:rFonts w:ascii="Arial" w:hAnsi="Arial" w:cs="Arial"/>
          <w:szCs w:val="22"/>
        </w:rPr>
        <w:t xml:space="preserve"> ____________________________________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b/>
          <w:szCs w:val="22"/>
        </w:rPr>
      </w:pPr>
      <w:r w:rsidRPr="00BE06CF">
        <w:rPr>
          <w:rFonts w:ascii="Arial" w:hAnsi="Arial" w:cs="Arial"/>
          <w:b/>
          <w:szCs w:val="22"/>
        </w:rPr>
        <w:t>Die Entnahme / Einlage erfolgte für/von: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Name:___________________________________________________________________________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Betrag: _________________________Euro</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Ort:____________________________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Datum: 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Betrag erhalten: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Betrag eingelegt: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Unterschrift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right="282"/>
        <w:jc w:val="both"/>
        <w:rPr>
          <w:rFonts w:ascii="Arial" w:hAnsi="Arial" w:cs="Arial"/>
          <w:szCs w:val="22"/>
        </w:rPr>
      </w:pPr>
      <w:r w:rsidRPr="00BE06CF">
        <w:rPr>
          <w:rFonts w:ascii="Arial" w:hAnsi="Arial" w:cs="Arial"/>
          <w:szCs w:val="22"/>
        </w:rPr>
        <w:t xml:space="preserve">Mitarbeiter: </w:t>
      </w:r>
      <w:r w:rsidRPr="00BE06CF">
        <w:rPr>
          <w:rFonts w:ascii="Arial" w:hAnsi="Arial" w:cs="Arial"/>
          <w:szCs w:val="22"/>
        </w:rPr>
        <w:tab/>
        <w:t>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Unterschrift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right="282"/>
        <w:jc w:val="both"/>
        <w:rPr>
          <w:rFonts w:ascii="Arial" w:hAnsi="Arial" w:cs="Arial"/>
          <w:szCs w:val="22"/>
        </w:rPr>
      </w:pPr>
      <w:r w:rsidRPr="00BE06CF">
        <w:rPr>
          <w:rFonts w:ascii="Arial" w:hAnsi="Arial" w:cs="Arial"/>
          <w:szCs w:val="22"/>
        </w:rPr>
        <w:t>Chef:</w:t>
      </w:r>
      <w:r w:rsidRPr="00BE06CF">
        <w:rPr>
          <w:rFonts w:ascii="Arial" w:hAnsi="Arial" w:cs="Arial"/>
          <w:szCs w:val="22"/>
        </w:rPr>
        <w:tab/>
        <w:t>______________________</w:t>
      </w: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shd w:val="clear" w:color="auto" w:fill="FFFFFF"/>
        <w:spacing w:line="360" w:lineRule="auto"/>
        <w:jc w:val="both"/>
        <w:rPr>
          <w:rFonts w:ascii="Arial" w:hAnsi="Arial" w:cs="Arial"/>
          <w:b/>
          <w:szCs w:val="22"/>
        </w:rPr>
      </w:pPr>
    </w:p>
    <w:p w:rsidR="00BE06CF" w:rsidRDefault="00BE06CF">
      <w:pPr>
        <w:widowControl/>
        <w:rPr>
          <w:rFonts w:ascii="Arial" w:hAnsi="Arial" w:cs="Arial"/>
          <w:b/>
          <w:szCs w:val="22"/>
        </w:rPr>
      </w:pPr>
      <w:r>
        <w:rPr>
          <w:rFonts w:ascii="Arial" w:hAnsi="Arial" w:cs="Arial"/>
          <w:b/>
          <w:szCs w:val="22"/>
        </w:rPr>
        <w:br w:type="page"/>
      </w:r>
    </w:p>
    <w:p w:rsidR="00BE06CF" w:rsidRPr="00BE06CF" w:rsidRDefault="007D7B0F" w:rsidP="00BE06CF">
      <w:pPr>
        <w:shd w:val="clear" w:color="auto" w:fill="FFFFFF"/>
        <w:spacing w:line="360" w:lineRule="auto"/>
        <w:ind w:right="282"/>
        <w:jc w:val="both"/>
        <w:rPr>
          <w:rFonts w:ascii="Arial" w:hAnsi="Arial" w:cs="Arial"/>
          <w:b/>
        </w:rPr>
      </w:pPr>
      <w:hyperlink w:anchor="Inhalt_KV_KAS107" w:history="1">
        <w:r w:rsidR="00BE06CF" w:rsidRPr="00BE06CF">
          <w:rPr>
            <w:rFonts w:ascii="Arial" w:hAnsi="Arial" w:cs="Arial"/>
            <w:b/>
            <w:color w:val="0000FF"/>
            <w:u w:val="single"/>
          </w:rPr>
          <w:t>KV_KAS107</w:t>
        </w:r>
      </w:hyperlink>
      <w:r w:rsidR="00BE06CF" w:rsidRPr="00BE06CF">
        <w:rPr>
          <w:rFonts w:ascii="Arial" w:hAnsi="Arial" w:cs="Arial"/>
          <w:b/>
        </w:rPr>
        <w:t xml:space="preserve"> Eigenbeleg Darlehen Einnahme/Ausgabe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Hinweis:</w:t>
      </w:r>
      <w:r w:rsidRPr="00BE06CF">
        <w:rPr>
          <w:rFonts w:ascii="Arial" w:hAnsi="Arial" w:cs="Arial"/>
          <w:szCs w:val="22"/>
        </w:rPr>
        <w:t xml:space="preserve"> Für jedes Darlehen ist der Abschluss eines </w:t>
      </w:r>
      <w:r w:rsidRPr="00BE06CF">
        <w:rPr>
          <w:rFonts w:ascii="Arial" w:hAnsi="Arial" w:cs="Arial"/>
          <w:b/>
          <w:szCs w:val="22"/>
        </w:rPr>
        <w:t xml:space="preserve">schriftlichen </w:t>
      </w:r>
      <w:r w:rsidRPr="00BE06CF">
        <w:rPr>
          <w:rFonts w:ascii="Arial" w:hAnsi="Arial" w:cs="Arial"/>
          <w:szCs w:val="22"/>
        </w:rPr>
        <w:t>Darlehensvertrags erforderlich.</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Kassen-Beleg-Nummer:____________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E06CF">
        <w:rPr>
          <w:rFonts w:ascii="Arial" w:hAnsi="Arial" w:cs="Arial"/>
          <w:b/>
          <w:szCs w:val="22"/>
        </w:rPr>
        <w:t>O</w:t>
      </w:r>
      <w:r w:rsidRPr="00BE06CF">
        <w:rPr>
          <w:rFonts w:ascii="Arial" w:hAnsi="Arial" w:cs="Arial"/>
          <w:szCs w:val="22"/>
        </w:rPr>
        <w:tab/>
        <w:t xml:space="preserve">Kasse Ausgabe: </w:t>
      </w:r>
      <w:r w:rsidRPr="00BE06CF">
        <w:rPr>
          <w:rFonts w:ascii="Arial" w:hAnsi="Arial" w:cs="Arial"/>
          <w:szCs w:val="22"/>
        </w:rPr>
        <w:tab/>
      </w:r>
      <w:r w:rsidRPr="00BE06CF">
        <w:rPr>
          <w:rFonts w:ascii="Arial" w:hAnsi="Arial" w:cs="Arial"/>
          <w:b/>
          <w:szCs w:val="22"/>
        </w:rPr>
        <w:t>O</w:t>
      </w:r>
      <w:r w:rsidRPr="00BE06CF">
        <w:rPr>
          <w:rFonts w:ascii="Arial" w:hAnsi="Arial" w:cs="Arial"/>
          <w:szCs w:val="22"/>
        </w:rPr>
        <w:t xml:space="preserve"> Neues Darlehen</w:t>
      </w:r>
      <w:r w:rsidRPr="00BE06CF">
        <w:rPr>
          <w:rFonts w:ascii="Arial" w:hAnsi="Arial" w:cs="Arial"/>
          <w:b/>
          <w:szCs w:val="22"/>
        </w:rPr>
        <w:tab/>
        <w:t xml:space="preserve">O </w:t>
      </w:r>
      <w:r w:rsidRPr="00BE06CF">
        <w:rPr>
          <w:rFonts w:ascii="Arial" w:hAnsi="Arial" w:cs="Arial"/>
          <w:szCs w:val="22"/>
        </w:rPr>
        <w:t>Rückzahlung Darlehen vom 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E06CF">
        <w:rPr>
          <w:rFonts w:ascii="Arial" w:hAnsi="Arial" w:cs="Arial"/>
          <w:b/>
          <w:szCs w:val="22"/>
        </w:rPr>
        <w:t>O</w:t>
      </w:r>
      <w:r w:rsidRPr="00BE06CF">
        <w:rPr>
          <w:rFonts w:ascii="Arial" w:hAnsi="Arial" w:cs="Arial"/>
          <w:szCs w:val="22"/>
        </w:rPr>
        <w:tab/>
        <w:t xml:space="preserve">Kasse Einnahme: </w:t>
      </w:r>
      <w:r w:rsidRPr="00BE06CF">
        <w:rPr>
          <w:rFonts w:ascii="Arial" w:hAnsi="Arial" w:cs="Arial"/>
          <w:szCs w:val="22"/>
        </w:rPr>
        <w:tab/>
      </w:r>
      <w:r w:rsidRPr="00BE06CF">
        <w:rPr>
          <w:rFonts w:ascii="Arial" w:hAnsi="Arial" w:cs="Arial"/>
          <w:b/>
          <w:szCs w:val="22"/>
        </w:rPr>
        <w:t>O</w:t>
      </w:r>
      <w:r w:rsidRPr="00BE06CF">
        <w:rPr>
          <w:rFonts w:ascii="Arial" w:hAnsi="Arial" w:cs="Arial"/>
          <w:szCs w:val="22"/>
        </w:rPr>
        <w:t xml:space="preserve"> Neues Darlehen</w:t>
      </w:r>
      <w:r w:rsidRPr="00BE06CF">
        <w:rPr>
          <w:rFonts w:ascii="Arial" w:hAnsi="Arial" w:cs="Arial"/>
          <w:b/>
          <w:szCs w:val="22"/>
        </w:rPr>
        <w:tab/>
        <w:t xml:space="preserve">O </w:t>
      </w:r>
      <w:r w:rsidRPr="00BE06CF">
        <w:rPr>
          <w:rFonts w:ascii="Arial" w:hAnsi="Arial" w:cs="Arial"/>
          <w:szCs w:val="22"/>
        </w:rPr>
        <w:t>Rückzahlung Darlehen vom 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Bank-Auszug-Nummer:____________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E06CF">
        <w:rPr>
          <w:rFonts w:ascii="Arial" w:hAnsi="Arial" w:cs="Arial"/>
          <w:b/>
          <w:szCs w:val="22"/>
        </w:rPr>
        <w:t>O</w:t>
      </w:r>
      <w:r w:rsidRPr="00BE06CF">
        <w:rPr>
          <w:rFonts w:ascii="Arial" w:hAnsi="Arial" w:cs="Arial"/>
          <w:szCs w:val="22"/>
        </w:rPr>
        <w:tab/>
        <w:t xml:space="preserve">Bank Ausgabe: </w:t>
      </w:r>
      <w:r w:rsidRPr="00BE06CF">
        <w:rPr>
          <w:rFonts w:ascii="Arial" w:hAnsi="Arial" w:cs="Arial"/>
          <w:szCs w:val="22"/>
        </w:rPr>
        <w:tab/>
      </w:r>
      <w:r w:rsidRPr="00BE06CF">
        <w:rPr>
          <w:rFonts w:ascii="Arial" w:hAnsi="Arial" w:cs="Arial"/>
          <w:b/>
          <w:szCs w:val="22"/>
        </w:rPr>
        <w:t>O</w:t>
      </w:r>
      <w:r w:rsidRPr="00BE06CF">
        <w:rPr>
          <w:rFonts w:ascii="Arial" w:hAnsi="Arial" w:cs="Arial"/>
          <w:szCs w:val="22"/>
        </w:rPr>
        <w:t xml:space="preserve"> Neues Darlehen</w:t>
      </w:r>
      <w:r w:rsidRPr="00BE06CF">
        <w:rPr>
          <w:rFonts w:ascii="Arial" w:hAnsi="Arial" w:cs="Arial"/>
          <w:b/>
          <w:szCs w:val="22"/>
        </w:rPr>
        <w:tab/>
        <w:t xml:space="preserve">O </w:t>
      </w:r>
      <w:r w:rsidRPr="00BE06CF">
        <w:rPr>
          <w:rFonts w:ascii="Arial" w:hAnsi="Arial" w:cs="Arial"/>
          <w:szCs w:val="22"/>
        </w:rPr>
        <w:t>Rückzahlung Darlehen vom 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E06CF">
        <w:rPr>
          <w:rFonts w:ascii="Arial" w:hAnsi="Arial" w:cs="Arial"/>
          <w:b/>
          <w:szCs w:val="22"/>
        </w:rPr>
        <w:t>O</w:t>
      </w:r>
      <w:r w:rsidRPr="00BE06CF">
        <w:rPr>
          <w:rFonts w:ascii="Arial" w:hAnsi="Arial" w:cs="Arial"/>
          <w:szCs w:val="22"/>
        </w:rPr>
        <w:tab/>
        <w:t xml:space="preserve">Bank Einnahme: </w:t>
      </w:r>
      <w:r w:rsidRPr="00BE06CF">
        <w:rPr>
          <w:rFonts w:ascii="Arial" w:hAnsi="Arial" w:cs="Arial"/>
          <w:szCs w:val="22"/>
        </w:rPr>
        <w:tab/>
      </w:r>
      <w:r w:rsidRPr="00BE06CF">
        <w:rPr>
          <w:rFonts w:ascii="Arial" w:hAnsi="Arial" w:cs="Arial"/>
          <w:b/>
          <w:szCs w:val="22"/>
        </w:rPr>
        <w:t>O</w:t>
      </w:r>
      <w:r w:rsidRPr="00BE06CF">
        <w:rPr>
          <w:rFonts w:ascii="Arial" w:hAnsi="Arial" w:cs="Arial"/>
          <w:szCs w:val="22"/>
        </w:rPr>
        <w:t xml:space="preserve"> Neues Darlehen</w:t>
      </w:r>
      <w:r w:rsidRPr="00BE06CF">
        <w:rPr>
          <w:rFonts w:ascii="Arial" w:hAnsi="Arial" w:cs="Arial"/>
          <w:b/>
          <w:szCs w:val="22"/>
        </w:rPr>
        <w:tab/>
        <w:t xml:space="preserve">O </w:t>
      </w:r>
      <w:r w:rsidRPr="00BE06CF">
        <w:rPr>
          <w:rFonts w:ascii="Arial" w:hAnsi="Arial" w:cs="Arial"/>
          <w:szCs w:val="22"/>
        </w:rPr>
        <w:t>Rückzahlung Darlehen vom 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r w:rsidRPr="00BE06CF">
        <w:rPr>
          <w:rFonts w:ascii="Arial" w:hAnsi="Arial" w:cs="Arial"/>
          <w:b/>
          <w:szCs w:val="22"/>
        </w:rPr>
        <w:t xml:space="preserve">Bank: </w:t>
      </w:r>
      <w:r w:rsidRPr="00BE06CF">
        <w:rPr>
          <w:rFonts w:ascii="Arial" w:hAnsi="Arial" w:cs="Arial"/>
          <w:szCs w:val="22"/>
        </w:rPr>
        <w:t>________________________________</w:t>
      </w:r>
      <w:r w:rsidRPr="00BE06CF">
        <w:rPr>
          <w:rFonts w:ascii="Arial" w:hAnsi="Arial" w:cs="Arial"/>
          <w:szCs w:val="22"/>
        </w:rPr>
        <w:tab/>
      </w:r>
      <w:r w:rsidRPr="00BE06CF">
        <w:rPr>
          <w:rFonts w:ascii="Arial" w:hAnsi="Arial" w:cs="Arial"/>
          <w:b/>
          <w:szCs w:val="22"/>
        </w:rPr>
        <w:t>IBAN:</w:t>
      </w:r>
      <w:r w:rsidRPr="00BE06CF">
        <w:rPr>
          <w:rFonts w:ascii="Arial" w:hAnsi="Arial" w:cs="Arial"/>
          <w:szCs w:val="22"/>
        </w:rPr>
        <w:t xml:space="preserve"> ____________________________________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Darlehensgeber / Darlehensnehmer: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Name: ___________________________________________________________________________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Betrag: _______________________Euro</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Ort:___________________________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Datum: 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Betrag erhalten: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Betrag eingelegt: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Unterschrift: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right="282"/>
        <w:jc w:val="both"/>
        <w:rPr>
          <w:rFonts w:ascii="Arial" w:hAnsi="Arial" w:cs="Arial"/>
          <w:szCs w:val="22"/>
        </w:rPr>
      </w:pPr>
      <w:r w:rsidRPr="00BE06CF">
        <w:rPr>
          <w:rFonts w:ascii="Arial" w:hAnsi="Arial" w:cs="Arial"/>
          <w:szCs w:val="22"/>
        </w:rPr>
        <w:t>Mitarbeiter:</w:t>
      </w:r>
      <w:r w:rsidRPr="00BE06CF">
        <w:rPr>
          <w:rFonts w:ascii="Arial" w:hAnsi="Arial" w:cs="Arial"/>
          <w:szCs w:val="22"/>
        </w:rPr>
        <w:tab/>
        <w:t>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szCs w:val="22"/>
        </w:rPr>
        <w:t>Unterschrift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right="282"/>
        <w:jc w:val="both"/>
        <w:rPr>
          <w:rFonts w:ascii="Arial" w:hAnsi="Arial" w:cs="Arial"/>
          <w:szCs w:val="22"/>
        </w:rPr>
      </w:pPr>
      <w:r w:rsidRPr="00BE06CF">
        <w:rPr>
          <w:rFonts w:ascii="Arial" w:hAnsi="Arial" w:cs="Arial"/>
          <w:szCs w:val="22"/>
        </w:rPr>
        <w:t>Chef:</w:t>
      </w:r>
      <w:r w:rsidRPr="00BE06CF">
        <w:rPr>
          <w:rFonts w:ascii="Arial" w:hAnsi="Arial" w:cs="Arial"/>
          <w:szCs w:val="22"/>
        </w:rPr>
        <w:tab/>
        <w:t>_____________________</w:t>
      </w: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6237"/>
          <w:tab w:val="left" w:pos="6521"/>
          <w:tab w:val="left" w:pos="6804"/>
          <w:tab w:val="left" w:pos="7371"/>
        </w:tabs>
        <w:ind w:right="282"/>
        <w:jc w:val="both"/>
        <w:rPr>
          <w:rFonts w:ascii="Arial" w:hAnsi="Arial" w:cs="Arial"/>
          <w:szCs w:val="22"/>
        </w:rPr>
      </w:pPr>
      <w:r w:rsidRPr="00BE06CF">
        <w:rPr>
          <w:rFonts w:ascii="Arial" w:hAnsi="Arial" w:cs="Arial"/>
          <w:b/>
          <w:szCs w:val="22"/>
        </w:rPr>
        <w:br w:type="page"/>
        <w:t>KV_KAS108 Eigenbeleg Kassendifferenz</w:t>
      </w:r>
      <w:r w:rsidRPr="00BE06CF">
        <w:rPr>
          <w:rFonts w:ascii="Arial" w:hAnsi="Arial" w:cs="Arial"/>
          <w:b/>
          <w:sz w:val="24"/>
          <w:szCs w:val="22"/>
        </w:rPr>
        <w:tab/>
      </w:r>
      <w:r w:rsidRPr="00BE06CF">
        <w:rPr>
          <w:rFonts w:ascii="Arial" w:hAnsi="Arial" w:cs="Arial"/>
          <w:szCs w:val="22"/>
        </w:rPr>
        <w:t>Kassenbeleg-Nummer: 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6237"/>
          <w:tab w:val="left" w:pos="6521"/>
          <w:tab w:val="left" w:pos="6804"/>
          <w:tab w:val="left" w:pos="7371"/>
        </w:tabs>
        <w:ind w:right="282"/>
        <w:jc w:val="both"/>
        <w:rPr>
          <w:rFonts w:ascii="Arial" w:hAnsi="Arial" w:cs="Arial"/>
          <w:szCs w:val="22"/>
        </w:rPr>
      </w:pPr>
      <w:r w:rsidRPr="00BE06CF">
        <w:rPr>
          <w:rFonts w:ascii="Arial" w:hAnsi="Arial" w:cs="Arial"/>
          <w:b/>
          <w:szCs w:val="22"/>
        </w:rPr>
        <w:tab/>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r w:rsidRPr="00BE06CF">
        <w:rPr>
          <w:rFonts w:ascii="Arial" w:hAnsi="Arial" w:cs="Arial"/>
          <w:b/>
          <w:szCs w:val="22"/>
        </w:rPr>
        <w:t>Kassenbestand laut Zählprotokoll</w:t>
      </w:r>
      <w:r w:rsidRPr="00BE06CF">
        <w:rPr>
          <w:rFonts w:ascii="Arial" w:hAnsi="Arial" w:cs="Arial"/>
          <w:b/>
          <w:szCs w:val="22"/>
        </w:rPr>
        <w:tab/>
        <w:t>€ 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0"/>
          <w:tab w:val="left" w:pos="6237"/>
        </w:tabs>
        <w:ind w:right="282"/>
        <w:jc w:val="both"/>
        <w:rPr>
          <w:rFonts w:ascii="Arial" w:hAnsi="Arial" w:cs="Arial"/>
          <w:b/>
          <w:szCs w:val="22"/>
        </w:rPr>
      </w:pPr>
      <w:r w:rsidRPr="00BE06CF">
        <w:rPr>
          <w:rFonts w:ascii="Arial" w:hAnsi="Arial" w:cs="Arial"/>
          <w:b/>
          <w:szCs w:val="22"/>
        </w:rPr>
        <w:t>abzüglich Kassenbestand laut Kassenbuch</w:t>
      </w:r>
      <w:r w:rsidRPr="00BE06CF">
        <w:rPr>
          <w:rFonts w:ascii="Arial" w:hAnsi="Arial" w:cs="Arial"/>
          <w:b/>
          <w:szCs w:val="22"/>
        </w:rPr>
        <w:tab/>
        <w:t>./.</w:t>
      </w:r>
      <w:r w:rsidRPr="00BE06CF">
        <w:rPr>
          <w:rFonts w:ascii="Arial" w:hAnsi="Arial" w:cs="Arial"/>
          <w:b/>
          <w:szCs w:val="22"/>
        </w:rPr>
        <w:tab/>
        <w:t>€ 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0"/>
          <w:tab w:val="left" w:pos="6237"/>
        </w:tabs>
        <w:ind w:right="282"/>
        <w:jc w:val="both"/>
        <w:rPr>
          <w:rFonts w:ascii="Arial" w:hAnsi="Arial" w:cs="Arial"/>
          <w:b/>
          <w:szCs w:val="22"/>
        </w:rPr>
      </w:pPr>
      <w:r w:rsidRPr="00BE06CF">
        <w:rPr>
          <w:rFonts w:ascii="Arial" w:hAnsi="Arial" w:cs="Arial"/>
          <w:b/>
          <w:szCs w:val="22"/>
        </w:rPr>
        <w:t>Kassendifferenz</w:t>
      </w:r>
      <w:r w:rsidRPr="00BE06CF">
        <w:rPr>
          <w:rFonts w:ascii="Arial" w:hAnsi="Arial" w:cs="Arial"/>
          <w:b/>
          <w:szCs w:val="22"/>
        </w:rPr>
        <w:tab/>
        <w:t>./. +</w:t>
      </w:r>
      <w:r w:rsidRPr="00BE06CF">
        <w:rPr>
          <w:rFonts w:ascii="Arial" w:hAnsi="Arial" w:cs="Arial"/>
          <w:b/>
          <w:szCs w:val="22"/>
        </w:rPr>
        <w:tab/>
        <w:t>€ 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 xml:space="preserve">Kassendifferenz </w:t>
      </w:r>
      <w:r w:rsidRPr="00BE06CF">
        <w:rPr>
          <w:rFonts w:ascii="Arial" w:hAnsi="Arial" w:cs="Arial"/>
          <w:b/>
          <w:szCs w:val="22"/>
          <w:u w:val="single"/>
        </w:rPr>
        <w:t>positiv:</w:t>
      </w:r>
      <w:r w:rsidRPr="00BE06CF">
        <w:rPr>
          <w:rFonts w:ascii="Arial" w:hAnsi="Arial" w:cs="Arial"/>
          <w:b/>
          <w:szCs w:val="22"/>
        </w:rPr>
        <w:t xml:space="preserve"> Der Betrag wird als umsatzsteuerpflichtige Einnahme in das Kassenbuch eingetragen.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E06CF">
        <w:rPr>
          <w:rFonts w:ascii="Arial" w:hAnsi="Arial" w:cs="Arial"/>
          <w:b/>
          <w:szCs w:val="22"/>
        </w:rPr>
        <w:t xml:space="preserve">Kassendifferenz </w:t>
      </w:r>
      <w:r w:rsidRPr="00BE06CF">
        <w:rPr>
          <w:rFonts w:ascii="Arial" w:hAnsi="Arial" w:cs="Arial"/>
          <w:b/>
          <w:szCs w:val="22"/>
          <w:u w:val="single"/>
        </w:rPr>
        <w:t>negativ:</w:t>
      </w:r>
      <w:r w:rsidRPr="00BE06CF">
        <w:rPr>
          <w:rFonts w:ascii="Arial" w:hAnsi="Arial" w:cs="Arial"/>
          <w:b/>
          <w:szCs w:val="22"/>
        </w:rPr>
        <w:t xml:space="preserve"> Der Betrag wird als Ausgabe in das Kassenbuch eingetragen. Es kann </w:t>
      </w:r>
      <w:r w:rsidRPr="00BE06CF">
        <w:rPr>
          <w:rFonts w:ascii="Arial" w:hAnsi="Arial" w:cs="Arial"/>
          <w:b/>
          <w:szCs w:val="22"/>
          <w:u w:val="single"/>
        </w:rPr>
        <w:t>kein Vorsteuerabzug</w:t>
      </w:r>
      <w:r w:rsidRPr="00BE06CF">
        <w:rPr>
          <w:rFonts w:ascii="Arial" w:hAnsi="Arial" w:cs="Arial"/>
          <w:b/>
          <w:szCs w:val="22"/>
        </w:rPr>
        <w:t xml:space="preserve"> geltend gemacht werden.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u w:val="single"/>
        </w:rPr>
      </w:pPr>
      <w:r w:rsidRPr="00BE06CF">
        <w:rPr>
          <w:rFonts w:ascii="Arial" w:hAnsi="Arial" w:cs="Arial"/>
          <w:b/>
          <w:szCs w:val="22"/>
          <w:u w:val="single"/>
        </w:rPr>
        <w:t>Hinweis: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06CF">
        <w:rPr>
          <w:rFonts w:ascii="Arial" w:hAnsi="Arial" w:cs="Arial"/>
          <w:b/>
          <w:szCs w:val="22"/>
        </w:rPr>
        <w:t xml:space="preserve">Bitte Vorsicht: </w:t>
      </w:r>
      <w:r w:rsidRPr="00BE06CF">
        <w:rPr>
          <w:rFonts w:ascii="Arial" w:hAnsi="Arial" w:cs="Arial"/>
          <w:szCs w:val="22"/>
        </w:rPr>
        <w:t xml:space="preserve">Wenn der Unternehmer die Kasse selbst führt, kann </w:t>
      </w:r>
      <w:r w:rsidRPr="00BE06CF">
        <w:rPr>
          <w:rFonts w:ascii="Arial" w:hAnsi="Arial" w:cs="Arial"/>
          <w:b/>
          <w:szCs w:val="22"/>
          <w:u w:val="single"/>
        </w:rPr>
        <w:t>die negative Kassendifferenz auch als Privatentnahme</w:t>
      </w:r>
      <w:r w:rsidRPr="00BE06CF">
        <w:rPr>
          <w:rFonts w:ascii="Arial" w:hAnsi="Arial" w:cs="Arial"/>
          <w:szCs w:val="22"/>
        </w:rPr>
        <w:t xml:space="preserve"> zu behandeln sein!!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right="282"/>
        <w:jc w:val="both"/>
        <w:rPr>
          <w:rFonts w:ascii="Arial" w:hAnsi="Arial" w:cs="Arial"/>
          <w:szCs w:val="22"/>
        </w:rPr>
      </w:pPr>
      <w:r w:rsidRPr="00BE06CF">
        <w:rPr>
          <w:rFonts w:ascii="Arial" w:hAnsi="Arial" w:cs="Arial"/>
          <w:szCs w:val="22"/>
        </w:rPr>
        <w:t>Ort:</w:t>
      </w:r>
      <w:r w:rsidRPr="00BE06CF">
        <w:rPr>
          <w:rFonts w:ascii="Arial" w:hAnsi="Arial" w:cs="Arial"/>
          <w:szCs w:val="22"/>
        </w:rPr>
        <w:tab/>
        <w:t>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1134"/>
        </w:tabs>
        <w:ind w:right="282"/>
        <w:jc w:val="both"/>
        <w:rPr>
          <w:rFonts w:ascii="Arial" w:hAnsi="Arial" w:cs="Arial"/>
          <w:szCs w:val="22"/>
        </w:rPr>
      </w:pPr>
      <w:r w:rsidRPr="00BE06CF">
        <w:rPr>
          <w:rFonts w:ascii="Arial" w:hAnsi="Arial" w:cs="Arial"/>
          <w:szCs w:val="22"/>
        </w:rPr>
        <w:t xml:space="preserve">Datum: </w:t>
      </w:r>
      <w:r w:rsidRPr="00BE06CF">
        <w:rPr>
          <w:rFonts w:ascii="Arial" w:hAnsi="Arial" w:cs="Arial"/>
          <w:szCs w:val="22"/>
        </w:rPr>
        <w:tab/>
        <w:t>______________________________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3119"/>
        </w:tabs>
        <w:ind w:right="282"/>
        <w:jc w:val="both"/>
        <w:rPr>
          <w:rFonts w:ascii="Arial" w:hAnsi="Arial" w:cs="Arial"/>
          <w:szCs w:val="22"/>
        </w:rPr>
      </w:pPr>
      <w:r w:rsidRPr="00BE06CF">
        <w:rPr>
          <w:rFonts w:ascii="Arial" w:hAnsi="Arial" w:cs="Arial"/>
          <w:szCs w:val="22"/>
        </w:rPr>
        <w:t>Unterschrift Mitarbeiter:</w:t>
      </w:r>
      <w:r w:rsidRPr="00BE06CF">
        <w:rPr>
          <w:rFonts w:ascii="Arial" w:hAnsi="Arial" w:cs="Arial"/>
          <w:szCs w:val="22"/>
        </w:rPr>
        <w:tab/>
        <w:t>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3119"/>
        </w:tabs>
        <w:ind w:right="282"/>
        <w:jc w:val="both"/>
        <w:rPr>
          <w:rFonts w:ascii="Arial" w:hAnsi="Arial" w:cs="Arial"/>
          <w:szCs w:val="22"/>
        </w:rPr>
      </w:pPr>
      <w:r w:rsidRPr="00BE06CF">
        <w:rPr>
          <w:rFonts w:ascii="Arial" w:hAnsi="Arial" w:cs="Arial"/>
          <w:szCs w:val="22"/>
        </w:rPr>
        <w:t>Unterschrift Chef (Unternehmer):</w:t>
      </w:r>
      <w:r w:rsidRPr="00BE06CF">
        <w:rPr>
          <w:rFonts w:ascii="Arial" w:hAnsi="Arial" w:cs="Arial"/>
          <w:szCs w:val="22"/>
        </w:rPr>
        <w:tab/>
        <w:t>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 w:val="16"/>
        </w:rPr>
      </w:pPr>
      <w:r w:rsidRPr="00BE06CF">
        <w:rPr>
          <w:rFonts w:ascii="Arial" w:hAnsi="Arial" w:cs="Arial"/>
          <w:b/>
          <w:sz w:val="16"/>
        </w:rPr>
        <w:t>Hinweise:</w:t>
      </w:r>
    </w:p>
    <w:p w:rsidR="00BE06CF" w:rsidRPr="003D1F29" w:rsidRDefault="00BE06CF" w:rsidP="00685D44">
      <w:pPr>
        <w:pStyle w:val="Listenabsatz"/>
        <w:numPr>
          <w:ilvl w:val="0"/>
          <w:numId w:val="148"/>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sidRPr="003D1F29">
        <w:rPr>
          <w:rFonts w:ascii="Arial" w:hAnsi="Arial" w:cs="Arial"/>
          <w:sz w:val="16"/>
        </w:rPr>
        <w:t>Bei Kassendifferenzen unterstellt das Finanzamt (meist in Person des Betriebsprüfers) in der Regel, dass der Unternehmer Betriebsbeinnahmen „abgezweigt“ hat. Dieser Generalverdacht entfällt, wenn die Kasse durch einen fremden Mitarbeiter geführt wird. Wenn der Unternehmer oder ein naher Angehöriger die Kasse führt, kann der Generalverdacht nur durch eine ordnungsgemäße Kassenführung entkräftet werden.</w:t>
      </w:r>
    </w:p>
    <w:p w:rsidR="00BE06CF" w:rsidRPr="003D1F29" w:rsidRDefault="00BE06CF" w:rsidP="00685D44">
      <w:pPr>
        <w:pStyle w:val="Listenabsatz"/>
        <w:numPr>
          <w:ilvl w:val="0"/>
          <w:numId w:val="148"/>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sidRPr="003D1F29">
        <w:rPr>
          <w:rFonts w:ascii="Arial" w:hAnsi="Arial" w:cs="Arial"/>
          <w:sz w:val="16"/>
        </w:rPr>
        <w:t>Mitarbeiterfehler geringer Art bleiben häufig unentdeckt, weil Mitarbeiter die Differenz aus der eigenen Tasche ausgleichen. Das kann steuerlich problematisch werden, wenn dadurch die Erfassung von Betriebseinnahmen unterlassen wird. Daher sollte Mitarbeitern eine derartige Lösung untersagt werden (Arbeitsanweisung).</w:t>
      </w:r>
    </w:p>
    <w:p w:rsidR="00BE06CF" w:rsidRPr="00BE06CF" w:rsidRDefault="00BE06CF" w:rsidP="00685D44">
      <w:pPr>
        <w:numPr>
          <w:ilvl w:val="0"/>
          <w:numId w:val="148"/>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sidRPr="00BE06CF">
        <w:rPr>
          <w:rFonts w:ascii="Arial" w:hAnsi="Arial" w:cs="Arial"/>
          <w:sz w:val="16"/>
        </w:rPr>
        <w:t>Bei Diebstahl von Geld (oder schon beim geringsten Verdacht) sollte ein Rechtsanwalt zur Klärung arbeitsrechtlicher, strafrechtlicher (Anzeige) und zivilrechtlicher (Schadensersatz) Fragen eingeschaltet werden. Hierbei muss in Zusammenarbeit mit dem Steuerberater geklärt werden, welche steuerlichen Folgerungen sich ergeben. Sind Einnahmen ergebniswirksam betroffen und muss deshalb eine Korrektur von Umsatz und Umsatzsteuer erfolgen? Hat ein Verzicht auf Schadensersatz Auswirkungen auf die Lohnsteuer und Sozialversicherung?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rPr>
      </w:pP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BE06CF">
      <w:pPr>
        <w:tabs>
          <w:tab w:val="right" w:pos="9072"/>
        </w:tabs>
        <w:ind w:right="282"/>
        <w:jc w:val="both"/>
        <w:rPr>
          <w:rFonts w:ascii="Arial" w:hAnsi="Arial" w:cs="Arial"/>
          <w:b/>
          <w:szCs w:val="22"/>
        </w:rPr>
      </w:pPr>
      <w:r w:rsidRPr="00BE06CF">
        <w:rPr>
          <w:rFonts w:ascii="Arial" w:hAnsi="Arial" w:cs="Arial"/>
          <w:b/>
          <w:szCs w:val="22"/>
        </w:rPr>
        <w:br w:type="page"/>
      </w:r>
      <w:hyperlink w:anchor="Inhalt_KV_KAS109" w:history="1">
        <w:r w:rsidRPr="00BE06CF">
          <w:rPr>
            <w:rFonts w:ascii="Arial" w:hAnsi="Arial" w:cs="Arial"/>
            <w:b/>
            <w:color w:val="0000FF"/>
            <w:szCs w:val="22"/>
            <w:u w:val="single"/>
          </w:rPr>
          <w:t>KV_KAS109</w:t>
        </w:r>
      </w:hyperlink>
      <w:r w:rsidRPr="00BE06CF">
        <w:rPr>
          <w:rFonts w:ascii="Arial" w:hAnsi="Arial" w:cs="Arial"/>
          <w:b/>
          <w:szCs w:val="22"/>
        </w:rPr>
        <w:t xml:space="preserve"> Eigenbeleg kleine unbelegte Ausgaben</w:t>
      </w:r>
    </w:p>
    <w:p w:rsidR="00BE06CF" w:rsidRPr="00BE06CF" w:rsidRDefault="00BE06CF" w:rsidP="00BE06CF">
      <w:pPr>
        <w:tabs>
          <w:tab w:val="right" w:pos="9072"/>
        </w:tabs>
        <w:ind w:right="282"/>
        <w:jc w:val="both"/>
        <w:rPr>
          <w:rFonts w:ascii="Arial" w:hAnsi="Arial" w:cs="Arial"/>
          <w:b/>
          <w:szCs w:val="22"/>
        </w:rPr>
      </w:pP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right" w:pos="9072"/>
        </w:tabs>
        <w:ind w:right="282"/>
        <w:jc w:val="both"/>
        <w:rPr>
          <w:rFonts w:ascii="Arial" w:hAnsi="Arial" w:cs="Arial"/>
          <w:b/>
          <w:szCs w:val="22"/>
        </w:rPr>
      </w:pPr>
      <w:r w:rsidRPr="00BE06CF">
        <w:rPr>
          <w:rFonts w:ascii="Arial" w:hAnsi="Arial" w:cs="Arial"/>
          <w:b/>
          <w:szCs w:val="22"/>
        </w:rPr>
        <w:tab/>
        <w:t>Kassen-Beleg-Nummer:____________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Trinkgeld Postbote Name:____________________________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Trinkgeld Zeitungsausträger:__________________________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E06CF">
        <w:rPr>
          <w:rFonts w:ascii="Arial" w:hAnsi="Arial" w:cs="Arial"/>
          <w:b/>
          <w:szCs w:val="22"/>
        </w:rPr>
        <w:t>O</w:t>
      </w:r>
      <w:r w:rsidRPr="00BE06CF">
        <w:rPr>
          <w:rFonts w:ascii="Arial" w:hAnsi="Arial" w:cs="Arial"/>
          <w:szCs w:val="22"/>
        </w:rPr>
        <w:tab/>
        <w:t>Trinkgeld Handwerker:_______________________________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lang w:val="en-US"/>
        </w:rPr>
      </w:pPr>
      <w:r w:rsidRPr="00BE06CF">
        <w:rPr>
          <w:rFonts w:ascii="Arial" w:hAnsi="Arial" w:cs="Arial"/>
          <w:b/>
          <w:szCs w:val="22"/>
          <w:lang w:val="en-US"/>
        </w:rPr>
        <w:t>O</w:t>
      </w:r>
      <w:r w:rsidRPr="00EF444F">
        <w:rPr>
          <w:rFonts w:ascii="Arial" w:hAnsi="Arial" w:cs="Arial"/>
          <w:szCs w:val="22"/>
          <w:lang w:val="en-US"/>
        </w:rPr>
        <w:tab/>
        <w:t>Trinkgeld</w:t>
      </w:r>
      <w:r w:rsidR="00825142" w:rsidRPr="00EF444F">
        <w:rPr>
          <w:rFonts w:ascii="Arial" w:hAnsi="Arial" w:cs="Arial"/>
          <w:szCs w:val="22"/>
          <w:lang w:val="en-US"/>
        </w:rPr>
        <w:t>:</w:t>
      </w:r>
      <w:r w:rsidRPr="00BE06CF">
        <w:rPr>
          <w:rFonts w:ascii="Arial" w:hAnsi="Arial" w:cs="Arial"/>
          <w:szCs w:val="22"/>
          <w:lang w:val="en-US"/>
        </w:rPr>
        <w:t xml:space="preserve"> _________________________________________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lang w:val="en-US"/>
        </w:rPr>
      </w:pPr>
      <w:r w:rsidRPr="00BE06CF">
        <w:rPr>
          <w:rFonts w:ascii="Arial" w:hAnsi="Arial" w:cs="Arial"/>
          <w:b/>
          <w:szCs w:val="22"/>
          <w:lang w:val="en-US"/>
        </w:rPr>
        <w:t>O</w:t>
      </w:r>
      <w:r w:rsidRPr="00EF444F">
        <w:rPr>
          <w:rFonts w:ascii="Arial" w:hAnsi="Arial" w:cs="Arial"/>
          <w:szCs w:val="22"/>
          <w:lang w:val="en-US"/>
        </w:rPr>
        <w:tab/>
        <w:t>Trinkgeld</w:t>
      </w:r>
      <w:r w:rsidR="00825142" w:rsidRPr="00EF444F">
        <w:rPr>
          <w:rFonts w:ascii="Arial" w:hAnsi="Arial" w:cs="Arial"/>
          <w:szCs w:val="22"/>
          <w:lang w:val="en-US"/>
        </w:rPr>
        <w:t>:</w:t>
      </w:r>
      <w:r w:rsidRPr="00BE06CF">
        <w:rPr>
          <w:rFonts w:ascii="Arial" w:hAnsi="Arial" w:cs="Arial"/>
          <w:szCs w:val="22"/>
          <w:lang w:val="en-US"/>
        </w:rPr>
        <w:t xml:space="preserve"> _________________________________________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lang w:val="en-US"/>
        </w:rPr>
      </w:pPr>
      <w:r w:rsidRPr="00BE06CF">
        <w:rPr>
          <w:rFonts w:ascii="Arial" w:hAnsi="Arial" w:cs="Arial"/>
          <w:b/>
          <w:szCs w:val="22"/>
          <w:lang w:val="en-US"/>
        </w:rPr>
        <w:t>O</w:t>
      </w:r>
      <w:r w:rsidRPr="00EF444F">
        <w:rPr>
          <w:rFonts w:ascii="Arial" w:hAnsi="Arial" w:cs="Arial"/>
          <w:szCs w:val="22"/>
          <w:lang w:val="en-US"/>
        </w:rPr>
        <w:tab/>
        <w:t>Sonstiges</w:t>
      </w:r>
      <w:r w:rsidRPr="00BE06CF">
        <w:rPr>
          <w:rFonts w:ascii="Arial" w:hAnsi="Arial" w:cs="Arial"/>
          <w:szCs w:val="22"/>
          <w:lang w:val="en-US"/>
        </w:rPr>
        <w:t>:</w:t>
      </w:r>
      <w:r w:rsidR="00825142">
        <w:rPr>
          <w:rFonts w:ascii="Arial" w:hAnsi="Arial" w:cs="Arial"/>
          <w:szCs w:val="22"/>
          <w:lang w:val="en-US"/>
        </w:rPr>
        <w:t xml:space="preserve"> </w:t>
      </w:r>
      <w:r w:rsidRPr="00BE06CF">
        <w:rPr>
          <w:rFonts w:ascii="Arial" w:hAnsi="Arial" w:cs="Arial"/>
          <w:szCs w:val="22"/>
          <w:lang w:val="en-US"/>
        </w:rPr>
        <w:t>_________________________________________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b/>
          <w:szCs w:val="22"/>
        </w:rPr>
      </w:pPr>
      <w:r w:rsidRPr="00BE06CF">
        <w:rPr>
          <w:rFonts w:ascii="Arial" w:hAnsi="Arial" w:cs="Arial"/>
          <w:b/>
          <w:szCs w:val="22"/>
        </w:rPr>
        <w:t>Betrag: _______________________Euro</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3969"/>
        </w:tabs>
        <w:ind w:right="282"/>
        <w:jc w:val="both"/>
        <w:rPr>
          <w:rFonts w:ascii="Arial" w:hAnsi="Arial" w:cs="Arial"/>
          <w:szCs w:val="22"/>
        </w:rPr>
      </w:pPr>
      <w:r w:rsidRPr="00BE06CF">
        <w:rPr>
          <w:rFonts w:ascii="Arial" w:hAnsi="Arial" w:cs="Arial"/>
          <w:szCs w:val="22"/>
        </w:rPr>
        <w:t>Ort:___________________________</w:t>
      </w:r>
      <w:r w:rsidRPr="00BE06CF">
        <w:rPr>
          <w:rFonts w:ascii="Arial" w:hAnsi="Arial" w:cs="Arial"/>
          <w:szCs w:val="22"/>
        </w:rPr>
        <w:tab/>
        <w:t>Datum: 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sidRPr="00BE06CF">
        <w:rPr>
          <w:rFonts w:ascii="Arial" w:hAnsi="Arial" w:cs="Arial"/>
          <w:szCs w:val="22"/>
        </w:rPr>
        <w:t>Unterschrift</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1134"/>
        </w:tabs>
        <w:ind w:right="282"/>
        <w:jc w:val="both"/>
        <w:rPr>
          <w:rFonts w:ascii="Arial" w:hAnsi="Arial" w:cs="Arial"/>
          <w:szCs w:val="22"/>
        </w:rPr>
      </w:pPr>
      <w:r w:rsidRPr="00BE06CF">
        <w:rPr>
          <w:rFonts w:ascii="Arial" w:hAnsi="Arial" w:cs="Arial"/>
          <w:szCs w:val="22"/>
        </w:rPr>
        <w:t xml:space="preserve">Mitarbeiter: </w:t>
      </w:r>
      <w:r w:rsidRPr="00BE06CF">
        <w:rPr>
          <w:rFonts w:ascii="Arial" w:hAnsi="Arial" w:cs="Arial"/>
          <w:szCs w:val="22"/>
        </w:rPr>
        <w:tab/>
        <w:t>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sidRPr="00BE06CF">
        <w:rPr>
          <w:rFonts w:ascii="Arial" w:hAnsi="Arial" w:cs="Arial"/>
          <w:szCs w:val="22"/>
        </w:rPr>
        <w:t>Unterschrift</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1134"/>
        </w:tabs>
        <w:ind w:right="282"/>
        <w:jc w:val="both"/>
        <w:rPr>
          <w:rFonts w:ascii="Arial" w:hAnsi="Arial" w:cs="Arial"/>
          <w:szCs w:val="22"/>
        </w:rPr>
      </w:pPr>
      <w:r w:rsidRPr="00BE06CF">
        <w:rPr>
          <w:rFonts w:ascii="Arial" w:hAnsi="Arial" w:cs="Arial"/>
          <w:szCs w:val="22"/>
        </w:rPr>
        <w:t>Chef:</w:t>
      </w:r>
      <w:r w:rsidRPr="00BE06CF">
        <w:rPr>
          <w:rFonts w:ascii="Arial" w:hAnsi="Arial" w:cs="Arial"/>
          <w:szCs w:val="22"/>
        </w:rPr>
        <w:tab/>
        <w:t>_____________________</w:t>
      </w: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7D7B0F" w:rsidP="00BE06CF">
      <w:pPr>
        <w:shd w:val="clear" w:color="auto" w:fill="FFFFFF"/>
        <w:tabs>
          <w:tab w:val="right" w:pos="9072"/>
        </w:tabs>
        <w:ind w:right="282"/>
        <w:jc w:val="both"/>
        <w:rPr>
          <w:rFonts w:ascii="Arial" w:hAnsi="Arial" w:cs="Arial"/>
          <w:b/>
          <w:szCs w:val="22"/>
        </w:rPr>
      </w:pPr>
      <w:hyperlink w:anchor="Inhalt_KV_KAS153" w:history="1">
        <w:r w:rsidR="00BE06CF" w:rsidRPr="00BE06CF">
          <w:rPr>
            <w:rFonts w:ascii="Arial" w:hAnsi="Arial" w:cs="Arial"/>
            <w:b/>
            <w:color w:val="0000FF"/>
            <w:szCs w:val="22"/>
            <w:u w:val="single"/>
          </w:rPr>
          <w:t>KV_KAS153</w:t>
        </w:r>
      </w:hyperlink>
      <w:r w:rsidR="00BE06CF" w:rsidRPr="00BE06CF">
        <w:rPr>
          <w:rFonts w:ascii="Arial" w:hAnsi="Arial" w:cs="Arial"/>
          <w:b/>
          <w:szCs w:val="22"/>
        </w:rPr>
        <w:t xml:space="preserve"> Behandlung von Belegen, die auf Thermo-Papier ausgedruckt sind </w:t>
      </w:r>
    </w:p>
    <w:p w:rsidR="00BE06CF" w:rsidRPr="00BE06CF" w:rsidRDefault="00BE06CF" w:rsidP="00BE06CF">
      <w:pPr>
        <w:shd w:val="clear" w:color="auto" w:fill="FFFFFF"/>
        <w:tabs>
          <w:tab w:val="right" w:pos="9072"/>
        </w:tabs>
        <w:ind w:right="282"/>
        <w:jc w:val="both"/>
        <w:rPr>
          <w:rFonts w:ascii="Arial" w:hAnsi="Arial" w:cs="Arial"/>
          <w:b/>
          <w:szCs w:val="22"/>
        </w:rPr>
      </w:pP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4"/>
        <w:jc w:val="both"/>
        <w:rPr>
          <w:rFonts w:ascii="Arial" w:hAnsi="Arial" w:cs="Arial"/>
          <w:szCs w:val="22"/>
        </w:rPr>
      </w:pPr>
      <w:r w:rsidRPr="00BE06CF">
        <w:rPr>
          <w:rFonts w:ascii="Arial" w:hAnsi="Arial" w:cs="Arial"/>
          <w:szCs w:val="22"/>
        </w:rPr>
        <w:t xml:space="preserve">Insbesondere Kassenbelege von Tankstellen und Parkhäusern werden auf Thermopapier ausgedruckt. Die Lesbarkeit dieser Belege ist begrenzt. </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ind w:right="284"/>
        <w:jc w:val="both"/>
        <w:rPr>
          <w:rFonts w:ascii="Arial" w:hAnsi="Arial" w:cs="Arial"/>
          <w:szCs w:val="22"/>
        </w:rPr>
      </w:pP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BE06CF">
        <w:rPr>
          <w:rFonts w:ascii="Arial" w:hAnsi="Arial" w:cs="Arial"/>
          <w:b/>
          <w:szCs w:val="22"/>
        </w:rPr>
        <w:t>O</w:t>
      </w:r>
      <w:r w:rsidRPr="00BE06CF">
        <w:rPr>
          <w:rFonts w:ascii="Arial" w:hAnsi="Arial" w:cs="Arial"/>
          <w:szCs w:val="22"/>
        </w:rPr>
        <w:t xml:space="preserve"> </w:t>
      </w:r>
      <w:r w:rsidRPr="00BE06CF">
        <w:rPr>
          <w:rFonts w:ascii="Arial" w:hAnsi="Arial" w:cs="Arial"/>
          <w:szCs w:val="22"/>
        </w:rPr>
        <w:tab/>
        <w:t>Diese Belege werden vor der Ablage im Pendelordner oder im __________Ordner kopiert.</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BE06CF">
        <w:rPr>
          <w:rFonts w:ascii="Arial" w:hAnsi="Arial" w:cs="Arial"/>
          <w:szCs w:val="22"/>
        </w:rPr>
        <w:tab/>
        <w:t>Der Originalbeleg wird durch Anheften fest mit der Kopie verbunden. Hierbei wird darauf</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BE06CF">
        <w:rPr>
          <w:rFonts w:ascii="Arial" w:hAnsi="Arial" w:cs="Arial"/>
          <w:szCs w:val="22"/>
        </w:rPr>
        <w:tab/>
        <w:t>geachtet, dass Kopie und Original gelesen werden können.</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BE06CF">
        <w:rPr>
          <w:rFonts w:ascii="Arial" w:hAnsi="Arial" w:cs="Arial"/>
          <w:b/>
          <w:szCs w:val="22"/>
        </w:rPr>
        <w:t>O</w:t>
      </w:r>
      <w:r w:rsidRPr="00BE06CF">
        <w:rPr>
          <w:rFonts w:ascii="Arial" w:hAnsi="Arial" w:cs="Arial"/>
          <w:szCs w:val="22"/>
        </w:rPr>
        <w:tab/>
        <w:t>Alternativ: ______________________________________________________________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BE06CF">
        <w:rPr>
          <w:rFonts w:ascii="Arial" w:hAnsi="Arial" w:cs="Arial"/>
          <w:b/>
          <w:szCs w:val="22"/>
        </w:rPr>
        <w:t>O</w:t>
      </w:r>
      <w:r w:rsidRPr="00BE06CF">
        <w:rPr>
          <w:rFonts w:ascii="Arial" w:hAnsi="Arial" w:cs="Arial"/>
          <w:szCs w:val="22"/>
        </w:rPr>
        <w:tab/>
        <w:t>Zuständig ist: ____________________________________________________________</w:t>
      </w:r>
    </w:p>
    <w:p w:rsidR="00BE06CF" w:rsidRPr="00BE06CF" w:rsidRDefault="00BE06CF" w:rsidP="00BE06CF">
      <w:pPr>
        <w:pBdr>
          <w:top w:val="single" w:sz="6" w:space="1" w:color="auto"/>
          <w:left w:val="single" w:sz="6" w:space="4" w:color="auto"/>
          <w:bottom w:val="single" w:sz="6" w:space="1" w:color="auto"/>
          <w:right w:val="single" w:sz="6" w:space="4" w:color="auto"/>
        </w:pBdr>
        <w:shd w:val="clear" w:color="auto" w:fill="DDD9C3"/>
        <w:tabs>
          <w:tab w:val="left" w:pos="567"/>
        </w:tabs>
        <w:ind w:right="284"/>
        <w:jc w:val="both"/>
        <w:rPr>
          <w:rFonts w:ascii="Arial" w:hAnsi="Arial" w:cs="Arial"/>
          <w:szCs w:val="22"/>
        </w:rPr>
      </w:pPr>
      <w:r w:rsidRPr="00BE06CF">
        <w:rPr>
          <w:rFonts w:ascii="Arial" w:hAnsi="Arial" w:cs="Arial"/>
          <w:b/>
          <w:szCs w:val="22"/>
        </w:rPr>
        <w:t>O</w:t>
      </w:r>
      <w:r w:rsidRPr="00BE06CF">
        <w:rPr>
          <w:rFonts w:ascii="Arial" w:hAnsi="Arial" w:cs="Arial"/>
          <w:szCs w:val="22"/>
        </w:rPr>
        <w:tab/>
        <w:t>Stellvertreter: ____________________________________________________________</w:t>
      </w:r>
    </w:p>
    <w:p w:rsidR="00BE06CF" w:rsidRPr="00BE06CF" w:rsidRDefault="00BE06CF" w:rsidP="00BE06CF">
      <w:pPr>
        <w:shd w:val="clear" w:color="auto" w:fill="FFFFFF"/>
        <w:spacing w:line="360" w:lineRule="auto"/>
        <w:jc w:val="both"/>
        <w:rPr>
          <w:rFonts w:ascii="Arial" w:hAnsi="Arial" w:cs="Arial"/>
          <w:b/>
          <w:szCs w:val="22"/>
        </w:rPr>
      </w:pPr>
    </w:p>
    <w:p w:rsidR="00BE06CF" w:rsidRPr="00BE06CF" w:rsidRDefault="00BE06CF" w:rsidP="00685D44">
      <w:pPr>
        <w:keepNext/>
        <w:widowControl/>
        <w:numPr>
          <w:ilvl w:val="0"/>
          <w:numId w:val="148"/>
        </w:numPr>
        <w:ind w:left="567" w:hanging="567"/>
        <w:outlineLvl w:val="0"/>
        <w:rPr>
          <w:rFonts w:ascii="Arial" w:hAnsi="Arial"/>
          <w:sz w:val="24"/>
        </w:rPr>
      </w:pPr>
      <w:r w:rsidRPr="00BE06CF">
        <w:rPr>
          <w:rFonts w:ascii="Arial" w:hAnsi="Arial"/>
          <w:sz w:val="24"/>
        </w:rPr>
        <w:br w:type="page"/>
      </w:r>
      <w:bookmarkStart w:id="534" w:name="_Toc480642344"/>
      <w:r w:rsidRPr="00BE06CF">
        <w:rPr>
          <w:rFonts w:ascii="Arial" w:hAnsi="Arial"/>
          <w:sz w:val="24"/>
        </w:rPr>
        <w:t>Vorsteuern</w:t>
      </w:r>
      <w:bookmarkEnd w:id="534"/>
    </w:p>
    <w:p w:rsidR="00BE06CF" w:rsidRPr="00BE06CF" w:rsidRDefault="007D7B0F" w:rsidP="00BE06CF">
      <w:pPr>
        <w:shd w:val="clear" w:color="auto" w:fill="FFFFFF"/>
        <w:spacing w:line="260" w:lineRule="exact"/>
        <w:ind w:right="140"/>
        <w:jc w:val="both"/>
        <w:rPr>
          <w:rFonts w:ascii="Arial" w:hAnsi="Arial" w:cs="Arial"/>
          <w:b/>
        </w:rPr>
      </w:pPr>
      <w:hyperlink w:anchor="Inhalt_KV_A700" w:history="1">
        <w:r w:rsidR="00BE06CF" w:rsidRPr="00BE06CF">
          <w:rPr>
            <w:rFonts w:ascii="Arial" w:hAnsi="Arial" w:cs="Arial"/>
            <w:b/>
            <w:color w:val="0000FF"/>
            <w:u w:val="single"/>
          </w:rPr>
          <w:t>KV_A700</w:t>
        </w:r>
      </w:hyperlink>
      <w:r w:rsidR="00BE06CF" w:rsidRPr="00BE06CF">
        <w:rPr>
          <w:rFonts w:ascii="Arial" w:hAnsi="Arial" w:cs="Arial"/>
          <w:b/>
        </w:rPr>
        <w:t xml:space="preserve"> Anleitung zur richtigen Buchung von Vorsteuern</w:t>
      </w:r>
    </w:p>
    <w:p w:rsidR="00BE06CF" w:rsidRPr="00BE06CF" w:rsidRDefault="00BE06CF" w:rsidP="00BE06CF">
      <w:pPr>
        <w:shd w:val="clear" w:color="auto" w:fill="EEECE1"/>
        <w:ind w:right="142"/>
        <w:jc w:val="both"/>
        <w:rPr>
          <w:rFonts w:ascii="Arial" w:hAnsi="Arial" w:cs="Arial"/>
          <w:szCs w:val="22"/>
        </w:rPr>
      </w:pPr>
      <w:r w:rsidRPr="00BE06CF">
        <w:rPr>
          <w:rFonts w:ascii="Arial" w:hAnsi="Arial" w:cs="Arial"/>
          <w:b/>
          <w:szCs w:val="22"/>
        </w:rPr>
        <w:t>Gesetzliche Bestimmungen zu den Pflichtangaben einer Rechnung (§ 14 Abs. 4 UStG)</w:t>
      </w:r>
    </w:p>
    <w:p w:rsidR="00BE06CF" w:rsidRPr="00BE06CF" w:rsidRDefault="00BE06CF" w:rsidP="00BE06CF">
      <w:pPr>
        <w:shd w:val="clear" w:color="auto" w:fill="EEECE1"/>
        <w:ind w:right="142"/>
        <w:jc w:val="both"/>
        <w:rPr>
          <w:rFonts w:ascii="Arial" w:hAnsi="Arial" w:cs="Arial"/>
          <w:szCs w:val="22"/>
        </w:rPr>
      </w:pPr>
      <w:r w:rsidRPr="00BE06CF">
        <w:rPr>
          <w:rFonts w:ascii="Arial" w:hAnsi="Arial" w:cs="Arial"/>
          <w:b/>
          <w:szCs w:val="22"/>
        </w:rPr>
        <w:t>Mängel an Eingangsrechnungen, die einen Vorsteuerabzug ausschließen:</w:t>
      </w:r>
    </w:p>
    <w:p w:rsidR="00BE06CF" w:rsidRPr="00BE06CF" w:rsidRDefault="00BE06CF" w:rsidP="00BE06CF">
      <w:pPr>
        <w:shd w:val="clear" w:color="auto" w:fill="EEECE1"/>
        <w:ind w:right="142"/>
        <w:jc w:val="both"/>
        <w:rPr>
          <w:rFonts w:ascii="Arial" w:hAnsi="Arial" w:cs="Arial"/>
          <w:sz w:val="14"/>
          <w:szCs w:val="22"/>
        </w:rPr>
      </w:pPr>
      <w:r w:rsidRPr="00BE06CF">
        <w:rPr>
          <w:rFonts w:ascii="Arial" w:hAnsi="Arial" w:cs="Arial"/>
          <w:sz w:val="14"/>
          <w:szCs w:val="22"/>
        </w:rPr>
        <w:t>[</w:t>
      </w:r>
      <w:r w:rsidRPr="00BE06CF">
        <w:rPr>
          <w:rFonts w:ascii="Arial" w:hAnsi="Arial" w:cs="Arial"/>
          <w:b/>
          <w:sz w:val="14"/>
          <w:szCs w:val="22"/>
        </w:rPr>
        <w:t>Empfehlung zur Verwendung dieser Vorlage</w:t>
      </w:r>
      <w:r w:rsidRPr="00BE06CF">
        <w:rPr>
          <w:rFonts w:ascii="Arial" w:hAnsi="Arial" w:cs="Arial"/>
          <w:sz w:val="14"/>
          <w:szCs w:val="22"/>
        </w:rPr>
        <w:t>: Drucken Sie den nachfolgende Text auf die Rückseite des Schreibens an den Mandanten]</w:t>
      </w:r>
    </w:p>
    <w:p w:rsidR="00BE06CF" w:rsidRPr="00BE06CF" w:rsidRDefault="00BE06CF" w:rsidP="00BE06CF">
      <w:pPr>
        <w:shd w:val="clear" w:color="auto" w:fill="EEECE1"/>
        <w:ind w:right="142"/>
        <w:jc w:val="both"/>
        <w:rPr>
          <w:rFonts w:ascii="Arial" w:hAnsi="Arial" w:cs="Arial"/>
          <w:sz w:val="14"/>
          <w:szCs w:val="14"/>
        </w:rPr>
      </w:pPr>
    </w:p>
    <w:p w:rsidR="00BE06CF" w:rsidRPr="003D1F29" w:rsidRDefault="00BE06CF" w:rsidP="00685D44">
      <w:pPr>
        <w:pStyle w:val="Listenabsatz"/>
        <w:numPr>
          <w:ilvl w:val="0"/>
          <w:numId w:val="149"/>
        </w:numPr>
        <w:shd w:val="clear" w:color="auto" w:fill="EEECE1"/>
        <w:ind w:left="567" w:right="142" w:hanging="567"/>
        <w:jc w:val="both"/>
        <w:rPr>
          <w:rFonts w:ascii="Arial" w:hAnsi="Arial" w:cs="Arial"/>
          <w:szCs w:val="22"/>
        </w:rPr>
      </w:pPr>
      <w:r w:rsidRPr="003D1F29">
        <w:rPr>
          <w:rFonts w:ascii="Arial" w:hAnsi="Arial" w:cs="Arial"/>
          <w:szCs w:val="22"/>
        </w:rPr>
        <w:t xml:space="preserve">Der </w:t>
      </w:r>
      <w:r w:rsidRPr="003D1F29">
        <w:rPr>
          <w:rFonts w:ascii="Arial" w:hAnsi="Arial" w:cs="Arial"/>
          <w:b/>
          <w:szCs w:val="22"/>
        </w:rPr>
        <w:t>vollständige</w:t>
      </w:r>
      <w:r w:rsidRPr="003D1F29">
        <w:rPr>
          <w:rFonts w:ascii="Arial" w:hAnsi="Arial" w:cs="Arial"/>
          <w:szCs w:val="22"/>
        </w:rPr>
        <w:t xml:space="preserve"> </w:t>
      </w:r>
      <w:r w:rsidRPr="003D1F29">
        <w:rPr>
          <w:rFonts w:ascii="Arial" w:hAnsi="Arial" w:cs="Arial"/>
          <w:b/>
          <w:szCs w:val="22"/>
        </w:rPr>
        <w:t>Name</w:t>
      </w:r>
      <w:r w:rsidRPr="003D1F29">
        <w:rPr>
          <w:rFonts w:ascii="Arial" w:hAnsi="Arial" w:cs="Arial"/>
          <w:szCs w:val="22"/>
        </w:rPr>
        <w:t xml:space="preserve"> und/oder die </w:t>
      </w:r>
      <w:r w:rsidRPr="003D1F29">
        <w:rPr>
          <w:rFonts w:ascii="Arial" w:hAnsi="Arial" w:cs="Arial"/>
          <w:b/>
          <w:szCs w:val="22"/>
        </w:rPr>
        <w:t>vollständige Anschrift</w:t>
      </w:r>
      <w:r w:rsidRPr="003D1F29">
        <w:rPr>
          <w:rFonts w:ascii="Arial" w:hAnsi="Arial" w:cs="Arial"/>
          <w:szCs w:val="22"/>
        </w:rPr>
        <w:t xml:space="preserve"> des leistenden Unternehmers oder des Leistungsempfängers fehlen.</w:t>
      </w:r>
    </w:p>
    <w:p w:rsidR="00BE06CF" w:rsidRPr="003D1F29" w:rsidRDefault="00BE06CF" w:rsidP="00685D44">
      <w:pPr>
        <w:pStyle w:val="Listenabsatz"/>
        <w:numPr>
          <w:ilvl w:val="0"/>
          <w:numId w:val="149"/>
        </w:numPr>
        <w:shd w:val="clear" w:color="auto" w:fill="EEECE1"/>
        <w:ind w:left="567" w:right="142" w:hanging="567"/>
        <w:jc w:val="both"/>
        <w:rPr>
          <w:rFonts w:ascii="Arial" w:hAnsi="Arial" w:cs="Arial"/>
          <w:szCs w:val="22"/>
        </w:rPr>
      </w:pPr>
      <w:r w:rsidRPr="003D1F29">
        <w:rPr>
          <w:rFonts w:ascii="Arial" w:hAnsi="Arial" w:cs="Arial"/>
          <w:szCs w:val="22"/>
        </w:rPr>
        <w:t xml:space="preserve">Die dem leistenden Unternehmer vom Finanzamt erteilte </w:t>
      </w:r>
      <w:r w:rsidRPr="003D1F29">
        <w:rPr>
          <w:rFonts w:ascii="Arial" w:hAnsi="Arial" w:cs="Arial"/>
          <w:b/>
          <w:szCs w:val="22"/>
        </w:rPr>
        <w:t>Steuernummer</w:t>
      </w:r>
      <w:r w:rsidRPr="003D1F29">
        <w:rPr>
          <w:rFonts w:ascii="Arial" w:hAnsi="Arial" w:cs="Arial"/>
          <w:szCs w:val="22"/>
        </w:rPr>
        <w:t xml:space="preserve"> </w:t>
      </w:r>
      <w:r w:rsidRPr="003D1F29">
        <w:rPr>
          <w:rFonts w:ascii="Arial" w:hAnsi="Arial" w:cs="Arial"/>
          <w:b/>
          <w:szCs w:val="22"/>
          <w:u w:val="single"/>
        </w:rPr>
        <w:t>oder</w:t>
      </w:r>
      <w:r w:rsidRPr="003D1F29">
        <w:rPr>
          <w:rFonts w:ascii="Arial" w:hAnsi="Arial" w:cs="Arial"/>
          <w:szCs w:val="22"/>
        </w:rPr>
        <w:t xml:space="preserve"> die ihm vom Bundeszentralamt für Steuern erteilte </w:t>
      </w:r>
      <w:r w:rsidRPr="003D1F29">
        <w:rPr>
          <w:rFonts w:ascii="Arial" w:hAnsi="Arial" w:cs="Arial"/>
          <w:b/>
          <w:szCs w:val="22"/>
        </w:rPr>
        <w:t>Umsatzsteuer-Identifikationsnummer</w:t>
      </w:r>
      <w:r w:rsidRPr="003D1F29">
        <w:rPr>
          <w:rFonts w:ascii="Arial" w:hAnsi="Arial" w:cs="Arial"/>
          <w:szCs w:val="22"/>
        </w:rPr>
        <w:t xml:space="preserve"> fehlt (eines von beiden genügt).</w:t>
      </w:r>
    </w:p>
    <w:p w:rsidR="00BE06CF" w:rsidRPr="00BE06CF" w:rsidRDefault="00BE06CF" w:rsidP="00685D44">
      <w:pPr>
        <w:numPr>
          <w:ilvl w:val="0"/>
          <w:numId w:val="149"/>
        </w:numPr>
        <w:shd w:val="clear" w:color="auto" w:fill="EEECE1"/>
        <w:tabs>
          <w:tab w:val="left" w:pos="567"/>
        </w:tabs>
        <w:ind w:left="567" w:right="142" w:hanging="567"/>
        <w:jc w:val="both"/>
        <w:rPr>
          <w:rFonts w:ascii="Arial" w:hAnsi="Arial" w:cs="Arial"/>
          <w:szCs w:val="22"/>
        </w:rPr>
      </w:pPr>
      <w:r w:rsidRPr="00BE06CF">
        <w:rPr>
          <w:rFonts w:ascii="Arial" w:hAnsi="Arial" w:cs="Arial"/>
          <w:szCs w:val="22"/>
        </w:rPr>
        <w:t xml:space="preserve">Das </w:t>
      </w:r>
      <w:r w:rsidRPr="00BE06CF">
        <w:rPr>
          <w:rFonts w:ascii="Arial" w:hAnsi="Arial" w:cs="Arial"/>
          <w:b/>
          <w:szCs w:val="22"/>
        </w:rPr>
        <w:t>Ausstellungsdatum</w:t>
      </w:r>
      <w:r w:rsidRPr="00BE06CF">
        <w:rPr>
          <w:rFonts w:ascii="Arial" w:hAnsi="Arial" w:cs="Arial"/>
          <w:szCs w:val="22"/>
        </w:rPr>
        <w:t xml:space="preserve"> der Rechnung ist nicht oder nicht richtig angegeben.</w:t>
      </w:r>
    </w:p>
    <w:p w:rsidR="00BE06CF" w:rsidRPr="00BE06CF" w:rsidRDefault="00BE06CF" w:rsidP="00685D44">
      <w:pPr>
        <w:numPr>
          <w:ilvl w:val="0"/>
          <w:numId w:val="149"/>
        </w:numPr>
        <w:shd w:val="clear" w:color="auto" w:fill="EEECE1"/>
        <w:tabs>
          <w:tab w:val="left" w:pos="567"/>
        </w:tabs>
        <w:ind w:left="567" w:right="142" w:hanging="567"/>
        <w:jc w:val="both"/>
        <w:rPr>
          <w:rFonts w:ascii="Arial" w:hAnsi="Arial" w:cs="Arial"/>
          <w:szCs w:val="22"/>
        </w:rPr>
      </w:pPr>
      <w:r w:rsidRPr="00BE06CF">
        <w:rPr>
          <w:rFonts w:ascii="Arial" w:hAnsi="Arial" w:cs="Arial"/>
          <w:szCs w:val="22"/>
        </w:rPr>
        <w:t xml:space="preserve">Die </w:t>
      </w:r>
      <w:r w:rsidRPr="00BE06CF">
        <w:rPr>
          <w:rFonts w:ascii="Arial" w:hAnsi="Arial" w:cs="Arial"/>
          <w:b/>
          <w:szCs w:val="22"/>
        </w:rPr>
        <w:t xml:space="preserve">Rechnungsnummer </w:t>
      </w:r>
      <w:r w:rsidRPr="00BE06CF">
        <w:rPr>
          <w:rFonts w:ascii="Arial" w:hAnsi="Arial" w:cs="Arial"/>
          <w:szCs w:val="22"/>
        </w:rPr>
        <w:t>des leistenden Unternehmers fehlt.</w:t>
      </w:r>
    </w:p>
    <w:p w:rsidR="00BE06CF" w:rsidRPr="00BE06CF" w:rsidRDefault="00BE06CF" w:rsidP="00685D44">
      <w:pPr>
        <w:numPr>
          <w:ilvl w:val="0"/>
          <w:numId w:val="149"/>
        </w:numPr>
        <w:shd w:val="clear" w:color="auto" w:fill="EEECE1"/>
        <w:tabs>
          <w:tab w:val="left" w:pos="567"/>
        </w:tabs>
        <w:ind w:left="567" w:right="142" w:hanging="567"/>
        <w:jc w:val="both"/>
        <w:rPr>
          <w:rFonts w:ascii="Arial" w:hAnsi="Arial" w:cs="Arial"/>
          <w:szCs w:val="22"/>
        </w:rPr>
      </w:pPr>
      <w:r w:rsidRPr="00BE06CF">
        <w:rPr>
          <w:rFonts w:ascii="Arial" w:hAnsi="Arial" w:cs="Arial"/>
          <w:szCs w:val="22"/>
        </w:rPr>
        <w:t xml:space="preserve">Die </w:t>
      </w:r>
      <w:r w:rsidRPr="00BE06CF">
        <w:rPr>
          <w:rFonts w:ascii="Arial" w:hAnsi="Arial" w:cs="Arial"/>
          <w:b/>
          <w:szCs w:val="22"/>
        </w:rPr>
        <w:t>Menge</w:t>
      </w:r>
      <w:r w:rsidRPr="00BE06CF">
        <w:rPr>
          <w:rFonts w:ascii="Arial" w:hAnsi="Arial" w:cs="Arial"/>
          <w:szCs w:val="22"/>
        </w:rPr>
        <w:t xml:space="preserve"> und die </w:t>
      </w:r>
      <w:r w:rsidRPr="00BE06CF">
        <w:rPr>
          <w:rFonts w:ascii="Arial" w:hAnsi="Arial" w:cs="Arial"/>
          <w:b/>
          <w:szCs w:val="22"/>
        </w:rPr>
        <w:t>Art</w:t>
      </w:r>
      <w:r w:rsidRPr="00BE06CF">
        <w:rPr>
          <w:rFonts w:ascii="Arial" w:hAnsi="Arial" w:cs="Arial"/>
          <w:szCs w:val="22"/>
        </w:rPr>
        <w:t xml:space="preserve"> (handelsübliche Bezeichnung) der gelieferten Gegenstände oder</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den Umfang und die Art der sonstigen Leistung fehlen oder sind unklar.</w:t>
      </w:r>
    </w:p>
    <w:p w:rsidR="00BE06CF" w:rsidRPr="00BE06CF" w:rsidRDefault="00BE06CF" w:rsidP="00685D44">
      <w:pPr>
        <w:numPr>
          <w:ilvl w:val="0"/>
          <w:numId w:val="149"/>
        </w:numPr>
        <w:shd w:val="clear" w:color="auto" w:fill="EEECE1"/>
        <w:tabs>
          <w:tab w:val="left" w:pos="567"/>
        </w:tabs>
        <w:ind w:left="567" w:right="142" w:hanging="567"/>
        <w:jc w:val="both"/>
        <w:rPr>
          <w:rFonts w:ascii="Arial" w:hAnsi="Arial" w:cs="Arial"/>
          <w:szCs w:val="22"/>
        </w:rPr>
      </w:pPr>
      <w:r w:rsidRPr="00BE06CF">
        <w:rPr>
          <w:rFonts w:ascii="Arial" w:hAnsi="Arial" w:cs="Arial"/>
          <w:szCs w:val="22"/>
        </w:rPr>
        <w:t xml:space="preserve">Der </w:t>
      </w:r>
      <w:r w:rsidRPr="00BE06CF">
        <w:rPr>
          <w:rFonts w:ascii="Arial" w:hAnsi="Arial" w:cs="Arial"/>
          <w:b/>
          <w:szCs w:val="22"/>
        </w:rPr>
        <w:t>Zeitpunkt</w:t>
      </w:r>
      <w:r w:rsidRPr="00BE06CF">
        <w:rPr>
          <w:rFonts w:ascii="Arial" w:hAnsi="Arial" w:cs="Arial"/>
          <w:szCs w:val="22"/>
        </w:rPr>
        <w:t xml:space="preserve"> der Lieferung oder sonstigen Leistung </w:t>
      </w:r>
      <w:r w:rsidRPr="00BE06CF">
        <w:rPr>
          <w:rFonts w:ascii="Arial" w:hAnsi="Arial" w:cs="Arial"/>
          <w:b/>
          <w:szCs w:val="22"/>
        </w:rPr>
        <w:t>fehlt</w:t>
      </w:r>
      <w:r w:rsidRPr="00BE06CF">
        <w:rPr>
          <w:rFonts w:ascii="Arial" w:hAnsi="Arial" w:cs="Arial"/>
          <w:szCs w:val="22"/>
        </w:rPr>
        <w:t>.</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Wenn Vorauszahlungen oder Anzahlungen zu einem anderen Zeitpunkt erfolgen als dem</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Ausstellungsdatum der Rechnung, ist das Datum der Anzahlung oder Vorauszahlung anzugeben.</w:t>
      </w:r>
    </w:p>
    <w:p w:rsidR="00BE06CF" w:rsidRPr="00BE06CF" w:rsidRDefault="00BE06CF" w:rsidP="00685D44">
      <w:pPr>
        <w:numPr>
          <w:ilvl w:val="0"/>
          <w:numId w:val="149"/>
        </w:numPr>
        <w:shd w:val="clear" w:color="auto" w:fill="EEECE1"/>
        <w:tabs>
          <w:tab w:val="left" w:pos="567"/>
        </w:tabs>
        <w:ind w:left="567" w:right="142" w:hanging="567"/>
        <w:jc w:val="both"/>
        <w:rPr>
          <w:rFonts w:ascii="Arial" w:hAnsi="Arial" w:cs="Arial"/>
          <w:szCs w:val="22"/>
        </w:rPr>
      </w:pPr>
      <w:r w:rsidRPr="00BE06CF">
        <w:rPr>
          <w:rFonts w:ascii="Arial" w:hAnsi="Arial" w:cs="Arial"/>
          <w:szCs w:val="22"/>
        </w:rPr>
        <w:t xml:space="preserve">Das nach Steuersätzen und einzelnen Steuerbefreiungen aufgeschlüsselte </w:t>
      </w:r>
      <w:r w:rsidRPr="00BE06CF">
        <w:rPr>
          <w:rFonts w:ascii="Arial" w:hAnsi="Arial" w:cs="Arial"/>
          <w:b/>
          <w:szCs w:val="22"/>
        </w:rPr>
        <w:t>Entgelt</w:t>
      </w:r>
      <w:r w:rsidRPr="00BE06CF">
        <w:rPr>
          <w:rFonts w:ascii="Arial" w:hAnsi="Arial" w:cs="Arial"/>
          <w:szCs w:val="22"/>
        </w:rPr>
        <w:t xml:space="preserve"> für die</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Lieferung oder sonstige Leistung (§ 10) fehlt. Im Voraus vereinbarte Minderungen des Entgelts</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(z.B. Rabatte oder Nachlässe) sind anzugeben, wenn sie nicht bereits im Entgelt berücksichtigt</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sind.</w:t>
      </w:r>
    </w:p>
    <w:p w:rsidR="00BE06CF" w:rsidRPr="00BE06CF" w:rsidRDefault="00BE06CF" w:rsidP="00685D44">
      <w:pPr>
        <w:numPr>
          <w:ilvl w:val="0"/>
          <w:numId w:val="149"/>
        </w:numPr>
        <w:shd w:val="clear" w:color="auto" w:fill="EEECE1"/>
        <w:tabs>
          <w:tab w:val="left" w:pos="567"/>
        </w:tabs>
        <w:ind w:left="567" w:right="142" w:hanging="567"/>
        <w:jc w:val="both"/>
        <w:rPr>
          <w:rFonts w:ascii="Arial" w:hAnsi="Arial" w:cs="Arial"/>
          <w:szCs w:val="22"/>
        </w:rPr>
      </w:pPr>
      <w:r w:rsidRPr="00BE06CF">
        <w:rPr>
          <w:rFonts w:ascii="Arial" w:hAnsi="Arial" w:cs="Arial"/>
          <w:szCs w:val="22"/>
        </w:rPr>
        <w:t xml:space="preserve">Der anzuwendende </w:t>
      </w:r>
      <w:r w:rsidRPr="00BE06CF">
        <w:rPr>
          <w:rFonts w:ascii="Arial" w:hAnsi="Arial" w:cs="Arial"/>
          <w:b/>
          <w:szCs w:val="22"/>
        </w:rPr>
        <w:t>Steuersatz</w:t>
      </w:r>
      <w:r w:rsidRPr="00BE06CF">
        <w:rPr>
          <w:rFonts w:ascii="Arial" w:hAnsi="Arial" w:cs="Arial"/>
          <w:szCs w:val="22"/>
        </w:rPr>
        <w:t xml:space="preserve"> sowie der auf das Entgelt entfallenden </w:t>
      </w:r>
      <w:r w:rsidRPr="00BE06CF">
        <w:rPr>
          <w:rFonts w:ascii="Arial" w:hAnsi="Arial" w:cs="Arial"/>
          <w:b/>
          <w:szCs w:val="22"/>
        </w:rPr>
        <w:t>Steuerbetrag fehlen. Oder</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es fehlt im Fall einer Steuerbefreiung ein Hinweis darauf, dass für die Lieferung oder sonstige</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Leistung eine Steuerbefreiung gilt.</w:t>
      </w:r>
    </w:p>
    <w:p w:rsidR="00BE06CF" w:rsidRPr="00BE06CF" w:rsidRDefault="00BE06CF" w:rsidP="00685D44">
      <w:pPr>
        <w:numPr>
          <w:ilvl w:val="0"/>
          <w:numId w:val="149"/>
        </w:numPr>
        <w:shd w:val="clear" w:color="auto" w:fill="EEECE1"/>
        <w:tabs>
          <w:tab w:val="left" w:pos="567"/>
        </w:tabs>
        <w:ind w:left="567" w:right="142" w:hanging="567"/>
        <w:jc w:val="both"/>
        <w:rPr>
          <w:rFonts w:ascii="Arial" w:hAnsi="Arial" w:cs="Arial"/>
          <w:szCs w:val="22"/>
        </w:rPr>
      </w:pPr>
      <w:r w:rsidRPr="00BE06CF">
        <w:rPr>
          <w:rFonts w:ascii="Arial" w:hAnsi="Arial" w:cs="Arial"/>
          <w:szCs w:val="22"/>
        </w:rPr>
        <w:t>In den Fällen des § 14b Abs. 1 Satz 5 fehlt ein Hinweis auf die Aufbewahrungspflicht des</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 xml:space="preserve">Leistungsempfängers. </w:t>
      </w:r>
    </w:p>
    <w:p w:rsidR="00BE06CF" w:rsidRPr="00BE06CF" w:rsidRDefault="00BE06CF" w:rsidP="00BE06CF">
      <w:pPr>
        <w:shd w:val="clear" w:color="auto" w:fill="EEECE1"/>
        <w:ind w:left="567" w:right="142" w:hanging="567"/>
        <w:jc w:val="both"/>
        <w:rPr>
          <w:rFonts w:ascii="Arial" w:hAnsi="Arial" w:cs="Arial"/>
          <w:szCs w:val="22"/>
        </w:rPr>
      </w:pPr>
      <w:r w:rsidRPr="00BE06CF">
        <w:rPr>
          <w:rFonts w:ascii="Arial" w:hAnsi="Arial" w:cs="Arial"/>
          <w:b/>
          <w:szCs w:val="22"/>
        </w:rPr>
        <w:tab/>
        <w:t>Anmerkung:</w:t>
      </w:r>
      <w:r w:rsidRPr="00BE06CF">
        <w:rPr>
          <w:rFonts w:ascii="Arial" w:hAnsi="Arial" w:cs="Arial"/>
          <w:szCs w:val="22"/>
        </w:rPr>
        <w:t xml:space="preserve"> Diese Bestimmung ist bei der Prüfung des Rechnungseingangs in Unternehmen</w:t>
      </w:r>
    </w:p>
    <w:p w:rsidR="00BE06CF" w:rsidRPr="00BE06CF" w:rsidRDefault="00BE06CF" w:rsidP="00BE06CF">
      <w:pPr>
        <w:shd w:val="clear" w:color="auto" w:fill="EEECE1"/>
        <w:ind w:left="567" w:right="142" w:hanging="567"/>
        <w:jc w:val="both"/>
        <w:rPr>
          <w:rFonts w:ascii="Arial" w:hAnsi="Arial" w:cs="Arial"/>
          <w:szCs w:val="22"/>
        </w:rPr>
      </w:pPr>
      <w:r w:rsidRPr="00BE06CF">
        <w:rPr>
          <w:rFonts w:ascii="Arial" w:hAnsi="Arial" w:cs="Arial"/>
          <w:b/>
          <w:szCs w:val="22"/>
        </w:rPr>
        <w:tab/>
      </w:r>
      <w:r w:rsidRPr="00BE06CF">
        <w:rPr>
          <w:rFonts w:ascii="Arial" w:hAnsi="Arial" w:cs="Arial"/>
          <w:szCs w:val="22"/>
        </w:rPr>
        <w:t>nicht zu beachten. Sie regelt, dass Nichtunternehmer als Rechnungsempfänger bestimmte</w:t>
      </w:r>
    </w:p>
    <w:p w:rsidR="00BE06CF" w:rsidRPr="00BE06CF" w:rsidRDefault="00BE06CF" w:rsidP="00BE06CF">
      <w:pPr>
        <w:shd w:val="clear" w:color="auto" w:fill="EEECE1"/>
        <w:ind w:left="567" w:right="142" w:hanging="567"/>
        <w:jc w:val="both"/>
        <w:rPr>
          <w:rFonts w:ascii="Arial" w:hAnsi="Arial" w:cs="Arial"/>
          <w:szCs w:val="22"/>
        </w:rPr>
      </w:pPr>
      <w:r w:rsidRPr="00BE06CF">
        <w:rPr>
          <w:rFonts w:ascii="Arial" w:hAnsi="Arial" w:cs="Arial"/>
          <w:szCs w:val="22"/>
        </w:rPr>
        <w:tab/>
        <w:t xml:space="preserve">Rechnungen zwei Jahre aufbewahren müssen </w:t>
      </w:r>
    </w:p>
    <w:p w:rsidR="00BE06CF" w:rsidRPr="00BE06CF" w:rsidRDefault="00BE06CF" w:rsidP="00685D44">
      <w:pPr>
        <w:numPr>
          <w:ilvl w:val="0"/>
          <w:numId w:val="149"/>
        </w:numPr>
        <w:shd w:val="clear" w:color="auto" w:fill="EEECE1"/>
        <w:tabs>
          <w:tab w:val="left" w:pos="567"/>
        </w:tabs>
        <w:ind w:left="567" w:right="142" w:hanging="567"/>
        <w:jc w:val="both"/>
        <w:rPr>
          <w:rFonts w:ascii="Arial" w:hAnsi="Arial" w:cs="Arial"/>
          <w:szCs w:val="22"/>
        </w:rPr>
      </w:pPr>
      <w:r w:rsidRPr="00BE06CF">
        <w:rPr>
          <w:rFonts w:ascii="Arial" w:hAnsi="Arial" w:cs="Arial"/>
          <w:szCs w:val="22"/>
        </w:rPr>
        <w:t>In den Fällen der Ausstellung der Rechnung durch den Leistungsempfänger oder durch einen vom</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ihm beauftragten Dritten gemäß Abs. 2 Satz 2 ist die Angabe „Gutschrift“ erforderlich.</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b/>
          <w:szCs w:val="22"/>
        </w:rPr>
        <w:tab/>
        <w:t>Anmerkung 1:</w:t>
      </w:r>
      <w:r w:rsidRPr="00BE06CF">
        <w:rPr>
          <w:rFonts w:ascii="Arial" w:hAnsi="Arial" w:cs="Arial"/>
          <w:szCs w:val="22"/>
        </w:rPr>
        <w:t> Diese Bestimmung regelt, dass Unternehmen, die ihren Geschäftsfreunden</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b/>
          <w:szCs w:val="22"/>
        </w:rPr>
        <w:tab/>
      </w:r>
      <w:r w:rsidRPr="00BE06CF">
        <w:rPr>
          <w:rFonts w:ascii="Arial" w:hAnsi="Arial" w:cs="Arial"/>
          <w:szCs w:val="22"/>
        </w:rPr>
        <w:t>Gutschriften erteilen, diese als „Gutschrift“ bezeichnen müssen und außerdem die Regelungen 1</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bis 8 einhalten müssen. Eine Nichtbeachtung hat zur Folge, dass der Mandant dem jeweiligen</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Leistungserbringer die Umsatzsteuer bezahlen muss, der Leistungsempfänger (also der Ersteller</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der Gutschrift) den Vorsteuerabzug nicht geltend machen kann, es sei denn, er überlässt dem</w:t>
      </w:r>
    </w:p>
    <w:p w:rsidR="00BE06CF" w:rsidRPr="00BE06CF" w:rsidRDefault="00BE06CF" w:rsidP="00BE06CF">
      <w:pPr>
        <w:shd w:val="clear" w:color="auto" w:fill="EEECE1"/>
        <w:tabs>
          <w:tab w:val="left" w:pos="567"/>
        </w:tabs>
        <w:ind w:left="567" w:right="142" w:hanging="567"/>
        <w:jc w:val="both"/>
        <w:rPr>
          <w:rFonts w:ascii="Arial" w:hAnsi="Arial" w:cs="Arial"/>
          <w:szCs w:val="22"/>
        </w:rPr>
      </w:pPr>
      <w:r w:rsidRPr="00BE06CF">
        <w:rPr>
          <w:rFonts w:ascii="Arial" w:hAnsi="Arial" w:cs="Arial"/>
          <w:szCs w:val="22"/>
        </w:rPr>
        <w:tab/>
        <w:t>Leistungserbringer eine berichtigte Gutschrift.</w:t>
      </w:r>
    </w:p>
    <w:p w:rsidR="00BE06CF" w:rsidRPr="00BE06CF" w:rsidRDefault="00BE06CF" w:rsidP="00BE06CF">
      <w:pPr>
        <w:shd w:val="clear" w:color="auto" w:fill="EEECE1"/>
        <w:tabs>
          <w:tab w:val="left" w:pos="567"/>
        </w:tabs>
        <w:ind w:left="567" w:hanging="567"/>
        <w:jc w:val="both"/>
        <w:rPr>
          <w:rFonts w:ascii="Arial" w:hAnsi="Arial" w:cs="Arial"/>
        </w:rPr>
      </w:pPr>
      <w:r w:rsidRPr="00BE06CF">
        <w:rPr>
          <w:rFonts w:ascii="Arial" w:hAnsi="Arial" w:cs="Arial"/>
          <w:b/>
        </w:rPr>
        <w:tab/>
        <w:t>Anmerkung 2:</w:t>
      </w:r>
      <w:r w:rsidRPr="00BE06CF">
        <w:rPr>
          <w:rFonts w:ascii="Arial" w:hAnsi="Arial" w:cs="Arial"/>
        </w:rPr>
        <w:t> Die Bezeichnung „Gutschrift“ darf nur für die bei Anmerkung 1 genannten</w:t>
      </w:r>
    </w:p>
    <w:p w:rsidR="00BE06CF" w:rsidRPr="00BE06CF" w:rsidRDefault="00BE06CF" w:rsidP="00BE06CF">
      <w:pPr>
        <w:shd w:val="clear" w:color="auto" w:fill="EEECE1"/>
        <w:tabs>
          <w:tab w:val="left" w:pos="567"/>
        </w:tabs>
        <w:ind w:left="567" w:hanging="567"/>
        <w:jc w:val="both"/>
        <w:rPr>
          <w:rFonts w:ascii="Arial" w:hAnsi="Arial" w:cs="Arial"/>
        </w:rPr>
      </w:pPr>
      <w:r w:rsidRPr="00BE06CF">
        <w:rPr>
          <w:rFonts w:ascii="Arial" w:hAnsi="Arial" w:cs="Arial"/>
          <w:b/>
        </w:rPr>
        <w:tab/>
      </w:r>
      <w:r w:rsidRPr="00BE06CF">
        <w:rPr>
          <w:rFonts w:ascii="Arial" w:hAnsi="Arial" w:cs="Arial"/>
        </w:rPr>
        <w:t>Sachverhalte verwendet werden. Der sehr alte Brauch, für eine falsche Rechnung eine „Gutschrift“</w:t>
      </w:r>
    </w:p>
    <w:p w:rsidR="00BE06CF" w:rsidRPr="00BE06CF" w:rsidRDefault="00BE06CF" w:rsidP="00BE06CF">
      <w:pPr>
        <w:shd w:val="clear" w:color="auto" w:fill="EEECE1"/>
        <w:tabs>
          <w:tab w:val="left" w:pos="567"/>
        </w:tabs>
        <w:ind w:left="567" w:hanging="567"/>
        <w:jc w:val="both"/>
        <w:rPr>
          <w:rFonts w:ascii="Arial" w:hAnsi="Arial" w:cs="Arial"/>
        </w:rPr>
      </w:pPr>
      <w:r w:rsidRPr="00BE06CF">
        <w:rPr>
          <w:rFonts w:ascii="Arial" w:hAnsi="Arial" w:cs="Arial"/>
        </w:rPr>
        <w:tab/>
        <w:t>zu erteilen, sollte eingestellt werden. Eine (teilweise) Rechnungskorrektur sollte</w:t>
      </w:r>
    </w:p>
    <w:p w:rsidR="00BE06CF" w:rsidRPr="00BE06CF" w:rsidRDefault="00BE06CF" w:rsidP="00BE06CF">
      <w:pPr>
        <w:shd w:val="clear" w:color="auto" w:fill="EEECE1"/>
        <w:tabs>
          <w:tab w:val="left" w:pos="567"/>
        </w:tabs>
        <w:ind w:left="567" w:hanging="567"/>
        <w:jc w:val="both"/>
        <w:rPr>
          <w:rFonts w:ascii="Arial" w:hAnsi="Arial" w:cs="Arial"/>
        </w:rPr>
      </w:pPr>
      <w:r w:rsidRPr="00BE06CF">
        <w:rPr>
          <w:rFonts w:ascii="Arial" w:hAnsi="Arial" w:cs="Arial"/>
        </w:rPr>
        <w:tab/>
        <w:t>als „Stornorechnung“, „Teilstornorechnung“, „Rechnungsberichtigung“, „Korrekturrechnung“ oder</w:t>
      </w:r>
    </w:p>
    <w:p w:rsidR="00BE06CF" w:rsidRDefault="00BE06CF" w:rsidP="00BE06CF">
      <w:pPr>
        <w:shd w:val="clear" w:color="auto" w:fill="EEECE1"/>
        <w:tabs>
          <w:tab w:val="left" w:pos="567"/>
        </w:tabs>
        <w:ind w:left="567" w:hanging="567"/>
        <w:jc w:val="both"/>
        <w:rPr>
          <w:rFonts w:ascii="Arial" w:hAnsi="Arial" w:cs="Arial"/>
        </w:rPr>
      </w:pPr>
      <w:r w:rsidRPr="00BE06CF">
        <w:rPr>
          <w:rFonts w:ascii="Arial" w:hAnsi="Arial" w:cs="Arial"/>
        </w:rPr>
        <w:tab/>
        <w:t>ähnlich bezeichnet werden, um die umsatzsteuerlichen Folgen einer „Gutschrift“ zu vermeiden.</w:t>
      </w:r>
    </w:p>
    <w:p w:rsidR="003D1F29" w:rsidRDefault="003D1F29" w:rsidP="00BE06CF">
      <w:pPr>
        <w:shd w:val="clear" w:color="auto" w:fill="EEECE1"/>
        <w:tabs>
          <w:tab w:val="left" w:pos="567"/>
        </w:tabs>
        <w:ind w:left="567" w:hanging="567"/>
        <w:jc w:val="both"/>
        <w:rPr>
          <w:rFonts w:ascii="Arial" w:hAnsi="Arial" w:cs="Arial"/>
        </w:rPr>
      </w:pPr>
    </w:p>
    <w:p w:rsidR="0002421E" w:rsidRDefault="0002421E" w:rsidP="00BE06CF">
      <w:pPr>
        <w:shd w:val="clear" w:color="auto" w:fill="EEECE1"/>
        <w:tabs>
          <w:tab w:val="left" w:pos="567"/>
        </w:tabs>
        <w:ind w:left="567" w:hanging="567"/>
        <w:jc w:val="both"/>
        <w:rPr>
          <w:rFonts w:ascii="Arial" w:hAnsi="Arial" w:cs="Arial"/>
        </w:rPr>
      </w:pPr>
    </w:p>
    <w:p w:rsidR="0002421E" w:rsidRPr="00BE06CF" w:rsidRDefault="0002421E" w:rsidP="00BE06CF">
      <w:pPr>
        <w:shd w:val="clear" w:color="auto" w:fill="EEECE1"/>
        <w:tabs>
          <w:tab w:val="left" w:pos="567"/>
        </w:tabs>
        <w:ind w:left="567" w:hanging="567"/>
        <w:jc w:val="both"/>
        <w:rPr>
          <w:rFonts w:ascii="Arial" w:hAnsi="Arial" w:cs="Arial"/>
        </w:rPr>
      </w:pPr>
    </w:p>
    <w:p w:rsidR="00BE06CF" w:rsidRPr="00BE06CF" w:rsidRDefault="00BE06CF" w:rsidP="00BE06CF">
      <w:pPr>
        <w:jc w:val="both"/>
        <w:rPr>
          <w:rFonts w:ascii="Arial" w:hAnsi="Arial" w:cs="Arial"/>
          <w:sz w:val="4"/>
          <w:szCs w:val="22"/>
          <w:u w:val="single"/>
        </w:rPr>
      </w:pPr>
    </w:p>
    <w:p w:rsidR="00BE06CF" w:rsidRPr="003D1F29" w:rsidRDefault="00BE06CF" w:rsidP="00685D44">
      <w:pPr>
        <w:pStyle w:val="Listenabsatz"/>
        <w:keepNext/>
        <w:widowControl/>
        <w:numPr>
          <w:ilvl w:val="0"/>
          <w:numId w:val="148"/>
        </w:numPr>
        <w:ind w:left="567" w:hanging="567"/>
        <w:outlineLvl w:val="0"/>
        <w:rPr>
          <w:rFonts w:ascii="Arial" w:hAnsi="Arial"/>
          <w:sz w:val="24"/>
        </w:rPr>
      </w:pPr>
      <w:bookmarkStart w:id="535" w:name="_Toc480642345"/>
      <w:r w:rsidRPr="003D1F29">
        <w:rPr>
          <w:rFonts w:ascii="Arial" w:hAnsi="Arial"/>
          <w:sz w:val="24"/>
        </w:rPr>
        <w:t>Eingangsrechnungen</w:t>
      </w:r>
      <w:bookmarkEnd w:id="535"/>
    </w:p>
    <w:p w:rsidR="00BE06CF" w:rsidRPr="00BE06CF" w:rsidRDefault="00BE06CF" w:rsidP="00BE06CF">
      <w:pPr>
        <w:shd w:val="clear" w:color="auto" w:fill="FFFFFF"/>
        <w:spacing w:line="360" w:lineRule="auto"/>
        <w:ind w:right="140"/>
        <w:jc w:val="both"/>
        <w:rPr>
          <w:rFonts w:ascii="Arial" w:hAnsi="Arial" w:cs="Arial"/>
          <w:b/>
          <w:szCs w:val="22"/>
          <w:u w:val="single"/>
        </w:rPr>
      </w:pPr>
      <w:r w:rsidRPr="00BE06CF">
        <w:rPr>
          <w:rFonts w:ascii="Arial" w:hAnsi="Arial" w:cs="Arial"/>
          <w:b/>
          <w:szCs w:val="22"/>
          <w:u w:val="single"/>
        </w:rPr>
        <w:t>KV_EIN100 Eingangsrechnungen in Papier- und elektron</w:t>
      </w:r>
      <w:r w:rsidR="003D1F29">
        <w:rPr>
          <w:rFonts w:ascii="Arial" w:hAnsi="Arial" w:cs="Arial"/>
          <w:b/>
          <w:szCs w:val="22"/>
          <w:u w:val="single"/>
        </w:rPr>
        <w:t>is</w:t>
      </w:r>
      <w:r w:rsidRPr="00BE06CF">
        <w:rPr>
          <w:rFonts w:ascii="Arial" w:hAnsi="Arial" w:cs="Arial"/>
          <w:b/>
          <w:szCs w:val="22"/>
          <w:u w:val="single"/>
        </w:rPr>
        <w:t>cher Form sammeln, prüfen, kontieren, buchen, archivieren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E06CF">
        <w:rPr>
          <w:rFonts w:ascii="Arial" w:hAnsi="Arial" w:cs="Arial"/>
          <w:b/>
          <w:szCs w:val="22"/>
        </w:rPr>
        <w:t>Zuständigkeiten: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2268"/>
          <w:tab w:val="left" w:pos="4962"/>
          <w:tab w:val="left" w:pos="6663"/>
        </w:tabs>
        <w:spacing w:line="360" w:lineRule="auto"/>
        <w:ind w:right="140"/>
        <w:jc w:val="both"/>
        <w:rPr>
          <w:rFonts w:ascii="Arial" w:hAnsi="Arial" w:cs="Arial"/>
          <w:szCs w:val="22"/>
        </w:rPr>
      </w:pPr>
      <w:r w:rsidRPr="00BE06CF">
        <w:rPr>
          <w:rFonts w:ascii="Arial" w:hAnsi="Arial" w:cs="Arial"/>
          <w:szCs w:val="22"/>
        </w:rPr>
        <w:t>Mitarbeiter Posteingang:</w:t>
      </w:r>
      <w:r w:rsidRPr="00BE06CF">
        <w:rPr>
          <w:rFonts w:ascii="Arial" w:hAnsi="Arial" w:cs="Arial"/>
          <w:szCs w:val="22"/>
        </w:rPr>
        <w:tab/>
        <w:t>_______________________</w:t>
      </w:r>
      <w:r w:rsidRPr="00BE06CF">
        <w:rPr>
          <w:rFonts w:ascii="Arial" w:hAnsi="Arial" w:cs="Arial"/>
          <w:szCs w:val="22"/>
        </w:rPr>
        <w:tab/>
        <w:t>Tel.:______________E-Mail:________________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2268"/>
          <w:tab w:val="left" w:pos="4962"/>
          <w:tab w:val="left" w:pos="6663"/>
        </w:tabs>
        <w:spacing w:line="360" w:lineRule="auto"/>
        <w:ind w:right="140"/>
        <w:jc w:val="both"/>
        <w:rPr>
          <w:rFonts w:ascii="Arial" w:hAnsi="Arial" w:cs="Arial"/>
          <w:szCs w:val="22"/>
        </w:rPr>
      </w:pPr>
      <w:r w:rsidRPr="00BE06CF">
        <w:rPr>
          <w:rFonts w:ascii="Arial" w:hAnsi="Arial" w:cs="Arial"/>
          <w:szCs w:val="22"/>
        </w:rPr>
        <w:t>Vertreter (Posteingang):</w:t>
      </w:r>
      <w:r w:rsidRPr="00BE06CF">
        <w:rPr>
          <w:rFonts w:ascii="Arial" w:hAnsi="Arial" w:cs="Arial"/>
          <w:szCs w:val="22"/>
        </w:rPr>
        <w:tab/>
        <w:t>_______________________</w:t>
      </w:r>
      <w:r w:rsidRPr="00BE06CF">
        <w:rPr>
          <w:rFonts w:ascii="Arial" w:hAnsi="Arial" w:cs="Arial"/>
          <w:szCs w:val="22"/>
        </w:rPr>
        <w:tab/>
        <w:t>Tel.:______________E-Mail:________________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2268"/>
          <w:tab w:val="left" w:pos="2835"/>
          <w:tab w:val="left" w:pos="4962"/>
          <w:tab w:val="left" w:pos="6663"/>
        </w:tabs>
        <w:spacing w:line="360" w:lineRule="auto"/>
        <w:ind w:right="140"/>
        <w:jc w:val="both"/>
        <w:rPr>
          <w:rFonts w:ascii="Arial" w:hAnsi="Arial" w:cs="Arial"/>
          <w:szCs w:val="22"/>
        </w:rPr>
      </w:pPr>
      <w:r w:rsidRPr="00BE06CF">
        <w:rPr>
          <w:rFonts w:ascii="Arial" w:hAnsi="Arial" w:cs="Arial"/>
          <w:szCs w:val="22"/>
        </w:rPr>
        <w:t>Chef (Rechnungsbearbeitung.):</w:t>
      </w:r>
      <w:r w:rsidRPr="00BE06CF">
        <w:rPr>
          <w:rFonts w:ascii="Arial" w:hAnsi="Arial" w:cs="Arial"/>
          <w:szCs w:val="22"/>
        </w:rPr>
        <w:tab/>
        <w:t>__________________</w:t>
      </w:r>
      <w:r w:rsidRPr="00BE06CF">
        <w:rPr>
          <w:rFonts w:ascii="Arial" w:hAnsi="Arial" w:cs="Arial"/>
          <w:szCs w:val="22"/>
        </w:rPr>
        <w:tab/>
        <w:t>Tel.:______________E-Mail:________________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2268"/>
          <w:tab w:val="left" w:pos="4962"/>
          <w:tab w:val="left" w:pos="6663"/>
        </w:tabs>
        <w:spacing w:line="360" w:lineRule="auto"/>
        <w:ind w:right="140"/>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E06CF">
        <w:rPr>
          <w:rFonts w:ascii="Arial" w:hAnsi="Arial" w:cs="Arial"/>
          <w:b/>
          <w:szCs w:val="22"/>
        </w:rPr>
        <w:t xml:space="preserve">1. </w:t>
      </w:r>
      <w:r w:rsidRPr="00BE06CF">
        <w:rPr>
          <w:rFonts w:ascii="Arial" w:hAnsi="Arial" w:cs="Arial"/>
          <w:b/>
          <w:szCs w:val="22"/>
        </w:rPr>
        <w:tab/>
        <w:t>Rechnungseingang</w:t>
      </w:r>
      <w:r w:rsidRPr="00BE06CF">
        <w:rPr>
          <w:rFonts w:ascii="Arial" w:hAnsi="Arial" w:cs="Arial"/>
          <w:szCs w:val="22"/>
        </w:rPr>
        <w: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BE06CF">
        <w:rPr>
          <w:rFonts w:ascii="Arial" w:hAnsi="Arial" w:cs="Arial"/>
          <w:b/>
          <w:szCs w:val="22"/>
        </w:rPr>
        <w:t xml:space="preserve">1.1. </w:t>
      </w:r>
      <w:r w:rsidRPr="00BE06CF">
        <w:rPr>
          <w:rFonts w:ascii="Arial" w:hAnsi="Arial" w:cs="Arial"/>
          <w:b/>
          <w:szCs w:val="22"/>
        </w:rPr>
        <w:tab/>
        <w:t>Entstehung von Eingangsrechnungen in Papierform</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Posteingang. Briefumschlag öffnen, Rechnung entnehmen.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Eingang per E-Mail: Rechnung ausdrucken.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E-Mail mit Anhang wird vom Programm „Mailstore“ unveränderbar archiviert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E-Mail wird in Outlook aus dem Verzeichnis „Posteingang“ in das Verzeichnis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„Rechnungseingang“ verschoben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Anhang (Rechnungsdatei) wird in das Explorer-Verzeichnis „Rechnungen 201__“ kopiert.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t>Anmerkung: Mit Fax zugesandte Rechnungen werden nicht angenommen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E06CF" w:rsidRPr="00825142" w:rsidRDefault="00BE06CF" w:rsidP="00861F2D">
      <w:pPr>
        <w:pStyle w:val="Listenabsatz"/>
        <w:numPr>
          <w:ilvl w:val="1"/>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sidRPr="00825142">
        <w:rPr>
          <w:rFonts w:ascii="Arial" w:hAnsi="Arial" w:cs="Arial"/>
          <w:b/>
          <w:szCs w:val="22"/>
        </w:rPr>
        <w:t>Prüfung der Richtigkeit des Rechnungsempfängers</w:t>
      </w:r>
    </w:p>
    <w:p w:rsidR="00861F2D" w:rsidRDefault="00825142" w:rsidP="00861F2D">
      <w:pPr>
        <w:pStyle w:val="Listenabsatz"/>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Offenbar falsch zugestellte Rechnungen sind ohne weitere Bearbeitung an den Absender</w:t>
      </w:r>
    </w:p>
    <w:p w:rsidR="00825142" w:rsidRDefault="00825142" w:rsidP="00861F2D">
      <w:pPr>
        <w:pStyle w:val="Listenabsatz"/>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sidRPr="00BE06CF">
        <w:rPr>
          <w:rFonts w:ascii="Arial" w:hAnsi="Arial" w:cs="Arial"/>
          <w:szCs w:val="22"/>
        </w:rPr>
        <w:tab/>
      </w:r>
      <w:r w:rsidRPr="00BE06CF">
        <w:rPr>
          <w:rFonts w:ascii="Arial" w:hAnsi="Arial" w:cs="Arial"/>
          <w:szCs w:val="22"/>
        </w:rPr>
        <w:tab/>
        <w:t>zurück zu senden</w:t>
      </w:r>
    </w:p>
    <w:p w:rsidR="00825142" w:rsidRDefault="00861F2D" w:rsidP="00861F2D">
      <w:pPr>
        <w:pStyle w:val="Listenabsatz"/>
        <w:numPr>
          <w:ilvl w:val="1"/>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Pr>
          <w:rFonts w:ascii="Arial" w:hAnsi="Arial" w:cs="Arial"/>
          <w:b/>
          <w:szCs w:val="22"/>
        </w:rPr>
        <w:t>Sicherung der Eingangsrechnungen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67" w:right="140" w:hanging="567"/>
        <w:jc w:val="both"/>
        <w:rPr>
          <w:rFonts w:ascii="Arial" w:hAnsi="Arial" w:cs="Arial"/>
          <w:b/>
          <w:szCs w:val="22"/>
        </w:rPr>
      </w:pPr>
      <w:r w:rsidRPr="00BE06CF">
        <w:rPr>
          <w:rFonts w:ascii="Arial" w:hAnsi="Arial" w:cs="Arial"/>
          <w:b/>
          <w:szCs w:val="22"/>
        </w:rPr>
        <w:tab/>
        <w:t>1.3.1.</w:t>
      </w:r>
      <w:r w:rsidRPr="00BE06CF">
        <w:rPr>
          <w:rFonts w:ascii="Arial" w:hAnsi="Arial" w:cs="Arial"/>
          <w:b/>
          <w:szCs w:val="22"/>
        </w:rPr>
        <w:tab/>
        <w:t>Nummerierung der Eingangsrechnung (Eingangsrechnungsnummer)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 xml:space="preserve">Eine Nummerierung der Eingangsrechnungen entfällt, da diese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aufgrund der beschriebenen Bearbeitung nicht verloren gehen können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eine progressive und retrograde Überprüfungen auch ohne Eingangsrechnungs-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sidRPr="00BE06CF">
        <w:rPr>
          <w:rFonts w:ascii="Arial" w:hAnsi="Arial" w:cs="Arial"/>
          <w:b/>
          <w:szCs w:val="22"/>
        </w:rPr>
        <w:tab/>
      </w:r>
      <w:r w:rsidRPr="00BE06CF">
        <w:rPr>
          <w:rFonts w:ascii="Arial" w:hAnsi="Arial" w:cs="Arial"/>
          <w:b/>
          <w:szCs w:val="22"/>
        </w:rPr>
        <w:tab/>
      </w:r>
      <w:r w:rsidRPr="00BE06CF">
        <w:rPr>
          <w:rFonts w:ascii="Arial" w:hAnsi="Arial" w:cs="Arial"/>
          <w:b/>
          <w:szCs w:val="22"/>
        </w:rPr>
        <w:tab/>
      </w:r>
      <w:r w:rsidRPr="00BE06CF">
        <w:rPr>
          <w:rFonts w:ascii="Arial" w:hAnsi="Arial" w:cs="Arial"/>
          <w:szCs w:val="22"/>
        </w:rPr>
        <w:t>Nummerierung möglich ist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Eingangsrechnungen keinen Einfluss auf den Umsatz des Unternehmens haben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Jede Rechnung ist mit einer fortlaufenden, im Januar mit 1 beginnenden Rechnungsnummer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zu versehen (Eingangsrechnungsnummer).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mit Paginierstempel</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durch Aufkleben von vorbereiteten Nummer-Etiketten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durch handschriftliche Anbringung der Nummer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___________________________________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b/>
          <w:szCs w:val="22"/>
        </w:rPr>
        <w:t>Achtung:</w:t>
      </w:r>
      <w:r w:rsidRPr="00BE06CF">
        <w:rPr>
          <w:rFonts w:ascii="Arial" w:hAnsi="Arial" w:cs="Arial"/>
          <w:szCs w:val="22"/>
        </w:rPr>
        <w:t xml:space="preserve"> Es ist darauf zu achten, dass durch die Anbringung der laufenden Nummer die bisher sichtbaren Daten der Rechnung nicht überschrieben oder überdeckt werden.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70" w:right="140" w:hanging="570"/>
        <w:jc w:val="both"/>
        <w:rPr>
          <w:rFonts w:ascii="Arial" w:hAnsi="Arial" w:cs="Arial"/>
          <w:b/>
          <w:szCs w:val="22"/>
        </w:rPr>
      </w:pPr>
      <w:r w:rsidRPr="00BE06CF">
        <w:rPr>
          <w:rFonts w:ascii="Arial" w:hAnsi="Arial" w:cs="Arial"/>
          <w:b/>
          <w:szCs w:val="22"/>
        </w:rPr>
        <w:tab/>
        <w:t>1.3.2.</w:t>
      </w:r>
      <w:r w:rsidRPr="00BE06CF">
        <w:rPr>
          <w:rFonts w:ascii="Arial" w:hAnsi="Arial" w:cs="Arial"/>
          <w:b/>
          <w:szCs w:val="22"/>
        </w:rPr>
        <w:tab/>
        <w:t>Durch geordnete Ablage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70" w:right="140" w:hanging="570"/>
        <w:jc w:val="both"/>
        <w:rPr>
          <w:rFonts w:ascii="Arial" w:hAnsi="Arial" w:cs="Arial"/>
          <w:szCs w:val="22"/>
        </w:rPr>
      </w:pPr>
      <w:r w:rsidRPr="00BE06CF">
        <w:rPr>
          <w:rFonts w:ascii="Arial" w:hAnsi="Arial" w:cs="Arial"/>
          <w:b/>
          <w:szCs w:val="22"/>
        </w:rPr>
        <w:tab/>
      </w: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Der den Posteingang bearbeitende Mitarbeiter legt jede Eingangsrechnung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70" w:right="140" w:hanging="570"/>
        <w:jc w:val="both"/>
        <w:rPr>
          <w:rFonts w:ascii="Arial" w:hAnsi="Arial" w:cs="Arial"/>
          <w:szCs w:val="22"/>
        </w:rPr>
      </w:pPr>
      <w:r w:rsidRPr="00BE06CF">
        <w:rPr>
          <w:rFonts w:ascii="Arial" w:hAnsi="Arial" w:cs="Arial"/>
          <w:b/>
          <w:szCs w:val="22"/>
        </w:rPr>
        <w:tab/>
      </w:r>
      <w:r w:rsidRPr="00BE06CF">
        <w:rPr>
          <w:rFonts w:ascii="Arial" w:hAnsi="Arial" w:cs="Arial"/>
          <w:b/>
          <w:szCs w:val="22"/>
        </w:rPr>
        <w:tab/>
      </w:r>
      <w:r w:rsidRPr="00BE06CF">
        <w:rPr>
          <w:rFonts w:ascii="Arial" w:hAnsi="Arial" w:cs="Arial"/>
          <w:b/>
          <w:szCs w:val="22"/>
        </w:rPr>
        <w:tab/>
      </w:r>
      <w:r w:rsidRPr="00BE06CF">
        <w:rPr>
          <w:rFonts w:ascii="Arial" w:hAnsi="Arial" w:cs="Arial"/>
          <w:b/>
          <w:szCs w:val="22"/>
        </w:rPr>
        <w:tab/>
      </w:r>
      <w:r w:rsidRPr="00BE06CF">
        <w:rPr>
          <w:rFonts w:ascii="Arial" w:hAnsi="Arial" w:cs="Arial"/>
          <w:szCs w:val="22"/>
        </w:rPr>
        <w:t>in der Posteingangsmappe ab</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695" w:right="140" w:hanging="1695"/>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Der den Posteingang bearbeitende Mitarbeiter legt die Posteingangsmappe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695" w:right="140" w:hanging="1695"/>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szCs w:val="22"/>
        </w:rPr>
        <w:tab/>
        <w:t>täglich vor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695" w:right="140" w:hanging="1695"/>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 xml:space="preserve">Im Zuge der Posteingangsbearbeitung wird durch einen Kanzleiinhaber geprüft, ob die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695" w:right="140" w:hanging="1695"/>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szCs w:val="22"/>
        </w:rPr>
        <w:tab/>
        <w:t>Eingangsrechnungen die Kanzlei betreffen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695" w:right="140" w:hanging="1695"/>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 xml:space="preserve">Nicht die Kanzlei betreffende Rechnungen werden sofort an den Absender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695" w:right="140" w:hanging="1695"/>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szCs w:val="22"/>
        </w:rPr>
        <w:tab/>
        <w:t>Zurück gesandt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695" w:right="140" w:hanging="1695"/>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Richtig zugegangene Eingangsrechnungen werden in dem Ordner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695" w:right="140" w:hanging="1695"/>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szCs w:val="22"/>
        </w:rPr>
        <w:tab/>
        <w:t>„Lieferantenrechnungen“ vor dem ABC- Register abgeheftet.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E06CF" w:rsidRPr="00BE06CF" w:rsidRDefault="00BE06CF" w:rsidP="00861F2D">
      <w:pPr>
        <w:numPr>
          <w:ilvl w:val="1"/>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sidRPr="00BE06CF">
        <w:rPr>
          <w:rFonts w:ascii="Arial" w:hAnsi="Arial" w:cs="Arial"/>
          <w:b/>
          <w:szCs w:val="22"/>
        </w:rPr>
        <w:t>Weitere Bearbeitung der Eingangsrechnungen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Jeweils am letzten Arbeitstag einer Woche – in der Regel freitags – werden alle vor dem</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ABC-Register abgehefteten Eingangsrechnungen wie folgt bearbeitet: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Die Rechnung wird auf sachliche Richtigkeit zu überprüft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Die Voraussetzungen für die Geltendmachung des Vorsteuerabzugs werden überprüft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sidRPr="00BE06CF">
        <w:rPr>
          <w:rFonts w:ascii="Arial" w:hAnsi="Arial" w:cs="Arial"/>
          <w:szCs w:val="22"/>
        </w:rPr>
        <w:tab/>
      </w:r>
      <w:r w:rsidRPr="00BE06CF">
        <w:rPr>
          <w:rFonts w:ascii="Arial" w:hAnsi="Arial" w:cs="Arial"/>
          <w:szCs w:val="22"/>
        </w:rPr>
        <w:tab/>
        <w:t xml:space="preserve">siehe Formblatt </w:t>
      </w:r>
      <w:hyperlink w:anchor="KV_A700_Anleeitung_Vorsteuer" w:history="1">
        <w:r w:rsidRPr="00BE06CF">
          <w:rPr>
            <w:rFonts w:ascii="Arial" w:hAnsi="Arial" w:cs="Arial"/>
            <w:i/>
            <w:color w:val="0000FF"/>
            <w:szCs w:val="22"/>
            <w:u w:val="single"/>
          </w:rPr>
          <w:t>KV_A700</w:t>
        </w:r>
      </w:hyperlink>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i/>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Fehlerhafte Rechnungen werden zur Korrektur an den Absender zurückgegeben.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 xml:space="preserve">Hierbei ist darauf zu achten, dass </w:t>
      </w:r>
      <w:r w:rsidRPr="00BE06CF">
        <w:rPr>
          <w:rFonts w:ascii="Arial" w:hAnsi="Arial" w:cs="Arial"/>
          <w:szCs w:val="22"/>
          <w:u w:val="single"/>
        </w:rPr>
        <w:t xml:space="preserve">keinesfalls eine neue Rechnung ausgestellt wird, sondern </w:t>
      </w:r>
      <w:r w:rsidRPr="00BE06CF">
        <w:rPr>
          <w:rFonts w:ascii="Arial" w:hAnsi="Arial" w:cs="Arial"/>
          <w:szCs w:val="22"/>
        </w:rPr>
        <w:tab/>
      </w:r>
      <w:r w:rsidRPr="00BE06CF">
        <w:rPr>
          <w:rFonts w:ascii="Arial" w:hAnsi="Arial" w:cs="Arial"/>
          <w:szCs w:val="22"/>
        </w:rPr>
        <w:tab/>
      </w:r>
      <w:r w:rsidRPr="00BE06CF">
        <w:rPr>
          <w:rFonts w:ascii="Arial" w:hAnsi="Arial" w:cs="Arial"/>
          <w:szCs w:val="22"/>
          <w:u w:val="single"/>
        </w:rPr>
        <w:t xml:space="preserve">dass die erforderlichen Korrekturen auf der bisherigen Rechnung oder allenfalls auf einem </w:t>
      </w:r>
      <w:r w:rsidRPr="00BE06CF">
        <w:rPr>
          <w:rFonts w:ascii="Arial" w:hAnsi="Arial" w:cs="Arial"/>
          <w:szCs w:val="22"/>
          <w:u w:val="single"/>
        </w:rPr>
        <w:tab/>
      </w:r>
      <w:r w:rsidRPr="00BE06CF">
        <w:rPr>
          <w:rFonts w:ascii="Arial" w:hAnsi="Arial" w:cs="Arial"/>
          <w:szCs w:val="22"/>
        </w:rPr>
        <w:tab/>
      </w:r>
      <w:r w:rsidRPr="00BE06CF">
        <w:rPr>
          <w:rFonts w:ascii="Arial" w:hAnsi="Arial" w:cs="Arial"/>
          <w:szCs w:val="22"/>
        </w:rPr>
        <w:tab/>
      </w:r>
      <w:r w:rsidRPr="00BE06CF">
        <w:rPr>
          <w:rFonts w:ascii="Arial" w:hAnsi="Arial" w:cs="Arial"/>
          <w:szCs w:val="22"/>
          <w:u w:val="single"/>
        </w:rPr>
        <w:t>Ergänzungsbeleg erfolgen</w:t>
      </w:r>
      <w:r w:rsidRPr="00BE06CF">
        <w:rPr>
          <w:rFonts w:ascii="Arial" w:hAnsi="Arial" w:cs="Arial"/>
          <w:szCs w:val="22"/>
        </w:rPr>
        <w:t xml:space="preserve"> (vgl. </w:t>
      </w:r>
      <w:hyperlink w:anchor="Text_EuGH_15_09_2016_Re_Berichtigung" w:history="1">
        <w:r w:rsidRPr="00BE06CF">
          <w:rPr>
            <w:rFonts w:ascii="Arial" w:hAnsi="Arial" w:cs="Arial"/>
            <w:color w:val="0000FF"/>
            <w:szCs w:val="22"/>
            <w:u w:val="single"/>
          </w:rPr>
          <w:t>EuGH 15.09.2016</w:t>
        </w:r>
      </w:hyperlink>
      <w:r w:rsidRPr="00BE06CF">
        <w:rPr>
          <w:rFonts w:ascii="Arial" w:hAnsi="Arial" w:cs="Arial"/>
          <w:szCs w:val="22"/>
        </w:rPr>
        <w: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Bei SEPA- Lastschrift ist Tz. 1.7. beachten.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Ordnungsgemäße Rechnungen werden eingescannt. Die hierdurch erzeugten Dateien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Werden in dem Explorer-Verzeichnis „Eingangsrechnungen“ gespeichert.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Die Eingangsrechnungen werden unter Verwendung des Erkennungsprogramms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„COLLEGA-Invoice-Reader“ in der Finanzbuchführung gebucht.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Bei elektronisch zugegangenen Eingangsrechnungen (zum Beispiel als Anhang von E-Mails)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wird entsprechend verfahren.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BE06CF" w:rsidRPr="00BE06CF" w:rsidRDefault="00BE06CF" w:rsidP="00825142">
      <w:pPr>
        <w:numPr>
          <w:ilvl w:val="1"/>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BE06CF">
        <w:rPr>
          <w:rFonts w:ascii="Arial" w:hAnsi="Arial" w:cs="Arial"/>
          <w:b/>
          <w:szCs w:val="22"/>
        </w:rPr>
        <w:t>Rechnung bezahlen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sidRPr="00BE06CF">
        <w:rPr>
          <w:rFonts w:ascii="Arial" w:hAnsi="Arial" w:cs="Arial"/>
          <w:szCs w:val="22"/>
        </w:rPr>
        <w:tab/>
        <w:t>Eingangsrechnungen werden nach der Prüfung zu bezahlen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innerhalb der Skontofrist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nach ____Tagen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mit dem nächsten turnusmäßigen Zahlungslauf</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sofort nach Vorliegen der ersten Mahnung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nach Zahlungsfreigabe durch die dafür autorisierte Person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i/>
          <w:szCs w:val="22"/>
          <w:u w:val="single"/>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 xml:space="preserve">durch Banküberweisung – siehe Formblatt </w:t>
      </w:r>
      <w:hyperlink w:anchor="BAN_400_Bezahlung_Überweisung" w:history="1">
        <w:r w:rsidRPr="00BE06CF">
          <w:rPr>
            <w:rFonts w:ascii="Arial" w:hAnsi="Arial" w:cs="Arial"/>
            <w:i/>
            <w:color w:val="0000FF"/>
            <w:szCs w:val="22"/>
            <w:u w:val="single"/>
          </w:rPr>
          <w:t>BAN400</w:t>
        </w:r>
      </w:hyperlink>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durch Übersendung eines Verrechnungsschecks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u w:val="single"/>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durch</w:t>
      </w:r>
      <w:r w:rsidRPr="00BE06CF">
        <w:rPr>
          <w:rFonts w:ascii="Arial" w:hAnsi="Arial" w:cs="Arial"/>
          <w:szCs w:val="22"/>
          <w:u w:val="single"/>
        </w:rPr>
        <w:tab/>
        <w:t xml:space="preserve"> </w:t>
      </w:r>
      <w:r w:rsidRPr="00BE06CF">
        <w:rPr>
          <w:rFonts w:ascii="Arial" w:hAnsi="Arial" w:cs="Arial"/>
          <w:szCs w:val="22"/>
        </w:rPr>
        <w:t>auszugleichen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u w:val="single"/>
        </w:rPr>
      </w:pPr>
    </w:p>
    <w:p w:rsidR="00BE06CF" w:rsidRPr="00BE06CF" w:rsidRDefault="00BE06CF" w:rsidP="00825142">
      <w:pPr>
        <w:numPr>
          <w:ilvl w:val="1"/>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sidRPr="00BE06CF">
        <w:rPr>
          <w:rFonts w:ascii="Arial" w:hAnsi="Arial" w:cs="Arial"/>
          <w:b/>
          <w:szCs w:val="22"/>
        </w:rPr>
        <w:t>Bezahlung durch SEPA Lastschrift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Eingangsrechnungen werden bezahlt durch SEPA-Lastschrift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innerhalb der Skontofrist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u w:val="single"/>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u w:val="single"/>
        </w:rPr>
        <w:tab/>
      </w:r>
      <w:r w:rsidRPr="00BE06CF">
        <w:rPr>
          <w:rFonts w:ascii="Arial" w:hAnsi="Arial" w:cs="Arial"/>
          <w:szCs w:val="22"/>
          <w:u w:val="single"/>
        </w:rPr>
        <w:tab/>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u w:val="single"/>
        </w:rPr>
      </w:pPr>
      <w:r w:rsidRPr="00BE06CF">
        <w:rPr>
          <w:rFonts w:ascii="Arial" w:hAnsi="Arial" w:cs="Arial"/>
          <w:szCs w:val="22"/>
        </w:rPr>
        <w:tab/>
      </w: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u w:val="single"/>
        </w:rPr>
        <w:tab/>
      </w:r>
      <w:r w:rsidRPr="00BE06CF">
        <w:rPr>
          <w:rFonts w:ascii="Arial" w:hAnsi="Arial" w:cs="Arial"/>
          <w:szCs w:val="22"/>
          <w:u w:val="single"/>
        </w:rPr>
        <w:tab/>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Rechnungszahlbetrag in Finanzplan übernehmen.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p>
    <w:p w:rsidR="00BE06CF" w:rsidRPr="00BE06CF" w:rsidRDefault="00BE06CF" w:rsidP="00825142">
      <w:pPr>
        <w:numPr>
          <w:ilvl w:val="1"/>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sidRPr="00BE06CF">
        <w:rPr>
          <w:rFonts w:ascii="Arial" w:hAnsi="Arial" w:cs="Arial"/>
          <w:b/>
          <w:szCs w:val="22"/>
        </w:rPr>
        <w:t>Rückruf der SEPA Lastschrift-Mandate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Bei fehlerhaften und deshalb an den Absender zurückgegebenen Rechnungen ist ein </w:t>
      </w:r>
      <w:r w:rsidRPr="00BE06CF">
        <w:rPr>
          <w:rFonts w:ascii="Arial" w:hAnsi="Arial" w:cs="Arial"/>
          <w:szCs w:val="22"/>
        </w:rPr>
        <w:tab/>
      </w:r>
      <w:r w:rsidRPr="00BE06CF">
        <w:rPr>
          <w:rFonts w:ascii="Arial" w:hAnsi="Arial" w:cs="Arial"/>
          <w:szCs w:val="22"/>
        </w:rPr>
        <w:tab/>
      </w:r>
      <w:r w:rsidRPr="00BE06CF">
        <w:rPr>
          <w:rFonts w:ascii="Arial" w:hAnsi="Arial" w:cs="Arial"/>
          <w:szCs w:val="22"/>
        </w:rPr>
        <w:tab/>
        <w:t xml:space="preserve">rechtzeitiger Rückruf der SEPA Lastschrift-Mandate einzuleiten – siehe Formblatt </w:t>
      </w:r>
      <w:r w:rsidRPr="00BE06CF">
        <w:rPr>
          <w:rFonts w:ascii="Arial" w:hAnsi="Arial" w:cs="Arial"/>
          <w:szCs w:val="22"/>
        </w:rPr>
        <w:tab/>
      </w:r>
      <w:r w:rsidRPr="00BE06CF">
        <w:rPr>
          <w:rFonts w:ascii="Arial" w:hAnsi="Arial" w:cs="Arial"/>
          <w:i/>
          <w:szCs w:val="22"/>
        </w:rPr>
        <w:t>BAN421</w:t>
      </w:r>
      <w:r w:rsidRPr="00BE06CF">
        <w:rPr>
          <w:rFonts w:ascii="Arial" w:hAnsi="Arial" w:cs="Arial"/>
          <w:szCs w:val="22"/>
        </w:rPr>
        <w: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 xml:space="preserve">Bei fehlerhaften und deshalb an den Absender zurückgegebenen Rechnungen ist Frau/Herr </w:t>
      </w:r>
      <w:r w:rsidRPr="00BE06CF">
        <w:rPr>
          <w:rFonts w:ascii="Arial" w:hAnsi="Arial" w:cs="Arial"/>
          <w:szCs w:val="22"/>
        </w:rPr>
        <w:tab/>
      </w:r>
      <w:r w:rsidRPr="00BE06CF">
        <w:rPr>
          <w:rFonts w:ascii="Arial" w:hAnsi="Arial" w:cs="Arial"/>
          <w:szCs w:val="22"/>
        </w:rPr>
        <w:tab/>
        <w:t>________________________________________________________________________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 xml:space="preserve">zu informieren, damit ein SEPA Lastschrift-Mandat zurückgerufen werden kann Formblatt </w:t>
      </w:r>
      <w:r w:rsidRPr="00BE06CF">
        <w:rPr>
          <w:rFonts w:ascii="Arial" w:hAnsi="Arial" w:cs="Arial"/>
          <w:szCs w:val="22"/>
        </w:rPr>
        <w:tab/>
      </w:r>
      <w:r w:rsidRPr="00BE06CF">
        <w:rPr>
          <w:rFonts w:ascii="Arial" w:hAnsi="Arial" w:cs="Arial"/>
          <w:szCs w:val="22"/>
        </w:rPr>
        <w:tab/>
      </w:r>
      <w:r w:rsidRPr="00BE06CF">
        <w:rPr>
          <w:rFonts w:ascii="Arial" w:hAnsi="Arial" w:cs="Arial"/>
          <w:szCs w:val="22"/>
        </w:rPr>
        <w:tab/>
      </w:r>
      <w:hyperlink w:anchor="BAN_421_Rückruf_SEPA" w:history="1">
        <w:r w:rsidRPr="00BE06CF">
          <w:rPr>
            <w:rFonts w:ascii="Arial" w:hAnsi="Arial" w:cs="Arial"/>
            <w:i/>
            <w:color w:val="0000FF"/>
            <w:szCs w:val="22"/>
            <w:u w:val="single"/>
          </w:rPr>
          <w:t>BAN421</w:t>
        </w:r>
      </w:hyperlink>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709"/>
          <w:tab w:val="left" w:pos="1134"/>
          <w:tab w:val="left" w:pos="3969"/>
          <w:tab w:val="left" w:pos="4536"/>
        </w:tabs>
        <w:ind w:right="140"/>
        <w:jc w:val="both"/>
        <w:rPr>
          <w:rFonts w:ascii="Arial" w:hAnsi="Arial" w:cs="Arial"/>
          <w:szCs w:val="22"/>
        </w:rPr>
      </w:pPr>
    </w:p>
    <w:p w:rsidR="00BE06CF" w:rsidRPr="00BE06CF" w:rsidRDefault="00BE06CF" w:rsidP="00825142">
      <w:pPr>
        <w:numPr>
          <w:ilvl w:val="1"/>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sidRPr="00BE06CF">
        <w:rPr>
          <w:rFonts w:ascii="Arial" w:hAnsi="Arial" w:cs="Arial"/>
          <w:b/>
          <w:szCs w:val="22"/>
        </w:rPr>
        <w:t>Dauerrechtsverhältnisse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 xml:space="preserve">Ein neu abgeschlossener Mietvertrag, Pachtvertrag, Leasingvertrag und jeder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andere Vertrag über ein Dauerrechtsverhältnis wird in dem Ordner „Dauerverträge“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abgeheftet.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Bei den Ausgaben verursachenden Dauerverträgen handelt es sich um Dauerschuldverträge,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 xml:space="preserve">bei denen die Zulässigkeit der Vorsteuerabzugs der laufenden Zahlungen anhand der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Verträge zu überprüfen ist. Ein entsprechender Prüfvermerk wird handschriftlich auf dem</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Vertrag in Papierform angebracht.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Dauerverträge werden eingescannt. Die hierbei erzeugte Datei wir in dem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BE06CF">
        <w:rPr>
          <w:rFonts w:ascii="Arial" w:hAnsi="Arial" w:cs="Arial"/>
          <w:szCs w:val="22"/>
        </w:rPr>
        <w:tab/>
      </w:r>
      <w:r w:rsidRPr="00BE06CF">
        <w:rPr>
          <w:rFonts w:ascii="Arial" w:hAnsi="Arial" w:cs="Arial"/>
          <w:szCs w:val="22"/>
        </w:rPr>
        <w:tab/>
        <w:t>Explorer-Verzeichnis „Dauerverträge“ gespeichert.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Die aufgrund der Dauerrechtsverhältnisse vorgenommenen laufenden Zahlungen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Werden unter Hinweis auf die Verträge in der Finanzbuchführung gebucht.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 w:val="2"/>
          <w:szCs w:val="22"/>
        </w:rPr>
      </w:pPr>
    </w:p>
    <w:p w:rsidR="00BE06CF" w:rsidRPr="00BE06CF" w:rsidRDefault="00BE06CF" w:rsidP="00861F2D">
      <w:pPr>
        <w:numPr>
          <w:ilvl w:val="1"/>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sidRPr="00BE06CF">
        <w:rPr>
          <w:rFonts w:ascii="Arial" w:hAnsi="Arial" w:cs="Arial"/>
          <w:b/>
          <w:szCs w:val="22"/>
        </w:rPr>
        <w:t>Kontieren und buchen der Eingangsrechnungen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sidRPr="00BE06CF">
        <w:rPr>
          <w:rFonts w:ascii="Arial" w:hAnsi="Arial" w:cs="Arial"/>
          <w:b/>
          <w:szCs w:val="22"/>
        </w:rPr>
        <w:tab/>
        <w:t>Buchen ohne Kontierungsvermerk auf der Eingangsrechnung.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Die Erfassung der Buchungen erfolgt unmittelbar am Bildschirm. Auf der Eingangsrechnung </w:t>
      </w:r>
      <w:r w:rsidRPr="00BE06CF">
        <w:rPr>
          <w:rFonts w:ascii="Arial" w:hAnsi="Arial" w:cs="Arial"/>
          <w:szCs w:val="22"/>
        </w:rPr>
        <w:tab/>
      </w:r>
      <w:r w:rsidRPr="00BE06CF">
        <w:rPr>
          <w:rFonts w:ascii="Arial" w:hAnsi="Arial" w:cs="Arial"/>
          <w:szCs w:val="22"/>
        </w:rPr>
        <w:tab/>
        <w:t>werden kein Kontierungsvermerk und kein Gebucht-Stempel angebracht.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sidRPr="00BE06CF">
        <w:rPr>
          <w:rFonts w:ascii="Arial" w:hAnsi="Arial" w:cs="Arial"/>
          <w:b/>
          <w:szCs w:val="22"/>
        </w:rPr>
        <w:tab/>
        <w:t>Entwerten der Eingangsrechnung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 xml:space="preserve">Zur Vermeidung von Doppelerfassungen wird jeder Beleg entwertet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durch Anbringung eines Gebucht-Stempels</w:t>
      </w:r>
    </w:p>
    <w:p w:rsidR="00BE06CF" w:rsidRPr="00BE06CF" w:rsidRDefault="00BE06CF" w:rsidP="00BE06CF">
      <w:pPr>
        <w:numPr>
          <w:ilvl w:val="0"/>
          <w:numId w:val="4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durch Abdruck eines Prima-Nota-Stempels</w:t>
      </w:r>
    </w:p>
    <w:p w:rsidR="00BE06CF" w:rsidRPr="00BE06CF" w:rsidRDefault="00BE06CF" w:rsidP="00BE06CF">
      <w:pPr>
        <w:numPr>
          <w:ilvl w:val="0"/>
          <w:numId w:val="4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durch handschriftlichen Vermerk</w:t>
      </w:r>
    </w:p>
    <w:p w:rsidR="00BE06CF" w:rsidRPr="00BE06CF" w:rsidRDefault="00BE06CF" w:rsidP="00BE06CF">
      <w:pPr>
        <w:numPr>
          <w:ilvl w:val="0"/>
          <w:numId w:val="4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durch Aufkleben eine Buchungsetiketts (wie Muster)</w:t>
      </w:r>
    </w:p>
    <w:p w:rsidR="00BE06CF" w:rsidRPr="00BE06CF" w:rsidRDefault="00BE06CF" w:rsidP="00BE06CF">
      <w:pPr>
        <w:numPr>
          <w:ilvl w:val="0"/>
          <w:numId w:val="46"/>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durch ____________________________________</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Eine versehentliche Doppelerfassung wird durch laufende Kontrolle der OPOS-Listen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und die hieraus folgenden Ausbuchungen korrigiert. Da auch die Richtigkeit der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Zahlungsbuchungen laufend überprüft wird, ist sichergestellt, dass versehentliche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Doppelbuchungen kurzfristig aufgeklärt und berichtigt werden.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 w:val="18"/>
          <w:szCs w:val="22"/>
        </w:rPr>
      </w:pPr>
    </w:p>
    <w:p w:rsidR="00BE06CF" w:rsidRPr="00BE06CF" w:rsidRDefault="00BE06CF" w:rsidP="00861F2D">
      <w:pPr>
        <w:numPr>
          <w:ilvl w:val="1"/>
          <w:numId w:val="38"/>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BE06CF">
        <w:rPr>
          <w:rFonts w:ascii="Arial" w:hAnsi="Arial" w:cs="Arial"/>
          <w:b/>
          <w:szCs w:val="22"/>
        </w:rPr>
        <w:t>Gestaltung für die progressive Prüfung (Prüfung vom Beleg zur Buchung)</w:t>
      </w:r>
    </w:p>
    <w:p w:rsidR="00BE06CF" w:rsidRPr="00BE06CF" w:rsidRDefault="00BE06CF" w:rsidP="00861F2D">
      <w:pPr>
        <w:numPr>
          <w:ilvl w:val="2"/>
          <w:numId w:val="38"/>
        </w:numPr>
        <w:pBdr>
          <w:top w:val="single" w:sz="4" w:space="1" w:color="auto"/>
          <w:left w:val="single" w:sz="4" w:space="1" w:color="auto"/>
          <w:bottom w:val="single" w:sz="4" w:space="1" w:color="auto"/>
          <w:right w:val="single" w:sz="4" w:space="1" w:color="auto"/>
        </w:pBdr>
        <w:shd w:val="clear" w:color="auto" w:fill="DDD9C3"/>
        <w:tabs>
          <w:tab w:val="left" w:pos="1134"/>
        </w:tabs>
        <w:ind w:right="140" w:hanging="1080"/>
        <w:jc w:val="both"/>
        <w:rPr>
          <w:rFonts w:ascii="Arial" w:hAnsi="Arial" w:cs="Arial"/>
          <w:b/>
          <w:szCs w:val="22"/>
        </w:rPr>
      </w:pPr>
      <w:r w:rsidRPr="00BE06CF">
        <w:rPr>
          <w:rFonts w:ascii="Arial" w:hAnsi="Arial" w:cs="Arial"/>
          <w:b/>
          <w:szCs w:val="22"/>
        </w:rPr>
        <w:t>Alternative 1:</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Die Eingangsrechnungen werden nach den Kostenkonten abgelegt.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Eine Überprüfung von der Eingangsrechnung zum Kostenkonto ist daher unmittelbar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möglich.</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Suchkriterien auf dem Kostenkonto sind das Rechnungsdatum, die Eingangsrechnungs</w:t>
      </w:r>
      <w:r w:rsidRPr="00BE06CF">
        <w:rPr>
          <w:rFonts w:ascii="Arial" w:hAnsi="Arial" w:cs="Arial"/>
          <w:szCs w:val="22"/>
        </w:rPr>
        <w:softHyphen/>
      </w:r>
      <w:r w:rsidRPr="00BE06CF">
        <w:rPr>
          <w:rFonts w:ascii="Arial" w:hAnsi="Arial" w:cs="Arial"/>
          <w:szCs w:val="22"/>
        </w:rPr>
        <w:tab/>
      </w:r>
      <w:r w:rsidRPr="00BE06CF">
        <w:rPr>
          <w:rFonts w:ascii="Arial" w:hAnsi="Arial" w:cs="Arial"/>
          <w:szCs w:val="22"/>
        </w:rPr>
        <w:tab/>
      </w:r>
      <w:r w:rsidRPr="00BE06CF">
        <w:rPr>
          <w:rFonts w:ascii="Arial" w:hAnsi="Arial" w:cs="Arial"/>
          <w:szCs w:val="22"/>
        </w:rPr>
        <w:tab/>
        <w:t xml:space="preserve">nummer als Belegnummer und die Rechnungsnummer des Lieferanten als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OPOS-Nummer (Belegfeld 2).</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Das Kostenkonto ergibt sich aus der Abfrage, es wird jeweils der ganze Buchungssatz</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angezeigt, aus dem sich auch die Verbuchung der Vorsteuer ergibt.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BE06CF" w:rsidRPr="00BE06CF" w:rsidRDefault="00BE06CF" w:rsidP="00861F2D">
      <w:pPr>
        <w:numPr>
          <w:ilvl w:val="2"/>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b/>
          <w:szCs w:val="22"/>
        </w:rPr>
      </w:pPr>
      <w:r w:rsidRPr="00BE06CF">
        <w:rPr>
          <w:rFonts w:ascii="Arial" w:hAnsi="Arial" w:cs="Arial"/>
          <w:b/>
          <w:szCs w:val="22"/>
        </w:rPr>
        <w:t>Alternative 2:</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Die Eingangsrechnungen werden alphabetisch und innerhalb des Namens chronologisch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abgelegt.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Das Finden des Belegs ist anhand des Kreditorenkontos des Rechnungsausstellers möglich.</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Suchkriterien sind das Rechnungsdatum, die Eingangsrechnungsnummer als Belegnummer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 xml:space="preserve"> </w:t>
      </w:r>
      <w:r w:rsidRPr="00BE06CF">
        <w:rPr>
          <w:rFonts w:ascii="Arial" w:hAnsi="Arial" w:cs="Arial"/>
          <w:szCs w:val="22"/>
        </w:rPr>
        <w:tab/>
      </w:r>
      <w:r w:rsidRPr="00BE06CF">
        <w:rPr>
          <w:rFonts w:ascii="Arial" w:hAnsi="Arial" w:cs="Arial"/>
          <w:szCs w:val="22"/>
        </w:rPr>
        <w:tab/>
        <w:t>und die Rechnungsnummer des Lieferanten (Belegfeld 2).</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Auf dem Personenkonto wird der ganze Buchungssatz ohne umsatzsteuerliche Einzelheiten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 xml:space="preserve"> </w:t>
      </w:r>
      <w:r w:rsidRPr="00BE06CF">
        <w:rPr>
          <w:rFonts w:ascii="Arial" w:hAnsi="Arial" w:cs="Arial"/>
          <w:szCs w:val="22"/>
        </w:rPr>
        <w:tab/>
      </w:r>
      <w:r w:rsidRPr="00BE06CF">
        <w:rPr>
          <w:rFonts w:ascii="Arial" w:hAnsi="Arial" w:cs="Arial"/>
          <w:szCs w:val="22"/>
        </w:rPr>
        <w:tab/>
        <w:t>angezeigt.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BE06CF" w:rsidRPr="00BE06CF" w:rsidRDefault="00BE06CF" w:rsidP="00861F2D">
      <w:pPr>
        <w:numPr>
          <w:ilvl w:val="2"/>
          <w:numId w:val="38"/>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b/>
          <w:szCs w:val="22"/>
        </w:rPr>
      </w:pPr>
      <w:r w:rsidRPr="00BE06CF">
        <w:rPr>
          <w:rFonts w:ascii="Arial" w:hAnsi="Arial" w:cs="Arial"/>
          <w:b/>
          <w:szCs w:val="22"/>
        </w:rPr>
        <w:t>Alternative 3:</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Die Eingangsrechnungen werden hinter den jeweiligen Bankauszügen abgelegt, aus denen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sich die Bezahlung ergibt.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Die Überprüfung ist anhand des Bankkontos möglich. Suchkriterien sind das Datum und die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fortlaufende Nummer des Bankauszuges, die Eingangsrechnungsnummer als Belegnummer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und die Rechnungsnummer des Lieferanten (Belegfeld 2).</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Auf dem Konto Bank in der Finanzbuchführung wird der ganze Buchungssatz ohne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umsatzsteuerliche Einzelheiten angezeigt.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E06CF" w:rsidRPr="00BE06CF" w:rsidRDefault="00BE06CF" w:rsidP="00825142">
      <w:pPr>
        <w:numPr>
          <w:ilvl w:val="1"/>
          <w:numId w:val="38"/>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BE06CF">
        <w:rPr>
          <w:rFonts w:ascii="Arial" w:hAnsi="Arial" w:cs="Arial"/>
          <w:b/>
          <w:szCs w:val="22"/>
        </w:rPr>
        <w:t>Kontrolle der Sachkonten auf richtige Zuordnung |OPOS-Listen prüfen und bereinigen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Irrtümlich beim Buchen übersehene Skontoabzüge, die zulässig sind und andere</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Erfassungsfehler sind zeitnah zu korrigieren.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Sofern eine Korrekturbuchung in der Ergänzung eines Zahlungsverkehrs vor der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 xml:space="preserve">Festschreibung erfolgt, bedarf es keines eigenen Buchungsbelegs. </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Der ursprüngliche Beleg ist der Buchungsbeleg auch für die Korrekturbuchung.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Sofern eine Korrekturbuchung zur Bereinigung eines Erfassungsfehlers (Zahlendreher,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falsches Konto) vor der Festschreibung erfolgt, bedarf es keines eigenen Buchungsbelegs.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Der ursprüngliche Beleg ist der Buchungsbeleg auch für die Korrekturbuchung.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b/>
          <w:szCs w:val="22"/>
        </w:rPr>
        <w:tab/>
      </w:r>
      <w:r w:rsidRPr="00BE06CF">
        <w:rPr>
          <w:rFonts w:ascii="Arial" w:hAnsi="Arial" w:cs="Arial"/>
          <w:szCs w:val="22"/>
        </w:rPr>
        <w:t>Sofern eine Korrekturbuchung zur Änderung einer bereits festgeschriebenen Buchung</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erfolgt, muss für jede Buchung ein Buchungsbeleg erstellt werden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BE06CF">
        <w:rPr>
          <w:rFonts w:ascii="Arial" w:hAnsi="Arial" w:cs="Arial"/>
          <w:szCs w:val="22"/>
        </w:rPr>
        <w:tab/>
      </w:r>
      <w:r w:rsidRPr="00BE06CF">
        <w:rPr>
          <w:rFonts w:ascii="Arial" w:hAnsi="Arial" w:cs="Arial"/>
          <w:szCs w:val="22"/>
        </w:rPr>
        <w:tab/>
        <w:t xml:space="preserve">(keine Buchung ohne Beleg) Formblatt </w:t>
      </w:r>
      <w:hyperlink w:anchor="KV_A410_Änderung_von_Buchungen" w:history="1">
        <w:r w:rsidRPr="00BE06CF">
          <w:rPr>
            <w:rFonts w:ascii="Arial" w:hAnsi="Arial" w:cs="Arial"/>
            <w:i/>
            <w:color w:val="0000FF"/>
            <w:szCs w:val="22"/>
            <w:u w:val="single"/>
          </w:rPr>
          <w:t>KV_A410</w:t>
        </w:r>
      </w:hyperlink>
      <w:r w:rsidRPr="00BE06CF">
        <w:rPr>
          <w:rFonts w:ascii="Arial" w:hAnsi="Arial" w:cs="Arial"/>
          <w:szCs w:val="22"/>
        </w:rPr>
        <w:t>.</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 w:val="2"/>
          <w:szCs w:val="22"/>
        </w:rPr>
      </w:pPr>
    </w:p>
    <w:p w:rsidR="00BE06CF" w:rsidRPr="00BE06CF" w:rsidRDefault="00BE06CF" w:rsidP="00825142">
      <w:pPr>
        <w:numPr>
          <w:ilvl w:val="0"/>
          <w:numId w:val="38"/>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BE06CF">
        <w:rPr>
          <w:rFonts w:ascii="Arial" w:hAnsi="Arial" w:cs="Arial"/>
          <w:b/>
          <w:szCs w:val="22"/>
        </w:rPr>
        <w:t>Festschreibung (Version 1)</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Nach Durchführung der vorstehend beschriebenen Arbeiten und vor Versand der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sidRPr="00BE06CF">
        <w:rPr>
          <w:rFonts w:ascii="Arial" w:hAnsi="Arial" w:cs="Arial"/>
          <w:szCs w:val="22"/>
        </w:rPr>
        <w:tab/>
      </w:r>
      <w:r w:rsidRPr="00BE06CF">
        <w:rPr>
          <w:rFonts w:ascii="Arial" w:hAnsi="Arial" w:cs="Arial"/>
          <w:szCs w:val="22"/>
        </w:rPr>
        <w:tab/>
        <w:t>Umsatzsteuervoranmeldung wird die Buchführung festgeschrieben.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sidRPr="00BE06CF">
        <w:rPr>
          <w:rFonts w:ascii="Arial" w:hAnsi="Arial" w:cs="Arial"/>
          <w:szCs w:val="22"/>
        </w:rPr>
        <w:tab/>
      </w:r>
      <w:r w:rsidRPr="00BE06CF">
        <w:rPr>
          <w:rFonts w:ascii="Arial" w:hAnsi="Arial" w:cs="Arial"/>
          <w:b/>
          <w:szCs w:val="22"/>
        </w:rPr>
        <w:t>O</w:t>
      </w:r>
      <w:r w:rsidRPr="00BE06CF">
        <w:rPr>
          <w:rFonts w:ascii="Arial" w:hAnsi="Arial" w:cs="Arial"/>
          <w:szCs w:val="22"/>
        </w:rPr>
        <w:tab/>
        <w:t>Die Umsatzsteuervoranmeldung ist an das Finanzamt zu senden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per ELSTER</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über das DATEV-RZ</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über Telemodul DÜ-Rechnungswesen</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über ELSTER-Modul COLLEGA-HSC-FinanzPlus</w:t>
      </w:r>
    </w:p>
    <w:p w:rsidR="00BE06CF" w:rsidRPr="00BE06CF" w:rsidRDefault="00BE06CF" w:rsidP="00BE06C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über ELSTER-Modul COLLEGA-SteuersoftPlus</w:t>
      </w:r>
    </w:p>
    <w:p w:rsidR="00BE06CF" w:rsidRPr="00BE06CF" w:rsidRDefault="00BE06CF" w:rsidP="00861F2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b/>
          <w:sz w:val="24"/>
          <w:szCs w:val="22"/>
        </w:rPr>
      </w:pPr>
      <w:r w:rsidRPr="00BE06CF">
        <w:rPr>
          <w:rFonts w:ascii="Arial" w:hAnsi="Arial" w:cs="Arial"/>
          <w:b/>
          <w:szCs w:val="22"/>
        </w:rPr>
        <w:tab/>
      </w:r>
      <w:r w:rsidRPr="00BE06CF">
        <w:rPr>
          <w:rFonts w:ascii="Arial" w:hAnsi="Arial" w:cs="Arial"/>
          <w:b/>
          <w:szCs w:val="22"/>
        </w:rPr>
        <w:tab/>
        <w:t>O</w:t>
      </w:r>
      <w:r w:rsidRPr="00BE06CF">
        <w:rPr>
          <w:rFonts w:ascii="Arial" w:hAnsi="Arial" w:cs="Arial"/>
          <w:b/>
          <w:szCs w:val="22"/>
        </w:rPr>
        <w:tab/>
      </w:r>
      <w:r w:rsidRPr="00BE06CF">
        <w:rPr>
          <w:rFonts w:ascii="Arial" w:hAnsi="Arial" w:cs="Arial"/>
          <w:szCs w:val="22"/>
        </w:rPr>
        <w:t>über ELSTER-Modul Agenda</w:t>
      </w:r>
    </w:p>
    <w:p w:rsidR="00BE06CF" w:rsidRPr="00BE06CF" w:rsidRDefault="00BE06CF" w:rsidP="00685D44">
      <w:pPr>
        <w:keepNext/>
        <w:widowControl/>
        <w:numPr>
          <w:ilvl w:val="0"/>
          <w:numId w:val="148"/>
        </w:numPr>
        <w:ind w:left="567" w:hanging="567"/>
        <w:outlineLvl w:val="0"/>
        <w:rPr>
          <w:rFonts w:ascii="Arial" w:hAnsi="Arial"/>
          <w:sz w:val="24"/>
        </w:rPr>
      </w:pPr>
      <w:r w:rsidRPr="00BE06CF">
        <w:rPr>
          <w:rFonts w:ascii="Arial" w:hAnsi="Arial"/>
          <w:sz w:val="24"/>
        </w:rPr>
        <w:br w:type="page"/>
      </w:r>
      <w:bookmarkStart w:id="536" w:name="_Toc480642346"/>
      <w:r w:rsidRPr="00BE06CF">
        <w:rPr>
          <w:rFonts w:ascii="Arial" w:hAnsi="Arial"/>
          <w:sz w:val="24"/>
        </w:rPr>
        <w:t>Ausgangsrechnungen – Fakturierprogramm Agenda</w:t>
      </w:r>
      <w:bookmarkEnd w:id="536"/>
    </w:p>
    <w:p w:rsidR="00BE06CF" w:rsidRPr="00BE06CF" w:rsidRDefault="007D7B0F" w:rsidP="00BE06CF">
      <w:pPr>
        <w:shd w:val="clear" w:color="auto" w:fill="FFFFFF"/>
        <w:tabs>
          <w:tab w:val="left" w:pos="567"/>
        </w:tabs>
        <w:spacing w:line="260" w:lineRule="exact"/>
        <w:ind w:right="282"/>
        <w:jc w:val="both"/>
        <w:rPr>
          <w:rFonts w:ascii="Arial" w:hAnsi="Arial" w:cs="Arial"/>
          <w:b/>
        </w:rPr>
      </w:pPr>
      <w:hyperlink w:anchor="Inhalt_KV_AUS302" w:history="1">
        <w:r w:rsidR="00BE06CF" w:rsidRPr="00BE06CF">
          <w:rPr>
            <w:rFonts w:ascii="Arial" w:hAnsi="Arial" w:cs="Arial"/>
            <w:b/>
            <w:color w:val="0000FF"/>
            <w:u w:val="single"/>
          </w:rPr>
          <w:t>KV_AUS302</w:t>
        </w:r>
      </w:hyperlink>
      <w:r w:rsidR="00BE06CF" w:rsidRPr="00BE06CF">
        <w:rPr>
          <w:rFonts w:ascii="Arial" w:hAnsi="Arial" w:cs="Arial"/>
          <w:b/>
        </w:rPr>
        <w:tab/>
        <w:t>Fakturierprogramm Agenda</w:t>
      </w:r>
    </w:p>
    <w:p w:rsidR="00BE06CF" w:rsidRPr="00BE06CF" w:rsidRDefault="00BE06CF" w:rsidP="00BE06CF">
      <w:pPr>
        <w:shd w:val="clear" w:color="auto" w:fill="FFFFFF"/>
        <w:tabs>
          <w:tab w:val="left" w:pos="567"/>
        </w:tabs>
        <w:spacing w:line="260" w:lineRule="exact"/>
        <w:ind w:right="282"/>
        <w:jc w:val="both"/>
        <w:rPr>
          <w:rFonts w:ascii="Arial" w:hAnsi="Arial" w:cs="Arial"/>
          <w:b/>
        </w:rPr>
      </w:pPr>
    </w:p>
    <w:p w:rsidR="00BE06CF" w:rsidRPr="00BE06CF" w:rsidRDefault="00BE06CF" w:rsidP="00BE06CF">
      <w:pPr>
        <w:shd w:val="clear" w:color="auto" w:fill="EEECE1"/>
        <w:ind w:right="-2"/>
        <w:jc w:val="both"/>
        <w:rPr>
          <w:rFonts w:ascii="Arial" w:hAnsi="Arial" w:cs="Arial"/>
          <w:b/>
          <w:szCs w:val="22"/>
        </w:rPr>
      </w:pPr>
      <w:r w:rsidRPr="00BE06CF">
        <w:rPr>
          <w:rFonts w:ascii="Arial" w:hAnsi="Arial" w:cs="Arial"/>
          <w:b/>
          <w:szCs w:val="22"/>
        </w:rPr>
        <w:t>Zuständigkeiten:</w:t>
      </w:r>
    </w:p>
    <w:p w:rsidR="00BE06CF" w:rsidRPr="00BE06CF" w:rsidRDefault="00BE06CF" w:rsidP="00BE06CF">
      <w:pPr>
        <w:shd w:val="clear" w:color="auto" w:fill="EEECE1"/>
        <w:tabs>
          <w:tab w:val="left" w:pos="1985"/>
          <w:tab w:val="left" w:pos="4678"/>
          <w:tab w:val="left" w:pos="6663"/>
        </w:tabs>
        <w:spacing w:line="360" w:lineRule="auto"/>
        <w:ind w:right="140"/>
        <w:jc w:val="both"/>
        <w:rPr>
          <w:rFonts w:ascii="Arial" w:hAnsi="Arial" w:cs="Arial"/>
          <w:szCs w:val="22"/>
        </w:rPr>
      </w:pPr>
      <w:r w:rsidRPr="00BE06CF">
        <w:rPr>
          <w:rFonts w:ascii="Arial" w:hAnsi="Arial" w:cs="Arial"/>
          <w:szCs w:val="22"/>
        </w:rPr>
        <w:t xml:space="preserve">Mitarbeiter: </w:t>
      </w:r>
      <w:r w:rsidRPr="00BE06CF">
        <w:rPr>
          <w:rFonts w:ascii="Arial" w:hAnsi="Arial" w:cs="Arial"/>
          <w:szCs w:val="22"/>
        </w:rPr>
        <w:tab/>
        <w:t>_______________________</w:t>
      </w:r>
      <w:r w:rsidRPr="00BE06CF">
        <w:rPr>
          <w:rFonts w:ascii="Arial" w:hAnsi="Arial" w:cs="Arial"/>
          <w:szCs w:val="22"/>
        </w:rPr>
        <w:tab/>
        <w:t>Tel.:______________E-Mail:__________________</w:t>
      </w:r>
    </w:p>
    <w:p w:rsidR="00BE06CF" w:rsidRPr="00BE06CF" w:rsidRDefault="00BE06CF" w:rsidP="00BE06CF">
      <w:pPr>
        <w:shd w:val="clear" w:color="auto" w:fill="EEECE1"/>
        <w:tabs>
          <w:tab w:val="left" w:pos="1985"/>
          <w:tab w:val="left" w:pos="4678"/>
          <w:tab w:val="left" w:pos="6663"/>
        </w:tabs>
        <w:spacing w:line="360" w:lineRule="auto"/>
        <w:ind w:right="140"/>
        <w:jc w:val="both"/>
        <w:rPr>
          <w:rFonts w:ascii="Arial" w:hAnsi="Arial" w:cs="Arial"/>
          <w:szCs w:val="22"/>
        </w:rPr>
      </w:pPr>
      <w:r w:rsidRPr="00BE06CF">
        <w:rPr>
          <w:rFonts w:ascii="Arial" w:hAnsi="Arial" w:cs="Arial"/>
          <w:szCs w:val="22"/>
        </w:rPr>
        <w:t>Vertreter:</w:t>
      </w:r>
      <w:r w:rsidRPr="00BE06CF">
        <w:rPr>
          <w:rFonts w:ascii="Arial" w:hAnsi="Arial" w:cs="Arial"/>
          <w:szCs w:val="22"/>
        </w:rPr>
        <w:tab/>
        <w:t>________________________</w:t>
      </w:r>
      <w:r w:rsidRPr="00BE06CF">
        <w:rPr>
          <w:rFonts w:ascii="Arial" w:hAnsi="Arial" w:cs="Arial"/>
          <w:szCs w:val="22"/>
        </w:rPr>
        <w:tab/>
        <w:t>Tel.:______________E-Mail:__________________</w:t>
      </w:r>
    </w:p>
    <w:p w:rsidR="00BE06CF" w:rsidRPr="00BE06CF" w:rsidRDefault="00BE06CF" w:rsidP="00BE06CF">
      <w:pPr>
        <w:shd w:val="clear" w:color="auto" w:fill="EEECE1"/>
        <w:tabs>
          <w:tab w:val="left" w:pos="1985"/>
          <w:tab w:val="left" w:pos="4678"/>
          <w:tab w:val="left" w:pos="6663"/>
        </w:tabs>
        <w:spacing w:line="360" w:lineRule="auto"/>
        <w:ind w:right="140"/>
        <w:jc w:val="both"/>
        <w:rPr>
          <w:rFonts w:ascii="Arial" w:hAnsi="Arial" w:cs="Arial"/>
          <w:szCs w:val="22"/>
        </w:rPr>
      </w:pPr>
      <w:r w:rsidRPr="00BE06CF">
        <w:rPr>
          <w:rFonts w:ascii="Arial" w:hAnsi="Arial" w:cs="Arial"/>
          <w:szCs w:val="22"/>
        </w:rPr>
        <w:t>Chef 1:</w:t>
      </w:r>
      <w:r w:rsidRPr="00BE06CF">
        <w:rPr>
          <w:rFonts w:ascii="Arial" w:hAnsi="Arial" w:cs="Arial"/>
          <w:szCs w:val="22"/>
        </w:rPr>
        <w:tab/>
        <w:t>________________________</w:t>
      </w:r>
      <w:r w:rsidRPr="00BE06CF">
        <w:rPr>
          <w:rFonts w:ascii="Arial" w:hAnsi="Arial" w:cs="Arial"/>
          <w:szCs w:val="22"/>
        </w:rPr>
        <w:tab/>
        <w:t>Tel.:______________E-Mail:__________________</w:t>
      </w:r>
    </w:p>
    <w:p w:rsidR="00BE06CF" w:rsidRPr="00BE06CF" w:rsidRDefault="00BE06CF" w:rsidP="00BE06CF">
      <w:pPr>
        <w:shd w:val="clear" w:color="auto" w:fill="EEECE1"/>
        <w:tabs>
          <w:tab w:val="left" w:pos="1985"/>
          <w:tab w:val="left" w:pos="4678"/>
          <w:tab w:val="left" w:pos="6663"/>
        </w:tabs>
        <w:spacing w:line="360" w:lineRule="auto"/>
        <w:ind w:right="140"/>
        <w:jc w:val="both"/>
        <w:rPr>
          <w:rFonts w:ascii="Arial" w:hAnsi="Arial" w:cs="Arial"/>
          <w:szCs w:val="22"/>
        </w:rPr>
      </w:pPr>
      <w:r w:rsidRPr="00BE06CF">
        <w:rPr>
          <w:rFonts w:ascii="Arial" w:hAnsi="Arial" w:cs="Arial"/>
          <w:szCs w:val="22"/>
        </w:rPr>
        <w:t>Chef 2:</w:t>
      </w:r>
      <w:r w:rsidRPr="00BE06CF">
        <w:rPr>
          <w:rFonts w:ascii="Arial" w:hAnsi="Arial" w:cs="Arial"/>
          <w:szCs w:val="22"/>
        </w:rPr>
        <w:tab/>
        <w:t>_______________________</w:t>
      </w:r>
      <w:r w:rsidRPr="00BE06CF">
        <w:rPr>
          <w:rFonts w:ascii="Arial" w:hAnsi="Arial" w:cs="Arial"/>
          <w:szCs w:val="22"/>
        </w:rPr>
        <w:tab/>
        <w:t>Tel.:______________E-Mail:__________________</w:t>
      </w:r>
    </w:p>
    <w:p w:rsidR="00BE06CF" w:rsidRPr="00BE06CF" w:rsidRDefault="00BE06CF" w:rsidP="00BE06CF">
      <w:pPr>
        <w:shd w:val="clear" w:color="auto" w:fill="EEECE1"/>
        <w:tabs>
          <w:tab w:val="left" w:pos="1985"/>
          <w:tab w:val="left" w:pos="4678"/>
          <w:tab w:val="left" w:pos="6663"/>
        </w:tabs>
        <w:spacing w:line="360" w:lineRule="auto"/>
        <w:ind w:right="-2"/>
        <w:jc w:val="both"/>
        <w:rPr>
          <w:rFonts w:ascii="Arial" w:hAnsi="Arial" w:cs="Arial"/>
          <w:szCs w:val="22"/>
        </w:rPr>
      </w:pPr>
    </w:p>
    <w:p w:rsidR="00BE06CF" w:rsidRPr="00BE06CF" w:rsidRDefault="00BE06CF" w:rsidP="00BE06CF">
      <w:pPr>
        <w:shd w:val="clear" w:color="auto" w:fill="EEECE1"/>
        <w:jc w:val="both"/>
        <w:rPr>
          <w:rFonts w:ascii="Arial" w:hAnsi="Arial" w:cs="Arial"/>
          <w:szCs w:val="22"/>
        </w:rPr>
      </w:pPr>
      <w:r w:rsidRPr="00BE06CF">
        <w:rPr>
          <w:rFonts w:ascii="Arial" w:hAnsi="Arial" w:cs="Arial"/>
          <w:szCs w:val="22"/>
        </w:rPr>
        <w:t xml:space="preserve">Nachfolgend wird die Erstellung von Ausgangsrechnungen </w:t>
      </w:r>
      <w:r w:rsidRPr="00BE06CF">
        <w:rPr>
          <w:rFonts w:ascii="Arial" w:hAnsi="Arial" w:cs="Arial"/>
          <w:b/>
          <w:szCs w:val="22"/>
        </w:rPr>
        <w:t xml:space="preserve">der Kanzlei </w:t>
      </w:r>
      <w:r w:rsidRPr="00BE06CF">
        <w:rPr>
          <w:rFonts w:ascii="Arial" w:hAnsi="Arial" w:cs="Arial"/>
          <w:szCs w:val="22"/>
        </w:rPr>
        <w:t>mit dem Programm Agenda beschrieben.</w:t>
      </w:r>
    </w:p>
    <w:p w:rsidR="00BE06CF" w:rsidRPr="00BE06CF" w:rsidRDefault="00BE06CF" w:rsidP="00BE06CF">
      <w:pPr>
        <w:shd w:val="clear" w:color="auto" w:fill="EEECE1"/>
        <w:tabs>
          <w:tab w:val="left" w:pos="567"/>
        </w:tabs>
        <w:spacing w:line="260" w:lineRule="exact"/>
        <w:ind w:right="140"/>
        <w:jc w:val="both"/>
        <w:rPr>
          <w:rFonts w:ascii="Arial" w:hAnsi="Arial" w:cs="Arial"/>
          <w:b/>
        </w:rPr>
      </w:pPr>
    </w:p>
    <w:p w:rsidR="00BE06CF" w:rsidRPr="00861F2D" w:rsidRDefault="00BE06CF" w:rsidP="00685D44">
      <w:pPr>
        <w:pStyle w:val="Listenabsatz"/>
        <w:numPr>
          <w:ilvl w:val="0"/>
          <w:numId w:val="150"/>
        </w:numPr>
        <w:shd w:val="clear" w:color="auto" w:fill="EEECE1"/>
        <w:tabs>
          <w:tab w:val="left" w:pos="567"/>
        </w:tabs>
        <w:spacing w:line="260" w:lineRule="exact"/>
        <w:ind w:left="567" w:right="140" w:hanging="567"/>
        <w:jc w:val="both"/>
        <w:rPr>
          <w:rFonts w:ascii="Arial" w:hAnsi="Arial" w:cs="Arial"/>
          <w:b/>
        </w:rPr>
      </w:pPr>
      <w:r w:rsidRPr="00861F2D">
        <w:rPr>
          <w:rFonts w:ascii="Arial" w:hAnsi="Arial" w:cs="Arial"/>
          <w:b/>
        </w:rPr>
        <w:t>Erstellung von Ausgangsrechnungen mit dem Programm von Agenda</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b/>
        </w:rPr>
        <w:tab/>
        <w:t>O</w:t>
      </w:r>
      <w:r w:rsidRPr="00BE06CF">
        <w:rPr>
          <w:rFonts w:ascii="Arial" w:hAnsi="Arial" w:cs="Arial"/>
        </w:rPr>
        <w:tab/>
        <w:t>Auf der Programmbeschreibung von Agenda – die dieser Verfahrensdokumentation als Anlage beigefügt ist – wird verwiesen.</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Mitarbeiter erstellt – soweit er hierfür zuständig ist – einen Rechnungsentwurf.</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b/>
        </w:rPr>
        <w:tab/>
        <w:t>O</w:t>
      </w:r>
      <w:r w:rsidRPr="00BE06CF">
        <w:rPr>
          <w:rFonts w:ascii="Arial" w:hAnsi="Arial" w:cs="Arial"/>
          <w:b/>
        </w:rPr>
        <w:tab/>
      </w:r>
      <w:r w:rsidRPr="00BE06CF">
        <w:rPr>
          <w:rFonts w:ascii="Arial" w:hAnsi="Arial" w:cs="Arial"/>
        </w:rPr>
        <w:t>Der Rechnungsentwurf für Buchführungsarbeiten und Lohn- und Gehaltsabrechnung</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b/>
        </w:rPr>
        <w:tab/>
      </w:r>
      <w:r w:rsidRPr="00BE06CF">
        <w:rPr>
          <w:rFonts w:ascii="Arial" w:hAnsi="Arial" w:cs="Arial"/>
          <w:b/>
        </w:rPr>
        <w:tab/>
        <w:t>i</w:t>
      </w:r>
      <w:r w:rsidRPr="00BE06CF">
        <w:rPr>
          <w:rFonts w:ascii="Arial" w:hAnsi="Arial" w:cs="Arial"/>
        </w:rPr>
        <w:t>st monatlich / vierteljährlich gleichbleibend.</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Der Rechnungsentwurf für Jahresrechnungen – Steuererklärungen und Jahresabschlüsse –</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rPr>
        <w:tab/>
        <w:t xml:space="preserve">entspricht dem Vorjahresbetrag. </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Der Rechnungsentwurf für Jahresrechnungen – Steuererklärungen und Jahresabschlüsse –</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rPr>
        <w:tab/>
        <w:t>entspricht dem Vorjahresbetrag zuzüglich ___%</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Jeder Rechnungsentwurf ist dem zuständigen Chef in Papierform vorzulegen.</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Jeder</w:t>
      </w:r>
      <w:r w:rsidRPr="00BE06CF">
        <w:rPr>
          <w:rFonts w:ascii="Arial" w:hAnsi="Arial" w:cs="Arial"/>
          <w:b/>
        </w:rPr>
        <w:t xml:space="preserve"> </w:t>
      </w:r>
      <w:r w:rsidRPr="00BE06CF">
        <w:rPr>
          <w:rFonts w:ascii="Arial" w:hAnsi="Arial" w:cs="Arial"/>
        </w:rPr>
        <w:t>Rechnungsentwurf ist dem zuständigen Chef in elektronischer Form (internes E-Mail) vorzulegen.</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b/>
        </w:rPr>
        <w:tab/>
        <w:t>O</w:t>
      </w:r>
      <w:r w:rsidRPr="00BE06CF">
        <w:rPr>
          <w:rFonts w:ascii="Arial" w:hAnsi="Arial" w:cs="Arial"/>
          <w:b/>
        </w:rPr>
        <w:tab/>
      </w:r>
      <w:r w:rsidRPr="00BE06CF">
        <w:rPr>
          <w:rFonts w:ascii="Arial" w:hAnsi="Arial" w:cs="Arial"/>
        </w:rPr>
        <w:t>Der zuständige Chef gibt den Rechnungsentwurf nach Überarbeitung mit seinen</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b/>
        </w:rPr>
        <w:tab/>
      </w:r>
      <w:r w:rsidRPr="00BE06CF">
        <w:rPr>
          <w:rFonts w:ascii="Arial" w:hAnsi="Arial" w:cs="Arial"/>
          <w:b/>
        </w:rPr>
        <w:tab/>
      </w:r>
      <w:r w:rsidRPr="00BE06CF">
        <w:rPr>
          <w:rFonts w:ascii="Arial" w:hAnsi="Arial" w:cs="Arial"/>
        </w:rPr>
        <w:t>Korrekturen an den Mitarbeiter zurück. Der Mitarbeiter überarbeitet die Rechnung und legt</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rPr>
        <w:tab/>
        <w:t>dem zuständigen Chef einen endgültigen Ausdruck zur Unterschrift vor.</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b/>
        </w:rPr>
        <w:t>O</w:t>
      </w:r>
      <w:r w:rsidRPr="00BE06CF">
        <w:rPr>
          <w:rFonts w:ascii="Arial" w:hAnsi="Arial" w:cs="Arial"/>
        </w:rPr>
        <w:tab/>
        <w:t>Der zuständige Chef überarbeitet die Rechnung selbst, druckt sie aus und unterschreibt sie.</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rPr>
        <w:tab/>
      </w:r>
      <w:r w:rsidRPr="00BE06CF">
        <w:rPr>
          <w:rFonts w:ascii="Arial" w:hAnsi="Arial" w:cs="Arial"/>
          <w:b/>
        </w:rPr>
        <w:t>O</w:t>
      </w:r>
      <w:r w:rsidRPr="00BE06CF">
        <w:rPr>
          <w:rFonts w:ascii="Arial" w:hAnsi="Arial" w:cs="Arial"/>
        </w:rPr>
        <w:tab/>
        <w:t xml:space="preserve">Der zuständige Chef erstellt Ausgangsrechnungen selbst, druckt sie aus und </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b/>
        </w:rPr>
      </w:pPr>
      <w:r w:rsidRPr="00BE06CF">
        <w:rPr>
          <w:rFonts w:ascii="Arial" w:hAnsi="Arial" w:cs="Arial"/>
          <w:b/>
        </w:rPr>
        <w:tab/>
      </w:r>
      <w:r w:rsidRPr="00BE06CF">
        <w:rPr>
          <w:rFonts w:ascii="Arial" w:hAnsi="Arial" w:cs="Arial"/>
          <w:b/>
        </w:rPr>
        <w:tab/>
      </w:r>
      <w:r w:rsidRPr="00BE06CF">
        <w:rPr>
          <w:rFonts w:ascii="Arial" w:hAnsi="Arial" w:cs="Arial"/>
        </w:rPr>
        <w:t>unterschreibt sie</w:t>
      </w:r>
      <w:r w:rsidRPr="00BE06CF">
        <w:rPr>
          <w:rFonts w:ascii="Arial" w:hAnsi="Arial" w:cs="Arial"/>
          <w:b/>
        </w:rPr>
        <w:t>.</w:t>
      </w:r>
    </w:p>
    <w:p w:rsidR="00BE06CF" w:rsidRPr="00BE06CF" w:rsidRDefault="00BE06CF" w:rsidP="00BE06CF">
      <w:pPr>
        <w:shd w:val="clear" w:color="auto" w:fill="EEECE1"/>
        <w:tabs>
          <w:tab w:val="left" w:pos="567"/>
          <w:tab w:val="left" w:pos="1134"/>
        </w:tabs>
        <w:spacing w:line="260" w:lineRule="exact"/>
        <w:ind w:left="1134" w:right="140" w:hanging="1134"/>
        <w:jc w:val="both"/>
        <w:rPr>
          <w:rFonts w:ascii="Arial" w:hAnsi="Arial" w:cs="Arial"/>
        </w:rPr>
      </w:pPr>
      <w:r w:rsidRPr="00BE06CF">
        <w:rPr>
          <w:rFonts w:ascii="Arial" w:hAnsi="Arial" w:cs="Arial"/>
          <w:b/>
        </w:rPr>
        <w:tab/>
        <w:t>O</w:t>
      </w:r>
      <w:r w:rsidRPr="00BE06CF">
        <w:rPr>
          <w:rFonts w:ascii="Arial" w:hAnsi="Arial" w:cs="Arial"/>
          <w:b/>
        </w:rPr>
        <w:tab/>
      </w:r>
      <w:r w:rsidRPr="00BE06CF">
        <w:rPr>
          <w:rFonts w:ascii="Arial" w:hAnsi="Arial" w:cs="Arial"/>
        </w:rPr>
        <w:t>Der für den Postausgang zuständige Mitarbeiter erledigt den Postausgang der Rechnungen</w:t>
      </w:r>
    </w:p>
    <w:p w:rsidR="00BE06CF" w:rsidRPr="00BE06CF" w:rsidRDefault="00BE06CF" w:rsidP="00BE06CF">
      <w:pPr>
        <w:widowControl/>
        <w:rPr>
          <w:rFonts w:ascii="Arial" w:hAnsi="Arial" w:cs="Arial"/>
          <w:sz w:val="2"/>
        </w:rPr>
      </w:pPr>
      <w:r w:rsidRPr="00BE06CF">
        <w:rPr>
          <w:rFonts w:ascii="Arial" w:hAnsi="Arial" w:cs="Arial"/>
        </w:rPr>
        <w:br w:type="page"/>
      </w:r>
    </w:p>
    <w:p w:rsidR="00BE06CF" w:rsidRPr="00861F2D" w:rsidRDefault="00BE06CF" w:rsidP="00685D44">
      <w:pPr>
        <w:pStyle w:val="Listenabsatz"/>
        <w:numPr>
          <w:ilvl w:val="0"/>
          <w:numId w:val="150"/>
        </w:numPr>
        <w:shd w:val="clear" w:color="auto" w:fill="EEECE1"/>
        <w:tabs>
          <w:tab w:val="left" w:pos="567"/>
        </w:tabs>
        <w:spacing w:line="260" w:lineRule="exact"/>
        <w:ind w:left="567" w:right="140" w:hanging="567"/>
        <w:jc w:val="both"/>
        <w:rPr>
          <w:rFonts w:ascii="Arial" w:hAnsi="Arial" w:cs="Arial"/>
          <w:b/>
        </w:rPr>
      </w:pPr>
      <w:r w:rsidRPr="00861F2D">
        <w:rPr>
          <w:rFonts w:ascii="Arial" w:hAnsi="Arial" w:cs="Arial"/>
          <w:b/>
        </w:rPr>
        <w:t>Bearbeitung und Änderung von Ausgangsrechnungen</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b/>
        </w:rPr>
        <w:tab/>
        <w:t>O</w:t>
      </w:r>
      <w:r w:rsidRPr="00BE06CF">
        <w:rPr>
          <w:rFonts w:ascii="Arial" w:hAnsi="Arial" w:cs="Arial"/>
          <w:b/>
        </w:rPr>
        <w:tab/>
      </w:r>
      <w:r w:rsidRPr="00BE06CF">
        <w:rPr>
          <w:rFonts w:ascii="Arial" w:hAnsi="Arial" w:cs="Arial"/>
        </w:rPr>
        <w:t>Ausgangsrechnungen können während der Bearbeitung als Entwurf ausgedruckt und</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t>danach bedarfsgerecht weiter bearbeitet und hierbei auch geändert werden.</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Die Dateien von Ausgangsrechnungen können nicht mehr geändert werden, wenn</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die jeweilige Ausgangsrechnung im Fakturierprogramm festgeschrieben wurde</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b/>
        </w:rPr>
        <w:tab/>
      </w:r>
      <w:r w:rsidRPr="00BE06CF">
        <w:rPr>
          <w:rFonts w:ascii="Arial" w:hAnsi="Arial" w:cs="Arial"/>
          <w:b/>
        </w:rPr>
        <w:tab/>
        <w:t>O</w:t>
      </w:r>
      <w:r w:rsidRPr="00BE06CF">
        <w:rPr>
          <w:rFonts w:ascii="Arial" w:hAnsi="Arial" w:cs="Arial"/>
          <w:b/>
        </w:rPr>
        <w:tab/>
      </w:r>
      <w:r w:rsidRPr="00BE06CF">
        <w:rPr>
          <w:rFonts w:ascii="Arial" w:hAnsi="Arial" w:cs="Arial"/>
        </w:rPr>
        <w:t>der Buchungssatz einer Ausgangsrechnung an die Finanzbuchführung übergeben</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b/>
        </w:rPr>
        <w:tab/>
      </w:r>
      <w:r w:rsidRPr="00BE06CF">
        <w:rPr>
          <w:rFonts w:ascii="Arial" w:hAnsi="Arial" w:cs="Arial"/>
          <w:b/>
        </w:rPr>
        <w:tab/>
      </w:r>
      <w:r w:rsidRPr="00BE06CF">
        <w:rPr>
          <w:rFonts w:ascii="Arial" w:hAnsi="Arial" w:cs="Arial"/>
          <w:b/>
        </w:rPr>
        <w:tab/>
      </w:r>
      <w:r w:rsidRPr="00BE06CF">
        <w:rPr>
          <w:rFonts w:ascii="Arial" w:hAnsi="Arial" w:cs="Arial"/>
        </w:rPr>
        <w:t>wurde</w:t>
      </w:r>
      <w:r w:rsidRPr="00BE06CF">
        <w:rPr>
          <w:rFonts w:ascii="Arial" w:hAnsi="Arial" w:cs="Arial"/>
          <w:b/>
        </w:rPr>
        <w:t xml:space="preserve"> </w:t>
      </w:r>
      <w:r w:rsidRPr="00BE06CF">
        <w:rPr>
          <w:rFonts w:ascii="Arial" w:hAnsi="Arial" w:cs="Arial"/>
        </w:rPr>
        <w:t>und hierdurch eine automatische Festschreibung erfolgt ist.</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Die Datensätze werden in Dateien im Format ________________________ in dem</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rPr>
        <w:tab/>
        <w:t>Explorer-Verzeichnis_____________________________ gespeichert.</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Die Datensätze werden in einer Datenbank Fabrikat: ________________ gespeichert</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rPr>
        <w:tab/>
        <w:t>Die Datenbank ist in der EDV-Umgebung der Kanzlei gespeichert:</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rPr>
        <w:tab/>
        <w:t>Domain/Verzeichnis: ________________________________________________</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Beschreibung zur Erstellung einer DVD für die Betriebsprüfung (früher GDPdU)</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b/>
        </w:rPr>
        <w:tab/>
      </w:r>
      <w:r w:rsidRPr="00BE06CF">
        <w:rPr>
          <w:rFonts w:ascii="Arial" w:hAnsi="Arial" w:cs="Arial"/>
          <w:b/>
        </w:rPr>
        <w:tab/>
      </w:r>
      <w:r w:rsidRPr="00BE06CF">
        <w:rPr>
          <w:rFonts w:ascii="Arial" w:hAnsi="Arial" w:cs="Arial"/>
          <w:b/>
        </w:rPr>
        <w:tab/>
      </w:r>
      <w:r w:rsidRPr="00BE06CF">
        <w:rPr>
          <w:rFonts w:ascii="Arial" w:hAnsi="Arial" w:cs="Arial"/>
        </w:rPr>
        <w:t>_________________________________________________________________</w:t>
      </w:r>
    </w:p>
    <w:p w:rsidR="00BE06CF" w:rsidRPr="00BE06CF" w:rsidRDefault="00BE06CF" w:rsidP="00685D44">
      <w:pPr>
        <w:numPr>
          <w:ilvl w:val="0"/>
          <w:numId w:val="150"/>
        </w:numPr>
        <w:shd w:val="clear" w:color="auto" w:fill="EEECE1"/>
        <w:tabs>
          <w:tab w:val="left" w:pos="567"/>
        </w:tabs>
        <w:spacing w:line="260" w:lineRule="exact"/>
        <w:ind w:left="567" w:right="140" w:hanging="567"/>
        <w:jc w:val="both"/>
        <w:rPr>
          <w:rFonts w:ascii="Arial" w:hAnsi="Arial" w:cs="Arial"/>
          <w:b/>
        </w:rPr>
      </w:pPr>
      <w:r w:rsidRPr="00BE06CF">
        <w:rPr>
          <w:rFonts w:ascii="Arial" w:hAnsi="Arial" w:cs="Arial"/>
          <w:b/>
        </w:rPr>
        <w:t>Übernahme in die Finanzbuchführung</w:t>
      </w:r>
    </w:p>
    <w:p w:rsidR="00BE06CF" w:rsidRPr="00BE06CF" w:rsidRDefault="00BE06CF" w:rsidP="00BE06CF">
      <w:pPr>
        <w:shd w:val="clear" w:color="auto" w:fill="EEECE1"/>
        <w:tabs>
          <w:tab w:val="left" w:pos="567"/>
        </w:tabs>
        <w:spacing w:line="260" w:lineRule="exact"/>
        <w:ind w:left="567" w:right="140" w:hanging="567"/>
        <w:jc w:val="both"/>
        <w:rPr>
          <w:rFonts w:ascii="Arial" w:hAnsi="Arial" w:cs="Arial"/>
        </w:rPr>
      </w:pPr>
      <w:r w:rsidRPr="00BE06CF">
        <w:rPr>
          <w:rFonts w:ascii="Arial" w:hAnsi="Arial" w:cs="Arial"/>
        </w:rPr>
        <w:tab/>
        <w:t>Die Buchungssätze von fertiggestellten Ausgangsrechnungen werden arbeitstäglich, mindestens</w:t>
      </w:r>
    </w:p>
    <w:p w:rsidR="00BE06CF" w:rsidRPr="00BE06CF" w:rsidRDefault="00BE06CF" w:rsidP="00BE06CF">
      <w:pPr>
        <w:shd w:val="clear" w:color="auto" w:fill="EEECE1"/>
        <w:tabs>
          <w:tab w:val="left" w:pos="567"/>
        </w:tabs>
        <w:spacing w:line="260" w:lineRule="exact"/>
        <w:ind w:left="567" w:right="140" w:hanging="567"/>
        <w:jc w:val="both"/>
        <w:rPr>
          <w:rFonts w:ascii="Arial" w:hAnsi="Arial" w:cs="Arial"/>
        </w:rPr>
      </w:pPr>
      <w:r w:rsidRPr="00BE06CF">
        <w:rPr>
          <w:rFonts w:ascii="Arial" w:hAnsi="Arial" w:cs="Arial"/>
        </w:rPr>
        <w:tab/>
        <w:t>jedoch am letzten Arbeitstag eine Woche (freitags) durch den zuständigen Chef in das verwendete Buchführungssystem übernommen:</w:t>
      </w:r>
    </w:p>
    <w:p w:rsidR="00BE06CF" w:rsidRPr="00BE06CF" w:rsidRDefault="00BE06CF" w:rsidP="00BE06CF">
      <w:pPr>
        <w:shd w:val="clear" w:color="auto" w:fill="EEECE1"/>
        <w:tabs>
          <w:tab w:val="left" w:pos="567"/>
        </w:tabs>
        <w:spacing w:line="260" w:lineRule="exact"/>
        <w:ind w:left="567" w:right="140" w:hanging="567"/>
        <w:jc w:val="both"/>
        <w:rPr>
          <w:rFonts w:ascii="Arial" w:hAnsi="Arial" w:cs="Arial"/>
        </w:rPr>
      </w:pPr>
      <w:r w:rsidRPr="00BE06CF">
        <w:rPr>
          <w:rFonts w:ascii="Arial" w:hAnsi="Arial" w:cs="Arial"/>
        </w:rPr>
        <w:tab/>
        <w:t>Verwendetes Buchführungssystem:</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b/>
        </w:rPr>
        <w:tab/>
        <w:t>O</w:t>
      </w:r>
      <w:r w:rsidRPr="00BE06CF">
        <w:rPr>
          <w:rFonts w:ascii="Arial" w:hAnsi="Arial" w:cs="Arial"/>
          <w:b/>
        </w:rPr>
        <w:tab/>
      </w:r>
      <w:r w:rsidRPr="00BE06CF">
        <w:rPr>
          <w:rFonts w:ascii="Arial" w:hAnsi="Arial" w:cs="Arial"/>
        </w:rPr>
        <w:t>Agenda</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b/>
        </w:rPr>
        <w:tab/>
        <w:t>O</w:t>
      </w:r>
      <w:r w:rsidRPr="00BE06CF">
        <w:rPr>
          <w:rFonts w:ascii="Arial" w:hAnsi="Arial" w:cs="Arial"/>
          <w:b/>
        </w:rPr>
        <w:tab/>
      </w:r>
      <w:r w:rsidRPr="00BE06CF">
        <w:rPr>
          <w:rFonts w:ascii="Arial" w:hAnsi="Arial" w:cs="Arial"/>
        </w:rPr>
        <w:t>Datev</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lang w:val="en-US"/>
        </w:rPr>
      </w:pPr>
      <w:r w:rsidRPr="00BE06CF">
        <w:rPr>
          <w:rFonts w:ascii="Arial" w:hAnsi="Arial" w:cs="Arial"/>
          <w:b/>
        </w:rPr>
        <w:tab/>
      </w:r>
      <w:r w:rsidRPr="00BE06CF">
        <w:rPr>
          <w:rFonts w:ascii="Arial" w:hAnsi="Arial" w:cs="Arial"/>
          <w:b/>
          <w:lang w:val="en-US"/>
        </w:rPr>
        <w:t>O</w:t>
      </w:r>
      <w:r w:rsidRPr="00BE06CF">
        <w:rPr>
          <w:rFonts w:ascii="Arial" w:hAnsi="Arial" w:cs="Arial"/>
          <w:b/>
          <w:lang w:val="en-US"/>
        </w:rPr>
        <w:tab/>
      </w:r>
      <w:r w:rsidRPr="00BE06CF">
        <w:rPr>
          <w:rFonts w:ascii="Arial" w:hAnsi="Arial" w:cs="Arial"/>
          <w:lang w:val="en-US"/>
        </w:rPr>
        <w:t>COLLEGA-HSC-Plus</w:t>
      </w:r>
    </w:p>
    <w:p w:rsidR="00BE06CF" w:rsidRPr="00BE06CF" w:rsidRDefault="00BE06CF" w:rsidP="00685D44">
      <w:pPr>
        <w:numPr>
          <w:ilvl w:val="0"/>
          <w:numId w:val="150"/>
        </w:numPr>
        <w:shd w:val="clear" w:color="auto" w:fill="EEECE1"/>
        <w:tabs>
          <w:tab w:val="left" w:pos="567"/>
        </w:tabs>
        <w:spacing w:line="260" w:lineRule="exact"/>
        <w:ind w:left="567" w:right="140" w:hanging="567"/>
        <w:jc w:val="both"/>
        <w:rPr>
          <w:rFonts w:ascii="Arial" w:hAnsi="Arial" w:cs="Arial"/>
          <w:b/>
        </w:rPr>
      </w:pPr>
      <w:r w:rsidRPr="00BE06CF">
        <w:rPr>
          <w:rFonts w:ascii="Arial" w:hAnsi="Arial" w:cs="Arial"/>
          <w:b/>
        </w:rPr>
        <w:t>Festschreibung der übernommenen Rechnungen</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b/>
        </w:rPr>
        <w:tab/>
        <w:t>O</w:t>
      </w:r>
      <w:r w:rsidRPr="00BE06CF">
        <w:rPr>
          <w:rFonts w:ascii="Arial" w:hAnsi="Arial" w:cs="Arial"/>
          <w:b/>
        </w:rPr>
        <w:tab/>
      </w:r>
      <w:r w:rsidRPr="00BE06CF">
        <w:rPr>
          <w:rFonts w:ascii="Arial" w:hAnsi="Arial" w:cs="Arial"/>
        </w:rPr>
        <w:t>Die Dateien der übernommenen Rechnungen können nicht mehr verändert oder gelöscht</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t>werden (Festschreibung).</w:t>
      </w:r>
    </w:p>
    <w:p w:rsidR="00BE06CF" w:rsidRPr="00BE06CF" w:rsidRDefault="00BE06CF" w:rsidP="00685D44">
      <w:pPr>
        <w:numPr>
          <w:ilvl w:val="0"/>
          <w:numId w:val="150"/>
        </w:numPr>
        <w:shd w:val="clear" w:color="auto" w:fill="EEECE1"/>
        <w:tabs>
          <w:tab w:val="left" w:pos="567"/>
        </w:tabs>
        <w:spacing w:line="260" w:lineRule="exact"/>
        <w:ind w:left="567" w:right="140" w:hanging="567"/>
        <w:jc w:val="both"/>
        <w:rPr>
          <w:rFonts w:ascii="Arial" w:hAnsi="Arial" w:cs="Arial"/>
          <w:b/>
        </w:rPr>
      </w:pPr>
      <w:r w:rsidRPr="00BE06CF">
        <w:rPr>
          <w:rFonts w:ascii="Arial" w:hAnsi="Arial" w:cs="Arial"/>
          <w:b/>
        </w:rPr>
        <w:t>Festschreibung der Buchungssätze aus übernommenen Rechnungen</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rPr>
        <w:tab/>
        <w:t>O</w:t>
      </w:r>
      <w:r w:rsidRPr="00BE06CF">
        <w:rPr>
          <w:rFonts w:ascii="Arial" w:hAnsi="Arial" w:cs="Arial"/>
        </w:rPr>
        <w:tab/>
        <w:t>Die Buchungssätze aus von Fakturierprogrammen in das Buchführungsprogramm können</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t>im Buchführungsprogramm nicht mehr gelöscht oder verändert werden, auch wenn die</w:t>
      </w:r>
    </w:p>
    <w:p w:rsidR="00BE06CF" w:rsidRPr="00BE06CF" w:rsidRDefault="00BE06CF" w:rsidP="00BE06CF">
      <w:pPr>
        <w:shd w:val="clear" w:color="auto" w:fill="EEECE1"/>
        <w:tabs>
          <w:tab w:val="left" w:pos="567"/>
          <w:tab w:val="left" w:pos="1134"/>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t>Buchführung selbst noch nicht festgeschrieben ist.</w:t>
      </w:r>
    </w:p>
    <w:p w:rsidR="00BE06CF" w:rsidRPr="00BE06CF" w:rsidRDefault="00BE06CF" w:rsidP="00685D44">
      <w:pPr>
        <w:numPr>
          <w:ilvl w:val="0"/>
          <w:numId w:val="150"/>
        </w:numPr>
        <w:shd w:val="clear" w:color="auto" w:fill="EEECE1"/>
        <w:tabs>
          <w:tab w:val="left" w:pos="567"/>
        </w:tabs>
        <w:spacing w:line="260" w:lineRule="exact"/>
        <w:ind w:right="140" w:hanging="720"/>
        <w:jc w:val="both"/>
        <w:rPr>
          <w:rFonts w:ascii="Arial" w:hAnsi="Arial" w:cs="Arial"/>
          <w:b/>
        </w:rPr>
      </w:pPr>
      <w:r w:rsidRPr="00BE06CF">
        <w:rPr>
          <w:rFonts w:ascii="Arial" w:hAnsi="Arial" w:cs="Arial"/>
          <w:b/>
        </w:rPr>
        <w:t>Archivierung</w:t>
      </w:r>
    </w:p>
    <w:p w:rsidR="00BE06CF" w:rsidRPr="00BE06CF" w:rsidRDefault="00BE06CF" w:rsidP="00BE06CF">
      <w:pPr>
        <w:shd w:val="clear" w:color="auto" w:fill="EEECE1"/>
        <w:tabs>
          <w:tab w:val="left" w:pos="567"/>
          <w:tab w:val="left" w:pos="1134"/>
          <w:tab w:val="left" w:pos="2268"/>
        </w:tabs>
        <w:spacing w:line="260" w:lineRule="exact"/>
        <w:ind w:left="720" w:right="140" w:hanging="720"/>
        <w:jc w:val="both"/>
        <w:rPr>
          <w:rFonts w:ascii="Arial" w:hAnsi="Arial" w:cs="Arial"/>
        </w:rPr>
      </w:pPr>
      <w:r w:rsidRPr="00BE06CF">
        <w:rPr>
          <w:rFonts w:ascii="Arial" w:hAnsi="Arial" w:cs="Arial"/>
          <w:b/>
        </w:rPr>
        <w:tab/>
        <w:t>O</w:t>
      </w:r>
      <w:r w:rsidRPr="00BE06CF">
        <w:rPr>
          <w:rFonts w:ascii="Arial" w:hAnsi="Arial" w:cs="Arial"/>
          <w:b/>
        </w:rPr>
        <w:tab/>
      </w:r>
      <w:r w:rsidRPr="00BE06CF">
        <w:rPr>
          <w:rFonts w:ascii="Arial" w:hAnsi="Arial" w:cs="Arial"/>
        </w:rPr>
        <w:t xml:space="preserve">Der zuständige Chef kopiert die Dateien aller in das Finanzbuchführungssystem </w:t>
      </w:r>
      <w:r w:rsidRPr="00BE06CF">
        <w:rPr>
          <w:rFonts w:ascii="Arial" w:hAnsi="Arial" w:cs="Arial"/>
        </w:rPr>
        <w:tab/>
        <w:t>übernommenen Dateien in das DMS der Kanzlei.</w:t>
      </w:r>
    </w:p>
    <w:p w:rsidR="00BE06CF" w:rsidRPr="00BE06CF" w:rsidRDefault="00BE06CF" w:rsidP="00BE06CF">
      <w:pPr>
        <w:shd w:val="clear" w:color="auto" w:fill="EEECE1"/>
        <w:tabs>
          <w:tab w:val="left" w:pos="567"/>
          <w:tab w:val="left" w:pos="1134"/>
          <w:tab w:val="left" w:pos="1701"/>
        </w:tabs>
        <w:spacing w:line="260" w:lineRule="exact"/>
        <w:ind w:left="720" w:right="140" w:hanging="720"/>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Die Datensätze der Ausgangsrechnungen befinden sich im Verzeichnis aller Dateien</w:t>
      </w:r>
    </w:p>
    <w:p w:rsidR="00BE06CF" w:rsidRPr="00BE06CF" w:rsidRDefault="00BE06CF" w:rsidP="00BE06CF">
      <w:pPr>
        <w:shd w:val="clear" w:color="auto" w:fill="EEECE1"/>
        <w:tabs>
          <w:tab w:val="left" w:pos="567"/>
          <w:tab w:val="left" w:pos="968"/>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rPr>
        <w:tab/>
      </w:r>
      <w:r w:rsidRPr="00BE06CF">
        <w:rPr>
          <w:rFonts w:ascii="Arial" w:hAnsi="Arial" w:cs="Arial"/>
        </w:rPr>
        <w:tab/>
        <w:t>in dem DMS.</w:t>
      </w:r>
    </w:p>
    <w:p w:rsidR="00BE06CF" w:rsidRPr="00BE06CF" w:rsidRDefault="00BE06CF" w:rsidP="00BE06CF">
      <w:pPr>
        <w:shd w:val="clear" w:color="auto" w:fill="EEECE1"/>
        <w:tabs>
          <w:tab w:val="left" w:pos="567"/>
          <w:tab w:val="left" w:pos="1134"/>
          <w:tab w:val="left" w:pos="1701"/>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 xml:space="preserve">Eine Auswertung auf die Dateien der Ausgangsrechnungen nach Jahren ist </w:t>
      </w:r>
      <w:r w:rsidRPr="00BE06CF">
        <w:rPr>
          <w:rFonts w:ascii="Arial" w:hAnsi="Arial" w:cs="Arial"/>
        </w:rPr>
        <w:tab/>
        <w:t>möglich</w:t>
      </w:r>
    </w:p>
    <w:p w:rsidR="00BE06CF" w:rsidRPr="00BE06CF" w:rsidRDefault="00BE06CF" w:rsidP="00BE06CF">
      <w:pPr>
        <w:shd w:val="clear" w:color="auto" w:fill="EEECE1"/>
        <w:tabs>
          <w:tab w:val="left" w:pos="567"/>
          <w:tab w:val="left" w:pos="1134"/>
          <w:tab w:val="left" w:pos="1701"/>
          <w:tab w:val="left" w:pos="2268"/>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rPr>
        <w:tab/>
      </w:r>
      <w:r w:rsidRPr="00BE06CF">
        <w:rPr>
          <w:rFonts w:ascii="Arial" w:hAnsi="Arial" w:cs="Arial"/>
          <w:b/>
        </w:rPr>
        <w:t>O</w:t>
      </w:r>
      <w:r w:rsidRPr="00BE06CF">
        <w:rPr>
          <w:rFonts w:ascii="Arial" w:hAnsi="Arial" w:cs="Arial"/>
          <w:b/>
        </w:rPr>
        <w:tab/>
      </w:r>
      <w:r w:rsidRPr="00BE06CF">
        <w:rPr>
          <w:rFonts w:ascii="Arial" w:hAnsi="Arial" w:cs="Arial"/>
        </w:rPr>
        <w:t>über Filterabfragen</w:t>
      </w:r>
    </w:p>
    <w:p w:rsidR="00BE06CF" w:rsidRPr="00BE06CF" w:rsidRDefault="00BE06CF" w:rsidP="00BE06CF">
      <w:pPr>
        <w:shd w:val="clear" w:color="auto" w:fill="EEECE1"/>
        <w:tabs>
          <w:tab w:val="left" w:pos="567"/>
          <w:tab w:val="left" w:pos="1134"/>
          <w:tab w:val="left" w:pos="1701"/>
          <w:tab w:val="left" w:pos="2268"/>
        </w:tabs>
        <w:spacing w:line="260" w:lineRule="exact"/>
        <w:ind w:left="567" w:right="140" w:hanging="567"/>
        <w:jc w:val="both"/>
        <w:rPr>
          <w:rFonts w:ascii="Arial" w:hAnsi="Arial" w:cs="Arial"/>
        </w:rPr>
      </w:pPr>
      <w:r w:rsidRPr="00BE06CF">
        <w:rPr>
          <w:rFonts w:ascii="Arial" w:hAnsi="Arial" w:cs="Arial"/>
          <w:b/>
        </w:rPr>
        <w:tab/>
      </w:r>
      <w:r w:rsidRPr="00BE06CF">
        <w:rPr>
          <w:rFonts w:ascii="Arial" w:hAnsi="Arial" w:cs="Arial"/>
          <w:b/>
        </w:rPr>
        <w:tab/>
      </w:r>
      <w:r w:rsidRPr="00BE06CF">
        <w:rPr>
          <w:rFonts w:ascii="Arial" w:hAnsi="Arial" w:cs="Arial"/>
          <w:b/>
        </w:rPr>
        <w:tab/>
        <w:t>O</w:t>
      </w:r>
      <w:r w:rsidRPr="00BE06CF">
        <w:rPr>
          <w:rFonts w:ascii="Arial" w:hAnsi="Arial" w:cs="Arial"/>
          <w:b/>
        </w:rPr>
        <w:tab/>
      </w:r>
      <w:r w:rsidRPr="00BE06CF">
        <w:rPr>
          <w:rFonts w:ascii="Arial" w:hAnsi="Arial" w:cs="Arial"/>
        </w:rPr>
        <w:t>durch eine vorbereitete Auswertung (Bericht). Beschreibung:</w:t>
      </w:r>
    </w:p>
    <w:p w:rsidR="00BE06CF" w:rsidRDefault="00BE06CF" w:rsidP="00BE06CF">
      <w:pPr>
        <w:shd w:val="clear" w:color="auto" w:fill="EEECE1"/>
        <w:tabs>
          <w:tab w:val="left" w:pos="567"/>
          <w:tab w:val="left" w:pos="1134"/>
          <w:tab w:val="left" w:pos="1701"/>
          <w:tab w:val="left" w:pos="2268"/>
        </w:tabs>
        <w:spacing w:line="260" w:lineRule="exact"/>
        <w:ind w:left="567" w:right="140" w:hanging="567"/>
        <w:jc w:val="both"/>
        <w:rPr>
          <w:rFonts w:ascii="Arial" w:hAnsi="Arial" w:cs="Arial"/>
        </w:rPr>
      </w:pPr>
      <w:r w:rsidRPr="00BE06CF">
        <w:rPr>
          <w:rFonts w:ascii="Arial" w:hAnsi="Arial" w:cs="Arial"/>
        </w:rPr>
        <w:tab/>
      </w:r>
      <w:r w:rsidRPr="00BE06CF">
        <w:rPr>
          <w:rFonts w:ascii="Arial" w:hAnsi="Arial" w:cs="Arial"/>
        </w:rPr>
        <w:tab/>
      </w:r>
      <w:r w:rsidRPr="00BE06CF">
        <w:rPr>
          <w:rFonts w:ascii="Arial" w:hAnsi="Arial" w:cs="Arial"/>
        </w:rPr>
        <w:tab/>
      </w:r>
      <w:r w:rsidRPr="00BE06CF">
        <w:rPr>
          <w:rFonts w:ascii="Arial" w:hAnsi="Arial" w:cs="Arial"/>
        </w:rPr>
        <w:tab/>
        <w:t>__________________________________________________________</w:t>
      </w:r>
    </w:p>
    <w:p w:rsidR="00861F2D" w:rsidRDefault="00861F2D" w:rsidP="00BE06CF">
      <w:pPr>
        <w:shd w:val="clear" w:color="auto" w:fill="EEECE1"/>
        <w:tabs>
          <w:tab w:val="left" w:pos="567"/>
          <w:tab w:val="left" w:pos="1134"/>
          <w:tab w:val="left" w:pos="1701"/>
          <w:tab w:val="left" w:pos="2268"/>
        </w:tabs>
        <w:spacing w:line="260" w:lineRule="exact"/>
        <w:ind w:left="567" w:right="140" w:hanging="567"/>
        <w:jc w:val="both"/>
        <w:rPr>
          <w:rFonts w:ascii="Arial" w:hAnsi="Arial" w:cs="Arial"/>
        </w:rPr>
      </w:pPr>
    </w:p>
    <w:p w:rsidR="0002421E" w:rsidRPr="00BE06CF" w:rsidRDefault="0002421E" w:rsidP="00BE06CF">
      <w:pPr>
        <w:shd w:val="clear" w:color="auto" w:fill="EEECE1"/>
        <w:tabs>
          <w:tab w:val="left" w:pos="567"/>
          <w:tab w:val="left" w:pos="1134"/>
          <w:tab w:val="left" w:pos="1701"/>
          <w:tab w:val="left" w:pos="2268"/>
        </w:tabs>
        <w:spacing w:line="260" w:lineRule="exact"/>
        <w:ind w:left="567" w:right="140" w:hanging="567"/>
        <w:jc w:val="both"/>
        <w:rPr>
          <w:rFonts w:ascii="Arial" w:hAnsi="Arial" w:cs="Arial"/>
        </w:rPr>
      </w:pPr>
    </w:p>
    <w:p w:rsidR="00BE06CF" w:rsidRPr="00BE06CF" w:rsidRDefault="00BE06CF" w:rsidP="00685D44">
      <w:pPr>
        <w:keepNext/>
        <w:widowControl/>
        <w:numPr>
          <w:ilvl w:val="0"/>
          <w:numId w:val="150"/>
        </w:numPr>
        <w:ind w:left="567" w:hanging="567"/>
        <w:outlineLvl w:val="0"/>
        <w:rPr>
          <w:rFonts w:ascii="Arial" w:hAnsi="Arial"/>
          <w:sz w:val="24"/>
        </w:rPr>
      </w:pPr>
      <w:bookmarkStart w:id="537" w:name="_Toc480642347"/>
      <w:r w:rsidRPr="00BE06CF">
        <w:rPr>
          <w:rFonts w:ascii="Arial" w:hAnsi="Arial"/>
          <w:sz w:val="24"/>
        </w:rPr>
        <w:t>Bank</w:t>
      </w:r>
      <w:bookmarkEnd w:id="537"/>
    </w:p>
    <w:p w:rsidR="00BE06CF" w:rsidRPr="00BE06CF" w:rsidRDefault="007D7B0F" w:rsidP="00BE06CF">
      <w:pPr>
        <w:tabs>
          <w:tab w:val="left" w:pos="1418"/>
          <w:tab w:val="right" w:pos="8789"/>
        </w:tabs>
        <w:jc w:val="both"/>
        <w:rPr>
          <w:rFonts w:ascii="Arial" w:hAnsi="Arial" w:cs="Arial"/>
          <w:szCs w:val="22"/>
        </w:rPr>
      </w:pPr>
      <w:hyperlink w:anchor="Inhalt_KV_BAN230" w:history="1">
        <w:r w:rsidR="00BE06CF" w:rsidRPr="00BE06CF">
          <w:rPr>
            <w:rFonts w:ascii="Arial" w:hAnsi="Arial" w:cs="Arial"/>
            <w:color w:val="0000FF"/>
            <w:szCs w:val="22"/>
            <w:u w:val="single"/>
          </w:rPr>
          <w:t>KV_BAN230</w:t>
        </w:r>
      </w:hyperlink>
      <w:r w:rsidR="00BE06CF" w:rsidRPr="00BE06CF">
        <w:rPr>
          <w:rFonts w:ascii="Arial" w:hAnsi="Arial" w:cs="Arial"/>
          <w:szCs w:val="22"/>
        </w:rPr>
        <w:tab/>
        <w:t>Elektronisches Bankbuchen System Agenda</w:t>
      </w:r>
    </w:p>
    <w:p w:rsidR="00BE06CF" w:rsidRPr="00BE06CF" w:rsidRDefault="00BE06CF" w:rsidP="00BE06CF">
      <w:pPr>
        <w:shd w:val="clear" w:color="auto" w:fill="FFFFFF"/>
        <w:tabs>
          <w:tab w:val="left" w:pos="567"/>
        </w:tabs>
        <w:spacing w:line="260" w:lineRule="exact"/>
        <w:ind w:right="282"/>
        <w:jc w:val="both"/>
        <w:rPr>
          <w:rFonts w:ascii="Arial" w:hAnsi="Arial" w:cs="Arial"/>
          <w:b/>
        </w:rPr>
      </w:pPr>
    </w:p>
    <w:p w:rsidR="00BE06CF" w:rsidRPr="00BE06CF" w:rsidRDefault="00BE06CF" w:rsidP="00BE06CF">
      <w:pPr>
        <w:shd w:val="clear" w:color="auto" w:fill="EEECE1"/>
        <w:ind w:right="-2"/>
        <w:jc w:val="both"/>
        <w:rPr>
          <w:rFonts w:ascii="Arial" w:hAnsi="Arial" w:cs="Arial"/>
          <w:b/>
          <w:szCs w:val="22"/>
        </w:rPr>
      </w:pPr>
      <w:r w:rsidRPr="00BE06CF">
        <w:rPr>
          <w:rFonts w:ascii="Arial" w:hAnsi="Arial" w:cs="Arial"/>
          <w:b/>
          <w:szCs w:val="22"/>
        </w:rPr>
        <w:t>Zuständigkeiten:</w:t>
      </w:r>
    </w:p>
    <w:p w:rsidR="00BE06CF" w:rsidRPr="00BE06CF" w:rsidRDefault="00BE06CF" w:rsidP="00BE06CF">
      <w:pPr>
        <w:shd w:val="clear" w:color="auto" w:fill="EEECE1"/>
        <w:tabs>
          <w:tab w:val="left" w:pos="1985"/>
          <w:tab w:val="left" w:pos="4678"/>
          <w:tab w:val="left" w:pos="6663"/>
        </w:tabs>
        <w:spacing w:line="360" w:lineRule="auto"/>
        <w:ind w:right="140"/>
        <w:jc w:val="both"/>
        <w:rPr>
          <w:rFonts w:ascii="Arial" w:hAnsi="Arial" w:cs="Arial"/>
          <w:szCs w:val="22"/>
        </w:rPr>
      </w:pPr>
      <w:r w:rsidRPr="00BE06CF">
        <w:rPr>
          <w:rFonts w:ascii="Arial" w:hAnsi="Arial" w:cs="Arial"/>
          <w:szCs w:val="22"/>
        </w:rPr>
        <w:t xml:space="preserve">Mitarbeiter: </w:t>
      </w:r>
      <w:r w:rsidRPr="00BE06CF">
        <w:rPr>
          <w:rFonts w:ascii="Arial" w:hAnsi="Arial" w:cs="Arial"/>
          <w:szCs w:val="22"/>
        </w:rPr>
        <w:tab/>
        <w:t>_______________________</w:t>
      </w:r>
      <w:r w:rsidRPr="00BE06CF">
        <w:rPr>
          <w:rFonts w:ascii="Arial" w:hAnsi="Arial" w:cs="Arial"/>
          <w:szCs w:val="22"/>
        </w:rPr>
        <w:tab/>
        <w:t>Tel.:______________E-Mail:__________________</w:t>
      </w:r>
    </w:p>
    <w:p w:rsidR="00BE06CF" w:rsidRPr="00BE06CF" w:rsidRDefault="00BE06CF" w:rsidP="00BE06CF">
      <w:pPr>
        <w:shd w:val="clear" w:color="auto" w:fill="EEECE1"/>
        <w:tabs>
          <w:tab w:val="left" w:pos="1985"/>
          <w:tab w:val="left" w:pos="4678"/>
          <w:tab w:val="left" w:pos="6663"/>
        </w:tabs>
        <w:spacing w:line="360" w:lineRule="auto"/>
        <w:ind w:right="140"/>
        <w:jc w:val="both"/>
        <w:rPr>
          <w:rFonts w:ascii="Arial" w:hAnsi="Arial" w:cs="Arial"/>
          <w:szCs w:val="22"/>
        </w:rPr>
      </w:pPr>
      <w:r w:rsidRPr="00BE06CF">
        <w:rPr>
          <w:rFonts w:ascii="Arial" w:hAnsi="Arial" w:cs="Arial"/>
          <w:szCs w:val="22"/>
        </w:rPr>
        <w:t>Vertreter:</w:t>
      </w:r>
      <w:r w:rsidRPr="00BE06CF">
        <w:rPr>
          <w:rFonts w:ascii="Arial" w:hAnsi="Arial" w:cs="Arial"/>
          <w:szCs w:val="22"/>
        </w:rPr>
        <w:tab/>
        <w:t>________________________</w:t>
      </w:r>
      <w:r w:rsidRPr="00BE06CF">
        <w:rPr>
          <w:rFonts w:ascii="Arial" w:hAnsi="Arial" w:cs="Arial"/>
          <w:szCs w:val="22"/>
        </w:rPr>
        <w:tab/>
        <w:t>Tel.:______________E-Mail:__________________</w:t>
      </w:r>
    </w:p>
    <w:p w:rsidR="00BE06CF" w:rsidRPr="00BE06CF" w:rsidRDefault="00BE06CF" w:rsidP="00BE06CF">
      <w:pPr>
        <w:shd w:val="clear" w:color="auto" w:fill="EEECE1"/>
        <w:tabs>
          <w:tab w:val="left" w:pos="1985"/>
          <w:tab w:val="left" w:pos="4678"/>
          <w:tab w:val="left" w:pos="6663"/>
        </w:tabs>
        <w:spacing w:line="360" w:lineRule="auto"/>
        <w:ind w:right="140"/>
        <w:jc w:val="both"/>
        <w:rPr>
          <w:rFonts w:ascii="Arial" w:hAnsi="Arial" w:cs="Arial"/>
          <w:szCs w:val="22"/>
        </w:rPr>
      </w:pPr>
      <w:r w:rsidRPr="00BE06CF">
        <w:rPr>
          <w:rFonts w:ascii="Arial" w:hAnsi="Arial" w:cs="Arial"/>
          <w:szCs w:val="22"/>
        </w:rPr>
        <w:t>Chef 1:</w:t>
      </w:r>
      <w:r w:rsidRPr="00BE06CF">
        <w:rPr>
          <w:rFonts w:ascii="Arial" w:hAnsi="Arial" w:cs="Arial"/>
          <w:szCs w:val="22"/>
        </w:rPr>
        <w:tab/>
        <w:t>________________________</w:t>
      </w:r>
      <w:r w:rsidRPr="00BE06CF">
        <w:rPr>
          <w:rFonts w:ascii="Arial" w:hAnsi="Arial" w:cs="Arial"/>
          <w:szCs w:val="22"/>
        </w:rPr>
        <w:tab/>
        <w:t>Tel.:______________E-Mail:__________________</w:t>
      </w:r>
    </w:p>
    <w:p w:rsidR="00BE06CF" w:rsidRPr="00BE06CF" w:rsidRDefault="00BE06CF" w:rsidP="00BE06CF">
      <w:pPr>
        <w:shd w:val="clear" w:color="auto" w:fill="EEECE1"/>
        <w:tabs>
          <w:tab w:val="left" w:pos="1985"/>
          <w:tab w:val="left" w:pos="4678"/>
          <w:tab w:val="left" w:pos="6663"/>
        </w:tabs>
        <w:spacing w:line="360" w:lineRule="auto"/>
        <w:ind w:right="140"/>
        <w:jc w:val="both"/>
        <w:rPr>
          <w:rFonts w:ascii="Arial" w:hAnsi="Arial" w:cs="Arial"/>
          <w:szCs w:val="22"/>
        </w:rPr>
      </w:pPr>
      <w:r w:rsidRPr="00BE06CF">
        <w:rPr>
          <w:rFonts w:ascii="Arial" w:hAnsi="Arial" w:cs="Arial"/>
          <w:szCs w:val="22"/>
        </w:rPr>
        <w:t>Chef 2:</w:t>
      </w:r>
      <w:r w:rsidRPr="00BE06CF">
        <w:rPr>
          <w:rFonts w:ascii="Arial" w:hAnsi="Arial" w:cs="Arial"/>
          <w:szCs w:val="22"/>
        </w:rPr>
        <w:tab/>
        <w:t>_______________________</w:t>
      </w:r>
      <w:r w:rsidRPr="00BE06CF">
        <w:rPr>
          <w:rFonts w:ascii="Arial" w:hAnsi="Arial" w:cs="Arial"/>
          <w:szCs w:val="22"/>
        </w:rPr>
        <w:tab/>
        <w:t>Tel.:______________E-Mail:__________________</w:t>
      </w:r>
    </w:p>
    <w:p w:rsidR="00BE06CF" w:rsidRPr="00BE06CF" w:rsidRDefault="00BE06CF" w:rsidP="00BE06CF">
      <w:pPr>
        <w:shd w:val="clear" w:color="auto" w:fill="EEECE1"/>
        <w:ind w:right="140"/>
        <w:jc w:val="both"/>
        <w:rPr>
          <w:rFonts w:ascii="Arial" w:hAnsi="Arial" w:cs="Arial"/>
          <w:b/>
          <w:sz w:val="24"/>
          <w:szCs w:val="22"/>
          <w:u w:val="single"/>
        </w:rPr>
      </w:pPr>
    </w:p>
    <w:p w:rsidR="00BE06CF" w:rsidRPr="00BE06CF" w:rsidRDefault="00BE06CF" w:rsidP="00BE06CF">
      <w:pPr>
        <w:shd w:val="clear" w:color="auto" w:fill="EEECE1"/>
        <w:ind w:right="140"/>
        <w:jc w:val="both"/>
        <w:rPr>
          <w:rFonts w:ascii="Arial" w:hAnsi="Arial" w:cs="Arial"/>
          <w:b/>
          <w:szCs w:val="22"/>
        </w:rPr>
      </w:pPr>
      <w:r w:rsidRPr="00BE06CF">
        <w:rPr>
          <w:rFonts w:ascii="Arial" w:hAnsi="Arial" w:cs="Arial"/>
          <w:b/>
          <w:szCs w:val="22"/>
        </w:rPr>
        <w:t>Sachverhalte:</w:t>
      </w:r>
    </w:p>
    <w:p w:rsidR="00BE06CF" w:rsidRPr="00BE06CF" w:rsidRDefault="00BE06CF" w:rsidP="00BE06CF">
      <w:pPr>
        <w:numPr>
          <w:ilvl w:val="0"/>
          <w:numId w:val="43"/>
        </w:numPr>
        <w:shd w:val="clear" w:color="auto" w:fill="EEECE1"/>
        <w:ind w:left="567" w:right="140" w:hanging="567"/>
        <w:jc w:val="both"/>
        <w:rPr>
          <w:rFonts w:ascii="Arial" w:hAnsi="Arial" w:cs="Arial"/>
          <w:szCs w:val="22"/>
        </w:rPr>
      </w:pPr>
      <w:r w:rsidRPr="00BE06CF">
        <w:rPr>
          <w:rFonts w:ascii="Arial" w:hAnsi="Arial" w:cs="Arial"/>
          <w:szCs w:val="22"/>
        </w:rPr>
        <w:t>Abrufen der Bankauszugsdaten mit VR-Networld Software</w:t>
      </w:r>
    </w:p>
    <w:p w:rsidR="00BE06CF" w:rsidRPr="00BE06CF" w:rsidRDefault="00BE06CF" w:rsidP="00BE06CF">
      <w:pPr>
        <w:numPr>
          <w:ilvl w:val="0"/>
          <w:numId w:val="43"/>
        </w:numPr>
        <w:shd w:val="clear" w:color="auto" w:fill="EEECE1"/>
        <w:ind w:left="567" w:right="140" w:hanging="567"/>
        <w:jc w:val="both"/>
        <w:rPr>
          <w:rFonts w:ascii="Arial" w:hAnsi="Arial" w:cs="Arial"/>
          <w:szCs w:val="22"/>
        </w:rPr>
      </w:pPr>
      <w:r w:rsidRPr="00BE06CF">
        <w:rPr>
          <w:rFonts w:ascii="Arial" w:hAnsi="Arial" w:cs="Arial"/>
          <w:szCs w:val="22"/>
        </w:rPr>
        <w:t>Buchen mit Agenda Kontoauszugs-Manager</w:t>
      </w:r>
    </w:p>
    <w:p w:rsidR="00BE06CF" w:rsidRPr="00BE06CF" w:rsidRDefault="00BE06CF" w:rsidP="00BE06CF">
      <w:pPr>
        <w:shd w:val="clear" w:color="auto" w:fill="EEECE1"/>
        <w:ind w:right="140"/>
        <w:jc w:val="both"/>
        <w:rPr>
          <w:rFonts w:ascii="Arial" w:hAnsi="Arial" w:cs="Arial"/>
          <w:szCs w:val="22"/>
        </w:rPr>
      </w:pPr>
    </w:p>
    <w:p w:rsidR="00BE06CF" w:rsidRPr="00BE06CF" w:rsidRDefault="00BE06CF" w:rsidP="00BE06CF">
      <w:pPr>
        <w:shd w:val="clear" w:color="auto" w:fill="EEECE1"/>
        <w:jc w:val="both"/>
        <w:rPr>
          <w:rFonts w:ascii="Arial" w:hAnsi="Arial" w:cs="Arial"/>
          <w:b/>
          <w:szCs w:val="22"/>
        </w:rPr>
      </w:pPr>
      <w:r w:rsidRPr="00BE06CF">
        <w:rPr>
          <w:rFonts w:ascii="Arial" w:hAnsi="Arial" w:cs="Arial"/>
          <w:b/>
          <w:szCs w:val="22"/>
        </w:rPr>
        <w:t>Abrufen der Bankdaten</w:t>
      </w:r>
    </w:p>
    <w:p w:rsidR="00BE06CF" w:rsidRPr="00BE06CF" w:rsidRDefault="00BE06CF" w:rsidP="00BE06CF">
      <w:pPr>
        <w:shd w:val="clear" w:color="auto" w:fill="EEECE1"/>
        <w:jc w:val="both"/>
        <w:rPr>
          <w:rFonts w:ascii="Arial" w:hAnsi="Arial" w:cs="Arial"/>
          <w:b/>
          <w:szCs w:val="22"/>
        </w:rPr>
      </w:pPr>
      <w:r w:rsidRPr="00BE06CF">
        <w:rPr>
          <w:rFonts w:ascii="Arial" w:hAnsi="Arial" w:cs="Arial"/>
          <w:b/>
          <w:szCs w:val="22"/>
        </w:rPr>
        <w:t>VR-Networld Software der VR-Bank</w:t>
      </w:r>
    </w:p>
    <w:p w:rsidR="00BE06CF" w:rsidRPr="00BE06CF" w:rsidRDefault="00BE06CF" w:rsidP="00BE06CF">
      <w:pPr>
        <w:shd w:val="clear" w:color="auto" w:fill="EEECE1"/>
        <w:tabs>
          <w:tab w:val="left" w:pos="567"/>
        </w:tabs>
        <w:ind w:left="567" w:right="140" w:hanging="567"/>
        <w:jc w:val="both"/>
        <w:rPr>
          <w:rFonts w:ascii="Arial" w:hAnsi="Arial" w:cs="Arial"/>
          <w:szCs w:val="22"/>
        </w:rPr>
      </w:pPr>
      <w:r w:rsidRPr="00BE06CF">
        <w:rPr>
          <w:rFonts w:ascii="Arial" w:hAnsi="Arial" w:cs="Arial"/>
          <w:b/>
          <w:szCs w:val="22"/>
        </w:rPr>
        <w:t>O</w:t>
      </w:r>
      <w:r w:rsidRPr="00BE06CF">
        <w:rPr>
          <w:rFonts w:ascii="Arial" w:hAnsi="Arial" w:cs="Arial"/>
          <w:szCs w:val="22"/>
        </w:rPr>
        <w:t xml:space="preserve"> </w:t>
      </w:r>
      <w:r w:rsidRPr="00BE06CF">
        <w:rPr>
          <w:rFonts w:ascii="Arial" w:hAnsi="Arial" w:cs="Arial"/>
          <w:szCs w:val="22"/>
        </w:rPr>
        <w:tab/>
        <w:t>Jeweils am Samstag werden durch Chef___ die elektronischen Kontoauszüge abgerufen. Im Programm VR-Networld wird der Filter „zu exportierende Kontoauszüge“ gesetzt.</w:t>
      </w:r>
    </w:p>
    <w:p w:rsidR="00BE06CF" w:rsidRPr="00BE06CF" w:rsidRDefault="00BE06CF" w:rsidP="00BE06CF">
      <w:pPr>
        <w:shd w:val="clear" w:color="auto" w:fill="EEECE1"/>
        <w:tabs>
          <w:tab w:val="left" w:pos="567"/>
        </w:tabs>
        <w:ind w:left="567" w:hanging="567"/>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Es werden die Bankdaten abgerufen und als MT940-Datei auf dem Rechner dem Rechner des Unternehmens gespeichert.</w:t>
      </w:r>
    </w:p>
    <w:p w:rsidR="00BE06CF" w:rsidRPr="00BE06CF" w:rsidRDefault="00BE06CF" w:rsidP="00BE06CF">
      <w:pPr>
        <w:shd w:val="clear" w:color="auto" w:fill="EEECE1"/>
        <w:ind w:left="567" w:hanging="567"/>
        <w:jc w:val="both"/>
        <w:rPr>
          <w:rFonts w:ascii="Arial" w:hAnsi="Arial" w:cs="Arial"/>
          <w:szCs w:val="22"/>
        </w:rPr>
      </w:pPr>
      <w:r w:rsidRPr="00BE06CF">
        <w:rPr>
          <w:rFonts w:ascii="Arial" w:hAnsi="Arial" w:cs="Arial"/>
          <w:b/>
          <w:szCs w:val="22"/>
        </w:rPr>
        <w:t>O</w:t>
      </w:r>
      <w:r w:rsidRPr="00BE06CF">
        <w:rPr>
          <w:rFonts w:ascii="Arial" w:hAnsi="Arial" w:cs="Arial"/>
          <w:szCs w:val="22"/>
        </w:rPr>
        <w:tab/>
        <w:t>Pfad, auf dem die MT940-Datei gespeichert wird: ________________________________________</w:t>
      </w:r>
    </w:p>
    <w:p w:rsidR="00BE06CF" w:rsidRPr="00BE06CF" w:rsidRDefault="00BE06CF" w:rsidP="00BE06CF">
      <w:pPr>
        <w:shd w:val="clear" w:color="auto" w:fill="EEECE1"/>
        <w:jc w:val="both"/>
        <w:rPr>
          <w:rFonts w:ascii="Arial" w:hAnsi="Arial" w:cs="Arial"/>
          <w:szCs w:val="22"/>
        </w:rPr>
      </w:pPr>
    </w:p>
    <w:p w:rsidR="00BE06CF" w:rsidRPr="00BE06CF" w:rsidRDefault="00BE06CF" w:rsidP="00BE06CF">
      <w:pPr>
        <w:shd w:val="clear" w:color="auto" w:fill="EEECE1"/>
        <w:tabs>
          <w:tab w:val="left" w:pos="567"/>
        </w:tabs>
        <w:jc w:val="both"/>
        <w:rPr>
          <w:rFonts w:ascii="Arial" w:hAnsi="Arial" w:cs="Arial"/>
          <w:b/>
          <w:szCs w:val="22"/>
        </w:rPr>
      </w:pPr>
      <w:r w:rsidRPr="00BE06CF">
        <w:rPr>
          <w:rFonts w:ascii="Arial" w:hAnsi="Arial" w:cs="Arial"/>
          <w:b/>
          <w:szCs w:val="22"/>
        </w:rPr>
        <w:t>Agenda Kontoauszugs-Manager</w:t>
      </w:r>
    </w:p>
    <w:p w:rsidR="00BE06CF" w:rsidRPr="00BE06CF" w:rsidRDefault="00BE06CF" w:rsidP="00BE06CF">
      <w:pPr>
        <w:shd w:val="clear" w:color="auto" w:fill="EEECE1"/>
        <w:tabs>
          <w:tab w:val="left" w:pos="567"/>
        </w:tabs>
        <w:jc w:val="both"/>
        <w:rPr>
          <w:rFonts w:ascii="Arial" w:hAnsi="Arial" w:cs="Arial"/>
          <w:szCs w:val="22"/>
        </w:rPr>
      </w:pPr>
      <w:r w:rsidRPr="00BE06CF">
        <w:rPr>
          <w:rFonts w:ascii="Arial" w:hAnsi="Arial" w:cs="Arial"/>
          <w:b/>
          <w:szCs w:val="22"/>
        </w:rPr>
        <w:t>O</w:t>
      </w:r>
      <w:r w:rsidRPr="00BE06CF">
        <w:rPr>
          <w:rFonts w:ascii="Arial" w:hAnsi="Arial" w:cs="Arial"/>
          <w:szCs w:val="22"/>
        </w:rPr>
        <w:tab/>
        <w:t>Der Aufruf erfolgt in der Buchungserfassung über die Schaltfläche „Kontoauszugs-Manager“.</w:t>
      </w:r>
    </w:p>
    <w:p w:rsidR="00BE06CF" w:rsidRPr="00BE06CF" w:rsidRDefault="00BE06CF" w:rsidP="00BE06CF">
      <w:pPr>
        <w:shd w:val="clear" w:color="auto" w:fill="EEECE1"/>
        <w:tabs>
          <w:tab w:val="left" w:pos="567"/>
        </w:tabs>
        <w:ind w:left="567" w:hanging="567"/>
        <w:jc w:val="both"/>
        <w:rPr>
          <w:rFonts w:ascii="Arial" w:hAnsi="Arial" w:cs="Arial"/>
          <w:szCs w:val="22"/>
        </w:rPr>
      </w:pPr>
      <w:r w:rsidRPr="00BE06CF">
        <w:rPr>
          <w:rFonts w:ascii="Arial" w:hAnsi="Arial" w:cs="Arial"/>
          <w:b/>
          <w:szCs w:val="22"/>
        </w:rPr>
        <w:t>O</w:t>
      </w:r>
      <w:r w:rsidRPr="00BE06CF">
        <w:rPr>
          <w:rFonts w:ascii="Arial" w:hAnsi="Arial" w:cs="Arial"/>
          <w:szCs w:val="22"/>
        </w:rPr>
        <w:t xml:space="preserve"> </w:t>
      </w:r>
      <w:r w:rsidRPr="00BE06CF">
        <w:rPr>
          <w:rFonts w:ascii="Arial" w:hAnsi="Arial" w:cs="Arial"/>
          <w:szCs w:val="22"/>
        </w:rPr>
        <w:tab/>
        <w:t>Das Programm überprüft die Übereinstimmung mit dem übermittelten Bankbestand und dem Bankbestand laut letzter Buchführungserfassung.</w:t>
      </w:r>
    </w:p>
    <w:p w:rsidR="00BE06CF" w:rsidRPr="00BE06CF" w:rsidRDefault="00BE06CF" w:rsidP="00BE06CF">
      <w:pPr>
        <w:shd w:val="clear" w:color="auto" w:fill="EEECE1"/>
        <w:tabs>
          <w:tab w:val="left" w:pos="567"/>
        </w:tabs>
        <w:jc w:val="both"/>
        <w:rPr>
          <w:rFonts w:ascii="Arial" w:hAnsi="Arial" w:cs="Arial"/>
          <w:szCs w:val="22"/>
        </w:rPr>
      </w:pPr>
      <w:r w:rsidRPr="00BE06CF">
        <w:rPr>
          <w:rFonts w:ascii="Arial" w:hAnsi="Arial" w:cs="Arial"/>
          <w:b/>
          <w:szCs w:val="22"/>
        </w:rPr>
        <w:t>O</w:t>
      </w:r>
      <w:r w:rsidRPr="00BE06CF">
        <w:rPr>
          <w:rFonts w:ascii="Arial" w:hAnsi="Arial" w:cs="Arial"/>
          <w:szCs w:val="22"/>
        </w:rPr>
        <w:tab/>
        <w:t>Eventuelle Differenzen sind abzuklären, bevor mit der Datenübernahme begonnen werden kann.</w:t>
      </w:r>
    </w:p>
    <w:p w:rsidR="00BE06CF" w:rsidRPr="00BE06CF" w:rsidRDefault="00BE06CF" w:rsidP="00BE06CF">
      <w:pPr>
        <w:shd w:val="clear" w:color="auto" w:fill="EEECE1"/>
        <w:tabs>
          <w:tab w:val="left" w:pos="567"/>
        </w:tabs>
        <w:jc w:val="both"/>
        <w:rPr>
          <w:rFonts w:ascii="Arial" w:hAnsi="Arial" w:cs="Arial"/>
          <w:szCs w:val="22"/>
        </w:rPr>
      </w:pPr>
      <w:r w:rsidRPr="00BE06CF">
        <w:rPr>
          <w:rFonts w:ascii="Arial" w:hAnsi="Arial" w:cs="Arial"/>
          <w:b/>
          <w:szCs w:val="22"/>
        </w:rPr>
        <w:t>O</w:t>
      </w:r>
      <w:r w:rsidRPr="00BE06CF">
        <w:rPr>
          <w:rFonts w:ascii="Arial" w:hAnsi="Arial" w:cs="Arial"/>
          <w:szCs w:val="22"/>
        </w:rPr>
        <w:tab/>
        <w:t xml:space="preserve">Danach erfolgt die Verarbeitung der Buchungsvorschläge des Programms entsprechend der </w:t>
      </w:r>
    </w:p>
    <w:p w:rsidR="00BE06CF" w:rsidRPr="00BE06CF" w:rsidRDefault="00BE06CF" w:rsidP="00BE06CF">
      <w:pPr>
        <w:shd w:val="clear" w:color="auto" w:fill="EEECE1"/>
        <w:tabs>
          <w:tab w:val="left" w:pos="567"/>
        </w:tabs>
        <w:jc w:val="both"/>
        <w:rPr>
          <w:rFonts w:ascii="Arial" w:hAnsi="Arial" w:cs="Arial"/>
          <w:szCs w:val="22"/>
        </w:rPr>
      </w:pPr>
      <w:r w:rsidRPr="00BE06CF">
        <w:rPr>
          <w:rFonts w:ascii="Arial" w:hAnsi="Arial" w:cs="Arial"/>
          <w:szCs w:val="22"/>
        </w:rPr>
        <w:tab/>
        <w:t>Programmbeschreibung von Agenda, die in der jeweiligen Version der Verfahrensdokumentation</w:t>
      </w:r>
    </w:p>
    <w:p w:rsidR="00BE06CF" w:rsidRPr="00BE06CF" w:rsidRDefault="00BE06CF" w:rsidP="00BE06CF">
      <w:pPr>
        <w:shd w:val="clear" w:color="auto" w:fill="EEECE1"/>
        <w:tabs>
          <w:tab w:val="left" w:pos="567"/>
        </w:tabs>
        <w:jc w:val="both"/>
        <w:rPr>
          <w:rFonts w:ascii="Arial" w:hAnsi="Arial" w:cs="Arial"/>
          <w:szCs w:val="22"/>
        </w:rPr>
      </w:pPr>
      <w:r w:rsidRPr="00BE06CF">
        <w:rPr>
          <w:rFonts w:ascii="Arial" w:hAnsi="Arial" w:cs="Arial"/>
          <w:szCs w:val="22"/>
        </w:rPr>
        <w:tab/>
        <w:t>Angefügt wird.</w:t>
      </w:r>
    </w:p>
    <w:p w:rsidR="00BE06CF" w:rsidRPr="00BE06CF" w:rsidRDefault="00BE06CF" w:rsidP="00BE06CF">
      <w:pPr>
        <w:shd w:val="clear" w:color="auto" w:fill="EEECE1"/>
        <w:tabs>
          <w:tab w:val="left" w:pos="567"/>
        </w:tabs>
        <w:jc w:val="both"/>
        <w:rPr>
          <w:rFonts w:ascii="Arial" w:hAnsi="Arial" w:cs="Arial"/>
          <w:szCs w:val="22"/>
        </w:rPr>
      </w:pPr>
    </w:p>
    <w:p w:rsidR="00BE06CF" w:rsidRPr="00BE06CF" w:rsidRDefault="00BE06CF" w:rsidP="00BE06CF">
      <w:pPr>
        <w:shd w:val="clear" w:color="auto" w:fill="EEECE1"/>
        <w:tabs>
          <w:tab w:val="left" w:pos="567"/>
        </w:tabs>
        <w:jc w:val="both"/>
        <w:rPr>
          <w:rFonts w:ascii="Arial" w:hAnsi="Arial" w:cs="Arial"/>
          <w:b/>
          <w:szCs w:val="22"/>
        </w:rPr>
      </w:pPr>
      <w:r w:rsidRPr="00BE06CF">
        <w:rPr>
          <w:rFonts w:ascii="Arial" w:hAnsi="Arial" w:cs="Arial"/>
          <w:b/>
          <w:szCs w:val="22"/>
        </w:rPr>
        <w:t>Protokoll:</w:t>
      </w:r>
    </w:p>
    <w:p w:rsidR="00BE06CF" w:rsidRPr="00BE06CF" w:rsidRDefault="00BE06CF" w:rsidP="00BE06CF">
      <w:pPr>
        <w:shd w:val="clear" w:color="auto" w:fill="EEECE1"/>
        <w:tabs>
          <w:tab w:val="left" w:pos="567"/>
        </w:tabs>
        <w:jc w:val="both"/>
        <w:rPr>
          <w:rFonts w:ascii="Arial" w:hAnsi="Arial" w:cs="Arial"/>
          <w:szCs w:val="22"/>
        </w:rPr>
      </w:pPr>
      <w:r w:rsidRPr="00BE06CF">
        <w:rPr>
          <w:rFonts w:ascii="Arial" w:hAnsi="Arial" w:cs="Arial"/>
          <w:b/>
          <w:szCs w:val="22"/>
        </w:rPr>
        <w:t>O</w:t>
      </w:r>
      <w:r w:rsidRPr="00BE06CF">
        <w:rPr>
          <w:rFonts w:ascii="Arial" w:hAnsi="Arial" w:cs="Arial"/>
          <w:szCs w:val="22"/>
        </w:rPr>
        <w:tab/>
        <w:t>Das Programm erstellt ein Protokoll über die übernommenen Buchungsvorschläge.</w:t>
      </w:r>
    </w:p>
    <w:p w:rsidR="00BE06CF" w:rsidRPr="00BE06CF" w:rsidRDefault="00BE06CF" w:rsidP="00BE06CF">
      <w:pPr>
        <w:shd w:val="clear" w:color="auto" w:fill="EEECE1"/>
        <w:tabs>
          <w:tab w:val="left" w:pos="567"/>
        </w:tabs>
        <w:jc w:val="both"/>
        <w:rPr>
          <w:rFonts w:ascii="Arial" w:hAnsi="Arial" w:cs="Arial"/>
          <w:szCs w:val="22"/>
        </w:rPr>
      </w:pPr>
      <w:r w:rsidRPr="00BE06CF">
        <w:rPr>
          <w:rFonts w:ascii="Arial" w:hAnsi="Arial" w:cs="Arial"/>
          <w:b/>
          <w:szCs w:val="22"/>
        </w:rPr>
        <w:t>O</w:t>
      </w:r>
      <w:r w:rsidRPr="00BE06CF">
        <w:rPr>
          <w:rFonts w:ascii="Arial" w:hAnsi="Arial" w:cs="Arial"/>
          <w:szCs w:val="22"/>
        </w:rPr>
        <w:tab/>
        <w:t>Nach der Programmbeschreibung kann das Protokoll später jederzeit über „Buchungsvorschläge“</w:t>
      </w:r>
    </w:p>
    <w:p w:rsidR="00BE06CF" w:rsidRPr="00BE06CF" w:rsidRDefault="00BE06CF" w:rsidP="00BE06CF">
      <w:pPr>
        <w:shd w:val="clear" w:color="auto" w:fill="EEECE1"/>
        <w:tabs>
          <w:tab w:val="left" w:pos="567"/>
        </w:tabs>
        <w:jc w:val="both"/>
        <w:rPr>
          <w:rFonts w:ascii="Arial" w:hAnsi="Arial" w:cs="Arial"/>
          <w:szCs w:val="22"/>
        </w:rPr>
      </w:pPr>
      <w:r w:rsidRPr="00BE06CF">
        <w:rPr>
          <w:rFonts w:ascii="Arial" w:hAnsi="Arial" w:cs="Arial"/>
          <w:szCs w:val="22"/>
        </w:rPr>
        <w:tab/>
        <w:t>geöffnet werden.</w:t>
      </w:r>
    </w:p>
    <w:p w:rsidR="00BE06CF" w:rsidRPr="00BE06CF" w:rsidRDefault="00BE06CF" w:rsidP="00685D44">
      <w:pPr>
        <w:keepNext/>
        <w:widowControl/>
        <w:numPr>
          <w:ilvl w:val="0"/>
          <w:numId w:val="150"/>
        </w:numPr>
        <w:ind w:left="567" w:hanging="567"/>
        <w:outlineLvl w:val="0"/>
        <w:rPr>
          <w:rFonts w:ascii="Arial" w:hAnsi="Arial"/>
          <w:sz w:val="24"/>
        </w:rPr>
      </w:pPr>
      <w:r w:rsidRPr="00BE06CF">
        <w:rPr>
          <w:rFonts w:ascii="Arial" w:hAnsi="Arial" w:cs="Arial"/>
          <w:sz w:val="24"/>
          <w:szCs w:val="22"/>
        </w:rPr>
        <w:br w:type="page"/>
      </w:r>
      <w:bookmarkStart w:id="538" w:name="_Toc480642348"/>
      <w:r w:rsidRPr="00BE06CF">
        <w:rPr>
          <w:rFonts w:ascii="Arial" w:hAnsi="Arial"/>
          <w:sz w:val="24"/>
        </w:rPr>
        <w:t>Scannen</w:t>
      </w:r>
      <w:bookmarkEnd w:id="538"/>
    </w:p>
    <w:p w:rsidR="00BE06CF" w:rsidRPr="00BE06CF" w:rsidRDefault="00BE06CF" w:rsidP="00BE06CF">
      <w:pPr>
        <w:rPr>
          <w:rFonts w:ascii="Arial" w:hAnsi="Arial"/>
        </w:rPr>
      </w:pPr>
    </w:p>
    <w:p w:rsidR="00861F2D" w:rsidRDefault="00BE06CF" w:rsidP="00861F2D">
      <w:pPr>
        <w:pStyle w:val="Listenabsatz"/>
        <w:numPr>
          <w:ilvl w:val="0"/>
          <w:numId w:val="82"/>
        </w:numPr>
        <w:shd w:val="clear" w:color="auto" w:fill="FFFFFF"/>
        <w:tabs>
          <w:tab w:val="left" w:pos="567"/>
        </w:tabs>
        <w:spacing w:line="260" w:lineRule="exact"/>
        <w:ind w:left="567" w:hanging="567"/>
        <w:jc w:val="both"/>
        <w:rPr>
          <w:rFonts w:ascii="Arial" w:hAnsi="Arial" w:cs="Arial"/>
          <w:b/>
        </w:rPr>
      </w:pPr>
      <w:r w:rsidRPr="00861F2D">
        <w:rPr>
          <w:rFonts w:ascii="Arial" w:hAnsi="Arial" w:cs="Arial"/>
          <w:b/>
        </w:rPr>
        <w:t>Scann-Anwendungen der Kanzlei</w:t>
      </w:r>
    </w:p>
    <w:p w:rsidR="00861F2D" w:rsidRPr="00861F2D" w:rsidRDefault="00861F2D" w:rsidP="00685D44">
      <w:pPr>
        <w:pStyle w:val="Listenabsatz"/>
        <w:numPr>
          <w:ilvl w:val="0"/>
          <w:numId w:val="151"/>
        </w:numPr>
        <w:shd w:val="clear" w:color="auto" w:fill="FFFFFF"/>
        <w:tabs>
          <w:tab w:val="left" w:pos="567"/>
        </w:tabs>
        <w:spacing w:line="260" w:lineRule="exact"/>
        <w:ind w:left="567" w:hanging="567"/>
        <w:jc w:val="both"/>
        <w:rPr>
          <w:rFonts w:ascii="Arial" w:hAnsi="Arial" w:cs="Arial"/>
          <w:b/>
        </w:rPr>
      </w:pPr>
      <w:r>
        <w:rPr>
          <w:rFonts w:ascii="Arial" w:hAnsi="Arial" w:cs="Arial"/>
          <w:b/>
        </w:rPr>
        <w:t>Geräte</w:t>
      </w:r>
    </w:p>
    <w:p w:rsidR="00BE06CF" w:rsidRPr="00BE06CF" w:rsidRDefault="00BE06CF" w:rsidP="00685D44">
      <w:pPr>
        <w:numPr>
          <w:ilvl w:val="1"/>
          <w:numId w:val="151"/>
        </w:numPr>
        <w:shd w:val="clear" w:color="auto" w:fill="FFFFFF"/>
        <w:tabs>
          <w:tab w:val="left" w:pos="567"/>
        </w:tabs>
        <w:spacing w:line="260" w:lineRule="exact"/>
        <w:ind w:left="1134" w:hanging="567"/>
        <w:jc w:val="both"/>
        <w:rPr>
          <w:rFonts w:ascii="Arial" w:hAnsi="Arial" w:cs="Arial"/>
          <w:b/>
        </w:rPr>
      </w:pPr>
      <w:r w:rsidRPr="00BE06CF">
        <w:rPr>
          <w:rFonts w:ascii="Arial" w:hAnsi="Arial" w:cs="Arial"/>
          <w:b/>
        </w:rPr>
        <w:t>Flachbett-</w:t>
      </w:r>
      <w:r w:rsidR="00825142" w:rsidRPr="00BE06CF">
        <w:rPr>
          <w:rFonts w:ascii="Arial" w:hAnsi="Arial" w:cs="Arial"/>
          <w:b/>
        </w:rPr>
        <w:t>Scan</w:t>
      </w:r>
      <w:r w:rsidRPr="00BE06CF">
        <w:rPr>
          <w:rFonts w:ascii="Arial" w:hAnsi="Arial" w:cs="Arial"/>
          <w:b/>
        </w:rPr>
        <w:t>-Gerät:</w:t>
      </w:r>
    </w:p>
    <w:p w:rsidR="00BE06CF" w:rsidRPr="00BE06CF" w:rsidRDefault="00BE06CF" w:rsidP="00BE06CF">
      <w:pPr>
        <w:shd w:val="clear" w:color="auto" w:fill="FFFFFF"/>
        <w:tabs>
          <w:tab w:val="left" w:pos="567"/>
        </w:tabs>
        <w:spacing w:line="260" w:lineRule="exact"/>
        <w:ind w:left="1134"/>
        <w:jc w:val="both"/>
        <w:rPr>
          <w:rFonts w:ascii="Arial" w:hAnsi="Arial" w:cs="Arial"/>
          <w:b/>
        </w:rPr>
      </w:pPr>
      <w:r w:rsidRPr="00BE06CF">
        <w:rPr>
          <w:rFonts w:ascii="Arial" w:hAnsi="Arial" w:cs="Arial"/>
          <w:b/>
        </w:rPr>
        <w:t>Beschreibung des Geräts</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Hersteller:</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Anschaffungsdatum:</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Typ:</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Scann-Dokumente werden im Format PDF / PDF A3 / TIF / ______ erzeugt.</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Die Standardeinstellung ist: PDF / PDF A3 / TIF / 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Standard-Auflösung dpi: 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Farbscann Einstellung: 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Graustufenscann Einstellung: _________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Kontrast Einstellung: ___________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Vorder- und Rückseite: Bedienung durch Anwender.</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Zwischenablage: Ablageort/Verzeichnis:</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Dateinamen: Standard:</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Lieferant / Telefon: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Service-Dienstleister / Telefon: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Wartungsvertrag ja/nein:</w:t>
      </w:r>
    </w:p>
    <w:p w:rsidR="00BE06CF" w:rsidRPr="00BE06CF" w:rsidRDefault="00BE06CF" w:rsidP="00BE06CF">
      <w:pPr>
        <w:shd w:val="clear" w:color="auto" w:fill="FFFFFF"/>
        <w:tabs>
          <w:tab w:val="left" w:pos="567"/>
        </w:tabs>
        <w:spacing w:line="260" w:lineRule="exact"/>
        <w:ind w:left="1134"/>
        <w:jc w:val="both"/>
        <w:rPr>
          <w:rFonts w:ascii="Arial" w:hAnsi="Arial" w:cs="Arial"/>
        </w:rPr>
      </w:pPr>
    </w:p>
    <w:p w:rsidR="00BE06CF" w:rsidRPr="00BE06CF" w:rsidRDefault="00BE06CF" w:rsidP="00685D44">
      <w:pPr>
        <w:numPr>
          <w:ilvl w:val="1"/>
          <w:numId w:val="151"/>
        </w:numPr>
        <w:shd w:val="clear" w:color="auto" w:fill="FFFFFF"/>
        <w:tabs>
          <w:tab w:val="left" w:pos="567"/>
        </w:tabs>
        <w:spacing w:line="260" w:lineRule="exact"/>
        <w:ind w:left="1134" w:hanging="567"/>
        <w:jc w:val="both"/>
        <w:rPr>
          <w:rFonts w:ascii="Arial" w:hAnsi="Arial" w:cs="Arial"/>
          <w:b/>
        </w:rPr>
      </w:pPr>
      <w:r w:rsidRPr="00BE06CF">
        <w:rPr>
          <w:rFonts w:ascii="Arial" w:hAnsi="Arial" w:cs="Arial"/>
          <w:b/>
        </w:rPr>
        <w:t>Multifunktionsgerät (Kopierer, Drucker, Scanner, Faxgerät)</w:t>
      </w:r>
    </w:p>
    <w:p w:rsidR="00BE06CF" w:rsidRPr="00BE06CF" w:rsidRDefault="00BE06CF" w:rsidP="00BE06CF">
      <w:pPr>
        <w:shd w:val="clear" w:color="auto" w:fill="FFFFFF"/>
        <w:tabs>
          <w:tab w:val="left" w:pos="567"/>
        </w:tabs>
        <w:spacing w:line="260" w:lineRule="exact"/>
        <w:ind w:left="1134"/>
        <w:jc w:val="both"/>
        <w:rPr>
          <w:rFonts w:ascii="Arial" w:hAnsi="Arial" w:cs="Arial"/>
          <w:b/>
        </w:rPr>
      </w:pPr>
      <w:r w:rsidRPr="00BE06CF">
        <w:rPr>
          <w:rFonts w:ascii="Arial" w:hAnsi="Arial" w:cs="Arial"/>
          <w:b/>
        </w:rPr>
        <w:t>Beschreibung des Geräts</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Hersteller:</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Anschaffungsdatum:</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Typ:</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Scann-Dokumente werden im Format PDF / PDF A3 / TIF / ______ erzeugt.</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Die Standardeinstellung ist: PDF / PDF A3 / TIF / 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Standard-Auflösung dpi: 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Farbscann Einstellung: 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Graustufenscann Einstellung: _________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Kontrast Einstellung: ___________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Sann über Flachbett möglich ja / nein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Automatischer Einzug einseitig</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Automatischer Einzug beidseitig</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 xml:space="preserve">Bedienung durch Anwender für jedes Dokument </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Automatisch auch wenn Rückseite leer</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Rückseite wird nur gescannt, wenn sie nicht leer ist</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Stapeleinzug Erkennung von Trennblättern nach jedem Dokument</w:t>
      </w:r>
    </w:p>
    <w:p w:rsidR="00BE06CF" w:rsidRPr="00BE06CF" w:rsidRDefault="00BE06CF" w:rsidP="00BE06CF">
      <w:pPr>
        <w:shd w:val="clear" w:color="auto" w:fill="FFFFFF"/>
        <w:tabs>
          <w:tab w:val="left" w:pos="567"/>
        </w:tabs>
        <w:spacing w:line="260" w:lineRule="exact"/>
        <w:jc w:val="both"/>
        <w:rPr>
          <w:rFonts w:ascii="Arial" w:hAnsi="Arial" w:cs="Arial"/>
        </w:rPr>
      </w:pP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Zwischenablage: Ablageort/Verzeichnis:</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Dateinamen: Standard:</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Lieferant / Telefon: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Service-Dienstleister / Telefon: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Wartungsvertrag ja/nein: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Datenschutz: Festplatte des Geräts kann bei Austausch ausgebaut und vernichtet werden ja/nein:</w:t>
      </w:r>
    </w:p>
    <w:p w:rsidR="00BE06CF" w:rsidRPr="00BE06CF" w:rsidRDefault="00BE06CF" w:rsidP="00BE06CF">
      <w:pPr>
        <w:shd w:val="clear" w:color="auto" w:fill="FFFFFF"/>
        <w:tabs>
          <w:tab w:val="left" w:pos="567"/>
        </w:tabs>
        <w:spacing w:line="260" w:lineRule="exact"/>
        <w:ind w:left="1134"/>
        <w:jc w:val="both"/>
        <w:rPr>
          <w:rFonts w:ascii="Arial" w:hAnsi="Arial" w:cs="Arial"/>
        </w:rPr>
      </w:pPr>
    </w:p>
    <w:p w:rsidR="00BE06CF" w:rsidRPr="00BE06CF" w:rsidRDefault="00BE06CF" w:rsidP="00685D44">
      <w:pPr>
        <w:numPr>
          <w:ilvl w:val="1"/>
          <w:numId w:val="151"/>
        </w:numPr>
        <w:shd w:val="clear" w:color="auto" w:fill="FFFFFF"/>
        <w:tabs>
          <w:tab w:val="left" w:pos="567"/>
        </w:tabs>
        <w:spacing w:line="260" w:lineRule="exact"/>
        <w:ind w:left="1134" w:hanging="567"/>
        <w:jc w:val="both"/>
        <w:rPr>
          <w:rFonts w:ascii="Arial" w:hAnsi="Arial" w:cs="Arial"/>
          <w:b/>
        </w:rPr>
      </w:pPr>
      <w:r w:rsidRPr="00BE06CF">
        <w:rPr>
          <w:rFonts w:ascii="Arial" w:hAnsi="Arial" w:cs="Arial"/>
          <w:b/>
        </w:rPr>
        <w:t>Einzugsgerät Scanner</w:t>
      </w:r>
    </w:p>
    <w:p w:rsidR="00BE06CF" w:rsidRPr="00BE06CF" w:rsidRDefault="00BE06CF" w:rsidP="00BE06CF">
      <w:pPr>
        <w:shd w:val="clear" w:color="auto" w:fill="FFFFFF"/>
        <w:tabs>
          <w:tab w:val="left" w:pos="567"/>
        </w:tabs>
        <w:spacing w:line="260" w:lineRule="exact"/>
        <w:ind w:left="1134"/>
        <w:jc w:val="both"/>
        <w:rPr>
          <w:rFonts w:ascii="Arial" w:hAnsi="Arial" w:cs="Arial"/>
          <w:b/>
        </w:rPr>
      </w:pPr>
      <w:r w:rsidRPr="00BE06CF">
        <w:rPr>
          <w:rFonts w:ascii="Arial" w:hAnsi="Arial" w:cs="Arial"/>
          <w:b/>
        </w:rPr>
        <w:t>Beschreibung des Geräts</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Hersteller:</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Anschaffungsdatum:</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Typ:</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Scann-Dokumente werden im Format PDF / PDF A3 / TIF / ______ erzeugt.</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Die Standardeinstellung ist: PDF / PDF A3 / TIF / 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Standard-Auflösung dpi: 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Farbscann Einstellung: 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Graustufenscann Einstellung: _________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Kontrast Einstellung: ___________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Automatischer Einzug einseitig</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Automatischer Einzug beidseitig</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 xml:space="preserve">Bedienung durch Anwender für jedes Dokument </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Automatisch auch wenn Rückseite leer</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Rückseite wird nur gescannt, wenn sie nicht leer ist</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Stapeleinzug Erkennung von Trennblättern nach jedem Dokument</w:t>
      </w:r>
    </w:p>
    <w:p w:rsidR="00BE06CF" w:rsidRPr="00BE06CF" w:rsidRDefault="00BE06CF" w:rsidP="00BE06CF">
      <w:pPr>
        <w:shd w:val="clear" w:color="auto" w:fill="FFFFFF"/>
        <w:tabs>
          <w:tab w:val="left" w:pos="567"/>
        </w:tabs>
        <w:spacing w:line="260" w:lineRule="exact"/>
        <w:jc w:val="both"/>
        <w:rPr>
          <w:rFonts w:ascii="Arial" w:hAnsi="Arial" w:cs="Arial"/>
        </w:rPr>
      </w:pP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Zwischenablage: Ablageort/Verzeichnis:</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Dateinamen: Standard:</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Lieferant / Telefon: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Service-Dienstleister / Telefon: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Wartungsvertrag ja/nein:</w:t>
      </w:r>
    </w:p>
    <w:p w:rsidR="00BE06CF" w:rsidRPr="00BE06CF" w:rsidRDefault="00BE06CF" w:rsidP="00BE06CF">
      <w:pPr>
        <w:shd w:val="clear" w:color="auto" w:fill="FFFFFF"/>
        <w:tabs>
          <w:tab w:val="left" w:pos="567"/>
        </w:tabs>
        <w:spacing w:line="260" w:lineRule="exact"/>
        <w:jc w:val="both"/>
        <w:rPr>
          <w:rFonts w:ascii="Arial" w:hAnsi="Arial" w:cs="Arial"/>
        </w:rPr>
      </w:pPr>
    </w:p>
    <w:p w:rsidR="00BE06CF" w:rsidRPr="00BE06CF" w:rsidRDefault="00BE06CF" w:rsidP="00685D44">
      <w:pPr>
        <w:numPr>
          <w:ilvl w:val="1"/>
          <w:numId w:val="151"/>
        </w:numPr>
        <w:shd w:val="clear" w:color="auto" w:fill="FFFFFF"/>
        <w:tabs>
          <w:tab w:val="left" w:pos="567"/>
        </w:tabs>
        <w:spacing w:line="260" w:lineRule="exact"/>
        <w:ind w:left="1134" w:hanging="567"/>
        <w:jc w:val="both"/>
        <w:rPr>
          <w:rFonts w:ascii="Arial" w:hAnsi="Arial" w:cs="Arial"/>
          <w:b/>
        </w:rPr>
      </w:pPr>
      <w:r w:rsidRPr="00BE06CF">
        <w:rPr>
          <w:rFonts w:ascii="Arial" w:hAnsi="Arial" w:cs="Arial"/>
          <w:b/>
        </w:rPr>
        <w:t>Smartphone / iPhone Scanner</w:t>
      </w:r>
    </w:p>
    <w:p w:rsidR="00BE06CF" w:rsidRPr="00BE06CF" w:rsidRDefault="00BE06CF" w:rsidP="00BE06CF">
      <w:pPr>
        <w:shd w:val="clear" w:color="auto" w:fill="FFFFFF"/>
        <w:tabs>
          <w:tab w:val="left" w:pos="567"/>
        </w:tabs>
        <w:spacing w:line="260" w:lineRule="exact"/>
        <w:jc w:val="both"/>
        <w:rPr>
          <w:rFonts w:ascii="Arial" w:hAnsi="Arial" w:cs="Arial"/>
        </w:rPr>
      </w:pP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Hersteller:</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Anschaffungsdatum:</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Typ:</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Scann-Dokumente werden im Format PDF / PDF A3 / TIF / ______ erzeugt.</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Die Standardeinstellung ist: PDF / PDF A3 / TIF / 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Standard-Auflösung dpi: 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Farbscann Einstellung: 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Graustufenscann Einstellung: _________</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Kontrast Einstellung: ___________</w:t>
      </w:r>
    </w:p>
    <w:p w:rsidR="00BE06CF" w:rsidRPr="00BE06CF" w:rsidRDefault="00BE06CF" w:rsidP="00BE06CF">
      <w:pPr>
        <w:numPr>
          <w:ilvl w:val="0"/>
          <w:numId w:val="75"/>
        </w:numPr>
        <w:shd w:val="clear" w:color="auto" w:fill="FFFFFF"/>
        <w:tabs>
          <w:tab w:val="left" w:pos="567"/>
        </w:tabs>
        <w:spacing w:line="260" w:lineRule="exact"/>
        <w:ind w:left="1701" w:hanging="567"/>
        <w:jc w:val="both"/>
        <w:rPr>
          <w:rFonts w:ascii="Arial" w:hAnsi="Arial" w:cs="Arial"/>
        </w:rPr>
      </w:pPr>
      <w:r w:rsidRPr="00BE06CF">
        <w:rPr>
          <w:rFonts w:ascii="Arial" w:hAnsi="Arial" w:cs="Arial"/>
        </w:rPr>
        <w:t xml:space="preserve">Bedienung durch Anwender für jedes Dokument </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Zwischenablage: Ablageort/Verzeichnis:</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Dateinamen: Standard:</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Lieferant / Telefon:</w:t>
      </w:r>
    </w:p>
    <w:p w:rsidR="00BE06CF" w:rsidRPr="00BE06CF" w:rsidRDefault="00BE06CF" w:rsidP="00BE06CF">
      <w:pPr>
        <w:shd w:val="clear" w:color="auto" w:fill="FFFFFF"/>
        <w:tabs>
          <w:tab w:val="left" w:pos="567"/>
        </w:tabs>
        <w:spacing w:line="260" w:lineRule="exact"/>
        <w:ind w:left="1134"/>
        <w:jc w:val="both"/>
        <w:rPr>
          <w:rFonts w:ascii="Arial" w:hAnsi="Arial" w:cs="Arial"/>
        </w:rPr>
      </w:pPr>
      <w:r w:rsidRPr="00BE06CF">
        <w:rPr>
          <w:rFonts w:ascii="Arial" w:hAnsi="Arial" w:cs="Arial"/>
        </w:rPr>
        <w:t>Service-Dienstleister / Telefon:</w:t>
      </w:r>
    </w:p>
    <w:p w:rsidR="00BE06CF" w:rsidRPr="00BE06CF" w:rsidRDefault="00BE06CF" w:rsidP="00BE06CF">
      <w:pPr>
        <w:shd w:val="clear" w:color="auto" w:fill="FFFFFF"/>
        <w:tabs>
          <w:tab w:val="left" w:pos="567"/>
        </w:tabs>
        <w:spacing w:line="260" w:lineRule="exact"/>
        <w:jc w:val="both"/>
        <w:rPr>
          <w:rFonts w:ascii="Arial" w:hAnsi="Arial" w:cs="Arial"/>
        </w:rPr>
      </w:pPr>
    </w:p>
    <w:p w:rsidR="00BE06CF" w:rsidRPr="00861F2D" w:rsidRDefault="00BE06CF" w:rsidP="00685D44">
      <w:pPr>
        <w:pStyle w:val="Listenabsatz"/>
        <w:numPr>
          <w:ilvl w:val="0"/>
          <w:numId w:val="152"/>
        </w:numPr>
        <w:shd w:val="clear" w:color="auto" w:fill="FFFFFF"/>
        <w:tabs>
          <w:tab w:val="left" w:pos="567"/>
        </w:tabs>
        <w:spacing w:line="260" w:lineRule="exact"/>
        <w:ind w:left="567" w:hanging="567"/>
        <w:jc w:val="both"/>
        <w:rPr>
          <w:rFonts w:ascii="Arial" w:hAnsi="Arial" w:cs="Arial"/>
          <w:b/>
        </w:rPr>
      </w:pPr>
      <w:r w:rsidRPr="00861F2D">
        <w:rPr>
          <w:rFonts w:ascii="Arial" w:hAnsi="Arial" w:cs="Arial"/>
          <w:b/>
        </w:rPr>
        <w:t>Scann-Anwendungen beim Mandanten</w:t>
      </w:r>
    </w:p>
    <w:p w:rsidR="00BE06CF" w:rsidRPr="00BE06CF" w:rsidRDefault="00BE06CF" w:rsidP="00BE06CF">
      <w:pPr>
        <w:shd w:val="clear" w:color="auto" w:fill="FFFFFF"/>
        <w:tabs>
          <w:tab w:val="left" w:pos="567"/>
        </w:tabs>
        <w:spacing w:line="260" w:lineRule="exact"/>
        <w:ind w:left="567"/>
        <w:jc w:val="both"/>
        <w:rPr>
          <w:rFonts w:ascii="Arial" w:hAnsi="Arial" w:cs="Arial"/>
        </w:rPr>
      </w:pPr>
      <w:r w:rsidRPr="00BE06CF">
        <w:rPr>
          <w:rFonts w:ascii="Arial" w:hAnsi="Arial" w:cs="Arial"/>
        </w:rPr>
        <w:t>Vorstehende Erläuterungen gelten sinngemäß für den Vorschlag einer Verfahrensdokumentation für Mandanten.</w:t>
      </w:r>
    </w:p>
    <w:p w:rsidR="00BE06CF" w:rsidRPr="00BE06CF" w:rsidRDefault="00BE06CF" w:rsidP="00BE06CF">
      <w:pPr>
        <w:shd w:val="clear" w:color="auto" w:fill="FFFFFF"/>
        <w:tabs>
          <w:tab w:val="left" w:pos="567"/>
        </w:tabs>
        <w:spacing w:line="260" w:lineRule="exact"/>
        <w:jc w:val="both"/>
        <w:rPr>
          <w:rFonts w:ascii="Arial" w:hAnsi="Arial" w:cs="Arial"/>
          <w:b/>
        </w:rPr>
      </w:pPr>
    </w:p>
    <w:p w:rsidR="00BE06CF" w:rsidRPr="00BE06CF" w:rsidRDefault="00BE06CF" w:rsidP="00BE06CF">
      <w:pPr>
        <w:rPr>
          <w:rFonts w:ascii="Arial" w:hAnsi="Arial"/>
        </w:rPr>
      </w:pPr>
    </w:p>
    <w:p w:rsidR="00BE06CF" w:rsidRPr="00BE06CF" w:rsidRDefault="00BE06CF" w:rsidP="00BE06CF">
      <w:pPr>
        <w:rPr>
          <w:rFonts w:ascii="Arial" w:hAnsi="Arial"/>
        </w:rPr>
      </w:pPr>
    </w:p>
    <w:p w:rsidR="00740FE3" w:rsidRDefault="00740FE3">
      <w:pPr>
        <w:widowControl/>
        <w:rPr>
          <w:rFonts w:ascii="Arial" w:hAnsi="Arial"/>
        </w:rPr>
      </w:pPr>
      <w:r>
        <w:rPr>
          <w:rFonts w:ascii="Arial" w:hAnsi="Arial"/>
        </w:rPr>
        <w:br w:type="page"/>
      </w:r>
    </w:p>
    <w:p w:rsidR="00BE06CF" w:rsidRPr="00BE06CF" w:rsidRDefault="00BE06CF" w:rsidP="00BE06CF">
      <w:pPr>
        <w:rPr>
          <w:rFonts w:ascii="Arial" w:hAnsi="Arial"/>
          <w:sz w:val="2"/>
        </w:rPr>
      </w:pPr>
    </w:p>
    <w:p w:rsidR="00BE06CF" w:rsidRPr="00BE06CF" w:rsidRDefault="00BE06CF" w:rsidP="00685D44">
      <w:pPr>
        <w:keepNext/>
        <w:widowControl/>
        <w:numPr>
          <w:ilvl w:val="0"/>
          <w:numId w:val="150"/>
        </w:numPr>
        <w:ind w:left="567" w:hanging="567"/>
        <w:outlineLvl w:val="0"/>
        <w:rPr>
          <w:rFonts w:ascii="Arial" w:hAnsi="Arial"/>
          <w:sz w:val="24"/>
        </w:rPr>
      </w:pPr>
      <w:bookmarkStart w:id="539" w:name="_Toc480642349"/>
      <w:r w:rsidRPr="00BE06CF">
        <w:rPr>
          <w:rFonts w:ascii="Arial" w:hAnsi="Arial"/>
          <w:sz w:val="24"/>
        </w:rPr>
        <w:t>Eingangsrechnungen bearbeiten mit dem Programm COLLEGA-Invoice Reader</w:t>
      </w:r>
      <w:bookmarkEnd w:id="539"/>
    </w:p>
    <w:p w:rsidR="00BE06CF" w:rsidRPr="00BE06CF" w:rsidRDefault="00BE06CF" w:rsidP="00BE06CF">
      <w:pPr>
        <w:rPr>
          <w:rFonts w:ascii="Arial" w:hAnsi="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409"/>
      </w:tblGrid>
      <w:tr w:rsidR="00BE06CF" w:rsidRPr="00BE06CF" w:rsidTr="00BE06CF">
        <w:tc>
          <w:tcPr>
            <w:tcW w:w="2802" w:type="dxa"/>
            <w:shd w:val="clear" w:color="auto" w:fill="auto"/>
          </w:tcPr>
          <w:p w:rsidR="00BE06CF" w:rsidRPr="00BE06CF" w:rsidRDefault="00BE06CF" w:rsidP="00BE06CF">
            <w:pPr>
              <w:ind w:right="-2"/>
              <w:jc w:val="both"/>
              <w:rPr>
                <w:rFonts w:ascii="Arial" w:hAnsi="Arial" w:cs="Arial"/>
                <w:b/>
              </w:rPr>
            </w:pPr>
            <w:r w:rsidRPr="00BE06CF">
              <w:rPr>
                <w:rFonts w:ascii="Arial" w:hAnsi="Arial" w:cs="Arial"/>
                <w:b/>
              </w:rPr>
              <w:t xml:space="preserve">Mandant: </w:t>
            </w:r>
          </w:p>
          <w:p w:rsidR="00BE06CF" w:rsidRPr="00BE06CF" w:rsidRDefault="00BE06CF" w:rsidP="00BE06CF">
            <w:pPr>
              <w:ind w:right="-2"/>
              <w:jc w:val="both"/>
              <w:rPr>
                <w:rFonts w:ascii="Arial" w:hAnsi="Arial" w:cs="Arial"/>
              </w:rPr>
            </w:pPr>
          </w:p>
          <w:p w:rsidR="00BE06CF" w:rsidRPr="00BE06CF" w:rsidRDefault="00BE06CF" w:rsidP="00BE06CF">
            <w:pPr>
              <w:ind w:right="-2"/>
              <w:jc w:val="both"/>
              <w:rPr>
                <w:rFonts w:ascii="Arial" w:hAnsi="Arial" w:cs="Arial"/>
              </w:rPr>
            </w:pPr>
          </w:p>
          <w:p w:rsidR="00BE06CF" w:rsidRPr="00BE06CF" w:rsidRDefault="00BE06CF" w:rsidP="00BE06CF">
            <w:pPr>
              <w:ind w:right="-2"/>
              <w:jc w:val="both"/>
              <w:rPr>
                <w:rFonts w:ascii="Arial" w:hAnsi="Arial" w:cs="Arial"/>
                <w:b/>
              </w:rPr>
            </w:pP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Nr.:</w:t>
            </w:r>
          </w:p>
        </w:tc>
        <w:tc>
          <w:tcPr>
            <w:tcW w:w="4677" w:type="dxa"/>
            <w:gridSpan w:val="2"/>
            <w:shd w:val="clear" w:color="auto" w:fill="auto"/>
          </w:tcPr>
          <w:p w:rsidR="00BE06CF" w:rsidRPr="00BE06CF" w:rsidRDefault="00BE06CF" w:rsidP="00BE06CF">
            <w:pPr>
              <w:ind w:right="-2"/>
              <w:jc w:val="both"/>
              <w:rPr>
                <w:rFonts w:ascii="Arial" w:hAnsi="Arial" w:cs="Arial"/>
              </w:rPr>
            </w:pPr>
            <w:r w:rsidRPr="00BE06CF">
              <w:rPr>
                <w:rFonts w:ascii="Arial" w:hAnsi="Arial" w:cs="Arial"/>
              </w:rPr>
              <w:t>Stempel:</w:t>
            </w:r>
          </w:p>
        </w:tc>
      </w:tr>
      <w:tr w:rsidR="00BE06CF" w:rsidRPr="00BE06CF" w:rsidTr="00BE06CF">
        <w:tc>
          <w:tcPr>
            <w:tcW w:w="2802"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Mitarbeiter des Mandanten:</w:t>
            </w:r>
          </w:p>
          <w:p w:rsidR="00BE06CF" w:rsidRPr="00BE06CF" w:rsidRDefault="00BE06CF" w:rsidP="00BE06CF">
            <w:pPr>
              <w:ind w:right="-2"/>
              <w:jc w:val="both"/>
              <w:rPr>
                <w:rFonts w:ascii="Arial" w:hAnsi="Arial" w:cs="Arial"/>
              </w:rPr>
            </w:pPr>
          </w:p>
          <w:p w:rsidR="00BE06CF" w:rsidRPr="00BE06CF" w:rsidRDefault="00BE06CF" w:rsidP="00BE06CF">
            <w:pPr>
              <w:ind w:right="-2"/>
              <w:jc w:val="both"/>
              <w:rPr>
                <w:rFonts w:ascii="Arial" w:hAnsi="Arial" w:cs="Arial"/>
              </w:rPr>
            </w:pP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Name:</w:t>
            </w: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Telefon (Durchwahl):</w:t>
            </w:r>
          </w:p>
        </w:tc>
        <w:tc>
          <w:tcPr>
            <w:tcW w:w="2409"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E-Mail:</w:t>
            </w:r>
          </w:p>
        </w:tc>
      </w:tr>
      <w:tr w:rsidR="00BE06CF" w:rsidRPr="00BE06CF" w:rsidTr="00BE06CF">
        <w:tc>
          <w:tcPr>
            <w:tcW w:w="2802"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Vertreter des Mitarbeiters:</w:t>
            </w:r>
          </w:p>
          <w:p w:rsidR="00BE06CF" w:rsidRPr="00BE06CF" w:rsidRDefault="00BE06CF" w:rsidP="00BE06CF">
            <w:pPr>
              <w:ind w:right="-2"/>
              <w:jc w:val="both"/>
              <w:rPr>
                <w:rFonts w:ascii="Arial" w:hAnsi="Arial" w:cs="Arial"/>
              </w:rPr>
            </w:pPr>
          </w:p>
          <w:p w:rsidR="00BE06CF" w:rsidRPr="00BE06CF" w:rsidRDefault="00BE06CF" w:rsidP="00BE06CF">
            <w:pPr>
              <w:ind w:right="-2"/>
              <w:jc w:val="both"/>
              <w:rPr>
                <w:rFonts w:ascii="Arial" w:hAnsi="Arial" w:cs="Arial"/>
              </w:rPr>
            </w:pPr>
          </w:p>
          <w:p w:rsidR="00BE06CF" w:rsidRPr="00BE06CF" w:rsidRDefault="00BE06CF" w:rsidP="00BE06CF">
            <w:pPr>
              <w:ind w:right="-2"/>
              <w:jc w:val="both"/>
              <w:rPr>
                <w:rFonts w:ascii="Arial" w:hAnsi="Arial" w:cs="Arial"/>
              </w:rPr>
            </w:pP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Name:</w:t>
            </w: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Telefon (Durchwahl)</w:t>
            </w:r>
          </w:p>
        </w:tc>
        <w:tc>
          <w:tcPr>
            <w:tcW w:w="2409"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E-Mail:</w:t>
            </w:r>
          </w:p>
        </w:tc>
      </w:tr>
    </w:tbl>
    <w:p w:rsidR="00BE06CF" w:rsidRPr="00BE06CF" w:rsidRDefault="00BE06CF" w:rsidP="00BE06CF">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409"/>
      </w:tblGrid>
      <w:tr w:rsidR="00BE06CF" w:rsidRPr="00BE06CF" w:rsidTr="00BE06CF">
        <w:tc>
          <w:tcPr>
            <w:tcW w:w="2802" w:type="dxa"/>
            <w:shd w:val="clear" w:color="auto" w:fill="auto"/>
          </w:tcPr>
          <w:p w:rsidR="00BE06CF" w:rsidRPr="00BE06CF" w:rsidRDefault="00BE06CF" w:rsidP="00BE06CF">
            <w:pPr>
              <w:ind w:right="-2"/>
              <w:jc w:val="both"/>
              <w:rPr>
                <w:rFonts w:ascii="Arial" w:hAnsi="Arial" w:cs="Arial"/>
                <w:b/>
              </w:rPr>
            </w:pPr>
            <w:r w:rsidRPr="00BE06CF">
              <w:rPr>
                <w:rFonts w:ascii="Arial" w:hAnsi="Arial" w:cs="Arial"/>
                <w:b/>
              </w:rPr>
              <w:t>Max Mustermann</w:t>
            </w:r>
          </w:p>
          <w:p w:rsidR="00BE06CF" w:rsidRPr="00BE06CF" w:rsidRDefault="00BE06CF" w:rsidP="00BE06CF">
            <w:pPr>
              <w:ind w:right="-2"/>
              <w:jc w:val="both"/>
              <w:rPr>
                <w:rFonts w:ascii="Arial" w:hAnsi="Arial" w:cs="Arial"/>
              </w:rPr>
            </w:pPr>
            <w:r w:rsidRPr="00BE06CF">
              <w:rPr>
                <w:rFonts w:ascii="Arial" w:hAnsi="Arial" w:cs="Arial"/>
              </w:rPr>
              <w:t>Steuerberater</w:t>
            </w:r>
          </w:p>
          <w:p w:rsidR="00BE06CF" w:rsidRPr="00BE06CF" w:rsidRDefault="00BE06CF" w:rsidP="00BE06CF">
            <w:pPr>
              <w:ind w:right="-2"/>
              <w:jc w:val="both"/>
              <w:rPr>
                <w:rFonts w:ascii="Arial" w:hAnsi="Arial" w:cs="Arial"/>
              </w:rPr>
            </w:pPr>
            <w:r w:rsidRPr="00BE06CF">
              <w:rPr>
                <w:rFonts w:ascii="Arial" w:hAnsi="Arial" w:cs="Arial"/>
              </w:rPr>
              <w:t>Mustergasse 10</w:t>
            </w:r>
          </w:p>
          <w:p w:rsidR="00BE06CF" w:rsidRPr="00BE06CF" w:rsidRDefault="00BE06CF" w:rsidP="00BE06CF">
            <w:pPr>
              <w:ind w:right="-2"/>
              <w:jc w:val="both"/>
              <w:rPr>
                <w:rFonts w:ascii="Arial" w:hAnsi="Arial" w:cs="Arial"/>
                <w:b/>
              </w:rPr>
            </w:pPr>
            <w:r w:rsidRPr="00BE06CF">
              <w:rPr>
                <w:rFonts w:ascii="Arial" w:hAnsi="Arial" w:cs="Arial"/>
              </w:rPr>
              <w:t>10000 Musterstadt</w:t>
            </w:r>
          </w:p>
        </w:tc>
        <w:tc>
          <w:tcPr>
            <w:tcW w:w="6945" w:type="dxa"/>
            <w:gridSpan w:val="3"/>
            <w:shd w:val="clear" w:color="auto" w:fill="auto"/>
          </w:tcPr>
          <w:p w:rsidR="00BE06CF" w:rsidRPr="00BE06CF" w:rsidRDefault="00BE06CF" w:rsidP="00BE06CF">
            <w:pPr>
              <w:ind w:right="-2"/>
              <w:jc w:val="both"/>
              <w:rPr>
                <w:rFonts w:ascii="Arial" w:hAnsi="Arial" w:cs="Arial"/>
              </w:rPr>
            </w:pPr>
          </w:p>
        </w:tc>
      </w:tr>
      <w:tr w:rsidR="00BE06CF" w:rsidRPr="00BE06CF" w:rsidTr="00BE06CF">
        <w:tc>
          <w:tcPr>
            <w:tcW w:w="2802"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Zuständiger Mitarbeiter:</w:t>
            </w:r>
          </w:p>
          <w:p w:rsidR="00BE06CF" w:rsidRPr="00BE06CF" w:rsidRDefault="00BE06CF" w:rsidP="00BE06CF">
            <w:pPr>
              <w:ind w:right="-2"/>
              <w:jc w:val="both"/>
              <w:rPr>
                <w:rFonts w:ascii="Arial" w:hAnsi="Arial" w:cs="Arial"/>
              </w:rPr>
            </w:pPr>
          </w:p>
          <w:p w:rsidR="00BE06CF" w:rsidRPr="00BE06CF" w:rsidRDefault="00BE06CF" w:rsidP="00BE06CF">
            <w:pPr>
              <w:ind w:right="-2"/>
              <w:jc w:val="both"/>
              <w:rPr>
                <w:rFonts w:ascii="Arial" w:hAnsi="Arial" w:cs="Arial"/>
              </w:rPr>
            </w:pP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Name:</w:t>
            </w: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Telefon (Durchwahl):</w:t>
            </w:r>
          </w:p>
        </w:tc>
        <w:tc>
          <w:tcPr>
            <w:tcW w:w="2409"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E-Mail:</w:t>
            </w:r>
          </w:p>
        </w:tc>
      </w:tr>
      <w:tr w:rsidR="00BE06CF" w:rsidRPr="00BE06CF" w:rsidTr="00BE06CF">
        <w:tc>
          <w:tcPr>
            <w:tcW w:w="2802"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Vertreter des Mitarbeiters:</w:t>
            </w:r>
          </w:p>
          <w:p w:rsidR="00BE06CF" w:rsidRPr="00BE06CF" w:rsidRDefault="00BE06CF" w:rsidP="00BE06CF">
            <w:pPr>
              <w:ind w:right="-2"/>
              <w:jc w:val="both"/>
              <w:rPr>
                <w:rFonts w:ascii="Arial" w:hAnsi="Arial" w:cs="Arial"/>
              </w:rPr>
            </w:pPr>
          </w:p>
          <w:p w:rsidR="00BE06CF" w:rsidRPr="00BE06CF" w:rsidRDefault="00BE06CF" w:rsidP="00BE06CF">
            <w:pPr>
              <w:ind w:right="-2"/>
              <w:jc w:val="both"/>
              <w:rPr>
                <w:rFonts w:ascii="Arial" w:hAnsi="Arial" w:cs="Arial"/>
              </w:rPr>
            </w:pP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Name:</w:t>
            </w:r>
          </w:p>
        </w:tc>
        <w:tc>
          <w:tcPr>
            <w:tcW w:w="2268"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Telefon (Durchwahl)</w:t>
            </w:r>
          </w:p>
        </w:tc>
        <w:tc>
          <w:tcPr>
            <w:tcW w:w="2409" w:type="dxa"/>
            <w:shd w:val="clear" w:color="auto" w:fill="auto"/>
          </w:tcPr>
          <w:p w:rsidR="00BE06CF" w:rsidRPr="00BE06CF" w:rsidRDefault="00BE06CF" w:rsidP="00BE06CF">
            <w:pPr>
              <w:ind w:right="-2"/>
              <w:jc w:val="both"/>
              <w:rPr>
                <w:rFonts w:ascii="Arial" w:hAnsi="Arial" w:cs="Arial"/>
              </w:rPr>
            </w:pPr>
            <w:r w:rsidRPr="00BE06CF">
              <w:rPr>
                <w:rFonts w:ascii="Arial" w:hAnsi="Arial" w:cs="Arial"/>
              </w:rPr>
              <w:t>E-Mail:</w:t>
            </w:r>
          </w:p>
        </w:tc>
      </w:tr>
    </w:tbl>
    <w:p w:rsidR="00BE06CF" w:rsidRPr="00BE06CF" w:rsidRDefault="00BE06CF" w:rsidP="00BE06CF">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BE06CF" w:rsidRPr="00BE06CF" w:rsidTr="00BE06CF">
        <w:tc>
          <w:tcPr>
            <w:tcW w:w="2235" w:type="dxa"/>
            <w:shd w:val="clear" w:color="auto" w:fill="auto"/>
          </w:tcPr>
          <w:p w:rsidR="00BE06CF" w:rsidRPr="00BE06CF" w:rsidRDefault="00BE06CF" w:rsidP="00BE06CF">
            <w:pPr>
              <w:ind w:right="-2"/>
              <w:jc w:val="both"/>
              <w:rPr>
                <w:rFonts w:ascii="Arial" w:hAnsi="Arial" w:cs="Arial"/>
                <w:b/>
              </w:rPr>
            </w:pPr>
            <w:r w:rsidRPr="00BE06CF">
              <w:rPr>
                <w:rFonts w:ascii="Arial" w:hAnsi="Arial" w:cs="Arial"/>
                <w:b/>
              </w:rPr>
              <w:t>Belegübergabe:</w:t>
            </w:r>
          </w:p>
        </w:tc>
        <w:tc>
          <w:tcPr>
            <w:tcW w:w="1275" w:type="dxa"/>
          </w:tcPr>
          <w:p w:rsidR="00BE06CF" w:rsidRPr="00BE06CF" w:rsidRDefault="00BE06CF" w:rsidP="00BE06CF">
            <w:pPr>
              <w:ind w:right="-2"/>
              <w:jc w:val="right"/>
              <w:rPr>
                <w:rFonts w:ascii="Arial" w:hAnsi="Arial" w:cs="Arial"/>
                <w:b/>
                <w:sz w:val="16"/>
                <w:szCs w:val="16"/>
              </w:rPr>
            </w:pPr>
            <w:r w:rsidRPr="00BE06CF">
              <w:rPr>
                <w:rFonts w:ascii="Arial" w:hAnsi="Arial" w:cs="Arial"/>
                <w:b/>
                <w:sz w:val="16"/>
              </w:rPr>
              <w:t xml:space="preserve">O </w:t>
            </w:r>
            <w:r w:rsidRPr="00BE06CF">
              <w:rPr>
                <w:rFonts w:ascii="Arial" w:hAnsi="Arial" w:cs="Arial"/>
                <w:sz w:val="16"/>
              </w:rPr>
              <w:t>wöchentlich</w:t>
            </w:r>
          </w:p>
        </w:tc>
        <w:tc>
          <w:tcPr>
            <w:tcW w:w="1418" w:type="dxa"/>
          </w:tcPr>
          <w:p w:rsidR="00BE06CF" w:rsidRPr="00BE06CF" w:rsidRDefault="00BE06CF" w:rsidP="00BE06CF">
            <w:pPr>
              <w:ind w:right="-2"/>
              <w:jc w:val="right"/>
              <w:rPr>
                <w:rFonts w:ascii="Arial" w:hAnsi="Arial" w:cs="Arial"/>
                <w:b/>
                <w:sz w:val="16"/>
              </w:rPr>
            </w:pPr>
            <w:r w:rsidRPr="00BE06CF">
              <w:rPr>
                <w:rFonts w:ascii="Arial" w:hAnsi="Arial" w:cs="Arial"/>
                <w:b/>
                <w:sz w:val="16"/>
              </w:rPr>
              <w:t xml:space="preserve">O </w:t>
            </w:r>
            <w:r w:rsidRPr="00BE06CF">
              <w:rPr>
                <w:rFonts w:ascii="Arial" w:hAnsi="Arial" w:cs="Arial"/>
                <w:sz w:val="16"/>
              </w:rPr>
              <w:t>halbmonatlich</w:t>
            </w:r>
          </w:p>
        </w:tc>
        <w:tc>
          <w:tcPr>
            <w:tcW w:w="1134" w:type="dxa"/>
            <w:shd w:val="clear" w:color="auto" w:fill="auto"/>
          </w:tcPr>
          <w:p w:rsidR="00BE06CF" w:rsidRPr="00BE06CF" w:rsidRDefault="00BE06CF" w:rsidP="00BE06CF">
            <w:pPr>
              <w:ind w:right="-2"/>
              <w:jc w:val="right"/>
              <w:rPr>
                <w:rFonts w:ascii="Arial" w:hAnsi="Arial" w:cs="Arial"/>
                <w:b/>
                <w:sz w:val="16"/>
                <w:szCs w:val="16"/>
              </w:rPr>
            </w:pPr>
            <w:r w:rsidRPr="00BE06CF">
              <w:rPr>
                <w:rFonts w:ascii="Arial" w:hAnsi="Arial" w:cs="Arial"/>
                <w:b/>
                <w:sz w:val="16"/>
                <w:szCs w:val="16"/>
              </w:rPr>
              <w:t xml:space="preserve">O </w:t>
            </w:r>
            <w:r w:rsidRPr="00BE06CF">
              <w:rPr>
                <w:rFonts w:ascii="Arial" w:hAnsi="Arial" w:cs="Arial"/>
                <w:sz w:val="16"/>
                <w:szCs w:val="16"/>
              </w:rPr>
              <w:t>monatlich</w:t>
            </w:r>
          </w:p>
        </w:tc>
        <w:tc>
          <w:tcPr>
            <w:tcW w:w="1417" w:type="dxa"/>
            <w:shd w:val="clear" w:color="auto" w:fill="auto"/>
          </w:tcPr>
          <w:p w:rsidR="00BE06CF" w:rsidRPr="00BE06CF" w:rsidRDefault="00BE06CF" w:rsidP="00BE06CF">
            <w:pPr>
              <w:ind w:right="-2"/>
              <w:rPr>
                <w:rFonts w:ascii="Arial" w:hAnsi="Arial" w:cs="Arial"/>
                <w:sz w:val="16"/>
              </w:rPr>
            </w:pPr>
            <w:r w:rsidRPr="00BE06CF">
              <w:rPr>
                <w:rFonts w:ascii="Arial" w:hAnsi="Arial" w:cs="Arial"/>
                <w:b/>
                <w:sz w:val="16"/>
              </w:rPr>
              <w:t>O </w:t>
            </w:r>
            <w:r w:rsidRPr="00BE06CF">
              <w:rPr>
                <w:rFonts w:ascii="Arial" w:hAnsi="Arial" w:cs="Arial"/>
                <w:sz w:val="16"/>
              </w:rPr>
              <w:t>vierteljährlich</w:t>
            </w:r>
          </w:p>
        </w:tc>
        <w:tc>
          <w:tcPr>
            <w:tcW w:w="1276" w:type="dxa"/>
            <w:shd w:val="clear" w:color="auto" w:fill="auto"/>
          </w:tcPr>
          <w:p w:rsidR="00BE06CF" w:rsidRPr="00BE06CF" w:rsidRDefault="00BE06CF" w:rsidP="00BE06CF">
            <w:pPr>
              <w:ind w:right="-2"/>
              <w:jc w:val="right"/>
              <w:rPr>
                <w:rFonts w:ascii="Arial" w:hAnsi="Arial" w:cs="Arial"/>
                <w:sz w:val="16"/>
                <w:szCs w:val="16"/>
              </w:rPr>
            </w:pPr>
            <w:r w:rsidRPr="00BE06CF">
              <w:rPr>
                <w:rFonts w:ascii="Arial" w:hAnsi="Arial" w:cs="Arial"/>
                <w:b/>
                <w:sz w:val="16"/>
                <w:szCs w:val="16"/>
              </w:rPr>
              <w:t>O</w:t>
            </w:r>
            <w:r w:rsidRPr="00BE06CF">
              <w:rPr>
                <w:rFonts w:ascii="Arial" w:hAnsi="Arial" w:cs="Arial"/>
                <w:sz w:val="16"/>
                <w:szCs w:val="16"/>
              </w:rPr>
              <w:t xml:space="preserve"> halbjährlich</w:t>
            </w:r>
          </w:p>
        </w:tc>
        <w:tc>
          <w:tcPr>
            <w:tcW w:w="992" w:type="dxa"/>
            <w:shd w:val="clear" w:color="auto" w:fill="auto"/>
          </w:tcPr>
          <w:p w:rsidR="00BE06CF" w:rsidRPr="00BE06CF" w:rsidRDefault="00BE06CF" w:rsidP="00BE06CF">
            <w:pPr>
              <w:ind w:right="-2"/>
              <w:jc w:val="right"/>
              <w:rPr>
                <w:rFonts w:ascii="Arial" w:hAnsi="Arial" w:cs="Arial"/>
                <w:sz w:val="16"/>
              </w:rPr>
            </w:pPr>
            <w:r w:rsidRPr="00BE06CF">
              <w:rPr>
                <w:rFonts w:ascii="Arial" w:hAnsi="Arial" w:cs="Arial"/>
                <w:b/>
                <w:sz w:val="16"/>
              </w:rPr>
              <w:t xml:space="preserve">O </w:t>
            </w:r>
            <w:r w:rsidRPr="00BE06CF">
              <w:rPr>
                <w:rFonts w:ascii="Arial" w:hAnsi="Arial" w:cs="Arial"/>
                <w:sz w:val="16"/>
              </w:rPr>
              <w:t>jährlich</w:t>
            </w:r>
          </w:p>
        </w:tc>
      </w:tr>
    </w:tbl>
    <w:p w:rsidR="00BE06CF" w:rsidRPr="00BE06CF" w:rsidRDefault="00BE06CF" w:rsidP="00BE06CF">
      <w:pPr>
        <w:jc w:val="both"/>
        <w:rPr>
          <w:rFonts w:ascii="Arial" w:hAnsi="Arial" w:cs="Arial"/>
          <w:szCs w:val="22"/>
        </w:rPr>
      </w:pPr>
    </w:p>
    <w:p w:rsidR="00BE06CF" w:rsidRPr="00BE06CF" w:rsidRDefault="00BE06CF" w:rsidP="00BE06CF">
      <w:pPr>
        <w:jc w:val="both"/>
        <w:rPr>
          <w:rFonts w:ascii="Arial" w:hAnsi="Arial" w:cs="Arial"/>
          <w:b/>
          <w:szCs w:val="22"/>
        </w:rPr>
      </w:pPr>
      <w:r w:rsidRPr="00BE06CF">
        <w:rPr>
          <w:rFonts w:ascii="Arial" w:hAnsi="Arial" w:cs="Arial"/>
          <w:b/>
          <w:szCs w:val="22"/>
        </w:rPr>
        <w:t xml:space="preserve">Aufgabenteilung: </w:t>
      </w:r>
    </w:p>
    <w:p w:rsidR="00BE06CF" w:rsidRPr="00BE06CF" w:rsidRDefault="00BE06CF" w:rsidP="00BE06CF">
      <w:pPr>
        <w:jc w:val="both"/>
        <w:rPr>
          <w:rFonts w:ascii="Arial" w:hAnsi="Arial" w:cs="Arial"/>
          <w:b/>
          <w:szCs w:val="22"/>
        </w:rPr>
      </w:pPr>
      <w:r w:rsidRPr="00BE06CF">
        <w:rPr>
          <w:rFonts w:ascii="Arial" w:hAnsi="Arial" w:cs="Arial"/>
          <w:szCs w:val="22"/>
        </w:rPr>
        <w:t xml:space="preserve">Die Verantwortung für die Beschaffung ordnungsgemäßer Belege obliegt </w:t>
      </w:r>
      <w:r w:rsidRPr="00BE06CF">
        <w:rPr>
          <w:rFonts w:ascii="Arial" w:hAnsi="Arial" w:cs="Arial"/>
          <w:b/>
          <w:szCs w:val="22"/>
        </w:rPr>
        <w:t>immer dem Mandanten.</w:t>
      </w:r>
    </w:p>
    <w:p w:rsidR="00BE06CF" w:rsidRPr="00BE06CF" w:rsidRDefault="00BE06CF" w:rsidP="00BE06CF">
      <w:pPr>
        <w:jc w:val="both"/>
        <w:rPr>
          <w:rFonts w:ascii="Arial" w:hAnsi="Arial" w:cs="Arial"/>
          <w:b/>
          <w:szCs w:val="22"/>
        </w:rPr>
      </w:pPr>
      <w:r w:rsidRPr="00BE06CF">
        <w:rPr>
          <w:rFonts w:ascii="Arial" w:hAnsi="Arial" w:cs="Arial"/>
          <w:b/>
          <w:szCs w:val="22"/>
        </w:rPr>
        <w:t xml:space="preserve">Nachfolgend werden wichtige Einzelheiten angesprochen, die bei Bedarf erweitert werden können. </w:t>
      </w:r>
    </w:p>
    <w:p w:rsidR="00BE06CF" w:rsidRPr="00BE06CF" w:rsidRDefault="00BE06CF" w:rsidP="00BE06CF">
      <w:pPr>
        <w:jc w:val="both"/>
        <w:rPr>
          <w:rFonts w:ascii="Arial" w:hAnsi="Arial" w:cs="Arial"/>
          <w:b/>
          <w:szCs w:val="22"/>
        </w:rPr>
      </w:pPr>
      <w:r w:rsidRPr="00BE06CF">
        <w:rPr>
          <w:rFonts w:ascii="Arial" w:hAnsi="Arial" w:cs="Arial"/>
          <w:b/>
          <w:szCs w:val="22"/>
        </w:rPr>
        <w:t>Aus Haftungsgründen wird empfohlen, dem Mandanten das ganze Formblatt vorzulegen. Die Mustervorlage für die Verfahrensdokumentation befindet sich am Ende dieses Formblatts.</w:t>
      </w:r>
    </w:p>
    <w:p w:rsidR="00BE06CF" w:rsidRPr="00BE06CF" w:rsidRDefault="00BE06CF" w:rsidP="00BE06CF">
      <w:pPr>
        <w:jc w:val="both"/>
        <w:rPr>
          <w:rFonts w:ascii="Arial" w:hAnsi="Arial" w:cs="Arial"/>
          <w:b/>
          <w:szCs w:val="22"/>
        </w:rPr>
      </w:pPr>
    </w:p>
    <w:p w:rsidR="00BE06CF" w:rsidRPr="00BE06CF" w:rsidRDefault="00BE06CF" w:rsidP="00685D44">
      <w:pPr>
        <w:numPr>
          <w:ilvl w:val="0"/>
          <w:numId w:val="153"/>
        </w:numPr>
        <w:tabs>
          <w:tab w:val="left" w:pos="567"/>
          <w:tab w:val="left" w:pos="1134"/>
          <w:tab w:val="left" w:pos="1701"/>
        </w:tabs>
        <w:jc w:val="both"/>
        <w:rPr>
          <w:rFonts w:ascii="Arial" w:hAnsi="Arial" w:cs="Arial"/>
          <w:b/>
          <w:szCs w:val="22"/>
        </w:rPr>
      </w:pPr>
      <w:r w:rsidRPr="00BE06CF">
        <w:rPr>
          <w:rFonts w:ascii="Arial" w:hAnsi="Arial" w:cs="Arial"/>
          <w:b/>
          <w:szCs w:val="22"/>
        </w:rPr>
        <w:t>Aufgaben Mandant:</w:t>
      </w:r>
    </w:p>
    <w:p w:rsidR="00BE06CF" w:rsidRPr="00BE06CF" w:rsidRDefault="00BE06CF" w:rsidP="00685D44">
      <w:pPr>
        <w:numPr>
          <w:ilvl w:val="1"/>
          <w:numId w:val="153"/>
        </w:numPr>
        <w:tabs>
          <w:tab w:val="left" w:pos="567"/>
          <w:tab w:val="left" w:pos="1134"/>
          <w:tab w:val="left" w:pos="1701"/>
        </w:tabs>
        <w:ind w:left="567" w:hanging="567"/>
        <w:jc w:val="both"/>
        <w:rPr>
          <w:rFonts w:ascii="Arial" w:hAnsi="Arial" w:cs="Arial"/>
          <w:b/>
          <w:szCs w:val="22"/>
        </w:rPr>
      </w:pPr>
      <w:r w:rsidRPr="00BE06CF">
        <w:rPr>
          <w:rFonts w:ascii="Arial" w:hAnsi="Arial" w:cs="Arial"/>
          <w:b/>
          <w:szCs w:val="22"/>
        </w:rPr>
        <w:t>Entgegennahme von Eingangsrechnungen:</w:t>
      </w:r>
    </w:p>
    <w:p w:rsidR="00BE06CF" w:rsidRPr="00BE06CF" w:rsidRDefault="00BE06CF" w:rsidP="00685D44">
      <w:pPr>
        <w:numPr>
          <w:ilvl w:val="2"/>
          <w:numId w:val="153"/>
        </w:numPr>
        <w:tabs>
          <w:tab w:val="left" w:pos="567"/>
          <w:tab w:val="left" w:pos="1134"/>
          <w:tab w:val="left" w:pos="1701"/>
        </w:tabs>
        <w:ind w:left="1134" w:hanging="567"/>
        <w:jc w:val="both"/>
        <w:rPr>
          <w:rFonts w:ascii="Arial" w:hAnsi="Arial" w:cs="Arial"/>
          <w:szCs w:val="22"/>
        </w:rPr>
      </w:pPr>
      <w:r w:rsidRPr="00BE06CF">
        <w:rPr>
          <w:rFonts w:ascii="Arial" w:hAnsi="Arial" w:cs="Arial"/>
          <w:szCs w:val="22"/>
        </w:rPr>
        <w:t>Rechnungen in Papierform: Posteingang, Briefumschlag öffnen, Rechnung entnehmen.</w:t>
      </w:r>
    </w:p>
    <w:p w:rsidR="00BE06CF" w:rsidRPr="00BE06CF" w:rsidRDefault="00BE06CF" w:rsidP="00685D44">
      <w:pPr>
        <w:numPr>
          <w:ilvl w:val="2"/>
          <w:numId w:val="153"/>
        </w:numPr>
        <w:tabs>
          <w:tab w:val="left" w:pos="567"/>
          <w:tab w:val="left" w:pos="1134"/>
          <w:tab w:val="left" w:pos="1701"/>
        </w:tabs>
        <w:ind w:left="1134" w:hanging="567"/>
        <w:jc w:val="both"/>
        <w:rPr>
          <w:rFonts w:ascii="Arial" w:hAnsi="Arial" w:cs="Arial"/>
          <w:szCs w:val="22"/>
        </w:rPr>
      </w:pPr>
      <w:r w:rsidRPr="00BE06CF">
        <w:rPr>
          <w:rFonts w:ascii="Arial" w:hAnsi="Arial" w:cs="Arial"/>
          <w:szCs w:val="22"/>
        </w:rPr>
        <w:t>Elektronische Rechnungen:</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 xml:space="preserve">Der Mandant hat in seinem E-Mail-Empfang (zum Beispiel Outlook) ein elektronisches Postfach „Eingangsrechnungen“ </w:t>
      </w:r>
      <w:r w:rsidRPr="00BE06CF">
        <w:rPr>
          <w:rFonts w:ascii="Arial" w:hAnsi="Arial" w:cs="Arial"/>
          <w:i/>
          <w:szCs w:val="22"/>
          <w:u w:val="single"/>
        </w:rPr>
        <w:t>(</w:t>
      </w:r>
      <w:hyperlink w:anchor="EIN_102a_Untern_onl_Belege_StB_ja" w:history="1">
        <w:r w:rsidR="0002421E">
          <w:rPr>
            <w:rStyle w:val="Hyperlink"/>
            <w:rFonts w:ascii="Arial" w:hAnsi="Arial" w:cs="Arial"/>
            <w:i/>
            <w:szCs w:val="22"/>
          </w:rPr>
          <w:t>EIN102a</w:t>
        </w:r>
      </w:hyperlink>
      <w:r w:rsidRPr="00BE06CF">
        <w:rPr>
          <w:rFonts w:ascii="Arial" w:hAnsi="Arial" w:cs="Arial"/>
          <w:i/>
          <w:szCs w:val="22"/>
          <w:u w:val="single"/>
        </w:rPr>
        <w:t>)</w:t>
      </w:r>
      <w:r w:rsidRPr="00BE06CF">
        <w:rPr>
          <w:rFonts w:ascii="Arial" w:hAnsi="Arial" w:cs="Arial"/>
          <w:szCs w:val="22"/>
        </w:rPr>
        <w:t xml:space="preserve"> eingerichtet. Die Lieferanten (Rechnungsaussteller) wurden gebeten, Rechnungen nur an dieses Postfach (E-Mail-Account) zu senden.</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Falls elektronische Rechnungen in einem anderen Postfach eingehen, wird der Rechnungsaussteller gebeten, die Rechnungen künftig aus organisatorischen Gründen an das richtige Postfach „Eingangsrechnungen“ zu senden.</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Elektronische Rechnungen, die an ein anderes E-Mail-Postfach versandt werden, werden durch den Mandanten in das Postfach „Eingangsrechnungen“ verschoben.</w:t>
      </w:r>
    </w:p>
    <w:p w:rsidR="00BE06CF" w:rsidRPr="00BE06CF" w:rsidRDefault="00BE06CF" w:rsidP="00BE06CF">
      <w:pPr>
        <w:tabs>
          <w:tab w:val="left" w:pos="567"/>
          <w:tab w:val="left" w:pos="1276"/>
          <w:tab w:val="left" w:pos="1701"/>
        </w:tabs>
        <w:jc w:val="both"/>
        <w:rPr>
          <w:rFonts w:ascii="Arial" w:hAnsi="Arial" w:cs="Arial"/>
          <w:szCs w:val="22"/>
        </w:rPr>
      </w:pPr>
    </w:p>
    <w:p w:rsidR="00BE06CF" w:rsidRPr="00BE06CF" w:rsidRDefault="00BE06CF" w:rsidP="00685D44">
      <w:pPr>
        <w:numPr>
          <w:ilvl w:val="1"/>
          <w:numId w:val="153"/>
        </w:numPr>
        <w:tabs>
          <w:tab w:val="left" w:pos="567"/>
          <w:tab w:val="left" w:pos="1701"/>
        </w:tabs>
        <w:ind w:left="567" w:hanging="567"/>
        <w:jc w:val="both"/>
        <w:rPr>
          <w:rFonts w:ascii="Arial" w:hAnsi="Arial" w:cs="Arial"/>
          <w:b/>
          <w:szCs w:val="22"/>
        </w:rPr>
      </w:pPr>
      <w:r w:rsidRPr="00BE06CF">
        <w:rPr>
          <w:rFonts w:ascii="Arial" w:hAnsi="Arial" w:cs="Arial"/>
          <w:b/>
          <w:szCs w:val="22"/>
        </w:rPr>
        <w:t>Rechnungsprüfung durch den Mandanten</w:t>
      </w:r>
    </w:p>
    <w:p w:rsidR="00BE06CF" w:rsidRPr="00BE06CF" w:rsidRDefault="00BE06CF" w:rsidP="00685D44">
      <w:pPr>
        <w:numPr>
          <w:ilvl w:val="2"/>
          <w:numId w:val="153"/>
        </w:numPr>
        <w:tabs>
          <w:tab w:val="left" w:pos="1134"/>
          <w:tab w:val="left" w:pos="1701"/>
        </w:tabs>
        <w:ind w:left="1134" w:hanging="567"/>
        <w:jc w:val="both"/>
        <w:rPr>
          <w:rFonts w:ascii="Arial" w:hAnsi="Arial" w:cs="Arial"/>
          <w:szCs w:val="22"/>
        </w:rPr>
      </w:pPr>
      <w:r w:rsidRPr="00BE06CF">
        <w:rPr>
          <w:rFonts w:ascii="Arial" w:hAnsi="Arial" w:cs="Arial"/>
          <w:szCs w:val="22"/>
        </w:rPr>
        <w:t>Offenbar falsch zugestellte Rechnungen sind ohne weitere Bearbeitung an den Absender zurück zu senden.</w:t>
      </w:r>
    </w:p>
    <w:p w:rsidR="00BE06CF" w:rsidRPr="00BE06CF" w:rsidRDefault="00BE06CF" w:rsidP="00685D44">
      <w:pPr>
        <w:numPr>
          <w:ilvl w:val="2"/>
          <w:numId w:val="153"/>
        </w:numPr>
        <w:tabs>
          <w:tab w:val="left" w:pos="1134"/>
          <w:tab w:val="left" w:pos="1701"/>
        </w:tabs>
        <w:ind w:left="1134" w:hanging="567"/>
        <w:jc w:val="both"/>
        <w:rPr>
          <w:rFonts w:ascii="Arial" w:hAnsi="Arial" w:cs="Arial"/>
          <w:szCs w:val="22"/>
        </w:rPr>
      </w:pPr>
      <w:r w:rsidRPr="00BE06CF">
        <w:rPr>
          <w:rFonts w:ascii="Arial" w:hAnsi="Arial" w:cs="Arial"/>
          <w:szCs w:val="22"/>
        </w:rPr>
        <w:t>Per Telefax eingehende Rechnungen müssen leider bis auf weiteres zurückgewiesen werden. Der Grund hierfür ist, dass der Empfänger nicht erkennen kann, ob das Telefax mit einem Standardfaxgerät oder per Computerfax versandt wurde. Eine korrekte weitere Bearbeitung ist deshalb nicht möglich.</w:t>
      </w:r>
    </w:p>
    <w:p w:rsidR="00BE06CF" w:rsidRPr="00BE06CF" w:rsidRDefault="00BE06CF" w:rsidP="00685D44">
      <w:pPr>
        <w:numPr>
          <w:ilvl w:val="2"/>
          <w:numId w:val="153"/>
        </w:numPr>
        <w:tabs>
          <w:tab w:val="left" w:pos="1134"/>
          <w:tab w:val="left" w:pos="1701"/>
        </w:tabs>
        <w:ind w:left="1134" w:hanging="567"/>
        <w:jc w:val="both"/>
        <w:rPr>
          <w:rFonts w:ascii="Arial" w:hAnsi="Arial" w:cs="Arial"/>
          <w:szCs w:val="22"/>
          <w:u w:val="single"/>
        </w:rPr>
      </w:pPr>
      <w:r w:rsidRPr="00BE06CF">
        <w:rPr>
          <w:rFonts w:ascii="Arial" w:hAnsi="Arial" w:cs="Arial"/>
          <w:szCs w:val="22"/>
        </w:rPr>
        <w:t xml:space="preserve">Die Rechnung ist auf sachliche und formelle Richtigkeit zu überprüfen – siehe Formblatt </w:t>
      </w:r>
      <w:hyperlink w:anchor="KV_EIN100_Eingangsrechnung_bearbeiten" w:history="1">
        <w:r w:rsidR="0002421E" w:rsidRPr="0002421E">
          <w:rPr>
            <w:rStyle w:val="Hyperlink"/>
            <w:rFonts w:ascii="Arial" w:hAnsi="Arial" w:cs="Arial"/>
            <w:i/>
            <w:szCs w:val="22"/>
          </w:rPr>
          <w:t>KV_E</w:t>
        </w:r>
        <w:r w:rsidRPr="0002421E">
          <w:rPr>
            <w:rStyle w:val="Hyperlink"/>
            <w:rFonts w:ascii="Arial" w:hAnsi="Arial" w:cs="Arial"/>
            <w:i/>
            <w:szCs w:val="22"/>
          </w:rPr>
          <w:t>IN</w:t>
        </w:r>
        <w:r w:rsidR="0002421E">
          <w:rPr>
            <w:rStyle w:val="Hyperlink"/>
            <w:rFonts w:ascii="Arial" w:hAnsi="Arial" w:cs="Arial"/>
            <w:i/>
            <w:szCs w:val="22"/>
          </w:rPr>
          <w:t>1</w:t>
        </w:r>
        <w:r w:rsidRPr="0002421E">
          <w:rPr>
            <w:rStyle w:val="Hyperlink"/>
            <w:rFonts w:ascii="Arial" w:hAnsi="Arial" w:cs="Arial"/>
            <w:i/>
            <w:szCs w:val="22"/>
          </w:rPr>
          <w:t>00</w:t>
        </w:r>
      </w:hyperlink>
      <w:r w:rsidRPr="00BE06CF">
        <w:rPr>
          <w:rFonts w:ascii="Arial" w:hAnsi="Arial" w:cs="Arial"/>
          <w:szCs w:val="22"/>
          <w:u w:val="single"/>
        </w:rPr>
        <w:t>.</w:t>
      </w:r>
    </w:p>
    <w:p w:rsidR="00BE06CF" w:rsidRPr="00BE06CF" w:rsidRDefault="00BE06CF" w:rsidP="00BE06CF">
      <w:pPr>
        <w:tabs>
          <w:tab w:val="left" w:pos="1134"/>
          <w:tab w:val="left" w:pos="1701"/>
        </w:tabs>
        <w:ind w:left="1134"/>
        <w:jc w:val="both"/>
        <w:rPr>
          <w:rFonts w:ascii="Arial" w:hAnsi="Arial" w:cs="Arial"/>
          <w:szCs w:val="22"/>
        </w:rPr>
      </w:pPr>
      <w:r w:rsidRPr="00BE06CF">
        <w:rPr>
          <w:rFonts w:ascii="Arial" w:hAnsi="Arial" w:cs="Arial"/>
          <w:szCs w:val="22"/>
        </w:rPr>
        <w:t xml:space="preserve">Die Voraussetzungen für die Geltendmachung des Vorsteuerabzugs sind zu prüfen (formelle Richtigkeit) siehe Formblatt </w:t>
      </w:r>
      <w:hyperlink w:anchor="A700_Vorsteuer_Anleitungl" w:history="1">
        <w:r w:rsidRPr="0002421E">
          <w:rPr>
            <w:rStyle w:val="Hyperlink"/>
            <w:rFonts w:ascii="Arial" w:hAnsi="Arial" w:cs="Arial"/>
            <w:i/>
            <w:szCs w:val="22"/>
          </w:rPr>
          <w:t>A700</w:t>
        </w:r>
      </w:hyperlink>
      <w:r w:rsidRPr="00BE06CF">
        <w:rPr>
          <w:rFonts w:ascii="Arial" w:hAnsi="Arial" w:cs="Arial"/>
          <w:i/>
          <w:szCs w:val="22"/>
        </w:rPr>
        <w:t xml:space="preserve">, </w:t>
      </w:r>
      <w:r w:rsidRPr="00BE06CF">
        <w:rPr>
          <w:rFonts w:ascii="Arial" w:hAnsi="Arial" w:cs="Arial"/>
          <w:szCs w:val="22"/>
        </w:rPr>
        <w:t>sofern diese Leistung nicht aufgrund vertraglicher Vereinbarung durch den Steuerberater erledigt wird.</w:t>
      </w:r>
    </w:p>
    <w:p w:rsidR="00BE06CF" w:rsidRPr="00BE06CF" w:rsidRDefault="00BE06CF" w:rsidP="00685D44">
      <w:pPr>
        <w:numPr>
          <w:ilvl w:val="2"/>
          <w:numId w:val="153"/>
        </w:numPr>
        <w:tabs>
          <w:tab w:val="left" w:pos="1134"/>
          <w:tab w:val="left" w:pos="1701"/>
        </w:tabs>
        <w:ind w:left="1134" w:hanging="567"/>
        <w:jc w:val="both"/>
        <w:rPr>
          <w:rFonts w:ascii="Arial" w:hAnsi="Arial" w:cs="Arial"/>
          <w:szCs w:val="22"/>
        </w:rPr>
      </w:pPr>
      <w:r w:rsidRPr="00BE06CF">
        <w:rPr>
          <w:rFonts w:ascii="Arial" w:hAnsi="Arial" w:cs="Arial"/>
          <w:szCs w:val="22"/>
        </w:rPr>
        <w:t>Fehlerhafte Rechnungen sind zur Korrektur an den Absender mit dem Hinweis auf die fehlenden Rechnungsangaben zurückzugeben und zwar bevor sie weiterbearbeitet werden. Fehlerhafte Rechnungen dürfen nicht bezahlt werden.</w:t>
      </w:r>
    </w:p>
    <w:p w:rsidR="00BE06CF" w:rsidRPr="00BE06CF" w:rsidRDefault="00BE06CF" w:rsidP="00BE06CF">
      <w:pPr>
        <w:tabs>
          <w:tab w:val="left" w:pos="1134"/>
        </w:tabs>
        <w:ind w:left="1134" w:hanging="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Nummerierung der Eingangsrechnung (Eingangsrechnungsnummer)</w:t>
      </w:r>
    </w:p>
    <w:p w:rsidR="00BE06CF" w:rsidRPr="00BE06CF" w:rsidRDefault="00BE06CF" w:rsidP="00685D44">
      <w:pPr>
        <w:numPr>
          <w:ilvl w:val="2"/>
          <w:numId w:val="153"/>
        </w:numPr>
        <w:tabs>
          <w:tab w:val="left" w:pos="1134"/>
        </w:tabs>
        <w:ind w:left="1134" w:hanging="567"/>
        <w:jc w:val="both"/>
        <w:rPr>
          <w:rFonts w:ascii="Arial" w:hAnsi="Arial" w:cs="Arial"/>
          <w:szCs w:val="22"/>
        </w:rPr>
      </w:pPr>
      <w:r w:rsidRPr="00BE06CF">
        <w:rPr>
          <w:rFonts w:ascii="Arial" w:hAnsi="Arial" w:cs="Arial"/>
          <w:szCs w:val="22"/>
        </w:rPr>
        <w:t>Bei Verwendung von Rechnungseingangsbuch online vergibt das Programm eine laufende Nummer, diese wird handschriftlich auf der Eingangsrechnung oben rechts eingetragen.</w:t>
      </w:r>
    </w:p>
    <w:p w:rsidR="00BE06CF" w:rsidRPr="00BE06CF" w:rsidRDefault="00BE06CF" w:rsidP="00685D44">
      <w:pPr>
        <w:numPr>
          <w:ilvl w:val="2"/>
          <w:numId w:val="153"/>
        </w:numPr>
        <w:tabs>
          <w:tab w:val="left" w:pos="1134"/>
        </w:tabs>
        <w:ind w:left="1134" w:hanging="567"/>
        <w:jc w:val="both"/>
        <w:rPr>
          <w:rFonts w:ascii="Arial" w:hAnsi="Arial" w:cs="Arial"/>
          <w:szCs w:val="22"/>
        </w:rPr>
      </w:pPr>
      <w:r w:rsidRPr="00BE06CF">
        <w:rPr>
          <w:rFonts w:ascii="Arial" w:hAnsi="Arial" w:cs="Arial"/>
          <w:szCs w:val="22"/>
        </w:rPr>
        <w:t>mit Paginierstempel</w:t>
      </w:r>
    </w:p>
    <w:p w:rsidR="00BE06CF" w:rsidRPr="00BE06CF" w:rsidRDefault="00BE06CF" w:rsidP="00685D44">
      <w:pPr>
        <w:numPr>
          <w:ilvl w:val="2"/>
          <w:numId w:val="153"/>
        </w:numPr>
        <w:tabs>
          <w:tab w:val="left" w:pos="1276"/>
        </w:tabs>
        <w:ind w:left="1276" w:hanging="709"/>
        <w:jc w:val="both"/>
        <w:rPr>
          <w:rFonts w:ascii="Arial" w:hAnsi="Arial" w:cs="Arial"/>
          <w:szCs w:val="22"/>
        </w:rPr>
      </w:pPr>
      <w:r w:rsidRPr="00BE06CF">
        <w:rPr>
          <w:rFonts w:ascii="Arial" w:hAnsi="Arial" w:cs="Arial"/>
          <w:szCs w:val="22"/>
        </w:rPr>
        <w:t>durch Aufkleben von vorbereiteten Nummer-Etiketten</w:t>
      </w:r>
    </w:p>
    <w:p w:rsidR="00BE06CF" w:rsidRPr="00BE06CF" w:rsidRDefault="00BE06CF" w:rsidP="00BE06CF">
      <w:pPr>
        <w:tabs>
          <w:tab w:val="left" w:pos="851"/>
          <w:tab w:val="left" w:pos="1134"/>
        </w:tabs>
        <w:ind w:left="567"/>
        <w:jc w:val="both"/>
        <w:rPr>
          <w:rFonts w:ascii="Arial" w:hAnsi="Arial" w:cs="Arial"/>
          <w:szCs w:val="22"/>
        </w:rPr>
      </w:pPr>
      <w:r w:rsidRPr="00BE06CF">
        <w:rPr>
          <w:rFonts w:ascii="Arial" w:hAnsi="Arial" w:cs="Arial"/>
          <w:szCs w:val="22"/>
        </w:rPr>
        <w:tab/>
      </w:r>
      <w:r w:rsidRPr="00BE06CF">
        <w:rPr>
          <w:rFonts w:ascii="Arial" w:hAnsi="Arial" w:cs="Arial"/>
          <w:szCs w:val="22"/>
        </w:rPr>
        <w:tab/>
        <w:t>durch handschriftliche Anbringung der Nummer</w:t>
      </w:r>
    </w:p>
    <w:p w:rsidR="00BE06CF" w:rsidRPr="00BE06CF" w:rsidRDefault="00BE06CF" w:rsidP="00685D44">
      <w:pPr>
        <w:numPr>
          <w:ilvl w:val="2"/>
          <w:numId w:val="153"/>
        </w:numPr>
        <w:tabs>
          <w:tab w:val="left" w:pos="1134"/>
        </w:tabs>
        <w:ind w:left="1134" w:hanging="567"/>
        <w:jc w:val="both"/>
        <w:rPr>
          <w:rFonts w:ascii="Arial" w:hAnsi="Arial" w:cs="Arial"/>
          <w:szCs w:val="22"/>
        </w:rPr>
      </w:pPr>
      <w:r w:rsidRPr="00BE06CF">
        <w:rPr>
          <w:rFonts w:ascii="Arial" w:hAnsi="Arial" w:cs="Arial"/>
          <w:szCs w:val="22"/>
        </w:rPr>
        <w:t>In den letztgenannten drei Fällen wird die vergebene Eingangsrechnungsnummer in das Rechnungseingangsbuch online in die Spalte „Interne Re.-Nr.“ eingegeben.</w:t>
      </w:r>
    </w:p>
    <w:p w:rsidR="00BE06CF" w:rsidRPr="00BE06CF" w:rsidRDefault="00BE06CF" w:rsidP="00685D44">
      <w:pPr>
        <w:numPr>
          <w:ilvl w:val="2"/>
          <w:numId w:val="153"/>
        </w:numPr>
        <w:tabs>
          <w:tab w:val="left" w:pos="1134"/>
        </w:tabs>
        <w:ind w:left="1134" w:hanging="567"/>
        <w:jc w:val="both"/>
        <w:rPr>
          <w:rFonts w:ascii="Arial" w:hAnsi="Arial" w:cs="Arial"/>
          <w:szCs w:val="22"/>
        </w:rPr>
      </w:pPr>
      <w:r w:rsidRPr="00BE06CF">
        <w:rPr>
          <w:rFonts w:ascii="Arial" w:hAnsi="Arial" w:cs="Arial"/>
          <w:szCs w:val="22"/>
        </w:rPr>
        <w:t>______________________________________________</w:t>
      </w:r>
    </w:p>
    <w:p w:rsidR="00BE06CF" w:rsidRPr="00BE06CF" w:rsidRDefault="00BE06CF" w:rsidP="00BE06CF">
      <w:pPr>
        <w:ind w:left="567"/>
        <w:jc w:val="both"/>
        <w:rPr>
          <w:rFonts w:ascii="Arial" w:hAnsi="Arial" w:cs="Arial"/>
          <w:szCs w:val="22"/>
        </w:rPr>
      </w:pPr>
      <w:r w:rsidRPr="00BE06CF">
        <w:rPr>
          <w:rFonts w:ascii="Arial" w:hAnsi="Arial" w:cs="Arial"/>
          <w:szCs w:val="22"/>
        </w:rPr>
        <w:t>Achtung: Es ist darauf zu achten, dass durch die Anbringung der laufenden Nummer die bisher sichtbaren Daten der Rechnung nicht überschrieben werden.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Die Rechnungen werden eingescannt und über die Erkennungssoftware gebucht</w:t>
      </w:r>
    </w:p>
    <w:p w:rsidR="00BE06CF" w:rsidRPr="00BE06CF" w:rsidRDefault="00BE06CF" w:rsidP="00BE06CF">
      <w:pPr>
        <w:ind w:left="567"/>
        <w:jc w:val="both"/>
        <w:rPr>
          <w:rFonts w:ascii="Arial" w:hAnsi="Arial" w:cs="Arial"/>
          <w:szCs w:val="22"/>
        </w:rPr>
      </w:pPr>
      <w:r w:rsidRPr="00BE06CF">
        <w:rPr>
          <w:rFonts w:ascii="Arial" w:hAnsi="Arial" w:cs="Arial"/>
          <w:szCs w:val="22"/>
        </w:rPr>
        <w:t>Verwendet wird das Programm COLLEGA-Invoice Reader</w:t>
      </w:r>
    </w:p>
    <w:p w:rsidR="00BE06CF" w:rsidRPr="00BE06CF" w:rsidRDefault="00BE06CF" w:rsidP="00685D44">
      <w:pPr>
        <w:numPr>
          <w:ilvl w:val="2"/>
          <w:numId w:val="153"/>
        </w:numPr>
        <w:ind w:left="1276" w:hanging="709"/>
        <w:jc w:val="both"/>
        <w:rPr>
          <w:rFonts w:ascii="Arial" w:hAnsi="Arial" w:cs="Arial"/>
          <w:szCs w:val="22"/>
        </w:rPr>
      </w:pPr>
      <w:r w:rsidRPr="00BE06CF">
        <w:rPr>
          <w:rFonts w:ascii="Arial" w:hAnsi="Arial" w:cs="Arial"/>
          <w:b/>
          <w:szCs w:val="22"/>
        </w:rPr>
        <w:t>Einscannen durch Mandanten</w:t>
      </w:r>
    </w:p>
    <w:p w:rsidR="00BE06CF" w:rsidRPr="00BE06CF" w:rsidRDefault="00BE06CF" w:rsidP="00BE06CF">
      <w:pPr>
        <w:tabs>
          <w:tab w:val="left" w:pos="567"/>
          <w:tab w:val="left" w:pos="1276"/>
          <w:tab w:val="left" w:pos="1701"/>
        </w:tabs>
        <w:ind w:left="567"/>
        <w:jc w:val="both"/>
        <w:rPr>
          <w:rFonts w:ascii="Arial" w:hAnsi="Arial" w:cs="Arial"/>
          <w:b/>
          <w:szCs w:val="22"/>
        </w:rPr>
      </w:pPr>
      <w:r w:rsidRPr="00BE06CF">
        <w:rPr>
          <w:rFonts w:ascii="Arial" w:hAnsi="Arial" w:cs="Arial"/>
          <w:b/>
          <w:szCs w:val="22"/>
        </w:rPr>
        <w:tab/>
        <w:t xml:space="preserve">Papierbelege per Scanner (Achtung: dieses Verfahren stellt kein ersetzendes Scannen </w:t>
      </w:r>
      <w:r w:rsidRPr="00BE06CF">
        <w:rPr>
          <w:rFonts w:ascii="Arial" w:hAnsi="Arial" w:cs="Arial"/>
          <w:b/>
          <w:szCs w:val="22"/>
        </w:rPr>
        <w:tab/>
        <w:t>dar!)</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Scan-Profile sind angelegt und werden mit dem Programm Belegtransfer automatisch nach Unternehmen online geladen.</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Der Steuerberater berät den Mandanten beim Anlegen der Scan-Profile.</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Eingangsrechnungen in Papierform werden eingescannt. Die Ergebnisse – also die durch das Einscannen erzeugten Dateien – werden nachfolgend als „Scan“ oder „Scans“ bezeichnet.</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Es wird der Scanner Marke __________________________________________________ verwendet.</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Der Scanner wird im Unternehmen ausschließlich zum Einscannen von Eingangsrechnungen verwendet. Daher ist es fest eingestellt, dass alle Scans in einem bestimmten Verzeichnis („Zielverzeichnis für Scan-Eingangsrechnungen“) gespeichert werden: Name des Rechners (Servers), Pfad und Name des Verzeichnisses:</w:t>
      </w:r>
    </w:p>
    <w:p w:rsidR="00BE06CF" w:rsidRPr="00BE06CF" w:rsidRDefault="00BE06CF" w:rsidP="00BE06CF">
      <w:pPr>
        <w:tabs>
          <w:tab w:val="left" w:pos="567"/>
          <w:tab w:val="left" w:pos="1276"/>
          <w:tab w:val="left" w:pos="1701"/>
        </w:tabs>
        <w:ind w:left="1276"/>
        <w:jc w:val="both"/>
        <w:rPr>
          <w:rFonts w:ascii="Arial" w:hAnsi="Arial" w:cs="Arial"/>
          <w:szCs w:val="22"/>
        </w:rPr>
      </w:pPr>
      <w:r w:rsidRPr="00BE06CF">
        <w:rPr>
          <w:rFonts w:ascii="Arial" w:hAnsi="Arial" w:cs="Arial"/>
          <w:szCs w:val="22"/>
        </w:rPr>
        <w:t>________________________________________________________________________</w:t>
      </w:r>
    </w:p>
    <w:p w:rsidR="00BE06CF" w:rsidRPr="00BE06CF" w:rsidRDefault="00BE06CF" w:rsidP="00685D44">
      <w:pPr>
        <w:numPr>
          <w:ilvl w:val="3"/>
          <w:numId w:val="153"/>
        </w:numPr>
        <w:tabs>
          <w:tab w:val="left" w:pos="567"/>
          <w:tab w:val="left" w:pos="1276"/>
          <w:tab w:val="left" w:pos="1701"/>
        </w:tabs>
        <w:ind w:left="1276" w:hanging="709"/>
        <w:jc w:val="both"/>
        <w:rPr>
          <w:rFonts w:ascii="Arial" w:hAnsi="Arial" w:cs="Arial"/>
          <w:szCs w:val="22"/>
        </w:rPr>
      </w:pPr>
      <w:r w:rsidRPr="00BE06CF">
        <w:rPr>
          <w:rFonts w:ascii="Arial" w:hAnsi="Arial" w:cs="Arial"/>
          <w:szCs w:val="22"/>
        </w:rPr>
        <w:t>Der Scanner wird im Unternehmen auch zum Einscannen anderer Dokumente verwendet.</w:t>
      </w:r>
    </w:p>
    <w:p w:rsidR="00BE06CF" w:rsidRPr="00BE06CF" w:rsidRDefault="00BE06CF" w:rsidP="00BE06CF">
      <w:pPr>
        <w:tabs>
          <w:tab w:val="left" w:pos="567"/>
          <w:tab w:val="left" w:pos="1276"/>
          <w:tab w:val="left" w:pos="1701"/>
        </w:tabs>
        <w:ind w:left="1276"/>
        <w:jc w:val="both"/>
        <w:rPr>
          <w:rFonts w:ascii="Arial" w:hAnsi="Arial" w:cs="Arial"/>
          <w:szCs w:val="22"/>
        </w:rPr>
      </w:pPr>
      <w:r w:rsidRPr="00BE06CF">
        <w:rPr>
          <w:rFonts w:ascii="Arial" w:hAnsi="Arial" w:cs="Arial"/>
          <w:szCs w:val="22"/>
        </w:rPr>
        <w:t>Es wurden am Scanner mehrere Zielverzeichnisse eingerichtet. Die „Zielverzeichnis lauten:</w:t>
      </w:r>
    </w:p>
    <w:p w:rsidR="00BE06CF" w:rsidRPr="00BE06CF" w:rsidRDefault="00BE06CF" w:rsidP="00685D44">
      <w:pPr>
        <w:numPr>
          <w:ilvl w:val="4"/>
          <w:numId w:val="153"/>
        </w:numPr>
        <w:tabs>
          <w:tab w:val="left" w:pos="567"/>
          <w:tab w:val="left" w:pos="1276"/>
          <w:tab w:val="left" w:pos="1701"/>
        </w:tabs>
        <w:ind w:left="2410" w:hanging="992"/>
        <w:jc w:val="both"/>
        <w:rPr>
          <w:rFonts w:ascii="Arial" w:hAnsi="Arial" w:cs="Arial"/>
          <w:szCs w:val="22"/>
        </w:rPr>
      </w:pPr>
      <w:r w:rsidRPr="00BE06CF">
        <w:rPr>
          <w:rFonts w:ascii="Arial" w:hAnsi="Arial" w:cs="Arial"/>
          <w:szCs w:val="22"/>
        </w:rPr>
        <w:t>Eingangsrechnungen: ________________________________________________</w:t>
      </w:r>
    </w:p>
    <w:p w:rsidR="00BE06CF" w:rsidRPr="00BE06CF" w:rsidRDefault="00BE06CF" w:rsidP="00685D44">
      <w:pPr>
        <w:numPr>
          <w:ilvl w:val="4"/>
          <w:numId w:val="153"/>
        </w:numPr>
        <w:tabs>
          <w:tab w:val="left" w:pos="567"/>
          <w:tab w:val="left" w:pos="1276"/>
          <w:tab w:val="left" w:pos="1701"/>
        </w:tabs>
        <w:ind w:left="2410" w:hanging="992"/>
        <w:jc w:val="both"/>
        <w:rPr>
          <w:rFonts w:ascii="Arial" w:hAnsi="Arial" w:cs="Arial"/>
          <w:szCs w:val="22"/>
        </w:rPr>
      </w:pPr>
      <w:r w:rsidRPr="00BE06CF">
        <w:rPr>
          <w:rFonts w:ascii="Arial" w:hAnsi="Arial" w:cs="Arial"/>
          <w:szCs w:val="22"/>
        </w:rPr>
        <w:t>Ausgangsrechnungen: _______________________________________________</w:t>
      </w:r>
    </w:p>
    <w:p w:rsidR="00BE06CF" w:rsidRPr="00BE06CF" w:rsidRDefault="00BE06CF" w:rsidP="00685D44">
      <w:pPr>
        <w:numPr>
          <w:ilvl w:val="4"/>
          <w:numId w:val="153"/>
        </w:numPr>
        <w:tabs>
          <w:tab w:val="left" w:pos="567"/>
          <w:tab w:val="left" w:pos="1276"/>
          <w:tab w:val="left" w:pos="1701"/>
        </w:tabs>
        <w:ind w:left="2410" w:hanging="992"/>
        <w:jc w:val="both"/>
        <w:rPr>
          <w:rFonts w:ascii="Arial" w:hAnsi="Arial" w:cs="Arial"/>
          <w:szCs w:val="22"/>
        </w:rPr>
      </w:pPr>
      <w:r w:rsidRPr="00BE06CF">
        <w:rPr>
          <w:rFonts w:ascii="Arial" w:hAnsi="Arial" w:cs="Arial"/>
          <w:szCs w:val="22"/>
        </w:rPr>
        <w:t>Kassenbelege: _____________________________________________________</w:t>
      </w:r>
    </w:p>
    <w:p w:rsidR="00BE06CF" w:rsidRPr="00BE06CF" w:rsidRDefault="00BE06CF" w:rsidP="00685D44">
      <w:pPr>
        <w:numPr>
          <w:ilvl w:val="4"/>
          <w:numId w:val="153"/>
        </w:numPr>
        <w:tabs>
          <w:tab w:val="left" w:pos="567"/>
          <w:tab w:val="left" w:pos="1276"/>
          <w:tab w:val="left" w:pos="1701"/>
        </w:tabs>
        <w:ind w:left="2410" w:hanging="992"/>
        <w:jc w:val="both"/>
        <w:rPr>
          <w:rFonts w:ascii="Arial" w:hAnsi="Arial" w:cs="Arial"/>
          <w:szCs w:val="22"/>
        </w:rPr>
      </w:pPr>
      <w:r w:rsidRPr="00BE06CF">
        <w:rPr>
          <w:rFonts w:ascii="Arial" w:hAnsi="Arial" w:cs="Arial"/>
          <w:szCs w:val="22"/>
        </w:rPr>
        <w:t>_________________: _______________________________________________</w:t>
      </w:r>
    </w:p>
    <w:p w:rsidR="00BE06CF" w:rsidRPr="00BE06CF" w:rsidRDefault="00BE06CF" w:rsidP="00BE06CF">
      <w:pPr>
        <w:tabs>
          <w:tab w:val="left" w:pos="567"/>
          <w:tab w:val="left" w:pos="1276"/>
          <w:tab w:val="left" w:pos="1701"/>
        </w:tabs>
        <w:ind w:left="2410" w:hanging="992"/>
        <w:jc w:val="both"/>
        <w:rPr>
          <w:rFonts w:ascii="Arial" w:hAnsi="Arial" w:cs="Arial"/>
          <w:szCs w:val="22"/>
        </w:rPr>
      </w:pP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Der zuständige Mitarbeiter wurde darüber informiert, welche Maßnahmen zu ergreifen sind, damit die Scans in dem richtigen Verzeichnis gespeichert werden.</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Für das Einscannen der Belege ist zuständig: __________________________________ Stellvertreter: ___________________________________________________________</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Das Einscannen der Belege erfolgt:</w:t>
      </w:r>
    </w:p>
    <w:p w:rsidR="00BE06CF" w:rsidRPr="00BE06CF" w:rsidRDefault="00BE06CF" w:rsidP="00BE06CF">
      <w:pPr>
        <w:tabs>
          <w:tab w:val="left" w:pos="567"/>
          <w:tab w:val="left" w:pos="1418"/>
        </w:tabs>
        <w:ind w:left="1418" w:hanging="851"/>
        <w:jc w:val="both"/>
        <w:rPr>
          <w:rFonts w:ascii="Arial" w:hAnsi="Arial" w:cs="Arial"/>
          <w:b/>
          <w:szCs w:val="22"/>
        </w:rPr>
      </w:pPr>
      <w:r w:rsidRPr="00BE06CF">
        <w:rPr>
          <w:rFonts w:ascii="Arial" w:hAnsi="Arial" w:cs="Arial"/>
          <w:b/>
          <w:szCs w:val="22"/>
        </w:rPr>
        <w:tab/>
        <w:t xml:space="preserve">O </w:t>
      </w:r>
      <w:r w:rsidRPr="00BE06CF">
        <w:rPr>
          <w:rFonts w:ascii="Arial" w:hAnsi="Arial" w:cs="Arial"/>
          <w:szCs w:val="22"/>
        </w:rPr>
        <w:t xml:space="preserve">an jeden Werktag    </w:t>
      </w:r>
      <w:r w:rsidRPr="00BE06CF">
        <w:rPr>
          <w:rFonts w:ascii="Arial" w:hAnsi="Arial" w:cs="Arial"/>
          <w:b/>
          <w:szCs w:val="22"/>
        </w:rPr>
        <w:t>O</w:t>
      </w:r>
      <w:r w:rsidRPr="00BE06CF">
        <w:rPr>
          <w:rFonts w:ascii="Arial" w:hAnsi="Arial" w:cs="Arial"/>
          <w:szCs w:val="22"/>
        </w:rPr>
        <w:t xml:space="preserve"> wöchentlich am ____tag    </w:t>
      </w:r>
      <w:r w:rsidRPr="00BE06CF">
        <w:rPr>
          <w:rFonts w:ascii="Arial" w:hAnsi="Arial" w:cs="Arial"/>
          <w:b/>
          <w:szCs w:val="22"/>
        </w:rPr>
        <w:t>O</w:t>
      </w:r>
      <w:r w:rsidRPr="00BE06CF">
        <w:rPr>
          <w:rFonts w:ascii="Arial" w:hAnsi="Arial" w:cs="Arial"/>
          <w:szCs w:val="22"/>
        </w:rPr>
        <w:t xml:space="preserve"> monatlich</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Scans, die irrtümlich in einem falschen Verzeichnis gespeichert wurden, sind in das richtige Zielverzeichnis zu verschieben.</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Zur Aufgabe des Mitarbeiters gehört es, die Vollständigkeit, Richtigkeit und Lesbarkeit der Scans sofort nach jedem Einscannen zu überprüfen.</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Zur Aufgabe des Mitarbeiters gehört es, die Vollständigkeit, Richtigkeit und Lesbarkeit der Scans sofort nach jedem Einscannen zu überprüfen.</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Diese Überprüfung geschieht durch Öffnen jedes (?) Scans und Vergleich mit dem Original.</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Die Überprüfung geschieht im Zusammenhang mit der Kontierung des jeweiligen Belegs (Tz. 1.5.).</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Die Überprüfung geschieht durch: _____________________________________________ Stellvertreter: _____________________________________________________________</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Festgestellte Mängel bei Scann-Bedienungen/Bearbeitungen und deren Behebung sind in einem Protokoll festzuhalten.</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Die Papierbelege sind nach dem Scannen zu kennzeichnen, zum Beispiel durch einen Stempel, um Doppelerfassung zu vermeiden.</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Die Papierbelege sind nach dem Scannen in einem Ordner alphabetisch sortiert nach den Namen der Rechnungsaussteller und innerhalb des Alphabets chronologisch abzuheften.</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b/>
          <w:szCs w:val="22"/>
        </w:rPr>
        <w:t>Ja / Nein </w:t>
      </w:r>
      <w:r w:rsidRPr="00BE06CF">
        <w:rPr>
          <w:rFonts w:ascii="Arial" w:hAnsi="Arial" w:cs="Arial"/>
          <w:szCs w:val="22"/>
        </w:rPr>
        <w:t>Die Sammlung der Papierbelege wird dem Steuerberater zusammen mit den anderen Belegen zur Erstellung der Buchführung übergeben.</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Der Steuerberater hat Zugriff auf die Verzeichnisse 1.4.1.6</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 xml:space="preserve">Die Dateien aus den Verzeichnissen 1.4.1.6. werden dem Steuerberater </w:t>
      </w:r>
    </w:p>
    <w:p w:rsidR="00BE06CF" w:rsidRPr="00BE06CF" w:rsidRDefault="00BE06CF" w:rsidP="00BE06CF">
      <w:pPr>
        <w:tabs>
          <w:tab w:val="left" w:pos="567"/>
          <w:tab w:val="left" w:pos="1418"/>
        </w:tabs>
        <w:ind w:left="1418" w:hanging="851"/>
        <w:jc w:val="both"/>
        <w:rPr>
          <w:rFonts w:ascii="Arial" w:hAnsi="Arial" w:cs="Arial"/>
          <w:szCs w:val="22"/>
        </w:rPr>
      </w:pPr>
      <w:r w:rsidRPr="00BE06CF">
        <w:rPr>
          <w:rFonts w:ascii="Arial" w:hAnsi="Arial" w:cs="Arial"/>
          <w:b/>
          <w:szCs w:val="22"/>
        </w:rPr>
        <w:tab/>
        <w:t xml:space="preserve">O </w:t>
      </w:r>
      <w:r w:rsidRPr="00BE06CF">
        <w:rPr>
          <w:rFonts w:ascii="Arial" w:hAnsi="Arial" w:cs="Arial"/>
          <w:szCs w:val="22"/>
        </w:rPr>
        <w:t xml:space="preserve">an jeden Werktag    </w:t>
      </w:r>
      <w:r w:rsidRPr="00BE06CF">
        <w:rPr>
          <w:rFonts w:ascii="Arial" w:hAnsi="Arial" w:cs="Arial"/>
          <w:b/>
          <w:szCs w:val="22"/>
        </w:rPr>
        <w:t>O</w:t>
      </w:r>
      <w:r w:rsidRPr="00BE06CF">
        <w:rPr>
          <w:rFonts w:ascii="Arial" w:hAnsi="Arial" w:cs="Arial"/>
          <w:szCs w:val="22"/>
        </w:rPr>
        <w:t xml:space="preserve"> wöchentlich am ____tag    </w:t>
      </w:r>
      <w:r w:rsidRPr="00BE06CF">
        <w:rPr>
          <w:rFonts w:ascii="Arial" w:hAnsi="Arial" w:cs="Arial"/>
          <w:b/>
          <w:szCs w:val="22"/>
        </w:rPr>
        <w:t>O</w:t>
      </w:r>
      <w:r w:rsidRPr="00BE06CF">
        <w:rPr>
          <w:rFonts w:ascii="Arial" w:hAnsi="Arial" w:cs="Arial"/>
          <w:szCs w:val="22"/>
        </w:rPr>
        <w:t xml:space="preserve"> monatlich übermittelt.</w:t>
      </w:r>
    </w:p>
    <w:p w:rsidR="00BE06CF" w:rsidRPr="00BE06CF" w:rsidRDefault="00BE06CF" w:rsidP="00685D44">
      <w:pPr>
        <w:numPr>
          <w:ilvl w:val="3"/>
          <w:numId w:val="153"/>
        </w:numPr>
        <w:tabs>
          <w:tab w:val="left" w:pos="567"/>
          <w:tab w:val="left" w:pos="1418"/>
        </w:tabs>
        <w:ind w:left="1418" w:hanging="851"/>
        <w:jc w:val="both"/>
        <w:rPr>
          <w:rFonts w:ascii="Arial" w:hAnsi="Arial" w:cs="Arial"/>
          <w:szCs w:val="22"/>
        </w:rPr>
      </w:pPr>
      <w:r w:rsidRPr="00BE06CF">
        <w:rPr>
          <w:rFonts w:ascii="Arial" w:hAnsi="Arial" w:cs="Arial"/>
          <w:szCs w:val="22"/>
        </w:rPr>
        <w:t>Die Übermittlung erfolgt</w:t>
      </w:r>
    </w:p>
    <w:p w:rsidR="00BE06CF" w:rsidRPr="00BE06CF" w:rsidRDefault="00BE06CF" w:rsidP="00BE06CF">
      <w:pPr>
        <w:tabs>
          <w:tab w:val="left" w:pos="567"/>
          <w:tab w:val="left" w:pos="1418"/>
        </w:tabs>
        <w:ind w:left="1418" w:hanging="851"/>
        <w:jc w:val="both"/>
        <w:rPr>
          <w:rFonts w:ascii="Arial" w:hAnsi="Arial" w:cs="Arial"/>
          <w:szCs w:val="22"/>
        </w:rPr>
      </w:pPr>
      <w:r w:rsidRPr="00BE06CF">
        <w:rPr>
          <w:rFonts w:ascii="Arial" w:hAnsi="Arial" w:cs="Arial"/>
          <w:b/>
          <w:szCs w:val="22"/>
        </w:rPr>
        <w:tab/>
        <w:t xml:space="preserve">O </w:t>
      </w:r>
      <w:r w:rsidRPr="00BE06CF">
        <w:rPr>
          <w:rFonts w:ascii="Arial" w:hAnsi="Arial" w:cs="Arial"/>
          <w:szCs w:val="22"/>
        </w:rPr>
        <w:t xml:space="preserve">E-Mail-Übersendung    </w:t>
      </w:r>
      <w:r w:rsidRPr="00BE06CF">
        <w:rPr>
          <w:rFonts w:ascii="Arial" w:hAnsi="Arial" w:cs="Arial"/>
          <w:b/>
          <w:szCs w:val="22"/>
        </w:rPr>
        <w:t>O</w:t>
      </w:r>
      <w:r w:rsidRPr="00BE06CF">
        <w:rPr>
          <w:rFonts w:ascii="Arial" w:hAnsi="Arial" w:cs="Arial"/>
          <w:szCs w:val="22"/>
        </w:rPr>
        <w:t xml:space="preserve"> Datenzugriff des Steuerberaters mit ____________________</w:t>
      </w:r>
    </w:p>
    <w:p w:rsidR="00BE06CF" w:rsidRPr="00BE06CF" w:rsidRDefault="00BE06CF" w:rsidP="00BE06CF">
      <w:pPr>
        <w:tabs>
          <w:tab w:val="left" w:pos="567"/>
          <w:tab w:val="left" w:pos="1560"/>
          <w:tab w:val="left" w:pos="1701"/>
        </w:tabs>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Buchen der Belege</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Verwendet wird die Erkennungssoftware Programm COLLEGA InvoiceReader.</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Verwendet wird das Finanzbuchführungsprogramm von</w:t>
      </w:r>
    </w:p>
    <w:p w:rsidR="00BE06CF" w:rsidRPr="00BE06CF" w:rsidRDefault="00BE06CF" w:rsidP="00BE06CF">
      <w:pPr>
        <w:tabs>
          <w:tab w:val="left" w:pos="567"/>
          <w:tab w:val="left" w:pos="1418"/>
        </w:tabs>
        <w:ind w:left="1418"/>
        <w:jc w:val="both"/>
        <w:rPr>
          <w:rFonts w:ascii="Arial" w:hAnsi="Arial" w:cs="Arial"/>
          <w:szCs w:val="22"/>
        </w:rPr>
      </w:pPr>
      <w:r w:rsidRPr="00BE06CF">
        <w:rPr>
          <w:rFonts w:ascii="Arial" w:hAnsi="Arial" w:cs="Arial"/>
          <w:b/>
          <w:szCs w:val="22"/>
        </w:rPr>
        <w:t xml:space="preserve">O </w:t>
      </w:r>
      <w:r w:rsidRPr="00BE06CF">
        <w:rPr>
          <w:rFonts w:ascii="Arial" w:hAnsi="Arial" w:cs="Arial"/>
          <w:szCs w:val="22"/>
        </w:rPr>
        <w:t>Agenda</w:t>
      </w:r>
    </w:p>
    <w:p w:rsidR="00BE06CF" w:rsidRPr="00BE06CF" w:rsidRDefault="00BE06CF" w:rsidP="00BE06CF">
      <w:pPr>
        <w:tabs>
          <w:tab w:val="left" w:pos="567"/>
          <w:tab w:val="left" w:pos="1418"/>
        </w:tabs>
        <w:ind w:left="1418"/>
        <w:jc w:val="both"/>
        <w:rPr>
          <w:rFonts w:ascii="Arial" w:hAnsi="Arial" w:cs="Arial"/>
          <w:szCs w:val="22"/>
        </w:rPr>
      </w:pPr>
      <w:r w:rsidRPr="00BE06CF">
        <w:rPr>
          <w:rFonts w:ascii="Arial" w:hAnsi="Arial" w:cs="Arial"/>
          <w:b/>
          <w:szCs w:val="22"/>
        </w:rPr>
        <w:t xml:space="preserve">O </w:t>
      </w:r>
      <w:r w:rsidRPr="00BE06CF">
        <w:rPr>
          <w:rFonts w:ascii="Arial" w:hAnsi="Arial" w:cs="Arial"/>
          <w:szCs w:val="22"/>
        </w:rPr>
        <w:t>HSC-FinanzPlus</w:t>
      </w:r>
    </w:p>
    <w:p w:rsidR="00BE06CF" w:rsidRPr="00BE06CF" w:rsidRDefault="00BE06CF" w:rsidP="00BE06CF">
      <w:pPr>
        <w:tabs>
          <w:tab w:val="left" w:pos="567"/>
          <w:tab w:val="left" w:pos="1418"/>
        </w:tabs>
        <w:ind w:left="1418"/>
        <w:jc w:val="both"/>
        <w:rPr>
          <w:rFonts w:ascii="Arial" w:hAnsi="Arial" w:cs="Arial"/>
          <w:szCs w:val="22"/>
        </w:rPr>
      </w:pPr>
      <w:r w:rsidRPr="00BE06CF">
        <w:rPr>
          <w:rFonts w:ascii="Arial" w:hAnsi="Arial" w:cs="Arial"/>
          <w:b/>
          <w:szCs w:val="22"/>
        </w:rPr>
        <w:t xml:space="preserve">O </w:t>
      </w:r>
      <w:r w:rsidRPr="00BE06CF">
        <w:rPr>
          <w:rFonts w:ascii="Arial" w:hAnsi="Arial" w:cs="Arial"/>
          <w:szCs w:val="22"/>
        </w:rPr>
        <w:t>____________________________</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Die Erkennungs-Software einschließlich Verbuchung wird ausgeführt:</w:t>
      </w:r>
    </w:p>
    <w:p w:rsidR="00BE06CF" w:rsidRPr="00BE06CF" w:rsidRDefault="00BE06CF" w:rsidP="00BE06CF">
      <w:pPr>
        <w:tabs>
          <w:tab w:val="left" w:pos="567"/>
          <w:tab w:val="left" w:pos="1418"/>
          <w:tab w:val="left" w:pos="1701"/>
        </w:tabs>
        <w:ind w:left="1418" w:hanging="709"/>
        <w:jc w:val="both"/>
        <w:rPr>
          <w:rFonts w:ascii="Arial" w:hAnsi="Arial" w:cs="Arial"/>
          <w:szCs w:val="22"/>
        </w:rPr>
      </w:pPr>
      <w:r w:rsidRPr="00BE06CF">
        <w:rPr>
          <w:rFonts w:ascii="Arial" w:hAnsi="Arial" w:cs="Arial"/>
          <w:szCs w:val="22"/>
        </w:rPr>
        <w:tab/>
      </w:r>
      <w:r w:rsidRPr="00BE06CF">
        <w:rPr>
          <w:rFonts w:ascii="Arial" w:hAnsi="Arial" w:cs="Arial"/>
          <w:b/>
          <w:szCs w:val="22"/>
        </w:rPr>
        <w:t xml:space="preserve">O </w:t>
      </w:r>
      <w:r w:rsidRPr="00BE06CF">
        <w:rPr>
          <w:rFonts w:ascii="Arial" w:hAnsi="Arial" w:cs="Arial"/>
          <w:szCs w:val="22"/>
        </w:rPr>
        <w:t xml:space="preserve">an jeden Werktag    </w:t>
      </w:r>
      <w:r w:rsidRPr="00BE06CF">
        <w:rPr>
          <w:rFonts w:ascii="Arial" w:hAnsi="Arial" w:cs="Arial"/>
          <w:b/>
          <w:szCs w:val="22"/>
        </w:rPr>
        <w:t>O</w:t>
      </w:r>
      <w:r w:rsidRPr="00BE06CF">
        <w:rPr>
          <w:rFonts w:ascii="Arial" w:hAnsi="Arial" w:cs="Arial"/>
          <w:szCs w:val="22"/>
        </w:rPr>
        <w:t xml:space="preserve"> wöchentlich am ____tag    </w:t>
      </w:r>
      <w:r w:rsidRPr="00BE06CF">
        <w:rPr>
          <w:rFonts w:ascii="Arial" w:hAnsi="Arial" w:cs="Arial"/>
          <w:b/>
          <w:szCs w:val="22"/>
        </w:rPr>
        <w:t>O</w:t>
      </w:r>
      <w:r w:rsidRPr="00BE06CF">
        <w:rPr>
          <w:rFonts w:ascii="Arial" w:hAnsi="Arial" w:cs="Arial"/>
          <w:szCs w:val="22"/>
        </w:rPr>
        <w:t xml:space="preserve"> monatlich</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Die Erkennungssoftware wir ausgeführt von : ____________________________________ Stellvertreter: _____________________________________________________________</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Die Verzeichnisse mit den Scans  (Tz. 1.4.1.6.) sind voreingestellt.</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Die Verzeichnisse mit den Scans (Tz. 1.4.1.6.) sind vom Mitarbeit auszuwählen.</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Jeder Beleg wird einzeln aufgerufen und mit Hilfe der Erkennungssoftware gebucht.</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Nach dem Aufruf eines Belegs – Anklicken mit linker Maus – wird das Bild des Belegs angezeigt auf der linken Bildschirmhälfte angezeigt. Auf der rechten Bildschirmhälfte wir der Erfassungsdialog des Buchführungsprogramms angezeigt:</w:t>
      </w:r>
    </w:p>
    <w:p w:rsidR="00BE06CF" w:rsidRPr="00BE06CF" w:rsidRDefault="00BE06CF" w:rsidP="00685D44">
      <w:pPr>
        <w:numPr>
          <w:ilvl w:val="3"/>
          <w:numId w:val="153"/>
        </w:numPr>
        <w:tabs>
          <w:tab w:val="left" w:pos="567"/>
          <w:tab w:val="left" w:pos="1418"/>
          <w:tab w:val="left" w:pos="2127"/>
        </w:tabs>
        <w:ind w:left="2127" w:hanging="709"/>
        <w:jc w:val="both"/>
        <w:rPr>
          <w:rFonts w:ascii="Arial" w:hAnsi="Arial" w:cs="Arial"/>
          <w:szCs w:val="22"/>
        </w:rPr>
      </w:pPr>
      <w:r w:rsidRPr="00BE06CF">
        <w:rPr>
          <w:rFonts w:ascii="Arial" w:hAnsi="Arial" w:cs="Arial"/>
          <w:szCs w:val="22"/>
        </w:rPr>
        <w:t>Die Erkennungssoftware hat die Eingabefelder im Erfassungsdialog des Buchführungsprogramms teilweise ausgefüllt.</w:t>
      </w:r>
    </w:p>
    <w:p w:rsidR="00BE06CF" w:rsidRPr="00BE06CF" w:rsidRDefault="00BE06CF" w:rsidP="00685D44">
      <w:pPr>
        <w:numPr>
          <w:ilvl w:val="3"/>
          <w:numId w:val="153"/>
        </w:numPr>
        <w:tabs>
          <w:tab w:val="left" w:pos="567"/>
          <w:tab w:val="left" w:pos="1418"/>
          <w:tab w:val="left" w:pos="2127"/>
        </w:tabs>
        <w:ind w:left="2127" w:hanging="709"/>
        <w:jc w:val="both"/>
        <w:rPr>
          <w:rFonts w:ascii="Arial" w:hAnsi="Arial" w:cs="Arial"/>
          <w:szCs w:val="22"/>
        </w:rPr>
      </w:pPr>
      <w:r w:rsidRPr="00BE06CF">
        <w:rPr>
          <w:rFonts w:ascii="Arial" w:hAnsi="Arial" w:cs="Arial"/>
          <w:szCs w:val="22"/>
        </w:rPr>
        <w:t>Grün markierte Eintragungen zeigen an, dass das Programm die Daten zweifelsfrei erkannt hat. Die Wahrscheinlichkeit der Richtigkeit ist sehr hoch, so dass Stichproben zur Überprüfung genügen.</w:t>
      </w:r>
    </w:p>
    <w:p w:rsidR="00BE06CF" w:rsidRPr="00BE06CF" w:rsidRDefault="00BE06CF" w:rsidP="00685D44">
      <w:pPr>
        <w:numPr>
          <w:ilvl w:val="3"/>
          <w:numId w:val="153"/>
        </w:numPr>
        <w:tabs>
          <w:tab w:val="left" w:pos="567"/>
          <w:tab w:val="left" w:pos="1418"/>
          <w:tab w:val="left" w:pos="2127"/>
        </w:tabs>
        <w:ind w:left="2127" w:hanging="709"/>
        <w:jc w:val="both"/>
        <w:rPr>
          <w:rFonts w:ascii="Arial" w:hAnsi="Arial" w:cs="Arial"/>
          <w:szCs w:val="22"/>
        </w:rPr>
      </w:pPr>
      <w:r w:rsidRPr="00BE06CF">
        <w:rPr>
          <w:rFonts w:ascii="Arial" w:hAnsi="Arial" w:cs="Arial"/>
          <w:szCs w:val="22"/>
        </w:rPr>
        <w:t>Gelb markierte Eintragungen zeigen an, dass das Programm die in das jeweilige Feld eingetragenen Werte nicht zweifelsfrei erkannt hat, zum Beispiel wenn das vorgeschlagene Datum zwar erkannt wurde, aber dem Programm unlogisch erscheint.</w:t>
      </w:r>
    </w:p>
    <w:p w:rsidR="00BE06CF" w:rsidRPr="00BE06CF" w:rsidRDefault="00BE06CF" w:rsidP="00BE06CF">
      <w:pPr>
        <w:tabs>
          <w:tab w:val="left" w:pos="567"/>
          <w:tab w:val="left" w:pos="1418"/>
          <w:tab w:val="left" w:pos="2127"/>
        </w:tabs>
        <w:ind w:left="2127"/>
        <w:jc w:val="both"/>
        <w:rPr>
          <w:rFonts w:ascii="Arial" w:hAnsi="Arial" w:cs="Arial"/>
          <w:szCs w:val="22"/>
        </w:rPr>
      </w:pPr>
      <w:r w:rsidRPr="00BE06CF">
        <w:rPr>
          <w:rFonts w:ascii="Arial" w:hAnsi="Arial" w:cs="Arial"/>
          <w:szCs w:val="22"/>
        </w:rPr>
        <w:t>Gelb markierte Felder ohne Eintrag zeigen an, dass das Programm für dieses Feld keinen Wert gefunden hat.</w:t>
      </w:r>
    </w:p>
    <w:p w:rsidR="00BE06CF" w:rsidRPr="00BE06CF" w:rsidRDefault="00BE06CF" w:rsidP="00BE06CF">
      <w:pPr>
        <w:tabs>
          <w:tab w:val="left" w:pos="567"/>
          <w:tab w:val="left" w:pos="1418"/>
          <w:tab w:val="left" w:pos="2127"/>
        </w:tabs>
        <w:ind w:left="2127"/>
        <w:jc w:val="both"/>
        <w:rPr>
          <w:rFonts w:ascii="Arial" w:hAnsi="Arial" w:cs="Arial"/>
          <w:szCs w:val="22"/>
        </w:rPr>
      </w:pPr>
      <w:r w:rsidRPr="00BE06CF">
        <w:rPr>
          <w:rFonts w:ascii="Arial" w:hAnsi="Arial" w:cs="Arial"/>
          <w:szCs w:val="22"/>
        </w:rPr>
        <w:t>Der Anwender muss die Daten in den gelb markierten Feldern vervollständigen.</w:t>
      </w:r>
    </w:p>
    <w:p w:rsidR="00BE06CF" w:rsidRPr="00BE06CF" w:rsidRDefault="00BE06CF" w:rsidP="00685D44">
      <w:pPr>
        <w:numPr>
          <w:ilvl w:val="3"/>
          <w:numId w:val="153"/>
        </w:numPr>
        <w:tabs>
          <w:tab w:val="left" w:pos="567"/>
          <w:tab w:val="left" w:pos="1418"/>
          <w:tab w:val="left" w:pos="2127"/>
        </w:tabs>
        <w:ind w:left="2127" w:hanging="709"/>
        <w:jc w:val="both"/>
        <w:rPr>
          <w:rFonts w:ascii="Arial" w:hAnsi="Arial" w:cs="Arial"/>
          <w:szCs w:val="22"/>
        </w:rPr>
      </w:pPr>
      <w:r w:rsidRPr="00BE06CF">
        <w:rPr>
          <w:rFonts w:ascii="Arial" w:hAnsi="Arial" w:cs="Arial"/>
          <w:szCs w:val="22"/>
        </w:rPr>
        <w:t xml:space="preserve">Hierbei ist zu überprüfen, ob die Pflichtangaben für den Vorsteuerabzug (Formblatt </w:t>
      </w:r>
      <w:hyperlink w:anchor="A700_Vorsteuer_Anleitungl" w:history="1">
        <w:r w:rsidRPr="0002421E">
          <w:rPr>
            <w:rStyle w:val="Hyperlink"/>
            <w:rFonts w:ascii="Arial" w:hAnsi="Arial" w:cs="Arial"/>
            <w:i/>
            <w:szCs w:val="22"/>
          </w:rPr>
          <w:t>A700</w:t>
        </w:r>
      </w:hyperlink>
      <w:r w:rsidRPr="00BE06CF">
        <w:rPr>
          <w:rFonts w:ascii="Arial" w:hAnsi="Arial" w:cs="Arial"/>
          <w:szCs w:val="22"/>
        </w:rPr>
        <w:t>) eingehalten wurden.</w:t>
      </w:r>
    </w:p>
    <w:p w:rsidR="00BE06CF" w:rsidRPr="00BE06CF" w:rsidRDefault="00BE06CF" w:rsidP="00685D44">
      <w:pPr>
        <w:numPr>
          <w:ilvl w:val="3"/>
          <w:numId w:val="153"/>
        </w:numPr>
        <w:tabs>
          <w:tab w:val="left" w:pos="567"/>
          <w:tab w:val="left" w:pos="1418"/>
          <w:tab w:val="left" w:pos="2127"/>
        </w:tabs>
        <w:ind w:left="2127" w:hanging="709"/>
        <w:jc w:val="both"/>
        <w:rPr>
          <w:rFonts w:ascii="Arial" w:hAnsi="Arial" w:cs="Arial"/>
          <w:szCs w:val="22"/>
        </w:rPr>
      </w:pPr>
      <w:r w:rsidRPr="00BE06CF">
        <w:rPr>
          <w:rFonts w:ascii="Arial" w:hAnsi="Arial" w:cs="Arial"/>
          <w:szCs w:val="22"/>
        </w:rPr>
        <w:t xml:space="preserve">Wenn alle Felder bestimmungsgemäß ausgefüllt sind, kann der Anwender die Buchung abschließen. </w:t>
      </w:r>
    </w:p>
    <w:p w:rsidR="00BE06CF" w:rsidRPr="00BE06CF" w:rsidRDefault="00BE06CF" w:rsidP="00685D44">
      <w:pPr>
        <w:numPr>
          <w:ilvl w:val="3"/>
          <w:numId w:val="153"/>
        </w:numPr>
        <w:tabs>
          <w:tab w:val="left" w:pos="567"/>
          <w:tab w:val="left" w:pos="1418"/>
          <w:tab w:val="left" w:pos="2127"/>
        </w:tabs>
        <w:ind w:left="2127" w:hanging="709"/>
        <w:jc w:val="both"/>
        <w:rPr>
          <w:rFonts w:ascii="Arial" w:hAnsi="Arial" w:cs="Arial"/>
          <w:szCs w:val="22"/>
        </w:rPr>
      </w:pPr>
      <w:r w:rsidRPr="00BE06CF">
        <w:rPr>
          <w:rFonts w:ascii="Arial" w:hAnsi="Arial" w:cs="Arial"/>
          <w:szCs w:val="22"/>
        </w:rPr>
        <w:t>Das Programm schlägt das nächste Dokument vor.</w:t>
      </w:r>
    </w:p>
    <w:p w:rsidR="00BE06CF" w:rsidRPr="00BE06CF" w:rsidRDefault="00825142"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Splitbuchungen</w:t>
      </w:r>
    </w:p>
    <w:p w:rsidR="00BE06CF" w:rsidRPr="00BE06CF" w:rsidRDefault="00BE06CF" w:rsidP="00BE06CF">
      <w:pPr>
        <w:tabs>
          <w:tab w:val="left" w:pos="567"/>
          <w:tab w:val="left" w:pos="1418"/>
        </w:tabs>
        <w:ind w:left="1418"/>
        <w:jc w:val="both"/>
        <w:rPr>
          <w:rFonts w:ascii="Arial" w:hAnsi="Arial" w:cs="Arial"/>
          <w:szCs w:val="22"/>
        </w:rPr>
      </w:pPr>
      <w:r w:rsidRPr="00BE06CF">
        <w:rPr>
          <w:rFonts w:ascii="Arial" w:hAnsi="Arial" w:cs="Arial"/>
          <w:szCs w:val="22"/>
        </w:rPr>
        <w:t>Bei der Aufteilung von zu buchenden Beträgen auf mehrere Konten ist die Logik des jeweiligen Finanzbuchführungsprogramms zu nutzen.</w:t>
      </w:r>
    </w:p>
    <w:p w:rsidR="00BE06CF" w:rsidRPr="00BE06CF" w:rsidRDefault="00BE06CF" w:rsidP="00BE06CF">
      <w:pPr>
        <w:tabs>
          <w:tab w:val="left" w:pos="567"/>
          <w:tab w:val="left" w:pos="1418"/>
        </w:tabs>
        <w:ind w:left="1418"/>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Buchungsstapel übergeben und archivieren</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Das Programm hat die fertig kontierten Buchführungsstapel bereitgestellt. Die Übernahme ist in der Programmbeschreibung erläutert.</w:t>
      </w:r>
    </w:p>
    <w:p w:rsidR="00BE06CF" w:rsidRPr="00BE06CF" w:rsidRDefault="00BE06CF" w:rsidP="00685D44">
      <w:pPr>
        <w:numPr>
          <w:ilvl w:val="2"/>
          <w:numId w:val="153"/>
        </w:numPr>
        <w:tabs>
          <w:tab w:val="left" w:pos="567"/>
          <w:tab w:val="left" w:pos="1418"/>
        </w:tabs>
        <w:ind w:left="1418" w:hanging="851"/>
        <w:jc w:val="both"/>
        <w:rPr>
          <w:rFonts w:ascii="Arial" w:hAnsi="Arial" w:cs="Arial"/>
          <w:szCs w:val="22"/>
        </w:rPr>
      </w:pPr>
      <w:r w:rsidRPr="00BE06CF">
        <w:rPr>
          <w:rFonts w:ascii="Arial" w:hAnsi="Arial" w:cs="Arial"/>
          <w:szCs w:val="22"/>
        </w:rPr>
        <w:t>Die übernommenen Scan-Dateien werden zusammen mit den Buchführungsdaten archiviert.</w:t>
      </w:r>
    </w:p>
    <w:p w:rsidR="00BE06CF" w:rsidRPr="00BE06CF" w:rsidRDefault="00BE06CF" w:rsidP="00BE06CF">
      <w:pPr>
        <w:tabs>
          <w:tab w:val="left" w:pos="567"/>
          <w:tab w:val="left" w:pos="1418"/>
        </w:tabs>
        <w:ind w:left="1418"/>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Rechnung bezahlen</w:t>
      </w:r>
    </w:p>
    <w:p w:rsidR="00BE06CF" w:rsidRPr="00BE06CF" w:rsidRDefault="00BE06CF" w:rsidP="00685D44">
      <w:pPr>
        <w:numPr>
          <w:ilvl w:val="2"/>
          <w:numId w:val="153"/>
        </w:numPr>
        <w:tabs>
          <w:tab w:val="left" w:pos="1418"/>
        </w:tabs>
        <w:ind w:left="1418" w:hanging="851"/>
        <w:jc w:val="both"/>
        <w:rPr>
          <w:rFonts w:ascii="Arial" w:hAnsi="Arial" w:cs="Arial"/>
          <w:szCs w:val="22"/>
        </w:rPr>
      </w:pPr>
      <w:r w:rsidRPr="00BE06CF">
        <w:rPr>
          <w:rFonts w:ascii="Arial" w:hAnsi="Arial" w:cs="Arial"/>
          <w:szCs w:val="22"/>
        </w:rPr>
        <w:t>Eingangsrechnungen sind sofort nach der Prüfung, innerhalb der Skontofrist zu bezahlen.</w:t>
      </w:r>
    </w:p>
    <w:p w:rsidR="00BE06CF" w:rsidRPr="00BE06CF" w:rsidRDefault="00BE06CF" w:rsidP="00685D44">
      <w:pPr>
        <w:numPr>
          <w:ilvl w:val="2"/>
          <w:numId w:val="153"/>
        </w:numPr>
        <w:tabs>
          <w:tab w:val="left" w:pos="1418"/>
        </w:tabs>
        <w:ind w:left="1418" w:hanging="851"/>
        <w:jc w:val="both"/>
        <w:rPr>
          <w:rFonts w:ascii="Arial" w:hAnsi="Arial" w:cs="Arial"/>
          <w:szCs w:val="22"/>
        </w:rPr>
      </w:pPr>
      <w:r w:rsidRPr="00BE06CF">
        <w:rPr>
          <w:rFonts w:ascii="Arial" w:hAnsi="Arial" w:cs="Arial"/>
          <w:szCs w:val="22"/>
        </w:rPr>
        <w:t>sofort nach Vorliegen der ersten Mahnung zu bezahlen.</w:t>
      </w:r>
    </w:p>
    <w:p w:rsidR="00BE06CF" w:rsidRPr="00BE06CF" w:rsidRDefault="00BE06CF" w:rsidP="00685D44">
      <w:pPr>
        <w:numPr>
          <w:ilvl w:val="2"/>
          <w:numId w:val="153"/>
        </w:numPr>
        <w:tabs>
          <w:tab w:val="left" w:pos="1418"/>
        </w:tabs>
        <w:ind w:left="1418" w:hanging="851"/>
        <w:jc w:val="both"/>
        <w:rPr>
          <w:rFonts w:ascii="Arial" w:hAnsi="Arial" w:cs="Arial"/>
          <w:szCs w:val="22"/>
        </w:rPr>
      </w:pPr>
      <w:r w:rsidRPr="00BE06CF">
        <w:rPr>
          <w:rFonts w:ascii="Arial" w:hAnsi="Arial" w:cs="Arial"/>
          <w:szCs w:val="22"/>
        </w:rPr>
        <w:t>nach Zahlungsfreigabe durch die dafür autorisierte Person durch Banküberweisung zu bezahlen</w:t>
      </w:r>
      <w:r w:rsidR="0002421E">
        <w:rPr>
          <w:rFonts w:ascii="Arial" w:hAnsi="Arial" w:cs="Arial"/>
          <w:szCs w:val="22"/>
        </w:rPr>
        <w:t>.</w:t>
      </w:r>
    </w:p>
    <w:p w:rsidR="00BE06CF" w:rsidRPr="00BE06CF" w:rsidRDefault="00BE06CF" w:rsidP="00685D44">
      <w:pPr>
        <w:numPr>
          <w:ilvl w:val="2"/>
          <w:numId w:val="153"/>
        </w:numPr>
        <w:tabs>
          <w:tab w:val="left" w:pos="1418"/>
        </w:tabs>
        <w:ind w:left="1418" w:hanging="851"/>
        <w:jc w:val="both"/>
        <w:rPr>
          <w:rFonts w:ascii="Arial" w:hAnsi="Arial" w:cs="Arial"/>
          <w:szCs w:val="22"/>
        </w:rPr>
      </w:pPr>
      <w:r w:rsidRPr="00BE06CF">
        <w:rPr>
          <w:rFonts w:ascii="Arial" w:hAnsi="Arial" w:cs="Arial"/>
          <w:szCs w:val="22"/>
        </w:rPr>
        <w:t xml:space="preserve">Die Bezahlung erfolgt durch den Mandanten mit dem Programm___________________  siehe </w:t>
      </w:r>
      <w:r w:rsidR="00825142" w:rsidRPr="00BE06CF">
        <w:rPr>
          <w:rFonts w:ascii="Arial" w:hAnsi="Arial" w:cs="Arial"/>
          <w:szCs w:val="22"/>
        </w:rPr>
        <w:t>Formblatt?</w:t>
      </w:r>
    </w:p>
    <w:p w:rsidR="00BE06CF" w:rsidRPr="00BE06CF" w:rsidRDefault="00BE06CF" w:rsidP="00BE06CF">
      <w:pPr>
        <w:ind w:left="567"/>
        <w:jc w:val="both"/>
        <w:rPr>
          <w:rFonts w:ascii="Arial" w:hAnsi="Arial" w:cs="Arial"/>
          <w:b/>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Bezahlung durch SEPA Lastschrift</w:t>
      </w:r>
    </w:p>
    <w:p w:rsidR="00BE06CF" w:rsidRPr="00BE06CF" w:rsidRDefault="00BE06CF" w:rsidP="00BE06CF">
      <w:pPr>
        <w:ind w:left="567"/>
        <w:jc w:val="both"/>
        <w:rPr>
          <w:rFonts w:ascii="Arial" w:hAnsi="Arial" w:cs="Arial"/>
          <w:szCs w:val="22"/>
        </w:rPr>
      </w:pPr>
      <w:r w:rsidRPr="00BE06CF">
        <w:rPr>
          <w:rFonts w:ascii="Arial" w:hAnsi="Arial" w:cs="Arial"/>
          <w:szCs w:val="22"/>
        </w:rPr>
        <w:t>Die Rechnung wird durch SEPA-Lastschrift innerhalb der Skontofrist bezahlt. Rechnungszahl</w:t>
      </w:r>
      <w:r w:rsidR="000F731B">
        <w:rPr>
          <w:rFonts w:ascii="Arial" w:hAnsi="Arial" w:cs="Arial"/>
          <w:szCs w:val="22"/>
        </w:rPr>
        <w:t>betrag in Finanzplan übernehmen.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Rückruf der SEPA Lastschrift-Mandate bezahlt</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Bei fehlerhaften und deshalb an den Absender zurückgegebenen Rechnungen muss ein rechtzeitiger Rückruf der SEPA Lastschrift-Mandate eingeleitet werden siehe Formblatt </w:t>
      </w:r>
      <w:r w:rsidRPr="00BE06CF">
        <w:rPr>
          <w:rFonts w:ascii="Arial" w:hAnsi="Arial" w:cs="Arial"/>
          <w:i/>
          <w:szCs w:val="22"/>
          <w:u w:val="single"/>
        </w:rPr>
        <w:t>EIN702</w:t>
      </w:r>
      <w:r w:rsidRPr="00BE06CF">
        <w:rPr>
          <w:rFonts w:ascii="Arial" w:hAnsi="Arial" w:cs="Arial"/>
          <w:szCs w:val="22"/>
        </w:rPr>
        <w:t>.</w:t>
      </w:r>
    </w:p>
    <w:p w:rsidR="00BE06CF" w:rsidRPr="00BE06CF" w:rsidRDefault="00BE06CF" w:rsidP="00BE06CF">
      <w:pPr>
        <w:ind w:left="567"/>
        <w:jc w:val="both"/>
        <w:rPr>
          <w:rFonts w:ascii="Arial" w:hAnsi="Arial" w:cs="Arial"/>
          <w:szCs w:val="22"/>
        </w:rPr>
      </w:pPr>
      <w:r w:rsidRPr="00BE06CF">
        <w:rPr>
          <w:rFonts w:ascii="Arial" w:hAnsi="Arial" w:cs="Arial"/>
          <w:b/>
          <w:szCs w:val="22"/>
        </w:rPr>
        <w:t>Hinweis zur Belegablage:</w:t>
      </w:r>
      <w:r w:rsidRPr="00BE06CF">
        <w:rPr>
          <w:rFonts w:ascii="Arial" w:hAnsi="Arial" w:cs="Arial"/>
          <w:szCs w:val="22"/>
        </w:rPr>
        <w:t xml:space="preserve"> Nachfolgend wird davon ausgegangen, dass die Belege – Eingangsrechnungen – dem steuerliche Berater übergeben werden zur Vervollständigung der Buchungen bzw. zur Nachkontrolle.</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Ablage im Pendelordner</w:t>
      </w:r>
    </w:p>
    <w:p w:rsidR="00BE06CF" w:rsidRPr="00BE06CF" w:rsidRDefault="00BE06CF" w:rsidP="00BE06CF">
      <w:pPr>
        <w:ind w:left="567"/>
        <w:jc w:val="both"/>
        <w:rPr>
          <w:rFonts w:ascii="Arial" w:hAnsi="Arial" w:cs="Arial"/>
          <w:b/>
          <w:szCs w:val="22"/>
        </w:rPr>
      </w:pPr>
      <w:r w:rsidRPr="00BE06CF">
        <w:rPr>
          <w:rFonts w:ascii="Arial" w:hAnsi="Arial" w:cs="Arial"/>
          <w:b/>
          <w:szCs w:val="22"/>
        </w:rPr>
        <w:t>Alternative 1: alphabetisch</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Jede Eingangsrechnung muss spätestens nach Erledigung der Arbeitsschritte 1.1. bis 1.6 im Pendelordner siehe Formblatt </w:t>
      </w:r>
      <w:hyperlink w:anchor="Inhalt_A300_Eingang" w:history="1">
        <w:r w:rsidRPr="000F731B">
          <w:rPr>
            <w:rStyle w:val="Hyperlink"/>
            <w:rFonts w:ascii="Arial" w:hAnsi="Arial" w:cs="Arial"/>
            <w:i/>
            <w:szCs w:val="22"/>
          </w:rPr>
          <w:t>A300</w:t>
        </w:r>
      </w:hyperlink>
      <w:r w:rsidRPr="00BE06CF">
        <w:rPr>
          <w:rFonts w:ascii="Arial" w:hAnsi="Arial" w:cs="Arial"/>
          <w:i/>
          <w:szCs w:val="22"/>
          <w:u w:val="single"/>
        </w:rPr>
        <w:t xml:space="preserve"> ff</w:t>
      </w:r>
      <w:r w:rsidRPr="00BE06CF">
        <w:rPr>
          <w:rFonts w:ascii="Arial" w:hAnsi="Arial" w:cs="Arial"/>
          <w:i/>
          <w:szCs w:val="22"/>
        </w:rPr>
        <w:t xml:space="preserve"> </w:t>
      </w:r>
      <w:r w:rsidRPr="00BE06CF">
        <w:rPr>
          <w:rFonts w:ascii="Arial" w:hAnsi="Arial" w:cs="Arial"/>
          <w:szCs w:val="22"/>
        </w:rPr>
        <w:t>abgeheftet werden.</w:t>
      </w:r>
    </w:p>
    <w:p w:rsidR="00BE06CF" w:rsidRPr="00BE06CF" w:rsidRDefault="00BE06CF" w:rsidP="00BE06CF">
      <w:pPr>
        <w:ind w:left="567"/>
        <w:jc w:val="both"/>
        <w:rPr>
          <w:rFonts w:ascii="Arial" w:hAnsi="Arial" w:cs="Arial"/>
          <w:szCs w:val="22"/>
        </w:rPr>
      </w:pPr>
      <w:r w:rsidRPr="00BE06CF">
        <w:rPr>
          <w:rFonts w:ascii="Arial" w:hAnsi="Arial" w:cs="Arial"/>
          <w:szCs w:val="22"/>
        </w:rPr>
        <w:t>Es ist darauf zu achten, dass die alphabetische Reihenfolge auch hinter den Buchstaben-Trennblättern eingehalten wird. Mehrere Eingangsrechnungen eines Absenders sind in der Reihenfolge der Eingangsrechnungsnummern aufsteigend abzulegen.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Ablage im Pendelordner</w:t>
      </w:r>
    </w:p>
    <w:p w:rsidR="00BE06CF" w:rsidRPr="00BE06CF" w:rsidRDefault="00BE06CF" w:rsidP="00BE06CF">
      <w:pPr>
        <w:ind w:left="567"/>
        <w:jc w:val="both"/>
        <w:rPr>
          <w:rFonts w:ascii="Arial" w:hAnsi="Arial" w:cs="Arial"/>
          <w:b/>
          <w:szCs w:val="22"/>
        </w:rPr>
      </w:pPr>
      <w:r w:rsidRPr="00BE06CF">
        <w:rPr>
          <w:rFonts w:ascii="Arial" w:hAnsi="Arial" w:cs="Arial"/>
          <w:b/>
          <w:szCs w:val="22"/>
        </w:rPr>
        <w:t>Alternative 2: chronologisch</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Jede Eingangsrechnung muss spätestens nach Erledigung der Arbeitsschritte 1 bis 6 im Pendelordner siehe Formblatt </w:t>
      </w:r>
      <w:hyperlink w:anchor="Inhalt_A300_Eingang" w:history="1">
        <w:r w:rsidRPr="000F731B">
          <w:rPr>
            <w:rStyle w:val="Hyperlink"/>
            <w:rFonts w:ascii="Arial" w:hAnsi="Arial" w:cs="Arial"/>
            <w:i/>
            <w:szCs w:val="22"/>
          </w:rPr>
          <w:t>A300</w:t>
        </w:r>
      </w:hyperlink>
      <w:r w:rsidRPr="00BE06CF">
        <w:rPr>
          <w:rFonts w:ascii="Arial" w:hAnsi="Arial" w:cs="Arial"/>
          <w:i/>
          <w:szCs w:val="22"/>
          <w:u w:val="single"/>
        </w:rPr>
        <w:t xml:space="preserve"> ff</w:t>
      </w:r>
      <w:r w:rsidRPr="00BE06CF">
        <w:rPr>
          <w:rFonts w:ascii="Arial" w:hAnsi="Arial" w:cs="Arial"/>
          <w:i/>
          <w:szCs w:val="22"/>
        </w:rPr>
        <w:t xml:space="preserve"> </w:t>
      </w:r>
      <w:r w:rsidRPr="00BE06CF">
        <w:rPr>
          <w:rFonts w:ascii="Arial" w:hAnsi="Arial" w:cs="Arial"/>
          <w:szCs w:val="22"/>
        </w:rPr>
        <w:t>abgeheftet werden.</w:t>
      </w:r>
    </w:p>
    <w:p w:rsidR="00BE06CF" w:rsidRPr="00BE06CF" w:rsidRDefault="00BE06CF" w:rsidP="00BE06CF">
      <w:pPr>
        <w:ind w:left="567"/>
        <w:jc w:val="both"/>
        <w:rPr>
          <w:rFonts w:ascii="Arial" w:hAnsi="Arial" w:cs="Arial"/>
          <w:szCs w:val="22"/>
        </w:rPr>
      </w:pPr>
      <w:r w:rsidRPr="00BE06CF">
        <w:rPr>
          <w:rFonts w:ascii="Arial" w:hAnsi="Arial" w:cs="Arial"/>
          <w:szCs w:val="22"/>
        </w:rPr>
        <w:t>Die Rechnungen sind in der Reihenfolge Eingangsrechnungsnummern aufsteigend abzulegen.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Ablage im Pendelordner</w:t>
      </w:r>
    </w:p>
    <w:p w:rsidR="00BE06CF" w:rsidRPr="00BE06CF" w:rsidRDefault="00BE06CF" w:rsidP="00BE06CF">
      <w:pPr>
        <w:ind w:left="567"/>
        <w:jc w:val="both"/>
        <w:rPr>
          <w:rFonts w:ascii="Arial" w:hAnsi="Arial" w:cs="Arial"/>
          <w:b/>
          <w:szCs w:val="22"/>
        </w:rPr>
      </w:pPr>
      <w:r w:rsidRPr="00BE06CF">
        <w:rPr>
          <w:rFonts w:ascii="Arial" w:hAnsi="Arial" w:cs="Arial"/>
          <w:b/>
          <w:szCs w:val="22"/>
        </w:rPr>
        <w:t>Alternative 3: Hinter den Bankauszügen</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Jede Eingangsrechnung muss spätestens nach Erledigung der Arbeitsschritte 1 bis 6 im Pendelordner siehe Formblatt </w:t>
      </w:r>
      <w:hyperlink w:anchor="Inhalt_A300_Eingang" w:history="1">
        <w:r w:rsidRPr="000F731B">
          <w:rPr>
            <w:rStyle w:val="Hyperlink"/>
            <w:rFonts w:ascii="Arial" w:hAnsi="Arial" w:cs="Arial"/>
            <w:i/>
            <w:szCs w:val="22"/>
          </w:rPr>
          <w:t>A300</w:t>
        </w:r>
      </w:hyperlink>
      <w:r w:rsidRPr="00BE06CF">
        <w:rPr>
          <w:rFonts w:ascii="Arial" w:hAnsi="Arial" w:cs="Arial"/>
          <w:i/>
          <w:szCs w:val="22"/>
          <w:u w:val="single"/>
        </w:rPr>
        <w:t xml:space="preserve"> ff</w:t>
      </w:r>
      <w:r w:rsidRPr="00BE06CF">
        <w:rPr>
          <w:rFonts w:ascii="Arial" w:hAnsi="Arial" w:cs="Arial"/>
          <w:i/>
          <w:szCs w:val="22"/>
        </w:rPr>
        <w:t xml:space="preserve"> </w:t>
      </w:r>
      <w:r w:rsidRPr="00BE06CF">
        <w:rPr>
          <w:rFonts w:ascii="Arial" w:hAnsi="Arial" w:cs="Arial"/>
          <w:szCs w:val="22"/>
        </w:rPr>
        <w:t>abgeheftet werden.</w:t>
      </w:r>
    </w:p>
    <w:p w:rsidR="00BE06CF" w:rsidRPr="00BE06CF" w:rsidRDefault="00BE06CF" w:rsidP="00BE06CF">
      <w:pPr>
        <w:ind w:left="567"/>
        <w:jc w:val="both"/>
        <w:rPr>
          <w:rFonts w:ascii="Arial" w:hAnsi="Arial" w:cs="Arial"/>
          <w:szCs w:val="22"/>
        </w:rPr>
      </w:pPr>
      <w:r w:rsidRPr="00BE06CF">
        <w:rPr>
          <w:rFonts w:ascii="Arial" w:hAnsi="Arial" w:cs="Arial"/>
          <w:szCs w:val="22"/>
        </w:rPr>
        <w:t>Die Rechnungen sind hinter dem jeweiligen Bankauszug abzuheften, auf dem die Bezahlung der Rechnung gebucht ist.</w:t>
      </w:r>
    </w:p>
    <w:p w:rsidR="00BE06CF" w:rsidRPr="00BE06CF" w:rsidRDefault="00BE06CF" w:rsidP="00BE06CF">
      <w:pPr>
        <w:ind w:left="567"/>
        <w:jc w:val="both"/>
        <w:rPr>
          <w:rFonts w:ascii="Arial" w:hAnsi="Arial" w:cs="Arial"/>
          <w:szCs w:val="22"/>
        </w:rPr>
      </w:pPr>
      <w:r w:rsidRPr="00BE06CF">
        <w:rPr>
          <w:rFonts w:ascii="Arial" w:hAnsi="Arial" w:cs="Arial"/>
          <w:b/>
          <w:szCs w:val="22"/>
        </w:rPr>
        <w:t xml:space="preserve">Hinweis: </w:t>
      </w:r>
      <w:r w:rsidRPr="00BE06CF">
        <w:rPr>
          <w:rFonts w:ascii="Arial" w:hAnsi="Arial" w:cs="Arial"/>
          <w:szCs w:val="22"/>
        </w:rPr>
        <w:t>Diese Möglichkeit</w:t>
      </w:r>
      <w:r w:rsidRPr="00BE06CF">
        <w:rPr>
          <w:rFonts w:ascii="Arial" w:hAnsi="Arial" w:cs="Arial"/>
          <w:b/>
          <w:szCs w:val="22"/>
        </w:rPr>
        <w:t xml:space="preserve"> </w:t>
      </w:r>
      <w:r w:rsidRPr="00BE06CF">
        <w:rPr>
          <w:rFonts w:ascii="Arial" w:hAnsi="Arial" w:cs="Arial"/>
          <w:szCs w:val="22"/>
        </w:rPr>
        <w:t>der Belegablage scheidet aus, da die Eingangsrechnungen auf Personenkonten (Kreditorenkonten) verbucht werden. Die Belege sind daher nach Tz. 1.9. oder 1.10. oder 1.12. abzuheften und dem Steuerberater zu übergeben.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Andere Ordnung der Belege</w:t>
      </w:r>
    </w:p>
    <w:p w:rsidR="00BE06CF" w:rsidRPr="00BE06CF" w:rsidRDefault="00BE06CF" w:rsidP="00BE06CF">
      <w:pPr>
        <w:ind w:left="567"/>
        <w:jc w:val="both"/>
        <w:rPr>
          <w:rFonts w:ascii="Arial" w:hAnsi="Arial" w:cs="Arial"/>
          <w:szCs w:val="22"/>
        </w:rPr>
      </w:pPr>
      <w:r w:rsidRPr="00BE06CF">
        <w:rPr>
          <w:rFonts w:ascii="Arial" w:hAnsi="Arial" w:cs="Arial"/>
          <w:szCs w:val="22"/>
        </w:rPr>
        <w:t>Es wird kein Pendelordner verwendet. Die Belege werden geordnet auf Heftstreifen abgeheftet. Hierbei ist besonders darauf zu achten, dass keine Belege verloren gehen.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Dauerrechtsverhältnisse</w:t>
      </w:r>
    </w:p>
    <w:p w:rsidR="00BE06CF" w:rsidRPr="00BE06CF" w:rsidRDefault="00BE06CF" w:rsidP="00BE06CF">
      <w:pPr>
        <w:ind w:left="567"/>
        <w:jc w:val="both"/>
        <w:rPr>
          <w:rFonts w:ascii="Arial" w:hAnsi="Arial" w:cs="Arial"/>
          <w:szCs w:val="22"/>
        </w:rPr>
      </w:pPr>
      <w:r w:rsidRPr="00BE06CF">
        <w:rPr>
          <w:rFonts w:ascii="Arial" w:hAnsi="Arial" w:cs="Arial"/>
          <w:szCs w:val="22"/>
        </w:rPr>
        <w:t>Anstelle von Eingangsrechnungen können für das Unternehmen Zahlungsverpflichtungen aus Verträgen bestehen (zum Beispiel Mietvertrag oder Jahresvertrag für Leistungen mit monatlicher Zahlung).</w:t>
      </w:r>
    </w:p>
    <w:p w:rsidR="00BE06CF" w:rsidRPr="00BE06CF" w:rsidRDefault="00BE06CF" w:rsidP="00BE06CF">
      <w:pPr>
        <w:ind w:left="567"/>
        <w:jc w:val="both"/>
        <w:rPr>
          <w:rFonts w:ascii="Arial" w:hAnsi="Arial" w:cs="Arial"/>
          <w:szCs w:val="22"/>
        </w:rPr>
      </w:pPr>
      <w:r w:rsidRPr="00BE06CF">
        <w:rPr>
          <w:rFonts w:ascii="Arial" w:hAnsi="Arial" w:cs="Arial"/>
          <w:szCs w:val="22"/>
        </w:rPr>
        <w:t>Derartige Verträge müssen dem Steuerberater in Kopie zur ordnungsmäßigen Verbuchung des Geschäftsvorfalls und Geltendmachung der Vorsteuer vorliegen.</w:t>
      </w:r>
    </w:p>
    <w:p w:rsidR="00BE06CF" w:rsidRPr="00BE06CF" w:rsidRDefault="00BE06CF" w:rsidP="00BE06CF">
      <w:pPr>
        <w:ind w:left="567"/>
        <w:jc w:val="both"/>
        <w:rPr>
          <w:rFonts w:ascii="Arial" w:hAnsi="Arial" w:cs="Arial"/>
          <w:szCs w:val="22"/>
        </w:rPr>
      </w:pPr>
      <w:r w:rsidRPr="00BE06CF">
        <w:rPr>
          <w:rFonts w:ascii="Arial" w:hAnsi="Arial" w:cs="Arial"/>
          <w:szCs w:val="22"/>
        </w:rPr>
        <w:t>Bei neuen Verträgen oder Änderungen bestehender Verträge sind Kopien im Pendelordner abzulegen.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Weiterleitung an den Steuerberater</w:t>
      </w:r>
    </w:p>
    <w:p w:rsidR="00BE06CF" w:rsidRPr="00BE06CF" w:rsidRDefault="00BE06CF" w:rsidP="00BE06CF">
      <w:pPr>
        <w:tabs>
          <w:tab w:val="left" w:pos="851"/>
        </w:tabs>
        <w:ind w:left="567"/>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Vor der Weiterleitung der Daten und Belege an den Steuerberater ist die Vollständigkeit der </w:t>
      </w:r>
      <w:r w:rsidRPr="00BE06CF">
        <w:rPr>
          <w:rFonts w:ascii="Arial" w:hAnsi="Arial" w:cs="Arial"/>
          <w:szCs w:val="22"/>
        </w:rPr>
        <w:tab/>
        <w:t>Eingangsrechnungen zu überprüfen.</w:t>
      </w:r>
    </w:p>
    <w:p w:rsidR="00BE06CF" w:rsidRPr="00BE06CF" w:rsidRDefault="00BE06CF" w:rsidP="00BE06CF">
      <w:pPr>
        <w:tabs>
          <w:tab w:val="left" w:pos="851"/>
        </w:tabs>
        <w:ind w:left="567"/>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Im Programm DATEV Unternehmen online „Rechnungseingangsbuch online“ ist die Funktion </w:t>
      </w:r>
      <w:r w:rsidRPr="00BE06CF">
        <w:rPr>
          <w:rFonts w:ascii="Arial" w:hAnsi="Arial" w:cs="Arial"/>
          <w:szCs w:val="22"/>
        </w:rPr>
        <w:tab/>
        <w:t>„Bereitstellen für Berater“ auszuführen.</w:t>
      </w:r>
    </w:p>
    <w:p w:rsidR="00BE06CF" w:rsidRPr="00BE06CF" w:rsidRDefault="00BE06CF" w:rsidP="00BE06CF">
      <w:pPr>
        <w:tabs>
          <w:tab w:val="left" w:pos="851"/>
        </w:tabs>
        <w:ind w:left="567"/>
        <w:jc w:val="both"/>
        <w:rPr>
          <w:rFonts w:ascii="Arial" w:hAnsi="Arial" w:cs="Arial"/>
          <w:szCs w:val="22"/>
        </w:rPr>
      </w:pPr>
      <w:r w:rsidRPr="00BE06CF">
        <w:rPr>
          <w:rFonts w:ascii="Arial" w:hAnsi="Arial" w:cs="Arial"/>
          <w:b/>
          <w:szCs w:val="22"/>
        </w:rPr>
        <w:t>O</w:t>
      </w:r>
      <w:r w:rsidRPr="00BE06CF">
        <w:rPr>
          <w:rFonts w:ascii="Arial" w:hAnsi="Arial" w:cs="Arial"/>
          <w:b/>
          <w:szCs w:val="22"/>
        </w:rPr>
        <w:tab/>
      </w:r>
      <w:r w:rsidRPr="00BE06CF">
        <w:rPr>
          <w:rFonts w:ascii="Arial" w:hAnsi="Arial" w:cs="Arial"/>
          <w:szCs w:val="22"/>
        </w:rPr>
        <w:t xml:space="preserve">Zusätzlich sind die Eingangsrechnungen in der oben beschriebenen Weise an den Steuerberater </w:t>
      </w:r>
      <w:r w:rsidRPr="00BE06CF">
        <w:rPr>
          <w:rFonts w:ascii="Arial" w:hAnsi="Arial" w:cs="Arial"/>
          <w:szCs w:val="22"/>
        </w:rPr>
        <w:tab/>
        <w:t>zu übergeben.</w:t>
      </w:r>
    </w:p>
    <w:p w:rsidR="00BE06CF" w:rsidRPr="00BE06CF" w:rsidRDefault="00BE06CF" w:rsidP="00BE06CF">
      <w:pPr>
        <w:tabs>
          <w:tab w:val="left" w:pos="851"/>
        </w:tabs>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Kleinbetragsregelung</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Dem Steuerberater wurde die Anweisung erteilt, Kleinbetragsdifferenzen ohne Rückfrage auszubuchen siehe Formblatt </w:t>
      </w:r>
      <w:hyperlink w:anchor="A620_Kleinbetragsregelung" w:history="1">
        <w:r w:rsidRPr="000F731B">
          <w:rPr>
            <w:rStyle w:val="Hyperlink"/>
            <w:rFonts w:ascii="Arial" w:hAnsi="Arial" w:cs="Arial"/>
            <w:i/>
            <w:szCs w:val="22"/>
          </w:rPr>
          <w:t>A620</w:t>
        </w:r>
      </w:hyperlink>
      <w:r w:rsidRPr="00BE06CF">
        <w:rPr>
          <w:rFonts w:ascii="Arial" w:hAnsi="Arial" w:cs="Arial"/>
          <w:szCs w:val="22"/>
        </w:rPr>
        <w:t>.</w:t>
      </w:r>
    </w:p>
    <w:p w:rsidR="00BE06CF" w:rsidRPr="00BE06CF" w:rsidRDefault="00BE06CF" w:rsidP="00BE06CF">
      <w:pPr>
        <w:ind w:left="567"/>
        <w:jc w:val="both"/>
        <w:rPr>
          <w:rFonts w:ascii="Arial" w:hAnsi="Arial" w:cs="Arial"/>
          <w:szCs w:val="22"/>
        </w:rPr>
      </w:pPr>
    </w:p>
    <w:p w:rsidR="00BE06CF" w:rsidRPr="00BE06CF" w:rsidRDefault="00BE06CF" w:rsidP="00685D44">
      <w:pPr>
        <w:numPr>
          <w:ilvl w:val="0"/>
          <w:numId w:val="153"/>
        </w:numPr>
        <w:ind w:left="567" w:hanging="567"/>
        <w:jc w:val="both"/>
        <w:rPr>
          <w:rFonts w:ascii="Arial" w:hAnsi="Arial" w:cs="Arial"/>
          <w:b/>
          <w:szCs w:val="22"/>
        </w:rPr>
      </w:pPr>
      <w:r w:rsidRPr="00BE06CF">
        <w:rPr>
          <w:rFonts w:ascii="Arial" w:hAnsi="Arial" w:cs="Arial"/>
          <w:b/>
          <w:szCs w:val="22"/>
        </w:rPr>
        <w:t>Aufgaben Steuerberater:</w:t>
      </w: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Entgegennahme des Pendelordners</w:t>
      </w:r>
    </w:p>
    <w:p w:rsidR="00BE06CF" w:rsidRPr="00BE06CF" w:rsidRDefault="00BE06CF" w:rsidP="00BE06CF">
      <w:pPr>
        <w:ind w:left="567"/>
        <w:jc w:val="both"/>
        <w:rPr>
          <w:rFonts w:ascii="Arial" w:hAnsi="Arial" w:cs="Arial"/>
          <w:szCs w:val="22"/>
        </w:rPr>
      </w:pPr>
      <w:r w:rsidRPr="00BE06CF">
        <w:rPr>
          <w:rFonts w:ascii="Arial" w:hAnsi="Arial" w:cs="Arial"/>
          <w:szCs w:val="22"/>
        </w:rPr>
        <w:t>Der Pendelordner wird von dem dazu berechtigten Mitarbeiter der Steuerkanzlei entgegen genommen. Der Empfang ist zu quittieren und in das Posteingangsbuch einzutragen.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Schnelldurchsicht</w:t>
      </w:r>
    </w:p>
    <w:p w:rsidR="00BE06CF" w:rsidRPr="00BE06CF" w:rsidRDefault="00BE06CF" w:rsidP="00BE06CF">
      <w:pPr>
        <w:ind w:left="567"/>
        <w:jc w:val="both"/>
        <w:rPr>
          <w:rFonts w:ascii="Arial" w:hAnsi="Arial" w:cs="Arial"/>
          <w:szCs w:val="22"/>
        </w:rPr>
      </w:pPr>
      <w:r w:rsidRPr="00BE06CF">
        <w:rPr>
          <w:rFonts w:ascii="Arial" w:hAnsi="Arial" w:cs="Arial"/>
          <w:szCs w:val="22"/>
        </w:rPr>
        <w:t>Der Inhalt des Ordners ist auf Vollständigkeit zu überprüfen. Hierzu gehört</w:t>
      </w:r>
    </w:p>
    <w:p w:rsidR="00BE06CF" w:rsidRPr="00BE06CF" w:rsidRDefault="00BE06CF" w:rsidP="00BE06CF">
      <w:pPr>
        <w:numPr>
          <w:ilvl w:val="0"/>
          <w:numId w:val="46"/>
        </w:numPr>
        <w:ind w:left="1134" w:hanging="567"/>
        <w:jc w:val="both"/>
        <w:rPr>
          <w:rFonts w:ascii="Arial" w:hAnsi="Arial" w:cs="Arial"/>
          <w:szCs w:val="22"/>
        </w:rPr>
      </w:pPr>
      <w:r w:rsidRPr="00BE06CF">
        <w:rPr>
          <w:rFonts w:ascii="Arial" w:hAnsi="Arial" w:cs="Arial"/>
          <w:szCs w:val="22"/>
        </w:rPr>
        <w:t xml:space="preserve"> </w:t>
      </w:r>
      <w:r w:rsidRPr="00BE06CF">
        <w:rPr>
          <w:rFonts w:ascii="Arial" w:hAnsi="Arial" w:cs="Arial"/>
          <w:szCs w:val="22"/>
        </w:rPr>
        <w:tab/>
        <w:t xml:space="preserve">Kassenbuch und Kassenbelege vorhanden, </w:t>
      </w:r>
    </w:p>
    <w:p w:rsidR="00BE06CF" w:rsidRPr="00BE06CF" w:rsidRDefault="00BE06CF" w:rsidP="00BE06CF">
      <w:pPr>
        <w:numPr>
          <w:ilvl w:val="0"/>
          <w:numId w:val="46"/>
        </w:numPr>
        <w:ind w:left="1134" w:hanging="567"/>
        <w:jc w:val="both"/>
        <w:rPr>
          <w:rFonts w:ascii="Arial" w:hAnsi="Arial" w:cs="Arial"/>
          <w:szCs w:val="22"/>
        </w:rPr>
      </w:pPr>
      <w:r w:rsidRPr="00BE06CF">
        <w:rPr>
          <w:rFonts w:ascii="Arial" w:hAnsi="Arial" w:cs="Arial"/>
          <w:szCs w:val="22"/>
        </w:rPr>
        <w:tab/>
        <w:t xml:space="preserve">Bankauszüge vollständig, </w:t>
      </w:r>
    </w:p>
    <w:p w:rsidR="00BE06CF" w:rsidRPr="00BE06CF" w:rsidRDefault="00BE06CF" w:rsidP="00BE06CF">
      <w:pPr>
        <w:numPr>
          <w:ilvl w:val="0"/>
          <w:numId w:val="46"/>
        </w:numPr>
        <w:ind w:left="1134" w:hanging="567"/>
        <w:jc w:val="both"/>
        <w:rPr>
          <w:rFonts w:ascii="Arial" w:hAnsi="Arial" w:cs="Arial"/>
          <w:szCs w:val="22"/>
        </w:rPr>
      </w:pPr>
      <w:r w:rsidRPr="00BE06CF">
        <w:rPr>
          <w:rFonts w:ascii="Arial" w:hAnsi="Arial" w:cs="Arial"/>
          <w:szCs w:val="22"/>
        </w:rPr>
        <w:tab/>
        <w:t>Eingangsrechnungen vorhanden,</w:t>
      </w:r>
    </w:p>
    <w:p w:rsidR="00BE06CF" w:rsidRPr="00BE06CF" w:rsidRDefault="00BE06CF" w:rsidP="00BE06CF">
      <w:pPr>
        <w:numPr>
          <w:ilvl w:val="0"/>
          <w:numId w:val="46"/>
        </w:numPr>
        <w:ind w:left="1134" w:hanging="567"/>
        <w:jc w:val="both"/>
        <w:rPr>
          <w:rFonts w:ascii="Arial" w:hAnsi="Arial" w:cs="Arial"/>
          <w:szCs w:val="22"/>
        </w:rPr>
      </w:pPr>
      <w:r w:rsidRPr="00BE06CF">
        <w:rPr>
          <w:rFonts w:ascii="Arial" w:hAnsi="Arial" w:cs="Arial"/>
          <w:szCs w:val="22"/>
        </w:rPr>
        <w:tab/>
        <w:t xml:space="preserve">Kopien der Ausgangsrechnungen vorhanden, </w:t>
      </w:r>
    </w:p>
    <w:p w:rsidR="00BE06CF" w:rsidRPr="00BE06CF" w:rsidRDefault="00BE06CF" w:rsidP="00BE06CF">
      <w:pPr>
        <w:numPr>
          <w:ilvl w:val="0"/>
          <w:numId w:val="46"/>
        </w:numPr>
        <w:ind w:left="1134" w:hanging="567"/>
        <w:jc w:val="both"/>
        <w:rPr>
          <w:rFonts w:ascii="Arial" w:hAnsi="Arial" w:cs="Arial"/>
          <w:szCs w:val="22"/>
        </w:rPr>
      </w:pPr>
      <w:r w:rsidRPr="00BE06CF">
        <w:rPr>
          <w:rFonts w:ascii="Arial" w:hAnsi="Arial" w:cs="Arial"/>
          <w:szCs w:val="22"/>
        </w:rPr>
        <w:tab/>
        <w:t>hinter dem Trennblatt „Sonstiges“ befindliche Originale sofort kopieren und zurückgeben,</w:t>
      </w:r>
    </w:p>
    <w:p w:rsidR="00740FE3" w:rsidRDefault="00BE06CF" w:rsidP="00BE06CF">
      <w:pPr>
        <w:numPr>
          <w:ilvl w:val="0"/>
          <w:numId w:val="46"/>
        </w:numPr>
        <w:ind w:left="1134" w:hanging="567"/>
        <w:jc w:val="both"/>
        <w:rPr>
          <w:rFonts w:ascii="Arial" w:hAnsi="Arial" w:cs="Arial"/>
          <w:szCs w:val="22"/>
        </w:rPr>
      </w:pPr>
      <w:r w:rsidRPr="00BE06CF">
        <w:rPr>
          <w:rFonts w:ascii="Arial" w:hAnsi="Arial" w:cs="Arial"/>
          <w:szCs w:val="22"/>
        </w:rPr>
        <w:tab/>
        <w:t>Steuerbescheide und andere Fristsachen sofort in d</w:t>
      </w:r>
      <w:r w:rsidR="00740FE3">
        <w:rPr>
          <w:rFonts w:ascii="Arial" w:hAnsi="Arial" w:cs="Arial"/>
          <w:szCs w:val="22"/>
        </w:rPr>
        <w:t>en Posteingang geben und in das</w:t>
      </w:r>
    </w:p>
    <w:p w:rsidR="00BE06CF" w:rsidRPr="00BE06CF" w:rsidRDefault="00BE06CF" w:rsidP="00740FE3">
      <w:pPr>
        <w:numPr>
          <w:ilvl w:val="0"/>
          <w:numId w:val="46"/>
        </w:numPr>
        <w:ind w:left="1418" w:hanging="851"/>
        <w:jc w:val="both"/>
        <w:rPr>
          <w:rFonts w:ascii="Arial" w:hAnsi="Arial" w:cs="Arial"/>
          <w:szCs w:val="22"/>
        </w:rPr>
      </w:pPr>
      <w:r w:rsidRPr="00BE06CF">
        <w:rPr>
          <w:rFonts w:ascii="Arial" w:hAnsi="Arial" w:cs="Arial"/>
          <w:szCs w:val="22"/>
        </w:rPr>
        <w:t>Fristenkontrollbuch (-programm) eintragen.</w:t>
      </w:r>
    </w:p>
    <w:p w:rsidR="00BE06CF" w:rsidRPr="00BE06CF" w:rsidRDefault="00BE06CF" w:rsidP="00BE06CF">
      <w:pPr>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Rechnungsprüfung durch den Steuerberater</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Sofern es vertraglich vereinbart ist, prüft der Steuerberater die Voraussetzungen für die Geltendmachung des Vorsteuerabzugs (formelle Überprüfung) (Formblatt </w:t>
      </w:r>
      <w:r w:rsidRPr="00BE06CF">
        <w:rPr>
          <w:rFonts w:ascii="Arial" w:hAnsi="Arial" w:cs="Arial"/>
          <w:i/>
          <w:szCs w:val="22"/>
          <w:u w:val="single"/>
        </w:rPr>
        <w:t>A700</w:t>
      </w:r>
      <w:r w:rsidRPr="00BE06CF">
        <w:rPr>
          <w:rFonts w:ascii="Arial" w:hAnsi="Arial" w:cs="Arial"/>
          <w:szCs w:val="22"/>
        </w:rPr>
        <w:t>) und erledigt die Überprüfung der Vollständigkeit der überlassenen Belege anhand des Rechnungseingangsbuchs.</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Einscannen und Verbuchen durch den Steuerberater</w:t>
      </w:r>
    </w:p>
    <w:p w:rsidR="00BE06CF" w:rsidRPr="00BE06CF" w:rsidRDefault="00BE06CF" w:rsidP="00BE06CF">
      <w:pPr>
        <w:ind w:left="567"/>
        <w:jc w:val="both"/>
        <w:rPr>
          <w:rFonts w:ascii="Arial" w:hAnsi="Arial" w:cs="Arial"/>
          <w:szCs w:val="22"/>
        </w:rPr>
      </w:pPr>
      <w:r w:rsidRPr="00BE06CF">
        <w:rPr>
          <w:rFonts w:ascii="Arial" w:hAnsi="Arial" w:cs="Arial"/>
          <w:szCs w:val="22"/>
        </w:rPr>
        <w:t>Je nach Auftragslage sind folgende Erledigungen durch den Steuerberater möglich, wobei die vollständige und termingerechte Übergabe durch den Steuerberater Voraussetzung ist:</w:t>
      </w:r>
    </w:p>
    <w:p w:rsidR="00BE06CF" w:rsidRPr="00BE06CF" w:rsidRDefault="00BE06CF" w:rsidP="00685D44">
      <w:pPr>
        <w:numPr>
          <w:ilvl w:val="2"/>
          <w:numId w:val="153"/>
        </w:numPr>
        <w:tabs>
          <w:tab w:val="left" w:pos="1418"/>
        </w:tabs>
        <w:ind w:left="1418" w:hanging="851"/>
        <w:jc w:val="both"/>
        <w:rPr>
          <w:rFonts w:ascii="Arial" w:hAnsi="Arial" w:cs="Arial"/>
          <w:szCs w:val="22"/>
        </w:rPr>
      </w:pPr>
      <w:r w:rsidRPr="00BE06CF">
        <w:rPr>
          <w:rFonts w:ascii="Arial" w:hAnsi="Arial" w:cs="Arial"/>
          <w:szCs w:val="22"/>
        </w:rPr>
        <w:t>Einscannen (Tz. 1.4.), Buchen der Belege (1.5.) und Buchungsstapel übergeben und archivieren (1.6).</w:t>
      </w:r>
    </w:p>
    <w:p w:rsidR="00BE06CF" w:rsidRPr="00BE06CF" w:rsidRDefault="00BE06CF" w:rsidP="00685D44">
      <w:pPr>
        <w:numPr>
          <w:ilvl w:val="2"/>
          <w:numId w:val="153"/>
        </w:numPr>
        <w:tabs>
          <w:tab w:val="left" w:pos="1418"/>
        </w:tabs>
        <w:ind w:left="1418" w:hanging="851"/>
        <w:jc w:val="both"/>
        <w:rPr>
          <w:rFonts w:ascii="Arial" w:hAnsi="Arial" w:cs="Arial"/>
          <w:szCs w:val="22"/>
        </w:rPr>
      </w:pPr>
      <w:r w:rsidRPr="00BE06CF">
        <w:rPr>
          <w:rFonts w:ascii="Arial" w:hAnsi="Arial" w:cs="Arial"/>
          <w:szCs w:val="22"/>
        </w:rPr>
        <w:t>Buchen der Belege (1.5.) und Buchungsstapel übergeben und archivieren.</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Fehlerbereinigungen des Vormonats</w:t>
      </w:r>
    </w:p>
    <w:p w:rsidR="00BE06CF" w:rsidRPr="00BE06CF" w:rsidRDefault="00BE06CF" w:rsidP="00BE06CF">
      <w:pPr>
        <w:ind w:left="567"/>
        <w:jc w:val="both"/>
        <w:rPr>
          <w:rFonts w:ascii="Arial" w:hAnsi="Arial" w:cs="Arial"/>
          <w:szCs w:val="22"/>
        </w:rPr>
      </w:pPr>
      <w:r w:rsidRPr="00BE06CF">
        <w:rPr>
          <w:rFonts w:ascii="Arial" w:hAnsi="Arial" w:cs="Arial"/>
          <w:szCs w:val="22"/>
        </w:rPr>
        <w:t>Vom Mandanten eingegangene Anweisungen zur Berteinigung von Fehlern der Vormonate (vergleiche unten Tz. 2.7.) sind zu buchen. Die Anweisungen des Mandanten stellen Buchungsbelege dar und sind als solche zu kennzeichnen und zu bearbeiten (Keine Buchung ohne Beleg!).</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Progressive / Retrograde Prüfung</w:t>
      </w:r>
    </w:p>
    <w:p w:rsidR="00BE06CF" w:rsidRPr="00BE06CF" w:rsidRDefault="00BE06CF" w:rsidP="00BE06CF">
      <w:pPr>
        <w:tabs>
          <w:tab w:val="left" w:pos="567"/>
        </w:tabs>
        <w:ind w:left="567"/>
        <w:jc w:val="both"/>
        <w:rPr>
          <w:rFonts w:ascii="Arial" w:hAnsi="Arial" w:cs="Arial"/>
          <w:szCs w:val="22"/>
        </w:rPr>
      </w:pPr>
      <w:r w:rsidRPr="00BE06CF">
        <w:rPr>
          <w:rFonts w:ascii="Arial" w:hAnsi="Arial" w:cs="Arial"/>
          <w:szCs w:val="22"/>
        </w:rPr>
        <w:t>Bei jedem Buchungssatz wurde ein Link auf die Datei des Belegs gespeichert.</w:t>
      </w:r>
    </w:p>
    <w:p w:rsidR="00BE06CF" w:rsidRPr="00BE06CF" w:rsidRDefault="00BE06CF" w:rsidP="00BE06CF">
      <w:pPr>
        <w:ind w:left="1418"/>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Fehlerhafte Belege</w:t>
      </w:r>
    </w:p>
    <w:p w:rsidR="00BE06CF" w:rsidRPr="00BE06CF" w:rsidRDefault="00BE06CF" w:rsidP="00BE06CF">
      <w:pPr>
        <w:ind w:left="567" w:hanging="567"/>
        <w:jc w:val="both"/>
        <w:rPr>
          <w:rFonts w:ascii="Arial" w:hAnsi="Arial" w:cs="Arial"/>
          <w:szCs w:val="22"/>
        </w:rPr>
      </w:pPr>
      <w:r w:rsidRPr="00BE06CF">
        <w:rPr>
          <w:rFonts w:ascii="Arial" w:hAnsi="Arial" w:cs="Arial"/>
          <w:szCs w:val="22"/>
        </w:rPr>
        <w:tab/>
        <w:t>Belege mit fehlenden Ordnungskriterien – insbesondere fehlenden Merkmalen zur Geltendmachung des Vorsteuerabzugs sind wie folgt zu buchen:</w:t>
      </w:r>
    </w:p>
    <w:p w:rsidR="00BE06CF" w:rsidRPr="00BE06CF" w:rsidRDefault="00BE06CF" w:rsidP="00685D44">
      <w:pPr>
        <w:numPr>
          <w:ilvl w:val="2"/>
          <w:numId w:val="153"/>
        </w:numPr>
        <w:ind w:left="1418" w:hanging="851"/>
        <w:jc w:val="both"/>
        <w:rPr>
          <w:rFonts w:ascii="Arial" w:hAnsi="Arial" w:cs="Arial"/>
          <w:b/>
          <w:szCs w:val="22"/>
        </w:rPr>
      </w:pPr>
      <w:r w:rsidRPr="00BE06CF">
        <w:rPr>
          <w:rFonts w:ascii="Arial" w:hAnsi="Arial" w:cs="Arial"/>
          <w:b/>
          <w:szCs w:val="22"/>
        </w:rPr>
        <w:t>Schriftliche Rückfragenklärung</w:t>
      </w:r>
    </w:p>
    <w:p w:rsidR="00BE06CF" w:rsidRPr="00BE06CF" w:rsidRDefault="00BE06CF" w:rsidP="00BE06CF">
      <w:pPr>
        <w:ind w:left="1418"/>
        <w:jc w:val="both"/>
        <w:rPr>
          <w:rFonts w:ascii="Arial" w:hAnsi="Arial" w:cs="Arial"/>
          <w:szCs w:val="22"/>
        </w:rPr>
      </w:pPr>
      <w:r w:rsidRPr="00BE06CF">
        <w:rPr>
          <w:rFonts w:ascii="Arial" w:hAnsi="Arial" w:cs="Arial"/>
          <w:szCs w:val="22"/>
        </w:rPr>
        <w:t xml:space="preserve">Während der Erfassung der einzelnen Buchungen werden die sich ergebenden Rückfragen in dem Rückfragenbrief an den Mandanten notiert (Formblatt </w:t>
      </w:r>
      <w:r w:rsidRPr="00BE06CF">
        <w:rPr>
          <w:rFonts w:ascii="Arial" w:hAnsi="Arial" w:cs="Arial"/>
          <w:i/>
          <w:szCs w:val="22"/>
          <w:u w:val="single"/>
        </w:rPr>
        <w:t>A606</w:t>
      </w:r>
      <w:r w:rsidRPr="00BE06CF">
        <w:rPr>
          <w:rFonts w:ascii="Arial" w:hAnsi="Arial" w:cs="Arial"/>
          <w:szCs w:val="22"/>
        </w:rPr>
        <w:t>).</w:t>
      </w:r>
    </w:p>
    <w:p w:rsidR="00BE06CF" w:rsidRPr="00BE06CF" w:rsidRDefault="00BE06CF" w:rsidP="00BE06CF">
      <w:pPr>
        <w:ind w:left="1418"/>
        <w:jc w:val="both"/>
        <w:rPr>
          <w:rFonts w:ascii="Arial" w:hAnsi="Arial" w:cs="Arial"/>
          <w:b/>
          <w:szCs w:val="22"/>
        </w:rPr>
      </w:pPr>
    </w:p>
    <w:p w:rsidR="00BE06CF" w:rsidRPr="00BE06CF" w:rsidRDefault="00BE06CF" w:rsidP="00685D44">
      <w:pPr>
        <w:numPr>
          <w:ilvl w:val="3"/>
          <w:numId w:val="153"/>
        </w:numPr>
        <w:tabs>
          <w:tab w:val="left" w:pos="567"/>
        </w:tabs>
        <w:ind w:left="1418" w:hanging="851"/>
        <w:jc w:val="both"/>
        <w:rPr>
          <w:rFonts w:ascii="Arial" w:hAnsi="Arial" w:cs="Arial"/>
          <w:szCs w:val="22"/>
        </w:rPr>
      </w:pPr>
      <w:r w:rsidRPr="00BE06CF">
        <w:rPr>
          <w:rFonts w:ascii="Arial" w:hAnsi="Arial" w:cs="Arial"/>
          <w:szCs w:val="22"/>
        </w:rPr>
        <w:t>Unklarheit über Zuordnung beispielsweise:</w:t>
      </w:r>
    </w:p>
    <w:p w:rsidR="00BE06CF" w:rsidRPr="00BE06CF" w:rsidRDefault="00BE06CF" w:rsidP="00BE06CF">
      <w:pPr>
        <w:ind w:left="1418" w:hanging="709"/>
        <w:jc w:val="both"/>
        <w:rPr>
          <w:rFonts w:ascii="Arial" w:hAnsi="Arial" w:cs="Arial"/>
          <w:szCs w:val="22"/>
        </w:rPr>
      </w:pPr>
      <w:r w:rsidRPr="00BE06CF">
        <w:rPr>
          <w:rFonts w:ascii="Arial" w:hAnsi="Arial" w:cs="Arial"/>
          <w:szCs w:val="22"/>
        </w:rPr>
        <w:tab/>
        <w:t>Wareneinkauf/Kosten | Anlagevermögen/Umlaufvermögen wird der Nettobetrag auf Konto Rückfragen (zum Beispiel SKR 03 Konto 1590, SKR 04 Konto 1370) gebucht. Die Vorsteuer wird gebucht, wenn der Beleg sonst keine Mängel aufweist. Der Nettobetrag wird nach Klärung auf das richtige Konto umgebucht.</w:t>
      </w:r>
    </w:p>
    <w:p w:rsidR="00BE06CF" w:rsidRPr="00BE06CF" w:rsidRDefault="00BE06CF" w:rsidP="00BE06CF">
      <w:pPr>
        <w:ind w:left="1418" w:hanging="709"/>
        <w:jc w:val="both"/>
        <w:rPr>
          <w:rFonts w:ascii="Arial" w:hAnsi="Arial" w:cs="Arial"/>
          <w:szCs w:val="22"/>
        </w:rPr>
      </w:pPr>
    </w:p>
    <w:p w:rsidR="00BE06CF" w:rsidRPr="00BE06CF" w:rsidRDefault="00BE06CF" w:rsidP="00685D44">
      <w:pPr>
        <w:numPr>
          <w:ilvl w:val="3"/>
          <w:numId w:val="153"/>
        </w:numPr>
        <w:ind w:left="1418" w:hanging="851"/>
        <w:jc w:val="both"/>
        <w:rPr>
          <w:rFonts w:ascii="Arial" w:hAnsi="Arial" w:cs="Arial"/>
          <w:szCs w:val="22"/>
        </w:rPr>
      </w:pPr>
      <w:r w:rsidRPr="00BE06CF">
        <w:rPr>
          <w:rFonts w:ascii="Arial" w:hAnsi="Arial" w:cs="Arial"/>
          <w:szCs w:val="22"/>
        </w:rPr>
        <w:t>Unklarheit über unternehmerische Veranlassung</w:t>
      </w:r>
    </w:p>
    <w:p w:rsidR="00BE06CF" w:rsidRPr="00BE06CF" w:rsidRDefault="00BE06CF" w:rsidP="00BE06CF">
      <w:pPr>
        <w:ind w:left="1418" w:hanging="851"/>
        <w:jc w:val="both"/>
        <w:rPr>
          <w:rFonts w:ascii="Arial" w:hAnsi="Arial" w:cs="Arial"/>
          <w:szCs w:val="22"/>
        </w:rPr>
      </w:pPr>
      <w:r w:rsidRPr="00BE06CF">
        <w:rPr>
          <w:rFonts w:ascii="Arial" w:hAnsi="Arial" w:cs="Arial"/>
          <w:szCs w:val="22"/>
        </w:rPr>
        <w:tab/>
        <w:t>Bei Belegen, deren betriebliche oder private Ursache nicht erkennbar ist, wird der Bruttobetrag auf Konto Rückfragen (zum Beispiel SKR 03 Konto 1590, SKR 04 Konto 1370) gebucht. Die Vorsteuer wird erst gebucht, wenn der Mandant die betriebliche Veranlassung (schriftlich??) bestätigt hat. Danach erfolgt die Umbuchung auf das sachlich richtige Konto und gegebenenfalls die Buchung der Vorsteuer.</w:t>
      </w:r>
    </w:p>
    <w:p w:rsidR="00BE06CF" w:rsidRPr="00BE06CF" w:rsidRDefault="00BE06CF" w:rsidP="00BE06CF">
      <w:pPr>
        <w:ind w:left="1418" w:hanging="851"/>
        <w:jc w:val="both"/>
        <w:rPr>
          <w:rFonts w:ascii="Arial" w:hAnsi="Arial" w:cs="Arial"/>
          <w:szCs w:val="22"/>
        </w:rPr>
      </w:pPr>
    </w:p>
    <w:p w:rsidR="00BE06CF" w:rsidRPr="00BE06CF" w:rsidRDefault="00BE06CF" w:rsidP="00685D44">
      <w:pPr>
        <w:numPr>
          <w:ilvl w:val="3"/>
          <w:numId w:val="153"/>
        </w:numPr>
        <w:ind w:hanging="153"/>
        <w:jc w:val="both"/>
        <w:rPr>
          <w:rFonts w:ascii="Arial" w:hAnsi="Arial" w:cs="Arial"/>
          <w:szCs w:val="22"/>
        </w:rPr>
      </w:pPr>
      <w:r w:rsidRPr="00BE06CF">
        <w:rPr>
          <w:rFonts w:ascii="Arial" w:hAnsi="Arial" w:cs="Arial"/>
          <w:szCs w:val="22"/>
        </w:rPr>
        <w:t>Unzureichende umsatzsteuerliche Angaben</w:t>
      </w:r>
    </w:p>
    <w:p w:rsidR="00BE06CF" w:rsidRPr="00BE06CF" w:rsidRDefault="00BE06CF" w:rsidP="00BE06CF">
      <w:pPr>
        <w:ind w:left="1418" w:hanging="851"/>
        <w:jc w:val="both"/>
        <w:rPr>
          <w:rFonts w:ascii="Arial" w:hAnsi="Arial" w:cs="Arial"/>
          <w:szCs w:val="22"/>
        </w:rPr>
      </w:pPr>
      <w:r w:rsidRPr="00BE06CF">
        <w:rPr>
          <w:rFonts w:ascii="Arial" w:hAnsi="Arial" w:cs="Arial"/>
          <w:szCs w:val="22"/>
        </w:rPr>
        <w:tab/>
        <w:t xml:space="preserve">Wenn die Pflichtangaben für den Vorsteuerabzug nicht gegeben sind - siehe Formblatt </w:t>
      </w:r>
      <w:hyperlink w:anchor="A700_Vorsteuer_Anleitungl" w:history="1">
        <w:r w:rsidRPr="000F731B">
          <w:rPr>
            <w:rStyle w:val="Hyperlink"/>
            <w:rFonts w:ascii="Arial" w:hAnsi="Arial" w:cs="Arial"/>
            <w:i/>
            <w:szCs w:val="22"/>
          </w:rPr>
          <w:t>A700</w:t>
        </w:r>
      </w:hyperlink>
      <w:r w:rsidRPr="00BE06CF">
        <w:rPr>
          <w:rFonts w:ascii="Arial" w:hAnsi="Arial" w:cs="Arial"/>
          <w:i/>
          <w:szCs w:val="22"/>
        </w:rPr>
        <w:t xml:space="preserve"> – </w:t>
      </w:r>
      <w:r w:rsidRPr="00BE06CF">
        <w:rPr>
          <w:rFonts w:ascii="Arial" w:hAnsi="Arial" w:cs="Arial"/>
          <w:szCs w:val="22"/>
        </w:rPr>
        <w:t xml:space="preserve">wird der Nettobetrag auf das zutreffende Kostenkonto gebucht, die Vorsteuer wird auf Konto nichtabzugsfähige Vorsteuer (zum Beispiel SKR 03 Konto 1780, 3660, 4301, SKR 04 Konto 5700) gebucht Information an den Mandanten mit Formblatt </w:t>
      </w:r>
      <w:hyperlink w:anchor="A600_Mand_Info_Liste_nicht_geb_VorSt" w:history="1">
        <w:r w:rsidRPr="000F731B">
          <w:rPr>
            <w:rStyle w:val="Hyperlink"/>
            <w:rFonts w:ascii="Arial" w:hAnsi="Arial" w:cs="Arial"/>
            <w:i/>
            <w:szCs w:val="22"/>
          </w:rPr>
          <w:t>A600</w:t>
        </w:r>
      </w:hyperlink>
      <w:r w:rsidRPr="00BE06CF">
        <w:rPr>
          <w:rFonts w:ascii="Arial" w:hAnsi="Arial" w:cs="Arial"/>
          <w:i/>
          <w:szCs w:val="22"/>
          <w:u w:val="single"/>
        </w:rPr>
        <w:t xml:space="preserve"> | </w:t>
      </w:r>
      <w:hyperlink w:anchor="A601_Mand_Info_nicht_gebuchte_VorSt" w:history="1">
        <w:r w:rsidRPr="000F731B">
          <w:rPr>
            <w:rStyle w:val="Hyperlink"/>
            <w:rFonts w:ascii="Arial" w:hAnsi="Arial" w:cs="Arial"/>
            <w:i/>
            <w:szCs w:val="22"/>
          </w:rPr>
          <w:t>A601</w:t>
        </w:r>
      </w:hyperlink>
      <w:r w:rsidRPr="00BE06CF">
        <w:rPr>
          <w:rFonts w:ascii="Arial" w:hAnsi="Arial" w:cs="Arial"/>
          <w:szCs w:val="22"/>
        </w:rPr>
        <w:t>.</w:t>
      </w:r>
    </w:p>
    <w:p w:rsidR="00BE06CF" w:rsidRPr="00BE06CF" w:rsidRDefault="00BE06CF" w:rsidP="00BE06CF">
      <w:pPr>
        <w:ind w:left="1418" w:hanging="851"/>
        <w:jc w:val="both"/>
        <w:rPr>
          <w:rFonts w:ascii="Arial" w:hAnsi="Arial" w:cs="Arial"/>
          <w:szCs w:val="22"/>
        </w:rPr>
      </w:pPr>
    </w:p>
    <w:p w:rsidR="00BE06CF" w:rsidRPr="00BE06CF" w:rsidRDefault="00BE06CF" w:rsidP="00685D44">
      <w:pPr>
        <w:numPr>
          <w:ilvl w:val="3"/>
          <w:numId w:val="153"/>
        </w:numPr>
        <w:ind w:hanging="153"/>
        <w:jc w:val="both"/>
        <w:rPr>
          <w:rFonts w:ascii="Arial" w:hAnsi="Arial" w:cs="Arial"/>
          <w:szCs w:val="22"/>
        </w:rPr>
      </w:pPr>
      <w:r w:rsidRPr="00BE06CF">
        <w:rPr>
          <w:rFonts w:ascii="Arial" w:hAnsi="Arial" w:cs="Arial"/>
          <w:szCs w:val="22"/>
        </w:rPr>
        <w:t>Rückfragebrief an den Mandanten</w:t>
      </w:r>
    </w:p>
    <w:p w:rsidR="00BE06CF" w:rsidRPr="00BE06CF" w:rsidRDefault="00BE06CF" w:rsidP="00BE06CF">
      <w:pPr>
        <w:ind w:left="1418" w:hanging="851"/>
        <w:jc w:val="both"/>
        <w:rPr>
          <w:rFonts w:ascii="Arial" w:hAnsi="Arial" w:cs="Arial"/>
          <w:szCs w:val="22"/>
        </w:rPr>
      </w:pPr>
      <w:r w:rsidRPr="00BE06CF">
        <w:rPr>
          <w:rFonts w:ascii="Arial" w:hAnsi="Arial" w:cs="Arial"/>
          <w:szCs w:val="22"/>
        </w:rPr>
        <w:tab/>
        <w:t xml:space="preserve">Dem Mandanten wird ein Rückfragebrief (Formblatt </w:t>
      </w:r>
      <w:hyperlink w:anchor="A606_Mand_Rückfrage_Belegklärung" w:history="1">
        <w:r w:rsidRPr="000F731B">
          <w:rPr>
            <w:rStyle w:val="Hyperlink"/>
            <w:rFonts w:ascii="Arial" w:hAnsi="Arial" w:cs="Arial"/>
            <w:i/>
            <w:szCs w:val="22"/>
          </w:rPr>
          <w:t>A606</w:t>
        </w:r>
      </w:hyperlink>
      <w:r w:rsidRPr="00BE06CF">
        <w:rPr>
          <w:rFonts w:ascii="Arial" w:hAnsi="Arial" w:cs="Arial"/>
          <w:szCs w:val="22"/>
        </w:rPr>
        <w:t>) zusammen mit den Konten, auf denen die unklaren Beträge gebucht wurden, überlassen.</w:t>
      </w:r>
    </w:p>
    <w:p w:rsidR="00BE06CF" w:rsidRPr="00BE06CF" w:rsidRDefault="00BE06CF" w:rsidP="00BE06CF">
      <w:pPr>
        <w:ind w:left="1418" w:hanging="851"/>
        <w:jc w:val="both"/>
        <w:rPr>
          <w:rFonts w:ascii="Arial" w:hAnsi="Arial" w:cs="Arial"/>
          <w:szCs w:val="22"/>
        </w:rPr>
      </w:pPr>
    </w:p>
    <w:p w:rsidR="00BE06CF" w:rsidRPr="00BE06CF" w:rsidRDefault="00BE06CF" w:rsidP="00685D44">
      <w:pPr>
        <w:numPr>
          <w:ilvl w:val="2"/>
          <w:numId w:val="153"/>
        </w:numPr>
        <w:ind w:left="1418" w:hanging="851"/>
        <w:jc w:val="both"/>
        <w:rPr>
          <w:rFonts w:ascii="Arial" w:hAnsi="Arial" w:cs="Arial"/>
          <w:b/>
          <w:szCs w:val="22"/>
        </w:rPr>
      </w:pPr>
      <w:r w:rsidRPr="00BE06CF">
        <w:rPr>
          <w:rFonts w:ascii="Arial" w:hAnsi="Arial" w:cs="Arial"/>
          <w:b/>
          <w:szCs w:val="22"/>
        </w:rPr>
        <w:t>Rückfragenklärung durch Haftnotizen</w:t>
      </w:r>
    </w:p>
    <w:p w:rsidR="00BE06CF" w:rsidRPr="00BE06CF" w:rsidRDefault="00BE06CF" w:rsidP="00BE06CF">
      <w:pPr>
        <w:ind w:left="1418"/>
        <w:jc w:val="both"/>
        <w:rPr>
          <w:rFonts w:ascii="Arial" w:hAnsi="Arial" w:cs="Arial"/>
          <w:szCs w:val="22"/>
        </w:rPr>
      </w:pPr>
      <w:r w:rsidRPr="00BE06CF">
        <w:rPr>
          <w:rFonts w:ascii="Arial" w:hAnsi="Arial" w:cs="Arial"/>
          <w:szCs w:val="22"/>
        </w:rPr>
        <w:t xml:space="preserve">Während der Erfassung der einzelnen Buchungen wird auf jedem fehlerhaften Beleg eine Haftnotiz angebracht, auf der der Fehler notiert oder angehakt wurde (Formblatt </w:t>
      </w:r>
      <w:hyperlink w:anchor="A607_Mand_Rückfragenklärung_Haftnotiz" w:history="1">
        <w:r w:rsidRPr="000F731B">
          <w:rPr>
            <w:rStyle w:val="Hyperlink"/>
            <w:rFonts w:ascii="Arial" w:hAnsi="Arial" w:cs="Arial"/>
            <w:i/>
            <w:szCs w:val="22"/>
          </w:rPr>
          <w:t>A607</w:t>
        </w:r>
      </w:hyperlink>
      <w:r w:rsidRPr="00BE06CF">
        <w:rPr>
          <w:rFonts w:ascii="Arial" w:hAnsi="Arial" w:cs="Arial"/>
          <w:szCs w:val="22"/>
        </w:rPr>
        <w:t>).</w:t>
      </w:r>
    </w:p>
    <w:p w:rsidR="00BE06CF" w:rsidRPr="00BE06CF" w:rsidRDefault="00BE06CF" w:rsidP="00BE06CF">
      <w:pPr>
        <w:ind w:left="1418"/>
        <w:jc w:val="both"/>
        <w:rPr>
          <w:rFonts w:ascii="Arial" w:hAnsi="Arial" w:cs="Arial"/>
          <w:szCs w:val="22"/>
        </w:rPr>
      </w:pPr>
      <w:r w:rsidRPr="00BE06CF">
        <w:rPr>
          <w:rFonts w:ascii="Arial" w:hAnsi="Arial" w:cs="Arial"/>
          <w:szCs w:val="22"/>
        </w:rPr>
        <w:t>Nach Beendigung der Buchungen werden die Unklarheiten mit dem Mandanten geklärt:</w:t>
      </w:r>
    </w:p>
    <w:p w:rsidR="00BE06CF" w:rsidRPr="00BE06CF" w:rsidRDefault="00BE06CF" w:rsidP="00BE06CF">
      <w:pPr>
        <w:ind w:left="1418"/>
        <w:jc w:val="both"/>
        <w:rPr>
          <w:rFonts w:ascii="Arial" w:hAnsi="Arial" w:cs="Arial"/>
          <w:szCs w:val="22"/>
        </w:rPr>
      </w:pPr>
    </w:p>
    <w:p w:rsidR="00BE06CF" w:rsidRPr="00BE06CF" w:rsidRDefault="00BE06CF" w:rsidP="00685D44">
      <w:pPr>
        <w:numPr>
          <w:ilvl w:val="3"/>
          <w:numId w:val="153"/>
        </w:numPr>
        <w:ind w:left="1418" w:hanging="851"/>
        <w:jc w:val="both"/>
        <w:rPr>
          <w:rFonts w:ascii="Arial" w:hAnsi="Arial" w:cs="Arial"/>
          <w:szCs w:val="22"/>
        </w:rPr>
      </w:pPr>
      <w:r w:rsidRPr="00BE06CF">
        <w:rPr>
          <w:rFonts w:ascii="Arial" w:hAnsi="Arial" w:cs="Arial"/>
          <w:szCs w:val="22"/>
        </w:rPr>
        <w:t>Schriftliche Klärung</w:t>
      </w:r>
    </w:p>
    <w:p w:rsidR="00BE06CF" w:rsidRPr="00BE06CF" w:rsidRDefault="00BE06CF" w:rsidP="00BE06CF">
      <w:pPr>
        <w:ind w:left="1418"/>
        <w:jc w:val="both"/>
        <w:rPr>
          <w:rFonts w:ascii="Arial" w:hAnsi="Arial" w:cs="Arial"/>
          <w:szCs w:val="22"/>
        </w:rPr>
      </w:pPr>
      <w:r w:rsidRPr="00BE06CF">
        <w:rPr>
          <w:rFonts w:ascii="Arial" w:hAnsi="Arial" w:cs="Arial"/>
          <w:szCs w:val="22"/>
        </w:rPr>
        <w:t>Die Belege, auf denen eine Haftnotiz angebracht wurde, werden zusammen mit der Haftnotiz zweimal kopiert. Einen Satz Kopien erhält der Mandant mit der Bitte, die Fragen schriftlich zu beantworten. Ein Satz Kopien wird in der Handakte des Mandanten abgeheftet.</w:t>
      </w:r>
    </w:p>
    <w:p w:rsidR="00BE06CF" w:rsidRPr="00BE06CF" w:rsidRDefault="00BE06CF" w:rsidP="00BE06CF">
      <w:pPr>
        <w:ind w:left="1418"/>
        <w:jc w:val="both"/>
        <w:rPr>
          <w:rFonts w:ascii="Arial" w:hAnsi="Arial" w:cs="Arial"/>
          <w:szCs w:val="22"/>
        </w:rPr>
      </w:pPr>
    </w:p>
    <w:p w:rsidR="00BE06CF" w:rsidRPr="00BE06CF" w:rsidRDefault="00BE06CF" w:rsidP="00BE06CF">
      <w:pPr>
        <w:ind w:left="567"/>
        <w:jc w:val="both"/>
        <w:rPr>
          <w:rFonts w:ascii="Arial" w:hAnsi="Arial" w:cs="Arial"/>
          <w:szCs w:val="22"/>
        </w:rPr>
      </w:pPr>
      <w:r w:rsidRPr="00BE06CF">
        <w:rPr>
          <w:rFonts w:ascii="Arial" w:hAnsi="Arial" w:cs="Arial"/>
          <w:szCs w:val="22"/>
        </w:rPr>
        <w:t>2.12.2.2. Telefonische Klärung</w:t>
      </w:r>
    </w:p>
    <w:p w:rsidR="00BE06CF" w:rsidRPr="00BE06CF" w:rsidRDefault="00BE06CF" w:rsidP="00BE06CF">
      <w:pPr>
        <w:ind w:left="1418"/>
        <w:jc w:val="both"/>
        <w:rPr>
          <w:rFonts w:ascii="Arial" w:hAnsi="Arial" w:cs="Arial"/>
          <w:szCs w:val="22"/>
        </w:rPr>
      </w:pPr>
      <w:r w:rsidRPr="00BE06CF">
        <w:rPr>
          <w:rFonts w:ascii="Arial" w:hAnsi="Arial" w:cs="Arial"/>
          <w:szCs w:val="22"/>
        </w:rPr>
        <w:t>Die einzelnen Sachverhalte werden telefonisch geklärt. Diese Informationen sind Buchungsanweisungen des Mandanten, die durch den Mitarbeiter der Kanzlei auf der Haftnotiz notiert werden. Diese Haftnotiz wird nicht von dem Originalbeleg entfernt, beide haben zusammen Belegfunktion und sind in Kopie bei den Buchführungsunterlagen aufzubewahren. Eine Kopie von beiden in der Handakte des Mandanten abgeheftet.</w:t>
      </w:r>
    </w:p>
    <w:p w:rsidR="00BE06CF" w:rsidRPr="00BE06CF" w:rsidRDefault="00BE06CF" w:rsidP="00BE06CF">
      <w:pPr>
        <w:ind w:left="1418"/>
        <w:jc w:val="both"/>
        <w:rPr>
          <w:rFonts w:ascii="Arial" w:hAnsi="Arial" w:cs="Arial"/>
          <w:szCs w:val="22"/>
        </w:rPr>
      </w:pPr>
    </w:p>
    <w:p w:rsidR="00BE06CF" w:rsidRPr="00BE06CF" w:rsidRDefault="00BE06CF" w:rsidP="00685D44">
      <w:pPr>
        <w:numPr>
          <w:ilvl w:val="3"/>
          <w:numId w:val="153"/>
        </w:numPr>
        <w:ind w:left="1418" w:hanging="851"/>
        <w:jc w:val="both"/>
        <w:rPr>
          <w:rFonts w:ascii="Arial" w:hAnsi="Arial" w:cs="Arial"/>
          <w:szCs w:val="22"/>
        </w:rPr>
      </w:pPr>
      <w:r w:rsidRPr="00BE06CF">
        <w:rPr>
          <w:rFonts w:ascii="Arial" w:hAnsi="Arial" w:cs="Arial"/>
          <w:szCs w:val="22"/>
        </w:rPr>
        <w:t xml:space="preserve">Mündliche Klärung </w:t>
      </w:r>
    </w:p>
    <w:p w:rsidR="00BE06CF" w:rsidRPr="00BE06CF" w:rsidRDefault="00BE06CF" w:rsidP="00BE06CF">
      <w:pPr>
        <w:ind w:left="1418"/>
        <w:jc w:val="both"/>
        <w:rPr>
          <w:rFonts w:ascii="Arial" w:hAnsi="Arial" w:cs="Arial"/>
          <w:szCs w:val="22"/>
        </w:rPr>
      </w:pPr>
      <w:r w:rsidRPr="00BE06CF">
        <w:rPr>
          <w:rFonts w:ascii="Arial" w:hAnsi="Arial" w:cs="Arial"/>
          <w:szCs w:val="22"/>
        </w:rPr>
        <w:t>Die einzelnen Sachverhalte werden in einer persönlichen Besprechung mit dem Mandanten  geklärt. Diese Informationen sind Buchungsanweisungen des Mandanten, die durch den Mitarbeiter der Kanzlei auf der Haftnotiz notiert werden. Diese Haftnotiz wird nicht von dem Originalbeleg entfernt, beide haben zusammen Belegfunktion und sind in Kopie bei den Buchführungsunterlagen aufzubewahren. Eine Kopie von beiden in der Handakte des Mandanten abgeheftet.</w:t>
      </w:r>
    </w:p>
    <w:p w:rsidR="00BE06CF" w:rsidRPr="00BE06CF" w:rsidRDefault="00BE06CF" w:rsidP="00BE06CF">
      <w:pPr>
        <w:ind w:left="1418" w:hanging="851"/>
        <w:jc w:val="both"/>
        <w:rPr>
          <w:rFonts w:ascii="Arial" w:hAnsi="Arial" w:cs="Arial"/>
          <w:szCs w:val="22"/>
        </w:rPr>
      </w:pPr>
    </w:p>
    <w:p w:rsidR="00BE06CF" w:rsidRPr="00BE06CF" w:rsidRDefault="00BE06CF" w:rsidP="00685D44">
      <w:pPr>
        <w:numPr>
          <w:ilvl w:val="2"/>
          <w:numId w:val="153"/>
        </w:numPr>
        <w:ind w:left="1418" w:hanging="851"/>
        <w:jc w:val="both"/>
        <w:rPr>
          <w:rFonts w:ascii="Arial" w:hAnsi="Arial" w:cs="Arial"/>
          <w:b/>
          <w:szCs w:val="22"/>
        </w:rPr>
      </w:pPr>
      <w:r w:rsidRPr="00BE06CF">
        <w:rPr>
          <w:rFonts w:ascii="Arial" w:hAnsi="Arial" w:cs="Arial"/>
          <w:b/>
          <w:szCs w:val="22"/>
        </w:rPr>
        <w:t>Telefonische (mündliche) Rückfragenklärung</w:t>
      </w:r>
    </w:p>
    <w:p w:rsidR="00BE06CF" w:rsidRPr="00BE06CF" w:rsidRDefault="00BE06CF" w:rsidP="00BE06CF">
      <w:pPr>
        <w:ind w:left="1418"/>
        <w:jc w:val="both"/>
        <w:rPr>
          <w:rFonts w:ascii="Arial" w:hAnsi="Arial" w:cs="Arial"/>
          <w:szCs w:val="22"/>
        </w:rPr>
      </w:pPr>
      <w:r w:rsidRPr="00BE06CF">
        <w:rPr>
          <w:rFonts w:ascii="Arial" w:hAnsi="Arial" w:cs="Arial"/>
          <w:szCs w:val="22"/>
        </w:rPr>
        <w:t xml:space="preserve">Während der Erfassung der einzelnen Buchungen werden die sich ergebenden Rückfragen notiert (Formblatt </w:t>
      </w:r>
      <w:hyperlink w:anchor="A610_Mand_Rückfragenklärung_Tel_mündl" w:history="1">
        <w:r w:rsidRPr="000F731B">
          <w:rPr>
            <w:rStyle w:val="Hyperlink"/>
            <w:rFonts w:ascii="Arial" w:hAnsi="Arial" w:cs="Arial"/>
            <w:i/>
            <w:szCs w:val="22"/>
          </w:rPr>
          <w:t>A610</w:t>
        </w:r>
      </w:hyperlink>
      <w:r w:rsidRPr="00BE06CF">
        <w:rPr>
          <w:rFonts w:ascii="Arial" w:hAnsi="Arial" w:cs="Arial"/>
          <w:szCs w:val="22"/>
        </w:rPr>
        <w:t xml:space="preserve">). </w:t>
      </w:r>
    </w:p>
    <w:p w:rsidR="00BE06CF" w:rsidRPr="00BE06CF" w:rsidRDefault="00BE06CF" w:rsidP="00BE06CF">
      <w:pPr>
        <w:ind w:left="1418"/>
        <w:jc w:val="both"/>
        <w:rPr>
          <w:rFonts w:ascii="Arial" w:hAnsi="Arial" w:cs="Arial"/>
          <w:szCs w:val="22"/>
        </w:rPr>
      </w:pPr>
      <w:r w:rsidRPr="00BE06CF">
        <w:rPr>
          <w:rFonts w:ascii="Arial" w:hAnsi="Arial" w:cs="Arial"/>
          <w:szCs w:val="22"/>
        </w:rPr>
        <w:t>Nach Beendigung der Erfassung der Buchungen werden die Unklarheiten telefonisch oder mündlich mit dem Mandanten geklärt. Diese Informationen sind Buchungsanweisungen des Mandanten, die auf dem Rückfragenzettel notiert werden. Dieser Rückfragenzettel hat Belegfunktion und ist bei den Buchführungsunterlagen aufzubewahren. Eine Kopie ist in der Handakte des Mandanten abzuheften.</w:t>
      </w:r>
    </w:p>
    <w:p w:rsidR="00BE06CF" w:rsidRPr="00BE06CF" w:rsidRDefault="00BE06CF" w:rsidP="00BE06CF">
      <w:pPr>
        <w:ind w:left="1418" w:hanging="851"/>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OPOS – Listen durchsehen und bereinigen</w:t>
      </w:r>
    </w:p>
    <w:p w:rsidR="00BE06CF" w:rsidRPr="00BE06CF" w:rsidRDefault="00BE06CF" w:rsidP="00BE06CF">
      <w:pPr>
        <w:ind w:left="567"/>
        <w:jc w:val="both"/>
        <w:rPr>
          <w:rFonts w:ascii="Arial" w:hAnsi="Arial" w:cs="Arial"/>
          <w:szCs w:val="22"/>
        </w:rPr>
      </w:pPr>
      <w:r w:rsidRPr="00BE06CF">
        <w:rPr>
          <w:rFonts w:ascii="Arial" w:hAnsi="Arial" w:cs="Arial"/>
          <w:szCs w:val="22"/>
        </w:rPr>
        <w:t>Kleinere offene Posten – zum Beispiel irrtümlich beim Buchen übersehene Skontoabzüge, die zulässig sind –, sind zeitnah zu korrigieren. Erteilte Kleinbetragsregelung beachten (vgl. oben Tz. 1.15). Sofern die Korrekturbuchungen in der Ergänzung eines Zahlungsverkehrs vor der Festschreibung erfolgen, bedarf es keines eigenen Buchungsbelegs.</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Sofern es sich um eine Ausbuchung von Differenzen handelt, muss für jede Buchung ein Buchungsbeleg erstellt werden (keine Buchung ohne Beleg) Formblatt </w:t>
      </w:r>
      <w:r w:rsidRPr="00BE06CF">
        <w:rPr>
          <w:rFonts w:ascii="Arial" w:hAnsi="Arial" w:cs="Arial"/>
          <w:i/>
          <w:szCs w:val="22"/>
          <w:u w:val="single"/>
        </w:rPr>
        <w:t xml:space="preserve"> </w:t>
      </w:r>
      <w:hyperlink w:anchor="A410_Änderung_von_Buchungen" w:history="1">
        <w:r w:rsidRPr="000F731B">
          <w:rPr>
            <w:rStyle w:val="Hyperlink"/>
            <w:rFonts w:ascii="Arial" w:hAnsi="Arial" w:cs="Arial"/>
            <w:i/>
            <w:szCs w:val="22"/>
          </w:rPr>
          <w:t>A410</w:t>
        </w:r>
      </w:hyperlink>
      <w:r w:rsidRPr="00BE06CF">
        <w:rPr>
          <w:rFonts w:ascii="Arial" w:hAnsi="Arial" w:cs="Arial"/>
          <w:szCs w:val="22"/>
        </w:rPr>
        <w:t>.</w:t>
      </w:r>
    </w:p>
    <w:p w:rsidR="00BE06CF" w:rsidRPr="00BE06CF" w:rsidRDefault="00BE06CF" w:rsidP="00BE06CF">
      <w:pPr>
        <w:ind w:left="567"/>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Auswertung für den Mandanten</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Nach Fertigstellung der Buchführung sind für den Mandanten folgende Unterlagen zusammen zu stellen und dem Mandanten zur Verfügung zu stellen (Formblatt </w:t>
      </w:r>
      <w:hyperlink w:anchor="A615_Rückgabe_Pendelordnerl" w:history="1">
        <w:r w:rsidRPr="000F731B">
          <w:rPr>
            <w:rStyle w:val="Hyperlink"/>
            <w:rFonts w:ascii="Arial" w:hAnsi="Arial" w:cs="Arial"/>
            <w:i/>
            <w:szCs w:val="22"/>
          </w:rPr>
          <w:t>A615</w:t>
        </w:r>
      </w:hyperlink>
      <w:r w:rsidRPr="00BE06CF">
        <w:rPr>
          <w:rFonts w:ascii="Arial" w:hAnsi="Arial" w:cs="Arial"/>
          <w:szCs w:val="22"/>
        </w:rPr>
        <w:t>):</w:t>
      </w:r>
    </w:p>
    <w:p w:rsidR="00BE06CF" w:rsidRPr="00BE06CF" w:rsidRDefault="00BE06CF" w:rsidP="00685D44">
      <w:pPr>
        <w:numPr>
          <w:ilvl w:val="2"/>
          <w:numId w:val="153"/>
        </w:numPr>
        <w:ind w:left="1276" w:hanging="709"/>
        <w:jc w:val="both"/>
        <w:rPr>
          <w:rFonts w:ascii="Arial" w:hAnsi="Arial" w:cs="Arial"/>
          <w:szCs w:val="22"/>
        </w:rPr>
      </w:pPr>
      <w:r w:rsidRPr="00BE06CF">
        <w:rPr>
          <w:rFonts w:ascii="Arial" w:hAnsi="Arial" w:cs="Arial"/>
          <w:szCs w:val="22"/>
        </w:rPr>
        <w:t>Betriebswirtschaftliche Auswertung</w:t>
      </w:r>
    </w:p>
    <w:p w:rsidR="00BE06CF" w:rsidRPr="00BE06CF" w:rsidRDefault="00BE06CF" w:rsidP="00685D44">
      <w:pPr>
        <w:numPr>
          <w:ilvl w:val="2"/>
          <w:numId w:val="153"/>
        </w:numPr>
        <w:ind w:left="1276" w:hanging="709"/>
        <w:jc w:val="both"/>
        <w:rPr>
          <w:rFonts w:ascii="Arial" w:hAnsi="Arial" w:cs="Arial"/>
          <w:szCs w:val="22"/>
        </w:rPr>
      </w:pPr>
      <w:r w:rsidRPr="00BE06CF">
        <w:rPr>
          <w:rFonts w:ascii="Arial" w:hAnsi="Arial" w:cs="Arial"/>
          <w:szCs w:val="22"/>
        </w:rPr>
        <w:t>Monatszwischenabschluss</w:t>
      </w:r>
    </w:p>
    <w:p w:rsidR="00BE06CF" w:rsidRPr="00BE06CF" w:rsidRDefault="00BE06CF" w:rsidP="00685D44">
      <w:pPr>
        <w:numPr>
          <w:ilvl w:val="2"/>
          <w:numId w:val="153"/>
        </w:numPr>
        <w:ind w:left="1276" w:hanging="709"/>
        <w:jc w:val="both"/>
        <w:rPr>
          <w:rFonts w:ascii="Arial" w:hAnsi="Arial" w:cs="Arial"/>
          <w:szCs w:val="22"/>
        </w:rPr>
      </w:pPr>
      <w:r w:rsidRPr="00BE06CF">
        <w:rPr>
          <w:rFonts w:ascii="Arial" w:hAnsi="Arial" w:cs="Arial"/>
          <w:szCs w:val="22"/>
        </w:rPr>
        <w:t>Umsatzsteuervoranmeldung</w:t>
      </w:r>
    </w:p>
    <w:p w:rsidR="00BE06CF" w:rsidRPr="00BE06CF" w:rsidRDefault="00BE06CF" w:rsidP="00685D44">
      <w:pPr>
        <w:numPr>
          <w:ilvl w:val="2"/>
          <w:numId w:val="153"/>
        </w:numPr>
        <w:ind w:left="1276" w:hanging="709"/>
        <w:jc w:val="both"/>
        <w:rPr>
          <w:rFonts w:ascii="Arial" w:hAnsi="Arial" w:cs="Arial"/>
          <w:szCs w:val="22"/>
        </w:rPr>
      </w:pPr>
      <w:r w:rsidRPr="00BE06CF">
        <w:rPr>
          <w:rFonts w:ascii="Arial" w:hAnsi="Arial" w:cs="Arial"/>
          <w:szCs w:val="22"/>
        </w:rPr>
        <w:t>OPOS – Listen Debitoren und Kreditoren</w:t>
      </w:r>
    </w:p>
    <w:p w:rsidR="00BE06CF" w:rsidRPr="00BE06CF" w:rsidRDefault="00BE06CF" w:rsidP="00685D44">
      <w:pPr>
        <w:numPr>
          <w:ilvl w:val="2"/>
          <w:numId w:val="153"/>
        </w:numPr>
        <w:ind w:left="1276" w:hanging="709"/>
        <w:jc w:val="both"/>
        <w:rPr>
          <w:rFonts w:ascii="Arial" w:hAnsi="Arial" w:cs="Arial"/>
          <w:szCs w:val="22"/>
        </w:rPr>
      </w:pPr>
      <w:r w:rsidRPr="00BE06CF">
        <w:rPr>
          <w:rFonts w:ascii="Arial" w:hAnsi="Arial" w:cs="Arial"/>
          <w:szCs w:val="22"/>
        </w:rPr>
        <w:t>Rückfragenlisten mit Anlagen (vergleiche oben Tz. 2.12.)</w:t>
      </w:r>
    </w:p>
    <w:p w:rsidR="00BE06CF" w:rsidRPr="00BE06CF" w:rsidRDefault="00BE06CF" w:rsidP="00685D44">
      <w:pPr>
        <w:numPr>
          <w:ilvl w:val="2"/>
          <w:numId w:val="153"/>
        </w:numPr>
        <w:ind w:left="1276" w:hanging="709"/>
        <w:jc w:val="both"/>
        <w:rPr>
          <w:rFonts w:ascii="Arial" w:hAnsi="Arial" w:cs="Arial"/>
          <w:szCs w:val="22"/>
        </w:rPr>
      </w:pPr>
      <w:r w:rsidRPr="00BE06CF">
        <w:rPr>
          <w:rFonts w:ascii="Arial" w:hAnsi="Arial" w:cs="Arial"/>
          <w:szCs w:val="22"/>
        </w:rPr>
        <w:t xml:space="preserve">Freigabeschreiben für die Umsatzsteuervoranmeldung (Formblatt </w:t>
      </w:r>
      <w:hyperlink w:anchor="A630_Freigabe_Buchf_UstVA_Festschr" w:history="1">
        <w:r w:rsidRPr="000F731B">
          <w:rPr>
            <w:rStyle w:val="Hyperlink"/>
            <w:rFonts w:ascii="Arial" w:hAnsi="Arial" w:cs="Arial"/>
            <w:i/>
            <w:szCs w:val="22"/>
          </w:rPr>
          <w:t>A6</w:t>
        </w:r>
        <w:r w:rsidR="000F731B">
          <w:rPr>
            <w:rStyle w:val="Hyperlink"/>
            <w:rFonts w:ascii="Arial" w:hAnsi="Arial" w:cs="Arial"/>
            <w:i/>
            <w:szCs w:val="22"/>
          </w:rPr>
          <w:t>3</w:t>
        </w:r>
        <w:r w:rsidRPr="000F731B">
          <w:rPr>
            <w:rStyle w:val="Hyperlink"/>
            <w:rFonts w:ascii="Arial" w:hAnsi="Arial" w:cs="Arial"/>
            <w:i/>
            <w:szCs w:val="22"/>
          </w:rPr>
          <w:t>0</w:t>
        </w:r>
      </w:hyperlink>
      <w:r w:rsidRPr="00BE06CF">
        <w:rPr>
          <w:rFonts w:ascii="Arial" w:hAnsi="Arial" w:cs="Arial"/>
          <w:szCs w:val="22"/>
        </w:rPr>
        <w:t>)</w:t>
      </w:r>
    </w:p>
    <w:p w:rsidR="00BE06CF" w:rsidRPr="00BE06CF" w:rsidRDefault="00BE06CF" w:rsidP="00BE06CF">
      <w:pPr>
        <w:jc w:val="both"/>
        <w:rPr>
          <w:rFonts w:ascii="Arial" w:hAnsi="Arial" w:cs="Arial"/>
          <w:b/>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Festschreibung</w:t>
      </w:r>
    </w:p>
    <w:p w:rsidR="00BE06CF" w:rsidRPr="00BE06CF" w:rsidRDefault="00BE06CF" w:rsidP="00685D44">
      <w:pPr>
        <w:numPr>
          <w:ilvl w:val="2"/>
          <w:numId w:val="153"/>
        </w:numPr>
        <w:ind w:left="1276"/>
        <w:jc w:val="both"/>
        <w:rPr>
          <w:rFonts w:ascii="Arial" w:hAnsi="Arial" w:cs="Arial"/>
          <w:szCs w:val="22"/>
        </w:rPr>
      </w:pPr>
      <w:r w:rsidRPr="00BE06CF">
        <w:rPr>
          <w:rFonts w:ascii="Arial" w:hAnsi="Arial" w:cs="Arial"/>
          <w:szCs w:val="22"/>
        </w:rPr>
        <w:t>Nach Eingang der Freigabe zur Festschreibung sind vom Mandanten verlangte Korrekturen und Ergänzungen zu buchen.</w:t>
      </w:r>
    </w:p>
    <w:p w:rsidR="00BE06CF" w:rsidRPr="00BE06CF" w:rsidRDefault="00BE06CF" w:rsidP="00685D44">
      <w:pPr>
        <w:numPr>
          <w:ilvl w:val="2"/>
          <w:numId w:val="153"/>
        </w:numPr>
        <w:ind w:left="1276"/>
        <w:jc w:val="both"/>
        <w:rPr>
          <w:rFonts w:ascii="Arial" w:hAnsi="Arial" w:cs="Arial"/>
          <w:szCs w:val="22"/>
        </w:rPr>
      </w:pPr>
      <w:r w:rsidRPr="00BE06CF">
        <w:rPr>
          <w:rFonts w:ascii="Arial" w:hAnsi="Arial" w:cs="Arial"/>
          <w:szCs w:val="22"/>
        </w:rPr>
        <w:t>Die Buchführung ist festzuschreiben.</w:t>
      </w:r>
    </w:p>
    <w:p w:rsidR="00BE06CF" w:rsidRPr="00BE06CF" w:rsidRDefault="00BE06CF" w:rsidP="00685D44">
      <w:pPr>
        <w:numPr>
          <w:ilvl w:val="2"/>
          <w:numId w:val="153"/>
        </w:numPr>
        <w:ind w:left="1276"/>
        <w:jc w:val="both"/>
        <w:rPr>
          <w:rFonts w:ascii="Arial" w:hAnsi="Arial" w:cs="Arial"/>
          <w:szCs w:val="22"/>
        </w:rPr>
      </w:pPr>
      <w:r w:rsidRPr="00BE06CF">
        <w:rPr>
          <w:rFonts w:ascii="Arial" w:hAnsi="Arial" w:cs="Arial"/>
          <w:szCs w:val="22"/>
        </w:rPr>
        <w:t>Die Umsatzsteuervoranmeldung ist per ELSTER an das Finanzamt zu senden.</w:t>
      </w:r>
    </w:p>
    <w:p w:rsidR="00BE06CF" w:rsidRPr="00BE06CF" w:rsidRDefault="00BE06CF" w:rsidP="00BE06CF">
      <w:pPr>
        <w:ind w:left="1276"/>
        <w:jc w:val="both"/>
        <w:rPr>
          <w:rFonts w:ascii="Arial" w:hAnsi="Arial" w:cs="Arial"/>
          <w:szCs w:val="22"/>
        </w:rPr>
      </w:pPr>
    </w:p>
    <w:p w:rsidR="00BE06CF" w:rsidRPr="00BE06CF" w:rsidRDefault="00BE06CF" w:rsidP="00685D44">
      <w:pPr>
        <w:numPr>
          <w:ilvl w:val="1"/>
          <w:numId w:val="153"/>
        </w:numPr>
        <w:ind w:left="567" w:hanging="567"/>
        <w:jc w:val="both"/>
        <w:rPr>
          <w:rFonts w:ascii="Arial" w:hAnsi="Arial" w:cs="Arial"/>
          <w:b/>
          <w:szCs w:val="22"/>
        </w:rPr>
      </w:pPr>
      <w:r w:rsidRPr="00BE06CF">
        <w:rPr>
          <w:rFonts w:ascii="Arial" w:hAnsi="Arial" w:cs="Arial"/>
          <w:b/>
          <w:szCs w:val="22"/>
        </w:rPr>
        <w:t>Eingangsrechnungen zurück zum Mandanten</w:t>
      </w:r>
    </w:p>
    <w:p w:rsidR="00BE06CF" w:rsidRPr="00BE06CF" w:rsidRDefault="00BE06CF" w:rsidP="00BE06CF">
      <w:pPr>
        <w:ind w:left="567"/>
        <w:jc w:val="both"/>
        <w:rPr>
          <w:rFonts w:ascii="Arial" w:hAnsi="Arial" w:cs="Arial"/>
          <w:szCs w:val="22"/>
        </w:rPr>
      </w:pPr>
      <w:r w:rsidRPr="00BE06CF">
        <w:rPr>
          <w:rFonts w:ascii="Arial" w:hAnsi="Arial" w:cs="Arial"/>
          <w:szCs w:val="22"/>
        </w:rPr>
        <w:t>Die gebuchten Eingangsrechnungen sind im Pendelordner zusammen mit den anderen Buchungsbelegen an den Mandanten zurück zu geben.</w:t>
      </w:r>
    </w:p>
    <w:p w:rsidR="00BE06CF" w:rsidRPr="00BE06CF" w:rsidRDefault="00BE06CF" w:rsidP="00BE06CF">
      <w:pPr>
        <w:ind w:left="567"/>
        <w:jc w:val="both"/>
        <w:rPr>
          <w:rFonts w:ascii="Arial" w:hAnsi="Arial" w:cs="Arial"/>
          <w:szCs w:val="22"/>
        </w:rPr>
      </w:pPr>
      <w:r w:rsidRPr="00BE06CF">
        <w:rPr>
          <w:rFonts w:ascii="Arial" w:hAnsi="Arial" w:cs="Arial"/>
          <w:szCs w:val="22"/>
        </w:rPr>
        <w:t xml:space="preserve">Zur endgültigen Ablage beim Mandanten vergleiche (Formblatt </w:t>
      </w:r>
      <w:hyperlink w:anchor="A580_Archiv" w:history="1">
        <w:r w:rsidRPr="000F731B">
          <w:rPr>
            <w:rStyle w:val="Hyperlink"/>
            <w:rFonts w:ascii="Arial" w:hAnsi="Arial" w:cs="Arial"/>
            <w:i/>
            <w:szCs w:val="22"/>
          </w:rPr>
          <w:t>A580</w:t>
        </w:r>
      </w:hyperlink>
      <w:r w:rsidRPr="00BE06CF">
        <w:rPr>
          <w:rFonts w:ascii="Arial" w:hAnsi="Arial" w:cs="Arial"/>
          <w:szCs w:val="22"/>
        </w:rPr>
        <w:t>)</w:t>
      </w:r>
    </w:p>
    <w:p w:rsidR="00BE06CF" w:rsidRDefault="00BE06CF" w:rsidP="00BE06CF">
      <w:pPr>
        <w:ind w:left="567"/>
        <w:jc w:val="both"/>
        <w:rPr>
          <w:rFonts w:ascii="Arial" w:hAnsi="Arial" w:cs="Arial"/>
          <w:szCs w:val="22"/>
        </w:rPr>
      </w:pPr>
    </w:p>
    <w:p w:rsidR="000F731B" w:rsidRPr="00BE06CF" w:rsidRDefault="000F731B" w:rsidP="00BE06CF">
      <w:pPr>
        <w:ind w:left="567"/>
        <w:jc w:val="both"/>
        <w:rPr>
          <w:rFonts w:ascii="Arial" w:hAnsi="Arial" w:cs="Arial"/>
          <w:szCs w:val="22"/>
        </w:rPr>
      </w:pPr>
    </w:p>
    <w:p w:rsidR="00740FE3" w:rsidRDefault="00740FE3">
      <w:pPr>
        <w:widowControl/>
        <w:rPr>
          <w:rFonts w:ascii="Arial" w:hAnsi="Arial"/>
        </w:rPr>
      </w:pPr>
      <w:r>
        <w:rPr>
          <w:rFonts w:ascii="Arial" w:hAnsi="Arial"/>
        </w:rPr>
        <w:br w:type="page"/>
      </w:r>
    </w:p>
    <w:p w:rsidR="00BE06CF" w:rsidRPr="00BE06CF" w:rsidRDefault="00BE06CF" w:rsidP="00BE06CF">
      <w:pPr>
        <w:rPr>
          <w:rFonts w:ascii="Arial" w:hAnsi="Arial"/>
          <w:sz w:val="2"/>
        </w:rPr>
      </w:pPr>
    </w:p>
    <w:p w:rsidR="00BE06CF" w:rsidRPr="00BE06CF" w:rsidRDefault="00BE06CF" w:rsidP="00BE06CF">
      <w:pPr>
        <w:keepNext/>
        <w:widowControl/>
        <w:tabs>
          <w:tab w:val="left" w:pos="567"/>
        </w:tabs>
        <w:outlineLvl w:val="0"/>
        <w:rPr>
          <w:rFonts w:ascii="Arial" w:hAnsi="Arial"/>
          <w:sz w:val="24"/>
        </w:rPr>
      </w:pPr>
      <w:bookmarkStart w:id="540" w:name="_Toc480642350"/>
      <w:r w:rsidRPr="00BE06CF">
        <w:rPr>
          <w:rFonts w:ascii="Arial" w:hAnsi="Arial"/>
          <w:sz w:val="24"/>
        </w:rPr>
        <w:t>III.</w:t>
      </w:r>
      <w:r w:rsidRPr="00BE06CF">
        <w:rPr>
          <w:rFonts w:ascii="Arial" w:hAnsi="Arial"/>
          <w:sz w:val="24"/>
        </w:rPr>
        <w:tab/>
        <w:t>Die Verfahrensdokumentation für Mandantendaten</w:t>
      </w:r>
      <w:bookmarkEnd w:id="540"/>
    </w:p>
    <w:p w:rsidR="00BE06CF" w:rsidRPr="00BE06CF" w:rsidRDefault="00BE06CF" w:rsidP="00BE06CF">
      <w:pPr>
        <w:shd w:val="clear" w:color="auto" w:fill="FFFFFF"/>
        <w:ind w:left="567"/>
        <w:jc w:val="both"/>
        <w:rPr>
          <w:rFonts w:ascii="Arial" w:hAnsi="Arial" w:cs="Arial"/>
        </w:rPr>
      </w:pPr>
    </w:p>
    <w:p w:rsidR="00BE06CF" w:rsidRPr="00BE06CF" w:rsidRDefault="00BE06CF" w:rsidP="00BE06CF">
      <w:pPr>
        <w:keepNext/>
        <w:widowControl/>
        <w:tabs>
          <w:tab w:val="left" w:pos="567"/>
        </w:tabs>
        <w:outlineLvl w:val="0"/>
        <w:rPr>
          <w:rFonts w:ascii="Arial" w:hAnsi="Arial"/>
          <w:sz w:val="24"/>
        </w:rPr>
      </w:pPr>
      <w:bookmarkStart w:id="541" w:name="_Toc480642351"/>
      <w:r w:rsidRPr="00BE06CF">
        <w:rPr>
          <w:rFonts w:ascii="Arial" w:hAnsi="Arial"/>
          <w:sz w:val="24"/>
        </w:rPr>
        <w:t>1.</w:t>
      </w:r>
      <w:r w:rsidRPr="00BE06CF">
        <w:rPr>
          <w:rFonts w:ascii="Arial" w:hAnsi="Arial"/>
          <w:sz w:val="24"/>
        </w:rPr>
        <w:tab/>
        <w:t>Verweise</w:t>
      </w:r>
      <w:bookmarkEnd w:id="541"/>
    </w:p>
    <w:p w:rsidR="00BE06CF" w:rsidRPr="00BE06CF" w:rsidRDefault="00BE06CF" w:rsidP="00BE06CF">
      <w:pPr>
        <w:shd w:val="clear" w:color="auto" w:fill="FFFFFF"/>
        <w:ind w:left="567"/>
        <w:jc w:val="both"/>
        <w:rPr>
          <w:rFonts w:ascii="Arial" w:hAnsi="Arial" w:cs="Arial"/>
        </w:rPr>
      </w:pPr>
      <w:r w:rsidRPr="00BE06CF">
        <w:rPr>
          <w:rFonts w:ascii="Arial" w:hAnsi="Arial" w:cs="Arial"/>
        </w:rPr>
        <w:t>Die Darstellungen bei II. 1 – 9 gelten entsprechend für die Verfahrensdokumentation für Mandantendaten.</w:t>
      </w:r>
    </w:p>
    <w:p w:rsidR="00BE06CF" w:rsidRPr="00BE06CF" w:rsidRDefault="00BE06CF" w:rsidP="00BE06CF">
      <w:pPr>
        <w:keepNext/>
        <w:widowControl/>
        <w:tabs>
          <w:tab w:val="left" w:pos="567"/>
        </w:tabs>
        <w:outlineLvl w:val="0"/>
        <w:rPr>
          <w:rFonts w:ascii="Arial" w:hAnsi="Arial"/>
          <w:sz w:val="24"/>
        </w:rPr>
      </w:pPr>
      <w:bookmarkStart w:id="542" w:name="_Toc480642352"/>
      <w:r w:rsidRPr="00BE06CF">
        <w:rPr>
          <w:rFonts w:ascii="Arial" w:hAnsi="Arial"/>
          <w:sz w:val="24"/>
        </w:rPr>
        <w:t>2.</w:t>
      </w:r>
      <w:r w:rsidRPr="00BE06CF">
        <w:rPr>
          <w:rFonts w:ascii="Arial" w:hAnsi="Arial"/>
          <w:sz w:val="24"/>
        </w:rPr>
        <w:tab/>
        <w:t>Übergabe der Belege an den Steuerberater</w:t>
      </w:r>
      <w:bookmarkEnd w:id="542"/>
    </w:p>
    <w:p w:rsidR="00BE06CF" w:rsidRPr="00BE06CF" w:rsidRDefault="00BE06CF" w:rsidP="00BE06CF">
      <w:pPr>
        <w:shd w:val="clear" w:color="auto" w:fill="FFFFFF"/>
        <w:ind w:left="567"/>
        <w:jc w:val="both"/>
        <w:rPr>
          <w:rFonts w:ascii="Arial" w:hAnsi="Arial" w:cs="Arial"/>
        </w:rPr>
      </w:pPr>
      <w:r w:rsidRPr="00BE06CF">
        <w:rPr>
          <w:rFonts w:ascii="Arial" w:hAnsi="Arial" w:cs="Arial"/>
        </w:rPr>
        <w:t>Der Prozess der Übergabe der Belege der (wöchentlich, monatlich, viertel-, halb – oder jährlich oder in anderen Intervallen) wird in den Modulen der Verfahrensdokumentation „Pendelordner“ beschrieben. Auch hier sind die Mustervorlagen an den tatsächlichen Ablauf anzupassen.</w:t>
      </w:r>
    </w:p>
    <w:p w:rsidR="00BE06CF" w:rsidRPr="00BE06CF" w:rsidRDefault="00BE06CF" w:rsidP="00BE06CF">
      <w:pPr>
        <w:shd w:val="clear" w:color="auto" w:fill="FFFFFF"/>
        <w:ind w:left="567"/>
        <w:jc w:val="both"/>
        <w:rPr>
          <w:rFonts w:ascii="Arial" w:hAnsi="Arial" w:cs="Arial"/>
        </w:rPr>
      </w:pPr>
      <w:r w:rsidRPr="00BE06CF">
        <w:rPr>
          <w:rFonts w:ascii="Arial" w:hAnsi="Arial" w:cs="Arial"/>
        </w:rPr>
        <w:t>Hinweis: Die AWV Musterverfahrensdokumentation zur Belegablage geht in Tz. 4.1.8. und 4.3.8. auch davon aus, dass die Weitergabe der Belege an Dritte, z.B. den Steuerberater, beschrieben werden muss.</w:t>
      </w:r>
    </w:p>
    <w:p w:rsidR="00BE06CF" w:rsidRPr="00BE06CF" w:rsidRDefault="00BE06CF" w:rsidP="00BE06CF">
      <w:pPr>
        <w:keepNext/>
        <w:widowControl/>
        <w:tabs>
          <w:tab w:val="left" w:pos="567"/>
        </w:tabs>
        <w:outlineLvl w:val="0"/>
        <w:rPr>
          <w:rFonts w:ascii="Arial" w:hAnsi="Arial"/>
          <w:sz w:val="24"/>
        </w:rPr>
      </w:pPr>
      <w:bookmarkStart w:id="543" w:name="_Toc480642353"/>
      <w:r w:rsidRPr="00BE06CF">
        <w:rPr>
          <w:rFonts w:ascii="Arial" w:hAnsi="Arial"/>
          <w:sz w:val="24"/>
        </w:rPr>
        <w:t>3.</w:t>
      </w:r>
      <w:r w:rsidRPr="00BE06CF">
        <w:rPr>
          <w:rFonts w:ascii="Arial" w:hAnsi="Arial"/>
          <w:sz w:val="24"/>
        </w:rPr>
        <w:tab/>
        <w:t>Übernahme der elektronischen Daten durch den Steuerberater</w:t>
      </w:r>
      <w:bookmarkEnd w:id="543"/>
    </w:p>
    <w:p w:rsidR="00BE06CF" w:rsidRPr="00BE06CF" w:rsidRDefault="00BE06CF" w:rsidP="00BE06CF">
      <w:pPr>
        <w:shd w:val="clear" w:color="auto" w:fill="FFFFFF"/>
        <w:ind w:left="567"/>
        <w:jc w:val="both"/>
        <w:rPr>
          <w:rFonts w:ascii="Arial" w:hAnsi="Arial" w:cs="Arial"/>
        </w:rPr>
      </w:pPr>
      <w:r w:rsidRPr="00BE06CF">
        <w:rPr>
          <w:rFonts w:ascii="Arial" w:hAnsi="Arial" w:cs="Arial"/>
        </w:rPr>
        <w:t>Immer häufiger nutzen Mandanten nicht die Papier-, sondern die elektronische Form zur Erstellung und Aufbewahrung von Belegen und Daten. In der weit überwiegenden Zahl der Fälle wird der Steuerberater durch den Mandanten ermächtigt, diese Daten elektronisch abzurufen und zu verarbeiten.</w:t>
      </w:r>
    </w:p>
    <w:p w:rsidR="00BE06CF" w:rsidRPr="00BE06CF" w:rsidRDefault="00BE06CF" w:rsidP="00BE06CF">
      <w:pPr>
        <w:shd w:val="clear" w:color="auto" w:fill="FFFFFF"/>
        <w:ind w:left="567"/>
        <w:jc w:val="both"/>
        <w:rPr>
          <w:rFonts w:ascii="Arial" w:hAnsi="Arial" w:cs="Arial"/>
        </w:rPr>
      </w:pPr>
      <w:r w:rsidRPr="00BE06CF">
        <w:rPr>
          <w:rFonts w:ascii="Arial" w:hAnsi="Arial" w:cs="Arial"/>
        </w:rPr>
        <w:t>Hinweis: Die AWV Musterverfahrensdokumentation zur Belegablage geht in Tz. 4.1.8. und 4.3.8. auch davon aus, dass die Weitergabe der Belege an Dritte, z.B. den Steuerberater, beschrieben werden muss.</w:t>
      </w:r>
    </w:p>
    <w:p w:rsidR="00BE06CF" w:rsidRPr="00BE06CF" w:rsidRDefault="00BE06CF" w:rsidP="00BE06CF">
      <w:pPr>
        <w:keepNext/>
        <w:widowControl/>
        <w:tabs>
          <w:tab w:val="left" w:pos="567"/>
        </w:tabs>
        <w:outlineLvl w:val="0"/>
        <w:rPr>
          <w:rFonts w:ascii="Arial" w:hAnsi="Arial"/>
          <w:sz w:val="24"/>
        </w:rPr>
      </w:pPr>
      <w:bookmarkStart w:id="544" w:name="_Toc480642354"/>
      <w:r w:rsidRPr="00BE06CF">
        <w:rPr>
          <w:rFonts w:ascii="Arial" w:hAnsi="Arial"/>
          <w:sz w:val="24"/>
        </w:rPr>
        <w:t>4.</w:t>
      </w:r>
      <w:r w:rsidRPr="00BE06CF">
        <w:rPr>
          <w:rFonts w:ascii="Arial" w:hAnsi="Arial"/>
          <w:sz w:val="24"/>
        </w:rPr>
        <w:tab/>
        <w:t>Mischformen der Daten</w:t>
      </w:r>
      <w:bookmarkEnd w:id="544"/>
    </w:p>
    <w:p w:rsidR="00BE06CF" w:rsidRPr="00BE06CF" w:rsidRDefault="00BE06CF" w:rsidP="00BE06CF">
      <w:pPr>
        <w:shd w:val="clear" w:color="auto" w:fill="FFFFFF"/>
        <w:ind w:left="567"/>
        <w:jc w:val="both"/>
        <w:rPr>
          <w:rFonts w:ascii="Arial" w:hAnsi="Arial" w:cs="Arial"/>
        </w:rPr>
      </w:pPr>
      <w:r w:rsidRPr="00BE06CF">
        <w:rPr>
          <w:rFonts w:ascii="Arial" w:hAnsi="Arial" w:cs="Arial"/>
        </w:rPr>
        <w:t>Wenn Daten in Papierform und als elektronische Dateien vorliegen, müssen in der jeweiligen Verfahrensdokumentation die unterschiedlichen Ausgangslagen dargestellt werden.</w:t>
      </w:r>
    </w:p>
    <w:p w:rsidR="00BE06CF" w:rsidRPr="00BE06CF" w:rsidRDefault="00BE06CF" w:rsidP="00BE06CF">
      <w:pPr>
        <w:keepNext/>
        <w:widowControl/>
        <w:tabs>
          <w:tab w:val="left" w:pos="567"/>
        </w:tabs>
        <w:outlineLvl w:val="0"/>
        <w:rPr>
          <w:rFonts w:ascii="Arial" w:hAnsi="Arial"/>
          <w:sz w:val="24"/>
        </w:rPr>
      </w:pPr>
      <w:bookmarkStart w:id="545" w:name="_Toc480642355"/>
      <w:r w:rsidRPr="00BE06CF">
        <w:rPr>
          <w:rFonts w:ascii="Arial" w:hAnsi="Arial"/>
          <w:sz w:val="24"/>
        </w:rPr>
        <w:t>5.</w:t>
      </w:r>
      <w:r w:rsidRPr="00BE06CF">
        <w:rPr>
          <w:rFonts w:ascii="Arial" w:hAnsi="Arial"/>
          <w:sz w:val="24"/>
        </w:rPr>
        <w:tab/>
        <w:t>Prozess Erstellen und Bearbeiten der Mandantenbuchführung in der Steuerkanzlei</w:t>
      </w:r>
      <w:bookmarkEnd w:id="545"/>
    </w:p>
    <w:p w:rsidR="00BE06CF" w:rsidRPr="00BE06CF" w:rsidRDefault="00BE06CF" w:rsidP="00BE06CF">
      <w:pPr>
        <w:shd w:val="clear" w:color="auto" w:fill="FFFFFF"/>
        <w:ind w:left="567"/>
        <w:jc w:val="both"/>
        <w:rPr>
          <w:rFonts w:ascii="Arial" w:hAnsi="Arial" w:cs="Arial"/>
        </w:rPr>
      </w:pPr>
      <w:r w:rsidRPr="00BE06CF">
        <w:rPr>
          <w:rFonts w:ascii="Arial" w:hAnsi="Arial" w:cs="Arial"/>
        </w:rPr>
        <w:t>Für die Arbeitsabläufe (Prozesse) „Erstellen der Mandantenbuchführung“ wählt der steuerliche Berater aus den vorgelegten Mustervorlagen (oder bei vorhandener Zertifizierung aus den dort vorhandenen Prozessbeschreibungen) die zutreffende aus und passt sie an den tatsächlichen Geschehensablauf an.</w:t>
      </w:r>
    </w:p>
    <w:p w:rsidR="00BE06CF" w:rsidRPr="00BE06CF" w:rsidRDefault="00BE06CF" w:rsidP="00BE06CF">
      <w:pPr>
        <w:shd w:val="clear" w:color="auto" w:fill="FFFFFF"/>
        <w:ind w:left="567"/>
        <w:jc w:val="both"/>
        <w:rPr>
          <w:rFonts w:ascii="Arial" w:hAnsi="Arial" w:cs="Arial"/>
        </w:rPr>
      </w:pPr>
      <w:r w:rsidRPr="00BE06CF">
        <w:rPr>
          <w:rFonts w:ascii="Arial" w:hAnsi="Arial" w:cs="Arial"/>
        </w:rPr>
        <w:t>Hinweis: AWV Die Musterverfahrensdokumentation zur Belegablage geht in Tz. 4.3.8. [3], [4], [5] und [6] auch davon aus, dass die Verarbeitung Belege durch Dritte, z.B. den Steuerberater, beschrieben werden muss.</w:t>
      </w:r>
    </w:p>
    <w:p w:rsidR="00BE06CF" w:rsidRPr="00BE06CF" w:rsidRDefault="00BE06CF" w:rsidP="00BE06CF">
      <w:pPr>
        <w:keepNext/>
        <w:widowControl/>
        <w:tabs>
          <w:tab w:val="left" w:pos="567"/>
        </w:tabs>
        <w:outlineLvl w:val="0"/>
        <w:rPr>
          <w:rFonts w:ascii="Arial" w:hAnsi="Arial"/>
          <w:sz w:val="24"/>
        </w:rPr>
      </w:pPr>
      <w:bookmarkStart w:id="546" w:name="_Toc480642356"/>
      <w:r w:rsidRPr="00BE06CF">
        <w:rPr>
          <w:rFonts w:ascii="Arial" w:hAnsi="Arial"/>
          <w:sz w:val="24"/>
        </w:rPr>
        <w:t>6.</w:t>
      </w:r>
      <w:r w:rsidRPr="00BE06CF">
        <w:rPr>
          <w:rFonts w:ascii="Arial" w:hAnsi="Arial"/>
          <w:sz w:val="24"/>
        </w:rPr>
        <w:tab/>
        <w:t>Knappe Beschreibung der einzelnen Schritte</w:t>
      </w:r>
      <w:bookmarkEnd w:id="546"/>
    </w:p>
    <w:p w:rsidR="00BE06CF" w:rsidRPr="00BE06CF" w:rsidRDefault="00BE06CF" w:rsidP="00BE06CF">
      <w:pPr>
        <w:shd w:val="clear" w:color="auto" w:fill="FFFFFF"/>
        <w:ind w:left="567"/>
        <w:jc w:val="both"/>
        <w:rPr>
          <w:rFonts w:ascii="Arial" w:hAnsi="Arial" w:cs="Arial"/>
        </w:rPr>
      </w:pPr>
      <w:r w:rsidRPr="00BE06CF">
        <w:rPr>
          <w:rFonts w:ascii="Arial" w:hAnsi="Arial" w:cs="Arial"/>
        </w:rPr>
        <w:t>Durch knappe Beschreibung bleibt der in der Praxis benötigte Spielraum für kleinere Abweichungen, die bei der laufenden Bearbeitung eintreten können. Trotzdem ist darauf zu achten, dass nur bei Befolgung der Beschreibung die Ordnungsmäßigkeit gewahrt bleibt.</w:t>
      </w:r>
    </w:p>
    <w:p w:rsidR="00BE06CF" w:rsidRPr="00BE06CF" w:rsidRDefault="00BE06CF" w:rsidP="00BE06CF">
      <w:pPr>
        <w:keepNext/>
        <w:widowControl/>
        <w:tabs>
          <w:tab w:val="left" w:pos="567"/>
        </w:tabs>
        <w:outlineLvl w:val="0"/>
        <w:rPr>
          <w:rFonts w:ascii="Arial" w:hAnsi="Arial"/>
          <w:sz w:val="24"/>
        </w:rPr>
      </w:pPr>
      <w:bookmarkStart w:id="547" w:name="_Toc480642357"/>
      <w:r w:rsidRPr="00BE06CF">
        <w:rPr>
          <w:rFonts w:ascii="Arial" w:hAnsi="Arial"/>
          <w:sz w:val="24"/>
        </w:rPr>
        <w:t>7.</w:t>
      </w:r>
      <w:r w:rsidRPr="00BE06CF">
        <w:rPr>
          <w:rFonts w:ascii="Arial" w:hAnsi="Arial"/>
          <w:sz w:val="24"/>
        </w:rPr>
        <w:tab/>
        <w:t>Verfahrensdokumentation</w:t>
      </w:r>
      <w:bookmarkEnd w:id="547"/>
    </w:p>
    <w:p w:rsidR="00BE06CF" w:rsidRPr="00BE06CF" w:rsidRDefault="00BE06CF" w:rsidP="00BE06CF">
      <w:pPr>
        <w:shd w:val="clear" w:color="auto" w:fill="FFFFFF"/>
        <w:ind w:left="567"/>
        <w:jc w:val="both"/>
        <w:rPr>
          <w:rFonts w:ascii="Arial" w:hAnsi="Arial" w:cs="Arial"/>
        </w:rPr>
      </w:pPr>
      <w:r w:rsidRPr="00BE06CF">
        <w:rPr>
          <w:rFonts w:ascii="Arial" w:hAnsi="Arial" w:cs="Arial"/>
        </w:rPr>
        <w:t>Der steuerliche Berater analysiert zusammen mit dem jeweiligen Mandanten die tatsächlichen Abläufe und berät den Mandanten bei Erstellung der Verfahrensdokumentation unter weitgehender Verwendung der Mustervorlagen.</w:t>
      </w:r>
    </w:p>
    <w:p w:rsidR="00BE06CF" w:rsidRPr="00BE06CF" w:rsidRDefault="00BE06CF" w:rsidP="00BE06CF">
      <w:pPr>
        <w:shd w:val="clear" w:color="auto" w:fill="FFFFFF"/>
        <w:ind w:left="567"/>
        <w:jc w:val="both"/>
        <w:rPr>
          <w:rFonts w:ascii="Arial" w:hAnsi="Arial" w:cs="Arial"/>
        </w:rPr>
      </w:pPr>
    </w:p>
    <w:p w:rsidR="001C1210" w:rsidRDefault="001C1210" w:rsidP="00655218">
      <w:pPr>
        <w:shd w:val="clear" w:color="auto" w:fill="FFFFFF"/>
        <w:tabs>
          <w:tab w:val="left" w:pos="567"/>
        </w:tabs>
        <w:spacing w:line="260" w:lineRule="exact"/>
        <w:ind w:left="567" w:right="282" w:hanging="567"/>
        <w:jc w:val="both"/>
        <w:rPr>
          <w:rFonts w:ascii="Arial" w:hAnsi="Arial" w:cs="Arial"/>
          <w:b/>
        </w:rPr>
      </w:pPr>
    </w:p>
    <w:p w:rsidR="00BE06CF" w:rsidRPr="00BE06CF" w:rsidRDefault="00BE06CF" w:rsidP="00BE06C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 xml:space="preserve"> HYPERLINK  \l "Branche_StB2" </w:instrText>
      </w:r>
      <w:r>
        <w:rPr>
          <w:rFonts w:ascii="Arial" w:hAnsi="Arial" w:cs="Arial"/>
        </w:rPr>
        <w:fldChar w:fldCharType="separate"/>
      </w:r>
      <w:r w:rsidRPr="00BE06CF">
        <w:rPr>
          <w:rStyle w:val="Hyperlink"/>
          <w:rFonts w:ascii="Arial" w:hAnsi="Arial" w:cs="Arial"/>
        </w:rPr>
        <w:t>Nach oben</w:t>
      </w:r>
    </w:p>
    <w:p w:rsidR="00BE06CF" w:rsidRPr="003F022E" w:rsidRDefault="00BE06CF" w:rsidP="00BE06CF">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"Inhalt_Branche_StB2"</w:instrText>
      </w:r>
      <w:r>
        <w:rPr>
          <w:rFonts w:ascii="Arial" w:hAnsi="Arial" w:cs="Arial"/>
        </w:rPr>
        <w:fldChar w:fldCharType="separate"/>
      </w:r>
      <w:r w:rsidRPr="003F022E">
        <w:rPr>
          <w:rStyle w:val="Hyperlink"/>
          <w:rFonts w:ascii="Arial" w:hAnsi="Arial" w:cs="Arial"/>
        </w:rPr>
        <w:t>Zum Inhaltsverzeichnis</w:t>
      </w:r>
    </w:p>
    <w:p w:rsidR="00C27D08" w:rsidRDefault="00BE06CF" w:rsidP="00655218">
      <w:pPr>
        <w:shd w:val="clear" w:color="auto" w:fill="FFFFFF"/>
        <w:tabs>
          <w:tab w:val="left" w:pos="567"/>
        </w:tabs>
        <w:spacing w:line="260" w:lineRule="exact"/>
        <w:ind w:left="567" w:right="282" w:hanging="567"/>
        <w:jc w:val="both"/>
        <w:rPr>
          <w:rFonts w:ascii="Arial" w:hAnsi="Arial" w:cs="Arial"/>
          <w:b/>
        </w:rPr>
      </w:pPr>
      <w:r>
        <w:rPr>
          <w:rFonts w:ascii="Arial" w:hAnsi="Arial" w:cs="Arial"/>
        </w:rPr>
        <w:fldChar w:fldCharType="end"/>
      </w:r>
    </w:p>
    <w:p w:rsidR="00C27D08" w:rsidRDefault="00C27D08" w:rsidP="00655218">
      <w:pPr>
        <w:shd w:val="clear" w:color="auto" w:fill="FFFFFF"/>
        <w:tabs>
          <w:tab w:val="left" w:pos="567"/>
        </w:tabs>
        <w:spacing w:line="260" w:lineRule="exact"/>
        <w:ind w:left="567" w:right="282" w:hanging="567"/>
        <w:jc w:val="both"/>
        <w:rPr>
          <w:rFonts w:ascii="Arial" w:hAnsi="Arial" w:cs="Arial"/>
          <w:b/>
        </w:rPr>
        <w:sectPr w:rsidR="00C27D08" w:rsidSect="001C1210">
          <w:headerReference w:type="default" r:id="rId241"/>
          <w:pgSz w:w="11906" w:h="16838" w:code="9"/>
          <w:pgMar w:top="284" w:right="992" w:bottom="709" w:left="1418" w:header="295" w:footer="153" w:gutter="0"/>
          <w:cols w:space="720"/>
          <w:docGrid w:linePitch="272"/>
        </w:sectPr>
      </w:pPr>
    </w:p>
    <w:p w:rsidR="00C27D08" w:rsidRPr="00685D44" w:rsidRDefault="007D7B0F" w:rsidP="00C27D08">
      <w:pPr>
        <w:tabs>
          <w:tab w:val="left" w:pos="1134"/>
        </w:tabs>
        <w:jc w:val="both"/>
        <w:rPr>
          <w:rFonts w:ascii="Arial" w:hAnsi="Arial" w:cs="Arial"/>
          <w:b/>
          <w:szCs w:val="22"/>
        </w:rPr>
      </w:pPr>
      <w:hyperlink w:anchor="Inhalt_Branche_Gast1" w:history="1">
        <w:r w:rsidR="00C27D08" w:rsidRPr="00685D44">
          <w:rPr>
            <w:rStyle w:val="Hyperlink"/>
            <w:rFonts w:ascii="Arial" w:hAnsi="Arial" w:cs="Arial"/>
            <w:b/>
            <w:szCs w:val="22"/>
          </w:rPr>
          <w:t>Gast1</w:t>
        </w:r>
      </w:hyperlink>
      <w:r w:rsidR="00C27D08" w:rsidRPr="00685D44">
        <w:rPr>
          <w:rFonts w:ascii="Arial" w:hAnsi="Arial" w:cs="Arial"/>
          <w:b/>
          <w:szCs w:val="22"/>
        </w:rPr>
        <w:tab/>
      </w:r>
      <w:bookmarkStart w:id="548" w:name="Branche_Gast1"/>
      <w:bookmarkEnd w:id="548"/>
      <w:r w:rsidR="00685D44" w:rsidRPr="00685D44">
        <w:rPr>
          <w:rFonts w:ascii="Arial" w:hAnsi="Arial" w:cs="Arial"/>
          <w:b/>
          <w:szCs w:val="22"/>
        </w:rPr>
        <w:t xml:space="preserve">Branche </w:t>
      </w:r>
      <w:r w:rsidR="00C27D08" w:rsidRPr="00685D44">
        <w:rPr>
          <w:rFonts w:ascii="Arial" w:hAnsi="Arial" w:cs="Arial"/>
          <w:b/>
          <w:szCs w:val="22"/>
        </w:rPr>
        <w:t>Gaststätte klein</w:t>
      </w:r>
    </w:p>
    <w:p w:rsidR="00C27D08" w:rsidRDefault="00C27D08" w:rsidP="00D634CA">
      <w:pPr>
        <w:shd w:val="clear" w:color="auto" w:fill="FFFFFF"/>
        <w:tabs>
          <w:tab w:val="left" w:pos="567"/>
        </w:tabs>
        <w:spacing w:line="260" w:lineRule="exact"/>
        <w:ind w:left="567" w:right="282" w:hanging="567"/>
        <w:jc w:val="both"/>
        <w:rPr>
          <w:rFonts w:ascii="Arial" w:hAnsi="Arial" w:cs="Arial"/>
          <w:b/>
        </w:rPr>
      </w:pPr>
    </w:p>
    <w:p w:rsidR="00C27D08" w:rsidRPr="00DD6009" w:rsidRDefault="00C27D08" w:rsidP="00D634CA">
      <w:pPr>
        <w:ind w:right="282"/>
        <w:jc w:val="center"/>
        <w:rPr>
          <w:rFonts w:ascii="Arial" w:hAnsi="Arial" w:cs="Arial"/>
          <w:sz w:val="16"/>
        </w:rPr>
      </w:pPr>
    </w:p>
    <w:p w:rsidR="00C27D08" w:rsidRDefault="00C27D08" w:rsidP="00D634CA">
      <w:pPr>
        <w:numPr>
          <w:ilvl w:val="0"/>
          <w:numId w:val="154"/>
        </w:numPr>
        <w:shd w:val="clear" w:color="auto" w:fill="FFFFFF"/>
        <w:spacing w:line="360" w:lineRule="auto"/>
        <w:ind w:left="567" w:right="282" w:hanging="567"/>
        <w:jc w:val="both"/>
        <w:rPr>
          <w:rFonts w:ascii="Arial" w:hAnsi="Arial" w:cs="Arial"/>
          <w:b/>
          <w:szCs w:val="22"/>
        </w:rPr>
      </w:pPr>
      <w:r w:rsidRPr="00BE005F">
        <w:rPr>
          <w:rFonts w:ascii="Arial" w:hAnsi="Arial" w:cs="Arial"/>
          <w:b/>
          <w:szCs w:val="22"/>
        </w:rPr>
        <w:t>V</w:t>
      </w:r>
      <w:r>
        <w:rPr>
          <w:rFonts w:ascii="Arial" w:hAnsi="Arial" w:cs="Arial"/>
          <w:b/>
          <w:szCs w:val="22"/>
        </w:rPr>
        <w:t>erfahrensdokumentation</w:t>
      </w:r>
    </w:p>
    <w:p w:rsidR="00C27D08" w:rsidRPr="00FD4CC6" w:rsidRDefault="00C27D08" w:rsidP="00D634CA">
      <w:pPr>
        <w:shd w:val="clear" w:color="auto" w:fill="FFFFFF"/>
        <w:spacing w:line="360" w:lineRule="auto"/>
        <w:ind w:right="282"/>
        <w:jc w:val="both"/>
        <w:rPr>
          <w:rFonts w:ascii="Arial" w:hAnsi="Arial" w:cs="Arial"/>
          <w:b/>
          <w:szCs w:val="22"/>
        </w:rPr>
      </w:pPr>
      <w:r w:rsidRPr="00FD4CC6">
        <w:rPr>
          <w:rFonts w:ascii="Arial" w:hAnsi="Arial" w:cs="Arial"/>
          <w:b/>
          <w:szCs w:val="22"/>
        </w:rPr>
        <w:t>Die</w:t>
      </w:r>
      <w:r>
        <w:rPr>
          <w:rFonts w:ascii="Arial" w:hAnsi="Arial" w:cs="Arial"/>
          <w:b/>
          <w:szCs w:val="22"/>
        </w:rPr>
        <w:t xml:space="preserve"> Unternehmensd</w:t>
      </w:r>
      <w:r w:rsidRPr="00FD4CC6">
        <w:rPr>
          <w:rFonts w:ascii="Arial" w:hAnsi="Arial" w:cs="Arial"/>
          <w:b/>
          <w:szCs w:val="22"/>
        </w:rPr>
        <w:t xml:space="preserve">aten werden </w:t>
      </w:r>
      <w:r>
        <w:rPr>
          <w:rFonts w:ascii="Arial" w:hAnsi="Arial" w:cs="Arial"/>
          <w:b/>
          <w:szCs w:val="22"/>
        </w:rPr>
        <w:t>in der</w:t>
      </w:r>
      <w:r w:rsidRPr="00FD4CC6">
        <w:rPr>
          <w:rFonts w:ascii="Arial" w:hAnsi="Arial" w:cs="Arial"/>
          <w:b/>
          <w:szCs w:val="22"/>
        </w:rPr>
        <w:t xml:space="preserve"> Verfahrensdokumentation nach GoBD benötigt, </w:t>
      </w:r>
      <w:r>
        <w:rPr>
          <w:rFonts w:ascii="Arial" w:hAnsi="Arial" w:cs="Arial"/>
          <w:b/>
          <w:szCs w:val="22"/>
        </w:rPr>
        <w:t xml:space="preserve">insbesondere soweit </w:t>
      </w:r>
      <w:r w:rsidRPr="00FD4CC6">
        <w:rPr>
          <w:rFonts w:ascii="Arial" w:hAnsi="Arial" w:cs="Arial"/>
          <w:b/>
          <w:szCs w:val="22"/>
        </w:rPr>
        <w:t xml:space="preserve">sie die Zuständigkeiten der im Unternehmen tätigen Menschen </w:t>
      </w:r>
      <w:r>
        <w:rPr>
          <w:rFonts w:ascii="Arial" w:hAnsi="Arial" w:cs="Arial"/>
          <w:b/>
          <w:szCs w:val="22"/>
        </w:rPr>
        <w:t>regeln.</w:t>
      </w:r>
    </w:p>
    <w:p w:rsidR="00C27D08" w:rsidRDefault="00C27D08" w:rsidP="00D634CA">
      <w:pPr>
        <w:shd w:val="clear" w:color="auto" w:fill="FFFFFF"/>
        <w:spacing w:line="360" w:lineRule="auto"/>
        <w:ind w:right="282"/>
        <w:jc w:val="both"/>
        <w:rPr>
          <w:rFonts w:ascii="Arial" w:hAnsi="Arial" w:cs="Arial"/>
          <w:b/>
          <w:szCs w:val="22"/>
        </w:rPr>
      </w:pPr>
    </w:p>
    <w:p w:rsidR="00C27D08" w:rsidRDefault="00C27D08" w:rsidP="00D634CA">
      <w:pPr>
        <w:numPr>
          <w:ilvl w:val="0"/>
          <w:numId w:val="154"/>
        </w:numPr>
        <w:shd w:val="clear" w:color="auto" w:fill="FFFFFF"/>
        <w:spacing w:line="360" w:lineRule="auto"/>
        <w:ind w:left="567" w:right="282" w:hanging="567"/>
        <w:jc w:val="both"/>
        <w:rPr>
          <w:rFonts w:ascii="Arial" w:hAnsi="Arial" w:cs="Arial"/>
          <w:b/>
          <w:szCs w:val="22"/>
        </w:rPr>
      </w:pPr>
      <w:r>
        <w:rPr>
          <w:rFonts w:ascii="Arial" w:hAnsi="Arial" w:cs="Arial"/>
          <w:b/>
          <w:szCs w:val="22"/>
        </w:rPr>
        <w:t>Änderungen von Zuständigkeiten:</w:t>
      </w:r>
    </w:p>
    <w:p w:rsidR="00C27D08" w:rsidRPr="00265665" w:rsidRDefault="00C27D08" w:rsidP="00D634CA">
      <w:pPr>
        <w:numPr>
          <w:ilvl w:val="1"/>
          <w:numId w:val="154"/>
        </w:numPr>
        <w:shd w:val="clear" w:color="auto" w:fill="FFFFFF"/>
        <w:spacing w:line="360" w:lineRule="auto"/>
        <w:ind w:left="567" w:right="282" w:hanging="567"/>
        <w:jc w:val="both"/>
        <w:rPr>
          <w:rFonts w:ascii="Arial" w:hAnsi="Arial" w:cs="Arial"/>
          <w:b/>
          <w:szCs w:val="22"/>
        </w:rPr>
      </w:pPr>
      <w:r w:rsidRPr="00265665">
        <w:rPr>
          <w:rFonts w:ascii="Arial" w:hAnsi="Arial" w:cs="Arial"/>
          <w:b/>
          <w:szCs w:val="22"/>
        </w:rPr>
        <w:t>Mitarbeiter:</w:t>
      </w:r>
    </w:p>
    <w:p w:rsidR="00C27D08" w:rsidRDefault="00C27D08" w:rsidP="00D634CA">
      <w:pPr>
        <w:shd w:val="clear" w:color="auto" w:fill="FFFFFF"/>
        <w:spacing w:line="360" w:lineRule="auto"/>
        <w:ind w:right="282"/>
        <w:jc w:val="both"/>
        <w:rPr>
          <w:rFonts w:ascii="Arial" w:hAnsi="Arial" w:cs="Arial"/>
          <w:szCs w:val="22"/>
        </w:rPr>
      </w:pPr>
      <w:r w:rsidRPr="00265665">
        <w:rPr>
          <w:rFonts w:ascii="Arial" w:hAnsi="Arial" w:cs="Arial"/>
          <w:szCs w:val="22"/>
        </w:rPr>
        <w:t>Zur Vereinfachung der Verfahrensdokumentation wird empfohlen, die innerbetrieblichen Zuständigkeitsregelungen zentral im Bereich der Unternehmensdaten darzustellen und bei den Modulen der Verfahrensdokumentationen darauf zu verweisen.</w:t>
      </w:r>
    </w:p>
    <w:p w:rsidR="00D634CA" w:rsidRPr="00265665" w:rsidRDefault="00D634CA" w:rsidP="00D634CA">
      <w:pPr>
        <w:shd w:val="clear" w:color="auto" w:fill="FFFFFF"/>
        <w:spacing w:line="360" w:lineRule="auto"/>
        <w:ind w:right="282"/>
        <w:jc w:val="both"/>
        <w:rPr>
          <w:rFonts w:ascii="Arial" w:hAnsi="Arial" w:cs="Arial"/>
          <w:szCs w:val="22"/>
        </w:rPr>
      </w:pPr>
    </w:p>
    <w:p w:rsidR="00C27D08" w:rsidRPr="00265665" w:rsidRDefault="00C27D08" w:rsidP="00D634CA">
      <w:pPr>
        <w:numPr>
          <w:ilvl w:val="1"/>
          <w:numId w:val="154"/>
        </w:numPr>
        <w:shd w:val="clear" w:color="auto" w:fill="FFFFFF"/>
        <w:spacing w:line="360" w:lineRule="auto"/>
        <w:ind w:left="567" w:right="282" w:hanging="567"/>
        <w:jc w:val="both"/>
        <w:rPr>
          <w:rFonts w:ascii="Arial" w:hAnsi="Arial" w:cs="Arial"/>
          <w:b/>
          <w:szCs w:val="22"/>
        </w:rPr>
      </w:pPr>
      <w:r w:rsidRPr="00265665">
        <w:rPr>
          <w:rFonts w:ascii="Arial" w:hAnsi="Arial" w:cs="Arial"/>
          <w:b/>
          <w:szCs w:val="22"/>
        </w:rPr>
        <w:t>Steuerberater:</w:t>
      </w:r>
    </w:p>
    <w:p w:rsidR="00C27D08" w:rsidRPr="00265665" w:rsidRDefault="00C27D08" w:rsidP="00D634CA">
      <w:pPr>
        <w:shd w:val="clear" w:color="auto" w:fill="FFFFFF"/>
        <w:spacing w:line="360" w:lineRule="auto"/>
        <w:ind w:right="282"/>
        <w:jc w:val="both"/>
        <w:rPr>
          <w:rFonts w:ascii="Arial" w:hAnsi="Arial" w:cs="Arial"/>
          <w:szCs w:val="22"/>
        </w:rPr>
      </w:pPr>
      <w:r w:rsidRPr="00265665">
        <w:rPr>
          <w:rFonts w:ascii="Arial" w:hAnsi="Arial" w:cs="Arial"/>
          <w:szCs w:val="22"/>
        </w:rPr>
        <w:t>Die Zuständigkeitsregelungen zwischen Unternehmen und Steuerberater werden in den Auftragsvereinbarungen geregelt. In den Modulen der Verfahrensdokumentation wird darauf verwiesen</w:t>
      </w:r>
      <w:r>
        <w:rPr>
          <w:rFonts w:ascii="Arial" w:hAnsi="Arial" w:cs="Arial"/>
          <w:szCs w:val="22"/>
        </w:rPr>
        <w:t xml:space="preserve"> (vergleiche Formblatt </w:t>
      </w:r>
      <w:hyperlink w:anchor="A180_Aufgabenteilung" w:history="1">
        <w:r w:rsidRPr="00EC327B">
          <w:rPr>
            <w:rStyle w:val="Hyperlink"/>
            <w:rFonts w:ascii="Arial" w:hAnsi="Arial" w:cs="Arial"/>
            <w:i/>
            <w:szCs w:val="22"/>
          </w:rPr>
          <w:t>A180</w:t>
        </w:r>
      </w:hyperlink>
      <w:r w:rsidR="00EC327B" w:rsidRPr="00EC327B">
        <w:rPr>
          <w:rFonts w:ascii="Arial" w:hAnsi="Arial" w:cs="Arial"/>
          <w:szCs w:val="22"/>
        </w:rPr>
        <w:t xml:space="preserve"> ff</w:t>
      </w:r>
      <w:r>
        <w:rPr>
          <w:rFonts w:ascii="Arial" w:hAnsi="Arial" w:cs="Arial"/>
          <w:szCs w:val="22"/>
        </w:rPr>
        <w:t>)</w:t>
      </w:r>
      <w:r w:rsidRPr="00265665">
        <w:rPr>
          <w:rFonts w:ascii="Arial" w:hAnsi="Arial" w:cs="Arial"/>
          <w:szCs w:val="22"/>
        </w:rPr>
        <w:t>.</w:t>
      </w:r>
    </w:p>
    <w:p w:rsidR="00C27D08" w:rsidRDefault="00C27D08" w:rsidP="00D634CA">
      <w:pPr>
        <w:shd w:val="clear" w:color="auto" w:fill="FFFFFF"/>
        <w:spacing w:line="360" w:lineRule="auto"/>
        <w:ind w:right="282"/>
        <w:jc w:val="both"/>
        <w:rPr>
          <w:rFonts w:ascii="Arial" w:hAnsi="Arial" w:cs="Arial"/>
          <w:b/>
          <w:szCs w:val="22"/>
        </w:rPr>
      </w:pPr>
      <w:r>
        <w:rPr>
          <w:rFonts w:ascii="Arial" w:hAnsi="Arial" w:cs="Arial"/>
          <w:b/>
          <w:szCs w:val="22"/>
        </w:rPr>
        <w:t>Diese Vorgehensweise hat den Vorteil, dass Änderungen der Zuständigkeiten zentral und nicht in jeder Beschreibung von Prozessen (Teile der Verfahrensdokumentation) bearbeitet werden.</w:t>
      </w:r>
    </w:p>
    <w:p w:rsidR="00C27D08" w:rsidRDefault="00C27D08" w:rsidP="00D634CA">
      <w:pPr>
        <w:shd w:val="clear" w:color="auto" w:fill="FFFFFF"/>
        <w:spacing w:line="360" w:lineRule="auto"/>
        <w:ind w:right="282"/>
        <w:jc w:val="both"/>
        <w:rPr>
          <w:rFonts w:ascii="Arial" w:hAnsi="Arial" w:cs="Arial"/>
          <w:b/>
          <w:szCs w:val="22"/>
        </w:rPr>
      </w:pPr>
    </w:p>
    <w:p w:rsidR="00C27D08" w:rsidRPr="001029DF" w:rsidRDefault="00C27D08" w:rsidP="00D634CA">
      <w:pPr>
        <w:numPr>
          <w:ilvl w:val="0"/>
          <w:numId w:val="154"/>
        </w:numPr>
        <w:shd w:val="clear" w:color="auto" w:fill="FFFFFF"/>
        <w:spacing w:line="360" w:lineRule="auto"/>
        <w:ind w:left="567" w:right="282" w:hanging="567"/>
        <w:jc w:val="both"/>
        <w:rPr>
          <w:rFonts w:ascii="Arial" w:hAnsi="Arial" w:cs="Arial"/>
          <w:b/>
          <w:szCs w:val="22"/>
        </w:rPr>
      </w:pPr>
      <w:r>
        <w:rPr>
          <w:rFonts w:ascii="Arial" w:hAnsi="Arial" w:cs="Arial"/>
          <w:b/>
          <w:szCs w:val="22"/>
        </w:rPr>
        <w:t>Organisation des Unternehmens</w:t>
      </w:r>
    </w:p>
    <w:p w:rsidR="00C27D08" w:rsidRDefault="00C27D08" w:rsidP="00D634CA">
      <w:pPr>
        <w:shd w:val="clear" w:color="auto" w:fill="FFFFFF"/>
        <w:spacing w:line="360" w:lineRule="auto"/>
        <w:ind w:right="282"/>
        <w:jc w:val="both"/>
        <w:rPr>
          <w:rFonts w:ascii="Arial" w:hAnsi="Arial" w:cs="Arial"/>
          <w:szCs w:val="22"/>
        </w:rPr>
      </w:pPr>
      <w:r>
        <w:rPr>
          <w:rFonts w:ascii="Arial" w:hAnsi="Arial" w:cs="Arial"/>
          <w:szCs w:val="22"/>
        </w:rPr>
        <w:t>Als Ziel wird es empfohlen, möglichst viele Daten als wertvolle Informationsträger und -geber an einer Stelle zu verwalten.</w:t>
      </w:r>
    </w:p>
    <w:p w:rsidR="00C27D08" w:rsidRDefault="00C27D08" w:rsidP="00D634CA">
      <w:pPr>
        <w:shd w:val="clear" w:color="auto" w:fill="FFFFFF"/>
        <w:spacing w:line="360" w:lineRule="auto"/>
        <w:ind w:right="282"/>
        <w:jc w:val="both"/>
        <w:rPr>
          <w:rFonts w:ascii="Arial" w:hAnsi="Arial" w:cs="Arial"/>
          <w:szCs w:val="22"/>
        </w:rPr>
      </w:pPr>
      <w:r>
        <w:rPr>
          <w:rFonts w:ascii="Arial" w:hAnsi="Arial" w:cs="Arial"/>
          <w:szCs w:val="22"/>
        </w:rPr>
        <w:t>Das zeitaufwendige Suchen an verschiedensten Ort einschließlich vieler Rückfragen kann dadurch entfallen.</w:t>
      </w:r>
    </w:p>
    <w:p w:rsidR="00C27D08" w:rsidRDefault="00C27D08" w:rsidP="00D634CA">
      <w:pPr>
        <w:shd w:val="clear" w:color="auto" w:fill="FFFFFF"/>
        <w:spacing w:line="360" w:lineRule="auto"/>
        <w:ind w:right="282"/>
        <w:jc w:val="both"/>
        <w:rPr>
          <w:rFonts w:ascii="Arial" w:hAnsi="Arial" w:cs="Arial"/>
          <w:szCs w:val="22"/>
        </w:rPr>
      </w:pPr>
      <w:r>
        <w:rPr>
          <w:rFonts w:ascii="Arial" w:hAnsi="Arial" w:cs="Arial"/>
          <w:szCs w:val="22"/>
        </w:rPr>
        <w:t>Die konsequente Erweiterung der Datensammlung kann neben der als lästig empfundenen Erstellung der Verfahrensdokumentation einen hohen organisatorischen Nutzen für das Unternehmen bringen.</w:t>
      </w:r>
    </w:p>
    <w:p w:rsidR="00C27D08" w:rsidRDefault="00C27D08" w:rsidP="00D634CA">
      <w:pPr>
        <w:shd w:val="clear" w:color="auto" w:fill="FFFFFF"/>
        <w:spacing w:line="360" w:lineRule="auto"/>
        <w:ind w:right="282"/>
        <w:jc w:val="both"/>
        <w:rPr>
          <w:rFonts w:ascii="Arial" w:hAnsi="Arial" w:cs="Arial"/>
          <w:szCs w:val="22"/>
        </w:rPr>
      </w:pPr>
      <w:r>
        <w:rPr>
          <w:rFonts w:ascii="Arial" w:hAnsi="Arial" w:cs="Arial"/>
          <w:szCs w:val="22"/>
        </w:rPr>
        <w:t>Keine Doppelerfassung, wenn diese Daten bereits an anderer Stelle erhoben wurden, sondern Hinweis.</w:t>
      </w:r>
    </w:p>
    <w:p w:rsidR="00C27D08" w:rsidRDefault="00C27D08" w:rsidP="00D634CA">
      <w:pPr>
        <w:shd w:val="clear" w:color="auto" w:fill="FFFFFF"/>
        <w:spacing w:line="360" w:lineRule="auto"/>
        <w:ind w:right="282"/>
        <w:jc w:val="both"/>
        <w:rPr>
          <w:rFonts w:ascii="Arial" w:hAnsi="Arial" w:cs="Arial"/>
          <w:szCs w:val="22"/>
        </w:rPr>
      </w:pPr>
    </w:p>
    <w:p w:rsidR="00C27D08" w:rsidRDefault="00C27D08" w:rsidP="00D634CA">
      <w:pPr>
        <w:numPr>
          <w:ilvl w:val="0"/>
          <w:numId w:val="154"/>
        </w:numPr>
        <w:shd w:val="clear" w:color="auto" w:fill="FFFFFF"/>
        <w:spacing w:line="360" w:lineRule="auto"/>
        <w:ind w:left="567" w:right="282" w:hanging="567"/>
        <w:jc w:val="both"/>
        <w:rPr>
          <w:rFonts w:ascii="Arial" w:hAnsi="Arial" w:cs="Arial"/>
          <w:b/>
          <w:szCs w:val="22"/>
        </w:rPr>
      </w:pPr>
      <w:r>
        <w:rPr>
          <w:rFonts w:ascii="Arial" w:hAnsi="Arial" w:cs="Arial"/>
          <w:b/>
          <w:szCs w:val="22"/>
        </w:rPr>
        <w:t>Überprüfung der Daten und Versionierung</w:t>
      </w:r>
    </w:p>
    <w:p w:rsidR="00C27D08" w:rsidRPr="00D066F7" w:rsidRDefault="00C27D08" w:rsidP="00D634CA">
      <w:pPr>
        <w:shd w:val="clear" w:color="auto" w:fill="FFFFFF"/>
        <w:spacing w:line="360" w:lineRule="auto"/>
        <w:ind w:right="282"/>
        <w:jc w:val="both"/>
        <w:rPr>
          <w:rFonts w:ascii="Arial" w:hAnsi="Arial" w:cs="Arial"/>
          <w:b/>
          <w:szCs w:val="22"/>
        </w:rPr>
      </w:pPr>
      <w:r>
        <w:rPr>
          <w:rFonts w:ascii="Arial" w:hAnsi="Arial" w:cs="Arial"/>
          <w:szCs w:val="22"/>
        </w:rPr>
        <w:t>D</w:t>
      </w:r>
      <w:r w:rsidRPr="00585F9A">
        <w:rPr>
          <w:rFonts w:ascii="Arial" w:hAnsi="Arial" w:cs="Arial"/>
          <w:szCs w:val="22"/>
        </w:rPr>
        <w:t xml:space="preserve">ie bisherigen Versionen </w:t>
      </w:r>
      <w:r>
        <w:rPr>
          <w:rFonts w:ascii="Arial" w:hAnsi="Arial" w:cs="Arial"/>
          <w:szCs w:val="22"/>
        </w:rPr>
        <w:t xml:space="preserve">müssen aufbewahrt </w:t>
      </w:r>
      <w:r w:rsidRPr="00585F9A">
        <w:rPr>
          <w:rFonts w:ascii="Arial" w:hAnsi="Arial" w:cs="Arial"/>
          <w:szCs w:val="22"/>
        </w:rPr>
        <w:t>werden</w:t>
      </w:r>
      <w:r>
        <w:rPr>
          <w:rFonts w:ascii="Arial" w:hAnsi="Arial" w:cs="Arial"/>
          <w:szCs w:val="22"/>
        </w:rPr>
        <w:t>. Sie dürfen nicht überschrieben werden. Bei Änderungen sind jeweils neue Versionen zu erstellen (GoBD Tz 154).</w:t>
      </w:r>
    </w:p>
    <w:p w:rsidR="00C27D08" w:rsidRDefault="00C27D08" w:rsidP="00D634CA">
      <w:pPr>
        <w:shd w:val="clear" w:color="auto" w:fill="FFFFFF"/>
        <w:spacing w:line="360" w:lineRule="auto"/>
        <w:ind w:right="282"/>
        <w:jc w:val="both"/>
        <w:rPr>
          <w:rFonts w:ascii="Arial" w:hAnsi="Arial" w:cs="Arial"/>
          <w:szCs w:val="22"/>
        </w:rPr>
      </w:pPr>
      <w:r>
        <w:rPr>
          <w:rFonts w:ascii="Arial" w:hAnsi="Arial" w:cs="Arial"/>
          <w:szCs w:val="22"/>
        </w:rPr>
        <w:t xml:space="preserve">Eine Überprüfung der Daten findet mindestens einmal jährlich statt (evtl. zusammen mit Form </w:t>
      </w:r>
      <w:hyperlink w:anchor="A180_Aufgabenteilung" w:history="1">
        <w:r w:rsidRPr="00EC327B">
          <w:rPr>
            <w:rStyle w:val="Hyperlink"/>
            <w:rFonts w:ascii="Arial" w:hAnsi="Arial" w:cs="Arial"/>
            <w:i/>
            <w:szCs w:val="22"/>
          </w:rPr>
          <w:t>A180</w:t>
        </w:r>
      </w:hyperlink>
      <w:r>
        <w:rPr>
          <w:rFonts w:ascii="Arial" w:hAnsi="Arial" w:cs="Arial"/>
          <w:szCs w:val="22"/>
        </w:rPr>
        <w:t>).</w:t>
      </w:r>
    </w:p>
    <w:p w:rsidR="00C27D08" w:rsidRDefault="00C27D08" w:rsidP="00D634CA">
      <w:pPr>
        <w:shd w:val="clear" w:color="auto" w:fill="FFFFFF"/>
        <w:spacing w:line="360" w:lineRule="auto"/>
        <w:ind w:right="282"/>
        <w:jc w:val="both"/>
        <w:rPr>
          <w:rFonts w:ascii="Arial" w:hAnsi="Arial" w:cs="Arial"/>
          <w:szCs w:val="22"/>
        </w:rPr>
      </w:pPr>
      <w:r>
        <w:rPr>
          <w:rFonts w:ascii="Arial" w:hAnsi="Arial" w:cs="Arial"/>
          <w:szCs w:val="22"/>
        </w:rPr>
        <w:t>Erste Version angelegt am: ____________________________________________________________</w:t>
      </w:r>
    </w:p>
    <w:p w:rsidR="00C27D08" w:rsidRDefault="00C27D08" w:rsidP="00D634CA">
      <w:pPr>
        <w:shd w:val="clear" w:color="auto" w:fill="FFFFFF"/>
        <w:spacing w:line="360" w:lineRule="auto"/>
        <w:ind w:right="282"/>
        <w:jc w:val="both"/>
        <w:rPr>
          <w:rFonts w:ascii="Arial" w:hAnsi="Arial" w:cs="Arial"/>
          <w:szCs w:val="22"/>
        </w:rPr>
      </w:pPr>
      <w:r>
        <w:rPr>
          <w:rFonts w:ascii="Arial" w:hAnsi="Arial" w:cs="Arial"/>
          <w:szCs w:val="22"/>
        </w:rPr>
        <w:t>Bisherige Änderungen: ________________________________________________________________</w:t>
      </w:r>
    </w:p>
    <w:p w:rsidR="00C27D08" w:rsidRDefault="00C27D08" w:rsidP="00D634CA">
      <w:pPr>
        <w:shd w:val="clear" w:color="auto" w:fill="FFFFFF"/>
        <w:spacing w:line="360" w:lineRule="auto"/>
        <w:ind w:right="282"/>
        <w:jc w:val="both"/>
        <w:rPr>
          <w:rFonts w:ascii="Arial" w:hAnsi="Arial" w:cs="Arial"/>
          <w:szCs w:val="22"/>
        </w:rPr>
      </w:pPr>
      <w:r>
        <w:rPr>
          <w:rFonts w:ascii="Arial" w:hAnsi="Arial" w:cs="Arial"/>
          <w:szCs w:val="22"/>
        </w:rPr>
        <w:t>Nächster Überprüfungs-Termin: _________________________________________________________</w:t>
      </w:r>
    </w:p>
    <w:p w:rsidR="00C27D08" w:rsidRPr="000C7514" w:rsidRDefault="00C27D08" w:rsidP="00D634CA">
      <w:pPr>
        <w:numPr>
          <w:ilvl w:val="0"/>
          <w:numId w:val="154"/>
        </w:numPr>
        <w:shd w:val="clear" w:color="auto" w:fill="FFFFFF"/>
        <w:ind w:left="567" w:right="282" w:hanging="567"/>
        <w:jc w:val="both"/>
        <w:rPr>
          <w:rFonts w:ascii="Arial" w:hAnsi="Arial" w:cs="Arial"/>
          <w:b/>
          <w:szCs w:val="22"/>
        </w:rPr>
      </w:pPr>
      <w:r>
        <w:rPr>
          <w:rFonts w:ascii="Arial" w:hAnsi="Arial" w:cs="Arial"/>
          <w:szCs w:val="22"/>
        </w:rPr>
        <w:br w:type="page"/>
      </w:r>
      <w:r w:rsidRPr="000C7514">
        <w:rPr>
          <w:rFonts w:ascii="Arial" w:hAnsi="Arial" w:cs="Arial"/>
          <w:b/>
          <w:szCs w:val="22"/>
        </w:rPr>
        <w:t>Daten</w:t>
      </w:r>
    </w:p>
    <w:p w:rsidR="00C27D08" w:rsidRDefault="00C27D08" w:rsidP="00D634CA">
      <w:pPr>
        <w:shd w:val="clear" w:color="auto" w:fill="FFFFFF"/>
        <w:ind w:right="282"/>
        <w:jc w:val="both"/>
        <w:rPr>
          <w:rFonts w:ascii="Arial" w:hAnsi="Arial" w:cs="Arial"/>
          <w:szCs w:val="22"/>
        </w:rPr>
      </w:pPr>
      <w:r>
        <w:rPr>
          <w:rFonts w:ascii="Arial" w:hAnsi="Arial" w:cs="Arial"/>
          <w:szCs w:val="22"/>
        </w:rPr>
        <w:t>Die nachfolgenden Vorschläge können vom Anwender nach Bedarf vermindert oder erweitert werden.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C27D08" w:rsidRPr="00F665A0" w:rsidTr="00724D15">
        <w:tc>
          <w:tcPr>
            <w:tcW w:w="9356" w:type="dxa"/>
            <w:gridSpan w:val="2"/>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A200 Unternehmensdaten Adresse und mehr</w:t>
            </w: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Name/Firma</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Straße/Hausnummer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PLZ/ Ort</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Telefon</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Telefax</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E-Mail</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Web</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Bank</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Bank Sachbearbeiter Tel.</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Handelsregister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USt-ID-Nummer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Finanzamt/Steuer-Nummer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 xml:space="preserve">Letze BP </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Datum, Name des Prüfers, Prüfungszeitraum</w:t>
            </w: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Vorletzte BP</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w:t>
            </w: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Letzte LSt-Prüfung</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w:t>
            </w:r>
          </w:p>
        </w:tc>
      </w:tr>
      <w:tr w:rsidR="00C27D08" w:rsidRPr="00F665A0" w:rsidTr="00724D15">
        <w:tc>
          <w:tcPr>
            <w:tcW w:w="2694" w:type="dxa"/>
            <w:shd w:val="clear" w:color="auto" w:fill="DDD9C3"/>
          </w:tcPr>
          <w:p w:rsidR="00C27D08" w:rsidRDefault="00C27D08" w:rsidP="00D634CA">
            <w:pPr>
              <w:spacing w:line="360" w:lineRule="auto"/>
              <w:ind w:right="282"/>
              <w:jc w:val="both"/>
              <w:rPr>
                <w:rFonts w:ascii="Arial" w:hAnsi="Arial" w:cs="Arial"/>
                <w:szCs w:val="22"/>
              </w:rPr>
            </w:pPr>
            <w:r>
              <w:rPr>
                <w:rFonts w:ascii="Arial" w:hAnsi="Arial" w:cs="Arial"/>
                <w:szCs w:val="22"/>
              </w:rPr>
              <w:t>Letzte Zoll-Prüfung</w:t>
            </w:r>
          </w:p>
        </w:tc>
        <w:tc>
          <w:tcPr>
            <w:tcW w:w="6662" w:type="dxa"/>
            <w:shd w:val="clear" w:color="auto" w:fill="DDD9C3"/>
          </w:tcPr>
          <w:p w:rsidR="00C27D08" w:rsidRDefault="00C27D08" w:rsidP="00D634CA">
            <w:pPr>
              <w:spacing w:line="360" w:lineRule="auto"/>
              <w:ind w:right="282"/>
              <w:jc w:val="both"/>
              <w:rPr>
                <w:rFonts w:ascii="Arial" w:hAnsi="Arial" w:cs="Arial"/>
                <w:szCs w:val="22"/>
              </w:rPr>
            </w:pPr>
            <w:r>
              <w:rPr>
                <w:rFonts w:ascii="Arial" w:hAnsi="Arial" w:cs="Arial"/>
                <w:szCs w:val="22"/>
              </w:rPr>
              <w:t>““</w:t>
            </w: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Betriebs-Nummer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Letzte Soz.-V.-Prüfung</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r>
              <w:rPr>
                <w:rFonts w:ascii="Arial" w:hAnsi="Arial" w:cs="Arial"/>
                <w:szCs w:val="22"/>
              </w:rPr>
              <w:t>““</w:t>
            </w: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Steuerberater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Rechtsanwalt</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Notar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Datenschutzbeauftragter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Sicherheitsbeauftragter</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EDV-Betreuer Hardware</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EDV-Betreuer Software</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 xml:space="preserve">Hausmeister </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r w:rsidR="00C27D08" w:rsidRPr="00F665A0" w:rsidTr="00724D15">
        <w:tc>
          <w:tcPr>
            <w:tcW w:w="2694" w:type="dxa"/>
            <w:shd w:val="clear" w:color="auto" w:fill="DDD9C3"/>
          </w:tcPr>
          <w:p w:rsidR="00C27D08" w:rsidRPr="00F665A0" w:rsidRDefault="00C27D08" w:rsidP="00D634CA">
            <w:pPr>
              <w:spacing w:line="360" w:lineRule="auto"/>
              <w:ind w:right="282"/>
              <w:jc w:val="both"/>
              <w:rPr>
                <w:rFonts w:ascii="Arial" w:hAnsi="Arial" w:cs="Arial"/>
                <w:szCs w:val="22"/>
              </w:rPr>
            </w:pPr>
            <w:r w:rsidRPr="00F665A0">
              <w:rPr>
                <w:rFonts w:ascii="Arial" w:hAnsi="Arial" w:cs="Arial"/>
                <w:szCs w:val="22"/>
              </w:rPr>
              <w:t>Versicherungen</w:t>
            </w:r>
          </w:p>
        </w:tc>
        <w:tc>
          <w:tcPr>
            <w:tcW w:w="6662" w:type="dxa"/>
            <w:shd w:val="clear" w:color="auto" w:fill="DDD9C3"/>
          </w:tcPr>
          <w:p w:rsidR="00C27D08" w:rsidRPr="00F665A0" w:rsidRDefault="00C27D08" w:rsidP="00D634CA">
            <w:pPr>
              <w:spacing w:line="360" w:lineRule="auto"/>
              <w:ind w:right="282"/>
              <w:jc w:val="both"/>
              <w:rPr>
                <w:rFonts w:ascii="Arial" w:hAnsi="Arial" w:cs="Arial"/>
                <w:szCs w:val="22"/>
              </w:rPr>
            </w:pPr>
          </w:p>
        </w:tc>
      </w:tr>
    </w:tbl>
    <w:p w:rsidR="00C27D08" w:rsidRDefault="00C27D08" w:rsidP="00D634CA">
      <w:pPr>
        <w:shd w:val="clear" w:color="auto" w:fill="FFFFFF"/>
        <w:spacing w:line="360" w:lineRule="auto"/>
        <w:ind w:right="282"/>
        <w:jc w:val="both"/>
        <w:rPr>
          <w:rFonts w:ascii="Arial" w:hAnsi="Arial" w:cs="Arial"/>
          <w:sz w:val="14"/>
          <w:szCs w:val="22"/>
        </w:rPr>
      </w:pPr>
    </w:p>
    <w:p w:rsidR="00C27D08" w:rsidRPr="00D634CA" w:rsidRDefault="00C27D08" w:rsidP="00D634CA">
      <w:pPr>
        <w:pStyle w:val="Listenabsatz"/>
        <w:numPr>
          <w:ilvl w:val="0"/>
          <w:numId w:val="154"/>
        </w:numPr>
        <w:shd w:val="clear" w:color="auto" w:fill="FFFFFF"/>
        <w:spacing w:line="360" w:lineRule="auto"/>
        <w:ind w:left="567" w:right="282" w:hanging="567"/>
        <w:jc w:val="both"/>
        <w:rPr>
          <w:rFonts w:ascii="Arial" w:hAnsi="Arial" w:cs="Arial"/>
          <w:b/>
          <w:szCs w:val="22"/>
        </w:rPr>
      </w:pPr>
      <w:r w:rsidRPr="00D634CA">
        <w:rPr>
          <w:rFonts w:ascii="Arial" w:hAnsi="Arial" w:cs="Arial"/>
          <w:b/>
          <w:szCs w:val="22"/>
        </w:rPr>
        <w:t>Kasse</w:t>
      </w:r>
    </w:p>
    <w:p w:rsidR="00C27D08" w:rsidRDefault="00C27D08" w:rsidP="00D634CA">
      <w:pPr>
        <w:shd w:val="clear" w:color="auto" w:fill="FFFFFF"/>
        <w:ind w:right="282"/>
        <w:jc w:val="both"/>
        <w:rPr>
          <w:rFonts w:ascii="Arial" w:hAnsi="Arial" w:cs="Arial"/>
          <w:szCs w:val="22"/>
        </w:rPr>
      </w:pPr>
      <w:r>
        <w:rPr>
          <w:rFonts w:ascii="Arial" w:hAnsi="Arial" w:cs="Arial"/>
          <w:szCs w:val="22"/>
        </w:rPr>
        <w:t xml:space="preserve">Das Unternehmen verwendet eine elektronische Kasse des Systems </w:t>
      </w:r>
    </w:p>
    <w:p w:rsidR="00D634CA" w:rsidRDefault="00D634CA" w:rsidP="00D634CA">
      <w:pPr>
        <w:pStyle w:val="Listenabsatz"/>
        <w:widowControl/>
        <w:numPr>
          <w:ilvl w:val="1"/>
          <w:numId w:val="154"/>
        </w:numPr>
        <w:autoSpaceDE w:val="0"/>
        <w:autoSpaceDN w:val="0"/>
        <w:adjustRightInd w:val="0"/>
        <w:ind w:left="567" w:right="282" w:hanging="567"/>
        <w:rPr>
          <w:rFonts w:ascii="Arial" w:hAnsi="Arial" w:cs="Arial"/>
          <w:b/>
        </w:rPr>
      </w:pPr>
      <w:r>
        <w:rPr>
          <w:rFonts w:ascii="Arial" w:hAnsi="Arial" w:cs="Arial"/>
          <w:b/>
        </w:rPr>
        <w:t>Orderbird Kassensystem</w:t>
      </w:r>
    </w:p>
    <w:p w:rsidR="00724D15" w:rsidRPr="00724D15" w:rsidRDefault="00724D15" w:rsidP="00724D15">
      <w:pPr>
        <w:widowControl/>
        <w:autoSpaceDE w:val="0"/>
        <w:autoSpaceDN w:val="0"/>
        <w:adjustRightInd w:val="0"/>
        <w:ind w:right="282"/>
        <w:rPr>
          <w:rFonts w:ascii="Arial" w:hAnsi="Arial" w:cs="Arial"/>
          <w:color w:val="000000"/>
          <w:sz w:val="16"/>
          <w:szCs w:val="16"/>
        </w:rPr>
      </w:pPr>
      <w:r>
        <w:rPr>
          <w:rFonts w:ascii="Arial" w:hAnsi="Arial" w:cs="Arial"/>
          <w:color w:val="000000"/>
          <w:sz w:val="16"/>
          <w:szCs w:val="16"/>
        </w:rPr>
        <w:t>Systembeschreibung bitte aus den Angaben des Programm-Anbieters übernehmen</w:t>
      </w:r>
    </w:p>
    <w:p w:rsidR="00D634CA" w:rsidRPr="00D634CA" w:rsidRDefault="00D634CA" w:rsidP="00D634CA">
      <w:pPr>
        <w:widowControl/>
        <w:autoSpaceDE w:val="0"/>
        <w:autoSpaceDN w:val="0"/>
        <w:adjustRightInd w:val="0"/>
        <w:ind w:right="282"/>
        <w:rPr>
          <w:rFonts w:ascii="Arial" w:hAnsi="Arial" w:cs="Arial"/>
          <w:b/>
        </w:rPr>
      </w:pPr>
    </w:p>
    <w:p w:rsidR="00D634CA" w:rsidRDefault="00D634CA" w:rsidP="00D634CA">
      <w:pPr>
        <w:pStyle w:val="Listenabsatz"/>
        <w:widowControl/>
        <w:numPr>
          <w:ilvl w:val="1"/>
          <w:numId w:val="154"/>
        </w:numPr>
        <w:autoSpaceDE w:val="0"/>
        <w:autoSpaceDN w:val="0"/>
        <w:adjustRightInd w:val="0"/>
        <w:ind w:left="567" w:right="282" w:hanging="567"/>
        <w:rPr>
          <w:rFonts w:ascii="Arial" w:hAnsi="Arial" w:cs="Arial"/>
          <w:b/>
        </w:rPr>
      </w:pPr>
      <w:r>
        <w:rPr>
          <w:rFonts w:ascii="Arial" w:hAnsi="Arial" w:cs="Arial"/>
          <w:b/>
        </w:rPr>
        <w:t>Leaf System Kassensystem</w:t>
      </w:r>
    </w:p>
    <w:p w:rsidR="00D634CA" w:rsidRDefault="00724D15" w:rsidP="00D634CA">
      <w:pPr>
        <w:rPr>
          <w:rFonts w:ascii="Arial" w:hAnsi="Arial" w:cs="Arial"/>
          <w:color w:val="000000"/>
          <w:sz w:val="16"/>
          <w:szCs w:val="16"/>
        </w:rPr>
      </w:pPr>
      <w:r>
        <w:rPr>
          <w:rFonts w:ascii="Arial" w:hAnsi="Arial" w:cs="Arial"/>
          <w:color w:val="000000"/>
          <w:sz w:val="16"/>
          <w:szCs w:val="16"/>
        </w:rPr>
        <w:t>Systembeschreibung bitte aus den Angaben des Programm-Anbieters übernehmen</w:t>
      </w:r>
    </w:p>
    <w:p w:rsidR="00724D15" w:rsidRPr="00D634CA" w:rsidRDefault="00724D15" w:rsidP="00D634CA">
      <w:pPr>
        <w:rPr>
          <w:rFonts w:ascii="Arial" w:hAnsi="Arial" w:cs="Arial"/>
          <w:b/>
        </w:rPr>
      </w:pPr>
    </w:p>
    <w:p w:rsidR="00C27D08" w:rsidRPr="00D634CA" w:rsidRDefault="00C27D08" w:rsidP="00D634CA">
      <w:pPr>
        <w:pStyle w:val="Listenabsatz"/>
        <w:widowControl/>
        <w:numPr>
          <w:ilvl w:val="1"/>
          <w:numId w:val="154"/>
        </w:numPr>
        <w:autoSpaceDE w:val="0"/>
        <w:autoSpaceDN w:val="0"/>
        <w:adjustRightInd w:val="0"/>
        <w:ind w:left="567" w:right="282" w:hanging="567"/>
        <w:rPr>
          <w:rFonts w:ascii="Arial" w:hAnsi="Arial" w:cs="Arial"/>
          <w:b/>
        </w:rPr>
      </w:pPr>
      <w:r w:rsidRPr="00D634CA">
        <w:rPr>
          <w:rFonts w:ascii="Arial" w:hAnsi="Arial" w:cs="Arial"/>
          <w:b/>
        </w:rPr>
        <w:t>Glancetron K400/K500 Spezifikationen</w:t>
      </w:r>
    </w:p>
    <w:p w:rsidR="00724D15" w:rsidRDefault="00724D15" w:rsidP="00724D15">
      <w:pPr>
        <w:widowControl/>
        <w:autoSpaceDE w:val="0"/>
        <w:autoSpaceDN w:val="0"/>
        <w:adjustRightInd w:val="0"/>
        <w:ind w:right="282"/>
        <w:jc w:val="both"/>
        <w:rPr>
          <w:rFonts w:ascii="Arial" w:hAnsi="Arial" w:cs="Arial"/>
          <w:color w:val="000000"/>
          <w:sz w:val="16"/>
          <w:szCs w:val="16"/>
        </w:rPr>
      </w:pPr>
      <w:r>
        <w:rPr>
          <w:rFonts w:ascii="Arial" w:hAnsi="Arial" w:cs="Arial"/>
          <w:color w:val="000000"/>
          <w:sz w:val="16"/>
          <w:szCs w:val="16"/>
        </w:rPr>
        <w:t>Anmerkung: Dies nachfolgenden Beschreibungen sind aus einem Prospekt des Programm-Anbieters übernommen, um darzustellen, was beispielsweise beschrieben werden sollte.</w:t>
      </w:r>
    </w:p>
    <w:p w:rsidR="00724D15" w:rsidRDefault="00724D15" w:rsidP="00724D15">
      <w:pPr>
        <w:widowControl/>
        <w:autoSpaceDE w:val="0"/>
        <w:autoSpaceDN w:val="0"/>
        <w:adjustRightInd w:val="0"/>
        <w:ind w:right="282"/>
        <w:jc w:val="both"/>
        <w:rPr>
          <w:rFonts w:ascii="Arial" w:hAnsi="Arial" w:cs="Arial"/>
          <w:color w:val="000000"/>
          <w:sz w:val="16"/>
          <w:szCs w:val="16"/>
        </w:rPr>
      </w:pPr>
      <w:r>
        <w:rPr>
          <w:rFonts w:ascii="Arial" w:hAnsi="Arial" w:cs="Arial"/>
          <w:color w:val="000000"/>
          <w:sz w:val="16"/>
          <w:szCs w:val="16"/>
        </w:rPr>
        <w:t>Der Umfang der Beschreibung muss in jedem Einzelfall bestimmt werden.</w:t>
      </w:r>
    </w:p>
    <w:p w:rsidR="00724D15" w:rsidRDefault="00724D15" w:rsidP="00724D15">
      <w:pPr>
        <w:widowControl/>
        <w:autoSpaceDE w:val="0"/>
        <w:autoSpaceDN w:val="0"/>
        <w:adjustRightInd w:val="0"/>
        <w:ind w:right="282"/>
        <w:jc w:val="both"/>
        <w:rPr>
          <w:rFonts w:ascii="Arial" w:hAnsi="Arial" w:cs="Arial"/>
          <w:color w:val="000000"/>
          <w:sz w:val="16"/>
          <w:szCs w:val="16"/>
        </w:rPr>
      </w:pPr>
    </w:p>
    <w:p w:rsidR="00C27D08" w:rsidRPr="00EF444F" w:rsidRDefault="00C27D08" w:rsidP="00D634CA">
      <w:pPr>
        <w:widowControl/>
        <w:autoSpaceDE w:val="0"/>
        <w:autoSpaceDN w:val="0"/>
        <w:adjustRightInd w:val="0"/>
        <w:ind w:right="282"/>
        <w:rPr>
          <w:rFonts w:ascii="Arial" w:hAnsi="Arial" w:cs="Arial"/>
          <w:color w:val="000000"/>
          <w:sz w:val="16"/>
          <w:szCs w:val="16"/>
          <w:lang w:val="en-US"/>
        </w:rPr>
      </w:pPr>
      <w:r w:rsidRPr="00EF444F">
        <w:rPr>
          <w:rFonts w:ascii="Arial" w:hAnsi="Arial" w:cs="Arial"/>
          <w:color w:val="000000"/>
          <w:sz w:val="16"/>
          <w:szCs w:val="16"/>
          <w:lang w:val="en-US"/>
        </w:rPr>
        <w:t xml:space="preserve">Mainboard </w:t>
      </w:r>
      <w:r w:rsidRPr="00EF444F">
        <w:rPr>
          <w:rFonts w:ascii="Arial" w:hAnsi="Arial" w:cs="Arial"/>
          <w:color w:val="FFFFFF" w:themeColor="background1"/>
          <w:sz w:val="16"/>
          <w:szCs w:val="16"/>
          <w:lang w:val="en-US"/>
        </w:rPr>
        <w:t>B91</w:t>
      </w:r>
    </w:p>
    <w:p w:rsidR="00C27D08" w:rsidRPr="00EF444F" w:rsidRDefault="00C27D08" w:rsidP="00D634CA">
      <w:pPr>
        <w:widowControl/>
        <w:autoSpaceDE w:val="0"/>
        <w:autoSpaceDN w:val="0"/>
        <w:adjustRightInd w:val="0"/>
        <w:ind w:right="282"/>
        <w:rPr>
          <w:rFonts w:ascii="Arial" w:hAnsi="Arial" w:cs="Arial"/>
          <w:color w:val="000000"/>
          <w:sz w:val="16"/>
          <w:szCs w:val="16"/>
          <w:lang w:val="en-US"/>
        </w:rPr>
      </w:pPr>
      <w:r w:rsidRPr="00EF444F">
        <w:rPr>
          <w:rFonts w:ascii="Arial" w:hAnsi="Arial" w:cs="Arial"/>
          <w:color w:val="000000"/>
          <w:sz w:val="16"/>
          <w:szCs w:val="16"/>
          <w:lang w:val="en-US"/>
        </w:rPr>
        <w:t>CPU Intel Dual Core 2160, 1,8GHz</w:t>
      </w:r>
    </w:p>
    <w:p w:rsidR="00C27D08" w:rsidRPr="00EF444F" w:rsidRDefault="00C27D08" w:rsidP="00D634CA">
      <w:pPr>
        <w:widowControl/>
        <w:autoSpaceDE w:val="0"/>
        <w:autoSpaceDN w:val="0"/>
        <w:adjustRightInd w:val="0"/>
        <w:ind w:right="282"/>
        <w:rPr>
          <w:rFonts w:ascii="Arial" w:hAnsi="Arial" w:cs="Arial"/>
          <w:color w:val="000000"/>
          <w:sz w:val="16"/>
          <w:szCs w:val="16"/>
        </w:rPr>
      </w:pPr>
      <w:r w:rsidRPr="00724D15">
        <w:rPr>
          <w:rFonts w:ascii="Arial" w:hAnsi="Arial" w:cs="Arial"/>
          <w:color w:val="000000"/>
          <w:sz w:val="16"/>
          <w:szCs w:val="16"/>
        </w:rPr>
        <w:t xml:space="preserve">Chip Intel 945G + ICH7R FSB 400 Mhz, </w:t>
      </w:r>
      <w:r w:rsidRPr="00EF444F">
        <w:rPr>
          <w:rFonts w:ascii="Arial" w:hAnsi="Arial" w:cs="Arial"/>
          <w:color w:val="000000"/>
          <w:sz w:val="16"/>
          <w:szCs w:val="16"/>
        </w:rPr>
        <w:t>inkl. Raid</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Systemspeicher 2xDDR DIMM sockets - max.bis zu 4GB Speicher</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Grafikspeicher UMA Share Memory bis zu 232 MB</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Abmessungen (BxTxH ) 378x365x182-305mm</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Gewicht ca. 9 kg</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Unterstützte Betriebssysteme Windows XP, WEPOS, XP, XP Pro, WIN 2000 Pro</w:t>
      </w:r>
    </w:p>
    <w:p w:rsidR="00C27D08" w:rsidRPr="00715397" w:rsidRDefault="00C27D08" w:rsidP="00D634CA">
      <w:pPr>
        <w:widowControl/>
        <w:autoSpaceDE w:val="0"/>
        <w:autoSpaceDN w:val="0"/>
        <w:adjustRightInd w:val="0"/>
        <w:ind w:right="282"/>
        <w:rPr>
          <w:rFonts w:ascii="Arial" w:hAnsi="Arial" w:cs="Arial"/>
          <w:color w:val="FFFFFF"/>
          <w:sz w:val="16"/>
          <w:szCs w:val="16"/>
        </w:rPr>
      </w:pPr>
      <w:r w:rsidRPr="00715397">
        <w:rPr>
          <w:rFonts w:ascii="Arial" w:hAnsi="Arial" w:cs="Arial"/>
          <w:color w:val="FFFFFF"/>
          <w:sz w:val="16"/>
          <w:szCs w:val="16"/>
        </w:rPr>
        <w:t>LCD-Touchpanel</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LCD Größe 15“/17”</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Helligkeit 250 –350 cd/m²</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Maximale Auflösung 1.024x768 Pixel</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Touchscreen Original Elo Touchscreen, resistiv</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Blickwinkel 0 –70°</w:t>
      </w:r>
    </w:p>
    <w:p w:rsidR="00C27D08" w:rsidRPr="00715397" w:rsidRDefault="00C27D08" w:rsidP="00D634CA">
      <w:pPr>
        <w:widowControl/>
        <w:autoSpaceDE w:val="0"/>
        <w:autoSpaceDN w:val="0"/>
        <w:adjustRightInd w:val="0"/>
        <w:ind w:right="282"/>
        <w:rPr>
          <w:rFonts w:ascii="Arial" w:hAnsi="Arial" w:cs="Arial"/>
          <w:color w:val="FFFFFF"/>
          <w:sz w:val="16"/>
          <w:szCs w:val="16"/>
        </w:rPr>
      </w:pPr>
      <w:r w:rsidRPr="00715397">
        <w:rPr>
          <w:rFonts w:ascii="Arial" w:hAnsi="Arial" w:cs="Arial"/>
          <w:color w:val="FFFFFF"/>
          <w:sz w:val="16"/>
          <w:szCs w:val="16"/>
        </w:rPr>
        <w:t>Speicher</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Festplatte 1x3,5”, 80 GB SATA</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RAM 1 GB</w:t>
      </w:r>
    </w:p>
    <w:p w:rsidR="00C27D08" w:rsidRPr="00715397" w:rsidRDefault="00C27D08" w:rsidP="00D634CA">
      <w:pPr>
        <w:widowControl/>
        <w:autoSpaceDE w:val="0"/>
        <w:autoSpaceDN w:val="0"/>
        <w:adjustRightInd w:val="0"/>
        <w:ind w:right="282"/>
        <w:rPr>
          <w:rFonts w:ascii="Arial" w:hAnsi="Arial" w:cs="Arial"/>
          <w:color w:val="000000"/>
          <w:sz w:val="16"/>
          <w:szCs w:val="16"/>
          <w:lang w:val="en-US"/>
        </w:rPr>
      </w:pPr>
      <w:r w:rsidRPr="00715397">
        <w:rPr>
          <w:rFonts w:ascii="Arial" w:hAnsi="Arial" w:cs="Arial"/>
          <w:color w:val="000000"/>
          <w:sz w:val="16"/>
          <w:szCs w:val="16"/>
          <w:lang w:val="en-US"/>
        </w:rPr>
        <w:t>Flash Compact Flash (Typ I+II)</w:t>
      </w:r>
    </w:p>
    <w:p w:rsidR="00C27D08" w:rsidRPr="00715397" w:rsidRDefault="00C27D08" w:rsidP="00D634CA">
      <w:pPr>
        <w:widowControl/>
        <w:autoSpaceDE w:val="0"/>
        <w:autoSpaceDN w:val="0"/>
        <w:adjustRightInd w:val="0"/>
        <w:ind w:right="282"/>
        <w:rPr>
          <w:rFonts w:ascii="Arial" w:hAnsi="Arial" w:cs="Arial"/>
          <w:color w:val="FFFFFF"/>
          <w:sz w:val="16"/>
          <w:szCs w:val="16"/>
        </w:rPr>
      </w:pPr>
      <w:r w:rsidRPr="00715397">
        <w:rPr>
          <w:rFonts w:ascii="Arial" w:hAnsi="Arial" w:cs="Arial"/>
          <w:color w:val="FFFFFF"/>
          <w:sz w:val="16"/>
          <w:szCs w:val="16"/>
        </w:rPr>
        <w:t>Erweiterung</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Mini-PCI Socket 1</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External I / O Ports 1xPS/2 Tastatur, 1xPS/2 Maus</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USB 2.0 4 (2xFront-, 2xRückseitig)</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Seriell/COM 4xPowered COM-Ports (Pin 1/Pin 9 belegt mit +5V/ +12V)</w:t>
      </w:r>
    </w:p>
    <w:p w:rsidR="00C27D08" w:rsidRPr="00C27D08" w:rsidRDefault="00C27D08" w:rsidP="00D634CA">
      <w:pPr>
        <w:widowControl/>
        <w:autoSpaceDE w:val="0"/>
        <w:autoSpaceDN w:val="0"/>
        <w:adjustRightInd w:val="0"/>
        <w:ind w:right="282"/>
        <w:rPr>
          <w:rFonts w:ascii="Arial" w:hAnsi="Arial" w:cs="Arial"/>
          <w:color w:val="0052FB"/>
          <w:sz w:val="16"/>
          <w:szCs w:val="16"/>
        </w:rPr>
      </w:pPr>
    </w:p>
    <w:p w:rsidR="00C27D08" w:rsidRPr="00D634CA" w:rsidRDefault="00C27D08" w:rsidP="00D634CA">
      <w:pPr>
        <w:widowControl/>
        <w:autoSpaceDE w:val="0"/>
        <w:autoSpaceDN w:val="0"/>
        <w:adjustRightInd w:val="0"/>
        <w:ind w:right="282"/>
        <w:rPr>
          <w:rFonts w:ascii="Arial" w:hAnsi="Arial" w:cs="Arial"/>
          <w:sz w:val="16"/>
          <w:lang w:val="en-US"/>
        </w:rPr>
      </w:pPr>
      <w:r w:rsidRPr="00D634CA">
        <w:rPr>
          <w:rFonts w:ascii="Arial" w:hAnsi="Arial" w:cs="Arial"/>
          <w:sz w:val="16"/>
          <w:lang w:val="en-US"/>
        </w:rPr>
        <w:t>High-End LCD-Monitor mit integriertem Touchscreen</w:t>
      </w:r>
    </w:p>
    <w:p w:rsidR="00C27D08" w:rsidRPr="00D634CA" w:rsidRDefault="00C27D08" w:rsidP="00D634CA">
      <w:pPr>
        <w:widowControl/>
        <w:autoSpaceDE w:val="0"/>
        <w:autoSpaceDN w:val="0"/>
        <w:adjustRightInd w:val="0"/>
        <w:ind w:right="282"/>
        <w:rPr>
          <w:rFonts w:ascii="Arial" w:hAnsi="Arial" w:cs="Arial"/>
          <w:sz w:val="16"/>
        </w:rPr>
      </w:pPr>
      <w:r w:rsidRPr="00D634CA">
        <w:rPr>
          <w:rFonts w:ascii="Arial" w:hAnsi="Arial" w:cs="Arial"/>
          <w:sz w:val="16"/>
        </w:rPr>
        <w:t>Glancetron K400/K500 Spezifikationen Expansion</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Parallel 1</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LAN (10/100 Mbit) 1 (RJ45)</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Zusätzlicher VGA Output 1 Port (female) mit Spannungsversorgung</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Kassenladenanschluss 2xRJ11 (12V / 24V)</w:t>
      </w:r>
    </w:p>
    <w:p w:rsidR="00C27D08" w:rsidRPr="00715397" w:rsidRDefault="00C27D08" w:rsidP="00D634CA">
      <w:pPr>
        <w:widowControl/>
        <w:autoSpaceDE w:val="0"/>
        <w:autoSpaceDN w:val="0"/>
        <w:adjustRightInd w:val="0"/>
        <w:ind w:right="282"/>
        <w:rPr>
          <w:rFonts w:ascii="Arial" w:hAnsi="Arial" w:cs="Arial"/>
          <w:color w:val="FFFFFF"/>
          <w:sz w:val="16"/>
          <w:szCs w:val="16"/>
        </w:rPr>
      </w:pPr>
      <w:r w:rsidRPr="00715397">
        <w:rPr>
          <w:rFonts w:ascii="Arial" w:hAnsi="Arial" w:cs="Arial"/>
          <w:color w:val="FFFFFF"/>
          <w:sz w:val="16"/>
          <w:szCs w:val="16"/>
        </w:rPr>
        <w:t>Schnittstelle/ Netzteil</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USB USB 5 / 6</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COM COM5 für Touch, COM6 für MKL</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Kontrollelemente 1xPower, 1xLED</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Netzteil Intern: 180 W ATX</w:t>
      </w:r>
    </w:p>
    <w:p w:rsidR="00C27D08" w:rsidRPr="00715397" w:rsidRDefault="00C27D08" w:rsidP="00D634CA">
      <w:pPr>
        <w:widowControl/>
        <w:autoSpaceDE w:val="0"/>
        <w:autoSpaceDN w:val="0"/>
        <w:adjustRightInd w:val="0"/>
        <w:ind w:right="282"/>
        <w:rPr>
          <w:rFonts w:ascii="Arial" w:hAnsi="Arial" w:cs="Arial"/>
          <w:color w:val="FFFFFF"/>
          <w:sz w:val="16"/>
          <w:szCs w:val="16"/>
        </w:rPr>
      </w:pPr>
      <w:r w:rsidRPr="00715397">
        <w:rPr>
          <w:rFonts w:ascii="Arial" w:hAnsi="Arial" w:cs="Arial"/>
          <w:color w:val="FFFFFF"/>
          <w:sz w:val="16"/>
          <w:szCs w:val="16"/>
        </w:rPr>
        <w:t>Einsatz</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Zertifizierung FCC Class A, CE, LVD</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Temperatur Betrieb/Lager 5°C ~ 35°C ( 41°F ~ 95°F ) / -20°C ~ 60°C (-4°F ~ 140°)</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Luftfeuchtigkeit Betrieb/Lager 20% - 80% / 20% - 85% RH (nicht kondensierend)</w:t>
      </w:r>
    </w:p>
    <w:p w:rsidR="00C27D08" w:rsidRPr="00715397" w:rsidRDefault="00C27D08" w:rsidP="00D634CA">
      <w:pPr>
        <w:widowControl/>
        <w:autoSpaceDE w:val="0"/>
        <w:autoSpaceDN w:val="0"/>
        <w:adjustRightInd w:val="0"/>
        <w:ind w:right="282"/>
        <w:rPr>
          <w:rFonts w:ascii="Arial" w:hAnsi="Arial" w:cs="Arial"/>
          <w:color w:val="FFFFFF"/>
          <w:sz w:val="16"/>
          <w:szCs w:val="16"/>
        </w:rPr>
      </w:pPr>
      <w:r w:rsidRPr="00715397">
        <w:rPr>
          <w:rFonts w:ascii="Arial" w:hAnsi="Arial" w:cs="Arial"/>
          <w:color w:val="FFFFFF"/>
          <w:sz w:val="16"/>
          <w:szCs w:val="16"/>
        </w:rPr>
        <w:t>Zubehör (Option)</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Zusätzliches Display 8,4”</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Magnetkartenleser 3 Spuren (RS232/PS/2-Schnittstelle)</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Chipkartenleser USB-Schnittstelle, Durchzugsleser</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3in1: MKL/Chipkarte/Kellnerschl. MKL (RS232) / Chipkarte (USB) / Kellnerschloss (PS/2)</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Kundendisplay VFD/ LCD; mit und ohne Standfuß</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WLAN Mini PCI 802.11 a/b/g WLAN-Karte (Ant. standardm. integr.)</w:t>
      </w:r>
    </w:p>
    <w:p w:rsidR="00C27D08" w:rsidRPr="00715397" w:rsidRDefault="00C27D08" w:rsidP="00D634CA">
      <w:pPr>
        <w:widowControl/>
        <w:autoSpaceDE w:val="0"/>
        <w:autoSpaceDN w:val="0"/>
        <w:adjustRightInd w:val="0"/>
        <w:ind w:right="282"/>
        <w:rPr>
          <w:rFonts w:ascii="Arial" w:hAnsi="Arial" w:cs="Arial"/>
          <w:color w:val="0052FB"/>
          <w:sz w:val="16"/>
          <w:szCs w:val="16"/>
        </w:rPr>
      </w:pP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 Moderne Kompaktkasse für Facheinzelhandel und Gastronomie</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 PC integriert - Leistungsfähiger Pentium Dual Core Prozessor</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 Hohe Rechenleistung für Top-Performance: 1,8 GHz CPU, 1GB Arbeitsspeicher,</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integriertes RAID-System</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 Versionen mit 38,1 cm (15‘‘) - oder 43,2 cm (17‘‘)-Elo Marken-Touchdisplay</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 Wartungsfreundlich: durch Schubladentechnik sind alle Komponenten in</w:t>
      </w:r>
    </w:p>
    <w:p w:rsidR="00C27D08" w:rsidRPr="00715397" w:rsidRDefault="00C27D08" w:rsidP="00D634CA">
      <w:pPr>
        <w:widowControl/>
        <w:autoSpaceDE w:val="0"/>
        <w:autoSpaceDN w:val="0"/>
        <w:adjustRightInd w:val="0"/>
        <w:ind w:right="282"/>
        <w:rPr>
          <w:rFonts w:ascii="Arial" w:hAnsi="Arial" w:cs="Arial"/>
          <w:color w:val="000000"/>
          <w:sz w:val="16"/>
          <w:szCs w:val="16"/>
        </w:rPr>
      </w:pPr>
      <w:r w:rsidRPr="00715397">
        <w:rPr>
          <w:rFonts w:ascii="Arial" w:hAnsi="Arial" w:cs="Arial"/>
          <w:color w:val="000000"/>
          <w:sz w:val="16"/>
          <w:szCs w:val="16"/>
        </w:rPr>
        <w:t>Sekunden ausgetauscht</w:t>
      </w:r>
    </w:p>
    <w:p w:rsidR="00C27D08" w:rsidRDefault="00C27D08" w:rsidP="00D634CA">
      <w:pPr>
        <w:shd w:val="clear" w:color="auto" w:fill="FFFFFF"/>
        <w:ind w:right="282"/>
        <w:jc w:val="both"/>
        <w:rPr>
          <w:rFonts w:ascii="Arial" w:hAnsi="Arial" w:cs="Arial"/>
          <w:szCs w:val="22"/>
        </w:rPr>
      </w:pPr>
    </w:p>
    <w:p w:rsidR="00C27D08" w:rsidRDefault="00C27D08" w:rsidP="00D634CA">
      <w:pPr>
        <w:shd w:val="clear" w:color="auto" w:fill="FFFFFF"/>
        <w:ind w:right="282"/>
        <w:jc w:val="both"/>
        <w:rPr>
          <w:rFonts w:ascii="Arial" w:hAnsi="Arial" w:cs="Arial"/>
          <w:color w:val="000000"/>
        </w:rPr>
      </w:pPr>
      <w:r>
        <w:rPr>
          <w:rFonts w:ascii="Arial" w:hAnsi="Arial" w:cs="Arial"/>
          <w:szCs w:val="22"/>
        </w:rPr>
        <w:t xml:space="preserve">Die Daten werden gespeichert auf mindestens einer </w:t>
      </w:r>
      <w:r w:rsidRPr="003E143B">
        <w:rPr>
          <w:rFonts w:ascii="Arial" w:hAnsi="Arial" w:cs="Arial"/>
          <w:color w:val="000000"/>
        </w:rPr>
        <w:t>80GB HDD 6,4cm (2,5'')</w:t>
      </w:r>
      <w:r>
        <w:rPr>
          <w:rFonts w:ascii="Arial" w:hAnsi="Arial" w:cs="Arial"/>
          <w:color w:val="000000"/>
        </w:rPr>
        <w:t>. Dort</w:t>
      </w:r>
      <w:r w:rsidRPr="003E143B">
        <w:rPr>
          <w:rFonts w:ascii="Arial" w:hAnsi="Arial" w:cs="Arial"/>
          <w:color w:val="000000"/>
        </w:rPr>
        <w:t xml:space="preserve"> ist genügend Platz für System, Programme und Anwenderdaten. Ein RAID-System ist standardmäßig integriert und garantiert Ihren Kunden durch den Einbau einer optional zweiten Festplatte hohe Sicherheit und Datentransfer. Die professionelle Schubladentechnik unterstützt eine schnelle Anpassung und gewährleistet jederzeit eine kinderleichte Erweiterung der Werkskonfiguration.</w:t>
      </w:r>
    </w:p>
    <w:p w:rsidR="00C27D08" w:rsidRDefault="00C27D08" w:rsidP="00D634CA">
      <w:pPr>
        <w:shd w:val="clear" w:color="auto" w:fill="FFFFFF"/>
        <w:ind w:right="282"/>
        <w:jc w:val="both"/>
        <w:rPr>
          <w:rFonts w:ascii="Arial" w:hAnsi="Arial" w:cs="Arial"/>
        </w:rPr>
      </w:pPr>
    </w:p>
    <w:p w:rsidR="00C27D08" w:rsidRPr="003F794F" w:rsidRDefault="00C27D08" w:rsidP="00D634CA">
      <w:pPr>
        <w:shd w:val="clear" w:color="auto" w:fill="FFFFFF"/>
        <w:ind w:right="282"/>
        <w:jc w:val="both"/>
        <w:rPr>
          <w:rFonts w:ascii="Arial" w:hAnsi="Arial" w:cs="Arial"/>
          <w:b/>
          <w:sz w:val="24"/>
        </w:rPr>
      </w:pPr>
      <w:r w:rsidRPr="003F794F">
        <w:rPr>
          <w:rFonts w:ascii="Arial" w:hAnsi="Arial" w:cs="Arial"/>
          <w:b/>
          <w:sz w:val="24"/>
        </w:rPr>
        <w:t>Ablaufbeschreibungen:</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Maßgeblich ist die jeweils gültige Speisen- und Getränke-Karte.</w:t>
      </w:r>
    </w:p>
    <w:p w:rsidR="00C27D08" w:rsidRDefault="00C27D08" w:rsidP="00D634CA">
      <w:pPr>
        <w:shd w:val="clear" w:color="auto" w:fill="FFFFFF"/>
        <w:ind w:right="282"/>
        <w:jc w:val="both"/>
        <w:rPr>
          <w:rFonts w:ascii="Arial" w:hAnsi="Arial" w:cs="Arial"/>
        </w:rPr>
      </w:pPr>
      <w:r>
        <w:rPr>
          <w:rFonts w:ascii="Arial" w:hAnsi="Arial" w:cs="Arial"/>
        </w:rPr>
        <w:t>Bei Änderungen der werden jeweils neue Speisen- und Getränkekarten erstellt und von den bisherigen ein Exemplar mit Angabe der Gültigkeitsdauer aufbewahrt.</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Sämtliche Speisen und Getränke sind als Artikel mit dem jeweils gültigen Bruttopreis laut Speisenkarte in der elektronischen Kasse erfasst (Artikelstamm).</w:t>
      </w:r>
    </w:p>
    <w:p w:rsidR="00C27D08" w:rsidRDefault="00C27D08" w:rsidP="00D634CA">
      <w:pPr>
        <w:shd w:val="clear" w:color="auto" w:fill="FFFFFF"/>
        <w:ind w:right="282"/>
        <w:jc w:val="both"/>
        <w:rPr>
          <w:rFonts w:ascii="Arial" w:hAnsi="Arial" w:cs="Arial"/>
        </w:rPr>
      </w:pPr>
      <w:r>
        <w:rPr>
          <w:rFonts w:ascii="Arial" w:hAnsi="Arial" w:cs="Arial"/>
        </w:rPr>
        <w:t>Aufpreise für Beilagenwechsel sind als eigene Artikel hinterlegt.</w:t>
      </w:r>
    </w:p>
    <w:p w:rsidR="00C27D08" w:rsidRDefault="00C27D08" w:rsidP="00D634CA">
      <w:pPr>
        <w:shd w:val="clear" w:color="auto" w:fill="FFFFFF"/>
        <w:ind w:right="282"/>
        <w:jc w:val="both"/>
        <w:rPr>
          <w:rFonts w:ascii="Arial" w:hAnsi="Arial" w:cs="Arial"/>
        </w:rPr>
      </w:pPr>
      <w:r>
        <w:rPr>
          <w:rFonts w:ascii="Arial" w:hAnsi="Arial" w:cs="Arial"/>
        </w:rPr>
        <w:t>Gedeckpreise sind als Artikel hinterlegt.</w:t>
      </w:r>
    </w:p>
    <w:p w:rsidR="00C27D08" w:rsidRDefault="00C27D08" w:rsidP="00D634CA">
      <w:pPr>
        <w:shd w:val="clear" w:color="auto" w:fill="FFFFFF"/>
        <w:ind w:right="282"/>
        <w:jc w:val="both"/>
        <w:rPr>
          <w:rFonts w:ascii="Arial" w:hAnsi="Arial" w:cs="Arial"/>
        </w:rPr>
      </w:pPr>
      <w:r>
        <w:rPr>
          <w:rFonts w:ascii="Arial" w:hAnsi="Arial" w:cs="Arial"/>
        </w:rPr>
        <w:t>Brot (Brötchen) und andere vom Gast zu bezahlende und auf den Tischen zur Auswahl angebotene Artikel sind ebenfalls als Artikel hinterlegt.</w:t>
      </w:r>
    </w:p>
    <w:p w:rsidR="00C27D08" w:rsidRDefault="00C27D08" w:rsidP="00D634CA">
      <w:pPr>
        <w:shd w:val="clear" w:color="auto" w:fill="FFFFFF"/>
        <w:ind w:right="282"/>
        <w:jc w:val="both"/>
        <w:rPr>
          <w:rFonts w:ascii="Arial" w:hAnsi="Arial" w:cs="Arial"/>
        </w:rPr>
      </w:pPr>
      <w:r>
        <w:rPr>
          <w:rFonts w:ascii="Arial" w:hAnsi="Arial" w:cs="Arial"/>
        </w:rPr>
        <w:t>??? Für kostenfrei abzugebende Waren – zum Beispiel Aperitif oder Digestif – werden als Artikel erfasst</w:t>
      </w:r>
    </w:p>
    <w:p w:rsidR="00C27D08" w:rsidRDefault="00C27D08" w:rsidP="00D634CA">
      <w:pPr>
        <w:shd w:val="clear" w:color="auto" w:fill="FFFFFF"/>
        <w:ind w:right="282"/>
        <w:jc w:val="both"/>
        <w:rPr>
          <w:rFonts w:ascii="Arial" w:hAnsi="Arial" w:cs="Arial"/>
        </w:rPr>
      </w:pPr>
      <w:r>
        <w:rPr>
          <w:rFonts w:ascii="Arial" w:hAnsi="Arial" w:cs="Arial"/>
        </w:rPr>
        <w:t>??? Kostenfreier Ersatz von Speisen und Getränken – als Ersatz für berechtigte Mängel – werden als Artikel erfasst</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Sämtliche Bestellungen der Kunden (Speisen und Getränke) werden bei Annahme der Bestellung in das Kassensystem eingegeben.</w:t>
      </w:r>
    </w:p>
    <w:p w:rsidR="00C27D08" w:rsidRDefault="00C27D08" w:rsidP="00D634CA">
      <w:pPr>
        <w:shd w:val="clear" w:color="auto" w:fill="FFFFFF"/>
        <w:ind w:right="282"/>
        <w:jc w:val="both"/>
        <w:rPr>
          <w:rFonts w:ascii="Arial" w:hAnsi="Arial" w:cs="Arial"/>
        </w:rPr>
      </w:pPr>
      <w:r>
        <w:rPr>
          <w:rFonts w:ascii="Arial" w:hAnsi="Arial" w:cs="Arial"/>
        </w:rPr>
        <w:t>Hierbei sind folgende Daten zu erfassen:</w:t>
      </w:r>
    </w:p>
    <w:p w:rsidR="00C27D08" w:rsidRDefault="00C27D08" w:rsidP="00D634CA">
      <w:pPr>
        <w:shd w:val="clear" w:color="auto" w:fill="FFFFFF"/>
        <w:ind w:right="282"/>
        <w:jc w:val="both"/>
        <w:rPr>
          <w:rFonts w:ascii="Arial" w:hAnsi="Arial" w:cs="Arial"/>
        </w:rPr>
      </w:pPr>
      <w:r>
        <w:rPr>
          <w:rFonts w:ascii="Arial" w:hAnsi="Arial" w:cs="Arial"/>
        </w:rPr>
        <w:t>Datum / Uhrzeit wird aus dem System übernommen</w:t>
      </w:r>
    </w:p>
    <w:p w:rsidR="00C27D08" w:rsidRDefault="00C27D08" w:rsidP="00D634CA">
      <w:pPr>
        <w:shd w:val="clear" w:color="auto" w:fill="FFFFFF"/>
        <w:ind w:right="282"/>
        <w:jc w:val="both"/>
        <w:rPr>
          <w:rFonts w:ascii="Arial" w:hAnsi="Arial" w:cs="Arial"/>
        </w:rPr>
      </w:pPr>
      <w:r>
        <w:rPr>
          <w:rFonts w:ascii="Arial" w:hAnsi="Arial" w:cs="Arial"/>
        </w:rPr>
        <w:t>Kellner – Name oder Kennzeichen wird aus dem System übernommen</w:t>
      </w:r>
    </w:p>
    <w:p w:rsidR="00C27D08" w:rsidRDefault="00C27D08" w:rsidP="00D634CA">
      <w:pPr>
        <w:shd w:val="clear" w:color="auto" w:fill="FFFFFF"/>
        <w:ind w:right="282"/>
        <w:jc w:val="both"/>
        <w:rPr>
          <w:rFonts w:ascii="Arial" w:hAnsi="Arial" w:cs="Arial"/>
        </w:rPr>
      </w:pPr>
      <w:r>
        <w:rPr>
          <w:rFonts w:ascii="Arial" w:hAnsi="Arial" w:cs="Arial"/>
        </w:rPr>
        <w:t>Tisch-Nummer: Eingabe durch den Kellner</w:t>
      </w:r>
    </w:p>
    <w:p w:rsidR="00C27D08" w:rsidRDefault="00C27D08" w:rsidP="00D634CA">
      <w:pPr>
        <w:shd w:val="clear" w:color="auto" w:fill="FFFFFF"/>
        <w:ind w:right="282"/>
        <w:jc w:val="both"/>
        <w:rPr>
          <w:rFonts w:ascii="Arial" w:hAnsi="Arial" w:cs="Arial"/>
        </w:rPr>
      </w:pPr>
      <w:r>
        <w:rPr>
          <w:rFonts w:ascii="Arial" w:hAnsi="Arial" w:cs="Arial"/>
        </w:rPr>
        <w:t>Getränke und Speisen: Eingabe der Bestellungen der Gäste erfolgt durch den Kellner durch  Auswahl aus dem hinterlegten Artikelstamm</w:t>
      </w:r>
    </w:p>
    <w:p w:rsidR="00C27D08" w:rsidRDefault="00C27D08" w:rsidP="00D634CA">
      <w:pPr>
        <w:shd w:val="clear" w:color="auto" w:fill="FFFFFF"/>
        <w:ind w:right="282"/>
        <w:jc w:val="both"/>
        <w:rPr>
          <w:rFonts w:ascii="Arial" w:hAnsi="Arial" w:cs="Arial"/>
        </w:rPr>
      </w:pPr>
      <w:r>
        <w:rPr>
          <w:rFonts w:ascii="Arial" w:hAnsi="Arial" w:cs="Arial"/>
        </w:rPr>
        <w:t>Das gilt auch für Nachbestellung von Speisen und Getränken</w:t>
      </w:r>
    </w:p>
    <w:p w:rsidR="00C27D08" w:rsidRDefault="00C27D08" w:rsidP="00D634CA">
      <w:pPr>
        <w:shd w:val="clear" w:color="auto" w:fill="FFFFFF"/>
        <w:ind w:right="282"/>
        <w:jc w:val="both"/>
        <w:rPr>
          <w:rFonts w:ascii="Arial" w:hAnsi="Arial" w:cs="Arial"/>
        </w:rPr>
      </w:pPr>
      <w:r>
        <w:rPr>
          <w:rFonts w:ascii="Arial" w:hAnsi="Arial" w:cs="Arial"/>
        </w:rPr>
        <w:t>Brot (Brötchen) und andere auf dem Tisch zur Auswahl für den Verkauf bestimmte Artikel werden durch den Kellner erfasst bevor die Rechnung erstellt wird</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Die Übermittlung bzw. Eingabe der Bestellungen in das Kassensystem erfolgt durch:</w:t>
      </w:r>
    </w:p>
    <w:p w:rsidR="00C27D08" w:rsidRDefault="00C27D08" w:rsidP="00D634CA">
      <w:pPr>
        <w:shd w:val="clear" w:color="auto" w:fill="FFFFFF"/>
        <w:ind w:right="282"/>
        <w:jc w:val="both"/>
        <w:rPr>
          <w:rFonts w:ascii="Arial" w:hAnsi="Arial" w:cs="Arial"/>
        </w:rPr>
      </w:pPr>
      <w:r>
        <w:rPr>
          <w:rFonts w:ascii="Arial" w:hAnsi="Arial" w:cs="Arial"/>
        </w:rPr>
        <w:t>Funkübermittlung</w:t>
      </w:r>
    </w:p>
    <w:p w:rsidR="00C27D08" w:rsidRDefault="00C27D08" w:rsidP="00D634CA">
      <w:pPr>
        <w:shd w:val="clear" w:color="auto" w:fill="FFFFFF"/>
        <w:ind w:right="282"/>
        <w:jc w:val="both"/>
        <w:rPr>
          <w:rFonts w:ascii="Arial" w:hAnsi="Arial" w:cs="Arial"/>
        </w:rPr>
      </w:pPr>
      <w:r>
        <w:rPr>
          <w:rFonts w:ascii="Arial" w:hAnsi="Arial" w:cs="Arial"/>
        </w:rPr>
        <w:t>??………..Übermittlung</w:t>
      </w:r>
    </w:p>
    <w:p w:rsidR="00C27D08" w:rsidRDefault="00C27D08" w:rsidP="00D634CA">
      <w:pPr>
        <w:shd w:val="clear" w:color="auto" w:fill="FFFFFF"/>
        <w:ind w:right="282"/>
        <w:jc w:val="both"/>
        <w:rPr>
          <w:rFonts w:ascii="Arial" w:hAnsi="Arial" w:cs="Arial"/>
        </w:rPr>
      </w:pPr>
      <w:r>
        <w:rPr>
          <w:rFonts w:ascii="Arial" w:hAnsi="Arial" w:cs="Arial"/>
        </w:rPr>
        <w:t>Handschriftliche Aufnahme am Tisch und anschließend sofortige Eingabe in das elektronische Kassensystem</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Warenausgabe</w:t>
      </w:r>
    </w:p>
    <w:p w:rsidR="00C27D08" w:rsidRDefault="00C27D08" w:rsidP="00D634CA">
      <w:pPr>
        <w:shd w:val="clear" w:color="auto" w:fill="FFFFFF"/>
        <w:ind w:right="282"/>
        <w:jc w:val="both"/>
        <w:rPr>
          <w:rFonts w:ascii="Arial" w:hAnsi="Arial" w:cs="Arial"/>
        </w:rPr>
      </w:pPr>
      <w:r>
        <w:rPr>
          <w:rFonts w:ascii="Arial" w:hAnsi="Arial" w:cs="Arial"/>
        </w:rPr>
        <w:t>Waren werden nur ausgegeben, nach dem die Bestellung in das Kassensystem eingegeben worden ist.</w:t>
      </w:r>
    </w:p>
    <w:p w:rsidR="00C27D08" w:rsidRDefault="00C27D08" w:rsidP="00D634CA">
      <w:pPr>
        <w:shd w:val="clear" w:color="auto" w:fill="FFFFFF"/>
        <w:ind w:right="282"/>
        <w:jc w:val="both"/>
        <w:rPr>
          <w:rFonts w:ascii="Arial" w:hAnsi="Arial" w:cs="Arial"/>
        </w:rPr>
      </w:pPr>
      <w:r>
        <w:rPr>
          <w:rFonts w:ascii="Arial" w:hAnsi="Arial" w:cs="Arial"/>
        </w:rPr>
        <w:t>Die Kontrolle hierzu und der Schutz vor Fehlausgaben ist wie folgt geregelt:</w:t>
      </w:r>
    </w:p>
    <w:p w:rsidR="00C27D08" w:rsidRDefault="00C27D08" w:rsidP="00D634CA">
      <w:pPr>
        <w:shd w:val="clear" w:color="auto" w:fill="FFFFFF"/>
        <w:ind w:right="282"/>
        <w:jc w:val="both"/>
        <w:rPr>
          <w:rFonts w:ascii="Arial" w:hAnsi="Arial" w:cs="Arial"/>
        </w:rPr>
      </w:pPr>
      <w:r>
        <w:rPr>
          <w:rFonts w:ascii="Arial" w:hAnsi="Arial" w:cs="Arial"/>
        </w:rPr>
        <w:t>??…………….</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Umbestellungen / Storno</w:t>
      </w:r>
    </w:p>
    <w:p w:rsidR="00C27D08" w:rsidRDefault="00C27D08" w:rsidP="00D634CA">
      <w:pPr>
        <w:shd w:val="clear" w:color="auto" w:fill="FFFFFF"/>
        <w:ind w:right="282"/>
        <w:jc w:val="both"/>
        <w:rPr>
          <w:rFonts w:ascii="Arial" w:hAnsi="Arial" w:cs="Arial"/>
        </w:rPr>
      </w:pPr>
      <w:r>
        <w:rPr>
          <w:rFonts w:ascii="Arial" w:hAnsi="Arial" w:cs="Arial"/>
        </w:rPr>
        <w:t>Wenn der Gast bestellte Speisen oder Getränke umbestellt, wird der bisher erfasste Artikel storniert und der ersatzweise bestellte Artikel wie oben beschrieben erfasst.</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Bezahlvorgang</w:t>
      </w:r>
    </w:p>
    <w:p w:rsidR="00C27D08" w:rsidRDefault="00C27D08" w:rsidP="00D634CA">
      <w:pPr>
        <w:shd w:val="clear" w:color="auto" w:fill="FFFFFF"/>
        <w:ind w:right="282"/>
        <w:jc w:val="both"/>
        <w:rPr>
          <w:rFonts w:ascii="Arial" w:hAnsi="Arial" w:cs="Arial"/>
        </w:rPr>
      </w:pPr>
      <w:r>
        <w:rPr>
          <w:rFonts w:ascii="Arial" w:hAnsi="Arial" w:cs="Arial"/>
        </w:rPr>
        <w:t>??? Der Kellner erstellt die Rechnung für alle Gäste des Tisches oder für einzelne Personen wie folgt</w:t>
      </w:r>
    </w:p>
    <w:p w:rsidR="00C27D08" w:rsidRDefault="00C27D08" w:rsidP="00D634CA">
      <w:pPr>
        <w:shd w:val="clear" w:color="auto" w:fill="FFFFFF"/>
        <w:ind w:right="282"/>
        <w:jc w:val="both"/>
        <w:rPr>
          <w:rFonts w:ascii="Arial" w:hAnsi="Arial" w:cs="Arial"/>
        </w:rPr>
      </w:pPr>
      <w:r>
        <w:rPr>
          <w:rFonts w:ascii="Arial" w:hAnsi="Arial" w:cs="Arial"/>
        </w:rPr>
        <w:t>und kassiert die Summe oder die Summen des Verzehrs.</w:t>
      </w:r>
    </w:p>
    <w:p w:rsidR="00C27D08" w:rsidRDefault="00C27D08" w:rsidP="00D634CA">
      <w:pPr>
        <w:shd w:val="clear" w:color="auto" w:fill="FFFFFF"/>
        <w:ind w:right="282"/>
        <w:jc w:val="both"/>
        <w:rPr>
          <w:rFonts w:ascii="Arial" w:hAnsi="Arial" w:cs="Arial"/>
        </w:rPr>
      </w:pPr>
      <w:r>
        <w:rPr>
          <w:rFonts w:ascii="Arial" w:hAnsi="Arial" w:cs="Arial"/>
        </w:rPr>
        <w:t xml:space="preserve">??? Festschreibung: </w:t>
      </w:r>
      <w:r w:rsidR="00724D15">
        <w:rPr>
          <w:rFonts w:ascii="Arial" w:hAnsi="Arial" w:cs="Arial"/>
        </w:rPr>
        <w:t xml:space="preserve">Sämtliche </w:t>
      </w:r>
      <w:r>
        <w:rPr>
          <w:rFonts w:ascii="Arial" w:hAnsi="Arial" w:cs="Arial"/>
        </w:rPr>
        <w:t xml:space="preserve">Eingaben werden </w:t>
      </w:r>
      <w:r w:rsidR="00724D15">
        <w:rPr>
          <w:rFonts w:ascii="Arial" w:hAnsi="Arial" w:cs="Arial"/>
        </w:rPr>
        <w:t xml:space="preserve">sofort bei der Eingabe </w:t>
      </w:r>
      <w:r>
        <w:rPr>
          <w:rFonts w:ascii="Arial" w:hAnsi="Arial" w:cs="Arial"/>
        </w:rPr>
        <w:t>in der elektronischen Kasse festgeschrieben</w:t>
      </w:r>
    </w:p>
    <w:p w:rsidR="00C27D08" w:rsidRDefault="00C27D08" w:rsidP="00D634CA">
      <w:pPr>
        <w:shd w:val="clear" w:color="auto" w:fill="FFFFFF"/>
        <w:ind w:right="282"/>
        <w:jc w:val="both"/>
        <w:rPr>
          <w:rFonts w:ascii="Arial" w:hAnsi="Arial" w:cs="Arial"/>
        </w:rPr>
      </w:pPr>
      <w:r>
        <w:rPr>
          <w:rFonts w:ascii="Arial" w:hAnsi="Arial" w:cs="Arial"/>
        </w:rPr>
        <w:t>??? Wenn der Kellner die Rechnung von dem System abruft</w:t>
      </w:r>
    </w:p>
    <w:p w:rsidR="00C27D08" w:rsidRDefault="00C27D08" w:rsidP="00D634CA">
      <w:pPr>
        <w:shd w:val="clear" w:color="auto" w:fill="FFFFFF"/>
        <w:ind w:right="282"/>
        <w:jc w:val="both"/>
        <w:rPr>
          <w:rFonts w:ascii="Arial" w:hAnsi="Arial" w:cs="Arial"/>
        </w:rPr>
      </w:pPr>
      <w:r>
        <w:rPr>
          <w:rFonts w:ascii="Arial" w:hAnsi="Arial" w:cs="Arial"/>
        </w:rPr>
        <w:t>??? …..</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Storno</w:t>
      </w:r>
    </w:p>
    <w:p w:rsidR="00C27D08" w:rsidRDefault="00C27D08" w:rsidP="00D634CA">
      <w:pPr>
        <w:shd w:val="clear" w:color="auto" w:fill="FFFFFF"/>
        <w:ind w:right="282"/>
        <w:jc w:val="both"/>
        <w:rPr>
          <w:rFonts w:ascii="Arial" w:hAnsi="Arial" w:cs="Arial"/>
        </w:rPr>
      </w:pPr>
      <w:r>
        <w:rPr>
          <w:rFonts w:ascii="Arial" w:hAnsi="Arial" w:cs="Arial"/>
        </w:rPr>
        <w:t>??? Festgeschriebene Rechnungen können storniert werden, wobei die erfassten Daten komplett erhalten bleiben und nicht verändert oder überschrieben werden.</w:t>
      </w:r>
    </w:p>
    <w:p w:rsidR="00C27D08" w:rsidRDefault="00C27D08" w:rsidP="00D634CA">
      <w:pPr>
        <w:shd w:val="clear" w:color="auto" w:fill="FFFFFF"/>
        <w:ind w:right="282"/>
        <w:jc w:val="both"/>
        <w:rPr>
          <w:rFonts w:ascii="Arial" w:hAnsi="Arial" w:cs="Arial"/>
        </w:rPr>
      </w:pPr>
      <w:r>
        <w:rPr>
          <w:rFonts w:ascii="Arial" w:hAnsi="Arial" w:cs="Arial"/>
        </w:rPr>
        <w:t>??? Es kann eine Begründung für das Storno eingegeben werden.</w:t>
      </w:r>
    </w:p>
    <w:p w:rsidR="00C27D08" w:rsidRDefault="00C27D08" w:rsidP="00D634CA">
      <w:pPr>
        <w:shd w:val="clear" w:color="auto" w:fill="FFFFFF"/>
        <w:ind w:right="282"/>
        <w:jc w:val="both"/>
        <w:rPr>
          <w:rFonts w:ascii="Arial" w:hAnsi="Arial" w:cs="Arial"/>
        </w:rPr>
      </w:pPr>
      <w:r>
        <w:rPr>
          <w:rFonts w:ascii="Arial" w:hAnsi="Arial" w:cs="Arial"/>
        </w:rPr>
        <w:t>??? Die Daten werden neu eingegeben, wobei ein Bezug (Link) zu dem stornierten Datensatz vom System erzeugt wird.</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Barzahlung</w:t>
      </w:r>
    </w:p>
    <w:p w:rsidR="00C27D08" w:rsidRDefault="00C27D08" w:rsidP="00D634CA">
      <w:pPr>
        <w:shd w:val="clear" w:color="auto" w:fill="FFFFFF"/>
        <w:ind w:right="282"/>
        <w:jc w:val="both"/>
        <w:rPr>
          <w:rFonts w:ascii="Arial" w:hAnsi="Arial" w:cs="Arial"/>
        </w:rPr>
      </w:pPr>
      <w:r>
        <w:rPr>
          <w:rFonts w:ascii="Arial" w:hAnsi="Arial" w:cs="Arial"/>
        </w:rPr>
        <w:t>Das Lokal bietet nur die Möglichkeit der Barzahlung. Der Kellner vereinnahmt alle Beträge und verwahrt sie in seiner Geldbörse bis zur Abrechnung.</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EC-Karten – Kreditkarten</w:t>
      </w:r>
    </w:p>
    <w:p w:rsidR="00C27D08" w:rsidRDefault="00C27D08" w:rsidP="00D634CA">
      <w:pPr>
        <w:shd w:val="clear" w:color="auto" w:fill="FFFFFF"/>
        <w:ind w:right="282"/>
        <w:jc w:val="both"/>
        <w:rPr>
          <w:rFonts w:ascii="Arial" w:hAnsi="Arial" w:cs="Arial"/>
        </w:rPr>
      </w:pPr>
      <w:r>
        <w:rPr>
          <w:rFonts w:ascii="Arial" w:hAnsi="Arial" w:cs="Arial"/>
        </w:rPr>
        <w:t xml:space="preserve">Das Lokal bietet neben der Barzahlung die Möglichkeit der Bezahlung durch EC-Karten oder Kreditkarten. </w:t>
      </w:r>
    </w:p>
    <w:p w:rsidR="00C27D08" w:rsidRDefault="00C27D08" w:rsidP="00D634CA">
      <w:pPr>
        <w:shd w:val="clear" w:color="auto" w:fill="FFFFFF"/>
        <w:ind w:right="282"/>
        <w:jc w:val="both"/>
        <w:rPr>
          <w:rFonts w:ascii="Arial" w:hAnsi="Arial" w:cs="Arial"/>
        </w:rPr>
      </w:pPr>
      <w:r>
        <w:rPr>
          <w:rFonts w:ascii="Arial" w:hAnsi="Arial" w:cs="Arial"/>
        </w:rPr>
        <w:t>??? Unbare Zahlungen werden im System gekennzeichnet.</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Bezahlung per Rechnung oder sogenannte „Zimmerbuchung“</w:t>
      </w:r>
    </w:p>
    <w:p w:rsidR="00C27D08" w:rsidRDefault="00C27D08" w:rsidP="00D634CA">
      <w:pPr>
        <w:shd w:val="clear" w:color="auto" w:fill="FFFFFF"/>
        <w:ind w:right="282"/>
        <w:jc w:val="both"/>
        <w:rPr>
          <w:rFonts w:ascii="Arial" w:hAnsi="Arial" w:cs="Arial"/>
        </w:rPr>
      </w:pPr>
      <w:r>
        <w:rPr>
          <w:rFonts w:ascii="Arial" w:hAnsi="Arial" w:cs="Arial"/>
        </w:rPr>
        <w:t>Dem Kunden wird die Gastronomierechnung zur Abzeichnung vorgelegt. Die Bezahlung erfolgt dur</w:t>
      </w:r>
      <w:r w:rsidR="00724D15">
        <w:rPr>
          <w:rFonts w:ascii="Arial" w:hAnsi="Arial" w:cs="Arial"/>
        </w:rPr>
        <w:t>ch</w:t>
      </w:r>
      <w:r>
        <w:rPr>
          <w:rFonts w:ascii="Arial" w:hAnsi="Arial" w:cs="Arial"/>
        </w:rPr>
        <w:t xml:space="preserve"> Ausgleich der Rechnung (Überweisung oder Bezahlung einer Gesamtrechnung).</w:t>
      </w:r>
    </w:p>
    <w:p w:rsidR="00C27D08" w:rsidRDefault="00C27D08" w:rsidP="00D634CA">
      <w:pPr>
        <w:shd w:val="clear" w:color="auto" w:fill="FFFFFF"/>
        <w:ind w:right="282"/>
        <w:jc w:val="both"/>
        <w:rPr>
          <w:rFonts w:ascii="Arial" w:hAnsi="Arial" w:cs="Arial"/>
        </w:rPr>
      </w:pPr>
      <w:r>
        <w:rPr>
          <w:rFonts w:ascii="Arial" w:hAnsi="Arial" w:cs="Arial"/>
        </w:rPr>
        <w:t>??? Bezahlungen durch Rechnung werden im System gekennze</w:t>
      </w:r>
      <w:r w:rsidR="00724D15">
        <w:rPr>
          <w:rFonts w:ascii="Arial" w:hAnsi="Arial" w:cs="Arial"/>
        </w:rPr>
        <w:t>i</w:t>
      </w:r>
      <w:r>
        <w:rPr>
          <w:rFonts w:ascii="Arial" w:hAnsi="Arial" w:cs="Arial"/>
        </w:rPr>
        <w:t>chnet.</w:t>
      </w:r>
    </w:p>
    <w:p w:rsidR="00C27D08" w:rsidRDefault="00C27D08" w:rsidP="00D634CA">
      <w:pPr>
        <w:shd w:val="clear" w:color="auto" w:fill="FFFFFF"/>
        <w:ind w:right="282"/>
        <w:jc w:val="both"/>
        <w:rPr>
          <w:rFonts w:ascii="Arial" w:hAnsi="Arial" w:cs="Arial"/>
        </w:rPr>
      </w:pPr>
      <w:r>
        <w:rPr>
          <w:rFonts w:ascii="Arial" w:hAnsi="Arial" w:cs="Arial"/>
        </w:rPr>
        <w:t xml:space="preserve"> </w:t>
      </w:r>
    </w:p>
    <w:p w:rsidR="00C27D08" w:rsidRDefault="00C27D08" w:rsidP="00D634CA">
      <w:pPr>
        <w:shd w:val="clear" w:color="auto" w:fill="FFFFFF"/>
        <w:ind w:right="282"/>
        <w:jc w:val="both"/>
        <w:rPr>
          <w:rFonts w:ascii="Arial" w:hAnsi="Arial" w:cs="Arial"/>
        </w:rPr>
      </w:pPr>
      <w:r>
        <w:rPr>
          <w:rFonts w:ascii="Arial" w:hAnsi="Arial" w:cs="Arial"/>
        </w:rPr>
        <w:t>Kellnerabrechnung</w:t>
      </w:r>
    </w:p>
    <w:p w:rsidR="00C27D08" w:rsidRDefault="00C27D08" w:rsidP="00D634CA">
      <w:pPr>
        <w:shd w:val="clear" w:color="auto" w:fill="FFFFFF"/>
        <w:ind w:right="282"/>
        <w:jc w:val="both"/>
        <w:rPr>
          <w:rFonts w:ascii="Arial" w:hAnsi="Arial" w:cs="Arial"/>
        </w:rPr>
      </w:pPr>
      <w:r>
        <w:rPr>
          <w:rFonts w:ascii="Arial" w:hAnsi="Arial" w:cs="Arial"/>
        </w:rPr>
        <w:t>Jeweils bei Dienstschluss erstellt der Kellner eine Gesamtabrechnung für die von ihm eingegebenen (bonierten) Speisen und Getränke. Die vom Kassensystem erzeugte Summe abzüglich der Summe aus EC- oder Kreditkarten-Zahlungen und abzüglich der Summe aus „Bezahlung per Rechnung oder Zimmerbuchung“ stellt die Summe der Bareinnahmen des Kellners dar. Diesen Betrag händigt der Kellner bei Dienstschluss der Betreiber der Gaststätte oder einem Bevollmächtigten aus.</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Tagesabschluss</w:t>
      </w:r>
    </w:p>
    <w:p w:rsidR="00C27D08" w:rsidRDefault="00C27D08" w:rsidP="00D634CA">
      <w:pPr>
        <w:shd w:val="clear" w:color="auto" w:fill="FFFFFF"/>
        <w:ind w:right="282"/>
        <w:jc w:val="both"/>
        <w:rPr>
          <w:rFonts w:ascii="Arial" w:hAnsi="Arial" w:cs="Arial"/>
        </w:rPr>
      </w:pPr>
      <w:r>
        <w:rPr>
          <w:rFonts w:ascii="Arial" w:hAnsi="Arial" w:cs="Arial"/>
        </w:rPr>
        <w:t>Weitere Einzelheiten ergeben sich aus der Programmbeschreibung des Kassensystems.</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Kassenbuch</w:t>
      </w:r>
    </w:p>
    <w:p w:rsidR="00C27D08" w:rsidRDefault="00C27D08" w:rsidP="00D634CA">
      <w:pPr>
        <w:shd w:val="clear" w:color="auto" w:fill="FFFFFF"/>
        <w:ind w:right="282"/>
        <w:jc w:val="both"/>
        <w:rPr>
          <w:rFonts w:ascii="Arial" w:hAnsi="Arial" w:cs="Arial"/>
        </w:rPr>
      </w:pPr>
      <w:r>
        <w:rPr>
          <w:rFonts w:ascii="Arial" w:hAnsi="Arial" w:cs="Arial"/>
        </w:rPr>
        <w:t>Die Bareinnahmen eines jeden Kellners werden in das Kassenbuch eingetragen. Die Bargeldbeträge werden in die Kassette eingelegt.</w:t>
      </w:r>
    </w:p>
    <w:p w:rsidR="00C27D08" w:rsidRDefault="00C27D08" w:rsidP="00D634CA">
      <w:pPr>
        <w:shd w:val="clear" w:color="auto" w:fill="FFFFFF"/>
        <w:ind w:right="282"/>
        <w:jc w:val="both"/>
        <w:rPr>
          <w:rFonts w:ascii="Arial" w:hAnsi="Arial" w:cs="Arial"/>
        </w:rPr>
      </w:pPr>
      <w:r>
        <w:rPr>
          <w:rFonts w:ascii="Arial" w:hAnsi="Arial" w:cs="Arial"/>
        </w:rPr>
        <w:t>Barausgaben werden aus der Kassette entnommen.</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r>
        <w:rPr>
          <w:rFonts w:ascii="Arial" w:hAnsi="Arial" w:cs="Arial"/>
        </w:rPr>
        <w:t>Hinsichtlich der Führung der Kasse gi</w:t>
      </w:r>
      <w:r w:rsidR="00724D15">
        <w:rPr>
          <w:rFonts w:ascii="Arial" w:hAnsi="Arial" w:cs="Arial"/>
        </w:rPr>
        <w:t>l</w:t>
      </w:r>
      <w:r>
        <w:rPr>
          <w:rFonts w:ascii="Arial" w:hAnsi="Arial" w:cs="Arial"/>
        </w:rPr>
        <w:t>t die nachfolgende Verfahrensbeschreibung:</w:t>
      </w: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p>
    <w:p w:rsidR="00C27D08" w:rsidRDefault="00C27D08" w:rsidP="00D634CA">
      <w:pPr>
        <w:shd w:val="clear" w:color="auto" w:fill="FFFFFF"/>
        <w:ind w:right="282"/>
        <w:jc w:val="both"/>
        <w:rPr>
          <w:rFonts w:ascii="Arial" w:hAnsi="Arial" w:cs="Arial"/>
        </w:rPr>
      </w:pPr>
    </w:p>
    <w:p w:rsidR="00724D15" w:rsidRDefault="00724D15">
      <w:pPr>
        <w:widowControl/>
        <w:rPr>
          <w:rFonts w:ascii="Arial" w:hAnsi="Arial" w:cs="Arial"/>
        </w:rPr>
      </w:pPr>
      <w:r>
        <w:rPr>
          <w:rFonts w:ascii="Arial" w:hAnsi="Arial" w:cs="Arial"/>
        </w:rPr>
        <w:br w:type="page"/>
      </w:r>
    </w:p>
    <w:p w:rsidR="00C27D08" w:rsidRDefault="00C27D08" w:rsidP="00D634CA">
      <w:pPr>
        <w:shd w:val="clear" w:color="auto" w:fill="FFFFFF"/>
        <w:ind w:right="28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27D08" w:rsidRPr="006D0001" w:rsidTr="00724D15">
        <w:tc>
          <w:tcPr>
            <w:tcW w:w="2802" w:type="dxa"/>
            <w:shd w:val="clear" w:color="auto" w:fill="auto"/>
          </w:tcPr>
          <w:p w:rsidR="00C27D08" w:rsidRPr="006D0001" w:rsidRDefault="00C27D08" w:rsidP="00D634CA">
            <w:pPr>
              <w:ind w:right="282"/>
              <w:jc w:val="both"/>
              <w:rPr>
                <w:rFonts w:ascii="Arial" w:hAnsi="Arial" w:cs="Arial"/>
                <w:b/>
              </w:rPr>
            </w:pPr>
            <w:r w:rsidRPr="006D0001">
              <w:rPr>
                <w:rFonts w:ascii="Arial" w:hAnsi="Arial" w:cs="Arial"/>
                <w:b/>
              </w:rPr>
              <w:t>Mandant:</w:t>
            </w:r>
          </w:p>
          <w:p w:rsidR="00C27D08" w:rsidRPr="006D0001" w:rsidRDefault="00C27D08" w:rsidP="00D634CA">
            <w:pPr>
              <w:ind w:right="282"/>
              <w:jc w:val="both"/>
              <w:rPr>
                <w:rFonts w:ascii="Arial" w:hAnsi="Arial" w:cs="Arial"/>
              </w:rPr>
            </w:pPr>
          </w:p>
          <w:p w:rsidR="00C27D08" w:rsidRPr="006D0001" w:rsidRDefault="00C27D08" w:rsidP="00D634CA">
            <w:pPr>
              <w:ind w:right="282"/>
              <w:jc w:val="both"/>
              <w:rPr>
                <w:rFonts w:ascii="Arial" w:hAnsi="Arial" w:cs="Arial"/>
              </w:rPr>
            </w:pPr>
          </w:p>
          <w:p w:rsidR="00C27D08" w:rsidRPr="006D0001" w:rsidRDefault="00C27D08" w:rsidP="00D634CA">
            <w:pPr>
              <w:ind w:right="282"/>
              <w:jc w:val="both"/>
              <w:rPr>
                <w:rFonts w:ascii="Arial" w:hAnsi="Arial" w:cs="Arial"/>
                <w:b/>
              </w:rPr>
            </w:pPr>
          </w:p>
        </w:tc>
        <w:tc>
          <w:tcPr>
            <w:tcW w:w="2268" w:type="dxa"/>
            <w:shd w:val="clear" w:color="auto" w:fill="auto"/>
          </w:tcPr>
          <w:p w:rsidR="00C27D08" w:rsidRDefault="00C27D08" w:rsidP="00D634CA">
            <w:pPr>
              <w:ind w:right="282"/>
              <w:jc w:val="both"/>
              <w:rPr>
                <w:rFonts w:ascii="Arial" w:hAnsi="Arial" w:cs="Arial"/>
              </w:rPr>
            </w:pPr>
            <w:r w:rsidRPr="006D0001">
              <w:rPr>
                <w:rFonts w:ascii="Arial" w:hAnsi="Arial" w:cs="Arial"/>
              </w:rPr>
              <w:t>Nr.:</w:t>
            </w:r>
          </w:p>
          <w:p w:rsidR="00C27D08" w:rsidRPr="00C35643" w:rsidRDefault="00C27D08" w:rsidP="00D634CA">
            <w:pPr>
              <w:ind w:right="282"/>
              <w:jc w:val="right"/>
              <w:rPr>
                <w:rFonts w:ascii="Arial" w:hAnsi="Arial" w:cs="Arial"/>
              </w:rPr>
            </w:pPr>
          </w:p>
        </w:tc>
        <w:tc>
          <w:tcPr>
            <w:tcW w:w="4394" w:type="dxa"/>
            <w:gridSpan w:val="2"/>
            <w:shd w:val="clear" w:color="auto" w:fill="auto"/>
          </w:tcPr>
          <w:p w:rsidR="00C27D08" w:rsidRPr="006D0001" w:rsidRDefault="00C27D08" w:rsidP="00D634CA">
            <w:pPr>
              <w:ind w:right="282"/>
              <w:jc w:val="both"/>
              <w:rPr>
                <w:rFonts w:ascii="Arial" w:hAnsi="Arial" w:cs="Arial"/>
              </w:rPr>
            </w:pPr>
            <w:r w:rsidRPr="006D0001">
              <w:rPr>
                <w:rFonts w:ascii="Arial" w:hAnsi="Arial" w:cs="Arial"/>
              </w:rPr>
              <w:t>Stempel:</w:t>
            </w:r>
          </w:p>
        </w:tc>
      </w:tr>
      <w:tr w:rsidR="00C27D08" w:rsidRPr="006D0001" w:rsidTr="00724D15">
        <w:tc>
          <w:tcPr>
            <w:tcW w:w="2802"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Mitarbeiter des Mandanten:</w:t>
            </w:r>
          </w:p>
          <w:p w:rsidR="00C27D08" w:rsidRPr="006D0001" w:rsidRDefault="00C27D08" w:rsidP="00D634CA">
            <w:pPr>
              <w:ind w:right="282"/>
              <w:jc w:val="both"/>
              <w:rPr>
                <w:rFonts w:ascii="Arial" w:hAnsi="Arial" w:cs="Arial"/>
              </w:rPr>
            </w:pPr>
          </w:p>
          <w:p w:rsidR="00C27D08" w:rsidRPr="006D0001" w:rsidRDefault="00C27D08" w:rsidP="00D634CA">
            <w:pPr>
              <w:ind w:right="282"/>
              <w:jc w:val="both"/>
              <w:rPr>
                <w:rFonts w:ascii="Arial" w:hAnsi="Arial" w:cs="Arial"/>
              </w:rPr>
            </w:pPr>
          </w:p>
        </w:tc>
        <w:tc>
          <w:tcPr>
            <w:tcW w:w="2268"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Name:</w:t>
            </w:r>
          </w:p>
        </w:tc>
        <w:tc>
          <w:tcPr>
            <w:tcW w:w="2268"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Telefon (Durchwahl):</w:t>
            </w:r>
          </w:p>
        </w:tc>
        <w:tc>
          <w:tcPr>
            <w:tcW w:w="2126"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E-Mail:</w:t>
            </w:r>
          </w:p>
        </w:tc>
      </w:tr>
      <w:tr w:rsidR="00C27D08" w:rsidRPr="006D0001" w:rsidTr="00724D15">
        <w:tc>
          <w:tcPr>
            <w:tcW w:w="2802"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Vertreter des Mitarbeiters:</w:t>
            </w:r>
          </w:p>
          <w:p w:rsidR="00C27D08" w:rsidRPr="006D0001" w:rsidRDefault="00C27D08" w:rsidP="00D634CA">
            <w:pPr>
              <w:ind w:right="282"/>
              <w:jc w:val="both"/>
              <w:rPr>
                <w:rFonts w:ascii="Arial" w:hAnsi="Arial" w:cs="Arial"/>
              </w:rPr>
            </w:pPr>
          </w:p>
          <w:p w:rsidR="00C27D08" w:rsidRPr="006D0001" w:rsidRDefault="00C27D08" w:rsidP="00D634CA">
            <w:pPr>
              <w:ind w:right="282"/>
              <w:jc w:val="both"/>
              <w:rPr>
                <w:rFonts w:ascii="Arial" w:hAnsi="Arial" w:cs="Arial"/>
              </w:rPr>
            </w:pPr>
          </w:p>
        </w:tc>
        <w:tc>
          <w:tcPr>
            <w:tcW w:w="2268"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Name:</w:t>
            </w:r>
          </w:p>
        </w:tc>
        <w:tc>
          <w:tcPr>
            <w:tcW w:w="2268"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Telefon (Durchwahl)</w:t>
            </w:r>
          </w:p>
        </w:tc>
        <w:tc>
          <w:tcPr>
            <w:tcW w:w="2126"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E-Mail:</w:t>
            </w:r>
          </w:p>
        </w:tc>
      </w:tr>
    </w:tbl>
    <w:p w:rsidR="00C27D08" w:rsidRPr="00B05F89" w:rsidRDefault="00C27D08" w:rsidP="00D634CA">
      <w:pPr>
        <w:ind w:right="28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27D08" w:rsidRPr="006D0001" w:rsidTr="00724D15">
        <w:tc>
          <w:tcPr>
            <w:tcW w:w="2802" w:type="dxa"/>
            <w:shd w:val="clear" w:color="auto" w:fill="auto"/>
          </w:tcPr>
          <w:p w:rsidR="00C27D08" w:rsidRPr="006D0001" w:rsidRDefault="00C27D08" w:rsidP="00D634CA">
            <w:pPr>
              <w:ind w:right="282"/>
              <w:jc w:val="both"/>
              <w:rPr>
                <w:rFonts w:ascii="Arial" w:hAnsi="Arial" w:cs="Arial"/>
                <w:b/>
              </w:rPr>
            </w:pPr>
            <w:r w:rsidRPr="006D0001">
              <w:rPr>
                <w:rFonts w:ascii="Arial" w:hAnsi="Arial" w:cs="Arial"/>
                <w:b/>
              </w:rPr>
              <w:t>Max Mustermann</w:t>
            </w:r>
          </w:p>
          <w:p w:rsidR="00C27D08" w:rsidRPr="006D0001" w:rsidRDefault="00C27D08" w:rsidP="00D634CA">
            <w:pPr>
              <w:ind w:right="282"/>
              <w:jc w:val="both"/>
              <w:rPr>
                <w:rFonts w:ascii="Arial" w:hAnsi="Arial" w:cs="Arial"/>
              </w:rPr>
            </w:pPr>
            <w:r w:rsidRPr="006D0001">
              <w:rPr>
                <w:rFonts w:ascii="Arial" w:hAnsi="Arial" w:cs="Arial"/>
              </w:rPr>
              <w:t>Steuerberater</w:t>
            </w:r>
          </w:p>
          <w:p w:rsidR="00C27D08" w:rsidRPr="006D0001" w:rsidRDefault="00C27D08" w:rsidP="00D634CA">
            <w:pPr>
              <w:ind w:right="282"/>
              <w:jc w:val="both"/>
              <w:rPr>
                <w:rFonts w:ascii="Arial" w:hAnsi="Arial" w:cs="Arial"/>
              </w:rPr>
            </w:pPr>
            <w:r w:rsidRPr="006D0001">
              <w:rPr>
                <w:rFonts w:ascii="Arial" w:hAnsi="Arial" w:cs="Arial"/>
              </w:rPr>
              <w:t>Mustergasse 10</w:t>
            </w:r>
          </w:p>
          <w:p w:rsidR="00C27D08" w:rsidRPr="006D0001" w:rsidRDefault="00C27D08" w:rsidP="00D634CA">
            <w:pPr>
              <w:ind w:right="282"/>
              <w:jc w:val="both"/>
              <w:rPr>
                <w:rFonts w:ascii="Arial" w:hAnsi="Arial" w:cs="Arial"/>
                <w:b/>
              </w:rPr>
            </w:pPr>
            <w:r w:rsidRPr="006D0001">
              <w:rPr>
                <w:rFonts w:ascii="Arial" w:hAnsi="Arial" w:cs="Arial"/>
              </w:rPr>
              <w:t>10000 Musterstadt</w:t>
            </w:r>
          </w:p>
        </w:tc>
        <w:tc>
          <w:tcPr>
            <w:tcW w:w="6662" w:type="dxa"/>
            <w:gridSpan w:val="3"/>
            <w:shd w:val="clear" w:color="auto" w:fill="auto"/>
          </w:tcPr>
          <w:p w:rsidR="00C27D08" w:rsidRPr="006D0001" w:rsidRDefault="00C27D08" w:rsidP="00D634CA">
            <w:pPr>
              <w:ind w:right="282"/>
              <w:jc w:val="both"/>
              <w:rPr>
                <w:rFonts w:ascii="Arial" w:hAnsi="Arial" w:cs="Arial"/>
              </w:rPr>
            </w:pPr>
            <w:r>
              <w:rPr>
                <w:rFonts w:ascii="Arial" w:hAnsi="Arial" w:cs="Arial"/>
              </w:rPr>
              <w:t xml:space="preserve">  </w:t>
            </w:r>
          </w:p>
        </w:tc>
      </w:tr>
      <w:tr w:rsidR="00C27D08" w:rsidRPr="006D0001" w:rsidTr="00724D15">
        <w:tc>
          <w:tcPr>
            <w:tcW w:w="2802"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Zuständiger Mitarbeiter:</w:t>
            </w:r>
          </w:p>
          <w:p w:rsidR="00C27D08" w:rsidRPr="006D0001" w:rsidRDefault="00C27D08" w:rsidP="00D634CA">
            <w:pPr>
              <w:ind w:right="282"/>
              <w:jc w:val="both"/>
              <w:rPr>
                <w:rFonts w:ascii="Arial" w:hAnsi="Arial" w:cs="Arial"/>
              </w:rPr>
            </w:pPr>
          </w:p>
          <w:p w:rsidR="00C27D08" w:rsidRPr="006D0001" w:rsidRDefault="00C27D08" w:rsidP="00D634CA">
            <w:pPr>
              <w:ind w:right="282"/>
              <w:jc w:val="both"/>
              <w:rPr>
                <w:rFonts w:ascii="Arial" w:hAnsi="Arial" w:cs="Arial"/>
              </w:rPr>
            </w:pPr>
          </w:p>
        </w:tc>
        <w:tc>
          <w:tcPr>
            <w:tcW w:w="2268"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Name:</w:t>
            </w:r>
          </w:p>
        </w:tc>
        <w:tc>
          <w:tcPr>
            <w:tcW w:w="2268"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Telefon (Durchwahl):</w:t>
            </w:r>
          </w:p>
        </w:tc>
        <w:tc>
          <w:tcPr>
            <w:tcW w:w="2126"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E-Mail:</w:t>
            </w:r>
          </w:p>
        </w:tc>
      </w:tr>
      <w:tr w:rsidR="00C27D08" w:rsidRPr="006D0001" w:rsidTr="00724D15">
        <w:tc>
          <w:tcPr>
            <w:tcW w:w="2802"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Vertreter des Mitarbeiters:</w:t>
            </w:r>
          </w:p>
          <w:p w:rsidR="00C27D08" w:rsidRPr="006D0001" w:rsidRDefault="00C27D08" w:rsidP="00D634CA">
            <w:pPr>
              <w:ind w:right="282"/>
              <w:jc w:val="both"/>
              <w:rPr>
                <w:rFonts w:ascii="Arial" w:hAnsi="Arial" w:cs="Arial"/>
              </w:rPr>
            </w:pPr>
          </w:p>
          <w:p w:rsidR="00C27D08" w:rsidRPr="006D0001" w:rsidRDefault="00C27D08" w:rsidP="00D634CA">
            <w:pPr>
              <w:ind w:right="282"/>
              <w:jc w:val="both"/>
              <w:rPr>
                <w:rFonts w:ascii="Arial" w:hAnsi="Arial" w:cs="Arial"/>
              </w:rPr>
            </w:pPr>
          </w:p>
        </w:tc>
        <w:tc>
          <w:tcPr>
            <w:tcW w:w="2268"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Name:</w:t>
            </w:r>
          </w:p>
        </w:tc>
        <w:tc>
          <w:tcPr>
            <w:tcW w:w="2268"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Telefon (Durchwahl)</w:t>
            </w:r>
          </w:p>
        </w:tc>
        <w:tc>
          <w:tcPr>
            <w:tcW w:w="2126" w:type="dxa"/>
            <w:shd w:val="clear" w:color="auto" w:fill="auto"/>
          </w:tcPr>
          <w:p w:rsidR="00C27D08" w:rsidRPr="006D0001" w:rsidRDefault="00C27D08" w:rsidP="00D634CA">
            <w:pPr>
              <w:ind w:right="282"/>
              <w:jc w:val="both"/>
              <w:rPr>
                <w:rFonts w:ascii="Arial" w:hAnsi="Arial" w:cs="Arial"/>
              </w:rPr>
            </w:pPr>
            <w:r w:rsidRPr="006D0001">
              <w:rPr>
                <w:rFonts w:ascii="Arial" w:hAnsi="Arial" w:cs="Arial"/>
              </w:rPr>
              <w:t>E-Mail:</w:t>
            </w:r>
          </w:p>
        </w:tc>
      </w:tr>
    </w:tbl>
    <w:p w:rsidR="00C27D08" w:rsidRDefault="00C27D08" w:rsidP="00D634CA">
      <w:pPr>
        <w:ind w:right="28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559"/>
        <w:gridCol w:w="1276"/>
        <w:gridCol w:w="1317"/>
        <w:gridCol w:w="1235"/>
        <w:gridCol w:w="992"/>
      </w:tblGrid>
      <w:tr w:rsidR="00A459D0" w:rsidRPr="006D0001" w:rsidTr="00E84905">
        <w:tc>
          <w:tcPr>
            <w:tcW w:w="1809" w:type="dxa"/>
            <w:shd w:val="clear" w:color="auto" w:fill="auto"/>
          </w:tcPr>
          <w:p w:rsidR="00A459D0" w:rsidRPr="006D0001" w:rsidRDefault="00A459D0" w:rsidP="00E84905">
            <w:pPr>
              <w:ind w:right="-2"/>
              <w:jc w:val="both"/>
              <w:rPr>
                <w:rFonts w:ascii="Arial" w:hAnsi="Arial" w:cs="Arial"/>
                <w:b/>
              </w:rPr>
            </w:pPr>
            <w:r w:rsidRPr="006D0001">
              <w:rPr>
                <w:rFonts w:ascii="Arial" w:hAnsi="Arial" w:cs="Arial"/>
                <w:b/>
              </w:rPr>
              <w:t>Belegübergabe:</w:t>
            </w:r>
          </w:p>
        </w:tc>
        <w:tc>
          <w:tcPr>
            <w:tcW w:w="1276" w:type="dxa"/>
          </w:tcPr>
          <w:p w:rsidR="00A459D0" w:rsidRPr="001D4555" w:rsidRDefault="00A459D0" w:rsidP="00E84905">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559" w:type="dxa"/>
          </w:tcPr>
          <w:p w:rsidR="00A459D0" w:rsidRPr="001D4555" w:rsidRDefault="00A459D0" w:rsidP="00E84905">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276" w:type="dxa"/>
            <w:shd w:val="clear" w:color="auto" w:fill="auto"/>
          </w:tcPr>
          <w:p w:rsidR="00A459D0" w:rsidRPr="00253528" w:rsidRDefault="00A459D0" w:rsidP="00E84905">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317" w:type="dxa"/>
            <w:shd w:val="clear" w:color="auto" w:fill="auto"/>
          </w:tcPr>
          <w:p w:rsidR="00A459D0" w:rsidRPr="001D4555" w:rsidRDefault="00A459D0" w:rsidP="00E84905">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35" w:type="dxa"/>
            <w:shd w:val="clear" w:color="auto" w:fill="auto"/>
          </w:tcPr>
          <w:p w:rsidR="00A459D0" w:rsidRPr="001D4555" w:rsidRDefault="00A459D0" w:rsidP="00E84905">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A459D0" w:rsidRPr="00253528" w:rsidRDefault="00A459D0" w:rsidP="00E84905">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C27D08" w:rsidRPr="00B05F89" w:rsidRDefault="00C27D08" w:rsidP="00D634CA">
      <w:pPr>
        <w:ind w:right="282"/>
        <w:jc w:val="both"/>
        <w:rPr>
          <w:rFonts w:ascii="Arial" w:hAnsi="Arial" w:cs="Arial"/>
          <w:szCs w:val="22"/>
        </w:rPr>
      </w:pPr>
    </w:p>
    <w:p w:rsidR="00C27D08" w:rsidRDefault="00C27D08" w:rsidP="00D634CA">
      <w:pPr>
        <w:ind w:right="282"/>
        <w:jc w:val="both"/>
        <w:rPr>
          <w:rFonts w:ascii="Arial" w:hAnsi="Arial" w:cs="Arial"/>
          <w:b/>
          <w:szCs w:val="22"/>
        </w:rPr>
      </w:pPr>
      <w:r w:rsidRPr="00C23071">
        <w:rPr>
          <w:rFonts w:ascii="Arial" w:hAnsi="Arial" w:cs="Arial"/>
          <w:b/>
          <w:szCs w:val="22"/>
        </w:rPr>
        <w:t>Aufgabenteilung:</w:t>
      </w:r>
      <w:r w:rsidRPr="00C23071">
        <w:rPr>
          <w:rFonts w:ascii="Arial" w:hAnsi="Arial" w:cs="Arial"/>
          <w:b/>
          <w:szCs w:val="22"/>
        </w:rPr>
        <w:br/>
      </w:r>
      <w:r>
        <w:rPr>
          <w:rFonts w:ascii="Arial" w:hAnsi="Arial" w:cs="Arial"/>
          <w:szCs w:val="22"/>
        </w:rPr>
        <w:t xml:space="preserve">Die Führung der Kasse und des Kassenbuchs obliegt </w:t>
      </w:r>
      <w:r w:rsidRPr="009D352A">
        <w:rPr>
          <w:rFonts w:ascii="Arial" w:hAnsi="Arial" w:cs="Arial"/>
          <w:b/>
          <w:szCs w:val="22"/>
        </w:rPr>
        <w:t>immer dem Mandanten.</w:t>
      </w:r>
    </w:p>
    <w:p w:rsidR="00C27D08" w:rsidRDefault="00C27D08" w:rsidP="00D634CA">
      <w:pPr>
        <w:ind w:right="282"/>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C27D08" w:rsidRDefault="00C27D08" w:rsidP="00D634CA">
      <w:pPr>
        <w:ind w:right="282"/>
        <w:jc w:val="both"/>
        <w:rPr>
          <w:rFonts w:ascii="Arial" w:hAnsi="Arial" w:cs="Arial"/>
          <w:b/>
          <w:szCs w:val="22"/>
        </w:rPr>
      </w:pPr>
      <w:r>
        <w:rPr>
          <w:rFonts w:ascii="Arial" w:hAnsi="Arial" w:cs="Arial"/>
          <w:b/>
          <w:szCs w:val="22"/>
        </w:rPr>
        <w:t>Nachfolgend werden wichtige Einzelheiten angesprochen, die bei Bedarf erweitert werden können.</w:t>
      </w:r>
    </w:p>
    <w:p w:rsidR="00C27D08" w:rsidRPr="00417B2F" w:rsidRDefault="00C27D08" w:rsidP="00D634CA">
      <w:pPr>
        <w:ind w:right="282"/>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hyperlink w:anchor="A180_Aufgabenteilung" w:history="1">
        <w:r w:rsidRPr="00EC327B">
          <w:rPr>
            <w:rStyle w:val="Hyperlink"/>
            <w:rFonts w:ascii="Arial" w:hAnsi="Arial" w:cs="Arial"/>
            <w:i/>
            <w:szCs w:val="22"/>
          </w:rPr>
          <w:t>A 180</w:t>
        </w:r>
      </w:hyperlink>
      <w:r w:rsidR="00EC327B" w:rsidRPr="00EC327B">
        <w:rPr>
          <w:rFonts w:ascii="Arial" w:hAnsi="Arial" w:cs="Arial"/>
          <w:szCs w:val="22"/>
        </w:rPr>
        <w:t xml:space="preserve"> ff</w:t>
      </w:r>
      <w:r w:rsidRPr="00D3361D">
        <w:rPr>
          <w:rFonts w:ascii="Arial" w:hAnsi="Arial" w:cs="Arial"/>
          <w:szCs w:val="22"/>
        </w:rPr>
        <w:t>)</w:t>
      </w:r>
      <w:r>
        <w:rPr>
          <w:rFonts w:ascii="Arial" w:hAnsi="Arial" w:cs="Arial"/>
          <w:szCs w:val="22"/>
        </w:rPr>
        <w:t xml:space="preserve"> ergeben sich die Zuständigkeiten und Verantwortlichkeiten.</w:t>
      </w:r>
    </w:p>
    <w:p w:rsidR="00C27D08" w:rsidRDefault="00C27D08" w:rsidP="00D634CA">
      <w:pPr>
        <w:ind w:right="282"/>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C27D08" w:rsidRDefault="00C27D08" w:rsidP="00D634CA">
      <w:pPr>
        <w:ind w:right="282"/>
        <w:jc w:val="both"/>
        <w:rPr>
          <w:rFonts w:ascii="Arial" w:hAnsi="Arial" w:cs="Arial"/>
          <w:b/>
          <w:szCs w:val="22"/>
        </w:rPr>
      </w:pPr>
    </w:p>
    <w:p w:rsidR="00C27D08" w:rsidRDefault="00C27D08" w:rsidP="00D634CA">
      <w:pPr>
        <w:ind w:right="282"/>
        <w:jc w:val="both"/>
        <w:rPr>
          <w:rFonts w:ascii="Arial" w:hAnsi="Arial" w:cs="Arial"/>
          <w:i/>
          <w:szCs w:val="22"/>
          <w:u w:val="single"/>
        </w:rPr>
      </w:pPr>
      <w:r w:rsidRPr="00FA7D80">
        <w:rPr>
          <w:rFonts w:ascii="Arial" w:hAnsi="Arial" w:cs="Arial"/>
          <w:szCs w:val="22"/>
        </w:rPr>
        <w:t xml:space="preserve">Weitere Informationen und Formulierungshilfen ergeben sich aus den Formblättern </w:t>
      </w:r>
      <w:hyperlink w:anchor="A300_Belegbearbeitung_Mandant_Nichtunter" w:history="1">
        <w:r w:rsidRPr="00EC327B">
          <w:rPr>
            <w:rStyle w:val="Hyperlink"/>
            <w:rFonts w:ascii="Arial" w:hAnsi="Arial" w:cs="Arial"/>
            <w:i/>
            <w:szCs w:val="22"/>
          </w:rPr>
          <w:t>A300</w:t>
        </w:r>
      </w:hyperlink>
      <w:r w:rsidR="00EC327B" w:rsidRPr="00EC327B">
        <w:rPr>
          <w:rFonts w:ascii="Arial" w:hAnsi="Arial" w:cs="Arial"/>
          <w:i/>
          <w:szCs w:val="22"/>
        </w:rPr>
        <w:t xml:space="preserve"> |</w:t>
      </w:r>
      <w:r w:rsidRPr="00FA7D80">
        <w:rPr>
          <w:rFonts w:ascii="Arial" w:hAnsi="Arial" w:cs="Arial"/>
          <w:szCs w:val="22"/>
        </w:rPr>
        <w:t xml:space="preserve"> </w:t>
      </w:r>
      <w:hyperlink w:anchor="A301_Belegbearbeitung_Mandant_Überschuss" w:history="1">
        <w:r w:rsidRPr="00EC327B">
          <w:rPr>
            <w:rStyle w:val="Hyperlink"/>
            <w:rFonts w:ascii="Arial" w:hAnsi="Arial" w:cs="Arial"/>
            <w:i/>
            <w:szCs w:val="22"/>
          </w:rPr>
          <w:t>A301</w:t>
        </w:r>
      </w:hyperlink>
      <w:r w:rsidR="00EC327B" w:rsidRPr="00EC327B">
        <w:rPr>
          <w:rFonts w:ascii="Arial" w:hAnsi="Arial" w:cs="Arial"/>
          <w:i/>
          <w:szCs w:val="22"/>
        </w:rPr>
        <w:t xml:space="preserve"> |</w:t>
      </w:r>
      <w:r w:rsidRPr="00FA7D80">
        <w:rPr>
          <w:rFonts w:ascii="Arial" w:hAnsi="Arial" w:cs="Arial"/>
          <w:szCs w:val="22"/>
        </w:rPr>
        <w:t xml:space="preserve"> </w:t>
      </w:r>
      <w:hyperlink w:anchor="A302_Belegbearb_Mand_Pendel_o_Perskonten" w:history="1">
        <w:r w:rsidRPr="00EC327B">
          <w:rPr>
            <w:rStyle w:val="Hyperlink"/>
            <w:rFonts w:ascii="Arial" w:hAnsi="Arial" w:cs="Arial"/>
            <w:i/>
            <w:szCs w:val="22"/>
          </w:rPr>
          <w:t>A302</w:t>
        </w:r>
      </w:hyperlink>
      <w:r w:rsidR="00EC327B" w:rsidRPr="00EC327B">
        <w:rPr>
          <w:rFonts w:ascii="Arial" w:hAnsi="Arial" w:cs="Arial"/>
          <w:i/>
          <w:szCs w:val="22"/>
        </w:rPr>
        <w:t xml:space="preserve"> |</w:t>
      </w:r>
      <w:r w:rsidRPr="00FA7D80">
        <w:rPr>
          <w:rFonts w:ascii="Arial" w:hAnsi="Arial" w:cs="Arial"/>
          <w:szCs w:val="22"/>
        </w:rPr>
        <w:t xml:space="preserve"> </w:t>
      </w:r>
      <w:hyperlink w:anchor="A303_Belegbearb_Mand_Pendel_m_Perskonten" w:history="1">
        <w:r w:rsidRPr="00EC327B">
          <w:rPr>
            <w:rStyle w:val="Hyperlink"/>
            <w:rFonts w:ascii="Arial" w:hAnsi="Arial" w:cs="Arial"/>
            <w:i/>
            <w:szCs w:val="22"/>
          </w:rPr>
          <w:t>A303</w:t>
        </w:r>
      </w:hyperlink>
      <w:r w:rsidR="00EC327B">
        <w:rPr>
          <w:rFonts w:ascii="Arial" w:hAnsi="Arial" w:cs="Arial"/>
          <w:i/>
          <w:szCs w:val="22"/>
          <w:u w:val="single"/>
        </w:rPr>
        <w:t>.</w:t>
      </w:r>
    </w:p>
    <w:p w:rsidR="00EC327B" w:rsidRDefault="00EC327B" w:rsidP="00D634CA">
      <w:pPr>
        <w:ind w:right="282"/>
        <w:jc w:val="both"/>
        <w:rPr>
          <w:rFonts w:ascii="Arial" w:hAnsi="Arial" w:cs="Arial"/>
          <w:szCs w:val="22"/>
        </w:rPr>
      </w:pPr>
    </w:p>
    <w:p w:rsidR="00C27D08" w:rsidRPr="00AC6BAF" w:rsidRDefault="00C27D08" w:rsidP="00D634CA">
      <w:pPr>
        <w:ind w:right="282"/>
        <w:jc w:val="both"/>
        <w:rPr>
          <w:rFonts w:ascii="Arial" w:hAnsi="Arial" w:cs="Arial"/>
          <w:b/>
          <w:szCs w:val="22"/>
        </w:rPr>
      </w:pPr>
      <w:r w:rsidRPr="00AC6BAF">
        <w:rPr>
          <w:rFonts w:ascii="Arial" w:hAnsi="Arial" w:cs="Arial"/>
          <w:b/>
          <w:szCs w:val="22"/>
        </w:rPr>
        <w:t>Das Kassenbuch:</w:t>
      </w:r>
    </w:p>
    <w:p w:rsidR="00C27D08" w:rsidRDefault="00C27D08" w:rsidP="00D634CA">
      <w:pPr>
        <w:ind w:right="282"/>
        <w:jc w:val="both"/>
        <w:rPr>
          <w:rFonts w:ascii="Arial" w:hAnsi="Arial" w:cs="Arial"/>
          <w:szCs w:val="22"/>
        </w:rPr>
      </w:pPr>
      <w:r>
        <w:rPr>
          <w:rFonts w:ascii="Arial" w:hAnsi="Arial" w:cs="Arial"/>
          <w:szCs w:val="22"/>
        </w:rPr>
        <w:t>Es wird ein sogenanntes Durchschreibe-Kassenbuch verwendet.</w:t>
      </w:r>
    </w:p>
    <w:p w:rsidR="00C27D08" w:rsidRPr="00B05F89" w:rsidRDefault="00C27D08" w:rsidP="00D634CA">
      <w:pPr>
        <w:ind w:right="282"/>
        <w:jc w:val="both"/>
        <w:rPr>
          <w:rFonts w:ascii="Arial" w:hAnsi="Arial" w:cs="Arial"/>
          <w:szCs w:val="22"/>
        </w:rPr>
      </w:pPr>
    </w:p>
    <w:p w:rsidR="00C27D08" w:rsidRDefault="00C27D08" w:rsidP="00D634CA">
      <w:pPr>
        <w:ind w:right="282"/>
        <w:jc w:val="both"/>
        <w:rPr>
          <w:rFonts w:ascii="Arial" w:hAnsi="Arial" w:cs="Arial"/>
          <w:b/>
          <w:szCs w:val="22"/>
        </w:rPr>
      </w:pPr>
      <w:r>
        <w:rPr>
          <w:rFonts w:ascii="Arial" w:hAnsi="Arial" w:cs="Arial"/>
          <w:b/>
          <w:szCs w:val="22"/>
        </w:rPr>
        <w:t>Einnahmen:</w:t>
      </w:r>
    </w:p>
    <w:p w:rsidR="00C27D08" w:rsidRDefault="00C27D08" w:rsidP="00D634CA">
      <w:pPr>
        <w:ind w:right="282"/>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(Ausstellung einer Quittung oder Bezahlt-Vermerk auf einer Rechnung) zu bestätigen.</w:t>
      </w:r>
    </w:p>
    <w:p w:rsidR="00C27D08" w:rsidRDefault="00C27D08" w:rsidP="00D634CA">
      <w:pPr>
        <w:ind w:right="282"/>
        <w:jc w:val="both"/>
        <w:rPr>
          <w:rFonts w:ascii="Arial" w:hAnsi="Arial" w:cs="Arial"/>
          <w:szCs w:val="22"/>
        </w:rPr>
      </w:pPr>
    </w:p>
    <w:p w:rsidR="00C27D08" w:rsidRDefault="00C27D08" w:rsidP="00D634CA">
      <w:pPr>
        <w:ind w:right="282"/>
        <w:jc w:val="both"/>
        <w:rPr>
          <w:rFonts w:ascii="Arial" w:hAnsi="Arial" w:cs="Arial"/>
          <w:szCs w:val="22"/>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Siehe Formblatt </w:t>
      </w:r>
      <w:hyperlink w:anchor="KAS_106_Eigenbeleg_Privatentn_Einlage" w:history="1">
        <w:r w:rsidRPr="00EC327B">
          <w:rPr>
            <w:rStyle w:val="Hyperlink"/>
            <w:rFonts w:ascii="Arial" w:hAnsi="Arial" w:cs="Arial"/>
            <w:i/>
            <w:szCs w:val="22"/>
          </w:rPr>
          <w:t>KAS106</w:t>
        </w:r>
      </w:hyperlink>
      <w:r w:rsidR="00EC327B">
        <w:rPr>
          <w:rFonts w:ascii="Arial" w:hAnsi="Arial" w:cs="Arial"/>
          <w:i/>
          <w:szCs w:val="22"/>
          <w:u w:val="single"/>
        </w:rPr>
        <w:t xml:space="preserve"> </w:t>
      </w:r>
    </w:p>
    <w:p w:rsidR="00C27D08" w:rsidRDefault="00C27D08" w:rsidP="00D634CA">
      <w:pPr>
        <w:ind w:right="282"/>
        <w:jc w:val="both"/>
        <w:rPr>
          <w:rFonts w:ascii="Arial" w:hAnsi="Arial" w:cs="Arial"/>
          <w:b/>
          <w:szCs w:val="22"/>
        </w:rPr>
      </w:pPr>
    </w:p>
    <w:p w:rsidR="00C27D08" w:rsidRDefault="00C27D08" w:rsidP="00D634CA">
      <w:pPr>
        <w:ind w:right="282"/>
        <w:jc w:val="both"/>
        <w:rPr>
          <w:rFonts w:ascii="Arial" w:hAnsi="Arial" w:cs="Arial"/>
          <w:szCs w:val="22"/>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entstehen,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Siehe Formblatt </w:t>
      </w:r>
      <w:hyperlink w:anchor="KAS_107_Eigenbeleg_Darlehen" w:history="1">
        <w:r w:rsidRPr="00EC327B">
          <w:rPr>
            <w:rStyle w:val="Hyperlink"/>
            <w:rFonts w:ascii="Arial" w:hAnsi="Arial" w:cs="Arial"/>
            <w:i/>
            <w:szCs w:val="22"/>
          </w:rPr>
          <w:t>KAS 107</w:t>
        </w:r>
      </w:hyperlink>
    </w:p>
    <w:p w:rsidR="00C27D08" w:rsidRDefault="00C27D08" w:rsidP="00D634CA">
      <w:pPr>
        <w:ind w:right="282"/>
        <w:jc w:val="both"/>
        <w:rPr>
          <w:rFonts w:ascii="Arial" w:hAnsi="Arial" w:cs="Arial"/>
          <w:b/>
          <w:szCs w:val="22"/>
        </w:rPr>
      </w:pPr>
      <w:r>
        <w:rPr>
          <w:rFonts w:ascii="Arial" w:hAnsi="Arial" w:cs="Arial"/>
          <w:b/>
          <w:szCs w:val="22"/>
        </w:rPr>
        <w:t>Ausgaben:</w:t>
      </w:r>
    </w:p>
    <w:p w:rsidR="00C27D08" w:rsidRDefault="00C27D08" w:rsidP="00D634CA">
      <w:pPr>
        <w:ind w:right="282"/>
        <w:jc w:val="both"/>
        <w:rPr>
          <w:rFonts w:ascii="Arial" w:hAnsi="Arial" w:cs="Arial"/>
          <w:szCs w:val="22"/>
        </w:rPr>
      </w:pPr>
      <w:r>
        <w:rPr>
          <w:rFonts w:ascii="Arial" w:hAnsi="Arial" w:cs="Arial"/>
          <w:szCs w:val="22"/>
        </w:rPr>
        <w:t>Grundsätzlich werden nur betriebliche Ausgaben aus der Kasse entnommen und in das Kassenbuch eingetragen. Außerbetriebliche Ausgaben sind im Kassenbuch deutlich als solche zu bezeichnen.</w:t>
      </w:r>
    </w:p>
    <w:p w:rsidR="00C27D08" w:rsidRDefault="00C27D08" w:rsidP="00D634CA">
      <w:pPr>
        <w:ind w:right="282"/>
        <w:jc w:val="both"/>
        <w:rPr>
          <w:rFonts w:ascii="Arial" w:hAnsi="Arial" w:cs="Arial"/>
          <w:szCs w:val="22"/>
        </w:rPr>
      </w:pPr>
    </w:p>
    <w:p w:rsidR="00C27D08" w:rsidRDefault="00C27D08" w:rsidP="00D634CA">
      <w:pPr>
        <w:ind w:right="282"/>
        <w:jc w:val="both"/>
        <w:rPr>
          <w:rFonts w:ascii="Arial" w:hAnsi="Arial" w:cs="Arial"/>
          <w:b/>
          <w:szCs w:val="22"/>
        </w:rPr>
      </w:pPr>
      <w:r>
        <w:rPr>
          <w:rFonts w:ascii="Arial" w:hAnsi="Arial" w:cs="Arial"/>
          <w:b/>
          <w:szCs w:val="22"/>
        </w:rPr>
        <w:t>Eintrag in das Kassenbuch:</w:t>
      </w:r>
    </w:p>
    <w:p w:rsidR="00C27D08" w:rsidRDefault="00C27D08" w:rsidP="00D634CA">
      <w:pPr>
        <w:ind w:right="282"/>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 (</w:t>
      </w:r>
      <w:hyperlink w:anchor="KAS_105_Eigenbeleg_Bankabhebung" w:history="1">
        <w:r w:rsidRPr="00EC327B">
          <w:rPr>
            <w:rStyle w:val="Hyperlink"/>
            <w:rFonts w:ascii="Arial" w:hAnsi="Arial" w:cs="Arial"/>
            <w:i/>
            <w:szCs w:val="22"/>
          </w:rPr>
          <w:t>KAS105</w:t>
        </w:r>
      </w:hyperlink>
      <w:r w:rsidR="00EC327B" w:rsidRPr="00EC327B">
        <w:rPr>
          <w:rFonts w:ascii="Arial" w:hAnsi="Arial" w:cs="Arial"/>
          <w:i/>
          <w:szCs w:val="22"/>
        </w:rPr>
        <w:t xml:space="preserve"> |</w:t>
      </w:r>
      <w:r w:rsidRPr="00EC327B">
        <w:rPr>
          <w:rFonts w:ascii="Arial" w:hAnsi="Arial" w:cs="Arial"/>
          <w:i/>
          <w:szCs w:val="22"/>
        </w:rPr>
        <w:t xml:space="preserve"> </w:t>
      </w:r>
      <w:hyperlink w:anchor="KAS_106_Eigenbeleg_Privatentn_Einlage" w:history="1">
        <w:r w:rsidRPr="00EC327B">
          <w:rPr>
            <w:rStyle w:val="Hyperlink"/>
            <w:rFonts w:ascii="Arial" w:hAnsi="Arial" w:cs="Arial"/>
            <w:i/>
            <w:szCs w:val="22"/>
          </w:rPr>
          <w:t>KAS106</w:t>
        </w:r>
      </w:hyperlink>
      <w:r w:rsidR="00EC327B" w:rsidRPr="00EC327B">
        <w:rPr>
          <w:rFonts w:ascii="Arial" w:hAnsi="Arial" w:cs="Arial"/>
          <w:i/>
          <w:szCs w:val="22"/>
        </w:rPr>
        <w:t xml:space="preserve"> |</w:t>
      </w:r>
      <w:r w:rsidRPr="00EC327B">
        <w:rPr>
          <w:rFonts w:ascii="Arial" w:hAnsi="Arial" w:cs="Arial"/>
          <w:i/>
          <w:szCs w:val="22"/>
        </w:rPr>
        <w:t xml:space="preserve"> </w:t>
      </w:r>
      <w:hyperlink w:anchor="KAS_107_Eigenbeleg_Darlehen" w:history="1">
        <w:r w:rsidRPr="00EC327B">
          <w:rPr>
            <w:rStyle w:val="Hyperlink"/>
            <w:rFonts w:ascii="Arial" w:hAnsi="Arial" w:cs="Arial"/>
            <w:i/>
            <w:szCs w:val="22"/>
          </w:rPr>
          <w:t>KAS107</w:t>
        </w:r>
      </w:hyperlink>
      <w:r w:rsidR="00EC327B">
        <w:rPr>
          <w:rFonts w:ascii="Arial" w:hAnsi="Arial" w:cs="Arial"/>
          <w:i/>
          <w:szCs w:val="22"/>
          <w:u w:val="single"/>
        </w:rPr>
        <w:t xml:space="preserve"> |</w:t>
      </w:r>
      <w:r w:rsidRPr="00727898">
        <w:rPr>
          <w:rFonts w:ascii="Arial" w:hAnsi="Arial" w:cs="Arial"/>
          <w:i/>
          <w:szCs w:val="22"/>
          <w:u w:val="single"/>
        </w:rPr>
        <w:t xml:space="preserve"> </w:t>
      </w:r>
      <w:hyperlink w:anchor="KAS_108_Eigenbeleg_Kassendifferenz" w:history="1">
        <w:r w:rsidRPr="00EC327B">
          <w:rPr>
            <w:rStyle w:val="Hyperlink"/>
            <w:rFonts w:ascii="Arial" w:hAnsi="Arial" w:cs="Arial"/>
            <w:i/>
            <w:szCs w:val="22"/>
          </w:rPr>
          <w:t>KAS108</w:t>
        </w:r>
      </w:hyperlink>
      <w:r>
        <w:rPr>
          <w:rFonts w:ascii="Arial" w:hAnsi="Arial" w:cs="Arial"/>
          <w:szCs w:val="22"/>
        </w:rPr>
        <w:t>).</w:t>
      </w:r>
    </w:p>
    <w:p w:rsidR="00C27D08" w:rsidRPr="00A05FEA" w:rsidRDefault="00C27D08" w:rsidP="00D634CA">
      <w:pPr>
        <w:ind w:right="282"/>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hyperlink w:anchor="KAS_153_Belege_auf_Thermopapier" w:history="1">
        <w:r w:rsidRPr="00EC327B">
          <w:rPr>
            <w:rStyle w:val="Hyperlink"/>
            <w:rFonts w:ascii="Arial" w:hAnsi="Arial" w:cs="Arial"/>
            <w:i/>
            <w:szCs w:val="22"/>
          </w:rPr>
          <w:t>KAS153</w:t>
        </w:r>
      </w:hyperlink>
    </w:p>
    <w:p w:rsidR="00C27D08" w:rsidRPr="00585792" w:rsidRDefault="00C27D08" w:rsidP="00D634CA">
      <w:pPr>
        <w:ind w:right="282"/>
        <w:jc w:val="both"/>
        <w:rPr>
          <w:rFonts w:ascii="Arial" w:hAnsi="Arial" w:cs="Arial"/>
          <w:szCs w:val="22"/>
        </w:rPr>
      </w:pPr>
    </w:p>
    <w:p w:rsidR="00C27D08" w:rsidRDefault="00C27D08" w:rsidP="00D634CA">
      <w:pPr>
        <w:ind w:right="282"/>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„Bezahlt am…“ angebracht.</w:t>
      </w:r>
    </w:p>
    <w:p w:rsidR="00C27D08" w:rsidRDefault="00C27D08" w:rsidP="00D634CA">
      <w:pPr>
        <w:ind w:right="282"/>
        <w:jc w:val="both"/>
        <w:rPr>
          <w:rFonts w:ascii="Arial" w:hAnsi="Arial" w:cs="Arial"/>
          <w:szCs w:val="22"/>
        </w:rPr>
      </w:pPr>
    </w:p>
    <w:p w:rsidR="00C27D08" w:rsidRDefault="00C27D08" w:rsidP="00D634CA">
      <w:pPr>
        <w:ind w:left="426" w:right="282"/>
        <w:jc w:val="both"/>
        <w:rPr>
          <w:rFonts w:ascii="Arial" w:hAnsi="Arial" w:cs="Arial"/>
          <w:b/>
          <w:szCs w:val="22"/>
          <w:u w:val="single"/>
        </w:rPr>
      </w:pPr>
      <w:r w:rsidRPr="0080218A">
        <w:rPr>
          <w:rFonts w:ascii="Arial" w:hAnsi="Arial" w:cs="Arial"/>
          <w:b/>
          <w:szCs w:val="22"/>
          <w:u w:val="single"/>
        </w:rPr>
        <w:t>Hinweis:</w:t>
      </w:r>
    </w:p>
    <w:p w:rsidR="00C27D08" w:rsidRDefault="00C27D08" w:rsidP="00D634CA">
      <w:pPr>
        <w:ind w:left="426" w:right="282"/>
        <w:jc w:val="both"/>
        <w:rPr>
          <w:rFonts w:ascii="Arial" w:hAnsi="Arial" w:cs="Arial"/>
          <w:szCs w:val="22"/>
        </w:rPr>
      </w:pPr>
      <w:r>
        <w:rPr>
          <w:rFonts w:ascii="Arial" w:hAnsi="Arial" w:cs="Arial"/>
          <w:szCs w:val="22"/>
        </w:rPr>
        <w:t>Wenn Kassenbewegungen nicht am Tag der Vereinnahmung/Verausgabung sondern an einem anderen Tag in das Kassenbuch eingetragen werden, ist die Übereinstimmung des vorhandenen Bargeldes mit dem rechnerischen Kassenbestand nicht gegeben. Die Kassenführung ist nicht glaubhaft und das Finanzamt kann alleine deshalb Zuschätzungen vornehmen.</w:t>
      </w:r>
    </w:p>
    <w:p w:rsidR="00C27D08" w:rsidRDefault="00C27D08" w:rsidP="00D634CA">
      <w:pPr>
        <w:ind w:right="282"/>
        <w:jc w:val="both"/>
        <w:rPr>
          <w:rFonts w:ascii="Arial" w:hAnsi="Arial" w:cs="Arial"/>
          <w:b/>
          <w:szCs w:val="22"/>
        </w:rPr>
      </w:pPr>
    </w:p>
    <w:p w:rsidR="00C27D08" w:rsidRDefault="00C27D08" w:rsidP="00D634CA">
      <w:pPr>
        <w:ind w:right="282"/>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C27D08" w:rsidRDefault="00C27D08" w:rsidP="00D634CA">
      <w:pPr>
        <w:ind w:left="567" w:right="282" w:hanging="567"/>
        <w:jc w:val="both"/>
        <w:rPr>
          <w:rFonts w:ascii="Arial" w:hAnsi="Arial" w:cs="Arial"/>
          <w:szCs w:val="22"/>
        </w:rPr>
      </w:pPr>
      <w:r>
        <w:rPr>
          <w:rFonts w:ascii="Arial" w:hAnsi="Arial" w:cs="Arial"/>
          <w:szCs w:val="22"/>
        </w:rPr>
        <w:t>Die laufende Nummer wird handschriftlich auf dem Kassenbeleg rechts oben vermerkt.</w:t>
      </w:r>
    </w:p>
    <w:p w:rsidR="00C27D08" w:rsidRDefault="00C27D08" w:rsidP="00D634CA">
      <w:pPr>
        <w:ind w:right="282"/>
        <w:jc w:val="both"/>
        <w:rPr>
          <w:rFonts w:ascii="Arial" w:hAnsi="Arial" w:cs="Arial"/>
          <w:b/>
          <w:szCs w:val="22"/>
        </w:rPr>
      </w:pPr>
    </w:p>
    <w:p w:rsidR="00C27D08" w:rsidRPr="009D352A" w:rsidRDefault="00C27D08" w:rsidP="00D634CA">
      <w:pPr>
        <w:ind w:right="282"/>
        <w:jc w:val="both"/>
        <w:rPr>
          <w:rFonts w:ascii="Arial" w:hAnsi="Arial" w:cs="Arial"/>
          <w:szCs w:val="22"/>
        </w:rPr>
      </w:pPr>
      <w:r>
        <w:rPr>
          <w:rFonts w:ascii="Arial" w:hAnsi="Arial" w:cs="Arial"/>
          <w:b/>
          <w:szCs w:val="22"/>
        </w:rPr>
        <w:t xml:space="preserve">Bankabhebung: </w:t>
      </w:r>
      <w:r>
        <w:rPr>
          <w:rFonts w:ascii="Arial" w:hAnsi="Arial" w:cs="Arial"/>
          <w:szCs w:val="22"/>
        </w:rPr>
        <w:t xml:space="preserve">Für zum Auffüllen der Kasse getätigten Bankabhebungen ist in Ermangelung eines Fremdbelegs ein Eigenbeleg zu erstellen sie Formblatt </w:t>
      </w:r>
      <w:hyperlink w:anchor="KAS_105_Eigenbeleg_Bankabhebung" w:history="1">
        <w:r w:rsidRPr="00764F21">
          <w:rPr>
            <w:rStyle w:val="Hyperlink"/>
            <w:rFonts w:ascii="Arial" w:hAnsi="Arial" w:cs="Arial"/>
            <w:i/>
            <w:szCs w:val="22"/>
          </w:rPr>
          <w:t>KAS105</w:t>
        </w:r>
      </w:hyperlink>
    </w:p>
    <w:p w:rsidR="00C27D08" w:rsidRDefault="00C27D08" w:rsidP="00D634CA">
      <w:pPr>
        <w:ind w:right="282"/>
        <w:jc w:val="both"/>
        <w:rPr>
          <w:rFonts w:ascii="Arial" w:hAnsi="Arial" w:cs="Arial"/>
          <w:b/>
          <w:szCs w:val="22"/>
        </w:rPr>
      </w:pPr>
    </w:p>
    <w:p w:rsidR="00C27D08" w:rsidRDefault="00C27D08" w:rsidP="00D634CA">
      <w:pPr>
        <w:ind w:right="282"/>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täglich, wenn Kassenbewegungen vorliegen. Am Ende eines jeden Tages wird der Kassenbestand errechnet. </w:t>
      </w:r>
      <w:r w:rsidRPr="00D17794">
        <w:rPr>
          <w:rFonts w:ascii="Arial" w:hAnsi="Arial" w:cs="Arial"/>
          <w:szCs w:val="22"/>
        </w:rPr>
        <w:t>Die Richtigkeit wird durch Zählen des Bargelds überprüft</w:t>
      </w:r>
      <w:r>
        <w:rPr>
          <w:rFonts w:ascii="Arial" w:hAnsi="Arial" w:cs="Arial"/>
          <w:szCs w:val="22"/>
        </w:rPr>
        <w:t>.</w:t>
      </w:r>
    </w:p>
    <w:p w:rsidR="00C27D08" w:rsidRDefault="00C27D08" w:rsidP="00D634CA">
      <w:pPr>
        <w:ind w:right="282"/>
        <w:jc w:val="both"/>
        <w:rPr>
          <w:rFonts w:ascii="Arial" w:hAnsi="Arial" w:cs="Arial"/>
          <w:szCs w:val="22"/>
        </w:rPr>
      </w:pPr>
    </w:p>
    <w:p w:rsidR="00C27D08" w:rsidRDefault="00C27D08" w:rsidP="00D634CA">
      <w:pPr>
        <w:ind w:right="282"/>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hyperlink w:anchor="KAS_200_Zählprotokoll_Zählbretter" w:history="1">
        <w:r w:rsidRPr="00764F21">
          <w:rPr>
            <w:rStyle w:val="Hyperlink"/>
            <w:rFonts w:ascii="Arial" w:hAnsi="Arial" w:cs="Arial"/>
            <w:i/>
            <w:szCs w:val="22"/>
          </w:rPr>
          <w:t>KAS200</w:t>
        </w:r>
      </w:hyperlink>
      <w:r w:rsidRPr="00764F21">
        <w:rPr>
          <w:rFonts w:ascii="Arial" w:hAnsi="Arial" w:cs="Arial"/>
          <w:i/>
          <w:szCs w:val="22"/>
        </w:rPr>
        <w:t xml:space="preserve"> | </w:t>
      </w:r>
      <w:hyperlink w:anchor="KAS_201_Zählprotokoll_Excel" w:history="1">
        <w:r w:rsidRPr="00764F21">
          <w:rPr>
            <w:rStyle w:val="Hyperlink"/>
            <w:rFonts w:ascii="Arial" w:hAnsi="Arial" w:cs="Arial"/>
            <w:i/>
            <w:szCs w:val="22"/>
          </w:rPr>
          <w:t>KAS201</w:t>
        </w:r>
      </w:hyperlink>
      <w:r>
        <w:rPr>
          <w:rFonts w:ascii="Arial" w:hAnsi="Arial" w:cs="Arial"/>
          <w:szCs w:val="22"/>
        </w:rPr>
        <w:t xml:space="preserve"> verwendet. Dieses wird ausgedruckt, mit Datum und Handzeichen des Mitarbeiters versehen und bei den Kassenbelegen abgelegt.</w:t>
      </w:r>
    </w:p>
    <w:p w:rsidR="00C27D08" w:rsidRDefault="00C27D08" w:rsidP="00D634CA">
      <w:pPr>
        <w:ind w:right="282"/>
        <w:jc w:val="both"/>
        <w:rPr>
          <w:rFonts w:ascii="Arial" w:hAnsi="Arial" w:cs="Arial"/>
          <w:szCs w:val="22"/>
        </w:rPr>
      </w:pPr>
    </w:p>
    <w:p w:rsidR="00C27D08" w:rsidRDefault="00C27D08" w:rsidP="00D634CA">
      <w:pPr>
        <w:ind w:right="282"/>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EC64D2" w:rsidRDefault="00EC64D2">
      <w:pPr>
        <w:widowControl/>
        <w:rPr>
          <w:rFonts w:ascii="Arial" w:hAnsi="Arial" w:cs="Arial"/>
          <w:szCs w:val="22"/>
        </w:rPr>
      </w:pPr>
      <w:r>
        <w:rPr>
          <w:rFonts w:ascii="Arial" w:hAnsi="Arial" w:cs="Arial"/>
          <w:szCs w:val="22"/>
        </w:rPr>
        <w:br w:type="page"/>
      </w:r>
    </w:p>
    <w:p w:rsidR="00C27D08" w:rsidRDefault="00C27D08" w:rsidP="00D634CA">
      <w:pPr>
        <w:shd w:val="clear" w:color="auto" w:fill="FFFFFF"/>
        <w:ind w:left="284" w:right="282"/>
        <w:jc w:val="both"/>
        <w:rPr>
          <w:rFonts w:ascii="Arial" w:hAnsi="Arial" w:cs="Arial"/>
          <w:b/>
          <w:szCs w:val="22"/>
          <w:u w:val="single"/>
        </w:rPr>
      </w:pPr>
      <w:r w:rsidRPr="00927974">
        <w:rPr>
          <w:rFonts w:ascii="Arial" w:hAnsi="Arial" w:cs="Arial"/>
          <w:b/>
          <w:szCs w:val="22"/>
          <w:u w:val="single"/>
        </w:rPr>
        <w:t>Hinweis</w:t>
      </w:r>
      <w:r>
        <w:rPr>
          <w:rFonts w:ascii="Arial" w:hAnsi="Arial" w:cs="Arial"/>
          <w:b/>
          <w:szCs w:val="22"/>
          <w:u w:val="single"/>
        </w:rPr>
        <w:t>e</w:t>
      </w:r>
      <w:r w:rsidRPr="00927974">
        <w:rPr>
          <w:rFonts w:ascii="Arial" w:hAnsi="Arial" w:cs="Arial"/>
          <w:b/>
          <w:szCs w:val="22"/>
          <w:u w:val="single"/>
        </w:rPr>
        <w:t xml:space="preserve"> zu Kassendifferenzen</w:t>
      </w:r>
    </w:p>
    <w:p w:rsidR="00C27D08" w:rsidRDefault="00C27D08" w:rsidP="00EC64D2">
      <w:pPr>
        <w:numPr>
          <w:ilvl w:val="0"/>
          <w:numId w:val="155"/>
        </w:numPr>
        <w:shd w:val="clear" w:color="auto" w:fill="FFFFFF"/>
        <w:ind w:left="709" w:right="282" w:hanging="425"/>
        <w:jc w:val="both"/>
        <w:rPr>
          <w:rFonts w:ascii="Arial" w:hAnsi="Arial" w:cs="Arial"/>
          <w:szCs w:val="22"/>
        </w:rPr>
      </w:pPr>
      <w:r w:rsidRPr="00762922">
        <w:rPr>
          <w:rFonts w:ascii="Arial" w:hAnsi="Arial" w:cs="Arial"/>
          <w:szCs w:val="22"/>
        </w:rPr>
        <w:t>Kassen</w:t>
      </w:r>
      <w:r>
        <w:rPr>
          <w:rFonts w:ascii="Arial" w:hAnsi="Arial" w:cs="Arial"/>
          <w:szCs w:val="22"/>
        </w:rPr>
        <w:t>differenzen sind keine Schande. Sie passieren leider öfter als man denkt. Das Eintragen nicht aufgeklärter Kassendifferenzen erhöht die Glaubwürdigkeit an die tägliche Kassenführung.</w:t>
      </w:r>
    </w:p>
    <w:p w:rsidR="00C27D08" w:rsidRDefault="00C27D08" w:rsidP="00EC64D2">
      <w:pPr>
        <w:numPr>
          <w:ilvl w:val="0"/>
          <w:numId w:val="155"/>
        </w:numPr>
        <w:shd w:val="clear" w:color="auto" w:fill="FFFFFF"/>
        <w:ind w:left="709" w:right="282" w:hanging="425"/>
        <w:jc w:val="both"/>
        <w:rPr>
          <w:rFonts w:ascii="Arial" w:hAnsi="Arial" w:cs="Arial"/>
          <w:szCs w:val="22"/>
        </w:rPr>
      </w:pPr>
      <w:r>
        <w:rPr>
          <w:rFonts w:ascii="Arial" w:hAnsi="Arial" w:cs="Arial"/>
          <w:szCs w:val="22"/>
        </w:rPr>
        <w:t xml:space="preserve">Warum es keine Kasse mit negativem Bestand geben kann, wird bei </w:t>
      </w:r>
      <w:hyperlink w:anchor="KAS_108_Eigenbeleg_Kassendifferenz" w:history="1">
        <w:r w:rsidRPr="00764F21">
          <w:rPr>
            <w:rStyle w:val="Hyperlink"/>
            <w:rFonts w:ascii="Arial" w:hAnsi="Arial" w:cs="Arial"/>
            <w:i/>
            <w:szCs w:val="22"/>
          </w:rPr>
          <w:t>KAS108</w:t>
        </w:r>
      </w:hyperlink>
      <w:r>
        <w:rPr>
          <w:rFonts w:ascii="Arial" w:hAnsi="Arial" w:cs="Arial"/>
          <w:i/>
          <w:szCs w:val="22"/>
          <w:u w:val="single"/>
        </w:rPr>
        <w:t xml:space="preserve"> </w:t>
      </w:r>
      <w:r>
        <w:rPr>
          <w:rFonts w:ascii="Arial" w:hAnsi="Arial" w:cs="Arial"/>
          <w:szCs w:val="22"/>
        </w:rPr>
        <w:t>dargestellt.</w:t>
      </w:r>
    </w:p>
    <w:p w:rsidR="00C27D08" w:rsidRDefault="00C27D08" w:rsidP="00EC64D2">
      <w:pPr>
        <w:numPr>
          <w:ilvl w:val="0"/>
          <w:numId w:val="155"/>
        </w:numPr>
        <w:shd w:val="clear" w:color="auto" w:fill="FFFFFF"/>
        <w:ind w:left="709" w:right="282" w:hanging="425"/>
        <w:jc w:val="both"/>
        <w:rPr>
          <w:rFonts w:ascii="Arial" w:hAnsi="Arial" w:cs="Arial"/>
          <w:szCs w:val="22"/>
        </w:rPr>
      </w:pPr>
      <w:r>
        <w:rPr>
          <w:rFonts w:ascii="Arial" w:hAnsi="Arial" w:cs="Arial"/>
          <w:szCs w:val="22"/>
        </w:rPr>
        <w:t xml:space="preserve">Wenn ganz selten betriebliche Einnahmen bar bezahlt werden, sollte geprüft werden, ob die Verursacher dieser Einnahmen zu bargeldloser Bezahlung erzogen werden können. Wenn dann die Kasse nur noch dazu dient, betriebliche Ausgaben zu erledigen, sollte erwogen werden, keine Kasse zu führen sondern diese Ausgaben bargeldlos zu erstatten (vergleiche </w:t>
      </w:r>
      <w:hyperlink w:anchor="KAS_103_Handkasse" w:history="1">
        <w:r w:rsidRPr="00764F21">
          <w:rPr>
            <w:rStyle w:val="Hyperlink"/>
            <w:rFonts w:ascii="Arial" w:hAnsi="Arial" w:cs="Arial"/>
            <w:i/>
            <w:szCs w:val="22"/>
          </w:rPr>
          <w:t>KAS103</w:t>
        </w:r>
      </w:hyperlink>
      <w:r w:rsidR="00764F21" w:rsidRPr="00764F21">
        <w:rPr>
          <w:rFonts w:ascii="Arial" w:hAnsi="Arial" w:cs="Arial"/>
          <w:i/>
          <w:szCs w:val="22"/>
        </w:rPr>
        <w:t xml:space="preserve"> |</w:t>
      </w:r>
      <w:r w:rsidRPr="00764F21">
        <w:rPr>
          <w:rFonts w:ascii="Arial" w:hAnsi="Arial" w:cs="Arial"/>
          <w:i/>
          <w:szCs w:val="22"/>
        </w:rPr>
        <w:t xml:space="preserve"> </w:t>
      </w:r>
      <w:hyperlink w:anchor="KAS_104_Unternehmerkasse" w:history="1">
        <w:r w:rsidRPr="00764F21">
          <w:rPr>
            <w:rStyle w:val="Hyperlink"/>
            <w:rFonts w:ascii="Arial" w:hAnsi="Arial" w:cs="Arial"/>
            <w:i/>
            <w:szCs w:val="22"/>
          </w:rPr>
          <w:t>KAS104</w:t>
        </w:r>
      </w:hyperlink>
      <w:r>
        <w:rPr>
          <w:rFonts w:ascii="Arial" w:hAnsi="Arial" w:cs="Arial"/>
          <w:szCs w:val="22"/>
        </w:rPr>
        <w:t>)</w:t>
      </w:r>
    </w:p>
    <w:p w:rsidR="00C27D08" w:rsidRDefault="00C27D08" w:rsidP="00D634CA">
      <w:pPr>
        <w:ind w:right="282"/>
        <w:jc w:val="both"/>
        <w:rPr>
          <w:rFonts w:ascii="Arial" w:hAnsi="Arial" w:cs="Arial"/>
          <w:b/>
          <w:szCs w:val="22"/>
        </w:rPr>
      </w:pPr>
    </w:p>
    <w:p w:rsidR="00C27D08" w:rsidRDefault="00C27D08" w:rsidP="00D634CA">
      <w:pPr>
        <w:ind w:right="282"/>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A700_Vorsteuer_Anleitungl" w:history="1">
        <w:r w:rsidRPr="00764F21">
          <w:rPr>
            <w:rStyle w:val="Hyperlink"/>
            <w:rFonts w:ascii="Arial" w:hAnsi="Arial" w:cs="Arial"/>
            <w:i/>
            <w:szCs w:val="22"/>
          </w:rPr>
          <w:t>A700</w:t>
        </w:r>
      </w:hyperlink>
    </w:p>
    <w:p w:rsidR="00C27D08" w:rsidRDefault="00C27D08" w:rsidP="00D634CA">
      <w:pPr>
        <w:ind w:right="282"/>
        <w:jc w:val="both"/>
        <w:rPr>
          <w:rFonts w:ascii="Arial" w:hAnsi="Arial" w:cs="Arial"/>
          <w:b/>
          <w:szCs w:val="22"/>
        </w:rPr>
      </w:pPr>
    </w:p>
    <w:p w:rsidR="00C27D08" w:rsidRPr="00B032AF" w:rsidRDefault="00C27D08" w:rsidP="00D634CA">
      <w:pPr>
        <w:ind w:right="282"/>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C27D08" w:rsidRDefault="00C27D08" w:rsidP="00D634CA">
      <w:pPr>
        <w:ind w:right="282"/>
        <w:jc w:val="both"/>
        <w:rPr>
          <w:rFonts w:ascii="Arial" w:hAnsi="Arial" w:cs="Arial"/>
          <w:b/>
          <w:szCs w:val="22"/>
        </w:rPr>
      </w:pPr>
    </w:p>
    <w:p w:rsidR="00C27D08" w:rsidRDefault="00C27D08" w:rsidP="00D634CA">
      <w:pPr>
        <w:ind w:right="282"/>
        <w:jc w:val="both"/>
        <w:rPr>
          <w:rFonts w:ascii="Arial" w:hAnsi="Arial" w:cs="Arial"/>
          <w:szCs w:val="22"/>
        </w:rPr>
      </w:pPr>
      <w:r>
        <w:rPr>
          <w:rFonts w:ascii="Arial" w:hAnsi="Arial" w:cs="Arial"/>
          <w:b/>
          <w:szCs w:val="22"/>
        </w:rPr>
        <w:t xml:space="preserve">Schreibfehler: </w:t>
      </w:r>
      <w:r>
        <w:rPr>
          <w:rFonts w:ascii="Arial" w:hAnsi="Arial" w:cs="Arial"/>
          <w:szCs w:val="22"/>
        </w:rPr>
        <w:t>Erfassungsfehler (Schreibfehler) sind durchzustreichen und durch den richtigen Text/Betrag zu ersetzen. Der ursprüngliche (durchgestrichene) Text muss lesbar bleiben. Fehlerhaft Seiten sind durchzustreichen.</w:t>
      </w:r>
    </w:p>
    <w:p w:rsidR="00C27D08" w:rsidRDefault="00C27D08" w:rsidP="00D634CA">
      <w:pPr>
        <w:ind w:right="282"/>
        <w:jc w:val="both"/>
        <w:rPr>
          <w:rFonts w:ascii="Arial" w:hAnsi="Arial" w:cs="Arial"/>
          <w:b/>
          <w:szCs w:val="22"/>
        </w:rPr>
      </w:pPr>
    </w:p>
    <w:p w:rsidR="00C27D08" w:rsidRDefault="00C27D08" w:rsidP="00D634CA">
      <w:pPr>
        <w:ind w:right="282"/>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Unbrauchbare Seiten (wegen zu vieler Fehler) dürfen nicht herausgetrennt werden. Irrtümlich übersprungene Seiten dürfen nicht herausgetrennt werden. Sie werden diagonal durchgestrichen, so dass sie nicht irrtümlich verwendet werden.</w:t>
      </w:r>
    </w:p>
    <w:p w:rsidR="00C27D08" w:rsidRPr="00C35643" w:rsidRDefault="00C27D08" w:rsidP="00D634CA">
      <w:pPr>
        <w:ind w:right="282"/>
        <w:jc w:val="both"/>
        <w:rPr>
          <w:rFonts w:ascii="Arial" w:hAnsi="Arial" w:cs="Arial"/>
          <w:sz w:val="4"/>
          <w:szCs w:val="22"/>
          <w:u w:val="single"/>
        </w:rPr>
      </w:pPr>
      <w:r>
        <w:rPr>
          <w:rFonts w:ascii="Arial" w:hAnsi="Arial" w:cs="Arial"/>
          <w:szCs w:val="22"/>
        </w:rPr>
        <w:br w:type="page"/>
      </w:r>
    </w:p>
    <w:p w:rsidR="00C27D08" w:rsidRPr="00407026" w:rsidRDefault="00C27D08" w:rsidP="00D634CA">
      <w:pPr>
        <w:pBdr>
          <w:top w:val="single" w:sz="4" w:space="1" w:color="auto"/>
          <w:left w:val="single" w:sz="4" w:space="1" w:color="auto"/>
          <w:bottom w:val="single" w:sz="4" w:space="1" w:color="auto"/>
          <w:right w:val="single" w:sz="4" w:space="1" w:color="auto"/>
        </w:pBdr>
        <w:shd w:val="clear" w:color="auto" w:fill="DDD9C3"/>
        <w:spacing w:line="360" w:lineRule="auto"/>
        <w:ind w:right="282"/>
        <w:jc w:val="both"/>
        <w:rPr>
          <w:rFonts w:ascii="Arial" w:hAnsi="Arial" w:cs="Arial"/>
          <w:b/>
          <w:sz w:val="24"/>
          <w:szCs w:val="22"/>
        </w:rPr>
      </w:pPr>
      <w:r w:rsidRPr="00407026">
        <w:rPr>
          <w:rFonts w:ascii="Arial" w:hAnsi="Arial" w:cs="Arial"/>
          <w:b/>
          <w:sz w:val="24"/>
          <w:szCs w:val="22"/>
        </w:rPr>
        <w:t>Mustervor</w:t>
      </w:r>
      <w:r>
        <w:rPr>
          <w:rFonts w:ascii="Arial" w:hAnsi="Arial" w:cs="Arial"/>
          <w:b/>
          <w:sz w:val="24"/>
          <w:szCs w:val="22"/>
        </w:rPr>
        <w:t>lage Verfahrensdokumentation</w:t>
      </w:r>
    </w:p>
    <w:p w:rsidR="00C27D08" w:rsidRPr="00E45387" w:rsidRDefault="00C27D08" w:rsidP="00D634CA">
      <w:pPr>
        <w:pBdr>
          <w:top w:val="single" w:sz="4" w:space="1" w:color="auto"/>
          <w:left w:val="single" w:sz="4" w:space="1" w:color="auto"/>
          <w:bottom w:val="single" w:sz="4" w:space="1" w:color="auto"/>
          <w:right w:val="single" w:sz="4" w:space="1" w:color="auto"/>
        </w:pBdr>
        <w:shd w:val="clear" w:color="auto" w:fill="DDD9C3"/>
        <w:spacing w:line="360" w:lineRule="auto"/>
        <w:ind w:right="282"/>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KAS101 Durchschreibekassenbuch (Kurzfassung)</w:t>
      </w:r>
      <w:r w:rsidRPr="00E45387">
        <w:rPr>
          <w:rFonts w:ascii="Arial" w:hAnsi="Arial" w:cs="Arial"/>
          <w:b/>
          <w:sz w:val="24"/>
          <w:szCs w:val="22"/>
          <w:u w:val="single"/>
        </w:rPr>
        <w:t>:</w:t>
      </w:r>
    </w:p>
    <w:p w:rsidR="00C27D08" w:rsidRPr="009D1386"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b/>
          <w:szCs w:val="22"/>
        </w:rPr>
      </w:pPr>
      <w:r w:rsidRPr="009D1386">
        <w:rPr>
          <w:rFonts w:ascii="Arial" w:hAnsi="Arial" w:cs="Arial"/>
          <w:b/>
          <w:szCs w:val="22"/>
        </w:rPr>
        <w:t>Zuständigkeiten: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Mitarbeiter (Mandant): ______________________</w:t>
      </w:r>
      <w:r>
        <w:rPr>
          <w:rFonts w:ascii="Arial" w:hAnsi="Arial" w:cs="Arial"/>
          <w:szCs w:val="22"/>
        </w:rPr>
        <w:tab/>
        <w:t>Tel.:______</w:t>
      </w:r>
      <w:r w:rsidR="00EC64D2">
        <w:rPr>
          <w:rFonts w:ascii="Arial" w:hAnsi="Arial" w:cs="Arial"/>
          <w:szCs w:val="22"/>
        </w:rPr>
        <w:t>________E-Mail:________________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w:t>
      </w:r>
      <w:r>
        <w:rPr>
          <w:rFonts w:ascii="Arial" w:hAnsi="Arial" w:cs="Arial"/>
          <w:szCs w:val="22"/>
        </w:rPr>
        <w:tab/>
        <w:t>Tel.:______________E-Mail:________________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Mitarb</w:t>
      </w:r>
      <w:r w:rsidR="00EC64D2">
        <w:rPr>
          <w:rFonts w:ascii="Arial" w:hAnsi="Arial" w:cs="Arial"/>
          <w:szCs w:val="22"/>
        </w:rPr>
        <w:t>e</w:t>
      </w:r>
      <w:r>
        <w:rPr>
          <w:rFonts w:ascii="Arial" w:hAnsi="Arial" w:cs="Arial"/>
          <w:szCs w:val="22"/>
        </w:rPr>
        <w:t>iter (Kanzlei):</w:t>
      </w:r>
      <w:r>
        <w:rPr>
          <w:rFonts w:ascii="Arial" w:hAnsi="Arial" w:cs="Arial"/>
          <w:szCs w:val="22"/>
        </w:rPr>
        <w:tab/>
        <w:t>_______________________</w:t>
      </w:r>
      <w:r>
        <w:rPr>
          <w:rFonts w:ascii="Arial" w:hAnsi="Arial" w:cs="Arial"/>
          <w:szCs w:val="22"/>
        </w:rPr>
        <w:tab/>
        <w:t>Tel.:______________E-Mail:________________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w:t>
      </w:r>
    </w:p>
    <w:p w:rsidR="00C27D08" w:rsidRPr="00B05F89"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Pr="00AC6BAF"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AC6BAF">
        <w:rPr>
          <w:rFonts w:ascii="Arial" w:hAnsi="Arial" w:cs="Arial"/>
          <w:b/>
          <w:szCs w:val="22"/>
        </w:rPr>
        <w:t>Das Kassenbuch:</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Es wird ein sogenanntes Durchschreibe-Kassenbuch verwendet mit jeweils 50 Blatt heraustrennbare Originale und 50 Blatt fest gebundene Durchschriften. Die Durchschrift-Seiten dürfen nicht herausgetrennt werden. Sie dienen als Nachweis für die Vollständigkeit Kassenführung.</w:t>
      </w:r>
    </w:p>
    <w:p w:rsidR="00C27D08" w:rsidRPr="00B05F89"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Einnahmen: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(Quittung oder Bezahlt-Vermerk auf einer Rechnung) zu bestätigen.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Pr="005446FA"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b/>
          <w:szCs w:val="22"/>
        </w:rPr>
        <w:t xml:space="preserve">Für andere Bareinnahmen (zum Beispiel </w:t>
      </w:r>
      <w:r w:rsidRPr="00BE3C9D">
        <w:rPr>
          <w:rFonts w:ascii="Arial" w:hAnsi="Arial" w:cs="Arial"/>
          <w:b/>
          <w:szCs w:val="22"/>
        </w:rPr>
        <w:t>Privateinlagen</w:t>
      </w:r>
      <w:r>
        <w:rPr>
          <w:rFonts w:ascii="Arial" w:hAnsi="Arial" w:cs="Arial"/>
          <w:b/>
          <w:szCs w:val="22"/>
        </w:rPr>
        <w:t xml:space="preserve">) </w:t>
      </w:r>
      <w:r>
        <w:rPr>
          <w:rFonts w:ascii="Arial" w:hAnsi="Arial" w:cs="Arial"/>
          <w:szCs w:val="22"/>
        </w:rPr>
        <w:t>ist ein Eigenbeleg zu erstellen, wenn kein Fremdbeleg vorhanden ist.</w:t>
      </w:r>
    </w:p>
    <w:p w:rsidR="00C27D08" w:rsidRPr="00B05F89"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Ausgaben: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 xml:space="preserve">Grundsätzlich werden nur </w:t>
      </w:r>
      <w:r w:rsidRPr="0068475D">
        <w:rPr>
          <w:rFonts w:ascii="Arial" w:hAnsi="Arial" w:cs="Arial"/>
          <w:b/>
          <w:szCs w:val="22"/>
        </w:rPr>
        <w:t>betriebliche</w:t>
      </w:r>
      <w:r>
        <w:rPr>
          <w:rFonts w:ascii="Arial" w:hAnsi="Arial" w:cs="Arial"/>
          <w:szCs w:val="22"/>
        </w:rPr>
        <w:t xml:space="preserve"> Ausgaben aus der Kasse entnommen und in das Kassenbuch eingetragen. </w:t>
      </w:r>
      <w:r w:rsidRPr="0068475D">
        <w:rPr>
          <w:rFonts w:ascii="Arial" w:hAnsi="Arial" w:cs="Arial"/>
          <w:b/>
          <w:szCs w:val="22"/>
        </w:rPr>
        <w:t>Außerbetriebliche</w:t>
      </w:r>
      <w:r>
        <w:rPr>
          <w:rFonts w:ascii="Arial" w:hAnsi="Arial" w:cs="Arial"/>
          <w:szCs w:val="22"/>
        </w:rPr>
        <w:t xml:space="preserve"> Ausgaben sind im Kassenbuch deutlich als solche zu bezeichnen.</w:t>
      </w:r>
    </w:p>
    <w:p w:rsidR="00C27D08" w:rsidRPr="00B05F89"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Eintragung in das Kassenbuch:</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A05FEA">
        <w:rPr>
          <w:rFonts w:ascii="Arial" w:hAnsi="Arial" w:cs="Arial"/>
          <w:b/>
          <w:szCs w:val="22"/>
        </w:rPr>
        <w:t>Belege in Form von Thermopapier</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Zur Erhaltung der Lesbarkeit sind diese Belege auf Normalpapier zu kopieren. Der Originalbeleg (Thermopapier) ist mit der Kopie fest zu verbinden, zum Beispiel durch Anheften.</w:t>
      </w:r>
    </w:p>
    <w:p w:rsidR="00C27D08" w:rsidRPr="00A05FEA"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angebracht: „Bezahlt am…“.</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in jeden Monat mit der Belegnummer 1/Monat in Ziffern.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Cs w:val="22"/>
        </w:rPr>
      </w:pPr>
      <w:r>
        <w:rPr>
          <w:rFonts w:ascii="Arial" w:hAnsi="Arial" w:cs="Arial"/>
          <w:szCs w:val="22"/>
        </w:rPr>
        <w:t>Die laufende Nummer wird handschriftlich auf dem Kassenbeleg rechts oben vermerkt.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b/>
          <w:szCs w:val="22"/>
        </w:rPr>
        <w:t xml:space="preserve">Bankabhebung: </w:t>
      </w:r>
      <w:r>
        <w:rPr>
          <w:rFonts w:ascii="Arial" w:hAnsi="Arial" w:cs="Arial"/>
          <w:szCs w:val="22"/>
        </w:rPr>
        <w:t>Eine zum Auffüllen der Kasse getätigte Bankabhebung ist in Ermangelung eines Fremdbelegs ein Eigenbeleg zu erstellen.</w:t>
      </w:r>
    </w:p>
    <w:p w:rsidR="00C27D08" w:rsidRPr="009D352A"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AC6BAF">
        <w:rPr>
          <w:rFonts w:ascii="Arial" w:hAnsi="Arial" w:cs="Arial"/>
          <w:b/>
          <w:szCs w:val="22"/>
        </w:rPr>
        <w:t>Kontierung:</w:t>
      </w:r>
      <w:r>
        <w:rPr>
          <w:rFonts w:ascii="Arial" w:hAnsi="Arial" w:cs="Arial"/>
          <w:szCs w:val="22"/>
        </w:rPr>
        <w:t xml:space="preserve"> Die Steuerkanzlei trägt die Kontonummer ein.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Pr="00D17794"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w:t>
      </w:r>
      <w:r w:rsidRPr="005446FA">
        <w:rPr>
          <w:rFonts w:ascii="Arial" w:hAnsi="Arial" w:cs="Arial"/>
          <w:b/>
          <w:szCs w:val="22"/>
        </w:rPr>
        <w:t>täglich</w:t>
      </w:r>
      <w:r>
        <w:rPr>
          <w:rFonts w:ascii="Arial" w:hAnsi="Arial" w:cs="Arial"/>
          <w:szCs w:val="22"/>
        </w:rPr>
        <w:t>, wenn Kassenbewegungen vorliegen. Am Ende eines jeden Tages wird der Kassenbestand errechnet: Kassenbestand des Vortags plus Einnahmen minus Ausgaben des Tages ergibt rechnerischen Kassenbestand am Ende des Tages.</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hyperlink w:anchor="KV_KAS200_Kassensturz_Zählbretter" w:history="1">
        <w:r w:rsidR="00764F21" w:rsidRPr="00764F21">
          <w:rPr>
            <w:rStyle w:val="Hyperlink"/>
            <w:rFonts w:ascii="Arial" w:hAnsi="Arial" w:cs="Arial"/>
            <w:i/>
            <w:szCs w:val="22"/>
          </w:rPr>
          <w:t>KV_</w:t>
        </w:r>
        <w:r w:rsidRPr="00764F21">
          <w:rPr>
            <w:rStyle w:val="Hyperlink"/>
            <w:rFonts w:ascii="Arial" w:hAnsi="Arial" w:cs="Arial"/>
            <w:i/>
            <w:szCs w:val="22"/>
          </w:rPr>
          <w:t>KAS200</w:t>
        </w:r>
      </w:hyperlink>
      <w:r w:rsidRPr="00764F21">
        <w:rPr>
          <w:rFonts w:ascii="Arial" w:hAnsi="Arial" w:cs="Arial"/>
          <w:i/>
          <w:szCs w:val="22"/>
        </w:rPr>
        <w:t xml:space="preserve"> | </w:t>
      </w:r>
      <w:hyperlink w:anchor="KV_KAS201_Zählprotokoll_Excel" w:history="1">
        <w:r w:rsidR="00764F21" w:rsidRPr="00764F21">
          <w:rPr>
            <w:rStyle w:val="Hyperlink"/>
            <w:rFonts w:ascii="Arial" w:hAnsi="Arial" w:cs="Arial"/>
            <w:i/>
            <w:szCs w:val="22"/>
          </w:rPr>
          <w:t>KV_</w:t>
        </w:r>
        <w:r w:rsidRPr="00764F21">
          <w:rPr>
            <w:rStyle w:val="Hyperlink"/>
            <w:rFonts w:ascii="Arial" w:hAnsi="Arial" w:cs="Arial"/>
            <w:i/>
            <w:szCs w:val="22"/>
          </w:rPr>
          <w:t>KAS201</w:t>
        </w:r>
      </w:hyperlink>
      <w:r>
        <w:rPr>
          <w:rFonts w:ascii="Arial" w:hAnsi="Arial" w:cs="Arial"/>
          <w:szCs w:val="22"/>
        </w:rPr>
        <w:t xml:space="preserve"> verwendet. Dieses wird ausgedruckt, mit Datum und Handzeichen des Mitarbeiters versehen und bei den Kassenbelegen abgelegt.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762922">
        <w:rPr>
          <w:rFonts w:ascii="Arial" w:hAnsi="Arial" w:cs="Arial"/>
          <w:b/>
          <w:szCs w:val="22"/>
        </w:rPr>
        <w:t>Hinweis:</w:t>
      </w:r>
      <w:r>
        <w:rPr>
          <w:rFonts w:ascii="Arial" w:hAnsi="Arial" w:cs="Arial"/>
          <w:b/>
          <w:szCs w:val="22"/>
        </w:rPr>
        <w:t xml:space="preserve"> </w:t>
      </w:r>
      <w:r w:rsidRPr="00762922">
        <w:rPr>
          <w:rFonts w:ascii="Arial" w:hAnsi="Arial" w:cs="Arial"/>
          <w:szCs w:val="22"/>
        </w:rPr>
        <w:t>Kassen</w:t>
      </w:r>
      <w:r>
        <w:rPr>
          <w:rFonts w:ascii="Arial" w:hAnsi="Arial" w:cs="Arial"/>
          <w:szCs w:val="22"/>
        </w:rPr>
        <w:t>differenzen sind keine Schande. Sie passieren leider öfter als man denkt. Das Eintragen nicht aufgeklärter Kassendifferenzen erhöht die Glaubwürdigkeit an die tägliche Kassenführung.</w:t>
      </w:r>
    </w:p>
    <w:p w:rsidR="00C27D08" w:rsidRPr="00762922"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hyperlink w:anchor="KV_A700_Anleeitung_Vorsteuer" w:history="1">
        <w:r w:rsidR="00764F21" w:rsidRPr="00764F21">
          <w:rPr>
            <w:rStyle w:val="Hyperlink"/>
            <w:rFonts w:ascii="Arial" w:hAnsi="Arial" w:cs="Arial"/>
            <w:i/>
            <w:szCs w:val="22"/>
          </w:rPr>
          <w:t>KV_</w:t>
        </w:r>
        <w:r w:rsidRPr="00764F21">
          <w:rPr>
            <w:rStyle w:val="Hyperlink"/>
            <w:rFonts w:ascii="Arial" w:hAnsi="Arial" w:cs="Arial"/>
            <w:i/>
            <w:szCs w:val="22"/>
          </w:rPr>
          <w:t>A700</w:t>
        </w:r>
      </w:hyperlink>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i/>
          <w:szCs w:val="22"/>
          <w:u w:val="single"/>
        </w:rPr>
      </w:pPr>
    </w:p>
    <w:p w:rsidR="00C27D08" w:rsidRPr="00B032AF"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b/>
          <w:szCs w:val="22"/>
        </w:rPr>
        <w:t xml:space="preserve">Schreibfehler: </w:t>
      </w:r>
      <w:r>
        <w:rPr>
          <w:rFonts w:ascii="Arial" w:hAnsi="Arial" w:cs="Arial"/>
          <w:szCs w:val="22"/>
        </w:rPr>
        <w:t>Erfassungsfehler (Schreibfehler) sind durchzustreichen und durch den richtigen Text/Betrag zu ersetzen. Der ursprüngliche (durchgestrichene) Text muss lesbar bleiben.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 xml:space="preserve">Unbrauchbare Seiten (zum Beispiel wegen zu vieler Fehler) dürfen </w:t>
      </w:r>
      <w:r w:rsidRPr="0068475D">
        <w:rPr>
          <w:rFonts w:ascii="Arial" w:hAnsi="Arial" w:cs="Arial"/>
          <w:szCs w:val="22"/>
          <w:u w:val="single"/>
        </w:rPr>
        <w:t>nicht herausgetrennt</w:t>
      </w:r>
      <w:r>
        <w:rPr>
          <w:rFonts w:ascii="Arial" w:hAnsi="Arial" w:cs="Arial"/>
          <w:szCs w:val="22"/>
        </w:rPr>
        <w:t xml:space="preserve"> werden. Irrtümlich übersprungene Seiten dürfen nicht herausgetrennt werden. Sie werden diagonal durchgestrichen, so dass sie nicht irrtümlich verwendet werden können.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Pr="00927974"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u w:val="single"/>
        </w:rPr>
      </w:pPr>
      <w:r w:rsidRPr="0096049D">
        <w:rPr>
          <w:rFonts w:ascii="Arial" w:hAnsi="Arial" w:cs="Arial"/>
          <w:b/>
          <w:szCs w:val="22"/>
        </w:rPr>
        <w:t>Hinweis:</w:t>
      </w:r>
      <w:r>
        <w:rPr>
          <w:rFonts w:ascii="Arial" w:hAnsi="Arial" w:cs="Arial"/>
          <w:szCs w:val="22"/>
        </w:rPr>
        <w:t xml:space="preserve"> Die Richtigkeit und Vollständigkeit der Kassenführung können angezweifelt werden, wenn die fest gebundenen Seiten nicht vollständig sind, also weniger als 50 Blatt umfassen.</w:t>
      </w:r>
    </w:p>
    <w:p w:rsidR="00C27D08" w:rsidRPr="00C96AF1" w:rsidRDefault="00C27D08" w:rsidP="00D634CA">
      <w:pPr>
        <w:numPr>
          <w:ilvl w:val="0"/>
          <w:numId w:val="154"/>
        </w:numPr>
        <w:shd w:val="clear" w:color="auto" w:fill="FFFFFF"/>
        <w:spacing w:line="360" w:lineRule="auto"/>
        <w:ind w:left="567" w:right="282" w:hanging="567"/>
        <w:jc w:val="both"/>
        <w:rPr>
          <w:rFonts w:ascii="Arial" w:hAnsi="Arial" w:cs="Arial"/>
          <w:b/>
          <w:sz w:val="24"/>
          <w:szCs w:val="22"/>
        </w:rPr>
      </w:pPr>
      <w:r>
        <w:rPr>
          <w:rFonts w:ascii="Arial" w:hAnsi="Arial" w:cs="Arial"/>
        </w:rPr>
        <w:br w:type="page"/>
      </w:r>
      <w:r>
        <w:rPr>
          <w:rFonts w:ascii="Arial" w:hAnsi="Arial" w:cs="Arial"/>
          <w:b/>
          <w:sz w:val="24"/>
          <w:szCs w:val="22"/>
        </w:rPr>
        <w:t>Eingangsrechnung</w:t>
      </w:r>
    </w:p>
    <w:p w:rsidR="00C27D08" w:rsidRDefault="00C27D08" w:rsidP="00D634CA">
      <w:pPr>
        <w:shd w:val="clear" w:color="auto" w:fill="FFFFFF"/>
        <w:ind w:right="282"/>
        <w:jc w:val="both"/>
        <w:rPr>
          <w:rFonts w:ascii="Arial" w:hAnsi="Arial" w:cs="Arial"/>
        </w:rPr>
      </w:pPr>
      <w:r>
        <w:rPr>
          <w:rFonts w:ascii="Arial" w:hAnsi="Arial" w:cs="Arial"/>
        </w:rPr>
        <w:t xml:space="preserve">Eingangsrechnungen werden sofort nach Eingang überprüft. </w:t>
      </w:r>
    </w:p>
    <w:p w:rsidR="00C27D08" w:rsidRDefault="00C27D08" w:rsidP="00D634CA">
      <w:pPr>
        <w:shd w:val="clear" w:color="auto" w:fill="FFFFFF"/>
        <w:ind w:right="282"/>
        <w:jc w:val="both"/>
        <w:rPr>
          <w:rFonts w:ascii="Arial" w:hAnsi="Arial" w:cs="Arial"/>
        </w:rPr>
      </w:pPr>
      <w:r>
        <w:rPr>
          <w:rFonts w:ascii="Arial" w:hAnsi="Arial" w:cs="Arial"/>
        </w:rPr>
        <w:t xml:space="preserve">Der weitere </w:t>
      </w:r>
      <w:r w:rsidR="00764F21">
        <w:rPr>
          <w:rFonts w:ascii="Arial" w:hAnsi="Arial" w:cs="Arial"/>
        </w:rPr>
        <w:t>Ablauf ergibt sich aus der Verfa</w:t>
      </w:r>
      <w:r>
        <w:rPr>
          <w:rFonts w:ascii="Arial" w:hAnsi="Arial" w:cs="Arial"/>
        </w:rPr>
        <w:t>hrensdokumentation:</w:t>
      </w:r>
    </w:p>
    <w:p w:rsidR="00C27D08" w:rsidRPr="000D215A" w:rsidRDefault="00C27D08" w:rsidP="00D634CA">
      <w:pPr>
        <w:spacing w:line="360" w:lineRule="auto"/>
        <w:ind w:right="282"/>
        <w:jc w:val="both"/>
        <w:rPr>
          <w:rFonts w:ascii="Arial" w:hAnsi="Arial" w:cs="Arial"/>
          <w:sz w:val="4"/>
          <w:szCs w:val="22"/>
        </w:rPr>
      </w:pPr>
    </w:p>
    <w:p w:rsidR="00C27D08" w:rsidRPr="00EC64D2" w:rsidRDefault="00C27D08" w:rsidP="00D634CA">
      <w:pPr>
        <w:pBdr>
          <w:top w:val="single" w:sz="4" w:space="1" w:color="auto"/>
          <w:left w:val="single" w:sz="4" w:space="1" w:color="auto"/>
          <w:bottom w:val="single" w:sz="4" w:space="1" w:color="auto"/>
          <w:right w:val="single" w:sz="4" w:space="1" w:color="auto"/>
        </w:pBdr>
        <w:shd w:val="clear" w:color="auto" w:fill="DDD9C3"/>
        <w:spacing w:line="360" w:lineRule="auto"/>
        <w:ind w:right="282"/>
        <w:jc w:val="both"/>
        <w:rPr>
          <w:rFonts w:ascii="Arial" w:hAnsi="Arial" w:cs="Arial"/>
          <w:b/>
          <w:szCs w:val="22"/>
          <w:u w:val="single"/>
        </w:rPr>
      </w:pPr>
      <w:r w:rsidRPr="00EC64D2">
        <w:rPr>
          <w:rFonts w:ascii="Arial" w:hAnsi="Arial" w:cs="Arial"/>
          <w:b/>
          <w:szCs w:val="22"/>
          <w:u w:val="single"/>
        </w:rPr>
        <w:t>Mustervorlage EIN102</w:t>
      </w:r>
    </w:p>
    <w:p w:rsidR="00C27D08" w:rsidRPr="00EC64D2" w:rsidRDefault="00C27D08" w:rsidP="00D634CA">
      <w:pPr>
        <w:pBdr>
          <w:top w:val="single" w:sz="4" w:space="1" w:color="auto"/>
          <w:left w:val="single" w:sz="4" w:space="1" w:color="auto"/>
          <w:bottom w:val="single" w:sz="4" w:space="1" w:color="auto"/>
          <w:right w:val="single" w:sz="4" w:space="1" w:color="auto"/>
        </w:pBdr>
        <w:shd w:val="clear" w:color="auto" w:fill="DDD9C3"/>
        <w:spacing w:line="360" w:lineRule="auto"/>
        <w:ind w:right="282"/>
        <w:jc w:val="both"/>
        <w:rPr>
          <w:rFonts w:ascii="Arial" w:hAnsi="Arial" w:cs="Arial"/>
          <w:b/>
          <w:szCs w:val="22"/>
          <w:u w:val="single"/>
        </w:rPr>
      </w:pPr>
      <w:r w:rsidRPr="00EC64D2">
        <w:rPr>
          <w:rFonts w:ascii="Arial" w:hAnsi="Arial" w:cs="Arial"/>
          <w:b/>
          <w:szCs w:val="22"/>
          <w:u w:val="single"/>
        </w:rPr>
        <w:t>DATEV Unternehmen online Rechnungseingangsbuch</w:t>
      </w:r>
      <w:r w:rsidRPr="00EC64D2">
        <w:rPr>
          <w:rFonts w:ascii="Arial" w:hAnsi="Arial" w:cs="Arial"/>
          <w:b/>
          <w:szCs w:val="22"/>
        </w:rPr>
        <w:t xml:space="preserve"> – Belege nicht zum Berater</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Pr="00A53991"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A53991">
        <w:rPr>
          <w:rFonts w:ascii="Arial" w:hAnsi="Arial" w:cs="Arial"/>
          <w:b/>
          <w:szCs w:val="22"/>
        </w:rPr>
        <w:t>Zuständigkeiten:</w:t>
      </w:r>
    </w:p>
    <w:p w:rsidR="00C27D08"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Mitarbeiter (Mandant):</w:t>
      </w:r>
      <w:r w:rsidR="00C27D08">
        <w:rPr>
          <w:rFonts w:ascii="Arial" w:hAnsi="Arial" w:cs="Arial"/>
          <w:szCs w:val="22"/>
        </w:rPr>
        <w:t>______________________</w:t>
      </w:r>
      <w:r w:rsidR="00C27D08">
        <w:rPr>
          <w:rFonts w:ascii="Arial" w:hAnsi="Arial" w:cs="Arial"/>
          <w:szCs w:val="22"/>
        </w:rPr>
        <w:tab/>
        <w:t>Tel.:______________E-Mail:_____</w:t>
      </w:r>
      <w:r>
        <w:rPr>
          <w:rFonts w:ascii="Arial" w:hAnsi="Arial" w:cs="Arial"/>
          <w:szCs w:val="22"/>
        </w:rPr>
        <w:t>___________</w:t>
      </w:r>
    </w:p>
    <w:p w:rsidR="00C27D08" w:rsidRDefault="00C27D08" w:rsidP="00EC64D2">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w:t>
      </w:r>
      <w:r>
        <w:rPr>
          <w:rFonts w:ascii="Arial" w:hAnsi="Arial" w:cs="Arial"/>
          <w:szCs w:val="22"/>
        </w:rPr>
        <w:tab/>
        <w:t>Tel.:______________E-Mail:________________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Mitarbeiter (Kanzlei):</w:t>
      </w:r>
      <w:r>
        <w:rPr>
          <w:rFonts w:ascii="Arial" w:hAnsi="Arial" w:cs="Arial"/>
          <w:szCs w:val="22"/>
        </w:rPr>
        <w:tab/>
        <w:t>______________________</w:t>
      </w:r>
      <w:r>
        <w:rPr>
          <w:rFonts w:ascii="Arial" w:hAnsi="Arial" w:cs="Arial"/>
          <w:szCs w:val="22"/>
        </w:rPr>
        <w:tab/>
        <w:t>Tel.:______________E-Mail:________________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Vertreter (Kanzlei):</w:t>
      </w:r>
      <w:r>
        <w:rPr>
          <w:rFonts w:ascii="Arial" w:hAnsi="Arial" w:cs="Arial"/>
          <w:szCs w:val="22"/>
        </w:rPr>
        <w:tab/>
        <w:t>__________</w:t>
      </w:r>
      <w:r w:rsidR="00EC64D2">
        <w:rPr>
          <w:rFonts w:ascii="Arial" w:hAnsi="Arial" w:cs="Arial"/>
          <w:szCs w:val="22"/>
        </w:rPr>
        <w:t>_</w:t>
      </w:r>
      <w:r>
        <w:rPr>
          <w:rFonts w:ascii="Arial" w:hAnsi="Arial" w:cs="Arial"/>
          <w:szCs w:val="22"/>
        </w:rPr>
        <w:t>___________</w:t>
      </w:r>
      <w:r>
        <w:rPr>
          <w:rFonts w:ascii="Arial" w:hAnsi="Arial" w:cs="Arial"/>
          <w:szCs w:val="22"/>
        </w:rPr>
        <w:tab/>
        <w:t>Tel.:______________E-Mail:________________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C27D08" w:rsidRPr="00F36C5A"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b/>
          <w:szCs w:val="22"/>
        </w:rPr>
      </w:pPr>
      <w:r>
        <w:rPr>
          <w:rFonts w:ascii="Arial" w:hAnsi="Arial" w:cs="Arial"/>
          <w:b/>
          <w:szCs w:val="22"/>
        </w:rPr>
        <w:t xml:space="preserve">1.1. </w:t>
      </w:r>
      <w:r>
        <w:rPr>
          <w:rFonts w:ascii="Arial" w:hAnsi="Arial" w:cs="Arial"/>
          <w:b/>
          <w:szCs w:val="22"/>
        </w:rPr>
        <w:tab/>
      </w:r>
      <w:r w:rsidRPr="00F36C5A">
        <w:rPr>
          <w:rFonts w:ascii="Arial" w:hAnsi="Arial" w:cs="Arial"/>
          <w:b/>
          <w:szCs w:val="22"/>
        </w:rPr>
        <w:t>Entstehung von Eingangsrechnungen in Papierform</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Posteingang. Briefumschlag öffnen, Rechnung entnehmen.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Fax: Rechnung aus dem Faxgerät entnehmen.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Computerfax: Rechnung ausdrucken.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E-Mail: Rechnung ausdrucken.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b/>
          <w:szCs w:val="22"/>
        </w:rPr>
      </w:pPr>
      <w:r>
        <w:rPr>
          <w:rFonts w:ascii="Arial" w:hAnsi="Arial" w:cs="Arial"/>
          <w:b/>
          <w:szCs w:val="22"/>
        </w:rPr>
        <w:t>1.2.</w:t>
      </w:r>
      <w:r>
        <w:rPr>
          <w:rFonts w:ascii="Arial" w:hAnsi="Arial" w:cs="Arial"/>
          <w:b/>
          <w:szCs w:val="22"/>
        </w:rPr>
        <w:tab/>
        <w:t>Rechnungsprüfung durch den Mandanten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 xml:space="preserve">Offenbar falsch zugestellte Rechnungen sind ohne weitere Bearbeitung an den Absender </w:t>
      </w:r>
      <w:r>
        <w:rPr>
          <w:rFonts w:ascii="Arial" w:hAnsi="Arial" w:cs="Arial"/>
          <w:szCs w:val="22"/>
        </w:rPr>
        <w:tab/>
      </w:r>
      <w:r>
        <w:rPr>
          <w:rFonts w:ascii="Arial" w:hAnsi="Arial" w:cs="Arial"/>
          <w:szCs w:val="22"/>
        </w:rPr>
        <w:tab/>
      </w:r>
      <w:r>
        <w:rPr>
          <w:rFonts w:ascii="Arial" w:hAnsi="Arial" w:cs="Arial"/>
          <w:szCs w:val="22"/>
        </w:rPr>
        <w:tab/>
        <w:t>zurück zu senden (Tz. 1.7. beachten).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 xml:space="preserve">Per Telefax eingegangene Rechnungen sind zurückzuweisen. </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numPr>
          <w:ilvl w:val="1"/>
          <w:numId w:val="47"/>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b/>
          <w:szCs w:val="22"/>
        </w:rPr>
      </w:pPr>
      <w:r>
        <w:rPr>
          <w:rFonts w:ascii="Arial" w:hAnsi="Arial" w:cs="Arial"/>
          <w:b/>
          <w:szCs w:val="22"/>
        </w:rPr>
        <w:t>Sicherung der Eingangsrechnungen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67" w:right="282" w:hanging="567"/>
        <w:jc w:val="both"/>
        <w:rPr>
          <w:rFonts w:ascii="Arial" w:hAnsi="Arial" w:cs="Arial"/>
          <w:b/>
          <w:szCs w:val="22"/>
        </w:rPr>
      </w:pPr>
      <w:r>
        <w:rPr>
          <w:rFonts w:ascii="Arial" w:hAnsi="Arial" w:cs="Arial"/>
          <w:b/>
          <w:szCs w:val="22"/>
        </w:rPr>
        <w:tab/>
        <w:t>1.3.1.</w:t>
      </w:r>
      <w:r>
        <w:rPr>
          <w:rFonts w:ascii="Arial" w:hAnsi="Arial" w:cs="Arial"/>
          <w:b/>
          <w:szCs w:val="22"/>
        </w:rPr>
        <w:tab/>
        <w:t>Nummerierung der Eingangsrechnung (Eingangsrechnungsnummer)</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282" w:hanging="567"/>
        <w:jc w:val="both"/>
        <w:rPr>
          <w:rFonts w:ascii="Arial" w:hAnsi="Arial" w:cs="Arial"/>
          <w:szCs w:val="22"/>
        </w:rPr>
      </w:pPr>
      <w:r>
        <w:rPr>
          <w:rFonts w:ascii="Arial" w:hAnsi="Arial" w:cs="Arial"/>
          <w:szCs w:val="22"/>
        </w:rPr>
        <w:tab/>
        <w:t>Jede Rechnung ist mit einer fortlaufenden, im Januar mit 1 beginnenden Rechnungsnummer zu versehen (Eingangsrechnungsnummer).</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282"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282"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282"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282"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282"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282" w:hanging="567"/>
        <w:jc w:val="both"/>
        <w:rPr>
          <w:rFonts w:ascii="Arial" w:hAnsi="Arial" w:cs="Arial"/>
          <w:szCs w:val="22"/>
        </w:rPr>
      </w:pPr>
      <w:r>
        <w:rPr>
          <w:rFonts w:ascii="Arial" w:hAnsi="Arial" w:cs="Arial"/>
          <w:szCs w:val="22"/>
        </w:rPr>
        <w:tab/>
      </w:r>
      <w:r w:rsidRPr="00DA1D7E">
        <w:rPr>
          <w:rFonts w:ascii="Arial" w:hAnsi="Arial" w:cs="Arial"/>
          <w:b/>
          <w:szCs w:val="22"/>
        </w:rPr>
        <w:t>Achtung:</w:t>
      </w:r>
      <w:r>
        <w:rPr>
          <w:rFonts w:ascii="Arial" w:hAnsi="Arial" w:cs="Arial"/>
          <w:szCs w:val="22"/>
        </w:rPr>
        <w:t xml:space="preserve"> Es ist darauf zu achten, dass durch die Anbringung der laufenden Nummer die bisher sichtbaren Daten der Rechnung nicht überschrieben oder überdeckt werden.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282" w:hanging="570"/>
        <w:jc w:val="both"/>
        <w:rPr>
          <w:rFonts w:ascii="Arial" w:hAnsi="Arial" w:cs="Arial"/>
          <w:b/>
          <w:szCs w:val="22"/>
        </w:rPr>
      </w:pPr>
      <w:r>
        <w:rPr>
          <w:rFonts w:ascii="Arial" w:hAnsi="Arial" w:cs="Arial"/>
          <w:b/>
          <w:szCs w:val="22"/>
        </w:rPr>
        <w:tab/>
        <w:t>1.3.2.</w:t>
      </w:r>
      <w:r>
        <w:rPr>
          <w:rFonts w:ascii="Arial" w:hAnsi="Arial" w:cs="Arial"/>
          <w:b/>
          <w:szCs w:val="22"/>
        </w:rPr>
        <w:tab/>
        <w:t>Durch Ablage in besonderen Mappen oder Ordnern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1276" w:right="282" w:hanging="1276"/>
        <w:jc w:val="both"/>
        <w:rPr>
          <w:rFonts w:ascii="Arial" w:hAnsi="Arial" w:cs="Arial"/>
          <w:b/>
          <w:szCs w:val="22"/>
        </w:rPr>
      </w:pPr>
      <w:r>
        <w:rPr>
          <w:rFonts w:ascii="Arial" w:hAnsi="Arial" w:cs="Arial"/>
          <w:b/>
          <w:szCs w:val="22"/>
        </w:rPr>
        <w:tab/>
      </w:r>
      <w:r>
        <w:rPr>
          <w:rFonts w:ascii="Arial" w:hAnsi="Arial" w:cs="Arial"/>
          <w:szCs w:val="22"/>
        </w:rPr>
        <w:t>Vergleiche Erläuterungen bei 1.8. bis 1.11.</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282" w:hanging="570"/>
        <w:jc w:val="both"/>
        <w:rPr>
          <w:rFonts w:ascii="Arial" w:hAnsi="Arial" w:cs="Arial"/>
          <w:b/>
          <w:szCs w:val="22"/>
        </w:rPr>
      </w:pPr>
      <w:r>
        <w:rPr>
          <w:rFonts w:ascii="Arial" w:hAnsi="Arial" w:cs="Arial"/>
          <w:b/>
          <w:szCs w:val="22"/>
        </w:rPr>
        <w:tab/>
        <w:t>1.3.3.</w:t>
      </w:r>
      <w:r>
        <w:rPr>
          <w:rFonts w:ascii="Arial" w:hAnsi="Arial" w:cs="Arial"/>
          <w:b/>
          <w:szCs w:val="22"/>
        </w:rPr>
        <w:tab/>
        <w:t>Zeitgerechte Erfassung in Grund(buch)aufzeichnungen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1276" w:right="282" w:hanging="1276"/>
        <w:jc w:val="both"/>
        <w:rPr>
          <w:rFonts w:ascii="Arial" w:hAnsi="Arial" w:cs="Arial"/>
          <w:b/>
          <w:szCs w:val="22"/>
        </w:rPr>
      </w:pPr>
      <w:r>
        <w:rPr>
          <w:rFonts w:ascii="Arial" w:hAnsi="Arial" w:cs="Arial"/>
          <w:b/>
          <w:szCs w:val="22"/>
        </w:rPr>
        <w:tab/>
      </w:r>
      <w:r>
        <w:rPr>
          <w:rFonts w:ascii="Arial" w:hAnsi="Arial" w:cs="Arial"/>
          <w:szCs w:val="22"/>
        </w:rPr>
        <w:t xml:space="preserve">Vergleiche Formblätter </w:t>
      </w:r>
      <w:hyperlink w:anchor="Eingang_B_III_Eingangsrechnungen" w:history="1">
        <w:r w:rsidRPr="009D660A">
          <w:rPr>
            <w:rStyle w:val="Hyperlink"/>
            <w:rFonts w:ascii="Arial" w:hAnsi="Arial" w:cs="Arial"/>
            <w:i/>
            <w:caps/>
            <w:szCs w:val="22"/>
          </w:rPr>
          <w:t>EIN101</w:t>
        </w:r>
      </w:hyperlink>
      <w:r w:rsidR="009D660A">
        <w:rPr>
          <w:rFonts w:ascii="Arial" w:hAnsi="Arial" w:cs="Arial"/>
          <w:i/>
          <w:caps/>
          <w:szCs w:val="22"/>
          <w:u w:val="single"/>
        </w:rPr>
        <w:t xml:space="preserve"> </w:t>
      </w:r>
      <w:r w:rsidR="009D660A" w:rsidRPr="009D660A">
        <w:rPr>
          <w:rFonts w:ascii="Arial" w:hAnsi="Arial" w:cs="Arial"/>
          <w:szCs w:val="22"/>
          <w:u w:val="single"/>
        </w:rPr>
        <w:t>ff</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282" w:hanging="570"/>
        <w:jc w:val="both"/>
        <w:rPr>
          <w:rFonts w:ascii="Arial" w:hAnsi="Arial" w:cs="Arial"/>
          <w:b/>
          <w:szCs w:val="22"/>
        </w:rPr>
      </w:pPr>
      <w:r>
        <w:rPr>
          <w:rFonts w:ascii="Arial" w:hAnsi="Arial" w:cs="Arial"/>
          <w:b/>
          <w:szCs w:val="22"/>
        </w:rPr>
        <w:tab/>
        <w:t>1.3.4.</w:t>
      </w:r>
      <w:r>
        <w:rPr>
          <w:rFonts w:ascii="Arial" w:hAnsi="Arial" w:cs="Arial"/>
          <w:b/>
          <w:szCs w:val="22"/>
        </w:rPr>
        <w:tab/>
        <w:t>Vergabe eines Barcodes mit anschließendem Scannen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1276" w:right="282" w:hanging="1276"/>
        <w:jc w:val="both"/>
        <w:rPr>
          <w:rFonts w:ascii="Arial" w:hAnsi="Arial" w:cs="Arial"/>
          <w:b/>
          <w:szCs w:val="22"/>
        </w:rPr>
      </w:pPr>
      <w:r>
        <w:rPr>
          <w:rFonts w:ascii="Arial" w:hAnsi="Arial" w:cs="Arial"/>
          <w:b/>
          <w:szCs w:val="22"/>
        </w:rPr>
        <w:tab/>
      </w:r>
      <w:r>
        <w:rPr>
          <w:rFonts w:ascii="Arial" w:hAnsi="Arial" w:cs="Arial"/>
          <w:szCs w:val="22"/>
        </w:rPr>
        <w:t>Vergleiche Scannen Formbl</w:t>
      </w:r>
      <w:r w:rsidR="00FE1814">
        <w:rPr>
          <w:rFonts w:ascii="Arial" w:hAnsi="Arial" w:cs="Arial"/>
          <w:szCs w:val="22"/>
        </w:rPr>
        <w:t>att</w:t>
      </w:r>
      <w:r>
        <w:rPr>
          <w:rFonts w:ascii="Arial" w:hAnsi="Arial" w:cs="Arial"/>
          <w:szCs w:val="22"/>
        </w:rPr>
        <w:t xml:space="preserve"> </w:t>
      </w:r>
      <w:hyperlink w:anchor="KV_A280_Scannen_Mandanti" w:history="1">
        <w:r w:rsidR="00FE1814" w:rsidRPr="00FE1814">
          <w:rPr>
            <w:rStyle w:val="Hyperlink"/>
            <w:rFonts w:ascii="Arial" w:hAnsi="Arial" w:cs="Arial"/>
            <w:i/>
            <w:szCs w:val="22"/>
          </w:rPr>
          <w:t>KV_A280</w:t>
        </w:r>
      </w:hyperlink>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282" w:hanging="567"/>
        <w:jc w:val="both"/>
        <w:rPr>
          <w:rFonts w:ascii="Arial" w:hAnsi="Arial" w:cs="Arial"/>
          <w:szCs w:val="22"/>
        </w:rPr>
      </w:pPr>
      <w:r>
        <w:rPr>
          <w:rFonts w:ascii="Arial" w:hAnsi="Arial" w:cs="Arial"/>
          <w:szCs w:val="22"/>
        </w:rPr>
        <w:tab/>
        <w:t>Achtung: Es ist darauf zu achten, dass durch die Anbringung der laufenden Nummer die bisher sichtbaren Daten der Rechnung nicht überschrieben oder überdeckt werden.</w:t>
      </w:r>
    </w:p>
    <w:p w:rsidR="00C27D08" w:rsidRPr="00F36C5A"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b/>
          <w:szCs w:val="22"/>
        </w:rPr>
      </w:pPr>
      <w:r>
        <w:rPr>
          <w:rFonts w:ascii="Arial" w:hAnsi="Arial" w:cs="Arial"/>
          <w:b/>
          <w:szCs w:val="22"/>
        </w:rPr>
        <w:tab/>
        <w:t>Rechnungsprüfung durch den Mandanten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Rechnung ist auf sachliche Richtigkeit zu überprüfen – siehe Formblatt </w:t>
      </w:r>
      <w:hyperlink w:anchor="KV_EIN100_Eingangsrechnung_bearbeiten" w:history="1">
        <w:r w:rsidR="009D660A" w:rsidRPr="009D660A">
          <w:rPr>
            <w:rStyle w:val="Hyperlink"/>
            <w:rFonts w:ascii="Arial" w:hAnsi="Arial" w:cs="Arial"/>
            <w:i/>
            <w:szCs w:val="22"/>
          </w:rPr>
          <w:t>KV_</w:t>
        </w:r>
        <w:r w:rsidRPr="009D660A">
          <w:rPr>
            <w:rStyle w:val="Hyperlink"/>
            <w:rFonts w:ascii="Arial" w:hAnsi="Arial" w:cs="Arial"/>
            <w:i/>
            <w:szCs w:val="22"/>
          </w:rPr>
          <w:t>EIN</w:t>
        </w:r>
        <w:r w:rsidR="009D660A">
          <w:rPr>
            <w:rStyle w:val="Hyperlink"/>
            <w:rFonts w:ascii="Arial" w:hAnsi="Arial" w:cs="Arial"/>
            <w:i/>
            <w:szCs w:val="22"/>
          </w:rPr>
          <w:t>1</w:t>
        </w:r>
        <w:r w:rsidRPr="009D660A">
          <w:rPr>
            <w:rStyle w:val="Hyperlink"/>
            <w:rFonts w:ascii="Arial" w:hAnsi="Arial" w:cs="Arial"/>
            <w:i/>
            <w:szCs w:val="22"/>
          </w:rPr>
          <w:t>00</w:t>
        </w:r>
      </w:hyperlink>
      <w:r w:rsidRPr="009D660A">
        <w:rPr>
          <w:rFonts w:ascii="Arial" w:hAnsi="Arial" w:cs="Arial"/>
          <w:i/>
          <w:szCs w:val="22"/>
        </w:rPr>
        <w:t>.</w:t>
      </w:r>
    </w:p>
    <w:p w:rsidR="00EC64D2"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Voraussetzungen für die Geltendmachung des Vorsteuerabzugs sind zu prüfen</w:t>
      </w:r>
    </w:p>
    <w:p w:rsidR="00C27D08"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i/>
          <w:szCs w:val="22"/>
          <w:u w:val="single"/>
        </w:rPr>
      </w:pPr>
      <w:r>
        <w:rPr>
          <w:rFonts w:ascii="Arial" w:hAnsi="Arial" w:cs="Arial"/>
          <w:szCs w:val="22"/>
        </w:rPr>
        <w:tab/>
      </w:r>
      <w:r>
        <w:rPr>
          <w:rFonts w:ascii="Arial" w:hAnsi="Arial" w:cs="Arial"/>
          <w:szCs w:val="22"/>
        </w:rPr>
        <w:tab/>
      </w:r>
      <w:r w:rsidR="00C27D08">
        <w:rPr>
          <w:rFonts w:ascii="Arial" w:hAnsi="Arial" w:cs="Arial"/>
          <w:szCs w:val="22"/>
        </w:rPr>
        <w:t xml:space="preserve">(formelle Richtigkeit) siehe Formblatt </w:t>
      </w:r>
      <w:r w:rsidR="00C27D08">
        <w:rPr>
          <w:rFonts w:ascii="Arial" w:hAnsi="Arial" w:cs="Arial"/>
          <w:i/>
          <w:szCs w:val="22"/>
          <w:u w:val="single"/>
        </w:rPr>
        <w:t>A700</w:t>
      </w:r>
    </w:p>
    <w:p w:rsidR="00EC64D2"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i/>
          <w:szCs w:val="22"/>
        </w:rPr>
        <w:tab/>
      </w:r>
      <w:r w:rsidRPr="00F36C5A">
        <w:rPr>
          <w:rFonts w:ascii="Arial" w:hAnsi="Arial" w:cs="Arial"/>
          <w:b/>
          <w:szCs w:val="22"/>
        </w:rPr>
        <w:t>O</w:t>
      </w:r>
      <w:r>
        <w:rPr>
          <w:rFonts w:ascii="Arial" w:hAnsi="Arial" w:cs="Arial"/>
          <w:b/>
          <w:szCs w:val="22"/>
        </w:rPr>
        <w:tab/>
      </w:r>
      <w:r w:rsidRPr="00401C6F">
        <w:rPr>
          <w:rFonts w:ascii="Arial" w:hAnsi="Arial" w:cs="Arial"/>
          <w:szCs w:val="22"/>
        </w:rPr>
        <w:t xml:space="preserve">Die Prüfung der </w:t>
      </w:r>
      <w:r>
        <w:rPr>
          <w:rFonts w:ascii="Arial" w:hAnsi="Arial" w:cs="Arial"/>
          <w:szCs w:val="22"/>
        </w:rPr>
        <w:t>formellen Richtigkeit erfolgt durch den Steuerberater (vgl. Tz. 2.1.3.</w:t>
      </w:r>
      <w:r w:rsidR="00EC64D2">
        <w:rPr>
          <w:rFonts w:ascii="Arial" w:hAnsi="Arial" w:cs="Arial"/>
          <w:szCs w:val="22"/>
        </w:rPr>
        <w:t>)</w:t>
      </w:r>
    </w:p>
    <w:p w:rsidR="00C27D08" w:rsidRPr="00A7142A"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Es ist ein eigener Auftrag ist erforderlich).</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Fehlerhafte Rechnungen sind zur Korrektur an den Absender zurückzugeben.</w:t>
      </w:r>
    </w:p>
    <w:p w:rsidR="00EC64D2"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9145B">
        <w:rPr>
          <w:rFonts w:ascii="Arial" w:hAnsi="Arial" w:cs="Arial"/>
          <w:szCs w:val="22"/>
        </w:rPr>
        <w:t>Bei</w:t>
      </w:r>
      <w:r>
        <w:rPr>
          <w:rFonts w:ascii="Arial" w:hAnsi="Arial" w:cs="Arial"/>
          <w:szCs w:val="22"/>
        </w:rPr>
        <w:t xml:space="preserve"> Termindruck: </w:t>
      </w:r>
      <w:r w:rsidRPr="00A9145B">
        <w:rPr>
          <w:rFonts w:ascii="Arial" w:hAnsi="Arial" w:cs="Arial"/>
          <w:szCs w:val="22"/>
        </w:rPr>
        <w:t>Eine f</w:t>
      </w:r>
      <w:r>
        <w:rPr>
          <w:rFonts w:ascii="Arial" w:hAnsi="Arial" w:cs="Arial"/>
          <w:szCs w:val="22"/>
        </w:rPr>
        <w:t>ehlerhafte Rechnung wird nicht zurückgegeben. Der Mandant</w:t>
      </w:r>
    </w:p>
    <w:p w:rsidR="00EC64D2"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fordert eine Korrekturrechnung an und lässt diese direkt an den Steuerberater senden.</w:t>
      </w:r>
    </w:p>
    <w:p w:rsidR="00EC64D2"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u w:val="single"/>
        </w:rPr>
      </w:pPr>
      <w:r>
        <w:rPr>
          <w:rFonts w:ascii="Arial" w:hAnsi="Arial" w:cs="Arial"/>
          <w:szCs w:val="22"/>
        </w:rPr>
        <w:tab/>
      </w:r>
      <w:r>
        <w:rPr>
          <w:rFonts w:ascii="Arial" w:hAnsi="Arial" w:cs="Arial"/>
          <w:szCs w:val="22"/>
        </w:rPr>
        <w:tab/>
      </w:r>
      <w:r w:rsidR="00C27D08">
        <w:rPr>
          <w:rFonts w:ascii="Arial" w:hAnsi="Arial" w:cs="Arial"/>
          <w:szCs w:val="22"/>
        </w:rPr>
        <w:t xml:space="preserve">Hierbei ist </w:t>
      </w:r>
      <w:r w:rsidR="00C27D08">
        <w:rPr>
          <w:rFonts w:ascii="Arial" w:hAnsi="Arial" w:cs="Arial"/>
          <w:szCs w:val="22"/>
        </w:rPr>
        <w:tab/>
        <w:t xml:space="preserve">darauf zu achten, dass </w:t>
      </w:r>
      <w:r w:rsidR="00C27D08">
        <w:rPr>
          <w:rFonts w:ascii="Arial" w:hAnsi="Arial" w:cs="Arial"/>
          <w:szCs w:val="22"/>
          <w:u w:val="single"/>
        </w:rPr>
        <w:t>keinesfalls eine neue Rechnung ausgestellt wird,</w:t>
      </w:r>
    </w:p>
    <w:p w:rsidR="00EC64D2"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u w:val="single"/>
        </w:rPr>
      </w:pPr>
      <w:r w:rsidRPr="00EC64D2">
        <w:rPr>
          <w:rFonts w:ascii="Arial" w:hAnsi="Arial" w:cs="Arial"/>
          <w:szCs w:val="22"/>
        </w:rPr>
        <w:tab/>
      </w:r>
      <w:r w:rsidRPr="00EC64D2">
        <w:rPr>
          <w:rFonts w:ascii="Arial" w:hAnsi="Arial" w:cs="Arial"/>
          <w:szCs w:val="22"/>
        </w:rPr>
        <w:tab/>
      </w:r>
      <w:r w:rsidR="00C27D08">
        <w:rPr>
          <w:rFonts w:ascii="Arial" w:hAnsi="Arial" w:cs="Arial"/>
          <w:szCs w:val="22"/>
          <w:u w:val="single"/>
        </w:rPr>
        <w:t>sondern dass die erforderlichen Korrekturen auf der bisherigen Rechnung oder allenfalls</w:t>
      </w:r>
    </w:p>
    <w:p w:rsidR="00C27D08"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sidRPr="00EC64D2">
        <w:rPr>
          <w:rFonts w:ascii="Arial" w:hAnsi="Arial" w:cs="Arial"/>
          <w:szCs w:val="22"/>
        </w:rPr>
        <w:tab/>
      </w:r>
      <w:r w:rsidRPr="00EC64D2">
        <w:rPr>
          <w:rFonts w:ascii="Arial" w:hAnsi="Arial" w:cs="Arial"/>
          <w:szCs w:val="22"/>
        </w:rPr>
        <w:tab/>
      </w:r>
      <w:r w:rsidR="00C27D08">
        <w:rPr>
          <w:rFonts w:ascii="Arial" w:hAnsi="Arial" w:cs="Arial"/>
          <w:szCs w:val="22"/>
          <w:u w:val="single"/>
        </w:rPr>
        <w:t>auf einem Ergänzungsbeleg erfolgen.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91779">
        <w:rPr>
          <w:rFonts w:ascii="Arial" w:hAnsi="Arial" w:cs="Arial"/>
          <w:b/>
          <w:szCs w:val="22"/>
        </w:rPr>
        <w:t>Hinweis:</w:t>
      </w:r>
      <w:r>
        <w:rPr>
          <w:rFonts w:ascii="Arial" w:hAnsi="Arial" w:cs="Arial"/>
          <w:szCs w:val="22"/>
        </w:rPr>
        <w:t xml:space="preserve"> Die Reihenfolge dieser Arbeitsschritte kann vertauscht werden, wenn das aufgrund von </w:t>
      </w:r>
      <w:r>
        <w:rPr>
          <w:rFonts w:ascii="Arial" w:hAnsi="Arial" w:cs="Arial"/>
          <w:szCs w:val="22"/>
        </w:rPr>
        <w:tab/>
        <w:t>häufig vorkommenden fehlerhaften Rechnungen angebracht ist.</w:t>
      </w:r>
    </w:p>
    <w:p w:rsidR="00C27D08" w:rsidRPr="004B76DA"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p>
    <w:p w:rsidR="00C27D08" w:rsidRDefault="00C27D08" w:rsidP="00D634CA">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282" w:firstLine="0"/>
        <w:jc w:val="both"/>
        <w:rPr>
          <w:rFonts w:ascii="Arial" w:hAnsi="Arial" w:cs="Arial"/>
          <w:b/>
          <w:szCs w:val="22"/>
        </w:rPr>
      </w:pPr>
      <w:r>
        <w:rPr>
          <w:rFonts w:ascii="Arial" w:hAnsi="Arial" w:cs="Arial"/>
          <w:b/>
          <w:szCs w:val="22"/>
        </w:rPr>
        <w:t>Weiterleitung der Belege zur Verbuchung durch den Steuerberater</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ab/>
      </w:r>
      <w:r w:rsidRPr="00E345C2">
        <w:rPr>
          <w:rFonts w:ascii="Arial" w:hAnsi="Arial" w:cs="Arial"/>
          <w:b/>
          <w:szCs w:val="22"/>
        </w:rPr>
        <w:t>O</w:t>
      </w:r>
      <w:r>
        <w:rPr>
          <w:rFonts w:ascii="Arial" w:hAnsi="Arial" w:cs="Arial"/>
          <w:szCs w:val="22"/>
        </w:rPr>
        <w:tab/>
        <w:t>Mandant erstellt sein Scan-Profil</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ab/>
      </w:r>
      <w:r w:rsidRPr="000D0BDC">
        <w:rPr>
          <w:rFonts w:ascii="Arial" w:hAnsi="Arial" w:cs="Arial"/>
          <w:b/>
          <w:szCs w:val="22"/>
        </w:rPr>
        <w:t>O</w:t>
      </w:r>
      <w:r w:rsidRPr="000D0BDC">
        <w:rPr>
          <w:rFonts w:ascii="Arial" w:hAnsi="Arial" w:cs="Arial"/>
          <w:b/>
          <w:szCs w:val="22"/>
        </w:rPr>
        <w:tab/>
      </w:r>
      <w:r w:rsidRPr="000D0BDC">
        <w:rPr>
          <w:rFonts w:ascii="Arial" w:hAnsi="Arial" w:cs="Arial"/>
          <w:szCs w:val="22"/>
        </w:rPr>
        <w:t>Steu</w:t>
      </w:r>
      <w:r>
        <w:rPr>
          <w:rFonts w:ascii="Arial" w:hAnsi="Arial" w:cs="Arial"/>
          <w:szCs w:val="22"/>
        </w:rPr>
        <w:t xml:space="preserve">erberater berät </w:t>
      </w:r>
      <w:r w:rsidRPr="000D0BDC">
        <w:rPr>
          <w:rFonts w:ascii="Arial" w:hAnsi="Arial" w:cs="Arial"/>
          <w:szCs w:val="22"/>
        </w:rPr>
        <w:t>Ma</w:t>
      </w:r>
      <w:r>
        <w:rPr>
          <w:rFonts w:ascii="Arial" w:hAnsi="Arial" w:cs="Arial"/>
          <w:szCs w:val="22"/>
        </w:rPr>
        <w:t>ndanten bei der Erstellung des Scan-Profils</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Scan-Profil testen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p>
    <w:p w:rsidR="00EC64D2"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i/>
          <w:szCs w:val="22"/>
          <w:u w:val="single"/>
        </w:rPr>
      </w:pPr>
      <w:r>
        <w:rPr>
          <w:rFonts w:ascii="Arial" w:hAnsi="Arial" w:cs="Arial"/>
          <w:szCs w:val="22"/>
        </w:rPr>
        <w:tab/>
        <w:t xml:space="preserve">3.4.1. </w:t>
      </w:r>
      <w:r w:rsidR="00C27D08">
        <w:rPr>
          <w:rFonts w:ascii="Arial" w:hAnsi="Arial" w:cs="Arial"/>
          <w:b/>
          <w:szCs w:val="22"/>
        </w:rPr>
        <w:t xml:space="preserve">Papierbelege einscannen </w:t>
      </w:r>
      <w:r w:rsidR="00C27D08" w:rsidRPr="00B81180">
        <w:rPr>
          <w:rFonts w:ascii="Arial" w:hAnsi="Arial" w:cs="Arial"/>
          <w:szCs w:val="22"/>
        </w:rPr>
        <w:t>(</w:t>
      </w:r>
      <w:r w:rsidR="00C27D08">
        <w:rPr>
          <w:rFonts w:ascii="Arial" w:hAnsi="Arial" w:cs="Arial"/>
          <w:szCs w:val="22"/>
        </w:rPr>
        <w:t xml:space="preserve">Weiteres gegebenenfalls  aus </w:t>
      </w:r>
      <w:hyperlink w:anchor="Eingang_G_KV_XII_Eingangsrechnungen" w:history="1">
        <w:r w:rsidR="009D660A" w:rsidRPr="009D660A">
          <w:rPr>
            <w:rStyle w:val="Hyperlink"/>
            <w:rFonts w:ascii="Arial" w:hAnsi="Arial" w:cs="Arial"/>
            <w:i/>
            <w:szCs w:val="22"/>
          </w:rPr>
          <w:t>KV_</w:t>
        </w:r>
        <w:r w:rsidR="00C27D08" w:rsidRPr="009D660A">
          <w:rPr>
            <w:rStyle w:val="Hyperlink"/>
            <w:rFonts w:ascii="Arial" w:hAnsi="Arial" w:cs="Arial"/>
            <w:i/>
            <w:szCs w:val="22"/>
          </w:rPr>
          <w:t>A300</w:t>
        </w:r>
      </w:hyperlink>
      <w:r w:rsidR="009D660A" w:rsidRPr="009D660A">
        <w:rPr>
          <w:rFonts w:ascii="Arial" w:hAnsi="Arial" w:cs="Arial"/>
          <w:i/>
          <w:szCs w:val="22"/>
        </w:rPr>
        <w:t xml:space="preserve"> </w:t>
      </w:r>
      <w:r w:rsidR="009D660A" w:rsidRPr="009D660A">
        <w:rPr>
          <w:rFonts w:ascii="Arial" w:hAnsi="Arial" w:cs="Arial"/>
          <w:szCs w:val="22"/>
        </w:rPr>
        <w:t>ff</w:t>
      </w:r>
    </w:p>
    <w:p w:rsidR="00C27D08"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b/>
          <w:szCs w:val="22"/>
        </w:rPr>
      </w:pPr>
      <w:r>
        <w:rPr>
          <w:rFonts w:ascii="Arial" w:hAnsi="Arial" w:cs="Arial"/>
          <w:szCs w:val="22"/>
        </w:rPr>
        <w:tab/>
      </w:r>
      <w:r>
        <w:rPr>
          <w:rFonts w:ascii="Arial" w:hAnsi="Arial" w:cs="Arial"/>
          <w:szCs w:val="22"/>
        </w:rPr>
        <w:tab/>
      </w:r>
      <w:r w:rsidR="00C27D08">
        <w:rPr>
          <w:rFonts w:ascii="Arial" w:hAnsi="Arial" w:cs="Arial"/>
          <w:szCs w:val="22"/>
        </w:rPr>
        <w:t>einfügen)</w:t>
      </w:r>
    </w:p>
    <w:p w:rsidR="00EC64D2"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4607C">
        <w:rPr>
          <w:rFonts w:ascii="Arial" w:hAnsi="Arial" w:cs="Arial"/>
          <w:szCs w:val="22"/>
        </w:rPr>
        <w:t xml:space="preserve">Eingangsrechnungen </w:t>
      </w:r>
      <w:r>
        <w:rPr>
          <w:rFonts w:ascii="Arial" w:hAnsi="Arial" w:cs="Arial"/>
          <w:szCs w:val="22"/>
        </w:rPr>
        <w:t xml:space="preserve">in Papierform werden </w:t>
      </w:r>
      <w:r>
        <w:rPr>
          <w:rFonts w:ascii="Arial" w:hAnsi="Arial" w:cs="Arial"/>
          <w:b/>
          <w:szCs w:val="22"/>
          <w:u w:val="single"/>
        </w:rPr>
        <w:t>vollständig</w:t>
      </w:r>
      <w:r w:rsidRPr="005C2960">
        <w:rPr>
          <w:rFonts w:ascii="Arial" w:hAnsi="Arial" w:cs="Arial"/>
          <w:b/>
          <w:szCs w:val="22"/>
        </w:rPr>
        <w:t xml:space="preserve"> </w:t>
      </w:r>
      <w:r>
        <w:rPr>
          <w:rFonts w:ascii="Arial" w:hAnsi="Arial" w:cs="Arial"/>
          <w:szCs w:val="22"/>
        </w:rPr>
        <w:t xml:space="preserve">eingescannt. </w:t>
      </w:r>
    </w:p>
    <w:p w:rsidR="00C27D08"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 xml:space="preserve">Die Ergebnisse – also die durch das Einscannen erzeugten Dateien </w:t>
      </w:r>
      <w:r>
        <w:rPr>
          <w:rFonts w:ascii="Arial" w:hAnsi="Arial" w:cs="Arial"/>
          <w:szCs w:val="22"/>
        </w:rPr>
        <w:t xml:space="preserve">– </w:t>
      </w:r>
      <w:r w:rsidR="00C27D08">
        <w:rPr>
          <w:rFonts w:ascii="Arial" w:hAnsi="Arial" w:cs="Arial"/>
          <w:szCs w:val="22"/>
        </w:rPr>
        <w:t xml:space="preserve">werden nachfolgend </w:t>
      </w:r>
      <w:r>
        <w:rPr>
          <w:rFonts w:ascii="Arial" w:hAnsi="Arial" w:cs="Arial"/>
          <w:szCs w:val="22"/>
        </w:rPr>
        <w:tab/>
      </w:r>
      <w:r>
        <w:rPr>
          <w:rFonts w:ascii="Arial" w:hAnsi="Arial" w:cs="Arial"/>
          <w:szCs w:val="22"/>
        </w:rPr>
        <w:tab/>
      </w:r>
      <w:r w:rsidR="00C27D08">
        <w:rPr>
          <w:rFonts w:ascii="Arial" w:hAnsi="Arial" w:cs="Arial"/>
          <w:szCs w:val="22"/>
        </w:rPr>
        <w:t>als „Scan“ oder „Scans“ bezeichnet.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4607C">
        <w:rPr>
          <w:rFonts w:ascii="Arial" w:hAnsi="Arial" w:cs="Arial"/>
          <w:szCs w:val="22"/>
        </w:rPr>
        <w:t xml:space="preserve">Es </w:t>
      </w:r>
      <w:r>
        <w:rPr>
          <w:rFonts w:ascii="Arial" w:hAnsi="Arial" w:cs="Arial"/>
          <w:szCs w:val="22"/>
        </w:rPr>
        <w:t>wird der Scanner Marke _______________________________________________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verwendet.</w:t>
      </w:r>
    </w:p>
    <w:p w:rsidR="00EC64D2"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Der Scanner wird im Unternehmen ausschließlich zum Einscannen </w:t>
      </w:r>
    </w:p>
    <w:p w:rsidR="00EC64D2"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von Eingangsrechnungen verwendet. Daher ist es fest eingestellt, dass alle Scans</w:t>
      </w:r>
    </w:p>
    <w:p w:rsidR="00EC64D2"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in einem bestimmten Verzeichnis („Zielverzeichnis für Scan-Eingangsrechnungen“)</w:t>
      </w:r>
    </w:p>
    <w:p w:rsidR="00C27D08"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 xml:space="preserve">gespeichert werden: Name des Rechners </w:t>
      </w:r>
      <w:r w:rsidR="00C27D08">
        <w:rPr>
          <w:rFonts w:ascii="Arial" w:hAnsi="Arial" w:cs="Arial"/>
          <w:szCs w:val="22"/>
        </w:rPr>
        <w:tab/>
        <w:t>(Servers), Pfad und Name des Verzeichnisses:</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_____________________________________________________________________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Der </w:t>
      </w:r>
      <w:r>
        <w:rPr>
          <w:rFonts w:ascii="Arial" w:hAnsi="Arial" w:cs="Arial"/>
          <w:szCs w:val="22"/>
        </w:rPr>
        <w:t>Scanner wird im Unternehmen auch zum Einscannen anderer Dokumente verwendet.</w:t>
      </w:r>
    </w:p>
    <w:p w:rsidR="00EC64D2"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Es </w:t>
      </w:r>
      <w:r>
        <w:rPr>
          <w:rFonts w:ascii="Arial" w:hAnsi="Arial" w:cs="Arial"/>
          <w:szCs w:val="22"/>
        </w:rPr>
        <w:t>wurden am Scanner mehrere Zielverzeichnisse eingerichtet. Das „Zielverzeichnis</w:t>
      </w:r>
    </w:p>
    <w:p w:rsidR="00E84905" w:rsidRDefault="00EC64D2"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sidR="00C27D08">
        <w:rPr>
          <w:rFonts w:ascii="Arial" w:hAnsi="Arial" w:cs="Arial"/>
          <w:szCs w:val="22"/>
        </w:rPr>
        <w:t>für Scan-Eingangsrechnungen“ lautet: Name des Rechners (Servers), Pfad und</w:t>
      </w:r>
      <w:r>
        <w:rPr>
          <w:rFonts w:ascii="Arial" w:hAnsi="Arial" w:cs="Arial"/>
          <w:szCs w:val="22"/>
        </w:rPr>
        <w:tab/>
      </w:r>
      <w:r>
        <w:rPr>
          <w:rFonts w:ascii="Arial" w:hAnsi="Arial" w:cs="Arial"/>
          <w:szCs w:val="22"/>
        </w:rPr>
        <w:tab/>
      </w:r>
      <w:r>
        <w:rPr>
          <w:rFonts w:ascii="Arial" w:hAnsi="Arial" w:cs="Arial"/>
          <w:szCs w:val="22"/>
        </w:rPr>
        <w:tab/>
      </w:r>
      <w:r w:rsidR="00C27D08">
        <w:rPr>
          <w:rFonts w:ascii="Arial" w:hAnsi="Arial" w:cs="Arial"/>
          <w:szCs w:val="22"/>
        </w:rPr>
        <w:t>Name des Verzeichnisses:</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sidR="00C27D08">
        <w:rPr>
          <w:rFonts w:ascii="Arial" w:hAnsi="Arial" w:cs="Arial"/>
          <w:szCs w:val="22"/>
        </w:rPr>
        <w:t>____________________________________________________</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Der </w:t>
      </w:r>
      <w:r>
        <w:rPr>
          <w:rFonts w:ascii="Arial" w:hAnsi="Arial" w:cs="Arial"/>
          <w:szCs w:val="22"/>
        </w:rPr>
        <w:t>zuständige Mitarbeiter wurde darüber informiert, welche Maßnahmen</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Z</w:t>
      </w:r>
      <w:r w:rsidR="00C27D08">
        <w:rPr>
          <w:rFonts w:ascii="Arial" w:hAnsi="Arial" w:cs="Arial"/>
          <w:szCs w:val="22"/>
        </w:rPr>
        <w:t>u</w:t>
      </w:r>
      <w:r>
        <w:rPr>
          <w:rFonts w:ascii="Arial" w:hAnsi="Arial" w:cs="Arial"/>
          <w:szCs w:val="22"/>
        </w:rPr>
        <w:t xml:space="preserve"> </w:t>
      </w:r>
      <w:r w:rsidR="00C27D08">
        <w:rPr>
          <w:rFonts w:ascii="Arial" w:hAnsi="Arial" w:cs="Arial"/>
          <w:szCs w:val="22"/>
        </w:rPr>
        <w:t>ergreifen sind, damit die Scans in dem richtigen Verzeichnis gespeichert werden.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Scans, die irrtümlich in einem falschen Verzeichnis gespeichert wurden, sind in das</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„Zielverzeichnis für Scan-Eingangsrechnungen“ zu verschieben.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Zur Aufgabe des </w:t>
      </w:r>
      <w:r w:rsidRPr="00604077">
        <w:rPr>
          <w:rFonts w:ascii="Arial" w:hAnsi="Arial" w:cs="Arial"/>
          <w:szCs w:val="22"/>
        </w:rPr>
        <w:t>Mi</w:t>
      </w:r>
      <w:r>
        <w:rPr>
          <w:rFonts w:ascii="Arial" w:hAnsi="Arial" w:cs="Arial"/>
          <w:szCs w:val="22"/>
        </w:rPr>
        <w:t>t</w:t>
      </w:r>
      <w:r w:rsidRPr="00604077">
        <w:rPr>
          <w:rFonts w:ascii="Arial" w:hAnsi="Arial" w:cs="Arial"/>
          <w:szCs w:val="22"/>
        </w:rPr>
        <w:t>arbeiter</w:t>
      </w:r>
      <w:r>
        <w:rPr>
          <w:rFonts w:ascii="Arial" w:hAnsi="Arial" w:cs="Arial"/>
          <w:szCs w:val="22"/>
        </w:rPr>
        <w:t xml:space="preserve">s gehört es, die Vollständigkeit, Richtigkeit und Lesbarkeit </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der Scans sofort nach jedem Einscannen zu überprüfen.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604077">
        <w:rPr>
          <w:rFonts w:ascii="Arial" w:hAnsi="Arial" w:cs="Arial"/>
          <w:szCs w:val="22"/>
        </w:rPr>
        <w:t>Die</w:t>
      </w:r>
      <w:r>
        <w:rPr>
          <w:rFonts w:ascii="Arial" w:hAnsi="Arial" w:cs="Arial"/>
          <w:szCs w:val="22"/>
        </w:rPr>
        <w:t>se Überprüfung geschieht durch Öffnen jedes Scans und Vergleich mit dem Original.</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604077">
        <w:rPr>
          <w:rFonts w:ascii="Arial" w:hAnsi="Arial" w:cs="Arial"/>
          <w:szCs w:val="22"/>
        </w:rPr>
        <w:t>Die</w:t>
      </w:r>
      <w:r>
        <w:rPr>
          <w:rFonts w:ascii="Arial" w:hAnsi="Arial" w:cs="Arial"/>
          <w:szCs w:val="22"/>
        </w:rPr>
        <w:t>se Überprüfung geschieht durch Öffnen Scans und Vergleich mit dem Original in</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00C27D08">
        <w:rPr>
          <w:rFonts w:ascii="Arial" w:hAnsi="Arial" w:cs="Arial"/>
          <w:szCs w:val="22"/>
        </w:rPr>
        <w:tab/>
      </w:r>
      <w:r w:rsidR="00C27D08">
        <w:rPr>
          <w:rFonts w:ascii="Arial" w:hAnsi="Arial" w:cs="Arial"/>
          <w:szCs w:val="22"/>
        </w:rPr>
        <w:tab/>
        <w:t>Stichproben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00E84905">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Die</w:t>
      </w:r>
      <w:r>
        <w:rPr>
          <w:rFonts w:ascii="Arial" w:hAnsi="Arial" w:cs="Arial"/>
          <w:szCs w:val="22"/>
        </w:rPr>
        <w:t xml:space="preserve"> Überprüfung geschieht durch: _____________________________________</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00E84905">
        <w:rPr>
          <w:rFonts w:ascii="Arial" w:hAnsi="Arial" w:cs="Arial"/>
          <w:szCs w:val="22"/>
        </w:rPr>
        <w:tab/>
      </w:r>
      <w:r w:rsidRPr="00F36C5A">
        <w:rPr>
          <w:rFonts w:ascii="Arial" w:hAnsi="Arial" w:cs="Arial"/>
          <w:b/>
          <w:szCs w:val="22"/>
        </w:rPr>
        <w:t>O</w:t>
      </w:r>
      <w:r>
        <w:rPr>
          <w:rFonts w:ascii="Arial" w:hAnsi="Arial" w:cs="Arial"/>
          <w:b/>
          <w:szCs w:val="22"/>
        </w:rPr>
        <w:tab/>
      </w:r>
      <w:r w:rsidRPr="001065DC">
        <w:rPr>
          <w:rFonts w:ascii="Arial" w:hAnsi="Arial" w:cs="Arial"/>
          <w:szCs w:val="22"/>
        </w:rPr>
        <w:t xml:space="preserve">Bei </w:t>
      </w:r>
      <w:r>
        <w:rPr>
          <w:rFonts w:ascii="Arial" w:hAnsi="Arial" w:cs="Arial"/>
          <w:szCs w:val="22"/>
        </w:rPr>
        <w:t>f</w:t>
      </w:r>
      <w:r w:rsidRPr="00C62167">
        <w:rPr>
          <w:rFonts w:ascii="Arial" w:hAnsi="Arial" w:cs="Arial"/>
          <w:szCs w:val="22"/>
        </w:rPr>
        <w:t>estgestellte</w:t>
      </w:r>
      <w:r>
        <w:rPr>
          <w:rFonts w:ascii="Arial" w:hAnsi="Arial" w:cs="Arial"/>
          <w:szCs w:val="22"/>
        </w:rPr>
        <w:t>n</w:t>
      </w:r>
      <w:r w:rsidRPr="00C62167">
        <w:rPr>
          <w:rFonts w:ascii="Arial" w:hAnsi="Arial" w:cs="Arial"/>
          <w:szCs w:val="22"/>
        </w:rPr>
        <w:t xml:space="preserve"> </w:t>
      </w:r>
      <w:r>
        <w:rPr>
          <w:rFonts w:ascii="Arial" w:hAnsi="Arial" w:cs="Arial"/>
          <w:szCs w:val="22"/>
        </w:rPr>
        <w:t>Mängeln ist die Datei zu löschen und das Dokument ist erneut</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00C27D08">
        <w:rPr>
          <w:rFonts w:ascii="Arial" w:hAnsi="Arial" w:cs="Arial"/>
          <w:szCs w:val="22"/>
        </w:rPr>
        <w:tab/>
      </w:r>
      <w:r w:rsidR="00C27D08">
        <w:rPr>
          <w:rFonts w:ascii="Arial" w:hAnsi="Arial" w:cs="Arial"/>
          <w:szCs w:val="22"/>
        </w:rPr>
        <w:tab/>
        <w:t>einzuscannen.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00E84905">
        <w:rPr>
          <w:rFonts w:ascii="Arial" w:hAnsi="Arial" w:cs="Arial"/>
          <w:szCs w:val="22"/>
        </w:rPr>
        <w:tab/>
      </w:r>
      <w:r w:rsidRPr="00F36C5A">
        <w:rPr>
          <w:rFonts w:ascii="Arial" w:hAnsi="Arial" w:cs="Arial"/>
          <w:b/>
          <w:szCs w:val="22"/>
        </w:rPr>
        <w:t>O</w:t>
      </w:r>
      <w:r>
        <w:rPr>
          <w:rFonts w:ascii="Arial" w:hAnsi="Arial" w:cs="Arial"/>
          <w:b/>
          <w:szCs w:val="22"/>
        </w:rPr>
        <w:tab/>
      </w:r>
      <w:r w:rsidRPr="00A172AC">
        <w:rPr>
          <w:rFonts w:ascii="Arial" w:hAnsi="Arial" w:cs="Arial"/>
          <w:szCs w:val="22"/>
        </w:rPr>
        <w:t xml:space="preserve">Nach </w:t>
      </w:r>
      <w:r>
        <w:rPr>
          <w:rFonts w:ascii="Arial" w:hAnsi="Arial" w:cs="Arial"/>
          <w:szCs w:val="22"/>
        </w:rPr>
        <w:t>der Überprüfung sind sämtliche Scans in dem Zielverzeichnis für Scan-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Eingangsrechnungen über das Programm „Belegtransfer“ nach DATEV</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sidR="00C27D08">
        <w:rPr>
          <w:rFonts w:ascii="Arial" w:hAnsi="Arial" w:cs="Arial"/>
          <w:szCs w:val="22"/>
        </w:rPr>
        <w:t>Unternehmen online zu übertragen (hochzuladen in Rechnungseingangsbuch).</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 xml:space="preserve">Der </w:t>
      </w:r>
      <w:r>
        <w:rPr>
          <w:rFonts w:ascii="Arial" w:hAnsi="Arial" w:cs="Arial"/>
          <w:szCs w:val="22"/>
        </w:rPr>
        <w:t>Steuerberater hat zur weiteren Bearbeitung Zugriff auf die Daten des Mandanten in</w:t>
      </w:r>
    </w:p>
    <w:p w:rsidR="00C27D08" w:rsidRPr="005A568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DATEV Unternehmen online.</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Die </w:t>
      </w:r>
      <w:r>
        <w:rPr>
          <w:rFonts w:ascii="Arial" w:hAnsi="Arial" w:cs="Arial"/>
          <w:szCs w:val="22"/>
        </w:rPr>
        <w:t>Papierbelege sind nach dem Scannen zu kennzeichnen, zum Beispiel durch einen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 xml:space="preserve"> </w:t>
      </w:r>
      <w:r>
        <w:rPr>
          <w:rFonts w:ascii="Arial" w:hAnsi="Arial" w:cs="Arial"/>
          <w:szCs w:val="22"/>
        </w:rPr>
        <w:tab/>
      </w:r>
      <w:r>
        <w:rPr>
          <w:rFonts w:ascii="Arial" w:hAnsi="Arial" w:cs="Arial"/>
          <w:szCs w:val="22"/>
        </w:rPr>
        <w:tab/>
        <w:t>Stempel, um Doppelerfassung zu vermeiden.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13DF0">
        <w:rPr>
          <w:rFonts w:ascii="Arial" w:hAnsi="Arial" w:cs="Arial"/>
          <w:szCs w:val="22"/>
        </w:rPr>
        <w:t xml:space="preserve">Die </w:t>
      </w:r>
      <w:r>
        <w:rPr>
          <w:rFonts w:ascii="Arial" w:hAnsi="Arial" w:cs="Arial"/>
          <w:szCs w:val="22"/>
        </w:rPr>
        <w:t>P</w:t>
      </w:r>
      <w:r w:rsidRPr="00013DF0">
        <w:rPr>
          <w:rFonts w:ascii="Arial" w:hAnsi="Arial" w:cs="Arial"/>
          <w:szCs w:val="22"/>
        </w:rPr>
        <w:t>apierbe</w:t>
      </w:r>
      <w:r>
        <w:rPr>
          <w:rFonts w:ascii="Arial" w:hAnsi="Arial" w:cs="Arial"/>
          <w:szCs w:val="22"/>
        </w:rPr>
        <w:t>le</w:t>
      </w:r>
      <w:r w:rsidRPr="00013DF0">
        <w:rPr>
          <w:rFonts w:ascii="Arial" w:hAnsi="Arial" w:cs="Arial"/>
          <w:szCs w:val="22"/>
        </w:rPr>
        <w:t xml:space="preserve">ge </w:t>
      </w:r>
      <w:r>
        <w:rPr>
          <w:rFonts w:ascii="Arial" w:hAnsi="Arial" w:cs="Arial"/>
          <w:szCs w:val="22"/>
        </w:rPr>
        <w:t>sind nach dem Scannen in einem Ordner alphabetisch sortiert nach den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Namen der Rechnungsaussteller und innerhalb des Alphabets chronologisch abzuheften.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t>Ja / Nein </w:t>
      </w:r>
      <w:r w:rsidRPr="00013DF0">
        <w:rPr>
          <w:rFonts w:ascii="Arial" w:hAnsi="Arial" w:cs="Arial"/>
          <w:szCs w:val="22"/>
        </w:rPr>
        <w:t xml:space="preserve">Die </w:t>
      </w:r>
      <w:r>
        <w:rPr>
          <w:rFonts w:ascii="Arial" w:hAnsi="Arial" w:cs="Arial"/>
          <w:szCs w:val="22"/>
        </w:rPr>
        <w:t>Sammlung der Papierbelege wird dem Steuerberater zusammen mit den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 xml:space="preserve"> </w:t>
      </w:r>
      <w:r>
        <w:rPr>
          <w:rFonts w:ascii="Arial" w:hAnsi="Arial" w:cs="Arial"/>
          <w:szCs w:val="22"/>
        </w:rPr>
        <w:tab/>
      </w:r>
      <w:r>
        <w:rPr>
          <w:rFonts w:ascii="Arial" w:hAnsi="Arial" w:cs="Arial"/>
          <w:szCs w:val="22"/>
        </w:rPr>
        <w:tab/>
        <w:t>anderen Belegen zur Erstellung der Buchführung übergeben.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b/>
          <w:szCs w:val="22"/>
        </w:rPr>
      </w:pPr>
      <w:r>
        <w:rPr>
          <w:rFonts w:ascii="Arial" w:hAnsi="Arial" w:cs="Arial"/>
          <w:b/>
          <w:szCs w:val="22"/>
        </w:rPr>
        <w:tab/>
        <w:t>3.4.2.</w:t>
      </w:r>
      <w:r>
        <w:rPr>
          <w:rFonts w:ascii="Arial" w:hAnsi="Arial" w:cs="Arial"/>
          <w:b/>
          <w:szCs w:val="22"/>
        </w:rPr>
        <w:tab/>
      </w:r>
      <w:r w:rsidR="00C27D08">
        <w:rPr>
          <w:rFonts w:ascii="Arial" w:hAnsi="Arial" w:cs="Arial"/>
          <w:b/>
          <w:szCs w:val="22"/>
        </w:rPr>
        <w:t xml:space="preserve">Papierbelege per Faxgerät </w:t>
      </w:r>
      <w:r w:rsidR="00C27D08" w:rsidRPr="00B81180">
        <w:rPr>
          <w:rFonts w:ascii="Arial" w:hAnsi="Arial" w:cs="Arial"/>
          <w:szCs w:val="22"/>
        </w:rPr>
        <w:t>(</w:t>
      </w:r>
      <w:r w:rsidR="00C27D08">
        <w:rPr>
          <w:rFonts w:ascii="Arial" w:hAnsi="Arial" w:cs="Arial"/>
          <w:szCs w:val="22"/>
        </w:rPr>
        <w:t xml:space="preserve">Weiteres gegebenenfalls aus </w:t>
      </w:r>
      <w:hyperlink w:anchor="Eingang_G_KV_XII_Eingangsrechnungen" w:history="1">
        <w:r w:rsidR="009D660A" w:rsidRPr="009D660A">
          <w:rPr>
            <w:rStyle w:val="Hyperlink"/>
            <w:rFonts w:ascii="Arial" w:hAnsi="Arial" w:cs="Arial"/>
            <w:i/>
            <w:szCs w:val="22"/>
          </w:rPr>
          <w:t>KV_</w:t>
        </w:r>
        <w:r w:rsidR="00C27D08" w:rsidRPr="009D660A">
          <w:rPr>
            <w:rStyle w:val="Hyperlink"/>
            <w:rFonts w:ascii="Arial" w:hAnsi="Arial" w:cs="Arial"/>
            <w:i/>
            <w:szCs w:val="22"/>
          </w:rPr>
          <w:t>A300</w:t>
        </w:r>
      </w:hyperlink>
      <w:r w:rsidR="009D660A" w:rsidRPr="009D660A">
        <w:rPr>
          <w:rFonts w:ascii="Arial" w:hAnsi="Arial" w:cs="Arial"/>
          <w:szCs w:val="22"/>
        </w:rPr>
        <w:t xml:space="preserve"> ff</w:t>
      </w:r>
      <w:r w:rsidR="009D660A">
        <w:rPr>
          <w:rFonts w:ascii="Arial" w:hAnsi="Arial" w:cs="Arial"/>
          <w:szCs w:val="22"/>
        </w:rPr>
        <w:t xml:space="preserve"> </w:t>
      </w:r>
      <w:r w:rsidR="00C27D08">
        <w:rPr>
          <w:rFonts w:ascii="Arial" w:hAnsi="Arial" w:cs="Arial"/>
          <w:szCs w:val="22"/>
        </w:rPr>
        <w:t>einfügen)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Pap</w:t>
      </w:r>
      <w:r>
        <w:rPr>
          <w:rFonts w:ascii="Arial" w:hAnsi="Arial" w:cs="Arial"/>
          <w:szCs w:val="22"/>
        </w:rPr>
        <w:t>ierbelege werden an DATEV Unternehmen online nach den Vorgaben der DATEV</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gefaxt.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56B02">
        <w:rPr>
          <w:rFonts w:ascii="Arial" w:hAnsi="Arial" w:cs="Arial"/>
          <w:szCs w:val="22"/>
        </w:rPr>
        <w:t>Die mandan</w:t>
      </w:r>
      <w:r>
        <w:rPr>
          <w:rFonts w:ascii="Arial" w:hAnsi="Arial" w:cs="Arial"/>
          <w:szCs w:val="22"/>
        </w:rPr>
        <w:t>tenbezogene Fax-Nummer lautet:________________________________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56B02">
        <w:rPr>
          <w:rFonts w:ascii="Arial" w:hAnsi="Arial" w:cs="Arial"/>
          <w:szCs w:val="22"/>
        </w:rPr>
        <w:t xml:space="preserve">Es </w:t>
      </w:r>
      <w:r>
        <w:rPr>
          <w:rFonts w:ascii="Arial" w:hAnsi="Arial" w:cs="Arial"/>
          <w:szCs w:val="22"/>
        </w:rPr>
        <w:t>wird ein Faxdeckblatt verwendet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00291">
        <w:rPr>
          <w:rFonts w:ascii="Arial" w:hAnsi="Arial" w:cs="Arial"/>
          <w:szCs w:val="22"/>
        </w:rPr>
        <w:t>Bei m</w:t>
      </w:r>
      <w:r>
        <w:rPr>
          <w:rFonts w:ascii="Arial" w:hAnsi="Arial" w:cs="Arial"/>
          <w:szCs w:val="22"/>
        </w:rPr>
        <w:t>ehrseitigen Rechnungen werden Faxtrennblätter verwendet.</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Festgestellte </w:t>
      </w:r>
      <w:r>
        <w:rPr>
          <w:rFonts w:ascii="Arial" w:hAnsi="Arial" w:cs="Arial"/>
          <w:szCs w:val="22"/>
        </w:rPr>
        <w:t>Mängel bei FAX-Bedienungen/Bearbeitungen und deren Behebung sind</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 xml:space="preserve">in </w:t>
      </w:r>
      <w:r w:rsidR="00C27D08">
        <w:rPr>
          <w:rFonts w:ascii="Arial" w:hAnsi="Arial" w:cs="Arial"/>
          <w:szCs w:val="22"/>
        </w:rPr>
        <w:t>einem Pr</w:t>
      </w:r>
      <w:r>
        <w:rPr>
          <w:rFonts w:ascii="Arial" w:hAnsi="Arial" w:cs="Arial"/>
          <w:szCs w:val="22"/>
        </w:rPr>
        <w:t>otokoll festzuhalten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 xml:space="preserve">Der </w:t>
      </w:r>
      <w:r>
        <w:rPr>
          <w:rFonts w:ascii="Arial" w:hAnsi="Arial" w:cs="Arial"/>
          <w:szCs w:val="22"/>
        </w:rPr>
        <w:t>Steuerberater hat zur weiteren Bearbeitung Zugriff auf die Daten des Mandanten</w:t>
      </w:r>
    </w:p>
    <w:p w:rsidR="00C27D08" w:rsidRPr="005A568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in DATEV Unternehmen online.</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Die </w:t>
      </w:r>
      <w:r>
        <w:rPr>
          <w:rFonts w:ascii="Arial" w:hAnsi="Arial" w:cs="Arial"/>
          <w:szCs w:val="22"/>
        </w:rPr>
        <w:t>Papierbelege sind nach dem Fax-Versand zu kennzeichnen, zum Beispiel durch einen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Stempel, um Doppelerfassung zu vermeiden.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13DF0">
        <w:rPr>
          <w:rFonts w:ascii="Arial" w:hAnsi="Arial" w:cs="Arial"/>
          <w:szCs w:val="22"/>
        </w:rPr>
        <w:t xml:space="preserve">Die </w:t>
      </w:r>
      <w:r>
        <w:rPr>
          <w:rFonts w:ascii="Arial" w:hAnsi="Arial" w:cs="Arial"/>
          <w:szCs w:val="22"/>
        </w:rPr>
        <w:t>P</w:t>
      </w:r>
      <w:r w:rsidRPr="00013DF0">
        <w:rPr>
          <w:rFonts w:ascii="Arial" w:hAnsi="Arial" w:cs="Arial"/>
          <w:szCs w:val="22"/>
        </w:rPr>
        <w:t>apierbe</w:t>
      </w:r>
      <w:r>
        <w:rPr>
          <w:rFonts w:ascii="Arial" w:hAnsi="Arial" w:cs="Arial"/>
          <w:szCs w:val="22"/>
        </w:rPr>
        <w:t>le</w:t>
      </w:r>
      <w:r w:rsidRPr="00013DF0">
        <w:rPr>
          <w:rFonts w:ascii="Arial" w:hAnsi="Arial" w:cs="Arial"/>
          <w:szCs w:val="22"/>
        </w:rPr>
        <w:t xml:space="preserve">ge </w:t>
      </w:r>
      <w:r>
        <w:rPr>
          <w:rFonts w:ascii="Arial" w:hAnsi="Arial" w:cs="Arial"/>
          <w:szCs w:val="22"/>
        </w:rPr>
        <w:t>sind nach dem Fax-Versand in einem Ordner alphabetisch sortiert nach</w:t>
      </w:r>
    </w:p>
    <w:p w:rsidR="00E84905"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den Namen der Rechnungsaussteller und innerhalb des Alphabets chronologisch</w:t>
      </w:r>
    </w:p>
    <w:p w:rsidR="00C27D08"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abzuheften.</w:t>
      </w: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t>Ja / Nein </w:t>
      </w:r>
      <w:r w:rsidRPr="00013DF0">
        <w:rPr>
          <w:rFonts w:ascii="Arial" w:hAnsi="Arial" w:cs="Arial"/>
          <w:szCs w:val="22"/>
        </w:rPr>
        <w:t xml:space="preserve">Die </w:t>
      </w:r>
      <w:r>
        <w:rPr>
          <w:rFonts w:ascii="Arial" w:hAnsi="Arial" w:cs="Arial"/>
          <w:szCs w:val="22"/>
        </w:rPr>
        <w:t>Sammlung der Papierbelege wird dem Steuerberater zusammen mit den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anderen Belegen zur Erstellung der Buchführung übergeben.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b/>
          <w:szCs w:val="22"/>
        </w:rPr>
      </w:pPr>
    </w:p>
    <w:p w:rsidR="00E84905"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282" w:hanging="567"/>
        <w:jc w:val="both"/>
        <w:rPr>
          <w:rFonts w:ascii="Arial" w:hAnsi="Arial" w:cs="Arial"/>
          <w:b/>
          <w:color w:val="000000"/>
          <w:szCs w:val="22"/>
        </w:rPr>
      </w:pPr>
      <w:r>
        <w:rPr>
          <w:rFonts w:ascii="Arial" w:hAnsi="Arial" w:cs="Arial"/>
          <w:b/>
          <w:color w:val="000000"/>
          <w:szCs w:val="22"/>
        </w:rPr>
        <w:tab/>
      </w:r>
      <w:r w:rsidRPr="00671B3E">
        <w:rPr>
          <w:rFonts w:ascii="Arial" w:hAnsi="Arial" w:cs="Arial"/>
          <w:b/>
          <w:color w:val="000000"/>
          <w:szCs w:val="22"/>
        </w:rPr>
        <w:t>Die Verfahren Papierbelege per Scanner (1.3.1.) und Papierbelege per Faxgerät (1.3.2.)</w:t>
      </w:r>
    </w:p>
    <w:p w:rsidR="00E84905"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282" w:hanging="567"/>
        <w:jc w:val="both"/>
        <w:rPr>
          <w:rFonts w:ascii="Arial" w:hAnsi="Arial" w:cs="Arial"/>
          <w:b/>
          <w:szCs w:val="22"/>
        </w:rPr>
      </w:pPr>
      <w:r>
        <w:rPr>
          <w:rFonts w:ascii="Arial" w:hAnsi="Arial" w:cs="Arial"/>
          <w:b/>
          <w:color w:val="000000"/>
          <w:szCs w:val="22"/>
        </w:rPr>
        <w:tab/>
      </w:r>
      <w:r w:rsidR="00C27D08" w:rsidRPr="00671B3E">
        <w:rPr>
          <w:rFonts w:ascii="Arial" w:hAnsi="Arial" w:cs="Arial"/>
          <w:b/>
          <w:color w:val="000000"/>
          <w:szCs w:val="22"/>
        </w:rPr>
        <w:t>sollten möglichst nicht nebeneinander angewendet werden</w:t>
      </w:r>
      <w:r w:rsidR="00C27D08">
        <w:rPr>
          <w:rFonts w:ascii="Arial" w:hAnsi="Arial" w:cs="Arial"/>
          <w:b/>
          <w:color w:val="000000"/>
          <w:szCs w:val="22"/>
        </w:rPr>
        <w:t xml:space="preserve">. </w:t>
      </w:r>
      <w:r w:rsidR="00C27D08" w:rsidRPr="002C404B">
        <w:rPr>
          <w:rFonts w:ascii="Arial" w:hAnsi="Arial" w:cs="Arial"/>
          <w:b/>
          <w:szCs w:val="22"/>
        </w:rPr>
        <w:t xml:space="preserve">Aus Qualitätsgründen </w:t>
      </w:r>
    </w:p>
    <w:p w:rsidR="00C27D08" w:rsidRPr="00671B3E" w:rsidRDefault="00E84905"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282" w:hanging="567"/>
        <w:jc w:val="both"/>
        <w:rPr>
          <w:rFonts w:ascii="Arial" w:hAnsi="Arial" w:cs="Arial"/>
          <w:b/>
          <w:color w:val="000000"/>
          <w:szCs w:val="22"/>
        </w:rPr>
      </w:pPr>
      <w:r>
        <w:rPr>
          <w:rFonts w:ascii="Arial" w:hAnsi="Arial" w:cs="Arial"/>
          <w:b/>
          <w:color w:val="000000"/>
          <w:szCs w:val="22"/>
        </w:rPr>
        <w:tab/>
      </w:r>
      <w:r w:rsidR="00C27D08" w:rsidRPr="002C404B">
        <w:rPr>
          <w:rFonts w:ascii="Arial" w:hAnsi="Arial" w:cs="Arial"/>
          <w:b/>
          <w:szCs w:val="22"/>
        </w:rPr>
        <w:t>wird das Verfahren „Papierbelege per Scanner“ empfohlen.</w:t>
      </w:r>
    </w:p>
    <w:p w:rsidR="00E84905" w:rsidRDefault="00E84905">
      <w:pPr>
        <w:widowControl/>
        <w:rPr>
          <w:rFonts w:ascii="Arial" w:hAnsi="Arial" w:cs="Arial"/>
          <w:szCs w:val="22"/>
        </w:rPr>
      </w:pPr>
      <w:r>
        <w:rPr>
          <w:rFonts w:ascii="Arial" w:hAnsi="Arial" w:cs="Arial"/>
          <w:szCs w:val="22"/>
        </w:rPr>
        <w:br w:type="page"/>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p>
    <w:p w:rsidR="00C27D08" w:rsidRPr="00E84905" w:rsidRDefault="0033053D" w:rsidP="009D660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r>
        <w:rPr>
          <w:rFonts w:ascii="Arial" w:hAnsi="Arial" w:cs="Arial"/>
          <w:szCs w:val="22"/>
        </w:rPr>
        <w:tab/>
        <w:t>3.4.3</w:t>
      </w:r>
      <w:r w:rsidR="00E84905">
        <w:rPr>
          <w:rFonts w:ascii="Arial" w:hAnsi="Arial" w:cs="Arial"/>
          <w:szCs w:val="22"/>
        </w:rPr>
        <w:t>. </w:t>
      </w:r>
      <w:r w:rsidR="00C27D08" w:rsidRPr="00E84905">
        <w:rPr>
          <w:rFonts w:ascii="Arial" w:hAnsi="Arial" w:cs="Arial"/>
          <w:b/>
          <w:szCs w:val="22"/>
        </w:rPr>
        <w:t xml:space="preserve">Elektronische Rechnungen </w:t>
      </w:r>
      <w:r w:rsidR="00C27D08" w:rsidRPr="00E84905">
        <w:rPr>
          <w:rFonts w:ascii="Arial" w:hAnsi="Arial" w:cs="Arial"/>
          <w:szCs w:val="22"/>
        </w:rPr>
        <w:t xml:space="preserve">(Weiteres gegebenenfalls aus </w:t>
      </w:r>
      <w:hyperlink w:anchor="Eingang_G_KV_XII_Eingangsrechnungen" w:history="1">
        <w:r w:rsidR="009D660A" w:rsidRPr="009D660A">
          <w:rPr>
            <w:rStyle w:val="Hyperlink"/>
            <w:rFonts w:ascii="Arial" w:hAnsi="Arial" w:cs="Arial"/>
            <w:i/>
            <w:szCs w:val="22"/>
          </w:rPr>
          <w:t>KV_</w:t>
        </w:r>
        <w:r w:rsidR="00C27D08" w:rsidRPr="009D660A">
          <w:rPr>
            <w:rStyle w:val="Hyperlink"/>
            <w:rFonts w:ascii="Arial" w:hAnsi="Arial" w:cs="Arial"/>
            <w:i/>
            <w:szCs w:val="22"/>
          </w:rPr>
          <w:t>A300</w:t>
        </w:r>
      </w:hyperlink>
      <w:r w:rsidR="009D660A" w:rsidRPr="009D660A">
        <w:rPr>
          <w:rFonts w:ascii="Arial" w:hAnsi="Arial" w:cs="Arial"/>
          <w:szCs w:val="22"/>
        </w:rPr>
        <w:t xml:space="preserve"> ff </w:t>
      </w:r>
      <w:r w:rsidR="00C27D08" w:rsidRPr="00E84905">
        <w:rPr>
          <w:rFonts w:ascii="Arial" w:hAnsi="Arial" w:cs="Arial"/>
          <w:szCs w:val="22"/>
        </w:rPr>
        <w:t>einfügen)</w:t>
      </w:r>
    </w:p>
    <w:p w:rsidR="0033053D" w:rsidRDefault="00C27D08" w:rsidP="0033053D">
      <w:pPr>
        <w:pBdr>
          <w:top w:val="single" w:sz="4" w:space="1" w:color="auto"/>
          <w:left w:val="single" w:sz="4" w:space="1" w:color="auto"/>
          <w:bottom w:val="single" w:sz="4" w:space="1" w:color="auto"/>
          <w:right w:val="single" w:sz="4" w:space="1" w:color="auto"/>
        </w:pBdr>
        <w:shd w:val="clear" w:color="auto" w:fill="DDD9C3"/>
        <w:tabs>
          <w:tab w:val="left" w:pos="1134"/>
          <w:tab w:val="left" w:pos="1701"/>
          <w:tab w:val="left" w:pos="3402"/>
          <w:tab w:val="left" w:pos="3969"/>
          <w:tab w:val="left" w:pos="4536"/>
        </w:tabs>
        <w:ind w:left="1134" w:right="282" w:hanging="1134"/>
        <w:jc w:val="both"/>
        <w:rPr>
          <w:rFonts w:ascii="Arial" w:hAnsi="Arial" w:cs="Arial"/>
          <w:szCs w:val="22"/>
        </w:rPr>
      </w:pPr>
      <w:r>
        <w:rPr>
          <w:rFonts w:ascii="Arial" w:hAnsi="Arial" w:cs="Arial"/>
          <w:szCs w:val="22"/>
        </w:rPr>
        <w:tab/>
      </w:r>
      <w:r>
        <w:rPr>
          <w:rFonts w:ascii="Arial" w:hAnsi="Arial" w:cs="Arial"/>
          <w:b/>
          <w:szCs w:val="22"/>
        </w:rPr>
        <w:t xml:space="preserve">Hinweis: </w:t>
      </w:r>
      <w:r>
        <w:rPr>
          <w:rFonts w:ascii="Arial" w:hAnsi="Arial" w:cs="Arial"/>
          <w:szCs w:val="22"/>
        </w:rPr>
        <w:t>Ein den GoBD entsprechender Austausch von elektronischen Rechnungen</w:t>
      </w:r>
    </w:p>
    <w:p w:rsidR="00C27D08"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1134"/>
          <w:tab w:val="left" w:pos="1701"/>
          <w:tab w:val="left" w:pos="3402"/>
          <w:tab w:val="left" w:pos="3969"/>
          <w:tab w:val="left" w:pos="4536"/>
        </w:tabs>
        <w:ind w:left="1134" w:right="282" w:hanging="1134"/>
        <w:jc w:val="both"/>
        <w:rPr>
          <w:rFonts w:ascii="Arial" w:hAnsi="Arial" w:cs="Arial"/>
          <w:szCs w:val="22"/>
        </w:rPr>
      </w:pPr>
      <w:r>
        <w:rPr>
          <w:rFonts w:ascii="Arial" w:hAnsi="Arial" w:cs="Arial"/>
          <w:b/>
          <w:szCs w:val="22"/>
        </w:rPr>
        <w:tab/>
      </w:r>
      <w:r w:rsidR="00C27D08">
        <w:rPr>
          <w:rFonts w:ascii="Arial" w:hAnsi="Arial" w:cs="Arial"/>
          <w:szCs w:val="22"/>
        </w:rPr>
        <w:t>ist nur bei</w:t>
      </w:r>
      <w:r>
        <w:rPr>
          <w:rFonts w:ascii="Arial" w:hAnsi="Arial" w:cs="Arial"/>
          <w:szCs w:val="22"/>
        </w:rPr>
        <w:t xml:space="preserve"> </w:t>
      </w:r>
      <w:r w:rsidR="00C27D08">
        <w:rPr>
          <w:rFonts w:ascii="Arial" w:hAnsi="Arial" w:cs="Arial"/>
          <w:szCs w:val="22"/>
        </w:rPr>
        <w:t>Nutzung geeigneter Programme (zum Beispiel EDIfact oder ZUGFeRD) gegeben.</w:t>
      </w:r>
    </w:p>
    <w:p w:rsidR="00C27D08" w:rsidRPr="003F4C9F"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282"/>
        <w:jc w:val="both"/>
        <w:rPr>
          <w:rFonts w:ascii="Arial" w:hAnsi="Arial" w:cs="Arial"/>
          <w:szCs w:val="22"/>
        </w:rPr>
      </w:pPr>
    </w:p>
    <w:p w:rsidR="00C27D08" w:rsidRDefault="00C27D08" w:rsidP="00D634CA">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282" w:firstLine="0"/>
        <w:jc w:val="both"/>
        <w:rPr>
          <w:rFonts w:ascii="Arial" w:hAnsi="Arial" w:cs="Arial"/>
          <w:b/>
          <w:szCs w:val="22"/>
        </w:rPr>
      </w:pPr>
      <w:r>
        <w:rPr>
          <w:rFonts w:ascii="Arial" w:hAnsi="Arial" w:cs="Arial"/>
          <w:b/>
          <w:szCs w:val="22"/>
        </w:rPr>
        <w:t>Ablage der Belege</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Eingescannte Papierbelege siehe bei 1.4</w:t>
      </w:r>
      <w:r w:rsidR="0033053D">
        <w:rPr>
          <w:rFonts w:ascii="Arial" w:hAnsi="Arial" w:cs="Arial"/>
          <w:szCs w:val="22"/>
        </w:rPr>
        <w:t>.</w:t>
      </w:r>
      <w:r>
        <w:rPr>
          <w:rFonts w:ascii="Arial" w:hAnsi="Arial" w:cs="Arial"/>
          <w:szCs w:val="22"/>
        </w:rPr>
        <w:t>1.</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C5810">
        <w:rPr>
          <w:rFonts w:ascii="Arial" w:hAnsi="Arial" w:cs="Arial"/>
          <w:szCs w:val="22"/>
        </w:rPr>
        <w:t xml:space="preserve">Durch </w:t>
      </w:r>
      <w:r>
        <w:rPr>
          <w:rFonts w:ascii="Arial" w:hAnsi="Arial" w:cs="Arial"/>
          <w:szCs w:val="22"/>
        </w:rPr>
        <w:t>Fax übermittelte Papierbelege siehe bei 1.4.2.</w:t>
      </w:r>
    </w:p>
    <w:p w:rsidR="0033053D"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szCs w:val="22"/>
        </w:rPr>
      </w:pPr>
      <w:r>
        <w:rPr>
          <w:rFonts w:ascii="Arial" w:hAnsi="Arial" w:cs="Arial"/>
          <w:b/>
          <w:szCs w:val="22"/>
        </w:rPr>
        <w:tab/>
      </w:r>
      <w:r>
        <w:rPr>
          <w:rFonts w:ascii="Arial" w:hAnsi="Arial" w:cs="Arial"/>
          <w:b/>
          <w:szCs w:val="22"/>
        </w:rPr>
        <w:tab/>
      </w:r>
      <w:r w:rsidR="00C27D08" w:rsidRPr="002E2CA9">
        <w:rPr>
          <w:rFonts w:ascii="Arial" w:hAnsi="Arial" w:cs="Arial"/>
          <w:b/>
          <w:szCs w:val="22"/>
        </w:rPr>
        <w:t>Hinweis:</w:t>
      </w:r>
      <w:r w:rsidR="00C27D08">
        <w:rPr>
          <w:rFonts w:ascii="Arial" w:hAnsi="Arial" w:cs="Arial"/>
          <w:szCs w:val="22"/>
        </w:rPr>
        <w:t xml:space="preserve"> Obwohl ähnlich wie elektronisch behandelt, haben diese Belege den Status</w:t>
      </w:r>
    </w:p>
    <w:p w:rsidR="0033053D"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„Papierbeleg“ und müssen in Papierform aufbewahrt oder im Weg des „Ersetzenden</w:t>
      </w:r>
    </w:p>
    <w:p w:rsidR="00C27D08"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Scannen“unveränderbar elektronisch gespeichert werden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Elektronische Rechnungen siehe bei 1.4.3.</w:t>
      </w:r>
    </w:p>
    <w:p w:rsidR="0033053D" w:rsidRDefault="00C27D08"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color w:val="000000"/>
          <w:szCs w:val="22"/>
        </w:rPr>
      </w:pPr>
      <w:r>
        <w:rPr>
          <w:rFonts w:ascii="Arial" w:hAnsi="Arial" w:cs="Arial"/>
          <w:szCs w:val="22"/>
        </w:rPr>
        <w:tab/>
      </w:r>
      <w:r w:rsidR="0033053D">
        <w:rPr>
          <w:rFonts w:ascii="Arial" w:hAnsi="Arial" w:cs="Arial"/>
          <w:szCs w:val="22"/>
        </w:rPr>
        <w:tab/>
      </w:r>
      <w:r w:rsidRPr="00671B3E">
        <w:rPr>
          <w:rFonts w:ascii="Arial" w:hAnsi="Arial" w:cs="Arial"/>
          <w:b/>
          <w:color w:val="000000"/>
          <w:szCs w:val="22"/>
        </w:rPr>
        <w:t>Hinweis:</w:t>
      </w:r>
      <w:r w:rsidRPr="00671B3E">
        <w:rPr>
          <w:rFonts w:ascii="Arial" w:hAnsi="Arial" w:cs="Arial"/>
          <w:color w:val="000000"/>
          <w:szCs w:val="22"/>
        </w:rPr>
        <w:t xml:space="preserve"> Elektronische Rechnungen müssen in elektronischer Form aufbewahrt werden.</w:t>
      </w:r>
    </w:p>
    <w:p w:rsidR="0033053D"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color w:val="000000"/>
          <w:szCs w:val="22"/>
        </w:rPr>
      </w:pPr>
      <w:r>
        <w:rPr>
          <w:rFonts w:ascii="Arial" w:hAnsi="Arial" w:cs="Arial"/>
          <w:b/>
          <w:color w:val="000000"/>
          <w:szCs w:val="22"/>
        </w:rPr>
        <w:tab/>
      </w:r>
      <w:r>
        <w:rPr>
          <w:rFonts w:ascii="Arial" w:hAnsi="Arial" w:cs="Arial"/>
          <w:b/>
          <w:color w:val="000000"/>
          <w:szCs w:val="22"/>
        </w:rPr>
        <w:tab/>
      </w:r>
      <w:r w:rsidR="00C27D08" w:rsidRPr="00671B3E">
        <w:rPr>
          <w:rFonts w:ascii="Arial" w:hAnsi="Arial" w:cs="Arial"/>
          <w:color w:val="000000"/>
          <w:szCs w:val="22"/>
        </w:rPr>
        <w:t xml:space="preserve">Zusätzlich </w:t>
      </w:r>
      <w:r w:rsidR="00C27D08" w:rsidRPr="00671B3E">
        <w:rPr>
          <w:rFonts w:ascii="Arial" w:hAnsi="Arial" w:cs="Arial"/>
          <w:color w:val="000000"/>
          <w:szCs w:val="22"/>
        </w:rPr>
        <w:tab/>
        <w:t>sind (zum Beispiel für die laufende Bearbeitung) ein Ausdruck und die</w:t>
      </w:r>
    </w:p>
    <w:p w:rsidR="0033053D"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sidR="00C27D08" w:rsidRPr="00671B3E">
        <w:rPr>
          <w:rFonts w:ascii="Arial" w:hAnsi="Arial" w:cs="Arial"/>
          <w:color w:val="000000"/>
          <w:szCs w:val="22"/>
        </w:rPr>
        <w:t>Aufbewahrung in Papierform zulässig. Diese Ausdrucke erfüllen aber keine Belegfunktion</w:t>
      </w:r>
    </w:p>
    <w:p w:rsidR="00C27D08" w:rsidRPr="00671B3E"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sidR="00C27D08" w:rsidRPr="00671B3E">
        <w:rPr>
          <w:rFonts w:ascii="Arial" w:hAnsi="Arial" w:cs="Arial"/>
          <w:color w:val="000000"/>
          <w:szCs w:val="22"/>
        </w:rPr>
        <w:t xml:space="preserve"> und müssen nicht aufbewahrt werden.</w:t>
      </w:r>
    </w:p>
    <w:p w:rsidR="0033053D"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szCs w:val="22"/>
        </w:rPr>
      </w:pPr>
      <w:r>
        <w:rPr>
          <w:rFonts w:ascii="Arial" w:hAnsi="Arial" w:cs="Arial"/>
          <w:color w:val="000000"/>
          <w:szCs w:val="22"/>
        </w:rPr>
        <w:tab/>
      </w:r>
      <w:r w:rsidR="00C27D08" w:rsidRPr="00671B3E">
        <w:rPr>
          <w:rFonts w:ascii="Arial" w:hAnsi="Arial" w:cs="Arial"/>
          <w:color w:val="000000"/>
          <w:szCs w:val="22"/>
        </w:rPr>
        <w:tab/>
      </w:r>
      <w:r w:rsidR="00C27D08" w:rsidRPr="007425F7">
        <w:rPr>
          <w:rFonts w:ascii="Arial" w:hAnsi="Arial" w:cs="Arial"/>
          <w:b/>
          <w:szCs w:val="22"/>
        </w:rPr>
        <w:t>Hinweis:</w:t>
      </w:r>
      <w:r w:rsidR="00C27D08">
        <w:rPr>
          <w:rFonts w:ascii="Arial" w:hAnsi="Arial" w:cs="Arial"/>
          <w:szCs w:val="22"/>
        </w:rPr>
        <w:t xml:space="preserve"> Der Verlust von Eingangsrechnungen kann als Verstoß gegen GoBD Rz. 47, 54</w:t>
      </w:r>
    </w:p>
    <w:p w:rsidR="00C27D08" w:rsidRPr="00671B3E"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282" w:hanging="1134"/>
        <w:jc w:val="both"/>
        <w:rPr>
          <w:rFonts w:ascii="Arial" w:hAnsi="Arial" w:cs="Arial"/>
          <w:color w:val="000000"/>
          <w:szCs w:val="22"/>
        </w:rPr>
      </w:pPr>
      <w:r>
        <w:rPr>
          <w:rFonts w:ascii="Arial" w:hAnsi="Arial" w:cs="Arial"/>
          <w:b/>
          <w:szCs w:val="22"/>
        </w:rPr>
        <w:tab/>
      </w:r>
      <w:r>
        <w:rPr>
          <w:rFonts w:ascii="Arial" w:hAnsi="Arial" w:cs="Arial"/>
          <w:b/>
          <w:szCs w:val="22"/>
        </w:rPr>
        <w:tab/>
      </w:r>
      <w:r w:rsidR="00C27D08">
        <w:rPr>
          <w:rFonts w:ascii="Arial" w:hAnsi="Arial" w:cs="Arial"/>
          <w:szCs w:val="22"/>
        </w:rPr>
        <w:t xml:space="preserve">ausgelegt </w:t>
      </w:r>
      <w:r w:rsidR="00C27D08">
        <w:rPr>
          <w:rFonts w:ascii="Arial" w:hAnsi="Arial" w:cs="Arial"/>
          <w:szCs w:val="22"/>
        </w:rPr>
        <w:tab/>
        <w:t>werden.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282"/>
        <w:jc w:val="both"/>
        <w:rPr>
          <w:rFonts w:ascii="Arial" w:hAnsi="Arial" w:cs="Arial"/>
          <w:b/>
          <w:szCs w:val="22"/>
        </w:rPr>
      </w:pPr>
    </w:p>
    <w:p w:rsidR="00C27D08" w:rsidRDefault="00C27D08" w:rsidP="00D634CA">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282" w:firstLine="0"/>
        <w:jc w:val="both"/>
        <w:rPr>
          <w:rFonts w:ascii="Arial" w:hAnsi="Arial" w:cs="Arial"/>
          <w:b/>
          <w:szCs w:val="22"/>
        </w:rPr>
      </w:pPr>
      <w:r>
        <w:rPr>
          <w:rFonts w:ascii="Arial" w:hAnsi="Arial" w:cs="Arial"/>
          <w:b/>
          <w:szCs w:val="22"/>
        </w:rPr>
        <w:t>Rechnung bezahlen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t>Eingangsrechnungen sind nach der Prüfung zu bezahlen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E91779">
        <w:rPr>
          <w:rFonts w:ascii="Arial" w:hAnsi="Arial" w:cs="Arial"/>
          <w:szCs w:val="22"/>
        </w:rPr>
        <w:t>nach Zahlungs</w:t>
      </w:r>
      <w:r>
        <w:rPr>
          <w:rFonts w:ascii="Arial" w:hAnsi="Arial" w:cs="Arial"/>
          <w:szCs w:val="22"/>
        </w:rPr>
        <w:t>freigabe durch den dazu Berechtigten – auch ohne Einhaltung der</w:t>
      </w:r>
    </w:p>
    <w:p w:rsidR="00C27D08"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Skontofrist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sofort nach Vorliegen der ersten Mahnung</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b/>
          <w:szCs w:val="22"/>
        </w:rPr>
      </w:pPr>
      <w:r>
        <w:rPr>
          <w:rFonts w:ascii="Arial" w:hAnsi="Arial" w:cs="Arial"/>
          <w:b/>
          <w:szCs w:val="22"/>
        </w:rPr>
        <w:tab/>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i/>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t xml:space="preserve">Bezahlung </w:t>
      </w:r>
      <w:r w:rsidRPr="002E2CA9">
        <w:rPr>
          <w:rFonts w:ascii="Arial" w:hAnsi="Arial" w:cs="Arial"/>
          <w:b/>
          <w:szCs w:val="22"/>
        </w:rPr>
        <w:t>durch Banküberweisung</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b/>
          <w:szCs w:val="22"/>
        </w:rPr>
      </w:pPr>
      <w:r>
        <w:rPr>
          <w:rFonts w:ascii="Arial" w:hAnsi="Arial" w:cs="Arial"/>
          <w:b/>
          <w:szCs w:val="22"/>
        </w:rPr>
        <w:tab/>
      </w:r>
      <w:r>
        <w:rPr>
          <w:rFonts w:ascii="Arial" w:hAnsi="Arial" w:cs="Arial"/>
          <w:b/>
          <w:szCs w:val="22"/>
        </w:rPr>
        <w:tab/>
        <w:t>Die Bezahlung erfolgt mit dem Bankprogramm</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right="282"/>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sidRPr="00977BEB">
        <w:rPr>
          <w:rFonts w:ascii="Arial" w:hAnsi="Arial" w:cs="Arial"/>
          <w:b/>
          <w:color w:val="000000"/>
          <w:szCs w:val="22"/>
        </w:rPr>
        <w:t xml:space="preserve">O </w:t>
      </w:r>
      <w:r>
        <w:rPr>
          <w:rFonts w:ascii="Arial" w:hAnsi="Arial" w:cs="Arial"/>
          <w:color w:val="000000"/>
          <w:szCs w:val="22"/>
        </w:rPr>
        <w:t>VR Networld Software</w:t>
      </w:r>
    </w:p>
    <w:p w:rsidR="00C27D08" w:rsidRPr="00977BEB"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right="282"/>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sidRPr="00977BEB">
        <w:rPr>
          <w:rFonts w:ascii="Arial" w:hAnsi="Arial" w:cs="Arial"/>
          <w:b/>
          <w:color w:val="000000"/>
          <w:szCs w:val="22"/>
        </w:rPr>
        <w:t>O</w:t>
      </w:r>
      <w:r>
        <w:rPr>
          <w:rFonts w:ascii="Arial" w:hAnsi="Arial" w:cs="Arial"/>
          <w:b/>
          <w:color w:val="000000"/>
          <w:szCs w:val="22"/>
        </w:rPr>
        <w:t xml:space="preserve"> </w:t>
      </w:r>
      <w:r>
        <w:rPr>
          <w:rFonts w:ascii="Arial" w:hAnsi="Arial" w:cs="Arial"/>
          <w:color w:val="000000"/>
          <w:szCs w:val="22"/>
        </w:rPr>
        <w:t>___________________________</w:t>
      </w:r>
    </w:p>
    <w:p w:rsidR="00C27D08" w:rsidRPr="00F21620"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b/>
          <w:szCs w:val="22"/>
        </w:rPr>
      </w:pPr>
      <w:r w:rsidRPr="00671B3E">
        <w:rPr>
          <w:rFonts w:ascii="Arial" w:hAnsi="Arial" w:cs="Arial"/>
          <w:b/>
          <w:color w:val="000000"/>
          <w:szCs w:val="22"/>
        </w:rPr>
        <w:tab/>
        <w:t>O</w:t>
      </w:r>
      <w:r w:rsidRPr="00671B3E">
        <w:rPr>
          <w:rFonts w:ascii="Arial" w:hAnsi="Arial" w:cs="Arial"/>
          <w:b/>
          <w:color w:val="000000"/>
          <w:szCs w:val="22"/>
        </w:rPr>
        <w:tab/>
      </w:r>
      <w:r w:rsidRPr="00F21620">
        <w:rPr>
          <w:rFonts w:ascii="Arial" w:hAnsi="Arial" w:cs="Arial"/>
          <w:b/>
          <w:szCs w:val="22"/>
        </w:rPr>
        <w:t>Bezahlung durch Verrechnungsscheck</w:t>
      </w:r>
    </w:p>
    <w:p w:rsidR="00C27D08" w:rsidRPr="00977BEB"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t xml:space="preserve">Bezahlung durch </w:t>
      </w:r>
      <w:r>
        <w:rPr>
          <w:rFonts w:ascii="Arial" w:hAnsi="Arial" w:cs="Arial"/>
          <w:szCs w:val="22"/>
        </w:rPr>
        <w:t>_______________________________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b/>
          <w:szCs w:val="22"/>
        </w:rPr>
      </w:pPr>
      <w:r>
        <w:rPr>
          <w:rFonts w:ascii="Arial" w:hAnsi="Arial" w:cs="Arial"/>
          <w:szCs w:val="22"/>
        </w:rPr>
        <w:tab/>
      </w:r>
      <w:r w:rsidRPr="00F36C5A">
        <w:rPr>
          <w:rFonts w:ascii="Arial" w:hAnsi="Arial" w:cs="Arial"/>
          <w:b/>
          <w:szCs w:val="22"/>
        </w:rPr>
        <w:t>O</w:t>
      </w:r>
      <w:r>
        <w:rPr>
          <w:rFonts w:ascii="Arial" w:hAnsi="Arial" w:cs="Arial"/>
          <w:b/>
          <w:szCs w:val="22"/>
        </w:rPr>
        <w:tab/>
        <w:t>Bezahlung durch SEPA Lastschrift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282"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Eingangsrechnungen werden bezahlt durch SEPA-Lastschrift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282" w:hanging="567"/>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282" w:hanging="567"/>
        <w:jc w:val="both"/>
        <w:rPr>
          <w:rFonts w:ascii="Arial" w:hAnsi="Arial" w:cs="Arial"/>
          <w:szCs w:val="22"/>
          <w:u w:val="single"/>
        </w:rPr>
      </w:pPr>
      <w:r>
        <w:rPr>
          <w:rFonts w:ascii="Arial" w:hAnsi="Arial" w:cs="Arial"/>
          <w:b/>
          <w:szCs w:val="22"/>
        </w:rPr>
        <w:tab/>
      </w:r>
      <w:r>
        <w:rPr>
          <w:rFonts w:ascii="Arial" w:hAnsi="Arial" w:cs="Arial"/>
          <w:b/>
          <w:szCs w:val="22"/>
        </w:rPr>
        <w:tab/>
      </w:r>
      <w:r w:rsidRPr="00F36C5A">
        <w:rPr>
          <w:rFonts w:ascii="Arial" w:hAnsi="Arial" w:cs="Arial"/>
          <w:b/>
          <w:szCs w:val="22"/>
        </w:rPr>
        <w:t>O</w:t>
      </w:r>
      <w:r>
        <w:rPr>
          <w:rFonts w:ascii="Arial" w:hAnsi="Arial" w:cs="Arial"/>
          <w:b/>
          <w:szCs w:val="22"/>
        </w:rPr>
        <w:tab/>
      </w:r>
      <w:r w:rsidRPr="00815A77">
        <w:rPr>
          <w:rFonts w:ascii="Arial" w:hAnsi="Arial" w:cs="Arial"/>
          <w:szCs w:val="22"/>
          <w:u w:val="single"/>
        </w:rPr>
        <w:tab/>
      </w:r>
      <w:r w:rsidRPr="00815A77">
        <w:rPr>
          <w:rFonts w:ascii="Arial" w:hAnsi="Arial" w:cs="Arial"/>
          <w:szCs w:val="22"/>
          <w:u w:val="single"/>
        </w:rPr>
        <w:tab/>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282"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Rechnungszahlbetrag in Finanzplan übernehmen Formblatt</w:t>
      </w:r>
    </w:p>
    <w:p w:rsidR="00C27D08" w:rsidRPr="001D6883"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282" w:hanging="567"/>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282" w:hanging="567"/>
        <w:jc w:val="both"/>
        <w:rPr>
          <w:rFonts w:ascii="Arial" w:hAnsi="Arial" w:cs="Arial"/>
          <w:b/>
          <w:szCs w:val="22"/>
        </w:rPr>
      </w:pPr>
      <w:r>
        <w:rPr>
          <w:rFonts w:ascii="Arial" w:hAnsi="Arial" w:cs="Arial"/>
          <w:b/>
          <w:szCs w:val="22"/>
        </w:rPr>
        <w:tab/>
        <w:t>Rückruf der SEPA Lastschrift-Mandate</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Bei fehlerhaften und deshalb an den Absender zurückgegebenen Rechnungen ist ein</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rechtzeitiger Rückruf der SEPA Lastschrift-Manda</w:t>
      </w:r>
      <w:r w:rsidR="009D660A">
        <w:rPr>
          <w:rFonts w:ascii="Arial" w:hAnsi="Arial" w:cs="Arial"/>
          <w:szCs w:val="22"/>
        </w:rPr>
        <w:t>te einzuleiten</w:t>
      </w:r>
    </w:p>
    <w:p w:rsidR="009D660A" w:rsidRDefault="009D660A"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p>
    <w:p w:rsidR="0033053D" w:rsidRDefault="0033053D">
      <w:pPr>
        <w:widowControl/>
        <w:rPr>
          <w:rFonts w:ascii="Arial" w:hAnsi="Arial" w:cs="Arial"/>
          <w:szCs w:val="22"/>
        </w:rPr>
      </w:pPr>
      <w:r>
        <w:rPr>
          <w:rFonts w:ascii="Arial" w:hAnsi="Arial" w:cs="Arial"/>
          <w:szCs w:val="22"/>
        </w:rPr>
        <w:br w:type="page"/>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r>
      <w:r w:rsidRPr="00B81180">
        <w:rPr>
          <w:rFonts w:ascii="Arial" w:hAnsi="Arial" w:cs="Arial"/>
          <w:b/>
          <w:szCs w:val="22"/>
        </w:rPr>
        <w:t>O</w:t>
      </w:r>
      <w:r>
        <w:rPr>
          <w:rFonts w:ascii="Arial" w:hAnsi="Arial" w:cs="Arial"/>
          <w:szCs w:val="22"/>
        </w:rPr>
        <w:tab/>
        <w:t>Bei fehlerhaften und deshalb an den Absender zurückgegebenen Rechnungen ist</w:t>
      </w:r>
    </w:p>
    <w:p w:rsidR="0033053D"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Frau/Herr</w:t>
      </w:r>
    </w:p>
    <w:p w:rsidR="00C27D08"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___________________________________________________________________</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 xml:space="preserve">zu informieren, damit ein SEPA Lastschrift-Mandat zurückgerufen werden kann </w:t>
      </w:r>
    </w:p>
    <w:p w:rsidR="00C27D08"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9D660A">
        <w:rPr>
          <w:rFonts w:ascii="Arial" w:hAnsi="Arial" w:cs="Arial"/>
          <w:szCs w:val="22"/>
        </w:rPr>
        <w:t>Formblatt</w:t>
      </w:r>
      <w:r w:rsidR="00C27D08">
        <w:rPr>
          <w:rFonts w:ascii="Arial" w:hAnsi="Arial" w:cs="Arial"/>
          <w:szCs w:val="22"/>
        </w:rPr>
        <w:t>.</w:t>
      </w:r>
    </w:p>
    <w:p w:rsidR="0033053D"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282"/>
        <w:jc w:val="both"/>
        <w:rPr>
          <w:rFonts w:ascii="Arial" w:hAnsi="Arial" w:cs="Arial"/>
          <w:szCs w:val="22"/>
        </w:rPr>
      </w:pPr>
    </w:p>
    <w:p w:rsidR="00C27D08" w:rsidRDefault="00C27D08" w:rsidP="00D634CA">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282" w:firstLine="0"/>
        <w:jc w:val="both"/>
        <w:rPr>
          <w:rFonts w:ascii="Arial" w:hAnsi="Arial" w:cs="Arial"/>
          <w:b/>
          <w:szCs w:val="22"/>
        </w:rPr>
      </w:pPr>
      <w:r>
        <w:rPr>
          <w:rFonts w:ascii="Arial" w:hAnsi="Arial" w:cs="Arial"/>
          <w:b/>
          <w:szCs w:val="22"/>
        </w:rPr>
        <w:t>Dauerrechtsverhältnisse</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722E97">
        <w:rPr>
          <w:rFonts w:ascii="Arial" w:hAnsi="Arial" w:cs="Arial"/>
          <w:szCs w:val="22"/>
        </w:rPr>
        <w:t>Ein n</w:t>
      </w:r>
      <w:r>
        <w:rPr>
          <w:rFonts w:ascii="Arial" w:hAnsi="Arial" w:cs="Arial"/>
          <w:szCs w:val="22"/>
        </w:rPr>
        <w:t>eu abgeschlossener Mietvertrag, Pachtvertrag, Leasingvertrag und jeder andere</w:t>
      </w:r>
    </w:p>
    <w:p w:rsidR="0033053D"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Vertrag über ein Dauerrechtverhältnis ist dem Steuerberater in Kopie (</w:t>
      </w:r>
      <w:r w:rsidR="00C27D08">
        <w:rPr>
          <w:rFonts w:ascii="Arial" w:hAnsi="Arial" w:cs="Arial"/>
          <w:b/>
          <w:szCs w:val="22"/>
        </w:rPr>
        <w:t xml:space="preserve">nicht </w:t>
      </w:r>
      <w:r w:rsidR="00C27D08">
        <w:rPr>
          <w:rFonts w:ascii="Arial" w:hAnsi="Arial" w:cs="Arial"/>
          <w:szCs w:val="22"/>
        </w:rPr>
        <w:t>Original) für</w:t>
      </w:r>
    </w:p>
    <w:p w:rsidR="00C27D08"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 xml:space="preserve">seine Akten zu überlassen. Vergleiche </w:t>
      </w:r>
      <w:hyperlink w:anchor="KV_EIN500_Dauerrechtsverhätnissel" w:history="1">
        <w:r w:rsidR="009D660A" w:rsidRPr="009D660A">
          <w:rPr>
            <w:rStyle w:val="Hyperlink"/>
            <w:rFonts w:ascii="Arial" w:hAnsi="Arial" w:cs="Arial"/>
            <w:i/>
            <w:szCs w:val="22"/>
          </w:rPr>
          <w:t>KV_</w:t>
        </w:r>
        <w:r w:rsidR="00C27D08" w:rsidRPr="009D660A">
          <w:rPr>
            <w:rStyle w:val="Hyperlink"/>
            <w:rFonts w:ascii="Arial" w:hAnsi="Arial" w:cs="Arial"/>
            <w:i/>
            <w:szCs w:val="22"/>
          </w:rPr>
          <w:t>EIN500</w:t>
        </w:r>
      </w:hyperlink>
      <w:r w:rsidR="00C27D08">
        <w:rPr>
          <w:rFonts w:ascii="Arial" w:hAnsi="Arial" w:cs="Arial"/>
          <w:szCs w:val="22"/>
        </w:rPr>
        <w:t>.</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Pr="00A9145B">
        <w:rPr>
          <w:rFonts w:ascii="Arial" w:hAnsi="Arial" w:cs="Arial"/>
          <w:b/>
          <w:szCs w:val="22"/>
        </w:rPr>
        <w:t>O</w:t>
      </w:r>
      <w:r w:rsidRPr="00A9145B">
        <w:rPr>
          <w:rFonts w:ascii="Arial" w:hAnsi="Arial" w:cs="Arial"/>
          <w:b/>
          <w:szCs w:val="22"/>
        </w:rPr>
        <w:tab/>
      </w:r>
      <w:r w:rsidRPr="00A9145B">
        <w:rPr>
          <w:rFonts w:ascii="Arial" w:hAnsi="Arial" w:cs="Arial"/>
          <w:szCs w:val="22"/>
        </w:rPr>
        <w:t xml:space="preserve">Bei </w:t>
      </w:r>
      <w:r>
        <w:rPr>
          <w:rFonts w:ascii="Arial" w:hAnsi="Arial" w:cs="Arial"/>
          <w:szCs w:val="22"/>
        </w:rPr>
        <w:t>Änderungen von Verträgen über Dauerrechtverh</w:t>
      </w:r>
      <w:r w:rsidR="0033053D">
        <w:rPr>
          <w:rFonts w:ascii="Arial" w:hAnsi="Arial" w:cs="Arial"/>
          <w:szCs w:val="22"/>
        </w:rPr>
        <w:t xml:space="preserve">ältnisse ist dem Steuerberater </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spätestens mit der Belegsammlung, in deren Zeitraum die Änderung erstmals wirksam</w:t>
      </w:r>
    </w:p>
    <w:p w:rsidR="00C27D08" w:rsidRPr="00A9145B"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b/>
          <w:szCs w:val="22"/>
        </w:rPr>
      </w:pPr>
      <w:r>
        <w:rPr>
          <w:rFonts w:ascii="Arial" w:hAnsi="Arial" w:cs="Arial"/>
          <w:szCs w:val="22"/>
        </w:rPr>
        <w:tab/>
      </w:r>
      <w:r>
        <w:rPr>
          <w:rFonts w:ascii="Arial" w:hAnsi="Arial" w:cs="Arial"/>
          <w:szCs w:val="22"/>
        </w:rPr>
        <w:tab/>
      </w:r>
      <w:r w:rsidR="00C27D08">
        <w:rPr>
          <w:rFonts w:ascii="Arial" w:hAnsi="Arial" w:cs="Arial"/>
          <w:szCs w:val="22"/>
        </w:rPr>
        <w:t>wird, eine Kopie der Vertragsänderung zu überlassen.</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29708A">
        <w:rPr>
          <w:rFonts w:ascii="Arial" w:hAnsi="Arial" w:cs="Arial"/>
          <w:szCs w:val="22"/>
        </w:rPr>
        <w:t>Ein</w:t>
      </w:r>
      <w:r>
        <w:rPr>
          <w:rFonts w:ascii="Arial" w:hAnsi="Arial" w:cs="Arial"/>
          <w:szCs w:val="22"/>
        </w:rPr>
        <w:t xml:space="preserve"> Vertrag oder eine Rechnung mit einem Jahres- oder Mehrjahresbetrag, der in</w:t>
      </w:r>
    </w:p>
    <w:p w:rsidR="0033053D"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monatlichen oder anderen Raten bezahlt wird, ist dem Steuerberater in Kopie</w:t>
      </w:r>
    </w:p>
    <w:p w:rsidR="00C27D08"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w:t>
      </w:r>
      <w:r w:rsidR="00C27D08" w:rsidRPr="0029708A">
        <w:rPr>
          <w:rFonts w:ascii="Arial" w:hAnsi="Arial" w:cs="Arial"/>
          <w:szCs w:val="22"/>
        </w:rPr>
        <w:t>nicht</w:t>
      </w:r>
      <w:r w:rsidR="00C27D08">
        <w:rPr>
          <w:rFonts w:ascii="Arial" w:hAnsi="Arial" w:cs="Arial"/>
          <w:szCs w:val="22"/>
        </w:rPr>
        <w:t xml:space="preserve"> Original) für seine </w:t>
      </w:r>
      <w:r w:rsidR="00C27D08">
        <w:rPr>
          <w:rFonts w:ascii="Arial" w:hAnsi="Arial" w:cs="Arial"/>
          <w:szCs w:val="22"/>
        </w:rPr>
        <w:tab/>
        <w:t xml:space="preserve">Akten zu überlassen. Vergleiche </w:t>
      </w:r>
      <w:hyperlink w:anchor="KV_EIN501a_Jahresre_Steuerberater" w:history="1">
        <w:r w:rsidR="009D660A" w:rsidRPr="009D660A">
          <w:rPr>
            <w:rStyle w:val="Hyperlink"/>
            <w:rFonts w:ascii="Arial" w:hAnsi="Arial" w:cs="Arial"/>
            <w:i/>
            <w:szCs w:val="22"/>
          </w:rPr>
          <w:t>KV_</w:t>
        </w:r>
        <w:r w:rsidR="00C27D08" w:rsidRPr="009D660A">
          <w:rPr>
            <w:rStyle w:val="Hyperlink"/>
            <w:rFonts w:ascii="Arial" w:hAnsi="Arial" w:cs="Arial"/>
            <w:i/>
            <w:szCs w:val="22"/>
          </w:rPr>
          <w:t>EIN501</w:t>
        </w:r>
        <w:r w:rsidR="009D660A" w:rsidRPr="009D660A">
          <w:rPr>
            <w:rStyle w:val="Hyperlink"/>
            <w:rFonts w:ascii="Arial" w:hAnsi="Arial" w:cs="Arial"/>
            <w:i/>
            <w:szCs w:val="22"/>
          </w:rPr>
          <w:t>a</w:t>
        </w:r>
      </w:hyperlink>
      <w:r w:rsidR="00C27D08">
        <w:rPr>
          <w:rFonts w:ascii="Arial" w:hAnsi="Arial" w:cs="Arial"/>
          <w:szCs w:val="22"/>
        </w:rPr>
        <w:t>.</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N</w:t>
      </w:r>
      <w:r w:rsidRPr="00797197">
        <w:rPr>
          <w:rFonts w:ascii="Arial" w:hAnsi="Arial" w:cs="Arial"/>
          <w:szCs w:val="22"/>
        </w:rPr>
        <w:t xml:space="preserve">eue Verträge oder Änderungen bestehender Verträge sind </w:t>
      </w:r>
      <w:r>
        <w:rPr>
          <w:rFonts w:ascii="Arial" w:hAnsi="Arial" w:cs="Arial"/>
          <w:szCs w:val="22"/>
        </w:rPr>
        <w:t>in Unternehmen online</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Pr>
          <w:rFonts w:ascii="Arial" w:hAnsi="Arial" w:cs="Arial"/>
          <w:szCs w:val="22"/>
        </w:rPr>
        <w:tab/>
        <w:t>hochzuladen.</w:t>
      </w:r>
    </w:p>
    <w:p w:rsidR="0033053D" w:rsidRDefault="00C27D08"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1134" w:right="282" w:hanging="1134"/>
        <w:jc w:val="both"/>
        <w:rPr>
          <w:rFonts w:ascii="Arial" w:hAnsi="Arial" w:cs="Arial"/>
          <w:szCs w:val="22"/>
        </w:rPr>
      </w:pPr>
      <w:r>
        <w:rPr>
          <w:rFonts w:ascii="Arial" w:hAnsi="Arial" w:cs="Arial"/>
          <w:szCs w:val="22"/>
        </w:rPr>
        <w:tab/>
      </w:r>
      <w:r w:rsidR="0033053D">
        <w:rPr>
          <w:rFonts w:ascii="Arial" w:hAnsi="Arial" w:cs="Arial"/>
          <w:szCs w:val="22"/>
        </w:rPr>
        <w:tab/>
      </w:r>
      <w:r>
        <w:rPr>
          <w:rFonts w:ascii="Arial" w:hAnsi="Arial" w:cs="Arial"/>
          <w:b/>
          <w:szCs w:val="22"/>
        </w:rPr>
        <w:t xml:space="preserve">Hinweis: </w:t>
      </w:r>
      <w:r>
        <w:rPr>
          <w:rFonts w:ascii="Arial" w:hAnsi="Arial" w:cs="Arial"/>
          <w:szCs w:val="22"/>
        </w:rPr>
        <w:t>Eine ordnungsgemäße Verbuchung monatlichen Zahlungen einschließlich</w:t>
      </w:r>
    </w:p>
    <w:p w:rsidR="0033053D"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1134" w:right="282" w:hanging="1134"/>
        <w:jc w:val="both"/>
        <w:rPr>
          <w:rFonts w:ascii="Arial" w:hAnsi="Arial" w:cs="Arial"/>
          <w:szCs w:val="22"/>
        </w:rPr>
      </w:pPr>
      <w:r>
        <w:rPr>
          <w:rFonts w:ascii="Arial" w:hAnsi="Arial" w:cs="Arial"/>
          <w:b/>
          <w:szCs w:val="22"/>
        </w:rPr>
        <w:tab/>
      </w:r>
      <w:r w:rsidR="00C27D08">
        <w:rPr>
          <w:rFonts w:ascii="Arial" w:hAnsi="Arial" w:cs="Arial"/>
          <w:szCs w:val="22"/>
        </w:rPr>
        <w:tab/>
        <w:t xml:space="preserve">Geltendmachung der Vorsteuer ist durch den Steuerberater nur möglich, </w:t>
      </w:r>
    </w:p>
    <w:p w:rsidR="00C27D08" w:rsidRDefault="0033053D" w:rsidP="0033053D">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1134" w:right="282" w:hanging="1134"/>
        <w:jc w:val="both"/>
        <w:rPr>
          <w:rFonts w:ascii="Arial" w:hAnsi="Arial" w:cs="Arial"/>
          <w:szCs w:val="22"/>
        </w:rPr>
      </w:pPr>
      <w:r>
        <w:rPr>
          <w:rFonts w:ascii="Arial" w:hAnsi="Arial" w:cs="Arial"/>
          <w:szCs w:val="22"/>
        </w:rPr>
        <w:tab/>
      </w:r>
      <w:r>
        <w:rPr>
          <w:rFonts w:ascii="Arial" w:hAnsi="Arial" w:cs="Arial"/>
          <w:szCs w:val="22"/>
        </w:rPr>
        <w:tab/>
      </w:r>
      <w:r w:rsidR="00C27D08">
        <w:rPr>
          <w:rFonts w:ascii="Arial" w:hAnsi="Arial" w:cs="Arial"/>
          <w:szCs w:val="22"/>
        </w:rPr>
        <w:t>wenn der jeweilige Vertrag vorgelegt wurde.</w:t>
      </w:r>
    </w:p>
    <w:p w:rsidR="00C27D08" w:rsidRPr="00981AAF" w:rsidRDefault="00C27D08" w:rsidP="00D634CA">
      <w:pPr>
        <w:numPr>
          <w:ilvl w:val="1"/>
          <w:numId w:val="47"/>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b/>
          <w:szCs w:val="22"/>
        </w:rPr>
      </w:pPr>
      <w:r w:rsidRPr="00981AAF">
        <w:rPr>
          <w:rFonts w:ascii="Arial" w:hAnsi="Arial" w:cs="Arial"/>
          <w:b/>
          <w:szCs w:val="22"/>
        </w:rPr>
        <w:t>Kleinbetragsregelung</w:t>
      </w:r>
    </w:p>
    <w:p w:rsidR="0033053D"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Dem Steuerberater wurde die Anweisung erteilt, Kleinbetragsdifferenzen ohne Rückfrage</w:t>
      </w:r>
    </w:p>
    <w:p w:rsidR="00C27D08" w:rsidRDefault="0033053D"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r>
        <w:rPr>
          <w:rFonts w:ascii="Arial" w:hAnsi="Arial" w:cs="Arial"/>
          <w:szCs w:val="22"/>
        </w:rPr>
        <w:tab/>
      </w:r>
      <w:r w:rsidR="00C27D08">
        <w:rPr>
          <w:rFonts w:ascii="Arial" w:hAnsi="Arial" w:cs="Arial"/>
          <w:szCs w:val="22"/>
        </w:rPr>
        <w:tab/>
        <w:t xml:space="preserve">auszubuchen siehe Formblatt </w:t>
      </w:r>
      <w:hyperlink w:anchor="A620_Kleinbetragsregelung" w:history="1">
        <w:r w:rsidR="00C27D08" w:rsidRPr="00F62BBF">
          <w:rPr>
            <w:rStyle w:val="Hyperlink"/>
            <w:rFonts w:ascii="Arial" w:hAnsi="Arial" w:cs="Arial"/>
            <w:i/>
            <w:szCs w:val="22"/>
          </w:rPr>
          <w:t>A620</w:t>
        </w:r>
      </w:hyperlink>
      <w:r w:rsidR="00C27D08">
        <w:rPr>
          <w:rFonts w:ascii="Arial" w:hAnsi="Arial" w:cs="Arial"/>
          <w:szCs w:val="22"/>
        </w:rPr>
        <w:t>.</w:t>
      </w:r>
    </w:p>
    <w:p w:rsidR="00B37528" w:rsidRDefault="00B37528" w:rsidP="00D634CA">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282"/>
        <w:jc w:val="both"/>
        <w:rPr>
          <w:rFonts w:ascii="Arial" w:hAnsi="Arial" w:cs="Arial"/>
          <w:szCs w:val="22"/>
        </w:rPr>
      </w:pPr>
    </w:p>
    <w:p w:rsidR="00B37528" w:rsidRDefault="00B37528" w:rsidP="00B37528">
      <w:pPr>
        <w:shd w:val="clear" w:color="auto" w:fill="FFFFFF" w:themeFill="background1"/>
        <w:tabs>
          <w:tab w:val="left" w:pos="567"/>
          <w:tab w:val="left" w:pos="1134"/>
          <w:tab w:val="left" w:pos="3402"/>
          <w:tab w:val="left" w:pos="3969"/>
          <w:tab w:val="left" w:pos="4536"/>
        </w:tabs>
        <w:ind w:right="282"/>
        <w:jc w:val="both"/>
        <w:rPr>
          <w:rFonts w:ascii="Arial" w:hAnsi="Arial" w:cs="Arial"/>
          <w:szCs w:val="22"/>
        </w:rPr>
      </w:pPr>
    </w:p>
    <w:p w:rsidR="00B37528" w:rsidRDefault="00B37528">
      <w:pPr>
        <w:widowControl/>
        <w:rPr>
          <w:rFonts w:ascii="Arial" w:hAnsi="Arial" w:cs="Arial"/>
          <w:szCs w:val="22"/>
        </w:rPr>
      </w:pPr>
      <w:r>
        <w:rPr>
          <w:rFonts w:ascii="Arial" w:hAnsi="Arial" w:cs="Arial"/>
          <w:szCs w:val="22"/>
        </w:rPr>
        <w:br w:type="page"/>
      </w:r>
    </w:p>
    <w:p w:rsidR="00B37528" w:rsidRPr="00B37528" w:rsidRDefault="00B37528" w:rsidP="00B37528">
      <w:pPr>
        <w:shd w:val="clear" w:color="auto" w:fill="FFFFFF" w:themeFill="background1"/>
        <w:tabs>
          <w:tab w:val="left" w:pos="567"/>
          <w:tab w:val="left" w:pos="1134"/>
          <w:tab w:val="left" w:pos="3402"/>
          <w:tab w:val="left" w:pos="3969"/>
          <w:tab w:val="left" w:pos="4536"/>
        </w:tabs>
        <w:ind w:right="282"/>
        <w:jc w:val="both"/>
        <w:rPr>
          <w:rFonts w:ascii="Arial" w:hAnsi="Arial" w:cs="Arial"/>
          <w:sz w:val="6"/>
          <w:szCs w:val="22"/>
        </w:rPr>
      </w:pPr>
    </w:p>
    <w:p w:rsidR="00C27D08" w:rsidRPr="00C96AF1" w:rsidRDefault="00C27D08" w:rsidP="00D634CA">
      <w:pPr>
        <w:numPr>
          <w:ilvl w:val="0"/>
          <w:numId w:val="154"/>
        </w:numPr>
        <w:shd w:val="clear" w:color="auto" w:fill="FFFFFF"/>
        <w:spacing w:line="360" w:lineRule="auto"/>
        <w:ind w:left="567" w:right="282" w:hanging="567"/>
        <w:jc w:val="both"/>
        <w:rPr>
          <w:rFonts w:ascii="Arial" w:hAnsi="Arial" w:cs="Arial"/>
          <w:b/>
          <w:sz w:val="24"/>
          <w:szCs w:val="22"/>
        </w:rPr>
      </w:pPr>
      <w:r>
        <w:rPr>
          <w:rFonts w:ascii="Arial" w:hAnsi="Arial" w:cs="Arial"/>
          <w:b/>
          <w:sz w:val="24"/>
          <w:szCs w:val="22"/>
        </w:rPr>
        <w:t>Überprüfung der Vorsteuer</w:t>
      </w:r>
    </w:p>
    <w:p w:rsidR="00C27D08" w:rsidRDefault="00C27D08" w:rsidP="00D634CA">
      <w:pPr>
        <w:shd w:val="clear" w:color="auto" w:fill="FFFFFF"/>
        <w:ind w:right="282"/>
        <w:jc w:val="both"/>
        <w:rPr>
          <w:rFonts w:ascii="Arial" w:hAnsi="Arial" w:cs="Arial"/>
        </w:rPr>
      </w:pPr>
      <w:r>
        <w:rPr>
          <w:rFonts w:ascii="Arial" w:hAnsi="Arial" w:cs="Arial"/>
        </w:rPr>
        <w:t>Anleitung zur richtigen Verbuchung der Vorsteuer:</w:t>
      </w:r>
    </w:p>
    <w:p w:rsidR="00C27D08" w:rsidRDefault="00C27D08" w:rsidP="00B37528">
      <w:pPr>
        <w:numPr>
          <w:ilvl w:val="0"/>
          <w:numId w:val="156"/>
        </w:numPr>
        <w:ind w:left="567" w:right="282" w:hanging="567"/>
        <w:jc w:val="both"/>
        <w:rPr>
          <w:rFonts w:ascii="Arial" w:hAnsi="Arial" w:cs="Arial"/>
          <w:b/>
          <w:szCs w:val="22"/>
        </w:rPr>
      </w:pPr>
      <w:r>
        <w:rPr>
          <w:rFonts w:ascii="Arial" w:hAnsi="Arial" w:cs="Arial"/>
          <w:b/>
          <w:szCs w:val="22"/>
        </w:rPr>
        <w:t xml:space="preserve">Rechtsgrundlagen </w:t>
      </w:r>
      <w:r w:rsidRPr="0005492A">
        <w:rPr>
          <w:rFonts w:ascii="Arial" w:hAnsi="Arial" w:cs="Arial"/>
          <w:szCs w:val="22"/>
        </w:rPr>
        <w:t>(</w:t>
      </w:r>
      <w:r>
        <w:rPr>
          <w:rFonts w:ascii="Arial" w:hAnsi="Arial" w:cs="Arial"/>
          <w:szCs w:val="22"/>
        </w:rPr>
        <w:t>Stand November 2016)</w:t>
      </w:r>
    </w:p>
    <w:p w:rsidR="00C27D08" w:rsidRPr="00F474FA" w:rsidRDefault="00C27D08" w:rsidP="00D634CA">
      <w:pPr>
        <w:ind w:left="567" w:right="282"/>
        <w:jc w:val="both"/>
        <w:rPr>
          <w:rFonts w:ascii="Arial" w:hAnsi="Arial" w:cs="Arial"/>
          <w:b/>
          <w:szCs w:val="22"/>
        </w:rPr>
      </w:pPr>
      <w:r w:rsidRPr="00F474FA">
        <w:rPr>
          <w:rFonts w:ascii="Arial" w:hAnsi="Arial" w:cs="Arial"/>
          <w:b/>
          <w:szCs w:val="22"/>
        </w:rPr>
        <w:t>§ 14 Abs. 1 UStG:</w:t>
      </w:r>
    </w:p>
    <w:p w:rsidR="00C27D08" w:rsidRPr="0014234A" w:rsidRDefault="00C27D08" w:rsidP="00B37528">
      <w:pPr>
        <w:widowControl/>
        <w:numPr>
          <w:ilvl w:val="0"/>
          <w:numId w:val="157"/>
        </w:numPr>
        <w:autoSpaceDE w:val="0"/>
        <w:autoSpaceDN w:val="0"/>
        <w:adjustRightInd w:val="0"/>
        <w:ind w:right="282"/>
        <w:jc w:val="both"/>
        <w:rPr>
          <w:rFonts w:ascii="Arial" w:hAnsi="Arial" w:cs="Arial"/>
          <w:szCs w:val="22"/>
        </w:rPr>
      </w:pPr>
      <w:r w:rsidRPr="0014234A">
        <w:rPr>
          <w:rFonts w:ascii="DejaVuSansCondensed" w:hAnsi="DejaVuSansCondensed" w:cs="DejaVuSansCondensed"/>
        </w:rPr>
        <w:t>Rechnung ist jedes Dokument, mit dem über eine Lieferung oder sonstige Leistung abgerechnet wird, gleichgültig, wie dieses Dokument im Geschäftsverkehr bezeichnet wird. Die Echtheit der Herkunft der Rechnung, die Unversehrtheit ihres Inhalts und ihre Lesbarkeit müssen gewährleistet werden. Echtheit der Herkunft bedeutet die Sicherheit der Identität des Rechnungsausstellers. Unversehrtheit des Inhalts bedeutet, dass die nach diesem Gesetz erforderlichen Angaben nicht geändert wurden. Jeder Unternehmer legt fest, in welcher Weise die Echtheit der Herkunft, die Unversehrtheit des Inhalts und die Lesbarkeit der Rechnung gewährleistet werden. Dies kann durch jegliche innerbetriebliche Kontrollverfahren erreicht werden, die einen verlässlichen Prüfpfad zwischen Rechnung und Leistung schaffen können. Rechnungen sind auf Papier oder vorbehaltlich der Zustimmung des Empfängers elektronisch zu übermitteln. Eine elektronische Rechnung ist eine</w:t>
      </w:r>
      <w:r>
        <w:rPr>
          <w:rFonts w:ascii="DejaVuSansCondensed" w:hAnsi="DejaVuSansCondensed" w:cs="DejaVuSansCondensed"/>
        </w:rPr>
        <w:t xml:space="preserve"> </w:t>
      </w:r>
      <w:r w:rsidRPr="0014234A">
        <w:rPr>
          <w:rFonts w:ascii="DejaVuSansCondensed" w:hAnsi="DejaVuSansCondensed" w:cs="DejaVuSansCondensed"/>
        </w:rPr>
        <w:t>Rechnung, die in einem elektronischen Format ausgestellt und empfangen wird.</w:t>
      </w:r>
    </w:p>
    <w:p w:rsidR="00C27D08" w:rsidRDefault="00C27D08" w:rsidP="00D634CA">
      <w:pPr>
        <w:ind w:left="567" w:right="282"/>
        <w:jc w:val="both"/>
        <w:rPr>
          <w:rFonts w:ascii="Arial" w:hAnsi="Arial" w:cs="Arial"/>
          <w:szCs w:val="22"/>
        </w:rPr>
      </w:pPr>
      <w:r>
        <w:rPr>
          <w:rFonts w:ascii="Arial" w:hAnsi="Arial" w:cs="Arial"/>
          <w:szCs w:val="22"/>
        </w:rPr>
        <w:t>(2)</w:t>
      </w:r>
    </w:p>
    <w:p w:rsidR="00C27D08" w:rsidRDefault="00C27D08" w:rsidP="00D634CA">
      <w:pPr>
        <w:ind w:left="567" w:right="282"/>
        <w:jc w:val="both"/>
        <w:rPr>
          <w:rFonts w:ascii="Arial" w:hAnsi="Arial" w:cs="Arial"/>
          <w:szCs w:val="22"/>
        </w:rPr>
      </w:pPr>
      <w:r>
        <w:rPr>
          <w:rFonts w:ascii="Arial" w:hAnsi="Arial" w:cs="Arial"/>
          <w:szCs w:val="22"/>
        </w:rPr>
        <w:t>(3)</w:t>
      </w:r>
    </w:p>
    <w:p w:rsidR="00C27D08" w:rsidRDefault="00C27D08" w:rsidP="00D634CA">
      <w:pPr>
        <w:ind w:left="567" w:right="282"/>
        <w:jc w:val="both"/>
        <w:rPr>
          <w:rFonts w:ascii="Arial" w:hAnsi="Arial" w:cs="Arial"/>
          <w:szCs w:val="22"/>
        </w:rPr>
      </w:pPr>
      <w:r>
        <w:rPr>
          <w:rFonts w:ascii="Arial" w:hAnsi="Arial" w:cs="Arial"/>
          <w:szCs w:val="22"/>
        </w:rPr>
        <w:t>(4) Eine Rechnung muss folgende Angaben enthalten:</w:t>
      </w:r>
    </w:p>
    <w:p w:rsidR="00C27D08" w:rsidRDefault="00C27D08" w:rsidP="00B37528">
      <w:pPr>
        <w:numPr>
          <w:ilvl w:val="0"/>
          <w:numId w:val="158"/>
        </w:numPr>
        <w:ind w:right="282"/>
        <w:jc w:val="both"/>
        <w:rPr>
          <w:rFonts w:ascii="Arial" w:hAnsi="Arial" w:cs="Arial"/>
          <w:szCs w:val="22"/>
        </w:rPr>
      </w:pPr>
      <w:r>
        <w:rPr>
          <w:rFonts w:ascii="Arial" w:hAnsi="Arial" w:cs="Arial"/>
          <w:szCs w:val="22"/>
        </w:rPr>
        <w:t xml:space="preserve">den vollständiger Namen und die vollständige Anschrift des leistenden Unternehmers </w:t>
      </w:r>
      <w:r w:rsidRPr="001865E1">
        <w:rPr>
          <w:rFonts w:ascii="Arial" w:hAnsi="Arial" w:cs="Arial"/>
          <w:b/>
          <w:szCs w:val="22"/>
        </w:rPr>
        <w:t>und</w:t>
      </w:r>
      <w:r>
        <w:rPr>
          <w:rFonts w:ascii="Arial" w:hAnsi="Arial" w:cs="Arial"/>
          <w:szCs w:val="22"/>
        </w:rPr>
        <w:t xml:space="preserve"> des Leistungsempfängers,</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 xml:space="preserve">die dem leistenden Unternehmer vom Finanzamt erteilte Steuernummer </w:t>
      </w:r>
      <w:r w:rsidRPr="00A70D19">
        <w:rPr>
          <w:rFonts w:ascii="Arial" w:hAnsi="Arial" w:cs="Arial"/>
          <w:b/>
          <w:szCs w:val="22"/>
        </w:rPr>
        <w:t>oder</w:t>
      </w:r>
      <w:r>
        <w:rPr>
          <w:rFonts w:ascii="Arial" w:hAnsi="Arial" w:cs="Arial"/>
          <w:szCs w:val="22"/>
        </w:rPr>
        <w:t xml:space="preserve"> die ihm vom Bundeszentralamt für Steuern erteilte Umsatzsteuer-Identifikationsnummer,</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das Ausstellungsdatum,</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eine fortlaufende Nummer mit einer oder mehreren Zahlenreihen, die zur Identifizierung der Rechnung vom Rechnungsaussteller einmalig vergeben wird Rechnungsnummer),</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die Menge und die Art (handelsübliche Bezeichnung) der gelieferten Gegenstände oder den Umfang und die Art der sonstigen Leistung,</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den Zeitpunkt der Lieferung oder sonstigen Leistung, in den Fällen des Absatzes 5 Satz 1 den Zeitpunkt der Vereinnahmung des Entgelts, sofern der Zeitpunkt der Vereinnahmung feststeht und nicht mit dem Ausstellungsdatum übereinstimmt,</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Das nach Steuersätzen und einzelnen Steuerbefreiungen aufgeschlüsselte Entgelt für die Lieferung oder sonstige Leistung (§ 10) sowie jede im Voraus vereinbarte Minderung des Entgelt sofern sie nicht bereist im Entgelt berücksichtigt ist,</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den anzuwendenden Steuersatz sowie den auf das Entgelt entfallenden Steuerbetrag oder im Fall einer Steuerbefreiung einen Hinweis darauf, das für die Lieferung oder sonstige Leistung eine Steuerbefreiung gilt,</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in den Fällen des § 14b Abs. 1 Satz 5 einen Hinweis auf die Aufbewahrungspflicht des Leistungsempfängers und</w:t>
      </w:r>
    </w:p>
    <w:p w:rsidR="00C27D08" w:rsidRDefault="00C27D08" w:rsidP="00B37528">
      <w:pPr>
        <w:numPr>
          <w:ilvl w:val="0"/>
          <w:numId w:val="158"/>
        </w:numPr>
        <w:ind w:left="851" w:right="282" w:hanging="284"/>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die Angabe „Gutschrift“.</w:t>
      </w:r>
    </w:p>
    <w:p w:rsidR="00C27D08" w:rsidRDefault="00C27D08" w:rsidP="00D634CA">
      <w:pPr>
        <w:ind w:left="567" w:right="282"/>
        <w:jc w:val="both"/>
        <w:rPr>
          <w:rFonts w:ascii="Arial" w:hAnsi="Arial" w:cs="Arial"/>
          <w:szCs w:val="22"/>
        </w:rPr>
      </w:pPr>
      <w:r>
        <w:rPr>
          <w:rFonts w:ascii="Arial" w:hAnsi="Arial" w:cs="Arial"/>
          <w:szCs w:val="22"/>
        </w:rPr>
        <w:t>In den Fällen des § 10 Abs. 5 sind die Nummern 7 und 8 mit der Maßgabe anzuwenden, dass die Bemessungsgrundlage für die Leistung (§ 10 Abs. 4) und der darauf anfallende Steuerbetrag anzugeben sind. Unternehmer, die § 24 Abs. 1 bis 3 anwenden, sind jedoch auch in diesen Fällen nur zur Angabe des Entgelts und des darauf entfallenden Steuerbetrag berechtigt.</w:t>
      </w:r>
    </w:p>
    <w:p w:rsidR="00C27D08" w:rsidRDefault="00C27D08" w:rsidP="00D634CA">
      <w:pPr>
        <w:ind w:left="567" w:right="282"/>
        <w:jc w:val="both"/>
        <w:rPr>
          <w:rFonts w:ascii="Arial" w:hAnsi="Arial" w:cs="Arial"/>
          <w:szCs w:val="22"/>
        </w:rPr>
      </w:pPr>
      <w:r>
        <w:rPr>
          <w:rFonts w:ascii="Arial" w:hAnsi="Arial" w:cs="Arial"/>
          <w:szCs w:val="22"/>
        </w:rPr>
        <w:t>(5) Vereinnahmt der Unternehmer das Entgelt oder einen Teil des Entgelts für eine noch nicht ausgeführte Lieferung oder sonstige Leistung, gelten die Absätze 1 bis 4 sinngemäß. Wird eine Endrechnung erteilt, sind in ihr die vor Ausführung der Lieferung oder sonstigen Leistung vereinnahmten Teilentgelte und die auf sie entfallenden Steuerbeträge abzusetzen, wenn über die Teilentgelte Rechnungen im Sinne des Absätze 1 bis 4 ausgestellt worden sind.</w:t>
      </w:r>
    </w:p>
    <w:p w:rsidR="00C27D08" w:rsidRDefault="00C27D08" w:rsidP="00D634CA">
      <w:pPr>
        <w:ind w:left="851" w:right="282" w:hanging="284"/>
        <w:jc w:val="both"/>
        <w:rPr>
          <w:rFonts w:ascii="Arial" w:hAnsi="Arial" w:cs="Arial"/>
          <w:szCs w:val="22"/>
        </w:rPr>
      </w:pPr>
      <w:r>
        <w:rPr>
          <w:rFonts w:ascii="Arial" w:hAnsi="Arial" w:cs="Arial"/>
          <w:szCs w:val="22"/>
        </w:rPr>
        <w:t>(6)</w:t>
      </w:r>
      <w:r>
        <w:rPr>
          <w:rFonts w:ascii="Arial" w:hAnsi="Arial" w:cs="Arial"/>
          <w:szCs w:val="22"/>
        </w:rPr>
        <w:tab/>
        <w:t>….</w:t>
      </w:r>
    </w:p>
    <w:p w:rsidR="00C27D08" w:rsidRPr="00527148" w:rsidRDefault="00C27D08" w:rsidP="00D634CA">
      <w:pPr>
        <w:ind w:left="567" w:right="282"/>
        <w:jc w:val="both"/>
        <w:rPr>
          <w:rFonts w:ascii="Arial" w:hAnsi="Arial" w:cs="Arial"/>
          <w:szCs w:val="22"/>
        </w:rPr>
      </w:pPr>
    </w:p>
    <w:p w:rsidR="00C27D08" w:rsidRDefault="00C27D08" w:rsidP="00D634CA">
      <w:pPr>
        <w:ind w:left="567" w:right="282"/>
        <w:jc w:val="both"/>
        <w:rPr>
          <w:rFonts w:ascii="Arial" w:hAnsi="Arial" w:cs="Arial"/>
          <w:b/>
          <w:szCs w:val="22"/>
        </w:rPr>
      </w:pPr>
      <w:r>
        <w:rPr>
          <w:rFonts w:ascii="Arial" w:hAnsi="Arial" w:cs="Arial"/>
          <w:b/>
          <w:szCs w:val="22"/>
        </w:rPr>
        <w:t>§ 15 Abs. 1 UStG</w:t>
      </w:r>
    </w:p>
    <w:p w:rsidR="00C27D08" w:rsidRDefault="00C27D08" w:rsidP="00B37528">
      <w:pPr>
        <w:numPr>
          <w:ilvl w:val="0"/>
          <w:numId w:val="159"/>
        </w:numPr>
        <w:ind w:right="282"/>
        <w:jc w:val="both"/>
        <w:rPr>
          <w:rFonts w:ascii="Arial" w:hAnsi="Arial" w:cs="Arial"/>
          <w:szCs w:val="22"/>
        </w:rPr>
      </w:pPr>
      <w:r w:rsidRPr="00527148">
        <w:rPr>
          <w:rFonts w:ascii="Arial" w:hAnsi="Arial" w:cs="Arial"/>
          <w:szCs w:val="22"/>
        </w:rPr>
        <w:t xml:space="preserve">Der Unternehmer kann die </w:t>
      </w:r>
      <w:r>
        <w:rPr>
          <w:rFonts w:ascii="Arial" w:hAnsi="Arial" w:cs="Arial"/>
          <w:szCs w:val="22"/>
        </w:rPr>
        <w:t>folgenden Vorsteuerbeträge abziehen:</w:t>
      </w:r>
    </w:p>
    <w:p w:rsidR="00C27D08" w:rsidRDefault="00C27D08" w:rsidP="00B37528">
      <w:pPr>
        <w:numPr>
          <w:ilvl w:val="0"/>
          <w:numId w:val="160"/>
        </w:numPr>
        <w:ind w:right="282"/>
        <w:jc w:val="both"/>
        <w:rPr>
          <w:rFonts w:ascii="Arial" w:hAnsi="Arial" w:cs="Arial"/>
          <w:szCs w:val="22"/>
        </w:rPr>
      </w:pPr>
      <w:r>
        <w:rPr>
          <w:rFonts w:ascii="Arial" w:hAnsi="Arial" w:cs="Arial"/>
          <w:szCs w:val="22"/>
        </w:rPr>
        <w:t>Die gesetzlich geschuldete Steuer für Lieferungen und sonstige Leistungen, die von einem anderen Unternehmer für sein Unternehmen ausgeführt worden sind. Die Ausübung des Vorsteuerabzugs setzt voraus, dass der Unternehmer eine nach §§ 14, 14a UStG ausgestellte Rechnung besitzt. Soweit der gesondert ausgewiesene Steuerbetrag auf eine Zahlung vor Ausführung dieser Umsätze entfällt, ist er bereits abziehbar, wenn die Rechnung vorliegt und die Zahlung geleistet worden ist.</w:t>
      </w:r>
    </w:p>
    <w:p w:rsidR="00C27D08" w:rsidRDefault="00C27D08" w:rsidP="00B37528">
      <w:pPr>
        <w:numPr>
          <w:ilvl w:val="0"/>
          <w:numId w:val="159"/>
        </w:numPr>
        <w:ind w:left="851" w:right="282" w:hanging="284"/>
        <w:jc w:val="both"/>
        <w:rPr>
          <w:rFonts w:ascii="Arial" w:hAnsi="Arial" w:cs="Arial"/>
          <w:szCs w:val="22"/>
        </w:rPr>
      </w:pPr>
      <w:r>
        <w:rPr>
          <w:rFonts w:ascii="Arial" w:hAnsi="Arial" w:cs="Arial"/>
          <w:szCs w:val="22"/>
        </w:rPr>
        <w:t>….</w:t>
      </w:r>
    </w:p>
    <w:p w:rsidR="00C27D08" w:rsidRPr="005854AE" w:rsidRDefault="00C27D08" w:rsidP="00D634CA">
      <w:pPr>
        <w:ind w:left="851" w:right="282"/>
        <w:jc w:val="both"/>
        <w:rPr>
          <w:rFonts w:ascii="Arial" w:hAnsi="Arial" w:cs="Arial"/>
          <w:szCs w:val="22"/>
        </w:rPr>
      </w:pPr>
    </w:p>
    <w:p w:rsidR="00C27D08" w:rsidRDefault="00C27D08" w:rsidP="00B37528">
      <w:pPr>
        <w:numPr>
          <w:ilvl w:val="0"/>
          <w:numId w:val="156"/>
        </w:numPr>
        <w:ind w:left="567" w:right="282" w:hanging="567"/>
        <w:jc w:val="both"/>
        <w:rPr>
          <w:rFonts w:ascii="Arial" w:hAnsi="Arial" w:cs="Arial"/>
          <w:b/>
          <w:szCs w:val="22"/>
        </w:rPr>
      </w:pPr>
      <w:r>
        <w:rPr>
          <w:rFonts w:ascii="Arial" w:hAnsi="Arial" w:cs="Arial"/>
          <w:b/>
          <w:szCs w:val="22"/>
        </w:rPr>
        <w:t>Aufgabe</w:t>
      </w:r>
    </w:p>
    <w:p w:rsidR="00C27D08" w:rsidRDefault="00C27D08" w:rsidP="00D634CA">
      <w:pPr>
        <w:ind w:left="567" w:right="282"/>
        <w:jc w:val="both"/>
        <w:rPr>
          <w:rFonts w:ascii="Arial" w:hAnsi="Arial" w:cs="Arial"/>
          <w:szCs w:val="22"/>
        </w:rPr>
      </w:pPr>
      <w:r w:rsidRPr="005854AE">
        <w:rPr>
          <w:rFonts w:ascii="Arial" w:hAnsi="Arial" w:cs="Arial"/>
          <w:szCs w:val="22"/>
        </w:rPr>
        <w:t>Jede ein</w:t>
      </w:r>
      <w:r>
        <w:rPr>
          <w:rFonts w:ascii="Arial" w:hAnsi="Arial" w:cs="Arial"/>
          <w:szCs w:val="22"/>
        </w:rPr>
        <w:t xml:space="preserve">zelne Eingangsrechnung in Papierform (elektronische Rechnung siehe Formblatt </w:t>
      </w:r>
      <w:r w:rsidRPr="005854AE">
        <w:rPr>
          <w:rFonts w:ascii="Arial" w:hAnsi="Arial" w:cs="Arial"/>
          <w:i/>
          <w:szCs w:val="22"/>
          <w:u w:val="single"/>
        </w:rPr>
        <w:t>A720</w:t>
      </w:r>
      <w:r>
        <w:rPr>
          <w:rFonts w:ascii="Arial" w:hAnsi="Arial" w:cs="Arial"/>
          <w:szCs w:val="22"/>
        </w:rPr>
        <w:t>) des Mandanten hat Belegfunktion (GoBD Rz. 62).</w:t>
      </w:r>
    </w:p>
    <w:p w:rsidR="00C27D08" w:rsidRDefault="00C27D08" w:rsidP="00D634CA">
      <w:pPr>
        <w:ind w:left="567" w:right="282"/>
        <w:jc w:val="both"/>
        <w:rPr>
          <w:rFonts w:ascii="Arial" w:hAnsi="Arial" w:cs="Arial"/>
          <w:szCs w:val="22"/>
        </w:rPr>
      </w:pPr>
      <w:r>
        <w:rPr>
          <w:rFonts w:ascii="Arial" w:hAnsi="Arial" w:cs="Arial"/>
          <w:szCs w:val="22"/>
        </w:rPr>
        <w:t xml:space="preserve">Die Belege sind gegen Verlust zu sichern (GoBD Rz. 67). </w:t>
      </w:r>
    </w:p>
    <w:p w:rsidR="00C27D08" w:rsidRDefault="00C27D08" w:rsidP="00D634CA">
      <w:pPr>
        <w:ind w:left="567" w:right="282"/>
        <w:jc w:val="both"/>
        <w:rPr>
          <w:rFonts w:ascii="Arial" w:hAnsi="Arial" w:cs="Arial"/>
          <w:szCs w:val="22"/>
        </w:rPr>
      </w:pPr>
      <w:r>
        <w:rPr>
          <w:rFonts w:ascii="Arial" w:hAnsi="Arial" w:cs="Arial"/>
          <w:szCs w:val="22"/>
        </w:rPr>
        <w:t>Um den Vorsteuerabzug geltend machen zu können, sind die oben genannten Vorschriften des Umsatzsteuergesetzes zu beachten.</w:t>
      </w:r>
    </w:p>
    <w:p w:rsidR="00C27D08" w:rsidRDefault="00C27D08" w:rsidP="00D634CA">
      <w:pPr>
        <w:ind w:left="567" w:right="282"/>
        <w:jc w:val="both"/>
        <w:rPr>
          <w:rFonts w:ascii="Arial" w:hAnsi="Arial" w:cs="Arial"/>
          <w:szCs w:val="22"/>
        </w:rPr>
      </w:pPr>
    </w:p>
    <w:p w:rsidR="00C27D08" w:rsidRDefault="00C27D08" w:rsidP="00B37528">
      <w:pPr>
        <w:numPr>
          <w:ilvl w:val="0"/>
          <w:numId w:val="156"/>
        </w:numPr>
        <w:ind w:left="567" w:right="282" w:hanging="567"/>
        <w:jc w:val="both"/>
        <w:rPr>
          <w:rFonts w:ascii="Arial" w:hAnsi="Arial" w:cs="Arial"/>
          <w:b/>
          <w:szCs w:val="22"/>
        </w:rPr>
      </w:pPr>
      <w:r w:rsidRPr="00E27C17">
        <w:rPr>
          <w:rFonts w:ascii="Arial" w:hAnsi="Arial" w:cs="Arial"/>
          <w:b/>
          <w:szCs w:val="22"/>
        </w:rPr>
        <w:t>Auf</w:t>
      </w:r>
      <w:r>
        <w:rPr>
          <w:rFonts w:ascii="Arial" w:hAnsi="Arial" w:cs="Arial"/>
          <w:b/>
          <w:szCs w:val="22"/>
        </w:rPr>
        <w:t>gabenteilung:</w:t>
      </w:r>
    </w:p>
    <w:p w:rsidR="00C27D08" w:rsidRDefault="00C27D08" w:rsidP="00D634CA">
      <w:pPr>
        <w:ind w:left="567" w:right="282"/>
        <w:jc w:val="both"/>
        <w:rPr>
          <w:rFonts w:ascii="Arial" w:hAnsi="Arial" w:cs="Arial"/>
          <w:szCs w:val="22"/>
        </w:rPr>
      </w:pPr>
      <w:r w:rsidRPr="004C75F3">
        <w:rPr>
          <w:rFonts w:ascii="Arial" w:hAnsi="Arial" w:cs="Arial"/>
          <w:szCs w:val="22"/>
        </w:rPr>
        <w:t xml:space="preserve">Wesentliche Teile der Aufgaben </w:t>
      </w:r>
      <w:r>
        <w:rPr>
          <w:rFonts w:ascii="Arial" w:hAnsi="Arial" w:cs="Arial"/>
          <w:szCs w:val="22"/>
        </w:rPr>
        <w:t xml:space="preserve">muss der </w:t>
      </w:r>
      <w:r w:rsidRPr="004C75F3">
        <w:rPr>
          <w:rFonts w:ascii="Arial" w:hAnsi="Arial" w:cs="Arial"/>
          <w:szCs w:val="22"/>
        </w:rPr>
        <w:t>der Mandant</w:t>
      </w:r>
      <w:r>
        <w:rPr>
          <w:rFonts w:ascii="Arial" w:hAnsi="Arial" w:cs="Arial"/>
          <w:szCs w:val="22"/>
        </w:rPr>
        <w:t xml:space="preserve"> erledigen</w:t>
      </w:r>
      <w:r w:rsidRPr="004C75F3">
        <w:rPr>
          <w:rFonts w:ascii="Arial" w:hAnsi="Arial" w:cs="Arial"/>
          <w:szCs w:val="22"/>
        </w:rPr>
        <w:t xml:space="preserve">. </w:t>
      </w:r>
      <w:r>
        <w:rPr>
          <w:rFonts w:ascii="Arial" w:hAnsi="Arial" w:cs="Arial"/>
          <w:szCs w:val="22"/>
        </w:rPr>
        <w:t>Je nach Auftragslage können formelle Aufgaben durch den Steuerberater ausgeführt werden.</w:t>
      </w:r>
    </w:p>
    <w:p w:rsidR="00C27D08" w:rsidRDefault="00C27D08" w:rsidP="00D634CA">
      <w:pPr>
        <w:ind w:left="567" w:right="282"/>
        <w:jc w:val="both"/>
        <w:rPr>
          <w:rFonts w:ascii="Arial" w:hAnsi="Arial" w:cs="Arial"/>
          <w:szCs w:val="22"/>
        </w:rPr>
      </w:pPr>
      <w:r>
        <w:rPr>
          <w:rFonts w:ascii="Arial" w:hAnsi="Arial" w:cs="Arial"/>
          <w:szCs w:val="22"/>
        </w:rPr>
        <w:t>Die nachfolgende Tabelle umfasst die wesentliche Pflichtaufgaben und ermöglicht eine sachgerechte Zuordnung der einzelnen Leistungen:</w:t>
      </w:r>
    </w:p>
    <w:p w:rsidR="00C27D08" w:rsidRDefault="00C27D08" w:rsidP="00D634CA">
      <w:pPr>
        <w:ind w:left="567" w:right="282"/>
        <w:jc w:val="both"/>
        <w:rPr>
          <w:rFonts w:ascii="Arial" w:hAnsi="Arial" w:cs="Arial"/>
          <w:szCs w:val="22"/>
        </w:rPr>
      </w:pPr>
      <w:r>
        <w:rPr>
          <w:rFonts w:ascii="Arial" w:hAnsi="Arial" w:cs="Arial"/>
          <w:szCs w:val="22"/>
        </w:rPr>
        <w:t xml:space="preserve">Es ist in jeder Zeile eine Auswahl zu treffen. Auswahlmöglichkeiten: </w:t>
      </w:r>
    </w:p>
    <w:p w:rsidR="00C27D08" w:rsidRDefault="00C27D08" w:rsidP="00D634CA">
      <w:pPr>
        <w:ind w:left="567" w:right="282"/>
        <w:jc w:val="both"/>
        <w:rPr>
          <w:rFonts w:ascii="Arial" w:hAnsi="Arial" w:cs="Arial"/>
          <w:szCs w:val="22"/>
        </w:rPr>
      </w:pPr>
      <w:r>
        <w:rPr>
          <w:rFonts w:ascii="Arial" w:hAnsi="Arial" w:cs="Arial"/>
          <w:szCs w:val="22"/>
        </w:rPr>
        <w:t>Bei fester Vergabe ja oder nein ist eine andere Aufgabenteilung nicht möglich.</w:t>
      </w:r>
    </w:p>
    <w:p w:rsidR="00C27D08" w:rsidRDefault="00C27D08" w:rsidP="00D634CA">
      <w:pPr>
        <w:ind w:left="567" w:right="282"/>
        <w:jc w:val="both"/>
        <w:rPr>
          <w:rFonts w:ascii="Arial" w:hAnsi="Arial" w:cs="Arial"/>
          <w:szCs w:val="22"/>
        </w:rPr>
      </w:pPr>
      <w:r>
        <w:rPr>
          <w:rFonts w:ascii="Arial" w:hAnsi="Arial" w:cs="Arial"/>
          <w:szCs w:val="22"/>
        </w:rPr>
        <w:t>Bei Vorschlag ja/nein wird die Aufgabenteilung durch Streichung organisiert:</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971"/>
        <w:gridCol w:w="1277"/>
        <w:gridCol w:w="1244"/>
      </w:tblGrid>
      <w:tr w:rsidR="00C27D08" w:rsidRPr="001F1C84" w:rsidTr="00E84905">
        <w:trPr>
          <w:tblHeader/>
          <w:jc w:val="center"/>
        </w:trPr>
        <w:tc>
          <w:tcPr>
            <w:tcW w:w="733" w:type="dxa"/>
            <w:shd w:val="clear" w:color="auto" w:fill="auto"/>
            <w:vAlign w:val="bottom"/>
          </w:tcPr>
          <w:p w:rsidR="00C27D08" w:rsidRPr="001F1C84" w:rsidRDefault="00C27D08" w:rsidP="00D634CA">
            <w:pPr>
              <w:ind w:right="282"/>
              <w:jc w:val="both"/>
              <w:rPr>
                <w:rFonts w:ascii="Arial" w:hAnsi="Arial" w:cs="Arial"/>
                <w:szCs w:val="22"/>
              </w:rPr>
            </w:pPr>
            <w:r w:rsidRPr="001F1C84">
              <w:rPr>
                <w:rFonts w:ascii="Arial" w:hAnsi="Arial" w:cs="Arial"/>
                <w:szCs w:val="22"/>
              </w:rPr>
              <w:t>Lfd. Nr.</w:t>
            </w:r>
          </w:p>
        </w:tc>
        <w:tc>
          <w:tcPr>
            <w:tcW w:w="5538" w:type="dxa"/>
            <w:shd w:val="clear" w:color="auto" w:fill="auto"/>
            <w:vAlign w:val="bottom"/>
          </w:tcPr>
          <w:p w:rsidR="00C27D08" w:rsidRPr="001F1C84" w:rsidRDefault="00C27D08" w:rsidP="00D634CA">
            <w:pPr>
              <w:ind w:right="282"/>
              <w:jc w:val="both"/>
              <w:rPr>
                <w:rFonts w:ascii="Arial" w:hAnsi="Arial" w:cs="Arial"/>
                <w:szCs w:val="22"/>
              </w:rPr>
            </w:pPr>
            <w:r w:rsidRPr="001F1C84">
              <w:rPr>
                <w:rFonts w:ascii="Arial" w:hAnsi="Arial" w:cs="Arial"/>
                <w:szCs w:val="22"/>
              </w:rPr>
              <w:t>Text</w:t>
            </w:r>
          </w:p>
        </w:tc>
        <w:tc>
          <w:tcPr>
            <w:tcW w:w="1091" w:type="dxa"/>
            <w:shd w:val="clear" w:color="auto" w:fill="auto"/>
            <w:vAlign w:val="bottom"/>
          </w:tcPr>
          <w:p w:rsidR="00C27D08" w:rsidRPr="001F1C84" w:rsidRDefault="00C27D08" w:rsidP="00D634CA">
            <w:pPr>
              <w:ind w:right="282"/>
              <w:jc w:val="center"/>
              <w:rPr>
                <w:rFonts w:ascii="Arial" w:hAnsi="Arial" w:cs="Arial"/>
                <w:szCs w:val="22"/>
              </w:rPr>
            </w:pPr>
            <w:r w:rsidRPr="001F1C84">
              <w:rPr>
                <w:rFonts w:ascii="Arial" w:hAnsi="Arial" w:cs="Arial"/>
                <w:szCs w:val="22"/>
              </w:rPr>
              <w:t>Aufgabe Mandant</w:t>
            </w:r>
          </w:p>
        </w:tc>
        <w:tc>
          <w:tcPr>
            <w:tcW w:w="962" w:type="dxa"/>
            <w:shd w:val="clear" w:color="auto" w:fill="auto"/>
            <w:vAlign w:val="center"/>
          </w:tcPr>
          <w:p w:rsidR="00C27D08" w:rsidRPr="001F1C84" w:rsidRDefault="00C27D08" w:rsidP="00D634CA">
            <w:pPr>
              <w:ind w:right="282"/>
              <w:jc w:val="center"/>
              <w:rPr>
                <w:rFonts w:ascii="Arial" w:hAnsi="Arial" w:cs="Arial"/>
                <w:szCs w:val="22"/>
              </w:rPr>
            </w:pPr>
            <w:r w:rsidRPr="001F1C84">
              <w:rPr>
                <w:rFonts w:ascii="Arial" w:hAnsi="Arial" w:cs="Arial"/>
                <w:szCs w:val="22"/>
              </w:rPr>
              <w:t>Aufgabe Steuer- berater</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b/>
                <w:szCs w:val="22"/>
              </w:rPr>
            </w:pPr>
            <w:r w:rsidRPr="001F1C84">
              <w:rPr>
                <w:rFonts w:ascii="Arial" w:hAnsi="Arial" w:cs="Arial"/>
                <w:b/>
                <w:szCs w:val="22"/>
              </w:rPr>
              <w:t>3.1.</w:t>
            </w:r>
          </w:p>
        </w:tc>
        <w:tc>
          <w:tcPr>
            <w:tcW w:w="5538" w:type="dxa"/>
            <w:shd w:val="clear" w:color="auto" w:fill="auto"/>
          </w:tcPr>
          <w:p w:rsidR="00C27D08" w:rsidRPr="001F1C84" w:rsidRDefault="00C27D08" w:rsidP="00D634CA">
            <w:pPr>
              <w:ind w:right="282"/>
              <w:jc w:val="both"/>
              <w:rPr>
                <w:rFonts w:ascii="Arial" w:hAnsi="Arial" w:cs="Arial"/>
                <w:b/>
                <w:szCs w:val="22"/>
              </w:rPr>
            </w:pPr>
            <w:r w:rsidRPr="001F1C84">
              <w:rPr>
                <w:rFonts w:ascii="Arial" w:hAnsi="Arial" w:cs="Arial"/>
                <w:b/>
                <w:szCs w:val="22"/>
              </w:rPr>
              <w:t xml:space="preserve">Rechnungsprüfung durch </w:t>
            </w:r>
            <w:r w:rsidRPr="001F1C84">
              <w:rPr>
                <w:rFonts w:ascii="Arial" w:hAnsi="Arial" w:cs="Arial"/>
                <w:b/>
                <w:szCs w:val="22"/>
                <w:u w:val="single"/>
              </w:rPr>
              <w:t>nur</w:t>
            </w:r>
            <w:r w:rsidRPr="001F1C84">
              <w:rPr>
                <w:rFonts w:ascii="Arial" w:hAnsi="Arial" w:cs="Arial"/>
                <w:b/>
                <w:szCs w:val="22"/>
              </w:rPr>
              <w:t xml:space="preserve"> den Mandanten</w:t>
            </w:r>
          </w:p>
          <w:p w:rsidR="00C27D08" w:rsidRPr="001F1C84" w:rsidRDefault="00C27D08" w:rsidP="00D634CA">
            <w:pPr>
              <w:ind w:right="282"/>
              <w:jc w:val="both"/>
              <w:rPr>
                <w:rFonts w:ascii="Arial" w:hAnsi="Arial" w:cs="Arial"/>
                <w:i/>
                <w:szCs w:val="22"/>
                <w:u w:val="single"/>
              </w:rPr>
            </w:pPr>
            <w:r w:rsidRPr="001F1C84">
              <w:rPr>
                <w:rFonts w:ascii="Arial" w:hAnsi="Arial" w:cs="Arial"/>
                <w:szCs w:val="22"/>
              </w:rPr>
              <w:t xml:space="preserve">Die Rechnung ist auf sachliche Richtigkeit zu überprüfen – </w:t>
            </w:r>
          </w:p>
          <w:p w:rsidR="00C27D08" w:rsidRPr="001F1C84" w:rsidRDefault="00C27D08" w:rsidP="00D634CA">
            <w:pPr>
              <w:ind w:right="282"/>
              <w:jc w:val="both"/>
              <w:rPr>
                <w:rFonts w:ascii="Arial" w:hAnsi="Arial" w:cs="Arial"/>
                <w:szCs w:val="22"/>
              </w:rPr>
            </w:pPr>
            <w:r w:rsidRPr="001F1C84">
              <w:rPr>
                <w:rFonts w:ascii="Arial" w:hAnsi="Arial" w:cs="Arial"/>
                <w:szCs w:val="22"/>
              </w:rPr>
              <w:t>Die Voraussetzungen für die Geltendmachung des Vorsteuerabzugs sind zu prüfen (formelle Richtigkeit).</w:t>
            </w:r>
          </w:p>
          <w:p w:rsidR="00C27D08" w:rsidRDefault="00C27D08" w:rsidP="00D634CA">
            <w:pPr>
              <w:ind w:right="282"/>
              <w:jc w:val="both"/>
              <w:rPr>
                <w:rFonts w:ascii="Arial" w:hAnsi="Arial" w:cs="Arial"/>
                <w:szCs w:val="22"/>
              </w:rPr>
            </w:pPr>
            <w:r w:rsidRPr="001F1C84">
              <w:rPr>
                <w:rFonts w:ascii="Arial" w:hAnsi="Arial" w:cs="Arial"/>
                <w:szCs w:val="22"/>
              </w:rPr>
              <w:t>(Anmerkung: Diese Leistungen können auch aufgrund vertraglicher Vereinbarungen teilweise durch den Steuerberater erledigt werden.)</w:t>
            </w:r>
          </w:p>
          <w:p w:rsidR="00C27D08" w:rsidRPr="001F1C84" w:rsidRDefault="00C27D08" w:rsidP="00B37528">
            <w:pPr>
              <w:ind w:right="282"/>
              <w:jc w:val="both"/>
              <w:rPr>
                <w:rFonts w:ascii="Arial" w:hAnsi="Arial" w:cs="Arial"/>
                <w:szCs w:val="22"/>
              </w:rPr>
            </w:pPr>
            <w:r>
              <w:rPr>
                <w:rFonts w:ascii="Arial" w:hAnsi="Arial" w:cs="Arial"/>
                <w:szCs w:val="22"/>
              </w:rPr>
              <w:t>Hinweis: Wenn diese Frage bei „Aufgabe Mandant“ mit „ja“ beantwortet wird, entfällt die Bearbeitung der folgenden Fragen.</w:t>
            </w:r>
          </w:p>
        </w:tc>
        <w:tc>
          <w:tcPr>
            <w:tcW w:w="1091" w:type="dxa"/>
            <w:shd w:val="clear" w:color="auto" w:fill="auto"/>
          </w:tcPr>
          <w:p w:rsidR="00C27D08" w:rsidRDefault="00C27D08" w:rsidP="00D634CA">
            <w:pPr>
              <w:ind w:right="282"/>
              <w:jc w:val="center"/>
              <w:rPr>
                <w:rFonts w:ascii="Arial" w:hAnsi="Arial" w:cs="Arial"/>
                <w:szCs w:val="22"/>
              </w:rPr>
            </w:pPr>
            <w:r w:rsidRPr="001F1C84">
              <w:rPr>
                <w:rFonts w:ascii="Arial" w:hAnsi="Arial" w:cs="Arial"/>
                <w:szCs w:val="22"/>
              </w:rPr>
              <w:t>Ja</w:t>
            </w:r>
          </w:p>
          <w:p w:rsidR="00C27D08" w:rsidRPr="001F1C84" w:rsidRDefault="00C27D08" w:rsidP="00D634CA">
            <w:pPr>
              <w:ind w:right="282"/>
              <w:jc w:val="center"/>
              <w:rPr>
                <w:rFonts w:ascii="Arial" w:hAnsi="Arial" w:cs="Arial"/>
                <w:szCs w:val="22"/>
              </w:rPr>
            </w:pPr>
          </w:p>
        </w:tc>
        <w:tc>
          <w:tcPr>
            <w:tcW w:w="962" w:type="dxa"/>
            <w:shd w:val="clear" w:color="auto" w:fill="auto"/>
          </w:tcPr>
          <w:p w:rsidR="00C27D08" w:rsidRDefault="00C27D08" w:rsidP="00D634CA">
            <w:pPr>
              <w:ind w:right="282"/>
              <w:jc w:val="center"/>
              <w:rPr>
                <w:rFonts w:ascii="Arial" w:hAnsi="Arial" w:cs="Arial"/>
                <w:szCs w:val="22"/>
              </w:rPr>
            </w:pPr>
            <w:r w:rsidRPr="001F1C84">
              <w:rPr>
                <w:rFonts w:ascii="Arial" w:hAnsi="Arial" w:cs="Arial"/>
                <w:szCs w:val="22"/>
              </w:rPr>
              <w:t>Nein</w:t>
            </w:r>
          </w:p>
          <w:p w:rsidR="00C27D08" w:rsidRPr="001F1C84" w:rsidRDefault="00C27D08" w:rsidP="00D634CA">
            <w:pPr>
              <w:ind w:right="282"/>
              <w:jc w:val="center"/>
              <w:rPr>
                <w:rFonts w:ascii="Arial" w:hAnsi="Arial" w:cs="Arial"/>
                <w:szCs w:val="22"/>
              </w:rPr>
            </w:pP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b/>
                <w:szCs w:val="22"/>
              </w:rPr>
            </w:pPr>
            <w:r w:rsidRPr="001F1C84">
              <w:rPr>
                <w:rFonts w:ascii="Arial" w:hAnsi="Arial" w:cs="Arial"/>
                <w:b/>
                <w:szCs w:val="22"/>
              </w:rPr>
              <w:t>3.2.</w:t>
            </w:r>
          </w:p>
        </w:tc>
        <w:tc>
          <w:tcPr>
            <w:tcW w:w="5538" w:type="dxa"/>
            <w:shd w:val="clear" w:color="auto" w:fill="auto"/>
          </w:tcPr>
          <w:p w:rsidR="00C27D08" w:rsidRDefault="00C27D08" w:rsidP="00D634CA">
            <w:pPr>
              <w:ind w:right="282"/>
              <w:jc w:val="both"/>
              <w:rPr>
                <w:rFonts w:ascii="Arial" w:hAnsi="Arial" w:cs="Arial"/>
                <w:szCs w:val="22"/>
              </w:rPr>
            </w:pPr>
            <w:r w:rsidRPr="001F1C84">
              <w:rPr>
                <w:rFonts w:ascii="Arial" w:hAnsi="Arial" w:cs="Arial"/>
                <w:szCs w:val="22"/>
              </w:rPr>
              <w:t>Fehlerhafte Rechnungen sind zur</w:t>
            </w:r>
            <w:r>
              <w:rPr>
                <w:rFonts w:ascii="Arial" w:hAnsi="Arial" w:cs="Arial"/>
                <w:szCs w:val="22"/>
              </w:rPr>
              <w:t xml:space="preserve"> Berichtigung</w:t>
            </w:r>
            <w:r w:rsidRPr="001F1C84">
              <w:rPr>
                <w:rFonts w:ascii="Arial" w:hAnsi="Arial" w:cs="Arial"/>
                <w:szCs w:val="22"/>
              </w:rPr>
              <w:t xml:space="preserve"> an den Absender zurückzugeben.</w:t>
            </w:r>
          </w:p>
          <w:p w:rsidR="00C27D08" w:rsidRDefault="00C27D08" w:rsidP="00D634CA">
            <w:pPr>
              <w:ind w:right="282"/>
              <w:jc w:val="both"/>
              <w:rPr>
                <w:rFonts w:ascii="Arial" w:hAnsi="Arial" w:cs="Arial"/>
                <w:szCs w:val="22"/>
              </w:rPr>
            </w:pPr>
            <w:r>
              <w:rPr>
                <w:rFonts w:ascii="Arial" w:hAnsi="Arial" w:cs="Arial"/>
                <w:szCs w:val="22"/>
              </w:rPr>
              <w:t>Hinweis: Wenn hier „nein“ ausgewählt wird, ist eine weitergehende Angabe erforderlich, zum Beispiel:</w:t>
            </w:r>
          </w:p>
          <w:p w:rsidR="00C27D08" w:rsidRDefault="00C27D08" w:rsidP="00D634CA">
            <w:pPr>
              <w:tabs>
                <w:tab w:val="left" w:pos="260"/>
              </w:tabs>
              <w:ind w:right="282"/>
              <w:jc w:val="both"/>
              <w:rPr>
                <w:rFonts w:ascii="Arial" w:hAnsi="Arial" w:cs="Arial"/>
                <w:szCs w:val="22"/>
              </w:rPr>
            </w:pPr>
            <w:r w:rsidRPr="00A33A3C">
              <w:rPr>
                <w:rFonts w:ascii="Arial" w:hAnsi="Arial" w:cs="Arial"/>
                <w:b/>
                <w:szCs w:val="22"/>
              </w:rPr>
              <w:t>O</w:t>
            </w:r>
            <w:r>
              <w:rPr>
                <w:rFonts w:ascii="Arial" w:hAnsi="Arial" w:cs="Arial"/>
                <w:b/>
                <w:szCs w:val="22"/>
              </w:rPr>
              <w:tab/>
            </w:r>
            <w:r w:rsidRPr="00A33A3C">
              <w:rPr>
                <w:rFonts w:ascii="Arial" w:hAnsi="Arial" w:cs="Arial"/>
                <w:szCs w:val="22"/>
              </w:rPr>
              <w:t>wegen</w:t>
            </w:r>
            <w:r>
              <w:rPr>
                <w:rFonts w:ascii="Arial" w:hAnsi="Arial" w:cs="Arial"/>
                <w:szCs w:val="22"/>
              </w:rPr>
              <w:t xml:space="preserve"> Geringfügigkeit Verzicht auf Vorsteuerabzug</w:t>
            </w:r>
          </w:p>
          <w:p w:rsidR="00C27D08" w:rsidRDefault="00C27D08" w:rsidP="00D634CA">
            <w:pPr>
              <w:tabs>
                <w:tab w:val="left" w:pos="260"/>
              </w:tabs>
              <w:ind w:right="282"/>
              <w:jc w:val="both"/>
              <w:rPr>
                <w:rFonts w:ascii="Arial" w:hAnsi="Arial" w:cs="Arial"/>
                <w:szCs w:val="22"/>
              </w:rPr>
            </w:pPr>
            <w:r>
              <w:rPr>
                <w:rFonts w:ascii="Arial" w:hAnsi="Arial" w:cs="Arial"/>
                <w:b/>
                <w:szCs w:val="22"/>
              </w:rPr>
              <w:t>O</w:t>
            </w:r>
            <w:r>
              <w:rPr>
                <w:rFonts w:ascii="Arial" w:hAnsi="Arial" w:cs="Arial"/>
                <w:b/>
                <w:szCs w:val="22"/>
              </w:rPr>
              <w:tab/>
            </w:r>
            <w:r w:rsidRPr="00A33A3C">
              <w:rPr>
                <w:rFonts w:ascii="Arial" w:hAnsi="Arial" w:cs="Arial"/>
                <w:szCs w:val="22"/>
              </w:rPr>
              <w:t>ordnungs</w:t>
            </w:r>
            <w:r>
              <w:rPr>
                <w:rFonts w:ascii="Arial" w:hAnsi="Arial" w:cs="Arial"/>
                <w:szCs w:val="22"/>
              </w:rPr>
              <w:t>gemäße Rechnung wird als Ersatz zugesandt</w:t>
            </w:r>
          </w:p>
          <w:p w:rsidR="00C27D08" w:rsidRDefault="00C27D08" w:rsidP="00D634CA">
            <w:pPr>
              <w:tabs>
                <w:tab w:val="left" w:pos="260"/>
              </w:tabs>
              <w:ind w:right="282"/>
              <w:jc w:val="both"/>
              <w:rPr>
                <w:rFonts w:ascii="Arial" w:hAnsi="Arial" w:cs="Arial"/>
                <w:szCs w:val="22"/>
              </w:rPr>
            </w:pPr>
            <w:r w:rsidRPr="00A33A3C">
              <w:rPr>
                <w:rFonts w:ascii="Arial" w:hAnsi="Arial" w:cs="Arial"/>
                <w:b/>
                <w:szCs w:val="22"/>
              </w:rPr>
              <w:t>O</w:t>
            </w:r>
            <w:r>
              <w:rPr>
                <w:rFonts w:ascii="Arial" w:hAnsi="Arial" w:cs="Arial"/>
                <w:b/>
                <w:szCs w:val="22"/>
              </w:rPr>
              <w:tab/>
            </w:r>
            <w:r w:rsidRPr="00A33A3C">
              <w:rPr>
                <w:rFonts w:ascii="Arial" w:hAnsi="Arial" w:cs="Arial"/>
                <w:szCs w:val="22"/>
              </w:rPr>
              <w:t>sac</w:t>
            </w:r>
            <w:r>
              <w:rPr>
                <w:rFonts w:ascii="Arial" w:hAnsi="Arial" w:cs="Arial"/>
                <w:szCs w:val="22"/>
              </w:rPr>
              <w:t>hliche Änderungen erfolgen durch Rechnungs</w:t>
            </w:r>
            <w:r>
              <w:rPr>
                <w:rFonts w:ascii="Arial" w:hAnsi="Arial" w:cs="Arial"/>
                <w:szCs w:val="22"/>
              </w:rPr>
              <w:softHyphen/>
            </w:r>
            <w:r>
              <w:rPr>
                <w:rFonts w:ascii="Arial" w:hAnsi="Arial" w:cs="Arial"/>
                <w:szCs w:val="22"/>
              </w:rPr>
              <w:tab/>
              <w:t xml:space="preserve">empfänger (Achitektenlösung), Rechnungsaussteller </w:t>
            </w:r>
            <w:r>
              <w:rPr>
                <w:rFonts w:ascii="Arial" w:hAnsi="Arial" w:cs="Arial"/>
                <w:szCs w:val="22"/>
              </w:rPr>
              <w:tab/>
              <w:t>erhält Kopie der berichtigen Rechnung</w:t>
            </w:r>
          </w:p>
          <w:p w:rsidR="00C27D08" w:rsidRDefault="00C27D08" w:rsidP="00D634CA">
            <w:pPr>
              <w:ind w:left="416" w:right="282"/>
              <w:jc w:val="both"/>
              <w:rPr>
                <w:rFonts w:ascii="Arial" w:hAnsi="Arial" w:cs="Arial"/>
                <w:b/>
                <w:szCs w:val="22"/>
              </w:rPr>
            </w:pPr>
            <w:r>
              <w:rPr>
                <w:rFonts w:ascii="Arial" w:hAnsi="Arial" w:cs="Arial"/>
                <w:b/>
                <w:szCs w:val="22"/>
              </w:rPr>
              <w:t>Hinweis:</w:t>
            </w:r>
          </w:p>
          <w:p w:rsidR="00C27D08" w:rsidRPr="00A33A3C" w:rsidRDefault="00C27D08" w:rsidP="00B37528">
            <w:pPr>
              <w:ind w:left="416" w:right="282"/>
              <w:jc w:val="both"/>
              <w:rPr>
                <w:rFonts w:ascii="Arial" w:hAnsi="Arial" w:cs="Arial"/>
                <w:b/>
                <w:szCs w:val="22"/>
              </w:rPr>
            </w:pPr>
            <w:r>
              <w:rPr>
                <w:rFonts w:ascii="Arial" w:hAnsi="Arial" w:cs="Arial"/>
                <w:szCs w:val="22"/>
              </w:rPr>
              <w:t xml:space="preserve">Hierbei ist zu prüfen, ob es vorzuziehen ist, dass </w:t>
            </w:r>
            <w:r>
              <w:rPr>
                <w:rFonts w:ascii="Arial" w:hAnsi="Arial" w:cs="Arial"/>
                <w:szCs w:val="22"/>
                <w:u w:val="single"/>
              </w:rPr>
              <w:t>keine eine neue Rechnung ausgestellt wird, sondern dass die erforderlichen Korrekturen auf der bisherigen Rechnung erfolgen.</w:t>
            </w:r>
            <w:r w:rsidRPr="003C15AF">
              <w:rPr>
                <w:rFonts w:ascii="Arial" w:hAnsi="Arial" w:cs="Arial"/>
                <w:szCs w:val="22"/>
              </w:rPr>
              <w:t xml:space="preserve"> </w:t>
            </w:r>
            <w:r>
              <w:rPr>
                <w:rFonts w:ascii="Arial" w:hAnsi="Arial" w:cs="Arial"/>
                <w:szCs w:val="22"/>
              </w:rPr>
              <w:t xml:space="preserve">Der </w:t>
            </w:r>
            <w:r w:rsidRPr="004F28ED">
              <w:rPr>
                <w:rFonts w:ascii="Arial" w:hAnsi="Arial" w:cs="Arial"/>
                <w:b/>
                <w:szCs w:val="22"/>
              </w:rPr>
              <w:t>EUGH</w:t>
            </w:r>
            <w:r>
              <w:rPr>
                <w:rFonts w:ascii="Arial" w:hAnsi="Arial" w:cs="Arial"/>
                <w:szCs w:val="22"/>
              </w:rPr>
              <w:t xml:space="preserve"> hat am 15.09.2016 (Aktenzeichen C518/14) entschieden, dass fehlerhafte Rechnungen nachträglich berichtigt werden können. Die Rechnungsberichtigung oder Ergänzung </w:t>
            </w:r>
            <w:r w:rsidRPr="003C15AF">
              <w:rPr>
                <w:rFonts w:ascii="Arial" w:hAnsi="Arial" w:cs="Arial"/>
                <w:szCs w:val="22"/>
                <w:u w:val="single"/>
              </w:rPr>
              <w:t>entfaltet</w:t>
            </w:r>
            <w:r>
              <w:rPr>
                <w:rFonts w:ascii="Arial" w:hAnsi="Arial" w:cs="Arial"/>
                <w:szCs w:val="22"/>
              </w:rPr>
              <w:t xml:space="preserve"> hinsichtlich der Vorsteuerabzugs </w:t>
            </w:r>
            <w:r w:rsidRPr="003C15AF">
              <w:rPr>
                <w:rFonts w:ascii="Arial" w:hAnsi="Arial" w:cs="Arial"/>
                <w:szCs w:val="22"/>
                <w:u w:val="single"/>
              </w:rPr>
              <w:t>Rückwirkung</w:t>
            </w:r>
            <w:r>
              <w:rPr>
                <w:rFonts w:ascii="Arial" w:hAnsi="Arial" w:cs="Arial"/>
                <w:szCs w:val="22"/>
                <w:u w:val="single"/>
              </w:rPr>
              <w:t>,</w:t>
            </w:r>
            <w:r w:rsidRPr="003C15AF">
              <w:rPr>
                <w:rFonts w:ascii="Arial" w:hAnsi="Arial" w:cs="Arial"/>
                <w:szCs w:val="22"/>
              </w:rPr>
              <w:t xml:space="preserve"> </w:t>
            </w:r>
            <w:r>
              <w:rPr>
                <w:rFonts w:ascii="Arial" w:hAnsi="Arial" w:cs="Arial"/>
                <w:szCs w:val="22"/>
              </w:rPr>
              <w:t>die bei Ausstellung einer neuen Rechnung nicht gegeben ist.</w:t>
            </w:r>
          </w:p>
        </w:tc>
        <w:tc>
          <w:tcPr>
            <w:tcW w:w="1091" w:type="dxa"/>
            <w:shd w:val="clear" w:color="auto" w:fill="auto"/>
            <w:vAlign w:val="center"/>
          </w:tcPr>
          <w:p w:rsidR="00C27D08" w:rsidRDefault="00C27D08" w:rsidP="00D634CA">
            <w:pPr>
              <w:ind w:right="282"/>
              <w:jc w:val="center"/>
              <w:rPr>
                <w:rFonts w:ascii="Arial" w:hAnsi="Arial" w:cs="Arial"/>
                <w:szCs w:val="22"/>
              </w:rPr>
            </w:pPr>
            <w:r w:rsidRPr="001F1C84">
              <w:rPr>
                <w:rFonts w:ascii="Arial" w:hAnsi="Arial" w:cs="Arial"/>
                <w:szCs w:val="22"/>
              </w:rPr>
              <w:t>Ja</w:t>
            </w: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Pr="001F1C84" w:rsidRDefault="00C27D08" w:rsidP="00D634CA">
            <w:pPr>
              <w:ind w:right="282"/>
              <w:jc w:val="center"/>
              <w:rPr>
                <w:rFonts w:ascii="Arial" w:hAnsi="Arial" w:cs="Arial"/>
                <w:szCs w:val="22"/>
              </w:rPr>
            </w:pPr>
          </w:p>
        </w:tc>
        <w:tc>
          <w:tcPr>
            <w:tcW w:w="962" w:type="dxa"/>
            <w:shd w:val="clear" w:color="auto" w:fill="auto"/>
            <w:vAlign w:val="center"/>
          </w:tcPr>
          <w:p w:rsidR="00C27D08" w:rsidRDefault="00C27D08" w:rsidP="00D634CA">
            <w:pPr>
              <w:ind w:right="282"/>
              <w:jc w:val="center"/>
              <w:rPr>
                <w:rFonts w:ascii="Arial" w:hAnsi="Arial" w:cs="Arial"/>
                <w:szCs w:val="22"/>
              </w:rPr>
            </w:pPr>
            <w:r w:rsidRPr="001F1C84">
              <w:rPr>
                <w:rFonts w:ascii="Arial" w:hAnsi="Arial" w:cs="Arial"/>
                <w:szCs w:val="22"/>
              </w:rPr>
              <w:t>Nein</w:t>
            </w: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Default="00C27D08" w:rsidP="00D634CA">
            <w:pPr>
              <w:ind w:right="282"/>
              <w:jc w:val="center"/>
              <w:rPr>
                <w:rFonts w:ascii="Arial" w:hAnsi="Arial" w:cs="Arial"/>
                <w:szCs w:val="22"/>
              </w:rPr>
            </w:pPr>
          </w:p>
          <w:p w:rsidR="00C27D08" w:rsidRPr="001F1C84" w:rsidRDefault="00C27D08" w:rsidP="00D634CA">
            <w:pPr>
              <w:ind w:right="282"/>
              <w:jc w:val="center"/>
              <w:rPr>
                <w:rFonts w:ascii="Arial" w:hAnsi="Arial" w:cs="Arial"/>
                <w:szCs w:val="22"/>
              </w:rPr>
            </w:pP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b/>
                <w:szCs w:val="22"/>
              </w:rPr>
            </w:pPr>
            <w:r w:rsidRPr="001F1C84">
              <w:rPr>
                <w:rFonts w:ascii="Arial" w:hAnsi="Arial" w:cs="Arial"/>
                <w:b/>
                <w:szCs w:val="22"/>
              </w:rPr>
              <w:t>3.3.</w:t>
            </w:r>
          </w:p>
        </w:tc>
        <w:tc>
          <w:tcPr>
            <w:tcW w:w="5538" w:type="dxa"/>
            <w:shd w:val="clear" w:color="auto" w:fill="auto"/>
          </w:tcPr>
          <w:p w:rsidR="00C27D08" w:rsidRPr="001F1C84" w:rsidRDefault="00C27D08" w:rsidP="00D634CA">
            <w:pPr>
              <w:ind w:right="282"/>
              <w:jc w:val="both"/>
              <w:rPr>
                <w:rFonts w:ascii="Arial" w:hAnsi="Arial" w:cs="Arial"/>
                <w:b/>
                <w:szCs w:val="22"/>
              </w:rPr>
            </w:pPr>
            <w:r w:rsidRPr="001F1C84">
              <w:rPr>
                <w:rFonts w:ascii="Arial" w:hAnsi="Arial" w:cs="Arial"/>
                <w:b/>
                <w:szCs w:val="22"/>
              </w:rPr>
              <w:t>Prüfung der umsatzsteuerlichen Anforderungen</w:t>
            </w:r>
          </w:p>
          <w:p w:rsidR="00C27D08" w:rsidRPr="001F1C84" w:rsidRDefault="00C27D08" w:rsidP="00B37528">
            <w:pPr>
              <w:ind w:right="282"/>
              <w:jc w:val="both"/>
              <w:rPr>
                <w:rFonts w:ascii="Arial" w:hAnsi="Arial" w:cs="Arial"/>
                <w:szCs w:val="22"/>
              </w:rPr>
            </w:pPr>
            <w:r w:rsidRPr="001F1C84">
              <w:rPr>
                <w:rFonts w:ascii="Arial" w:hAnsi="Arial" w:cs="Arial"/>
                <w:b/>
                <w:szCs w:val="22"/>
              </w:rPr>
              <w:t>3.3.1.1</w:t>
            </w:r>
            <w:r w:rsidRPr="001F1C84">
              <w:rPr>
                <w:rFonts w:ascii="Arial" w:hAnsi="Arial" w:cs="Arial"/>
                <w:szCs w:val="22"/>
              </w:rPr>
              <w:t>.Vollständiger Namen und die vollständige Anschrift des leistenden Unternehmers (§ 14 Abs. 4 Nr. 1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B37528">
            <w:pPr>
              <w:ind w:right="282"/>
              <w:jc w:val="both"/>
              <w:rPr>
                <w:rFonts w:ascii="Arial" w:hAnsi="Arial" w:cs="Arial"/>
                <w:szCs w:val="22"/>
              </w:rPr>
            </w:pPr>
            <w:r w:rsidRPr="001F1C84">
              <w:rPr>
                <w:rFonts w:ascii="Arial" w:hAnsi="Arial" w:cs="Arial"/>
                <w:b/>
                <w:szCs w:val="22"/>
              </w:rPr>
              <w:t>3.3.1.2.</w:t>
            </w:r>
            <w:r w:rsidRPr="001F1C84">
              <w:rPr>
                <w:rFonts w:ascii="Arial" w:hAnsi="Arial" w:cs="Arial"/>
                <w:szCs w:val="22"/>
              </w:rPr>
              <w:t> Vollständiger Namen und die vollständige Anschrift des Leistungsempfängers (§ 14 Abs. 4 Nr. 1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B37528">
            <w:pPr>
              <w:ind w:right="282"/>
              <w:jc w:val="both"/>
              <w:rPr>
                <w:rFonts w:ascii="Arial" w:hAnsi="Arial" w:cs="Arial"/>
                <w:szCs w:val="22"/>
              </w:rPr>
            </w:pPr>
            <w:r w:rsidRPr="001F1C84">
              <w:rPr>
                <w:rFonts w:ascii="Arial" w:hAnsi="Arial" w:cs="Arial"/>
                <w:b/>
                <w:szCs w:val="22"/>
              </w:rPr>
              <w:t>3.3.2.</w:t>
            </w:r>
            <w:r w:rsidRPr="001F1C84">
              <w:rPr>
                <w:rFonts w:ascii="Arial" w:hAnsi="Arial" w:cs="Arial"/>
                <w:szCs w:val="22"/>
              </w:rPr>
              <w:t xml:space="preserve"> Die dem leistenden Unternehmer vom Finanzamt erteilte Steuernummer </w:t>
            </w:r>
            <w:r w:rsidRPr="001F1C84">
              <w:rPr>
                <w:rFonts w:ascii="Arial" w:hAnsi="Arial" w:cs="Arial"/>
                <w:b/>
                <w:szCs w:val="22"/>
              </w:rPr>
              <w:t>oder</w:t>
            </w:r>
            <w:r w:rsidRPr="001F1C84">
              <w:rPr>
                <w:rFonts w:ascii="Arial" w:hAnsi="Arial" w:cs="Arial"/>
                <w:szCs w:val="22"/>
              </w:rPr>
              <w:t xml:space="preserve"> die ihm vom Bundeszentralamt für Steuern erteilte Umsatzsteuer-Identifikationsnummer ist angegeben (§ 14 Abs. 4 Nr. 2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D634CA">
            <w:pPr>
              <w:ind w:right="282"/>
              <w:jc w:val="both"/>
              <w:rPr>
                <w:rFonts w:ascii="Arial" w:hAnsi="Arial" w:cs="Arial"/>
                <w:szCs w:val="22"/>
              </w:rPr>
            </w:pPr>
            <w:r w:rsidRPr="001F1C84">
              <w:rPr>
                <w:rFonts w:ascii="Arial" w:hAnsi="Arial" w:cs="Arial"/>
                <w:b/>
                <w:szCs w:val="22"/>
              </w:rPr>
              <w:t>3.3.3.</w:t>
            </w:r>
            <w:r w:rsidRPr="001F1C84">
              <w:rPr>
                <w:rFonts w:ascii="Arial" w:hAnsi="Arial" w:cs="Arial"/>
                <w:szCs w:val="22"/>
              </w:rPr>
              <w:t> Das Ausstellungsdatum der Rechnung ist angegeben</w:t>
            </w:r>
          </w:p>
          <w:p w:rsidR="00C27D08" w:rsidRPr="001F1C84" w:rsidRDefault="00C27D08" w:rsidP="00B37528">
            <w:pPr>
              <w:ind w:right="282"/>
              <w:jc w:val="both"/>
              <w:rPr>
                <w:rFonts w:ascii="Arial" w:hAnsi="Arial" w:cs="Arial"/>
                <w:szCs w:val="22"/>
              </w:rPr>
            </w:pPr>
            <w:r w:rsidRPr="001F1C84">
              <w:rPr>
                <w:rFonts w:ascii="Arial" w:hAnsi="Arial" w:cs="Arial"/>
                <w:szCs w:val="22"/>
              </w:rPr>
              <w:t>(§ 14 Abs. 4 Nr. 3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D634CA">
            <w:pPr>
              <w:ind w:right="282"/>
              <w:jc w:val="both"/>
              <w:rPr>
                <w:rFonts w:ascii="Arial" w:hAnsi="Arial" w:cs="Arial"/>
                <w:szCs w:val="22"/>
              </w:rPr>
            </w:pPr>
            <w:r w:rsidRPr="001F1C84">
              <w:rPr>
                <w:rFonts w:ascii="Arial" w:hAnsi="Arial" w:cs="Arial"/>
                <w:b/>
                <w:szCs w:val="22"/>
              </w:rPr>
              <w:t>3.3.4.</w:t>
            </w:r>
            <w:r w:rsidRPr="001F1C84">
              <w:rPr>
                <w:rFonts w:ascii="Arial" w:hAnsi="Arial" w:cs="Arial"/>
                <w:szCs w:val="22"/>
              </w:rPr>
              <w:t xml:space="preserve"> Die Rechnungsnummer des leistenden Unternehmers ist angegeben </w:t>
            </w:r>
          </w:p>
          <w:p w:rsidR="00C27D08" w:rsidRPr="001F1C84" w:rsidRDefault="00C27D08" w:rsidP="00D634CA">
            <w:pPr>
              <w:ind w:right="282"/>
              <w:jc w:val="both"/>
              <w:rPr>
                <w:rFonts w:ascii="Arial" w:hAnsi="Arial" w:cs="Arial"/>
                <w:szCs w:val="22"/>
              </w:rPr>
            </w:pPr>
            <w:r w:rsidRPr="001F1C84">
              <w:rPr>
                <w:rFonts w:ascii="Arial" w:hAnsi="Arial" w:cs="Arial"/>
                <w:szCs w:val="22"/>
              </w:rPr>
              <w:t>(Anmerkung: Die Anforderung an eine fortlaufende oder einmalig vergebene Nummer kann der Rechnungsempfänger nicht überprüfen)</w:t>
            </w:r>
          </w:p>
          <w:p w:rsidR="00C27D08" w:rsidRPr="001F1C84" w:rsidRDefault="00C27D08" w:rsidP="00B37528">
            <w:pPr>
              <w:ind w:right="282"/>
              <w:jc w:val="both"/>
              <w:rPr>
                <w:rFonts w:ascii="Arial" w:hAnsi="Arial" w:cs="Arial"/>
                <w:szCs w:val="22"/>
              </w:rPr>
            </w:pPr>
            <w:r w:rsidRPr="001F1C84">
              <w:rPr>
                <w:rFonts w:ascii="Arial" w:hAnsi="Arial" w:cs="Arial"/>
                <w:szCs w:val="22"/>
              </w:rPr>
              <w:t>(§ 14 Abs. 4 Nr. 4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B37528">
            <w:pPr>
              <w:ind w:right="282"/>
              <w:jc w:val="both"/>
              <w:rPr>
                <w:rFonts w:ascii="Arial" w:hAnsi="Arial" w:cs="Arial"/>
                <w:szCs w:val="22"/>
              </w:rPr>
            </w:pPr>
            <w:r w:rsidRPr="001F1C84">
              <w:rPr>
                <w:rFonts w:ascii="Arial" w:hAnsi="Arial" w:cs="Arial"/>
                <w:b/>
                <w:szCs w:val="22"/>
              </w:rPr>
              <w:t>3.3.5.</w:t>
            </w:r>
            <w:r w:rsidRPr="001F1C84">
              <w:rPr>
                <w:rFonts w:ascii="Arial" w:hAnsi="Arial" w:cs="Arial"/>
                <w:szCs w:val="22"/>
              </w:rPr>
              <w:t> Die Menge und die Art (handelsübliche Bezeichnung) der gelieferten Gegenstände oder den Umfang und die Art der sonstigen Leistung sind vollständig und richtig angegeben (§ 14 Abs. 4 Nr. 5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B37528">
            <w:pPr>
              <w:ind w:right="282"/>
              <w:jc w:val="both"/>
              <w:rPr>
                <w:rFonts w:ascii="Arial" w:hAnsi="Arial" w:cs="Arial"/>
                <w:szCs w:val="22"/>
              </w:rPr>
            </w:pPr>
            <w:r w:rsidRPr="001F1C84">
              <w:rPr>
                <w:rFonts w:ascii="Arial" w:hAnsi="Arial" w:cs="Arial"/>
                <w:b/>
                <w:szCs w:val="22"/>
              </w:rPr>
              <w:t>3.3.6.</w:t>
            </w:r>
            <w:r w:rsidRPr="001F1C84">
              <w:rPr>
                <w:rFonts w:ascii="Arial" w:hAnsi="Arial" w:cs="Arial"/>
                <w:szCs w:val="22"/>
              </w:rPr>
              <w:t> Der Zeitpunkt der Lieferung oder sonstigen Leistung, in den Fällen des Absatzes 5 Satz 1 den Zeitpunkt der Vereinnahmung des Entgelts, sofern der Zeitpunkt der Vereinnahmung feststeht und nicht mit dem Ausstellungsdatum übereinstimmt, sind richtig angegeben (§ 14 Abs. 4 Nr. 6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D634CA">
            <w:pPr>
              <w:ind w:right="282"/>
              <w:jc w:val="both"/>
              <w:rPr>
                <w:rFonts w:ascii="Arial" w:hAnsi="Arial" w:cs="Arial"/>
                <w:szCs w:val="22"/>
              </w:rPr>
            </w:pPr>
            <w:r w:rsidRPr="001F1C84">
              <w:rPr>
                <w:rFonts w:ascii="Arial" w:hAnsi="Arial" w:cs="Arial"/>
                <w:b/>
                <w:szCs w:val="22"/>
              </w:rPr>
              <w:t>3.3.7.</w:t>
            </w:r>
            <w:r w:rsidRPr="001F1C84">
              <w:rPr>
                <w:rFonts w:ascii="Arial" w:hAnsi="Arial" w:cs="Arial"/>
                <w:szCs w:val="22"/>
              </w:rPr>
              <w:t> Das nach Steuersätzen und einzelnen Steuerbefreiungen aufgeschlüsselte Entgelt für die Lieferung oder sonstige Leistung (§ 10) sowie jede im Voraus vereinbarte Minderung des Entgelt sofern sie nicht bereits im Entgelt berücksichtigt ist, sind angegeben</w:t>
            </w:r>
          </w:p>
          <w:p w:rsidR="00C27D08" w:rsidRPr="001F1C84" w:rsidRDefault="00C27D08" w:rsidP="00D634CA">
            <w:pPr>
              <w:ind w:right="282"/>
              <w:jc w:val="both"/>
              <w:rPr>
                <w:rFonts w:ascii="Arial" w:hAnsi="Arial" w:cs="Arial"/>
                <w:szCs w:val="22"/>
              </w:rPr>
            </w:pPr>
            <w:r w:rsidRPr="001F1C84">
              <w:rPr>
                <w:rFonts w:ascii="Arial" w:hAnsi="Arial" w:cs="Arial"/>
                <w:szCs w:val="22"/>
              </w:rPr>
              <w:t>(§ 14 Abs. 4 Nr. 7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B37528">
            <w:pPr>
              <w:ind w:right="282"/>
              <w:jc w:val="both"/>
              <w:rPr>
                <w:rFonts w:ascii="Arial" w:hAnsi="Arial" w:cs="Arial"/>
                <w:szCs w:val="22"/>
              </w:rPr>
            </w:pPr>
            <w:r w:rsidRPr="001F1C84">
              <w:rPr>
                <w:rFonts w:ascii="Arial" w:hAnsi="Arial" w:cs="Arial"/>
                <w:b/>
                <w:szCs w:val="22"/>
              </w:rPr>
              <w:t>3.3.8.</w:t>
            </w:r>
            <w:r w:rsidRPr="001F1C84">
              <w:rPr>
                <w:rFonts w:ascii="Arial" w:hAnsi="Arial" w:cs="Arial"/>
                <w:szCs w:val="22"/>
              </w:rPr>
              <w:t> Der anzuwendenden Steuersatz sowie den auf das Entgelt entfallenden Steuerbetrag oder im Fall einer Steuerbefreiung einen Hinweis darauf, das für die Lieferung oder sonstige Leistung eine Steuerbefreiung gilt, sind angegeben (§ 14 Abs. 4 Nr. 8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D634CA">
            <w:pPr>
              <w:ind w:right="282"/>
              <w:jc w:val="both"/>
              <w:rPr>
                <w:rFonts w:ascii="Arial" w:hAnsi="Arial" w:cs="Arial"/>
                <w:szCs w:val="22"/>
              </w:rPr>
            </w:pPr>
            <w:r w:rsidRPr="001F1C84">
              <w:rPr>
                <w:rFonts w:ascii="Arial" w:hAnsi="Arial" w:cs="Arial"/>
                <w:b/>
                <w:szCs w:val="22"/>
              </w:rPr>
              <w:t>3.3.9.</w:t>
            </w:r>
            <w:r w:rsidRPr="001F1C84">
              <w:rPr>
                <w:rFonts w:ascii="Arial" w:hAnsi="Arial" w:cs="Arial"/>
                <w:szCs w:val="22"/>
              </w:rPr>
              <w:t> In den Fällen des § 14b Abs. 1 Satz 5 einen Hinweis auf die Aufbewahrungspflicht des Leistungsempfängers</w:t>
            </w:r>
          </w:p>
          <w:p w:rsidR="00C27D08" w:rsidRPr="001F1C84" w:rsidRDefault="00C27D08" w:rsidP="00D634CA">
            <w:pPr>
              <w:ind w:right="282"/>
              <w:jc w:val="both"/>
              <w:rPr>
                <w:rFonts w:ascii="Arial" w:hAnsi="Arial" w:cs="Arial"/>
                <w:szCs w:val="22"/>
              </w:rPr>
            </w:pPr>
            <w:r w:rsidRPr="001F1C84">
              <w:rPr>
                <w:rFonts w:ascii="Arial" w:hAnsi="Arial" w:cs="Arial"/>
                <w:szCs w:val="22"/>
              </w:rPr>
              <w:t>(§ 14 Abs. 4 Nr. 9 UStG)</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szCs w:val="22"/>
              </w:rPr>
            </w:pPr>
          </w:p>
        </w:tc>
        <w:tc>
          <w:tcPr>
            <w:tcW w:w="5538" w:type="dxa"/>
            <w:shd w:val="clear" w:color="auto" w:fill="auto"/>
          </w:tcPr>
          <w:p w:rsidR="00C27D08" w:rsidRPr="001F1C84" w:rsidRDefault="00C27D08" w:rsidP="00D634CA">
            <w:pPr>
              <w:ind w:right="282"/>
              <w:jc w:val="both"/>
              <w:rPr>
                <w:rFonts w:ascii="Arial" w:hAnsi="Arial" w:cs="Arial"/>
                <w:szCs w:val="22"/>
              </w:rPr>
            </w:pPr>
            <w:r w:rsidRPr="001F1C84">
              <w:rPr>
                <w:rFonts w:ascii="Arial" w:hAnsi="Arial" w:cs="Arial"/>
                <w:b/>
                <w:szCs w:val="22"/>
              </w:rPr>
              <w:t>3.3.10.</w:t>
            </w:r>
            <w:r w:rsidRPr="001F1C84">
              <w:rPr>
                <w:rFonts w:ascii="Arial" w:hAnsi="Arial" w:cs="Arial"/>
                <w:szCs w:val="22"/>
              </w:rPr>
              <w:t> In den Fällen der Ausstellung der Rechnung durch den Leistungsempfänger oder durch einen vom ihm beauftragten Dritten gemäß Abs. 2 Satz 2 ist die Angabe „Gutschrift“ erfolgt.</w:t>
            </w:r>
          </w:p>
          <w:p w:rsidR="00C27D08" w:rsidRPr="001F1C84" w:rsidRDefault="00C27D08" w:rsidP="00D634CA">
            <w:pPr>
              <w:ind w:right="282"/>
              <w:jc w:val="both"/>
              <w:rPr>
                <w:rFonts w:ascii="Arial" w:hAnsi="Arial" w:cs="Arial"/>
                <w:szCs w:val="22"/>
              </w:rPr>
            </w:pPr>
            <w:r w:rsidRPr="001F1C84">
              <w:rPr>
                <w:rFonts w:ascii="Arial" w:hAnsi="Arial" w:cs="Arial"/>
                <w:szCs w:val="22"/>
              </w:rPr>
              <w:t>(§ 14 Abs. 4 Nr. 10 UStG)</w:t>
            </w:r>
          </w:p>
          <w:p w:rsidR="00C27D08" w:rsidRPr="001F1C84" w:rsidRDefault="00C27D08" w:rsidP="00D634CA">
            <w:pPr>
              <w:ind w:right="282"/>
              <w:jc w:val="both"/>
              <w:rPr>
                <w:rFonts w:ascii="Arial" w:hAnsi="Arial" w:cs="Arial"/>
                <w:szCs w:val="22"/>
              </w:rPr>
            </w:pPr>
            <w:r w:rsidRPr="001F1C84">
              <w:rPr>
                <w:rFonts w:ascii="Arial" w:hAnsi="Arial" w:cs="Arial"/>
                <w:szCs w:val="22"/>
              </w:rPr>
              <w:t xml:space="preserve">(Hinweis: Berichtigungen von Rechnungen dürfen künftig nicht mehr als „Gutschrift“ bezeichnet werden. Als Bezeichnung eignen sich die Begriffe „Korrekturrechnung“, „Berichtigungsrechnung“, „Rechnungsstorno“ oder „Stornorechnung“ </w:t>
            </w:r>
          </w:p>
          <w:p w:rsidR="00C27D08" w:rsidRPr="001F1C84" w:rsidRDefault="00C27D08" w:rsidP="00B37528">
            <w:pPr>
              <w:ind w:right="282"/>
              <w:jc w:val="both"/>
              <w:rPr>
                <w:rFonts w:ascii="Arial" w:hAnsi="Arial" w:cs="Arial"/>
                <w:szCs w:val="22"/>
              </w:rPr>
            </w:pPr>
            <w:r w:rsidRPr="001F1C84">
              <w:rPr>
                <w:rFonts w:ascii="Arial" w:hAnsi="Arial" w:cs="Arial"/>
                <w:szCs w:val="22"/>
              </w:rPr>
              <w:t xml:space="preserve">Zur Rechnungsausstellung in Form von Gutschriften vergleiche Formblatt </w:t>
            </w:r>
            <w:r w:rsidRPr="001F1C84">
              <w:rPr>
                <w:rFonts w:ascii="Arial" w:hAnsi="Arial" w:cs="Arial"/>
                <w:i/>
                <w:szCs w:val="22"/>
                <w:u w:val="single"/>
              </w:rPr>
              <w:t>EIN520</w:t>
            </w:r>
            <w:r w:rsidRPr="001F1C84">
              <w:rPr>
                <w:rFonts w:ascii="Arial" w:hAnsi="Arial" w:cs="Arial"/>
                <w:szCs w:val="22"/>
              </w:rPr>
              <w:t xml:space="preserve"> </w:t>
            </w: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733" w:type="dxa"/>
            <w:shd w:val="clear" w:color="auto" w:fill="auto"/>
          </w:tcPr>
          <w:p w:rsidR="00C27D08" w:rsidRPr="001F1C84" w:rsidRDefault="00C27D08" w:rsidP="00D634CA">
            <w:pPr>
              <w:ind w:right="282"/>
              <w:jc w:val="both"/>
              <w:rPr>
                <w:rFonts w:ascii="Arial" w:hAnsi="Arial" w:cs="Arial"/>
                <w:b/>
                <w:szCs w:val="22"/>
              </w:rPr>
            </w:pPr>
            <w:r w:rsidRPr="001F1C84">
              <w:rPr>
                <w:rFonts w:ascii="Arial" w:hAnsi="Arial" w:cs="Arial"/>
                <w:b/>
                <w:szCs w:val="22"/>
              </w:rPr>
              <w:t>3.4.</w:t>
            </w:r>
          </w:p>
        </w:tc>
        <w:tc>
          <w:tcPr>
            <w:tcW w:w="5538" w:type="dxa"/>
            <w:shd w:val="clear" w:color="auto" w:fill="auto"/>
          </w:tcPr>
          <w:p w:rsidR="00C27D08" w:rsidRPr="001F1C84" w:rsidRDefault="00C27D08" w:rsidP="00D634CA">
            <w:pPr>
              <w:ind w:right="282"/>
              <w:jc w:val="both"/>
              <w:rPr>
                <w:rFonts w:ascii="Arial" w:hAnsi="Arial" w:cs="Arial"/>
                <w:b/>
                <w:szCs w:val="22"/>
              </w:rPr>
            </w:pPr>
            <w:r w:rsidRPr="001F1C84">
              <w:rPr>
                <w:rFonts w:ascii="Arial" w:hAnsi="Arial" w:cs="Arial"/>
                <w:b/>
                <w:szCs w:val="22"/>
              </w:rPr>
              <w:t>Anzahlungen</w:t>
            </w:r>
          </w:p>
          <w:p w:rsidR="00C27D08" w:rsidRPr="001F1C84" w:rsidRDefault="00C27D08" w:rsidP="00D634CA">
            <w:pPr>
              <w:ind w:right="282"/>
              <w:jc w:val="both"/>
              <w:rPr>
                <w:rFonts w:ascii="Arial" w:hAnsi="Arial" w:cs="Arial"/>
                <w:szCs w:val="22"/>
              </w:rPr>
            </w:pPr>
            <w:r w:rsidRPr="001F1C84">
              <w:rPr>
                <w:rFonts w:ascii="Arial" w:hAnsi="Arial" w:cs="Arial"/>
                <w:szCs w:val="22"/>
              </w:rPr>
              <w:t>Anzahlungen, Abschlagszahlungen oder Vorschüsse müssen mit dem Entgelt (Nettobetrag) und der darauf entfallenden Umsatzsteuer – getrennt nach Steuersätzen – vom endgültigen Rechnungsbetrag abgezogen werden. Wenn das nicht der Fall ist, muss die Rechnung zurück-gegeben werden.</w:t>
            </w:r>
          </w:p>
          <w:p w:rsidR="00C27D08" w:rsidRPr="001F1C84" w:rsidRDefault="00C27D08" w:rsidP="00D634CA">
            <w:pPr>
              <w:ind w:right="282"/>
              <w:jc w:val="both"/>
              <w:rPr>
                <w:rFonts w:ascii="Arial" w:hAnsi="Arial" w:cs="Arial"/>
                <w:szCs w:val="22"/>
                <w:u w:val="single"/>
              </w:rPr>
            </w:pPr>
            <w:r w:rsidRPr="001F1C84">
              <w:rPr>
                <w:rFonts w:ascii="Arial" w:hAnsi="Arial" w:cs="Arial"/>
                <w:szCs w:val="22"/>
                <w:u w:val="single"/>
              </w:rPr>
              <w:t>Beispiel:</w:t>
            </w:r>
          </w:p>
          <w:p w:rsidR="00C27D08" w:rsidRPr="001F1C84" w:rsidRDefault="00C27D08" w:rsidP="00B37528">
            <w:pPr>
              <w:tabs>
                <w:tab w:val="left" w:pos="0"/>
                <w:tab w:val="decimal" w:pos="4428"/>
              </w:tabs>
              <w:ind w:right="282"/>
              <w:jc w:val="both"/>
              <w:rPr>
                <w:rFonts w:ascii="Arial" w:hAnsi="Arial" w:cs="Arial"/>
                <w:szCs w:val="22"/>
              </w:rPr>
            </w:pPr>
            <w:r w:rsidRPr="001F1C84">
              <w:rPr>
                <w:rFonts w:ascii="Arial" w:hAnsi="Arial" w:cs="Arial"/>
                <w:szCs w:val="22"/>
              </w:rPr>
              <w:t xml:space="preserve">Endrechnungsbetrag </w:t>
            </w:r>
            <w:r w:rsidRPr="001F1C84">
              <w:rPr>
                <w:rFonts w:ascii="Arial" w:hAnsi="Arial" w:cs="Arial"/>
                <w:szCs w:val="22"/>
              </w:rPr>
              <w:tab/>
              <w:t>1.000,00</w:t>
            </w:r>
          </w:p>
          <w:p w:rsidR="00C27D08" w:rsidRPr="001F1C84" w:rsidRDefault="00C27D08" w:rsidP="00B37528">
            <w:pPr>
              <w:tabs>
                <w:tab w:val="left" w:pos="0"/>
                <w:tab w:val="decimal" w:pos="4286"/>
              </w:tabs>
              <w:ind w:right="282"/>
              <w:jc w:val="both"/>
              <w:rPr>
                <w:rFonts w:ascii="Arial" w:hAnsi="Arial" w:cs="Arial"/>
                <w:szCs w:val="22"/>
                <w:u w:val="single"/>
              </w:rPr>
            </w:pPr>
            <w:r w:rsidRPr="001F1C84">
              <w:rPr>
                <w:rFonts w:ascii="Arial" w:hAnsi="Arial" w:cs="Arial"/>
                <w:szCs w:val="22"/>
              </w:rPr>
              <w:t>19% Umsatzsteuer</w:t>
            </w:r>
            <w:r w:rsidRPr="001F1C84">
              <w:rPr>
                <w:rFonts w:ascii="Arial" w:hAnsi="Arial" w:cs="Arial"/>
                <w:szCs w:val="22"/>
              </w:rPr>
              <w:tab/>
            </w:r>
            <w:r w:rsidRPr="001F1C84">
              <w:rPr>
                <w:rFonts w:ascii="Arial" w:hAnsi="Arial" w:cs="Arial"/>
                <w:szCs w:val="22"/>
                <w:u w:val="single"/>
              </w:rPr>
              <w:t>  190,00</w:t>
            </w:r>
          </w:p>
          <w:p w:rsidR="00C27D08" w:rsidRPr="001F1C84" w:rsidRDefault="00C27D08" w:rsidP="00B37528">
            <w:pPr>
              <w:tabs>
                <w:tab w:val="left" w:pos="0"/>
                <w:tab w:val="decimal" w:pos="4286"/>
              </w:tabs>
              <w:ind w:right="282"/>
              <w:jc w:val="both"/>
              <w:rPr>
                <w:rFonts w:ascii="Arial" w:hAnsi="Arial" w:cs="Arial"/>
                <w:szCs w:val="22"/>
              </w:rPr>
            </w:pPr>
            <w:r w:rsidRPr="001F1C84">
              <w:rPr>
                <w:rFonts w:ascii="Arial" w:hAnsi="Arial" w:cs="Arial"/>
                <w:szCs w:val="22"/>
              </w:rPr>
              <w:t>Gesamtbetrag</w:t>
            </w:r>
            <w:r w:rsidRPr="001F1C84">
              <w:rPr>
                <w:rFonts w:ascii="Arial" w:hAnsi="Arial" w:cs="Arial"/>
                <w:szCs w:val="22"/>
              </w:rPr>
              <w:tab/>
              <w:t>1.190,00</w:t>
            </w:r>
          </w:p>
          <w:p w:rsidR="00C27D08" w:rsidRPr="001F1C84" w:rsidRDefault="00C27D08" w:rsidP="00D634CA">
            <w:pPr>
              <w:tabs>
                <w:tab w:val="left" w:pos="0"/>
                <w:tab w:val="decimal" w:pos="4809"/>
              </w:tabs>
              <w:ind w:right="282"/>
              <w:jc w:val="both"/>
              <w:rPr>
                <w:rFonts w:ascii="Arial" w:hAnsi="Arial" w:cs="Arial"/>
                <w:szCs w:val="22"/>
              </w:rPr>
            </w:pPr>
            <w:r w:rsidRPr="001F1C84">
              <w:rPr>
                <w:rFonts w:ascii="Arial" w:hAnsi="Arial" w:cs="Arial"/>
                <w:szCs w:val="22"/>
              </w:rPr>
              <w:t>abzüglich Abschlagzahlung laut</w:t>
            </w:r>
          </w:p>
          <w:p w:rsidR="00C27D08" w:rsidRPr="001F1C84" w:rsidRDefault="00C27D08" w:rsidP="00B37528">
            <w:pPr>
              <w:tabs>
                <w:tab w:val="left" w:pos="0"/>
                <w:tab w:val="decimal" w:pos="3152"/>
                <w:tab w:val="decimal" w:pos="4809"/>
              </w:tabs>
              <w:ind w:right="282"/>
              <w:jc w:val="both"/>
              <w:rPr>
                <w:rFonts w:ascii="Arial" w:hAnsi="Arial" w:cs="Arial"/>
                <w:szCs w:val="22"/>
              </w:rPr>
            </w:pPr>
            <w:r w:rsidRPr="001F1C84">
              <w:rPr>
                <w:rFonts w:ascii="Arial" w:hAnsi="Arial" w:cs="Arial"/>
                <w:szCs w:val="22"/>
              </w:rPr>
              <w:t>Rechnung vom xx.xx.xxxx</w:t>
            </w:r>
            <w:r w:rsidRPr="001F1C84">
              <w:rPr>
                <w:rFonts w:ascii="Arial" w:hAnsi="Arial" w:cs="Arial"/>
                <w:szCs w:val="22"/>
              </w:rPr>
              <w:tab/>
              <w:t>200,00</w:t>
            </w:r>
          </w:p>
          <w:p w:rsidR="00C27D08" w:rsidRPr="001F1C84" w:rsidRDefault="00C27D08" w:rsidP="00B37528">
            <w:pPr>
              <w:tabs>
                <w:tab w:val="left" w:pos="0"/>
                <w:tab w:val="decimal" w:pos="3152"/>
                <w:tab w:val="decimal" w:pos="4286"/>
              </w:tabs>
              <w:ind w:right="282"/>
              <w:jc w:val="both"/>
              <w:rPr>
                <w:rFonts w:ascii="Arial" w:hAnsi="Arial" w:cs="Arial"/>
                <w:szCs w:val="22"/>
                <w:u w:val="single"/>
              </w:rPr>
            </w:pPr>
            <w:r w:rsidRPr="001F1C84">
              <w:rPr>
                <w:rFonts w:ascii="Arial" w:hAnsi="Arial" w:cs="Arial"/>
                <w:szCs w:val="22"/>
              </w:rPr>
              <w:t>19% Umsatzsteuer</w:t>
            </w:r>
            <w:r w:rsidRPr="001F1C84">
              <w:rPr>
                <w:rFonts w:ascii="Arial" w:hAnsi="Arial" w:cs="Arial"/>
                <w:szCs w:val="22"/>
              </w:rPr>
              <w:tab/>
            </w:r>
            <w:r w:rsidRPr="001F1C84">
              <w:rPr>
                <w:rFonts w:ascii="Arial" w:hAnsi="Arial" w:cs="Arial"/>
                <w:szCs w:val="22"/>
                <w:u w:val="single"/>
              </w:rPr>
              <w:t> 38,00</w:t>
            </w:r>
            <w:r w:rsidRPr="001F1C84">
              <w:rPr>
                <w:rFonts w:ascii="Arial" w:hAnsi="Arial" w:cs="Arial"/>
                <w:szCs w:val="22"/>
              </w:rPr>
              <w:tab/>
            </w:r>
            <w:r w:rsidRPr="001F1C84">
              <w:rPr>
                <w:rFonts w:ascii="Arial" w:hAnsi="Arial" w:cs="Arial"/>
                <w:szCs w:val="22"/>
                <w:u w:val="single"/>
              </w:rPr>
              <w:t> 238,00</w:t>
            </w:r>
          </w:p>
          <w:p w:rsidR="00C27D08" w:rsidRPr="001F1C84" w:rsidRDefault="00C27D08" w:rsidP="00B37528">
            <w:pPr>
              <w:tabs>
                <w:tab w:val="left" w:pos="0"/>
                <w:tab w:val="decimal" w:pos="3634"/>
                <w:tab w:val="decimal" w:pos="4286"/>
              </w:tabs>
              <w:ind w:right="282"/>
              <w:jc w:val="both"/>
              <w:rPr>
                <w:rFonts w:ascii="Arial" w:hAnsi="Arial" w:cs="Arial"/>
                <w:szCs w:val="22"/>
              </w:rPr>
            </w:pPr>
            <w:r w:rsidRPr="001F1C84">
              <w:rPr>
                <w:rFonts w:ascii="Arial" w:hAnsi="Arial" w:cs="Arial"/>
                <w:szCs w:val="22"/>
              </w:rPr>
              <w:t>Restbetrag</w:t>
            </w:r>
            <w:r w:rsidRPr="001F1C84">
              <w:rPr>
                <w:rFonts w:ascii="Arial" w:hAnsi="Arial" w:cs="Arial"/>
                <w:szCs w:val="22"/>
              </w:rPr>
              <w:tab/>
            </w:r>
            <w:r w:rsidRPr="001F1C84">
              <w:rPr>
                <w:rFonts w:ascii="Arial" w:hAnsi="Arial" w:cs="Arial"/>
                <w:szCs w:val="22"/>
              </w:rPr>
              <w:tab/>
            </w:r>
            <w:r w:rsidRPr="001F1C84">
              <w:rPr>
                <w:rFonts w:ascii="Arial" w:hAnsi="Arial" w:cs="Arial"/>
                <w:szCs w:val="22"/>
                <w:u w:val="double"/>
              </w:rPr>
              <w:t> 952,00</w:t>
            </w:r>
          </w:p>
          <w:p w:rsidR="00C27D08" w:rsidRPr="001F1C84" w:rsidRDefault="00C27D08" w:rsidP="00D634CA">
            <w:pPr>
              <w:tabs>
                <w:tab w:val="left" w:pos="2674"/>
                <w:tab w:val="left" w:pos="3251"/>
                <w:tab w:val="left" w:pos="3829"/>
                <w:tab w:val="left" w:pos="4279"/>
                <w:tab w:val="left" w:pos="4706"/>
              </w:tabs>
              <w:ind w:right="282"/>
              <w:jc w:val="both"/>
              <w:rPr>
                <w:rFonts w:ascii="Arial" w:hAnsi="Arial" w:cs="Arial"/>
                <w:szCs w:val="22"/>
              </w:rPr>
            </w:pPr>
          </w:p>
        </w:tc>
        <w:tc>
          <w:tcPr>
            <w:tcW w:w="1091"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C27D08" w:rsidRPr="001F1C84" w:rsidRDefault="00C27D08" w:rsidP="00D634CA">
            <w:pPr>
              <w:ind w:right="282"/>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C27D08" w:rsidRPr="001F1C84" w:rsidTr="00E84905">
        <w:trPr>
          <w:jc w:val="center"/>
        </w:trPr>
        <w:tc>
          <w:tcPr>
            <w:tcW w:w="8324" w:type="dxa"/>
            <w:gridSpan w:val="4"/>
            <w:shd w:val="clear" w:color="auto" w:fill="auto"/>
          </w:tcPr>
          <w:p w:rsidR="00C27D08" w:rsidRDefault="00C27D08" w:rsidP="00D634CA">
            <w:pPr>
              <w:ind w:right="282"/>
              <w:jc w:val="both"/>
              <w:rPr>
                <w:rFonts w:ascii="Arial" w:hAnsi="Arial" w:cs="Arial"/>
                <w:b/>
                <w:szCs w:val="22"/>
              </w:rPr>
            </w:pPr>
            <w:r>
              <w:rPr>
                <w:rFonts w:ascii="Arial" w:hAnsi="Arial" w:cs="Arial"/>
                <w:b/>
                <w:szCs w:val="22"/>
              </w:rPr>
              <w:t>Hinweise:</w:t>
            </w:r>
          </w:p>
          <w:p w:rsidR="00C27D08" w:rsidRPr="007D7AB1" w:rsidRDefault="00C27D08" w:rsidP="00D634CA">
            <w:pPr>
              <w:ind w:right="282"/>
              <w:jc w:val="both"/>
              <w:rPr>
                <w:rFonts w:ascii="Arial" w:hAnsi="Arial" w:cs="Arial"/>
                <w:b/>
                <w:szCs w:val="22"/>
              </w:rPr>
            </w:pPr>
            <w:r w:rsidRPr="007D7AB1">
              <w:rPr>
                <w:rFonts w:ascii="Arial" w:hAnsi="Arial" w:cs="Arial"/>
                <w:b/>
                <w:szCs w:val="22"/>
              </w:rPr>
              <w:t>ja/nein</w:t>
            </w:r>
            <w:r w:rsidRPr="007D7AB1">
              <w:rPr>
                <w:rFonts w:ascii="Arial" w:hAnsi="Arial" w:cs="Arial"/>
                <w:b/>
                <w:szCs w:val="22"/>
                <w:vertAlign w:val="superscript"/>
              </w:rPr>
              <w:t>1)</w:t>
            </w:r>
          </w:p>
          <w:p w:rsidR="00C27D08" w:rsidRDefault="00C27D08" w:rsidP="00D634CA">
            <w:pPr>
              <w:ind w:right="282"/>
              <w:jc w:val="both"/>
              <w:rPr>
                <w:rFonts w:ascii="Arial" w:hAnsi="Arial" w:cs="Arial"/>
                <w:szCs w:val="22"/>
              </w:rPr>
            </w:pPr>
            <w:r>
              <w:rPr>
                <w:rFonts w:ascii="Arial" w:hAnsi="Arial" w:cs="Arial"/>
                <w:szCs w:val="22"/>
              </w:rPr>
              <w:t>Sofern der Steuerberater die bezeichnete Aufgabe zu erledigen hat, ist die in der schriftlich erstellten Auftragsvereinbarung zu regeln. Da die Übernahme der Aufgabe zusätzliche Arbeit verursacht und Haftungsansprüche auslösen kann, ist die Leistung grundsätzlich zu vergüten, regelmäßig durch eine Zeitgebühr nach § 13 StBVV.</w:t>
            </w:r>
          </w:p>
          <w:p w:rsidR="00C27D08" w:rsidRPr="007D7AB1" w:rsidRDefault="00C27D08" w:rsidP="00D634CA">
            <w:pPr>
              <w:ind w:right="282"/>
              <w:jc w:val="both"/>
              <w:rPr>
                <w:rFonts w:ascii="Arial" w:hAnsi="Arial" w:cs="Arial"/>
                <w:b/>
                <w:szCs w:val="22"/>
              </w:rPr>
            </w:pPr>
            <w:r w:rsidRPr="007D7AB1">
              <w:rPr>
                <w:rFonts w:ascii="Arial" w:hAnsi="Arial" w:cs="Arial"/>
                <w:b/>
                <w:szCs w:val="22"/>
              </w:rPr>
              <w:t>ja/nein</w:t>
            </w:r>
            <w:r w:rsidRPr="007D7AB1">
              <w:rPr>
                <w:rFonts w:ascii="Arial" w:hAnsi="Arial" w:cs="Arial"/>
                <w:b/>
                <w:szCs w:val="22"/>
                <w:vertAlign w:val="superscript"/>
              </w:rPr>
              <w:t>2)</w:t>
            </w:r>
          </w:p>
          <w:p w:rsidR="00C27D08" w:rsidRPr="007D0BDA" w:rsidRDefault="00C27D08" w:rsidP="00D634CA">
            <w:pPr>
              <w:ind w:right="282"/>
              <w:jc w:val="both"/>
              <w:rPr>
                <w:rFonts w:ascii="Arial" w:hAnsi="Arial" w:cs="Arial"/>
                <w:szCs w:val="22"/>
              </w:rPr>
            </w:pPr>
            <w:r>
              <w:rPr>
                <w:rFonts w:ascii="Arial" w:hAnsi="Arial" w:cs="Arial"/>
                <w:szCs w:val="22"/>
              </w:rPr>
              <w:t>Sachliche Prüfungen kann der Steuerberater nur in besonders gelagerten Fällen erledigen (zum Beispiel, wenn ihm die unternehmensinternen Einzelheiten bekannt sind. Im Hinblick auf den zusätzliche Zeitaufwand und das Haftungsrisiko sollte ein zeitabhängiges Zusatzhonorar vereinbart werden. Wegen des zusätzlichen Haftungsrisikos muss wohl eine zusätzliche Deckungszusage von der Berufshaftpflichtversicherung besorgt werden.</w:t>
            </w:r>
          </w:p>
        </w:tc>
      </w:tr>
    </w:tbl>
    <w:p w:rsidR="00C27D08" w:rsidRDefault="00C27D08" w:rsidP="00D634CA">
      <w:pPr>
        <w:shd w:val="clear" w:color="auto" w:fill="FFFFFF"/>
        <w:ind w:right="282"/>
        <w:jc w:val="both"/>
        <w:rPr>
          <w:rFonts w:ascii="Arial" w:hAnsi="Arial" w:cs="Arial"/>
        </w:rPr>
      </w:pPr>
    </w:p>
    <w:p w:rsidR="00B37528" w:rsidRDefault="00B37528">
      <w:pPr>
        <w:widowControl/>
        <w:rPr>
          <w:rFonts w:ascii="Arial" w:hAnsi="Arial" w:cs="Arial"/>
        </w:rPr>
      </w:pPr>
      <w:r>
        <w:rPr>
          <w:rFonts w:ascii="Arial" w:hAnsi="Arial" w:cs="Arial"/>
        </w:rPr>
        <w:br w:type="page"/>
      </w:r>
    </w:p>
    <w:p w:rsidR="00C27D08" w:rsidRDefault="00C27D08" w:rsidP="00D634CA">
      <w:pPr>
        <w:shd w:val="clear" w:color="auto" w:fill="FFFFFF"/>
        <w:ind w:right="282"/>
        <w:jc w:val="both"/>
        <w:rPr>
          <w:rFonts w:ascii="Arial" w:hAnsi="Arial" w:cs="Arial"/>
        </w:rPr>
      </w:pPr>
    </w:p>
    <w:p w:rsidR="00C27D08" w:rsidRPr="00C96AF1" w:rsidRDefault="00C27D08" w:rsidP="00D634CA">
      <w:pPr>
        <w:numPr>
          <w:ilvl w:val="0"/>
          <w:numId w:val="154"/>
        </w:numPr>
        <w:shd w:val="clear" w:color="auto" w:fill="FFFFFF"/>
        <w:spacing w:line="360" w:lineRule="auto"/>
        <w:ind w:left="567" w:right="282" w:hanging="567"/>
        <w:jc w:val="both"/>
        <w:rPr>
          <w:rFonts w:ascii="Arial" w:hAnsi="Arial" w:cs="Arial"/>
          <w:b/>
          <w:sz w:val="24"/>
          <w:szCs w:val="22"/>
        </w:rPr>
      </w:pPr>
      <w:r>
        <w:rPr>
          <w:rFonts w:ascii="Arial" w:hAnsi="Arial" w:cs="Arial"/>
          <w:b/>
          <w:sz w:val="24"/>
          <w:szCs w:val="22"/>
        </w:rPr>
        <w:t>Bank</w:t>
      </w:r>
      <w:r w:rsidR="00B37528">
        <w:rPr>
          <w:rFonts w:ascii="Arial" w:hAnsi="Arial" w:cs="Arial"/>
          <w:b/>
          <w:sz w:val="24"/>
          <w:szCs w:val="22"/>
        </w:rPr>
        <w:t xml:space="preserve"> </w:t>
      </w:r>
    </w:p>
    <w:p w:rsidR="00C27D08" w:rsidRPr="00ED19EB"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282"/>
        <w:jc w:val="both"/>
        <w:rPr>
          <w:rFonts w:ascii="Arial" w:hAnsi="Arial" w:cs="Arial"/>
          <w:b/>
          <w:szCs w:val="22"/>
        </w:rPr>
      </w:pPr>
      <w:r w:rsidRPr="00ED19EB">
        <w:rPr>
          <w:rFonts w:ascii="Arial" w:hAnsi="Arial" w:cs="Arial"/>
          <w:b/>
          <w:szCs w:val="22"/>
        </w:rPr>
        <w:t>Bank: ___________________________IBAN:__________________________BIC:________________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b/>
          <w:szCs w:val="22"/>
        </w:rPr>
      </w:pPr>
      <w:r>
        <w:rPr>
          <w:rFonts w:ascii="Arial" w:hAnsi="Arial" w:cs="Arial"/>
          <w:b/>
          <w:szCs w:val="22"/>
        </w:rPr>
        <w:t>Bankauszüge werden mit der Post zugestellt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Pr>
          <w:rFonts w:ascii="Arial" w:hAnsi="Arial" w:cs="Arial"/>
          <w:b/>
          <w:szCs w:val="22"/>
        </w:rPr>
        <w:t xml:space="preserve">O </w:t>
      </w:r>
      <w:r>
        <w:rPr>
          <w:rFonts w:ascii="Arial" w:hAnsi="Arial" w:cs="Arial"/>
          <w:szCs w:val="22"/>
        </w:rPr>
        <w:tab/>
        <w:t>Posteingangskontrolle</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Pr>
          <w:rFonts w:ascii="Arial" w:hAnsi="Arial" w:cs="Arial"/>
          <w:b/>
          <w:szCs w:val="22"/>
        </w:rPr>
        <w:t xml:space="preserve">O </w:t>
      </w:r>
      <w:r>
        <w:rPr>
          <w:rFonts w:ascii="Arial" w:hAnsi="Arial" w:cs="Arial"/>
          <w:b/>
          <w:szCs w:val="22"/>
        </w:rPr>
        <w:tab/>
      </w:r>
      <w:r w:rsidRPr="0096588E">
        <w:rPr>
          <w:rFonts w:ascii="Arial" w:hAnsi="Arial" w:cs="Arial"/>
          <w:szCs w:val="22"/>
        </w:rPr>
        <w:t xml:space="preserve">Ablage des Bankauszugs </w:t>
      </w:r>
      <w:r>
        <w:rPr>
          <w:rFonts w:ascii="Arial" w:hAnsi="Arial" w:cs="Arial"/>
          <w:szCs w:val="22"/>
        </w:rPr>
        <w:t>im Ordner ___________________</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Pr>
          <w:rFonts w:ascii="Arial" w:hAnsi="Arial" w:cs="Arial"/>
          <w:b/>
          <w:szCs w:val="22"/>
        </w:rPr>
        <w:t xml:space="preserve">O </w:t>
      </w:r>
      <w:r>
        <w:rPr>
          <w:rFonts w:ascii="Arial" w:hAnsi="Arial" w:cs="Arial"/>
          <w:b/>
          <w:szCs w:val="22"/>
        </w:rPr>
        <w:tab/>
      </w:r>
      <w:r w:rsidRPr="0096588E">
        <w:rPr>
          <w:rFonts w:ascii="Arial" w:hAnsi="Arial" w:cs="Arial"/>
          <w:szCs w:val="22"/>
        </w:rPr>
        <w:t>Voll</w:t>
      </w:r>
      <w:r>
        <w:rPr>
          <w:rFonts w:ascii="Arial" w:hAnsi="Arial" w:cs="Arial"/>
          <w:szCs w:val="22"/>
        </w:rPr>
        <w:t xml:space="preserve">ständigkeitsprüfung durch Vergleich des Schlussbestands auf dem letzten abgelegten </w:t>
      </w:r>
      <w:r>
        <w:rPr>
          <w:rFonts w:ascii="Arial" w:hAnsi="Arial" w:cs="Arial"/>
          <w:szCs w:val="22"/>
        </w:rPr>
        <w:tab/>
        <w:t>Bankauszug mit dem Anfangsbestand des neuen Bankauszugs</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b/>
          <w:szCs w:val="22"/>
        </w:rPr>
      </w:pPr>
      <w:r>
        <w:rPr>
          <w:rFonts w:ascii="Arial" w:hAnsi="Arial" w:cs="Arial"/>
          <w:b/>
          <w:szCs w:val="22"/>
        </w:rPr>
        <w:t>Bankauszüge werden vom Kontoauszugsdrucker bei der Bank ausgedruckt und dort abgeholt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Pr>
          <w:rFonts w:ascii="Arial" w:hAnsi="Arial" w:cs="Arial"/>
          <w:b/>
          <w:szCs w:val="22"/>
        </w:rPr>
        <w:t>O</w:t>
      </w:r>
      <w:r>
        <w:rPr>
          <w:rFonts w:ascii="Arial" w:hAnsi="Arial" w:cs="Arial"/>
          <w:b/>
          <w:szCs w:val="22"/>
        </w:rPr>
        <w:tab/>
      </w:r>
      <w:r w:rsidRPr="0096588E">
        <w:rPr>
          <w:rFonts w:ascii="Arial" w:hAnsi="Arial" w:cs="Arial"/>
          <w:szCs w:val="22"/>
        </w:rPr>
        <w:t xml:space="preserve">Die </w:t>
      </w:r>
      <w:r>
        <w:rPr>
          <w:rFonts w:ascii="Arial" w:hAnsi="Arial" w:cs="Arial"/>
          <w:szCs w:val="22"/>
        </w:rPr>
        <w:t xml:space="preserve">zur Abholung der Bankauszüge berechtigende EC-Karte wird immer an diesem Ort sicher </w:t>
      </w:r>
      <w:r>
        <w:rPr>
          <w:rFonts w:ascii="Arial" w:hAnsi="Arial" w:cs="Arial"/>
          <w:szCs w:val="22"/>
        </w:rPr>
        <w:tab/>
        <w:t xml:space="preserve">aufbewahrt:____________________________________________________________________  </w:t>
      </w:r>
      <w:r>
        <w:rPr>
          <w:rFonts w:ascii="Arial" w:hAnsi="Arial" w:cs="Arial"/>
          <w:szCs w:val="22"/>
        </w:rPr>
        <w:tab/>
        <w:t xml:space="preserve">Der zuständige Mitarbeiter entnimmt die EC-Karte nur, um die Bankauszüge auszudrucken. Nach der </w:t>
      </w:r>
      <w:r>
        <w:rPr>
          <w:rFonts w:ascii="Arial" w:hAnsi="Arial" w:cs="Arial"/>
          <w:szCs w:val="22"/>
        </w:rPr>
        <w:tab/>
        <w:t>Rückkehr deponiert der Mitarbeiter die EC Karte sofort an der Aufbewahrungsstelle.</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täglich holt der zuständige Mitarbeiter die Bankauszüge bei der Bank ab.</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wöchentlich holt der zuständige Mitarbeiter die Bankauszüge bei der Bank ab.</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monatlich holt der zuständige Mitarbeiter die Bankauszüge bei der Bank ab.</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b/>
          <w:szCs w:val="22"/>
        </w:rPr>
      </w:pPr>
      <w:r>
        <w:rPr>
          <w:rFonts w:ascii="Arial" w:hAnsi="Arial" w:cs="Arial"/>
          <w:b/>
          <w:szCs w:val="22"/>
        </w:rPr>
        <w:t>Hinweis:</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Pr>
          <w:rFonts w:ascii="Arial" w:hAnsi="Arial" w:cs="Arial"/>
          <w:szCs w:val="22"/>
        </w:rPr>
        <w:t>Es ist s</w:t>
      </w:r>
      <w:r w:rsidRPr="004D09AF">
        <w:rPr>
          <w:rFonts w:ascii="Arial" w:hAnsi="Arial" w:cs="Arial"/>
          <w:szCs w:val="22"/>
        </w:rPr>
        <w:t>icherzustellen</w:t>
      </w:r>
      <w:r>
        <w:rPr>
          <w:rFonts w:ascii="Arial" w:hAnsi="Arial" w:cs="Arial"/>
          <w:szCs w:val="22"/>
        </w:rPr>
        <w:t xml:space="preserve">, dass keine </w:t>
      </w:r>
      <w:r w:rsidRPr="005F1045">
        <w:rPr>
          <w:rFonts w:ascii="Arial" w:hAnsi="Arial" w:cs="Arial"/>
          <w:szCs w:val="22"/>
          <w:u w:val="single"/>
        </w:rPr>
        <w:t>unberechtigte</w:t>
      </w:r>
      <w:r>
        <w:rPr>
          <w:rFonts w:ascii="Arial" w:hAnsi="Arial" w:cs="Arial"/>
          <w:szCs w:val="22"/>
          <w:u w:val="single"/>
        </w:rPr>
        <w:t>n</w:t>
      </w:r>
      <w:r w:rsidRPr="005F1045">
        <w:rPr>
          <w:rFonts w:ascii="Arial" w:hAnsi="Arial" w:cs="Arial"/>
          <w:szCs w:val="22"/>
          <w:u w:val="single"/>
        </w:rPr>
        <w:t xml:space="preserve"> Bewegungen</w:t>
      </w:r>
      <w:r>
        <w:rPr>
          <w:rFonts w:ascii="Arial" w:hAnsi="Arial" w:cs="Arial"/>
          <w:szCs w:val="22"/>
        </w:rPr>
        <w:t xml:space="preserve"> auf dem Bankkonto vorgekommen sind. Hierzu hat das Unternehmen folgende Vorkehrungen getroffen: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Das Unternehmen hat neben den Kontoauszügen in Papierform keine Informationen. In diesem Fall werden die Bankauszüge laufend mit der Post zugesandt oder sie müssen </w:t>
      </w:r>
      <w:r>
        <w:rPr>
          <w:rFonts w:ascii="Arial" w:hAnsi="Arial" w:cs="Arial"/>
          <w:b/>
          <w:szCs w:val="22"/>
        </w:rPr>
        <w:t xml:space="preserve">täglich </w:t>
      </w:r>
      <w:r>
        <w:rPr>
          <w:rFonts w:ascii="Arial" w:hAnsi="Arial" w:cs="Arial"/>
          <w:szCs w:val="22"/>
        </w:rPr>
        <w:t xml:space="preserve">bei der Bank ausgedruckt und abgeholt werden. Die Bankbewegungen werden </w:t>
      </w:r>
      <w:r w:rsidRPr="005F1045">
        <w:rPr>
          <w:rFonts w:ascii="Arial" w:hAnsi="Arial" w:cs="Arial"/>
          <w:szCs w:val="22"/>
          <w:u w:val="single"/>
        </w:rPr>
        <w:t>täglich überprüft</w:t>
      </w:r>
      <w:r>
        <w:rPr>
          <w:rFonts w:ascii="Arial" w:hAnsi="Arial" w:cs="Arial"/>
          <w:szCs w:val="22"/>
        </w:rPr>
        <w: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sidRPr="00460406">
        <w:rPr>
          <w:rFonts w:ascii="Arial" w:hAnsi="Arial" w:cs="Arial"/>
          <w:szCs w:val="22"/>
        </w:rPr>
        <w:t xml:space="preserve">Das </w:t>
      </w:r>
      <w:r>
        <w:rPr>
          <w:rFonts w:ascii="Arial" w:hAnsi="Arial" w:cs="Arial"/>
          <w:szCs w:val="22"/>
        </w:rPr>
        <w:t>U</w:t>
      </w:r>
      <w:r w:rsidRPr="00460406">
        <w:rPr>
          <w:rFonts w:ascii="Arial" w:hAnsi="Arial" w:cs="Arial"/>
          <w:szCs w:val="22"/>
        </w:rPr>
        <w:t>nter</w:t>
      </w:r>
      <w:r>
        <w:rPr>
          <w:rFonts w:ascii="Arial" w:hAnsi="Arial" w:cs="Arial"/>
          <w:szCs w:val="22"/>
        </w:rPr>
        <w:t xml:space="preserve">nehmen hat über Online-Banking Zugriff auf das Bankkonto und </w:t>
      </w:r>
      <w:r w:rsidRPr="005F1045">
        <w:rPr>
          <w:rFonts w:ascii="Arial" w:hAnsi="Arial" w:cs="Arial"/>
          <w:szCs w:val="22"/>
          <w:u w:val="single"/>
        </w:rPr>
        <w:t>prüft täglich</w:t>
      </w:r>
      <w:r>
        <w:rPr>
          <w:rFonts w:ascii="Arial" w:hAnsi="Arial" w:cs="Arial"/>
          <w:szCs w:val="22"/>
        </w:rPr>
        <w:t xml:space="preserve"> auf diesem Weg die Richtigkeit der Bankbuchungen. Zur Übersichtlichkeit der Kontoauszüge ist es nicht erforderlich, dass diese täglich abgeholt werden. Sie werden einmal wöchentlich abgeholt.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sidRPr="00460406">
        <w:rPr>
          <w:rFonts w:ascii="Arial" w:hAnsi="Arial" w:cs="Arial"/>
          <w:szCs w:val="22"/>
        </w:rPr>
        <w:t xml:space="preserve">Das </w:t>
      </w:r>
      <w:r>
        <w:rPr>
          <w:rFonts w:ascii="Arial" w:hAnsi="Arial" w:cs="Arial"/>
          <w:szCs w:val="22"/>
        </w:rPr>
        <w:t>U</w:t>
      </w:r>
      <w:r w:rsidRPr="00460406">
        <w:rPr>
          <w:rFonts w:ascii="Arial" w:hAnsi="Arial" w:cs="Arial"/>
          <w:szCs w:val="22"/>
        </w:rPr>
        <w:t>nter</w:t>
      </w:r>
      <w:r>
        <w:rPr>
          <w:rFonts w:ascii="Arial" w:hAnsi="Arial" w:cs="Arial"/>
          <w:szCs w:val="22"/>
        </w:rPr>
        <w:t xml:space="preserve">nehmen hat über Online-Banking Zugriff auf das Bankkonto und </w:t>
      </w:r>
      <w:r w:rsidRPr="005F1045">
        <w:rPr>
          <w:rFonts w:ascii="Arial" w:hAnsi="Arial" w:cs="Arial"/>
          <w:szCs w:val="22"/>
          <w:u w:val="single"/>
        </w:rPr>
        <w:t>prüft täglich</w:t>
      </w:r>
      <w:r>
        <w:rPr>
          <w:rFonts w:ascii="Arial" w:hAnsi="Arial" w:cs="Arial"/>
          <w:szCs w:val="22"/>
        </w:rPr>
        <w:t xml:space="preserve"> auf diesem Weg die Richtigkeit der Bankbuchungen. Zur Übersichtlichkeit der Kontoauszüge ist es nicht erforderlich, dass diese wöchentlich abgeholt werden. Sie werden einmal monatlich abgeholt.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b/>
          <w:szCs w:val="22"/>
        </w:rPr>
      </w:pPr>
      <w:r>
        <w:rPr>
          <w:rFonts w:ascii="Arial" w:hAnsi="Arial" w:cs="Arial"/>
          <w:b/>
          <w:szCs w:val="22"/>
        </w:rPr>
        <w:t>Hinweis zur Aufbewahrung der EC-Karte:</w:t>
      </w:r>
    </w:p>
    <w:p w:rsidR="00C27D08" w:rsidRPr="005C6249"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Die EC-Karte berechtigt neben der Bedienung des Kontoauszugdruckers auch zur Nutzung anderer Bankdienste, wie zum Beispiel Bankabhebungen. Sie wird daher im Tresor des Unternehmens oder an einer gleichwertig sicheren Stelle aufbewahrt: ___________________________________ </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b/>
          <w:szCs w:val="22"/>
        </w:rPr>
      </w:pPr>
      <w:r w:rsidRPr="008B2CA3">
        <w:rPr>
          <w:rFonts w:ascii="Arial" w:hAnsi="Arial" w:cs="Arial"/>
          <w:b/>
          <w:szCs w:val="22"/>
        </w:rPr>
        <w:t>O</w:t>
      </w:r>
      <w:r>
        <w:rPr>
          <w:rFonts w:ascii="Arial" w:hAnsi="Arial" w:cs="Arial"/>
          <w:szCs w:val="22"/>
        </w:rPr>
        <w:tab/>
      </w:r>
      <w:r>
        <w:rPr>
          <w:rFonts w:ascii="Arial" w:hAnsi="Arial" w:cs="Arial"/>
          <w:b/>
          <w:szCs w:val="22"/>
        </w:rPr>
        <w:t>Fehlbuchungen:</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i/>
          <w:szCs w:val="22"/>
          <w:u w:val="single"/>
        </w:rPr>
      </w:pPr>
      <w:r>
        <w:rPr>
          <w:rFonts w:ascii="Arial" w:hAnsi="Arial" w:cs="Arial"/>
          <w:szCs w:val="22"/>
        </w:rPr>
        <w:tab/>
        <w:t xml:space="preserve">Falsche Buchungen werden </w:t>
      </w:r>
      <w:r w:rsidRPr="003D2E76">
        <w:rPr>
          <w:rFonts w:ascii="Arial" w:hAnsi="Arial" w:cs="Arial"/>
          <w:b/>
          <w:szCs w:val="22"/>
          <w:u w:val="single"/>
        </w:rPr>
        <w:t>sofort</w:t>
      </w:r>
      <w:r>
        <w:rPr>
          <w:rFonts w:ascii="Arial" w:hAnsi="Arial" w:cs="Arial"/>
          <w:szCs w:val="22"/>
        </w:rPr>
        <w:t xml:space="preserve"> bei der Bank reklamiert. </w:t>
      </w:r>
      <w:r w:rsidRPr="00AC490B">
        <w:rPr>
          <w:rFonts w:ascii="Arial" w:hAnsi="Arial" w:cs="Arial"/>
          <w:szCs w:val="22"/>
        </w:rPr>
        <w:t>For</w:t>
      </w:r>
      <w:r>
        <w:rPr>
          <w:rFonts w:ascii="Arial" w:hAnsi="Arial" w:cs="Arial"/>
          <w:szCs w:val="22"/>
        </w:rPr>
        <w:t xml:space="preserve">mblatt </w:t>
      </w:r>
      <w:hyperlink w:anchor="KV_BAN101a_Briefvorl_Reklamation_Mandant" w:history="1">
        <w:r w:rsidR="00F62BBF" w:rsidRPr="00F62BBF">
          <w:rPr>
            <w:rStyle w:val="Hyperlink"/>
            <w:rFonts w:ascii="Arial" w:hAnsi="Arial" w:cs="Arial"/>
            <w:i/>
            <w:szCs w:val="22"/>
          </w:rPr>
          <w:t>KV_</w:t>
        </w:r>
        <w:r w:rsidRPr="00F62BBF">
          <w:rPr>
            <w:rStyle w:val="Hyperlink"/>
            <w:rFonts w:ascii="Arial" w:hAnsi="Arial" w:cs="Arial"/>
            <w:i/>
            <w:szCs w:val="22"/>
          </w:rPr>
          <w:t>BAN10</w:t>
        </w:r>
        <w:r w:rsidR="00F62BBF">
          <w:rPr>
            <w:rStyle w:val="Hyperlink"/>
            <w:rFonts w:ascii="Arial" w:hAnsi="Arial" w:cs="Arial"/>
            <w:i/>
            <w:szCs w:val="22"/>
          </w:rPr>
          <w:t>1a</w:t>
        </w:r>
      </w:hyperlink>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p>
    <w:p w:rsidR="00B37528" w:rsidRDefault="00B3752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b/>
          <w:szCs w:val="22"/>
        </w:rPr>
      </w:pPr>
      <w:r>
        <w:rPr>
          <w:rFonts w:ascii="Arial" w:hAnsi="Arial" w:cs="Arial"/>
          <w:b/>
          <w:szCs w:val="22"/>
        </w:rPr>
        <w:t>Weiterbearbeitung der Bankauszüge</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sidRPr="005C6249">
        <w:rPr>
          <w:rFonts w:ascii="Arial" w:hAnsi="Arial" w:cs="Arial"/>
          <w:szCs w:val="22"/>
        </w:rPr>
        <w:t xml:space="preserve">Die Bankauszüge werden nach der Prüfung der Vollständigkeit und </w:t>
      </w:r>
      <w:r>
        <w:rPr>
          <w:rFonts w:ascii="Arial" w:hAnsi="Arial" w:cs="Arial"/>
          <w:szCs w:val="22"/>
        </w:rPr>
        <w:t>der Richtigkeit der Buchungen im Pendelordner hinter dem entsprechenden Trennblatt abgelegt.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sidRPr="005C6249">
        <w:rPr>
          <w:rFonts w:ascii="Arial" w:hAnsi="Arial" w:cs="Arial"/>
          <w:szCs w:val="22"/>
        </w:rPr>
        <w:t>Die B</w:t>
      </w:r>
      <w:r>
        <w:rPr>
          <w:rFonts w:ascii="Arial" w:hAnsi="Arial" w:cs="Arial"/>
          <w:szCs w:val="22"/>
        </w:rPr>
        <w:t>ankauszüge werden _____________________________________________abgelegt.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Cs w:val="22"/>
        </w:rPr>
      </w:pPr>
      <w:r w:rsidRPr="008B2CA3">
        <w:rPr>
          <w:rFonts w:ascii="Arial" w:hAnsi="Arial" w:cs="Arial"/>
          <w:b/>
          <w:szCs w:val="22"/>
        </w:rPr>
        <w:t>O</w:t>
      </w:r>
      <w:r>
        <w:rPr>
          <w:rFonts w:ascii="Arial" w:hAnsi="Arial" w:cs="Arial"/>
          <w:szCs w:val="22"/>
        </w:rPr>
        <w:tab/>
        <w:t>Der die Bankbuchung betreffende Beleg wird hinter dem Kontoauszug abgelegt.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Cs w:val="22"/>
        </w:rPr>
      </w:pPr>
      <w:r w:rsidRPr="008B2CA3">
        <w:rPr>
          <w:rFonts w:ascii="Arial" w:hAnsi="Arial" w:cs="Arial"/>
          <w:b/>
          <w:szCs w:val="22"/>
        </w:rPr>
        <w:t>O</w:t>
      </w:r>
      <w:r>
        <w:rPr>
          <w:rFonts w:ascii="Arial" w:hAnsi="Arial" w:cs="Arial"/>
          <w:szCs w:val="22"/>
        </w:rPr>
        <w:tab/>
        <w:t>Neben dem Betrag der Bankbuchung wird handschriftlich vermerkt, worum es sich bei der Buchung handelt, wenn sich dies nicht aus dem Buchungstext der Bank ergibt. Der die Buchung betreffende Beleg wird hinter den Trennblättern Debitoren oder Kreditoren abgeheftet.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b/>
          <w:szCs w:val="22"/>
        </w:rPr>
      </w:pPr>
    </w:p>
    <w:p w:rsidR="00C27D08" w:rsidRPr="00CB09D7"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b/>
          <w:szCs w:val="22"/>
        </w:rPr>
      </w:pPr>
      <w:r>
        <w:rPr>
          <w:rFonts w:ascii="Arial" w:hAnsi="Arial" w:cs="Arial"/>
          <w:b/>
          <w:szCs w:val="22"/>
        </w:rPr>
        <w:t>Eingangsrechnungen - Geldabgänge</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sidRPr="00CB09D7">
        <w:rPr>
          <w:rFonts w:ascii="Arial" w:hAnsi="Arial" w:cs="Arial"/>
          <w:b/>
          <w:szCs w:val="22"/>
        </w:rPr>
        <w:t>O</w:t>
      </w:r>
      <w:r w:rsidRPr="00CB09D7">
        <w:rPr>
          <w:rFonts w:ascii="Arial" w:hAnsi="Arial" w:cs="Arial"/>
          <w:b/>
          <w:szCs w:val="22"/>
        </w:rPr>
        <w:tab/>
      </w:r>
      <w:r>
        <w:rPr>
          <w:rFonts w:ascii="Arial" w:hAnsi="Arial" w:cs="Arial"/>
          <w:szCs w:val="22"/>
        </w:rPr>
        <w:t xml:space="preserve">Wenn die Eingangsrechnung bereits auf Richtigkeit geprüft wurde – </w:t>
      </w:r>
      <w:r w:rsidRPr="00AC490B">
        <w:rPr>
          <w:rFonts w:ascii="Arial" w:hAnsi="Arial" w:cs="Arial"/>
          <w:szCs w:val="22"/>
        </w:rPr>
        <w:t>For</w:t>
      </w:r>
      <w:r>
        <w:rPr>
          <w:rFonts w:ascii="Arial" w:hAnsi="Arial" w:cs="Arial"/>
          <w:szCs w:val="22"/>
        </w:rPr>
        <w:t xml:space="preserve">mblatt </w:t>
      </w:r>
      <w:hyperlink w:anchor="KV_EIN100_Eingangsrechnung_bearbeiten" w:history="1">
        <w:r w:rsidR="00F62BBF" w:rsidRPr="00F62BBF">
          <w:rPr>
            <w:rStyle w:val="Hyperlink"/>
            <w:rFonts w:ascii="Arial" w:hAnsi="Arial" w:cs="Arial"/>
            <w:i/>
            <w:szCs w:val="22"/>
          </w:rPr>
          <w:t>KV_</w:t>
        </w:r>
        <w:r w:rsidRPr="00F62BBF">
          <w:rPr>
            <w:rStyle w:val="Hyperlink"/>
            <w:rFonts w:ascii="Arial" w:hAnsi="Arial" w:cs="Arial"/>
            <w:i/>
            <w:szCs w:val="22"/>
          </w:rPr>
          <w:t>EIN100</w:t>
        </w:r>
      </w:hyperlink>
      <w:r>
        <w:rPr>
          <w:rFonts w:ascii="Arial" w:hAnsi="Arial" w:cs="Arial"/>
          <w:i/>
          <w:szCs w:val="22"/>
          <w:u w:val="single"/>
        </w:rPr>
        <w:t xml:space="preserve"> </w:t>
      </w:r>
      <w:r>
        <w:rPr>
          <w:rFonts w:ascii="Arial" w:hAnsi="Arial" w:cs="Arial"/>
          <w:szCs w:val="22"/>
        </w:rPr>
        <w:t>– wird sie hinter dem Bankauszug abgeheftet.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i/>
          <w:szCs w:val="22"/>
          <w:u w:val="single"/>
        </w:rPr>
      </w:pPr>
      <w:r w:rsidRPr="00CB09D7">
        <w:rPr>
          <w:rFonts w:ascii="Arial" w:hAnsi="Arial" w:cs="Arial"/>
          <w:b/>
          <w:szCs w:val="22"/>
        </w:rPr>
        <w:t>O</w:t>
      </w:r>
      <w:r>
        <w:rPr>
          <w:rFonts w:ascii="Arial" w:hAnsi="Arial" w:cs="Arial"/>
          <w:szCs w:val="22"/>
        </w:rPr>
        <w:tab/>
        <w:t xml:space="preserve">Sofern bei Belastungen die Eingangsrechnung (Lieferantenrechnung) noch nicht auf ihre Richtigkeit </w:t>
      </w:r>
      <w:r>
        <w:rPr>
          <w:rFonts w:ascii="Arial" w:hAnsi="Arial" w:cs="Arial"/>
          <w:szCs w:val="22"/>
        </w:rPr>
        <w:tab/>
        <w:t xml:space="preserve">geprüft wurde, wird die Prüfung sofort nachgeholt </w:t>
      </w:r>
      <w:r w:rsidRPr="00AC490B">
        <w:rPr>
          <w:rFonts w:ascii="Arial" w:hAnsi="Arial" w:cs="Arial"/>
          <w:szCs w:val="22"/>
        </w:rPr>
        <w:t>For</w:t>
      </w:r>
      <w:r>
        <w:rPr>
          <w:rFonts w:ascii="Arial" w:hAnsi="Arial" w:cs="Arial"/>
          <w:szCs w:val="22"/>
        </w:rPr>
        <w:t xml:space="preserve">mblatt </w:t>
      </w:r>
      <w:hyperlink w:anchor="KV_EIN100_Eingangsrechnung_bearbeiten" w:history="1">
        <w:r w:rsidR="00F62BBF" w:rsidRPr="00F62BBF">
          <w:rPr>
            <w:rStyle w:val="Hyperlink"/>
            <w:rFonts w:ascii="Arial" w:hAnsi="Arial" w:cs="Arial"/>
            <w:i/>
            <w:szCs w:val="22"/>
          </w:rPr>
          <w:t>KV_EIN100</w:t>
        </w:r>
      </w:hyperlink>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i/>
          <w:szCs w:val="22"/>
          <w:u w:val="single"/>
        </w:rPr>
      </w:pPr>
      <w:r w:rsidRPr="00147EBA">
        <w:rPr>
          <w:rFonts w:ascii="Arial" w:hAnsi="Arial" w:cs="Arial"/>
          <w:b/>
          <w:szCs w:val="22"/>
        </w:rPr>
        <w:t>O</w:t>
      </w:r>
      <w:r>
        <w:rPr>
          <w:rFonts w:ascii="Arial" w:hAnsi="Arial" w:cs="Arial"/>
          <w:szCs w:val="22"/>
        </w:rPr>
        <w:tab/>
        <w:t xml:space="preserve">Sofern eine Prüfung einer Eingangsrechnung (Lieferantenrechnung) noch nicht erfolgt ist und auch nicht sofort erledigt werden kann, ist die Überprüfung zu veranlassen </w:t>
      </w:r>
      <w:r w:rsidRPr="00AC490B">
        <w:rPr>
          <w:rFonts w:ascii="Arial" w:hAnsi="Arial" w:cs="Arial"/>
          <w:szCs w:val="22"/>
        </w:rPr>
        <w:t>For</w:t>
      </w:r>
      <w:r>
        <w:rPr>
          <w:rFonts w:ascii="Arial" w:hAnsi="Arial" w:cs="Arial"/>
          <w:szCs w:val="22"/>
        </w:rPr>
        <w:t xml:space="preserve">mblatt </w:t>
      </w:r>
      <w:hyperlink w:anchor="KV_EIN100_Eingangsrechnung_bearbeiten" w:history="1">
        <w:r w:rsidR="00F62BBF" w:rsidRPr="00F62BBF">
          <w:rPr>
            <w:rStyle w:val="Hyperlink"/>
            <w:rFonts w:ascii="Arial" w:hAnsi="Arial" w:cs="Arial"/>
            <w:i/>
            <w:szCs w:val="22"/>
          </w:rPr>
          <w:t>KV_EIN100</w:t>
        </w:r>
      </w:hyperlink>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sidRPr="00147EBA">
        <w:rPr>
          <w:rFonts w:ascii="Arial" w:hAnsi="Arial" w:cs="Arial"/>
          <w:b/>
          <w:szCs w:val="22"/>
        </w:rPr>
        <w:t>O</w:t>
      </w:r>
      <w:r>
        <w:rPr>
          <w:rFonts w:ascii="Arial" w:hAnsi="Arial" w:cs="Arial"/>
          <w:szCs w:val="22"/>
        </w:rPr>
        <w:tab/>
        <w:t xml:space="preserve">Wenn Eingangsrechnungen über Konto-Korrent-Buchungen erfasst sind, werden sie hinter dem Trennblatt Eingangsrechnungen abgeheftet. Sofern sich aus der Bankbuchung nicht ergibt, wofür die Zahlung erfolgt ist, wird dies durch einen handschriftlichen Vermerk erläutert (vergleiche </w:t>
      </w:r>
      <w:hyperlink w:anchor="KV_A303_Belegbearb_Mand_sort_Bel_mit_KK" w:history="1">
        <w:r w:rsidR="00F62BBF" w:rsidRPr="00F62BBF">
          <w:rPr>
            <w:rStyle w:val="Hyperlink"/>
            <w:rFonts w:ascii="Arial" w:hAnsi="Arial" w:cs="Arial"/>
            <w:i/>
            <w:szCs w:val="22"/>
          </w:rPr>
          <w:t>KV_</w:t>
        </w:r>
        <w:r w:rsidRPr="00F62BBF">
          <w:rPr>
            <w:rStyle w:val="Hyperlink"/>
            <w:rFonts w:ascii="Arial" w:hAnsi="Arial" w:cs="Arial"/>
            <w:i/>
            <w:szCs w:val="22"/>
          </w:rPr>
          <w:t>A303</w:t>
        </w:r>
      </w:hyperlink>
      <w:r>
        <w:rPr>
          <w:rFonts w:ascii="Arial" w:hAnsi="Arial" w:cs="Arial"/>
          <w:szCs w:val="22"/>
        </w:rPr>
        <w: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b/>
          <w:szCs w:val="22"/>
        </w:rPr>
      </w:pPr>
      <w:r w:rsidRPr="005F1045">
        <w:rPr>
          <w:rFonts w:ascii="Arial" w:hAnsi="Arial" w:cs="Arial"/>
          <w:b/>
          <w:szCs w:val="22"/>
        </w:rPr>
        <w:t>Aus</w:t>
      </w:r>
      <w:r>
        <w:rPr>
          <w:rFonts w:ascii="Arial" w:hAnsi="Arial" w:cs="Arial"/>
          <w:b/>
          <w:szCs w:val="22"/>
        </w:rPr>
        <w:t>gangsrechnungen – Geldzuflüsse</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szCs w:val="22"/>
        </w:rPr>
        <w:tab/>
        <w:t>Jeweils eine Kopie der Ausgangsrechnung wird hinter dem Bankauszug, auf dem der Geldeingang verbucht wurde, abgeheftet.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Bei teilweisem Geldeingang wird eine zusätzliche Kopie der Ausgangsrechnung erstellt und hinter dem Bankauszug, auf dem die Teilzahlung gebucht ist, abgeheftet. Auf der Kopie wird handschriftlich vermerkt: „Kopie wegen Teilzahlung.“ </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sidRPr="00147EBA">
        <w:rPr>
          <w:rFonts w:ascii="Arial" w:hAnsi="Arial" w:cs="Arial"/>
          <w:b/>
          <w:szCs w:val="22"/>
        </w:rPr>
        <w:t>O</w:t>
      </w:r>
      <w:r>
        <w:rPr>
          <w:rFonts w:ascii="Arial" w:hAnsi="Arial" w:cs="Arial"/>
          <w:szCs w:val="22"/>
        </w:rPr>
        <w:tab/>
        <w:t xml:space="preserve">Wenn Ausgangsrechnungen über Konto-Korrent-Buchungen erfasst sind, werden sie hinter dem Trennblatt Ausgangsrechnungen abgeheftet. Sofern sich aus der Bankbuchung nicht ergibt, wofür die Zahlung erfolgt ist, wird dies durch einen handschriftlichen Vermerk erläutert (vergleiche </w:t>
      </w:r>
      <w:hyperlink w:anchor="KV_A303_Belegbearb_Mand_sort_Bel_mit_KK" w:history="1">
        <w:r w:rsidR="00F62BBF" w:rsidRPr="00F62BBF">
          <w:rPr>
            <w:rStyle w:val="Hyperlink"/>
            <w:rFonts w:ascii="Arial" w:hAnsi="Arial" w:cs="Arial"/>
            <w:i/>
            <w:szCs w:val="22"/>
          </w:rPr>
          <w:t>KV_A303</w:t>
        </w:r>
      </w:hyperlink>
      <w:r>
        <w:rPr>
          <w:rFonts w:ascii="Arial" w:hAnsi="Arial" w:cs="Arial"/>
          <w:szCs w:val="22"/>
        </w:rPr>
        <w:t xml:space="preserve">). </w:t>
      </w:r>
    </w:p>
    <w:p w:rsidR="00C27D08" w:rsidRPr="00F2144E" w:rsidRDefault="00C27D08" w:rsidP="00D634CA">
      <w:p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Cs w:val="22"/>
        </w:rPr>
      </w:pPr>
    </w:p>
    <w:p w:rsidR="00C27D08" w:rsidRPr="00E3094C"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b/>
          <w:szCs w:val="22"/>
        </w:rPr>
      </w:pPr>
      <w:r w:rsidRPr="00E3094C">
        <w:rPr>
          <w:rFonts w:ascii="Arial" w:hAnsi="Arial" w:cs="Arial"/>
          <w:b/>
          <w:szCs w:val="22"/>
        </w:rPr>
        <w:t xml:space="preserve">Weitere </w:t>
      </w:r>
      <w:r>
        <w:rPr>
          <w:rFonts w:ascii="Arial" w:hAnsi="Arial" w:cs="Arial"/>
          <w:b/>
          <w:szCs w:val="22"/>
        </w:rPr>
        <w:t>Geldabflüsse - Geldzuflüsse</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Bei Geldtransit (Übertragungen innerhalb betrieblicher Bankkonten oder Kassen) wird die sachliche und betragsmäßige Richtigkeit sofort überprüft. </w:t>
      </w:r>
      <w:r w:rsidRPr="00AC490B">
        <w:rPr>
          <w:rFonts w:ascii="Arial" w:hAnsi="Arial" w:cs="Arial"/>
          <w:szCs w:val="22"/>
        </w:rPr>
        <w:t>For</w:t>
      </w:r>
      <w:r>
        <w:rPr>
          <w:rFonts w:ascii="Arial" w:hAnsi="Arial" w:cs="Arial"/>
          <w:szCs w:val="22"/>
        </w:rPr>
        <w:t xml:space="preserve">mblatt </w:t>
      </w:r>
      <w:hyperlink w:anchor="KV_BAN102_Geldtransfer_Überprüfen" w:history="1">
        <w:r w:rsidR="00F62BBF" w:rsidRPr="00F62BBF">
          <w:rPr>
            <w:rStyle w:val="Hyperlink"/>
            <w:rFonts w:ascii="Arial" w:hAnsi="Arial" w:cs="Arial"/>
            <w:i/>
            <w:szCs w:val="22"/>
          </w:rPr>
          <w:t>KV_</w:t>
        </w:r>
        <w:r w:rsidRPr="00F62BBF">
          <w:rPr>
            <w:rStyle w:val="Hyperlink"/>
            <w:rFonts w:ascii="Arial" w:hAnsi="Arial" w:cs="Arial"/>
            <w:i/>
            <w:szCs w:val="22"/>
          </w:rPr>
          <w:t>BAN102</w:t>
        </w:r>
      </w:hyperlink>
      <w:r>
        <w:rPr>
          <w:rFonts w:ascii="Arial" w:hAnsi="Arial" w:cs="Arial"/>
          <w:szCs w:val="22"/>
        </w:rPr>
        <w:t>. Sofern kein Fremdbeleg (Bankbeleg) vorhanden ist, wird ein Eigenbeleg (</w:t>
      </w:r>
      <w:hyperlink w:anchor="KV_KAS105_Bankabhebung" w:history="1">
        <w:r w:rsidR="00F62BBF" w:rsidRPr="00F62BBF">
          <w:rPr>
            <w:rStyle w:val="Hyperlink"/>
            <w:rFonts w:ascii="Arial" w:hAnsi="Arial" w:cs="Arial"/>
            <w:i/>
            <w:szCs w:val="22"/>
          </w:rPr>
          <w:t>KV_</w:t>
        </w:r>
        <w:r w:rsidRPr="00F62BBF">
          <w:rPr>
            <w:rStyle w:val="Hyperlink"/>
            <w:rFonts w:ascii="Arial" w:hAnsi="Arial" w:cs="Arial"/>
            <w:i/>
            <w:szCs w:val="22"/>
          </w:rPr>
          <w:t>KAS105</w:t>
        </w:r>
      </w:hyperlink>
      <w:r>
        <w:rPr>
          <w:rFonts w:ascii="Arial" w:hAnsi="Arial" w:cs="Arial"/>
          <w:szCs w:val="22"/>
        </w:rPr>
        <w:t>) erzeugt.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szCs w:val="22"/>
        </w:rPr>
        <w:tab/>
        <w:t>Bei Privatentnahmen und Privateinlagen wird dies handschriftlich neben dem Betrag auf dem Bankauszug vermerkt und es wird ein entsprechender Eigenbeleg erzeugt (</w:t>
      </w:r>
      <w:hyperlink w:anchor="KV_KAS106_Privatentnahme_Einlage" w:history="1">
        <w:r w:rsidR="00F62BBF" w:rsidRPr="00F62BBF">
          <w:rPr>
            <w:rStyle w:val="Hyperlink"/>
            <w:rFonts w:ascii="Arial" w:hAnsi="Arial" w:cs="Arial"/>
            <w:i/>
            <w:szCs w:val="22"/>
          </w:rPr>
          <w:t>KV_</w:t>
        </w:r>
        <w:r w:rsidRPr="00F62BBF">
          <w:rPr>
            <w:rStyle w:val="Hyperlink"/>
            <w:rFonts w:ascii="Arial" w:hAnsi="Arial" w:cs="Arial"/>
            <w:i/>
            <w:szCs w:val="22"/>
          </w:rPr>
          <w:t>KAS106</w:t>
        </w:r>
      </w:hyperlink>
      <w:r>
        <w:rPr>
          <w:rFonts w:ascii="Arial" w:hAnsi="Arial" w:cs="Arial"/>
          <w:szCs w:val="22"/>
        </w:rPr>
        <w:t>).</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Einnahmen aus Darlehen werden als solche gekennzeichnet. Der Darlehensvertrag wird bei dem Bankauszug abgeheftet (neuer Vertrag) oder es wird auf ihn verwiesen (bekannter Vertrag). Hilfsweise wird ein Eigenbeleg erzeugt (</w:t>
      </w:r>
      <w:hyperlink w:anchor="KV_KAS107_Beleg_Darlehen" w:history="1">
        <w:r w:rsidR="00F62BBF" w:rsidRPr="00F62BBF">
          <w:rPr>
            <w:rStyle w:val="Hyperlink"/>
            <w:rFonts w:ascii="Arial" w:hAnsi="Arial" w:cs="Arial"/>
            <w:i/>
            <w:szCs w:val="22"/>
          </w:rPr>
          <w:t>KV_</w:t>
        </w:r>
        <w:r w:rsidRPr="00F62BBF">
          <w:rPr>
            <w:rStyle w:val="Hyperlink"/>
            <w:rFonts w:ascii="Arial" w:hAnsi="Arial" w:cs="Arial"/>
            <w:i/>
            <w:szCs w:val="22"/>
          </w:rPr>
          <w:t>KAS107</w:t>
        </w:r>
      </w:hyperlink>
      <w:r>
        <w:rPr>
          <w:rFonts w:ascii="Arial" w:hAnsi="Arial" w:cs="Arial"/>
          <w:szCs w:val="22"/>
        </w:rPr>
        <w:t>) – keine Buchung ohne Beleg –.</w:t>
      </w:r>
    </w:p>
    <w:p w:rsidR="00C27D08" w:rsidRPr="00621FE6"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left="567" w:right="282" w:hanging="567"/>
        <w:jc w:val="both"/>
        <w:rPr>
          <w:rFonts w:ascii="Arial" w:hAnsi="Arial" w:cs="Arial"/>
          <w:szCs w:val="22"/>
        </w:rPr>
      </w:pPr>
      <w:r>
        <w:rPr>
          <w:rFonts w:ascii="Arial" w:hAnsi="Arial" w:cs="Arial"/>
          <w:b/>
          <w:szCs w:val="22"/>
        </w:rPr>
        <w:t>O</w:t>
      </w:r>
      <w:r>
        <w:rPr>
          <w:rFonts w:ascii="Arial" w:hAnsi="Arial" w:cs="Arial"/>
          <w:szCs w:val="22"/>
        </w:rPr>
        <w:t xml:space="preserve"> </w:t>
      </w:r>
      <w:r>
        <w:rPr>
          <w:rFonts w:ascii="Arial" w:hAnsi="Arial" w:cs="Arial"/>
          <w:szCs w:val="22"/>
        </w:rPr>
        <w:tab/>
        <w:t>Ausgaben für Darlehen werden als solche gekennzeichnet. Der Darlehensvertrag wird  bei dem Bankauszug abgeheftet (neuer Vertrag) oder es wird auf ihn verwiesen (bekannter Vertrag). Hilfsweise wird ein Eigenbeleg erzeugt (</w:t>
      </w:r>
      <w:hyperlink w:anchor="KV_KAS107_Beleg_Darlehen" w:history="1">
        <w:r w:rsidR="00F62BBF" w:rsidRPr="00F62BBF">
          <w:rPr>
            <w:rStyle w:val="Hyperlink"/>
            <w:rFonts w:ascii="Arial" w:hAnsi="Arial" w:cs="Arial"/>
            <w:i/>
            <w:szCs w:val="22"/>
          </w:rPr>
          <w:t>KV_KAS107</w:t>
        </w:r>
      </w:hyperlink>
      <w:r>
        <w:rPr>
          <w:rFonts w:ascii="Arial" w:hAnsi="Arial" w:cs="Arial"/>
          <w:szCs w:val="22"/>
        </w:rPr>
        <w:t>) – keine Buchung ohne Beleg –.</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für Dauerrechtsverhältnissen – Abbuchung von Mieten – Leasinggebühren – wird auf </w:t>
      </w:r>
      <w:r>
        <w:rPr>
          <w:rFonts w:ascii="Arial" w:hAnsi="Arial" w:cs="Arial"/>
          <w:szCs w:val="22"/>
        </w:rPr>
        <w:tab/>
        <w:t xml:space="preserve">den Vertrag verwiesen. Die Überprüfung erfolgt anhand der Dauervertragsliste </w:t>
      </w:r>
      <w:r w:rsidRPr="00AC490B">
        <w:rPr>
          <w:rFonts w:ascii="Arial" w:hAnsi="Arial" w:cs="Arial"/>
          <w:szCs w:val="22"/>
        </w:rPr>
        <w:t>For</w:t>
      </w:r>
      <w:r>
        <w:rPr>
          <w:rFonts w:ascii="Arial" w:hAnsi="Arial" w:cs="Arial"/>
          <w:szCs w:val="22"/>
        </w:rPr>
        <w:t xml:space="preserve">mblatt </w:t>
      </w:r>
      <w:hyperlink w:anchor="KV_EIN500_Dauerrechtsverhätnissel" w:history="1">
        <w:r w:rsidRPr="0061780B">
          <w:rPr>
            <w:rStyle w:val="Hyperlink"/>
            <w:rFonts w:ascii="Arial" w:hAnsi="Arial" w:cs="Arial"/>
            <w:i/>
            <w:szCs w:val="22"/>
          </w:rPr>
          <w:t>EIN500</w:t>
        </w:r>
      </w:hyperlink>
    </w:p>
    <w:p w:rsidR="00C27D08" w:rsidRPr="00CB09D7"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aufgrund von Jahresrechnungen wird auf </w:t>
      </w:r>
      <w:r>
        <w:rPr>
          <w:rFonts w:ascii="Arial" w:hAnsi="Arial" w:cs="Arial"/>
          <w:szCs w:val="22"/>
        </w:rPr>
        <w:tab/>
        <w:t xml:space="preserve">die Jahresrechnung verwiesen. Die </w:t>
      </w:r>
      <w:r>
        <w:rPr>
          <w:rFonts w:ascii="Arial" w:hAnsi="Arial" w:cs="Arial"/>
          <w:szCs w:val="22"/>
        </w:rPr>
        <w:tab/>
        <w:t xml:space="preserve">Überprüfung erfolgt anhand der Jahresrechnung </w:t>
      </w:r>
      <w:r w:rsidR="0061780B">
        <w:rPr>
          <w:rFonts w:ascii="Arial" w:hAnsi="Arial" w:cs="Arial"/>
          <w:szCs w:val="22"/>
        </w:rPr>
        <w:t>Muster siehe</w:t>
      </w:r>
      <w:r>
        <w:rPr>
          <w:rFonts w:ascii="Arial" w:hAnsi="Arial" w:cs="Arial"/>
          <w:szCs w:val="22"/>
        </w:rPr>
        <w:t xml:space="preserve"> </w:t>
      </w:r>
      <w:hyperlink w:anchor="KV_EIN501a_Jahresre_Steuerberater" w:history="1">
        <w:r w:rsidR="0061780B" w:rsidRPr="0061780B">
          <w:rPr>
            <w:rStyle w:val="Hyperlink"/>
            <w:rFonts w:ascii="Arial" w:hAnsi="Arial" w:cs="Arial"/>
            <w:i/>
            <w:szCs w:val="22"/>
          </w:rPr>
          <w:t>KV_</w:t>
        </w:r>
        <w:r w:rsidRPr="0061780B">
          <w:rPr>
            <w:rStyle w:val="Hyperlink"/>
            <w:rFonts w:ascii="Arial" w:hAnsi="Arial" w:cs="Arial"/>
            <w:i/>
            <w:szCs w:val="22"/>
          </w:rPr>
          <w:t>EIN501</w:t>
        </w:r>
        <w:r w:rsidR="0061780B" w:rsidRPr="0061780B">
          <w:rPr>
            <w:rStyle w:val="Hyperlink"/>
            <w:rFonts w:ascii="Arial" w:hAnsi="Arial" w:cs="Arial"/>
            <w:i/>
            <w:szCs w:val="22"/>
          </w:rPr>
          <w:t>a</w:t>
        </w:r>
      </w:hyperlink>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aus Dauerrechtsverhältnissen – Mietverträge oder Jahresverträge mit monatlicher </w:t>
      </w:r>
      <w:r>
        <w:rPr>
          <w:rFonts w:ascii="Arial" w:hAnsi="Arial" w:cs="Arial"/>
          <w:szCs w:val="22"/>
        </w:rPr>
        <w:tab/>
        <w:t xml:space="preserve">Zahlungsweise wird auf den Vertrag verwiesen. Die Überprüfung erfolgt anhand der </w:t>
      </w:r>
      <w:r>
        <w:rPr>
          <w:rFonts w:ascii="Arial" w:hAnsi="Arial" w:cs="Arial"/>
          <w:szCs w:val="22"/>
        </w:rPr>
        <w:tab/>
        <w:t xml:space="preserve">Dauervertragsliste </w:t>
      </w:r>
      <w:r w:rsidRPr="00AC490B">
        <w:rPr>
          <w:rFonts w:ascii="Arial" w:hAnsi="Arial" w:cs="Arial"/>
          <w:szCs w:val="22"/>
        </w:rPr>
        <w:t>For</w:t>
      </w:r>
      <w:r>
        <w:rPr>
          <w:rFonts w:ascii="Arial" w:hAnsi="Arial" w:cs="Arial"/>
          <w:szCs w:val="22"/>
        </w:rPr>
        <w:t xml:space="preserve">mblatt </w:t>
      </w:r>
      <w:hyperlink w:anchor="AUS500_DauerrechtsVerhältnisse" w:history="1">
        <w:r w:rsidRPr="0061780B">
          <w:rPr>
            <w:rStyle w:val="Hyperlink"/>
            <w:rFonts w:ascii="Arial" w:hAnsi="Arial" w:cs="Arial"/>
            <w:i/>
            <w:szCs w:val="22"/>
          </w:rPr>
          <w:t>AUS500</w:t>
        </w:r>
      </w:hyperlink>
    </w:p>
    <w:p w:rsidR="00C27D08" w:rsidRPr="00CB09D7"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aufgrund von Jahresrechnungen wird auf </w:t>
      </w:r>
      <w:r>
        <w:rPr>
          <w:rFonts w:ascii="Arial" w:hAnsi="Arial" w:cs="Arial"/>
          <w:szCs w:val="22"/>
        </w:rPr>
        <w:tab/>
        <w:t xml:space="preserve">die Jahresrechnung verwiesen. Die </w:t>
      </w:r>
      <w:r>
        <w:rPr>
          <w:rFonts w:ascii="Arial" w:hAnsi="Arial" w:cs="Arial"/>
          <w:szCs w:val="22"/>
        </w:rPr>
        <w:tab/>
        <w:t xml:space="preserve">Überprüfung erfolgt anhand der Jahresrechnung </w:t>
      </w:r>
      <w:r w:rsidRPr="00AC490B">
        <w:rPr>
          <w:rFonts w:ascii="Arial" w:hAnsi="Arial" w:cs="Arial"/>
          <w:szCs w:val="22"/>
        </w:rPr>
        <w:t>For</w:t>
      </w:r>
      <w:r>
        <w:rPr>
          <w:rFonts w:ascii="Arial" w:hAnsi="Arial" w:cs="Arial"/>
          <w:szCs w:val="22"/>
        </w:rPr>
        <w:t xml:space="preserve">mblatt </w:t>
      </w:r>
      <w:hyperlink w:anchor="AUS501_Jahresrechnungen" w:history="1">
        <w:r w:rsidRPr="0061780B">
          <w:rPr>
            <w:rStyle w:val="Hyperlink"/>
            <w:rFonts w:ascii="Arial" w:hAnsi="Arial" w:cs="Arial"/>
            <w:i/>
            <w:szCs w:val="22"/>
          </w:rPr>
          <w:t>AUS501</w:t>
        </w:r>
      </w:hyperlink>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C27D08" w:rsidRPr="001D6FEA" w:rsidRDefault="00C27D08" w:rsidP="00D634CA">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Prüfung der Vorsteuer und Umsatzsteuer</w:t>
      </w:r>
    </w:p>
    <w:p w:rsidR="00C27D08"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r w:rsidRPr="008B2CA3">
        <w:rPr>
          <w:rFonts w:ascii="Arial" w:hAnsi="Arial" w:cs="Arial"/>
          <w:b/>
          <w:szCs w:val="22"/>
        </w:rPr>
        <w:t>O</w:t>
      </w:r>
      <w:r>
        <w:rPr>
          <w:rFonts w:ascii="Arial" w:hAnsi="Arial" w:cs="Arial"/>
          <w:szCs w:val="22"/>
        </w:rPr>
        <w:tab/>
        <w:t>Bei Abbuchungen | Lastschriften wird die Richtigkeit der Vorsteuer sofort geprüft (</w:t>
      </w:r>
      <w:hyperlink w:anchor="KV_A700_Anleeitung_Vorsteuer" w:history="1">
        <w:r w:rsidR="0061780B" w:rsidRPr="0061780B">
          <w:rPr>
            <w:rStyle w:val="Hyperlink"/>
            <w:rFonts w:ascii="Arial" w:hAnsi="Arial" w:cs="Arial"/>
            <w:i/>
            <w:szCs w:val="22"/>
          </w:rPr>
          <w:t>KV_</w:t>
        </w:r>
        <w:r w:rsidRPr="0061780B">
          <w:rPr>
            <w:rStyle w:val="Hyperlink"/>
            <w:rFonts w:ascii="Arial" w:hAnsi="Arial" w:cs="Arial"/>
            <w:i/>
            <w:szCs w:val="22"/>
          </w:rPr>
          <w:t>A700</w:t>
        </w:r>
      </w:hyperlink>
      <w:r>
        <w:rPr>
          <w:rFonts w:ascii="Arial" w:hAnsi="Arial" w:cs="Arial"/>
          <w:szCs w:val="22"/>
        </w:rPr>
        <w:t>)</w:t>
      </w:r>
    </w:p>
    <w:p w:rsidR="00C27D08" w:rsidRPr="00CB09D7" w:rsidRDefault="00C27D08" w:rsidP="00D634CA">
      <w:pPr>
        <w:pBdr>
          <w:top w:val="single" w:sz="4" w:space="1" w:color="auto"/>
          <w:left w:val="single" w:sz="4" w:space="1" w:color="auto"/>
          <w:bottom w:val="single" w:sz="4" w:space="1" w:color="auto"/>
          <w:right w:val="single" w:sz="4" w:space="1" w:color="auto"/>
        </w:pBdr>
        <w:shd w:val="clear" w:color="auto" w:fill="DDD9C3"/>
        <w:tabs>
          <w:tab w:val="left" w:pos="567"/>
        </w:tabs>
        <w:ind w:right="282"/>
        <w:jc w:val="both"/>
        <w:rPr>
          <w:rFonts w:ascii="Arial" w:hAnsi="Arial" w:cs="Arial"/>
          <w:szCs w:val="22"/>
        </w:rPr>
      </w:pPr>
    </w:p>
    <w:p w:rsidR="00C27D08" w:rsidRPr="003E143B" w:rsidRDefault="00C27D08" w:rsidP="00D634CA">
      <w:pPr>
        <w:shd w:val="clear" w:color="auto" w:fill="FFFFFF"/>
        <w:ind w:left="567" w:right="282"/>
        <w:jc w:val="both"/>
        <w:rPr>
          <w:rFonts w:ascii="Arial" w:hAnsi="Arial" w:cs="Arial"/>
        </w:rPr>
      </w:pPr>
    </w:p>
    <w:p w:rsidR="00C27D08" w:rsidRDefault="00C27D08" w:rsidP="00D634CA">
      <w:pPr>
        <w:shd w:val="clear" w:color="auto" w:fill="FFFFFF"/>
        <w:tabs>
          <w:tab w:val="left" w:pos="567"/>
        </w:tabs>
        <w:spacing w:line="260" w:lineRule="exact"/>
        <w:ind w:left="567" w:right="282" w:hanging="567"/>
        <w:jc w:val="both"/>
        <w:rPr>
          <w:rFonts w:ascii="Arial" w:hAnsi="Arial" w:cs="Arial"/>
          <w:b/>
        </w:rPr>
      </w:pPr>
    </w:p>
    <w:p w:rsidR="00C27D08" w:rsidRPr="00BE06CF" w:rsidRDefault="00C27D08" w:rsidP="00D634CA">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begin"/>
      </w:r>
      <w:r>
        <w:rPr>
          <w:rFonts w:ascii="Arial" w:hAnsi="Arial" w:cs="Arial"/>
        </w:rPr>
        <w:instrText>HYPERLINK  \l "Branche_Gast1"</w:instrText>
      </w:r>
      <w:r>
        <w:rPr>
          <w:rFonts w:ascii="Arial" w:hAnsi="Arial" w:cs="Arial"/>
        </w:rPr>
        <w:fldChar w:fldCharType="separate"/>
      </w:r>
      <w:r w:rsidRPr="00BE06CF">
        <w:rPr>
          <w:rStyle w:val="Hyperlink"/>
          <w:rFonts w:ascii="Arial" w:hAnsi="Arial" w:cs="Arial"/>
        </w:rPr>
        <w:t>Nach oben</w:t>
      </w:r>
    </w:p>
    <w:p w:rsidR="00C27D08" w:rsidRPr="003F022E" w:rsidRDefault="00C27D08" w:rsidP="00D634CA">
      <w:pPr>
        <w:shd w:val="clear" w:color="auto" w:fill="FFFFFF"/>
        <w:tabs>
          <w:tab w:val="left" w:pos="567"/>
        </w:tabs>
        <w:spacing w:line="260" w:lineRule="exact"/>
        <w:ind w:right="282"/>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"Inhalt_Branche_Gast1"</w:instrText>
      </w:r>
      <w:r>
        <w:rPr>
          <w:rFonts w:ascii="Arial" w:hAnsi="Arial" w:cs="Arial"/>
        </w:rPr>
        <w:fldChar w:fldCharType="separate"/>
      </w:r>
      <w:r w:rsidRPr="003F022E">
        <w:rPr>
          <w:rStyle w:val="Hyperlink"/>
          <w:rFonts w:ascii="Arial" w:hAnsi="Arial" w:cs="Arial"/>
        </w:rPr>
        <w:t>Zum Inhaltsverzeichnis</w:t>
      </w:r>
    </w:p>
    <w:p w:rsidR="00C27D08" w:rsidRPr="004071E7" w:rsidRDefault="00C27D08" w:rsidP="00D634CA">
      <w:pPr>
        <w:shd w:val="clear" w:color="auto" w:fill="FFFFFF"/>
        <w:tabs>
          <w:tab w:val="left" w:pos="567"/>
        </w:tabs>
        <w:spacing w:line="260" w:lineRule="exact"/>
        <w:ind w:left="567" w:right="282" w:hanging="567"/>
        <w:jc w:val="both"/>
        <w:rPr>
          <w:rFonts w:ascii="Arial" w:hAnsi="Arial" w:cs="Arial"/>
          <w:b/>
        </w:rPr>
      </w:pPr>
      <w:r>
        <w:rPr>
          <w:rFonts w:ascii="Arial" w:hAnsi="Arial" w:cs="Arial"/>
        </w:rPr>
        <w:fldChar w:fldCharType="end"/>
      </w:r>
    </w:p>
    <w:sectPr w:rsidR="00C27D08" w:rsidRPr="004071E7" w:rsidSect="00C27D08">
      <w:headerReference w:type="default" r:id="rId242"/>
      <w:pgSz w:w="11906" w:h="16838" w:code="9"/>
      <w:pgMar w:top="284" w:right="992" w:bottom="709" w:left="1418" w:header="295" w:footer="15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EA3" w:rsidRDefault="00406EA3">
      <w:r>
        <w:separator/>
      </w:r>
    </w:p>
  </w:endnote>
  <w:endnote w:type="continuationSeparator" w:id="0">
    <w:p w:rsidR="00406EA3" w:rsidRDefault="0040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SansCondense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Pr="0078183C" w:rsidRDefault="00406EA3" w:rsidP="0078183C">
    <w:pPr>
      <w:tabs>
        <w:tab w:val="right" w:pos="9781"/>
      </w:tabs>
      <w:ind w:left="-284" w:right="-285"/>
      <w:jc w:val="both"/>
      <w:rPr>
        <w:rFonts w:ascii="Arial" w:hAnsi="Arial" w:cs="Arial"/>
        <w:sz w:val="14"/>
        <w:szCs w:val="14"/>
        <w:u w:val="single"/>
      </w:rPr>
    </w:pPr>
    <w:r>
      <w:rPr>
        <w:rFonts w:ascii="Arial" w:hAnsi="Arial" w:cs="Arial"/>
        <w:sz w:val="14"/>
        <w:szCs w:val="14"/>
        <w:u w:val="single"/>
      </w:rPr>
      <w:tab/>
    </w:r>
  </w:p>
  <w:p w:rsidR="00406EA3" w:rsidRPr="008A4053" w:rsidRDefault="00406EA3" w:rsidP="0078183C">
    <w:pPr>
      <w:ind w:left="-284" w:right="-285"/>
      <w:jc w:val="both"/>
      <w:rPr>
        <w:rFonts w:ascii="Arial" w:hAnsi="Arial" w:cs="Arial"/>
        <w:sz w:val="14"/>
        <w:szCs w:val="14"/>
      </w:rPr>
    </w:pPr>
    <w:r>
      <w:rPr>
        <w:rFonts w:ascii="Arial" w:hAnsi="Arial" w:cs="Arial"/>
        <w:sz w:val="14"/>
        <w:szCs w:val="14"/>
      </w:rPr>
      <w:t>COLLEGA</w:t>
    </w:r>
    <w:r w:rsidRPr="008A4053">
      <w:rPr>
        <w:rFonts w:ascii="Arial" w:hAnsi="Arial" w:cs="Arial"/>
        <w:sz w:val="14"/>
        <w:szCs w:val="14"/>
      </w:rPr>
      <w:t xml:space="preserve"> </w:t>
    </w:r>
    <w:r>
      <w:rPr>
        <w:rFonts w:ascii="Arial" w:hAnsi="Arial" w:cs="Arial"/>
        <w:sz w:val="14"/>
        <w:szCs w:val="14"/>
      </w:rPr>
      <w:t xml:space="preserve">GoBD </w:t>
    </w:r>
    <w:r w:rsidRPr="008A4053">
      <w:rPr>
        <w:rFonts w:ascii="Arial" w:hAnsi="Arial" w:cs="Arial"/>
        <w:sz w:val="14"/>
        <w:szCs w:val="14"/>
      </w:rPr>
      <w:t>Verfahrensdokumentation</w:t>
    </w:r>
    <w:r>
      <w:rPr>
        <w:rFonts w:ascii="Arial" w:hAnsi="Arial" w:cs="Arial"/>
        <w:sz w:val="14"/>
        <w:szCs w:val="14"/>
      </w:rPr>
      <w:t xml:space="preserve"> </w:t>
    </w:r>
    <w:hyperlink w:anchor="Inhaltsverzeichnis" w:history="1">
      <w:r w:rsidRPr="00ED0A03">
        <w:rPr>
          <w:rStyle w:val="Hyperlink"/>
          <w:rFonts w:ascii="Arial" w:hAnsi="Arial" w:cs="Arial"/>
          <w:sz w:val="14"/>
          <w:szCs w:val="14"/>
        </w:rPr>
        <w:t>Link zu</w:t>
      </w:r>
      <w:r>
        <w:rPr>
          <w:rStyle w:val="Hyperlink"/>
          <w:rFonts w:ascii="Arial" w:hAnsi="Arial" w:cs="Arial"/>
          <w:sz w:val="14"/>
          <w:szCs w:val="14"/>
        </w:rPr>
        <w:t>m</w:t>
      </w:r>
      <w:r w:rsidRPr="00ED0A03">
        <w:rPr>
          <w:rStyle w:val="Hyperlink"/>
          <w:rFonts w:ascii="Arial" w:hAnsi="Arial" w:cs="Arial"/>
          <w:sz w:val="14"/>
          <w:szCs w:val="14"/>
        </w:rPr>
        <w:t xml:space="preserve"> Inhaltsverzeichnis</w:t>
      </w:r>
    </w:hyperlink>
  </w:p>
  <w:p w:rsidR="00406EA3" w:rsidRPr="008A4053" w:rsidRDefault="00406EA3" w:rsidP="0078183C">
    <w:pPr>
      <w:ind w:left="-284"/>
      <w:jc w:val="both"/>
      <w:rPr>
        <w:rFonts w:ascii="Arial" w:hAnsi="Arial" w:cs="Arial"/>
        <w:sz w:val="14"/>
        <w:szCs w:val="14"/>
      </w:rPr>
    </w:pPr>
    <w:r>
      <w:rPr>
        <w:rFonts w:ascii="Arial" w:hAnsi="Arial" w:cs="Arial"/>
        <w:sz w:val="14"/>
        <w:szCs w:val="14"/>
      </w:rPr>
      <w:t>Version 7 | 03</w:t>
    </w:r>
    <w:r w:rsidRPr="008A4053">
      <w:rPr>
        <w:rFonts w:ascii="Arial" w:hAnsi="Arial" w:cs="Arial"/>
        <w:sz w:val="14"/>
        <w:szCs w:val="14"/>
      </w:rPr>
      <w:t>.201</w:t>
    </w:r>
    <w:r>
      <w:rPr>
        <w:rFonts w:ascii="Arial" w:hAnsi="Arial" w:cs="Arial"/>
        <w:sz w:val="14"/>
        <w:szCs w:val="14"/>
      </w:rPr>
      <w:t>7</w:t>
    </w:r>
    <w:r w:rsidRPr="008A4053">
      <w:rPr>
        <w:rFonts w:ascii="Arial" w:hAnsi="Arial" w:cs="Arial"/>
        <w:sz w:val="14"/>
        <w:szCs w:val="14"/>
      </w:rPr>
      <w:t xml:space="preserve"> | </w:t>
    </w:r>
    <w:r>
      <w:rPr>
        <w:rFonts w:ascii="Arial" w:hAnsi="Arial" w:cs="Arial"/>
        <w:sz w:val="14"/>
        <w:szCs w:val="14"/>
      </w:rPr>
      <w:fldChar w:fldCharType="begin"/>
    </w:r>
    <w:r>
      <w:rPr>
        <w:rFonts w:ascii="Arial" w:hAnsi="Arial" w:cs="Arial"/>
        <w:sz w:val="14"/>
        <w:szCs w:val="14"/>
      </w:rPr>
      <w:instrText xml:space="preserve"> DOCPROPERTY DateiNr \* MERGEFORMAT </w:instrText>
    </w:r>
    <w:r>
      <w:rPr>
        <w:rFonts w:ascii="Arial" w:hAnsi="Arial" w:cs="Arial"/>
        <w:sz w:val="14"/>
        <w:szCs w:val="14"/>
      </w:rPr>
      <w:fldChar w:fldCharType="separate"/>
    </w:r>
    <w:r>
      <w:rPr>
        <w:rFonts w:ascii="Arial" w:hAnsi="Arial" w:cs="Arial"/>
        <w:sz w:val="14"/>
        <w:szCs w:val="14"/>
      </w:rPr>
      <w:t>841356</w:t>
    </w:r>
    <w:r>
      <w:rPr>
        <w:rFonts w:ascii="Arial" w:hAnsi="Arial" w:cs="Arial"/>
        <w:sz w:val="14"/>
        <w:szCs w:val="14"/>
      </w:rPr>
      <w:fldChar w:fldCharType="end"/>
    </w:r>
  </w:p>
  <w:p w:rsidR="00406EA3" w:rsidRPr="008A4053" w:rsidRDefault="00406EA3" w:rsidP="0078183C">
    <w:pPr>
      <w:pStyle w:val="Fuzeile"/>
      <w:tabs>
        <w:tab w:val="clear" w:pos="9072"/>
      </w:tabs>
      <w:jc w:val="center"/>
      <w:rPr>
        <w:w w:val="110"/>
        <w:sz w:val="14"/>
        <w:szCs w:val="14"/>
      </w:rPr>
    </w:pPr>
    <w:r>
      <w:rPr>
        <w:w w:val="110"/>
        <w:sz w:val="14"/>
        <w:szCs w:val="14"/>
      </w:rPr>
      <w:t xml:space="preserve">Seite </w:t>
    </w:r>
    <w:r w:rsidRPr="00715F42">
      <w:rPr>
        <w:w w:val="110"/>
        <w:sz w:val="14"/>
        <w:szCs w:val="14"/>
      </w:rPr>
      <w:fldChar w:fldCharType="begin"/>
    </w:r>
    <w:r w:rsidRPr="00715F42">
      <w:rPr>
        <w:w w:val="110"/>
        <w:sz w:val="14"/>
        <w:szCs w:val="14"/>
      </w:rPr>
      <w:instrText>PAGE   \* MERGEFORMAT</w:instrText>
    </w:r>
    <w:r w:rsidRPr="00715F42">
      <w:rPr>
        <w:w w:val="110"/>
        <w:sz w:val="14"/>
        <w:szCs w:val="14"/>
      </w:rPr>
      <w:fldChar w:fldCharType="separate"/>
    </w:r>
    <w:r w:rsidR="007D7B0F">
      <w:rPr>
        <w:noProof/>
        <w:w w:val="110"/>
        <w:sz w:val="14"/>
        <w:szCs w:val="14"/>
      </w:rPr>
      <w:t>1</w:t>
    </w:r>
    <w:r w:rsidRPr="00715F42">
      <w:rPr>
        <w:w w:val="110"/>
        <w:sz w:val="14"/>
        <w:szCs w:val="14"/>
      </w:rPr>
      <w:fldChar w:fldCharType="end"/>
    </w:r>
    <w:r>
      <w:rPr>
        <w:w w:val="110"/>
        <w:sz w:val="14"/>
        <w:szCs w:val="14"/>
      </w:rPr>
      <w:t xml:space="preserve"> von </w:t>
    </w:r>
    <w:r>
      <w:rPr>
        <w:w w:val="110"/>
        <w:sz w:val="14"/>
        <w:szCs w:val="14"/>
      </w:rPr>
      <w:fldChar w:fldCharType="begin"/>
    </w:r>
    <w:r>
      <w:rPr>
        <w:w w:val="110"/>
        <w:sz w:val="14"/>
        <w:szCs w:val="14"/>
      </w:rPr>
      <w:instrText xml:space="preserve"> NUMPAGES   \* MERGEFORMAT </w:instrText>
    </w:r>
    <w:r>
      <w:rPr>
        <w:w w:val="110"/>
        <w:sz w:val="14"/>
        <w:szCs w:val="14"/>
      </w:rPr>
      <w:fldChar w:fldCharType="separate"/>
    </w:r>
    <w:r w:rsidR="007D7B0F">
      <w:rPr>
        <w:noProof/>
        <w:w w:val="110"/>
        <w:sz w:val="14"/>
        <w:szCs w:val="14"/>
      </w:rPr>
      <w:t>148</w:t>
    </w:r>
    <w:r>
      <w:rPr>
        <w:w w:val="110"/>
        <w:sz w:val="14"/>
        <w:szCs w:val="14"/>
      </w:rPr>
      <w:fldChar w:fldCharType="end"/>
    </w:r>
  </w:p>
  <w:p w:rsidR="00406EA3" w:rsidRPr="00347F04" w:rsidRDefault="00406EA3" w:rsidP="0078183C">
    <w:pPr>
      <w:pStyle w:val="Fuzeile"/>
      <w:tabs>
        <w:tab w:val="clear" w:pos="9072"/>
      </w:tabs>
      <w:ind w:left="-284" w:right="-285"/>
      <w:jc w:val="center"/>
      <w:rPr>
        <w:w w:val="110"/>
        <w:sz w:val="14"/>
        <w:szCs w:val="12"/>
      </w:rPr>
    </w:pPr>
    <w:r w:rsidRPr="00347F04">
      <w:rPr>
        <w:w w:val="110"/>
        <w:sz w:val="14"/>
        <w:szCs w:val="12"/>
      </w:rPr>
      <w:t>© Günter Hässel, Buch am Erlbach. Nachdruck und/oder Ver</w:t>
    </w:r>
    <w:r>
      <w:rPr>
        <w:w w:val="110"/>
        <w:sz w:val="14"/>
        <w:szCs w:val="12"/>
      </w:rPr>
      <w:t xml:space="preserve">breitung </w:t>
    </w:r>
    <w:r w:rsidRPr="00347F04">
      <w:rPr>
        <w:w w:val="110"/>
        <w:sz w:val="14"/>
        <w:szCs w:val="12"/>
      </w:rPr>
      <w:t>von Kopien nur nach ausdrücklicher vorheriger Zustimmung</w:t>
    </w:r>
    <w:r>
      <w:rPr>
        <w:w w:val="110"/>
        <w:sz w:val="14"/>
        <w:szCs w:val="12"/>
      </w:rPr>
      <w:t>.</w:t>
    </w:r>
  </w:p>
  <w:p w:rsidR="00406EA3" w:rsidRDefault="00406EA3" w:rsidP="0078183C">
    <w:pPr>
      <w:pStyle w:val="Fuzeile"/>
      <w:tabs>
        <w:tab w:val="clear" w:pos="9072"/>
      </w:tabs>
      <w:ind w:left="-284" w:right="-285"/>
      <w:jc w:val="both"/>
      <w:rPr>
        <w:w w:val="110"/>
        <w:sz w:val="14"/>
        <w:szCs w:val="12"/>
      </w:rPr>
    </w:pPr>
    <w:r w:rsidRPr="00347F04">
      <w:rPr>
        <w:b/>
        <w:w w:val="110"/>
        <w:sz w:val="14"/>
        <w:szCs w:val="12"/>
      </w:rPr>
      <w:t>Dieser Vorschlag</w:t>
    </w:r>
    <w:r w:rsidRPr="00347F04">
      <w:rPr>
        <w:w w:val="110"/>
        <w:sz w:val="14"/>
        <w:szCs w:val="12"/>
      </w:rPr>
      <w:t xml:space="preserve"> </w:t>
    </w:r>
    <w:r>
      <w:rPr>
        <w:w w:val="110"/>
        <w:sz w:val="14"/>
        <w:szCs w:val="12"/>
      </w:rPr>
      <w:t xml:space="preserve">(1) behandelt ein Rechtsgebiet, zu dem wenig Literatur und Erfahrungen vorliegen, (2) </w:t>
    </w:r>
    <w:r w:rsidRPr="00347F04">
      <w:rPr>
        <w:w w:val="110"/>
        <w:sz w:val="14"/>
        <w:szCs w:val="12"/>
      </w:rPr>
      <w:t>gibt die persönliche Meinung des Autors zur derzeitig erkennbaren Rechtslage wieder</w:t>
    </w:r>
    <w:r>
      <w:rPr>
        <w:w w:val="110"/>
        <w:sz w:val="14"/>
        <w:szCs w:val="12"/>
      </w:rPr>
      <w:t>, (3) berücksichtigt keine</w:t>
    </w:r>
    <w:r w:rsidRPr="00347F04">
      <w:rPr>
        <w:w w:val="110"/>
        <w:sz w:val="14"/>
        <w:szCs w:val="12"/>
      </w:rPr>
      <w:t xml:space="preserve"> Individuelle</w:t>
    </w:r>
    <w:r>
      <w:rPr>
        <w:w w:val="110"/>
        <w:sz w:val="14"/>
        <w:szCs w:val="12"/>
      </w:rPr>
      <w:t>n</w:t>
    </w:r>
    <w:r w:rsidRPr="00347F04">
      <w:rPr>
        <w:w w:val="110"/>
        <w:sz w:val="14"/>
        <w:szCs w:val="12"/>
      </w:rPr>
      <w:t xml:space="preserve"> Fallkonstellationen</w:t>
    </w:r>
    <w:r>
      <w:rPr>
        <w:w w:val="110"/>
        <w:sz w:val="14"/>
        <w:szCs w:val="12"/>
      </w:rPr>
      <w:t>, (4)</w:t>
    </w:r>
    <w:r w:rsidRPr="00347F04">
      <w:rPr>
        <w:w w:val="110"/>
        <w:sz w:val="14"/>
        <w:szCs w:val="12"/>
      </w:rPr>
      <w:t xml:space="preserve"> muss </w:t>
    </w:r>
    <w:r w:rsidRPr="00347F04">
      <w:rPr>
        <w:w w:val="110"/>
        <w:sz w:val="14"/>
        <w:szCs w:val="12"/>
        <w:u w:val="single"/>
      </w:rPr>
      <w:t>immer</w:t>
    </w:r>
    <w:r w:rsidRPr="00347F04">
      <w:rPr>
        <w:w w:val="110"/>
        <w:sz w:val="14"/>
        <w:szCs w:val="12"/>
      </w:rPr>
      <w:t xml:space="preserve"> an die Gegebenheiten des jeweiligen Einzelfalls angepasst werden</w:t>
    </w:r>
    <w:r>
      <w:rPr>
        <w:w w:val="110"/>
        <w:sz w:val="14"/>
        <w:szCs w:val="12"/>
      </w:rPr>
      <w:t xml:space="preserve">, (5) berücksichtigt keine möglicherweise eingetretenen Änderungen seit seiner Erstellung, (6) soll, will und </w:t>
    </w:r>
    <w:r w:rsidRPr="00347F04">
      <w:rPr>
        <w:w w:val="110"/>
        <w:sz w:val="14"/>
        <w:szCs w:val="12"/>
      </w:rPr>
      <w:t xml:space="preserve">kann keine rechtliche </w:t>
    </w:r>
    <w:r>
      <w:rPr>
        <w:w w:val="110"/>
        <w:sz w:val="14"/>
        <w:szCs w:val="12"/>
      </w:rPr>
      <w:t>/</w:t>
    </w:r>
    <w:r w:rsidRPr="00347F04">
      <w:rPr>
        <w:w w:val="110"/>
        <w:sz w:val="14"/>
        <w:szCs w:val="12"/>
      </w:rPr>
      <w:t xml:space="preserve"> steuerrechtliche Beratung ersetzen.</w:t>
    </w:r>
  </w:p>
  <w:p w:rsidR="00406EA3" w:rsidRDefault="00406EA3" w:rsidP="0078183C">
    <w:pPr>
      <w:pStyle w:val="Fuzeile"/>
      <w:tabs>
        <w:tab w:val="clear" w:pos="9072"/>
      </w:tabs>
      <w:ind w:left="-284" w:right="-285"/>
      <w:jc w:val="both"/>
      <w:rPr>
        <w:w w:val="110"/>
        <w:sz w:val="14"/>
        <w:szCs w:val="12"/>
      </w:rPr>
    </w:pPr>
    <w:r>
      <w:rPr>
        <w:w w:val="110"/>
        <w:sz w:val="14"/>
        <w:szCs w:val="12"/>
      </w:rPr>
      <w:t xml:space="preserve">Eine Verwendung </w:t>
    </w:r>
    <w:r w:rsidRPr="00347F04">
      <w:rPr>
        <w:w w:val="110"/>
        <w:sz w:val="14"/>
        <w:szCs w:val="12"/>
      </w:rPr>
      <w:t xml:space="preserve">dieses Vorschlags </w:t>
    </w:r>
    <w:r>
      <w:rPr>
        <w:w w:val="110"/>
        <w:sz w:val="14"/>
        <w:szCs w:val="12"/>
      </w:rPr>
      <w:t xml:space="preserve">ohne Anpassung an die jeweilige Fallkonstellation erfolgt </w:t>
    </w:r>
    <w:r w:rsidRPr="00347F04">
      <w:rPr>
        <w:w w:val="110"/>
        <w:sz w:val="14"/>
        <w:szCs w:val="12"/>
      </w:rPr>
      <w:t>ausschließlich auf Gefahr des Übernehmers.</w:t>
    </w:r>
  </w:p>
  <w:p w:rsidR="00406EA3" w:rsidRPr="00347F04" w:rsidRDefault="00406EA3" w:rsidP="0078183C">
    <w:pPr>
      <w:pStyle w:val="Fuzeile"/>
      <w:tabs>
        <w:tab w:val="clear" w:pos="9072"/>
      </w:tabs>
      <w:ind w:left="-284" w:right="-285"/>
      <w:jc w:val="both"/>
      <w:rPr>
        <w:w w:val="110"/>
        <w:sz w:val="14"/>
        <w:szCs w:val="12"/>
      </w:rPr>
    </w:pPr>
    <w:r w:rsidRPr="00347F04">
      <w:rPr>
        <w:w w:val="110"/>
        <w:sz w:val="14"/>
        <w:szCs w:val="12"/>
        <w:u w:val="single"/>
      </w:rPr>
      <w:t>Bevor Sie Entscheidungen treffen</w:t>
    </w:r>
    <w:r>
      <w:rPr>
        <w:w w:val="110"/>
        <w:sz w:val="14"/>
        <w:szCs w:val="12"/>
      </w:rPr>
      <w:t xml:space="preserve">: Eine Beratung </w:t>
    </w:r>
    <w:r w:rsidRPr="00347F04">
      <w:rPr>
        <w:w w:val="110"/>
        <w:sz w:val="14"/>
        <w:szCs w:val="12"/>
      </w:rPr>
      <w:t xml:space="preserve">durch </w:t>
    </w:r>
    <w:r>
      <w:rPr>
        <w:w w:val="110"/>
        <w:sz w:val="14"/>
        <w:szCs w:val="12"/>
      </w:rPr>
      <w:t>Ihren</w:t>
    </w:r>
    <w:r w:rsidRPr="00347F04">
      <w:rPr>
        <w:w w:val="110"/>
        <w:sz w:val="14"/>
        <w:szCs w:val="12"/>
      </w:rPr>
      <w:t xml:space="preserve"> Steuerberater, Wirtschaftsprüfer oder Rechtsanwalt</w:t>
    </w:r>
    <w:r>
      <w:rPr>
        <w:w w:val="110"/>
        <w:sz w:val="14"/>
        <w:szCs w:val="12"/>
      </w:rPr>
      <w:t xml:space="preserve"> ist </w:t>
    </w:r>
    <w:r w:rsidRPr="00347F04">
      <w:rPr>
        <w:w w:val="110"/>
        <w:sz w:val="14"/>
        <w:szCs w:val="12"/>
        <w:u w:val="single"/>
      </w:rPr>
      <w:t>unverzichtbar</w:t>
    </w:r>
    <w:r>
      <w:rPr>
        <w:w w:val="110"/>
        <w:sz w:val="14"/>
        <w:szCs w:val="12"/>
      </w:rPr>
      <w:t>.</w:t>
    </w:r>
  </w:p>
  <w:p w:rsidR="00406EA3" w:rsidRDefault="00406EA3" w:rsidP="0078183C">
    <w:pPr>
      <w:pStyle w:val="Fuzeile"/>
      <w:tabs>
        <w:tab w:val="clear" w:pos="9072"/>
      </w:tabs>
      <w:ind w:left="-284" w:right="-285"/>
      <w:jc w:val="both"/>
      <w:rPr>
        <w:w w:val="110"/>
        <w:sz w:val="14"/>
        <w:szCs w:val="12"/>
      </w:rPr>
    </w:pPr>
    <w:r w:rsidRPr="00347F04">
      <w:rPr>
        <w:w w:val="110"/>
        <w:sz w:val="14"/>
        <w:szCs w:val="12"/>
      </w:rPr>
      <w:t xml:space="preserve">Vorschlag </w:t>
    </w:r>
    <w:r>
      <w:rPr>
        <w:w w:val="110"/>
        <w:sz w:val="14"/>
        <w:szCs w:val="12"/>
      </w:rPr>
      <w:t xml:space="preserve">GoBD Verfahrensdokumentation </w:t>
    </w:r>
    <w:r w:rsidRPr="00347F04">
      <w:rPr>
        <w:w w:val="110"/>
        <w:sz w:val="14"/>
        <w:szCs w:val="12"/>
      </w:rPr>
      <w:t xml:space="preserve">ist </w:t>
    </w:r>
    <w:r w:rsidRPr="00347F04">
      <w:rPr>
        <w:w w:val="110"/>
        <w:sz w:val="14"/>
        <w:szCs w:val="12"/>
        <w:u w:val="single"/>
      </w:rPr>
      <w:t>ohne Gewähr</w:t>
    </w:r>
    <w:r w:rsidRPr="00347F04">
      <w:rPr>
        <w:w w:val="110"/>
        <w:sz w:val="14"/>
        <w:szCs w:val="12"/>
      </w:rPr>
      <w:t xml:space="preserve"> für Vollständigkeit</w:t>
    </w:r>
    <w:r>
      <w:rPr>
        <w:w w:val="110"/>
        <w:sz w:val="14"/>
        <w:szCs w:val="12"/>
      </w:rPr>
      <w:t xml:space="preserve">, </w:t>
    </w:r>
    <w:r w:rsidRPr="00347F04">
      <w:rPr>
        <w:w w:val="110"/>
        <w:sz w:val="14"/>
        <w:szCs w:val="12"/>
      </w:rPr>
      <w:t>Rich</w:t>
    </w:r>
    <w:r>
      <w:rPr>
        <w:w w:val="110"/>
        <w:sz w:val="14"/>
        <w:szCs w:val="12"/>
      </w:rPr>
      <w:t>tigkeit</w:t>
    </w:r>
    <w:r w:rsidRPr="00347F04">
      <w:rPr>
        <w:w w:val="110"/>
        <w:sz w:val="14"/>
        <w:szCs w:val="12"/>
      </w:rPr>
      <w:t xml:space="preserve"> </w:t>
    </w:r>
    <w:r>
      <w:rPr>
        <w:w w:val="110"/>
        <w:sz w:val="14"/>
        <w:szCs w:val="12"/>
      </w:rPr>
      <w:t>und</w:t>
    </w:r>
    <w:r w:rsidRPr="00347F04">
      <w:rPr>
        <w:w w:val="110"/>
        <w:sz w:val="14"/>
        <w:szCs w:val="12"/>
      </w:rPr>
      <w:t xml:space="preserve"> Anerkennung durch Gerichte und </w:t>
    </w:r>
    <w:r>
      <w:rPr>
        <w:w w:val="110"/>
        <w:sz w:val="14"/>
        <w:szCs w:val="12"/>
      </w:rPr>
      <w:t>Finan</w:t>
    </w:r>
    <w:r w:rsidRPr="00347F04">
      <w:rPr>
        <w:w w:val="110"/>
        <w:sz w:val="14"/>
        <w:szCs w:val="12"/>
      </w:rPr>
      <w:t>zverwaltung.</w:t>
    </w:r>
  </w:p>
  <w:p w:rsidR="00406EA3" w:rsidRPr="0078183C" w:rsidRDefault="00406EA3" w:rsidP="0078183C">
    <w:pPr>
      <w:pStyle w:val="Fuzeile"/>
      <w:tabs>
        <w:tab w:val="clear" w:pos="9072"/>
      </w:tabs>
      <w:ind w:left="-284" w:right="-285"/>
      <w:jc w:val="both"/>
      <w:rPr>
        <w:w w:val="110"/>
        <w:sz w:val="14"/>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Pr="00AE053A" w:rsidRDefault="00406EA3" w:rsidP="005B5851">
    <w:pPr>
      <w:pStyle w:val="Fuzeile"/>
      <w:tabs>
        <w:tab w:val="clear" w:pos="9072"/>
        <w:tab w:val="right" w:pos="9498"/>
      </w:tabs>
      <w:rPr>
        <w:rFonts w:cs="Arial"/>
        <w:sz w:val="14"/>
        <w:szCs w:val="14"/>
        <w:u w:val="single"/>
      </w:rPr>
    </w:pPr>
    <w:r>
      <w:rPr>
        <w:rFonts w:cs="Arial"/>
        <w:sz w:val="14"/>
        <w:szCs w:val="14"/>
        <w:u w:val="single"/>
      </w:rPr>
      <w:tab/>
    </w:r>
    <w:r>
      <w:rPr>
        <w:rFonts w:cs="Arial"/>
        <w:sz w:val="14"/>
        <w:szCs w:val="14"/>
        <w:u w:val="single"/>
      </w:rPr>
      <w:tab/>
    </w:r>
  </w:p>
  <w:p w:rsidR="00406EA3" w:rsidRPr="008A4053" w:rsidRDefault="00406EA3" w:rsidP="00A459D0">
    <w:pPr>
      <w:ind w:left="-284" w:right="-285"/>
      <w:jc w:val="both"/>
      <w:rPr>
        <w:rFonts w:ascii="Arial" w:hAnsi="Arial" w:cs="Arial"/>
        <w:sz w:val="14"/>
        <w:szCs w:val="14"/>
      </w:rPr>
    </w:pPr>
    <w:r>
      <w:rPr>
        <w:rFonts w:ascii="Arial" w:hAnsi="Arial" w:cs="Arial"/>
        <w:sz w:val="14"/>
        <w:szCs w:val="14"/>
      </w:rPr>
      <w:t>COLLEGA</w:t>
    </w:r>
    <w:r w:rsidRPr="008A4053">
      <w:rPr>
        <w:rFonts w:ascii="Arial" w:hAnsi="Arial" w:cs="Arial"/>
        <w:sz w:val="14"/>
        <w:szCs w:val="14"/>
      </w:rPr>
      <w:t xml:space="preserve"> </w:t>
    </w:r>
    <w:r>
      <w:rPr>
        <w:rFonts w:ascii="Arial" w:hAnsi="Arial" w:cs="Arial"/>
        <w:sz w:val="14"/>
        <w:szCs w:val="14"/>
      </w:rPr>
      <w:t xml:space="preserve">GoBD </w:t>
    </w:r>
    <w:r w:rsidRPr="008A4053">
      <w:rPr>
        <w:rFonts w:ascii="Arial" w:hAnsi="Arial" w:cs="Arial"/>
        <w:sz w:val="14"/>
        <w:szCs w:val="14"/>
      </w:rPr>
      <w:t>Verfahrensdokumentation</w:t>
    </w:r>
    <w:r>
      <w:rPr>
        <w:rFonts w:ascii="Arial" w:hAnsi="Arial" w:cs="Arial"/>
        <w:sz w:val="14"/>
        <w:szCs w:val="14"/>
      </w:rPr>
      <w:t xml:space="preserve"> </w:t>
    </w:r>
    <w:hyperlink w:anchor="Inhaltsverzeichnis" w:history="1">
      <w:r w:rsidRPr="00ED0A03">
        <w:rPr>
          <w:rStyle w:val="Hyperlink"/>
          <w:rFonts w:ascii="Arial" w:hAnsi="Arial" w:cs="Arial"/>
          <w:sz w:val="14"/>
          <w:szCs w:val="14"/>
        </w:rPr>
        <w:t>Link zu</w:t>
      </w:r>
      <w:r>
        <w:rPr>
          <w:rStyle w:val="Hyperlink"/>
          <w:rFonts w:ascii="Arial" w:hAnsi="Arial" w:cs="Arial"/>
          <w:sz w:val="14"/>
          <w:szCs w:val="14"/>
        </w:rPr>
        <w:t>m</w:t>
      </w:r>
      <w:r w:rsidRPr="00ED0A03">
        <w:rPr>
          <w:rStyle w:val="Hyperlink"/>
          <w:rFonts w:ascii="Arial" w:hAnsi="Arial" w:cs="Arial"/>
          <w:sz w:val="14"/>
          <w:szCs w:val="14"/>
        </w:rPr>
        <w:t xml:space="preserve"> Inhaltsverzeichnis</w:t>
      </w:r>
    </w:hyperlink>
  </w:p>
  <w:p w:rsidR="00406EA3" w:rsidRPr="008A4053" w:rsidRDefault="00406EA3" w:rsidP="00A459D0">
    <w:pPr>
      <w:ind w:left="-284"/>
      <w:jc w:val="both"/>
      <w:rPr>
        <w:rFonts w:ascii="Arial" w:hAnsi="Arial" w:cs="Arial"/>
        <w:sz w:val="14"/>
        <w:szCs w:val="14"/>
      </w:rPr>
    </w:pPr>
    <w:r>
      <w:rPr>
        <w:rFonts w:ascii="Arial" w:hAnsi="Arial" w:cs="Arial"/>
        <w:sz w:val="14"/>
        <w:szCs w:val="14"/>
      </w:rPr>
      <w:t>Version 7 | 03</w:t>
    </w:r>
    <w:r w:rsidRPr="008A4053">
      <w:rPr>
        <w:rFonts w:ascii="Arial" w:hAnsi="Arial" w:cs="Arial"/>
        <w:sz w:val="14"/>
        <w:szCs w:val="14"/>
      </w:rPr>
      <w:t>.201</w:t>
    </w:r>
    <w:r>
      <w:rPr>
        <w:rFonts w:ascii="Arial" w:hAnsi="Arial" w:cs="Arial"/>
        <w:sz w:val="14"/>
        <w:szCs w:val="14"/>
      </w:rPr>
      <w:t>7</w:t>
    </w:r>
    <w:r w:rsidRPr="008A4053">
      <w:rPr>
        <w:rFonts w:ascii="Arial" w:hAnsi="Arial" w:cs="Arial"/>
        <w:sz w:val="14"/>
        <w:szCs w:val="14"/>
      </w:rPr>
      <w:t xml:space="preserve"> | </w:t>
    </w:r>
    <w:r>
      <w:rPr>
        <w:rFonts w:ascii="Arial" w:hAnsi="Arial" w:cs="Arial"/>
        <w:sz w:val="14"/>
        <w:szCs w:val="14"/>
      </w:rPr>
      <w:fldChar w:fldCharType="begin"/>
    </w:r>
    <w:r>
      <w:rPr>
        <w:rFonts w:ascii="Arial" w:hAnsi="Arial" w:cs="Arial"/>
        <w:sz w:val="14"/>
        <w:szCs w:val="14"/>
      </w:rPr>
      <w:instrText xml:space="preserve"> DOCPROPERTY DateiNr \* MERGEFORMAT </w:instrText>
    </w:r>
    <w:r>
      <w:rPr>
        <w:rFonts w:ascii="Arial" w:hAnsi="Arial" w:cs="Arial"/>
        <w:sz w:val="14"/>
        <w:szCs w:val="14"/>
      </w:rPr>
      <w:fldChar w:fldCharType="separate"/>
    </w:r>
    <w:r>
      <w:rPr>
        <w:rFonts w:ascii="Arial" w:hAnsi="Arial" w:cs="Arial"/>
        <w:sz w:val="14"/>
        <w:szCs w:val="14"/>
      </w:rPr>
      <w:t>841356</w:t>
    </w:r>
    <w:r>
      <w:rPr>
        <w:rFonts w:ascii="Arial" w:hAnsi="Arial" w:cs="Arial"/>
        <w:sz w:val="14"/>
        <w:szCs w:val="14"/>
      </w:rPr>
      <w:fldChar w:fldCharType="end"/>
    </w:r>
  </w:p>
  <w:p w:rsidR="00406EA3" w:rsidRPr="008A4053" w:rsidRDefault="00406EA3" w:rsidP="00A459D0">
    <w:pPr>
      <w:pStyle w:val="Fuzeile"/>
      <w:tabs>
        <w:tab w:val="clear" w:pos="9072"/>
      </w:tabs>
      <w:jc w:val="center"/>
      <w:rPr>
        <w:w w:val="110"/>
        <w:sz w:val="14"/>
        <w:szCs w:val="14"/>
      </w:rPr>
    </w:pPr>
    <w:r>
      <w:rPr>
        <w:w w:val="110"/>
        <w:sz w:val="14"/>
        <w:szCs w:val="14"/>
      </w:rPr>
      <w:t xml:space="preserve">Seite </w:t>
    </w:r>
    <w:r w:rsidRPr="00715F42">
      <w:rPr>
        <w:w w:val="110"/>
        <w:sz w:val="14"/>
        <w:szCs w:val="14"/>
      </w:rPr>
      <w:fldChar w:fldCharType="begin"/>
    </w:r>
    <w:r w:rsidRPr="00715F42">
      <w:rPr>
        <w:w w:val="110"/>
        <w:sz w:val="14"/>
        <w:szCs w:val="14"/>
      </w:rPr>
      <w:instrText>PAGE   \* MERGEFORMAT</w:instrText>
    </w:r>
    <w:r w:rsidRPr="00715F42">
      <w:rPr>
        <w:w w:val="110"/>
        <w:sz w:val="14"/>
        <w:szCs w:val="14"/>
      </w:rPr>
      <w:fldChar w:fldCharType="separate"/>
    </w:r>
    <w:r w:rsidR="00A73B7A">
      <w:rPr>
        <w:noProof/>
        <w:w w:val="110"/>
        <w:sz w:val="14"/>
        <w:szCs w:val="14"/>
      </w:rPr>
      <w:t>525</w:t>
    </w:r>
    <w:r w:rsidRPr="00715F42">
      <w:rPr>
        <w:w w:val="110"/>
        <w:sz w:val="14"/>
        <w:szCs w:val="14"/>
      </w:rPr>
      <w:fldChar w:fldCharType="end"/>
    </w:r>
    <w:r>
      <w:rPr>
        <w:w w:val="110"/>
        <w:sz w:val="14"/>
        <w:szCs w:val="14"/>
      </w:rPr>
      <w:t xml:space="preserve"> von </w:t>
    </w:r>
    <w:r>
      <w:rPr>
        <w:w w:val="110"/>
        <w:sz w:val="14"/>
        <w:szCs w:val="14"/>
      </w:rPr>
      <w:fldChar w:fldCharType="begin"/>
    </w:r>
    <w:r>
      <w:rPr>
        <w:w w:val="110"/>
        <w:sz w:val="14"/>
        <w:szCs w:val="14"/>
      </w:rPr>
      <w:instrText xml:space="preserve"> NUMPAGES   \* MERGEFORMAT </w:instrText>
    </w:r>
    <w:r>
      <w:rPr>
        <w:w w:val="110"/>
        <w:sz w:val="14"/>
        <w:szCs w:val="14"/>
      </w:rPr>
      <w:fldChar w:fldCharType="separate"/>
    </w:r>
    <w:r w:rsidR="00A73B7A">
      <w:rPr>
        <w:noProof/>
        <w:w w:val="110"/>
        <w:sz w:val="14"/>
        <w:szCs w:val="14"/>
      </w:rPr>
      <w:t>525</w:t>
    </w:r>
    <w:r>
      <w:rPr>
        <w:w w:val="110"/>
        <w:sz w:val="14"/>
        <w:szCs w:val="14"/>
      </w:rPr>
      <w:fldChar w:fldCharType="end"/>
    </w:r>
  </w:p>
  <w:p w:rsidR="00406EA3" w:rsidRPr="00347F04" w:rsidRDefault="00406EA3" w:rsidP="00A459D0">
    <w:pPr>
      <w:pStyle w:val="Fuzeile"/>
      <w:tabs>
        <w:tab w:val="clear" w:pos="9072"/>
      </w:tabs>
      <w:ind w:left="-284" w:right="-285"/>
      <w:jc w:val="center"/>
      <w:rPr>
        <w:w w:val="110"/>
        <w:sz w:val="14"/>
        <w:szCs w:val="12"/>
      </w:rPr>
    </w:pPr>
    <w:r w:rsidRPr="00347F04">
      <w:rPr>
        <w:w w:val="110"/>
        <w:sz w:val="14"/>
        <w:szCs w:val="12"/>
      </w:rPr>
      <w:t>© Günter Hässel, Buch am Erlbach. Nachdruck und/oder Ver</w:t>
    </w:r>
    <w:r>
      <w:rPr>
        <w:w w:val="110"/>
        <w:sz w:val="14"/>
        <w:szCs w:val="12"/>
      </w:rPr>
      <w:t xml:space="preserve">breitung </w:t>
    </w:r>
    <w:r w:rsidRPr="00347F04">
      <w:rPr>
        <w:w w:val="110"/>
        <w:sz w:val="14"/>
        <w:szCs w:val="12"/>
      </w:rPr>
      <w:t>von Kopien nur nach ausdrücklicher vorheriger Zustimmung</w:t>
    </w:r>
    <w:r>
      <w:rPr>
        <w:w w:val="110"/>
        <w:sz w:val="14"/>
        <w:szCs w:val="12"/>
      </w:rPr>
      <w:t>.</w:t>
    </w:r>
  </w:p>
  <w:p w:rsidR="00406EA3" w:rsidRDefault="00406EA3" w:rsidP="00A459D0">
    <w:pPr>
      <w:pStyle w:val="Fuzeile"/>
      <w:tabs>
        <w:tab w:val="clear" w:pos="9072"/>
      </w:tabs>
      <w:ind w:left="-284" w:right="-285"/>
      <w:jc w:val="both"/>
      <w:rPr>
        <w:w w:val="110"/>
        <w:sz w:val="14"/>
        <w:szCs w:val="12"/>
      </w:rPr>
    </w:pPr>
    <w:r w:rsidRPr="00347F04">
      <w:rPr>
        <w:b/>
        <w:w w:val="110"/>
        <w:sz w:val="14"/>
        <w:szCs w:val="12"/>
      </w:rPr>
      <w:t>Dieser Vorschlag</w:t>
    </w:r>
    <w:r w:rsidRPr="00347F04">
      <w:rPr>
        <w:w w:val="110"/>
        <w:sz w:val="14"/>
        <w:szCs w:val="12"/>
      </w:rPr>
      <w:t xml:space="preserve"> </w:t>
    </w:r>
    <w:r>
      <w:rPr>
        <w:w w:val="110"/>
        <w:sz w:val="14"/>
        <w:szCs w:val="12"/>
      </w:rPr>
      <w:t xml:space="preserve">(1) behandelt ein Rechtsgebiet, zu dem wenig Literatur und Erfahrungen vorliegen, (2) </w:t>
    </w:r>
    <w:r w:rsidRPr="00347F04">
      <w:rPr>
        <w:w w:val="110"/>
        <w:sz w:val="14"/>
        <w:szCs w:val="12"/>
      </w:rPr>
      <w:t>gibt die persönliche Meinung des Autors zur derzeitig erkennbaren Rechtslage wieder</w:t>
    </w:r>
    <w:r>
      <w:rPr>
        <w:w w:val="110"/>
        <w:sz w:val="14"/>
        <w:szCs w:val="12"/>
      </w:rPr>
      <w:t>, (3) berücksichtigt keine</w:t>
    </w:r>
    <w:r w:rsidRPr="00347F04">
      <w:rPr>
        <w:w w:val="110"/>
        <w:sz w:val="14"/>
        <w:szCs w:val="12"/>
      </w:rPr>
      <w:t xml:space="preserve"> Individuelle</w:t>
    </w:r>
    <w:r>
      <w:rPr>
        <w:w w:val="110"/>
        <w:sz w:val="14"/>
        <w:szCs w:val="12"/>
      </w:rPr>
      <w:t>n</w:t>
    </w:r>
    <w:r w:rsidRPr="00347F04">
      <w:rPr>
        <w:w w:val="110"/>
        <w:sz w:val="14"/>
        <w:szCs w:val="12"/>
      </w:rPr>
      <w:t xml:space="preserve"> Fallkonstellationen</w:t>
    </w:r>
    <w:r>
      <w:rPr>
        <w:w w:val="110"/>
        <w:sz w:val="14"/>
        <w:szCs w:val="12"/>
      </w:rPr>
      <w:t>, (4)</w:t>
    </w:r>
    <w:r w:rsidRPr="00347F04">
      <w:rPr>
        <w:w w:val="110"/>
        <w:sz w:val="14"/>
        <w:szCs w:val="12"/>
      </w:rPr>
      <w:t xml:space="preserve"> muss </w:t>
    </w:r>
    <w:r w:rsidRPr="00347F04">
      <w:rPr>
        <w:w w:val="110"/>
        <w:sz w:val="14"/>
        <w:szCs w:val="12"/>
        <w:u w:val="single"/>
      </w:rPr>
      <w:t>immer</w:t>
    </w:r>
    <w:r w:rsidRPr="00347F04">
      <w:rPr>
        <w:w w:val="110"/>
        <w:sz w:val="14"/>
        <w:szCs w:val="12"/>
      </w:rPr>
      <w:t xml:space="preserve"> an die Gegebenheiten des jeweiligen Einzelfalls angepasst werden</w:t>
    </w:r>
    <w:r>
      <w:rPr>
        <w:w w:val="110"/>
        <w:sz w:val="14"/>
        <w:szCs w:val="12"/>
      </w:rPr>
      <w:t xml:space="preserve">, (5) berücksichtigt keine möglicherweise eingetretenen Änderungen seit seiner Erstellung, (6) soll, will und </w:t>
    </w:r>
    <w:r w:rsidRPr="00347F04">
      <w:rPr>
        <w:w w:val="110"/>
        <w:sz w:val="14"/>
        <w:szCs w:val="12"/>
      </w:rPr>
      <w:t xml:space="preserve">kann keine rechtliche </w:t>
    </w:r>
    <w:r>
      <w:rPr>
        <w:w w:val="110"/>
        <w:sz w:val="14"/>
        <w:szCs w:val="12"/>
      </w:rPr>
      <w:t>/</w:t>
    </w:r>
    <w:r w:rsidRPr="00347F04">
      <w:rPr>
        <w:w w:val="110"/>
        <w:sz w:val="14"/>
        <w:szCs w:val="12"/>
      </w:rPr>
      <w:t xml:space="preserve"> steuerrechtliche Beratung ersetzen.</w:t>
    </w:r>
  </w:p>
  <w:p w:rsidR="00406EA3" w:rsidRDefault="00406EA3" w:rsidP="00A459D0">
    <w:pPr>
      <w:pStyle w:val="Fuzeile"/>
      <w:tabs>
        <w:tab w:val="clear" w:pos="9072"/>
      </w:tabs>
      <w:ind w:left="-284" w:right="-285"/>
      <w:jc w:val="both"/>
      <w:rPr>
        <w:w w:val="110"/>
        <w:sz w:val="14"/>
        <w:szCs w:val="12"/>
      </w:rPr>
    </w:pPr>
    <w:r>
      <w:rPr>
        <w:w w:val="110"/>
        <w:sz w:val="14"/>
        <w:szCs w:val="12"/>
      </w:rPr>
      <w:t xml:space="preserve">Eine Verwendung </w:t>
    </w:r>
    <w:r w:rsidRPr="00347F04">
      <w:rPr>
        <w:w w:val="110"/>
        <w:sz w:val="14"/>
        <w:szCs w:val="12"/>
      </w:rPr>
      <w:t xml:space="preserve">dieses Vorschlags </w:t>
    </w:r>
    <w:r>
      <w:rPr>
        <w:w w:val="110"/>
        <w:sz w:val="14"/>
        <w:szCs w:val="12"/>
      </w:rPr>
      <w:t xml:space="preserve">ohne Anpassung an die jeweilige Fallkonstellation erfolgt </w:t>
    </w:r>
    <w:r w:rsidRPr="00347F04">
      <w:rPr>
        <w:w w:val="110"/>
        <w:sz w:val="14"/>
        <w:szCs w:val="12"/>
      </w:rPr>
      <w:t>ausschließlich auf Gefahr des Übernehmers.</w:t>
    </w:r>
  </w:p>
  <w:p w:rsidR="00406EA3" w:rsidRPr="00347F04" w:rsidRDefault="00406EA3" w:rsidP="00A459D0">
    <w:pPr>
      <w:pStyle w:val="Fuzeile"/>
      <w:tabs>
        <w:tab w:val="clear" w:pos="9072"/>
      </w:tabs>
      <w:ind w:left="-284" w:right="-285"/>
      <w:jc w:val="both"/>
      <w:rPr>
        <w:w w:val="110"/>
        <w:sz w:val="14"/>
        <w:szCs w:val="12"/>
      </w:rPr>
    </w:pPr>
    <w:r w:rsidRPr="00347F04">
      <w:rPr>
        <w:w w:val="110"/>
        <w:sz w:val="14"/>
        <w:szCs w:val="12"/>
        <w:u w:val="single"/>
      </w:rPr>
      <w:t>Bevor Sie Entscheidungen treffen</w:t>
    </w:r>
    <w:r>
      <w:rPr>
        <w:w w:val="110"/>
        <w:sz w:val="14"/>
        <w:szCs w:val="12"/>
      </w:rPr>
      <w:t xml:space="preserve">: Eine Beratung </w:t>
    </w:r>
    <w:r w:rsidRPr="00347F04">
      <w:rPr>
        <w:w w:val="110"/>
        <w:sz w:val="14"/>
        <w:szCs w:val="12"/>
      </w:rPr>
      <w:t xml:space="preserve">durch </w:t>
    </w:r>
    <w:r>
      <w:rPr>
        <w:w w:val="110"/>
        <w:sz w:val="14"/>
        <w:szCs w:val="12"/>
      </w:rPr>
      <w:t>Ihren</w:t>
    </w:r>
    <w:r w:rsidRPr="00347F04">
      <w:rPr>
        <w:w w:val="110"/>
        <w:sz w:val="14"/>
        <w:szCs w:val="12"/>
      </w:rPr>
      <w:t xml:space="preserve"> Steuerberater, Wirtschaftsprüfer oder Rechtsanwalt</w:t>
    </w:r>
    <w:r>
      <w:rPr>
        <w:w w:val="110"/>
        <w:sz w:val="14"/>
        <w:szCs w:val="12"/>
      </w:rPr>
      <w:t xml:space="preserve"> ist </w:t>
    </w:r>
    <w:r w:rsidRPr="00347F04">
      <w:rPr>
        <w:w w:val="110"/>
        <w:sz w:val="14"/>
        <w:szCs w:val="12"/>
        <w:u w:val="single"/>
      </w:rPr>
      <w:t>unverzichtbar</w:t>
    </w:r>
    <w:r>
      <w:rPr>
        <w:w w:val="110"/>
        <w:sz w:val="14"/>
        <w:szCs w:val="12"/>
      </w:rPr>
      <w:t>.</w:t>
    </w:r>
  </w:p>
  <w:p w:rsidR="00406EA3" w:rsidRDefault="00406EA3" w:rsidP="00A459D0">
    <w:pPr>
      <w:pStyle w:val="Fuzeile"/>
      <w:tabs>
        <w:tab w:val="clear" w:pos="9072"/>
      </w:tabs>
      <w:ind w:left="-284" w:right="-285"/>
      <w:jc w:val="both"/>
      <w:rPr>
        <w:w w:val="110"/>
        <w:sz w:val="14"/>
        <w:szCs w:val="12"/>
      </w:rPr>
    </w:pPr>
    <w:r w:rsidRPr="00347F04">
      <w:rPr>
        <w:w w:val="110"/>
        <w:sz w:val="14"/>
        <w:szCs w:val="12"/>
      </w:rPr>
      <w:t xml:space="preserve">Vorschlag </w:t>
    </w:r>
    <w:r>
      <w:rPr>
        <w:w w:val="110"/>
        <w:sz w:val="14"/>
        <w:szCs w:val="12"/>
      </w:rPr>
      <w:t xml:space="preserve">GoBD Verfahrensdokumentation </w:t>
    </w:r>
    <w:r w:rsidRPr="00347F04">
      <w:rPr>
        <w:w w:val="110"/>
        <w:sz w:val="14"/>
        <w:szCs w:val="12"/>
      </w:rPr>
      <w:t xml:space="preserve">ist </w:t>
    </w:r>
    <w:r w:rsidRPr="00347F04">
      <w:rPr>
        <w:w w:val="110"/>
        <w:sz w:val="14"/>
        <w:szCs w:val="12"/>
        <w:u w:val="single"/>
      </w:rPr>
      <w:t>ohne Gewähr</w:t>
    </w:r>
    <w:r w:rsidRPr="00347F04">
      <w:rPr>
        <w:w w:val="110"/>
        <w:sz w:val="14"/>
        <w:szCs w:val="12"/>
      </w:rPr>
      <w:t xml:space="preserve"> für Vollständigkeit</w:t>
    </w:r>
    <w:r>
      <w:rPr>
        <w:w w:val="110"/>
        <w:sz w:val="14"/>
        <w:szCs w:val="12"/>
      </w:rPr>
      <w:t xml:space="preserve">, </w:t>
    </w:r>
    <w:r w:rsidRPr="00347F04">
      <w:rPr>
        <w:w w:val="110"/>
        <w:sz w:val="14"/>
        <w:szCs w:val="12"/>
      </w:rPr>
      <w:t>Rich</w:t>
    </w:r>
    <w:r>
      <w:rPr>
        <w:w w:val="110"/>
        <w:sz w:val="14"/>
        <w:szCs w:val="12"/>
      </w:rPr>
      <w:t>tigkeit</w:t>
    </w:r>
    <w:r w:rsidRPr="00347F04">
      <w:rPr>
        <w:w w:val="110"/>
        <w:sz w:val="14"/>
        <w:szCs w:val="12"/>
      </w:rPr>
      <w:t xml:space="preserve"> </w:t>
    </w:r>
    <w:r>
      <w:rPr>
        <w:w w:val="110"/>
        <w:sz w:val="14"/>
        <w:szCs w:val="12"/>
      </w:rPr>
      <w:t>und</w:t>
    </w:r>
    <w:r w:rsidRPr="00347F04">
      <w:rPr>
        <w:w w:val="110"/>
        <w:sz w:val="14"/>
        <w:szCs w:val="12"/>
      </w:rPr>
      <w:t xml:space="preserve"> Anerkennung durch Gerichte und </w:t>
    </w:r>
    <w:r>
      <w:rPr>
        <w:w w:val="110"/>
        <w:sz w:val="14"/>
        <w:szCs w:val="12"/>
      </w:rPr>
      <w:t>Finan</w:t>
    </w:r>
    <w:r w:rsidRPr="00347F04">
      <w:rPr>
        <w:w w:val="110"/>
        <w:sz w:val="14"/>
        <w:szCs w:val="12"/>
      </w:rPr>
      <w:t>zverwaltung.</w:t>
    </w:r>
  </w:p>
  <w:p w:rsidR="00406EA3" w:rsidRPr="00684B71" w:rsidRDefault="00406EA3" w:rsidP="005B5851">
    <w:pPr>
      <w:pStyle w:val="Fuzeile"/>
      <w:jc w:val="both"/>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EA3" w:rsidRDefault="00406EA3">
      <w:r>
        <w:separator/>
      </w:r>
    </w:p>
  </w:footnote>
  <w:footnote w:type="continuationSeparator" w:id="0">
    <w:p w:rsidR="00406EA3" w:rsidRDefault="00406EA3">
      <w:r>
        <w:continuationSeparator/>
      </w:r>
    </w:p>
  </w:footnote>
  <w:footnote w:id="1">
    <w:p w:rsidR="00406EA3" w:rsidRPr="00FD1A38" w:rsidRDefault="00406EA3" w:rsidP="0068166A">
      <w:pPr>
        <w:pStyle w:val="Funotentext"/>
        <w:rPr>
          <w:rFonts w:ascii="Arial" w:hAnsi="Arial" w:cs="Arial"/>
          <w:sz w:val="14"/>
          <w:szCs w:val="14"/>
        </w:rPr>
      </w:pPr>
      <w:r w:rsidRPr="00FD1A38">
        <w:rPr>
          <w:rStyle w:val="Funotenzeichen"/>
          <w:rFonts w:cs="Arial"/>
          <w:sz w:val="14"/>
          <w:szCs w:val="14"/>
        </w:rPr>
        <w:footnoteRef/>
      </w:r>
      <w:r w:rsidRPr="00FD1A38">
        <w:rPr>
          <w:rFonts w:ascii="Arial" w:hAnsi="Arial" w:cs="Arial"/>
          <w:sz w:val="14"/>
          <w:szCs w:val="14"/>
        </w:rPr>
        <w:t xml:space="preserve"> Verein Arbeitsgemeinschaft für wirtschaftliche Verwaltung e.V. (AWV)</w:t>
      </w:r>
    </w:p>
  </w:footnote>
  <w:footnote w:id="2">
    <w:p w:rsidR="00406EA3" w:rsidRPr="00000553" w:rsidRDefault="00406EA3" w:rsidP="0068166A">
      <w:pPr>
        <w:pStyle w:val="Funotentext"/>
        <w:rPr>
          <w:rFonts w:ascii="Arial" w:hAnsi="Arial" w:cs="Arial"/>
          <w:sz w:val="14"/>
          <w:szCs w:val="14"/>
        </w:rPr>
      </w:pPr>
      <w:r w:rsidRPr="00000553">
        <w:rPr>
          <w:rStyle w:val="Funotenzeichen"/>
          <w:rFonts w:cs="Arial"/>
          <w:sz w:val="14"/>
          <w:szCs w:val="14"/>
        </w:rPr>
        <w:footnoteRef/>
      </w:r>
      <w:r w:rsidRPr="00000553">
        <w:rPr>
          <w:rFonts w:ascii="Arial" w:hAnsi="Arial" w:cs="Arial"/>
          <w:sz w:val="14"/>
          <w:szCs w:val="14"/>
        </w:rPr>
        <w:t xml:space="preserve"> Grundsätze ordnungsmäßiger DV-gestützter Buchführungssystem – GoBS vom 07.11.1995</w:t>
      </w:r>
    </w:p>
  </w:footnote>
  <w:footnote w:id="3">
    <w:p w:rsidR="00406EA3" w:rsidRPr="006A0277" w:rsidRDefault="00406EA3" w:rsidP="0068166A">
      <w:pPr>
        <w:pStyle w:val="Funotentext"/>
        <w:rPr>
          <w:rFonts w:ascii="Arial" w:hAnsi="Arial" w:cs="Arial"/>
          <w:sz w:val="14"/>
          <w:szCs w:val="14"/>
        </w:rPr>
      </w:pPr>
      <w:r w:rsidRPr="006A0277">
        <w:rPr>
          <w:rStyle w:val="Funotenzeichen"/>
          <w:rFonts w:cs="Arial"/>
          <w:sz w:val="14"/>
          <w:szCs w:val="14"/>
        </w:rPr>
        <w:footnoteRef/>
      </w:r>
      <w:r>
        <w:rPr>
          <w:rFonts w:ascii="Arial" w:hAnsi="Arial" w:cs="Arial"/>
          <w:sz w:val="14"/>
          <w:szCs w:val="14"/>
        </w:rPr>
        <w:t>“Aus einer zugrunde zu legenden Verfahrensdokumentation müssen Inhalt, Aufbau und Ablauf des Abrechnungsverfahrens vollständig ersichtlich sein.“ Tz. 6.1 Abs. 1 Satz 1 GoBS = Anlage zum BMF-Schreiben vom 07.11.1995 = von der AVW ausgearbeitete GoBS</w:t>
      </w:r>
    </w:p>
  </w:footnote>
  <w:footnote w:id="4">
    <w:p w:rsidR="00406EA3" w:rsidRPr="006A0277" w:rsidRDefault="00406EA3" w:rsidP="0068166A">
      <w:pPr>
        <w:pStyle w:val="Funotentext"/>
        <w:rPr>
          <w:rFonts w:ascii="Arial" w:hAnsi="Arial" w:cs="Arial"/>
          <w:sz w:val="14"/>
          <w:szCs w:val="14"/>
        </w:rPr>
      </w:pPr>
      <w:r w:rsidRPr="006A0277">
        <w:rPr>
          <w:rStyle w:val="Funotenzeichen"/>
          <w:rFonts w:cs="Arial"/>
          <w:sz w:val="14"/>
          <w:szCs w:val="14"/>
        </w:rPr>
        <w:footnoteRef/>
      </w:r>
      <w:r w:rsidRPr="006A0277">
        <w:rPr>
          <w:rFonts w:ascii="Arial" w:hAnsi="Arial" w:cs="Arial"/>
          <w:sz w:val="14"/>
          <w:szCs w:val="14"/>
        </w:rPr>
        <w:t xml:space="preserve"> Grundsätze zum Datenzugriff </w:t>
      </w:r>
      <w:r>
        <w:rPr>
          <w:rFonts w:ascii="Arial" w:hAnsi="Arial" w:cs="Arial"/>
          <w:sz w:val="14"/>
          <w:szCs w:val="14"/>
        </w:rPr>
        <w:t>und zur Prüfbarkeit digitaler Unterlagen (GDPdU) vom 16.01.2001</w:t>
      </w:r>
    </w:p>
  </w:footnote>
  <w:footnote w:id="5">
    <w:p w:rsidR="00406EA3" w:rsidRPr="00341F63" w:rsidRDefault="00406EA3" w:rsidP="0068166A">
      <w:pPr>
        <w:pStyle w:val="Funotentext"/>
        <w:rPr>
          <w:rFonts w:ascii="Arial" w:hAnsi="Arial" w:cs="Arial"/>
          <w:sz w:val="14"/>
          <w:szCs w:val="14"/>
        </w:rPr>
      </w:pPr>
      <w:r w:rsidRPr="00341F63">
        <w:rPr>
          <w:rStyle w:val="Funotenzeichen"/>
          <w:rFonts w:cs="Arial"/>
          <w:sz w:val="14"/>
          <w:szCs w:val="14"/>
        </w:rPr>
        <w:footnoteRef/>
      </w:r>
      <w:r w:rsidRPr="00341F63">
        <w:rPr>
          <w:rFonts w:ascii="Arial" w:hAnsi="Arial" w:cs="Arial"/>
          <w:sz w:val="14"/>
          <w:szCs w:val="14"/>
        </w:rPr>
        <w:t xml:space="preserve"> Grund</w:t>
      </w:r>
      <w:r>
        <w:rPr>
          <w:rFonts w:ascii="Arial" w:hAnsi="Arial" w:cs="Arial"/>
          <w:sz w:val="14"/>
          <w:szCs w:val="14"/>
        </w:rPr>
        <w:t>sätze zur ordnungsmäßigen Führung und Aufbewahrung von Büchern, Aufzeichnungen und Unterlagen in elektronischer Form sowie zum Datenzugriff (GoBD)</w:t>
      </w:r>
    </w:p>
  </w:footnote>
  <w:footnote w:id="6">
    <w:p w:rsidR="00406EA3" w:rsidRPr="00341F63" w:rsidRDefault="00406EA3" w:rsidP="0068166A">
      <w:pPr>
        <w:pStyle w:val="Funotentext"/>
        <w:rPr>
          <w:rFonts w:ascii="Arial" w:hAnsi="Arial" w:cs="Arial"/>
          <w:sz w:val="14"/>
          <w:szCs w:val="14"/>
        </w:rPr>
      </w:pPr>
      <w:r w:rsidRPr="00341F63">
        <w:rPr>
          <w:rStyle w:val="Funotenzeichen"/>
          <w:rFonts w:cs="Arial"/>
          <w:sz w:val="14"/>
          <w:szCs w:val="14"/>
        </w:rPr>
        <w:footnoteRef/>
      </w:r>
      <w:r w:rsidRPr="00341F63">
        <w:rPr>
          <w:rFonts w:ascii="Arial" w:hAnsi="Arial" w:cs="Arial"/>
          <w:sz w:val="14"/>
          <w:szCs w:val="14"/>
        </w:rPr>
        <w:t xml:space="preserve"> Weiter </w:t>
      </w:r>
      <w:r>
        <w:rPr>
          <w:rFonts w:ascii="Arial" w:hAnsi="Arial" w:cs="Arial"/>
          <w:sz w:val="14"/>
          <w:szCs w:val="14"/>
        </w:rPr>
        <w:t>in Kraft sind das Schreiben vom 01.02.1984 (Verwendung von Mikrofilmaufnahmen zur Erfüllung von gesetzlichen Aufbewahrungspflichten) und die Rechnungsrichtlinie vom 29.01.2004 – vgl. GoBD Rz 182 und 183</w:t>
      </w:r>
    </w:p>
  </w:footnote>
  <w:footnote w:id="7">
    <w:p w:rsidR="00406EA3" w:rsidRPr="00870E1B" w:rsidRDefault="00406EA3" w:rsidP="0068166A">
      <w:pPr>
        <w:pStyle w:val="Funotentext"/>
        <w:rPr>
          <w:rFonts w:ascii="Arial" w:hAnsi="Arial" w:cs="Arial"/>
          <w:sz w:val="14"/>
          <w:szCs w:val="14"/>
        </w:rPr>
      </w:pPr>
      <w:r w:rsidRPr="00870E1B">
        <w:rPr>
          <w:rStyle w:val="Funotenzeichen"/>
          <w:rFonts w:cs="Arial"/>
          <w:sz w:val="14"/>
          <w:szCs w:val="14"/>
        </w:rPr>
        <w:footnoteRef/>
      </w:r>
      <w:r w:rsidRPr="00870E1B">
        <w:rPr>
          <w:rFonts w:ascii="Arial" w:hAnsi="Arial" w:cs="Arial"/>
          <w:sz w:val="14"/>
          <w:szCs w:val="14"/>
        </w:rPr>
        <w:t xml:space="preserve"> GoBD Rz 60, 100-102 und 151-155</w:t>
      </w:r>
    </w:p>
  </w:footnote>
  <w:footnote w:id="8">
    <w:p w:rsidR="00406EA3" w:rsidRDefault="00406EA3" w:rsidP="0068166A">
      <w:pPr>
        <w:pStyle w:val="Funotentext"/>
      </w:pPr>
      <w:r>
        <w:rPr>
          <w:rStyle w:val="Funotenzeichen"/>
        </w:rPr>
        <w:footnoteRef/>
      </w:r>
      <w:r>
        <w:t xml:space="preserve"> </w:t>
      </w:r>
      <w:r w:rsidRPr="0086142E">
        <w:rPr>
          <w:rFonts w:ascii="Arial" w:hAnsi="Arial" w:cs="Arial"/>
          <w:sz w:val="14"/>
          <w:szCs w:val="14"/>
        </w:rPr>
        <w:t>GoBD Rz 155:</w:t>
      </w:r>
      <w:r>
        <w:rPr>
          <w:rFonts w:ascii="Arial" w:hAnsi="Arial" w:cs="Arial"/>
          <w:sz w:val="14"/>
          <w:szCs w:val="14"/>
        </w:rPr>
        <w:t xml:space="preserve"> „Soweit eine fehlende oder ungenügende Verfahrensdokumentation die Nachvollziehbarkeit und Nachprüfbarkeit nicht beeinträchtigt, liegt keine formeller Mangel vor, der zum Verwerfen der Buchführung führen würde.“</w:t>
      </w:r>
    </w:p>
  </w:footnote>
  <w:footnote w:id="9">
    <w:p w:rsidR="00406EA3" w:rsidRPr="005A254F" w:rsidRDefault="00406EA3" w:rsidP="0068166A">
      <w:pPr>
        <w:pStyle w:val="Funotentext"/>
        <w:rPr>
          <w:rFonts w:ascii="Arial" w:hAnsi="Arial" w:cs="Arial"/>
          <w:sz w:val="14"/>
          <w:szCs w:val="14"/>
        </w:rPr>
      </w:pPr>
      <w:r w:rsidRPr="005A254F">
        <w:rPr>
          <w:rStyle w:val="Funotenzeichen"/>
          <w:rFonts w:cs="Arial"/>
          <w:sz w:val="14"/>
          <w:szCs w:val="14"/>
        </w:rPr>
        <w:footnoteRef/>
      </w:r>
      <w:r>
        <w:rPr>
          <w:rFonts w:ascii="Arial" w:hAnsi="Arial" w:cs="Arial"/>
          <w:sz w:val="14"/>
          <w:szCs w:val="14"/>
        </w:rPr>
        <w:t xml:space="preserve"> Zum Beispiel </w:t>
      </w:r>
      <w:r w:rsidRPr="005A254F">
        <w:rPr>
          <w:rFonts w:ascii="Arial" w:hAnsi="Arial" w:cs="Arial"/>
          <w:sz w:val="14"/>
          <w:szCs w:val="14"/>
        </w:rPr>
        <w:t>GoBD</w:t>
      </w:r>
      <w:r>
        <w:rPr>
          <w:rFonts w:ascii="Arial" w:hAnsi="Arial" w:cs="Arial"/>
          <w:sz w:val="14"/>
          <w:szCs w:val="14"/>
        </w:rPr>
        <w:t xml:space="preserve"> Rz 179, 180 181</w:t>
      </w:r>
    </w:p>
  </w:footnote>
  <w:footnote w:id="10">
    <w:p w:rsidR="00406EA3" w:rsidRPr="005E2DC2" w:rsidRDefault="00406EA3" w:rsidP="0068166A">
      <w:pPr>
        <w:pStyle w:val="Funotentext"/>
        <w:rPr>
          <w:rFonts w:ascii="Arial" w:hAnsi="Arial" w:cs="Arial"/>
          <w:sz w:val="14"/>
          <w:szCs w:val="14"/>
        </w:rPr>
      </w:pPr>
      <w:r w:rsidRPr="005E2DC2">
        <w:rPr>
          <w:rStyle w:val="Funotenzeichen"/>
          <w:rFonts w:cs="Arial"/>
          <w:sz w:val="14"/>
          <w:szCs w:val="14"/>
        </w:rPr>
        <w:footnoteRef/>
      </w:r>
      <w:r w:rsidRPr="005E2DC2">
        <w:rPr>
          <w:rFonts w:ascii="Arial" w:hAnsi="Arial" w:cs="Arial"/>
          <w:sz w:val="14"/>
          <w:szCs w:val="14"/>
        </w:rPr>
        <w:t xml:space="preserve"> Muster-Verfahrensdokumentation</w:t>
      </w:r>
      <w:r>
        <w:rPr>
          <w:rFonts w:ascii="Arial" w:hAnsi="Arial" w:cs="Arial"/>
          <w:sz w:val="14"/>
          <w:szCs w:val="14"/>
        </w:rPr>
        <w:t xml:space="preserve"> zur Digitalisierung und elektronischen Aufbewahrung von Belegen inkl. Vernichtung der Papierbelege (gemeinsam erarbeitet durch die Bundessteuerberaterkammer und den Deutschen Steuerberaterverband e.V.) Stand März 2014</w:t>
      </w:r>
    </w:p>
  </w:footnote>
  <w:footnote w:id="11">
    <w:p w:rsidR="00406EA3" w:rsidRPr="00927C9E" w:rsidRDefault="00406EA3" w:rsidP="0068166A">
      <w:pPr>
        <w:pStyle w:val="Funotentext"/>
        <w:rPr>
          <w:rFonts w:ascii="Arial" w:hAnsi="Arial" w:cs="Arial"/>
          <w:sz w:val="12"/>
          <w:szCs w:val="12"/>
        </w:rPr>
      </w:pPr>
      <w:r w:rsidRPr="005E2DC2">
        <w:rPr>
          <w:rStyle w:val="Funotenzeichen"/>
          <w:rFonts w:cs="Arial"/>
          <w:sz w:val="14"/>
          <w:szCs w:val="14"/>
        </w:rPr>
        <w:footnoteRef/>
      </w:r>
      <w:r w:rsidRPr="005E2DC2">
        <w:rPr>
          <w:rFonts w:ascii="Arial" w:hAnsi="Arial" w:cs="Arial"/>
          <w:sz w:val="14"/>
          <w:szCs w:val="14"/>
        </w:rPr>
        <w:t xml:space="preserve"> AWV  Muster-Verfahre</w:t>
      </w:r>
      <w:r w:rsidRPr="00812997">
        <w:rPr>
          <w:rFonts w:ascii="Arial" w:hAnsi="Arial" w:cs="Arial"/>
          <w:sz w:val="14"/>
          <w:szCs w:val="14"/>
        </w:rPr>
        <w:t>nsdokumentation zur Belegablage „Version V 1.0 vom 19.10.2015“</w:t>
      </w:r>
    </w:p>
  </w:footnote>
  <w:footnote w:id="12">
    <w:p w:rsidR="00406EA3" w:rsidRPr="00812997" w:rsidRDefault="00406EA3" w:rsidP="0068166A">
      <w:pPr>
        <w:pStyle w:val="Funotentext"/>
        <w:rPr>
          <w:rFonts w:ascii="Arial" w:hAnsi="Arial" w:cs="Arial"/>
          <w:sz w:val="14"/>
          <w:szCs w:val="14"/>
        </w:rPr>
      </w:pPr>
      <w:r w:rsidRPr="00927C9E">
        <w:rPr>
          <w:rStyle w:val="Funotenzeichen"/>
          <w:rFonts w:cs="Arial"/>
          <w:sz w:val="12"/>
          <w:szCs w:val="12"/>
        </w:rPr>
        <w:footnoteRef/>
      </w:r>
      <w:r w:rsidRPr="00927C9E">
        <w:rPr>
          <w:rFonts w:ascii="Arial" w:hAnsi="Arial" w:cs="Arial"/>
          <w:sz w:val="12"/>
          <w:szCs w:val="12"/>
        </w:rPr>
        <w:t xml:space="preserve"> Siehe Fußnote 10</w:t>
      </w:r>
    </w:p>
  </w:footnote>
  <w:footnote w:id="13">
    <w:p w:rsidR="00406EA3" w:rsidRPr="00BC1DD0" w:rsidRDefault="00406EA3" w:rsidP="0068166A">
      <w:pPr>
        <w:pStyle w:val="Funotentext"/>
        <w:rPr>
          <w:sz w:val="18"/>
        </w:rPr>
      </w:pPr>
      <w:r w:rsidRPr="00BC1DD0">
        <w:rPr>
          <w:rStyle w:val="Funotenzeichen"/>
          <w:rFonts w:cs="Arial"/>
          <w:sz w:val="12"/>
          <w:szCs w:val="14"/>
        </w:rPr>
        <w:footnoteRef/>
      </w:r>
      <w:r w:rsidRPr="00BC1DD0">
        <w:rPr>
          <w:rFonts w:ascii="Arial" w:hAnsi="Arial" w:cs="Arial"/>
          <w:sz w:val="12"/>
          <w:szCs w:val="14"/>
        </w:rPr>
        <w:t xml:space="preserve"> Siehe Fußnote 10</w:t>
      </w:r>
    </w:p>
  </w:footnote>
  <w:footnote w:id="14">
    <w:p w:rsidR="00406EA3" w:rsidRPr="00BC1DD0" w:rsidRDefault="00406EA3" w:rsidP="0068166A">
      <w:pPr>
        <w:pStyle w:val="Funotentext"/>
        <w:rPr>
          <w:rFonts w:ascii="Arial" w:hAnsi="Arial" w:cs="Arial"/>
          <w:sz w:val="12"/>
          <w:szCs w:val="14"/>
        </w:rPr>
      </w:pPr>
      <w:r w:rsidRPr="00BC1DD0">
        <w:rPr>
          <w:rStyle w:val="Funotenzeichen"/>
          <w:rFonts w:cs="Arial"/>
          <w:sz w:val="12"/>
          <w:szCs w:val="14"/>
        </w:rPr>
        <w:footnoteRef/>
      </w:r>
      <w:r w:rsidRPr="00BC1DD0">
        <w:rPr>
          <w:rFonts w:ascii="Arial" w:hAnsi="Arial" w:cs="Arial"/>
          <w:sz w:val="12"/>
          <w:szCs w:val="14"/>
        </w:rPr>
        <w:t xml:space="preserve"> Grundsätze ordnungsmäßiger Buchführung beim IT-Einsatz</w:t>
      </w:r>
    </w:p>
  </w:footnote>
  <w:footnote w:id="15">
    <w:p w:rsidR="00406EA3" w:rsidRPr="00BC1DD0" w:rsidRDefault="00406EA3" w:rsidP="0068166A">
      <w:pPr>
        <w:pStyle w:val="Funotentext"/>
        <w:rPr>
          <w:rFonts w:ascii="Arial" w:hAnsi="Arial" w:cs="Arial"/>
          <w:sz w:val="12"/>
          <w:szCs w:val="14"/>
        </w:rPr>
      </w:pPr>
      <w:r w:rsidRPr="00BC1DD0">
        <w:rPr>
          <w:rStyle w:val="Funotenzeichen"/>
          <w:rFonts w:cs="Arial"/>
          <w:sz w:val="12"/>
          <w:szCs w:val="14"/>
        </w:rPr>
        <w:footnoteRef/>
      </w:r>
      <w:r w:rsidRPr="00BC1DD0">
        <w:rPr>
          <w:rFonts w:ascii="Arial" w:hAnsi="Arial" w:cs="Arial"/>
          <w:sz w:val="12"/>
          <w:szCs w:val="14"/>
        </w:rPr>
        <w:t xml:space="preserve"> http://www.awv-net.de/themen/fachergebnisse/gobit/index.html  (abgefragt am 05.08.2016)</w:t>
      </w:r>
    </w:p>
  </w:footnote>
  <w:footnote w:id="16">
    <w:p w:rsidR="00406EA3" w:rsidRPr="00FD1A38" w:rsidRDefault="00406EA3" w:rsidP="0068166A">
      <w:pPr>
        <w:pStyle w:val="Funotentext"/>
        <w:rPr>
          <w:rFonts w:ascii="Arial" w:hAnsi="Arial" w:cs="Arial"/>
          <w:sz w:val="12"/>
          <w:szCs w:val="12"/>
        </w:rPr>
      </w:pPr>
      <w:r w:rsidRPr="00FD1A38">
        <w:rPr>
          <w:rStyle w:val="Funotenzeichen"/>
          <w:rFonts w:cs="Arial"/>
          <w:sz w:val="12"/>
          <w:szCs w:val="12"/>
        </w:rPr>
        <w:footnoteRef/>
      </w:r>
      <w:r w:rsidRPr="00FD1A38">
        <w:rPr>
          <w:rFonts w:ascii="Arial" w:hAnsi="Arial" w:cs="Arial"/>
          <w:sz w:val="12"/>
          <w:szCs w:val="12"/>
        </w:rPr>
        <w:t xml:space="preserve"> Siehe Fußnote 1</w:t>
      </w:r>
    </w:p>
  </w:footnote>
  <w:footnote w:id="17">
    <w:p w:rsidR="00406EA3" w:rsidRPr="001632D3" w:rsidRDefault="00406EA3" w:rsidP="0068166A">
      <w:pPr>
        <w:pStyle w:val="Funotentext"/>
        <w:rPr>
          <w:rFonts w:ascii="Arial" w:hAnsi="Arial" w:cs="Arial"/>
          <w:sz w:val="12"/>
          <w:szCs w:val="12"/>
        </w:rPr>
      </w:pPr>
      <w:r w:rsidRPr="001632D3">
        <w:rPr>
          <w:rStyle w:val="Funotenzeichen"/>
          <w:rFonts w:cs="Arial"/>
          <w:sz w:val="12"/>
          <w:szCs w:val="12"/>
        </w:rPr>
        <w:footnoteRef/>
      </w:r>
      <w:r w:rsidRPr="001632D3">
        <w:rPr>
          <w:rFonts w:ascii="Arial" w:hAnsi="Arial" w:cs="Arial"/>
          <w:sz w:val="12"/>
          <w:szCs w:val="12"/>
        </w:rPr>
        <w:t xml:space="preserve"> http://www.ferd-net.de/upload/Praxisleitfaden_elektronische_Rechnung.pdf</w:t>
      </w:r>
    </w:p>
  </w:footnote>
  <w:footnote w:id="18">
    <w:p w:rsidR="00406EA3" w:rsidRPr="00BC1DD0" w:rsidRDefault="00406EA3" w:rsidP="0068166A">
      <w:pPr>
        <w:pStyle w:val="Funotentext"/>
        <w:rPr>
          <w:rFonts w:ascii="Arial" w:hAnsi="Arial" w:cs="Arial"/>
          <w:sz w:val="12"/>
          <w:szCs w:val="14"/>
        </w:rPr>
      </w:pPr>
      <w:r w:rsidRPr="00BC1DD0">
        <w:rPr>
          <w:rStyle w:val="Funotenzeichen"/>
          <w:rFonts w:cs="Arial"/>
          <w:sz w:val="12"/>
          <w:szCs w:val="14"/>
        </w:rPr>
        <w:footnoteRef/>
      </w:r>
      <w:r w:rsidRPr="00BC1DD0">
        <w:rPr>
          <w:rFonts w:ascii="Arial" w:hAnsi="Arial" w:cs="Arial"/>
          <w:sz w:val="12"/>
          <w:szCs w:val="14"/>
        </w:rPr>
        <w:t xml:space="preserve"> Siehe Fußnote 7</w:t>
      </w:r>
    </w:p>
  </w:footnote>
  <w:footnote w:id="19">
    <w:p w:rsidR="00406EA3" w:rsidRPr="00BC1DD0" w:rsidRDefault="00406EA3" w:rsidP="0068166A">
      <w:pPr>
        <w:pStyle w:val="Funotentext"/>
        <w:rPr>
          <w:sz w:val="16"/>
        </w:rPr>
      </w:pPr>
      <w:r w:rsidRPr="00BC1DD0">
        <w:rPr>
          <w:rStyle w:val="Funotenzeichen"/>
          <w:rFonts w:cs="Arial"/>
          <w:sz w:val="12"/>
          <w:szCs w:val="14"/>
        </w:rPr>
        <w:footnoteRef/>
      </w:r>
      <w:r w:rsidRPr="00BC1DD0">
        <w:rPr>
          <w:rFonts w:ascii="Arial" w:hAnsi="Arial" w:cs="Arial"/>
          <w:sz w:val="12"/>
          <w:szCs w:val="14"/>
        </w:rPr>
        <w:t xml:space="preserve"> Link: https://www.bundesfinanzministerium.de/Content/DE/Monatsberichte/2013/08/Inhalte/Kapitel-3-Analysen/3-4-betriebspruefungsstatistik-2012.html</w:t>
      </w:r>
      <w:r>
        <w:rPr>
          <w:rFonts w:ascii="Arial" w:hAnsi="Arial" w:cs="Arial"/>
          <w:sz w:val="12"/>
          <w:szCs w:val="14"/>
        </w:rPr>
        <w:t xml:space="preserve"> </w:t>
      </w:r>
      <w:r w:rsidRPr="00BC1DD0">
        <w:rPr>
          <w:rFonts w:ascii="Arial" w:hAnsi="Arial" w:cs="Arial"/>
          <w:sz w:val="12"/>
          <w:szCs w:val="14"/>
        </w:rPr>
        <w:t>(abgefragt am 05.08.2016)</w:t>
      </w:r>
    </w:p>
  </w:footnote>
  <w:footnote w:id="20">
    <w:p w:rsidR="00406EA3" w:rsidRPr="003D7953" w:rsidRDefault="00406EA3" w:rsidP="0063075F">
      <w:pPr>
        <w:pStyle w:val="Funotentext"/>
        <w:rPr>
          <w:rFonts w:ascii="Arial" w:hAnsi="Arial" w:cs="Arial"/>
          <w:sz w:val="14"/>
          <w:szCs w:val="14"/>
        </w:rPr>
      </w:pPr>
      <w:r w:rsidRPr="003D7953">
        <w:rPr>
          <w:rStyle w:val="Funotenzeichen"/>
          <w:rFonts w:cs="Arial"/>
          <w:sz w:val="14"/>
          <w:szCs w:val="16"/>
        </w:rPr>
        <w:footnoteRef/>
      </w:r>
      <w:r w:rsidRPr="003D7953">
        <w:rPr>
          <w:rFonts w:ascii="Arial" w:hAnsi="Arial" w:cs="Arial"/>
          <w:sz w:val="14"/>
          <w:szCs w:val="16"/>
        </w:rPr>
        <w:t xml:space="preserve"> https://de.wikipedia.org/wiki/Eugen_Schmalenbach</w:t>
      </w:r>
      <w:r>
        <w:rPr>
          <w:rFonts w:ascii="Arial" w:hAnsi="Arial" w:cs="Arial"/>
          <w:sz w:val="14"/>
          <w:szCs w:val="16"/>
        </w:rPr>
        <w:t xml:space="preserve"> (abgefragt 05.08.2016)</w:t>
      </w:r>
    </w:p>
  </w:footnote>
  <w:footnote w:id="21">
    <w:p w:rsidR="00406EA3" w:rsidRPr="006F660A" w:rsidRDefault="00406EA3" w:rsidP="0063075F">
      <w:pPr>
        <w:pStyle w:val="Funotentext"/>
        <w:rPr>
          <w:rFonts w:ascii="Arial" w:hAnsi="Arial" w:cs="Arial"/>
          <w:sz w:val="14"/>
          <w:szCs w:val="14"/>
        </w:rPr>
      </w:pPr>
      <w:r w:rsidRPr="003D7953">
        <w:rPr>
          <w:rStyle w:val="Funotenzeichen"/>
          <w:rFonts w:cs="Arial"/>
          <w:sz w:val="14"/>
          <w:szCs w:val="14"/>
        </w:rPr>
        <w:footnoteRef/>
      </w:r>
      <w:r w:rsidRPr="003D7953">
        <w:rPr>
          <w:rFonts w:ascii="Arial" w:hAnsi="Arial" w:cs="Arial"/>
          <w:sz w:val="14"/>
          <w:szCs w:val="14"/>
        </w:rPr>
        <w:t xml:space="preserve"> </w:t>
      </w:r>
      <w:r>
        <w:rPr>
          <w:rFonts w:ascii="Arial" w:hAnsi="Arial" w:cs="Arial"/>
          <w:sz w:val="14"/>
          <w:szCs w:val="14"/>
        </w:rPr>
        <w:t xml:space="preserve">Siehe </w:t>
      </w:r>
      <w:r w:rsidRPr="000A7AE7">
        <w:rPr>
          <w:rFonts w:ascii="Arial" w:hAnsi="Arial" w:cs="Arial"/>
          <w:sz w:val="14"/>
          <w:szCs w:val="14"/>
        </w:rPr>
        <w:t>Fußnote</w:t>
      </w:r>
      <w:r w:rsidRPr="006F660A">
        <w:rPr>
          <w:rFonts w:ascii="Arial" w:hAnsi="Arial" w:cs="Arial"/>
          <w:sz w:val="14"/>
          <w:szCs w:val="14"/>
        </w:rPr>
        <w:t xml:space="preserve"> 17</w:t>
      </w:r>
    </w:p>
  </w:footnote>
  <w:footnote w:id="22">
    <w:p w:rsidR="00406EA3" w:rsidRDefault="00406EA3" w:rsidP="008119D6">
      <w:pPr>
        <w:pStyle w:val="Funotentext"/>
      </w:pPr>
      <w:r>
        <w:rPr>
          <w:rStyle w:val="Funotenzeichen"/>
        </w:rPr>
        <w:footnoteRef/>
      </w:r>
      <w:r>
        <w:t xml:space="preserve"> </w:t>
      </w:r>
      <w:r w:rsidRPr="00BF6412">
        <w:rPr>
          <w:rFonts w:ascii="Arial" w:hAnsi="Arial" w:cs="Arial"/>
          <w:sz w:val="14"/>
          <w:szCs w:val="14"/>
        </w:rPr>
        <w:t>DWS Merkblatt 1736 „GoBD in der Praxis – Problemfälle und Lösungsmöglichkeiten“ Textziffer 3</w:t>
      </w:r>
    </w:p>
  </w:footnote>
  <w:footnote w:id="23">
    <w:p w:rsidR="00406EA3" w:rsidRPr="000D6D3F" w:rsidRDefault="00406EA3" w:rsidP="000523A8">
      <w:pPr>
        <w:pStyle w:val="Funotentext"/>
        <w:rPr>
          <w:rFonts w:ascii="Arial" w:hAnsi="Arial" w:cs="Arial"/>
          <w:sz w:val="14"/>
          <w:szCs w:val="14"/>
        </w:rPr>
      </w:pPr>
      <w:r w:rsidRPr="000D6D3F">
        <w:rPr>
          <w:rStyle w:val="Funotenzeichen"/>
          <w:rFonts w:ascii="Arial" w:hAnsi="Arial" w:cs="Arial"/>
          <w:sz w:val="14"/>
          <w:szCs w:val="14"/>
        </w:rPr>
        <w:footnoteRef/>
      </w:r>
      <w:r w:rsidRPr="000D6D3F">
        <w:rPr>
          <w:rFonts w:ascii="Arial" w:hAnsi="Arial" w:cs="Arial"/>
          <w:sz w:val="14"/>
          <w:szCs w:val="14"/>
        </w:rPr>
        <w:t xml:space="preserve"> Wolf-Dietrich Richter in DWS-Merkblatt 1781.1 „Verfahrensdokumentation nach GoBD für kleine und mittlere Unternehmen – Hinweise für die Umsetzung in der Praxis“ </w:t>
      </w:r>
    </w:p>
  </w:footnote>
  <w:footnote w:id="24">
    <w:p w:rsidR="00406EA3" w:rsidRPr="000D6D3F" w:rsidRDefault="00406EA3" w:rsidP="000523A8">
      <w:pPr>
        <w:pStyle w:val="Funotentext"/>
        <w:rPr>
          <w:rFonts w:ascii="Arial" w:hAnsi="Arial" w:cs="Arial"/>
          <w:sz w:val="14"/>
          <w:szCs w:val="14"/>
        </w:rPr>
      </w:pPr>
      <w:r w:rsidRPr="000D6D3F">
        <w:rPr>
          <w:rStyle w:val="Funotenzeichen"/>
          <w:rFonts w:ascii="Arial" w:hAnsi="Arial" w:cs="Arial"/>
          <w:sz w:val="14"/>
          <w:szCs w:val="14"/>
        </w:rPr>
        <w:footnoteRef/>
      </w:r>
      <w:r w:rsidRPr="000D6D3F">
        <w:rPr>
          <w:rFonts w:ascii="Arial" w:hAnsi="Arial" w:cs="Arial"/>
          <w:sz w:val="14"/>
          <w:szCs w:val="14"/>
        </w:rPr>
        <w:t xml:space="preserve"> § 22 Abs. 1 Satz 1 UStG</w:t>
      </w:r>
    </w:p>
  </w:footnote>
  <w:footnote w:id="25">
    <w:p w:rsidR="00406EA3" w:rsidRPr="00007AF4" w:rsidRDefault="00406EA3" w:rsidP="008119D6">
      <w:pPr>
        <w:pStyle w:val="Funotentext"/>
        <w:rPr>
          <w:rFonts w:ascii="Arial" w:hAnsi="Arial" w:cs="Arial"/>
          <w:sz w:val="14"/>
          <w:szCs w:val="14"/>
        </w:rPr>
      </w:pPr>
      <w:r w:rsidRPr="00BF6412">
        <w:rPr>
          <w:rStyle w:val="Funotenzeichen"/>
          <w:rFonts w:cs="Arial"/>
          <w:sz w:val="14"/>
          <w:szCs w:val="14"/>
        </w:rPr>
        <w:footnoteRef/>
      </w:r>
      <w:r w:rsidRPr="00BF6412">
        <w:rPr>
          <w:rFonts w:ascii="Arial" w:hAnsi="Arial" w:cs="Arial"/>
          <w:sz w:val="14"/>
          <w:szCs w:val="14"/>
        </w:rPr>
        <w:t xml:space="preserve"> </w:t>
      </w:r>
      <w:r w:rsidRPr="00007AF4">
        <w:rPr>
          <w:rFonts w:ascii="Arial" w:hAnsi="Arial" w:cs="Arial"/>
          <w:sz w:val="14"/>
          <w:szCs w:val="14"/>
        </w:rPr>
        <w:t>Siehe A 100 Fußnote 14</w:t>
      </w:r>
    </w:p>
  </w:footnote>
  <w:footnote w:id="26">
    <w:p w:rsidR="00406EA3" w:rsidRPr="001632D3" w:rsidRDefault="00406EA3" w:rsidP="008119D6">
      <w:pPr>
        <w:pStyle w:val="Funotentext"/>
        <w:rPr>
          <w:rFonts w:ascii="Arial" w:hAnsi="Arial" w:cs="Arial"/>
          <w:sz w:val="12"/>
          <w:szCs w:val="12"/>
        </w:rPr>
      </w:pPr>
      <w:r w:rsidRPr="001632D3">
        <w:rPr>
          <w:rStyle w:val="Funotenzeichen"/>
          <w:rFonts w:cs="Arial"/>
          <w:sz w:val="12"/>
          <w:szCs w:val="12"/>
        </w:rPr>
        <w:footnoteRef/>
      </w:r>
      <w:r w:rsidRPr="001632D3">
        <w:rPr>
          <w:rFonts w:ascii="Arial" w:hAnsi="Arial" w:cs="Arial"/>
          <w:sz w:val="12"/>
          <w:szCs w:val="12"/>
        </w:rPr>
        <w:t xml:space="preserve"> http://www.ferd-net.de/upload/Praxisleitfaden_elektronische_Rechnung.pdf</w:t>
      </w:r>
    </w:p>
  </w:footnote>
  <w:footnote w:id="27">
    <w:p w:rsidR="00406EA3" w:rsidRPr="00967B43" w:rsidRDefault="00406EA3" w:rsidP="00847685">
      <w:pPr>
        <w:pStyle w:val="Funotentext"/>
        <w:rPr>
          <w:rFonts w:ascii="Arial" w:hAnsi="Arial" w:cs="Arial"/>
          <w:sz w:val="16"/>
          <w:szCs w:val="16"/>
        </w:rPr>
      </w:pPr>
      <w:r w:rsidRPr="002E5BFE">
        <w:rPr>
          <w:rStyle w:val="Funotenzeichen"/>
          <w:rFonts w:cs="Arial"/>
        </w:rPr>
        <w:footnoteRef/>
      </w:r>
      <w:r w:rsidRPr="002E5BFE">
        <w:rPr>
          <w:rFonts w:ascii="Arial" w:hAnsi="Arial" w:cs="Arial"/>
        </w:rPr>
        <w:t xml:space="preserve"> </w:t>
      </w:r>
      <w:r w:rsidRPr="00967B43">
        <w:rPr>
          <w:rFonts w:ascii="Arial" w:hAnsi="Arial" w:cs="Arial"/>
          <w:sz w:val="16"/>
          <w:szCs w:val="16"/>
        </w:rPr>
        <w:t>GoBD Rz 154</w:t>
      </w:r>
    </w:p>
  </w:footnote>
  <w:footnote w:id="28">
    <w:p w:rsidR="00406EA3" w:rsidRPr="00C35934" w:rsidRDefault="00406EA3" w:rsidP="00847685">
      <w:pPr>
        <w:pStyle w:val="Funotentext"/>
        <w:rPr>
          <w:rFonts w:ascii="Arial" w:hAnsi="Arial" w:cs="Arial"/>
        </w:rPr>
      </w:pPr>
      <w:r w:rsidRPr="00C35934">
        <w:rPr>
          <w:rStyle w:val="Funotenzeichen"/>
          <w:rFonts w:cs="Arial"/>
        </w:rPr>
        <w:footnoteRef/>
      </w:r>
      <w:r w:rsidRPr="00C35934">
        <w:rPr>
          <w:rFonts w:ascii="Arial" w:hAnsi="Arial" w:cs="Arial"/>
        </w:rPr>
        <w:t xml:space="preserve"> </w:t>
      </w:r>
      <w:r w:rsidRPr="00967B43">
        <w:rPr>
          <w:rFonts w:ascii="Arial" w:hAnsi="Arial" w:cs="Arial"/>
          <w:sz w:val="16"/>
          <w:szCs w:val="16"/>
        </w:rPr>
        <w:t>GoBD Rz 154</w:t>
      </w:r>
    </w:p>
  </w:footnote>
  <w:footnote w:id="29">
    <w:p w:rsidR="00406EA3" w:rsidRPr="00C43631" w:rsidRDefault="00406EA3" w:rsidP="00325399">
      <w:pPr>
        <w:pStyle w:val="Funotentext"/>
        <w:rPr>
          <w:rFonts w:ascii="Arial" w:hAnsi="Arial" w:cs="Arial"/>
          <w:sz w:val="16"/>
          <w:szCs w:val="16"/>
        </w:rPr>
      </w:pPr>
      <w:r w:rsidRPr="00C43631">
        <w:rPr>
          <w:rStyle w:val="Funotenzeichen"/>
          <w:rFonts w:cs="Arial"/>
          <w:sz w:val="16"/>
          <w:szCs w:val="16"/>
        </w:rPr>
        <w:footnoteRef/>
      </w:r>
      <w:r w:rsidRPr="00C43631">
        <w:rPr>
          <w:rFonts w:ascii="Arial" w:hAnsi="Arial" w:cs="Arial"/>
          <w:sz w:val="16"/>
          <w:szCs w:val="16"/>
        </w:rPr>
        <w:t xml:space="preserve"> Grundsätze </w:t>
      </w:r>
      <w:r>
        <w:rPr>
          <w:rFonts w:ascii="Arial" w:hAnsi="Arial" w:cs="Arial"/>
          <w:sz w:val="16"/>
          <w:szCs w:val="16"/>
        </w:rPr>
        <w:t>zur ordnungsmäßigen Führung und Aufbewahrung von Büchern, Aufzeichnungen und Unterlagen in elektronischer Form sowie zum Datenzugriff (GoBS)</w:t>
      </w:r>
    </w:p>
  </w:footnote>
  <w:footnote w:id="30">
    <w:p w:rsidR="00406EA3" w:rsidRPr="00C43631" w:rsidRDefault="00406EA3" w:rsidP="00325399">
      <w:pPr>
        <w:pStyle w:val="Funotentext"/>
        <w:rPr>
          <w:rFonts w:ascii="Arial" w:hAnsi="Arial" w:cs="Arial"/>
          <w:sz w:val="16"/>
          <w:szCs w:val="16"/>
        </w:rPr>
      </w:pPr>
      <w:r w:rsidRPr="00C43631">
        <w:rPr>
          <w:rStyle w:val="Funotenzeichen"/>
          <w:rFonts w:cs="Arial"/>
          <w:sz w:val="16"/>
          <w:szCs w:val="16"/>
        </w:rPr>
        <w:footnoteRef/>
      </w:r>
      <w:r w:rsidRPr="00C43631">
        <w:rPr>
          <w:rFonts w:ascii="Arial" w:hAnsi="Arial" w:cs="Arial"/>
          <w:sz w:val="16"/>
          <w:szCs w:val="16"/>
        </w:rPr>
        <w:t xml:space="preserve"> GoBD Rz 183</w:t>
      </w:r>
    </w:p>
  </w:footnote>
  <w:footnote w:id="31">
    <w:p w:rsidR="00406EA3" w:rsidRPr="00C43631" w:rsidRDefault="00406EA3" w:rsidP="00325399">
      <w:pPr>
        <w:pStyle w:val="Funotentext"/>
        <w:rPr>
          <w:rFonts w:ascii="Arial" w:hAnsi="Arial" w:cs="Arial"/>
          <w:sz w:val="16"/>
          <w:szCs w:val="16"/>
        </w:rPr>
      </w:pPr>
      <w:r w:rsidRPr="00C43631">
        <w:rPr>
          <w:rStyle w:val="Funotenzeichen"/>
          <w:rFonts w:cs="Arial"/>
          <w:sz w:val="16"/>
          <w:szCs w:val="16"/>
        </w:rPr>
        <w:footnoteRef/>
      </w:r>
      <w:r w:rsidRPr="00C43631">
        <w:rPr>
          <w:rFonts w:ascii="Arial" w:hAnsi="Arial" w:cs="Arial"/>
          <w:sz w:val="16"/>
          <w:szCs w:val="16"/>
        </w:rPr>
        <w:t xml:space="preserve"> GoBD Rz 183</w:t>
      </w:r>
    </w:p>
  </w:footnote>
  <w:footnote w:id="32">
    <w:p w:rsidR="00406EA3" w:rsidRPr="0057151E" w:rsidRDefault="00406EA3" w:rsidP="00325399">
      <w:pPr>
        <w:pStyle w:val="Funotentext"/>
        <w:rPr>
          <w:rFonts w:ascii="Arial" w:hAnsi="Arial" w:cs="Arial"/>
          <w:sz w:val="16"/>
          <w:szCs w:val="16"/>
        </w:rPr>
      </w:pPr>
      <w:r w:rsidRPr="0057151E">
        <w:rPr>
          <w:rStyle w:val="Funotenzeichen"/>
          <w:rFonts w:cs="Arial"/>
          <w:sz w:val="16"/>
          <w:szCs w:val="16"/>
        </w:rPr>
        <w:footnoteRef/>
      </w:r>
      <w:r w:rsidRPr="0057151E">
        <w:rPr>
          <w:rFonts w:ascii="Arial" w:hAnsi="Arial" w:cs="Arial"/>
          <w:sz w:val="16"/>
          <w:szCs w:val="16"/>
        </w:rPr>
        <w:t xml:space="preserve"> </w:t>
      </w:r>
      <w:r>
        <w:rPr>
          <w:rFonts w:ascii="Arial" w:hAnsi="Arial" w:cs="Arial"/>
          <w:sz w:val="16"/>
          <w:szCs w:val="16"/>
        </w:rPr>
        <w:t xml:space="preserve">AVB = </w:t>
      </w:r>
      <w:r w:rsidRPr="0057151E">
        <w:rPr>
          <w:rFonts w:ascii="Arial" w:hAnsi="Arial" w:cs="Arial"/>
          <w:sz w:val="16"/>
          <w:szCs w:val="16"/>
        </w:rPr>
        <w:t>Allgemeine Versicherungs-Bedingungen</w:t>
      </w:r>
    </w:p>
  </w:footnote>
  <w:footnote w:id="33">
    <w:p w:rsidR="00406EA3" w:rsidRPr="0057151E" w:rsidRDefault="00406EA3" w:rsidP="00325399">
      <w:pPr>
        <w:pStyle w:val="Funotentext"/>
        <w:rPr>
          <w:rFonts w:ascii="Arial" w:hAnsi="Arial" w:cs="Arial"/>
          <w:sz w:val="16"/>
          <w:szCs w:val="16"/>
        </w:rPr>
      </w:pPr>
      <w:r w:rsidRPr="0057151E">
        <w:rPr>
          <w:rStyle w:val="Funotenzeichen"/>
          <w:rFonts w:cs="Arial"/>
          <w:sz w:val="16"/>
          <w:szCs w:val="16"/>
        </w:rPr>
        <w:footnoteRef/>
      </w:r>
      <w:r w:rsidRPr="0057151E">
        <w:rPr>
          <w:rFonts w:ascii="Arial" w:hAnsi="Arial" w:cs="Arial"/>
          <w:sz w:val="16"/>
          <w:szCs w:val="16"/>
        </w:rPr>
        <w:t xml:space="preserve"> VVG = Versicherungs-Vertrags-Gesetz</w:t>
      </w:r>
    </w:p>
  </w:footnote>
  <w:footnote w:id="34">
    <w:p w:rsidR="00406EA3" w:rsidRPr="0057151E" w:rsidRDefault="00406EA3" w:rsidP="00325399">
      <w:pPr>
        <w:pStyle w:val="Funotentext"/>
        <w:rPr>
          <w:rFonts w:ascii="Arial" w:hAnsi="Arial" w:cs="Arial"/>
          <w:sz w:val="16"/>
          <w:szCs w:val="16"/>
        </w:rPr>
      </w:pPr>
      <w:r w:rsidRPr="0057151E">
        <w:rPr>
          <w:rStyle w:val="Funotenzeichen"/>
          <w:rFonts w:cs="Arial"/>
          <w:sz w:val="16"/>
          <w:szCs w:val="16"/>
        </w:rPr>
        <w:footnoteRef/>
      </w:r>
      <w:r w:rsidRPr="0057151E">
        <w:rPr>
          <w:rFonts w:ascii="Arial" w:hAnsi="Arial" w:cs="Arial"/>
          <w:sz w:val="16"/>
          <w:szCs w:val="16"/>
        </w:rPr>
        <w:t xml:space="preserve"> AGB = Allgemeine Geschäftsbedingungen</w:t>
      </w:r>
    </w:p>
  </w:footnote>
  <w:footnote w:id="35">
    <w:p w:rsidR="00406EA3" w:rsidRDefault="00406EA3" w:rsidP="00B17845">
      <w:pPr>
        <w:pStyle w:val="Funotentext"/>
      </w:pPr>
      <w:r>
        <w:rPr>
          <w:rStyle w:val="Funotenzeichen"/>
        </w:rPr>
        <w:footnoteRef/>
      </w:r>
      <w:r>
        <w:t xml:space="preserve"> </w:t>
      </w:r>
      <w:r w:rsidRPr="00BF6412">
        <w:rPr>
          <w:rFonts w:ascii="Arial" w:hAnsi="Arial" w:cs="Arial"/>
          <w:sz w:val="14"/>
          <w:szCs w:val="14"/>
        </w:rPr>
        <w:t>DWS Merkblatt 1736 „GoBD in der Praxis – Problemfälle und Lösungsmöglichkeiten“ Textziffer 3</w:t>
      </w:r>
    </w:p>
  </w:footnote>
  <w:footnote w:id="36">
    <w:p w:rsidR="00406EA3" w:rsidRPr="000D6D3F" w:rsidRDefault="00406EA3">
      <w:pPr>
        <w:pStyle w:val="Funotentext"/>
        <w:rPr>
          <w:rFonts w:ascii="Arial" w:hAnsi="Arial" w:cs="Arial"/>
          <w:sz w:val="14"/>
          <w:szCs w:val="14"/>
        </w:rPr>
      </w:pPr>
      <w:r w:rsidRPr="000D6D3F">
        <w:rPr>
          <w:rStyle w:val="Funotenzeichen"/>
          <w:rFonts w:ascii="Arial" w:hAnsi="Arial" w:cs="Arial"/>
          <w:sz w:val="14"/>
          <w:szCs w:val="14"/>
        </w:rPr>
        <w:footnoteRef/>
      </w:r>
      <w:r w:rsidRPr="000D6D3F">
        <w:rPr>
          <w:rFonts w:ascii="Arial" w:hAnsi="Arial" w:cs="Arial"/>
          <w:sz w:val="14"/>
          <w:szCs w:val="14"/>
        </w:rPr>
        <w:t xml:space="preserve"> Wolf-Dietrich Richter in DWS-Merkblatt 1781.1 „Verfahrensdokumentation nach GoBD für kleine und mittlere Unternehmen – Hinweise für die Umsetzung in der Praxis“ </w:t>
      </w:r>
    </w:p>
  </w:footnote>
  <w:footnote w:id="37">
    <w:p w:rsidR="00406EA3" w:rsidRPr="000D6D3F" w:rsidRDefault="00406EA3">
      <w:pPr>
        <w:pStyle w:val="Funotentext"/>
        <w:rPr>
          <w:rFonts w:ascii="Arial" w:hAnsi="Arial" w:cs="Arial"/>
          <w:sz w:val="14"/>
          <w:szCs w:val="14"/>
        </w:rPr>
      </w:pPr>
      <w:r w:rsidRPr="000D6D3F">
        <w:rPr>
          <w:rStyle w:val="Funotenzeichen"/>
          <w:rFonts w:ascii="Arial" w:hAnsi="Arial" w:cs="Arial"/>
          <w:sz w:val="14"/>
          <w:szCs w:val="14"/>
        </w:rPr>
        <w:footnoteRef/>
      </w:r>
      <w:r w:rsidRPr="000D6D3F">
        <w:rPr>
          <w:rFonts w:ascii="Arial" w:hAnsi="Arial" w:cs="Arial"/>
          <w:sz w:val="14"/>
          <w:szCs w:val="14"/>
        </w:rPr>
        <w:t xml:space="preserve"> § 22 Abs. 1 Satz 1 UStG</w:t>
      </w:r>
    </w:p>
  </w:footnote>
  <w:footnote w:id="38">
    <w:p w:rsidR="00406EA3" w:rsidRPr="00216457" w:rsidRDefault="00406EA3" w:rsidP="00D478B3">
      <w:pPr>
        <w:pStyle w:val="Funotentext"/>
        <w:rPr>
          <w:rFonts w:ascii="Arial" w:hAnsi="Arial" w:cs="Arial"/>
          <w:sz w:val="16"/>
          <w:szCs w:val="16"/>
        </w:rPr>
      </w:pPr>
      <w:r>
        <w:rPr>
          <w:rStyle w:val="Funotenzeichen"/>
        </w:rPr>
        <w:footnoteRef/>
      </w:r>
      <w:r>
        <w:t xml:space="preserve"> </w:t>
      </w:r>
      <w:r w:rsidRPr="00216457">
        <w:rPr>
          <w:rFonts w:ascii="Arial" w:hAnsi="Arial" w:cs="Arial"/>
          <w:sz w:val="16"/>
          <w:szCs w:val="16"/>
        </w:rPr>
        <w:t>S</w:t>
      </w:r>
      <w:r>
        <w:rPr>
          <w:rFonts w:ascii="Arial" w:hAnsi="Arial" w:cs="Arial"/>
          <w:sz w:val="16"/>
          <w:szCs w:val="16"/>
        </w:rPr>
        <w:t>tellungnahme der Bundessteuerberaterkammer zum Entwurf eines Anwendungserlasses zu § 153 AO vom 21.08.2015</w:t>
      </w:r>
    </w:p>
  </w:footnote>
  <w:footnote w:id="39">
    <w:p w:rsidR="00406EA3" w:rsidRPr="004A2D61" w:rsidRDefault="00406EA3" w:rsidP="00D478B3">
      <w:pPr>
        <w:pStyle w:val="Funotentext"/>
        <w:tabs>
          <w:tab w:val="left" w:pos="142"/>
        </w:tabs>
        <w:rPr>
          <w:rFonts w:ascii="Arial" w:hAnsi="Arial" w:cs="Arial"/>
          <w:sz w:val="16"/>
          <w:szCs w:val="16"/>
          <w:u w:val="single"/>
          <w:lang w:val="en-US"/>
        </w:rPr>
      </w:pPr>
      <w:r>
        <w:rPr>
          <w:rStyle w:val="Funotenzeichen"/>
        </w:rPr>
        <w:footnoteRef/>
      </w:r>
      <w:r w:rsidRPr="004A2D61">
        <w:rPr>
          <w:rFonts w:ascii="Arial" w:hAnsi="Arial" w:cs="Arial"/>
          <w:sz w:val="16"/>
          <w:szCs w:val="16"/>
          <w:lang w:val="en-US"/>
        </w:rPr>
        <w:tab/>
      </w:r>
      <w:r w:rsidRPr="004A2D61">
        <w:rPr>
          <w:rFonts w:ascii="Arial" w:hAnsi="Arial" w:cs="Arial"/>
          <w:sz w:val="16"/>
          <w:szCs w:val="16"/>
          <w:u w:val="single"/>
          <w:lang w:val="en-US"/>
        </w:rPr>
        <w:t xml:space="preserve">IV A3 – S 0324/15/1001 </w:t>
      </w:r>
    </w:p>
    <w:p w:rsidR="00406EA3" w:rsidRPr="00534CD3" w:rsidRDefault="00406EA3" w:rsidP="00D478B3">
      <w:pPr>
        <w:pStyle w:val="Funotentext"/>
        <w:tabs>
          <w:tab w:val="left" w:pos="142"/>
        </w:tabs>
        <w:rPr>
          <w:sz w:val="16"/>
          <w:szCs w:val="16"/>
          <w:lang w:val="en-US"/>
        </w:rPr>
      </w:pPr>
      <w:r w:rsidRPr="004A2D61">
        <w:rPr>
          <w:rFonts w:ascii="Arial" w:hAnsi="Arial" w:cs="Arial"/>
          <w:sz w:val="16"/>
          <w:szCs w:val="16"/>
          <w:lang w:val="en-US"/>
        </w:rPr>
        <w:tab/>
      </w:r>
      <w:r w:rsidRPr="00534CD3">
        <w:rPr>
          <w:rFonts w:ascii="Arial" w:hAnsi="Arial" w:cs="Arial"/>
          <w:sz w:val="16"/>
          <w:szCs w:val="16"/>
          <w:lang w:val="en-US"/>
        </w:rPr>
        <w:t>IV A4 – S 0324/14/1001 http://www.bundesfinanzministerium.de/Content/DE/Downloads/BMF_Schreiben/Weitere_Steuerthemen/Abgabenordnung/AO-Anwendungserlass/2016-05-23-anwendungserlass-zu-paragraf-153-AO.pdf?__blob=publicationFile&amp;v=1 abgefragt am 02.09.2016</w:t>
      </w:r>
    </w:p>
  </w:footnote>
  <w:footnote w:id="40">
    <w:p w:rsidR="00406EA3" w:rsidRDefault="00406EA3" w:rsidP="00D478B3">
      <w:pPr>
        <w:pStyle w:val="Funotentext"/>
      </w:pPr>
      <w:r>
        <w:rPr>
          <w:rStyle w:val="Funotenzeichen"/>
        </w:rPr>
        <w:footnoteRef/>
      </w:r>
      <w:r>
        <w:t xml:space="preserve"> </w:t>
      </w:r>
      <w:r w:rsidRPr="001B4676">
        <w:rPr>
          <w:rFonts w:ascii="Arial" w:hAnsi="Arial" w:cs="Arial"/>
          <w:sz w:val="16"/>
          <w:szCs w:val="16"/>
        </w:rPr>
        <w:t>Entwurf eines IDW Praxishinweises 1/2016: Ausgestaltung und Prüfung eines Tax Compliance Management Systems gemäß IDW PS 980 (Stand 11.06.2016)</w:t>
      </w:r>
      <w:r>
        <w:rPr>
          <w:rFonts w:ascii="Arial" w:hAnsi="Arial" w:cs="Arial"/>
          <w:sz w:val="16"/>
          <w:szCs w:val="16"/>
        </w:rPr>
        <w:t xml:space="preserve"> </w:t>
      </w:r>
      <w:r w:rsidRPr="001B4676">
        <w:rPr>
          <w:rFonts w:ascii="Arial" w:hAnsi="Arial" w:cs="Arial"/>
          <w:sz w:val="16"/>
          <w:szCs w:val="16"/>
        </w:rPr>
        <w:t xml:space="preserve">dort Tz. </w:t>
      </w:r>
      <w:r>
        <w:rPr>
          <w:rFonts w:ascii="Arial" w:hAnsi="Arial" w:cs="Arial"/>
          <w:sz w:val="16"/>
          <w:szCs w:val="16"/>
        </w:rPr>
        <w:t>3</w:t>
      </w:r>
    </w:p>
  </w:footnote>
  <w:footnote w:id="41">
    <w:p w:rsidR="00406EA3" w:rsidRPr="006159FD" w:rsidRDefault="00406EA3" w:rsidP="00D478B3">
      <w:pPr>
        <w:pStyle w:val="Funotentext"/>
        <w:rPr>
          <w:rFonts w:ascii="Arial" w:hAnsi="Arial" w:cs="Arial"/>
          <w:sz w:val="16"/>
          <w:szCs w:val="16"/>
        </w:rPr>
      </w:pPr>
      <w:r w:rsidRPr="004A2D61">
        <w:rPr>
          <w:rStyle w:val="Funotenzeichen"/>
          <w:rFonts w:cs="Arial"/>
          <w:sz w:val="16"/>
          <w:szCs w:val="16"/>
        </w:rPr>
        <w:footnoteRef/>
      </w:r>
      <w:r w:rsidRPr="004A2D61">
        <w:rPr>
          <w:rFonts w:ascii="Arial" w:hAnsi="Arial" w:cs="Arial"/>
          <w:sz w:val="16"/>
          <w:szCs w:val="16"/>
        </w:rPr>
        <w:t xml:space="preserve"> IDW Prüfun</w:t>
      </w:r>
      <w:r w:rsidRPr="006159FD">
        <w:rPr>
          <w:rFonts w:ascii="Arial" w:hAnsi="Arial" w:cs="Arial"/>
          <w:sz w:val="16"/>
          <w:szCs w:val="16"/>
        </w:rPr>
        <w:t>gsstandard : Grundsätze ordnungsmäßiger Prüfung von Compliance Management Systemen IDW PS 980</w:t>
      </w:r>
      <w:r>
        <w:rPr>
          <w:rFonts w:ascii="Arial" w:hAnsi="Arial" w:cs="Arial"/>
          <w:sz w:val="16"/>
          <w:szCs w:val="16"/>
        </w:rPr>
        <w:t>,</w:t>
      </w:r>
      <w:r w:rsidRPr="006159FD">
        <w:rPr>
          <w:rFonts w:ascii="Arial" w:hAnsi="Arial" w:cs="Arial"/>
          <w:sz w:val="16"/>
          <w:szCs w:val="16"/>
        </w:rPr>
        <w:t xml:space="preserve"> Tz. 5 </w:t>
      </w:r>
    </w:p>
  </w:footnote>
  <w:footnote w:id="42">
    <w:p w:rsidR="00406EA3" w:rsidRPr="00333BA3" w:rsidRDefault="00406EA3" w:rsidP="00D478B3">
      <w:pPr>
        <w:pStyle w:val="Funotentext"/>
        <w:rPr>
          <w:rFonts w:ascii="Arial" w:hAnsi="Arial" w:cs="Arial"/>
          <w:sz w:val="16"/>
          <w:szCs w:val="16"/>
          <w:lang w:val="en-US"/>
        </w:rPr>
      </w:pPr>
      <w:r w:rsidRPr="005075BA">
        <w:rPr>
          <w:rStyle w:val="Funotenzeichen"/>
          <w:rFonts w:cs="Arial"/>
          <w:sz w:val="16"/>
          <w:szCs w:val="16"/>
        </w:rPr>
        <w:footnoteRef/>
      </w:r>
      <w:r w:rsidRPr="00333BA3">
        <w:rPr>
          <w:rFonts w:ascii="Arial" w:hAnsi="Arial" w:cs="Arial"/>
          <w:sz w:val="16"/>
          <w:szCs w:val="16"/>
          <w:lang w:val="en-US"/>
        </w:rPr>
        <w:t xml:space="preserve"> IDW PS 980, Tz. 6</w:t>
      </w:r>
    </w:p>
  </w:footnote>
  <w:footnote w:id="43">
    <w:p w:rsidR="00406EA3" w:rsidRPr="00253C41" w:rsidRDefault="00406EA3" w:rsidP="00D478B3">
      <w:pPr>
        <w:pStyle w:val="Funotentext"/>
        <w:rPr>
          <w:rFonts w:ascii="Arial" w:hAnsi="Arial" w:cs="Arial"/>
          <w:sz w:val="16"/>
          <w:szCs w:val="16"/>
          <w:lang w:val="en-US"/>
        </w:rPr>
      </w:pPr>
      <w:r w:rsidRPr="001B4676">
        <w:rPr>
          <w:rStyle w:val="Funotenzeichen"/>
          <w:rFonts w:cs="Arial"/>
          <w:sz w:val="16"/>
          <w:szCs w:val="16"/>
        </w:rPr>
        <w:footnoteRef/>
      </w:r>
      <w:r w:rsidRPr="00253C41">
        <w:rPr>
          <w:rFonts w:ascii="Arial" w:hAnsi="Arial" w:cs="Arial"/>
          <w:sz w:val="16"/>
          <w:szCs w:val="16"/>
          <w:lang w:val="en-US"/>
        </w:rPr>
        <w:t xml:space="preserve"> IDW PS 980, Tz. 8</w:t>
      </w:r>
    </w:p>
  </w:footnote>
  <w:footnote w:id="44">
    <w:p w:rsidR="00406EA3" w:rsidRPr="00253C41" w:rsidRDefault="00406EA3" w:rsidP="00D478B3">
      <w:pPr>
        <w:pStyle w:val="Funotentext"/>
        <w:rPr>
          <w:lang w:val="en-US"/>
        </w:rPr>
      </w:pPr>
      <w:r w:rsidRPr="001B4676">
        <w:rPr>
          <w:rStyle w:val="Funotenzeichen"/>
          <w:rFonts w:cs="Arial"/>
          <w:sz w:val="16"/>
          <w:szCs w:val="16"/>
        </w:rPr>
        <w:footnoteRef/>
      </w:r>
      <w:r w:rsidRPr="00253C41">
        <w:rPr>
          <w:rFonts w:ascii="Arial" w:hAnsi="Arial" w:cs="Arial"/>
          <w:sz w:val="16"/>
          <w:szCs w:val="16"/>
          <w:lang w:val="en-US"/>
        </w:rPr>
        <w:t xml:space="preserve"> IDW PS 980, Tz. 11</w:t>
      </w:r>
    </w:p>
  </w:footnote>
  <w:footnote w:id="45">
    <w:p w:rsidR="00406EA3" w:rsidRPr="00253C41" w:rsidRDefault="00406EA3" w:rsidP="00D478B3">
      <w:pPr>
        <w:pStyle w:val="Funotentext"/>
        <w:rPr>
          <w:lang w:val="en-US"/>
        </w:rPr>
      </w:pPr>
      <w:r>
        <w:rPr>
          <w:rStyle w:val="Funotenzeichen"/>
        </w:rPr>
        <w:footnoteRef/>
      </w:r>
      <w:r w:rsidRPr="00253C41">
        <w:rPr>
          <w:lang w:val="en-US"/>
        </w:rPr>
        <w:t xml:space="preserve"> </w:t>
      </w:r>
      <w:r w:rsidRPr="00253C41">
        <w:rPr>
          <w:rFonts w:ascii="Arial" w:hAnsi="Arial" w:cs="Arial"/>
          <w:sz w:val="16"/>
          <w:szCs w:val="16"/>
          <w:lang w:val="en-US"/>
        </w:rPr>
        <w:t>IDW PS 980, Tz. 15</w:t>
      </w:r>
    </w:p>
  </w:footnote>
  <w:footnote w:id="46">
    <w:p w:rsidR="00406EA3" w:rsidRPr="00253C41" w:rsidRDefault="00406EA3" w:rsidP="00D478B3">
      <w:pPr>
        <w:pStyle w:val="Funotentext"/>
        <w:rPr>
          <w:lang w:val="en-US"/>
        </w:rPr>
      </w:pPr>
      <w:r>
        <w:rPr>
          <w:rStyle w:val="Funotenzeichen"/>
        </w:rPr>
        <w:footnoteRef/>
      </w:r>
      <w:r w:rsidRPr="00253C41">
        <w:rPr>
          <w:lang w:val="en-US"/>
        </w:rPr>
        <w:t xml:space="preserve"> </w:t>
      </w:r>
      <w:r w:rsidRPr="00253C41">
        <w:rPr>
          <w:rFonts w:ascii="Arial" w:hAnsi="Arial" w:cs="Arial"/>
          <w:sz w:val="16"/>
          <w:szCs w:val="16"/>
          <w:lang w:val="en-US"/>
        </w:rPr>
        <w:t>IDW PS 980, Tz. 16</w:t>
      </w:r>
    </w:p>
  </w:footnote>
  <w:footnote w:id="47">
    <w:p w:rsidR="00406EA3" w:rsidRPr="00253C41" w:rsidRDefault="00406EA3" w:rsidP="00D478B3">
      <w:pPr>
        <w:pStyle w:val="Funotentext"/>
        <w:rPr>
          <w:lang w:val="en-US"/>
        </w:rPr>
      </w:pPr>
      <w:r>
        <w:rPr>
          <w:rStyle w:val="Funotenzeichen"/>
        </w:rPr>
        <w:footnoteRef/>
      </w:r>
      <w:r w:rsidRPr="00253C41">
        <w:rPr>
          <w:lang w:val="en-US"/>
        </w:rPr>
        <w:t xml:space="preserve"> </w:t>
      </w:r>
      <w:r w:rsidRPr="00253C41">
        <w:rPr>
          <w:rFonts w:ascii="Arial" w:hAnsi="Arial" w:cs="Arial"/>
          <w:sz w:val="16"/>
          <w:szCs w:val="16"/>
          <w:lang w:val="en-US"/>
        </w:rPr>
        <w:t>IDW PS 980, Tz. 22</w:t>
      </w:r>
    </w:p>
  </w:footnote>
  <w:footnote w:id="48">
    <w:p w:rsidR="00406EA3" w:rsidRPr="00253C41" w:rsidRDefault="00406EA3" w:rsidP="00D478B3">
      <w:pPr>
        <w:pStyle w:val="Funotentext"/>
        <w:rPr>
          <w:lang w:val="en-US"/>
        </w:rPr>
      </w:pPr>
      <w:r>
        <w:rPr>
          <w:rStyle w:val="Funotenzeichen"/>
        </w:rPr>
        <w:footnoteRef/>
      </w:r>
      <w:r w:rsidRPr="00253C41">
        <w:rPr>
          <w:lang w:val="en-US"/>
        </w:rPr>
        <w:t xml:space="preserve"> </w:t>
      </w:r>
      <w:r w:rsidRPr="00253C41">
        <w:rPr>
          <w:rFonts w:ascii="Arial" w:hAnsi="Arial" w:cs="Arial"/>
          <w:sz w:val="16"/>
          <w:szCs w:val="16"/>
          <w:lang w:val="en-US"/>
        </w:rPr>
        <w:t>IDW PS 980, Tz. 23</w:t>
      </w:r>
    </w:p>
  </w:footnote>
  <w:footnote w:id="49">
    <w:p w:rsidR="00406EA3" w:rsidRPr="00333BA3" w:rsidRDefault="00406EA3" w:rsidP="00D478B3">
      <w:pPr>
        <w:pStyle w:val="Funotentext"/>
        <w:rPr>
          <w:lang w:val="en-US"/>
        </w:rPr>
      </w:pPr>
      <w:r>
        <w:rPr>
          <w:rStyle w:val="Funotenzeichen"/>
        </w:rPr>
        <w:footnoteRef/>
      </w:r>
      <w:r w:rsidRPr="00333BA3">
        <w:rPr>
          <w:lang w:val="en-US"/>
        </w:rPr>
        <w:t xml:space="preserve"> </w:t>
      </w:r>
      <w:r w:rsidRPr="00333BA3">
        <w:rPr>
          <w:rFonts w:ascii="Arial" w:hAnsi="Arial" w:cs="Arial"/>
          <w:sz w:val="16"/>
          <w:szCs w:val="16"/>
          <w:lang w:val="en-US"/>
        </w:rPr>
        <w:t>IDW PS 980, Tz. 24</w:t>
      </w:r>
    </w:p>
  </w:footnote>
  <w:footnote w:id="50">
    <w:p w:rsidR="00406EA3" w:rsidRDefault="00406EA3" w:rsidP="00D478B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w:t>
      </w:r>
      <w:r w:rsidRPr="001B4676">
        <w:rPr>
          <w:rFonts w:ascii="Arial" w:hAnsi="Arial" w:cs="Arial"/>
          <w:sz w:val="16"/>
          <w:szCs w:val="16"/>
        </w:rPr>
        <w:t xml:space="preserve">, dort Tz. </w:t>
      </w:r>
      <w:r>
        <w:rPr>
          <w:rFonts w:ascii="Arial" w:hAnsi="Arial" w:cs="Arial"/>
          <w:sz w:val="16"/>
          <w:szCs w:val="16"/>
        </w:rPr>
        <w:t>5</w:t>
      </w:r>
    </w:p>
  </w:footnote>
  <w:footnote w:id="51">
    <w:p w:rsidR="00406EA3" w:rsidRDefault="00406EA3" w:rsidP="00D478B3">
      <w:pPr>
        <w:pStyle w:val="Funotentext"/>
      </w:pPr>
      <w:r>
        <w:rPr>
          <w:rStyle w:val="Funotenzeichen"/>
        </w:rPr>
        <w:footnoteRef/>
      </w:r>
      <w:r>
        <w:t xml:space="preserve"> </w:t>
      </w:r>
      <w:r w:rsidRPr="00984816">
        <w:rPr>
          <w:rFonts w:ascii="Arial" w:hAnsi="Arial" w:cs="Arial"/>
          <w:sz w:val="16"/>
          <w:szCs w:val="16"/>
        </w:rPr>
        <w:t>Kleine und mittelständische Unternehmen</w:t>
      </w:r>
    </w:p>
  </w:footnote>
  <w:footnote w:id="52">
    <w:p w:rsidR="00406EA3" w:rsidRDefault="00406EA3" w:rsidP="00D478B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w:t>
      </w:r>
      <w:r w:rsidRPr="001B4676">
        <w:rPr>
          <w:rFonts w:ascii="Arial" w:hAnsi="Arial" w:cs="Arial"/>
          <w:sz w:val="16"/>
          <w:szCs w:val="16"/>
        </w:rPr>
        <w:t xml:space="preserve">, dort Tz. </w:t>
      </w:r>
      <w:r>
        <w:rPr>
          <w:rFonts w:ascii="Arial" w:hAnsi="Arial" w:cs="Arial"/>
          <w:sz w:val="16"/>
          <w:szCs w:val="16"/>
        </w:rPr>
        <w:t>4</w:t>
      </w:r>
    </w:p>
  </w:footnote>
  <w:footnote w:id="53">
    <w:p w:rsidR="00406EA3" w:rsidRPr="00DC5EE5" w:rsidRDefault="00406EA3">
      <w:pPr>
        <w:pStyle w:val="Funotentext"/>
        <w:rPr>
          <w:rFonts w:ascii="Arial" w:hAnsi="Arial" w:cs="Arial"/>
          <w:sz w:val="16"/>
          <w:szCs w:val="16"/>
        </w:rPr>
      </w:pPr>
      <w:r w:rsidRPr="00DC5EE5">
        <w:rPr>
          <w:rStyle w:val="Funotenzeichen"/>
          <w:rFonts w:ascii="Arial" w:hAnsi="Arial" w:cs="Arial"/>
          <w:sz w:val="16"/>
          <w:szCs w:val="16"/>
        </w:rPr>
        <w:footnoteRef/>
      </w:r>
      <w:r w:rsidRPr="00DC5EE5">
        <w:rPr>
          <w:rFonts w:ascii="Arial" w:hAnsi="Arial" w:cs="Arial"/>
          <w:sz w:val="16"/>
          <w:szCs w:val="16"/>
        </w:rPr>
        <w:t xml:space="preserve"> Marke der Microsoft Corporation</w:t>
      </w:r>
    </w:p>
  </w:footnote>
  <w:footnote w:id="54">
    <w:p w:rsidR="00406EA3" w:rsidRPr="009B29DA" w:rsidRDefault="00406EA3" w:rsidP="00A84A2C">
      <w:pPr>
        <w:pStyle w:val="Funotentext"/>
        <w:rPr>
          <w:rFonts w:ascii="Arial" w:hAnsi="Arial" w:cs="Arial"/>
          <w:sz w:val="16"/>
          <w:szCs w:val="16"/>
        </w:rPr>
      </w:pPr>
      <w:r w:rsidRPr="009B29DA">
        <w:rPr>
          <w:rStyle w:val="Funotenzeichen"/>
          <w:rFonts w:cs="Arial"/>
          <w:sz w:val="16"/>
          <w:szCs w:val="16"/>
        </w:rPr>
        <w:footnoteRef/>
      </w:r>
      <w:r w:rsidRPr="009B29DA">
        <w:rPr>
          <w:rFonts w:ascii="Arial" w:hAnsi="Arial" w:cs="Arial"/>
          <w:sz w:val="16"/>
          <w:szCs w:val="16"/>
        </w:rPr>
        <w:t xml:space="preserve"> Grundsätze zur ordnungsmäßigen Führung und Aufbewahrung von Büchern, Aufzeichnungen und Unterlagen in elektronischer Form sowie zum Datenzugriff (GoBD) Bundesfinanzministerium vom 14.11.2014 </w:t>
      </w:r>
    </w:p>
  </w:footnote>
  <w:footnote w:id="55">
    <w:p w:rsidR="00406EA3" w:rsidRPr="009B29DA" w:rsidRDefault="00406EA3" w:rsidP="00A84A2C">
      <w:pPr>
        <w:pStyle w:val="Funotentext"/>
        <w:rPr>
          <w:rFonts w:ascii="Arial" w:hAnsi="Arial" w:cs="Arial"/>
          <w:sz w:val="16"/>
          <w:szCs w:val="16"/>
        </w:rPr>
      </w:pPr>
      <w:r w:rsidRPr="009B29DA">
        <w:rPr>
          <w:rStyle w:val="Funotenzeichen"/>
          <w:rFonts w:cs="Arial"/>
          <w:sz w:val="16"/>
          <w:szCs w:val="16"/>
        </w:rPr>
        <w:footnoteRef/>
      </w:r>
      <w:r w:rsidRPr="009B29DA">
        <w:rPr>
          <w:rFonts w:ascii="Arial" w:hAnsi="Arial" w:cs="Arial"/>
          <w:sz w:val="16"/>
          <w:szCs w:val="16"/>
        </w:rPr>
        <w:t xml:space="preserve"> Grundsätze ordnungsmäßiger DV-gestützter Buchführungssystem – GoBS vom 07.11.1995</w:t>
      </w:r>
    </w:p>
  </w:footnote>
  <w:footnote w:id="56">
    <w:p w:rsidR="00406EA3" w:rsidRPr="009B29DA" w:rsidRDefault="00406EA3" w:rsidP="00A84A2C">
      <w:pPr>
        <w:pStyle w:val="Funotentext"/>
        <w:rPr>
          <w:rFonts w:ascii="Arial" w:hAnsi="Arial" w:cs="Arial"/>
          <w:sz w:val="16"/>
          <w:szCs w:val="16"/>
        </w:rPr>
      </w:pPr>
      <w:r w:rsidRPr="009B29DA">
        <w:rPr>
          <w:rStyle w:val="Funotenzeichen"/>
          <w:rFonts w:cs="Arial"/>
          <w:sz w:val="16"/>
          <w:szCs w:val="16"/>
        </w:rPr>
        <w:footnoteRef/>
      </w:r>
      <w:r w:rsidRPr="009B29DA">
        <w:rPr>
          <w:rFonts w:ascii="Arial" w:hAnsi="Arial" w:cs="Arial"/>
          <w:sz w:val="16"/>
          <w:szCs w:val="16"/>
        </w:rPr>
        <w:t xml:space="preserve"> Grundsätze zum Datenzugriff und zur Prüfbarkeit digitaler Unterlagen (GDPdU) vom 16.01.2001</w:t>
      </w:r>
    </w:p>
  </w:footnote>
  <w:footnote w:id="57">
    <w:p w:rsidR="00406EA3" w:rsidRPr="00AF6369" w:rsidRDefault="00406EA3" w:rsidP="00A84A2C">
      <w:pPr>
        <w:pStyle w:val="Funotentext"/>
        <w:rPr>
          <w:rFonts w:ascii="Arial" w:hAnsi="Arial" w:cs="Arial"/>
          <w:sz w:val="16"/>
          <w:szCs w:val="16"/>
        </w:rPr>
      </w:pPr>
      <w:r w:rsidRPr="00AF6369">
        <w:rPr>
          <w:rStyle w:val="Funotenzeichen"/>
          <w:rFonts w:cs="Arial"/>
          <w:sz w:val="16"/>
          <w:szCs w:val="16"/>
        </w:rPr>
        <w:footnoteRef/>
      </w:r>
      <w:r w:rsidRPr="00AF6369">
        <w:rPr>
          <w:rFonts w:ascii="Arial" w:hAnsi="Arial" w:cs="Arial"/>
          <w:sz w:val="16"/>
          <w:szCs w:val="16"/>
        </w:rPr>
        <w:t xml:space="preserve"> Rz 183 GoBD</w:t>
      </w:r>
    </w:p>
  </w:footnote>
  <w:footnote w:id="58">
    <w:p w:rsidR="00406EA3" w:rsidRDefault="00406EA3" w:rsidP="00A84A2C">
      <w:pPr>
        <w:pStyle w:val="Funotentext"/>
      </w:pPr>
      <w:r w:rsidRPr="009B29DA">
        <w:rPr>
          <w:rStyle w:val="Funotenzeichen"/>
          <w:rFonts w:cs="Arial"/>
          <w:sz w:val="16"/>
          <w:szCs w:val="16"/>
        </w:rPr>
        <w:footnoteRef/>
      </w:r>
      <w:r w:rsidRPr="009B29DA">
        <w:rPr>
          <w:rFonts w:ascii="Arial" w:hAnsi="Arial" w:cs="Arial"/>
          <w:sz w:val="16"/>
          <w:szCs w:val="16"/>
        </w:rPr>
        <w:t xml:space="preserve"> DWS Merkblatt 1736 „GoBD in der Praxis – Problemfälle und Lösungsmöglichkeiten“ Textziffer 3</w:t>
      </w:r>
    </w:p>
  </w:footnote>
  <w:footnote w:id="59">
    <w:p w:rsidR="00406EA3" w:rsidRPr="00007AF4" w:rsidRDefault="00406EA3" w:rsidP="00A84A2C">
      <w:pPr>
        <w:pStyle w:val="Funotentext"/>
        <w:rPr>
          <w:rFonts w:ascii="Arial" w:hAnsi="Arial" w:cs="Arial"/>
          <w:sz w:val="14"/>
          <w:szCs w:val="14"/>
        </w:rPr>
      </w:pPr>
      <w:r w:rsidRPr="00BF6412">
        <w:rPr>
          <w:rStyle w:val="Funotenzeichen"/>
          <w:rFonts w:cs="Arial"/>
          <w:sz w:val="14"/>
          <w:szCs w:val="14"/>
        </w:rPr>
        <w:footnoteRef/>
      </w:r>
      <w:r w:rsidRPr="00BF6412">
        <w:rPr>
          <w:rFonts w:ascii="Arial" w:hAnsi="Arial" w:cs="Arial"/>
          <w:sz w:val="14"/>
          <w:szCs w:val="14"/>
        </w:rPr>
        <w:t xml:space="preserve"> </w:t>
      </w:r>
      <w:r w:rsidRPr="003A5930">
        <w:rPr>
          <w:rFonts w:ascii="Arial" w:hAnsi="Arial" w:cs="Arial"/>
          <w:sz w:val="14"/>
          <w:szCs w:val="14"/>
        </w:rPr>
        <w:t>http://www.awv-net.de/cms/front_content.php?idart=851&amp;action=reset</w:t>
      </w:r>
    </w:p>
  </w:footnote>
  <w:footnote w:id="60">
    <w:p w:rsidR="00406EA3" w:rsidRPr="00C35934" w:rsidRDefault="00406EA3" w:rsidP="00A84A2C">
      <w:pPr>
        <w:pStyle w:val="Funotentext"/>
        <w:rPr>
          <w:rFonts w:ascii="Arial" w:hAnsi="Arial" w:cs="Arial"/>
        </w:rPr>
      </w:pPr>
      <w:r w:rsidRPr="00C35934">
        <w:rPr>
          <w:rStyle w:val="Funotenzeichen"/>
          <w:rFonts w:cs="Arial"/>
        </w:rPr>
        <w:footnoteRef/>
      </w:r>
      <w:r w:rsidRPr="00C35934">
        <w:rPr>
          <w:rFonts w:ascii="Arial" w:hAnsi="Arial" w:cs="Arial"/>
        </w:rPr>
        <w:t xml:space="preserve"> </w:t>
      </w:r>
      <w:r w:rsidRPr="00967B43">
        <w:rPr>
          <w:rFonts w:ascii="Arial" w:hAnsi="Arial" w:cs="Arial"/>
          <w:sz w:val="16"/>
          <w:szCs w:val="16"/>
        </w:rPr>
        <w:t>GoBD Rz 154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extent cx="757555" cy="554355"/>
          <wp:effectExtent l="0" t="0" r="0" b="0"/>
          <wp:docPr id="1" name="Bild 1"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0F5F5D0" wp14:editId="26E43216">
          <wp:extent cx="757555" cy="554355"/>
          <wp:effectExtent l="0" t="0" r="0" b="0"/>
          <wp:docPr id="3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r>
      <w:rPr>
        <w:w w:val="110"/>
        <w:sz w:val="14"/>
        <w:szCs w:val="16"/>
      </w:rPr>
      <w:t>r</w:t>
    </w: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2064" behindDoc="0" locked="0" layoutInCell="1" allowOverlap="1" wp14:anchorId="1B6243D8" wp14:editId="23D184BF">
              <wp:simplePos x="0" y="0"/>
              <wp:positionH relativeFrom="column">
                <wp:posOffset>6058309</wp:posOffset>
              </wp:positionH>
              <wp:positionV relativeFrom="paragraph">
                <wp:posOffset>684401</wp:posOffset>
              </wp:positionV>
              <wp:extent cx="572135" cy="537274"/>
              <wp:effectExtent l="0" t="0" r="18415" b="1524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37274"/>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A181</w:t>
                          </w:r>
                        </w:p>
                        <w:p w:rsidR="00406EA3" w:rsidRDefault="00406EA3" w:rsidP="009E32A0">
                          <w:pPr>
                            <w:rPr>
                              <w:rFonts w:ascii="Arial" w:hAnsi="Arial" w:cs="Arial"/>
                              <w:sz w:val="16"/>
                            </w:rPr>
                          </w:pPr>
                          <w:r>
                            <w:rPr>
                              <w:rFonts w:ascii="Arial" w:hAnsi="Arial" w:cs="Arial"/>
                              <w:sz w:val="16"/>
                            </w:rPr>
                            <w:t>Voll-</w:t>
                          </w:r>
                        </w:p>
                        <w:p w:rsidR="00406EA3" w:rsidRDefault="00406EA3" w:rsidP="009E32A0">
                          <w:pPr>
                            <w:rPr>
                              <w:rFonts w:ascii="Arial" w:hAnsi="Arial" w:cs="Arial"/>
                              <w:sz w:val="16"/>
                            </w:rPr>
                          </w:pPr>
                          <w:r>
                            <w:rPr>
                              <w:rFonts w:ascii="Arial" w:hAnsi="Arial" w:cs="Arial"/>
                              <w:sz w:val="16"/>
                            </w:rPr>
                            <w:t>ständig-</w:t>
                          </w:r>
                        </w:p>
                        <w:p w:rsidR="00406EA3" w:rsidRPr="009E32A0" w:rsidRDefault="00406EA3" w:rsidP="009E32A0">
                          <w:pPr>
                            <w:rPr>
                              <w:rFonts w:ascii="Arial" w:hAnsi="Arial" w:cs="Arial"/>
                              <w:sz w:val="16"/>
                            </w:rPr>
                          </w:pPr>
                          <w:r>
                            <w:rPr>
                              <w:rFonts w:ascii="Arial" w:hAnsi="Arial" w:cs="Arial"/>
                              <w:sz w:val="16"/>
                            </w:rPr>
                            <w:t>keitserkl.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77.05pt;margin-top:53.9pt;width:45.05pt;height:4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A181</w:t>
                    </w:r>
                  </w:p>
                  <w:p w:rsidR="00406EA3" w:rsidRDefault="00406EA3" w:rsidP="009E32A0">
                    <w:pPr>
                      <w:rPr>
                        <w:rFonts w:ascii="Arial" w:hAnsi="Arial" w:cs="Arial"/>
                        <w:sz w:val="16"/>
                      </w:rPr>
                    </w:pPr>
                    <w:r>
                      <w:rPr>
                        <w:rFonts w:ascii="Arial" w:hAnsi="Arial" w:cs="Arial"/>
                        <w:sz w:val="16"/>
                      </w:rPr>
                      <w:t>Voll-</w:t>
                    </w:r>
                  </w:p>
                  <w:p w:rsidR="00406EA3" w:rsidRDefault="00406EA3" w:rsidP="009E32A0">
                    <w:pPr>
                      <w:rPr>
                        <w:rFonts w:ascii="Arial" w:hAnsi="Arial" w:cs="Arial"/>
                        <w:sz w:val="16"/>
                      </w:rPr>
                    </w:pPr>
                    <w:r>
                      <w:rPr>
                        <w:rFonts w:ascii="Arial" w:hAnsi="Arial" w:cs="Arial"/>
                        <w:sz w:val="16"/>
                      </w:rPr>
                      <w:t>ständig-</w:t>
                    </w:r>
                  </w:p>
                  <w:p w:rsidR="00406EA3" w:rsidRPr="009E32A0" w:rsidRDefault="00406EA3" w:rsidP="009E32A0">
                    <w:pPr>
                      <w:rPr>
                        <w:rFonts w:ascii="Arial" w:hAnsi="Arial" w:cs="Arial"/>
                        <w:sz w:val="16"/>
                      </w:rPr>
                    </w:pPr>
                    <w:proofErr w:type="spellStart"/>
                    <w:r>
                      <w:rPr>
                        <w:rFonts w:ascii="Arial" w:hAnsi="Arial" w:cs="Arial"/>
                        <w:sz w:val="16"/>
                      </w:rPr>
                      <w:t>keitserkl</w:t>
                    </w:r>
                    <w:proofErr w:type="spellEnd"/>
                    <w:r>
                      <w:rPr>
                        <w:rFonts w:ascii="Arial" w:hAnsi="Arial" w:cs="Arial"/>
                        <w:sz w:val="16"/>
                      </w:rPr>
                      <w:t>.</w:t>
                    </w:r>
                  </w:p>
                </w:txbxContent>
              </v:textbox>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9C5812E" wp14:editId="28F9AC69">
          <wp:extent cx="757555" cy="554355"/>
          <wp:effectExtent l="0" t="0" r="0" b="0"/>
          <wp:docPr id="51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8800" behindDoc="0" locked="0" layoutInCell="1" allowOverlap="1" wp14:anchorId="0D5804CD" wp14:editId="04BCD8FC">
              <wp:simplePos x="0" y="0"/>
              <wp:positionH relativeFrom="column">
                <wp:posOffset>6037580</wp:posOffset>
              </wp:positionH>
              <wp:positionV relativeFrom="paragraph">
                <wp:posOffset>1597448</wp:posOffset>
              </wp:positionV>
              <wp:extent cx="572135" cy="630766"/>
              <wp:effectExtent l="0" t="0" r="18415" b="17145"/>
              <wp:wrapNone/>
              <wp:docPr id="1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KAS103</w:t>
                          </w:r>
                        </w:p>
                        <w:p w:rsidR="00406EA3" w:rsidRDefault="00406EA3" w:rsidP="009E32A0">
                          <w:pPr>
                            <w:rPr>
                              <w:rFonts w:ascii="Arial" w:hAnsi="Arial" w:cs="Arial"/>
                              <w:sz w:val="16"/>
                            </w:rPr>
                          </w:pPr>
                          <w:r>
                            <w:rPr>
                              <w:rFonts w:ascii="Arial" w:hAnsi="Arial" w:cs="Arial"/>
                              <w:sz w:val="16"/>
                            </w:rPr>
                            <w:t>Hand-</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475.4pt;margin-top:125.8pt;width:45.05pt;height:49.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KAS103</w:t>
                    </w:r>
                  </w:p>
                  <w:p w:rsidR="00406EA3" w:rsidRDefault="00406EA3" w:rsidP="009E32A0">
                    <w:pPr>
                      <w:rPr>
                        <w:rFonts w:ascii="Arial" w:hAnsi="Arial" w:cs="Arial"/>
                        <w:sz w:val="16"/>
                      </w:rPr>
                    </w:pPr>
                    <w:r>
                      <w:rPr>
                        <w:rFonts w:ascii="Arial" w:hAnsi="Arial" w:cs="Arial"/>
                        <w:sz w:val="16"/>
                      </w:rPr>
                      <w:t>Hand-</w:t>
                    </w:r>
                  </w:p>
                  <w:p w:rsidR="00406EA3" w:rsidRDefault="00406EA3" w:rsidP="009E32A0">
                    <w:pPr>
                      <w:rPr>
                        <w:rFonts w:ascii="Arial" w:hAnsi="Arial" w:cs="Arial"/>
                        <w:sz w:val="16"/>
                      </w:rPr>
                    </w:pPr>
                    <w:proofErr w:type="spellStart"/>
                    <w:r>
                      <w:rPr>
                        <w:rFonts w:ascii="Arial" w:hAnsi="Arial" w:cs="Arial"/>
                        <w:sz w:val="16"/>
                      </w:rPr>
                      <w:t>kasse</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BDCEAFA" wp14:editId="452F51D6">
          <wp:extent cx="757555" cy="554355"/>
          <wp:effectExtent l="0" t="0" r="0" b="0"/>
          <wp:docPr id="51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0848" behindDoc="0" locked="0" layoutInCell="1" allowOverlap="1" wp14:anchorId="4363507D" wp14:editId="5413ABC4">
              <wp:simplePos x="0" y="0"/>
              <wp:positionH relativeFrom="column">
                <wp:posOffset>6037580</wp:posOffset>
              </wp:positionH>
              <wp:positionV relativeFrom="paragraph">
                <wp:posOffset>1612688</wp:posOffset>
              </wp:positionV>
              <wp:extent cx="572135" cy="630766"/>
              <wp:effectExtent l="0" t="0" r="18415" b="17145"/>
              <wp:wrapNone/>
              <wp:docPr id="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KAS104</w:t>
                          </w:r>
                        </w:p>
                        <w:p w:rsidR="00406EA3" w:rsidRDefault="00406EA3" w:rsidP="009E32A0">
                          <w:pPr>
                            <w:rPr>
                              <w:rFonts w:ascii="Arial" w:hAnsi="Arial" w:cs="Arial"/>
                              <w:sz w:val="16"/>
                            </w:rPr>
                          </w:pPr>
                          <w:r>
                            <w:rPr>
                              <w:rFonts w:ascii="Arial" w:hAnsi="Arial" w:cs="Arial"/>
                              <w:sz w:val="16"/>
                            </w:rPr>
                            <w:t>Unter-</w:t>
                          </w:r>
                        </w:p>
                        <w:p w:rsidR="00406EA3" w:rsidRDefault="00406EA3" w:rsidP="009E32A0">
                          <w:pPr>
                            <w:rPr>
                              <w:rFonts w:ascii="Arial" w:hAnsi="Arial" w:cs="Arial"/>
                              <w:sz w:val="16"/>
                            </w:rPr>
                          </w:pPr>
                          <w:r>
                            <w:rPr>
                              <w:rFonts w:ascii="Arial" w:hAnsi="Arial" w:cs="Arial"/>
                              <w:sz w:val="16"/>
                            </w:rPr>
                            <w:t>nehmer-</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475.4pt;margin-top:127pt;width:45.05pt;height:49.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KAS104</w:t>
                    </w:r>
                  </w:p>
                  <w:p w:rsidR="00406EA3" w:rsidRDefault="00406EA3" w:rsidP="009E32A0">
                    <w:pPr>
                      <w:rPr>
                        <w:rFonts w:ascii="Arial" w:hAnsi="Arial" w:cs="Arial"/>
                        <w:sz w:val="16"/>
                      </w:rPr>
                    </w:pPr>
                    <w:r>
                      <w:rPr>
                        <w:rFonts w:ascii="Arial" w:hAnsi="Arial" w:cs="Arial"/>
                        <w:sz w:val="16"/>
                      </w:rPr>
                      <w:t>Unter-</w:t>
                    </w:r>
                  </w:p>
                  <w:p w:rsidR="00406EA3" w:rsidRDefault="00406EA3" w:rsidP="009E32A0">
                    <w:pPr>
                      <w:rPr>
                        <w:rFonts w:ascii="Arial" w:hAnsi="Arial" w:cs="Arial"/>
                        <w:sz w:val="16"/>
                      </w:rPr>
                    </w:pPr>
                    <w:r>
                      <w:rPr>
                        <w:rFonts w:ascii="Arial" w:hAnsi="Arial" w:cs="Arial"/>
                        <w:sz w:val="16"/>
                      </w:rPr>
                      <w:t>nehmer-</w:t>
                    </w:r>
                  </w:p>
                  <w:p w:rsidR="00406EA3" w:rsidRDefault="00406EA3" w:rsidP="009E32A0">
                    <w:pPr>
                      <w:rPr>
                        <w:rFonts w:ascii="Arial" w:hAnsi="Arial" w:cs="Arial"/>
                        <w:sz w:val="16"/>
                      </w:rPr>
                    </w:pPr>
                    <w:proofErr w:type="spellStart"/>
                    <w:r>
                      <w:rPr>
                        <w:rFonts w:ascii="Arial" w:hAnsi="Arial" w:cs="Arial"/>
                        <w:sz w:val="16"/>
                      </w:rPr>
                      <w:t>kasse</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1B16EAC" wp14:editId="5EEF889C">
          <wp:extent cx="757555" cy="554355"/>
          <wp:effectExtent l="0" t="0" r="0" b="0"/>
          <wp:docPr id="52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2896" behindDoc="0" locked="0" layoutInCell="1" allowOverlap="1" wp14:anchorId="2658B77E" wp14:editId="3484290D">
              <wp:simplePos x="0" y="0"/>
              <wp:positionH relativeFrom="column">
                <wp:posOffset>6037580</wp:posOffset>
              </wp:positionH>
              <wp:positionV relativeFrom="paragraph">
                <wp:posOffset>1597448</wp:posOffset>
              </wp:positionV>
              <wp:extent cx="572135" cy="630766"/>
              <wp:effectExtent l="0" t="0" r="18415" b="17145"/>
              <wp:wrapNone/>
              <wp:docPr id="1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KAS105</w:t>
                          </w:r>
                        </w:p>
                        <w:p w:rsidR="00406EA3" w:rsidRDefault="00406EA3" w:rsidP="009E32A0">
                          <w:pPr>
                            <w:rPr>
                              <w:rFonts w:ascii="Arial" w:hAnsi="Arial" w:cs="Arial"/>
                              <w:sz w:val="16"/>
                            </w:rPr>
                          </w:pPr>
                          <w:r>
                            <w:rPr>
                              <w:rFonts w:ascii="Arial" w:hAnsi="Arial" w:cs="Arial"/>
                              <w:sz w:val="16"/>
                            </w:rPr>
                            <w:t>Eigen-beleg-</w:t>
                          </w:r>
                        </w:p>
                        <w:p w:rsidR="00406EA3" w:rsidRDefault="00406EA3" w:rsidP="009E32A0">
                          <w:pPr>
                            <w:rPr>
                              <w:rFonts w:ascii="Arial" w:hAnsi="Arial" w:cs="Arial"/>
                              <w:sz w:val="16"/>
                            </w:rPr>
                          </w:pPr>
                          <w:r>
                            <w:rPr>
                              <w:rFonts w:ascii="Arial" w:hAnsi="Arial" w:cs="Arial"/>
                              <w:sz w:val="16"/>
                            </w:rPr>
                            <w:t>Bank-</w:t>
                          </w:r>
                        </w:p>
                        <w:p w:rsidR="00406EA3" w:rsidRDefault="00406EA3" w:rsidP="009E32A0">
                          <w:pPr>
                            <w:rPr>
                              <w:rFonts w:ascii="Arial" w:hAnsi="Arial" w:cs="Arial"/>
                              <w:sz w:val="16"/>
                            </w:rPr>
                          </w:pPr>
                          <w:r>
                            <w:rPr>
                              <w:rFonts w:ascii="Arial" w:hAnsi="Arial" w:cs="Arial"/>
                              <w:sz w:val="16"/>
                            </w:rPr>
                            <w:t>abheb.</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margin-left:475.4pt;margin-top:125.8pt;width:45.05pt;height:49.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KAS105</w:t>
                    </w:r>
                  </w:p>
                  <w:p w:rsidR="00406EA3" w:rsidRDefault="00406EA3" w:rsidP="009E32A0">
                    <w:pPr>
                      <w:rPr>
                        <w:rFonts w:ascii="Arial" w:hAnsi="Arial" w:cs="Arial"/>
                        <w:sz w:val="16"/>
                      </w:rPr>
                    </w:pPr>
                    <w:r>
                      <w:rPr>
                        <w:rFonts w:ascii="Arial" w:hAnsi="Arial" w:cs="Arial"/>
                        <w:sz w:val="16"/>
                      </w:rPr>
                      <w:t>Eigen-beleg-</w:t>
                    </w:r>
                  </w:p>
                  <w:p w:rsidR="00406EA3" w:rsidRDefault="00406EA3" w:rsidP="009E32A0">
                    <w:pPr>
                      <w:rPr>
                        <w:rFonts w:ascii="Arial" w:hAnsi="Arial" w:cs="Arial"/>
                        <w:sz w:val="16"/>
                      </w:rPr>
                    </w:pPr>
                    <w:r>
                      <w:rPr>
                        <w:rFonts w:ascii="Arial" w:hAnsi="Arial" w:cs="Arial"/>
                        <w:sz w:val="16"/>
                      </w:rPr>
                      <w:t>Bank-</w:t>
                    </w:r>
                  </w:p>
                  <w:p w:rsidR="00406EA3" w:rsidRDefault="00406EA3" w:rsidP="009E32A0">
                    <w:pPr>
                      <w:rPr>
                        <w:rFonts w:ascii="Arial" w:hAnsi="Arial" w:cs="Arial"/>
                        <w:sz w:val="16"/>
                      </w:rPr>
                    </w:pPr>
                    <w:proofErr w:type="spellStart"/>
                    <w:r>
                      <w:rPr>
                        <w:rFonts w:ascii="Arial" w:hAnsi="Arial" w:cs="Arial"/>
                        <w:sz w:val="16"/>
                      </w:rPr>
                      <w:t>abheb</w:t>
                    </w:r>
                    <w:proofErr w:type="spellEnd"/>
                    <w:r>
                      <w:rPr>
                        <w:rFonts w:ascii="Arial" w:hAnsi="Arial" w:cs="Arial"/>
                        <w:sz w:val="16"/>
                      </w:rPr>
                      <w:t>.</w:t>
                    </w:r>
                  </w:p>
                  <w:p w:rsidR="00406EA3" w:rsidRDefault="00406EA3" w:rsidP="009E32A0">
                    <w:pPr>
                      <w:rPr>
                        <w:rFonts w:ascii="Arial" w:hAnsi="Arial" w:cs="Arial"/>
                        <w:sz w:val="16"/>
                      </w:rPr>
                    </w:pPr>
                  </w:p>
                </w:txbxContent>
              </v:textbox>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D27AE1D" wp14:editId="064F78F0">
          <wp:extent cx="757555" cy="554355"/>
          <wp:effectExtent l="0" t="0" r="0" b="0"/>
          <wp:docPr id="52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4944" behindDoc="0" locked="0" layoutInCell="1" allowOverlap="1" wp14:anchorId="31DF3FF8" wp14:editId="5CA5CA15">
              <wp:simplePos x="0" y="0"/>
              <wp:positionH relativeFrom="column">
                <wp:posOffset>6037580</wp:posOffset>
              </wp:positionH>
              <wp:positionV relativeFrom="paragraph">
                <wp:posOffset>1605068</wp:posOffset>
              </wp:positionV>
              <wp:extent cx="572135" cy="630766"/>
              <wp:effectExtent l="0" t="0" r="18415" b="17145"/>
              <wp:wrapNone/>
              <wp:docPr id="1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KAS106</w:t>
                          </w:r>
                        </w:p>
                        <w:p w:rsidR="00406EA3" w:rsidRDefault="00406EA3" w:rsidP="009E32A0">
                          <w:pPr>
                            <w:rPr>
                              <w:rFonts w:ascii="Arial" w:hAnsi="Arial" w:cs="Arial"/>
                              <w:sz w:val="16"/>
                            </w:rPr>
                          </w:pPr>
                          <w:r>
                            <w:rPr>
                              <w:rFonts w:ascii="Arial" w:hAnsi="Arial" w:cs="Arial"/>
                              <w:sz w:val="16"/>
                            </w:rPr>
                            <w:t>Eigen-beleg-</w:t>
                          </w:r>
                        </w:p>
                        <w:p w:rsidR="00406EA3" w:rsidRDefault="00406EA3" w:rsidP="009E32A0">
                          <w:pPr>
                            <w:rPr>
                              <w:rFonts w:ascii="Arial" w:hAnsi="Arial" w:cs="Arial"/>
                              <w:sz w:val="16"/>
                            </w:rPr>
                          </w:pPr>
                          <w:r>
                            <w:rPr>
                              <w:rFonts w:ascii="Arial" w:hAnsi="Arial" w:cs="Arial"/>
                              <w:sz w:val="16"/>
                            </w:rPr>
                            <w:t>Priv.-</w:t>
                          </w:r>
                        </w:p>
                        <w:p w:rsidR="00406EA3" w:rsidRDefault="00406EA3" w:rsidP="009E32A0">
                          <w:pPr>
                            <w:rPr>
                              <w:rFonts w:ascii="Arial" w:hAnsi="Arial" w:cs="Arial"/>
                              <w:sz w:val="16"/>
                            </w:rPr>
                          </w:pPr>
                          <w:r>
                            <w:rPr>
                              <w:rFonts w:ascii="Arial" w:hAnsi="Arial" w:cs="Arial"/>
                              <w:sz w:val="16"/>
                            </w:rPr>
                            <w:t>Entn/Einl.</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475.4pt;margin-top:126.4pt;width:45.05pt;height:49.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KAS106</w:t>
                    </w:r>
                  </w:p>
                  <w:p w:rsidR="00406EA3" w:rsidRDefault="00406EA3" w:rsidP="009E32A0">
                    <w:pPr>
                      <w:rPr>
                        <w:rFonts w:ascii="Arial" w:hAnsi="Arial" w:cs="Arial"/>
                        <w:sz w:val="16"/>
                      </w:rPr>
                    </w:pPr>
                    <w:r>
                      <w:rPr>
                        <w:rFonts w:ascii="Arial" w:hAnsi="Arial" w:cs="Arial"/>
                        <w:sz w:val="16"/>
                      </w:rPr>
                      <w:t>Eigen-beleg-</w:t>
                    </w:r>
                  </w:p>
                  <w:p w:rsidR="00406EA3" w:rsidRDefault="00406EA3" w:rsidP="009E32A0">
                    <w:pPr>
                      <w:rPr>
                        <w:rFonts w:ascii="Arial" w:hAnsi="Arial" w:cs="Arial"/>
                        <w:sz w:val="16"/>
                      </w:rPr>
                    </w:pPr>
                    <w:r>
                      <w:rPr>
                        <w:rFonts w:ascii="Arial" w:hAnsi="Arial" w:cs="Arial"/>
                        <w:sz w:val="16"/>
                      </w:rPr>
                      <w:t>Priv.-</w:t>
                    </w:r>
                  </w:p>
                  <w:p w:rsidR="00406EA3" w:rsidRDefault="00406EA3" w:rsidP="009E32A0">
                    <w:pPr>
                      <w:rPr>
                        <w:rFonts w:ascii="Arial" w:hAnsi="Arial" w:cs="Arial"/>
                        <w:sz w:val="16"/>
                      </w:rPr>
                    </w:pPr>
                    <w:proofErr w:type="spellStart"/>
                    <w:r>
                      <w:rPr>
                        <w:rFonts w:ascii="Arial" w:hAnsi="Arial" w:cs="Arial"/>
                        <w:sz w:val="16"/>
                      </w:rPr>
                      <w:t>Entn</w:t>
                    </w:r>
                    <w:proofErr w:type="spellEnd"/>
                    <w:r>
                      <w:rPr>
                        <w:rFonts w:ascii="Arial" w:hAnsi="Arial" w:cs="Arial"/>
                        <w:sz w:val="16"/>
                      </w:rPr>
                      <w:t>/</w:t>
                    </w:r>
                    <w:proofErr w:type="spellStart"/>
                    <w:r>
                      <w:rPr>
                        <w:rFonts w:ascii="Arial" w:hAnsi="Arial" w:cs="Arial"/>
                        <w:sz w:val="16"/>
                      </w:rPr>
                      <w:t>Einl</w:t>
                    </w:r>
                    <w:proofErr w:type="spellEnd"/>
                    <w:r>
                      <w:rPr>
                        <w:rFonts w:ascii="Arial" w:hAnsi="Arial" w:cs="Arial"/>
                        <w:sz w:val="16"/>
                      </w:rPr>
                      <w:t>.</w:t>
                    </w:r>
                  </w:p>
                  <w:p w:rsidR="00406EA3" w:rsidRDefault="00406EA3" w:rsidP="009E32A0">
                    <w:pPr>
                      <w:rPr>
                        <w:rFonts w:ascii="Arial" w:hAnsi="Arial" w:cs="Arial"/>
                        <w:sz w:val="16"/>
                      </w:rPr>
                    </w:pPr>
                  </w:p>
                </w:txbxContent>
              </v:textbox>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F468249" wp14:editId="2F01119F">
          <wp:extent cx="757555" cy="554355"/>
          <wp:effectExtent l="0" t="0" r="0" b="0"/>
          <wp:docPr id="52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6992" behindDoc="0" locked="0" layoutInCell="1" allowOverlap="1" wp14:anchorId="570DD834" wp14:editId="492C1BC1">
              <wp:simplePos x="0" y="0"/>
              <wp:positionH relativeFrom="column">
                <wp:posOffset>6037580</wp:posOffset>
              </wp:positionH>
              <wp:positionV relativeFrom="paragraph">
                <wp:posOffset>1605068</wp:posOffset>
              </wp:positionV>
              <wp:extent cx="572135" cy="630766"/>
              <wp:effectExtent l="0" t="0" r="18415" b="17145"/>
              <wp:wrapNone/>
              <wp:docPr id="1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KAS107</w:t>
                          </w:r>
                        </w:p>
                        <w:p w:rsidR="00406EA3" w:rsidRDefault="00406EA3" w:rsidP="009E32A0">
                          <w:pPr>
                            <w:rPr>
                              <w:rFonts w:ascii="Arial" w:hAnsi="Arial" w:cs="Arial"/>
                              <w:sz w:val="16"/>
                            </w:rPr>
                          </w:pPr>
                          <w:r>
                            <w:rPr>
                              <w:rFonts w:ascii="Arial" w:hAnsi="Arial" w:cs="Arial"/>
                              <w:sz w:val="16"/>
                            </w:rPr>
                            <w:t>Eigen-beleg-</w:t>
                          </w:r>
                        </w:p>
                        <w:p w:rsidR="00406EA3" w:rsidRDefault="00406EA3" w:rsidP="009E32A0">
                          <w:pPr>
                            <w:rPr>
                              <w:rFonts w:ascii="Arial" w:hAnsi="Arial" w:cs="Arial"/>
                              <w:sz w:val="16"/>
                            </w:rPr>
                          </w:pPr>
                          <w:r>
                            <w:rPr>
                              <w:rFonts w:ascii="Arial" w:hAnsi="Arial" w:cs="Arial"/>
                              <w:sz w:val="16"/>
                            </w:rPr>
                            <w:t>Dar-</w:t>
                          </w:r>
                        </w:p>
                        <w:p w:rsidR="00406EA3" w:rsidRDefault="00406EA3" w:rsidP="009E32A0">
                          <w:pPr>
                            <w:rPr>
                              <w:rFonts w:ascii="Arial" w:hAnsi="Arial" w:cs="Arial"/>
                              <w:sz w:val="16"/>
                            </w:rPr>
                          </w:pPr>
                          <w:r>
                            <w:rPr>
                              <w:rFonts w:ascii="Arial" w:hAnsi="Arial" w:cs="Arial"/>
                              <w:sz w:val="16"/>
                            </w:rPr>
                            <w:t>lehen</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475.4pt;margin-top:126.4pt;width:45.05pt;height:49.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KAS107</w:t>
                    </w:r>
                  </w:p>
                  <w:p w:rsidR="00406EA3" w:rsidRDefault="00406EA3" w:rsidP="009E32A0">
                    <w:pPr>
                      <w:rPr>
                        <w:rFonts w:ascii="Arial" w:hAnsi="Arial" w:cs="Arial"/>
                        <w:sz w:val="16"/>
                      </w:rPr>
                    </w:pPr>
                    <w:r>
                      <w:rPr>
                        <w:rFonts w:ascii="Arial" w:hAnsi="Arial" w:cs="Arial"/>
                        <w:sz w:val="16"/>
                      </w:rPr>
                      <w:t>Eigen-beleg-</w:t>
                    </w:r>
                  </w:p>
                  <w:p w:rsidR="00406EA3" w:rsidRDefault="00406EA3" w:rsidP="009E32A0">
                    <w:pPr>
                      <w:rPr>
                        <w:rFonts w:ascii="Arial" w:hAnsi="Arial" w:cs="Arial"/>
                        <w:sz w:val="16"/>
                      </w:rPr>
                    </w:pPr>
                    <w:r>
                      <w:rPr>
                        <w:rFonts w:ascii="Arial" w:hAnsi="Arial" w:cs="Arial"/>
                        <w:sz w:val="16"/>
                      </w:rPr>
                      <w:t>Dar-</w:t>
                    </w:r>
                  </w:p>
                  <w:p w:rsidR="00406EA3" w:rsidRDefault="00406EA3" w:rsidP="009E32A0">
                    <w:pPr>
                      <w:rPr>
                        <w:rFonts w:ascii="Arial" w:hAnsi="Arial" w:cs="Arial"/>
                        <w:sz w:val="16"/>
                      </w:rPr>
                    </w:pPr>
                    <w:proofErr w:type="spellStart"/>
                    <w:r>
                      <w:rPr>
                        <w:rFonts w:ascii="Arial" w:hAnsi="Arial" w:cs="Arial"/>
                        <w:sz w:val="16"/>
                      </w:rPr>
                      <w:t>lehen</w:t>
                    </w:r>
                    <w:proofErr w:type="spellEnd"/>
                  </w:p>
                  <w:p w:rsidR="00406EA3" w:rsidRDefault="00406EA3" w:rsidP="009E32A0">
                    <w:pPr>
                      <w:rPr>
                        <w:rFonts w:ascii="Arial" w:hAnsi="Arial" w:cs="Arial"/>
                        <w:sz w:val="16"/>
                      </w:rPr>
                    </w:pPr>
                  </w:p>
                </w:txbxContent>
              </v:textbox>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C31A54A" wp14:editId="579ECA1E">
          <wp:extent cx="757555" cy="554355"/>
          <wp:effectExtent l="0" t="0" r="0" b="0"/>
          <wp:docPr id="52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9040" behindDoc="0" locked="0" layoutInCell="1" allowOverlap="1" wp14:anchorId="01BCD09F" wp14:editId="439C1092">
              <wp:simplePos x="0" y="0"/>
              <wp:positionH relativeFrom="column">
                <wp:posOffset>6037580</wp:posOffset>
              </wp:positionH>
              <wp:positionV relativeFrom="paragraph">
                <wp:posOffset>1601258</wp:posOffset>
              </wp:positionV>
              <wp:extent cx="572135" cy="630766"/>
              <wp:effectExtent l="0" t="0" r="18415" b="17145"/>
              <wp:wrapNone/>
              <wp:docPr id="1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KAS108</w:t>
                          </w:r>
                        </w:p>
                        <w:p w:rsidR="00406EA3" w:rsidRDefault="00406EA3" w:rsidP="009E32A0">
                          <w:pPr>
                            <w:rPr>
                              <w:rFonts w:ascii="Arial" w:hAnsi="Arial" w:cs="Arial"/>
                              <w:sz w:val="16"/>
                            </w:rPr>
                          </w:pPr>
                          <w:r>
                            <w:rPr>
                              <w:rFonts w:ascii="Arial" w:hAnsi="Arial" w:cs="Arial"/>
                              <w:sz w:val="16"/>
                            </w:rPr>
                            <w:t>Eigen-beleg-</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Differenz</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3" type="#_x0000_t202" style="position:absolute;margin-left:475.4pt;margin-top:126.1pt;width:45.05pt;height:49.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zgrnH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KAS108</w:t>
                    </w:r>
                  </w:p>
                  <w:p w:rsidR="00406EA3" w:rsidRDefault="00406EA3" w:rsidP="009E32A0">
                    <w:pPr>
                      <w:rPr>
                        <w:rFonts w:ascii="Arial" w:hAnsi="Arial" w:cs="Arial"/>
                        <w:sz w:val="16"/>
                      </w:rPr>
                    </w:pPr>
                    <w:r>
                      <w:rPr>
                        <w:rFonts w:ascii="Arial" w:hAnsi="Arial" w:cs="Arial"/>
                        <w:sz w:val="16"/>
                      </w:rPr>
                      <w:t>Eigen-beleg-</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Differenz</w:t>
                    </w:r>
                  </w:p>
                  <w:p w:rsidR="00406EA3" w:rsidRDefault="00406EA3" w:rsidP="009E32A0">
                    <w:pPr>
                      <w:rPr>
                        <w:rFonts w:ascii="Arial" w:hAnsi="Arial" w:cs="Arial"/>
                        <w:sz w:val="16"/>
                      </w:rPr>
                    </w:pPr>
                  </w:p>
                </w:txbxContent>
              </v:textbox>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5347C58" wp14:editId="59931B80">
          <wp:extent cx="757555" cy="554355"/>
          <wp:effectExtent l="0" t="0" r="0" b="0"/>
          <wp:docPr id="52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1088" behindDoc="0" locked="0" layoutInCell="1" allowOverlap="1" wp14:anchorId="7B92EE0A" wp14:editId="4EC2EF17">
              <wp:simplePos x="0" y="0"/>
              <wp:positionH relativeFrom="column">
                <wp:posOffset>6037580</wp:posOffset>
              </wp:positionH>
              <wp:positionV relativeFrom="paragraph">
                <wp:posOffset>1601258</wp:posOffset>
              </wp:positionV>
              <wp:extent cx="572135" cy="630766"/>
              <wp:effectExtent l="0" t="0" r="18415" b="17145"/>
              <wp:wrapNone/>
              <wp:docPr id="1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KAS109</w:t>
                          </w:r>
                        </w:p>
                        <w:p w:rsidR="00406EA3" w:rsidRDefault="00406EA3" w:rsidP="009E32A0">
                          <w:pPr>
                            <w:rPr>
                              <w:rFonts w:ascii="Arial" w:hAnsi="Arial" w:cs="Arial"/>
                              <w:sz w:val="16"/>
                            </w:rPr>
                          </w:pPr>
                          <w:r>
                            <w:rPr>
                              <w:rFonts w:ascii="Arial" w:hAnsi="Arial" w:cs="Arial"/>
                              <w:sz w:val="16"/>
                            </w:rPr>
                            <w:t>Eigen-</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Trink-</w:t>
                          </w:r>
                        </w:p>
                        <w:p w:rsidR="00406EA3" w:rsidRDefault="00406EA3" w:rsidP="009E32A0">
                          <w:pPr>
                            <w:rPr>
                              <w:rFonts w:ascii="Arial" w:hAnsi="Arial" w:cs="Arial"/>
                              <w:sz w:val="16"/>
                            </w:rPr>
                          </w:pPr>
                          <w:r>
                            <w:rPr>
                              <w:rFonts w:ascii="Arial" w:hAnsi="Arial" w:cs="Arial"/>
                              <w:sz w:val="16"/>
                            </w:rPr>
                            <w:t>geld</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margin-left:475.4pt;margin-top:126.1pt;width:45.05pt;height:49.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0IOKJ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KAS109</w:t>
                    </w:r>
                  </w:p>
                  <w:p w:rsidR="00406EA3" w:rsidRDefault="00406EA3" w:rsidP="009E32A0">
                    <w:pPr>
                      <w:rPr>
                        <w:rFonts w:ascii="Arial" w:hAnsi="Arial" w:cs="Arial"/>
                        <w:sz w:val="16"/>
                      </w:rPr>
                    </w:pPr>
                    <w:r>
                      <w:rPr>
                        <w:rFonts w:ascii="Arial" w:hAnsi="Arial" w:cs="Arial"/>
                        <w:sz w:val="16"/>
                      </w:rPr>
                      <w:t>Eigen-</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Trink-</w:t>
                    </w:r>
                  </w:p>
                  <w:p w:rsidR="00406EA3" w:rsidRDefault="00406EA3" w:rsidP="009E32A0">
                    <w:pPr>
                      <w:rPr>
                        <w:rFonts w:ascii="Arial" w:hAnsi="Arial" w:cs="Arial"/>
                        <w:sz w:val="16"/>
                      </w:rPr>
                    </w:pPr>
                    <w:proofErr w:type="spellStart"/>
                    <w:r>
                      <w:rPr>
                        <w:rFonts w:ascii="Arial" w:hAnsi="Arial" w:cs="Arial"/>
                        <w:sz w:val="16"/>
                      </w:rPr>
                      <w:t>geld</w:t>
                    </w:r>
                    <w:proofErr w:type="spellEnd"/>
                  </w:p>
                  <w:p w:rsidR="00406EA3" w:rsidRDefault="00406EA3" w:rsidP="009E32A0">
                    <w:pPr>
                      <w:rPr>
                        <w:rFonts w:ascii="Arial" w:hAnsi="Arial" w:cs="Arial"/>
                        <w:sz w:val="16"/>
                      </w:rPr>
                    </w:pPr>
                  </w:p>
                </w:txbxContent>
              </v:textbox>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75B3021" wp14:editId="7052359B">
          <wp:extent cx="757555" cy="554355"/>
          <wp:effectExtent l="0" t="0" r="0" b="0"/>
          <wp:docPr id="52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3136" behindDoc="0" locked="0" layoutInCell="1" allowOverlap="1" wp14:anchorId="1CDF706D" wp14:editId="42E8B57A">
              <wp:simplePos x="0" y="0"/>
              <wp:positionH relativeFrom="column">
                <wp:posOffset>6037580</wp:posOffset>
              </wp:positionH>
              <wp:positionV relativeFrom="paragraph">
                <wp:posOffset>1601258</wp:posOffset>
              </wp:positionV>
              <wp:extent cx="572135" cy="630766"/>
              <wp:effectExtent l="0" t="0" r="18415" b="17145"/>
              <wp:wrapNone/>
              <wp:docPr id="1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KAS150</w:t>
                          </w:r>
                        </w:p>
                        <w:p w:rsidR="00406EA3" w:rsidRDefault="00406EA3" w:rsidP="009E32A0">
                          <w:pPr>
                            <w:rPr>
                              <w:rFonts w:ascii="Arial" w:hAnsi="Arial" w:cs="Arial"/>
                              <w:sz w:val="16"/>
                            </w:rPr>
                          </w:pPr>
                          <w:r>
                            <w:rPr>
                              <w:rFonts w:ascii="Arial" w:hAnsi="Arial" w:cs="Arial"/>
                              <w:sz w:val="16"/>
                            </w:rPr>
                            <w:t>Einn-</w:t>
                          </w:r>
                        </w:p>
                        <w:p w:rsidR="00406EA3" w:rsidRDefault="00406EA3" w:rsidP="009E32A0">
                          <w:pPr>
                            <w:rPr>
                              <w:rFonts w:ascii="Arial" w:hAnsi="Arial" w:cs="Arial"/>
                              <w:sz w:val="16"/>
                            </w:rPr>
                          </w:pPr>
                          <w:r>
                            <w:rPr>
                              <w:rFonts w:ascii="Arial" w:hAnsi="Arial" w:cs="Arial"/>
                              <w:sz w:val="16"/>
                            </w:rPr>
                            <w:t>Ausg</w:t>
                          </w:r>
                        </w:p>
                        <w:p w:rsidR="00406EA3" w:rsidRDefault="00406EA3" w:rsidP="009E32A0">
                          <w:pPr>
                            <w:rPr>
                              <w:rFonts w:ascii="Arial" w:hAnsi="Arial" w:cs="Arial"/>
                              <w:sz w:val="16"/>
                            </w:rPr>
                          </w:pPr>
                          <w:r>
                            <w:rPr>
                              <w:rFonts w:ascii="Arial" w:hAnsi="Arial" w:cs="Arial"/>
                              <w:sz w:val="16"/>
                            </w:rPr>
                            <w:t>Flaschen-</w:t>
                          </w:r>
                        </w:p>
                        <w:p w:rsidR="00406EA3" w:rsidRDefault="00406EA3" w:rsidP="009E32A0">
                          <w:pPr>
                            <w:rPr>
                              <w:rFonts w:ascii="Arial" w:hAnsi="Arial" w:cs="Arial"/>
                              <w:sz w:val="16"/>
                            </w:rPr>
                          </w:pPr>
                          <w:r>
                            <w:rPr>
                              <w:rFonts w:ascii="Arial" w:hAnsi="Arial" w:cs="Arial"/>
                              <w:sz w:val="16"/>
                            </w:rPr>
                            <w:t>pfand</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475.4pt;margin-top:126.1pt;width:45.05pt;height:49.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NECycItAgAAVwQAAA4AAAAAAAAAAAAAAAAALgIA&#10;AGRycy9lMm9Eb2MueG1sUEsBAi0AFAAGAAgAAAAhAIfRkEr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KAS150</w:t>
                    </w:r>
                  </w:p>
                  <w:p w:rsidR="00406EA3" w:rsidRDefault="00406EA3" w:rsidP="009E32A0">
                    <w:pPr>
                      <w:rPr>
                        <w:rFonts w:ascii="Arial" w:hAnsi="Arial" w:cs="Arial"/>
                        <w:sz w:val="16"/>
                      </w:rPr>
                    </w:pPr>
                    <w:proofErr w:type="spellStart"/>
                    <w:r>
                      <w:rPr>
                        <w:rFonts w:ascii="Arial" w:hAnsi="Arial" w:cs="Arial"/>
                        <w:sz w:val="16"/>
                      </w:rPr>
                      <w:t>Einn</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Ausg</w:t>
                    </w:r>
                    <w:proofErr w:type="spellEnd"/>
                  </w:p>
                  <w:p w:rsidR="00406EA3" w:rsidRDefault="00406EA3" w:rsidP="009E32A0">
                    <w:pPr>
                      <w:rPr>
                        <w:rFonts w:ascii="Arial" w:hAnsi="Arial" w:cs="Arial"/>
                        <w:sz w:val="16"/>
                      </w:rPr>
                    </w:pPr>
                    <w:r>
                      <w:rPr>
                        <w:rFonts w:ascii="Arial" w:hAnsi="Arial" w:cs="Arial"/>
                        <w:sz w:val="16"/>
                      </w:rPr>
                      <w:t>Flaschen-</w:t>
                    </w:r>
                  </w:p>
                  <w:p w:rsidR="00406EA3" w:rsidRDefault="00406EA3" w:rsidP="009E32A0">
                    <w:pPr>
                      <w:rPr>
                        <w:rFonts w:ascii="Arial" w:hAnsi="Arial" w:cs="Arial"/>
                        <w:sz w:val="16"/>
                      </w:rPr>
                    </w:pPr>
                    <w:proofErr w:type="spellStart"/>
                    <w:r>
                      <w:rPr>
                        <w:rFonts w:ascii="Arial" w:hAnsi="Arial" w:cs="Arial"/>
                        <w:sz w:val="16"/>
                      </w:rPr>
                      <w:t>pfand</w:t>
                    </w:r>
                    <w:proofErr w:type="spellEnd"/>
                  </w:p>
                  <w:p w:rsidR="00406EA3" w:rsidRDefault="00406EA3" w:rsidP="009E32A0">
                    <w:pPr>
                      <w:rPr>
                        <w:rFonts w:ascii="Arial" w:hAnsi="Arial" w:cs="Arial"/>
                        <w:sz w:val="16"/>
                      </w:rPr>
                    </w:pPr>
                  </w:p>
                </w:txbxContent>
              </v:textbox>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486E5C7" wp14:editId="762A0909">
          <wp:extent cx="757555" cy="554355"/>
          <wp:effectExtent l="0" t="0" r="0" b="0"/>
          <wp:docPr id="52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5184" behindDoc="0" locked="0" layoutInCell="1" allowOverlap="1" wp14:anchorId="45A9A750" wp14:editId="18848A72">
              <wp:simplePos x="0" y="0"/>
              <wp:positionH relativeFrom="column">
                <wp:posOffset>6037580</wp:posOffset>
              </wp:positionH>
              <wp:positionV relativeFrom="paragraph">
                <wp:posOffset>1601258</wp:posOffset>
              </wp:positionV>
              <wp:extent cx="572135" cy="630766"/>
              <wp:effectExtent l="0" t="0" r="18415" b="17145"/>
              <wp:wrapNone/>
              <wp:docPr id="1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KAS151</w:t>
                          </w:r>
                        </w:p>
                        <w:p w:rsidR="00406EA3" w:rsidRDefault="00406EA3" w:rsidP="009E32A0">
                          <w:pPr>
                            <w:rPr>
                              <w:rFonts w:ascii="Arial" w:hAnsi="Arial" w:cs="Arial"/>
                              <w:sz w:val="16"/>
                            </w:rPr>
                          </w:pPr>
                          <w:r>
                            <w:rPr>
                              <w:rFonts w:ascii="Arial" w:hAnsi="Arial" w:cs="Arial"/>
                              <w:sz w:val="16"/>
                            </w:rPr>
                            <w:t>Einn-</w:t>
                          </w:r>
                        </w:p>
                        <w:p w:rsidR="00406EA3" w:rsidRDefault="00406EA3" w:rsidP="009E32A0">
                          <w:pPr>
                            <w:rPr>
                              <w:rFonts w:ascii="Arial" w:hAnsi="Arial" w:cs="Arial"/>
                              <w:sz w:val="16"/>
                            </w:rPr>
                          </w:pPr>
                          <w:r>
                            <w:rPr>
                              <w:rFonts w:ascii="Arial" w:hAnsi="Arial" w:cs="Arial"/>
                              <w:sz w:val="16"/>
                            </w:rPr>
                            <w:t>Verkauf</w:t>
                          </w:r>
                        </w:p>
                        <w:p w:rsidR="00406EA3" w:rsidRDefault="00406EA3" w:rsidP="009E32A0">
                          <w:pPr>
                            <w:rPr>
                              <w:rFonts w:ascii="Arial" w:hAnsi="Arial" w:cs="Arial"/>
                              <w:sz w:val="16"/>
                            </w:rPr>
                          </w:pPr>
                          <w:r>
                            <w:rPr>
                              <w:rFonts w:ascii="Arial" w:hAnsi="Arial" w:cs="Arial"/>
                              <w:sz w:val="16"/>
                            </w:rPr>
                            <w:t>Gut-</w:t>
                          </w:r>
                        </w:p>
                        <w:p w:rsidR="00406EA3" w:rsidRDefault="00406EA3" w:rsidP="009E32A0">
                          <w:pPr>
                            <w:rPr>
                              <w:rFonts w:ascii="Arial" w:hAnsi="Arial" w:cs="Arial"/>
                              <w:sz w:val="16"/>
                            </w:rPr>
                          </w:pPr>
                          <w:r>
                            <w:rPr>
                              <w:rFonts w:ascii="Arial" w:hAnsi="Arial" w:cs="Arial"/>
                              <w:sz w:val="16"/>
                            </w:rPr>
                            <w:t>scheine</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475.4pt;margin-top:126.1pt;width:45.05pt;height:49.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KBCccAtAgAAVwQAAA4AAAAAAAAAAAAAAAAALgIA&#10;AGRycy9lMm9Eb2MueG1sUEsBAi0AFAAGAAgAAAAhAIfRkEr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KAS151</w:t>
                    </w:r>
                  </w:p>
                  <w:p w:rsidR="00406EA3" w:rsidRDefault="00406EA3" w:rsidP="009E32A0">
                    <w:pPr>
                      <w:rPr>
                        <w:rFonts w:ascii="Arial" w:hAnsi="Arial" w:cs="Arial"/>
                        <w:sz w:val="16"/>
                      </w:rPr>
                    </w:pPr>
                    <w:proofErr w:type="spellStart"/>
                    <w:r>
                      <w:rPr>
                        <w:rFonts w:ascii="Arial" w:hAnsi="Arial" w:cs="Arial"/>
                        <w:sz w:val="16"/>
                      </w:rPr>
                      <w:t>Einn</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Verkauf</w:t>
                    </w:r>
                  </w:p>
                  <w:p w:rsidR="00406EA3" w:rsidRDefault="00406EA3" w:rsidP="009E32A0">
                    <w:pPr>
                      <w:rPr>
                        <w:rFonts w:ascii="Arial" w:hAnsi="Arial" w:cs="Arial"/>
                        <w:sz w:val="16"/>
                      </w:rPr>
                    </w:pPr>
                    <w:r>
                      <w:rPr>
                        <w:rFonts w:ascii="Arial" w:hAnsi="Arial" w:cs="Arial"/>
                        <w:sz w:val="16"/>
                      </w:rPr>
                      <w:t>Gut-</w:t>
                    </w:r>
                  </w:p>
                  <w:p w:rsidR="00406EA3" w:rsidRDefault="00406EA3" w:rsidP="009E32A0">
                    <w:pPr>
                      <w:rPr>
                        <w:rFonts w:ascii="Arial" w:hAnsi="Arial" w:cs="Arial"/>
                        <w:sz w:val="16"/>
                      </w:rPr>
                    </w:pPr>
                    <w:r>
                      <w:rPr>
                        <w:rFonts w:ascii="Arial" w:hAnsi="Arial" w:cs="Arial"/>
                        <w:sz w:val="16"/>
                      </w:rPr>
                      <w:t>scheine</w:t>
                    </w:r>
                  </w:p>
                  <w:p w:rsidR="00406EA3" w:rsidRDefault="00406EA3" w:rsidP="009E32A0">
                    <w:pPr>
                      <w:rPr>
                        <w:rFonts w:ascii="Arial" w:hAnsi="Arial" w:cs="Arial"/>
                        <w:sz w:val="16"/>
                      </w:rPr>
                    </w:pPr>
                  </w:p>
                </w:txbxContent>
              </v:textbox>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FBFFDD9" wp14:editId="737A3DC7">
          <wp:extent cx="757555" cy="554355"/>
          <wp:effectExtent l="0" t="0" r="0" b="0"/>
          <wp:docPr id="52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7232" behindDoc="0" locked="0" layoutInCell="1" allowOverlap="1" wp14:anchorId="33A0F43A" wp14:editId="40C63581">
              <wp:simplePos x="0" y="0"/>
              <wp:positionH relativeFrom="column">
                <wp:posOffset>6037580</wp:posOffset>
              </wp:positionH>
              <wp:positionV relativeFrom="paragraph">
                <wp:posOffset>1601258</wp:posOffset>
              </wp:positionV>
              <wp:extent cx="572135" cy="630766"/>
              <wp:effectExtent l="0" t="0" r="18415" b="17145"/>
              <wp:wrapNone/>
              <wp:docPr id="1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KAS152</w:t>
                          </w:r>
                        </w:p>
                        <w:p w:rsidR="00406EA3" w:rsidRDefault="00406EA3" w:rsidP="009E32A0">
                          <w:pPr>
                            <w:rPr>
                              <w:rFonts w:ascii="Arial" w:hAnsi="Arial" w:cs="Arial"/>
                              <w:sz w:val="16"/>
                            </w:rPr>
                          </w:pPr>
                          <w:r>
                            <w:rPr>
                              <w:rFonts w:ascii="Arial" w:hAnsi="Arial" w:cs="Arial"/>
                              <w:sz w:val="16"/>
                            </w:rPr>
                            <w:t>Einn-</w:t>
                          </w:r>
                        </w:p>
                        <w:p w:rsidR="00406EA3" w:rsidRDefault="00406EA3" w:rsidP="009E32A0">
                          <w:pPr>
                            <w:rPr>
                              <w:rFonts w:ascii="Arial" w:hAnsi="Arial" w:cs="Arial"/>
                              <w:sz w:val="16"/>
                            </w:rPr>
                          </w:pPr>
                          <w:r>
                            <w:rPr>
                              <w:rFonts w:ascii="Arial" w:hAnsi="Arial" w:cs="Arial"/>
                              <w:sz w:val="16"/>
                            </w:rPr>
                            <w:t>EC</w:t>
                          </w:r>
                        </w:p>
                        <w:p w:rsidR="00406EA3" w:rsidRDefault="00406EA3" w:rsidP="009E32A0">
                          <w:pPr>
                            <w:rPr>
                              <w:rFonts w:ascii="Arial" w:hAnsi="Arial" w:cs="Arial"/>
                              <w:sz w:val="16"/>
                            </w:rPr>
                          </w:pPr>
                          <w:r>
                            <w:rPr>
                              <w:rFonts w:ascii="Arial" w:hAnsi="Arial" w:cs="Arial"/>
                              <w:sz w:val="16"/>
                            </w:rPr>
                            <w:t>Kredit-</w:t>
                          </w:r>
                        </w:p>
                        <w:p w:rsidR="00406EA3" w:rsidRDefault="00406EA3" w:rsidP="009E32A0">
                          <w:pPr>
                            <w:rPr>
                              <w:rFonts w:ascii="Arial" w:hAnsi="Arial" w:cs="Arial"/>
                              <w:sz w:val="16"/>
                            </w:rPr>
                          </w:pPr>
                          <w:r>
                            <w:rPr>
                              <w:rFonts w:ascii="Arial" w:hAnsi="Arial" w:cs="Arial"/>
                              <w:sz w:val="16"/>
                            </w:rPr>
                            <w:t>karten</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margin-left:475.4pt;margin-top:126.1pt;width:45.05pt;height:49.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bR59U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KAS152</w:t>
                    </w:r>
                  </w:p>
                  <w:p w:rsidR="00406EA3" w:rsidRDefault="00406EA3" w:rsidP="009E32A0">
                    <w:pPr>
                      <w:rPr>
                        <w:rFonts w:ascii="Arial" w:hAnsi="Arial" w:cs="Arial"/>
                        <w:sz w:val="16"/>
                      </w:rPr>
                    </w:pPr>
                    <w:proofErr w:type="spellStart"/>
                    <w:r>
                      <w:rPr>
                        <w:rFonts w:ascii="Arial" w:hAnsi="Arial" w:cs="Arial"/>
                        <w:sz w:val="16"/>
                      </w:rPr>
                      <w:t>Einn</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EC</w:t>
                    </w:r>
                  </w:p>
                  <w:p w:rsidR="00406EA3" w:rsidRDefault="00406EA3" w:rsidP="009E32A0">
                    <w:pPr>
                      <w:rPr>
                        <w:rFonts w:ascii="Arial" w:hAnsi="Arial" w:cs="Arial"/>
                        <w:sz w:val="16"/>
                      </w:rPr>
                    </w:pPr>
                    <w:r>
                      <w:rPr>
                        <w:rFonts w:ascii="Arial" w:hAnsi="Arial" w:cs="Arial"/>
                        <w:sz w:val="16"/>
                      </w:rPr>
                      <w:t>Kredit-</w:t>
                    </w:r>
                  </w:p>
                  <w:p w:rsidR="00406EA3" w:rsidRDefault="00406EA3" w:rsidP="009E32A0">
                    <w:pPr>
                      <w:rPr>
                        <w:rFonts w:ascii="Arial" w:hAnsi="Arial" w:cs="Arial"/>
                        <w:sz w:val="16"/>
                      </w:rPr>
                    </w:pPr>
                    <w:r>
                      <w:rPr>
                        <w:rFonts w:ascii="Arial" w:hAnsi="Arial" w:cs="Arial"/>
                        <w:sz w:val="16"/>
                      </w:rPr>
                      <w:t>karten</w:t>
                    </w:r>
                  </w:p>
                  <w:p w:rsidR="00406EA3" w:rsidRDefault="00406EA3" w:rsidP="009E32A0">
                    <w:pPr>
                      <w:rPr>
                        <w:rFonts w:ascii="Arial" w:hAnsi="Arial" w:cs="Arial"/>
                        <w:sz w:val="16"/>
                      </w:rPr>
                    </w:pP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7DE4D9B" wp14:editId="66541251">
          <wp:extent cx="757555" cy="554355"/>
          <wp:effectExtent l="0" t="0" r="0" b="0"/>
          <wp:docPr id="3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4112" behindDoc="0" locked="0" layoutInCell="1" allowOverlap="1" wp14:anchorId="424F938E" wp14:editId="01DC782B">
              <wp:simplePos x="0" y="0"/>
              <wp:positionH relativeFrom="column">
                <wp:posOffset>6058309</wp:posOffset>
              </wp:positionH>
              <wp:positionV relativeFrom="paragraph">
                <wp:posOffset>684401</wp:posOffset>
              </wp:positionV>
              <wp:extent cx="572135" cy="604434"/>
              <wp:effectExtent l="0" t="0" r="18415" b="24765"/>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04434"/>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A182</w:t>
                          </w:r>
                        </w:p>
                        <w:p w:rsidR="00406EA3" w:rsidRDefault="00406EA3" w:rsidP="009E32A0">
                          <w:pPr>
                            <w:rPr>
                              <w:rFonts w:ascii="Arial" w:hAnsi="Arial" w:cs="Arial"/>
                              <w:sz w:val="16"/>
                            </w:rPr>
                          </w:pPr>
                          <w:r>
                            <w:rPr>
                              <w:rFonts w:ascii="Arial" w:hAnsi="Arial" w:cs="Arial"/>
                              <w:sz w:val="16"/>
                            </w:rPr>
                            <w:t>Zusamm</w:t>
                          </w:r>
                        </w:p>
                        <w:p w:rsidR="00406EA3" w:rsidRDefault="00406EA3" w:rsidP="009E32A0">
                          <w:pPr>
                            <w:rPr>
                              <w:rFonts w:ascii="Arial" w:hAnsi="Arial" w:cs="Arial"/>
                              <w:sz w:val="16"/>
                            </w:rPr>
                          </w:pPr>
                          <w:r>
                            <w:rPr>
                              <w:rFonts w:ascii="Arial" w:hAnsi="Arial" w:cs="Arial"/>
                              <w:sz w:val="16"/>
                            </w:rPr>
                            <w:t>Stellung</w:t>
                          </w:r>
                        </w:p>
                        <w:p w:rsidR="00406EA3" w:rsidRPr="009E32A0" w:rsidRDefault="00406EA3" w:rsidP="009E32A0">
                          <w:pPr>
                            <w:rPr>
                              <w:rFonts w:ascii="Arial" w:hAnsi="Arial" w:cs="Arial"/>
                              <w:sz w:val="16"/>
                            </w:rPr>
                          </w:pPr>
                          <w:r>
                            <w:rPr>
                              <w:rFonts w:ascii="Arial" w:hAnsi="Arial" w:cs="Arial"/>
                              <w:sz w:val="16"/>
                            </w:rPr>
                            <w:t>Vorlagen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477.05pt;margin-top:53.9pt;width:45.05pt;height:47.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A182</w:t>
                    </w:r>
                  </w:p>
                  <w:p w:rsidR="00406EA3" w:rsidRDefault="00406EA3" w:rsidP="009E32A0">
                    <w:pPr>
                      <w:rPr>
                        <w:rFonts w:ascii="Arial" w:hAnsi="Arial" w:cs="Arial"/>
                        <w:sz w:val="16"/>
                      </w:rPr>
                    </w:pPr>
                    <w:proofErr w:type="spellStart"/>
                    <w:r>
                      <w:rPr>
                        <w:rFonts w:ascii="Arial" w:hAnsi="Arial" w:cs="Arial"/>
                        <w:sz w:val="16"/>
                      </w:rPr>
                      <w:t>Zusamm</w:t>
                    </w:r>
                    <w:proofErr w:type="spellEnd"/>
                  </w:p>
                  <w:p w:rsidR="00406EA3" w:rsidRDefault="00406EA3" w:rsidP="009E32A0">
                    <w:pPr>
                      <w:rPr>
                        <w:rFonts w:ascii="Arial" w:hAnsi="Arial" w:cs="Arial"/>
                        <w:sz w:val="16"/>
                      </w:rPr>
                    </w:pPr>
                    <w:r>
                      <w:rPr>
                        <w:rFonts w:ascii="Arial" w:hAnsi="Arial" w:cs="Arial"/>
                        <w:sz w:val="16"/>
                      </w:rPr>
                      <w:t>Stellung</w:t>
                    </w:r>
                  </w:p>
                  <w:p w:rsidR="00406EA3" w:rsidRPr="009E32A0" w:rsidRDefault="00406EA3" w:rsidP="009E32A0">
                    <w:pPr>
                      <w:rPr>
                        <w:rFonts w:ascii="Arial" w:hAnsi="Arial" w:cs="Arial"/>
                        <w:sz w:val="16"/>
                      </w:rPr>
                    </w:pPr>
                    <w:r>
                      <w:rPr>
                        <w:rFonts w:ascii="Arial" w:hAnsi="Arial" w:cs="Arial"/>
                        <w:sz w:val="16"/>
                      </w:rPr>
                      <w:t>Vorlagen</w:t>
                    </w:r>
                  </w:p>
                </w:txbxContent>
              </v:textbox>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EFF66F0" wp14:editId="771CCD31">
          <wp:extent cx="757555" cy="554355"/>
          <wp:effectExtent l="0" t="0" r="0" b="0"/>
          <wp:docPr id="52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9280" behindDoc="0" locked="0" layoutInCell="1" allowOverlap="1" wp14:anchorId="26F8BFFF" wp14:editId="2FEA6265">
              <wp:simplePos x="0" y="0"/>
              <wp:positionH relativeFrom="column">
                <wp:posOffset>6037580</wp:posOffset>
              </wp:positionH>
              <wp:positionV relativeFrom="paragraph">
                <wp:posOffset>1601258</wp:posOffset>
              </wp:positionV>
              <wp:extent cx="572135" cy="630766"/>
              <wp:effectExtent l="0" t="0" r="18415" b="17145"/>
              <wp:wrapNone/>
              <wp:docPr id="1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KAS153</w:t>
                          </w:r>
                        </w:p>
                        <w:p w:rsidR="00406EA3" w:rsidRDefault="00406EA3" w:rsidP="009E32A0">
                          <w:pPr>
                            <w:rPr>
                              <w:rFonts w:ascii="Arial" w:hAnsi="Arial" w:cs="Arial"/>
                              <w:sz w:val="16"/>
                            </w:rPr>
                          </w:pPr>
                          <w:r>
                            <w:rPr>
                              <w:rFonts w:ascii="Arial" w:hAnsi="Arial" w:cs="Arial"/>
                              <w:sz w:val="16"/>
                            </w:rPr>
                            <w:t>Belege</w:t>
                          </w:r>
                        </w:p>
                        <w:p w:rsidR="00406EA3" w:rsidRDefault="00406EA3" w:rsidP="009E32A0">
                          <w:pPr>
                            <w:rPr>
                              <w:rFonts w:ascii="Arial" w:hAnsi="Arial" w:cs="Arial"/>
                              <w:sz w:val="16"/>
                            </w:rPr>
                          </w:pPr>
                          <w:r>
                            <w:rPr>
                              <w:rFonts w:ascii="Arial" w:hAnsi="Arial" w:cs="Arial"/>
                              <w:sz w:val="16"/>
                            </w:rPr>
                            <w:t>in</w:t>
                          </w:r>
                        </w:p>
                        <w:p w:rsidR="00406EA3" w:rsidRDefault="00406EA3" w:rsidP="009E32A0">
                          <w:pPr>
                            <w:rPr>
                              <w:rFonts w:ascii="Arial" w:hAnsi="Arial" w:cs="Arial"/>
                              <w:sz w:val="16"/>
                            </w:rPr>
                          </w:pPr>
                          <w:r>
                            <w:rPr>
                              <w:rFonts w:ascii="Arial" w:hAnsi="Arial" w:cs="Arial"/>
                              <w:sz w:val="16"/>
                            </w:rPr>
                            <w:t>Thermo-</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475.4pt;margin-top:126.1pt;width:45.05pt;height:49.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BD2LZ6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KAS153</w:t>
                    </w:r>
                  </w:p>
                  <w:p w:rsidR="00406EA3" w:rsidRDefault="00406EA3" w:rsidP="009E32A0">
                    <w:pPr>
                      <w:rPr>
                        <w:rFonts w:ascii="Arial" w:hAnsi="Arial" w:cs="Arial"/>
                        <w:sz w:val="16"/>
                      </w:rPr>
                    </w:pPr>
                    <w:r>
                      <w:rPr>
                        <w:rFonts w:ascii="Arial" w:hAnsi="Arial" w:cs="Arial"/>
                        <w:sz w:val="16"/>
                      </w:rPr>
                      <w:t>Belege</w:t>
                    </w:r>
                  </w:p>
                  <w:p w:rsidR="00406EA3" w:rsidRDefault="00406EA3" w:rsidP="009E32A0">
                    <w:pPr>
                      <w:rPr>
                        <w:rFonts w:ascii="Arial" w:hAnsi="Arial" w:cs="Arial"/>
                        <w:sz w:val="16"/>
                      </w:rPr>
                    </w:pPr>
                    <w:r>
                      <w:rPr>
                        <w:rFonts w:ascii="Arial" w:hAnsi="Arial" w:cs="Arial"/>
                        <w:sz w:val="16"/>
                      </w:rPr>
                      <w:t>in</w:t>
                    </w:r>
                  </w:p>
                  <w:p w:rsidR="00406EA3" w:rsidRDefault="00406EA3" w:rsidP="009E32A0">
                    <w:pPr>
                      <w:rPr>
                        <w:rFonts w:ascii="Arial" w:hAnsi="Arial" w:cs="Arial"/>
                        <w:sz w:val="16"/>
                      </w:rPr>
                    </w:pPr>
                    <w:r>
                      <w:rPr>
                        <w:rFonts w:ascii="Arial" w:hAnsi="Arial" w:cs="Arial"/>
                        <w:sz w:val="16"/>
                      </w:rPr>
                      <w:t>Thermo-</w:t>
                    </w:r>
                  </w:p>
                  <w:p w:rsidR="00406EA3" w:rsidRDefault="00406EA3" w:rsidP="009E32A0">
                    <w:pPr>
                      <w:rPr>
                        <w:rFonts w:ascii="Arial" w:hAnsi="Arial" w:cs="Arial"/>
                        <w:sz w:val="16"/>
                      </w:rPr>
                    </w:pPr>
                    <w:proofErr w:type="spellStart"/>
                    <w:r>
                      <w:rPr>
                        <w:rFonts w:ascii="Arial" w:hAnsi="Arial" w:cs="Arial"/>
                        <w:sz w:val="16"/>
                      </w:rPr>
                      <w:t>papier</w:t>
                    </w:r>
                    <w:proofErr w:type="spellEnd"/>
                  </w:p>
                  <w:p w:rsidR="00406EA3" w:rsidRDefault="00406EA3" w:rsidP="009E32A0">
                    <w:pPr>
                      <w:rPr>
                        <w:rFonts w:ascii="Arial" w:hAnsi="Arial" w:cs="Arial"/>
                        <w:sz w:val="16"/>
                      </w:rPr>
                    </w:pPr>
                  </w:p>
                </w:txbxContent>
              </v:textbox>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DCD7E7A" wp14:editId="5F79FA97">
          <wp:extent cx="757555" cy="554355"/>
          <wp:effectExtent l="0" t="0" r="0" b="0"/>
          <wp:docPr id="52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1328" behindDoc="0" locked="0" layoutInCell="1" allowOverlap="1" wp14:anchorId="658F5EC0" wp14:editId="4832DB2B">
              <wp:simplePos x="0" y="0"/>
              <wp:positionH relativeFrom="column">
                <wp:posOffset>6037580</wp:posOffset>
              </wp:positionH>
              <wp:positionV relativeFrom="paragraph">
                <wp:posOffset>1601258</wp:posOffset>
              </wp:positionV>
              <wp:extent cx="572135" cy="630766"/>
              <wp:effectExtent l="0" t="0" r="18415" b="17145"/>
              <wp:wrapNone/>
              <wp:docPr id="1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KAS200</w:t>
                          </w:r>
                        </w:p>
                        <w:p w:rsidR="00406EA3" w:rsidRDefault="00406EA3" w:rsidP="009E32A0">
                          <w:pPr>
                            <w:rPr>
                              <w:rFonts w:ascii="Arial" w:hAnsi="Arial" w:cs="Arial"/>
                              <w:sz w:val="16"/>
                            </w:rPr>
                          </w:pPr>
                          <w:r>
                            <w:rPr>
                              <w:rFonts w:ascii="Arial" w:hAnsi="Arial" w:cs="Arial"/>
                              <w:sz w:val="16"/>
                            </w:rPr>
                            <w:t>Zähl</w:t>
                          </w:r>
                        </w:p>
                        <w:p w:rsidR="00406EA3" w:rsidRDefault="00406EA3" w:rsidP="009E32A0">
                          <w:pPr>
                            <w:rPr>
                              <w:rFonts w:ascii="Arial" w:hAnsi="Arial" w:cs="Arial"/>
                              <w:sz w:val="16"/>
                            </w:rPr>
                          </w:pPr>
                          <w:r>
                            <w:rPr>
                              <w:rFonts w:ascii="Arial" w:hAnsi="Arial" w:cs="Arial"/>
                              <w:sz w:val="16"/>
                            </w:rPr>
                            <w:t>Protokoll</w:t>
                          </w:r>
                        </w:p>
                        <w:p w:rsidR="00406EA3" w:rsidRDefault="00406EA3" w:rsidP="009E32A0">
                          <w:pPr>
                            <w:rPr>
                              <w:rFonts w:ascii="Arial" w:hAnsi="Arial" w:cs="Arial"/>
                              <w:sz w:val="16"/>
                            </w:rPr>
                          </w:pPr>
                          <w:r>
                            <w:rPr>
                              <w:rFonts w:ascii="Arial" w:hAnsi="Arial" w:cs="Arial"/>
                              <w:sz w:val="16"/>
                            </w:rPr>
                            <w:t>Word</w:t>
                          </w:r>
                        </w:p>
                        <w:p w:rsidR="00406EA3" w:rsidRDefault="00406EA3" w:rsidP="009E32A0">
                          <w:pPr>
                            <w:rPr>
                              <w:rFonts w:ascii="Arial" w:hAnsi="Arial" w:cs="Arial"/>
                              <w:sz w:val="16"/>
                            </w:rPr>
                          </w:pPr>
                          <w:r>
                            <w:rPr>
                              <w:rFonts w:ascii="Arial" w:hAnsi="Arial" w:cs="Arial"/>
                              <w:sz w:val="16"/>
                            </w:rPr>
                            <w:t>dokument</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margin-left:475.4pt;margin-top:126.1pt;width:45.05pt;height:49.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JaX9e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KAS200</w:t>
                    </w:r>
                  </w:p>
                  <w:p w:rsidR="00406EA3" w:rsidRDefault="00406EA3" w:rsidP="009E32A0">
                    <w:pPr>
                      <w:rPr>
                        <w:rFonts w:ascii="Arial" w:hAnsi="Arial" w:cs="Arial"/>
                        <w:sz w:val="16"/>
                      </w:rPr>
                    </w:pPr>
                    <w:r>
                      <w:rPr>
                        <w:rFonts w:ascii="Arial" w:hAnsi="Arial" w:cs="Arial"/>
                        <w:sz w:val="16"/>
                      </w:rPr>
                      <w:t>Zähl</w:t>
                    </w:r>
                  </w:p>
                  <w:p w:rsidR="00406EA3" w:rsidRDefault="00406EA3" w:rsidP="009E32A0">
                    <w:pPr>
                      <w:rPr>
                        <w:rFonts w:ascii="Arial" w:hAnsi="Arial" w:cs="Arial"/>
                        <w:sz w:val="16"/>
                      </w:rPr>
                    </w:pPr>
                    <w:r>
                      <w:rPr>
                        <w:rFonts w:ascii="Arial" w:hAnsi="Arial" w:cs="Arial"/>
                        <w:sz w:val="16"/>
                      </w:rPr>
                      <w:t>Protokoll</w:t>
                    </w:r>
                  </w:p>
                  <w:p w:rsidR="00406EA3" w:rsidRDefault="00406EA3" w:rsidP="009E32A0">
                    <w:pPr>
                      <w:rPr>
                        <w:rFonts w:ascii="Arial" w:hAnsi="Arial" w:cs="Arial"/>
                        <w:sz w:val="16"/>
                      </w:rPr>
                    </w:pPr>
                    <w:r>
                      <w:rPr>
                        <w:rFonts w:ascii="Arial" w:hAnsi="Arial" w:cs="Arial"/>
                        <w:sz w:val="16"/>
                      </w:rPr>
                      <w:t>Word</w:t>
                    </w:r>
                  </w:p>
                  <w:p w:rsidR="00406EA3" w:rsidRDefault="00406EA3" w:rsidP="009E32A0">
                    <w:pPr>
                      <w:rPr>
                        <w:rFonts w:ascii="Arial" w:hAnsi="Arial" w:cs="Arial"/>
                        <w:sz w:val="16"/>
                      </w:rPr>
                    </w:pPr>
                    <w:proofErr w:type="spellStart"/>
                    <w:r>
                      <w:rPr>
                        <w:rFonts w:ascii="Arial" w:hAnsi="Arial" w:cs="Arial"/>
                        <w:sz w:val="16"/>
                      </w:rPr>
                      <w:t>dokument</w:t>
                    </w:r>
                    <w:proofErr w:type="spellEnd"/>
                  </w:p>
                  <w:p w:rsidR="00406EA3" w:rsidRDefault="00406EA3" w:rsidP="009E32A0">
                    <w:pPr>
                      <w:rPr>
                        <w:rFonts w:ascii="Arial" w:hAnsi="Arial" w:cs="Arial"/>
                        <w:sz w:val="16"/>
                      </w:rPr>
                    </w:pPr>
                  </w:p>
                </w:txbxContent>
              </v:textbox>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20EDE48" wp14:editId="6F724BF1">
          <wp:extent cx="757555" cy="554355"/>
          <wp:effectExtent l="0" t="0" r="0" b="0"/>
          <wp:docPr id="53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3376" behindDoc="0" locked="0" layoutInCell="1" allowOverlap="1" wp14:anchorId="0ED849F3" wp14:editId="1A99AA40">
              <wp:simplePos x="0" y="0"/>
              <wp:positionH relativeFrom="column">
                <wp:posOffset>6037580</wp:posOffset>
              </wp:positionH>
              <wp:positionV relativeFrom="paragraph">
                <wp:posOffset>1601258</wp:posOffset>
              </wp:positionV>
              <wp:extent cx="572135" cy="630766"/>
              <wp:effectExtent l="0" t="0" r="18415" b="17145"/>
              <wp:wrapNone/>
              <wp:docPr id="1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KAS201</w:t>
                          </w:r>
                        </w:p>
                        <w:p w:rsidR="00406EA3" w:rsidRDefault="00406EA3" w:rsidP="009E32A0">
                          <w:pPr>
                            <w:rPr>
                              <w:rFonts w:ascii="Arial" w:hAnsi="Arial" w:cs="Arial"/>
                              <w:sz w:val="16"/>
                            </w:rPr>
                          </w:pPr>
                          <w:r>
                            <w:rPr>
                              <w:rFonts w:ascii="Arial" w:hAnsi="Arial" w:cs="Arial"/>
                              <w:sz w:val="16"/>
                            </w:rPr>
                            <w:t>Zähl</w:t>
                          </w:r>
                        </w:p>
                        <w:p w:rsidR="00406EA3" w:rsidRDefault="00406EA3" w:rsidP="009E32A0">
                          <w:pPr>
                            <w:rPr>
                              <w:rFonts w:ascii="Arial" w:hAnsi="Arial" w:cs="Arial"/>
                              <w:sz w:val="16"/>
                            </w:rPr>
                          </w:pPr>
                          <w:r>
                            <w:rPr>
                              <w:rFonts w:ascii="Arial" w:hAnsi="Arial" w:cs="Arial"/>
                              <w:sz w:val="16"/>
                            </w:rPr>
                            <w:t>Protokoll</w:t>
                          </w:r>
                        </w:p>
                        <w:p w:rsidR="00406EA3" w:rsidRDefault="00406EA3" w:rsidP="009E32A0">
                          <w:pPr>
                            <w:rPr>
                              <w:rFonts w:ascii="Arial" w:hAnsi="Arial" w:cs="Arial"/>
                              <w:sz w:val="16"/>
                            </w:rPr>
                          </w:pPr>
                          <w:r>
                            <w:rPr>
                              <w:rFonts w:ascii="Arial" w:hAnsi="Arial" w:cs="Arial"/>
                              <w:sz w:val="16"/>
                            </w:rPr>
                            <w:t>Excel</w:t>
                          </w:r>
                        </w:p>
                        <w:p w:rsidR="00406EA3" w:rsidRDefault="00406EA3" w:rsidP="009E32A0">
                          <w:pPr>
                            <w:rPr>
                              <w:rFonts w:ascii="Arial" w:hAnsi="Arial" w:cs="Arial"/>
                              <w:sz w:val="16"/>
                            </w:rPr>
                          </w:pPr>
                          <w:r>
                            <w:rPr>
                              <w:rFonts w:ascii="Arial" w:hAnsi="Arial" w:cs="Arial"/>
                              <w:sz w:val="16"/>
                            </w:rPr>
                            <w:t>dokument</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475.4pt;margin-top:126.1pt;width:45.05pt;height:49.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L0K9OMtAgAAVwQAAA4AAAAAAAAAAAAAAAAALgIA&#10;AGRycy9lMm9Eb2MueG1sUEsBAi0AFAAGAAgAAAAhAIfRkEr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KAS201</w:t>
                    </w:r>
                  </w:p>
                  <w:p w:rsidR="00406EA3" w:rsidRDefault="00406EA3" w:rsidP="009E32A0">
                    <w:pPr>
                      <w:rPr>
                        <w:rFonts w:ascii="Arial" w:hAnsi="Arial" w:cs="Arial"/>
                        <w:sz w:val="16"/>
                      </w:rPr>
                    </w:pPr>
                    <w:r>
                      <w:rPr>
                        <w:rFonts w:ascii="Arial" w:hAnsi="Arial" w:cs="Arial"/>
                        <w:sz w:val="16"/>
                      </w:rPr>
                      <w:t>Zähl</w:t>
                    </w:r>
                  </w:p>
                  <w:p w:rsidR="00406EA3" w:rsidRDefault="00406EA3" w:rsidP="009E32A0">
                    <w:pPr>
                      <w:rPr>
                        <w:rFonts w:ascii="Arial" w:hAnsi="Arial" w:cs="Arial"/>
                        <w:sz w:val="16"/>
                      </w:rPr>
                    </w:pPr>
                    <w:r>
                      <w:rPr>
                        <w:rFonts w:ascii="Arial" w:hAnsi="Arial" w:cs="Arial"/>
                        <w:sz w:val="16"/>
                      </w:rPr>
                      <w:t>Protokoll</w:t>
                    </w:r>
                  </w:p>
                  <w:p w:rsidR="00406EA3" w:rsidRDefault="00406EA3" w:rsidP="009E32A0">
                    <w:pPr>
                      <w:rPr>
                        <w:rFonts w:ascii="Arial" w:hAnsi="Arial" w:cs="Arial"/>
                        <w:sz w:val="16"/>
                      </w:rPr>
                    </w:pPr>
                    <w:r>
                      <w:rPr>
                        <w:rFonts w:ascii="Arial" w:hAnsi="Arial" w:cs="Arial"/>
                        <w:sz w:val="16"/>
                      </w:rPr>
                      <w:t>Excel</w:t>
                    </w:r>
                  </w:p>
                  <w:p w:rsidR="00406EA3" w:rsidRDefault="00406EA3" w:rsidP="009E32A0">
                    <w:pPr>
                      <w:rPr>
                        <w:rFonts w:ascii="Arial" w:hAnsi="Arial" w:cs="Arial"/>
                        <w:sz w:val="16"/>
                      </w:rPr>
                    </w:pPr>
                    <w:proofErr w:type="spellStart"/>
                    <w:r>
                      <w:rPr>
                        <w:rFonts w:ascii="Arial" w:hAnsi="Arial" w:cs="Arial"/>
                        <w:sz w:val="16"/>
                      </w:rPr>
                      <w:t>dokument</w:t>
                    </w:r>
                    <w:proofErr w:type="spellEnd"/>
                  </w:p>
                  <w:p w:rsidR="00406EA3" w:rsidRDefault="00406EA3" w:rsidP="009E32A0">
                    <w:pPr>
                      <w:rPr>
                        <w:rFonts w:ascii="Arial" w:hAnsi="Arial" w:cs="Arial"/>
                        <w:sz w:val="16"/>
                      </w:rPr>
                    </w:pPr>
                  </w:p>
                </w:txbxContent>
              </v:textbox>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4250ADB" wp14:editId="6C1E3079">
          <wp:extent cx="757555" cy="554355"/>
          <wp:effectExtent l="0" t="0" r="0" b="0"/>
          <wp:docPr id="53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5424" behindDoc="0" locked="0" layoutInCell="1" allowOverlap="1" wp14:anchorId="5D3685A5" wp14:editId="0FB1F62B">
              <wp:simplePos x="0" y="0"/>
              <wp:positionH relativeFrom="column">
                <wp:posOffset>6037580</wp:posOffset>
              </wp:positionH>
              <wp:positionV relativeFrom="paragraph">
                <wp:posOffset>1601258</wp:posOffset>
              </wp:positionV>
              <wp:extent cx="572135" cy="630766"/>
              <wp:effectExtent l="0" t="0" r="18415" b="17145"/>
              <wp:wrapNone/>
              <wp:docPr id="1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KAS300</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buch-onl</w:t>
                          </w:r>
                        </w:p>
                        <w:p w:rsidR="00406EA3" w:rsidRDefault="00406EA3" w:rsidP="009E32A0">
                          <w:pPr>
                            <w:rPr>
                              <w:rFonts w:ascii="Arial" w:hAnsi="Arial" w:cs="Arial"/>
                              <w:sz w:val="16"/>
                            </w:rPr>
                          </w:pPr>
                          <w:r>
                            <w:rPr>
                              <w:rFonts w:ascii="Arial" w:hAnsi="Arial" w:cs="Arial"/>
                              <w:sz w:val="16"/>
                            </w:rPr>
                            <w:t>mitBeleg</w:t>
                          </w:r>
                        </w:p>
                        <w:p w:rsidR="00406EA3" w:rsidRDefault="00406EA3" w:rsidP="009E32A0">
                          <w:pPr>
                            <w:rPr>
                              <w:rFonts w:ascii="Arial" w:hAnsi="Arial" w:cs="Arial"/>
                              <w:sz w:val="16"/>
                            </w:rPr>
                          </w:pPr>
                          <w:r>
                            <w:rPr>
                              <w:rFonts w:ascii="Arial" w:hAnsi="Arial" w:cs="Arial"/>
                              <w:sz w:val="16"/>
                            </w:rPr>
                            <w:t>zu StB</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1" type="#_x0000_t202" style="position:absolute;margin-left:475.4pt;margin-top:126.1pt;width:45.05pt;height:49.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An3770tAgAAVwQAAA4AAAAAAAAAAAAAAAAALgIA&#10;AGRycy9lMm9Eb2MueG1sUEsBAi0AFAAGAAgAAAAhAIfRkEr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KAS300</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buch-</w:t>
                    </w:r>
                    <w:proofErr w:type="spellStart"/>
                    <w:r>
                      <w:rPr>
                        <w:rFonts w:ascii="Arial" w:hAnsi="Arial" w:cs="Arial"/>
                        <w:sz w:val="16"/>
                      </w:rPr>
                      <w:t>onl</w:t>
                    </w:r>
                    <w:proofErr w:type="spellEnd"/>
                  </w:p>
                  <w:p w:rsidR="00406EA3" w:rsidRDefault="00406EA3" w:rsidP="009E32A0">
                    <w:pPr>
                      <w:rPr>
                        <w:rFonts w:ascii="Arial" w:hAnsi="Arial" w:cs="Arial"/>
                        <w:sz w:val="16"/>
                      </w:rPr>
                    </w:pPr>
                    <w:proofErr w:type="spellStart"/>
                    <w:r>
                      <w:rPr>
                        <w:rFonts w:ascii="Arial" w:hAnsi="Arial" w:cs="Arial"/>
                        <w:sz w:val="16"/>
                      </w:rPr>
                      <w:t>mitBeleg</w:t>
                    </w:r>
                    <w:proofErr w:type="spellEnd"/>
                  </w:p>
                  <w:p w:rsidR="00406EA3" w:rsidRDefault="00406EA3" w:rsidP="009E32A0">
                    <w:pPr>
                      <w:rPr>
                        <w:rFonts w:ascii="Arial" w:hAnsi="Arial" w:cs="Arial"/>
                        <w:sz w:val="16"/>
                      </w:rPr>
                    </w:pPr>
                    <w:r>
                      <w:rPr>
                        <w:rFonts w:ascii="Arial" w:hAnsi="Arial" w:cs="Arial"/>
                        <w:sz w:val="16"/>
                      </w:rPr>
                      <w:t>zu StB</w:t>
                    </w:r>
                  </w:p>
                  <w:p w:rsidR="00406EA3" w:rsidRDefault="00406EA3" w:rsidP="009E32A0">
                    <w:pPr>
                      <w:rPr>
                        <w:rFonts w:ascii="Arial" w:hAnsi="Arial" w:cs="Arial"/>
                        <w:sz w:val="16"/>
                      </w:rPr>
                    </w:pPr>
                  </w:p>
                </w:txbxContent>
              </v:textbox>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93D8053" wp14:editId="0770CC8B">
          <wp:extent cx="757555" cy="554355"/>
          <wp:effectExtent l="0" t="0" r="0" b="0"/>
          <wp:docPr id="53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7472" behindDoc="0" locked="0" layoutInCell="1" allowOverlap="1" wp14:anchorId="0D63A28D" wp14:editId="425FBB96">
              <wp:simplePos x="0" y="0"/>
              <wp:positionH relativeFrom="column">
                <wp:posOffset>6037580</wp:posOffset>
              </wp:positionH>
              <wp:positionV relativeFrom="paragraph">
                <wp:posOffset>1601258</wp:posOffset>
              </wp:positionV>
              <wp:extent cx="572135" cy="630766"/>
              <wp:effectExtent l="0" t="0" r="18415" b="17145"/>
              <wp:wrapNone/>
              <wp:docPr id="1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KAS301</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buch-onl</w:t>
                          </w:r>
                        </w:p>
                        <w:p w:rsidR="00406EA3" w:rsidRDefault="00406EA3" w:rsidP="009E32A0">
                          <w:pPr>
                            <w:rPr>
                              <w:rFonts w:ascii="Arial" w:hAnsi="Arial" w:cs="Arial"/>
                              <w:sz w:val="16"/>
                            </w:rPr>
                          </w:pPr>
                          <w:r>
                            <w:rPr>
                              <w:rFonts w:ascii="Arial" w:hAnsi="Arial" w:cs="Arial"/>
                              <w:sz w:val="16"/>
                            </w:rPr>
                            <w:t>ohneBeleg</w:t>
                          </w:r>
                        </w:p>
                        <w:p w:rsidR="00406EA3" w:rsidRDefault="00406EA3" w:rsidP="009E32A0">
                          <w:pPr>
                            <w:rPr>
                              <w:rFonts w:ascii="Arial" w:hAnsi="Arial" w:cs="Arial"/>
                              <w:sz w:val="16"/>
                            </w:rPr>
                          </w:pPr>
                          <w:r>
                            <w:rPr>
                              <w:rFonts w:ascii="Arial" w:hAnsi="Arial" w:cs="Arial"/>
                              <w:sz w:val="16"/>
                            </w:rPr>
                            <w:t>zu StB</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2" type="#_x0000_t202" style="position:absolute;margin-left:475.4pt;margin-top:126.1pt;width:45.05pt;height:49.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Hi3V78tAgAAVwQAAA4AAAAAAAAAAAAAAAAALgIA&#10;AGRycy9lMm9Eb2MueG1sUEsBAi0AFAAGAAgAAAAhAIfRkEr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KAS301</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buch-</w:t>
                    </w:r>
                    <w:proofErr w:type="spellStart"/>
                    <w:r>
                      <w:rPr>
                        <w:rFonts w:ascii="Arial" w:hAnsi="Arial" w:cs="Arial"/>
                        <w:sz w:val="16"/>
                      </w:rPr>
                      <w:t>onl</w:t>
                    </w:r>
                    <w:proofErr w:type="spellEnd"/>
                  </w:p>
                  <w:p w:rsidR="00406EA3" w:rsidRDefault="00406EA3" w:rsidP="009E32A0">
                    <w:pPr>
                      <w:rPr>
                        <w:rFonts w:ascii="Arial" w:hAnsi="Arial" w:cs="Arial"/>
                        <w:sz w:val="16"/>
                      </w:rPr>
                    </w:pPr>
                    <w:proofErr w:type="spellStart"/>
                    <w:r>
                      <w:rPr>
                        <w:rFonts w:ascii="Arial" w:hAnsi="Arial" w:cs="Arial"/>
                        <w:sz w:val="16"/>
                      </w:rPr>
                      <w:t>ohneBeleg</w:t>
                    </w:r>
                    <w:proofErr w:type="spellEnd"/>
                  </w:p>
                  <w:p w:rsidR="00406EA3" w:rsidRDefault="00406EA3" w:rsidP="009E32A0">
                    <w:pPr>
                      <w:rPr>
                        <w:rFonts w:ascii="Arial" w:hAnsi="Arial" w:cs="Arial"/>
                        <w:sz w:val="16"/>
                      </w:rPr>
                    </w:pPr>
                    <w:r>
                      <w:rPr>
                        <w:rFonts w:ascii="Arial" w:hAnsi="Arial" w:cs="Arial"/>
                        <w:sz w:val="16"/>
                      </w:rPr>
                      <w:t>zu StB</w:t>
                    </w:r>
                  </w:p>
                  <w:p w:rsidR="00406EA3" w:rsidRDefault="00406EA3" w:rsidP="009E32A0">
                    <w:pPr>
                      <w:rPr>
                        <w:rFonts w:ascii="Arial" w:hAnsi="Arial" w:cs="Arial"/>
                        <w:sz w:val="16"/>
                      </w:rPr>
                    </w:pPr>
                  </w:p>
                </w:txbxContent>
              </v:textbox>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DAC4474" wp14:editId="04CB039D">
          <wp:extent cx="757555" cy="554355"/>
          <wp:effectExtent l="0" t="0" r="0" b="0"/>
          <wp:docPr id="53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87104" behindDoc="0" locked="0" layoutInCell="1" allowOverlap="1" wp14:anchorId="7B56600B" wp14:editId="3BAF872C">
              <wp:simplePos x="0" y="0"/>
              <wp:positionH relativeFrom="column">
                <wp:posOffset>6037580</wp:posOffset>
              </wp:positionH>
              <wp:positionV relativeFrom="paragraph">
                <wp:posOffset>1601258</wp:posOffset>
              </wp:positionV>
              <wp:extent cx="572135" cy="630766"/>
              <wp:effectExtent l="0" t="0" r="18415" b="17145"/>
              <wp:wrapNone/>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KAS400</w:t>
                          </w:r>
                        </w:p>
                        <w:p w:rsidR="00406EA3" w:rsidRDefault="00406EA3" w:rsidP="009E32A0">
                          <w:pPr>
                            <w:rPr>
                              <w:rFonts w:ascii="Arial" w:hAnsi="Arial" w:cs="Arial"/>
                              <w:sz w:val="16"/>
                            </w:rPr>
                          </w:pPr>
                          <w:r>
                            <w:rPr>
                              <w:rFonts w:ascii="Arial" w:hAnsi="Arial" w:cs="Arial"/>
                              <w:sz w:val="16"/>
                            </w:rPr>
                            <w:t>Büro-</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475.4pt;margin-top:126.1pt;width:45.05pt;height:49.6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KGCg1M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KAS400</w:t>
                    </w:r>
                  </w:p>
                  <w:p w:rsidR="00406EA3" w:rsidRDefault="00406EA3" w:rsidP="009E32A0">
                    <w:pPr>
                      <w:rPr>
                        <w:rFonts w:ascii="Arial" w:hAnsi="Arial" w:cs="Arial"/>
                        <w:sz w:val="16"/>
                      </w:rPr>
                    </w:pPr>
                    <w:r>
                      <w:rPr>
                        <w:rFonts w:ascii="Arial" w:hAnsi="Arial" w:cs="Arial"/>
                        <w:sz w:val="16"/>
                      </w:rPr>
                      <w:t>Büro-</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7E18284" wp14:editId="0158F280">
          <wp:extent cx="757555" cy="554355"/>
          <wp:effectExtent l="0" t="0" r="0" b="0"/>
          <wp:docPr id="53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89152" behindDoc="0" locked="0" layoutInCell="1" allowOverlap="1" wp14:anchorId="4C5BC53B" wp14:editId="77AA5321">
              <wp:simplePos x="0" y="0"/>
              <wp:positionH relativeFrom="column">
                <wp:posOffset>6037580</wp:posOffset>
              </wp:positionH>
              <wp:positionV relativeFrom="paragraph">
                <wp:posOffset>1601258</wp:posOffset>
              </wp:positionV>
              <wp:extent cx="572135" cy="630766"/>
              <wp:effectExtent l="0" t="0" r="18415" b="17145"/>
              <wp:wrapNone/>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KAS420</w:t>
                          </w:r>
                        </w:p>
                        <w:p w:rsidR="00406EA3" w:rsidRDefault="00406EA3" w:rsidP="009E32A0">
                          <w:pPr>
                            <w:rPr>
                              <w:rFonts w:ascii="Arial" w:hAnsi="Arial" w:cs="Arial"/>
                              <w:sz w:val="16"/>
                            </w:rPr>
                          </w:pPr>
                          <w:r>
                            <w:rPr>
                              <w:rFonts w:ascii="Arial" w:hAnsi="Arial" w:cs="Arial"/>
                              <w:sz w:val="16"/>
                            </w:rPr>
                            <w:t>Regis-</w:t>
                          </w:r>
                        </w:p>
                        <w:p w:rsidR="00406EA3" w:rsidRDefault="00406EA3" w:rsidP="009E32A0">
                          <w:pPr>
                            <w:rPr>
                              <w:rFonts w:ascii="Arial" w:hAnsi="Arial" w:cs="Arial"/>
                              <w:sz w:val="16"/>
                            </w:rPr>
                          </w:pPr>
                          <w:r>
                            <w:rPr>
                              <w:rFonts w:ascii="Arial" w:hAnsi="Arial" w:cs="Arial"/>
                              <w:sz w:val="16"/>
                            </w:rPr>
                            <w:t>trier-</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margin-left:475.4pt;margin-top:126.1pt;width:45.05pt;height:49.6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BXZbeQ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KAS420</w:t>
                    </w:r>
                  </w:p>
                  <w:p w:rsidR="00406EA3" w:rsidRDefault="00406EA3" w:rsidP="009E32A0">
                    <w:pPr>
                      <w:rPr>
                        <w:rFonts w:ascii="Arial" w:hAnsi="Arial" w:cs="Arial"/>
                        <w:sz w:val="16"/>
                      </w:rPr>
                    </w:pPr>
                    <w:r>
                      <w:rPr>
                        <w:rFonts w:ascii="Arial" w:hAnsi="Arial" w:cs="Arial"/>
                        <w:sz w:val="16"/>
                      </w:rPr>
                      <w:t>Regis-</w:t>
                    </w:r>
                  </w:p>
                  <w:p w:rsidR="00406EA3" w:rsidRDefault="00406EA3" w:rsidP="009E32A0">
                    <w:pPr>
                      <w:rPr>
                        <w:rFonts w:ascii="Arial" w:hAnsi="Arial" w:cs="Arial"/>
                        <w:sz w:val="16"/>
                      </w:rPr>
                    </w:pPr>
                    <w:proofErr w:type="spellStart"/>
                    <w:r>
                      <w:rPr>
                        <w:rFonts w:ascii="Arial" w:hAnsi="Arial" w:cs="Arial"/>
                        <w:sz w:val="16"/>
                      </w:rPr>
                      <w:t>trier</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C441777" wp14:editId="3B452173">
          <wp:extent cx="757555" cy="554355"/>
          <wp:effectExtent l="0" t="0" r="0" b="0"/>
          <wp:docPr id="53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91200" behindDoc="0" locked="0" layoutInCell="1" allowOverlap="1" wp14:anchorId="6620FDDC" wp14:editId="1AB7CCE5">
              <wp:simplePos x="0" y="0"/>
              <wp:positionH relativeFrom="column">
                <wp:posOffset>6037580</wp:posOffset>
              </wp:positionH>
              <wp:positionV relativeFrom="paragraph">
                <wp:posOffset>1601258</wp:posOffset>
              </wp:positionV>
              <wp:extent cx="572135" cy="630766"/>
              <wp:effectExtent l="0" t="0" r="18415" b="17145"/>
              <wp:wrapNone/>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KAS440</w:t>
                          </w:r>
                        </w:p>
                        <w:p w:rsidR="00406EA3" w:rsidRDefault="00406EA3" w:rsidP="009E32A0">
                          <w:pPr>
                            <w:rPr>
                              <w:rFonts w:ascii="Arial" w:hAnsi="Arial" w:cs="Arial"/>
                              <w:sz w:val="16"/>
                            </w:rPr>
                          </w:pPr>
                          <w:r>
                            <w:rPr>
                              <w:rFonts w:ascii="Arial" w:hAnsi="Arial" w:cs="Arial"/>
                              <w:sz w:val="16"/>
                            </w:rPr>
                            <w:t>Gastro-</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margin-left:475.4pt;margin-top:126.1pt;width:45.05pt;height:49.6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F9opMA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KAS440</w:t>
                    </w:r>
                  </w:p>
                  <w:p w:rsidR="00406EA3" w:rsidRDefault="00406EA3" w:rsidP="009E32A0">
                    <w:pPr>
                      <w:rPr>
                        <w:rFonts w:ascii="Arial" w:hAnsi="Arial" w:cs="Arial"/>
                        <w:sz w:val="16"/>
                      </w:rPr>
                    </w:pPr>
                    <w:r>
                      <w:rPr>
                        <w:rFonts w:ascii="Arial" w:hAnsi="Arial" w:cs="Arial"/>
                        <w:sz w:val="16"/>
                      </w:rPr>
                      <w:t>Gastro-</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83C3D38" wp14:editId="5A054085">
          <wp:extent cx="757555" cy="554355"/>
          <wp:effectExtent l="0" t="0" r="0" b="0"/>
          <wp:docPr id="53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93248" behindDoc="0" locked="0" layoutInCell="1" allowOverlap="1" wp14:anchorId="16890A7B" wp14:editId="2263D432">
              <wp:simplePos x="0" y="0"/>
              <wp:positionH relativeFrom="column">
                <wp:posOffset>6037580</wp:posOffset>
              </wp:positionH>
              <wp:positionV relativeFrom="paragraph">
                <wp:posOffset>1601258</wp:posOffset>
              </wp:positionV>
              <wp:extent cx="572135" cy="630766"/>
              <wp:effectExtent l="0" t="0" r="18415" b="17145"/>
              <wp:wrapNone/>
              <wp:docPr id="2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KAS500</w:t>
                          </w:r>
                        </w:p>
                        <w:p w:rsidR="00406EA3" w:rsidRDefault="00406EA3" w:rsidP="009E32A0">
                          <w:pPr>
                            <w:rPr>
                              <w:rFonts w:ascii="Arial" w:hAnsi="Arial" w:cs="Arial"/>
                              <w:sz w:val="16"/>
                            </w:rPr>
                          </w:pPr>
                          <w:r>
                            <w:rPr>
                              <w:rFonts w:ascii="Arial" w:hAnsi="Arial" w:cs="Arial"/>
                              <w:sz w:val="16"/>
                            </w:rPr>
                            <w:t>Offene</w:t>
                          </w:r>
                        </w:p>
                        <w:p w:rsidR="00406EA3" w:rsidRDefault="00406EA3" w:rsidP="009E32A0">
                          <w:pPr>
                            <w:rPr>
                              <w:rFonts w:ascii="Arial" w:hAnsi="Arial" w:cs="Arial"/>
                              <w:sz w:val="16"/>
                            </w:rPr>
                          </w:pPr>
                          <w:r>
                            <w:rPr>
                              <w:rFonts w:ascii="Arial" w:hAnsi="Arial" w:cs="Arial"/>
                              <w:sz w:val="16"/>
                            </w:rPr>
                            <w:t>Laden-</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margin-left:475.4pt;margin-top:126.1pt;width:45.05pt;height:49.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Bu/6t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KAS500</w:t>
                    </w:r>
                  </w:p>
                  <w:p w:rsidR="00406EA3" w:rsidRDefault="00406EA3" w:rsidP="009E32A0">
                    <w:pPr>
                      <w:rPr>
                        <w:rFonts w:ascii="Arial" w:hAnsi="Arial" w:cs="Arial"/>
                        <w:sz w:val="16"/>
                      </w:rPr>
                    </w:pPr>
                    <w:r>
                      <w:rPr>
                        <w:rFonts w:ascii="Arial" w:hAnsi="Arial" w:cs="Arial"/>
                        <w:sz w:val="16"/>
                      </w:rPr>
                      <w:t>Offene</w:t>
                    </w:r>
                  </w:p>
                  <w:p w:rsidR="00406EA3" w:rsidRDefault="00406EA3" w:rsidP="009E32A0">
                    <w:pPr>
                      <w:rPr>
                        <w:rFonts w:ascii="Arial" w:hAnsi="Arial" w:cs="Arial"/>
                        <w:sz w:val="16"/>
                      </w:rPr>
                    </w:pPr>
                    <w:r>
                      <w:rPr>
                        <w:rFonts w:ascii="Arial" w:hAnsi="Arial" w:cs="Arial"/>
                        <w:sz w:val="16"/>
                      </w:rPr>
                      <w:t>Laden-</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AD04EE3" wp14:editId="546F5AAB">
          <wp:extent cx="757555" cy="554355"/>
          <wp:effectExtent l="0" t="0" r="0" b="0"/>
          <wp:docPr id="53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19872" behindDoc="0" locked="0" layoutInCell="1" allowOverlap="1" wp14:anchorId="4EF623DE" wp14:editId="53CADC01">
              <wp:simplePos x="0" y="0"/>
              <wp:positionH relativeFrom="column">
                <wp:posOffset>6037580</wp:posOffset>
              </wp:positionH>
              <wp:positionV relativeFrom="paragraph">
                <wp:posOffset>1601258</wp:posOffset>
              </wp:positionV>
              <wp:extent cx="572135" cy="630766"/>
              <wp:effectExtent l="0" t="0" r="18415" b="17145"/>
              <wp:wrapNone/>
              <wp:docPr id="2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100</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475.4pt;margin-top:126.1pt;width:45.05pt;height:49.6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QGjm0C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100</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1FACB56" wp14:editId="0D576130">
          <wp:extent cx="757555" cy="554355"/>
          <wp:effectExtent l="0" t="0" r="0" b="0"/>
          <wp:docPr id="3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6160" behindDoc="0" locked="0" layoutInCell="1" allowOverlap="1" wp14:anchorId="6C3828BA" wp14:editId="417F45ED">
              <wp:simplePos x="0" y="0"/>
              <wp:positionH relativeFrom="column">
                <wp:posOffset>6059494</wp:posOffset>
              </wp:positionH>
              <wp:positionV relativeFrom="paragraph">
                <wp:posOffset>1017335</wp:posOffset>
              </wp:positionV>
              <wp:extent cx="572135" cy="495057"/>
              <wp:effectExtent l="0" t="0" r="18415" b="1968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95057"/>
                      </a:xfrm>
                      <a:prstGeom prst="rect">
                        <a:avLst/>
                      </a:prstGeom>
                      <a:solidFill>
                        <a:srgbClr val="C6D9F1"/>
                      </a:solidFill>
                      <a:ln w="9525">
                        <a:solidFill>
                          <a:srgbClr val="000000"/>
                        </a:solidFill>
                        <a:miter lim="800000"/>
                        <a:headEnd/>
                        <a:tailEnd/>
                      </a:ln>
                    </wps:spPr>
                    <wps:txbx>
                      <w:txbxContent>
                        <w:p w:rsidR="00406EA3" w:rsidRDefault="00406EA3" w:rsidP="00841CB5">
                          <w:pPr>
                            <w:rPr>
                              <w:rFonts w:ascii="Arial" w:hAnsi="Arial" w:cs="Arial"/>
                              <w:sz w:val="16"/>
                            </w:rPr>
                          </w:pPr>
                          <w:r>
                            <w:rPr>
                              <w:rFonts w:ascii="Arial" w:hAnsi="Arial" w:cs="Arial"/>
                              <w:sz w:val="16"/>
                            </w:rPr>
                            <w:t>A200</w:t>
                          </w:r>
                        </w:p>
                        <w:p w:rsidR="00406EA3" w:rsidRDefault="00406EA3" w:rsidP="009E32A0">
                          <w:pPr>
                            <w:rPr>
                              <w:rFonts w:ascii="Arial" w:hAnsi="Arial" w:cs="Arial"/>
                              <w:sz w:val="16"/>
                            </w:rPr>
                          </w:pPr>
                          <w:r>
                            <w:rPr>
                              <w:rFonts w:ascii="Arial" w:hAnsi="Arial" w:cs="Arial"/>
                              <w:sz w:val="16"/>
                            </w:rPr>
                            <w:t>Unterneh-mens-</w:t>
                          </w:r>
                        </w:p>
                        <w:p w:rsidR="00406EA3" w:rsidRDefault="00406EA3" w:rsidP="009E32A0">
                          <w:pPr>
                            <w:rPr>
                              <w:rFonts w:ascii="Arial" w:hAnsi="Arial" w:cs="Arial"/>
                              <w:sz w:val="16"/>
                            </w:rPr>
                          </w:pPr>
                          <w:r>
                            <w:rPr>
                              <w:rFonts w:ascii="Arial" w:hAnsi="Arial" w:cs="Arial"/>
                              <w:sz w:val="16"/>
                            </w:rPr>
                            <w:t>Daten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477.15pt;margin-top:80.1pt;width:45.05pt;height: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" fillcolor="#c6d9f1">
              <v:textbox inset=".1mm,.1mm,.1mm,1mm">
                <w:txbxContent>
                  <w:p w:rsidR="00406EA3" w:rsidRDefault="00406EA3" w:rsidP="00841CB5">
                    <w:pPr>
                      <w:rPr>
                        <w:rFonts w:ascii="Arial" w:hAnsi="Arial" w:cs="Arial"/>
                        <w:sz w:val="16"/>
                      </w:rPr>
                    </w:pPr>
                    <w:r>
                      <w:rPr>
                        <w:rFonts w:ascii="Arial" w:hAnsi="Arial" w:cs="Arial"/>
                        <w:sz w:val="16"/>
                      </w:rPr>
                      <w:t>A200</w:t>
                    </w:r>
                  </w:p>
                  <w:p w:rsidR="00406EA3" w:rsidRDefault="00406EA3" w:rsidP="009E32A0">
                    <w:pPr>
                      <w:rPr>
                        <w:rFonts w:ascii="Arial" w:hAnsi="Arial" w:cs="Arial"/>
                        <w:sz w:val="16"/>
                      </w:rPr>
                    </w:pPr>
                    <w:proofErr w:type="spellStart"/>
                    <w:r>
                      <w:rPr>
                        <w:rFonts w:ascii="Arial" w:hAnsi="Arial" w:cs="Arial"/>
                        <w:sz w:val="16"/>
                      </w:rPr>
                      <w:t>Unterneh-mens</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Daten</w:t>
                    </w:r>
                  </w:p>
                </w:txbxContent>
              </v:textbox>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86702D5" wp14:editId="12E47182">
          <wp:extent cx="757555" cy="554355"/>
          <wp:effectExtent l="0" t="0" r="0" b="0"/>
          <wp:docPr id="53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23968" behindDoc="0" locked="0" layoutInCell="1" allowOverlap="1" wp14:anchorId="60E350AE" wp14:editId="0B9B15DB">
              <wp:simplePos x="0" y="0"/>
              <wp:positionH relativeFrom="column">
                <wp:posOffset>6059494</wp:posOffset>
              </wp:positionH>
              <wp:positionV relativeFrom="paragraph">
                <wp:posOffset>1535689</wp:posOffset>
              </wp:positionV>
              <wp:extent cx="572135" cy="267913"/>
              <wp:effectExtent l="0" t="0" r="18415" b="18415"/>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110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477.15pt;margin-top:120.9pt;width:45.05pt;height:21.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110</w:t>
                    </w:r>
                  </w:p>
                </w:txbxContent>
              </v:textbox>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7A22296" wp14:editId="0215BEE5">
          <wp:extent cx="757555" cy="554355"/>
          <wp:effectExtent l="0" t="0" r="0" b="0"/>
          <wp:docPr id="53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26016" behindDoc="0" locked="0" layoutInCell="1" allowOverlap="1" wp14:anchorId="174907F9" wp14:editId="67C39873">
              <wp:simplePos x="0" y="0"/>
              <wp:positionH relativeFrom="column">
                <wp:posOffset>6059494</wp:posOffset>
              </wp:positionH>
              <wp:positionV relativeFrom="paragraph">
                <wp:posOffset>1535689</wp:posOffset>
              </wp:positionV>
              <wp:extent cx="572135" cy="267913"/>
              <wp:effectExtent l="0" t="0" r="18415" b="18415"/>
              <wp:wrapNone/>
              <wp:docPr id="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120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477.15pt;margin-top:120.9pt;width:45.05pt;height:21.1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120</w:t>
                    </w:r>
                  </w:p>
                </w:txbxContent>
              </v:textbox>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5BC5F13" wp14:editId="369839F0">
          <wp:extent cx="757555" cy="554355"/>
          <wp:effectExtent l="0" t="0" r="0" b="0"/>
          <wp:docPr id="54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28064" behindDoc="0" locked="0" layoutInCell="1" allowOverlap="1" wp14:anchorId="08F38475" wp14:editId="012D2EEF">
              <wp:simplePos x="0" y="0"/>
              <wp:positionH relativeFrom="column">
                <wp:posOffset>6059494</wp:posOffset>
              </wp:positionH>
              <wp:positionV relativeFrom="paragraph">
                <wp:posOffset>1535689</wp:posOffset>
              </wp:positionV>
              <wp:extent cx="572135" cy="267913"/>
              <wp:effectExtent l="0" t="0" r="18415" b="18415"/>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130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0" type="#_x0000_t202" style="position:absolute;margin-left:477.15pt;margin-top:120.9pt;width:45.05pt;height:21.1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130</w:t>
                    </w:r>
                  </w:p>
                </w:txbxContent>
              </v:textbox>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D6E43AB" wp14:editId="4A26BD7B">
          <wp:extent cx="757555" cy="554355"/>
          <wp:effectExtent l="0" t="0" r="0" b="0"/>
          <wp:docPr id="54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30112" behindDoc="0" locked="0" layoutInCell="1" allowOverlap="1" wp14:anchorId="4B3FEC21" wp14:editId="6E527CA9">
              <wp:simplePos x="0" y="0"/>
              <wp:positionH relativeFrom="column">
                <wp:posOffset>6059494</wp:posOffset>
              </wp:positionH>
              <wp:positionV relativeFrom="paragraph">
                <wp:posOffset>1535689</wp:posOffset>
              </wp:positionV>
              <wp:extent cx="572135" cy="267913"/>
              <wp:effectExtent l="0" t="0" r="18415" b="18415"/>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140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1" type="#_x0000_t202" style="position:absolute;margin-left:477.15pt;margin-top:120.9pt;width:45.05pt;height:21.1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140</w:t>
                    </w:r>
                  </w:p>
                </w:txbxContent>
              </v:textbox>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D8554F4" wp14:editId="2F1914B2">
          <wp:extent cx="757555" cy="554355"/>
          <wp:effectExtent l="0" t="0" r="0" b="0"/>
          <wp:docPr id="54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32160" behindDoc="0" locked="0" layoutInCell="1" allowOverlap="1" wp14:anchorId="703BB479" wp14:editId="3D876E8F">
              <wp:simplePos x="0" y="0"/>
              <wp:positionH relativeFrom="column">
                <wp:posOffset>6059494</wp:posOffset>
              </wp:positionH>
              <wp:positionV relativeFrom="paragraph">
                <wp:posOffset>1535689</wp:posOffset>
              </wp:positionV>
              <wp:extent cx="572135" cy="267913"/>
              <wp:effectExtent l="0" t="0" r="18415" b="1841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150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477.15pt;margin-top:120.9pt;width:45.05pt;height:21.1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150</w:t>
                    </w:r>
                  </w:p>
                </w:txbxContent>
              </v:textbox>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FA92D4F" wp14:editId="683BDC81">
          <wp:extent cx="757555" cy="554355"/>
          <wp:effectExtent l="0" t="0" r="0" b="0"/>
          <wp:docPr id="54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34208" behindDoc="0" locked="0" layoutInCell="1" allowOverlap="1" wp14:anchorId="5B873287" wp14:editId="6CAA53EF">
              <wp:simplePos x="0" y="0"/>
              <wp:positionH relativeFrom="column">
                <wp:posOffset>6059494</wp:posOffset>
              </wp:positionH>
              <wp:positionV relativeFrom="paragraph">
                <wp:posOffset>1535689</wp:posOffset>
              </wp:positionV>
              <wp:extent cx="572135" cy="267913"/>
              <wp:effectExtent l="0" t="0" r="18415" b="18415"/>
              <wp:wrapNone/>
              <wp:docPr id="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160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477.15pt;margin-top:120.9pt;width:45.05pt;height:21.1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160</w:t>
                    </w:r>
                  </w:p>
                </w:txbxContent>
              </v:textbox>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D62F16E" wp14:editId="37D501AC">
          <wp:extent cx="757555" cy="554355"/>
          <wp:effectExtent l="0" t="0" r="0" b="0"/>
          <wp:docPr id="54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02464" behindDoc="0" locked="0" layoutInCell="1" allowOverlap="1" wp14:anchorId="01ADEEDE" wp14:editId="08B163CA">
              <wp:simplePos x="0" y="0"/>
              <wp:positionH relativeFrom="column">
                <wp:posOffset>6037580</wp:posOffset>
              </wp:positionH>
              <wp:positionV relativeFrom="paragraph">
                <wp:posOffset>1601258</wp:posOffset>
              </wp:positionV>
              <wp:extent cx="572135" cy="630766"/>
              <wp:effectExtent l="0" t="0" r="18415" b="17145"/>
              <wp:wrapNone/>
              <wp:docPr id="2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KV001</w:t>
                          </w:r>
                        </w:p>
                        <w:p w:rsidR="00406EA3" w:rsidRDefault="00406EA3" w:rsidP="009E32A0">
                          <w:pPr>
                            <w:rPr>
                              <w:rFonts w:ascii="Arial" w:hAnsi="Arial" w:cs="Arial"/>
                              <w:sz w:val="16"/>
                            </w:rPr>
                          </w:pPr>
                          <w:r>
                            <w:rPr>
                              <w:rFonts w:ascii="Arial" w:hAnsi="Arial" w:cs="Arial"/>
                              <w:sz w:val="16"/>
                            </w:rPr>
                            <w:t>Hin-</w:t>
                          </w:r>
                        </w:p>
                        <w:p w:rsidR="00406EA3" w:rsidRDefault="00406EA3" w:rsidP="009E32A0">
                          <w:pPr>
                            <w:rPr>
                              <w:rFonts w:ascii="Arial" w:hAnsi="Arial" w:cs="Arial"/>
                              <w:sz w:val="16"/>
                            </w:rPr>
                          </w:pPr>
                          <w:r>
                            <w:rPr>
                              <w:rFonts w:ascii="Arial" w:hAnsi="Arial" w:cs="Arial"/>
                              <w:sz w:val="16"/>
                            </w:rPr>
                            <w:t>weise</w:t>
                          </w:r>
                        </w:p>
                        <w:p w:rsidR="00406EA3" w:rsidRDefault="00406EA3" w:rsidP="009E32A0">
                          <w:pPr>
                            <w:rPr>
                              <w:rFonts w:ascii="Arial" w:hAnsi="Arial" w:cs="Arial"/>
                              <w:sz w:val="16"/>
                            </w:rPr>
                          </w:pPr>
                          <w:r>
                            <w:rPr>
                              <w:rFonts w:ascii="Arial" w:hAnsi="Arial" w:cs="Arial"/>
                              <w:sz w:val="16"/>
                            </w:rPr>
                            <w:t>Kopier-</w:t>
                          </w:r>
                        </w:p>
                        <w:p w:rsidR="00406EA3" w:rsidRDefault="00406EA3" w:rsidP="009E32A0">
                          <w:pPr>
                            <w:rPr>
                              <w:rFonts w:ascii="Arial" w:hAnsi="Arial" w:cs="Arial"/>
                              <w:sz w:val="16"/>
                            </w:rPr>
                          </w:pPr>
                          <w:r>
                            <w:rPr>
                              <w:rFonts w:ascii="Arial" w:hAnsi="Arial" w:cs="Arial"/>
                              <w:sz w:val="16"/>
                            </w:rPr>
                            <w:t>vorlagen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475.4pt;margin-top:126.1pt;width:45.05pt;height:49.6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P8gbcM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KV001</w:t>
                    </w:r>
                  </w:p>
                  <w:p w:rsidR="00406EA3" w:rsidRDefault="00406EA3" w:rsidP="009E32A0">
                    <w:pPr>
                      <w:rPr>
                        <w:rFonts w:ascii="Arial" w:hAnsi="Arial" w:cs="Arial"/>
                        <w:sz w:val="16"/>
                      </w:rPr>
                    </w:pPr>
                    <w:r>
                      <w:rPr>
                        <w:rFonts w:ascii="Arial" w:hAnsi="Arial" w:cs="Arial"/>
                        <w:sz w:val="16"/>
                      </w:rPr>
                      <w:t>Hin-</w:t>
                    </w:r>
                  </w:p>
                  <w:p w:rsidR="00406EA3" w:rsidRDefault="00406EA3" w:rsidP="009E32A0">
                    <w:pPr>
                      <w:rPr>
                        <w:rFonts w:ascii="Arial" w:hAnsi="Arial" w:cs="Arial"/>
                        <w:sz w:val="16"/>
                      </w:rPr>
                    </w:pPr>
                    <w:r>
                      <w:rPr>
                        <w:rFonts w:ascii="Arial" w:hAnsi="Arial" w:cs="Arial"/>
                        <w:sz w:val="16"/>
                      </w:rPr>
                      <w:t>weise</w:t>
                    </w:r>
                  </w:p>
                  <w:p w:rsidR="00406EA3" w:rsidRDefault="00406EA3" w:rsidP="009E32A0">
                    <w:pPr>
                      <w:rPr>
                        <w:rFonts w:ascii="Arial" w:hAnsi="Arial" w:cs="Arial"/>
                        <w:sz w:val="16"/>
                      </w:rPr>
                    </w:pPr>
                    <w:r>
                      <w:rPr>
                        <w:rFonts w:ascii="Arial" w:hAnsi="Arial" w:cs="Arial"/>
                        <w:sz w:val="16"/>
                      </w:rPr>
                      <w:t>Kopier-</w:t>
                    </w:r>
                  </w:p>
                  <w:p w:rsidR="00406EA3" w:rsidRDefault="00406EA3" w:rsidP="009E32A0">
                    <w:pPr>
                      <w:rPr>
                        <w:rFonts w:ascii="Arial" w:hAnsi="Arial" w:cs="Arial"/>
                        <w:sz w:val="16"/>
                      </w:rPr>
                    </w:pPr>
                    <w:r>
                      <w:rPr>
                        <w:rFonts w:ascii="Arial" w:hAnsi="Arial" w:cs="Arial"/>
                        <w:sz w:val="16"/>
                      </w:rPr>
                      <w:t>vorlagen</w:t>
                    </w:r>
                  </w:p>
                </w:txbxContent>
              </v:textbox>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84DE526" wp14:editId="7F5CA614">
          <wp:extent cx="757555" cy="554355"/>
          <wp:effectExtent l="0" t="0" r="0" b="0"/>
          <wp:docPr id="545" name="Bild 9"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98368" behindDoc="0" locked="0" layoutInCell="1" allowOverlap="1" wp14:anchorId="205C4291" wp14:editId="0E728920">
              <wp:simplePos x="0" y="0"/>
              <wp:positionH relativeFrom="column">
                <wp:posOffset>6058866</wp:posOffset>
              </wp:positionH>
              <wp:positionV relativeFrom="paragraph">
                <wp:posOffset>687586</wp:posOffset>
              </wp:positionV>
              <wp:extent cx="572135" cy="563971"/>
              <wp:effectExtent l="0" t="0" r="18415" b="26670"/>
              <wp:wrapNone/>
              <wp:docPr id="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63971"/>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A180a</w:t>
                          </w:r>
                        </w:p>
                        <w:p w:rsidR="00406EA3" w:rsidRDefault="00406EA3" w:rsidP="009E32A0">
                          <w:pPr>
                            <w:rPr>
                              <w:rFonts w:ascii="Arial" w:hAnsi="Arial" w:cs="Arial"/>
                              <w:sz w:val="16"/>
                            </w:rPr>
                          </w:pPr>
                          <w:r>
                            <w:rPr>
                              <w:rFonts w:ascii="Arial" w:hAnsi="Arial" w:cs="Arial"/>
                              <w:sz w:val="16"/>
                            </w:rPr>
                            <w:t>Auftrag</w:t>
                          </w:r>
                        </w:p>
                        <w:p w:rsidR="00406EA3" w:rsidRPr="009E32A0" w:rsidRDefault="00406EA3" w:rsidP="009E32A0">
                          <w:pPr>
                            <w:rPr>
                              <w:rFonts w:ascii="Arial" w:hAnsi="Arial" w:cs="Arial"/>
                              <w:sz w:val="16"/>
                            </w:rPr>
                          </w:pPr>
                          <w:r>
                            <w:rPr>
                              <w:rFonts w:ascii="Arial" w:hAnsi="Arial" w:cs="Arial"/>
                              <w:sz w:val="16"/>
                            </w:rPr>
                            <w:t>Fibu</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477.1pt;margin-top:54.15pt;width:45.05pt;height:44.4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A180a</w:t>
                    </w:r>
                  </w:p>
                  <w:p w:rsidR="00406EA3" w:rsidRDefault="00406EA3" w:rsidP="009E32A0">
                    <w:pPr>
                      <w:rPr>
                        <w:rFonts w:ascii="Arial" w:hAnsi="Arial" w:cs="Arial"/>
                        <w:sz w:val="16"/>
                      </w:rPr>
                    </w:pPr>
                    <w:r>
                      <w:rPr>
                        <w:rFonts w:ascii="Arial" w:hAnsi="Arial" w:cs="Arial"/>
                        <w:sz w:val="16"/>
                      </w:rPr>
                      <w:t>Auftrag</w:t>
                    </w:r>
                  </w:p>
                  <w:p w:rsidR="00406EA3" w:rsidRPr="009E32A0" w:rsidRDefault="00406EA3" w:rsidP="009E32A0">
                    <w:pPr>
                      <w:rPr>
                        <w:rFonts w:ascii="Arial" w:hAnsi="Arial" w:cs="Arial"/>
                        <w:sz w:val="16"/>
                      </w:rPr>
                    </w:pPr>
                    <w:r>
                      <w:rPr>
                        <w:rFonts w:ascii="Arial" w:hAnsi="Arial" w:cs="Arial"/>
                        <w:sz w:val="16"/>
                      </w:rPr>
                      <w:t>Fibu</w:t>
                    </w:r>
                  </w:p>
                </w:txbxContent>
              </v:textbox>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B0338EF" wp14:editId="25AC1E63">
          <wp:extent cx="757555" cy="554355"/>
          <wp:effectExtent l="0" t="0" r="0" b="0"/>
          <wp:docPr id="546" name="Bild 9"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99392" behindDoc="0" locked="0" layoutInCell="1" allowOverlap="1" wp14:anchorId="57169594" wp14:editId="187531E6">
              <wp:simplePos x="0" y="0"/>
              <wp:positionH relativeFrom="column">
                <wp:posOffset>6069817</wp:posOffset>
              </wp:positionH>
              <wp:positionV relativeFrom="paragraph">
                <wp:posOffset>687587</wp:posOffset>
              </wp:positionV>
              <wp:extent cx="572135" cy="585873"/>
              <wp:effectExtent l="0" t="0" r="18415" b="24130"/>
              <wp:wrapNone/>
              <wp:docPr id="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85873"/>
                      </a:xfrm>
                      <a:prstGeom prst="rect">
                        <a:avLst/>
                      </a:prstGeom>
                      <a:solidFill>
                        <a:srgbClr val="C6D9F1"/>
                      </a:solidFill>
                      <a:ln w="9525">
                        <a:solidFill>
                          <a:srgbClr val="000000"/>
                        </a:solidFill>
                        <a:miter lim="800000"/>
                        <a:headEnd/>
                        <a:tailEnd/>
                      </a:ln>
                    </wps:spPr>
                    <wps:txbx>
                      <w:txbxContent>
                        <w:p w:rsidR="00406EA3" w:rsidRDefault="00406EA3" w:rsidP="001229FB">
                          <w:pPr>
                            <w:rPr>
                              <w:rFonts w:ascii="Arial" w:hAnsi="Arial" w:cs="Arial"/>
                              <w:sz w:val="16"/>
                            </w:rPr>
                          </w:pPr>
                          <w:r>
                            <w:rPr>
                              <w:rFonts w:ascii="Arial" w:hAnsi="Arial" w:cs="Arial"/>
                              <w:sz w:val="16"/>
                            </w:rPr>
                            <w:t>KV</w:t>
                          </w:r>
                        </w:p>
                        <w:p w:rsidR="00406EA3" w:rsidRDefault="00406EA3" w:rsidP="001229FB">
                          <w:pPr>
                            <w:rPr>
                              <w:rFonts w:ascii="Arial" w:hAnsi="Arial" w:cs="Arial"/>
                              <w:sz w:val="16"/>
                            </w:rPr>
                          </w:pPr>
                          <w:r>
                            <w:rPr>
                              <w:rFonts w:ascii="Arial" w:hAnsi="Arial" w:cs="Arial"/>
                              <w:sz w:val="16"/>
                            </w:rPr>
                            <w:t>A180b</w:t>
                          </w:r>
                        </w:p>
                        <w:p w:rsidR="00406EA3" w:rsidRDefault="00406EA3" w:rsidP="001229FB">
                          <w:pPr>
                            <w:rPr>
                              <w:rFonts w:ascii="Arial" w:hAnsi="Arial" w:cs="Arial"/>
                              <w:sz w:val="16"/>
                            </w:rPr>
                          </w:pPr>
                          <w:r>
                            <w:rPr>
                              <w:rFonts w:ascii="Arial" w:hAnsi="Arial" w:cs="Arial"/>
                              <w:sz w:val="16"/>
                            </w:rPr>
                            <w:t>Auftrag</w:t>
                          </w:r>
                        </w:p>
                        <w:p w:rsidR="00406EA3" w:rsidRPr="009E32A0" w:rsidRDefault="00406EA3" w:rsidP="001229FB">
                          <w:pPr>
                            <w:rPr>
                              <w:rFonts w:ascii="Arial" w:hAnsi="Arial" w:cs="Arial"/>
                              <w:sz w:val="16"/>
                            </w:rPr>
                          </w:pPr>
                          <w:r>
                            <w:rPr>
                              <w:rFonts w:ascii="Arial" w:hAnsi="Arial" w:cs="Arial"/>
                              <w:sz w:val="16"/>
                            </w:rPr>
                            <w:t>Lohn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6" type="#_x0000_t202" style="position:absolute;margin-left:477.95pt;margin-top:54.15pt;width:45.05pt;height:46.1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" fillcolor="#c6d9f1">
              <v:textbox inset=".1mm,.1mm,.1mm,1mm">
                <w:txbxContent>
                  <w:p w:rsidR="00406EA3" w:rsidRDefault="00406EA3" w:rsidP="001229FB">
                    <w:pPr>
                      <w:rPr>
                        <w:rFonts w:ascii="Arial" w:hAnsi="Arial" w:cs="Arial"/>
                        <w:sz w:val="16"/>
                      </w:rPr>
                    </w:pPr>
                    <w:r>
                      <w:rPr>
                        <w:rFonts w:ascii="Arial" w:hAnsi="Arial" w:cs="Arial"/>
                        <w:sz w:val="16"/>
                      </w:rPr>
                      <w:t>KV</w:t>
                    </w:r>
                  </w:p>
                  <w:p w:rsidR="00406EA3" w:rsidRDefault="00406EA3" w:rsidP="001229FB">
                    <w:pPr>
                      <w:rPr>
                        <w:rFonts w:ascii="Arial" w:hAnsi="Arial" w:cs="Arial"/>
                        <w:sz w:val="16"/>
                      </w:rPr>
                    </w:pPr>
                    <w:r>
                      <w:rPr>
                        <w:rFonts w:ascii="Arial" w:hAnsi="Arial" w:cs="Arial"/>
                        <w:sz w:val="16"/>
                      </w:rPr>
                      <w:t>A180b</w:t>
                    </w:r>
                  </w:p>
                  <w:p w:rsidR="00406EA3" w:rsidRDefault="00406EA3" w:rsidP="001229FB">
                    <w:pPr>
                      <w:rPr>
                        <w:rFonts w:ascii="Arial" w:hAnsi="Arial" w:cs="Arial"/>
                        <w:sz w:val="16"/>
                      </w:rPr>
                    </w:pPr>
                    <w:r>
                      <w:rPr>
                        <w:rFonts w:ascii="Arial" w:hAnsi="Arial" w:cs="Arial"/>
                        <w:sz w:val="16"/>
                      </w:rPr>
                      <w:t>Auftrag</w:t>
                    </w:r>
                  </w:p>
                  <w:p w:rsidR="00406EA3" w:rsidRPr="009E32A0" w:rsidRDefault="00406EA3" w:rsidP="001229FB">
                    <w:pPr>
                      <w:rPr>
                        <w:rFonts w:ascii="Arial" w:hAnsi="Arial" w:cs="Arial"/>
                        <w:sz w:val="16"/>
                      </w:rPr>
                    </w:pPr>
                    <w:r>
                      <w:rPr>
                        <w:rFonts w:ascii="Arial" w:hAnsi="Arial" w:cs="Arial"/>
                        <w:sz w:val="16"/>
                      </w:rPr>
                      <w:t>Lohn</w:t>
                    </w:r>
                  </w:p>
                </w:txbxContent>
              </v:textbox>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30803F1" wp14:editId="458C2804">
          <wp:extent cx="757555" cy="554355"/>
          <wp:effectExtent l="0" t="0" r="0" b="0"/>
          <wp:docPr id="54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97344" behindDoc="0" locked="0" layoutInCell="1" allowOverlap="1" wp14:anchorId="2CE7F7C6" wp14:editId="5A1923FF">
              <wp:simplePos x="0" y="0"/>
              <wp:positionH relativeFrom="column">
                <wp:posOffset>6058866</wp:posOffset>
              </wp:positionH>
              <wp:positionV relativeFrom="paragraph">
                <wp:posOffset>687587</wp:posOffset>
              </wp:positionV>
              <wp:extent cx="572135" cy="520168"/>
              <wp:effectExtent l="0" t="0" r="18415" b="13335"/>
              <wp:wrapNone/>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0168"/>
                      </a:xfrm>
                      <a:prstGeom prst="rect">
                        <a:avLst/>
                      </a:prstGeom>
                      <a:solidFill>
                        <a:srgbClr val="C6D9F1"/>
                      </a:solidFill>
                      <a:ln w="9525">
                        <a:solidFill>
                          <a:srgbClr val="000000"/>
                        </a:solidFill>
                        <a:miter lim="800000"/>
                        <a:headEnd/>
                        <a:tailEnd/>
                      </a:ln>
                    </wps:spPr>
                    <wps:txbx>
                      <w:txbxContent>
                        <w:p w:rsidR="00406EA3" w:rsidRDefault="00406EA3" w:rsidP="001229FB">
                          <w:pPr>
                            <w:rPr>
                              <w:rFonts w:ascii="Arial" w:hAnsi="Arial" w:cs="Arial"/>
                              <w:sz w:val="16"/>
                            </w:rPr>
                          </w:pPr>
                          <w:r>
                            <w:rPr>
                              <w:rFonts w:ascii="Arial" w:hAnsi="Arial" w:cs="Arial"/>
                              <w:sz w:val="16"/>
                            </w:rPr>
                            <w:t>KV</w:t>
                          </w:r>
                        </w:p>
                        <w:p w:rsidR="00406EA3" w:rsidRDefault="00406EA3" w:rsidP="001229FB">
                          <w:pPr>
                            <w:rPr>
                              <w:rFonts w:ascii="Arial" w:hAnsi="Arial" w:cs="Arial"/>
                              <w:sz w:val="16"/>
                            </w:rPr>
                          </w:pPr>
                          <w:r>
                            <w:rPr>
                              <w:rFonts w:ascii="Arial" w:hAnsi="Arial" w:cs="Arial"/>
                              <w:sz w:val="16"/>
                            </w:rPr>
                            <w:t>A180c</w:t>
                          </w:r>
                        </w:p>
                        <w:p w:rsidR="00406EA3" w:rsidRDefault="00406EA3" w:rsidP="001229FB">
                          <w:pPr>
                            <w:rPr>
                              <w:rFonts w:ascii="Arial" w:hAnsi="Arial" w:cs="Arial"/>
                              <w:sz w:val="16"/>
                            </w:rPr>
                          </w:pPr>
                          <w:r>
                            <w:rPr>
                              <w:rFonts w:ascii="Arial" w:hAnsi="Arial" w:cs="Arial"/>
                              <w:sz w:val="16"/>
                            </w:rPr>
                            <w:t>Auftrag</w:t>
                          </w:r>
                        </w:p>
                        <w:p w:rsidR="00406EA3" w:rsidRPr="009E32A0" w:rsidRDefault="00406EA3" w:rsidP="009E32A0">
                          <w:pPr>
                            <w:rPr>
                              <w:rFonts w:ascii="Arial" w:hAnsi="Arial" w:cs="Arial"/>
                              <w:sz w:val="16"/>
                            </w:rPr>
                          </w:pPr>
                          <w:r>
                            <w:rPr>
                              <w:rFonts w:ascii="Arial" w:hAnsi="Arial" w:cs="Arial"/>
                              <w:sz w:val="16"/>
                            </w:rPr>
                            <w:t>JA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477.1pt;margin-top:54.15pt;width:45.05pt;height:40.9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" fillcolor="#c6d9f1">
              <v:textbox inset=".1mm,.1mm,.1mm,1mm">
                <w:txbxContent>
                  <w:p w:rsidR="00406EA3" w:rsidRDefault="00406EA3" w:rsidP="001229FB">
                    <w:pPr>
                      <w:rPr>
                        <w:rFonts w:ascii="Arial" w:hAnsi="Arial" w:cs="Arial"/>
                        <w:sz w:val="16"/>
                      </w:rPr>
                    </w:pPr>
                    <w:r>
                      <w:rPr>
                        <w:rFonts w:ascii="Arial" w:hAnsi="Arial" w:cs="Arial"/>
                        <w:sz w:val="16"/>
                      </w:rPr>
                      <w:t>KV</w:t>
                    </w:r>
                  </w:p>
                  <w:p w:rsidR="00406EA3" w:rsidRDefault="00406EA3" w:rsidP="001229FB">
                    <w:pPr>
                      <w:rPr>
                        <w:rFonts w:ascii="Arial" w:hAnsi="Arial" w:cs="Arial"/>
                        <w:sz w:val="16"/>
                      </w:rPr>
                    </w:pPr>
                    <w:r>
                      <w:rPr>
                        <w:rFonts w:ascii="Arial" w:hAnsi="Arial" w:cs="Arial"/>
                        <w:sz w:val="16"/>
                      </w:rPr>
                      <w:t>A180c</w:t>
                    </w:r>
                  </w:p>
                  <w:p w:rsidR="00406EA3" w:rsidRDefault="00406EA3" w:rsidP="001229FB">
                    <w:pPr>
                      <w:rPr>
                        <w:rFonts w:ascii="Arial" w:hAnsi="Arial" w:cs="Arial"/>
                        <w:sz w:val="16"/>
                      </w:rPr>
                    </w:pPr>
                    <w:r>
                      <w:rPr>
                        <w:rFonts w:ascii="Arial" w:hAnsi="Arial" w:cs="Arial"/>
                        <w:sz w:val="16"/>
                      </w:rPr>
                      <w:t>Auftrag</w:t>
                    </w:r>
                  </w:p>
                  <w:p w:rsidR="00406EA3" w:rsidRPr="009E32A0" w:rsidRDefault="00406EA3" w:rsidP="009E32A0">
                    <w:pPr>
                      <w:rPr>
                        <w:rFonts w:ascii="Arial" w:hAnsi="Arial" w:cs="Arial"/>
                        <w:sz w:val="16"/>
                      </w:rPr>
                    </w:pPr>
                    <w:r>
                      <w:rPr>
                        <w:rFonts w:ascii="Arial" w:hAnsi="Arial" w:cs="Arial"/>
                        <w:sz w:val="16"/>
                      </w:rPr>
                      <w:t>JA</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AAA5B28" wp14:editId="0477E101">
          <wp:extent cx="757555" cy="554355"/>
          <wp:effectExtent l="0" t="0" r="0" b="0"/>
          <wp:docPr id="4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8208" behindDoc="0" locked="0" layoutInCell="1" allowOverlap="1" wp14:anchorId="05FFA42E" wp14:editId="3B4A30C2">
              <wp:simplePos x="0" y="0"/>
              <wp:positionH relativeFrom="column">
                <wp:posOffset>6059494</wp:posOffset>
              </wp:positionH>
              <wp:positionV relativeFrom="paragraph">
                <wp:posOffset>1017335</wp:posOffset>
              </wp:positionV>
              <wp:extent cx="572135" cy="495057"/>
              <wp:effectExtent l="0" t="0" r="18415" b="1968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95057"/>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A210</w:t>
                          </w:r>
                        </w:p>
                        <w:p w:rsidR="00406EA3" w:rsidRDefault="00406EA3" w:rsidP="009E32A0">
                          <w:pPr>
                            <w:rPr>
                              <w:rFonts w:ascii="Arial" w:hAnsi="Arial" w:cs="Arial"/>
                              <w:sz w:val="16"/>
                            </w:rPr>
                          </w:pPr>
                          <w:r>
                            <w:rPr>
                              <w:rFonts w:ascii="Arial" w:hAnsi="Arial" w:cs="Arial"/>
                              <w:sz w:val="16"/>
                            </w:rPr>
                            <w:t>Untern.-</w:t>
                          </w:r>
                        </w:p>
                        <w:p w:rsidR="00406EA3" w:rsidRDefault="00406EA3" w:rsidP="009E32A0">
                          <w:pPr>
                            <w:rPr>
                              <w:rFonts w:ascii="Arial" w:hAnsi="Arial" w:cs="Arial"/>
                              <w:sz w:val="16"/>
                            </w:rPr>
                          </w:pPr>
                          <w:r>
                            <w:rPr>
                              <w:rFonts w:ascii="Arial" w:hAnsi="Arial" w:cs="Arial"/>
                              <w:sz w:val="16"/>
                            </w:rPr>
                            <w:t>Daten</w:t>
                          </w:r>
                        </w:p>
                        <w:p w:rsidR="00406EA3" w:rsidRPr="009E32A0" w:rsidRDefault="00406EA3" w:rsidP="009E32A0">
                          <w:pPr>
                            <w:rPr>
                              <w:rFonts w:ascii="Arial" w:hAnsi="Arial" w:cs="Arial"/>
                              <w:sz w:val="16"/>
                            </w:rPr>
                          </w:pPr>
                          <w:r>
                            <w:rPr>
                              <w:rFonts w:ascii="Arial" w:hAnsi="Arial" w:cs="Arial"/>
                              <w:sz w:val="16"/>
                            </w:rPr>
                            <w:t>GL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477.15pt;margin-top:80.1pt;width:45.05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A210</w:t>
                    </w:r>
                  </w:p>
                  <w:p w:rsidR="00406EA3" w:rsidRDefault="00406EA3" w:rsidP="009E32A0">
                    <w:pPr>
                      <w:rPr>
                        <w:rFonts w:ascii="Arial" w:hAnsi="Arial" w:cs="Arial"/>
                        <w:sz w:val="16"/>
                      </w:rPr>
                    </w:pPr>
                    <w:r>
                      <w:rPr>
                        <w:rFonts w:ascii="Arial" w:hAnsi="Arial" w:cs="Arial"/>
                        <w:sz w:val="16"/>
                      </w:rPr>
                      <w:t>Untern.-</w:t>
                    </w:r>
                  </w:p>
                  <w:p w:rsidR="00406EA3" w:rsidRDefault="00406EA3" w:rsidP="009E32A0">
                    <w:pPr>
                      <w:rPr>
                        <w:rFonts w:ascii="Arial" w:hAnsi="Arial" w:cs="Arial"/>
                        <w:sz w:val="16"/>
                      </w:rPr>
                    </w:pPr>
                    <w:r>
                      <w:rPr>
                        <w:rFonts w:ascii="Arial" w:hAnsi="Arial" w:cs="Arial"/>
                        <w:sz w:val="16"/>
                      </w:rPr>
                      <w:t>Daten</w:t>
                    </w:r>
                  </w:p>
                  <w:p w:rsidR="00406EA3" w:rsidRPr="009E32A0" w:rsidRDefault="00406EA3" w:rsidP="009E32A0">
                    <w:pPr>
                      <w:rPr>
                        <w:rFonts w:ascii="Arial" w:hAnsi="Arial" w:cs="Arial"/>
                        <w:sz w:val="16"/>
                      </w:rPr>
                    </w:pPr>
                    <w:r>
                      <w:rPr>
                        <w:rFonts w:ascii="Arial" w:hAnsi="Arial" w:cs="Arial"/>
                        <w:sz w:val="16"/>
                      </w:rPr>
                      <w:t>GL</w:t>
                    </w:r>
                  </w:p>
                </w:txbxContent>
              </v:textbox>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186C8E7" wp14:editId="7AD60288">
          <wp:extent cx="757555" cy="554355"/>
          <wp:effectExtent l="0" t="0" r="0" b="0"/>
          <wp:docPr id="54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00416" behindDoc="0" locked="0" layoutInCell="1" allowOverlap="1" wp14:anchorId="7F2C1995" wp14:editId="59DE64D6">
              <wp:simplePos x="0" y="0"/>
              <wp:positionH relativeFrom="column">
                <wp:posOffset>6058866</wp:posOffset>
              </wp:positionH>
              <wp:positionV relativeFrom="paragraph">
                <wp:posOffset>687586</wp:posOffset>
              </wp:positionV>
              <wp:extent cx="572135" cy="547545"/>
              <wp:effectExtent l="0" t="0" r="18415" b="24130"/>
              <wp:wrapNone/>
              <wp:docPr id="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47545"/>
                      </a:xfrm>
                      <a:prstGeom prst="rect">
                        <a:avLst/>
                      </a:prstGeom>
                      <a:solidFill>
                        <a:srgbClr val="C6D9F1"/>
                      </a:solidFill>
                      <a:ln w="9525">
                        <a:solidFill>
                          <a:srgbClr val="000000"/>
                        </a:solidFill>
                        <a:miter lim="800000"/>
                        <a:headEnd/>
                        <a:tailEnd/>
                      </a:ln>
                    </wps:spPr>
                    <wps:txbx>
                      <w:txbxContent>
                        <w:p w:rsidR="00406EA3" w:rsidRDefault="00406EA3" w:rsidP="00845A75">
                          <w:pPr>
                            <w:rPr>
                              <w:rFonts w:ascii="Arial" w:hAnsi="Arial" w:cs="Arial"/>
                              <w:sz w:val="16"/>
                            </w:rPr>
                          </w:pPr>
                          <w:r>
                            <w:rPr>
                              <w:rFonts w:ascii="Arial" w:hAnsi="Arial" w:cs="Arial"/>
                              <w:sz w:val="16"/>
                            </w:rPr>
                            <w:t>KV</w:t>
                          </w:r>
                        </w:p>
                        <w:p w:rsidR="00406EA3" w:rsidRDefault="00406EA3" w:rsidP="00845A75">
                          <w:pPr>
                            <w:rPr>
                              <w:rFonts w:ascii="Arial" w:hAnsi="Arial" w:cs="Arial"/>
                              <w:sz w:val="16"/>
                            </w:rPr>
                          </w:pPr>
                          <w:r>
                            <w:rPr>
                              <w:rFonts w:ascii="Arial" w:hAnsi="Arial" w:cs="Arial"/>
                              <w:sz w:val="16"/>
                            </w:rPr>
                            <w:t>A180d</w:t>
                          </w:r>
                        </w:p>
                        <w:p w:rsidR="00406EA3" w:rsidRDefault="00406EA3" w:rsidP="00845A75">
                          <w:pPr>
                            <w:rPr>
                              <w:rFonts w:ascii="Arial" w:hAnsi="Arial" w:cs="Arial"/>
                              <w:sz w:val="16"/>
                            </w:rPr>
                          </w:pPr>
                          <w:r>
                            <w:rPr>
                              <w:rFonts w:ascii="Arial" w:hAnsi="Arial" w:cs="Arial"/>
                              <w:sz w:val="16"/>
                            </w:rPr>
                            <w:t>Auftrag</w:t>
                          </w:r>
                        </w:p>
                        <w:p w:rsidR="00406EA3" w:rsidRPr="009E32A0" w:rsidRDefault="00406EA3" w:rsidP="009E32A0">
                          <w:pPr>
                            <w:rPr>
                              <w:rFonts w:ascii="Arial" w:hAnsi="Arial" w:cs="Arial"/>
                              <w:sz w:val="16"/>
                            </w:rPr>
                          </w:pPr>
                          <w:r>
                            <w:rPr>
                              <w:rFonts w:ascii="Arial" w:hAnsi="Arial" w:cs="Arial"/>
                              <w:sz w:val="16"/>
                            </w:rPr>
                            <w:t>St-Erkl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477.1pt;margin-top:54.15pt;width:45.05pt;height:43.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" fillcolor="#c6d9f1">
              <v:textbox inset=".1mm,.1mm,.1mm,1mm">
                <w:txbxContent>
                  <w:p w:rsidR="00406EA3" w:rsidRDefault="00406EA3" w:rsidP="00845A75">
                    <w:pPr>
                      <w:rPr>
                        <w:rFonts w:ascii="Arial" w:hAnsi="Arial" w:cs="Arial"/>
                        <w:sz w:val="16"/>
                      </w:rPr>
                    </w:pPr>
                    <w:r>
                      <w:rPr>
                        <w:rFonts w:ascii="Arial" w:hAnsi="Arial" w:cs="Arial"/>
                        <w:sz w:val="16"/>
                      </w:rPr>
                      <w:t>KV</w:t>
                    </w:r>
                  </w:p>
                  <w:p w:rsidR="00406EA3" w:rsidRDefault="00406EA3" w:rsidP="00845A75">
                    <w:pPr>
                      <w:rPr>
                        <w:rFonts w:ascii="Arial" w:hAnsi="Arial" w:cs="Arial"/>
                        <w:sz w:val="16"/>
                      </w:rPr>
                    </w:pPr>
                    <w:r>
                      <w:rPr>
                        <w:rFonts w:ascii="Arial" w:hAnsi="Arial" w:cs="Arial"/>
                        <w:sz w:val="16"/>
                      </w:rPr>
                      <w:t>A180d</w:t>
                    </w:r>
                  </w:p>
                  <w:p w:rsidR="00406EA3" w:rsidRDefault="00406EA3" w:rsidP="00845A75">
                    <w:pPr>
                      <w:rPr>
                        <w:rFonts w:ascii="Arial" w:hAnsi="Arial" w:cs="Arial"/>
                        <w:sz w:val="16"/>
                      </w:rPr>
                    </w:pPr>
                    <w:r>
                      <w:rPr>
                        <w:rFonts w:ascii="Arial" w:hAnsi="Arial" w:cs="Arial"/>
                        <w:sz w:val="16"/>
                      </w:rPr>
                      <w:t>Auftrag</w:t>
                    </w:r>
                  </w:p>
                  <w:p w:rsidR="00406EA3" w:rsidRPr="009E32A0" w:rsidRDefault="00406EA3" w:rsidP="009E32A0">
                    <w:pPr>
                      <w:rPr>
                        <w:rFonts w:ascii="Arial" w:hAnsi="Arial" w:cs="Arial"/>
                        <w:sz w:val="16"/>
                      </w:rPr>
                    </w:pPr>
                    <w:r>
                      <w:rPr>
                        <w:rFonts w:ascii="Arial" w:hAnsi="Arial" w:cs="Arial"/>
                        <w:sz w:val="16"/>
                      </w:rPr>
                      <w:t>St-</w:t>
                    </w:r>
                    <w:proofErr w:type="spellStart"/>
                    <w:r>
                      <w:rPr>
                        <w:rFonts w:ascii="Arial" w:hAnsi="Arial" w:cs="Arial"/>
                        <w:sz w:val="16"/>
                      </w:rPr>
                      <w:t>Erkl</w:t>
                    </w:r>
                    <w:proofErr w:type="spellEnd"/>
                  </w:p>
                </w:txbxContent>
              </v:textbox>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3CF3B63" wp14:editId="0026100C">
          <wp:extent cx="757555" cy="554355"/>
          <wp:effectExtent l="0" t="0" r="0" b="0"/>
          <wp:docPr id="54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95296" behindDoc="0" locked="0" layoutInCell="1" allowOverlap="1" wp14:anchorId="4F424FFC" wp14:editId="3E035628">
              <wp:simplePos x="0" y="0"/>
              <wp:positionH relativeFrom="column">
                <wp:posOffset>6037580</wp:posOffset>
              </wp:positionH>
              <wp:positionV relativeFrom="paragraph">
                <wp:posOffset>1601258</wp:posOffset>
              </wp:positionV>
              <wp:extent cx="572135" cy="630766"/>
              <wp:effectExtent l="0" t="0" r="18415" b="17145"/>
              <wp:wrapNone/>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A180e</w:t>
                          </w:r>
                        </w:p>
                        <w:p w:rsidR="00406EA3" w:rsidRDefault="00406EA3" w:rsidP="009E32A0">
                          <w:pPr>
                            <w:rPr>
                              <w:rFonts w:ascii="Arial" w:hAnsi="Arial" w:cs="Arial"/>
                              <w:sz w:val="16"/>
                            </w:rPr>
                          </w:pPr>
                          <w:r>
                            <w:rPr>
                              <w:rFonts w:ascii="Arial" w:hAnsi="Arial" w:cs="Arial"/>
                              <w:sz w:val="16"/>
                            </w:rPr>
                            <w:t>Steuer-</w:t>
                          </w:r>
                        </w:p>
                        <w:p w:rsidR="00406EA3" w:rsidRDefault="00406EA3" w:rsidP="009E32A0">
                          <w:pPr>
                            <w:rPr>
                              <w:rFonts w:ascii="Arial" w:hAnsi="Arial" w:cs="Arial"/>
                              <w:sz w:val="16"/>
                            </w:rPr>
                          </w:pPr>
                          <w:r>
                            <w:rPr>
                              <w:rFonts w:ascii="Arial" w:hAnsi="Arial" w:cs="Arial"/>
                              <w:sz w:val="16"/>
                            </w:rPr>
                            <w:t>erklä-</w:t>
                          </w:r>
                        </w:p>
                        <w:p w:rsidR="00406EA3" w:rsidRDefault="00406EA3" w:rsidP="009E32A0">
                          <w:pPr>
                            <w:rPr>
                              <w:rFonts w:ascii="Arial" w:hAnsi="Arial" w:cs="Arial"/>
                              <w:sz w:val="16"/>
                            </w:rPr>
                          </w:pPr>
                          <w:r>
                            <w:rPr>
                              <w:rFonts w:ascii="Arial" w:hAnsi="Arial" w:cs="Arial"/>
                              <w:sz w:val="16"/>
                            </w:rPr>
                            <w:t>rung.</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475.4pt;margin-top:126.1pt;width:45.05pt;height:49.6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9Qphf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A180e</w:t>
                    </w:r>
                  </w:p>
                  <w:p w:rsidR="00406EA3" w:rsidRDefault="00406EA3" w:rsidP="009E32A0">
                    <w:pPr>
                      <w:rPr>
                        <w:rFonts w:ascii="Arial" w:hAnsi="Arial" w:cs="Arial"/>
                        <w:sz w:val="16"/>
                      </w:rPr>
                    </w:pPr>
                    <w:r>
                      <w:rPr>
                        <w:rFonts w:ascii="Arial" w:hAnsi="Arial" w:cs="Arial"/>
                        <w:sz w:val="16"/>
                      </w:rPr>
                      <w:t>Steuer-</w:t>
                    </w:r>
                  </w:p>
                  <w:p w:rsidR="00406EA3" w:rsidRDefault="00406EA3" w:rsidP="009E32A0">
                    <w:pPr>
                      <w:rPr>
                        <w:rFonts w:ascii="Arial" w:hAnsi="Arial" w:cs="Arial"/>
                        <w:sz w:val="16"/>
                      </w:rPr>
                    </w:pPr>
                    <w:proofErr w:type="spellStart"/>
                    <w:r>
                      <w:rPr>
                        <w:rFonts w:ascii="Arial" w:hAnsi="Arial" w:cs="Arial"/>
                        <w:sz w:val="16"/>
                      </w:rPr>
                      <w:t>erklä</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rung</w:t>
                    </w:r>
                    <w:proofErr w:type="spellEnd"/>
                    <w:r>
                      <w:rPr>
                        <w:rFonts w:ascii="Arial" w:hAnsi="Arial" w:cs="Arial"/>
                        <w:sz w:val="16"/>
                      </w:rPr>
                      <w:t>.</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10D1C11" wp14:editId="0EFA825C">
          <wp:extent cx="757555" cy="554355"/>
          <wp:effectExtent l="0" t="0" r="0" b="0"/>
          <wp:docPr id="55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04512" behindDoc="0" locked="0" layoutInCell="1" allowOverlap="1" wp14:anchorId="3B67B028" wp14:editId="13DDB2DE">
              <wp:simplePos x="0" y="0"/>
              <wp:positionH relativeFrom="column">
                <wp:posOffset>6037580</wp:posOffset>
              </wp:positionH>
              <wp:positionV relativeFrom="paragraph">
                <wp:posOffset>1601258</wp:posOffset>
              </wp:positionV>
              <wp:extent cx="572135" cy="630766"/>
              <wp:effectExtent l="0" t="0" r="18415" b="17145"/>
              <wp:wrapNone/>
              <wp:docPr id="2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A181</w:t>
                          </w:r>
                        </w:p>
                        <w:p w:rsidR="00406EA3" w:rsidRDefault="00406EA3" w:rsidP="009E32A0">
                          <w:pPr>
                            <w:rPr>
                              <w:rFonts w:ascii="Arial" w:hAnsi="Arial" w:cs="Arial"/>
                              <w:sz w:val="16"/>
                            </w:rPr>
                          </w:pPr>
                          <w:r>
                            <w:rPr>
                              <w:rFonts w:ascii="Arial" w:hAnsi="Arial" w:cs="Arial"/>
                              <w:sz w:val="16"/>
                            </w:rPr>
                            <w:t>Voll-</w:t>
                          </w:r>
                        </w:p>
                        <w:p w:rsidR="00406EA3" w:rsidRDefault="00406EA3" w:rsidP="009E32A0">
                          <w:pPr>
                            <w:rPr>
                              <w:rFonts w:ascii="Arial" w:hAnsi="Arial" w:cs="Arial"/>
                              <w:sz w:val="16"/>
                            </w:rPr>
                          </w:pPr>
                          <w:r>
                            <w:rPr>
                              <w:rFonts w:ascii="Arial" w:hAnsi="Arial" w:cs="Arial"/>
                              <w:sz w:val="16"/>
                            </w:rPr>
                            <w:t>ständ.-Erklärg.</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margin-left:475.4pt;margin-top:126.1pt;width:45.05pt;height:49.6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Dd43tU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A181</w:t>
                    </w:r>
                  </w:p>
                  <w:p w:rsidR="00406EA3" w:rsidRDefault="00406EA3" w:rsidP="009E32A0">
                    <w:pPr>
                      <w:rPr>
                        <w:rFonts w:ascii="Arial" w:hAnsi="Arial" w:cs="Arial"/>
                        <w:sz w:val="16"/>
                      </w:rPr>
                    </w:pPr>
                    <w:r>
                      <w:rPr>
                        <w:rFonts w:ascii="Arial" w:hAnsi="Arial" w:cs="Arial"/>
                        <w:sz w:val="16"/>
                      </w:rPr>
                      <w:t>Voll-</w:t>
                    </w:r>
                  </w:p>
                  <w:p w:rsidR="00406EA3" w:rsidRDefault="00406EA3" w:rsidP="009E32A0">
                    <w:pPr>
                      <w:rPr>
                        <w:rFonts w:ascii="Arial" w:hAnsi="Arial" w:cs="Arial"/>
                        <w:sz w:val="16"/>
                      </w:rPr>
                    </w:pPr>
                    <w:r>
                      <w:rPr>
                        <w:rFonts w:ascii="Arial" w:hAnsi="Arial" w:cs="Arial"/>
                        <w:sz w:val="16"/>
                      </w:rPr>
                      <w:t>ständ.-</w:t>
                    </w:r>
                    <w:proofErr w:type="spellStart"/>
                    <w:r>
                      <w:rPr>
                        <w:rFonts w:ascii="Arial" w:hAnsi="Arial" w:cs="Arial"/>
                        <w:sz w:val="16"/>
                      </w:rPr>
                      <w:t>Erklärg</w:t>
                    </w:r>
                    <w:proofErr w:type="spellEnd"/>
                    <w:r>
                      <w:rPr>
                        <w:rFonts w:ascii="Arial" w:hAnsi="Arial" w:cs="Arial"/>
                        <w:sz w:val="16"/>
                      </w:rPr>
                      <w:t>.</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B23BB4D" wp14:editId="64D54BD7">
          <wp:extent cx="757555" cy="554355"/>
          <wp:effectExtent l="0" t="0" r="0" b="0"/>
          <wp:docPr id="55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06560" behindDoc="0" locked="0" layoutInCell="1" allowOverlap="1" wp14:anchorId="65CB7342" wp14:editId="4911AA5B">
              <wp:simplePos x="0" y="0"/>
              <wp:positionH relativeFrom="column">
                <wp:posOffset>6037580</wp:posOffset>
              </wp:positionH>
              <wp:positionV relativeFrom="paragraph">
                <wp:posOffset>1601258</wp:posOffset>
              </wp:positionV>
              <wp:extent cx="572135" cy="630766"/>
              <wp:effectExtent l="0" t="0" r="18415" b="17145"/>
              <wp:wrapNone/>
              <wp:docPr id="2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A200</w:t>
                          </w:r>
                        </w:p>
                        <w:p w:rsidR="00406EA3" w:rsidRDefault="00406EA3" w:rsidP="009E32A0">
                          <w:pPr>
                            <w:rPr>
                              <w:rFonts w:ascii="Arial" w:hAnsi="Arial" w:cs="Arial"/>
                              <w:sz w:val="16"/>
                            </w:rPr>
                          </w:pPr>
                          <w:r>
                            <w:rPr>
                              <w:rFonts w:ascii="Arial" w:hAnsi="Arial" w:cs="Arial"/>
                              <w:sz w:val="16"/>
                            </w:rPr>
                            <w:t>Unter-</w:t>
                          </w:r>
                        </w:p>
                        <w:p w:rsidR="00406EA3" w:rsidRDefault="00406EA3" w:rsidP="009E32A0">
                          <w:pPr>
                            <w:rPr>
                              <w:rFonts w:ascii="Arial" w:hAnsi="Arial" w:cs="Arial"/>
                              <w:sz w:val="16"/>
                            </w:rPr>
                          </w:pPr>
                          <w:r>
                            <w:rPr>
                              <w:rFonts w:ascii="Arial" w:hAnsi="Arial" w:cs="Arial"/>
                              <w:sz w:val="16"/>
                            </w:rPr>
                            <w:t>nehmens-</w:t>
                          </w:r>
                        </w:p>
                        <w:p w:rsidR="00406EA3" w:rsidRDefault="00406EA3" w:rsidP="009E32A0">
                          <w:pPr>
                            <w:rPr>
                              <w:rFonts w:ascii="Arial" w:hAnsi="Arial" w:cs="Arial"/>
                              <w:sz w:val="16"/>
                            </w:rPr>
                          </w:pPr>
                          <w:r>
                            <w:rPr>
                              <w:rFonts w:ascii="Arial" w:hAnsi="Arial" w:cs="Arial"/>
                              <w:sz w:val="16"/>
                            </w:rPr>
                            <w:t>Daten</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margin-left:475.4pt;margin-top:126.1pt;width:45.05pt;height:49.6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B9yRfx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A200</w:t>
                    </w:r>
                  </w:p>
                  <w:p w:rsidR="00406EA3" w:rsidRDefault="00406EA3" w:rsidP="009E32A0">
                    <w:pPr>
                      <w:rPr>
                        <w:rFonts w:ascii="Arial" w:hAnsi="Arial" w:cs="Arial"/>
                        <w:sz w:val="16"/>
                      </w:rPr>
                    </w:pPr>
                    <w:r>
                      <w:rPr>
                        <w:rFonts w:ascii="Arial" w:hAnsi="Arial" w:cs="Arial"/>
                        <w:sz w:val="16"/>
                      </w:rPr>
                      <w:t>Unter-</w:t>
                    </w:r>
                  </w:p>
                  <w:p w:rsidR="00406EA3" w:rsidRDefault="00406EA3" w:rsidP="009E32A0">
                    <w:pPr>
                      <w:rPr>
                        <w:rFonts w:ascii="Arial" w:hAnsi="Arial" w:cs="Arial"/>
                        <w:sz w:val="16"/>
                      </w:rPr>
                    </w:pPr>
                    <w:proofErr w:type="spellStart"/>
                    <w:r>
                      <w:rPr>
                        <w:rFonts w:ascii="Arial" w:hAnsi="Arial" w:cs="Arial"/>
                        <w:sz w:val="16"/>
                      </w:rPr>
                      <w:t>nehmens</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Daten</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5C136CE" wp14:editId="20605D32">
          <wp:extent cx="757555" cy="554355"/>
          <wp:effectExtent l="0" t="0" r="0" b="0"/>
          <wp:docPr id="55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08608" behindDoc="0" locked="0" layoutInCell="1" allowOverlap="1" wp14:anchorId="2BE41145" wp14:editId="67775031">
              <wp:simplePos x="0" y="0"/>
              <wp:positionH relativeFrom="column">
                <wp:posOffset>6037580</wp:posOffset>
              </wp:positionH>
              <wp:positionV relativeFrom="paragraph">
                <wp:posOffset>1601258</wp:posOffset>
              </wp:positionV>
              <wp:extent cx="572135" cy="630766"/>
              <wp:effectExtent l="0" t="0" r="18415" b="17145"/>
              <wp:wrapNone/>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A210</w:t>
                          </w:r>
                        </w:p>
                        <w:p w:rsidR="00406EA3" w:rsidRDefault="00406EA3" w:rsidP="009E32A0">
                          <w:pPr>
                            <w:rPr>
                              <w:rFonts w:ascii="Arial" w:hAnsi="Arial" w:cs="Arial"/>
                              <w:sz w:val="16"/>
                            </w:rPr>
                          </w:pPr>
                          <w:r>
                            <w:rPr>
                              <w:rFonts w:ascii="Arial" w:hAnsi="Arial" w:cs="Arial"/>
                              <w:sz w:val="16"/>
                            </w:rPr>
                            <w:t>Zustän-</w:t>
                          </w:r>
                        </w:p>
                        <w:p w:rsidR="00406EA3" w:rsidRDefault="00406EA3" w:rsidP="009E32A0">
                          <w:pPr>
                            <w:rPr>
                              <w:rFonts w:ascii="Arial" w:hAnsi="Arial" w:cs="Arial"/>
                              <w:sz w:val="16"/>
                            </w:rPr>
                          </w:pPr>
                          <w:r>
                            <w:rPr>
                              <w:rFonts w:ascii="Arial" w:hAnsi="Arial" w:cs="Arial"/>
                              <w:sz w:val="16"/>
                            </w:rPr>
                            <w:t>dig</w:t>
                          </w:r>
                        </w:p>
                        <w:p w:rsidR="00406EA3" w:rsidRDefault="00406EA3" w:rsidP="009E32A0">
                          <w:pPr>
                            <w:rPr>
                              <w:rFonts w:ascii="Arial" w:hAnsi="Arial" w:cs="Arial"/>
                              <w:sz w:val="16"/>
                            </w:rPr>
                          </w:pPr>
                          <w:r>
                            <w:rPr>
                              <w:rFonts w:ascii="Arial" w:hAnsi="Arial" w:cs="Arial"/>
                              <w:sz w:val="16"/>
                            </w:rPr>
                            <w:t>GL</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475.4pt;margin-top:126.1pt;width:45.05pt;height:49.6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mWxTD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A210</w:t>
                    </w:r>
                  </w:p>
                  <w:p w:rsidR="00406EA3" w:rsidRDefault="00406EA3" w:rsidP="009E32A0">
                    <w:pPr>
                      <w:rPr>
                        <w:rFonts w:ascii="Arial" w:hAnsi="Arial" w:cs="Arial"/>
                        <w:sz w:val="16"/>
                      </w:rPr>
                    </w:pPr>
                    <w:proofErr w:type="spellStart"/>
                    <w:r>
                      <w:rPr>
                        <w:rFonts w:ascii="Arial" w:hAnsi="Arial" w:cs="Arial"/>
                        <w:sz w:val="16"/>
                      </w:rPr>
                      <w:t>Zustän</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dig</w:t>
                    </w:r>
                    <w:proofErr w:type="spellEnd"/>
                  </w:p>
                  <w:p w:rsidR="00406EA3" w:rsidRDefault="00406EA3" w:rsidP="009E32A0">
                    <w:pPr>
                      <w:rPr>
                        <w:rFonts w:ascii="Arial" w:hAnsi="Arial" w:cs="Arial"/>
                        <w:sz w:val="16"/>
                      </w:rPr>
                    </w:pPr>
                    <w:r>
                      <w:rPr>
                        <w:rFonts w:ascii="Arial" w:hAnsi="Arial" w:cs="Arial"/>
                        <w:sz w:val="16"/>
                      </w:rPr>
                      <w:t>GL</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74C569E" wp14:editId="76A3DE09">
          <wp:extent cx="757555" cy="554355"/>
          <wp:effectExtent l="0" t="0" r="0" b="0"/>
          <wp:docPr id="55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10656" behindDoc="0" locked="0" layoutInCell="1" allowOverlap="1" wp14:anchorId="0789FC07" wp14:editId="53965CA7">
              <wp:simplePos x="0" y="0"/>
              <wp:positionH relativeFrom="column">
                <wp:posOffset>6037580</wp:posOffset>
              </wp:positionH>
              <wp:positionV relativeFrom="paragraph">
                <wp:posOffset>1601258</wp:posOffset>
              </wp:positionV>
              <wp:extent cx="572135" cy="630766"/>
              <wp:effectExtent l="0" t="0" r="18415" b="17145"/>
              <wp:wrapNone/>
              <wp:docPr id="2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A220</w:t>
                          </w:r>
                        </w:p>
                        <w:p w:rsidR="00406EA3" w:rsidRDefault="00406EA3" w:rsidP="009E32A0">
                          <w:pPr>
                            <w:rPr>
                              <w:rFonts w:ascii="Arial" w:hAnsi="Arial" w:cs="Arial"/>
                              <w:sz w:val="16"/>
                            </w:rPr>
                          </w:pPr>
                          <w:r>
                            <w:rPr>
                              <w:rFonts w:ascii="Arial" w:hAnsi="Arial" w:cs="Arial"/>
                              <w:sz w:val="16"/>
                            </w:rPr>
                            <w:t>Zustän-</w:t>
                          </w:r>
                        </w:p>
                        <w:p w:rsidR="00406EA3" w:rsidRDefault="00406EA3" w:rsidP="009E32A0">
                          <w:pPr>
                            <w:rPr>
                              <w:rFonts w:ascii="Arial" w:hAnsi="Arial" w:cs="Arial"/>
                              <w:sz w:val="16"/>
                            </w:rPr>
                          </w:pPr>
                          <w:r>
                            <w:rPr>
                              <w:rFonts w:ascii="Arial" w:hAnsi="Arial" w:cs="Arial"/>
                              <w:sz w:val="16"/>
                            </w:rPr>
                            <w:t>dig</w:t>
                          </w:r>
                        </w:p>
                        <w:p w:rsidR="00406EA3" w:rsidRDefault="00406EA3" w:rsidP="009E32A0">
                          <w:pPr>
                            <w:rPr>
                              <w:rFonts w:ascii="Arial" w:hAnsi="Arial" w:cs="Arial"/>
                              <w:sz w:val="16"/>
                            </w:rPr>
                          </w:pPr>
                          <w:r>
                            <w:rPr>
                              <w:rFonts w:ascii="Arial" w:hAnsi="Arial" w:cs="Arial"/>
                              <w:sz w:val="16"/>
                            </w:rPr>
                            <w:t>MA</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3" type="#_x0000_t202" style="position:absolute;margin-left:475.4pt;margin-top:126.1pt;width:45.05pt;height:49.6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FNhh9y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A220</w:t>
                    </w:r>
                  </w:p>
                  <w:p w:rsidR="00406EA3" w:rsidRDefault="00406EA3" w:rsidP="009E32A0">
                    <w:pPr>
                      <w:rPr>
                        <w:rFonts w:ascii="Arial" w:hAnsi="Arial" w:cs="Arial"/>
                        <w:sz w:val="16"/>
                      </w:rPr>
                    </w:pPr>
                    <w:proofErr w:type="spellStart"/>
                    <w:r>
                      <w:rPr>
                        <w:rFonts w:ascii="Arial" w:hAnsi="Arial" w:cs="Arial"/>
                        <w:sz w:val="16"/>
                      </w:rPr>
                      <w:t>Zustän</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dig</w:t>
                    </w:r>
                    <w:proofErr w:type="spellEnd"/>
                  </w:p>
                  <w:p w:rsidR="00406EA3" w:rsidRDefault="00406EA3" w:rsidP="009E32A0">
                    <w:pPr>
                      <w:rPr>
                        <w:rFonts w:ascii="Arial" w:hAnsi="Arial" w:cs="Arial"/>
                        <w:sz w:val="16"/>
                      </w:rPr>
                    </w:pPr>
                    <w:r>
                      <w:rPr>
                        <w:rFonts w:ascii="Arial" w:hAnsi="Arial" w:cs="Arial"/>
                        <w:sz w:val="16"/>
                      </w:rPr>
                      <w:t>MA</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A6D50C7" wp14:editId="5EC0C186">
          <wp:extent cx="757555" cy="554355"/>
          <wp:effectExtent l="0" t="0" r="0" b="0"/>
          <wp:docPr id="55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36256" behindDoc="0" locked="0" layoutInCell="1" allowOverlap="1" wp14:anchorId="23CD2CB7" wp14:editId="113925B3">
              <wp:simplePos x="0" y="0"/>
              <wp:positionH relativeFrom="column">
                <wp:posOffset>6037580</wp:posOffset>
              </wp:positionH>
              <wp:positionV relativeFrom="paragraph">
                <wp:posOffset>1601258</wp:posOffset>
              </wp:positionV>
              <wp:extent cx="572135" cy="630766"/>
              <wp:effectExtent l="0" t="0" r="18415" b="17145"/>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A270</w:t>
                          </w:r>
                        </w:p>
                        <w:p w:rsidR="00406EA3" w:rsidRDefault="00406EA3" w:rsidP="009E32A0">
                          <w:pPr>
                            <w:rPr>
                              <w:rFonts w:ascii="Arial" w:hAnsi="Arial" w:cs="Arial"/>
                              <w:sz w:val="16"/>
                            </w:rPr>
                          </w:pPr>
                          <w:r>
                            <w:rPr>
                              <w:rFonts w:ascii="Arial" w:hAnsi="Arial" w:cs="Arial"/>
                              <w:sz w:val="16"/>
                            </w:rPr>
                            <w:t>Scannen</w:t>
                          </w:r>
                        </w:p>
                        <w:p w:rsidR="00406EA3" w:rsidRDefault="00406EA3" w:rsidP="009E32A0">
                          <w:pPr>
                            <w:rPr>
                              <w:rFonts w:ascii="Arial" w:hAnsi="Arial" w:cs="Arial"/>
                              <w:sz w:val="16"/>
                            </w:rPr>
                          </w:pPr>
                          <w:r>
                            <w:rPr>
                              <w:rFonts w:ascii="Arial" w:hAnsi="Arial" w:cs="Arial"/>
                              <w:sz w:val="16"/>
                            </w:rPr>
                            <w:t>Kanzlei</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4" type="#_x0000_t202" style="position:absolute;margin-left:475.4pt;margin-top:126.1pt;width:45.05pt;height:49.6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tBb03i8CAABW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A270</w:t>
                    </w:r>
                  </w:p>
                  <w:p w:rsidR="00406EA3" w:rsidRDefault="00406EA3" w:rsidP="009E32A0">
                    <w:pPr>
                      <w:rPr>
                        <w:rFonts w:ascii="Arial" w:hAnsi="Arial" w:cs="Arial"/>
                        <w:sz w:val="16"/>
                      </w:rPr>
                    </w:pPr>
                    <w:r>
                      <w:rPr>
                        <w:rFonts w:ascii="Arial" w:hAnsi="Arial" w:cs="Arial"/>
                        <w:sz w:val="16"/>
                      </w:rPr>
                      <w:t>Scannen</w:t>
                    </w:r>
                  </w:p>
                  <w:p w:rsidR="00406EA3" w:rsidRDefault="00406EA3" w:rsidP="009E32A0">
                    <w:pPr>
                      <w:rPr>
                        <w:rFonts w:ascii="Arial" w:hAnsi="Arial" w:cs="Arial"/>
                        <w:sz w:val="16"/>
                      </w:rPr>
                    </w:pPr>
                    <w:r>
                      <w:rPr>
                        <w:rFonts w:ascii="Arial" w:hAnsi="Arial" w:cs="Arial"/>
                        <w:sz w:val="16"/>
                      </w:rPr>
                      <w:t>Kanzlei</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86806DD" wp14:editId="29DC2706">
          <wp:extent cx="757555" cy="554355"/>
          <wp:effectExtent l="0" t="0" r="0" b="0"/>
          <wp:docPr id="55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38304" behindDoc="0" locked="0" layoutInCell="1" allowOverlap="1" wp14:anchorId="7DD1E9BE" wp14:editId="790112AF">
              <wp:simplePos x="0" y="0"/>
              <wp:positionH relativeFrom="column">
                <wp:posOffset>6037580</wp:posOffset>
              </wp:positionH>
              <wp:positionV relativeFrom="paragraph">
                <wp:posOffset>1601258</wp:posOffset>
              </wp:positionV>
              <wp:extent cx="572135" cy="630766"/>
              <wp:effectExtent l="0" t="0" r="18415" b="17145"/>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A280</w:t>
                          </w:r>
                        </w:p>
                        <w:p w:rsidR="00406EA3" w:rsidRDefault="00406EA3" w:rsidP="009E32A0">
                          <w:pPr>
                            <w:rPr>
                              <w:rFonts w:ascii="Arial" w:hAnsi="Arial" w:cs="Arial"/>
                              <w:sz w:val="16"/>
                            </w:rPr>
                          </w:pPr>
                          <w:r>
                            <w:rPr>
                              <w:rFonts w:ascii="Arial" w:hAnsi="Arial" w:cs="Arial"/>
                              <w:sz w:val="16"/>
                            </w:rPr>
                            <w:t>Scannen</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475.4pt;margin-top:126.1pt;width:45.05pt;height:49.6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SB/RXC8CAABW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A280</w:t>
                    </w:r>
                  </w:p>
                  <w:p w:rsidR="00406EA3" w:rsidRDefault="00406EA3" w:rsidP="009E32A0">
                    <w:pPr>
                      <w:rPr>
                        <w:rFonts w:ascii="Arial" w:hAnsi="Arial" w:cs="Arial"/>
                        <w:sz w:val="16"/>
                      </w:rPr>
                    </w:pPr>
                    <w:r>
                      <w:rPr>
                        <w:rFonts w:ascii="Arial" w:hAnsi="Arial" w:cs="Arial"/>
                        <w:sz w:val="16"/>
                      </w:rPr>
                      <w:t>Scannen</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936BCBC" wp14:editId="03F34733">
          <wp:extent cx="757555" cy="554355"/>
          <wp:effectExtent l="0" t="0" r="0" b="0"/>
          <wp:docPr id="55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40352" behindDoc="0" locked="0" layoutInCell="1" allowOverlap="1" wp14:anchorId="26FF2D45" wp14:editId="26787D52">
              <wp:simplePos x="0" y="0"/>
              <wp:positionH relativeFrom="column">
                <wp:posOffset>6037580</wp:posOffset>
              </wp:positionH>
              <wp:positionV relativeFrom="paragraph">
                <wp:posOffset>1601258</wp:posOffset>
              </wp:positionV>
              <wp:extent cx="572135" cy="630766"/>
              <wp:effectExtent l="0" t="0" r="18415" b="17145"/>
              <wp:wrapNone/>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A300</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475.4pt;margin-top:126.1pt;width:45.05pt;height:49.6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iObgE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A300</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76C70AD" wp14:editId="162B9E67">
          <wp:extent cx="757555" cy="554355"/>
          <wp:effectExtent l="0" t="0" r="0" b="0"/>
          <wp:docPr id="55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42400" behindDoc="0" locked="0" layoutInCell="1" allowOverlap="1" wp14:anchorId="22688B25" wp14:editId="1FAEC6FC">
              <wp:simplePos x="0" y="0"/>
              <wp:positionH relativeFrom="column">
                <wp:posOffset>6037580</wp:posOffset>
              </wp:positionH>
              <wp:positionV relativeFrom="paragraph">
                <wp:posOffset>1601258</wp:posOffset>
              </wp:positionV>
              <wp:extent cx="572135" cy="630766"/>
              <wp:effectExtent l="0" t="0" r="18415" b="17145"/>
              <wp:wrapNone/>
              <wp:docPr id="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A301</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475.4pt;margin-top:126.1pt;width:45.05pt;height:49.6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bcTLWS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A301</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83D5739" wp14:editId="5447E9E4">
          <wp:extent cx="757555" cy="554355"/>
          <wp:effectExtent l="0" t="0" r="0" b="0"/>
          <wp:docPr id="4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80256" behindDoc="0" locked="0" layoutInCell="1" allowOverlap="1" wp14:anchorId="65E4B4E8" wp14:editId="11FD0366">
              <wp:simplePos x="0" y="0"/>
              <wp:positionH relativeFrom="column">
                <wp:posOffset>6059494</wp:posOffset>
              </wp:positionH>
              <wp:positionV relativeFrom="paragraph">
                <wp:posOffset>1017335</wp:posOffset>
              </wp:positionV>
              <wp:extent cx="572135" cy="495057"/>
              <wp:effectExtent l="0" t="0" r="18415" b="19685"/>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95057"/>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A220</w:t>
                          </w:r>
                        </w:p>
                        <w:p w:rsidR="00406EA3" w:rsidRDefault="00406EA3" w:rsidP="009E32A0">
                          <w:pPr>
                            <w:rPr>
                              <w:rFonts w:ascii="Arial" w:hAnsi="Arial" w:cs="Arial"/>
                              <w:sz w:val="16"/>
                            </w:rPr>
                          </w:pPr>
                          <w:r>
                            <w:rPr>
                              <w:rFonts w:ascii="Arial" w:hAnsi="Arial" w:cs="Arial"/>
                              <w:sz w:val="16"/>
                            </w:rPr>
                            <w:t>Untern.-</w:t>
                          </w:r>
                        </w:p>
                        <w:p w:rsidR="00406EA3" w:rsidRDefault="00406EA3" w:rsidP="009E32A0">
                          <w:pPr>
                            <w:rPr>
                              <w:rFonts w:ascii="Arial" w:hAnsi="Arial" w:cs="Arial"/>
                              <w:sz w:val="16"/>
                            </w:rPr>
                          </w:pPr>
                          <w:r>
                            <w:rPr>
                              <w:rFonts w:ascii="Arial" w:hAnsi="Arial" w:cs="Arial"/>
                              <w:sz w:val="16"/>
                            </w:rPr>
                            <w:t>Daten</w:t>
                          </w:r>
                        </w:p>
                        <w:p w:rsidR="00406EA3" w:rsidRPr="009E32A0" w:rsidRDefault="00406EA3" w:rsidP="009E32A0">
                          <w:pPr>
                            <w:rPr>
                              <w:rFonts w:ascii="Arial" w:hAnsi="Arial" w:cs="Arial"/>
                              <w:sz w:val="16"/>
                            </w:rPr>
                          </w:pPr>
                          <w:r>
                            <w:rPr>
                              <w:rFonts w:ascii="Arial" w:hAnsi="Arial" w:cs="Arial"/>
                              <w:sz w:val="16"/>
                            </w:rPr>
                            <w:t>Mitarb.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477.15pt;margin-top:80.1pt;width:45.0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A220</w:t>
                    </w:r>
                  </w:p>
                  <w:p w:rsidR="00406EA3" w:rsidRDefault="00406EA3" w:rsidP="009E32A0">
                    <w:pPr>
                      <w:rPr>
                        <w:rFonts w:ascii="Arial" w:hAnsi="Arial" w:cs="Arial"/>
                        <w:sz w:val="16"/>
                      </w:rPr>
                    </w:pPr>
                    <w:r>
                      <w:rPr>
                        <w:rFonts w:ascii="Arial" w:hAnsi="Arial" w:cs="Arial"/>
                        <w:sz w:val="16"/>
                      </w:rPr>
                      <w:t>Untern.-</w:t>
                    </w:r>
                  </w:p>
                  <w:p w:rsidR="00406EA3" w:rsidRDefault="00406EA3" w:rsidP="009E32A0">
                    <w:pPr>
                      <w:rPr>
                        <w:rFonts w:ascii="Arial" w:hAnsi="Arial" w:cs="Arial"/>
                        <w:sz w:val="16"/>
                      </w:rPr>
                    </w:pPr>
                    <w:r>
                      <w:rPr>
                        <w:rFonts w:ascii="Arial" w:hAnsi="Arial" w:cs="Arial"/>
                        <w:sz w:val="16"/>
                      </w:rPr>
                      <w:t>Daten</w:t>
                    </w:r>
                  </w:p>
                  <w:p w:rsidR="00406EA3" w:rsidRPr="009E32A0" w:rsidRDefault="00406EA3" w:rsidP="009E32A0">
                    <w:pPr>
                      <w:rPr>
                        <w:rFonts w:ascii="Arial" w:hAnsi="Arial" w:cs="Arial"/>
                        <w:sz w:val="16"/>
                      </w:rPr>
                    </w:pPr>
                    <w:proofErr w:type="spellStart"/>
                    <w:r>
                      <w:rPr>
                        <w:rFonts w:ascii="Arial" w:hAnsi="Arial" w:cs="Arial"/>
                        <w:sz w:val="16"/>
                      </w:rPr>
                      <w:t>Mitarb</w:t>
                    </w:r>
                    <w:proofErr w:type="spellEnd"/>
                    <w:r>
                      <w:rPr>
                        <w:rFonts w:ascii="Arial" w:hAnsi="Arial" w:cs="Arial"/>
                        <w:sz w:val="16"/>
                      </w:rPr>
                      <w:t>.</w:t>
                    </w:r>
                  </w:p>
                </w:txbxContent>
              </v:textbox>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F148266" wp14:editId="20DB3628">
          <wp:extent cx="757555" cy="554355"/>
          <wp:effectExtent l="0" t="0" r="0" b="0"/>
          <wp:docPr id="55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44448" behindDoc="0" locked="0" layoutInCell="1" allowOverlap="1" wp14:anchorId="14B971BA" wp14:editId="294CB434">
              <wp:simplePos x="0" y="0"/>
              <wp:positionH relativeFrom="column">
                <wp:posOffset>6037580</wp:posOffset>
              </wp:positionH>
              <wp:positionV relativeFrom="paragraph">
                <wp:posOffset>1601258</wp:posOffset>
              </wp:positionV>
              <wp:extent cx="572135" cy="630766"/>
              <wp:effectExtent l="0" t="0" r="18415" b="17145"/>
              <wp:wrapNone/>
              <wp:docPr id="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A302</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475.4pt;margin-top:126.1pt;width:45.05pt;height:49.6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hqJXj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A302</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EA9FB3D" wp14:editId="5A1856E2">
          <wp:extent cx="757555" cy="554355"/>
          <wp:effectExtent l="0" t="0" r="0" b="0"/>
          <wp:docPr id="55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46496" behindDoc="0" locked="0" layoutInCell="1" allowOverlap="1" wp14:anchorId="72CA0287" wp14:editId="4ACFDA7F">
              <wp:simplePos x="0" y="0"/>
              <wp:positionH relativeFrom="column">
                <wp:posOffset>6037580</wp:posOffset>
              </wp:positionH>
              <wp:positionV relativeFrom="paragraph">
                <wp:posOffset>1601258</wp:posOffset>
              </wp:positionV>
              <wp:extent cx="572135" cy="630766"/>
              <wp:effectExtent l="0" t="0" r="18415" b="17145"/>
              <wp:wrapNone/>
              <wp:docPr id="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A303</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9" type="#_x0000_t202" style="position:absolute;margin-left:475.4pt;margin-top:126.1pt;width:45.05pt;height:49.6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D2nuRo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A303</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2FE11E1" wp14:editId="0800B31E">
          <wp:extent cx="757555" cy="554355"/>
          <wp:effectExtent l="0" t="0" r="0" b="0"/>
          <wp:docPr id="56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71424" behindDoc="0" locked="0" layoutInCell="1" allowOverlap="1" wp14:anchorId="1DE4393A" wp14:editId="577429CE">
              <wp:simplePos x="0" y="0"/>
              <wp:positionH relativeFrom="column">
                <wp:posOffset>6037580</wp:posOffset>
              </wp:positionH>
              <wp:positionV relativeFrom="paragraph">
                <wp:posOffset>1601258</wp:posOffset>
              </wp:positionV>
              <wp:extent cx="572135" cy="630766"/>
              <wp:effectExtent l="0" t="0" r="18415" b="17145"/>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A304</w:t>
                          </w:r>
                        </w:p>
                        <w:p w:rsidR="00406EA3" w:rsidRDefault="00406EA3" w:rsidP="009E32A0">
                          <w:pPr>
                            <w:rPr>
                              <w:rFonts w:ascii="Arial" w:hAnsi="Arial" w:cs="Arial"/>
                              <w:sz w:val="16"/>
                            </w:rPr>
                          </w:pPr>
                          <w:r>
                            <w:rPr>
                              <w:rFonts w:ascii="Arial" w:hAnsi="Arial" w:cs="Arial"/>
                              <w:sz w:val="16"/>
                            </w:rPr>
                            <w:t>Fehl-</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475.4pt;margin-top:126.1pt;width:45.05pt;height:49.6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sAAfTLgIAAFY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A304</w:t>
                    </w:r>
                  </w:p>
                  <w:p w:rsidR="00406EA3" w:rsidRDefault="00406EA3" w:rsidP="009E32A0">
                    <w:pPr>
                      <w:rPr>
                        <w:rFonts w:ascii="Arial" w:hAnsi="Arial" w:cs="Arial"/>
                        <w:sz w:val="16"/>
                      </w:rPr>
                    </w:pPr>
                    <w:r>
                      <w:rPr>
                        <w:rFonts w:ascii="Arial" w:hAnsi="Arial" w:cs="Arial"/>
                        <w:sz w:val="16"/>
                      </w:rPr>
                      <w:t>Fehl-</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E74A578" wp14:editId="7BFCBA11">
          <wp:extent cx="757555" cy="554355"/>
          <wp:effectExtent l="0" t="0" r="0" b="0"/>
          <wp:docPr id="56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48544" behindDoc="0" locked="0" layoutInCell="1" allowOverlap="1" wp14:anchorId="297B1756" wp14:editId="723B0D24">
              <wp:simplePos x="0" y="0"/>
              <wp:positionH relativeFrom="column">
                <wp:posOffset>6037580</wp:posOffset>
              </wp:positionH>
              <wp:positionV relativeFrom="paragraph">
                <wp:posOffset>1601258</wp:posOffset>
              </wp:positionV>
              <wp:extent cx="572135" cy="630766"/>
              <wp:effectExtent l="0" t="0" r="18415" b="17145"/>
              <wp:wrapNone/>
              <wp:docPr id="3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A330</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475.4pt;margin-top:126.1pt;width:45.05pt;height:49.6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lJ6oP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A330</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E74022E" wp14:editId="23849254">
          <wp:extent cx="757555" cy="554355"/>
          <wp:effectExtent l="0" t="0" r="0" b="0"/>
          <wp:docPr id="56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46848" behindDoc="0" locked="0" layoutInCell="1" allowOverlap="1" wp14:anchorId="2FEE5E68" wp14:editId="66A896F8">
              <wp:simplePos x="0" y="0"/>
              <wp:positionH relativeFrom="column">
                <wp:posOffset>6037580</wp:posOffset>
              </wp:positionH>
              <wp:positionV relativeFrom="paragraph">
                <wp:posOffset>1601258</wp:posOffset>
              </wp:positionV>
              <wp:extent cx="572135" cy="630766"/>
              <wp:effectExtent l="0" t="0" r="18415" b="1714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A400</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475.4pt;margin-top:126.1pt;width:45.05pt;height:49.6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9BKgDLgIAAFY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A400</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CB4841A" wp14:editId="643CDBBE">
          <wp:extent cx="757555" cy="554355"/>
          <wp:effectExtent l="0" t="0" r="0" b="0"/>
          <wp:docPr id="56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50592" behindDoc="0" locked="0" layoutInCell="1" allowOverlap="1" wp14:anchorId="0DC7036F" wp14:editId="26DB7305">
              <wp:simplePos x="0" y="0"/>
              <wp:positionH relativeFrom="column">
                <wp:posOffset>6037580</wp:posOffset>
              </wp:positionH>
              <wp:positionV relativeFrom="paragraph">
                <wp:posOffset>1601258</wp:posOffset>
              </wp:positionV>
              <wp:extent cx="572135" cy="630766"/>
              <wp:effectExtent l="0" t="0" r="18415" b="17145"/>
              <wp:wrapNone/>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A401</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475.4pt;margin-top:126.1pt;width:45.05pt;height:49.6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FilkMI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A401</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BD85B69" wp14:editId="4637A7C1">
          <wp:extent cx="757555" cy="554355"/>
          <wp:effectExtent l="0" t="0" r="0" b="0"/>
          <wp:docPr id="56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52640" behindDoc="0" locked="0" layoutInCell="1" allowOverlap="1" wp14:anchorId="602B846F" wp14:editId="008470B1">
              <wp:simplePos x="0" y="0"/>
              <wp:positionH relativeFrom="column">
                <wp:posOffset>6037580</wp:posOffset>
              </wp:positionH>
              <wp:positionV relativeFrom="paragraph">
                <wp:posOffset>1601258</wp:posOffset>
              </wp:positionV>
              <wp:extent cx="572135" cy="630766"/>
              <wp:effectExtent l="0" t="0" r="18415" b="17145"/>
              <wp:wrapNone/>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A402</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online</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4" type="#_x0000_t202" style="position:absolute;margin-left:475.4pt;margin-top:126.1pt;width:45.05pt;height:49.6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DwlCnj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A402</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online</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3E3EC06" wp14:editId="09E28517">
          <wp:extent cx="757555" cy="554355"/>
          <wp:effectExtent l="0" t="0" r="0" b="0"/>
          <wp:docPr id="56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48896" behindDoc="0" locked="0" layoutInCell="1" allowOverlap="1" wp14:anchorId="52187961" wp14:editId="0FF556A8">
              <wp:simplePos x="0" y="0"/>
              <wp:positionH relativeFrom="column">
                <wp:posOffset>6037580</wp:posOffset>
              </wp:positionH>
              <wp:positionV relativeFrom="paragraph">
                <wp:posOffset>1601258</wp:posOffset>
              </wp:positionV>
              <wp:extent cx="572135" cy="630766"/>
              <wp:effectExtent l="0" t="0" r="18415" b="1714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Pr="004D23F3" w:rsidRDefault="00406EA3" w:rsidP="009E32A0">
                          <w:pPr>
                            <w:rPr>
                              <w:rFonts w:ascii="Arial" w:hAnsi="Arial" w:cs="Arial"/>
                              <w:sz w:val="16"/>
                              <w:lang w:val="en-US"/>
                            </w:rPr>
                          </w:pPr>
                          <w:r w:rsidRPr="004D23F3">
                            <w:rPr>
                              <w:rFonts w:ascii="Arial" w:hAnsi="Arial" w:cs="Arial"/>
                              <w:sz w:val="16"/>
                              <w:lang w:val="en-US"/>
                            </w:rPr>
                            <w:t>KV</w:t>
                          </w:r>
                        </w:p>
                        <w:p w:rsidR="00406EA3" w:rsidRPr="004D23F3" w:rsidRDefault="00406EA3" w:rsidP="009E32A0">
                          <w:pPr>
                            <w:rPr>
                              <w:rFonts w:ascii="Arial" w:hAnsi="Arial" w:cs="Arial"/>
                              <w:sz w:val="16"/>
                              <w:lang w:val="en-US"/>
                            </w:rPr>
                          </w:pPr>
                          <w:r w:rsidRPr="004D23F3">
                            <w:rPr>
                              <w:rFonts w:ascii="Arial" w:hAnsi="Arial" w:cs="Arial"/>
                              <w:sz w:val="16"/>
                              <w:lang w:val="en-US"/>
                            </w:rPr>
                            <w:t>A403</w:t>
                          </w:r>
                        </w:p>
                        <w:p w:rsidR="00406EA3" w:rsidRPr="004D23F3" w:rsidRDefault="00406EA3" w:rsidP="009E32A0">
                          <w:pPr>
                            <w:rPr>
                              <w:rFonts w:ascii="Arial" w:hAnsi="Arial" w:cs="Arial"/>
                              <w:sz w:val="16"/>
                              <w:lang w:val="en-US"/>
                            </w:rPr>
                          </w:pPr>
                          <w:r w:rsidRPr="004D23F3">
                            <w:rPr>
                              <w:rFonts w:ascii="Arial" w:hAnsi="Arial" w:cs="Arial"/>
                              <w:sz w:val="16"/>
                              <w:lang w:val="en-US"/>
                            </w:rPr>
                            <w:t>COLL</w:t>
                          </w:r>
                        </w:p>
                        <w:p w:rsidR="00406EA3" w:rsidRPr="004D23F3" w:rsidRDefault="00406EA3" w:rsidP="009E32A0">
                          <w:pPr>
                            <w:rPr>
                              <w:rFonts w:ascii="Arial" w:hAnsi="Arial" w:cs="Arial"/>
                              <w:sz w:val="16"/>
                              <w:lang w:val="en-US"/>
                            </w:rPr>
                          </w:pPr>
                          <w:r w:rsidRPr="004D23F3">
                            <w:rPr>
                              <w:rFonts w:ascii="Arial" w:hAnsi="Arial" w:cs="Arial"/>
                              <w:sz w:val="16"/>
                              <w:lang w:val="en-US"/>
                            </w:rPr>
                            <w:t>HSC</w:t>
                          </w:r>
                        </w:p>
                        <w:p w:rsidR="00406EA3" w:rsidRPr="004D23F3" w:rsidRDefault="00406EA3" w:rsidP="009E32A0">
                          <w:pPr>
                            <w:rPr>
                              <w:rFonts w:ascii="Arial" w:hAnsi="Arial" w:cs="Arial"/>
                              <w:sz w:val="16"/>
                              <w:lang w:val="en-US"/>
                            </w:rPr>
                          </w:pPr>
                          <w:r w:rsidRPr="004D23F3">
                            <w:rPr>
                              <w:rFonts w:ascii="Arial" w:hAnsi="Arial" w:cs="Arial"/>
                              <w:sz w:val="16"/>
                              <w:lang w:val="en-US"/>
                            </w:rPr>
                            <w:t>Kasse</w:t>
                          </w:r>
                        </w:p>
                        <w:p w:rsidR="00406EA3" w:rsidRPr="004D23F3" w:rsidRDefault="00406EA3" w:rsidP="009E32A0">
                          <w:pPr>
                            <w:rPr>
                              <w:rFonts w:ascii="Arial" w:hAnsi="Arial" w:cs="Arial"/>
                              <w:sz w:val="16"/>
                              <w:lang w:val="en-US"/>
                            </w:rPr>
                          </w:pPr>
                        </w:p>
                        <w:p w:rsidR="00406EA3" w:rsidRPr="004D23F3" w:rsidRDefault="00406EA3" w:rsidP="009E32A0">
                          <w:pPr>
                            <w:rPr>
                              <w:rFonts w:ascii="Arial" w:hAnsi="Arial" w:cs="Arial"/>
                              <w:sz w:val="16"/>
                              <w:lang w:val="en-US"/>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5" type="#_x0000_t202" style="position:absolute;margin-left:475.4pt;margin-top:126.1pt;width:45.05pt;height:49.6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LmZxHgwAgAAVgQAAA4AAAAAAAAAAAAAAAAA&#10;LgIAAGRycy9lMm9Eb2MueG1sUEsBAi0AFAAGAAgAAAAhAIfRkErhAAAADAEAAA8AAAAAAAAAAAAA&#10;AAAAigQAAGRycy9kb3ducmV2LnhtbFBLBQYAAAAABAAEAPMAAACYBQAAAAA=&#10;" fillcolor="#c6d9f1">
              <v:textbox inset=".1mm,.1mm,.1mm,1mm">
                <w:txbxContent>
                  <w:p w:rsidR="00406EA3" w:rsidRPr="004D23F3" w:rsidRDefault="00406EA3" w:rsidP="009E32A0">
                    <w:pPr>
                      <w:rPr>
                        <w:rFonts w:ascii="Arial" w:hAnsi="Arial" w:cs="Arial"/>
                        <w:sz w:val="16"/>
                        <w:lang w:val="en-US"/>
                      </w:rPr>
                    </w:pPr>
                    <w:r w:rsidRPr="004D23F3">
                      <w:rPr>
                        <w:rFonts w:ascii="Arial" w:hAnsi="Arial" w:cs="Arial"/>
                        <w:sz w:val="16"/>
                        <w:lang w:val="en-US"/>
                      </w:rPr>
                      <w:t>KV</w:t>
                    </w:r>
                  </w:p>
                  <w:p w:rsidR="00406EA3" w:rsidRPr="004D23F3" w:rsidRDefault="00406EA3" w:rsidP="009E32A0">
                    <w:pPr>
                      <w:rPr>
                        <w:rFonts w:ascii="Arial" w:hAnsi="Arial" w:cs="Arial"/>
                        <w:sz w:val="16"/>
                        <w:lang w:val="en-US"/>
                      </w:rPr>
                    </w:pPr>
                    <w:r w:rsidRPr="004D23F3">
                      <w:rPr>
                        <w:rFonts w:ascii="Arial" w:hAnsi="Arial" w:cs="Arial"/>
                        <w:sz w:val="16"/>
                        <w:lang w:val="en-US"/>
                      </w:rPr>
                      <w:t>A403</w:t>
                    </w:r>
                  </w:p>
                  <w:p w:rsidR="00406EA3" w:rsidRPr="004D23F3" w:rsidRDefault="00406EA3" w:rsidP="009E32A0">
                    <w:pPr>
                      <w:rPr>
                        <w:rFonts w:ascii="Arial" w:hAnsi="Arial" w:cs="Arial"/>
                        <w:sz w:val="16"/>
                        <w:lang w:val="en-US"/>
                      </w:rPr>
                    </w:pPr>
                    <w:r w:rsidRPr="004D23F3">
                      <w:rPr>
                        <w:rFonts w:ascii="Arial" w:hAnsi="Arial" w:cs="Arial"/>
                        <w:sz w:val="16"/>
                        <w:lang w:val="en-US"/>
                      </w:rPr>
                      <w:t>COLL</w:t>
                    </w:r>
                  </w:p>
                  <w:p w:rsidR="00406EA3" w:rsidRPr="004D23F3" w:rsidRDefault="00406EA3" w:rsidP="009E32A0">
                    <w:pPr>
                      <w:rPr>
                        <w:rFonts w:ascii="Arial" w:hAnsi="Arial" w:cs="Arial"/>
                        <w:sz w:val="16"/>
                        <w:lang w:val="en-US"/>
                      </w:rPr>
                    </w:pPr>
                    <w:r w:rsidRPr="004D23F3">
                      <w:rPr>
                        <w:rFonts w:ascii="Arial" w:hAnsi="Arial" w:cs="Arial"/>
                        <w:sz w:val="16"/>
                        <w:lang w:val="en-US"/>
                      </w:rPr>
                      <w:t>HSC</w:t>
                    </w:r>
                  </w:p>
                  <w:p w:rsidR="00406EA3" w:rsidRPr="004D23F3" w:rsidRDefault="00406EA3" w:rsidP="009E32A0">
                    <w:pPr>
                      <w:rPr>
                        <w:rFonts w:ascii="Arial" w:hAnsi="Arial" w:cs="Arial"/>
                        <w:sz w:val="16"/>
                        <w:lang w:val="en-US"/>
                      </w:rPr>
                    </w:pPr>
                    <w:proofErr w:type="spellStart"/>
                    <w:r w:rsidRPr="004D23F3">
                      <w:rPr>
                        <w:rFonts w:ascii="Arial" w:hAnsi="Arial" w:cs="Arial"/>
                        <w:sz w:val="16"/>
                        <w:lang w:val="en-US"/>
                      </w:rPr>
                      <w:t>Kasse</w:t>
                    </w:r>
                    <w:proofErr w:type="spellEnd"/>
                  </w:p>
                  <w:p w:rsidR="00406EA3" w:rsidRPr="004D23F3" w:rsidRDefault="00406EA3" w:rsidP="009E32A0">
                    <w:pPr>
                      <w:rPr>
                        <w:rFonts w:ascii="Arial" w:hAnsi="Arial" w:cs="Arial"/>
                        <w:sz w:val="16"/>
                        <w:lang w:val="en-US"/>
                      </w:rPr>
                    </w:pPr>
                  </w:p>
                  <w:p w:rsidR="00406EA3" w:rsidRPr="004D23F3" w:rsidRDefault="00406EA3" w:rsidP="009E32A0">
                    <w:pPr>
                      <w:rPr>
                        <w:rFonts w:ascii="Arial" w:hAnsi="Arial" w:cs="Arial"/>
                        <w:sz w:val="16"/>
                        <w:lang w:val="en-US"/>
                      </w:rPr>
                    </w:pPr>
                  </w:p>
                </w:txbxContent>
              </v:textbox>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20A2B65" wp14:editId="6B2F9CA7">
          <wp:extent cx="757555" cy="554355"/>
          <wp:effectExtent l="0" t="0" r="0" b="0"/>
          <wp:docPr id="56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50944" behindDoc="0" locked="0" layoutInCell="1" allowOverlap="1" wp14:anchorId="1C99A024" wp14:editId="4CA14717">
              <wp:simplePos x="0" y="0"/>
              <wp:positionH relativeFrom="column">
                <wp:posOffset>6037580</wp:posOffset>
              </wp:positionH>
              <wp:positionV relativeFrom="paragraph">
                <wp:posOffset>1601258</wp:posOffset>
              </wp:positionV>
              <wp:extent cx="572135" cy="630766"/>
              <wp:effectExtent l="0" t="0" r="18415" b="1714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A404</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475.4pt;margin-top:126.1pt;width:45.05pt;height:49.6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DI2Xx6LgIAAFY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A404</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231182B" wp14:editId="10790928">
          <wp:extent cx="757555" cy="554355"/>
          <wp:effectExtent l="0" t="0" r="0" b="0"/>
          <wp:docPr id="56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52992" behindDoc="0" locked="0" layoutInCell="1" allowOverlap="1" wp14:anchorId="0E610DB7" wp14:editId="3C57D237">
              <wp:simplePos x="0" y="0"/>
              <wp:positionH relativeFrom="column">
                <wp:posOffset>6037580</wp:posOffset>
              </wp:positionH>
              <wp:positionV relativeFrom="paragraph">
                <wp:posOffset>1601258</wp:posOffset>
              </wp:positionV>
              <wp:extent cx="572135" cy="630766"/>
              <wp:effectExtent l="0" t="0" r="18415" b="1714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A405</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7" type="#_x0000_t202" style="position:absolute;margin-left:475.4pt;margin-top:126.1pt;width:45.05pt;height:49.6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c9yS7i8CAABW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A405</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2780EBC" wp14:editId="42DA225B">
          <wp:extent cx="757555" cy="554355"/>
          <wp:effectExtent l="0" t="0" r="0" b="0"/>
          <wp:docPr id="18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9520" behindDoc="0" locked="0" layoutInCell="1" allowOverlap="1" wp14:anchorId="4564D1A7" wp14:editId="47CBD047">
              <wp:simplePos x="0" y="0"/>
              <wp:positionH relativeFrom="column">
                <wp:posOffset>6059170</wp:posOffset>
              </wp:positionH>
              <wp:positionV relativeFrom="paragraph">
                <wp:posOffset>1018117</wp:posOffset>
              </wp:positionV>
              <wp:extent cx="572135" cy="537633"/>
              <wp:effectExtent l="0" t="0" r="18415" b="15240"/>
              <wp:wrapNone/>
              <wp:docPr id="1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376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A230</w:t>
                          </w:r>
                        </w:p>
                        <w:p w:rsidR="00406EA3" w:rsidRDefault="00406EA3" w:rsidP="009E32A0">
                          <w:pPr>
                            <w:rPr>
                              <w:rFonts w:ascii="Arial" w:hAnsi="Arial" w:cs="Arial"/>
                              <w:sz w:val="16"/>
                            </w:rPr>
                          </w:pPr>
                          <w:r>
                            <w:rPr>
                              <w:rFonts w:ascii="Arial" w:hAnsi="Arial" w:cs="Arial"/>
                              <w:sz w:val="16"/>
                            </w:rPr>
                            <w:t>Schutz-</w:t>
                          </w:r>
                        </w:p>
                        <w:p w:rsidR="00406EA3" w:rsidRDefault="00406EA3" w:rsidP="009E32A0">
                          <w:pPr>
                            <w:rPr>
                              <w:rFonts w:ascii="Arial" w:hAnsi="Arial" w:cs="Arial"/>
                              <w:sz w:val="16"/>
                            </w:rPr>
                          </w:pPr>
                          <w:r>
                            <w:rPr>
                              <w:rFonts w:ascii="Arial" w:hAnsi="Arial" w:cs="Arial"/>
                              <w:sz w:val="16"/>
                            </w:rPr>
                            <w:t>beauf-</w:t>
                          </w:r>
                        </w:p>
                        <w:p w:rsidR="00406EA3" w:rsidRPr="009E32A0" w:rsidRDefault="00406EA3" w:rsidP="009E32A0">
                          <w:pPr>
                            <w:rPr>
                              <w:rFonts w:ascii="Arial" w:hAnsi="Arial" w:cs="Arial"/>
                              <w:sz w:val="16"/>
                            </w:rPr>
                          </w:pPr>
                          <w:r>
                            <w:rPr>
                              <w:rFonts w:ascii="Arial" w:hAnsi="Arial" w:cs="Arial"/>
                              <w:sz w:val="16"/>
                            </w:rPr>
                            <w:t>tragte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477.1pt;margin-top:80.15pt;width:45.05pt;height:42.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A230</w:t>
                    </w:r>
                  </w:p>
                  <w:p w:rsidR="00406EA3" w:rsidRDefault="00406EA3" w:rsidP="009E32A0">
                    <w:pPr>
                      <w:rPr>
                        <w:rFonts w:ascii="Arial" w:hAnsi="Arial" w:cs="Arial"/>
                        <w:sz w:val="16"/>
                      </w:rPr>
                    </w:pPr>
                    <w:r>
                      <w:rPr>
                        <w:rFonts w:ascii="Arial" w:hAnsi="Arial" w:cs="Arial"/>
                        <w:sz w:val="16"/>
                      </w:rPr>
                      <w:t>Schutz-</w:t>
                    </w:r>
                  </w:p>
                  <w:p w:rsidR="00406EA3" w:rsidRDefault="00406EA3" w:rsidP="009E32A0">
                    <w:pPr>
                      <w:rPr>
                        <w:rFonts w:ascii="Arial" w:hAnsi="Arial" w:cs="Arial"/>
                        <w:sz w:val="16"/>
                      </w:rPr>
                    </w:pPr>
                    <w:proofErr w:type="spellStart"/>
                    <w:r>
                      <w:rPr>
                        <w:rFonts w:ascii="Arial" w:hAnsi="Arial" w:cs="Arial"/>
                        <w:sz w:val="16"/>
                      </w:rPr>
                      <w:t>beauf</w:t>
                    </w:r>
                    <w:proofErr w:type="spellEnd"/>
                    <w:r>
                      <w:rPr>
                        <w:rFonts w:ascii="Arial" w:hAnsi="Arial" w:cs="Arial"/>
                        <w:sz w:val="16"/>
                      </w:rPr>
                      <w:t>-</w:t>
                    </w:r>
                  </w:p>
                  <w:p w:rsidR="00406EA3" w:rsidRPr="009E32A0" w:rsidRDefault="00406EA3" w:rsidP="009E32A0">
                    <w:pPr>
                      <w:rPr>
                        <w:rFonts w:ascii="Arial" w:hAnsi="Arial" w:cs="Arial"/>
                        <w:sz w:val="16"/>
                      </w:rPr>
                    </w:pPr>
                    <w:proofErr w:type="spellStart"/>
                    <w:r>
                      <w:rPr>
                        <w:rFonts w:ascii="Arial" w:hAnsi="Arial" w:cs="Arial"/>
                        <w:sz w:val="16"/>
                      </w:rPr>
                      <w:t>tragte</w:t>
                    </w:r>
                    <w:proofErr w:type="spellEnd"/>
                  </w:p>
                </w:txbxContent>
              </v:textbox>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0284C51" wp14:editId="75048C13">
          <wp:extent cx="757555" cy="554355"/>
          <wp:effectExtent l="0" t="0" r="0" b="0"/>
          <wp:docPr id="56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55040" behindDoc="0" locked="0" layoutInCell="1" allowOverlap="1" wp14:anchorId="4A7EAE23" wp14:editId="78EB4AA8">
              <wp:simplePos x="0" y="0"/>
              <wp:positionH relativeFrom="column">
                <wp:posOffset>6037580</wp:posOffset>
              </wp:positionH>
              <wp:positionV relativeFrom="paragraph">
                <wp:posOffset>1601258</wp:posOffset>
              </wp:positionV>
              <wp:extent cx="572135" cy="630766"/>
              <wp:effectExtent l="0" t="0" r="18415" b="17145"/>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A406</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8" type="#_x0000_t202" style="position:absolute;margin-left:475.4pt;margin-top:126.1pt;width:45.05pt;height:49.6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K0O7wC8CAABW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A406</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59BF5FB" wp14:editId="7B388E33">
          <wp:extent cx="757555" cy="554355"/>
          <wp:effectExtent l="0" t="0" r="0" b="0"/>
          <wp:docPr id="56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57088" behindDoc="0" locked="0" layoutInCell="1" allowOverlap="1" wp14:anchorId="43B429A5" wp14:editId="71AE872A">
              <wp:simplePos x="0" y="0"/>
              <wp:positionH relativeFrom="column">
                <wp:posOffset>6037580</wp:posOffset>
              </wp:positionH>
              <wp:positionV relativeFrom="paragraph">
                <wp:posOffset>1601258</wp:posOffset>
              </wp:positionV>
              <wp:extent cx="572135" cy="630766"/>
              <wp:effectExtent l="0" t="0" r="18415" b="17145"/>
              <wp:wrapNone/>
              <wp:docPr id="4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A410</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9" type="#_x0000_t202" style="position:absolute;margin-left:475.4pt;margin-top:126.1pt;width:45.05pt;height:49.6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MCCZkw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A410</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F84497F" wp14:editId="21047511">
          <wp:extent cx="757555" cy="554355"/>
          <wp:effectExtent l="0" t="0" r="0" b="0"/>
          <wp:docPr id="57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54688" behindDoc="0" locked="0" layoutInCell="1" allowOverlap="1" wp14:anchorId="430BBE2E" wp14:editId="348BBC9C">
              <wp:simplePos x="0" y="0"/>
              <wp:positionH relativeFrom="column">
                <wp:posOffset>6037580</wp:posOffset>
              </wp:positionH>
              <wp:positionV relativeFrom="paragraph">
                <wp:posOffset>1601258</wp:posOffset>
              </wp:positionV>
              <wp:extent cx="572135" cy="630766"/>
              <wp:effectExtent l="0" t="0" r="18415" b="17145"/>
              <wp:wrapNone/>
              <wp:docPr id="3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A450</w:t>
                          </w:r>
                        </w:p>
                        <w:p w:rsidR="00406EA3" w:rsidRDefault="00406EA3" w:rsidP="009E32A0">
                          <w:pPr>
                            <w:rPr>
                              <w:rFonts w:ascii="Arial" w:hAnsi="Arial" w:cs="Arial"/>
                              <w:sz w:val="16"/>
                            </w:rPr>
                          </w:pPr>
                          <w:r>
                            <w:rPr>
                              <w:rFonts w:ascii="Arial" w:hAnsi="Arial" w:cs="Arial"/>
                              <w:sz w:val="16"/>
                            </w:rPr>
                            <w:t>Post-</w:t>
                          </w:r>
                        </w:p>
                        <w:p w:rsidR="00406EA3" w:rsidRDefault="00406EA3" w:rsidP="009E32A0">
                          <w:pPr>
                            <w:rPr>
                              <w:rFonts w:ascii="Arial" w:hAnsi="Arial" w:cs="Arial"/>
                              <w:sz w:val="16"/>
                            </w:rPr>
                          </w:pPr>
                          <w:r>
                            <w:rPr>
                              <w:rFonts w:ascii="Arial" w:hAnsi="Arial" w:cs="Arial"/>
                              <w:sz w:val="16"/>
                            </w:rPr>
                            <w:t>Eingang</w:t>
                          </w:r>
                        </w:p>
                        <w:p w:rsidR="00406EA3" w:rsidRDefault="00406EA3" w:rsidP="009E32A0">
                          <w:pPr>
                            <w:rPr>
                              <w:rFonts w:ascii="Arial" w:hAnsi="Arial" w:cs="Arial"/>
                              <w:sz w:val="16"/>
                            </w:rPr>
                          </w:pPr>
                          <w:r>
                            <w:rPr>
                              <w:rFonts w:ascii="Arial" w:hAnsi="Arial" w:cs="Arial"/>
                              <w:sz w:val="16"/>
                            </w:rPr>
                            <w:t>für M.</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0" type="#_x0000_t202" style="position:absolute;margin-left:475.4pt;margin-top:126.1pt;width:45.05pt;height:49.6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O/OtwC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A450</w:t>
                    </w:r>
                  </w:p>
                  <w:p w:rsidR="00406EA3" w:rsidRDefault="00406EA3" w:rsidP="009E32A0">
                    <w:pPr>
                      <w:rPr>
                        <w:rFonts w:ascii="Arial" w:hAnsi="Arial" w:cs="Arial"/>
                        <w:sz w:val="16"/>
                      </w:rPr>
                    </w:pPr>
                    <w:r>
                      <w:rPr>
                        <w:rFonts w:ascii="Arial" w:hAnsi="Arial" w:cs="Arial"/>
                        <w:sz w:val="16"/>
                      </w:rPr>
                      <w:t>Post-</w:t>
                    </w:r>
                  </w:p>
                  <w:p w:rsidR="00406EA3" w:rsidRDefault="00406EA3" w:rsidP="009E32A0">
                    <w:pPr>
                      <w:rPr>
                        <w:rFonts w:ascii="Arial" w:hAnsi="Arial" w:cs="Arial"/>
                        <w:sz w:val="16"/>
                      </w:rPr>
                    </w:pPr>
                    <w:r>
                      <w:rPr>
                        <w:rFonts w:ascii="Arial" w:hAnsi="Arial" w:cs="Arial"/>
                        <w:sz w:val="16"/>
                      </w:rPr>
                      <w:t>Eingang</w:t>
                    </w:r>
                  </w:p>
                  <w:p w:rsidR="00406EA3" w:rsidRDefault="00406EA3" w:rsidP="009E32A0">
                    <w:pPr>
                      <w:rPr>
                        <w:rFonts w:ascii="Arial" w:hAnsi="Arial" w:cs="Arial"/>
                        <w:sz w:val="16"/>
                      </w:rPr>
                    </w:pPr>
                    <w:r>
                      <w:rPr>
                        <w:rFonts w:ascii="Arial" w:hAnsi="Arial" w:cs="Arial"/>
                        <w:sz w:val="16"/>
                      </w:rPr>
                      <w:t>für M.</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FCF749A" wp14:editId="04B9202D">
          <wp:extent cx="757555" cy="554355"/>
          <wp:effectExtent l="0" t="0" r="0" b="0"/>
          <wp:docPr id="57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59136" behindDoc="0" locked="0" layoutInCell="1" allowOverlap="1" wp14:anchorId="4D1404EF" wp14:editId="140E3392">
              <wp:simplePos x="0" y="0"/>
              <wp:positionH relativeFrom="column">
                <wp:posOffset>6037580</wp:posOffset>
              </wp:positionH>
              <wp:positionV relativeFrom="paragraph">
                <wp:posOffset>1601258</wp:posOffset>
              </wp:positionV>
              <wp:extent cx="572135" cy="630766"/>
              <wp:effectExtent l="0" t="0" r="18415" b="17145"/>
              <wp:wrapNone/>
              <wp:docPr id="4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A500</w:t>
                          </w:r>
                        </w:p>
                        <w:p w:rsidR="00406EA3" w:rsidRDefault="00406EA3" w:rsidP="009E32A0">
                          <w:pPr>
                            <w:rPr>
                              <w:rFonts w:ascii="Arial" w:hAnsi="Arial" w:cs="Arial"/>
                              <w:sz w:val="16"/>
                            </w:rPr>
                          </w:pPr>
                          <w:r>
                            <w:rPr>
                              <w:rFonts w:ascii="Arial" w:hAnsi="Arial" w:cs="Arial"/>
                              <w:sz w:val="16"/>
                            </w:rPr>
                            <w:t>Pendel-</w:t>
                          </w:r>
                        </w:p>
                        <w:p w:rsidR="00406EA3" w:rsidRDefault="00406EA3" w:rsidP="009E32A0">
                          <w:pPr>
                            <w:rPr>
                              <w:rFonts w:ascii="Arial" w:hAnsi="Arial" w:cs="Arial"/>
                              <w:sz w:val="16"/>
                            </w:rPr>
                          </w:pPr>
                          <w:r>
                            <w:rPr>
                              <w:rFonts w:ascii="Arial" w:hAnsi="Arial" w:cs="Arial"/>
                              <w:sz w:val="16"/>
                            </w:rPr>
                            <w:t>ordner</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1" type="#_x0000_t202" style="position:absolute;margin-left:475.4pt;margin-top:126.1pt;width:45.05pt;height:49.6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kcPGu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A500</w:t>
                    </w:r>
                  </w:p>
                  <w:p w:rsidR="00406EA3" w:rsidRDefault="00406EA3" w:rsidP="009E32A0">
                    <w:pPr>
                      <w:rPr>
                        <w:rFonts w:ascii="Arial" w:hAnsi="Arial" w:cs="Arial"/>
                        <w:sz w:val="16"/>
                      </w:rPr>
                    </w:pPr>
                    <w:r>
                      <w:rPr>
                        <w:rFonts w:ascii="Arial" w:hAnsi="Arial" w:cs="Arial"/>
                        <w:sz w:val="16"/>
                      </w:rPr>
                      <w:t>Pendel-</w:t>
                    </w:r>
                  </w:p>
                  <w:p w:rsidR="00406EA3" w:rsidRDefault="00406EA3" w:rsidP="009E32A0">
                    <w:pPr>
                      <w:rPr>
                        <w:rFonts w:ascii="Arial" w:hAnsi="Arial" w:cs="Arial"/>
                        <w:sz w:val="16"/>
                      </w:rPr>
                    </w:pPr>
                    <w:proofErr w:type="spellStart"/>
                    <w:r>
                      <w:rPr>
                        <w:rFonts w:ascii="Arial" w:hAnsi="Arial" w:cs="Arial"/>
                        <w:sz w:val="16"/>
                      </w:rPr>
                      <w:t>ordner</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FDD2D58" wp14:editId="632189D8">
          <wp:extent cx="757555" cy="554355"/>
          <wp:effectExtent l="0" t="0" r="0" b="0"/>
          <wp:docPr id="57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61184" behindDoc="0" locked="0" layoutInCell="1" allowOverlap="1" wp14:anchorId="18B20D7F" wp14:editId="01BC7571">
              <wp:simplePos x="0" y="0"/>
              <wp:positionH relativeFrom="column">
                <wp:posOffset>6037580</wp:posOffset>
              </wp:positionH>
              <wp:positionV relativeFrom="paragraph">
                <wp:posOffset>1601258</wp:posOffset>
              </wp:positionV>
              <wp:extent cx="572135" cy="630766"/>
              <wp:effectExtent l="0" t="0" r="18415" b="17145"/>
              <wp:wrapNone/>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A580</w:t>
                          </w:r>
                        </w:p>
                        <w:p w:rsidR="00406EA3" w:rsidRDefault="00406EA3" w:rsidP="009E32A0">
                          <w:pPr>
                            <w:rPr>
                              <w:rFonts w:ascii="Arial" w:hAnsi="Arial" w:cs="Arial"/>
                              <w:sz w:val="16"/>
                            </w:rPr>
                          </w:pPr>
                          <w:r>
                            <w:rPr>
                              <w:rFonts w:ascii="Arial" w:hAnsi="Arial" w:cs="Arial"/>
                              <w:sz w:val="16"/>
                            </w:rPr>
                            <w:t>Archiv</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2" type="#_x0000_t202" style="position:absolute;margin-left:475.4pt;margin-top:126.1pt;width:45.05pt;height:49.6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ETdZCC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A580</w:t>
                    </w:r>
                  </w:p>
                  <w:p w:rsidR="00406EA3" w:rsidRDefault="00406EA3" w:rsidP="009E32A0">
                    <w:pPr>
                      <w:rPr>
                        <w:rFonts w:ascii="Arial" w:hAnsi="Arial" w:cs="Arial"/>
                        <w:sz w:val="16"/>
                      </w:rPr>
                    </w:pPr>
                    <w:r>
                      <w:rPr>
                        <w:rFonts w:ascii="Arial" w:hAnsi="Arial" w:cs="Arial"/>
                        <w:sz w:val="16"/>
                      </w:rPr>
                      <w:t>Archiv</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5F21B49" wp14:editId="240D91F2">
          <wp:extent cx="757555" cy="554355"/>
          <wp:effectExtent l="0" t="0" r="0" b="0"/>
          <wp:docPr id="57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56736" behindDoc="0" locked="0" layoutInCell="1" allowOverlap="1" wp14:anchorId="37A4B3E7" wp14:editId="4496673B">
              <wp:simplePos x="0" y="0"/>
              <wp:positionH relativeFrom="column">
                <wp:posOffset>6037580</wp:posOffset>
              </wp:positionH>
              <wp:positionV relativeFrom="paragraph">
                <wp:posOffset>1601258</wp:posOffset>
              </wp:positionV>
              <wp:extent cx="572135" cy="630766"/>
              <wp:effectExtent l="0" t="0" r="18415" b="17145"/>
              <wp:wrapNone/>
              <wp:docPr id="3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Pr="002F1169" w:rsidRDefault="00406EA3" w:rsidP="009E32A0">
                          <w:pPr>
                            <w:rPr>
                              <w:rFonts w:ascii="Arial" w:hAnsi="Arial" w:cs="Arial"/>
                              <w:sz w:val="16"/>
                            </w:rPr>
                          </w:pPr>
                          <w:r w:rsidRPr="002F1169">
                            <w:rPr>
                              <w:rFonts w:ascii="Arial" w:hAnsi="Arial" w:cs="Arial"/>
                              <w:sz w:val="16"/>
                            </w:rPr>
                            <w:t>KV</w:t>
                          </w:r>
                        </w:p>
                        <w:p w:rsidR="00406EA3" w:rsidRPr="002F1169" w:rsidRDefault="00406EA3" w:rsidP="009E32A0">
                          <w:pPr>
                            <w:rPr>
                              <w:rFonts w:ascii="Arial" w:hAnsi="Arial" w:cs="Arial"/>
                              <w:sz w:val="16"/>
                            </w:rPr>
                          </w:pPr>
                          <w:r w:rsidRPr="002F1169">
                            <w:rPr>
                              <w:rFonts w:ascii="Arial" w:hAnsi="Arial" w:cs="Arial"/>
                              <w:sz w:val="16"/>
                            </w:rPr>
                            <w:t>A600</w:t>
                          </w:r>
                        </w:p>
                        <w:p w:rsidR="00406EA3" w:rsidRPr="002F1169" w:rsidRDefault="00406EA3" w:rsidP="009E32A0">
                          <w:pPr>
                            <w:rPr>
                              <w:rFonts w:ascii="Arial" w:hAnsi="Arial" w:cs="Arial"/>
                              <w:sz w:val="16"/>
                            </w:rPr>
                          </w:pPr>
                          <w:r w:rsidRPr="002F1169">
                            <w:rPr>
                              <w:rFonts w:ascii="Arial" w:hAnsi="Arial" w:cs="Arial"/>
                              <w:sz w:val="16"/>
                            </w:rPr>
                            <w:t>Schr.-</w:t>
                          </w:r>
                        </w:p>
                        <w:p w:rsidR="00406EA3" w:rsidRPr="002F1169" w:rsidRDefault="00406EA3" w:rsidP="009E32A0">
                          <w:pPr>
                            <w:rPr>
                              <w:rFonts w:ascii="Arial" w:hAnsi="Arial" w:cs="Arial"/>
                              <w:sz w:val="16"/>
                            </w:rPr>
                          </w:pPr>
                          <w:r w:rsidRPr="002F1169">
                            <w:rPr>
                              <w:rFonts w:ascii="Arial" w:hAnsi="Arial" w:cs="Arial"/>
                              <w:sz w:val="16"/>
                            </w:rPr>
                            <w:t>Mand</w:t>
                          </w:r>
                        </w:p>
                        <w:p w:rsidR="00406EA3" w:rsidRPr="002F1169" w:rsidRDefault="00406EA3" w:rsidP="009E32A0">
                          <w:pPr>
                            <w:rPr>
                              <w:rFonts w:ascii="Arial" w:hAnsi="Arial" w:cs="Arial"/>
                              <w:sz w:val="16"/>
                            </w:rPr>
                          </w:pPr>
                          <w:r w:rsidRPr="002F1169">
                            <w:rPr>
                              <w:rFonts w:ascii="Arial" w:hAnsi="Arial" w:cs="Arial"/>
                              <w:sz w:val="16"/>
                            </w:rPr>
                            <w:t>VorSt.</w:t>
                          </w:r>
                        </w:p>
                        <w:p w:rsidR="00406EA3" w:rsidRPr="002F1169" w:rsidRDefault="00406EA3" w:rsidP="009E32A0">
                          <w:pPr>
                            <w:rPr>
                              <w:rFonts w:ascii="Arial" w:hAnsi="Arial" w:cs="Arial"/>
                              <w:sz w:val="16"/>
                            </w:rPr>
                          </w:pPr>
                        </w:p>
                        <w:p w:rsidR="00406EA3" w:rsidRPr="002F1169"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3" type="#_x0000_t202" style="position:absolute;margin-left:475.4pt;margin-top:126.1pt;width:45.05pt;height:49.6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LsHMnIwAgAAVwQAAA4AAAAAAAAAAAAAAAAA&#10;LgIAAGRycy9lMm9Eb2MueG1sUEsBAi0AFAAGAAgAAAAhAIfRkErhAAAADAEAAA8AAAAAAAAAAAAA&#10;AAAAigQAAGRycy9kb3ducmV2LnhtbFBLBQYAAAAABAAEAPMAAACYBQAAAAA=&#10;" fillcolor="#c6d9f1">
              <v:textbox inset=".1mm,.1mm,.1mm,1mm">
                <w:txbxContent>
                  <w:p w:rsidR="00406EA3" w:rsidRPr="002F1169" w:rsidRDefault="00406EA3" w:rsidP="009E32A0">
                    <w:pPr>
                      <w:rPr>
                        <w:rFonts w:ascii="Arial" w:hAnsi="Arial" w:cs="Arial"/>
                        <w:sz w:val="16"/>
                      </w:rPr>
                    </w:pPr>
                    <w:r w:rsidRPr="002F1169">
                      <w:rPr>
                        <w:rFonts w:ascii="Arial" w:hAnsi="Arial" w:cs="Arial"/>
                        <w:sz w:val="16"/>
                      </w:rPr>
                      <w:t>KV</w:t>
                    </w:r>
                  </w:p>
                  <w:p w:rsidR="00406EA3" w:rsidRPr="002F1169" w:rsidRDefault="00406EA3" w:rsidP="009E32A0">
                    <w:pPr>
                      <w:rPr>
                        <w:rFonts w:ascii="Arial" w:hAnsi="Arial" w:cs="Arial"/>
                        <w:sz w:val="16"/>
                      </w:rPr>
                    </w:pPr>
                    <w:r w:rsidRPr="002F1169">
                      <w:rPr>
                        <w:rFonts w:ascii="Arial" w:hAnsi="Arial" w:cs="Arial"/>
                        <w:sz w:val="16"/>
                      </w:rPr>
                      <w:t>A600</w:t>
                    </w:r>
                  </w:p>
                  <w:p w:rsidR="00406EA3" w:rsidRPr="002F1169" w:rsidRDefault="00406EA3" w:rsidP="009E32A0">
                    <w:pPr>
                      <w:rPr>
                        <w:rFonts w:ascii="Arial" w:hAnsi="Arial" w:cs="Arial"/>
                        <w:sz w:val="16"/>
                      </w:rPr>
                    </w:pPr>
                    <w:proofErr w:type="spellStart"/>
                    <w:r w:rsidRPr="002F1169">
                      <w:rPr>
                        <w:rFonts w:ascii="Arial" w:hAnsi="Arial" w:cs="Arial"/>
                        <w:sz w:val="16"/>
                      </w:rPr>
                      <w:t>Schr</w:t>
                    </w:r>
                    <w:proofErr w:type="spellEnd"/>
                    <w:r w:rsidRPr="002F1169">
                      <w:rPr>
                        <w:rFonts w:ascii="Arial" w:hAnsi="Arial" w:cs="Arial"/>
                        <w:sz w:val="16"/>
                      </w:rPr>
                      <w:t>.-</w:t>
                    </w:r>
                  </w:p>
                  <w:p w:rsidR="00406EA3" w:rsidRPr="002F1169" w:rsidRDefault="00406EA3" w:rsidP="009E32A0">
                    <w:pPr>
                      <w:rPr>
                        <w:rFonts w:ascii="Arial" w:hAnsi="Arial" w:cs="Arial"/>
                        <w:sz w:val="16"/>
                      </w:rPr>
                    </w:pPr>
                    <w:proofErr w:type="spellStart"/>
                    <w:r w:rsidRPr="002F1169">
                      <w:rPr>
                        <w:rFonts w:ascii="Arial" w:hAnsi="Arial" w:cs="Arial"/>
                        <w:sz w:val="16"/>
                      </w:rPr>
                      <w:t>Mand</w:t>
                    </w:r>
                    <w:proofErr w:type="spellEnd"/>
                  </w:p>
                  <w:p w:rsidR="00406EA3" w:rsidRPr="002F1169" w:rsidRDefault="00406EA3" w:rsidP="009E32A0">
                    <w:pPr>
                      <w:rPr>
                        <w:rFonts w:ascii="Arial" w:hAnsi="Arial" w:cs="Arial"/>
                        <w:sz w:val="16"/>
                      </w:rPr>
                    </w:pPr>
                    <w:proofErr w:type="spellStart"/>
                    <w:r w:rsidRPr="002F1169">
                      <w:rPr>
                        <w:rFonts w:ascii="Arial" w:hAnsi="Arial" w:cs="Arial"/>
                        <w:sz w:val="16"/>
                      </w:rPr>
                      <w:t>VorSt</w:t>
                    </w:r>
                    <w:proofErr w:type="spellEnd"/>
                    <w:r w:rsidRPr="002F1169">
                      <w:rPr>
                        <w:rFonts w:ascii="Arial" w:hAnsi="Arial" w:cs="Arial"/>
                        <w:sz w:val="16"/>
                      </w:rPr>
                      <w:t>.</w:t>
                    </w:r>
                  </w:p>
                  <w:p w:rsidR="00406EA3" w:rsidRPr="002F1169" w:rsidRDefault="00406EA3" w:rsidP="009E32A0">
                    <w:pPr>
                      <w:rPr>
                        <w:rFonts w:ascii="Arial" w:hAnsi="Arial" w:cs="Arial"/>
                        <w:sz w:val="16"/>
                      </w:rPr>
                    </w:pPr>
                  </w:p>
                  <w:p w:rsidR="00406EA3" w:rsidRPr="002F1169" w:rsidRDefault="00406EA3" w:rsidP="009E32A0">
                    <w:pPr>
                      <w:rPr>
                        <w:rFonts w:ascii="Arial" w:hAnsi="Arial" w:cs="Arial"/>
                        <w:sz w:val="16"/>
                      </w:rPr>
                    </w:pPr>
                  </w:p>
                </w:txbxContent>
              </v:textbox>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90312C1" wp14:editId="65F36B86">
          <wp:extent cx="757555" cy="554355"/>
          <wp:effectExtent l="0" t="0" r="0" b="0"/>
          <wp:docPr id="57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58784" behindDoc="0" locked="0" layoutInCell="1" allowOverlap="1" wp14:anchorId="4670E5B8" wp14:editId="7429AF37">
              <wp:simplePos x="0" y="0"/>
              <wp:positionH relativeFrom="column">
                <wp:posOffset>6037580</wp:posOffset>
              </wp:positionH>
              <wp:positionV relativeFrom="paragraph">
                <wp:posOffset>1601258</wp:posOffset>
              </wp:positionV>
              <wp:extent cx="572135" cy="630766"/>
              <wp:effectExtent l="0" t="0" r="18415" b="17145"/>
              <wp:wrapNone/>
              <wp:docPr id="3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Pr="002F1169" w:rsidRDefault="00406EA3" w:rsidP="009E32A0">
                          <w:pPr>
                            <w:rPr>
                              <w:rFonts w:ascii="Arial" w:hAnsi="Arial" w:cs="Arial"/>
                              <w:sz w:val="16"/>
                            </w:rPr>
                          </w:pPr>
                          <w:r w:rsidRPr="002F1169">
                            <w:rPr>
                              <w:rFonts w:ascii="Arial" w:hAnsi="Arial" w:cs="Arial"/>
                              <w:sz w:val="16"/>
                            </w:rPr>
                            <w:t>KV</w:t>
                          </w:r>
                        </w:p>
                        <w:p w:rsidR="00406EA3" w:rsidRPr="002F1169" w:rsidRDefault="00406EA3" w:rsidP="009E32A0">
                          <w:pPr>
                            <w:rPr>
                              <w:rFonts w:ascii="Arial" w:hAnsi="Arial" w:cs="Arial"/>
                              <w:sz w:val="16"/>
                            </w:rPr>
                          </w:pPr>
                          <w:r w:rsidRPr="002F1169">
                            <w:rPr>
                              <w:rFonts w:ascii="Arial" w:hAnsi="Arial" w:cs="Arial"/>
                              <w:sz w:val="16"/>
                            </w:rPr>
                            <w:t>A601</w:t>
                          </w:r>
                        </w:p>
                        <w:p w:rsidR="00406EA3" w:rsidRPr="002F1169" w:rsidRDefault="00406EA3" w:rsidP="009E32A0">
                          <w:pPr>
                            <w:rPr>
                              <w:rFonts w:ascii="Arial" w:hAnsi="Arial" w:cs="Arial"/>
                              <w:sz w:val="16"/>
                            </w:rPr>
                          </w:pPr>
                          <w:r w:rsidRPr="002F1169">
                            <w:rPr>
                              <w:rFonts w:ascii="Arial" w:hAnsi="Arial" w:cs="Arial"/>
                              <w:sz w:val="16"/>
                            </w:rPr>
                            <w:t>Schr.-</w:t>
                          </w:r>
                        </w:p>
                        <w:p w:rsidR="00406EA3" w:rsidRPr="002F1169" w:rsidRDefault="00406EA3" w:rsidP="009E32A0">
                          <w:pPr>
                            <w:rPr>
                              <w:rFonts w:ascii="Arial" w:hAnsi="Arial" w:cs="Arial"/>
                              <w:sz w:val="16"/>
                            </w:rPr>
                          </w:pPr>
                          <w:r w:rsidRPr="002F1169">
                            <w:rPr>
                              <w:rFonts w:ascii="Arial" w:hAnsi="Arial" w:cs="Arial"/>
                              <w:sz w:val="16"/>
                            </w:rPr>
                            <w:t>Mand</w:t>
                          </w:r>
                        </w:p>
                        <w:p w:rsidR="00406EA3" w:rsidRPr="002F1169" w:rsidRDefault="00406EA3" w:rsidP="009E32A0">
                          <w:pPr>
                            <w:rPr>
                              <w:rFonts w:ascii="Arial" w:hAnsi="Arial" w:cs="Arial"/>
                              <w:sz w:val="16"/>
                            </w:rPr>
                          </w:pPr>
                          <w:r w:rsidRPr="002F1169">
                            <w:rPr>
                              <w:rFonts w:ascii="Arial" w:hAnsi="Arial" w:cs="Arial"/>
                              <w:sz w:val="16"/>
                            </w:rPr>
                            <w:t>VorSt.</w:t>
                          </w:r>
                        </w:p>
                        <w:p w:rsidR="00406EA3" w:rsidRPr="002F1169" w:rsidRDefault="00406EA3" w:rsidP="009E32A0">
                          <w:pPr>
                            <w:rPr>
                              <w:rFonts w:ascii="Arial" w:hAnsi="Arial" w:cs="Arial"/>
                              <w:sz w:val="16"/>
                            </w:rPr>
                          </w:pPr>
                        </w:p>
                        <w:p w:rsidR="00406EA3" w:rsidRPr="002F1169"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4" type="#_x0000_t202" style="position:absolute;margin-left:475.4pt;margin-top:126.1pt;width:45.05pt;height:49.6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KPwCZ8wAgAAVwQAAA4AAAAAAAAAAAAAAAAA&#10;LgIAAGRycy9lMm9Eb2MueG1sUEsBAi0AFAAGAAgAAAAhAIfRkErhAAAADAEAAA8AAAAAAAAAAAAA&#10;AAAAigQAAGRycy9kb3ducmV2LnhtbFBLBQYAAAAABAAEAPMAAACYBQAAAAA=&#10;" fillcolor="#c6d9f1">
              <v:textbox inset=".1mm,.1mm,.1mm,1mm">
                <w:txbxContent>
                  <w:p w:rsidR="00406EA3" w:rsidRPr="002F1169" w:rsidRDefault="00406EA3" w:rsidP="009E32A0">
                    <w:pPr>
                      <w:rPr>
                        <w:rFonts w:ascii="Arial" w:hAnsi="Arial" w:cs="Arial"/>
                        <w:sz w:val="16"/>
                      </w:rPr>
                    </w:pPr>
                    <w:r w:rsidRPr="002F1169">
                      <w:rPr>
                        <w:rFonts w:ascii="Arial" w:hAnsi="Arial" w:cs="Arial"/>
                        <w:sz w:val="16"/>
                      </w:rPr>
                      <w:t>KV</w:t>
                    </w:r>
                  </w:p>
                  <w:p w:rsidR="00406EA3" w:rsidRPr="002F1169" w:rsidRDefault="00406EA3" w:rsidP="009E32A0">
                    <w:pPr>
                      <w:rPr>
                        <w:rFonts w:ascii="Arial" w:hAnsi="Arial" w:cs="Arial"/>
                        <w:sz w:val="16"/>
                      </w:rPr>
                    </w:pPr>
                    <w:r w:rsidRPr="002F1169">
                      <w:rPr>
                        <w:rFonts w:ascii="Arial" w:hAnsi="Arial" w:cs="Arial"/>
                        <w:sz w:val="16"/>
                      </w:rPr>
                      <w:t>A601</w:t>
                    </w:r>
                  </w:p>
                  <w:p w:rsidR="00406EA3" w:rsidRPr="002F1169" w:rsidRDefault="00406EA3" w:rsidP="009E32A0">
                    <w:pPr>
                      <w:rPr>
                        <w:rFonts w:ascii="Arial" w:hAnsi="Arial" w:cs="Arial"/>
                        <w:sz w:val="16"/>
                      </w:rPr>
                    </w:pPr>
                    <w:proofErr w:type="spellStart"/>
                    <w:r w:rsidRPr="002F1169">
                      <w:rPr>
                        <w:rFonts w:ascii="Arial" w:hAnsi="Arial" w:cs="Arial"/>
                        <w:sz w:val="16"/>
                      </w:rPr>
                      <w:t>Schr</w:t>
                    </w:r>
                    <w:proofErr w:type="spellEnd"/>
                    <w:r w:rsidRPr="002F1169">
                      <w:rPr>
                        <w:rFonts w:ascii="Arial" w:hAnsi="Arial" w:cs="Arial"/>
                        <w:sz w:val="16"/>
                      </w:rPr>
                      <w:t>.-</w:t>
                    </w:r>
                  </w:p>
                  <w:p w:rsidR="00406EA3" w:rsidRPr="002F1169" w:rsidRDefault="00406EA3" w:rsidP="009E32A0">
                    <w:pPr>
                      <w:rPr>
                        <w:rFonts w:ascii="Arial" w:hAnsi="Arial" w:cs="Arial"/>
                        <w:sz w:val="16"/>
                      </w:rPr>
                    </w:pPr>
                    <w:proofErr w:type="spellStart"/>
                    <w:r w:rsidRPr="002F1169">
                      <w:rPr>
                        <w:rFonts w:ascii="Arial" w:hAnsi="Arial" w:cs="Arial"/>
                        <w:sz w:val="16"/>
                      </w:rPr>
                      <w:t>Mand</w:t>
                    </w:r>
                    <w:proofErr w:type="spellEnd"/>
                  </w:p>
                  <w:p w:rsidR="00406EA3" w:rsidRPr="002F1169" w:rsidRDefault="00406EA3" w:rsidP="009E32A0">
                    <w:pPr>
                      <w:rPr>
                        <w:rFonts w:ascii="Arial" w:hAnsi="Arial" w:cs="Arial"/>
                        <w:sz w:val="16"/>
                      </w:rPr>
                    </w:pPr>
                    <w:proofErr w:type="spellStart"/>
                    <w:r w:rsidRPr="002F1169">
                      <w:rPr>
                        <w:rFonts w:ascii="Arial" w:hAnsi="Arial" w:cs="Arial"/>
                        <w:sz w:val="16"/>
                      </w:rPr>
                      <w:t>VorSt</w:t>
                    </w:r>
                    <w:proofErr w:type="spellEnd"/>
                    <w:r w:rsidRPr="002F1169">
                      <w:rPr>
                        <w:rFonts w:ascii="Arial" w:hAnsi="Arial" w:cs="Arial"/>
                        <w:sz w:val="16"/>
                      </w:rPr>
                      <w:t>.</w:t>
                    </w:r>
                  </w:p>
                  <w:p w:rsidR="00406EA3" w:rsidRPr="002F1169" w:rsidRDefault="00406EA3" w:rsidP="009E32A0">
                    <w:pPr>
                      <w:rPr>
                        <w:rFonts w:ascii="Arial" w:hAnsi="Arial" w:cs="Arial"/>
                        <w:sz w:val="16"/>
                      </w:rPr>
                    </w:pPr>
                  </w:p>
                  <w:p w:rsidR="00406EA3" w:rsidRPr="002F1169" w:rsidRDefault="00406EA3" w:rsidP="009E32A0">
                    <w:pPr>
                      <w:rPr>
                        <w:rFonts w:ascii="Arial" w:hAnsi="Arial" w:cs="Arial"/>
                        <w:sz w:val="16"/>
                      </w:rPr>
                    </w:pPr>
                  </w:p>
                </w:txbxContent>
              </v:textbox>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E33B5FB" wp14:editId="20D958B2">
          <wp:extent cx="757555" cy="554355"/>
          <wp:effectExtent l="0" t="0" r="0" b="0"/>
          <wp:docPr id="57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60832" behindDoc="0" locked="0" layoutInCell="1" allowOverlap="1" wp14:anchorId="4D2C578A" wp14:editId="39272FC9">
              <wp:simplePos x="0" y="0"/>
              <wp:positionH relativeFrom="column">
                <wp:posOffset>6037580</wp:posOffset>
              </wp:positionH>
              <wp:positionV relativeFrom="paragraph">
                <wp:posOffset>1601258</wp:posOffset>
              </wp:positionV>
              <wp:extent cx="572135" cy="630766"/>
              <wp:effectExtent l="0" t="0" r="18415" b="17145"/>
              <wp:wrapNone/>
              <wp:docPr id="3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A602</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5" type="#_x0000_t202" style="position:absolute;margin-left:475.4pt;margin-top:126.1pt;width:45.05pt;height:49.6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EbSItQ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A602</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F610604" wp14:editId="383092AF">
          <wp:extent cx="757555" cy="554355"/>
          <wp:effectExtent l="0" t="0" r="0" b="0"/>
          <wp:docPr id="57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62880" behindDoc="0" locked="0" layoutInCell="1" allowOverlap="1" wp14:anchorId="3A780523" wp14:editId="2969E715">
              <wp:simplePos x="0" y="0"/>
              <wp:positionH relativeFrom="column">
                <wp:posOffset>6037580</wp:posOffset>
              </wp:positionH>
              <wp:positionV relativeFrom="paragraph">
                <wp:posOffset>1601258</wp:posOffset>
              </wp:positionV>
              <wp:extent cx="572135" cy="630766"/>
              <wp:effectExtent l="0" t="0" r="18415" b="17145"/>
              <wp:wrapNone/>
              <wp:docPr id="3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A604</w:t>
                          </w:r>
                        </w:p>
                        <w:p w:rsidR="00406EA3" w:rsidRDefault="00406EA3" w:rsidP="009E32A0">
                          <w:pPr>
                            <w:rPr>
                              <w:rFonts w:ascii="Arial" w:hAnsi="Arial" w:cs="Arial"/>
                              <w:sz w:val="16"/>
                            </w:rPr>
                          </w:pPr>
                          <w:r>
                            <w:rPr>
                              <w:rFonts w:ascii="Arial" w:hAnsi="Arial" w:cs="Arial"/>
                              <w:sz w:val="16"/>
                            </w:rPr>
                            <w:t>ReiKo</w:t>
                          </w:r>
                        </w:p>
                        <w:p w:rsidR="00406EA3" w:rsidRDefault="00406EA3" w:rsidP="009E32A0">
                          <w:pPr>
                            <w:rPr>
                              <w:rFonts w:ascii="Arial" w:hAnsi="Arial" w:cs="Arial"/>
                              <w:sz w:val="16"/>
                            </w:rPr>
                          </w:pPr>
                          <w:r>
                            <w:rPr>
                              <w:rFonts w:ascii="Arial" w:hAnsi="Arial" w:cs="Arial"/>
                              <w:sz w:val="16"/>
                            </w:rPr>
                            <w:t>Diff.</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6" type="#_x0000_t202" style="position:absolute;margin-left:475.4pt;margin-top:126.1pt;width:45.05pt;height:49.6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3kprW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A604</w:t>
                    </w:r>
                  </w:p>
                  <w:p w:rsidR="00406EA3" w:rsidRDefault="00406EA3" w:rsidP="009E32A0">
                    <w:pPr>
                      <w:rPr>
                        <w:rFonts w:ascii="Arial" w:hAnsi="Arial" w:cs="Arial"/>
                        <w:sz w:val="16"/>
                      </w:rPr>
                    </w:pPr>
                    <w:proofErr w:type="spellStart"/>
                    <w:r>
                      <w:rPr>
                        <w:rFonts w:ascii="Arial" w:hAnsi="Arial" w:cs="Arial"/>
                        <w:sz w:val="16"/>
                      </w:rPr>
                      <w:t>ReiKo</w:t>
                    </w:r>
                    <w:proofErr w:type="spellEnd"/>
                  </w:p>
                  <w:p w:rsidR="00406EA3" w:rsidRDefault="00406EA3" w:rsidP="009E32A0">
                    <w:pPr>
                      <w:rPr>
                        <w:rFonts w:ascii="Arial" w:hAnsi="Arial" w:cs="Arial"/>
                        <w:sz w:val="16"/>
                      </w:rPr>
                    </w:pPr>
                    <w:r>
                      <w:rPr>
                        <w:rFonts w:ascii="Arial" w:hAnsi="Arial" w:cs="Arial"/>
                        <w:sz w:val="16"/>
                      </w:rPr>
                      <w:t>Diff.</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ED2E286" wp14:editId="5B491CF9">
          <wp:extent cx="757555" cy="554355"/>
          <wp:effectExtent l="0" t="0" r="0" b="0"/>
          <wp:docPr id="57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64928" behindDoc="0" locked="0" layoutInCell="1" allowOverlap="1" wp14:anchorId="1EE964AF" wp14:editId="7AC85A73">
              <wp:simplePos x="0" y="0"/>
              <wp:positionH relativeFrom="column">
                <wp:posOffset>6037580</wp:posOffset>
              </wp:positionH>
              <wp:positionV relativeFrom="paragraph">
                <wp:posOffset>1601258</wp:posOffset>
              </wp:positionV>
              <wp:extent cx="572135" cy="630766"/>
              <wp:effectExtent l="0" t="0" r="18415" b="17145"/>
              <wp:wrapNone/>
              <wp:docPr id="3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A605</w:t>
                          </w:r>
                        </w:p>
                        <w:p w:rsidR="00406EA3" w:rsidRDefault="00406EA3" w:rsidP="009E32A0">
                          <w:pPr>
                            <w:rPr>
                              <w:rFonts w:ascii="Arial" w:hAnsi="Arial" w:cs="Arial"/>
                              <w:sz w:val="16"/>
                            </w:rPr>
                          </w:pPr>
                          <w:r>
                            <w:rPr>
                              <w:rFonts w:ascii="Arial" w:hAnsi="Arial" w:cs="Arial"/>
                              <w:sz w:val="16"/>
                            </w:rPr>
                            <w:t>Bank</w:t>
                          </w:r>
                        </w:p>
                        <w:p w:rsidR="00406EA3" w:rsidRDefault="00406EA3" w:rsidP="009E32A0">
                          <w:pPr>
                            <w:rPr>
                              <w:rFonts w:ascii="Arial" w:hAnsi="Arial" w:cs="Arial"/>
                              <w:sz w:val="16"/>
                            </w:rPr>
                          </w:pPr>
                          <w:r>
                            <w:rPr>
                              <w:rFonts w:ascii="Arial" w:hAnsi="Arial" w:cs="Arial"/>
                              <w:sz w:val="16"/>
                            </w:rPr>
                            <w:t>Fehler</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7" type="#_x0000_t202" style="position:absolute;margin-left:475.4pt;margin-top:126.1pt;width:45.05pt;height:49.6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jJd0Q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A605</w:t>
                    </w:r>
                  </w:p>
                  <w:p w:rsidR="00406EA3" w:rsidRDefault="00406EA3" w:rsidP="009E32A0">
                    <w:pPr>
                      <w:rPr>
                        <w:rFonts w:ascii="Arial" w:hAnsi="Arial" w:cs="Arial"/>
                        <w:sz w:val="16"/>
                      </w:rPr>
                    </w:pPr>
                    <w:r>
                      <w:rPr>
                        <w:rFonts w:ascii="Arial" w:hAnsi="Arial" w:cs="Arial"/>
                        <w:sz w:val="16"/>
                      </w:rPr>
                      <w:t>Bank</w:t>
                    </w:r>
                  </w:p>
                  <w:p w:rsidR="00406EA3" w:rsidRDefault="00406EA3" w:rsidP="009E32A0">
                    <w:pPr>
                      <w:rPr>
                        <w:rFonts w:ascii="Arial" w:hAnsi="Arial" w:cs="Arial"/>
                        <w:sz w:val="16"/>
                      </w:rPr>
                    </w:pPr>
                    <w:r>
                      <w:rPr>
                        <w:rFonts w:ascii="Arial" w:hAnsi="Arial" w:cs="Arial"/>
                        <w:sz w:val="16"/>
                      </w:rPr>
                      <w:t>Fehler</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102211C" wp14:editId="79BD2FE5">
          <wp:extent cx="757555" cy="554355"/>
          <wp:effectExtent l="0" t="0" r="0" b="0"/>
          <wp:docPr id="36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42752" behindDoc="0" locked="0" layoutInCell="1" allowOverlap="1" wp14:anchorId="69E366CA" wp14:editId="53EB444D">
              <wp:simplePos x="0" y="0"/>
              <wp:positionH relativeFrom="column">
                <wp:posOffset>6059170</wp:posOffset>
              </wp:positionH>
              <wp:positionV relativeFrom="paragraph">
                <wp:posOffset>1018117</wp:posOffset>
              </wp:positionV>
              <wp:extent cx="572135" cy="537633"/>
              <wp:effectExtent l="0" t="0" r="18415" b="15240"/>
              <wp:wrapNone/>
              <wp:docPr id="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376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A240</w:t>
                          </w:r>
                        </w:p>
                        <w:p w:rsidR="00406EA3" w:rsidRDefault="00406EA3" w:rsidP="009E32A0">
                          <w:pPr>
                            <w:rPr>
                              <w:rFonts w:ascii="Arial" w:hAnsi="Arial" w:cs="Arial"/>
                              <w:sz w:val="16"/>
                            </w:rPr>
                          </w:pPr>
                          <w:r>
                            <w:rPr>
                              <w:rFonts w:ascii="Arial" w:hAnsi="Arial" w:cs="Arial"/>
                              <w:sz w:val="16"/>
                            </w:rPr>
                            <w:t>Harsw.</w:t>
                          </w:r>
                        </w:p>
                        <w:p w:rsidR="00406EA3" w:rsidRDefault="00406EA3" w:rsidP="009E32A0">
                          <w:pPr>
                            <w:rPr>
                              <w:rFonts w:ascii="Arial" w:hAnsi="Arial" w:cs="Arial"/>
                              <w:sz w:val="16"/>
                            </w:rPr>
                          </w:pPr>
                          <w:r>
                            <w:rPr>
                              <w:rFonts w:ascii="Arial" w:hAnsi="Arial" w:cs="Arial"/>
                              <w:sz w:val="16"/>
                            </w:rPr>
                            <w:t>Netzw.</w:t>
                          </w:r>
                        </w:p>
                        <w:p w:rsidR="00406EA3" w:rsidRPr="009E32A0" w:rsidRDefault="00406EA3" w:rsidP="009E32A0">
                          <w:pPr>
                            <w:rPr>
                              <w:rFonts w:ascii="Arial" w:hAnsi="Arial" w:cs="Arial"/>
                              <w:sz w:val="16"/>
                            </w:rPr>
                          </w:pPr>
                          <w:r>
                            <w:rPr>
                              <w:rFonts w:ascii="Arial" w:hAnsi="Arial" w:cs="Arial"/>
                              <w:sz w:val="16"/>
                            </w:rPr>
                            <w:t>Betr-Sys</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477.1pt;margin-top:80.15pt;width:45.05pt;height:42.3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A240</w:t>
                    </w:r>
                  </w:p>
                  <w:p w:rsidR="00406EA3" w:rsidRDefault="00406EA3" w:rsidP="009E32A0">
                    <w:pPr>
                      <w:rPr>
                        <w:rFonts w:ascii="Arial" w:hAnsi="Arial" w:cs="Arial"/>
                        <w:sz w:val="16"/>
                      </w:rPr>
                    </w:pPr>
                    <w:proofErr w:type="spellStart"/>
                    <w:r>
                      <w:rPr>
                        <w:rFonts w:ascii="Arial" w:hAnsi="Arial" w:cs="Arial"/>
                        <w:sz w:val="16"/>
                      </w:rPr>
                      <w:t>Harsw</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Netzw</w:t>
                    </w:r>
                    <w:proofErr w:type="spellEnd"/>
                    <w:r>
                      <w:rPr>
                        <w:rFonts w:ascii="Arial" w:hAnsi="Arial" w:cs="Arial"/>
                        <w:sz w:val="16"/>
                      </w:rPr>
                      <w:t>.</w:t>
                    </w:r>
                  </w:p>
                  <w:p w:rsidR="00406EA3" w:rsidRPr="009E32A0" w:rsidRDefault="00406EA3" w:rsidP="009E32A0">
                    <w:pPr>
                      <w:rPr>
                        <w:rFonts w:ascii="Arial" w:hAnsi="Arial" w:cs="Arial"/>
                        <w:sz w:val="16"/>
                      </w:rPr>
                    </w:pPr>
                    <w:proofErr w:type="spellStart"/>
                    <w:r>
                      <w:rPr>
                        <w:rFonts w:ascii="Arial" w:hAnsi="Arial" w:cs="Arial"/>
                        <w:sz w:val="16"/>
                      </w:rPr>
                      <w:t>Betr-Sys</w:t>
                    </w:r>
                    <w:proofErr w:type="spellEnd"/>
                  </w:p>
                </w:txbxContent>
              </v:textbox>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342D58D" wp14:editId="66077217">
          <wp:extent cx="757555" cy="554355"/>
          <wp:effectExtent l="0" t="0" r="0" b="0"/>
          <wp:docPr id="57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66976" behindDoc="0" locked="0" layoutInCell="1" allowOverlap="1" wp14:anchorId="46B0BD8A" wp14:editId="0564212A">
              <wp:simplePos x="0" y="0"/>
              <wp:positionH relativeFrom="column">
                <wp:posOffset>6037580</wp:posOffset>
              </wp:positionH>
              <wp:positionV relativeFrom="paragraph">
                <wp:posOffset>1601258</wp:posOffset>
              </wp:positionV>
              <wp:extent cx="572135" cy="630766"/>
              <wp:effectExtent l="0" t="0" r="18415" b="17145"/>
              <wp:wrapNone/>
              <wp:docPr id="3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A606</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Fehler</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8" type="#_x0000_t202" style="position:absolute;margin-left:475.4pt;margin-top:126.1pt;width:45.05pt;height:49.6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Et6WAk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A606</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Fehler</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D590D6A" wp14:editId="0C648E74">
          <wp:extent cx="757555" cy="554355"/>
          <wp:effectExtent l="0" t="0" r="0" b="0"/>
          <wp:docPr id="57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69024" behindDoc="0" locked="0" layoutInCell="1" allowOverlap="1" wp14:anchorId="08B99DD5" wp14:editId="53E8B5DE">
              <wp:simplePos x="0" y="0"/>
              <wp:positionH relativeFrom="column">
                <wp:posOffset>6037580</wp:posOffset>
              </wp:positionH>
              <wp:positionV relativeFrom="paragraph">
                <wp:posOffset>1601258</wp:posOffset>
              </wp:positionV>
              <wp:extent cx="572135" cy="630766"/>
              <wp:effectExtent l="0" t="0" r="18415" b="17145"/>
              <wp:wrapNone/>
              <wp:docPr id="3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A607</w:t>
                          </w:r>
                        </w:p>
                        <w:p w:rsidR="00406EA3" w:rsidRDefault="00406EA3" w:rsidP="009E32A0">
                          <w:pPr>
                            <w:rPr>
                              <w:rFonts w:ascii="Arial" w:hAnsi="Arial" w:cs="Arial"/>
                              <w:sz w:val="16"/>
                            </w:rPr>
                          </w:pPr>
                          <w:r>
                            <w:rPr>
                              <w:rFonts w:ascii="Arial" w:hAnsi="Arial" w:cs="Arial"/>
                              <w:sz w:val="16"/>
                            </w:rPr>
                            <w:t>Info</w:t>
                          </w:r>
                        </w:p>
                        <w:p w:rsidR="00406EA3" w:rsidRDefault="00406EA3" w:rsidP="009E32A0">
                          <w:pPr>
                            <w:rPr>
                              <w:rFonts w:ascii="Arial" w:hAnsi="Arial" w:cs="Arial"/>
                              <w:sz w:val="16"/>
                            </w:rPr>
                          </w:pPr>
                          <w:r>
                            <w:rPr>
                              <w:rFonts w:ascii="Arial" w:hAnsi="Arial" w:cs="Arial"/>
                              <w:sz w:val="16"/>
                            </w:rPr>
                            <w:t>Fehler</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9" type="#_x0000_t202" style="position:absolute;margin-left:475.4pt;margin-top:126.1pt;width:45.05pt;height:49.6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AHLkS0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A607</w:t>
                    </w:r>
                  </w:p>
                  <w:p w:rsidR="00406EA3" w:rsidRDefault="00406EA3" w:rsidP="009E32A0">
                    <w:pPr>
                      <w:rPr>
                        <w:rFonts w:ascii="Arial" w:hAnsi="Arial" w:cs="Arial"/>
                        <w:sz w:val="16"/>
                      </w:rPr>
                    </w:pPr>
                    <w:r>
                      <w:rPr>
                        <w:rFonts w:ascii="Arial" w:hAnsi="Arial" w:cs="Arial"/>
                        <w:sz w:val="16"/>
                      </w:rPr>
                      <w:t>Info</w:t>
                    </w:r>
                  </w:p>
                  <w:p w:rsidR="00406EA3" w:rsidRDefault="00406EA3" w:rsidP="009E32A0">
                    <w:pPr>
                      <w:rPr>
                        <w:rFonts w:ascii="Arial" w:hAnsi="Arial" w:cs="Arial"/>
                        <w:sz w:val="16"/>
                      </w:rPr>
                    </w:pPr>
                    <w:r>
                      <w:rPr>
                        <w:rFonts w:ascii="Arial" w:hAnsi="Arial" w:cs="Arial"/>
                        <w:sz w:val="16"/>
                      </w:rPr>
                      <w:t>Fehler</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195D60C" wp14:editId="0C416061">
          <wp:extent cx="757555" cy="554355"/>
          <wp:effectExtent l="0" t="0" r="0" b="0"/>
          <wp:docPr id="58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71072" behindDoc="0" locked="0" layoutInCell="1" allowOverlap="1" wp14:anchorId="431B30CC" wp14:editId="052BC77F">
              <wp:simplePos x="0" y="0"/>
              <wp:positionH relativeFrom="column">
                <wp:posOffset>6037580</wp:posOffset>
              </wp:positionH>
              <wp:positionV relativeFrom="paragraph">
                <wp:posOffset>1601258</wp:posOffset>
              </wp:positionV>
              <wp:extent cx="572135" cy="630766"/>
              <wp:effectExtent l="0" t="0" r="18415" b="17145"/>
              <wp:wrapNone/>
              <wp:docPr id="3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A610</w:t>
                          </w:r>
                        </w:p>
                        <w:p w:rsidR="00406EA3" w:rsidRDefault="00406EA3" w:rsidP="009E32A0">
                          <w:pPr>
                            <w:rPr>
                              <w:rFonts w:ascii="Arial" w:hAnsi="Arial" w:cs="Arial"/>
                              <w:sz w:val="16"/>
                            </w:rPr>
                          </w:pPr>
                          <w:r>
                            <w:rPr>
                              <w:rFonts w:ascii="Arial" w:hAnsi="Arial" w:cs="Arial"/>
                              <w:sz w:val="16"/>
                            </w:rPr>
                            <w:t>Rückfr</w:t>
                          </w:r>
                        </w:p>
                        <w:p w:rsidR="00406EA3" w:rsidRDefault="00406EA3" w:rsidP="009E32A0">
                          <w:pPr>
                            <w:rPr>
                              <w:rFonts w:ascii="Arial" w:hAnsi="Arial" w:cs="Arial"/>
                              <w:sz w:val="16"/>
                            </w:rPr>
                          </w:pPr>
                          <w:r>
                            <w:rPr>
                              <w:rFonts w:ascii="Arial" w:hAnsi="Arial" w:cs="Arial"/>
                              <w:sz w:val="16"/>
                            </w:rPr>
                            <w:t>Buch</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475.4pt;margin-top:126.1pt;width:45.05pt;height:49.6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Jf6fvs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A610</w:t>
                    </w:r>
                  </w:p>
                  <w:p w:rsidR="00406EA3" w:rsidRDefault="00406EA3" w:rsidP="009E32A0">
                    <w:pPr>
                      <w:rPr>
                        <w:rFonts w:ascii="Arial" w:hAnsi="Arial" w:cs="Arial"/>
                        <w:sz w:val="16"/>
                      </w:rPr>
                    </w:pPr>
                    <w:proofErr w:type="spellStart"/>
                    <w:r>
                      <w:rPr>
                        <w:rFonts w:ascii="Arial" w:hAnsi="Arial" w:cs="Arial"/>
                        <w:sz w:val="16"/>
                      </w:rPr>
                      <w:t>Rückfr</w:t>
                    </w:r>
                    <w:proofErr w:type="spellEnd"/>
                  </w:p>
                  <w:p w:rsidR="00406EA3" w:rsidRDefault="00406EA3" w:rsidP="009E32A0">
                    <w:pPr>
                      <w:rPr>
                        <w:rFonts w:ascii="Arial" w:hAnsi="Arial" w:cs="Arial"/>
                        <w:sz w:val="16"/>
                      </w:rPr>
                    </w:pPr>
                    <w:r>
                      <w:rPr>
                        <w:rFonts w:ascii="Arial" w:hAnsi="Arial" w:cs="Arial"/>
                        <w:sz w:val="16"/>
                      </w:rPr>
                      <w:t>Buch</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B910E40" wp14:editId="06DCB985">
          <wp:extent cx="757555" cy="554355"/>
          <wp:effectExtent l="0" t="0" r="0" b="0"/>
          <wp:docPr id="58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73120" behindDoc="0" locked="0" layoutInCell="1" allowOverlap="1" wp14:anchorId="5CC5D7FD" wp14:editId="2CFBF95A">
              <wp:simplePos x="0" y="0"/>
              <wp:positionH relativeFrom="column">
                <wp:posOffset>6037580</wp:posOffset>
              </wp:positionH>
              <wp:positionV relativeFrom="paragraph">
                <wp:posOffset>1601258</wp:posOffset>
              </wp:positionV>
              <wp:extent cx="572135" cy="630766"/>
              <wp:effectExtent l="0" t="0" r="18415" b="17145"/>
              <wp:wrapNone/>
              <wp:docPr id="3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A700</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475.4pt;margin-top:126.1pt;width:45.05pt;height:49.6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3Uu33y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A700</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999AF83" wp14:editId="77EF08CE">
          <wp:extent cx="757555" cy="554355"/>
          <wp:effectExtent l="0" t="0" r="0" b="0"/>
          <wp:docPr id="58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83712" behindDoc="0" locked="0" layoutInCell="1" allowOverlap="1" wp14:anchorId="2831CD56" wp14:editId="199F1185">
              <wp:simplePos x="0" y="0"/>
              <wp:positionH relativeFrom="column">
                <wp:posOffset>6037580</wp:posOffset>
              </wp:positionH>
              <wp:positionV relativeFrom="paragraph">
                <wp:posOffset>1601258</wp:posOffset>
              </wp:positionV>
              <wp:extent cx="572135" cy="630766"/>
              <wp:effectExtent l="0" t="0" r="18415" b="17145"/>
              <wp:wrapNone/>
              <wp:docPr id="3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AUS100</w:t>
                          </w:r>
                        </w:p>
                        <w:p w:rsidR="00406EA3" w:rsidRDefault="00406EA3" w:rsidP="009E32A0">
                          <w:pPr>
                            <w:rPr>
                              <w:rFonts w:ascii="Arial" w:hAnsi="Arial" w:cs="Arial"/>
                              <w:sz w:val="16"/>
                            </w:rPr>
                          </w:pPr>
                          <w:r>
                            <w:rPr>
                              <w:rFonts w:ascii="Arial" w:hAnsi="Arial" w:cs="Arial"/>
                              <w:sz w:val="16"/>
                            </w:rPr>
                            <w:t>AUSG.-</w:t>
                          </w:r>
                        </w:p>
                        <w:p w:rsidR="00406EA3" w:rsidRDefault="00406EA3" w:rsidP="009E32A0">
                          <w:pPr>
                            <w:rPr>
                              <w:rFonts w:ascii="Arial" w:hAnsi="Arial" w:cs="Arial"/>
                              <w:sz w:val="16"/>
                            </w:rPr>
                          </w:pPr>
                          <w:r>
                            <w:rPr>
                              <w:rFonts w:ascii="Arial" w:hAnsi="Arial" w:cs="Arial"/>
                              <w:sz w:val="16"/>
                            </w:rPr>
                            <w:t>Rechnung</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2" type="#_x0000_t202" style="position:absolute;margin-left:475.4pt;margin-top:126.1pt;width:45.05pt;height:49.6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3ZhNqy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AUS100</w:t>
                    </w:r>
                  </w:p>
                  <w:p w:rsidR="00406EA3" w:rsidRDefault="00406EA3" w:rsidP="009E32A0">
                    <w:pPr>
                      <w:rPr>
                        <w:rFonts w:ascii="Arial" w:hAnsi="Arial" w:cs="Arial"/>
                        <w:sz w:val="16"/>
                      </w:rPr>
                    </w:pPr>
                    <w:r>
                      <w:rPr>
                        <w:rFonts w:ascii="Arial" w:hAnsi="Arial" w:cs="Arial"/>
                        <w:sz w:val="16"/>
                      </w:rPr>
                      <w:t>AUSG.-</w:t>
                    </w:r>
                  </w:p>
                  <w:p w:rsidR="00406EA3" w:rsidRDefault="00406EA3" w:rsidP="009E32A0">
                    <w:pPr>
                      <w:rPr>
                        <w:rFonts w:ascii="Arial" w:hAnsi="Arial" w:cs="Arial"/>
                        <w:sz w:val="16"/>
                      </w:rPr>
                    </w:pPr>
                    <w:r>
                      <w:rPr>
                        <w:rFonts w:ascii="Arial" w:hAnsi="Arial" w:cs="Arial"/>
                        <w:sz w:val="16"/>
                      </w:rPr>
                      <w:t>Rechnung</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66FD46A" wp14:editId="0B34A9B9">
          <wp:extent cx="757555" cy="554355"/>
          <wp:effectExtent l="0" t="0" r="0" b="0"/>
          <wp:docPr id="58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85760" behindDoc="0" locked="0" layoutInCell="1" allowOverlap="1" wp14:anchorId="7E5FCF0F" wp14:editId="3C975CC6">
              <wp:simplePos x="0" y="0"/>
              <wp:positionH relativeFrom="column">
                <wp:posOffset>6037580</wp:posOffset>
              </wp:positionH>
              <wp:positionV relativeFrom="paragraph">
                <wp:posOffset>1601258</wp:posOffset>
              </wp:positionV>
              <wp:extent cx="572135" cy="630766"/>
              <wp:effectExtent l="0" t="0" r="18415" b="17145"/>
              <wp:wrapNone/>
              <wp:docPr id="3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AUS302</w:t>
                          </w:r>
                        </w:p>
                        <w:p w:rsidR="00406EA3" w:rsidRDefault="00406EA3" w:rsidP="009E32A0">
                          <w:pPr>
                            <w:rPr>
                              <w:rFonts w:ascii="Arial" w:hAnsi="Arial" w:cs="Arial"/>
                              <w:sz w:val="16"/>
                            </w:rPr>
                          </w:pPr>
                          <w:r>
                            <w:rPr>
                              <w:rFonts w:ascii="Arial" w:hAnsi="Arial" w:cs="Arial"/>
                              <w:sz w:val="16"/>
                            </w:rPr>
                            <w:t>Faktur</w:t>
                          </w:r>
                        </w:p>
                        <w:p w:rsidR="00406EA3" w:rsidRDefault="00406EA3" w:rsidP="009E32A0">
                          <w:pPr>
                            <w:rPr>
                              <w:rFonts w:ascii="Arial" w:hAnsi="Arial" w:cs="Arial"/>
                              <w:sz w:val="16"/>
                            </w:rPr>
                          </w:pPr>
                          <w:r>
                            <w:rPr>
                              <w:rFonts w:ascii="Arial" w:hAnsi="Arial" w:cs="Arial"/>
                              <w:sz w:val="16"/>
                            </w:rPr>
                            <w:t>Agenda</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margin-left:475.4pt;margin-top:126.1pt;width:45.05pt;height:49.6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DPcC86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AUS302</w:t>
                    </w:r>
                  </w:p>
                  <w:p w:rsidR="00406EA3" w:rsidRDefault="00406EA3" w:rsidP="009E32A0">
                    <w:pPr>
                      <w:rPr>
                        <w:rFonts w:ascii="Arial" w:hAnsi="Arial" w:cs="Arial"/>
                        <w:sz w:val="16"/>
                      </w:rPr>
                    </w:pPr>
                    <w:r>
                      <w:rPr>
                        <w:rFonts w:ascii="Arial" w:hAnsi="Arial" w:cs="Arial"/>
                        <w:sz w:val="16"/>
                      </w:rPr>
                      <w:t>Faktur</w:t>
                    </w:r>
                  </w:p>
                  <w:p w:rsidR="00406EA3" w:rsidRDefault="00406EA3" w:rsidP="009E32A0">
                    <w:pPr>
                      <w:rPr>
                        <w:rFonts w:ascii="Arial" w:hAnsi="Arial" w:cs="Arial"/>
                        <w:sz w:val="16"/>
                      </w:rPr>
                    </w:pPr>
                    <w:r>
                      <w:rPr>
                        <w:rFonts w:ascii="Arial" w:hAnsi="Arial" w:cs="Arial"/>
                        <w:sz w:val="16"/>
                      </w:rPr>
                      <w:t>Agenda</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5CEE82E" wp14:editId="3DADF4CB">
          <wp:extent cx="757555" cy="554355"/>
          <wp:effectExtent l="0" t="0" r="0" b="0"/>
          <wp:docPr id="58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75168" behindDoc="0" locked="0" layoutInCell="1" allowOverlap="1" wp14:anchorId="5594DF8B" wp14:editId="4B50C27E">
              <wp:simplePos x="0" y="0"/>
              <wp:positionH relativeFrom="column">
                <wp:posOffset>6037580</wp:posOffset>
              </wp:positionH>
              <wp:positionV relativeFrom="paragraph">
                <wp:posOffset>1601258</wp:posOffset>
              </wp:positionV>
              <wp:extent cx="572135" cy="630766"/>
              <wp:effectExtent l="0" t="0" r="18415" b="17145"/>
              <wp:wrapNone/>
              <wp:docPr id="3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BAN100</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Auszüge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4" type="#_x0000_t202" style="position:absolute;margin-left:475.4pt;margin-top:126.1pt;width:45.05pt;height:49.6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BCsugc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BAN100</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Auszüge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442444C" wp14:editId="2D43005C">
          <wp:extent cx="757555" cy="554355"/>
          <wp:effectExtent l="0" t="0" r="0" b="0"/>
          <wp:docPr id="58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77216" behindDoc="0" locked="0" layoutInCell="1" allowOverlap="1" wp14:anchorId="7E71A0DC" wp14:editId="68351726">
              <wp:simplePos x="0" y="0"/>
              <wp:positionH relativeFrom="column">
                <wp:posOffset>6037580</wp:posOffset>
              </wp:positionH>
              <wp:positionV relativeFrom="paragraph">
                <wp:posOffset>1601258</wp:posOffset>
              </wp:positionV>
              <wp:extent cx="572135" cy="630766"/>
              <wp:effectExtent l="0" t="0" r="18415" b="17145"/>
              <wp:wrapNone/>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BAN101a</w:t>
                          </w:r>
                        </w:p>
                        <w:p w:rsidR="00406EA3" w:rsidRDefault="00406EA3" w:rsidP="009E32A0">
                          <w:pPr>
                            <w:rPr>
                              <w:rFonts w:ascii="Arial" w:hAnsi="Arial" w:cs="Arial"/>
                              <w:sz w:val="16"/>
                            </w:rPr>
                          </w:pPr>
                          <w:r>
                            <w:rPr>
                              <w:rFonts w:ascii="Arial" w:hAnsi="Arial" w:cs="Arial"/>
                              <w:sz w:val="16"/>
                            </w:rPr>
                            <w:t>Rekla-</w:t>
                          </w:r>
                        </w:p>
                        <w:p w:rsidR="00406EA3" w:rsidRDefault="00406EA3" w:rsidP="009E32A0">
                          <w:pPr>
                            <w:rPr>
                              <w:rFonts w:ascii="Arial" w:hAnsi="Arial" w:cs="Arial"/>
                              <w:sz w:val="16"/>
                            </w:rPr>
                          </w:pPr>
                          <w:r>
                            <w:rPr>
                              <w:rFonts w:ascii="Arial" w:hAnsi="Arial" w:cs="Arial"/>
                              <w:sz w:val="16"/>
                            </w:rPr>
                            <w:t>mation</w:t>
                          </w:r>
                        </w:p>
                        <w:p w:rsidR="00406EA3" w:rsidRDefault="00406EA3" w:rsidP="009E32A0">
                          <w:pPr>
                            <w:rPr>
                              <w:rFonts w:ascii="Arial" w:hAnsi="Arial" w:cs="Arial"/>
                              <w:sz w:val="16"/>
                            </w:rPr>
                          </w:pPr>
                          <w:r>
                            <w:rPr>
                              <w:rFonts w:ascii="Arial" w:hAnsi="Arial" w:cs="Arial"/>
                              <w:sz w:val="16"/>
                            </w:rPr>
                            <w:t>Mand</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margin-left:475.4pt;margin-top:126.1pt;width:45.05pt;height:49.6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6eTG2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BAN101a</w:t>
                    </w:r>
                  </w:p>
                  <w:p w:rsidR="00406EA3" w:rsidRDefault="00406EA3" w:rsidP="009E32A0">
                    <w:pPr>
                      <w:rPr>
                        <w:rFonts w:ascii="Arial" w:hAnsi="Arial" w:cs="Arial"/>
                        <w:sz w:val="16"/>
                      </w:rPr>
                    </w:pPr>
                    <w:proofErr w:type="spellStart"/>
                    <w:r>
                      <w:rPr>
                        <w:rFonts w:ascii="Arial" w:hAnsi="Arial" w:cs="Arial"/>
                        <w:sz w:val="16"/>
                      </w:rPr>
                      <w:t>Rekla</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mation</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txbxContent>
              </v:textbox>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7C5F720" wp14:editId="60A67D29">
          <wp:extent cx="757555" cy="554355"/>
          <wp:effectExtent l="0" t="0" r="0" b="0"/>
          <wp:docPr id="58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79264" behindDoc="0" locked="0" layoutInCell="1" allowOverlap="1" wp14:anchorId="6E1C755E" wp14:editId="54CF916E">
              <wp:simplePos x="0" y="0"/>
              <wp:positionH relativeFrom="column">
                <wp:posOffset>6037580</wp:posOffset>
              </wp:positionH>
              <wp:positionV relativeFrom="paragraph">
                <wp:posOffset>1601258</wp:posOffset>
              </wp:positionV>
              <wp:extent cx="572135" cy="630766"/>
              <wp:effectExtent l="0" t="0" r="18415" b="17145"/>
              <wp:wrapNone/>
              <wp:docPr id="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BAN101b</w:t>
                          </w:r>
                        </w:p>
                        <w:p w:rsidR="00406EA3" w:rsidRDefault="00406EA3" w:rsidP="009E32A0">
                          <w:pPr>
                            <w:rPr>
                              <w:rFonts w:ascii="Arial" w:hAnsi="Arial" w:cs="Arial"/>
                              <w:sz w:val="16"/>
                            </w:rPr>
                          </w:pPr>
                          <w:r>
                            <w:rPr>
                              <w:rFonts w:ascii="Arial" w:hAnsi="Arial" w:cs="Arial"/>
                              <w:sz w:val="16"/>
                            </w:rPr>
                            <w:t>Rekla-</w:t>
                          </w:r>
                        </w:p>
                        <w:p w:rsidR="00406EA3" w:rsidRDefault="00406EA3" w:rsidP="009E32A0">
                          <w:pPr>
                            <w:rPr>
                              <w:rFonts w:ascii="Arial" w:hAnsi="Arial" w:cs="Arial"/>
                              <w:sz w:val="16"/>
                            </w:rPr>
                          </w:pPr>
                          <w:r>
                            <w:rPr>
                              <w:rFonts w:ascii="Arial" w:hAnsi="Arial" w:cs="Arial"/>
                              <w:sz w:val="16"/>
                            </w:rPr>
                            <w:t>Mation</w:t>
                          </w:r>
                        </w:p>
                        <w:p w:rsidR="00406EA3" w:rsidRDefault="00406EA3" w:rsidP="009E32A0">
                          <w:pPr>
                            <w:rPr>
                              <w:rFonts w:ascii="Arial" w:hAnsi="Arial" w:cs="Arial"/>
                              <w:sz w:val="16"/>
                            </w:rPr>
                          </w:pPr>
                          <w:r>
                            <w:rPr>
                              <w:rFonts w:ascii="Arial" w:hAnsi="Arial" w:cs="Arial"/>
                              <w:sz w:val="16"/>
                            </w:rPr>
                            <w:t>StB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6" type="#_x0000_t202" style="position:absolute;margin-left:475.4pt;margin-top:126.1pt;width:45.05pt;height:49.6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YpH7Y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BAN101b</w:t>
                    </w:r>
                  </w:p>
                  <w:p w:rsidR="00406EA3" w:rsidRDefault="00406EA3" w:rsidP="009E32A0">
                    <w:pPr>
                      <w:rPr>
                        <w:rFonts w:ascii="Arial" w:hAnsi="Arial" w:cs="Arial"/>
                        <w:sz w:val="16"/>
                      </w:rPr>
                    </w:pPr>
                    <w:proofErr w:type="spellStart"/>
                    <w:r>
                      <w:rPr>
                        <w:rFonts w:ascii="Arial" w:hAnsi="Arial" w:cs="Arial"/>
                        <w:sz w:val="16"/>
                      </w:rPr>
                      <w:t>Rekla</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Mation</w:t>
                    </w:r>
                    <w:proofErr w:type="spellEnd"/>
                  </w:p>
                  <w:p w:rsidR="00406EA3" w:rsidRDefault="00406EA3" w:rsidP="009E32A0">
                    <w:pPr>
                      <w:rPr>
                        <w:rFonts w:ascii="Arial" w:hAnsi="Arial" w:cs="Arial"/>
                        <w:sz w:val="16"/>
                      </w:rPr>
                    </w:pPr>
                    <w:r>
                      <w:rPr>
                        <w:rFonts w:ascii="Arial" w:hAnsi="Arial" w:cs="Arial"/>
                        <w:sz w:val="16"/>
                      </w:rPr>
                      <w:t>StB</w:t>
                    </w:r>
                  </w:p>
                </w:txbxContent>
              </v:textbox>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A0B1396" wp14:editId="55FB272D">
          <wp:extent cx="757555" cy="554355"/>
          <wp:effectExtent l="0" t="0" r="0" b="0"/>
          <wp:docPr id="58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81312" behindDoc="0" locked="0" layoutInCell="1" allowOverlap="1" wp14:anchorId="1F1AC057" wp14:editId="60519F06">
              <wp:simplePos x="0" y="0"/>
              <wp:positionH relativeFrom="column">
                <wp:posOffset>6037580</wp:posOffset>
              </wp:positionH>
              <wp:positionV relativeFrom="paragraph">
                <wp:posOffset>1601258</wp:posOffset>
              </wp:positionV>
              <wp:extent cx="572135" cy="630766"/>
              <wp:effectExtent l="0" t="0" r="18415" b="17145"/>
              <wp:wrapNone/>
              <wp:docPr id="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BAN102</w:t>
                          </w:r>
                        </w:p>
                        <w:p w:rsidR="00406EA3" w:rsidRDefault="00406EA3" w:rsidP="009E32A0">
                          <w:pPr>
                            <w:rPr>
                              <w:rFonts w:ascii="Arial" w:hAnsi="Arial" w:cs="Arial"/>
                              <w:sz w:val="16"/>
                            </w:rPr>
                          </w:pPr>
                          <w:r>
                            <w:rPr>
                              <w:rFonts w:ascii="Arial" w:hAnsi="Arial" w:cs="Arial"/>
                              <w:sz w:val="16"/>
                            </w:rPr>
                            <w:t>Geld-</w:t>
                          </w:r>
                        </w:p>
                        <w:p w:rsidR="00406EA3" w:rsidRDefault="00406EA3" w:rsidP="009E32A0">
                          <w:pPr>
                            <w:rPr>
                              <w:rFonts w:ascii="Arial" w:hAnsi="Arial" w:cs="Arial"/>
                              <w:sz w:val="16"/>
                            </w:rPr>
                          </w:pPr>
                          <w:r>
                            <w:rPr>
                              <w:rFonts w:ascii="Arial" w:hAnsi="Arial" w:cs="Arial"/>
                              <w:sz w:val="16"/>
                            </w:rPr>
                            <w:t>Transit</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7" type="#_x0000_t202" style="position:absolute;margin-left:475.4pt;margin-top:126.1pt;width:45.05pt;height:49.6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H2GVZM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BAN102</w:t>
                    </w:r>
                  </w:p>
                  <w:p w:rsidR="00406EA3" w:rsidRDefault="00406EA3" w:rsidP="009E32A0">
                    <w:pPr>
                      <w:rPr>
                        <w:rFonts w:ascii="Arial" w:hAnsi="Arial" w:cs="Arial"/>
                        <w:sz w:val="16"/>
                      </w:rPr>
                    </w:pPr>
                    <w:r>
                      <w:rPr>
                        <w:rFonts w:ascii="Arial" w:hAnsi="Arial" w:cs="Arial"/>
                        <w:sz w:val="16"/>
                      </w:rPr>
                      <w:t>Geld-</w:t>
                    </w:r>
                  </w:p>
                  <w:p w:rsidR="00406EA3" w:rsidRDefault="00406EA3" w:rsidP="009E32A0">
                    <w:pPr>
                      <w:rPr>
                        <w:rFonts w:ascii="Arial" w:hAnsi="Arial" w:cs="Arial"/>
                        <w:sz w:val="16"/>
                      </w:rPr>
                    </w:pPr>
                    <w:r>
                      <w:rPr>
                        <w:rFonts w:ascii="Arial" w:hAnsi="Arial" w:cs="Arial"/>
                        <w:sz w:val="16"/>
                      </w:rPr>
                      <w:t>Transit</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3A80D8D" wp14:editId="611C89F3">
          <wp:extent cx="757555" cy="554355"/>
          <wp:effectExtent l="0" t="0" r="0" b="0"/>
          <wp:docPr id="11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96640" behindDoc="0" locked="0" layoutInCell="1" allowOverlap="1" wp14:anchorId="1EE5242B" wp14:editId="57A946E2">
              <wp:simplePos x="0" y="0"/>
              <wp:positionH relativeFrom="column">
                <wp:posOffset>6059170</wp:posOffset>
              </wp:positionH>
              <wp:positionV relativeFrom="paragraph">
                <wp:posOffset>1822450</wp:posOffset>
              </wp:positionV>
              <wp:extent cx="572135" cy="393700"/>
              <wp:effectExtent l="0" t="0" r="18415" b="2540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A249a</w:t>
                          </w:r>
                        </w:p>
                        <w:p w:rsidR="00406EA3" w:rsidRDefault="00406EA3" w:rsidP="009E32A0">
                          <w:pPr>
                            <w:rPr>
                              <w:rFonts w:ascii="Arial" w:hAnsi="Arial" w:cs="Arial"/>
                              <w:sz w:val="16"/>
                            </w:rPr>
                          </w:pPr>
                          <w:r>
                            <w:rPr>
                              <w:rFonts w:ascii="Arial" w:hAnsi="Arial" w:cs="Arial"/>
                              <w:sz w:val="16"/>
                            </w:rPr>
                            <w:t>Fax-</w:t>
                          </w:r>
                        </w:p>
                        <w:p w:rsidR="00406EA3" w:rsidRDefault="00406EA3" w:rsidP="009E32A0">
                          <w:pPr>
                            <w:rPr>
                              <w:rFonts w:ascii="Arial" w:hAnsi="Arial" w:cs="Arial"/>
                              <w:sz w:val="16"/>
                            </w:rPr>
                          </w:pPr>
                          <w:r>
                            <w:rPr>
                              <w:rFonts w:ascii="Arial" w:hAnsi="Arial" w:cs="Arial"/>
                              <w:sz w:val="16"/>
                            </w:rPr>
                            <w:t>Anw.</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477.1pt;margin-top:143.5pt;width:45.05pt;height:3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A249a</w:t>
                    </w:r>
                  </w:p>
                  <w:p w:rsidR="00406EA3" w:rsidRDefault="00406EA3" w:rsidP="009E32A0">
                    <w:pPr>
                      <w:rPr>
                        <w:rFonts w:ascii="Arial" w:hAnsi="Arial" w:cs="Arial"/>
                        <w:sz w:val="16"/>
                      </w:rPr>
                    </w:pPr>
                    <w:r>
                      <w:rPr>
                        <w:rFonts w:ascii="Arial" w:hAnsi="Arial" w:cs="Arial"/>
                        <w:sz w:val="16"/>
                      </w:rPr>
                      <w:t>Fax-</w:t>
                    </w:r>
                  </w:p>
                  <w:p w:rsidR="00406EA3" w:rsidRDefault="00406EA3" w:rsidP="009E32A0">
                    <w:pPr>
                      <w:rPr>
                        <w:rFonts w:ascii="Arial" w:hAnsi="Arial" w:cs="Arial"/>
                        <w:sz w:val="16"/>
                      </w:rPr>
                    </w:pPr>
                    <w:proofErr w:type="spellStart"/>
                    <w:r>
                      <w:rPr>
                        <w:rFonts w:ascii="Arial" w:hAnsi="Arial" w:cs="Arial"/>
                        <w:sz w:val="16"/>
                      </w:rPr>
                      <w:t>Anw</w:t>
                    </w:r>
                    <w:proofErr w:type="spellEnd"/>
                    <w:r>
                      <w:rPr>
                        <w:rFonts w:ascii="Arial" w:hAnsi="Arial" w:cs="Arial"/>
                        <w:sz w:val="16"/>
                      </w:rPr>
                      <w:t>.</w:t>
                    </w:r>
                  </w:p>
                </w:txbxContent>
              </v:textbox>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64E85B8" wp14:editId="7D6CA3D4">
          <wp:extent cx="757555" cy="554355"/>
          <wp:effectExtent l="0" t="0" r="0" b="0"/>
          <wp:docPr id="58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89856" behindDoc="0" locked="0" layoutInCell="1" allowOverlap="1" wp14:anchorId="4BD600DD" wp14:editId="6BEBFA12">
              <wp:simplePos x="0" y="0"/>
              <wp:positionH relativeFrom="column">
                <wp:posOffset>6037580</wp:posOffset>
              </wp:positionH>
              <wp:positionV relativeFrom="paragraph">
                <wp:posOffset>1601258</wp:posOffset>
              </wp:positionV>
              <wp:extent cx="572135" cy="630766"/>
              <wp:effectExtent l="0" t="0" r="18415" b="17145"/>
              <wp:wrapNone/>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BAN230</w:t>
                          </w:r>
                        </w:p>
                        <w:p w:rsidR="00406EA3" w:rsidRDefault="00406EA3" w:rsidP="009E32A0">
                          <w:pPr>
                            <w:rPr>
                              <w:rFonts w:ascii="Arial" w:hAnsi="Arial" w:cs="Arial"/>
                              <w:sz w:val="16"/>
                            </w:rPr>
                          </w:pPr>
                          <w:r>
                            <w:rPr>
                              <w:rFonts w:ascii="Arial" w:hAnsi="Arial" w:cs="Arial"/>
                              <w:sz w:val="16"/>
                            </w:rPr>
                            <w:t>BAN</w:t>
                          </w:r>
                        </w:p>
                        <w:p w:rsidR="00406EA3" w:rsidRDefault="00406EA3" w:rsidP="009E32A0">
                          <w:pPr>
                            <w:rPr>
                              <w:rFonts w:ascii="Arial" w:hAnsi="Arial" w:cs="Arial"/>
                              <w:sz w:val="16"/>
                            </w:rPr>
                          </w:pPr>
                          <w:r>
                            <w:rPr>
                              <w:rFonts w:ascii="Arial" w:hAnsi="Arial" w:cs="Arial"/>
                              <w:sz w:val="16"/>
                            </w:rPr>
                            <w:t>Agenda</w:t>
                          </w:r>
                        </w:p>
                        <w:p w:rsidR="00406EA3" w:rsidRDefault="00406EA3" w:rsidP="009E32A0">
                          <w:pPr>
                            <w:rPr>
                              <w:rFonts w:ascii="Arial" w:hAnsi="Arial" w:cs="Arial"/>
                              <w:sz w:val="16"/>
                            </w:rPr>
                          </w:pPr>
                          <w:r>
                            <w:rPr>
                              <w:rFonts w:ascii="Arial" w:hAnsi="Arial" w:cs="Arial"/>
                              <w:sz w:val="16"/>
                            </w:rPr>
                            <w:t>buchen</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8" type="#_x0000_t202" style="position:absolute;margin-left:475.4pt;margin-top:126.1pt;width:45.05pt;height:49.6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NeSbDg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BAN230</w:t>
                    </w:r>
                  </w:p>
                  <w:p w:rsidR="00406EA3" w:rsidRDefault="00406EA3" w:rsidP="009E32A0">
                    <w:pPr>
                      <w:rPr>
                        <w:rFonts w:ascii="Arial" w:hAnsi="Arial" w:cs="Arial"/>
                        <w:sz w:val="16"/>
                      </w:rPr>
                    </w:pPr>
                    <w:r>
                      <w:rPr>
                        <w:rFonts w:ascii="Arial" w:hAnsi="Arial" w:cs="Arial"/>
                        <w:sz w:val="16"/>
                      </w:rPr>
                      <w:t>BAN</w:t>
                    </w:r>
                  </w:p>
                  <w:p w:rsidR="00406EA3" w:rsidRDefault="00406EA3" w:rsidP="009E32A0">
                    <w:pPr>
                      <w:rPr>
                        <w:rFonts w:ascii="Arial" w:hAnsi="Arial" w:cs="Arial"/>
                        <w:sz w:val="16"/>
                      </w:rPr>
                    </w:pPr>
                    <w:r>
                      <w:rPr>
                        <w:rFonts w:ascii="Arial" w:hAnsi="Arial" w:cs="Arial"/>
                        <w:sz w:val="16"/>
                      </w:rPr>
                      <w:t>Agenda</w:t>
                    </w:r>
                  </w:p>
                  <w:p w:rsidR="00406EA3" w:rsidRDefault="00406EA3" w:rsidP="009E32A0">
                    <w:pPr>
                      <w:rPr>
                        <w:rFonts w:ascii="Arial" w:hAnsi="Arial" w:cs="Arial"/>
                        <w:sz w:val="16"/>
                      </w:rPr>
                    </w:pPr>
                    <w:r>
                      <w:rPr>
                        <w:rFonts w:ascii="Arial" w:hAnsi="Arial" w:cs="Arial"/>
                        <w:sz w:val="16"/>
                      </w:rPr>
                      <w:t>buchen</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6E571EF" wp14:editId="3B50BF28">
          <wp:extent cx="757555" cy="554355"/>
          <wp:effectExtent l="0" t="0" r="0" b="0"/>
          <wp:docPr id="58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83360" behindDoc="0" locked="0" layoutInCell="1" allowOverlap="1" wp14:anchorId="23C23980" wp14:editId="6D24A06A">
              <wp:simplePos x="0" y="0"/>
              <wp:positionH relativeFrom="column">
                <wp:posOffset>6037580</wp:posOffset>
              </wp:positionH>
              <wp:positionV relativeFrom="paragraph">
                <wp:posOffset>1601258</wp:posOffset>
              </wp:positionV>
              <wp:extent cx="572135" cy="630766"/>
              <wp:effectExtent l="0" t="0" r="18415" b="17145"/>
              <wp:wrapNone/>
              <wp:docPr id="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EIN100</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Bearbei-</w:t>
                          </w:r>
                        </w:p>
                        <w:p w:rsidR="00406EA3" w:rsidRDefault="00406EA3" w:rsidP="009E32A0">
                          <w:pPr>
                            <w:rPr>
                              <w:rFonts w:ascii="Arial" w:hAnsi="Arial" w:cs="Arial"/>
                              <w:sz w:val="16"/>
                            </w:rPr>
                          </w:pPr>
                          <w:r>
                            <w:rPr>
                              <w:rFonts w:ascii="Arial" w:hAnsi="Arial" w:cs="Arial"/>
                              <w:sz w:val="16"/>
                            </w:rPr>
                            <w:t>ten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9" type="#_x0000_t202" style="position:absolute;margin-left:475.4pt;margin-top:126.1pt;width:45.05pt;height:49.6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K5tJu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EIN100</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proofErr w:type="spellStart"/>
                    <w:r>
                      <w:rPr>
                        <w:rFonts w:ascii="Arial" w:hAnsi="Arial" w:cs="Arial"/>
                        <w:sz w:val="16"/>
                      </w:rPr>
                      <w:t>Bearbei</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ten</w:t>
                    </w:r>
                    <w:proofErr w:type="spellEnd"/>
                  </w:p>
                </w:txbxContent>
              </v:textbox>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12AF633" wp14:editId="5833C763">
          <wp:extent cx="757555" cy="554355"/>
          <wp:effectExtent l="0" t="0" r="0" b="0"/>
          <wp:docPr id="59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85408" behindDoc="0" locked="0" layoutInCell="1" allowOverlap="1" wp14:anchorId="5574F808" wp14:editId="035C274C">
              <wp:simplePos x="0" y="0"/>
              <wp:positionH relativeFrom="column">
                <wp:posOffset>6037580</wp:posOffset>
              </wp:positionH>
              <wp:positionV relativeFrom="paragraph">
                <wp:posOffset>1601258</wp:posOffset>
              </wp:positionV>
              <wp:extent cx="572135" cy="630766"/>
              <wp:effectExtent l="0" t="0" r="18415" b="17145"/>
              <wp:wrapNone/>
              <wp:docPr id="3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EIN101</w:t>
                          </w:r>
                        </w:p>
                        <w:p w:rsidR="00406EA3" w:rsidRDefault="00406EA3" w:rsidP="009E32A0">
                          <w:pPr>
                            <w:rPr>
                              <w:rFonts w:ascii="Arial" w:hAnsi="Arial" w:cs="Arial"/>
                              <w:sz w:val="16"/>
                            </w:rPr>
                          </w:pPr>
                          <w:r>
                            <w:rPr>
                              <w:rFonts w:ascii="Arial" w:hAnsi="Arial" w:cs="Arial"/>
                              <w:sz w:val="16"/>
                            </w:rPr>
                            <w:t>RE-Buch</w:t>
                          </w:r>
                        </w:p>
                        <w:p w:rsidR="00406EA3" w:rsidRDefault="00406EA3" w:rsidP="009E32A0">
                          <w:pPr>
                            <w:rPr>
                              <w:rFonts w:ascii="Arial" w:hAnsi="Arial" w:cs="Arial"/>
                              <w:sz w:val="16"/>
                            </w:rPr>
                          </w:pPr>
                          <w:r>
                            <w:rPr>
                              <w:rFonts w:ascii="Arial" w:hAnsi="Arial" w:cs="Arial"/>
                              <w:sz w:val="16"/>
                            </w:rPr>
                            <w:t>Hand</w:t>
                          </w:r>
                        </w:p>
                        <w:p w:rsidR="00406EA3" w:rsidRDefault="00406EA3" w:rsidP="009E32A0">
                          <w:pPr>
                            <w:rPr>
                              <w:rFonts w:ascii="Arial" w:hAnsi="Arial" w:cs="Arial"/>
                              <w:sz w:val="16"/>
                            </w:rPr>
                          </w:pPr>
                          <w:r>
                            <w:rPr>
                              <w:rFonts w:ascii="Arial" w:hAnsi="Arial" w:cs="Arial"/>
                              <w:sz w:val="16"/>
                            </w:rPr>
                            <w:t>Durchsch</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margin-left:475.4pt;margin-top:126.1pt;width:45.05pt;height:49.6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bXPSg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EIN101</w:t>
                    </w:r>
                  </w:p>
                  <w:p w:rsidR="00406EA3" w:rsidRDefault="00406EA3" w:rsidP="009E32A0">
                    <w:pPr>
                      <w:rPr>
                        <w:rFonts w:ascii="Arial" w:hAnsi="Arial" w:cs="Arial"/>
                        <w:sz w:val="16"/>
                      </w:rPr>
                    </w:pPr>
                    <w:r>
                      <w:rPr>
                        <w:rFonts w:ascii="Arial" w:hAnsi="Arial" w:cs="Arial"/>
                        <w:sz w:val="16"/>
                      </w:rPr>
                      <w:t>RE-Buch</w:t>
                    </w:r>
                  </w:p>
                  <w:p w:rsidR="00406EA3" w:rsidRDefault="00406EA3" w:rsidP="009E32A0">
                    <w:pPr>
                      <w:rPr>
                        <w:rFonts w:ascii="Arial" w:hAnsi="Arial" w:cs="Arial"/>
                        <w:sz w:val="16"/>
                      </w:rPr>
                    </w:pPr>
                    <w:r>
                      <w:rPr>
                        <w:rFonts w:ascii="Arial" w:hAnsi="Arial" w:cs="Arial"/>
                        <w:sz w:val="16"/>
                      </w:rPr>
                      <w:t>Hand</w:t>
                    </w:r>
                  </w:p>
                  <w:p w:rsidR="00406EA3" w:rsidRDefault="00406EA3" w:rsidP="009E32A0">
                    <w:pPr>
                      <w:rPr>
                        <w:rFonts w:ascii="Arial" w:hAnsi="Arial" w:cs="Arial"/>
                        <w:sz w:val="16"/>
                      </w:rPr>
                    </w:pPr>
                    <w:proofErr w:type="spellStart"/>
                    <w:r>
                      <w:rPr>
                        <w:rFonts w:ascii="Arial" w:hAnsi="Arial" w:cs="Arial"/>
                        <w:sz w:val="16"/>
                      </w:rPr>
                      <w:t>Durchsch</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15C40AA" wp14:editId="4B297A1F">
          <wp:extent cx="757555" cy="554355"/>
          <wp:effectExtent l="0" t="0" r="0" b="0"/>
          <wp:docPr id="59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87456" behindDoc="0" locked="0" layoutInCell="1" allowOverlap="1" wp14:anchorId="113ED23B" wp14:editId="3213CDA4">
              <wp:simplePos x="0" y="0"/>
              <wp:positionH relativeFrom="column">
                <wp:posOffset>6037580</wp:posOffset>
              </wp:positionH>
              <wp:positionV relativeFrom="paragraph">
                <wp:posOffset>1601258</wp:posOffset>
              </wp:positionV>
              <wp:extent cx="572135" cy="630766"/>
              <wp:effectExtent l="0" t="0" r="18415" b="17145"/>
              <wp:wrapNone/>
              <wp:docPr id="3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EIN102a</w:t>
                          </w:r>
                        </w:p>
                        <w:p w:rsidR="00406EA3" w:rsidRDefault="00406EA3" w:rsidP="009E32A0">
                          <w:pPr>
                            <w:rPr>
                              <w:rFonts w:ascii="Arial" w:hAnsi="Arial" w:cs="Arial"/>
                              <w:sz w:val="16"/>
                            </w:rPr>
                          </w:pPr>
                          <w:r>
                            <w:rPr>
                              <w:rFonts w:ascii="Arial" w:hAnsi="Arial" w:cs="Arial"/>
                              <w:sz w:val="16"/>
                            </w:rPr>
                            <w:t>RE-Buch</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U-Onl</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475.4pt;margin-top:126.1pt;width:45.05pt;height:49.6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DhFa18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EIN102a</w:t>
                    </w:r>
                  </w:p>
                  <w:p w:rsidR="00406EA3" w:rsidRDefault="00406EA3" w:rsidP="009E32A0">
                    <w:pPr>
                      <w:rPr>
                        <w:rFonts w:ascii="Arial" w:hAnsi="Arial" w:cs="Arial"/>
                        <w:sz w:val="16"/>
                      </w:rPr>
                    </w:pPr>
                    <w:r>
                      <w:rPr>
                        <w:rFonts w:ascii="Arial" w:hAnsi="Arial" w:cs="Arial"/>
                        <w:sz w:val="16"/>
                      </w:rPr>
                      <w:t>RE-Buch</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U-</w:t>
                    </w:r>
                    <w:proofErr w:type="spellStart"/>
                    <w:r>
                      <w:rPr>
                        <w:rFonts w:ascii="Arial" w:hAnsi="Arial" w:cs="Arial"/>
                        <w:sz w:val="16"/>
                      </w:rPr>
                      <w:t>Onl</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CC4ECDD" wp14:editId="69BF9D6B">
          <wp:extent cx="757555" cy="554355"/>
          <wp:effectExtent l="0" t="0" r="0" b="0"/>
          <wp:docPr id="59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79616" behindDoc="0" locked="0" layoutInCell="1" allowOverlap="1" wp14:anchorId="7707087B" wp14:editId="63DD4520">
              <wp:simplePos x="0" y="0"/>
              <wp:positionH relativeFrom="column">
                <wp:posOffset>6037580</wp:posOffset>
              </wp:positionH>
              <wp:positionV relativeFrom="paragraph">
                <wp:posOffset>1601258</wp:posOffset>
              </wp:positionV>
              <wp:extent cx="572135" cy="630766"/>
              <wp:effectExtent l="0" t="0" r="18415" b="17145"/>
              <wp:wrapNone/>
              <wp:docPr id="3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EIN102b</w:t>
                          </w:r>
                        </w:p>
                        <w:p w:rsidR="00406EA3" w:rsidRDefault="00406EA3" w:rsidP="009E32A0">
                          <w:pPr>
                            <w:rPr>
                              <w:rFonts w:ascii="Arial" w:hAnsi="Arial" w:cs="Arial"/>
                              <w:sz w:val="16"/>
                            </w:rPr>
                          </w:pPr>
                          <w:r>
                            <w:rPr>
                              <w:rFonts w:ascii="Arial" w:hAnsi="Arial" w:cs="Arial"/>
                              <w:sz w:val="16"/>
                            </w:rPr>
                            <w:t>RE-Buch</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U-Onl</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2" type="#_x0000_t202" style="position:absolute;margin-left:475.4pt;margin-top:126.1pt;width:45.05pt;height:49.6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VEGMmy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EIN102b</w:t>
                    </w:r>
                  </w:p>
                  <w:p w:rsidR="00406EA3" w:rsidRDefault="00406EA3" w:rsidP="009E32A0">
                    <w:pPr>
                      <w:rPr>
                        <w:rFonts w:ascii="Arial" w:hAnsi="Arial" w:cs="Arial"/>
                        <w:sz w:val="16"/>
                      </w:rPr>
                    </w:pPr>
                    <w:r>
                      <w:rPr>
                        <w:rFonts w:ascii="Arial" w:hAnsi="Arial" w:cs="Arial"/>
                        <w:sz w:val="16"/>
                      </w:rPr>
                      <w:t>RE-Buch</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U-</w:t>
                    </w:r>
                    <w:proofErr w:type="spellStart"/>
                    <w:r>
                      <w:rPr>
                        <w:rFonts w:ascii="Arial" w:hAnsi="Arial" w:cs="Arial"/>
                        <w:sz w:val="16"/>
                      </w:rPr>
                      <w:t>Onl</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AB1D2F0" wp14:editId="52F613C2">
          <wp:extent cx="757555" cy="554355"/>
          <wp:effectExtent l="0" t="0" r="0" b="0"/>
          <wp:docPr id="59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89504" behindDoc="0" locked="0" layoutInCell="1" allowOverlap="1" wp14:anchorId="4560D9C2" wp14:editId="2F8ED0FA">
              <wp:simplePos x="0" y="0"/>
              <wp:positionH relativeFrom="column">
                <wp:posOffset>6037580</wp:posOffset>
              </wp:positionH>
              <wp:positionV relativeFrom="paragraph">
                <wp:posOffset>1601258</wp:posOffset>
              </wp:positionV>
              <wp:extent cx="572135" cy="630766"/>
              <wp:effectExtent l="0" t="0" r="18415" b="1714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EIN103</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3" type="#_x0000_t202" style="position:absolute;margin-left:475.4pt;margin-top:126.1pt;width:45.05pt;height:49.6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WIOFKS8CAABW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EIN103</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4F3D712" wp14:editId="698E959E">
          <wp:extent cx="757555" cy="554355"/>
          <wp:effectExtent l="0" t="0" r="0" b="0"/>
          <wp:docPr id="59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91552" behindDoc="0" locked="0" layoutInCell="1" allowOverlap="1" wp14:anchorId="1E0EC490" wp14:editId="37978CF3">
              <wp:simplePos x="0" y="0"/>
              <wp:positionH relativeFrom="column">
                <wp:posOffset>6037580</wp:posOffset>
              </wp:positionH>
              <wp:positionV relativeFrom="paragraph">
                <wp:posOffset>1601258</wp:posOffset>
              </wp:positionV>
              <wp:extent cx="572135" cy="630766"/>
              <wp:effectExtent l="0" t="0" r="18415" b="17145"/>
              <wp:wrapNone/>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EIN104</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4" type="#_x0000_t202" style="position:absolute;margin-left:475.4pt;margin-top:126.1pt;width:45.05pt;height:49.6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rpX51y8CAABW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EIN104</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C070870" wp14:editId="44DB9970">
          <wp:extent cx="757555" cy="554355"/>
          <wp:effectExtent l="0" t="0" r="0" b="0"/>
          <wp:docPr id="59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93600" behindDoc="0" locked="0" layoutInCell="1" allowOverlap="1" wp14:anchorId="379A34FB" wp14:editId="31EF4C1D">
              <wp:simplePos x="0" y="0"/>
              <wp:positionH relativeFrom="column">
                <wp:posOffset>6037580</wp:posOffset>
              </wp:positionH>
              <wp:positionV relativeFrom="paragraph">
                <wp:posOffset>1601258</wp:posOffset>
              </wp:positionV>
              <wp:extent cx="572135" cy="630766"/>
              <wp:effectExtent l="0" t="0" r="18415" b="17145"/>
              <wp:wrapNone/>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EIN500</w:t>
                          </w:r>
                        </w:p>
                        <w:p w:rsidR="00406EA3" w:rsidRDefault="00406EA3" w:rsidP="009E32A0">
                          <w:pPr>
                            <w:rPr>
                              <w:rFonts w:ascii="Arial" w:hAnsi="Arial" w:cs="Arial"/>
                              <w:sz w:val="16"/>
                            </w:rPr>
                          </w:pPr>
                          <w:r>
                            <w:rPr>
                              <w:rFonts w:ascii="Arial" w:hAnsi="Arial" w:cs="Arial"/>
                              <w:sz w:val="16"/>
                            </w:rPr>
                            <w:t>Dauer</w:t>
                          </w:r>
                        </w:p>
                        <w:p w:rsidR="00406EA3" w:rsidRDefault="00406EA3" w:rsidP="009E32A0">
                          <w:pPr>
                            <w:rPr>
                              <w:rFonts w:ascii="Arial" w:hAnsi="Arial" w:cs="Arial"/>
                              <w:sz w:val="16"/>
                            </w:rPr>
                          </w:pPr>
                          <w:r>
                            <w:rPr>
                              <w:rFonts w:ascii="Arial" w:hAnsi="Arial" w:cs="Arial"/>
                              <w:sz w:val="16"/>
                            </w:rPr>
                            <w:t>Rechts</w:t>
                          </w:r>
                        </w:p>
                        <w:p w:rsidR="00406EA3" w:rsidRDefault="00406EA3" w:rsidP="009E32A0">
                          <w:pPr>
                            <w:rPr>
                              <w:rFonts w:ascii="Arial" w:hAnsi="Arial" w:cs="Arial"/>
                              <w:sz w:val="16"/>
                            </w:rPr>
                          </w:pPr>
                          <w:r>
                            <w:rPr>
                              <w:rFonts w:ascii="Arial" w:hAnsi="Arial" w:cs="Arial"/>
                              <w:sz w:val="16"/>
                            </w:rPr>
                            <w:t>Verh.</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5" type="#_x0000_t202" style="position:absolute;margin-left:475.4pt;margin-top:126.1pt;width:45.05pt;height:49.6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V92FCi8CAABW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EIN500</w:t>
                    </w:r>
                  </w:p>
                  <w:p w:rsidR="00406EA3" w:rsidRDefault="00406EA3" w:rsidP="009E32A0">
                    <w:pPr>
                      <w:rPr>
                        <w:rFonts w:ascii="Arial" w:hAnsi="Arial" w:cs="Arial"/>
                        <w:sz w:val="16"/>
                      </w:rPr>
                    </w:pPr>
                    <w:r>
                      <w:rPr>
                        <w:rFonts w:ascii="Arial" w:hAnsi="Arial" w:cs="Arial"/>
                        <w:sz w:val="16"/>
                      </w:rPr>
                      <w:t>Dauer</w:t>
                    </w:r>
                  </w:p>
                  <w:p w:rsidR="00406EA3" w:rsidRDefault="00406EA3" w:rsidP="009E32A0">
                    <w:pPr>
                      <w:rPr>
                        <w:rFonts w:ascii="Arial" w:hAnsi="Arial" w:cs="Arial"/>
                        <w:sz w:val="16"/>
                      </w:rPr>
                    </w:pPr>
                    <w:r>
                      <w:rPr>
                        <w:rFonts w:ascii="Arial" w:hAnsi="Arial" w:cs="Arial"/>
                        <w:sz w:val="16"/>
                      </w:rPr>
                      <w:t>Rechts</w:t>
                    </w:r>
                  </w:p>
                  <w:p w:rsidR="00406EA3" w:rsidRDefault="00406EA3" w:rsidP="009E32A0">
                    <w:pPr>
                      <w:rPr>
                        <w:rFonts w:ascii="Arial" w:hAnsi="Arial" w:cs="Arial"/>
                        <w:sz w:val="16"/>
                      </w:rPr>
                    </w:pPr>
                    <w:r>
                      <w:rPr>
                        <w:rFonts w:ascii="Arial" w:hAnsi="Arial" w:cs="Arial"/>
                        <w:sz w:val="16"/>
                      </w:rPr>
                      <w:t>Verh.</w:t>
                    </w:r>
                  </w:p>
                </w:txbxContent>
              </v:textbox>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447C096" wp14:editId="0FB42259">
          <wp:extent cx="757555" cy="554355"/>
          <wp:effectExtent l="0" t="0" r="0" b="0"/>
          <wp:docPr id="59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95648" behindDoc="0" locked="0" layoutInCell="1" allowOverlap="1" wp14:anchorId="0C965A5F" wp14:editId="7F159E2A">
              <wp:simplePos x="0" y="0"/>
              <wp:positionH relativeFrom="column">
                <wp:posOffset>6037580</wp:posOffset>
              </wp:positionH>
              <wp:positionV relativeFrom="paragraph">
                <wp:posOffset>1601258</wp:posOffset>
              </wp:positionV>
              <wp:extent cx="572135" cy="630766"/>
              <wp:effectExtent l="0" t="0" r="18415" b="1714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EIN501a</w:t>
                          </w:r>
                        </w:p>
                        <w:p w:rsidR="00406EA3" w:rsidRDefault="00406EA3" w:rsidP="009E32A0">
                          <w:pPr>
                            <w:rPr>
                              <w:rFonts w:ascii="Arial" w:hAnsi="Arial" w:cs="Arial"/>
                              <w:sz w:val="16"/>
                            </w:rPr>
                          </w:pPr>
                          <w:r>
                            <w:rPr>
                              <w:rFonts w:ascii="Arial" w:hAnsi="Arial" w:cs="Arial"/>
                              <w:sz w:val="16"/>
                            </w:rPr>
                            <w:t>Jahres-</w:t>
                          </w:r>
                        </w:p>
                        <w:p w:rsidR="00406EA3" w:rsidRDefault="00406EA3" w:rsidP="009E32A0">
                          <w:pPr>
                            <w:rPr>
                              <w:rFonts w:ascii="Arial" w:hAnsi="Arial" w:cs="Arial"/>
                              <w:sz w:val="16"/>
                            </w:rPr>
                          </w:pPr>
                          <w:r>
                            <w:rPr>
                              <w:rFonts w:ascii="Arial" w:hAnsi="Arial" w:cs="Arial"/>
                              <w:sz w:val="16"/>
                            </w:rPr>
                            <w:t>Rech</w:t>
                          </w:r>
                        </w:p>
                        <w:p w:rsidR="00406EA3" w:rsidRDefault="00406EA3" w:rsidP="009E32A0">
                          <w:pPr>
                            <w:rPr>
                              <w:rFonts w:ascii="Arial" w:hAnsi="Arial" w:cs="Arial"/>
                              <w:sz w:val="16"/>
                            </w:rPr>
                          </w:pPr>
                          <w:r>
                            <w:rPr>
                              <w:rFonts w:ascii="Arial" w:hAnsi="Arial" w:cs="Arial"/>
                              <w:sz w:val="16"/>
                            </w:rPr>
                            <w:t>StB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margin-left:475.4pt;margin-top:126.1pt;width:45.05pt;height:49.6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mnT0ILgIAAFY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EIN501a</w:t>
                    </w:r>
                  </w:p>
                  <w:p w:rsidR="00406EA3" w:rsidRDefault="00406EA3" w:rsidP="009E32A0">
                    <w:pPr>
                      <w:rPr>
                        <w:rFonts w:ascii="Arial" w:hAnsi="Arial" w:cs="Arial"/>
                        <w:sz w:val="16"/>
                      </w:rPr>
                    </w:pPr>
                    <w:r>
                      <w:rPr>
                        <w:rFonts w:ascii="Arial" w:hAnsi="Arial" w:cs="Arial"/>
                        <w:sz w:val="16"/>
                      </w:rPr>
                      <w:t>Jahres-</w:t>
                    </w:r>
                  </w:p>
                  <w:p w:rsidR="00406EA3" w:rsidRDefault="00406EA3" w:rsidP="009E32A0">
                    <w:pPr>
                      <w:rPr>
                        <w:rFonts w:ascii="Arial" w:hAnsi="Arial" w:cs="Arial"/>
                        <w:sz w:val="16"/>
                      </w:rPr>
                    </w:pPr>
                    <w:r>
                      <w:rPr>
                        <w:rFonts w:ascii="Arial" w:hAnsi="Arial" w:cs="Arial"/>
                        <w:sz w:val="16"/>
                      </w:rPr>
                      <w:t>Rech</w:t>
                    </w:r>
                  </w:p>
                  <w:p w:rsidR="00406EA3" w:rsidRDefault="00406EA3" w:rsidP="009E32A0">
                    <w:pPr>
                      <w:rPr>
                        <w:rFonts w:ascii="Arial" w:hAnsi="Arial" w:cs="Arial"/>
                        <w:sz w:val="16"/>
                      </w:rPr>
                    </w:pPr>
                    <w:r>
                      <w:rPr>
                        <w:rFonts w:ascii="Arial" w:hAnsi="Arial" w:cs="Arial"/>
                        <w:sz w:val="16"/>
                      </w:rPr>
                      <w:t>StB</w:t>
                    </w:r>
                  </w:p>
                </w:txbxContent>
              </v:textbox>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B619F2D" wp14:editId="6B246D2B">
          <wp:extent cx="757555" cy="554355"/>
          <wp:effectExtent l="0" t="0" r="0" b="0"/>
          <wp:docPr id="59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63232" behindDoc="0" locked="0" layoutInCell="1" allowOverlap="1" wp14:anchorId="6F7CF325" wp14:editId="2788BB45">
              <wp:simplePos x="0" y="0"/>
              <wp:positionH relativeFrom="column">
                <wp:posOffset>6037580</wp:posOffset>
              </wp:positionH>
              <wp:positionV relativeFrom="paragraph">
                <wp:posOffset>1601258</wp:posOffset>
              </wp:positionV>
              <wp:extent cx="572135" cy="630766"/>
              <wp:effectExtent l="0" t="0" r="18415" b="1714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EIN501b</w:t>
                          </w:r>
                        </w:p>
                        <w:p w:rsidR="00406EA3" w:rsidRDefault="00406EA3" w:rsidP="009E32A0">
                          <w:pPr>
                            <w:rPr>
                              <w:rFonts w:ascii="Arial" w:hAnsi="Arial" w:cs="Arial"/>
                              <w:sz w:val="16"/>
                            </w:rPr>
                          </w:pPr>
                          <w:r>
                            <w:rPr>
                              <w:rFonts w:ascii="Arial" w:hAnsi="Arial" w:cs="Arial"/>
                              <w:sz w:val="16"/>
                            </w:rPr>
                            <w:t>Jahres-</w:t>
                          </w:r>
                        </w:p>
                        <w:p w:rsidR="00406EA3" w:rsidRDefault="00406EA3" w:rsidP="009E32A0">
                          <w:pPr>
                            <w:rPr>
                              <w:rFonts w:ascii="Arial" w:hAnsi="Arial" w:cs="Arial"/>
                              <w:sz w:val="16"/>
                            </w:rPr>
                          </w:pPr>
                          <w:r>
                            <w:rPr>
                              <w:rFonts w:ascii="Arial" w:hAnsi="Arial" w:cs="Arial"/>
                              <w:sz w:val="16"/>
                            </w:rPr>
                            <w:t>Rech</w:t>
                          </w:r>
                        </w:p>
                        <w:p w:rsidR="00406EA3" w:rsidRDefault="00406EA3" w:rsidP="009E32A0">
                          <w:pPr>
                            <w:rPr>
                              <w:rFonts w:ascii="Arial" w:hAnsi="Arial" w:cs="Arial"/>
                              <w:sz w:val="16"/>
                            </w:rPr>
                          </w:pPr>
                          <w:r>
                            <w:rPr>
                              <w:rFonts w:ascii="Arial" w:hAnsi="Arial" w:cs="Arial"/>
                              <w:sz w:val="16"/>
                            </w:rPr>
                            <w:t>Gewerbe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7" type="#_x0000_t202" style="position:absolute;margin-left:475.4pt;margin-top:126.1pt;width:45.05pt;height:49.6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N0WbuotAgAAVgQAAA4AAAAAAAAAAAAAAAAALgIA&#10;AGRycy9lMm9Eb2MueG1sUEsBAi0AFAAGAAgAAAAhAIfRkEr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EIN501b</w:t>
                    </w:r>
                  </w:p>
                  <w:p w:rsidR="00406EA3" w:rsidRDefault="00406EA3" w:rsidP="009E32A0">
                    <w:pPr>
                      <w:rPr>
                        <w:rFonts w:ascii="Arial" w:hAnsi="Arial" w:cs="Arial"/>
                        <w:sz w:val="16"/>
                      </w:rPr>
                    </w:pPr>
                    <w:r>
                      <w:rPr>
                        <w:rFonts w:ascii="Arial" w:hAnsi="Arial" w:cs="Arial"/>
                        <w:sz w:val="16"/>
                      </w:rPr>
                      <w:t>Jahres-</w:t>
                    </w:r>
                  </w:p>
                  <w:p w:rsidR="00406EA3" w:rsidRDefault="00406EA3" w:rsidP="009E32A0">
                    <w:pPr>
                      <w:rPr>
                        <w:rFonts w:ascii="Arial" w:hAnsi="Arial" w:cs="Arial"/>
                        <w:sz w:val="16"/>
                      </w:rPr>
                    </w:pPr>
                    <w:r>
                      <w:rPr>
                        <w:rFonts w:ascii="Arial" w:hAnsi="Arial" w:cs="Arial"/>
                        <w:sz w:val="16"/>
                      </w:rPr>
                      <w:t>Rech</w:t>
                    </w:r>
                  </w:p>
                  <w:p w:rsidR="00406EA3" w:rsidRDefault="00406EA3" w:rsidP="009E32A0">
                    <w:pPr>
                      <w:rPr>
                        <w:rFonts w:ascii="Arial" w:hAnsi="Arial" w:cs="Arial"/>
                        <w:sz w:val="16"/>
                      </w:rPr>
                    </w:pPr>
                    <w:r>
                      <w:rPr>
                        <w:rFonts w:ascii="Arial" w:hAnsi="Arial" w:cs="Arial"/>
                        <w:sz w:val="16"/>
                      </w:rPr>
                      <w:t>Gewerbe</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4112DF6" wp14:editId="721CF262">
          <wp:extent cx="757555" cy="554355"/>
          <wp:effectExtent l="0" t="0" r="0" b="0"/>
          <wp:docPr id="18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21568" behindDoc="0" locked="0" layoutInCell="1" allowOverlap="1" wp14:anchorId="5B8B8665" wp14:editId="12AFC702">
              <wp:simplePos x="0" y="0"/>
              <wp:positionH relativeFrom="column">
                <wp:posOffset>6059170</wp:posOffset>
              </wp:positionH>
              <wp:positionV relativeFrom="paragraph">
                <wp:posOffset>1822450</wp:posOffset>
              </wp:positionV>
              <wp:extent cx="572135" cy="393700"/>
              <wp:effectExtent l="0" t="0" r="18415" b="25400"/>
              <wp:wrapNone/>
              <wp:docPr id="1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A249b</w:t>
                          </w:r>
                        </w:p>
                        <w:p w:rsidR="00406EA3" w:rsidRDefault="00406EA3" w:rsidP="009E32A0">
                          <w:pPr>
                            <w:rPr>
                              <w:rFonts w:ascii="Arial" w:hAnsi="Arial" w:cs="Arial"/>
                              <w:sz w:val="16"/>
                            </w:rPr>
                          </w:pPr>
                          <w:r>
                            <w:rPr>
                              <w:rFonts w:ascii="Arial" w:hAnsi="Arial" w:cs="Arial"/>
                              <w:sz w:val="16"/>
                            </w:rPr>
                            <w:t>Fax</w:t>
                          </w:r>
                        </w:p>
                        <w:p w:rsidR="00406EA3" w:rsidRDefault="00406EA3" w:rsidP="009E32A0">
                          <w:pPr>
                            <w:rPr>
                              <w:rFonts w:ascii="Arial" w:hAnsi="Arial" w:cs="Arial"/>
                              <w:sz w:val="16"/>
                            </w:rPr>
                          </w:pPr>
                          <w:r>
                            <w:rPr>
                              <w:rFonts w:ascii="Arial" w:hAnsi="Arial" w:cs="Arial"/>
                              <w:sz w:val="16"/>
                            </w:rPr>
                            <w:t>Deckbl.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477.1pt;margin-top:143.5pt;width:45.05pt;height:31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A249b</w:t>
                    </w:r>
                  </w:p>
                  <w:p w:rsidR="00406EA3" w:rsidRDefault="00406EA3" w:rsidP="009E32A0">
                    <w:pPr>
                      <w:rPr>
                        <w:rFonts w:ascii="Arial" w:hAnsi="Arial" w:cs="Arial"/>
                        <w:sz w:val="16"/>
                      </w:rPr>
                    </w:pPr>
                    <w:r>
                      <w:rPr>
                        <w:rFonts w:ascii="Arial" w:hAnsi="Arial" w:cs="Arial"/>
                        <w:sz w:val="16"/>
                      </w:rPr>
                      <w:t>Fax</w:t>
                    </w:r>
                  </w:p>
                  <w:p w:rsidR="00406EA3" w:rsidRDefault="00406EA3" w:rsidP="009E32A0">
                    <w:pPr>
                      <w:rPr>
                        <w:rFonts w:ascii="Arial" w:hAnsi="Arial" w:cs="Arial"/>
                        <w:sz w:val="16"/>
                      </w:rPr>
                    </w:pPr>
                    <w:proofErr w:type="spellStart"/>
                    <w:r>
                      <w:rPr>
                        <w:rFonts w:ascii="Arial" w:hAnsi="Arial" w:cs="Arial"/>
                        <w:sz w:val="16"/>
                      </w:rPr>
                      <w:t>Deckbl</w:t>
                    </w:r>
                    <w:proofErr w:type="spellEnd"/>
                    <w:r>
                      <w:rPr>
                        <w:rFonts w:ascii="Arial" w:hAnsi="Arial" w:cs="Arial"/>
                        <w:sz w:val="16"/>
                      </w:rPr>
                      <w:t>.</w:t>
                    </w:r>
                  </w:p>
                </w:txbxContent>
              </v:textbox>
            </v:shape>
          </w:pict>
        </mc:Fallback>
      </mc:AlternateConten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384FE0A" wp14:editId="60129368">
          <wp:extent cx="757555" cy="554355"/>
          <wp:effectExtent l="0" t="0" r="0" b="0"/>
          <wp:docPr id="59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65280" behindDoc="0" locked="0" layoutInCell="1" allowOverlap="1" wp14:anchorId="43ADEB73" wp14:editId="022E7F7C">
              <wp:simplePos x="0" y="0"/>
              <wp:positionH relativeFrom="column">
                <wp:posOffset>6037580</wp:posOffset>
              </wp:positionH>
              <wp:positionV relativeFrom="paragraph">
                <wp:posOffset>1601258</wp:posOffset>
              </wp:positionV>
              <wp:extent cx="572135" cy="630766"/>
              <wp:effectExtent l="0" t="0" r="18415" b="1714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EIN520</w:t>
                          </w:r>
                        </w:p>
                        <w:p w:rsidR="00406EA3" w:rsidRDefault="00406EA3" w:rsidP="009E32A0">
                          <w:pPr>
                            <w:rPr>
                              <w:rFonts w:ascii="Arial" w:hAnsi="Arial" w:cs="Arial"/>
                              <w:sz w:val="16"/>
                            </w:rPr>
                          </w:pPr>
                          <w:r>
                            <w:rPr>
                              <w:rFonts w:ascii="Arial" w:hAnsi="Arial" w:cs="Arial"/>
                              <w:sz w:val="16"/>
                            </w:rPr>
                            <w:t>Gutschr</w:t>
                          </w:r>
                        </w:p>
                        <w:p w:rsidR="00406EA3" w:rsidRDefault="00406EA3" w:rsidP="009E32A0">
                          <w:pPr>
                            <w:rPr>
                              <w:rFonts w:ascii="Arial" w:hAnsi="Arial" w:cs="Arial"/>
                              <w:sz w:val="16"/>
                            </w:rPr>
                          </w:pPr>
                          <w:r>
                            <w:rPr>
                              <w:rFonts w:ascii="Arial" w:hAnsi="Arial" w:cs="Arial"/>
                              <w:sz w:val="16"/>
                            </w:rPr>
                            <w:t>als</w:t>
                          </w:r>
                        </w:p>
                        <w:p w:rsidR="00406EA3" w:rsidRDefault="00406EA3" w:rsidP="009E32A0">
                          <w:pPr>
                            <w:rPr>
                              <w:rFonts w:ascii="Arial" w:hAnsi="Arial" w:cs="Arial"/>
                              <w:sz w:val="16"/>
                            </w:rPr>
                          </w:pPr>
                          <w:r>
                            <w:rPr>
                              <w:rFonts w:ascii="Arial" w:hAnsi="Arial" w:cs="Arial"/>
                              <w:sz w:val="16"/>
                            </w:rPr>
                            <w:t>Rechn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8" type="#_x0000_t202" style="position:absolute;margin-left:475.4pt;margin-top:126.1pt;width:45.05pt;height:49.6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Dv8iRELgIAAFY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EIN520</w:t>
                    </w:r>
                  </w:p>
                  <w:p w:rsidR="00406EA3" w:rsidRDefault="00406EA3" w:rsidP="009E32A0">
                    <w:pPr>
                      <w:rPr>
                        <w:rFonts w:ascii="Arial" w:hAnsi="Arial" w:cs="Arial"/>
                        <w:sz w:val="16"/>
                      </w:rPr>
                    </w:pPr>
                    <w:proofErr w:type="spellStart"/>
                    <w:r>
                      <w:rPr>
                        <w:rFonts w:ascii="Arial" w:hAnsi="Arial" w:cs="Arial"/>
                        <w:sz w:val="16"/>
                      </w:rPr>
                      <w:t>Gutschr</w:t>
                    </w:r>
                    <w:proofErr w:type="spellEnd"/>
                  </w:p>
                  <w:p w:rsidR="00406EA3" w:rsidRDefault="00406EA3" w:rsidP="009E32A0">
                    <w:pPr>
                      <w:rPr>
                        <w:rFonts w:ascii="Arial" w:hAnsi="Arial" w:cs="Arial"/>
                        <w:sz w:val="16"/>
                      </w:rPr>
                    </w:pPr>
                    <w:r>
                      <w:rPr>
                        <w:rFonts w:ascii="Arial" w:hAnsi="Arial" w:cs="Arial"/>
                        <w:sz w:val="16"/>
                      </w:rPr>
                      <w:t>als</w:t>
                    </w:r>
                  </w:p>
                  <w:p w:rsidR="00406EA3" w:rsidRDefault="00406EA3" w:rsidP="009E32A0">
                    <w:pPr>
                      <w:rPr>
                        <w:rFonts w:ascii="Arial" w:hAnsi="Arial" w:cs="Arial"/>
                        <w:sz w:val="16"/>
                      </w:rPr>
                    </w:pPr>
                    <w:proofErr w:type="spellStart"/>
                    <w:r>
                      <w:rPr>
                        <w:rFonts w:ascii="Arial" w:hAnsi="Arial" w:cs="Arial"/>
                        <w:sz w:val="16"/>
                      </w:rPr>
                      <w:t>Rechn</w:t>
                    </w:r>
                    <w:proofErr w:type="spellEnd"/>
                  </w:p>
                </w:txbxContent>
              </v:textbox>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CDD7051" wp14:editId="662ABD13">
          <wp:extent cx="757555" cy="554355"/>
          <wp:effectExtent l="0" t="0" r="0" b="0"/>
          <wp:docPr id="59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77568" behindDoc="0" locked="0" layoutInCell="1" allowOverlap="1" wp14:anchorId="10A47718" wp14:editId="10798A7F">
              <wp:simplePos x="0" y="0"/>
              <wp:positionH relativeFrom="column">
                <wp:posOffset>6037580</wp:posOffset>
              </wp:positionH>
              <wp:positionV relativeFrom="paragraph">
                <wp:posOffset>1601258</wp:posOffset>
              </wp:positionV>
              <wp:extent cx="572135" cy="630766"/>
              <wp:effectExtent l="0" t="0" r="18415" b="17145"/>
              <wp:wrapNone/>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KAS010</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Kontie-</w:t>
                          </w:r>
                        </w:p>
                        <w:p w:rsidR="00406EA3" w:rsidRDefault="00406EA3" w:rsidP="009E32A0">
                          <w:pPr>
                            <w:rPr>
                              <w:rFonts w:ascii="Arial" w:hAnsi="Arial" w:cs="Arial"/>
                              <w:sz w:val="16"/>
                            </w:rPr>
                          </w:pPr>
                          <w:r>
                            <w:rPr>
                              <w:rFonts w:ascii="Arial" w:hAnsi="Arial" w:cs="Arial"/>
                              <w:sz w:val="16"/>
                            </w:rPr>
                            <w:t>ren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9" type="#_x0000_t202" style="position:absolute;margin-left:475.4pt;margin-top:126.1pt;width:45.05pt;height:49.6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apdvuC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KAS010</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roofErr w:type="spellStart"/>
                    <w:r>
                      <w:rPr>
                        <w:rFonts w:ascii="Arial" w:hAnsi="Arial" w:cs="Arial"/>
                        <w:sz w:val="16"/>
                      </w:rPr>
                      <w:t>Kontie</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ren</w:t>
                    </w:r>
                    <w:proofErr w:type="spellEnd"/>
                  </w:p>
                </w:txbxContent>
              </v:textbox>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1C2D526" wp14:editId="4A77D052">
          <wp:extent cx="757555" cy="554355"/>
          <wp:effectExtent l="0" t="0" r="0" b="0"/>
          <wp:docPr id="60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FD18CC">
    <w:pPr>
      <w:tabs>
        <w:tab w:val="left" w:pos="431"/>
        <w:tab w:val="right" w:pos="9498"/>
      </w:tabs>
      <w:ind w:right="-2"/>
      <w:rPr>
        <w:w w:val="110"/>
        <w:sz w:val="14"/>
        <w:szCs w:val="16"/>
        <w:lang w:val="en-US"/>
      </w:rPr>
    </w:pP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97696" behindDoc="0" locked="0" layoutInCell="1" allowOverlap="1" wp14:anchorId="717FB87F" wp14:editId="4BD5D0C1">
              <wp:simplePos x="0" y="0"/>
              <wp:positionH relativeFrom="column">
                <wp:posOffset>6037580</wp:posOffset>
              </wp:positionH>
              <wp:positionV relativeFrom="paragraph">
                <wp:posOffset>1601258</wp:posOffset>
              </wp:positionV>
              <wp:extent cx="572135" cy="630766"/>
              <wp:effectExtent l="0" t="0" r="18415" b="17145"/>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KAS100</w:t>
                          </w:r>
                        </w:p>
                        <w:p w:rsidR="00406EA3" w:rsidRDefault="00406EA3" w:rsidP="009E32A0">
                          <w:pPr>
                            <w:rPr>
                              <w:rFonts w:ascii="Arial" w:hAnsi="Arial" w:cs="Arial"/>
                              <w:sz w:val="16"/>
                            </w:rPr>
                          </w:pPr>
                          <w:r>
                            <w:rPr>
                              <w:rFonts w:ascii="Arial" w:hAnsi="Arial" w:cs="Arial"/>
                              <w:sz w:val="16"/>
                            </w:rPr>
                            <w:t>Durch-</w:t>
                          </w:r>
                        </w:p>
                        <w:p w:rsidR="00406EA3" w:rsidRDefault="00406EA3" w:rsidP="009E32A0">
                          <w:pPr>
                            <w:rPr>
                              <w:rFonts w:ascii="Arial" w:hAnsi="Arial" w:cs="Arial"/>
                              <w:sz w:val="16"/>
                            </w:rPr>
                          </w:pPr>
                          <w:r>
                            <w:rPr>
                              <w:rFonts w:ascii="Arial" w:hAnsi="Arial" w:cs="Arial"/>
                              <w:sz w:val="16"/>
                            </w:rPr>
                            <w:t>schreib</w:t>
                          </w:r>
                        </w:p>
                        <w:p w:rsidR="00406EA3" w:rsidRDefault="00406EA3" w:rsidP="009E32A0">
                          <w:pPr>
                            <w:rPr>
                              <w:rFonts w:ascii="Arial" w:hAnsi="Arial" w:cs="Arial"/>
                              <w:sz w:val="16"/>
                            </w:rPr>
                          </w:pPr>
                          <w:r>
                            <w:rPr>
                              <w:rFonts w:ascii="Arial" w:hAnsi="Arial" w:cs="Arial"/>
                              <w:sz w:val="16"/>
                            </w:rPr>
                            <w:t>ausf.</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0" type="#_x0000_t202" style="position:absolute;margin-left:475.4pt;margin-top:126.1pt;width:45.05pt;height:49.6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gPiPf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KAS100</w:t>
                    </w:r>
                  </w:p>
                  <w:p w:rsidR="00406EA3" w:rsidRDefault="00406EA3" w:rsidP="009E32A0">
                    <w:pPr>
                      <w:rPr>
                        <w:rFonts w:ascii="Arial" w:hAnsi="Arial" w:cs="Arial"/>
                        <w:sz w:val="16"/>
                      </w:rPr>
                    </w:pPr>
                    <w:r>
                      <w:rPr>
                        <w:rFonts w:ascii="Arial" w:hAnsi="Arial" w:cs="Arial"/>
                        <w:sz w:val="16"/>
                      </w:rPr>
                      <w:t>Durch-</w:t>
                    </w:r>
                  </w:p>
                  <w:p w:rsidR="00406EA3" w:rsidRDefault="00406EA3" w:rsidP="009E32A0">
                    <w:pPr>
                      <w:rPr>
                        <w:rFonts w:ascii="Arial" w:hAnsi="Arial" w:cs="Arial"/>
                        <w:sz w:val="16"/>
                      </w:rPr>
                    </w:pPr>
                    <w:r>
                      <w:rPr>
                        <w:rFonts w:ascii="Arial" w:hAnsi="Arial" w:cs="Arial"/>
                        <w:sz w:val="16"/>
                      </w:rPr>
                      <w:t>schreib</w:t>
                    </w:r>
                  </w:p>
                  <w:p w:rsidR="00406EA3" w:rsidRDefault="00406EA3" w:rsidP="009E32A0">
                    <w:pPr>
                      <w:rPr>
                        <w:rFonts w:ascii="Arial" w:hAnsi="Arial" w:cs="Arial"/>
                        <w:sz w:val="16"/>
                      </w:rPr>
                    </w:pPr>
                    <w:proofErr w:type="spellStart"/>
                    <w:r>
                      <w:rPr>
                        <w:rFonts w:ascii="Arial" w:hAnsi="Arial" w:cs="Arial"/>
                        <w:sz w:val="16"/>
                      </w:rPr>
                      <w:t>ausf</w:t>
                    </w:r>
                    <w:proofErr w:type="spellEnd"/>
                    <w:r>
                      <w:rPr>
                        <w:rFonts w:ascii="Arial" w:hAnsi="Arial" w:cs="Arial"/>
                        <w:sz w:val="16"/>
                      </w:rPr>
                      <w:t>.</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4B65640" wp14:editId="4217C2CC">
          <wp:extent cx="757555" cy="554355"/>
          <wp:effectExtent l="0" t="0" r="0" b="0"/>
          <wp:docPr id="60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99744" behindDoc="0" locked="0" layoutInCell="1" allowOverlap="1" wp14:anchorId="2498D504" wp14:editId="1630CA2E">
              <wp:simplePos x="0" y="0"/>
              <wp:positionH relativeFrom="column">
                <wp:posOffset>6037580</wp:posOffset>
              </wp:positionH>
              <wp:positionV relativeFrom="paragraph">
                <wp:posOffset>1601258</wp:posOffset>
              </wp:positionV>
              <wp:extent cx="572135" cy="630766"/>
              <wp:effectExtent l="0" t="0" r="18415" b="17145"/>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KAS101</w:t>
                          </w:r>
                        </w:p>
                        <w:p w:rsidR="00406EA3" w:rsidRDefault="00406EA3" w:rsidP="009E32A0">
                          <w:pPr>
                            <w:rPr>
                              <w:rFonts w:ascii="Arial" w:hAnsi="Arial" w:cs="Arial"/>
                              <w:sz w:val="16"/>
                            </w:rPr>
                          </w:pPr>
                          <w:r>
                            <w:rPr>
                              <w:rFonts w:ascii="Arial" w:hAnsi="Arial" w:cs="Arial"/>
                              <w:sz w:val="16"/>
                            </w:rPr>
                            <w:t>Durch-</w:t>
                          </w:r>
                        </w:p>
                        <w:p w:rsidR="00406EA3" w:rsidRDefault="00406EA3" w:rsidP="009E32A0">
                          <w:pPr>
                            <w:rPr>
                              <w:rFonts w:ascii="Arial" w:hAnsi="Arial" w:cs="Arial"/>
                              <w:sz w:val="16"/>
                            </w:rPr>
                          </w:pPr>
                          <w:r>
                            <w:rPr>
                              <w:rFonts w:ascii="Arial" w:hAnsi="Arial" w:cs="Arial"/>
                              <w:sz w:val="16"/>
                            </w:rPr>
                            <w:t>Schreib</w:t>
                          </w:r>
                        </w:p>
                        <w:p w:rsidR="00406EA3" w:rsidRDefault="00406EA3" w:rsidP="009E32A0">
                          <w:pPr>
                            <w:rPr>
                              <w:rFonts w:ascii="Arial" w:hAnsi="Arial" w:cs="Arial"/>
                              <w:sz w:val="16"/>
                            </w:rPr>
                          </w:pPr>
                          <w:r>
                            <w:rPr>
                              <w:rFonts w:ascii="Arial" w:hAnsi="Arial" w:cs="Arial"/>
                              <w:sz w:val="16"/>
                            </w:rPr>
                            <w:t>Kurz</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1" type="#_x0000_t202" style="position:absolute;margin-left:475.4pt;margin-top:126.1pt;width:45.05pt;height:49.6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yklGW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KAS101</w:t>
                    </w:r>
                  </w:p>
                  <w:p w:rsidR="00406EA3" w:rsidRDefault="00406EA3" w:rsidP="009E32A0">
                    <w:pPr>
                      <w:rPr>
                        <w:rFonts w:ascii="Arial" w:hAnsi="Arial" w:cs="Arial"/>
                        <w:sz w:val="16"/>
                      </w:rPr>
                    </w:pPr>
                    <w:r>
                      <w:rPr>
                        <w:rFonts w:ascii="Arial" w:hAnsi="Arial" w:cs="Arial"/>
                        <w:sz w:val="16"/>
                      </w:rPr>
                      <w:t>Durch-</w:t>
                    </w:r>
                  </w:p>
                  <w:p w:rsidR="00406EA3" w:rsidRDefault="00406EA3" w:rsidP="009E32A0">
                    <w:pPr>
                      <w:rPr>
                        <w:rFonts w:ascii="Arial" w:hAnsi="Arial" w:cs="Arial"/>
                        <w:sz w:val="16"/>
                      </w:rPr>
                    </w:pPr>
                    <w:r>
                      <w:rPr>
                        <w:rFonts w:ascii="Arial" w:hAnsi="Arial" w:cs="Arial"/>
                        <w:sz w:val="16"/>
                      </w:rPr>
                      <w:t>Schreib</w:t>
                    </w:r>
                  </w:p>
                  <w:p w:rsidR="00406EA3" w:rsidRDefault="00406EA3" w:rsidP="009E32A0">
                    <w:pPr>
                      <w:rPr>
                        <w:rFonts w:ascii="Arial" w:hAnsi="Arial" w:cs="Arial"/>
                        <w:sz w:val="16"/>
                      </w:rPr>
                    </w:pPr>
                    <w:r>
                      <w:rPr>
                        <w:rFonts w:ascii="Arial" w:hAnsi="Arial" w:cs="Arial"/>
                        <w:sz w:val="16"/>
                      </w:rPr>
                      <w:t>Kurz</w:t>
                    </w:r>
                  </w:p>
                  <w:p w:rsidR="00406EA3" w:rsidRDefault="00406EA3" w:rsidP="009E32A0">
                    <w:pPr>
                      <w:rPr>
                        <w:rFonts w:ascii="Arial" w:hAnsi="Arial" w:cs="Arial"/>
                        <w:sz w:val="16"/>
                      </w:rPr>
                    </w:pPr>
                  </w:p>
                </w:txbxContent>
              </v:textbox>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8C90460" wp14:editId="02B9C386">
          <wp:extent cx="757555" cy="554355"/>
          <wp:effectExtent l="0" t="0" r="0" b="0"/>
          <wp:docPr id="60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01792" behindDoc="0" locked="0" layoutInCell="1" allowOverlap="1" wp14:anchorId="2B8EADB1" wp14:editId="1BAA3A1E">
              <wp:simplePos x="0" y="0"/>
              <wp:positionH relativeFrom="column">
                <wp:posOffset>6037580</wp:posOffset>
              </wp:positionH>
              <wp:positionV relativeFrom="paragraph">
                <wp:posOffset>1601258</wp:posOffset>
              </wp:positionV>
              <wp:extent cx="572135" cy="630766"/>
              <wp:effectExtent l="0" t="0" r="18415" b="17145"/>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KAS102</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bericht</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2" type="#_x0000_t202" style="position:absolute;margin-left:475.4pt;margin-top:126.1pt;width:45.05pt;height:49.6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Umhw3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KAS102</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proofErr w:type="spellStart"/>
                    <w:r>
                      <w:rPr>
                        <w:rFonts w:ascii="Arial" w:hAnsi="Arial" w:cs="Arial"/>
                        <w:sz w:val="16"/>
                      </w:rPr>
                      <w:t>bericht</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C846112" wp14:editId="2D8CD704">
          <wp:extent cx="757555" cy="554355"/>
          <wp:effectExtent l="0" t="0" r="0" b="0"/>
          <wp:docPr id="60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03840" behindDoc="0" locked="0" layoutInCell="1" allowOverlap="1" wp14:anchorId="0F218873" wp14:editId="147C6F02">
              <wp:simplePos x="0" y="0"/>
              <wp:positionH relativeFrom="column">
                <wp:posOffset>6037580</wp:posOffset>
              </wp:positionH>
              <wp:positionV relativeFrom="paragraph">
                <wp:posOffset>1601258</wp:posOffset>
              </wp:positionV>
              <wp:extent cx="572135" cy="630766"/>
              <wp:effectExtent l="0" t="0" r="18415" b="17145"/>
              <wp:wrapNone/>
              <wp:docPr id="3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KAS103</w:t>
                          </w:r>
                        </w:p>
                        <w:p w:rsidR="00406EA3" w:rsidRDefault="00406EA3" w:rsidP="009E32A0">
                          <w:pPr>
                            <w:rPr>
                              <w:rFonts w:ascii="Arial" w:hAnsi="Arial" w:cs="Arial"/>
                              <w:sz w:val="16"/>
                            </w:rPr>
                          </w:pPr>
                          <w:r>
                            <w:rPr>
                              <w:rFonts w:ascii="Arial" w:hAnsi="Arial" w:cs="Arial"/>
                              <w:sz w:val="16"/>
                            </w:rPr>
                            <w:t>Hand-</w:t>
                          </w:r>
                        </w:p>
                        <w:p w:rsidR="00406EA3" w:rsidRDefault="00406EA3" w:rsidP="009E32A0">
                          <w:pPr>
                            <w:rPr>
                              <w:rFonts w:ascii="Arial" w:hAnsi="Arial" w:cs="Arial"/>
                              <w:sz w:val="16"/>
                            </w:rPr>
                          </w:pPr>
                          <w:r>
                            <w:rPr>
                              <w:rFonts w:ascii="Arial" w:hAnsi="Arial" w:cs="Arial"/>
                              <w:sz w:val="16"/>
                            </w:rPr>
                            <w:t>Kasse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3" type="#_x0000_t202" style="position:absolute;margin-left:475.4pt;margin-top:126.1pt;width:45.05pt;height:49.6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kkNzdC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KAS103</w:t>
                    </w:r>
                  </w:p>
                  <w:p w:rsidR="00406EA3" w:rsidRDefault="00406EA3" w:rsidP="009E32A0">
                    <w:pPr>
                      <w:rPr>
                        <w:rFonts w:ascii="Arial" w:hAnsi="Arial" w:cs="Arial"/>
                        <w:sz w:val="16"/>
                      </w:rPr>
                    </w:pPr>
                    <w:r>
                      <w:rPr>
                        <w:rFonts w:ascii="Arial" w:hAnsi="Arial" w:cs="Arial"/>
                        <w:sz w:val="16"/>
                      </w:rPr>
                      <w:t>Hand-</w:t>
                    </w:r>
                  </w:p>
                  <w:p w:rsidR="00406EA3" w:rsidRDefault="00406EA3" w:rsidP="009E32A0">
                    <w:pPr>
                      <w:rPr>
                        <w:rFonts w:ascii="Arial" w:hAnsi="Arial" w:cs="Arial"/>
                        <w:sz w:val="16"/>
                      </w:rPr>
                    </w:pPr>
                    <w:r>
                      <w:rPr>
                        <w:rFonts w:ascii="Arial" w:hAnsi="Arial" w:cs="Arial"/>
                        <w:sz w:val="16"/>
                      </w:rPr>
                      <w:t>Kasse</w:t>
                    </w:r>
                  </w:p>
                </w:txbxContent>
              </v:textbox>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4BB614B" wp14:editId="23902B40">
          <wp:extent cx="757555" cy="554355"/>
          <wp:effectExtent l="0" t="0" r="0" b="0"/>
          <wp:docPr id="60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05888" behindDoc="0" locked="0" layoutInCell="1" allowOverlap="1" wp14:anchorId="6CD80825" wp14:editId="36BD61BD">
              <wp:simplePos x="0" y="0"/>
              <wp:positionH relativeFrom="column">
                <wp:posOffset>6037580</wp:posOffset>
              </wp:positionH>
              <wp:positionV relativeFrom="paragraph">
                <wp:posOffset>1601258</wp:posOffset>
              </wp:positionV>
              <wp:extent cx="572135" cy="630766"/>
              <wp:effectExtent l="0" t="0" r="18415" b="17145"/>
              <wp:wrapNone/>
              <wp:docPr id="3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KAS104</w:t>
                          </w:r>
                        </w:p>
                        <w:p w:rsidR="00406EA3" w:rsidRDefault="00406EA3" w:rsidP="009E32A0">
                          <w:pPr>
                            <w:rPr>
                              <w:rFonts w:ascii="Arial" w:hAnsi="Arial" w:cs="Arial"/>
                              <w:sz w:val="16"/>
                            </w:rPr>
                          </w:pPr>
                          <w:r>
                            <w:rPr>
                              <w:rFonts w:ascii="Arial" w:hAnsi="Arial" w:cs="Arial"/>
                              <w:sz w:val="16"/>
                            </w:rPr>
                            <w:t>Unter-</w:t>
                          </w:r>
                        </w:p>
                        <w:p w:rsidR="00406EA3" w:rsidRDefault="00406EA3" w:rsidP="009E32A0">
                          <w:pPr>
                            <w:rPr>
                              <w:rFonts w:ascii="Arial" w:hAnsi="Arial" w:cs="Arial"/>
                              <w:sz w:val="16"/>
                            </w:rPr>
                          </w:pPr>
                          <w:r>
                            <w:rPr>
                              <w:rFonts w:ascii="Arial" w:hAnsi="Arial" w:cs="Arial"/>
                              <w:sz w:val="16"/>
                            </w:rPr>
                            <w:t>Nehmer-</w:t>
                          </w:r>
                        </w:p>
                        <w:p w:rsidR="00406EA3" w:rsidRDefault="00406EA3" w:rsidP="009E32A0">
                          <w:pPr>
                            <w:rPr>
                              <w:rFonts w:ascii="Arial" w:hAnsi="Arial" w:cs="Arial"/>
                              <w:sz w:val="16"/>
                            </w:rPr>
                          </w:pPr>
                          <w:r>
                            <w:rPr>
                              <w:rFonts w:ascii="Arial" w:hAnsi="Arial" w:cs="Arial"/>
                              <w:sz w:val="16"/>
                            </w:rPr>
                            <w:t>Kasse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4" type="#_x0000_t202" style="position:absolute;margin-left:475.4pt;margin-top:126.1pt;width:45.05pt;height:49.6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D3wvDU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KAS104</w:t>
                    </w:r>
                  </w:p>
                  <w:p w:rsidR="00406EA3" w:rsidRDefault="00406EA3" w:rsidP="009E32A0">
                    <w:pPr>
                      <w:rPr>
                        <w:rFonts w:ascii="Arial" w:hAnsi="Arial" w:cs="Arial"/>
                        <w:sz w:val="16"/>
                      </w:rPr>
                    </w:pPr>
                    <w:r>
                      <w:rPr>
                        <w:rFonts w:ascii="Arial" w:hAnsi="Arial" w:cs="Arial"/>
                        <w:sz w:val="16"/>
                      </w:rPr>
                      <w:t>Unter-</w:t>
                    </w:r>
                  </w:p>
                  <w:p w:rsidR="00406EA3" w:rsidRDefault="00406EA3" w:rsidP="009E32A0">
                    <w:pPr>
                      <w:rPr>
                        <w:rFonts w:ascii="Arial" w:hAnsi="Arial" w:cs="Arial"/>
                        <w:sz w:val="16"/>
                      </w:rPr>
                    </w:pPr>
                    <w:r>
                      <w:rPr>
                        <w:rFonts w:ascii="Arial" w:hAnsi="Arial" w:cs="Arial"/>
                        <w:sz w:val="16"/>
                      </w:rPr>
                      <w:t>Nehmer-</w:t>
                    </w:r>
                  </w:p>
                  <w:p w:rsidR="00406EA3" w:rsidRDefault="00406EA3" w:rsidP="009E32A0">
                    <w:pPr>
                      <w:rPr>
                        <w:rFonts w:ascii="Arial" w:hAnsi="Arial" w:cs="Arial"/>
                        <w:sz w:val="16"/>
                      </w:rPr>
                    </w:pPr>
                    <w:r>
                      <w:rPr>
                        <w:rFonts w:ascii="Arial" w:hAnsi="Arial" w:cs="Arial"/>
                        <w:sz w:val="16"/>
                      </w:rPr>
                      <w:t>Kasse</w:t>
                    </w:r>
                  </w:p>
                </w:txbxContent>
              </v:textbox>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A5B5186" wp14:editId="3C534E8F">
          <wp:extent cx="757555" cy="554355"/>
          <wp:effectExtent l="0" t="0" r="0" b="0"/>
          <wp:docPr id="60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07936" behindDoc="0" locked="0" layoutInCell="1" allowOverlap="1" wp14:anchorId="62F9855C" wp14:editId="197E0A38">
              <wp:simplePos x="0" y="0"/>
              <wp:positionH relativeFrom="column">
                <wp:posOffset>6037580</wp:posOffset>
              </wp:positionH>
              <wp:positionV relativeFrom="paragraph">
                <wp:posOffset>1601258</wp:posOffset>
              </wp:positionV>
              <wp:extent cx="572135" cy="630766"/>
              <wp:effectExtent l="0" t="0" r="18415" b="17145"/>
              <wp:wrapNone/>
              <wp:docPr id="3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KAS105</w:t>
                          </w:r>
                        </w:p>
                        <w:p w:rsidR="00406EA3" w:rsidRDefault="00406EA3" w:rsidP="009E32A0">
                          <w:pPr>
                            <w:rPr>
                              <w:rFonts w:ascii="Arial" w:hAnsi="Arial" w:cs="Arial"/>
                              <w:sz w:val="16"/>
                            </w:rPr>
                          </w:pPr>
                          <w:r>
                            <w:rPr>
                              <w:rFonts w:ascii="Arial" w:hAnsi="Arial" w:cs="Arial"/>
                              <w:sz w:val="16"/>
                            </w:rPr>
                            <w:t>Bank</w:t>
                          </w:r>
                        </w:p>
                        <w:p w:rsidR="00406EA3" w:rsidRDefault="00406EA3" w:rsidP="009E32A0">
                          <w:pPr>
                            <w:rPr>
                              <w:rFonts w:ascii="Arial" w:hAnsi="Arial" w:cs="Arial"/>
                              <w:sz w:val="16"/>
                            </w:rPr>
                          </w:pPr>
                          <w:r>
                            <w:rPr>
                              <w:rFonts w:ascii="Arial" w:hAnsi="Arial" w:cs="Arial"/>
                              <w:sz w:val="16"/>
                            </w:rPr>
                            <w:t>ab-</w:t>
                          </w:r>
                        </w:p>
                        <w:p w:rsidR="00406EA3" w:rsidRDefault="00406EA3" w:rsidP="009E32A0">
                          <w:pPr>
                            <w:rPr>
                              <w:rFonts w:ascii="Arial" w:hAnsi="Arial" w:cs="Arial"/>
                              <w:sz w:val="16"/>
                            </w:rPr>
                          </w:pPr>
                          <w:r>
                            <w:rPr>
                              <w:rFonts w:ascii="Arial" w:hAnsi="Arial" w:cs="Arial"/>
                              <w:sz w:val="16"/>
                            </w:rPr>
                            <w:t>hebung</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5" type="#_x0000_t202" style="position:absolute;margin-left:475.4pt;margin-top:126.1pt;width:45.05pt;height:49.6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d0F1ES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KAS105</w:t>
                    </w:r>
                  </w:p>
                  <w:p w:rsidR="00406EA3" w:rsidRDefault="00406EA3" w:rsidP="009E32A0">
                    <w:pPr>
                      <w:rPr>
                        <w:rFonts w:ascii="Arial" w:hAnsi="Arial" w:cs="Arial"/>
                        <w:sz w:val="16"/>
                      </w:rPr>
                    </w:pPr>
                    <w:r>
                      <w:rPr>
                        <w:rFonts w:ascii="Arial" w:hAnsi="Arial" w:cs="Arial"/>
                        <w:sz w:val="16"/>
                      </w:rPr>
                      <w:t>Bank</w:t>
                    </w:r>
                  </w:p>
                  <w:p w:rsidR="00406EA3" w:rsidRDefault="00406EA3" w:rsidP="009E32A0">
                    <w:pPr>
                      <w:rPr>
                        <w:rFonts w:ascii="Arial" w:hAnsi="Arial" w:cs="Arial"/>
                        <w:sz w:val="16"/>
                      </w:rPr>
                    </w:pPr>
                    <w:r>
                      <w:rPr>
                        <w:rFonts w:ascii="Arial" w:hAnsi="Arial" w:cs="Arial"/>
                        <w:sz w:val="16"/>
                      </w:rPr>
                      <w:t>ab-</w:t>
                    </w:r>
                  </w:p>
                  <w:p w:rsidR="00406EA3" w:rsidRDefault="00406EA3" w:rsidP="009E32A0">
                    <w:pPr>
                      <w:rPr>
                        <w:rFonts w:ascii="Arial" w:hAnsi="Arial" w:cs="Arial"/>
                        <w:sz w:val="16"/>
                      </w:rPr>
                    </w:pPr>
                    <w:proofErr w:type="spellStart"/>
                    <w:r>
                      <w:rPr>
                        <w:rFonts w:ascii="Arial" w:hAnsi="Arial" w:cs="Arial"/>
                        <w:sz w:val="16"/>
                      </w:rPr>
                      <w:t>hebung</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35ABA1F" wp14:editId="1AA2FE72">
          <wp:extent cx="757555" cy="554355"/>
          <wp:effectExtent l="0" t="0" r="0" b="0"/>
          <wp:docPr id="60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09984" behindDoc="0" locked="0" layoutInCell="1" allowOverlap="1" wp14:anchorId="7A082451" wp14:editId="25662D84">
              <wp:simplePos x="0" y="0"/>
              <wp:positionH relativeFrom="column">
                <wp:posOffset>6037580</wp:posOffset>
              </wp:positionH>
              <wp:positionV relativeFrom="paragraph">
                <wp:posOffset>1601258</wp:posOffset>
              </wp:positionV>
              <wp:extent cx="572135" cy="630766"/>
              <wp:effectExtent l="0" t="0" r="18415" b="17145"/>
              <wp:wrapNone/>
              <wp:docPr id="3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KAS106</w:t>
                          </w:r>
                        </w:p>
                        <w:p w:rsidR="00406EA3" w:rsidRDefault="00406EA3" w:rsidP="009E32A0">
                          <w:pPr>
                            <w:rPr>
                              <w:rFonts w:ascii="Arial" w:hAnsi="Arial" w:cs="Arial"/>
                              <w:sz w:val="16"/>
                            </w:rPr>
                          </w:pPr>
                          <w:r>
                            <w:rPr>
                              <w:rFonts w:ascii="Arial" w:hAnsi="Arial" w:cs="Arial"/>
                              <w:sz w:val="16"/>
                            </w:rPr>
                            <w:t>Privat-</w:t>
                          </w:r>
                        </w:p>
                        <w:p w:rsidR="00406EA3" w:rsidRDefault="00406EA3" w:rsidP="009E32A0">
                          <w:pPr>
                            <w:rPr>
                              <w:rFonts w:ascii="Arial" w:hAnsi="Arial" w:cs="Arial"/>
                              <w:sz w:val="16"/>
                            </w:rPr>
                          </w:pPr>
                          <w:r>
                            <w:rPr>
                              <w:rFonts w:ascii="Arial" w:hAnsi="Arial" w:cs="Arial"/>
                              <w:sz w:val="16"/>
                            </w:rPr>
                            <w:t>Entnahme</w:t>
                          </w:r>
                        </w:p>
                        <w:p w:rsidR="00406EA3" w:rsidRDefault="00406EA3" w:rsidP="009E32A0">
                          <w:pPr>
                            <w:rPr>
                              <w:rFonts w:ascii="Arial" w:hAnsi="Arial" w:cs="Arial"/>
                              <w:sz w:val="16"/>
                            </w:rPr>
                          </w:pPr>
                          <w:r>
                            <w:rPr>
                              <w:rFonts w:ascii="Arial" w:hAnsi="Arial" w:cs="Arial"/>
                              <w:sz w:val="16"/>
                            </w:rPr>
                            <w:t>Einlage</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6" type="#_x0000_t202" style="position:absolute;margin-left:475.4pt;margin-top:126.1pt;width:45.05pt;height:49.6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rNN2Iy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KAS106</w:t>
                    </w:r>
                  </w:p>
                  <w:p w:rsidR="00406EA3" w:rsidRDefault="00406EA3" w:rsidP="009E32A0">
                    <w:pPr>
                      <w:rPr>
                        <w:rFonts w:ascii="Arial" w:hAnsi="Arial" w:cs="Arial"/>
                        <w:sz w:val="16"/>
                      </w:rPr>
                    </w:pPr>
                    <w:r>
                      <w:rPr>
                        <w:rFonts w:ascii="Arial" w:hAnsi="Arial" w:cs="Arial"/>
                        <w:sz w:val="16"/>
                      </w:rPr>
                      <w:t>Privat-</w:t>
                    </w:r>
                  </w:p>
                  <w:p w:rsidR="00406EA3" w:rsidRDefault="00406EA3" w:rsidP="009E32A0">
                    <w:pPr>
                      <w:rPr>
                        <w:rFonts w:ascii="Arial" w:hAnsi="Arial" w:cs="Arial"/>
                        <w:sz w:val="16"/>
                      </w:rPr>
                    </w:pPr>
                    <w:r>
                      <w:rPr>
                        <w:rFonts w:ascii="Arial" w:hAnsi="Arial" w:cs="Arial"/>
                        <w:sz w:val="16"/>
                      </w:rPr>
                      <w:t>Entnahme</w:t>
                    </w:r>
                  </w:p>
                  <w:p w:rsidR="00406EA3" w:rsidRDefault="00406EA3" w:rsidP="009E32A0">
                    <w:pPr>
                      <w:rPr>
                        <w:rFonts w:ascii="Arial" w:hAnsi="Arial" w:cs="Arial"/>
                        <w:sz w:val="16"/>
                      </w:rPr>
                    </w:pPr>
                    <w:r>
                      <w:rPr>
                        <w:rFonts w:ascii="Arial" w:hAnsi="Arial" w:cs="Arial"/>
                        <w:sz w:val="16"/>
                      </w:rPr>
                      <w:t>Einlage</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BECDE9E" wp14:editId="2925400C">
          <wp:extent cx="757555" cy="554355"/>
          <wp:effectExtent l="0" t="0" r="0" b="0"/>
          <wp:docPr id="60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12032" behindDoc="0" locked="0" layoutInCell="1" allowOverlap="1" wp14:anchorId="1516CE60" wp14:editId="26F7ED54">
              <wp:simplePos x="0" y="0"/>
              <wp:positionH relativeFrom="column">
                <wp:posOffset>6037580</wp:posOffset>
              </wp:positionH>
              <wp:positionV relativeFrom="paragraph">
                <wp:posOffset>1601258</wp:posOffset>
              </wp:positionV>
              <wp:extent cx="572135" cy="630766"/>
              <wp:effectExtent l="0" t="0" r="18415" b="17145"/>
              <wp:wrapNone/>
              <wp:docPr id="3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KAS107</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Darlehen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475.4pt;margin-top:126.1pt;width:45.05pt;height:49.6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VZsK/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KAS107</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Darlehen</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C7243EE" wp14:editId="46A5081B">
          <wp:extent cx="757555" cy="554355"/>
          <wp:effectExtent l="0" t="0" r="0" b="0"/>
          <wp:docPr id="18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23616" behindDoc="0" locked="0" layoutInCell="1" allowOverlap="1" wp14:anchorId="4434DD62" wp14:editId="3B1DCFD2">
              <wp:simplePos x="0" y="0"/>
              <wp:positionH relativeFrom="column">
                <wp:posOffset>6059170</wp:posOffset>
              </wp:positionH>
              <wp:positionV relativeFrom="paragraph">
                <wp:posOffset>1822450</wp:posOffset>
              </wp:positionV>
              <wp:extent cx="572135" cy="393700"/>
              <wp:effectExtent l="0" t="0" r="18415" b="25400"/>
              <wp:wrapNone/>
              <wp:docPr id="1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A249c</w:t>
                          </w:r>
                        </w:p>
                        <w:p w:rsidR="00406EA3" w:rsidRDefault="00406EA3" w:rsidP="009E32A0">
                          <w:pPr>
                            <w:rPr>
                              <w:rFonts w:ascii="Arial" w:hAnsi="Arial" w:cs="Arial"/>
                              <w:sz w:val="16"/>
                            </w:rPr>
                          </w:pPr>
                          <w:r>
                            <w:rPr>
                              <w:rFonts w:ascii="Arial" w:hAnsi="Arial" w:cs="Arial"/>
                              <w:sz w:val="16"/>
                            </w:rPr>
                            <w:t>Fax</w:t>
                          </w:r>
                        </w:p>
                        <w:p w:rsidR="00406EA3" w:rsidRDefault="00406EA3" w:rsidP="009E32A0">
                          <w:pPr>
                            <w:rPr>
                              <w:rFonts w:ascii="Arial" w:hAnsi="Arial" w:cs="Arial"/>
                              <w:sz w:val="16"/>
                            </w:rPr>
                          </w:pPr>
                          <w:r>
                            <w:rPr>
                              <w:rFonts w:ascii="Arial" w:hAnsi="Arial" w:cs="Arial"/>
                              <w:sz w:val="16"/>
                            </w:rPr>
                            <w:t>Bedieng.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77.1pt;margin-top:143.5pt;width:45.05pt;height:3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A249c</w:t>
                    </w:r>
                  </w:p>
                  <w:p w:rsidR="00406EA3" w:rsidRDefault="00406EA3" w:rsidP="009E32A0">
                    <w:pPr>
                      <w:rPr>
                        <w:rFonts w:ascii="Arial" w:hAnsi="Arial" w:cs="Arial"/>
                        <w:sz w:val="16"/>
                      </w:rPr>
                    </w:pPr>
                    <w:r>
                      <w:rPr>
                        <w:rFonts w:ascii="Arial" w:hAnsi="Arial" w:cs="Arial"/>
                        <w:sz w:val="16"/>
                      </w:rPr>
                      <w:t>Fax</w:t>
                    </w:r>
                  </w:p>
                  <w:p w:rsidR="00406EA3" w:rsidRDefault="00406EA3" w:rsidP="009E32A0">
                    <w:pPr>
                      <w:rPr>
                        <w:rFonts w:ascii="Arial" w:hAnsi="Arial" w:cs="Arial"/>
                        <w:sz w:val="16"/>
                      </w:rPr>
                    </w:pPr>
                    <w:proofErr w:type="spellStart"/>
                    <w:r>
                      <w:rPr>
                        <w:rFonts w:ascii="Arial" w:hAnsi="Arial" w:cs="Arial"/>
                        <w:sz w:val="16"/>
                      </w:rPr>
                      <w:t>Bedieng</w:t>
                    </w:r>
                    <w:proofErr w:type="spellEnd"/>
                    <w:r>
                      <w:rPr>
                        <w:rFonts w:ascii="Arial" w:hAnsi="Arial" w:cs="Arial"/>
                        <w:sz w:val="16"/>
                      </w:rPr>
                      <w:t>.</w:t>
                    </w:r>
                  </w:p>
                </w:txbxContent>
              </v:textbox>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05868B0" wp14:editId="2AB4F21E">
          <wp:extent cx="757555" cy="554355"/>
          <wp:effectExtent l="0" t="0" r="0" b="0"/>
          <wp:docPr id="60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14080" behindDoc="0" locked="0" layoutInCell="1" allowOverlap="1" wp14:anchorId="7AB93BFE" wp14:editId="2F3F69F9">
              <wp:simplePos x="0" y="0"/>
              <wp:positionH relativeFrom="column">
                <wp:posOffset>6037580</wp:posOffset>
              </wp:positionH>
              <wp:positionV relativeFrom="paragraph">
                <wp:posOffset>1601258</wp:posOffset>
              </wp:positionV>
              <wp:extent cx="572135" cy="630766"/>
              <wp:effectExtent l="0" t="0" r="18415" b="17145"/>
              <wp:wrapNone/>
              <wp:docPr id="3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KAS108</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diffe-</w:t>
                          </w:r>
                        </w:p>
                        <w:p w:rsidR="00406EA3" w:rsidRDefault="00406EA3" w:rsidP="009E32A0">
                          <w:pPr>
                            <w:rPr>
                              <w:rFonts w:ascii="Arial" w:hAnsi="Arial" w:cs="Arial"/>
                              <w:sz w:val="16"/>
                            </w:rPr>
                          </w:pPr>
                          <w:r>
                            <w:rPr>
                              <w:rFonts w:ascii="Arial" w:hAnsi="Arial" w:cs="Arial"/>
                              <w:sz w:val="16"/>
                            </w:rPr>
                            <w:t>renz</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8" type="#_x0000_t202" style="position:absolute;margin-left:475.4pt;margin-top:126.1pt;width:45.05pt;height:49.6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vv2WKS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KAS108</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proofErr w:type="spellStart"/>
                    <w:r>
                      <w:rPr>
                        <w:rFonts w:ascii="Arial" w:hAnsi="Arial" w:cs="Arial"/>
                        <w:sz w:val="16"/>
                      </w:rPr>
                      <w:t>diffe</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renz</w:t>
                    </w:r>
                    <w:proofErr w:type="spellEnd"/>
                  </w:p>
                </w:txbxContent>
              </v:textbox>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ED1421C" wp14:editId="2CE1FF0B">
          <wp:extent cx="757555" cy="554355"/>
          <wp:effectExtent l="0" t="0" r="0" b="0"/>
          <wp:docPr id="60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16128" behindDoc="0" locked="0" layoutInCell="1" allowOverlap="1" wp14:anchorId="75021EC9" wp14:editId="6D640465">
              <wp:simplePos x="0" y="0"/>
              <wp:positionH relativeFrom="column">
                <wp:posOffset>6037580</wp:posOffset>
              </wp:positionH>
              <wp:positionV relativeFrom="paragraph">
                <wp:posOffset>1601258</wp:posOffset>
              </wp:positionV>
              <wp:extent cx="572135" cy="630766"/>
              <wp:effectExtent l="0" t="0" r="18415" b="17145"/>
              <wp:wrapNone/>
              <wp:docPr id="3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KAS109</w:t>
                          </w:r>
                        </w:p>
                        <w:p w:rsidR="00406EA3" w:rsidRDefault="00406EA3" w:rsidP="009E32A0">
                          <w:pPr>
                            <w:rPr>
                              <w:rFonts w:ascii="Arial" w:hAnsi="Arial" w:cs="Arial"/>
                              <w:sz w:val="16"/>
                            </w:rPr>
                          </w:pPr>
                          <w:r>
                            <w:rPr>
                              <w:rFonts w:ascii="Arial" w:hAnsi="Arial" w:cs="Arial"/>
                              <w:sz w:val="16"/>
                            </w:rPr>
                            <w:t>Eigen-</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Ausgaben</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9" type="#_x0000_t202" style="position:absolute;margin-left:475.4pt;margin-top:126.1pt;width:45.05pt;height:49.6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W9+9Y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KAS109</w:t>
                    </w:r>
                  </w:p>
                  <w:p w:rsidR="00406EA3" w:rsidRDefault="00406EA3" w:rsidP="009E32A0">
                    <w:pPr>
                      <w:rPr>
                        <w:rFonts w:ascii="Arial" w:hAnsi="Arial" w:cs="Arial"/>
                        <w:sz w:val="16"/>
                      </w:rPr>
                    </w:pPr>
                    <w:r>
                      <w:rPr>
                        <w:rFonts w:ascii="Arial" w:hAnsi="Arial" w:cs="Arial"/>
                        <w:sz w:val="16"/>
                      </w:rPr>
                      <w:t>Eigen-</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Ausgaben</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1098ECD" wp14:editId="56B82EE8">
          <wp:extent cx="757555" cy="554355"/>
          <wp:effectExtent l="0" t="0" r="0" b="0"/>
          <wp:docPr id="61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18176" behindDoc="0" locked="0" layoutInCell="1" allowOverlap="1" wp14:anchorId="72EC4B5A" wp14:editId="6E13AA10">
              <wp:simplePos x="0" y="0"/>
              <wp:positionH relativeFrom="column">
                <wp:posOffset>6037580</wp:posOffset>
              </wp:positionH>
              <wp:positionV relativeFrom="paragraph">
                <wp:posOffset>1601258</wp:posOffset>
              </wp:positionV>
              <wp:extent cx="572135" cy="630766"/>
              <wp:effectExtent l="0" t="0" r="18415" b="17145"/>
              <wp:wrapNone/>
              <wp:docPr id="3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KAS150</w:t>
                          </w:r>
                        </w:p>
                        <w:p w:rsidR="00406EA3" w:rsidRDefault="00406EA3" w:rsidP="009E32A0">
                          <w:pPr>
                            <w:rPr>
                              <w:rFonts w:ascii="Arial" w:hAnsi="Arial" w:cs="Arial"/>
                              <w:sz w:val="16"/>
                            </w:rPr>
                          </w:pPr>
                          <w:r>
                            <w:rPr>
                              <w:rFonts w:ascii="Arial" w:hAnsi="Arial" w:cs="Arial"/>
                              <w:sz w:val="16"/>
                            </w:rPr>
                            <w:t>Flaschen</w:t>
                          </w:r>
                        </w:p>
                        <w:p w:rsidR="00406EA3" w:rsidRDefault="00406EA3" w:rsidP="009E32A0">
                          <w:pPr>
                            <w:rPr>
                              <w:rFonts w:ascii="Arial" w:hAnsi="Arial" w:cs="Arial"/>
                              <w:sz w:val="16"/>
                            </w:rPr>
                          </w:pPr>
                          <w:r>
                            <w:rPr>
                              <w:rFonts w:ascii="Arial" w:hAnsi="Arial" w:cs="Arial"/>
                              <w:sz w:val="16"/>
                            </w:rPr>
                            <w:t>Pfand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0" type="#_x0000_t202" style="position:absolute;margin-left:475.4pt;margin-top:126.1pt;width:45.05pt;height:49.6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t+Wda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KAS150</w:t>
                    </w:r>
                  </w:p>
                  <w:p w:rsidR="00406EA3" w:rsidRDefault="00406EA3" w:rsidP="009E32A0">
                    <w:pPr>
                      <w:rPr>
                        <w:rFonts w:ascii="Arial" w:hAnsi="Arial" w:cs="Arial"/>
                        <w:sz w:val="16"/>
                      </w:rPr>
                    </w:pPr>
                    <w:r>
                      <w:rPr>
                        <w:rFonts w:ascii="Arial" w:hAnsi="Arial" w:cs="Arial"/>
                        <w:sz w:val="16"/>
                      </w:rPr>
                      <w:t>Flaschen</w:t>
                    </w:r>
                  </w:p>
                  <w:p w:rsidR="00406EA3" w:rsidRDefault="00406EA3" w:rsidP="009E32A0">
                    <w:pPr>
                      <w:rPr>
                        <w:rFonts w:ascii="Arial" w:hAnsi="Arial" w:cs="Arial"/>
                        <w:sz w:val="16"/>
                      </w:rPr>
                    </w:pPr>
                    <w:r>
                      <w:rPr>
                        <w:rFonts w:ascii="Arial" w:hAnsi="Arial" w:cs="Arial"/>
                        <w:sz w:val="16"/>
                      </w:rPr>
                      <w:t>Pfand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3701716" wp14:editId="7E32506D">
          <wp:extent cx="757555" cy="554355"/>
          <wp:effectExtent l="0" t="0" r="0" b="0"/>
          <wp:docPr id="61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20224" behindDoc="0" locked="0" layoutInCell="1" allowOverlap="1" wp14:anchorId="6B445098" wp14:editId="36D4BFBF">
              <wp:simplePos x="0" y="0"/>
              <wp:positionH relativeFrom="column">
                <wp:posOffset>6037580</wp:posOffset>
              </wp:positionH>
              <wp:positionV relativeFrom="paragraph">
                <wp:posOffset>1601258</wp:posOffset>
              </wp:positionV>
              <wp:extent cx="572135" cy="630766"/>
              <wp:effectExtent l="0" t="0" r="18415" b="17145"/>
              <wp:wrapNone/>
              <wp:docPr id="3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KAS151</w:t>
                          </w:r>
                        </w:p>
                        <w:p w:rsidR="00406EA3" w:rsidRDefault="00406EA3" w:rsidP="009E32A0">
                          <w:pPr>
                            <w:rPr>
                              <w:rFonts w:ascii="Arial" w:hAnsi="Arial" w:cs="Arial"/>
                              <w:sz w:val="16"/>
                            </w:rPr>
                          </w:pPr>
                          <w:r>
                            <w:rPr>
                              <w:rFonts w:ascii="Arial" w:hAnsi="Arial" w:cs="Arial"/>
                              <w:sz w:val="16"/>
                            </w:rPr>
                            <w:t>Gut-</w:t>
                          </w:r>
                        </w:p>
                        <w:p w:rsidR="00406EA3" w:rsidRDefault="00406EA3" w:rsidP="009E32A0">
                          <w:pPr>
                            <w:rPr>
                              <w:rFonts w:ascii="Arial" w:hAnsi="Arial" w:cs="Arial"/>
                              <w:sz w:val="16"/>
                            </w:rPr>
                          </w:pPr>
                          <w:r>
                            <w:rPr>
                              <w:rFonts w:ascii="Arial" w:hAnsi="Arial" w:cs="Arial"/>
                              <w:sz w:val="16"/>
                            </w:rPr>
                            <w:t>scheine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1" type="#_x0000_t202" style="position:absolute;margin-left:475.4pt;margin-top:126.1pt;width:45.05pt;height:49.6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DOBz/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KAS151</w:t>
                    </w:r>
                  </w:p>
                  <w:p w:rsidR="00406EA3" w:rsidRDefault="00406EA3" w:rsidP="009E32A0">
                    <w:pPr>
                      <w:rPr>
                        <w:rFonts w:ascii="Arial" w:hAnsi="Arial" w:cs="Arial"/>
                        <w:sz w:val="16"/>
                      </w:rPr>
                    </w:pPr>
                    <w:r>
                      <w:rPr>
                        <w:rFonts w:ascii="Arial" w:hAnsi="Arial" w:cs="Arial"/>
                        <w:sz w:val="16"/>
                      </w:rPr>
                      <w:t>Gut-</w:t>
                    </w:r>
                  </w:p>
                  <w:p w:rsidR="00406EA3" w:rsidRDefault="00406EA3" w:rsidP="009E32A0">
                    <w:pPr>
                      <w:rPr>
                        <w:rFonts w:ascii="Arial" w:hAnsi="Arial" w:cs="Arial"/>
                        <w:sz w:val="16"/>
                      </w:rPr>
                    </w:pPr>
                    <w:r>
                      <w:rPr>
                        <w:rFonts w:ascii="Arial" w:hAnsi="Arial" w:cs="Arial"/>
                        <w:sz w:val="16"/>
                      </w:rPr>
                      <w:t>scheine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ACCC4DA" wp14:editId="3CA89718">
          <wp:extent cx="757555" cy="554355"/>
          <wp:effectExtent l="0" t="0" r="0" b="0"/>
          <wp:docPr id="61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22272" behindDoc="0" locked="0" layoutInCell="1" allowOverlap="1" wp14:anchorId="2AB93A87" wp14:editId="1F071979">
              <wp:simplePos x="0" y="0"/>
              <wp:positionH relativeFrom="column">
                <wp:posOffset>6037580</wp:posOffset>
              </wp:positionH>
              <wp:positionV relativeFrom="paragraph">
                <wp:posOffset>1601258</wp:posOffset>
              </wp:positionV>
              <wp:extent cx="572135" cy="630766"/>
              <wp:effectExtent l="0" t="0" r="18415" b="17145"/>
              <wp:wrapNone/>
              <wp:docPr id="3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KAS152</w:t>
                          </w:r>
                        </w:p>
                        <w:p w:rsidR="00406EA3" w:rsidRDefault="00406EA3" w:rsidP="009E32A0">
                          <w:pPr>
                            <w:rPr>
                              <w:rFonts w:ascii="Arial" w:hAnsi="Arial" w:cs="Arial"/>
                              <w:sz w:val="16"/>
                            </w:rPr>
                          </w:pPr>
                          <w:r>
                            <w:rPr>
                              <w:rFonts w:ascii="Arial" w:hAnsi="Arial" w:cs="Arial"/>
                              <w:sz w:val="16"/>
                            </w:rPr>
                            <w:t>EC</w:t>
                          </w:r>
                        </w:p>
                        <w:p w:rsidR="00406EA3" w:rsidRDefault="00406EA3" w:rsidP="009E32A0">
                          <w:pPr>
                            <w:rPr>
                              <w:rFonts w:ascii="Arial" w:hAnsi="Arial" w:cs="Arial"/>
                              <w:sz w:val="16"/>
                            </w:rPr>
                          </w:pPr>
                          <w:r>
                            <w:rPr>
                              <w:rFonts w:ascii="Arial" w:hAnsi="Arial" w:cs="Arial"/>
                              <w:sz w:val="16"/>
                            </w:rPr>
                            <w:t>Kredit</w:t>
                          </w:r>
                        </w:p>
                        <w:p w:rsidR="00406EA3" w:rsidRDefault="00406EA3" w:rsidP="009E32A0">
                          <w:pPr>
                            <w:rPr>
                              <w:rFonts w:ascii="Arial" w:hAnsi="Arial" w:cs="Arial"/>
                              <w:sz w:val="16"/>
                            </w:rPr>
                          </w:pPr>
                          <w:r>
                            <w:rPr>
                              <w:rFonts w:ascii="Arial" w:hAnsi="Arial" w:cs="Arial"/>
                              <w:sz w:val="16"/>
                            </w:rPr>
                            <w:t>Karten</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2" type="#_x0000_t202" style="position:absolute;margin-left:475.4pt;margin-top:126.1pt;width:45.05pt;height:49.6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FknfsLgIAAFc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KAS152</w:t>
                    </w:r>
                  </w:p>
                  <w:p w:rsidR="00406EA3" w:rsidRDefault="00406EA3" w:rsidP="009E32A0">
                    <w:pPr>
                      <w:rPr>
                        <w:rFonts w:ascii="Arial" w:hAnsi="Arial" w:cs="Arial"/>
                        <w:sz w:val="16"/>
                      </w:rPr>
                    </w:pPr>
                    <w:r>
                      <w:rPr>
                        <w:rFonts w:ascii="Arial" w:hAnsi="Arial" w:cs="Arial"/>
                        <w:sz w:val="16"/>
                      </w:rPr>
                      <w:t>EC</w:t>
                    </w:r>
                  </w:p>
                  <w:p w:rsidR="00406EA3" w:rsidRDefault="00406EA3" w:rsidP="009E32A0">
                    <w:pPr>
                      <w:rPr>
                        <w:rFonts w:ascii="Arial" w:hAnsi="Arial" w:cs="Arial"/>
                        <w:sz w:val="16"/>
                      </w:rPr>
                    </w:pPr>
                    <w:r>
                      <w:rPr>
                        <w:rFonts w:ascii="Arial" w:hAnsi="Arial" w:cs="Arial"/>
                        <w:sz w:val="16"/>
                      </w:rPr>
                      <w:t>Kredit</w:t>
                    </w:r>
                  </w:p>
                  <w:p w:rsidR="00406EA3" w:rsidRDefault="00406EA3" w:rsidP="009E32A0">
                    <w:pPr>
                      <w:rPr>
                        <w:rFonts w:ascii="Arial" w:hAnsi="Arial" w:cs="Arial"/>
                        <w:sz w:val="16"/>
                      </w:rPr>
                    </w:pPr>
                    <w:r>
                      <w:rPr>
                        <w:rFonts w:ascii="Arial" w:hAnsi="Arial" w:cs="Arial"/>
                        <w:sz w:val="16"/>
                      </w:rPr>
                      <w:t>Karten</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E68F4EC" wp14:editId="4B88E3E4">
          <wp:extent cx="757555" cy="554355"/>
          <wp:effectExtent l="0" t="0" r="0" b="0"/>
          <wp:docPr id="61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24320" behindDoc="0" locked="0" layoutInCell="1" allowOverlap="1" wp14:anchorId="5D9B79DE" wp14:editId="309F23E6">
              <wp:simplePos x="0" y="0"/>
              <wp:positionH relativeFrom="column">
                <wp:posOffset>6037580</wp:posOffset>
              </wp:positionH>
              <wp:positionV relativeFrom="paragraph">
                <wp:posOffset>1601258</wp:posOffset>
              </wp:positionV>
              <wp:extent cx="572135" cy="630766"/>
              <wp:effectExtent l="0" t="0" r="18415" b="17145"/>
              <wp:wrapNone/>
              <wp:docPr id="3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KAS153</w:t>
                          </w:r>
                        </w:p>
                        <w:p w:rsidR="00406EA3" w:rsidRDefault="00406EA3" w:rsidP="009E32A0">
                          <w:pPr>
                            <w:rPr>
                              <w:rFonts w:ascii="Arial" w:hAnsi="Arial" w:cs="Arial"/>
                              <w:sz w:val="16"/>
                            </w:rPr>
                          </w:pPr>
                          <w:r>
                            <w:rPr>
                              <w:rFonts w:ascii="Arial" w:hAnsi="Arial" w:cs="Arial"/>
                              <w:sz w:val="16"/>
                            </w:rPr>
                            <w:t>Thermo-</w:t>
                          </w:r>
                        </w:p>
                        <w:p w:rsidR="00406EA3" w:rsidRDefault="00406EA3" w:rsidP="009E32A0">
                          <w:pPr>
                            <w:rPr>
                              <w:rFonts w:ascii="Arial" w:hAnsi="Arial" w:cs="Arial"/>
                              <w:sz w:val="16"/>
                            </w:rPr>
                          </w:pPr>
                          <w:r>
                            <w:rPr>
                              <w:rFonts w:ascii="Arial" w:hAnsi="Arial" w:cs="Arial"/>
                              <w:sz w:val="16"/>
                            </w:rPr>
                            <w:t>papier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3" type="#_x0000_t202" style="position:absolute;margin-left:475.4pt;margin-top:126.1pt;width:45.05pt;height:49.6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zyO+yC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KAS153</w:t>
                    </w:r>
                  </w:p>
                  <w:p w:rsidR="00406EA3" w:rsidRDefault="00406EA3" w:rsidP="009E32A0">
                    <w:pPr>
                      <w:rPr>
                        <w:rFonts w:ascii="Arial" w:hAnsi="Arial" w:cs="Arial"/>
                        <w:sz w:val="16"/>
                      </w:rPr>
                    </w:pPr>
                    <w:r>
                      <w:rPr>
                        <w:rFonts w:ascii="Arial" w:hAnsi="Arial" w:cs="Arial"/>
                        <w:sz w:val="16"/>
                      </w:rPr>
                      <w:t>Thermo-</w:t>
                    </w:r>
                  </w:p>
                  <w:p w:rsidR="00406EA3" w:rsidRDefault="00406EA3" w:rsidP="009E32A0">
                    <w:pPr>
                      <w:rPr>
                        <w:rFonts w:ascii="Arial" w:hAnsi="Arial" w:cs="Arial"/>
                        <w:sz w:val="16"/>
                      </w:rPr>
                    </w:pPr>
                    <w:proofErr w:type="spellStart"/>
                    <w:r>
                      <w:rPr>
                        <w:rFonts w:ascii="Arial" w:hAnsi="Arial" w:cs="Arial"/>
                        <w:sz w:val="16"/>
                      </w:rPr>
                      <w:t>papier</w:t>
                    </w:r>
                    <w:proofErr w:type="spellEnd"/>
                  </w:p>
                </w:txbxContent>
              </v:textbox>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430F7C2" wp14:editId="459DB913">
          <wp:extent cx="757555" cy="554355"/>
          <wp:effectExtent l="0" t="0" r="0" b="0"/>
          <wp:docPr id="61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26368" behindDoc="0" locked="0" layoutInCell="1" allowOverlap="1" wp14:anchorId="4ED1E172" wp14:editId="64C2C08F">
              <wp:simplePos x="0" y="0"/>
              <wp:positionH relativeFrom="column">
                <wp:posOffset>6037580</wp:posOffset>
              </wp:positionH>
              <wp:positionV relativeFrom="paragraph">
                <wp:posOffset>1601258</wp:posOffset>
              </wp:positionV>
              <wp:extent cx="572135" cy="630766"/>
              <wp:effectExtent l="0" t="0" r="18415" b="17145"/>
              <wp:wrapNone/>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KAS200</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sturz</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4" type="#_x0000_t202" style="position:absolute;margin-left:475.4pt;margin-top:126.1pt;width:45.05pt;height:49.6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KAS200</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proofErr w:type="spellStart"/>
                    <w:r>
                      <w:rPr>
                        <w:rFonts w:ascii="Arial" w:hAnsi="Arial" w:cs="Arial"/>
                        <w:sz w:val="16"/>
                      </w:rPr>
                      <w:t>sturz</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E62083D" wp14:editId="31E2E148">
          <wp:extent cx="757555" cy="554355"/>
          <wp:effectExtent l="0" t="0" r="0" b="0"/>
          <wp:docPr id="61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28416" behindDoc="0" locked="0" layoutInCell="1" allowOverlap="1" wp14:anchorId="67E947D1" wp14:editId="7B7513C2">
              <wp:simplePos x="0" y="0"/>
              <wp:positionH relativeFrom="column">
                <wp:posOffset>6037580</wp:posOffset>
              </wp:positionH>
              <wp:positionV relativeFrom="paragraph">
                <wp:posOffset>1601258</wp:posOffset>
              </wp:positionV>
              <wp:extent cx="572135" cy="630766"/>
              <wp:effectExtent l="0" t="0" r="18415" b="17145"/>
              <wp:wrapNone/>
              <wp:docPr id="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KAS201</w:t>
                          </w:r>
                        </w:p>
                        <w:p w:rsidR="00406EA3" w:rsidRDefault="00406EA3" w:rsidP="009E32A0">
                          <w:pPr>
                            <w:rPr>
                              <w:rFonts w:ascii="Arial" w:hAnsi="Arial" w:cs="Arial"/>
                              <w:sz w:val="16"/>
                            </w:rPr>
                          </w:pPr>
                          <w:r>
                            <w:rPr>
                              <w:rFonts w:ascii="Arial" w:hAnsi="Arial" w:cs="Arial"/>
                              <w:sz w:val="16"/>
                            </w:rPr>
                            <w:t>Zähl-</w:t>
                          </w:r>
                        </w:p>
                        <w:p w:rsidR="00406EA3" w:rsidRDefault="00406EA3" w:rsidP="009E32A0">
                          <w:pPr>
                            <w:rPr>
                              <w:rFonts w:ascii="Arial" w:hAnsi="Arial" w:cs="Arial"/>
                              <w:sz w:val="16"/>
                            </w:rPr>
                          </w:pPr>
                          <w:r>
                            <w:rPr>
                              <w:rFonts w:ascii="Arial" w:hAnsi="Arial" w:cs="Arial"/>
                              <w:sz w:val="16"/>
                            </w:rPr>
                            <w:t>Protok.</w:t>
                          </w:r>
                        </w:p>
                        <w:p w:rsidR="00406EA3" w:rsidRDefault="00406EA3" w:rsidP="009E32A0">
                          <w:pPr>
                            <w:rPr>
                              <w:rFonts w:ascii="Arial" w:hAnsi="Arial" w:cs="Arial"/>
                              <w:sz w:val="16"/>
                            </w:rPr>
                          </w:pPr>
                          <w:r>
                            <w:rPr>
                              <w:rFonts w:ascii="Arial" w:hAnsi="Arial" w:cs="Arial"/>
                              <w:sz w:val="16"/>
                            </w:rPr>
                            <w:t>Excel</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5" type="#_x0000_t202" style="position:absolute;margin-left:475.4pt;margin-top:126.1pt;width:45.05pt;height:49.6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LaPOzS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KAS201</w:t>
                    </w:r>
                  </w:p>
                  <w:p w:rsidR="00406EA3" w:rsidRDefault="00406EA3" w:rsidP="009E32A0">
                    <w:pPr>
                      <w:rPr>
                        <w:rFonts w:ascii="Arial" w:hAnsi="Arial" w:cs="Arial"/>
                        <w:sz w:val="16"/>
                      </w:rPr>
                    </w:pPr>
                    <w:r>
                      <w:rPr>
                        <w:rFonts w:ascii="Arial" w:hAnsi="Arial" w:cs="Arial"/>
                        <w:sz w:val="16"/>
                      </w:rPr>
                      <w:t>Zähl-</w:t>
                    </w:r>
                  </w:p>
                  <w:p w:rsidR="00406EA3" w:rsidRDefault="00406EA3" w:rsidP="009E32A0">
                    <w:pPr>
                      <w:rPr>
                        <w:rFonts w:ascii="Arial" w:hAnsi="Arial" w:cs="Arial"/>
                        <w:sz w:val="16"/>
                      </w:rPr>
                    </w:pPr>
                    <w:proofErr w:type="spellStart"/>
                    <w:r>
                      <w:rPr>
                        <w:rFonts w:ascii="Arial" w:hAnsi="Arial" w:cs="Arial"/>
                        <w:sz w:val="16"/>
                      </w:rPr>
                      <w:t>Protok</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Excel</w:t>
                    </w:r>
                  </w:p>
                  <w:p w:rsidR="00406EA3" w:rsidRDefault="00406EA3" w:rsidP="009E32A0">
                    <w:pPr>
                      <w:rPr>
                        <w:rFonts w:ascii="Arial" w:hAnsi="Arial" w:cs="Arial"/>
                        <w:sz w:val="16"/>
                      </w:rPr>
                    </w:pPr>
                  </w:p>
                </w:txbxContent>
              </v:textbox>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583FCD3" wp14:editId="43871487">
          <wp:extent cx="757555" cy="554355"/>
          <wp:effectExtent l="0" t="0" r="0" b="0"/>
          <wp:docPr id="61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30464" behindDoc="0" locked="0" layoutInCell="1" allowOverlap="1" wp14:anchorId="302B4BC5" wp14:editId="08069E69">
              <wp:simplePos x="0" y="0"/>
              <wp:positionH relativeFrom="column">
                <wp:posOffset>6037580</wp:posOffset>
              </wp:positionH>
              <wp:positionV relativeFrom="paragraph">
                <wp:posOffset>1601258</wp:posOffset>
              </wp:positionV>
              <wp:extent cx="572135" cy="630766"/>
              <wp:effectExtent l="0" t="0" r="18415" b="17145"/>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KAS300</w:t>
                          </w:r>
                        </w:p>
                        <w:p w:rsidR="00406EA3" w:rsidRDefault="00406EA3" w:rsidP="009E32A0">
                          <w:pPr>
                            <w:rPr>
                              <w:rFonts w:ascii="Arial" w:hAnsi="Arial" w:cs="Arial"/>
                              <w:sz w:val="16"/>
                            </w:rPr>
                          </w:pPr>
                          <w:r>
                            <w:rPr>
                              <w:rFonts w:ascii="Arial" w:hAnsi="Arial" w:cs="Arial"/>
                              <w:sz w:val="16"/>
                            </w:rPr>
                            <w:t>mit</w:t>
                          </w:r>
                        </w:p>
                        <w:p w:rsidR="00406EA3" w:rsidRDefault="00406EA3" w:rsidP="009E32A0">
                          <w:pPr>
                            <w:rPr>
                              <w:rFonts w:ascii="Arial" w:hAnsi="Arial" w:cs="Arial"/>
                              <w:sz w:val="16"/>
                            </w:rPr>
                          </w:pPr>
                          <w:r>
                            <w:rPr>
                              <w:rFonts w:ascii="Arial" w:hAnsi="Arial" w:cs="Arial"/>
                              <w:sz w:val="16"/>
                            </w:rPr>
                            <w:t>Belegen</w:t>
                          </w:r>
                        </w:p>
                        <w:p w:rsidR="00406EA3" w:rsidRDefault="00406EA3" w:rsidP="009E32A0">
                          <w:pPr>
                            <w:rPr>
                              <w:rFonts w:ascii="Arial" w:hAnsi="Arial" w:cs="Arial"/>
                              <w:sz w:val="16"/>
                            </w:rPr>
                          </w:pPr>
                          <w:r>
                            <w:rPr>
                              <w:rFonts w:ascii="Arial" w:hAnsi="Arial" w:cs="Arial"/>
                              <w:sz w:val="16"/>
                            </w:rPr>
                            <w:t>zum StB</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margin-left:475.4pt;margin-top:126.1pt;width:45.05pt;height:49.6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rVdRfy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KAS300</w:t>
                    </w:r>
                  </w:p>
                  <w:p w:rsidR="00406EA3" w:rsidRDefault="00406EA3" w:rsidP="009E32A0">
                    <w:pPr>
                      <w:rPr>
                        <w:rFonts w:ascii="Arial" w:hAnsi="Arial" w:cs="Arial"/>
                        <w:sz w:val="16"/>
                      </w:rPr>
                    </w:pPr>
                    <w:r>
                      <w:rPr>
                        <w:rFonts w:ascii="Arial" w:hAnsi="Arial" w:cs="Arial"/>
                        <w:sz w:val="16"/>
                      </w:rPr>
                      <w:t>mit</w:t>
                    </w:r>
                  </w:p>
                  <w:p w:rsidR="00406EA3" w:rsidRDefault="00406EA3" w:rsidP="009E32A0">
                    <w:pPr>
                      <w:rPr>
                        <w:rFonts w:ascii="Arial" w:hAnsi="Arial" w:cs="Arial"/>
                        <w:sz w:val="16"/>
                      </w:rPr>
                    </w:pPr>
                    <w:r>
                      <w:rPr>
                        <w:rFonts w:ascii="Arial" w:hAnsi="Arial" w:cs="Arial"/>
                        <w:sz w:val="16"/>
                      </w:rPr>
                      <w:t>Belegen</w:t>
                    </w:r>
                  </w:p>
                  <w:p w:rsidR="00406EA3" w:rsidRDefault="00406EA3" w:rsidP="009E32A0">
                    <w:pPr>
                      <w:rPr>
                        <w:rFonts w:ascii="Arial" w:hAnsi="Arial" w:cs="Arial"/>
                        <w:sz w:val="16"/>
                      </w:rPr>
                    </w:pPr>
                    <w:r>
                      <w:rPr>
                        <w:rFonts w:ascii="Arial" w:hAnsi="Arial" w:cs="Arial"/>
                        <w:sz w:val="16"/>
                      </w:rPr>
                      <w:t>zum StB</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0F7CD75" wp14:editId="3D91B488">
          <wp:extent cx="757555" cy="554355"/>
          <wp:effectExtent l="0" t="0" r="0" b="0"/>
          <wp:docPr id="61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32512" behindDoc="0" locked="0" layoutInCell="1" allowOverlap="1" wp14:anchorId="19C793A3" wp14:editId="18778512">
              <wp:simplePos x="0" y="0"/>
              <wp:positionH relativeFrom="column">
                <wp:posOffset>6037580</wp:posOffset>
              </wp:positionH>
              <wp:positionV relativeFrom="paragraph">
                <wp:posOffset>1601258</wp:posOffset>
              </wp:positionV>
              <wp:extent cx="572135" cy="630766"/>
              <wp:effectExtent l="0" t="0" r="18415" b="17145"/>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KAS301</w:t>
                          </w:r>
                        </w:p>
                        <w:p w:rsidR="00406EA3" w:rsidRDefault="00406EA3" w:rsidP="009E32A0">
                          <w:pPr>
                            <w:rPr>
                              <w:rFonts w:ascii="Arial" w:hAnsi="Arial" w:cs="Arial"/>
                              <w:sz w:val="16"/>
                            </w:rPr>
                          </w:pPr>
                          <w:r>
                            <w:rPr>
                              <w:rFonts w:ascii="Arial" w:hAnsi="Arial" w:cs="Arial"/>
                              <w:sz w:val="16"/>
                            </w:rPr>
                            <w:t>ohne</w:t>
                          </w:r>
                        </w:p>
                        <w:p w:rsidR="00406EA3" w:rsidRDefault="00406EA3" w:rsidP="009E32A0">
                          <w:pPr>
                            <w:rPr>
                              <w:rFonts w:ascii="Arial" w:hAnsi="Arial" w:cs="Arial"/>
                              <w:sz w:val="16"/>
                            </w:rPr>
                          </w:pPr>
                          <w:r>
                            <w:rPr>
                              <w:rFonts w:ascii="Arial" w:hAnsi="Arial" w:cs="Arial"/>
                              <w:sz w:val="16"/>
                            </w:rPr>
                            <w:t>Belege</w:t>
                          </w:r>
                        </w:p>
                        <w:p w:rsidR="00406EA3" w:rsidRDefault="00406EA3" w:rsidP="009E32A0">
                          <w:pPr>
                            <w:rPr>
                              <w:rFonts w:ascii="Arial" w:hAnsi="Arial" w:cs="Arial"/>
                              <w:sz w:val="16"/>
                            </w:rPr>
                          </w:pPr>
                          <w:r>
                            <w:rPr>
                              <w:rFonts w:ascii="Arial" w:hAnsi="Arial" w:cs="Arial"/>
                              <w:sz w:val="16"/>
                            </w:rPr>
                            <w:t>zum StB</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7" type="#_x0000_t202" style="position:absolute;margin-left:475.4pt;margin-top:126.1pt;width:45.05pt;height:49.6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VB8to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KAS301</w:t>
                    </w:r>
                  </w:p>
                  <w:p w:rsidR="00406EA3" w:rsidRDefault="00406EA3" w:rsidP="009E32A0">
                    <w:pPr>
                      <w:rPr>
                        <w:rFonts w:ascii="Arial" w:hAnsi="Arial" w:cs="Arial"/>
                        <w:sz w:val="16"/>
                      </w:rPr>
                    </w:pPr>
                    <w:r>
                      <w:rPr>
                        <w:rFonts w:ascii="Arial" w:hAnsi="Arial" w:cs="Arial"/>
                        <w:sz w:val="16"/>
                      </w:rPr>
                      <w:t>ohne</w:t>
                    </w:r>
                  </w:p>
                  <w:p w:rsidR="00406EA3" w:rsidRDefault="00406EA3" w:rsidP="009E32A0">
                    <w:pPr>
                      <w:rPr>
                        <w:rFonts w:ascii="Arial" w:hAnsi="Arial" w:cs="Arial"/>
                        <w:sz w:val="16"/>
                      </w:rPr>
                    </w:pPr>
                    <w:r>
                      <w:rPr>
                        <w:rFonts w:ascii="Arial" w:hAnsi="Arial" w:cs="Arial"/>
                        <w:sz w:val="16"/>
                      </w:rPr>
                      <w:t>Belege</w:t>
                    </w:r>
                  </w:p>
                  <w:p w:rsidR="00406EA3" w:rsidRDefault="00406EA3" w:rsidP="009E32A0">
                    <w:pPr>
                      <w:rPr>
                        <w:rFonts w:ascii="Arial" w:hAnsi="Arial" w:cs="Arial"/>
                        <w:sz w:val="16"/>
                      </w:rPr>
                    </w:pPr>
                    <w:r>
                      <w:rPr>
                        <w:rFonts w:ascii="Arial" w:hAnsi="Arial" w:cs="Arial"/>
                        <w:sz w:val="16"/>
                      </w:rPr>
                      <w:t>zum StB</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4F7FEE5" wp14:editId="58FA4CD7">
          <wp:extent cx="757555" cy="554355"/>
          <wp:effectExtent l="0" t="0" r="0" b="0"/>
          <wp:docPr id="2" name="Bild 2"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3632" behindDoc="0" locked="0" layoutInCell="1" allowOverlap="1" wp14:anchorId="1562B00C" wp14:editId="06086AF8">
              <wp:simplePos x="0" y="0"/>
              <wp:positionH relativeFrom="column">
                <wp:posOffset>6049645</wp:posOffset>
              </wp:positionH>
              <wp:positionV relativeFrom="paragraph">
                <wp:posOffset>-2540</wp:posOffset>
              </wp:positionV>
              <wp:extent cx="572135" cy="30099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406EA3" w:rsidRPr="009E32A0" w:rsidRDefault="00406EA3" w:rsidP="009E32A0">
                          <w:pPr>
                            <w:rPr>
                              <w:rFonts w:ascii="Arial" w:hAnsi="Arial" w:cs="Arial"/>
                              <w:sz w:val="16"/>
                            </w:rPr>
                          </w:pPr>
                          <w:r>
                            <w:rPr>
                              <w:rFonts w:ascii="Arial" w:hAnsi="Arial" w:cs="Arial"/>
                              <w:sz w:val="16"/>
                            </w:rPr>
                            <w:t>Vorwort</w:t>
                          </w:r>
                        </w:p>
                      </w:txbxContent>
                    </wps:txbx>
                    <wps:bodyPr rot="0" vert="horz" wrap="square" lIns="3600" tIns="360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0" type="#_x0000_t202" style="position:absolute;margin-left:476.35pt;margin-top:-.2pt;width:45.05pt;height:2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" fillcolor="#c6d9f1">
              <v:textbox inset=".1mm,1mm,.1mm,1mm">
                <w:txbxContent>
                  <w:p w:rsidR="00406EA3" w:rsidRPr="009E32A0" w:rsidRDefault="00406EA3" w:rsidP="009E32A0">
                    <w:pPr>
                      <w:rPr>
                        <w:rFonts w:ascii="Arial" w:hAnsi="Arial" w:cs="Arial"/>
                        <w:sz w:val="16"/>
                      </w:rPr>
                    </w:pPr>
                    <w:r>
                      <w:rPr>
                        <w:rFonts w:ascii="Arial" w:hAnsi="Arial" w:cs="Arial"/>
                        <w:sz w:val="16"/>
                      </w:rPr>
                      <w:t>Vorwort</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1BA6F41" wp14:editId="684ABA6C">
          <wp:extent cx="757555" cy="554355"/>
          <wp:effectExtent l="0" t="0" r="0" b="0"/>
          <wp:docPr id="36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44800" behindDoc="0" locked="0" layoutInCell="1" allowOverlap="1" wp14:anchorId="15DEA8B7" wp14:editId="19FB390B">
              <wp:simplePos x="0" y="0"/>
              <wp:positionH relativeFrom="column">
                <wp:posOffset>6058309</wp:posOffset>
              </wp:positionH>
              <wp:positionV relativeFrom="paragraph">
                <wp:posOffset>1820943</wp:posOffset>
              </wp:positionV>
              <wp:extent cx="572135" cy="578604"/>
              <wp:effectExtent l="0" t="0" r="18415" b="12065"/>
              <wp:wrapNone/>
              <wp:docPr id="4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78604"/>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A250</w:t>
                          </w:r>
                        </w:p>
                        <w:p w:rsidR="00406EA3" w:rsidRDefault="00406EA3" w:rsidP="009E32A0">
                          <w:pPr>
                            <w:rPr>
                              <w:rFonts w:ascii="Arial" w:hAnsi="Arial" w:cs="Arial"/>
                              <w:sz w:val="16"/>
                            </w:rPr>
                          </w:pPr>
                          <w:r>
                            <w:rPr>
                              <w:rFonts w:ascii="Arial" w:hAnsi="Arial" w:cs="Arial"/>
                              <w:sz w:val="16"/>
                            </w:rPr>
                            <w:t>Scannen</w:t>
                          </w:r>
                        </w:p>
                        <w:p w:rsidR="00406EA3" w:rsidRDefault="00406EA3" w:rsidP="009E32A0">
                          <w:pPr>
                            <w:rPr>
                              <w:rFonts w:ascii="Arial" w:hAnsi="Arial" w:cs="Arial"/>
                              <w:sz w:val="16"/>
                            </w:rPr>
                          </w:pPr>
                          <w:r>
                            <w:rPr>
                              <w:rFonts w:ascii="Arial" w:hAnsi="Arial" w:cs="Arial"/>
                              <w:sz w:val="16"/>
                            </w:rPr>
                            <w:t>Soft-</w:t>
                          </w:r>
                        </w:p>
                        <w:p w:rsidR="00406EA3" w:rsidRDefault="00406EA3" w:rsidP="009E32A0">
                          <w:pPr>
                            <w:rPr>
                              <w:rFonts w:ascii="Arial" w:hAnsi="Arial" w:cs="Arial"/>
                              <w:sz w:val="16"/>
                            </w:rPr>
                          </w:pPr>
                          <w:r>
                            <w:rPr>
                              <w:rFonts w:ascii="Arial" w:hAnsi="Arial" w:cs="Arial"/>
                              <w:sz w:val="16"/>
                            </w:rPr>
                            <w:t>ware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477.05pt;margin-top:143.4pt;width:45.05pt;height:45.5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" fillcolor="#c6d9f1">
              <v:textbox inset=".1mm,.1mm,.1mm,1mm">
                <w:txbxContent>
                  <w:p w:rsidR="00406EA3" w:rsidRDefault="00406EA3" w:rsidP="009E32A0">
                    <w:pPr>
                      <w:rPr>
                        <w:rFonts w:ascii="Arial" w:hAnsi="Arial" w:cs="Arial"/>
                        <w:sz w:val="16"/>
                      </w:rPr>
                    </w:pPr>
                    <w:r>
                      <w:rPr>
                        <w:rFonts w:ascii="Arial" w:hAnsi="Arial" w:cs="Arial"/>
                        <w:sz w:val="16"/>
                      </w:rPr>
                      <w:t>A250</w:t>
                    </w:r>
                  </w:p>
                  <w:p w:rsidR="00406EA3" w:rsidRDefault="00406EA3" w:rsidP="009E32A0">
                    <w:pPr>
                      <w:rPr>
                        <w:rFonts w:ascii="Arial" w:hAnsi="Arial" w:cs="Arial"/>
                        <w:sz w:val="16"/>
                      </w:rPr>
                    </w:pPr>
                    <w:r>
                      <w:rPr>
                        <w:rFonts w:ascii="Arial" w:hAnsi="Arial" w:cs="Arial"/>
                        <w:sz w:val="16"/>
                      </w:rPr>
                      <w:t>Scannen</w:t>
                    </w:r>
                  </w:p>
                  <w:p w:rsidR="00406EA3" w:rsidRDefault="00406EA3" w:rsidP="009E32A0">
                    <w:pPr>
                      <w:rPr>
                        <w:rFonts w:ascii="Arial" w:hAnsi="Arial" w:cs="Arial"/>
                        <w:sz w:val="16"/>
                      </w:rPr>
                    </w:pPr>
                    <w:r>
                      <w:rPr>
                        <w:rFonts w:ascii="Arial" w:hAnsi="Arial" w:cs="Arial"/>
                        <w:sz w:val="16"/>
                      </w:rPr>
                      <w:t>Soft-</w:t>
                    </w:r>
                  </w:p>
                  <w:p w:rsidR="00406EA3" w:rsidRDefault="00406EA3" w:rsidP="009E32A0">
                    <w:pPr>
                      <w:rPr>
                        <w:rFonts w:ascii="Arial" w:hAnsi="Arial" w:cs="Arial"/>
                        <w:sz w:val="16"/>
                      </w:rPr>
                    </w:pPr>
                    <w:proofErr w:type="spellStart"/>
                    <w:r>
                      <w:rPr>
                        <w:rFonts w:ascii="Arial" w:hAnsi="Arial" w:cs="Arial"/>
                        <w:sz w:val="16"/>
                      </w:rPr>
                      <w:t>ware</w:t>
                    </w:r>
                    <w:proofErr w:type="spellEnd"/>
                  </w:p>
                </w:txbxContent>
              </v:textbox>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C38C780" wp14:editId="694A49AC">
          <wp:extent cx="757555" cy="554355"/>
          <wp:effectExtent l="0" t="0" r="0" b="0"/>
          <wp:docPr id="61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34560" behindDoc="0" locked="0" layoutInCell="1" allowOverlap="1" wp14:anchorId="61F932F5" wp14:editId="3024DB4A">
              <wp:simplePos x="0" y="0"/>
              <wp:positionH relativeFrom="column">
                <wp:posOffset>6037580</wp:posOffset>
              </wp:positionH>
              <wp:positionV relativeFrom="paragraph">
                <wp:posOffset>1601258</wp:posOffset>
              </wp:positionV>
              <wp:extent cx="572135" cy="630766"/>
              <wp:effectExtent l="0" t="0" r="18415" b="17145"/>
              <wp:wrapNone/>
              <wp:docPr id="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KAS400</w:t>
                          </w:r>
                        </w:p>
                        <w:p w:rsidR="00406EA3" w:rsidRDefault="00406EA3" w:rsidP="009E32A0">
                          <w:pPr>
                            <w:rPr>
                              <w:rFonts w:ascii="Arial" w:hAnsi="Arial" w:cs="Arial"/>
                              <w:sz w:val="16"/>
                            </w:rPr>
                          </w:pPr>
                          <w:r>
                            <w:rPr>
                              <w:rFonts w:ascii="Arial" w:hAnsi="Arial" w:cs="Arial"/>
                              <w:sz w:val="16"/>
                            </w:rPr>
                            <w:t>Bearb</w:t>
                          </w:r>
                        </w:p>
                        <w:p w:rsidR="00406EA3" w:rsidRDefault="00406EA3" w:rsidP="009E32A0">
                          <w:pPr>
                            <w:rPr>
                              <w:rFonts w:ascii="Arial" w:hAnsi="Arial" w:cs="Arial"/>
                              <w:sz w:val="16"/>
                            </w:rPr>
                          </w:pPr>
                          <w:r>
                            <w:rPr>
                              <w:rFonts w:ascii="Arial" w:hAnsi="Arial" w:cs="Arial"/>
                              <w:sz w:val="16"/>
                            </w:rPr>
                            <w:t>Mand</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8" type="#_x0000_t202" style="position:absolute;margin-left:475.4pt;margin-top:126.1pt;width:45.05pt;height:49.6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v3mxdS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KAS400</w:t>
                    </w:r>
                  </w:p>
                  <w:p w:rsidR="00406EA3" w:rsidRDefault="00406EA3" w:rsidP="009E32A0">
                    <w:pPr>
                      <w:rPr>
                        <w:rFonts w:ascii="Arial" w:hAnsi="Arial" w:cs="Arial"/>
                        <w:sz w:val="16"/>
                      </w:rPr>
                    </w:pPr>
                    <w:proofErr w:type="spellStart"/>
                    <w:r>
                      <w:rPr>
                        <w:rFonts w:ascii="Arial" w:hAnsi="Arial" w:cs="Arial"/>
                        <w:sz w:val="16"/>
                      </w:rPr>
                      <w:t>Bearb</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0FD6A25" wp14:editId="64DDD31F">
          <wp:extent cx="757555" cy="554355"/>
          <wp:effectExtent l="0" t="0" r="0" b="0"/>
          <wp:docPr id="61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36608" behindDoc="0" locked="0" layoutInCell="1" allowOverlap="1" wp14:anchorId="2CF9499E" wp14:editId="728A07D0">
              <wp:simplePos x="0" y="0"/>
              <wp:positionH relativeFrom="column">
                <wp:posOffset>6037580</wp:posOffset>
              </wp:positionH>
              <wp:positionV relativeFrom="paragraph">
                <wp:posOffset>1601258</wp:posOffset>
              </wp:positionV>
              <wp:extent cx="572135" cy="630766"/>
              <wp:effectExtent l="0" t="0" r="18415" b="17145"/>
              <wp:wrapNone/>
              <wp:docPr id="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KAS420</w:t>
                          </w:r>
                        </w:p>
                        <w:p w:rsidR="00406EA3" w:rsidRDefault="00406EA3" w:rsidP="009E32A0">
                          <w:pPr>
                            <w:rPr>
                              <w:rFonts w:ascii="Arial" w:hAnsi="Arial" w:cs="Arial"/>
                              <w:sz w:val="16"/>
                            </w:rPr>
                          </w:pPr>
                          <w:r>
                            <w:rPr>
                              <w:rFonts w:ascii="Arial" w:hAnsi="Arial" w:cs="Arial"/>
                              <w:sz w:val="16"/>
                            </w:rPr>
                            <w:t>Regis-</w:t>
                          </w:r>
                        </w:p>
                        <w:p w:rsidR="00406EA3" w:rsidRDefault="00406EA3" w:rsidP="009E32A0">
                          <w:pPr>
                            <w:rPr>
                              <w:rFonts w:ascii="Arial" w:hAnsi="Arial" w:cs="Arial"/>
                              <w:sz w:val="16"/>
                            </w:rPr>
                          </w:pPr>
                          <w:r>
                            <w:rPr>
                              <w:rFonts w:ascii="Arial" w:hAnsi="Arial" w:cs="Arial"/>
                              <w:sz w:val="16"/>
                            </w:rPr>
                            <w:t>trier</w:t>
                          </w:r>
                        </w:p>
                        <w:p w:rsidR="00406EA3" w:rsidRDefault="00406EA3" w:rsidP="009E32A0">
                          <w:pPr>
                            <w:rPr>
                              <w:rFonts w:ascii="Arial" w:hAnsi="Arial" w:cs="Arial"/>
                              <w:sz w:val="16"/>
                            </w:rPr>
                          </w:pPr>
                          <w:r>
                            <w:rPr>
                              <w:rFonts w:ascii="Arial" w:hAnsi="Arial" w:cs="Arial"/>
                              <w:sz w:val="16"/>
                            </w:rPr>
                            <w:t>Kasse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9" type="#_x0000_t202" style="position:absolute;margin-left:475.4pt;margin-top:126.1pt;width:45.05pt;height:49.6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WluaPi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KAS420</w:t>
                    </w:r>
                  </w:p>
                  <w:p w:rsidR="00406EA3" w:rsidRDefault="00406EA3" w:rsidP="009E32A0">
                    <w:pPr>
                      <w:rPr>
                        <w:rFonts w:ascii="Arial" w:hAnsi="Arial" w:cs="Arial"/>
                        <w:sz w:val="16"/>
                      </w:rPr>
                    </w:pPr>
                    <w:r>
                      <w:rPr>
                        <w:rFonts w:ascii="Arial" w:hAnsi="Arial" w:cs="Arial"/>
                        <w:sz w:val="16"/>
                      </w:rPr>
                      <w:t>Regis-</w:t>
                    </w:r>
                  </w:p>
                  <w:p w:rsidR="00406EA3" w:rsidRDefault="00406EA3" w:rsidP="009E32A0">
                    <w:pPr>
                      <w:rPr>
                        <w:rFonts w:ascii="Arial" w:hAnsi="Arial" w:cs="Arial"/>
                        <w:sz w:val="16"/>
                      </w:rPr>
                    </w:pPr>
                    <w:proofErr w:type="spellStart"/>
                    <w:r>
                      <w:rPr>
                        <w:rFonts w:ascii="Arial" w:hAnsi="Arial" w:cs="Arial"/>
                        <w:sz w:val="16"/>
                      </w:rPr>
                      <w:t>trier</w:t>
                    </w:r>
                    <w:proofErr w:type="spellEnd"/>
                  </w:p>
                  <w:p w:rsidR="00406EA3" w:rsidRDefault="00406EA3" w:rsidP="009E32A0">
                    <w:pPr>
                      <w:rPr>
                        <w:rFonts w:ascii="Arial" w:hAnsi="Arial" w:cs="Arial"/>
                        <w:sz w:val="16"/>
                      </w:rPr>
                    </w:pPr>
                    <w:r>
                      <w:rPr>
                        <w:rFonts w:ascii="Arial" w:hAnsi="Arial" w:cs="Arial"/>
                        <w:sz w:val="16"/>
                      </w:rPr>
                      <w:t>Kasse</w:t>
                    </w:r>
                  </w:p>
                </w:txbxContent>
              </v:textbox>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45AB977" wp14:editId="1789CA4C">
          <wp:extent cx="757555" cy="554355"/>
          <wp:effectExtent l="0" t="0" r="0" b="0"/>
          <wp:docPr id="62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38656" behindDoc="0" locked="0" layoutInCell="1" allowOverlap="1" wp14:anchorId="1C2284B4" wp14:editId="73499E9E">
              <wp:simplePos x="0" y="0"/>
              <wp:positionH relativeFrom="column">
                <wp:posOffset>6037580</wp:posOffset>
              </wp:positionH>
              <wp:positionV relativeFrom="paragraph">
                <wp:posOffset>1601258</wp:posOffset>
              </wp:positionV>
              <wp:extent cx="572135" cy="630766"/>
              <wp:effectExtent l="0" t="0" r="18415" b="17145"/>
              <wp:wrapNone/>
              <wp:docPr id="3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KAS440</w:t>
                          </w:r>
                        </w:p>
                        <w:p w:rsidR="00406EA3" w:rsidRDefault="00406EA3" w:rsidP="009E32A0">
                          <w:pPr>
                            <w:rPr>
                              <w:rFonts w:ascii="Arial" w:hAnsi="Arial" w:cs="Arial"/>
                              <w:sz w:val="16"/>
                            </w:rPr>
                          </w:pPr>
                          <w:r>
                            <w:rPr>
                              <w:rFonts w:ascii="Arial" w:hAnsi="Arial" w:cs="Arial"/>
                              <w:sz w:val="16"/>
                            </w:rPr>
                            <w:t>Gastro</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0" type="#_x0000_t202" style="position:absolute;margin-left:475.4pt;margin-top:126.1pt;width:45.05pt;height:49.6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I4Ur/y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KAS440</w:t>
                    </w:r>
                  </w:p>
                  <w:p w:rsidR="00406EA3" w:rsidRDefault="00406EA3" w:rsidP="009E32A0">
                    <w:pPr>
                      <w:rPr>
                        <w:rFonts w:ascii="Arial" w:hAnsi="Arial" w:cs="Arial"/>
                        <w:sz w:val="16"/>
                      </w:rPr>
                    </w:pPr>
                    <w:r>
                      <w:rPr>
                        <w:rFonts w:ascii="Arial" w:hAnsi="Arial" w:cs="Arial"/>
                        <w:sz w:val="16"/>
                      </w:rPr>
                      <w:t>Gastro</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A56FA33" wp14:editId="25C95876">
          <wp:extent cx="757555" cy="554355"/>
          <wp:effectExtent l="0" t="0" r="0" b="0"/>
          <wp:docPr id="62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40704" behindDoc="0" locked="0" layoutInCell="1" allowOverlap="1" wp14:anchorId="385369DB" wp14:editId="7310B8DE">
              <wp:simplePos x="0" y="0"/>
              <wp:positionH relativeFrom="column">
                <wp:posOffset>6037580</wp:posOffset>
              </wp:positionH>
              <wp:positionV relativeFrom="paragraph">
                <wp:posOffset>1601258</wp:posOffset>
              </wp:positionV>
              <wp:extent cx="572135" cy="630766"/>
              <wp:effectExtent l="0" t="0" r="18415" b="17145"/>
              <wp:wrapNone/>
              <wp:docPr id="3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KAS500</w:t>
                          </w:r>
                        </w:p>
                        <w:p w:rsidR="00406EA3" w:rsidRDefault="00406EA3" w:rsidP="009E32A0">
                          <w:pPr>
                            <w:rPr>
                              <w:rFonts w:ascii="Arial" w:hAnsi="Arial" w:cs="Arial"/>
                              <w:sz w:val="16"/>
                            </w:rPr>
                          </w:pPr>
                          <w:r>
                            <w:rPr>
                              <w:rFonts w:ascii="Arial" w:hAnsi="Arial" w:cs="Arial"/>
                              <w:sz w:val="16"/>
                            </w:rPr>
                            <w:t>Offene</w:t>
                          </w:r>
                        </w:p>
                        <w:p w:rsidR="00406EA3" w:rsidRDefault="00406EA3" w:rsidP="009E32A0">
                          <w:pPr>
                            <w:rPr>
                              <w:rFonts w:ascii="Arial" w:hAnsi="Arial" w:cs="Arial"/>
                              <w:sz w:val="16"/>
                            </w:rPr>
                          </w:pPr>
                          <w:r>
                            <w:rPr>
                              <w:rFonts w:ascii="Arial" w:hAnsi="Arial" w:cs="Arial"/>
                              <w:sz w:val="16"/>
                            </w:rPr>
                            <w:t>Laden</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1" type="#_x0000_t202" style="position:absolute;margin-left:475.4pt;margin-top:126.1pt;width:45.05pt;height:49.6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KAS500</w:t>
                    </w:r>
                  </w:p>
                  <w:p w:rsidR="00406EA3" w:rsidRDefault="00406EA3" w:rsidP="009E32A0">
                    <w:pPr>
                      <w:rPr>
                        <w:rFonts w:ascii="Arial" w:hAnsi="Arial" w:cs="Arial"/>
                        <w:sz w:val="16"/>
                      </w:rPr>
                    </w:pPr>
                    <w:r>
                      <w:rPr>
                        <w:rFonts w:ascii="Arial" w:hAnsi="Arial" w:cs="Arial"/>
                        <w:sz w:val="16"/>
                      </w:rPr>
                      <w:t>Offene</w:t>
                    </w:r>
                  </w:p>
                  <w:p w:rsidR="00406EA3" w:rsidRDefault="00406EA3" w:rsidP="009E32A0">
                    <w:pPr>
                      <w:rPr>
                        <w:rFonts w:ascii="Arial" w:hAnsi="Arial" w:cs="Arial"/>
                        <w:sz w:val="16"/>
                      </w:rPr>
                    </w:pPr>
                    <w:r>
                      <w:rPr>
                        <w:rFonts w:ascii="Arial" w:hAnsi="Arial" w:cs="Arial"/>
                        <w:sz w:val="16"/>
                      </w:rPr>
                      <w:t>Laden</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3911355" wp14:editId="4F9F994A">
          <wp:extent cx="757555" cy="554355"/>
          <wp:effectExtent l="0" t="0" r="0" b="0"/>
          <wp:docPr id="62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6023FB">
    <w:pPr>
      <w:tabs>
        <w:tab w:val="left" w:pos="431"/>
        <w:tab w:val="left" w:pos="651"/>
        <w:tab w:val="right" w:pos="9498"/>
      </w:tabs>
      <w:ind w:right="-2"/>
      <w:rPr>
        <w:w w:val="110"/>
        <w:sz w:val="14"/>
        <w:szCs w:val="16"/>
        <w:lang w:val="en-US"/>
      </w:rPr>
    </w:pPr>
    <w:r>
      <w:rPr>
        <w:w w:val="110"/>
        <w:sz w:val="14"/>
        <w:szCs w:val="16"/>
        <w:lang w:val="en-US"/>
      </w:rPr>
      <w:tab/>
    </w:r>
    <w:r>
      <w:rPr>
        <w:w w:val="110"/>
        <w:sz w:val="14"/>
        <w:szCs w:val="16"/>
        <w:lang w:val="en-US"/>
      </w:rPr>
      <w:tab/>
    </w:r>
    <w:r>
      <w:rPr>
        <w:w w:val="110"/>
        <w:sz w:val="14"/>
        <w:szCs w:val="16"/>
        <w:lang w:val="en-US"/>
      </w:rPr>
      <w:tab/>
    </w: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67328" behindDoc="0" locked="0" layoutInCell="1" allowOverlap="1" wp14:anchorId="38C89DED" wp14:editId="035F521C">
              <wp:simplePos x="0" y="0"/>
              <wp:positionH relativeFrom="column">
                <wp:posOffset>6037580</wp:posOffset>
              </wp:positionH>
              <wp:positionV relativeFrom="paragraph">
                <wp:posOffset>1601258</wp:posOffset>
              </wp:positionV>
              <wp:extent cx="572135" cy="630766"/>
              <wp:effectExtent l="0" t="0" r="18415" b="17145"/>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100</w:t>
                          </w:r>
                        </w:p>
                        <w:p w:rsidR="00406EA3" w:rsidRDefault="00406EA3" w:rsidP="009E32A0">
                          <w:pPr>
                            <w:rPr>
                              <w:rFonts w:ascii="Arial" w:hAnsi="Arial" w:cs="Arial"/>
                              <w:sz w:val="16"/>
                            </w:rPr>
                          </w:pPr>
                          <w:r>
                            <w:rPr>
                              <w:rFonts w:ascii="Arial" w:hAnsi="Arial" w:cs="Arial"/>
                              <w:sz w:val="16"/>
                            </w:rPr>
                            <w:t>Ein-</w:t>
                          </w:r>
                        </w:p>
                        <w:p w:rsidR="00406EA3" w:rsidRDefault="00406EA3" w:rsidP="009E32A0">
                          <w:pPr>
                            <w:rPr>
                              <w:rFonts w:ascii="Arial" w:hAnsi="Arial" w:cs="Arial"/>
                              <w:sz w:val="16"/>
                            </w:rPr>
                          </w:pPr>
                          <w:r>
                            <w:rPr>
                              <w:rFonts w:ascii="Arial" w:hAnsi="Arial" w:cs="Arial"/>
                              <w:sz w:val="16"/>
                            </w:rPr>
                            <w:t>leitung</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2" type="#_x0000_t202" style="position:absolute;margin-left:475.4pt;margin-top:126.1pt;width:45.05pt;height:49.6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5YEb8LgIAAFYEAAAOAAAAAAAAAAAAAAAAAC4C&#10;AABkcnMvZTJvRG9jLnhtbFBLAQItABQABgAIAAAAIQCH0ZBK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100</w:t>
                    </w:r>
                  </w:p>
                  <w:p w:rsidR="00406EA3" w:rsidRDefault="00406EA3" w:rsidP="009E32A0">
                    <w:pPr>
                      <w:rPr>
                        <w:rFonts w:ascii="Arial" w:hAnsi="Arial" w:cs="Arial"/>
                        <w:sz w:val="16"/>
                      </w:rPr>
                    </w:pPr>
                    <w:r>
                      <w:rPr>
                        <w:rFonts w:ascii="Arial" w:hAnsi="Arial" w:cs="Arial"/>
                        <w:sz w:val="16"/>
                      </w:rPr>
                      <w:t>Ein-</w:t>
                    </w:r>
                  </w:p>
                  <w:p w:rsidR="00406EA3" w:rsidRDefault="00406EA3" w:rsidP="009E32A0">
                    <w:pPr>
                      <w:rPr>
                        <w:rFonts w:ascii="Arial" w:hAnsi="Arial" w:cs="Arial"/>
                        <w:sz w:val="16"/>
                      </w:rPr>
                    </w:pPr>
                    <w:proofErr w:type="spellStart"/>
                    <w:r>
                      <w:rPr>
                        <w:rFonts w:ascii="Arial" w:hAnsi="Arial" w:cs="Arial"/>
                        <w:sz w:val="16"/>
                      </w:rPr>
                      <w:t>leitung</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ADDBACF" wp14:editId="275491B5">
          <wp:extent cx="757555" cy="554355"/>
          <wp:effectExtent l="0" t="0" r="0" b="0"/>
          <wp:docPr id="62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12704" behindDoc="0" locked="0" layoutInCell="1" allowOverlap="1" wp14:anchorId="7266A5FE" wp14:editId="66FAE7EC">
              <wp:simplePos x="0" y="0"/>
              <wp:positionH relativeFrom="column">
                <wp:posOffset>6058309</wp:posOffset>
              </wp:positionH>
              <wp:positionV relativeFrom="paragraph">
                <wp:posOffset>1536808</wp:posOffset>
              </wp:positionV>
              <wp:extent cx="572135" cy="521776"/>
              <wp:effectExtent l="0" t="0" r="18415" b="12065"/>
              <wp:wrapNone/>
              <wp:docPr id="2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177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110</w:t>
                          </w:r>
                        </w:p>
                        <w:p w:rsidR="00406EA3" w:rsidRDefault="00406EA3" w:rsidP="009E32A0">
                          <w:pPr>
                            <w:rPr>
                              <w:rFonts w:ascii="Arial" w:hAnsi="Arial" w:cs="Arial"/>
                              <w:sz w:val="16"/>
                            </w:rPr>
                          </w:pPr>
                          <w:r>
                            <w:rPr>
                              <w:rFonts w:ascii="Arial" w:hAnsi="Arial" w:cs="Arial"/>
                              <w:sz w:val="16"/>
                            </w:rPr>
                            <w:t>Kultur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3" type="#_x0000_t202" style="position:absolute;margin-left:477.05pt;margin-top:121pt;width:45.05pt;height:41.1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&#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110</w:t>
                    </w:r>
                  </w:p>
                  <w:p w:rsidR="00406EA3" w:rsidRDefault="00406EA3" w:rsidP="009E32A0">
                    <w:pPr>
                      <w:rPr>
                        <w:rFonts w:ascii="Arial" w:hAnsi="Arial" w:cs="Arial"/>
                        <w:sz w:val="16"/>
                      </w:rPr>
                    </w:pPr>
                    <w:r>
                      <w:rPr>
                        <w:rFonts w:ascii="Arial" w:hAnsi="Arial" w:cs="Arial"/>
                        <w:sz w:val="16"/>
                      </w:rPr>
                      <w:t>Kultur</w:t>
                    </w:r>
                  </w:p>
                </w:txbxContent>
              </v:textbox>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2A0433E" wp14:editId="19407AB1">
          <wp:extent cx="757555" cy="554355"/>
          <wp:effectExtent l="0" t="0" r="0" b="0"/>
          <wp:docPr id="62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13728" behindDoc="0" locked="0" layoutInCell="1" allowOverlap="1" wp14:anchorId="59AF919F" wp14:editId="3F7258E1">
              <wp:simplePos x="0" y="0"/>
              <wp:positionH relativeFrom="column">
                <wp:posOffset>6058309</wp:posOffset>
              </wp:positionH>
              <wp:positionV relativeFrom="paragraph">
                <wp:posOffset>1536808</wp:posOffset>
              </wp:positionV>
              <wp:extent cx="572135" cy="511444"/>
              <wp:effectExtent l="0" t="0" r="18415" b="22225"/>
              <wp:wrapNone/>
              <wp:docPr id="2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11444"/>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120</w:t>
                          </w:r>
                        </w:p>
                        <w:p w:rsidR="00406EA3" w:rsidRDefault="00406EA3" w:rsidP="009E32A0">
                          <w:pPr>
                            <w:rPr>
                              <w:rFonts w:ascii="Arial" w:hAnsi="Arial" w:cs="Arial"/>
                              <w:sz w:val="16"/>
                            </w:rPr>
                          </w:pPr>
                          <w:r>
                            <w:rPr>
                              <w:rFonts w:ascii="Arial" w:hAnsi="Arial" w:cs="Arial"/>
                              <w:sz w:val="16"/>
                            </w:rPr>
                            <w:t>Ziele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4" type="#_x0000_t202" style="position:absolute;margin-left:477.05pt;margin-top:121pt;width:45.05pt;height:40.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120</w:t>
                    </w:r>
                  </w:p>
                  <w:p w:rsidR="00406EA3" w:rsidRDefault="00406EA3" w:rsidP="009E32A0">
                    <w:pPr>
                      <w:rPr>
                        <w:rFonts w:ascii="Arial" w:hAnsi="Arial" w:cs="Arial"/>
                        <w:sz w:val="16"/>
                      </w:rPr>
                    </w:pPr>
                    <w:r>
                      <w:rPr>
                        <w:rFonts w:ascii="Arial" w:hAnsi="Arial" w:cs="Arial"/>
                        <w:sz w:val="16"/>
                      </w:rPr>
                      <w:t>Ziele</w:t>
                    </w:r>
                  </w:p>
                </w:txbxContent>
              </v:textbox>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0C87A98" wp14:editId="4613DE4D">
          <wp:extent cx="757555" cy="554355"/>
          <wp:effectExtent l="0" t="0" r="0" b="0"/>
          <wp:docPr id="62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14752" behindDoc="0" locked="0" layoutInCell="1" allowOverlap="1" wp14:anchorId="03441BF3" wp14:editId="66F0E2EF">
              <wp:simplePos x="0" y="0"/>
              <wp:positionH relativeFrom="column">
                <wp:posOffset>6058309</wp:posOffset>
              </wp:positionH>
              <wp:positionV relativeFrom="paragraph">
                <wp:posOffset>1536808</wp:posOffset>
              </wp:positionV>
              <wp:extent cx="572135" cy="630264"/>
              <wp:effectExtent l="0" t="0" r="18415" b="17780"/>
              <wp:wrapNone/>
              <wp:docPr id="2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264"/>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130</w:t>
                          </w:r>
                        </w:p>
                        <w:p w:rsidR="00406EA3" w:rsidRDefault="00406EA3" w:rsidP="009E32A0">
                          <w:pPr>
                            <w:rPr>
                              <w:rFonts w:ascii="Arial" w:hAnsi="Arial" w:cs="Arial"/>
                              <w:sz w:val="16"/>
                            </w:rPr>
                          </w:pPr>
                          <w:r>
                            <w:rPr>
                              <w:rFonts w:ascii="Arial" w:hAnsi="Arial" w:cs="Arial"/>
                              <w:sz w:val="16"/>
                            </w:rPr>
                            <w:t>Organi-</w:t>
                          </w:r>
                        </w:p>
                        <w:p w:rsidR="00406EA3" w:rsidRDefault="00406EA3" w:rsidP="009E32A0">
                          <w:pPr>
                            <w:rPr>
                              <w:rFonts w:ascii="Arial" w:hAnsi="Arial" w:cs="Arial"/>
                              <w:sz w:val="16"/>
                            </w:rPr>
                          </w:pPr>
                          <w:r>
                            <w:rPr>
                              <w:rFonts w:ascii="Arial" w:hAnsi="Arial" w:cs="Arial"/>
                              <w:sz w:val="16"/>
                            </w:rPr>
                            <w:t>sation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5" type="#_x0000_t202" style="position:absolute;margin-left:477.05pt;margin-top:121pt;width:45.05pt;height:49.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130</w:t>
                    </w:r>
                  </w:p>
                  <w:p w:rsidR="00406EA3" w:rsidRDefault="00406EA3" w:rsidP="009E32A0">
                    <w:pPr>
                      <w:rPr>
                        <w:rFonts w:ascii="Arial" w:hAnsi="Arial" w:cs="Arial"/>
                        <w:sz w:val="16"/>
                      </w:rPr>
                    </w:pPr>
                    <w:proofErr w:type="spellStart"/>
                    <w:r>
                      <w:rPr>
                        <w:rFonts w:ascii="Arial" w:hAnsi="Arial" w:cs="Arial"/>
                        <w:sz w:val="16"/>
                      </w:rPr>
                      <w:t>Organi</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sation</w:t>
                    </w:r>
                    <w:proofErr w:type="spellEnd"/>
                  </w:p>
                </w:txbxContent>
              </v:textbox>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23EEABB" wp14:editId="02BFD4BD">
          <wp:extent cx="757555" cy="554355"/>
          <wp:effectExtent l="0" t="0" r="0" b="0"/>
          <wp:docPr id="62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15776" behindDoc="0" locked="0" layoutInCell="1" allowOverlap="1" wp14:anchorId="1451111B" wp14:editId="050A065E">
              <wp:simplePos x="0" y="0"/>
              <wp:positionH relativeFrom="column">
                <wp:posOffset>6058309</wp:posOffset>
              </wp:positionH>
              <wp:positionV relativeFrom="paragraph">
                <wp:posOffset>1536808</wp:posOffset>
              </wp:positionV>
              <wp:extent cx="572135" cy="557939"/>
              <wp:effectExtent l="0" t="0" r="18415" b="1397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57939"/>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140</w:t>
                          </w:r>
                        </w:p>
                        <w:p w:rsidR="00406EA3" w:rsidRDefault="00406EA3" w:rsidP="009E32A0">
                          <w:pPr>
                            <w:rPr>
                              <w:rFonts w:ascii="Arial" w:hAnsi="Arial" w:cs="Arial"/>
                              <w:sz w:val="16"/>
                            </w:rPr>
                          </w:pPr>
                          <w:r>
                            <w:rPr>
                              <w:rFonts w:ascii="Arial" w:hAnsi="Arial" w:cs="Arial"/>
                              <w:sz w:val="16"/>
                            </w:rPr>
                            <w:t>Risiken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6" type="#_x0000_t202" style="position:absolute;margin-left:477.05pt;margin-top:121pt;width:45.05pt;height:43.9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140</w:t>
                    </w:r>
                  </w:p>
                  <w:p w:rsidR="00406EA3" w:rsidRDefault="00406EA3" w:rsidP="009E32A0">
                    <w:pPr>
                      <w:rPr>
                        <w:rFonts w:ascii="Arial" w:hAnsi="Arial" w:cs="Arial"/>
                        <w:sz w:val="16"/>
                      </w:rPr>
                    </w:pPr>
                    <w:r>
                      <w:rPr>
                        <w:rFonts w:ascii="Arial" w:hAnsi="Arial" w:cs="Arial"/>
                        <w:sz w:val="16"/>
                      </w:rPr>
                      <w:t>Risiken</w:t>
                    </w:r>
                  </w:p>
                </w:txbxContent>
              </v:textbox>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CA2E830" wp14:editId="40B26170">
          <wp:extent cx="757555" cy="554355"/>
          <wp:effectExtent l="0" t="0" r="0" b="0"/>
          <wp:docPr id="62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16800" behindDoc="0" locked="0" layoutInCell="1" allowOverlap="1" wp14:anchorId="1650E406" wp14:editId="384887F5">
              <wp:simplePos x="0" y="0"/>
              <wp:positionH relativeFrom="column">
                <wp:posOffset>6058309</wp:posOffset>
              </wp:positionH>
              <wp:positionV relativeFrom="paragraph">
                <wp:posOffset>1536808</wp:posOffset>
              </wp:positionV>
              <wp:extent cx="572135" cy="578603"/>
              <wp:effectExtent l="0" t="0" r="18415" b="1206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7860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150</w:t>
                          </w:r>
                        </w:p>
                        <w:p w:rsidR="00406EA3" w:rsidRDefault="00406EA3" w:rsidP="009E32A0">
                          <w:pPr>
                            <w:rPr>
                              <w:rFonts w:ascii="Arial" w:hAnsi="Arial" w:cs="Arial"/>
                              <w:sz w:val="16"/>
                            </w:rPr>
                          </w:pPr>
                          <w:r>
                            <w:rPr>
                              <w:rFonts w:ascii="Arial" w:hAnsi="Arial" w:cs="Arial"/>
                              <w:sz w:val="16"/>
                            </w:rPr>
                            <w:t>Programm</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7" type="#_x0000_t202" style="position:absolute;margin-left:477.05pt;margin-top:121pt;width:45.05pt;height:45.5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150</w:t>
                    </w:r>
                  </w:p>
                  <w:p w:rsidR="00406EA3" w:rsidRDefault="00406EA3" w:rsidP="009E32A0">
                    <w:pPr>
                      <w:rPr>
                        <w:rFonts w:ascii="Arial" w:hAnsi="Arial" w:cs="Arial"/>
                        <w:sz w:val="16"/>
                      </w:rPr>
                    </w:pPr>
                    <w:r>
                      <w:rPr>
                        <w:rFonts w:ascii="Arial" w:hAnsi="Arial" w:cs="Arial"/>
                        <w:sz w:val="16"/>
                      </w:rPr>
                      <w:t>Programm</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5C81630" wp14:editId="78081C4E">
          <wp:extent cx="757555" cy="554355"/>
          <wp:effectExtent l="0" t="0" r="0" b="0"/>
          <wp:docPr id="63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98048" behindDoc="0" locked="0" layoutInCell="1" allowOverlap="1" wp14:anchorId="6A32D99D" wp14:editId="3BD350D9">
              <wp:simplePos x="0" y="0"/>
              <wp:positionH relativeFrom="column">
                <wp:posOffset>6058309</wp:posOffset>
              </wp:positionH>
              <wp:positionV relativeFrom="paragraph">
                <wp:posOffset>1820942</wp:posOffset>
              </wp:positionV>
              <wp:extent cx="572135" cy="738753"/>
              <wp:effectExtent l="0" t="0" r="18415" b="23495"/>
              <wp:wrapNone/>
              <wp:docPr id="6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73875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A251</w:t>
                          </w:r>
                        </w:p>
                        <w:p w:rsidR="00406EA3" w:rsidRDefault="00406EA3" w:rsidP="009E32A0">
                          <w:pPr>
                            <w:rPr>
                              <w:rFonts w:ascii="Arial" w:hAnsi="Arial" w:cs="Arial"/>
                              <w:sz w:val="16"/>
                            </w:rPr>
                          </w:pPr>
                          <w:r>
                            <w:rPr>
                              <w:rFonts w:ascii="Arial" w:hAnsi="Arial" w:cs="Arial"/>
                              <w:sz w:val="16"/>
                            </w:rPr>
                            <w:t>Scannen</w:t>
                          </w:r>
                        </w:p>
                        <w:p w:rsidR="00406EA3" w:rsidRDefault="00406EA3" w:rsidP="009E32A0">
                          <w:pPr>
                            <w:rPr>
                              <w:rFonts w:ascii="Arial" w:hAnsi="Arial" w:cs="Arial"/>
                              <w:sz w:val="16"/>
                            </w:rPr>
                          </w:pPr>
                          <w:r>
                            <w:rPr>
                              <w:rFonts w:ascii="Arial" w:hAnsi="Arial" w:cs="Arial"/>
                              <w:sz w:val="16"/>
                            </w:rPr>
                            <w:t>Collega</w:t>
                          </w:r>
                        </w:p>
                        <w:p w:rsidR="00406EA3" w:rsidRDefault="00406EA3" w:rsidP="009E32A0">
                          <w:pPr>
                            <w:rPr>
                              <w:rFonts w:ascii="Arial" w:hAnsi="Arial" w:cs="Arial"/>
                              <w:sz w:val="16"/>
                            </w:rPr>
                          </w:pPr>
                          <w:r>
                            <w:rPr>
                              <w:rFonts w:ascii="Arial" w:hAnsi="Arial" w:cs="Arial"/>
                              <w:sz w:val="16"/>
                            </w:rPr>
                            <w:t>Invoice</w:t>
                          </w:r>
                        </w:p>
                        <w:p w:rsidR="00406EA3" w:rsidRDefault="00406EA3" w:rsidP="009E32A0">
                          <w:pPr>
                            <w:rPr>
                              <w:rFonts w:ascii="Arial" w:hAnsi="Arial" w:cs="Arial"/>
                              <w:sz w:val="16"/>
                            </w:rPr>
                          </w:pPr>
                          <w:r>
                            <w:rPr>
                              <w:rFonts w:ascii="Arial" w:hAnsi="Arial" w:cs="Arial"/>
                              <w:sz w:val="16"/>
                            </w:rPr>
                            <w:t>Reader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477.05pt;margin-top:143.4pt;width:45.05pt;height:58.1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A251</w:t>
                    </w:r>
                  </w:p>
                  <w:p w:rsidR="00406EA3" w:rsidRDefault="00406EA3" w:rsidP="009E32A0">
                    <w:pPr>
                      <w:rPr>
                        <w:rFonts w:ascii="Arial" w:hAnsi="Arial" w:cs="Arial"/>
                        <w:sz w:val="16"/>
                      </w:rPr>
                    </w:pPr>
                    <w:r>
                      <w:rPr>
                        <w:rFonts w:ascii="Arial" w:hAnsi="Arial" w:cs="Arial"/>
                        <w:sz w:val="16"/>
                      </w:rPr>
                      <w:t>Scannen</w:t>
                    </w:r>
                  </w:p>
                  <w:p w:rsidR="00406EA3" w:rsidRDefault="00406EA3" w:rsidP="009E32A0">
                    <w:pPr>
                      <w:rPr>
                        <w:rFonts w:ascii="Arial" w:hAnsi="Arial" w:cs="Arial"/>
                        <w:sz w:val="16"/>
                      </w:rPr>
                    </w:pPr>
                    <w:r>
                      <w:rPr>
                        <w:rFonts w:ascii="Arial" w:hAnsi="Arial" w:cs="Arial"/>
                        <w:sz w:val="16"/>
                      </w:rPr>
                      <w:t>Collega</w:t>
                    </w:r>
                  </w:p>
                  <w:p w:rsidR="00406EA3" w:rsidRDefault="00406EA3" w:rsidP="009E32A0">
                    <w:pPr>
                      <w:rPr>
                        <w:rFonts w:ascii="Arial" w:hAnsi="Arial" w:cs="Arial"/>
                        <w:sz w:val="16"/>
                      </w:rPr>
                    </w:pPr>
                    <w:r>
                      <w:rPr>
                        <w:rFonts w:ascii="Arial" w:hAnsi="Arial" w:cs="Arial"/>
                        <w:sz w:val="16"/>
                      </w:rPr>
                      <w:t>Invoice</w:t>
                    </w:r>
                  </w:p>
                  <w:p w:rsidR="00406EA3" w:rsidRDefault="00406EA3" w:rsidP="009E32A0">
                    <w:pPr>
                      <w:rPr>
                        <w:rFonts w:ascii="Arial" w:hAnsi="Arial" w:cs="Arial"/>
                        <w:sz w:val="16"/>
                      </w:rPr>
                    </w:pPr>
                    <w:r>
                      <w:rPr>
                        <w:rFonts w:ascii="Arial" w:hAnsi="Arial" w:cs="Arial"/>
                        <w:sz w:val="16"/>
                      </w:rPr>
                      <w:t>Reader</w:t>
                    </w:r>
                  </w:p>
                </w:txbxContent>
              </v:textbox>
            </v:shap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1948A4F" wp14:editId="4A8ADD67">
          <wp:extent cx="757555" cy="554355"/>
          <wp:effectExtent l="0" t="0" r="0" b="0"/>
          <wp:docPr id="62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917824" behindDoc="0" locked="0" layoutInCell="1" allowOverlap="1" wp14:anchorId="4C5C970D" wp14:editId="171BB760">
              <wp:simplePos x="0" y="0"/>
              <wp:positionH relativeFrom="column">
                <wp:posOffset>6058309</wp:posOffset>
              </wp:positionH>
              <wp:positionV relativeFrom="paragraph">
                <wp:posOffset>1536808</wp:posOffset>
              </wp:positionV>
              <wp:extent cx="572135" cy="661261"/>
              <wp:effectExtent l="0" t="0" r="18415" b="24765"/>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61261"/>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160</w:t>
                          </w:r>
                        </w:p>
                        <w:p w:rsidR="00406EA3" w:rsidRDefault="00406EA3" w:rsidP="009E32A0">
                          <w:pPr>
                            <w:rPr>
                              <w:rFonts w:ascii="Arial" w:hAnsi="Arial" w:cs="Arial"/>
                              <w:sz w:val="16"/>
                            </w:rPr>
                          </w:pPr>
                          <w:r>
                            <w:rPr>
                              <w:rFonts w:ascii="Arial" w:hAnsi="Arial" w:cs="Arial"/>
                              <w:sz w:val="16"/>
                            </w:rPr>
                            <w:t>Kommu-</w:t>
                          </w:r>
                        </w:p>
                        <w:p w:rsidR="00406EA3" w:rsidRDefault="00406EA3" w:rsidP="009E32A0">
                          <w:pPr>
                            <w:rPr>
                              <w:rFonts w:ascii="Arial" w:hAnsi="Arial" w:cs="Arial"/>
                              <w:sz w:val="16"/>
                            </w:rPr>
                          </w:pPr>
                          <w:r>
                            <w:rPr>
                              <w:rFonts w:ascii="Arial" w:hAnsi="Arial" w:cs="Arial"/>
                              <w:sz w:val="16"/>
                            </w:rPr>
                            <w:t>nikation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8" type="#_x0000_t202" style="position:absolute;margin-left:477.05pt;margin-top:121pt;width:45.05pt;height:52.0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KV</w:t>
                    </w:r>
                  </w:p>
                  <w:p w:rsidR="00406EA3" w:rsidRDefault="00406EA3" w:rsidP="009E32A0">
                    <w:pPr>
                      <w:rPr>
                        <w:rFonts w:ascii="Arial" w:hAnsi="Arial" w:cs="Arial"/>
                        <w:sz w:val="16"/>
                      </w:rPr>
                    </w:pPr>
                    <w:r>
                      <w:rPr>
                        <w:rFonts w:ascii="Arial" w:hAnsi="Arial" w:cs="Arial"/>
                        <w:sz w:val="16"/>
                      </w:rPr>
                      <w:t>TCMS</w:t>
                    </w:r>
                  </w:p>
                  <w:p w:rsidR="00406EA3" w:rsidRDefault="00406EA3" w:rsidP="009E32A0">
                    <w:pPr>
                      <w:rPr>
                        <w:rFonts w:ascii="Arial" w:hAnsi="Arial" w:cs="Arial"/>
                        <w:sz w:val="16"/>
                      </w:rPr>
                    </w:pPr>
                    <w:r>
                      <w:rPr>
                        <w:rFonts w:ascii="Arial" w:hAnsi="Arial" w:cs="Arial"/>
                        <w:sz w:val="16"/>
                      </w:rPr>
                      <w:t>160</w:t>
                    </w:r>
                  </w:p>
                  <w:p w:rsidR="00406EA3" w:rsidRDefault="00406EA3" w:rsidP="009E32A0">
                    <w:pPr>
                      <w:rPr>
                        <w:rFonts w:ascii="Arial" w:hAnsi="Arial" w:cs="Arial"/>
                        <w:sz w:val="16"/>
                      </w:rPr>
                    </w:pPr>
                    <w:proofErr w:type="spellStart"/>
                    <w:r>
                      <w:rPr>
                        <w:rFonts w:ascii="Arial" w:hAnsi="Arial" w:cs="Arial"/>
                        <w:sz w:val="16"/>
                      </w:rPr>
                      <w:t>Kommu</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nikation</w:t>
                    </w:r>
                    <w:proofErr w:type="spellEnd"/>
                  </w:p>
                </w:txbxContent>
              </v:textbox>
            </v:shape>
          </w:pict>
        </mc:Fallback>
      </mc:AlternateConten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D5695B3" wp14:editId="1DB9B3DE">
          <wp:extent cx="757555" cy="554355"/>
          <wp:effectExtent l="0" t="0" r="0" b="0"/>
          <wp:docPr id="62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69376" behindDoc="0" locked="0" layoutInCell="1" allowOverlap="1" wp14:anchorId="78361C31" wp14:editId="4EE48E1E">
              <wp:simplePos x="0" y="0"/>
              <wp:positionH relativeFrom="column">
                <wp:posOffset>6058309</wp:posOffset>
              </wp:positionH>
              <wp:positionV relativeFrom="paragraph">
                <wp:posOffset>1536808</wp:posOffset>
              </wp:positionV>
              <wp:extent cx="572135" cy="661261"/>
              <wp:effectExtent l="0" t="0" r="18415" b="24765"/>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61261"/>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Branche</w:t>
                          </w:r>
                        </w:p>
                        <w:p w:rsidR="00406EA3" w:rsidRDefault="00406EA3" w:rsidP="009E32A0">
                          <w:pPr>
                            <w:rPr>
                              <w:rFonts w:ascii="Arial" w:hAnsi="Arial" w:cs="Arial"/>
                              <w:sz w:val="16"/>
                            </w:rPr>
                          </w:pPr>
                          <w:r>
                            <w:rPr>
                              <w:rFonts w:ascii="Arial" w:hAnsi="Arial" w:cs="Arial"/>
                              <w:sz w:val="16"/>
                            </w:rPr>
                            <w:t>Kamin-</w:t>
                          </w:r>
                        </w:p>
                        <w:p w:rsidR="00406EA3" w:rsidRDefault="00406EA3" w:rsidP="009E32A0">
                          <w:pPr>
                            <w:rPr>
                              <w:rFonts w:ascii="Arial" w:hAnsi="Arial" w:cs="Arial"/>
                              <w:sz w:val="16"/>
                            </w:rPr>
                          </w:pPr>
                          <w:r>
                            <w:rPr>
                              <w:rFonts w:ascii="Arial" w:hAnsi="Arial" w:cs="Arial"/>
                              <w:sz w:val="16"/>
                            </w:rPr>
                            <w:t>kehrer</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9" type="#_x0000_t202" style="position:absolute;margin-left:477.05pt;margin-top:121pt;width:45.05pt;height:52.0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Branche</w:t>
                    </w:r>
                  </w:p>
                  <w:p w:rsidR="00406EA3" w:rsidRDefault="00406EA3" w:rsidP="009E32A0">
                    <w:pPr>
                      <w:rPr>
                        <w:rFonts w:ascii="Arial" w:hAnsi="Arial" w:cs="Arial"/>
                        <w:sz w:val="16"/>
                      </w:rPr>
                    </w:pPr>
                    <w:r>
                      <w:rPr>
                        <w:rFonts w:ascii="Arial" w:hAnsi="Arial" w:cs="Arial"/>
                        <w:sz w:val="16"/>
                      </w:rPr>
                      <w:t>Kamin-</w:t>
                    </w:r>
                  </w:p>
                  <w:p w:rsidR="00406EA3" w:rsidRDefault="00406EA3" w:rsidP="009E32A0">
                    <w:pPr>
                      <w:rPr>
                        <w:rFonts w:ascii="Arial" w:hAnsi="Arial" w:cs="Arial"/>
                        <w:sz w:val="16"/>
                      </w:rPr>
                    </w:pPr>
                    <w:proofErr w:type="spellStart"/>
                    <w:r>
                      <w:rPr>
                        <w:rFonts w:ascii="Arial" w:hAnsi="Arial" w:cs="Arial"/>
                        <w:sz w:val="16"/>
                      </w:rPr>
                      <w:t>kehrer</w:t>
                    </w:r>
                    <w:proofErr w:type="spellEnd"/>
                  </w:p>
                  <w:p w:rsidR="00406EA3" w:rsidRDefault="00406EA3" w:rsidP="009E32A0">
                    <w:pPr>
                      <w:rPr>
                        <w:rFonts w:ascii="Arial" w:hAnsi="Arial" w:cs="Arial"/>
                        <w:sz w:val="16"/>
                      </w:rPr>
                    </w:pPr>
                  </w:p>
                </w:txbxContent>
              </v:textbox>
            </v:shape>
          </w:pict>
        </mc:Fallback>
      </mc:AlternateConten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5B5851">
    <w:pPr>
      <w:tabs>
        <w:tab w:val="left" w:pos="8364"/>
      </w:tabs>
      <w:ind w:left="8364" w:right="-2"/>
    </w:pPr>
    <w:r>
      <w:rPr>
        <w:noProof/>
      </w:rPr>
      <w:drawing>
        <wp:inline distT="0" distB="0" distL="0" distR="0" wp14:anchorId="312CFABA" wp14:editId="259B85A4">
          <wp:extent cx="759460" cy="553085"/>
          <wp:effectExtent l="0" t="0" r="2540" b="0"/>
          <wp:docPr id="630" name="Grafik 63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 cy="553085"/>
                  </a:xfrm>
                  <a:prstGeom prst="rect">
                    <a:avLst/>
                  </a:prstGeom>
                  <a:noFill/>
                  <a:ln>
                    <a:noFill/>
                  </a:ln>
                </pic:spPr>
              </pic:pic>
            </a:graphicData>
          </a:graphic>
        </wp:inline>
      </w:drawing>
    </w:r>
  </w:p>
  <w:p w:rsidR="00406EA3" w:rsidRPr="00833675" w:rsidRDefault="00406EA3" w:rsidP="005B5851">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5B5851">
    <w:pPr>
      <w:ind w:right="-2"/>
      <w:jc w:val="right"/>
      <w:rPr>
        <w:w w:val="110"/>
        <w:sz w:val="14"/>
        <w:szCs w:val="16"/>
      </w:rPr>
    </w:pPr>
    <w:r w:rsidRPr="00833675">
      <w:rPr>
        <w:w w:val="110"/>
        <w:sz w:val="14"/>
        <w:szCs w:val="16"/>
      </w:rPr>
      <w:t>Holzhäuseln 37</w:t>
    </w:r>
  </w:p>
  <w:p w:rsidR="00406EA3" w:rsidRPr="00833675" w:rsidRDefault="00406EA3" w:rsidP="005B5851">
    <w:pPr>
      <w:jc w:val="right"/>
      <w:rPr>
        <w:w w:val="110"/>
        <w:sz w:val="14"/>
        <w:szCs w:val="16"/>
      </w:rPr>
    </w:pPr>
    <w:r w:rsidRPr="00833675">
      <w:rPr>
        <w:w w:val="110"/>
        <w:sz w:val="14"/>
        <w:szCs w:val="16"/>
      </w:rPr>
      <w:t>84172 Buch am Erlbach</w:t>
    </w:r>
  </w:p>
  <w:p w:rsidR="00406EA3" w:rsidRPr="00833675" w:rsidRDefault="00406EA3" w:rsidP="005B5851">
    <w:pPr>
      <w:ind w:right="-2"/>
      <w:jc w:val="right"/>
      <w:rPr>
        <w:w w:val="110"/>
        <w:sz w:val="14"/>
        <w:szCs w:val="16"/>
        <w:lang w:val="en-US"/>
      </w:rPr>
    </w:pPr>
    <w:r w:rsidRPr="00833675">
      <w:rPr>
        <w:w w:val="110"/>
        <w:sz w:val="14"/>
        <w:szCs w:val="16"/>
        <w:lang w:val="en-US"/>
      </w:rPr>
      <w:t>Tel.: (0 87 09) 92 23 – 0</w:t>
    </w:r>
  </w:p>
  <w:p w:rsidR="00406EA3" w:rsidRPr="00833675" w:rsidRDefault="00406EA3" w:rsidP="005B5851">
    <w:pPr>
      <w:ind w:right="-2"/>
      <w:jc w:val="right"/>
      <w:rPr>
        <w:w w:val="110"/>
        <w:sz w:val="14"/>
        <w:szCs w:val="16"/>
        <w:lang w:val="en-US"/>
      </w:rPr>
    </w:pPr>
    <w:r w:rsidRPr="00833675">
      <w:rPr>
        <w:w w:val="110"/>
        <w:sz w:val="14"/>
        <w:szCs w:val="16"/>
        <w:lang w:val="en-US"/>
      </w:rPr>
      <w:t>Fax: (0 87 09) 92 23 33</w:t>
    </w:r>
  </w:p>
  <w:p w:rsidR="00406EA3" w:rsidRPr="00833675" w:rsidRDefault="00406EA3" w:rsidP="005B5851">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5B5851">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5B5851">
    <w:pPr>
      <w:ind w:right="-2"/>
      <w:jc w:val="right"/>
      <w:rPr>
        <w:w w:val="110"/>
        <w:sz w:val="14"/>
        <w:szCs w:val="16"/>
      </w:rPr>
    </w:pPr>
  </w:p>
  <w:p w:rsidR="00406EA3" w:rsidRPr="00833675" w:rsidRDefault="00406EA3" w:rsidP="005B5851">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5B5851">
    <w:pPr>
      <w:ind w:right="-2"/>
      <w:jc w:val="right"/>
      <w:rPr>
        <w:w w:val="110"/>
        <w:sz w:val="14"/>
        <w:szCs w:val="16"/>
      </w:rPr>
    </w:pPr>
    <w:r w:rsidRPr="00833675">
      <w:rPr>
        <w:w w:val="110"/>
        <w:sz w:val="14"/>
        <w:szCs w:val="16"/>
      </w:rPr>
      <w:t>USt-IdNr. DE 189568449</w:t>
    </w:r>
  </w:p>
  <w:p w:rsidR="00406EA3" w:rsidRPr="006508BA" w:rsidRDefault="00406EA3" w:rsidP="005B5851">
    <w:pPr>
      <w:ind w:right="-2"/>
      <w:jc w:val="right"/>
      <w:rPr>
        <w:w w:val="110"/>
        <w:sz w:val="6"/>
        <w:szCs w:val="16"/>
      </w:rPr>
    </w:pPr>
  </w:p>
  <w:p w:rsidR="00406EA3" w:rsidRPr="00833675" w:rsidRDefault="00406EA3" w:rsidP="005B5851">
    <w:pPr>
      <w:ind w:right="-2"/>
      <w:jc w:val="right"/>
      <w:rPr>
        <w:w w:val="110"/>
        <w:sz w:val="14"/>
        <w:szCs w:val="16"/>
      </w:rPr>
    </w:pPr>
    <w:r w:rsidRPr="00833675">
      <w:rPr>
        <w:w w:val="110"/>
        <w:sz w:val="14"/>
        <w:szCs w:val="16"/>
      </w:rPr>
      <w:t>Sprecher des Anwenderbeirats:</w:t>
    </w:r>
  </w:p>
  <w:p w:rsidR="00406EA3" w:rsidRDefault="00406EA3" w:rsidP="005B5851">
    <w:pPr>
      <w:jc w:val="right"/>
      <w:rPr>
        <w:w w:val="110"/>
        <w:sz w:val="14"/>
        <w:szCs w:val="16"/>
      </w:rPr>
    </w:pPr>
    <w:r w:rsidRPr="00833675">
      <w:rPr>
        <w:w w:val="110"/>
        <w:sz w:val="14"/>
        <w:szCs w:val="16"/>
      </w:rPr>
      <w:t>Günter Hässel, WP∙StB∙RB</w:t>
    </w:r>
  </w:p>
  <w:p w:rsidR="00406EA3" w:rsidRDefault="00406EA3" w:rsidP="005B5851">
    <w:pPr>
      <w:pStyle w:val="Kopfzeile"/>
      <w:tabs>
        <w:tab w:val="clear" w:pos="4536"/>
        <w:tab w:val="clear" w:pos="9072"/>
        <w:tab w:val="right" w:pos="9498"/>
      </w:tabs>
      <w:rPr>
        <w:u w:val="single"/>
      </w:rPr>
    </w:pPr>
    <w:r w:rsidRPr="0062506E">
      <w:rPr>
        <w:u w:val="single"/>
      </w:rPr>
      <w:tab/>
    </w:r>
  </w:p>
  <w:p w:rsidR="00406EA3" w:rsidRPr="0047530C" w:rsidRDefault="00406EA3" w:rsidP="005B5851">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93952" behindDoc="0" locked="0" layoutInCell="1" allowOverlap="1" wp14:anchorId="5A62B6C6" wp14:editId="180AADBD">
              <wp:simplePos x="0" y="0"/>
              <wp:positionH relativeFrom="column">
                <wp:posOffset>6068641</wp:posOffset>
              </wp:positionH>
              <wp:positionV relativeFrom="paragraph">
                <wp:posOffset>1693061</wp:posOffset>
              </wp:positionV>
              <wp:extent cx="572135" cy="857573"/>
              <wp:effectExtent l="0" t="0" r="18415" b="19050"/>
              <wp:wrapNone/>
              <wp:docPr id="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857573"/>
                      </a:xfrm>
                      <a:prstGeom prst="rect">
                        <a:avLst/>
                      </a:prstGeom>
                      <a:solidFill>
                        <a:srgbClr val="C6D9F1"/>
                      </a:solidFill>
                      <a:ln w="9525">
                        <a:solidFill>
                          <a:srgbClr val="000000"/>
                        </a:solidFill>
                        <a:miter lim="800000"/>
                        <a:headEnd/>
                        <a:tailEnd/>
                      </a:ln>
                    </wps:spPr>
                    <wps:txbx>
                      <w:txbxContent>
                        <w:p w:rsidR="00406EA3" w:rsidRDefault="00406EA3" w:rsidP="00E76294">
                          <w:pPr>
                            <w:rPr>
                              <w:rFonts w:ascii="Arial" w:hAnsi="Arial" w:cs="Arial"/>
                              <w:sz w:val="16"/>
                            </w:rPr>
                          </w:pPr>
                          <w:r>
                            <w:rPr>
                              <w:rFonts w:ascii="Arial" w:hAnsi="Arial" w:cs="Arial"/>
                              <w:sz w:val="16"/>
                            </w:rPr>
                            <w:t>Branche</w:t>
                          </w:r>
                        </w:p>
                        <w:p w:rsidR="00406EA3" w:rsidRDefault="00406EA3" w:rsidP="00E76294">
                          <w:pPr>
                            <w:rPr>
                              <w:rFonts w:ascii="Arial" w:hAnsi="Arial" w:cs="Arial"/>
                              <w:sz w:val="16"/>
                            </w:rPr>
                          </w:pPr>
                          <w:r>
                            <w:rPr>
                              <w:rFonts w:ascii="Arial" w:hAnsi="Arial" w:cs="Arial"/>
                              <w:sz w:val="16"/>
                            </w:rPr>
                            <w:t>GoBD</w:t>
                          </w:r>
                        </w:p>
                        <w:p w:rsidR="00406EA3" w:rsidRDefault="00406EA3" w:rsidP="00E76294">
                          <w:pPr>
                            <w:rPr>
                              <w:rFonts w:ascii="Arial" w:hAnsi="Arial" w:cs="Arial"/>
                              <w:sz w:val="16"/>
                            </w:rPr>
                          </w:pPr>
                          <w:r>
                            <w:rPr>
                              <w:rFonts w:ascii="Arial" w:hAnsi="Arial" w:cs="Arial"/>
                              <w:sz w:val="16"/>
                            </w:rPr>
                            <w:t>Kanzlei-</w:t>
                          </w:r>
                        </w:p>
                        <w:p w:rsidR="00406EA3" w:rsidRDefault="00406EA3" w:rsidP="00E76294">
                          <w:pPr>
                            <w:rPr>
                              <w:rFonts w:ascii="Arial" w:hAnsi="Arial" w:cs="Arial"/>
                              <w:sz w:val="16"/>
                            </w:rPr>
                          </w:pPr>
                          <w:r>
                            <w:rPr>
                              <w:rFonts w:ascii="Arial" w:hAnsi="Arial" w:cs="Arial"/>
                              <w:sz w:val="16"/>
                            </w:rPr>
                            <w:t>StB 1</w:t>
                          </w:r>
                        </w:p>
                        <w:p w:rsidR="00406EA3" w:rsidRPr="00E87D42" w:rsidRDefault="00406EA3" w:rsidP="00E87D42">
                          <w:pPr>
                            <w:rPr>
                              <w:rFonts w:ascii="Arial" w:hAnsi="Arial" w:cs="Arial"/>
                              <w:sz w:val="16"/>
                            </w:rPr>
                          </w:pPr>
                          <w:r>
                            <w:rPr>
                              <w:rFonts w:ascii="Arial" w:hAnsi="Arial" w:cs="Arial"/>
                              <w:sz w:val="16"/>
                            </w:rPr>
                            <w:t>I. Ein-</w:t>
                          </w:r>
                        </w:p>
                        <w:p w:rsidR="00406EA3" w:rsidRDefault="00406EA3" w:rsidP="00E76294">
                          <w:pPr>
                            <w:rPr>
                              <w:rFonts w:ascii="Arial" w:hAnsi="Arial" w:cs="Arial"/>
                              <w:sz w:val="16"/>
                            </w:rPr>
                          </w:pPr>
                          <w:r>
                            <w:rPr>
                              <w:rFonts w:ascii="Arial" w:hAnsi="Arial" w:cs="Arial"/>
                              <w:sz w:val="16"/>
                            </w:rPr>
                            <w:t>leitung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40" type="#_x0000_t202" style="position:absolute;margin-left:477.85pt;margin-top:133.3pt;width:45.05pt;height:67.5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" fillcolor="#c6d9f1">
              <v:textbox inset=".1mm,.1mm,.1mm,1mm">
                <w:txbxContent>
                  <w:p w:rsidR="00406EA3" w:rsidRDefault="00406EA3" w:rsidP="00E76294">
                    <w:pPr>
                      <w:rPr>
                        <w:rFonts w:ascii="Arial" w:hAnsi="Arial" w:cs="Arial"/>
                        <w:sz w:val="16"/>
                      </w:rPr>
                    </w:pPr>
                    <w:r>
                      <w:rPr>
                        <w:rFonts w:ascii="Arial" w:hAnsi="Arial" w:cs="Arial"/>
                        <w:sz w:val="16"/>
                      </w:rPr>
                      <w:t>Branche</w:t>
                    </w:r>
                  </w:p>
                  <w:p w:rsidR="00406EA3" w:rsidRDefault="00406EA3" w:rsidP="00E76294">
                    <w:pPr>
                      <w:rPr>
                        <w:rFonts w:ascii="Arial" w:hAnsi="Arial" w:cs="Arial"/>
                        <w:sz w:val="16"/>
                      </w:rPr>
                    </w:pPr>
                    <w:r>
                      <w:rPr>
                        <w:rFonts w:ascii="Arial" w:hAnsi="Arial" w:cs="Arial"/>
                        <w:sz w:val="16"/>
                      </w:rPr>
                      <w:t>GoBD</w:t>
                    </w:r>
                  </w:p>
                  <w:p w:rsidR="00406EA3" w:rsidRDefault="00406EA3" w:rsidP="00E76294">
                    <w:pPr>
                      <w:rPr>
                        <w:rFonts w:ascii="Arial" w:hAnsi="Arial" w:cs="Arial"/>
                        <w:sz w:val="16"/>
                      </w:rPr>
                    </w:pPr>
                    <w:r>
                      <w:rPr>
                        <w:rFonts w:ascii="Arial" w:hAnsi="Arial" w:cs="Arial"/>
                        <w:sz w:val="16"/>
                      </w:rPr>
                      <w:t>Kanzlei-</w:t>
                    </w:r>
                  </w:p>
                  <w:p w:rsidR="00406EA3" w:rsidRDefault="00406EA3" w:rsidP="00E76294">
                    <w:pPr>
                      <w:rPr>
                        <w:rFonts w:ascii="Arial" w:hAnsi="Arial" w:cs="Arial"/>
                        <w:sz w:val="16"/>
                      </w:rPr>
                    </w:pPr>
                    <w:r>
                      <w:rPr>
                        <w:rFonts w:ascii="Arial" w:hAnsi="Arial" w:cs="Arial"/>
                        <w:sz w:val="16"/>
                      </w:rPr>
                      <w:t>StB 1</w:t>
                    </w:r>
                  </w:p>
                  <w:p w:rsidR="00406EA3" w:rsidRPr="00E87D42" w:rsidRDefault="00406EA3" w:rsidP="00E87D42">
                    <w:pPr>
                      <w:rPr>
                        <w:rFonts w:ascii="Arial" w:hAnsi="Arial" w:cs="Arial"/>
                        <w:sz w:val="16"/>
                      </w:rPr>
                    </w:pPr>
                    <w:r>
                      <w:rPr>
                        <w:rFonts w:ascii="Arial" w:hAnsi="Arial" w:cs="Arial"/>
                        <w:sz w:val="16"/>
                      </w:rPr>
                      <w:t>I. Ein-</w:t>
                    </w:r>
                  </w:p>
                  <w:p w:rsidR="00406EA3" w:rsidRDefault="00406EA3" w:rsidP="00E76294">
                    <w:pPr>
                      <w:rPr>
                        <w:rFonts w:ascii="Arial" w:hAnsi="Arial" w:cs="Arial"/>
                        <w:sz w:val="16"/>
                      </w:rPr>
                    </w:pPr>
                    <w:proofErr w:type="spellStart"/>
                    <w:r>
                      <w:rPr>
                        <w:rFonts w:ascii="Arial" w:hAnsi="Arial" w:cs="Arial"/>
                        <w:sz w:val="16"/>
                      </w:rPr>
                      <w:t>leitung</w:t>
                    </w:r>
                    <w:proofErr w:type="spellEnd"/>
                  </w:p>
                </w:txbxContent>
              </v:textbox>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CB7DD09" wp14:editId="64A79702">
          <wp:extent cx="757555" cy="554355"/>
          <wp:effectExtent l="0" t="0" r="0" b="0"/>
          <wp:docPr id="63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91904" behindDoc="0" locked="0" layoutInCell="1" allowOverlap="1" wp14:anchorId="0C590192" wp14:editId="4D9DE959">
              <wp:simplePos x="0" y="0"/>
              <wp:positionH relativeFrom="column">
                <wp:posOffset>6058309</wp:posOffset>
              </wp:positionH>
              <wp:positionV relativeFrom="paragraph">
                <wp:posOffset>1536808</wp:posOffset>
              </wp:positionV>
              <wp:extent cx="572135" cy="862739"/>
              <wp:effectExtent l="0" t="0" r="18415" b="13970"/>
              <wp:wrapNone/>
              <wp:docPr id="3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862739"/>
                      </a:xfrm>
                      <a:prstGeom prst="rect">
                        <a:avLst/>
                      </a:prstGeom>
                      <a:solidFill>
                        <a:srgbClr val="C6D9F1"/>
                      </a:solidFill>
                      <a:ln w="9525">
                        <a:solidFill>
                          <a:srgbClr val="000000"/>
                        </a:solidFill>
                        <a:miter lim="800000"/>
                        <a:headEnd/>
                        <a:tailEnd/>
                      </a:ln>
                    </wps:spPr>
                    <wps:txbx>
                      <w:txbxContent>
                        <w:p w:rsidR="00406EA3" w:rsidRDefault="00406EA3" w:rsidP="00E87D42">
                          <w:pPr>
                            <w:rPr>
                              <w:rFonts w:ascii="Arial" w:hAnsi="Arial" w:cs="Arial"/>
                              <w:sz w:val="16"/>
                            </w:rPr>
                          </w:pPr>
                          <w:r>
                            <w:rPr>
                              <w:rFonts w:ascii="Arial" w:hAnsi="Arial" w:cs="Arial"/>
                              <w:sz w:val="16"/>
                            </w:rPr>
                            <w:t>Branche</w:t>
                          </w:r>
                        </w:p>
                        <w:p w:rsidR="00406EA3" w:rsidRDefault="00406EA3" w:rsidP="00E87D42">
                          <w:pPr>
                            <w:rPr>
                              <w:rFonts w:ascii="Arial" w:hAnsi="Arial" w:cs="Arial"/>
                              <w:sz w:val="16"/>
                            </w:rPr>
                          </w:pPr>
                          <w:r>
                            <w:rPr>
                              <w:rFonts w:ascii="Arial" w:hAnsi="Arial" w:cs="Arial"/>
                              <w:sz w:val="16"/>
                            </w:rPr>
                            <w:t>GoBD</w:t>
                          </w:r>
                        </w:p>
                        <w:p w:rsidR="00406EA3" w:rsidRDefault="00406EA3" w:rsidP="00E87D42">
                          <w:pPr>
                            <w:rPr>
                              <w:rFonts w:ascii="Arial" w:hAnsi="Arial" w:cs="Arial"/>
                              <w:sz w:val="16"/>
                            </w:rPr>
                          </w:pPr>
                          <w:r>
                            <w:rPr>
                              <w:rFonts w:ascii="Arial" w:hAnsi="Arial" w:cs="Arial"/>
                              <w:sz w:val="16"/>
                            </w:rPr>
                            <w:t>Kanzlei-</w:t>
                          </w:r>
                        </w:p>
                        <w:p w:rsidR="00406EA3" w:rsidRDefault="00406EA3" w:rsidP="00E87D42">
                          <w:pPr>
                            <w:rPr>
                              <w:rFonts w:ascii="Arial" w:hAnsi="Arial" w:cs="Arial"/>
                              <w:sz w:val="16"/>
                            </w:rPr>
                          </w:pPr>
                          <w:r>
                            <w:rPr>
                              <w:rFonts w:ascii="Arial" w:hAnsi="Arial" w:cs="Arial"/>
                              <w:sz w:val="16"/>
                            </w:rPr>
                            <w:t>StB 1</w:t>
                          </w:r>
                        </w:p>
                        <w:p w:rsidR="00406EA3" w:rsidRPr="00E87D42" w:rsidRDefault="00406EA3" w:rsidP="00E87D42">
                          <w:pPr>
                            <w:rPr>
                              <w:rFonts w:ascii="Arial" w:hAnsi="Arial" w:cs="Arial"/>
                              <w:sz w:val="16"/>
                            </w:rPr>
                          </w:pPr>
                          <w:r>
                            <w:rPr>
                              <w:rFonts w:ascii="Arial" w:hAnsi="Arial" w:cs="Arial"/>
                              <w:sz w:val="16"/>
                            </w:rPr>
                            <w:t>II. </w:t>
                          </w:r>
                        </w:p>
                        <w:p w:rsidR="00406EA3" w:rsidRDefault="00406EA3" w:rsidP="00E87D42">
                          <w:pPr>
                            <w:rPr>
                              <w:rFonts w:ascii="Arial" w:hAnsi="Arial" w:cs="Arial"/>
                              <w:sz w:val="16"/>
                            </w:rPr>
                          </w:pPr>
                          <w:r>
                            <w:rPr>
                              <w:rFonts w:ascii="Arial" w:hAnsi="Arial" w:cs="Arial"/>
                              <w:sz w:val="16"/>
                            </w:rPr>
                            <w:t>Eigene</w:t>
                          </w:r>
                        </w:p>
                        <w:p w:rsidR="00406EA3" w:rsidRDefault="00406EA3" w:rsidP="009E32A0">
                          <w:pPr>
                            <w:rPr>
                              <w:rFonts w:ascii="Arial" w:hAnsi="Arial" w:cs="Arial"/>
                              <w:sz w:val="16"/>
                            </w:rPr>
                          </w:pPr>
                          <w:r>
                            <w:rPr>
                              <w:rFonts w:ascii="Arial" w:hAnsi="Arial" w:cs="Arial"/>
                              <w:sz w:val="16"/>
                            </w:rPr>
                            <w:t>Kanzlei</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41" type="#_x0000_t202" style="position:absolute;margin-left:477.05pt;margin-top:121pt;width:45.05pt;height:67.9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" fillcolor="#c6d9f1">
              <v:textbox inset=".1mm,.1mm,.1mm,1mm">
                <w:txbxContent>
                  <w:p w:rsidR="00406EA3" w:rsidRDefault="00406EA3" w:rsidP="00E87D42">
                    <w:pPr>
                      <w:rPr>
                        <w:rFonts w:ascii="Arial" w:hAnsi="Arial" w:cs="Arial"/>
                        <w:sz w:val="16"/>
                      </w:rPr>
                    </w:pPr>
                    <w:r>
                      <w:rPr>
                        <w:rFonts w:ascii="Arial" w:hAnsi="Arial" w:cs="Arial"/>
                        <w:sz w:val="16"/>
                      </w:rPr>
                      <w:t>Branche</w:t>
                    </w:r>
                  </w:p>
                  <w:p w:rsidR="00406EA3" w:rsidRDefault="00406EA3" w:rsidP="00E87D42">
                    <w:pPr>
                      <w:rPr>
                        <w:rFonts w:ascii="Arial" w:hAnsi="Arial" w:cs="Arial"/>
                        <w:sz w:val="16"/>
                      </w:rPr>
                    </w:pPr>
                    <w:r>
                      <w:rPr>
                        <w:rFonts w:ascii="Arial" w:hAnsi="Arial" w:cs="Arial"/>
                        <w:sz w:val="16"/>
                      </w:rPr>
                      <w:t>GoBD</w:t>
                    </w:r>
                  </w:p>
                  <w:p w:rsidR="00406EA3" w:rsidRDefault="00406EA3" w:rsidP="00E87D42">
                    <w:pPr>
                      <w:rPr>
                        <w:rFonts w:ascii="Arial" w:hAnsi="Arial" w:cs="Arial"/>
                        <w:sz w:val="16"/>
                      </w:rPr>
                    </w:pPr>
                    <w:r>
                      <w:rPr>
                        <w:rFonts w:ascii="Arial" w:hAnsi="Arial" w:cs="Arial"/>
                        <w:sz w:val="16"/>
                      </w:rPr>
                      <w:t>Kanzlei-</w:t>
                    </w:r>
                  </w:p>
                  <w:p w:rsidR="00406EA3" w:rsidRDefault="00406EA3" w:rsidP="00E87D42">
                    <w:pPr>
                      <w:rPr>
                        <w:rFonts w:ascii="Arial" w:hAnsi="Arial" w:cs="Arial"/>
                        <w:sz w:val="16"/>
                      </w:rPr>
                    </w:pPr>
                    <w:r>
                      <w:rPr>
                        <w:rFonts w:ascii="Arial" w:hAnsi="Arial" w:cs="Arial"/>
                        <w:sz w:val="16"/>
                      </w:rPr>
                      <w:t>StB 1</w:t>
                    </w:r>
                  </w:p>
                  <w:p w:rsidR="00406EA3" w:rsidRPr="00E87D42" w:rsidRDefault="00406EA3" w:rsidP="00E87D42">
                    <w:pPr>
                      <w:rPr>
                        <w:rFonts w:ascii="Arial" w:hAnsi="Arial" w:cs="Arial"/>
                        <w:sz w:val="16"/>
                      </w:rPr>
                    </w:pPr>
                    <w:r>
                      <w:rPr>
                        <w:rFonts w:ascii="Arial" w:hAnsi="Arial" w:cs="Arial"/>
                        <w:sz w:val="16"/>
                      </w:rPr>
                      <w:t>II. </w:t>
                    </w:r>
                  </w:p>
                  <w:p w:rsidR="00406EA3" w:rsidRDefault="00406EA3" w:rsidP="00E87D42">
                    <w:pPr>
                      <w:rPr>
                        <w:rFonts w:ascii="Arial" w:hAnsi="Arial" w:cs="Arial"/>
                        <w:sz w:val="16"/>
                      </w:rPr>
                    </w:pPr>
                    <w:r>
                      <w:rPr>
                        <w:rFonts w:ascii="Arial" w:hAnsi="Arial" w:cs="Arial"/>
                        <w:sz w:val="16"/>
                      </w:rPr>
                      <w:t>Eigene</w:t>
                    </w:r>
                  </w:p>
                  <w:p w:rsidR="00406EA3" w:rsidRDefault="00406EA3" w:rsidP="009E32A0">
                    <w:pPr>
                      <w:rPr>
                        <w:rFonts w:ascii="Arial" w:hAnsi="Arial" w:cs="Arial"/>
                        <w:sz w:val="16"/>
                      </w:rPr>
                    </w:pPr>
                    <w:r>
                      <w:rPr>
                        <w:rFonts w:ascii="Arial" w:hAnsi="Arial" w:cs="Arial"/>
                        <w:sz w:val="16"/>
                      </w:rPr>
                      <w:t>Kanzlei</w:t>
                    </w:r>
                  </w:p>
                </w:txbxContent>
              </v:textbox>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E0DD4B9" wp14:editId="33A68B6F">
          <wp:extent cx="757555" cy="554355"/>
          <wp:effectExtent l="0" t="0" r="0" b="0"/>
          <wp:docPr id="63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96000" behindDoc="0" locked="0" layoutInCell="1" allowOverlap="1" wp14:anchorId="173FED14" wp14:editId="0A76E43F">
              <wp:simplePos x="0" y="0"/>
              <wp:positionH relativeFrom="column">
                <wp:posOffset>6058309</wp:posOffset>
              </wp:positionH>
              <wp:positionV relativeFrom="paragraph">
                <wp:posOffset>1536808</wp:posOffset>
              </wp:positionV>
              <wp:extent cx="572135" cy="862739"/>
              <wp:effectExtent l="0" t="0" r="18415" b="13970"/>
              <wp:wrapNone/>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862739"/>
                      </a:xfrm>
                      <a:prstGeom prst="rect">
                        <a:avLst/>
                      </a:prstGeom>
                      <a:solidFill>
                        <a:srgbClr val="C6D9F1"/>
                      </a:solidFill>
                      <a:ln w="9525">
                        <a:solidFill>
                          <a:srgbClr val="000000"/>
                        </a:solidFill>
                        <a:miter lim="800000"/>
                        <a:headEnd/>
                        <a:tailEnd/>
                      </a:ln>
                    </wps:spPr>
                    <wps:txbx>
                      <w:txbxContent>
                        <w:p w:rsidR="00406EA3" w:rsidRDefault="00406EA3" w:rsidP="00E87D42">
                          <w:pPr>
                            <w:rPr>
                              <w:rFonts w:ascii="Arial" w:hAnsi="Arial" w:cs="Arial"/>
                              <w:sz w:val="16"/>
                            </w:rPr>
                          </w:pPr>
                          <w:r>
                            <w:rPr>
                              <w:rFonts w:ascii="Arial" w:hAnsi="Arial" w:cs="Arial"/>
                              <w:sz w:val="16"/>
                            </w:rPr>
                            <w:t>Branche</w:t>
                          </w:r>
                        </w:p>
                        <w:p w:rsidR="00406EA3" w:rsidRDefault="00406EA3" w:rsidP="00E87D42">
                          <w:pPr>
                            <w:rPr>
                              <w:rFonts w:ascii="Arial" w:hAnsi="Arial" w:cs="Arial"/>
                              <w:sz w:val="16"/>
                            </w:rPr>
                          </w:pPr>
                          <w:r>
                            <w:rPr>
                              <w:rFonts w:ascii="Arial" w:hAnsi="Arial" w:cs="Arial"/>
                              <w:sz w:val="16"/>
                            </w:rPr>
                            <w:t>GoBD</w:t>
                          </w:r>
                        </w:p>
                        <w:p w:rsidR="00406EA3" w:rsidRDefault="00406EA3" w:rsidP="00E87D42">
                          <w:pPr>
                            <w:rPr>
                              <w:rFonts w:ascii="Arial" w:hAnsi="Arial" w:cs="Arial"/>
                              <w:sz w:val="16"/>
                            </w:rPr>
                          </w:pPr>
                          <w:r>
                            <w:rPr>
                              <w:rFonts w:ascii="Arial" w:hAnsi="Arial" w:cs="Arial"/>
                              <w:sz w:val="16"/>
                            </w:rPr>
                            <w:t>Kanzlei-</w:t>
                          </w:r>
                        </w:p>
                        <w:p w:rsidR="00406EA3" w:rsidRDefault="00406EA3" w:rsidP="00E87D42">
                          <w:pPr>
                            <w:rPr>
                              <w:rFonts w:ascii="Arial" w:hAnsi="Arial" w:cs="Arial"/>
                              <w:sz w:val="16"/>
                            </w:rPr>
                          </w:pPr>
                          <w:r>
                            <w:rPr>
                              <w:rFonts w:ascii="Arial" w:hAnsi="Arial" w:cs="Arial"/>
                              <w:sz w:val="16"/>
                            </w:rPr>
                            <w:t>StB 1</w:t>
                          </w:r>
                        </w:p>
                        <w:p w:rsidR="00406EA3" w:rsidRPr="00E87D42" w:rsidRDefault="00406EA3" w:rsidP="00E87D42">
                          <w:pPr>
                            <w:rPr>
                              <w:rFonts w:ascii="Arial" w:hAnsi="Arial" w:cs="Arial"/>
                              <w:sz w:val="16"/>
                            </w:rPr>
                          </w:pPr>
                          <w:r>
                            <w:rPr>
                              <w:rFonts w:ascii="Arial" w:hAnsi="Arial" w:cs="Arial"/>
                              <w:sz w:val="16"/>
                            </w:rPr>
                            <w:t>III. </w:t>
                          </w:r>
                        </w:p>
                        <w:p w:rsidR="00406EA3" w:rsidRDefault="00406EA3" w:rsidP="00E87D42">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42" type="#_x0000_t202" style="position:absolute;margin-left:477.05pt;margin-top:121pt;width:45.05pt;height:67.9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" fillcolor="#c6d9f1">
              <v:textbox inset=".1mm,.1mm,.1mm,1mm">
                <w:txbxContent>
                  <w:p w:rsidR="00406EA3" w:rsidRDefault="00406EA3" w:rsidP="00E87D42">
                    <w:pPr>
                      <w:rPr>
                        <w:rFonts w:ascii="Arial" w:hAnsi="Arial" w:cs="Arial"/>
                        <w:sz w:val="16"/>
                      </w:rPr>
                    </w:pPr>
                    <w:r>
                      <w:rPr>
                        <w:rFonts w:ascii="Arial" w:hAnsi="Arial" w:cs="Arial"/>
                        <w:sz w:val="16"/>
                      </w:rPr>
                      <w:t>Branche</w:t>
                    </w:r>
                  </w:p>
                  <w:p w:rsidR="00406EA3" w:rsidRDefault="00406EA3" w:rsidP="00E87D42">
                    <w:pPr>
                      <w:rPr>
                        <w:rFonts w:ascii="Arial" w:hAnsi="Arial" w:cs="Arial"/>
                        <w:sz w:val="16"/>
                      </w:rPr>
                    </w:pPr>
                    <w:r>
                      <w:rPr>
                        <w:rFonts w:ascii="Arial" w:hAnsi="Arial" w:cs="Arial"/>
                        <w:sz w:val="16"/>
                      </w:rPr>
                      <w:t>GoBD</w:t>
                    </w:r>
                  </w:p>
                  <w:p w:rsidR="00406EA3" w:rsidRDefault="00406EA3" w:rsidP="00E87D42">
                    <w:pPr>
                      <w:rPr>
                        <w:rFonts w:ascii="Arial" w:hAnsi="Arial" w:cs="Arial"/>
                        <w:sz w:val="16"/>
                      </w:rPr>
                    </w:pPr>
                    <w:r>
                      <w:rPr>
                        <w:rFonts w:ascii="Arial" w:hAnsi="Arial" w:cs="Arial"/>
                        <w:sz w:val="16"/>
                      </w:rPr>
                      <w:t>Kanzlei-</w:t>
                    </w:r>
                  </w:p>
                  <w:p w:rsidR="00406EA3" w:rsidRDefault="00406EA3" w:rsidP="00E87D42">
                    <w:pPr>
                      <w:rPr>
                        <w:rFonts w:ascii="Arial" w:hAnsi="Arial" w:cs="Arial"/>
                        <w:sz w:val="16"/>
                      </w:rPr>
                    </w:pPr>
                    <w:r>
                      <w:rPr>
                        <w:rFonts w:ascii="Arial" w:hAnsi="Arial" w:cs="Arial"/>
                        <w:sz w:val="16"/>
                      </w:rPr>
                      <w:t>StB 1</w:t>
                    </w:r>
                  </w:p>
                  <w:p w:rsidR="00406EA3" w:rsidRPr="00E87D42" w:rsidRDefault="00406EA3" w:rsidP="00E87D42">
                    <w:pPr>
                      <w:rPr>
                        <w:rFonts w:ascii="Arial" w:hAnsi="Arial" w:cs="Arial"/>
                        <w:sz w:val="16"/>
                      </w:rPr>
                    </w:pPr>
                    <w:r>
                      <w:rPr>
                        <w:rFonts w:ascii="Arial" w:hAnsi="Arial" w:cs="Arial"/>
                        <w:sz w:val="16"/>
                      </w:rPr>
                      <w:t>III. </w:t>
                    </w:r>
                  </w:p>
                  <w:p w:rsidR="00406EA3" w:rsidRDefault="00406EA3" w:rsidP="00E87D42">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p>
                </w:txbxContent>
              </v:textbox>
            </v:shape>
          </w:pict>
        </mc:Fallback>
      </mc:AlternateConten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89DAD2D" wp14:editId="440958C3">
          <wp:extent cx="757555" cy="554355"/>
          <wp:effectExtent l="0" t="0" r="0" b="0"/>
          <wp:docPr id="2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100096" behindDoc="0" locked="0" layoutInCell="1" allowOverlap="1" wp14:anchorId="359EFA45" wp14:editId="2EF40335">
              <wp:simplePos x="0" y="0"/>
              <wp:positionH relativeFrom="column">
                <wp:posOffset>6058309</wp:posOffset>
              </wp:positionH>
              <wp:positionV relativeFrom="paragraph">
                <wp:posOffset>1536808</wp:posOffset>
              </wp:positionV>
              <wp:extent cx="572135" cy="862739"/>
              <wp:effectExtent l="0" t="0" r="18415" b="1397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862739"/>
                      </a:xfrm>
                      <a:prstGeom prst="rect">
                        <a:avLst/>
                      </a:prstGeom>
                      <a:solidFill>
                        <a:srgbClr val="C6D9F1"/>
                      </a:solidFill>
                      <a:ln w="9525">
                        <a:solidFill>
                          <a:srgbClr val="000000"/>
                        </a:solidFill>
                        <a:miter lim="800000"/>
                        <a:headEnd/>
                        <a:tailEnd/>
                      </a:ln>
                    </wps:spPr>
                    <wps:txbx>
                      <w:txbxContent>
                        <w:p w:rsidR="00406EA3" w:rsidRDefault="00406EA3" w:rsidP="00E87D42">
                          <w:pPr>
                            <w:rPr>
                              <w:rFonts w:ascii="Arial" w:hAnsi="Arial" w:cs="Arial"/>
                              <w:sz w:val="16"/>
                            </w:rPr>
                          </w:pPr>
                          <w:r>
                            <w:rPr>
                              <w:rFonts w:ascii="Arial" w:hAnsi="Arial" w:cs="Arial"/>
                              <w:sz w:val="16"/>
                            </w:rPr>
                            <w:t>Branche</w:t>
                          </w:r>
                        </w:p>
                        <w:p w:rsidR="00406EA3" w:rsidRDefault="00406EA3" w:rsidP="00E87D42">
                          <w:pPr>
                            <w:rPr>
                              <w:rFonts w:ascii="Arial" w:hAnsi="Arial" w:cs="Arial"/>
                              <w:sz w:val="16"/>
                            </w:rPr>
                          </w:pPr>
                          <w:r>
                            <w:rPr>
                              <w:rFonts w:ascii="Arial" w:hAnsi="Arial" w:cs="Arial"/>
                              <w:sz w:val="16"/>
                            </w:rPr>
                            <w:t>GoBD</w:t>
                          </w:r>
                        </w:p>
                        <w:p w:rsidR="00406EA3" w:rsidRDefault="00406EA3" w:rsidP="00E87D42">
                          <w:pPr>
                            <w:rPr>
                              <w:rFonts w:ascii="Arial" w:hAnsi="Arial" w:cs="Arial"/>
                              <w:sz w:val="16"/>
                            </w:rPr>
                          </w:pPr>
                          <w:r>
                            <w:rPr>
                              <w:rFonts w:ascii="Arial" w:hAnsi="Arial" w:cs="Arial"/>
                              <w:sz w:val="16"/>
                            </w:rPr>
                            <w:t>Kanzlei-</w:t>
                          </w:r>
                        </w:p>
                        <w:p w:rsidR="00406EA3" w:rsidRDefault="00406EA3" w:rsidP="00E87D42">
                          <w:pPr>
                            <w:rPr>
                              <w:rFonts w:ascii="Arial" w:hAnsi="Arial" w:cs="Arial"/>
                              <w:sz w:val="16"/>
                            </w:rPr>
                          </w:pPr>
                          <w:r>
                            <w:rPr>
                              <w:rFonts w:ascii="Arial" w:hAnsi="Arial" w:cs="Arial"/>
                              <w:sz w:val="16"/>
                            </w:rPr>
                            <w:t>StB 2</w:t>
                          </w:r>
                        </w:p>
                        <w:p w:rsidR="00406EA3" w:rsidRDefault="00406EA3" w:rsidP="00E87D42">
                          <w:pPr>
                            <w:rPr>
                              <w:rFonts w:ascii="Arial" w:hAnsi="Arial" w:cs="Arial"/>
                              <w:sz w:val="16"/>
                            </w:rPr>
                          </w:pPr>
                          <w:r>
                            <w:rPr>
                              <w:rFonts w:ascii="Arial" w:hAnsi="Arial" w:cs="Arial"/>
                              <w:sz w:val="16"/>
                            </w:rPr>
                            <w:t>Kanzlei</w:t>
                          </w:r>
                        </w:p>
                        <w:p w:rsidR="00406EA3" w:rsidRDefault="00406EA3" w:rsidP="009E32A0">
                          <w:pPr>
                            <w:rPr>
                              <w:rFonts w:ascii="Arial" w:hAnsi="Arial" w:cs="Arial"/>
                              <w:sz w:val="16"/>
                            </w:rPr>
                          </w:pPr>
                          <w:r>
                            <w:rPr>
                              <w:rFonts w:ascii="Arial" w:hAnsi="Arial" w:cs="Arial"/>
                              <w:sz w:val="16"/>
                            </w:rPr>
                            <w:t>Mandant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43" type="#_x0000_t202" style="position:absolute;margin-left:477.05pt;margin-top:121pt;width:45.05pt;height:67.9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" fillcolor="#c6d9f1">
              <v:textbox inset=".1mm,.1mm,.1mm,1mm">
                <w:txbxContent>
                  <w:p w:rsidR="00406EA3" w:rsidRDefault="00406EA3" w:rsidP="00E87D42">
                    <w:pPr>
                      <w:rPr>
                        <w:rFonts w:ascii="Arial" w:hAnsi="Arial" w:cs="Arial"/>
                        <w:sz w:val="16"/>
                      </w:rPr>
                    </w:pPr>
                    <w:r>
                      <w:rPr>
                        <w:rFonts w:ascii="Arial" w:hAnsi="Arial" w:cs="Arial"/>
                        <w:sz w:val="16"/>
                      </w:rPr>
                      <w:t>Branche</w:t>
                    </w:r>
                  </w:p>
                  <w:p w:rsidR="00406EA3" w:rsidRDefault="00406EA3" w:rsidP="00E87D42">
                    <w:pPr>
                      <w:rPr>
                        <w:rFonts w:ascii="Arial" w:hAnsi="Arial" w:cs="Arial"/>
                        <w:sz w:val="16"/>
                      </w:rPr>
                    </w:pPr>
                    <w:r>
                      <w:rPr>
                        <w:rFonts w:ascii="Arial" w:hAnsi="Arial" w:cs="Arial"/>
                        <w:sz w:val="16"/>
                      </w:rPr>
                      <w:t>GoBD</w:t>
                    </w:r>
                  </w:p>
                  <w:p w:rsidR="00406EA3" w:rsidRDefault="00406EA3" w:rsidP="00E87D42">
                    <w:pPr>
                      <w:rPr>
                        <w:rFonts w:ascii="Arial" w:hAnsi="Arial" w:cs="Arial"/>
                        <w:sz w:val="16"/>
                      </w:rPr>
                    </w:pPr>
                    <w:r>
                      <w:rPr>
                        <w:rFonts w:ascii="Arial" w:hAnsi="Arial" w:cs="Arial"/>
                        <w:sz w:val="16"/>
                      </w:rPr>
                      <w:t>Kanzlei-</w:t>
                    </w:r>
                  </w:p>
                  <w:p w:rsidR="00406EA3" w:rsidRDefault="00406EA3" w:rsidP="00E87D42">
                    <w:pPr>
                      <w:rPr>
                        <w:rFonts w:ascii="Arial" w:hAnsi="Arial" w:cs="Arial"/>
                        <w:sz w:val="16"/>
                      </w:rPr>
                    </w:pPr>
                    <w:r>
                      <w:rPr>
                        <w:rFonts w:ascii="Arial" w:hAnsi="Arial" w:cs="Arial"/>
                        <w:sz w:val="16"/>
                      </w:rPr>
                      <w:t>StB 2</w:t>
                    </w:r>
                  </w:p>
                  <w:p w:rsidR="00406EA3" w:rsidRDefault="00406EA3" w:rsidP="00E87D42">
                    <w:pPr>
                      <w:rPr>
                        <w:rFonts w:ascii="Arial" w:hAnsi="Arial" w:cs="Arial"/>
                        <w:sz w:val="16"/>
                      </w:rPr>
                    </w:pPr>
                    <w:r>
                      <w:rPr>
                        <w:rFonts w:ascii="Arial" w:hAnsi="Arial" w:cs="Arial"/>
                        <w:sz w:val="16"/>
                      </w:rPr>
                      <w:t>Kanzlei</w:t>
                    </w:r>
                  </w:p>
                  <w:p w:rsidR="00406EA3" w:rsidRDefault="00406EA3" w:rsidP="009E32A0">
                    <w:pPr>
                      <w:rPr>
                        <w:rFonts w:ascii="Arial" w:hAnsi="Arial" w:cs="Arial"/>
                        <w:sz w:val="16"/>
                      </w:rPr>
                    </w:pPr>
                    <w:r>
                      <w:rPr>
                        <w:rFonts w:ascii="Arial" w:hAnsi="Arial" w:cs="Arial"/>
                        <w:sz w:val="16"/>
                      </w:rPr>
                      <w:t>Mandant</w:t>
                    </w:r>
                  </w:p>
                </w:txbxContent>
              </v:textbox>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9D02368" wp14:editId="40EB5287">
          <wp:extent cx="757555" cy="554355"/>
          <wp:effectExtent l="0" t="0" r="0" b="0"/>
          <wp:docPr id="2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102144" behindDoc="0" locked="0" layoutInCell="1" allowOverlap="1" wp14:anchorId="1EC9E7BA" wp14:editId="42CB8683">
              <wp:simplePos x="0" y="0"/>
              <wp:positionH relativeFrom="column">
                <wp:posOffset>6058309</wp:posOffset>
              </wp:positionH>
              <wp:positionV relativeFrom="paragraph">
                <wp:posOffset>1536808</wp:posOffset>
              </wp:positionV>
              <wp:extent cx="572135" cy="862739"/>
              <wp:effectExtent l="0" t="0" r="18415" b="1397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862739"/>
                      </a:xfrm>
                      <a:prstGeom prst="rect">
                        <a:avLst/>
                      </a:prstGeom>
                      <a:solidFill>
                        <a:srgbClr val="C6D9F1"/>
                      </a:solidFill>
                      <a:ln w="9525">
                        <a:solidFill>
                          <a:srgbClr val="000000"/>
                        </a:solidFill>
                        <a:miter lim="800000"/>
                        <a:headEnd/>
                        <a:tailEnd/>
                      </a:ln>
                    </wps:spPr>
                    <wps:txbx>
                      <w:txbxContent>
                        <w:p w:rsidR="00406EA3" w:rsidRDefault="00406EA3" w:rsidP="00E87D42">
                          <w:pPr>
                            <w:rPr>
                              <w:rFonts w:ascii="Arial" w:hAnsi="Arial" w:cs="Arial"/>
                              <w:sz w:val="16"/>
                            </w:rPr>
                          </w:pPr>
                          <w:r>
                            <w:rPr>
                              <w:rFonts w:ascii="Arial" w:hAnsi="Arial" w:cs="Arial"/>
                              <w:sz w:val="16"/>
                            </w:rPr>
                            <w:t>Branche</w:t>
                          </w:r>
                        </w:p>
                        <w:p w:rsidR="00406EA3" w:rsidRDefault="00406EA3" w:rsidP="00E87D42">
                          <w:pPr>
                            <w:rPr>
                              <w:rFonts w:ascii="Arial" w:hAnsi="Arial" w:cs="Arial"/>
                              <w:sz w:val="16"/>
                            </w:rPr>
                          </w:pPr>
                          <w:r>
                            <w:rPr>
                              <w:rFonts w:ascii="Arial" w:hAnsi="Arial" w:cs="Arial"/>
                              <w:sz w:val="16"/>
                            </w:rPr>
                            <w:t>GoBD</w:t>
                          </w:r>
                        </w:p>
                        <w:p w:rsidR="00406EA3" w:rsidRDefault="00406EA3" w:rsidP="00E87D42">
                          <w:pPr>
                            <w:rPr>
                              <w:rFonts w:ascii="Arial" w:hAnsi="Arial" w:cs="Arial"/>
                              <w:sz w:val="16"/>
                            </w:rPr>
                          </w:pPr>
                          <w:r>
                            <w:rPr>
                              <w:rFonts w:ascii="Arial" w:hAnsi="Arial" w:cs="Arial"/>
                              <w:sz w:val="16"/>
                            </w:rPr>
                            <w:t>Gast-</w:t>
                          </w:r>
                        </w:p>
                        <w:p w:rsidR="00406EA3" w:rsidRDefault="00406EA3" w:rsidP="00E87D42">
                          <w:pPr>
                            <w:rPr>
                              <w:rFonts w:ascii="Arial" w:hAnsi="Arial" w:cs="Arial"/>
                              <w:sz w:val="16"/>
                            </w:rPr>
                          </w:pPr>
                          <w:r>
                            <w:rPr>
                              <w:rFonts w:ascii="Arial" w:hAnsi="Arial" w:cs="Arial"/>
                              <w:sz w:val="16"/>
                            </w:rPr>
                            <w:t>Stätte1</w:t>
                          </w:r>
                        </w:p>
                        <w:p w:rsidR="00406EA3" w:rsidRDefault="00406EA3" w:rsidP="00E87D42">
                          <w:pPr>
                            <w:rPr>
                              <w:rFonts w:ascii="Arial" w:hAnsi="Arial" w:cs="Arial"/>
                              <w:sz w:val="16"/>
                            </w:rPr>
                          </w:pPr>
                          <w:r>
                            <w:rPr>
                              <w:rFonts w:ascii="Arial" w:hAnsi="Arial" w:cs="Arial"/>
                              <w:sz w:val="16"/>
                            </w:rPr>
                            <w:t>Kanzlei</w:t>
                          </w:r>
                        </w:p>
                        <w:p w:rsidR="00406EA3" w:rsidRDefault="00406EA3" w:rsidP="009E32A0">
                          <w:pPr>
                            <w:rPr>
                              <w:rFonts w:ascii="Arial" w:hAnsi="Arial" w:cs="Arial"/>
                              <w:sz w:val="16"/>
                            </w:rPr>
                          </w:pPr>
                          <w:r>
                            <w:rPr>
                              <w:rFonts w:ascii="Arial" w:hAnsi="Arial" w:cs="Arial"/>
                              <w:sz w:val="16"/>
                            </w:rPr>
                            <w:t>Mandant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44" type="#_x0000_t202" style="position:absolute;margin-left:477.05pt;margin-top:121pt;width:45.05pt;height:67.9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" fillcolor="#c6d9f1">
              <v:textbox inset=".1mm,.1mm,.1mm,1mm">
                <w:txbxContent>
                  <w:p w:rsidR="00E84905" w:rsidRDefault="00E84905" w:rsidP="00E87D42">
                    <w:pPr>
                      <w:rPr>
                        <w:rFonts w:ascii="Arial" w:hAnsi="Arial" w:cs="Arial"/>
                        <w:sz w:val="16"/>
                      </w:rPr>
                    </w:pPr>
                    <w:r>
                      <w:rPr>
                        <w:rFonts w:ascii="Arial" w:hAnsi="Arial" w:cs="Arial"/>
                        <w:sz w:val="16"/>
                      </w:rPr>
                      <w:t>Branche</w:t>
                    </w:r>
                  </w:p>
                  <w:p w:rsidR="00E84905" w:rsidRDefault="00E84905" w:rsidP="00E87D42">
                    <w:pPr>
                      <w:rPr>
                        <w:rFonts w:ascii="Arial" w:hAnsi="Arial" w:cs="Arial"/>
                        <w:sz w:val="16"/>
                      </w:rPr>
                    </w:pPr>
                    <w:r>
                      <w:rPr>
                        <w:rFonts w:ascii="Arial" w:hAnsi="Arial" w:cs="Arial"/>
                        <w:sz w:val="16"/>
                      </w:rPr>
                      <w:t>GoBD</w:t>
                    </w:r>
                  </w:p>
                  <w:p w:rsidR="00E84905" w:rsidRDefault="00E84905" w:rsidP="00E87D42">
                    <w:pPr>
                      <w:rPr>
                        <w:rFonts w:ascii="Arial" w:hAnsi="Arial" w:cs="Arial"/>
                        <w:sz w:val="16"/>
                      </w:rPr>
                    </w:pPr>
                    <w:r>
                      <w:rPr>
                        <w:rFonts w:ascii="Arial" w:hAnsi="Arial" w:cs="Arial"/>
                        <w:sz w:val="16"/>
                      </w:rPr>
                      <w:t>Gast-</w:t>
                    </w:r>
                  </w:p>
                  <w:p w:rsidR="00E84905" w:rsidRDefault="00E84905" w:rsidP="00E87D42">
                    <w:pPr>
                      <w:rPr>
                        <w:rFonts w:ascii="Arial" w:hAnsi="Arial" w:cs="Arial"/>
                        <w:sz w:val="16"/>
                      </w:rPr>
                    </w:pPr>
                    <w:r>
                      <w:rPr>
                        <w:rFonts w:ascii="Arial" w:hAnsi="Arial" w:cs="Arial"/>
                        <w:sz w:val="16"/>
                      </w:rPr>
                      <w:t>Stätte1</w:t>
                    </w:r>
                  </w:p>
                  <w:p w:rsidR="00E84905" w:rsidRDefault="00E84905" w:rsidP="00E87D42">
                    <w:pPr>
                      <w:rPr>
                        <w:rFonts w:ascii="Arial" w:hAnsi="Arial" w:cs="Arial"/>
                        <w:sz w:val="16"/>
                      </w:rPr>
                    </w:pPr>
                    <w:r>
                      <w:rPr>
                        <w:rFonts w:ascii="Arial" w:hAnsi="Arial" w:cs="Arial"/>
                        <w:sz w:val="16"/>
                      </w:rPr>
                      <w:t>Kanzlei</w:t>
                    </w:r>
                  </w:p>
                  <w:p w:rsidR="00E84905" w:rsidRDefault="00E84905" w:rsidP="009E32A0">
                    <w:pPr>
                      <w:rPr>
                        <w:rFonts w:ascii="Arial" w:hAnsi="Arial" w:cs="Arial"/>
                        <w:sz w:val="16"/>
                      </w:rPr>
                    </w:pPr>
                    <w:r>
                      <w:rPr>
                        <w:rFonts w:ascii="Arial" w:hAnsi="Arial" w:cs="Arial"/>
                        <w:sz w:val="16"/>
                      </w:rPr>
                      <w:t>Mandant</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4D1757E" wp14:editId="62952263">
          <wp:extent cx="757555" cy="554355"/>
          <wp:effectExtent l="0" t="0" r="0" b="0"/>
          <wp:docPr id="36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25664" behindDoc="0" locked="0" layoutInCell="1" allowOverlap="1" wp14:anchorId="0E5511F9" wp14:editId="709F4769">
              <wp:simplePos x="0" y="0"/>
              <wp:positionH relativeFrom="column">
                <wp:posOffset>6059170</wp:posOffset>
              </wp:positionH>
              <wp:positionV relativeFrom="paragraph">
                <wp:posOffset>1822450</wp:posOffset>
              </wp:positionV>
              <wp:extent cx="572135" cy="393700"/>
              <wp:effectExtent l="0" t="0" r="18415" b="25400"/>
              <wp:wrapNone/>
              <wp:docPr id="1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A260</w:t>
                          </w:r>
                        </w:p>
                        <w:p w:rsidR="00406EA3" w:rsidRDefault="00406EA3" w:rsidP="009E32A0">
                          <w:pPr>
                            <w:rPr>
                              <w:rFonts w:ascii="Arial" w:hAnsi="Arial" w:cs="Arial"/>
                              <w:sz w:val="16"/>
                            </w:rPr>
                          </w:pPr>
                          <w:r>
                            <w:rPr>
                              <w:rFonts w:ascii="Arial" w:hAnsi="Arial" w:cs="Arial"/>
                              <w:sz w:val="16"/>
                            </w:rPr>
                            <w:t>Scann</w:t>
                          </w:r>
                        </w:p>
                        <w:p w:rsidR="00406EA3" w:rsidRDefault="00406EA3" w:rsidP="009E32A0">
                          <w:pPr>
                            <w:rPr>
                              <w:rFonts w:ascii="Arial" w:hAnsi="Arial" w:cs="Arial"/>
                              <w:sz w:val="16"/>
                            </w:rPr>
                          </w:pPr>
                          <w:r>
                            <w:rPr>
                              <w:rFonts w:ascii="Arial" w:hAnsi="Arial" w:cs="Arial"/>
                              <w:sz w:val="16"/>
                            </w:rPr>
                            <w:t>Anwend.</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477.1pt;margin-top:143.5pt;width:45.05pt;height:3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A260</w:t>
                    </w:r>
                  </w:p>
                  <w:p w:rsidR="00406EA3" w:rsidRDefault="00406EA3" w:rsidP="009E32A0">
                    <w:pPr>
                      <w:rPr>
                        <w:rFonts w:ascii="Arial" w:hAnsi="Arial" w:cs="Arial"/>
                        <w:sz w:val="16"/>
                      </w:rPr>
                    </w:pPr>
                    <w:r>
                      <w:rPr>
                        <w:rFonts w:ascii="Arial" w:hAnsi="Arial" w:cs="Arial"/>
                        <w:sz w:val="16"/>
                      </w:rPr>
                      <w:t>Scann</w:t>
                    </w:r>
                  </w:p>
                  <w:p w:rsidR="00406EA3" w:rsidRDefault="00406EA3" w:rsidP="009E32A0">
                    <w:pPr>
                      <w:rPr>
                        <w:rFonts w:ascii="Arial" w:hAnsi="Arial" w:cs="Arial"/>
                        <w:sz w:val="16"/>
                      </w:rPr>
                    </w:pPr>
                    <w:proofErr w:type="spellStart"/>
                    <w:r>
                      <w:rPr>
                        <w:rFonts w:ascii="Arial" w:hAnsi="Arial" w:cs="Arial"/>
                        <w:sz w:val="16"/>
                      </w:rPr>
                      <w:t>Anwend</w:t>
                    </w:r>
                    <w:proofErr w:type="spellEnd"/>
                    <w:r>
                      <w:rPr>
                        <w:rFonts w:ascii="Arial" w:hAnsi="Arial" w:cs="Arial"/>
                        <w:sz w:val="16"/>
                      </w:rPr>
                      <w:t>.</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9836BB3" wp14:editId="31C782E0">
          <wp:extent cx="757555" cy="554355"/>
          <wp:effectExtent l="0" t="0" r="0" b="0"/>
          <wp:docPr id="36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27712" behindDoc="0" locked="0" layoutInCell="1" allowOverlap="1" wp14:anchorId="4DF4A4D7" wp14:editId="3D64A14D">
              <wp:simplePos x="0" y="0"/>
              <wp:positionH relativeFrom="column">
                <wp:posOffset>6059170</wp:posOffset>
              </wp:positionH>
              <wp:positionV relativeFrom="paragraph">
                <wp:posOffset>1822450</wp:posOffset>
              </wp:positionV>
              <wp:extent cx="572135" cy="393700"/>
              <wp:effectExtent l="0" t="0" r="18415" b="25400"/>
              <wp:wrapNone/>
              <wp:docPr id="1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A270</w:t>
                          </w:r>
                        </w:p>
                        <w:p w:rsidR="00406EA3" w:rsidRDefault="00406EA3" w:rsidP="009E32A0">
                          <w:pPr>
                            <w:rPr>
                              <w:rFonts w:ascii="Arial" w:hAnsi="Arial" w:cs="Arial"/>
                              <w:sz w:val="16"/>
                            </w:rPr>
                          </w:pPr>
                          <w:r>
                            <w:rPr>
                              <w:rFonts w:ascii="Arial" w:hAnsi="Arial" w:cs="Arial"/>
                              <w:sz w:val="16"/>
                            </w:rPr>
                            <w:t>Scann</w:t>
                          </w:r>
                        </w:p>
                        <w:p w:rsidR="00406EA3" w:rsidRDefault="00406EA3" w:rsidP="009E32A0">
                          <w:pPr>
                            <w:rPr>
                              <w:rFonts w:ascii="Arial" w:hAnsi="Arial" w:cs="Arial"/>
                              <w:sz w:val="16"/>
                            </w:rPr>
                          </w:pPr>
                          <w:r>
                            <w:rPr>
                              <w:rFonts w:ascii="Arial" w:hAnsi="Arial" w:cs="Arial"/>
                              <w:sz w:val="16"/>
                            </w:rPr>
                            <w:t>Kanzlei</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477.1pt;margin-top:143.5pt;width:45.05pt;height:3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A270</w:t>
                    </w:r>
                  </w:p>
                  <w:p w:rsidR="00406EA3" w:rsidRDefault="00406EA3" w:rsidP="009E32A0">
                    <w:pPr>
                      <w:rPr>
                        <w:rFonts w:ascii="Arial" w:hAnsi="Arial" w:cs="Arial"/>
                        <w:sz w:val="16"/>
                      </w:rPr>
                    </w:pPr>
                    <w:r>
                      <w:rPr>
                        <w:rFonts w:ascii="Arial" w:hAnsi="Arial" w:cs="Arial"/>
                        <w:sz w:val="16"/>
                      </w:rPr>
                      <w:t>Scann</w:t>
                    </w:r>
                  </w:p>
                  <w:p w:rsidR="00406EA3" w:rsidRDefault="00406EA3" w:rsidP="009E32A0">
                    <w:pPr>
                      <w:rPr>
                        <w:rFonts w:ascii="Arial" w:hAnsi="Arial" w:cs="Arial"/>
                        <w:sz w:val="16"/>
                      </w:rPr>
                    </w:pPr>
                    <w:r>
                      <w:rPr>
                        <w:rFonts w:ascii="Arial" w:hAnsi="Arial" w:cs="Arial"/>
                        <w:sz w:val="16"/>
                      </w:rPr>
                      <w:t>Kanzlei</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88CCE9A" wp14:editId="2CDEDCA9">
          <wp:extent cx="757555" cy="554355"/>
          <wp:effectExtent l="0" t="0" r="0" b="0"/>
          <wp:docPr id="36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29760" behindDoc="0" locked="0" layoutInCell="1" allowOverlap="1" wp14:anchorId="7CC41CC0" wp14:editId="0A8FFE65">
              <wp:simplePos x="0" y="0"/>
              <wp:positionH relativeFrom="column">
                <wp:posOffset>6059170</wp:posOffset>
              </wp:positionH>
              <wp:positionV relativeFrom="paragraph">
                <wp:posOffset>1822450</wp:posOffset>
              </wp:positionV>
              <wp:extent cx="572135" cy="393700"/>
              <wp:effectExtent l="0" t="0" r="18415" b="25400"/>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A280</w:t>
                          </w:r>
                        </w:p>
                        <w:p w:rsidR="00406EA3" w:rsidRDefault="00406EA3" w:rsidP="009E32A0">
                          <w:pPr>
                            <w:rPr>
                              <w:rFonts w:ascii="Arial" w:hAnsi="Arial" w:cs="Arial"/>
                              <w:sz w:val="16"/>
                            </w:rPr>
                          </w:pPr>
                          <w:r>
                            <w:rPr>
                              <w:rFonts w:ascii="Arial" w:hAnsi="Arial" w:cs="Arial"/>
                              <w:sz w:val="16"/>
                            </w:rPr>
                            <w:t>Scann</w:t>
                          </w:r>
                        </w:p>
                        <w:p w:rsidR="00406EA3" w:rsidRDefault="00406EA3" w:rsidP="009E32A0">
                          <w:pPr>
                            <w:rPr>
                              <w:rFonts w:ascii="Arial" w:hAnsi="Arial" w:cs="Arial"/>
                              <w:sz w:val="16"/>
                            </w:rPr>
                          </w:pPr>
                          <w:r>
                            <w:rPr>
                              <w:rFonts w:ascii="Arial" w:hAnsi="Arial" w:cs="Arial"/>
                              <w:sz w:val="16"/>
                            </w:rPr>
                            <w:t>Mandant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77.1pt;margin-top:143.5pt;width:45.05pt;height:3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A280</w:t>
                    </w:r>
                  </w:p>
                  <w:p w:rsidR="00406EA3" w:rsidRDefault="00406EA3" w:rsidP="009E32A0">
                    <w:pPr>
                      <w:rPr>
                        <w:rFonts w:ascii="Arial" w:hAnsi="Arial" w:cs="Arial"/>
                        <w:sz w:val="16"/>
                      </w:rPr>
                    </w:pPr>
                    <w:r>
                      <w:rPr>
                        <w:rFonts w:ascii="Arial" w:hAnsi="Arial" w:cs="Arial"/>
                        <w:sz w:val="16"/>
                      </w:rPr>
                      <w:t>Scann</w:t>
                    </w:r>
                  </w:p>
                  <w:p w:rsidR="00406EA3" w:rsidRDefault="00406EA3" w:rsidP="009E32A0">
                    <w:pPr>
                      <w:rPr>
                        <w:rFonts w:ascii="Arial" w:hAnsi="Arial" w:cs="Arial"/>
                        <w:sz w:val="16"/>
                      </w:rPr>
                    </w:pPr>
                    <w:r>
                      <w:rPr>
                        <w:rFonts w:ascii="Arial" w:hAnsi="Arial" w:cs="Arial"/>
                        <w:sz w:val="16"/>
                      </w:rPr>
                      <w:t>Mandant</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11F19EB" wp14:editId="3132332D">
          <wp:extent cx="757555" cy="554355"/>
          <wp:effectExtent l="0" t="0" r="0" b="0"/>
          <wp:docPr id="36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9168" behindDoc="0" locked="0" layoutInCell="1" allowOverlap="1" wp14:anchorId="6DE200EA" wp14:editId="1249FA5C">
              <wp:simplePos x="0" y="0"/>
              <wp:positionH relativeFrom="column">
                <wp:posOffset>6059170</wp:posOffset>
              </wp:positionH>
              <wp:positionV relativeFrom="paragraph">
                <wp:posOffset>2200063</wp:posOffset>
              </wp:positionV>
              <wp:extent cx="572135" cy="393700"/>
              <wp:effectExtent l="0" t="0" r="18415" b="25400"/>
              <wp:wrapNone/>
              <wp:docPr id="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Bearbeitg.</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r>
                            <w:rPr>
                              <w:rFonts w:ascii="Arial" w:hAnsi="Arial" w:cs="Arial"/>
                              <w:sz w:val="16"/>
                            </w:rPr>
                            <w:t>A300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477.1pt;margin-top:173.25pt;width:45.05pt;height:3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Bearbeitg</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r>
                      <w:rPr>
                        <w:rFonts w:ascii="Arial" w:hAnsi="Arial" w:cs="Arial"/>
                        <w:sz w:val="16"/>
                      </w:rPr>
                      <w:t>A300</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B165DE2" wp14:editId="641C855C">
          <wp:extent cx="757555" cy="554355"/>
          <wp:effectExtent l="0" t="0" r="0" b="0"/>
          <wp:docPr id="37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98688" behindDoc="0" locked="0" layoutInCell="1" allowOverlap="1" wp14:anchorId="35350798" wp14:editId="4E711EA5">
              <wp:simplePos x="0" y="0"/>
              <wp:positionH relativeFrom="column">
                <wp:posOffset>6059170</wp:posOffset>
              </wp:positionH>
              <wp:positionV relativeFrom="paragraph">
                <wp:posOffset>2215303</wp:posOffset>
              </wp:positionV>
              <wp:extent cx="572135" cy="393700"/>
              <wp:effectExtent l="0" t="0" r="18415" b="2540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Bearbeitg.</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r>
                            <w:rPr>
                              <w:rFonts w:ascii="Arial" w:hAnsi="Arial" w:cs="Arial"/>
                              <w:sz w:val="16"/>
                            </w:rPr>
                            <w:t>A301</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477.1pt;margin-top:174.45pt;width:45.05pt;height:3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Bearbeitg</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r>
                      <w:rPr>
                        <w:rFonts w:ascii="Arial" w:hAnsi="Arial" w:cs="Arial"/>
                        <w:sz w:val="16"/>
                      </w:rPr>
                      <w:t>A301</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4B18445" wp14:editId="092C2D3A">
          <wp:extent cx="757555" cy="554355"/>
          <wp:effectExtent l="0" t="0" r="0" b="0"/>
          <wp:docPr id="37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0736" behindDoc="0" locked="0" layoutInCell="1" allowOverlap="1" wp14:anchorId="7ECFBB98" wp14:editId="025CB8E6">
              <wp:simplePos x="0" y="0"/>
              <wp:positionH relativeFrom="column">
                <wp:posOffset>6059170</wp:posOffset>
              </wp:positionH>
              <wp:positionV relativeFrom="paragraph">
                <wp:posOffset>2245783</wp:posOffset>
              </wp:positionV>
              <wp:extent cx="572135" cy="393700"/>
              <wp:effectExtent l="0" t="0" r="18415" b="25400"/>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Bearbeitg.</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r>
                            <w:rPr>
                              <w:rFonts w:ascii="Arial" w:hAnsi="Arial" w:cs="Arial"/>
                              <w:sz w:val="16"/>
                            </w:rPr>
                            <w:t>A302</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477.1pt;margin-top:176.85pt;width:45.05pt;height:3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Bearbeitg</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r>
                      <w:rPr>
                        <w:rFonts w:ascii="Arial" w:hAnsi="Arial" w:cs="Arial"/>
                        <w:sz w:val="16"/>
                      </w:rPr>
                      <w:t>A302</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A2DFAA4" wp14:editId="10F52A11">
          <wp:extent cx="757555" cy="554355"/>
          <wp:effectExtent l="0" t="0" r="0" b="0"/>
          <wp:docPr id="37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2784" behindDoc="0" locked="0" layoutInCell="1" allowOverlap="1" wp14:anchorId="285B9968" wp14:editId="5D18EC58">
              <wp:simplePos x="0" y="0"/>
              <wp:positionH relativeFrom="column">
                <wp:posOffset>6059170</wp:posOffset>
              </wp:positionH>
              <wp:positionV relativeFrom="paragraph">
                <wp:posOffset>2211493</wp:posOffset>
              </wp:positionV>
              <wp:extent cx="572135" cy="393700"/>
              <wp:effectExtent l="0" t="0" r="18415" b="2540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Bearbeitg.</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r>
                            <w:rPr>
                              <w:rFonts w:ascii="Arial" w:hAnsi="Arial" w:cs="Arial"/>
                              <w:sz w:val="16"/>
                            </w:rPr>
                            <w:t>A303</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77.1pt;margin-top:174.15pt;width:45.05pt;height:3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mRLQIAAFU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Bearbeitg</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Mandant</w:t>
                    </w:r>
                  </w:p>
                  <w:p w:rsidR="00406EA3" w:rsidRDefault="00406EA3" w:rsidP="009E32A0">
                    <w:pPr>
                      <w:rPr>
                        <w:rFonts w:ascii="Arial" w:hAnsi="Arial" w:cs="Arial"/>
                        <w:sz w:val="16"/>
                      </w:rPr>
                    </w:pPr>
                    <w:r>
                      <w:rPr>
                        <w:rFonts w:ascii="Arial" w:hAnsi="Arial" w:cs="Arial"/>
                        <w:sz w:val="16"/>
                      </w:rPr>
                      <w:t>A303</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02FC356" wp14:editId="63658C23">
          <wp:extent cx="757555" cy="554355"/>
          <wp:effectExtent l="0" t="0" r="0" b="0"/>
          <wp:docPr id="37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73472" behindDoc="0" locked="0" layoutInCell="1" allowOverlap="1" wp14:anchorId="49BE0902" wp14:editId="1A6C79F4">
              <wp:simplePos x="0" y="0"/>
              <wp:positionH relativeFrom="column">
                <wp:posOffset>6059170</wp:posOffset>
              </wp:positionH>
              <wp:positionV relativeFrom="paragraph">
                <wp:posOffset>2211493</wp:posOffset>
              </wp:positionV>
              <wp:extent cx="572135" cy="393700"/>
              <wp:effectExtent l="0" t="0" r="18415" b="25400"/>
              <wp:wrapNone/>
              <wp:docPr id="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Fehl-</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A304</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477.1pt;margin-top:174.15pt;width:45.05pt;height:31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Fehl-</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A304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8AD9541" wp14:editId="7643BED1">
          <wp:extent cx="757555" cy="554355"/>
          <wp:effectExtent l="0" t="0" r="0" b="0"/>
          <wp:docPr id="200" name="Bild 3"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4656" behindDoc="0" locked="0" layoutInCell="1" allowOverlap="1" wp14:anchorId="1FFC60D2" wp14:editId="301B2CBC">
              <wp:simplePos x="0" y="0"/>
              <wp:positionH relativeFrom="column">
                <wp:posOffset>6049645</wp:posOffset>
              </wp:positionH>
              <wp:positionV relativeFrom="paragraph">
                <wp:posOffset>330835</wp:posOffset>
              </wp:positionV>
              <wp:extent cx="572135" cy="300990"/>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406EA3" w:rsidRPr="009E32A0" w:rsidRDefault="00406EA3" w:rsidP="009E32A0">
                          <w:pPr>
                            <w:rPr>
                              <w:rFonts w:ascii="Arial" w:hAnsi="Arial" w:cs="Arial"/>
                              <w:sz w:val="16"/>
                            </w:rPr>
                          </w:pPr>
                          <w:r>
                            <w:rPr>
                              <w:rFonts w:ascii="Arial" w:hAnsi="Arial" w:cs="Arial"/>
                              <w:sz w:val="16"/>
                            </w:rPr>
                            <w:t>Inhalt</w:t>
                          </w:r>
                        </w:p>
                      </w:txbxContent>
                    </wps:txbx>
                    <wps:bodyPr rot="0" vert="horz" wrap="square" lIns="3600" tIns="360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76.35pt;margin-top:26.05pt;width:45.05pt;height:2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" fillcolor="#c6d9f1">
              <v:textbox inset=".1mm,1mm,.1mm,1mm">
                <w:txbxContent>
                  <w:p w:rsidR="00406EA3" w:rsidRPr="009E32A0" w:rsidRDefault="00406EA3" w:rsidP="009E32A0">
                    <w:pPr>
                      <w:rPr>
                        <w:rFonts w:ascii="Arial" w:hAnsi="Arial" w:cs="Arial"/>
                        <w:sz w:val="16"/>
                      </w:rPr>
                    </w:pPr>
                    <w:r>
                      <w:rPr>
                        <w:rFonts w:ascii="Arial" w:hAnsi="Arial" w:cs="Arial"/>
                        <w:sz w:val="16"/>
                      </w:rPr>
                      <w:t>Inhalt</w:t>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E8F5284" wp14:editId="6B5D79BA">
          <wp:extent cx="757555" cy="554355"/>
          <wp:effectExtent l="0" t="0" r="0" b="0"/>
          <wp:docPr id="37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6880" behindDoc="0" locked="0" layoutInCell="1" allowOverlap="1" wp14:anchorId="7C13C45C" wp14:editId="1D60FDED">
              <wp:simplePos x="0" y="0"/>
              <wp:positionH relativeFrom="column">
                <wp:posOffset>6062980</wp:posOffset>
              </wp:positionH>
              <wp:positionV relativeFrom="paragraph">
                <wp:posOffset>2230543</wp:posOffset>
              </wp:positionV>
              <wp:extent cx="572135" cy="393700"/>
              <wp:effectExtent l="0" t="0" r="18415" b="2540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Posteing.</w:t>
                          </w:r>
                        </w:p>
                        <w:p w:rsidR="00406EA3" w:rsidRDefault="00406EA3" w:rsidP="009E32A0">
                          <w:pPr>
                            <w:rPr>
                              <w:rFonts w:ascii="Arial" w:hAnsi="Arial" w:cs="Arial"/>
                              <w:sz w:val="16"/>
                            </w:rPr>
                          </w:pPr>
                          <w:r>
                            <w:rPr>
                              <w:rFonts w:ascii="Arial" w:hAnsi="Arial" w:cs="Arial"/>
                              <w:sz w:val="16"/>
                            </w:rPr>
                            <w:t>b.Mandant</w:t>
                          </w:r>
                        </w:p>
                        <w:p w:rsidR="00406EA3" w:rsidRDefault="00406EA3" w:rsidP="009E32A0">
                          <w:pPr>
                            <w:rPr>
                              <w:rFonts w:ascii="Arial" w:hAnsi="Arial" w:cs="Arial"/>
                              <w:sz w:val="16"/>
                            </w:rPr>
                          </w:pPr>
                          <w:r>
                            <w:rPr>
                              <w:rFonts w:ascii="Arial" w:hAnsi="Arial" w:cs="Arial"/>
                              <w:sz w:val="16"/>
                            </w:rPr>
                            <w:t>A330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477.4pt;margin-top:175.65pt;width:45.05pt;height:3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5LLQIAAFU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Posteing</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b.Mandant</w:t>
                    </w:r>
                    <w:proofErr w:type="spellEnd"/>
                  </w:p>
                  <w:p w:rsidR="00406EA3" w:rsidRDefault="00406EA3" w:rsidP="009E32A0">
                    <w:pPr>
                      <w:rPr>
                        <w:rFonts w:ascii="Arial" w:hAnsi="Arial" w:cs="Arial"/>
                        <w:sz w:val="16"/>
                      </w:rPr>
                    </w:pPr>
                    <w:r>
                      <w:rPr>
                        <w:rFonts w:ascii="Arial" w:hAnsi="Arial" w:cs="Arial"/>
                        <w:sz w:val="16"/>
                      </w:rPr>
                      <w:t>A330</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CFA345B" wp14:editId="15B756EF">
          <wp:extent cx="757555" cy="554355"/>
          <wp:effectExtent l="0" t="0" r="0" b="0"/>
          <wp:docPr id="38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4832" behindDoc="0" locked="0" layoutInCell="1" allowOverlap="1" wp14:anchorId="358EDA6E" wp14:editId="445E6C00">
              <wp:simplePos x="0" y="0"/>
              <wp:positionH relativeFrom="column">
                <wp:posOffset>6059170</wp:posOffset>
              </wp:positionH>
              <wp:positionV relativeFrom="paragraph">
                <wp:posOffset>2613237</wp:posOffset>
              </wp:positionV>
              <wp:extent cx="572135" cy="393700"/>
              <wp:effectExtent l="0" t="0" r="18415" b="25400"/>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Überprüf.</w:t>
                          </w:r>
                        </w:p>
                        <w:p w:rsidR="00406EA3" w:rsidRDefault="00406EA3" w:rsidP="009E32A0">
                          <w:pPr>
                            <w:rPr>
                              <w:rFonts w:ascii="Arial" w:hAnsi="Arial" w:cs="Arial"/>
                              <w:sz w:val="16"/>
                            </w:rPr>
                          </w:pPr>
                          <w:r>
                            <w:rPr>
                              <w:rFonts w:ascii="Arial" w:hAnsi="Arial" w:cs="Arial"/>
                              <w:sz w:val="16"/>
                            </w:rPr>
                            <w:t>M-Belege</w:t>
                          </w:r>
                        </w:p>
                        <w:p w:rsidR="00406EA3" w:rsidRDefault="00406EA3" w:rsidP="009E32A0">
                          <w:pPr>
                            <w:rPr>
                              <w:rFonts w:ascii="Arial" w:hAnsi="Arial" w:cs="Arial"/>
                              <w:sz w:val="16"/>
                            </w:rPr>
                          </w:pPr>
                          <w:r>
                            <w:rPr>
                              <w:rFonts w:ascii="Arial" w:hAnsi="Arial" w:cs="Arial"/>
                              <w:sz w:val="16"/>
                            </w:rPr>
                            <w:t>A400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477.1pt;margin-top:205.75pt;width:45.05pt;height:3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arnLAIAAFU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Überprüf.</w:t>
                    </w:r>
                  </w:p>
                  <w:p w:rsidR="00406EA3" w:rsidRDefault="00406EA3" w:rsidP="009E32A0">
                    <w:pPr>
                      <w:rPr>
                        <w:rFonts w:ascii="Arial" w:hAnsi="Arial" w:cs="Arial"/>
                        <w:sz w:val="16"/>
                      </w:rPr>
                    </w:pPr>
                    <w:r>
                      <w:rPr>
                        <w:rFonts w:ascii="Arial" w:hAnsi="Arial" w:cs="Arial"/>
                        <w:sz w:val="16"/>
                      </w:rPr>
                      <w:t>M-Belege</w:t>
                    </w:r>
                  </w:p>
                  <w:p w:rsidR="00406EA3" w:rsidRDefault="00406EA3" w:rsidP="009E32A0">
                    <w:pPr>
                      <w:rPr>
                        <w:rFonts w:ascii="Arial" w:hAnsi="Arial" w:cs="Arial"/>
                        <w:sz w:val="16"/>
                      </w:rPr>
                    </w:pPr>
                    <w:r>
                      <w:rPr>
                        <w:rFonts w:ascii="Arial" w:hAnsi="Arial" w:cs="Arial"/>
                        <w:sz w:val="16"/>
                      </w:rPr>
                      <w:t>A400</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562251F" wp14:editId="51371065">
          <wp:extent cx="757555" cy="554355"/>
          <wp:effectExtent l="0" t="0" r="0" b="0"/>
          <wp:docPr id="38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8928" behindDoc="0" locked="0" layoutInCell="1" allowOverlap="1" wp14:anchorId="487CCF87" wp14:editId="773249E7">
              <wp:simplePos x="0" y="0"/>
              <wp:positionH relativeFrom="column">
                <wp:posOffset>6059170</wp:posOffset>
              </wp:positionH>
              <wp:positionV relativeFrom="paragraph">
                <wp:posOffset>2626783</wp:posOffset>
              </wp:positionV>
              <wp:extent cx="572135" cy="393700"/>
              <wp:effectExtent l="0" t="0" r="18415" b="25400"/>
              <wp:wrapNone/>
              <wp:docPr id="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A401</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477.1pt;margin-top:206.85pt;width:45.05pt;height:3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A401</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F4A1748" wp14:editId="386C0271">
          <wp:extent cx="757555" cy="554355"/>
          <wp:effectExtent l="0" t="0" r="0" b="0"/>
          <wp:docPr id="38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0976" behindDoc="0" locked="0" layoutInCell="1" allowOverlap="1" wp14:anchorId="22A6885D" wp14:editId="69CA0D0F">
              <wp:simplePos x="0" y="0"/>
              <wp:positionH relativeFrom="column">
                <wp:posOffset>6059170</wp:posOffset>
              </wp:positionH>
              <wp:positionV relativeFrom="paragraph">
                <wp:posOffset>2622973</wp:posOffset>
              </wp:positionV>
              <wp:extent cx="572135" cy="393700"/>
              <wp:effectExtent l="0" t="0" r="18415" b="25400"/>
              <wp:wrapNone/>
              <wp:docPr id="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w:t>
                          </w:r>
                        </w:p>
                        <w:p w:rsidR="00406EA3" w:rsidRDefault="00406EA3" w:rsidP="009E32A0">
                          <w:pPr>
                            <w:rPr>
                              <w:rFonts w:ascii="Arial" w:hAnsi="Arial" w:cs="Arial"/>
                              <w:sz w:val="16"/>
                            </w:rPr>
                          </w:pPr>
                          <w:r>
                            <w:rPr>
                              <w:rFonts w:ascii="Arial" w:hAnsi="Arial" w:cs="Arial"/>
                              <w:sz w:val="16"/>
                            </w:rPr>
                            <w:t>Ka-online</w:t>
                          </w:r>
                        </w:p>
                        <w:p w:rsidR="00406EA3" w:rsidRDefault="00406EA3" w:rsidP="009E32A0">
                          <w:pPr>
                            <w:rPr>
                              <w:rFonts w:ascii="Arial" w:hAnsi="Arial" w:cs="Arial"/>
                              <w:sz w:val="16"/>
                            </w:rPr>
                          </w:pPr>
                          <w:r>
                            <w:rPr>
                              <w:rFonts w:ascii="Arial" w:hAnsi="Arial" w:cs="Arial"/>
                              <w:sz w:val="16"/>
                            </w:rPr>
                            <w:t>A402</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77.1pt;margin-top:206.55pt;width:45.05pt;height:3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Ka-online</w:t>
                    </w:r>
                  </w:p>
                  <w:p w:rsidR="00406EA3" w:rsidRDefault="00406EA3" w:rsidP="009E32A0">
                    <w:pPr>
                      <w:rPr>
                        <w:rFonts w:ascii="Arial" w:hAnsi="Arial" w:cs="Arial"/>
                        <w:sz w:val="16"/>
                      </w:rPr>
                    </w:pPr>
                    <w:r>
                      <w:rPr>
                        <w:rFonts w:ascii="Arial" w:hAnsi="Arial" w:cs="Arial"/>
                        <w:sz w:val="16"/>
                      </w:rPr>
                      <w:t>A402</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763D7E9" wp14:editId="1C5EC8DC">
          <wp:extent cx="757555" cy="554355"/>
          <wp:effectExtent l="0" t="0" r="0" b="0"/>
          <wp:docPr id="38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33856" behindDoc="0" locked="0" layoutInCell="1" allowOverlap="1" wp14:anchorId="7B4C50C6" wp14:editId="39C3A641">
              <wp:simplePos x="0" y="0"/>
              <wp:positionH relativeFrom="column">
                <wp:posOffset>6059170</wp:posOffset>
              </wp:positionH>
              <wp:positionV relativeFrom="paragraph">
                <wp:posOffset>2622973</wp:posOffset>
              </wp:positionV>
              <wp:extent cx="572135" cy="393700"/>
              <wp:effectExtent l="0" t="0" r="18415" b="25400"/>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w:t>
                          </w:r>
                        </w:p>
                        <w:p w:rsidR="00406EA3" w:rsidRDefault="00406EA3" w:rsidP="009E32A0">
                          <w:pPr>
                            <w:rPr>
                              <w:rFonts w:ascii="Arial" w:hAnsi="Arial" w:cs="Arial"/>
                              <w:sz w:val="16"/>
                            </w:rPr>
                          </w:pPr>
                          <w:r>
                            <w:rPr>
                              <w:rFonts w:ascii="Arial" w:hAnsi="Arial" w:cs="Arial"/>
                              <w:sz w:val="16"/>
                            </w:rPr>
                            <w:t>CollegaKa</w:t>
                          </w:r>
                        </w:p>
                        <w:p w:rsidR="00406EA3" w:rsidRDefault="00406EA3" w:rsidP="009E32A0">
                          <w:pPr>
                            <w:rPr>
                              <w:rFonts w:ascii="Arial" w:hAnsi="Arial" w:cs="Arial"/>
                              <w:sz w:val="16"/>
                            </w:rPr>
                          </w:pPr>
                          <w:r>
                            <w:rPr>
                              <w:rFonts w:ascii="Arial" w:hAnsi="Arial" w:cs="Arial"/>
                              <w:sz w:val="16"/>
                            </w:rPr>
                            <w:t>A403</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77.1pt;margin-top:206.55pt;width:45.05pt;height:3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CollegaKa</w:t>
                    </w:r>
                    <w:proofErr w:type="spellEnd"/>
                  </w:p>
                  <w:p w:rsidR="00406EA3" w:rsidRDefault="00406EA3" w:rsidP="009E32A0">
                    <w:pPr>
                      <w:rPr>
                        <w:rFonts w:ascii="Arial" w:hAnsi="Arial" w:cs="Arial"/>
                        <w:sz w:val="16"/>
                      </w:rPr>
                    </w:pPr>
                    <w:r>
                      <w:rPr>
                        <w:rFonts w:ascii="Arial" w:hAnsi="Arial" w:cs="Arial"/>
                        <w:sz w:val="16"/>
                      </w:rPr>
                      <w:t>A403</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1CDDBDD" wp14:editId="7178755D">
          <wp:extent cx="757555" cy="554355"/>
          <wp:effectExtent l="0" t="0" r="0" b="0"/>
          <wp:docPr id="38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3024" behindDoc="0" locked="0" layoutInCell="1" allowOverlap="1" wp14:anchorId="353B66F3" wp14:editId="42E93CFD">
              <wp:simplePos x="0" y="0"/>
              <wp:positionH relativeFrom="column">
                <wp:posOffset>6059170</wp:posOffset>
              </wp:positionH>
              <wp:positionV relativeFrom="paragraph">
                <wp:posOffset>2641984</wp:posOffset>
              </wp:positionV>
              <wp:extent cx="572135" cy="393700"/>
              <wp:effectExtent l="0" t="0" r="18415" b="25400"/>
              <wp:wrapNone/>
              <wp:docPr id="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w:t>
                          </w:r>
                        </w:p>
                        <w:p w:rsidR="00406EA3" w:rsidRDefault="00406EA3" w:rsidP="009E32A0">
                          <w:pPr>
                            <w:rPr>
                              <w:rFonts w:ascii="Arial" w:hAnsi="Arial" w:cs="Arial"/>
                              <w:sz w:val="16"/>
                            </w:rPr>
                          </w:pPr>
                          <w:r>
                            <w:rPr>
                              <w:rFonts w:ascii="Arial" w:hAnsi="Arial" w:cs="Arial"/>
                              <w:sz w:val="16"/>
                            </w:rPr>
                            <w:t>Bank</w:t>
                          </w:r>
                        </w:p>
                        <w:p w:rsidR="00406EA3" w:rsidRDefault="00406EA3" w:rsidP="009E32A0">
                          <w:pPr>
                            <w:rPr>
                              <w:rFonts w:ascii="Arial" w:hAnsi="Arial" w:cs="Arial"/>
                              <w:sz w:val="16"/>
                            </w:rPr>
                          </w:pPr>
                          <w:r>
                            <w:rPr>
                              <w:rFonts w:ascii="Arial" w:hAnsi="Arial" w:cs="Arial"/>
                              <w:sz w:val="16"/>
                            </w:rPr>
                            <w:t>A404</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477.1pt;margin-top:208.05pt;width:45.05pt;height:3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Bank</w:t>
                    </w:r>
                  </w:p>
                  <w:p w:rsidR="00406EA3" w:rsidRDefault="00406EA3" w:rsidP="009E32A0">
                    <w:pPr>
                      <w:rPr>
                        <w:rFonts w:ascii="Arial" w:hAnsi="Arial" w:cs="Arial"/>
                        <w:sz w:val="16"/>
                      </w:rPr>
                    </w:pPr>
                    <w:r>
                      <w:rPr>
                        <w:rFonts w:ascii="Arial" w:hAnsi="Arial" w:cs="Arial"/>
                        <w:sz w:val="16"/>
                      </w:rPr>
                      <w:t>A404</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8D57F0B" wp14:editId="01778744">
          <wp:extent cx="757555" cy="554355"/>
          <wp:effectExtent l="0" t="0" r="0" b="0"/>
          <wp:docPr id="39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5072" behindDoc="0" locked="0" layoutInCell="1" allowOverlap="1" wp14:anchorId="618CED01" wp14:editId="766D2D22">
              <wp:simplePos x="0" y="0"/>
              <wp:positionH relativeFrom="column">
                <wp:posOffset>6059170</wp:posOffset>
              </wp:positionH>
              <wp:positionV relativeFrom="paragraph">
                <wp:posOffset>2610101</wp:posOffset>
              </wp:positionV>
              <wp:extent cx="572135" cy="393700"/>
              <wp:effectExtent l="0" t="0" r="18415" b="25400"/>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Bearbeit.</w:t>
                          </w:r>
                        </w:p>
                        <w:p w:rsidR="00406EA3" w:rsidRDefault="00406EA3" w:rsidP="009E32A0">
                          <w:pPr>
                            <w:rPr>
                              <w:rFonts w:ascii="Arial" w:hAnsi="Arial" w:cs="Arial"/>
                              <w:sz w:val="16"/>
                            </w:rPr>
                          </w:pPr>
                          <w:r>
                            <w:rPr>
                              <w:rFonts w:ascii="Arial" w:hAnsi="Arial" w:cs="Arial"/>
                              <w:sz w:val="16"/>
                            </w:rPr>
                            <w:t>Aus-Rech</w:t>
                          </w:r>
                        </w:p>
                        <w:p w:rsidR="00406EA3" w:rsidRDefault="00406EA3" w:rsidP="009E32A0">
                          <w:pPr>
                            <w:rPr>
                              <w:rFonts w:ascii="Arial" w:hAnsi="Arial" w:cs="Arial"/>
                              <w:sz w:val="16"/>
                            </w:rPr>
                          </w:pPr>
                          <w:r>
                            <w:rPr>
                              <w:rFonts w:ascii="Arial" w:hAnsi="Arial" w:cs="Arial"/>
                              <w:sz w:val="16"/>
                            </w:rPr>
                            <w:t>A405</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477.1pt;margin-top:205.5pt;width:45.05pt;height:3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Aus-Rech</w:t>
                    </w:r>
                  </w:p>
                  <w:p w:rsidR="00406EA3" w:rsidRDefault="00406EA3" w:rsidP="009E32A0">
                    <w:pPr>
                      <w:rPr>
                        <w:rFonts w:ascii="Arial" w:hAnsi="Arial" w:cs="Arial"/>
                        <w:sz w:val="16"/>
                      </w:rPr>
                    </w:pPr>
                    <w:r>
                      <w:rPr>
                        <w:rFonts w:ascii="Arial" w:hAnsi="Arial" w:cs="Arial"/>
                        <w:sz w:val="16"/>
                      </w:rPr>
                      <w:t>A405</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5695AA0" wp14:editId="45C68DE8">
          <wp:extent cx="757555" cy="554355"/>
          <wp:effectExtent l="0" t="0" r="0" b="0"/>
          <wp:docPr id="39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40000" behindDoc="0" locked="0" layoutInCell="1" allowOverlap="1" wp14:anchorId="6D3ED8B1" wp14:editId="1F0BEF38">
              <wp:simplePos x="0" y="0"/>
              <wp:positionH relativeFrom="column">
                <wp:posOffset>6059170</wp:posOffset>
              </wp:positionH>
              <wp:positionV relativeFrom="paragraph">
                <wp:posOffset>2610101</wp:posOffset>
              </wp:positionV>
              <wp:extent cx="572135" cy="393700"/>
              <wp:effectExtent l="0" t="0" r="18415" b="2540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Buchen</w:t>
                          </w:r>
                        </w:p>
                        <w:p w:rsidR="00406EA3" w:rsidRDefault="00406EA3" w:rsidP="009E32A0">
                          <w:pPr>
                            <w:rPr>
                              <w:rFonts w:ascii="Arial" w:hAnsi="Arial" w:cs="Arial"/>
                              <w:sz w:val="16"/>
                            </w:rPr>
                          </w:pPr>
                          <w:r>
                            <w:rPr>
                              <w:rFonts w:ascii="Arial" w:hAnsi="Arial" w:cs="Arial"/>
                              <w:sz w:val="16"/>
                            </w:rPr>
                            <w:t>PersKont</w:t>
                          </w:r>
                        </w:p>
                        <w:p w:rsidR="00406EA3" w:rsidRDefault="00406EA3" w:rsidP="009E32A0">
                          <w:pPr>
                            <w:rPr>
                              <w:rFonts w:ascii="Arial" w:hAnsi="Arial" w:cs="Arial"/>
                              <w:sz w:val="16"/>
                            </w:rPr>
                          </w:pPr>
                          <w:r>
                            <w:rPr>
                              <w:rFonts w:ascii="Arial" w:hAnsi="Arial" w:cs="Arial"/>
                              <w:sz w:val="16"/>
                            </w:rPr>
                            <w:t>A406</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477.1pt;margin-top:205.5pt;width:45.05pt;height:3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qRLQIAAFY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Buchen</w:t>
                    </w:r>
                  </w:p>
                  <w:p w:rsidR="00406EA3" w:rsidRDefault="00406EA3" w:rsidP="009E32A0">
                    <w:pPr>
                      <w:rPr>
                        <w:rFonts w:ascii="Arial" w:hAnsi="Arial" w:cs="Arial"/>
                        <w:sz w:val="16"/>
                      </w:rPr>
                    </w:pPr>
                    <w:proofErr w:type="spellStart"/>
                    <w:r>
                      <w:rPr>
                        <w:rFonts w:ascii="Arial" w:hAnsi="Arial" w:cs="Arial"/>
                        <w:sz w:val="16"/>
                      </w:rPr>
                      <w:t>PersKont</w:t>
                    </w:r>
                    <w:proofErr w:type="spellEnd"/>
                  </w:p>
                  <w:p w:rsidR="00406EA3" w:rsidRDefault="00406EA3" w:rsidP="009E32A0">
                    <w:pPr>
                      <w:rPr>
                        <w:rFonts w:ascii="Arial" w:hAnsi="Arial" w:cs="Arial"/>
                        <w:sz w:val="16"/>
                      </w:rPr>
                    </w:pPr>
                    <w:r>
                      <w:rPr>
                        <w:rFonts w:ascii="Arial" w:hAnsi="Arial" w:cs="Arial"/>
                        <w:sz w:val="16"/>
                      </w:rPr>
                      <w:t>A406</w:t>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7E506FF" wp14:editId="184A1B56">
          <wp:extent cx="757555" cy="554355"/>
          <wp:effectExtent l="0" t="0" r="0" b="0"/>
          <wp:docPr id="39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44096" behindDoc="0" locked="0" layoutInCell="1" allowOverlap="1" wp14:anchorId="6E077CA5" wp14:editId="3045ADF1">
              <wp:simplePos x="0" y="0"/>
              <wp:positionH relativeFrom="column">
                <wp:posOffset>6059170</wp:posOffset>
              </wp:positionH>
              <wp:positionV relativeFrom="paragraph">
                <wp:posOffset>2610101</wp:posOffset>
              </wp:positionV>
              <wp:extent cx="572135" cy="393700"/>
              <wp:effectExtent l="0" t="0" r="18415" b="25400"/>
              <wp:wrapNone/>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Änderg.</w:t>
                          </w:r>
                        </w:p>
                        <w:p w:rsidR="00406EA3" w:rsidRDefault="00406EA3" w:rsidP="009E32A0">
                          <w:pPr>
                            <w:rPr>
                              <w:rFonts w:ascii="Arial" w:hAnsi="Arial" w:cs="Arial"/>
                              <w:sz w:val="16"/>
                            </w:rPr>
                          </w:pPr>
                          <w:r>
                            <w:rPr>
                              <w:rFonts w:ascii="Arial" w:hAnsi="Arial" w:cs="Arial"/>
                              <w:sz w:val="16"/>
                            </w:rPr>
                            <w:t>Buchung</w:t>
                          </w:r>
                        </w:p>
                        <w:p w:rsidR="00406EA3" w:rsidRDefault="00406EA3" w:rsidP="009E32A0">
                          <w:pPr>
                            <w:rPr>
                              <w:rFonts w:ascii="Arial" w:hAnsi="Arial" w:cs="Arial"/>
                              <w:sz w:val="16"/>
                            </w:rPr>
                          </w:pPr>
                          <w:r>
                            <w:rPr>
                              <w:rFonts w:ascii="Arial" w:hAnsi="Arial" w:cs="Arial"/>
                              <w:sz w:val="16"/>
                            </w:rPr>
                            <w:t>A410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77.1pt;margin-top:205.5pt;width:45.05pt;height:31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Änderg</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Buchung</w:t>
                    </w:r>
                  </w:p>
                  <w:p w:rsidR="00406EA3" w:rsidRDefault="00406EA3" w:rsidP="009E32A0">
                    <w:pPr>
                      <w:rPr>
                        <w:rFonts w:ascii="Arial" w:hAnsi="Arial" w:cs="Arial"/>
                        <w:sz w:val="16"/>
                      </w:rPr>
                    </w:pPr>
                    <w:r>
                      <w:rPr>
                        <w:rFonts w:ascii="Arial" w:hAnsi="Arial" w:cs="Arial"/>
                        <w:sz w:val="16"/>
                      </w:rPr>
                      <w:t>A410</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C2ED4E2" wp14:editId="2BA9D63E">
          <wp:extent cx="757555" cy="554355"/>
          <wp:effectExtent l="0" t="0" r="0" b="0"/>
          <wp:docPr id="39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7120" behindDoc="0" locked="0" layoutInCell="1" allowOverlap="1" wp14:anchorId="2D8CD0FB" wp14:editId="0E39F977">
              <wp:simplePos x="0" y="0"/>
              <wp:positionH relativeFrom="column">
                <wp:posOffset>6059170</wp:posOffset>
              </wp:positionH>
              <wp:positionV relativeFrom="paragraph">
                <wp:posOffset>2645794</wp:posOffset>
              </wp:positionV>
              <wp:extent cx="572135" cy="393700"/>
              <wp:effectExtent l="0" t="0" r="18415" b="2540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Posteing.</w:t>
                          </w:r>
                        </w:p>
                        <w:p w:rsidR="00406EA3" w:rsidRDefault="00406EA3" w:rsidP="009E32A0">
                          <w:pPr>
                            <w:rPr>
                              <w:rFonts w:ascii="Arial" w:hAnsi="Arial" w:cs="Arial"/>
                              <w:sz w:val="16"/>
                            </w:rPr>
                          </w:pPr>
                          <w:r>
                            <w:rPr>
                              <w:rFonts w:ascii="Arial" w:hAnsi="Arial" w:cs="Arial"/>
                              <w:sz w:val="16"/>
                            </w:rPr>
                            <w:t>Kanzlei</w:t>
                          </w:r>
                        </w:p>
                        <w:p w:rsidR="00406EA3" w:rsidRDefault="00406EA3" w:rsidP="009E32A0">
                          <w:pPr>
                            <w:rPr>
                              <w:rFonts w:ascii="Arial" w:hAnsi="Arial" w:cs="Arial"/>
                              <w:sz w:val="16"/>
                            </w:rPr>
                          </w:pPr>
                          <w:r>
                            <w:rPr>
                              <w:rFonts w:ascii="Arial" w:hAnsi="Arial" w:cs="Arial"/>
                              <w:sz w:val="16"/>
                            </w:rPr>
                            <w:t>A450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77.1pt;margin-top:208.35pt;width:45.05pt;height:3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" fillcolor="#c6d9f1">
              <v:textbox inset=".1mm,.1mm,.1mm,1mm">
                <w:txbxContent>
                  <w:p w:rsidR="00406EA3" w:rsidRDefault="00406EA3" w:rsidP="009E32A0">
                    <w:pPr>
                      <w:rPr>
                        <w:rFonts w:ascii="Arial" w:hAnsi="Arial" w:cs="Arial"/>
                        <w:sz w:val="16"/>
                      </w:rPr>
                    </w:pPr>
                    <w:proofErr w:type="spellStart"/>
                    <w:r>
                      <w:rPr>
                        <w:rFonts w:ascii="Arial" w:hAnsi="Arial" w:cs="Arial"/>
                        <w:sz w:val="16"/>
                      </w:rPr>
                      <w:t>Posteing</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Kanzlei</w:t>
                    </w:r>
                  </w:p>
                  <w:p w:rsidR="00406EA3" w:rsidRDefault="00406EA3" w:rsidP="009E32A0">
                    <w:pPr>
                      <w:rPr>
                        <w:rFonts w:ascii="Arial" w:hAnsi="Arial" w:cs="Arial"/>
                        <w:sz w:val="16"/>
                      </w:rPr>
                    </w:pPr>
                    <w:r>
                      <w:rPr>
                        <w:rFonts w:ascii="Arial" w:hAnsi="Arial" w:cs="Arial"/>
                        <w:sz w:val="16"/>
                      </w:rPr>
                      <w:t>A450</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D8FF6F9" wp14:editId="37027DA8">
          <wp:extent cx="757555" cy="554355"/>
          <wp:effectExtent l="0" t="0" r="0" b="0"/>
          <wp:docPr id="4" name="Bild 4"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5680" behindDoc="0" locked="0" layoutInCell="1" allowOverlap="1" wp14:anchorId="759B6FA4" wp14:editId="6716F012">
              <wp:simplePos x="0" y="0"/>
              <wp:positionH relativeFrom="column">
                <wp:posOffset>6058535</wp:posOffset>
              </wp:positionH>
              <wp:positionV relativeFrom="paragraph">
                <wp:posOffset>681990</wp:posOffset>
              </wp:positionV>
              <wp:extent cx="572135" cy="300990"/>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A100</w:t>
                          </w:r>
                        </w:p>
                        <w:p w:rsidR="00406EA3" w:rsidRPr="009E32A0" w:rsidRDefault="00406EA3" w:rsidP="009E32A0">
                          <w:pPr>
                            <w:rPr>
                              <w:rFonts w:ascii="Arial" w:hAnsi="Arial" w:cs="Arial"/>
                              <w:sz w:val="16"/>
                            </w:rPr>
                          </w:pPr>
                          <w:r>
                            <w:rPr>
                              <w:rFonts w:ascii="Arial" w:hAnsi="Arial" w:cs="Arial"/>
                              <w:sz w:val="16"/>
                            </w:rPr>
                            <w:t>Verf.-Dok</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77.05pt;margin-top:53.7pt;width:45.05pt;height:2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" fillcolor="#c6d9f1">
              <v:textbox inset=".1mm,.1mm,.1mm,1mm">
                <w:txbxContent>
                  <w:p w:rsidR="00406EA3" w:rsidRDefault="00406EA3" w:rsidP="009E32A0">
                    <w:pPr>
                      <w:rPr>
                        <w:rFonts w:ascii="Arial" w:hAnsi="Arial" w:cs="Arial"/>
                        <w:sz w:val="16"/>
                      </w:rPr>
                    </w:pPr>
                    <w:r>
                      <w:rPr>
                        <w:rFonts w:ascii="Arial" w:hAnsi="Arial" w:cs="Arial"/>
                        <w:sz w:val="16"/>
                      </w:rPr>
                      <w:t>A100</w:t>
                    </w:r>
                  </w:p>
                  <w:p w:rsidR="00406EA3" w:rsidRPr="009E32A0" w:rsidRDefault="00406EA3" w:rsidP="009E32A0">
                    <w:pPr>
                      <w:rPr>
                        <w:rFonts w:ascii="Arial" w:hAnsi="Arial" w:cs="Arial"/>
                        <w:sz w:val="16"/>
                      </w:rPr>
                    </w:pPr>
                    <w:r>
                      <w:rPr>
                        <w:rFonts w:ascii="Arial" w:hAnsi="Arial" w:cs="Arial"/>
                        <w:sz w:val="16"/>
                      </w:rPr>
                      <w:t>Verf.-</w:t>
                    </w:r>
                    <w:proofErr w:type="spellStart"/>
                    <w:r>
                      <w:rPr>
                        <w:rFonts w:ascii="Arial" w:hAnsi="Arial" w:cs="Arial"/>
                        <w:sz w:val="16"/>
                      </w:rPr>
                      <w:t>Dok</w:t>
                    </w:r>
                    <w:proofErr w:type="spellEnd"/>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123FA42" wp14:editId="3C44A060">
          <wp:extent cx="757555" cy="554355"/>
          <wp:effectExtent l="0" t="0" r="0" b="0"/>
          <wp:docPr id="39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1216" behindDoc="0" locked="0" layoutInCell="1" allowOverlap="1" wp14:anchorId="2FC95A05" wp14:editId="5A8F2ECF">
              <wp:simplePos x="0" y="0"/>
              <wp:positionH relativeFrom="column">
                <wp:posOffset>6059170</wp:posOffset>
              </wp:positionH>
              <wp:positionV relativeFrom="paragraph">
                <wp:posOffset>3049654</wp:posOffset>
              </wp:positionV>
              <wp:extent cx="572135" cy="393700"/>
              <wp:effectExtent l="0" t="0" r="18415" b="25400"/>
              <wp:wrapNone/>
              <wp:docPr id="1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A500</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477.1pt;margin-top:240.15pt;width:45.05pt;height:3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czLQIAAFY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A500</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2038F7E" wp14:editId="1DA4BBE1">
          <wp:extent cx="757555" cy="554355"/>
          <wp:effectExtent l="0" t="0" r="0" b="0"/>
          <wp:docPr id="40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48192" behindDoc="0" locked="0" layoutInCell="1" allowOverlap="1" wp14:anchorId="53C857D1" wp14:editId="47DDC5CA">
              <wp:simplePos x="0" y="0"/>
              <wp:positionH relativeFrom="column">
                <wp:posOffset>6059170</wp:posOffset>
              </wp:positionH>
              <wp:positionV relativeFrom="paragraph">
                <wp:posOffset>3049654</wp:posOffset>
              </wp:positionV>
              <wp:extent cx="572135" cy="393700"/>
              <wp:effectExtent l="0" t="0" r="18415" b="25400"/>
              <wp:wrapNone/>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A580</w:t>
                          </w:r>
                        </w:p>
                        <w:p w:rsidR="00406EA3" w:rsidRDefault="00406EA3" w:rsidP="009E32A0">
                          <w:pPr>
                            <w:rPr>
                              <w:rFonts w:ascii="Arial" w:hAnsi="Arial" w:cs="Arial"/>
                              <w:sz w:val="16"/>
                            </w:rPr>
                          </w:pPr>
                          <w:r>
                            <w:rPr>
                              <w:rFonts w:ascii="Arial" w:hAnsi="Arial" w:cs="Arial"/>
                              <w:sz w:val="16"/>
                            </w:rPr>
                            <w:t>Archiv</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477.1pt;margin-top:240.15pt;width:45.05pt;height:3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&#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A580</w:t>
                    </w:r>
                  </w:p>
                  <w:p w:rsidR="00406EA3" w:rsidRDefault="00406EA3" w:rsidP="009E32A0">
                    <w:pPr>
                      <w:rPr>
                        <w:rFonts w:ascii="Arial" w:hAnsi="Arial" w:cs="Arial"/>
                        <w:sz w:val="16"/>
                      </w:rPr>
                    </w:pPr>
                    <w:r>
                      <w:rPr>
                        <w:rFonts w:ascii="Arial" w:hAnsi="Arial" w:cs="Arial"/>
                        <w:sz w:val="16"/>
                      </w:rPr>
                      <w:t>Archiv</w:t>
                    </w:r>
                  </w:p>
                  <w:p w:rsidR="00406EA3" w:rsidRDefault="00406EA3" w:rsidP="009E32A0">
                    <w:pPr>
                      <w:rPr>
                        <w:rFonts w:ascii="Arial" w:hAnsi="Arial" w:cs="Arial"/>
                        <w:sz w:val="16"/>
                      </w:rPr>
                    </w:pP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1F9C08F" wp14:editId="055CF031">
          <wp:extent cx="757555" cy="554355"/>
          <wp:effectExtent l="0" t="0" r="0" b="0"/>
          <wp:docPr id="46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3264" behindDoc="0" locked="0" layoutInCell="1" allowOverlap="1" wp14:anchorId="59772ACB" wp14:editId="4BB180EB">
              <wp:simplePos x="0" y="0"/>
              <wp:positionH relativeFrom="column">
                <wp:posOffset>6059170</wp:posOffset>
              </wp:positionH>
              <wp:positionV relativeFrom="paragraph">
                <wp:posOffset>3419224</wp:posOffset>
              </wp:positionV>
              <wp:extent cx="572135" cy="393700"/>
              <wp:effectExtent l="0" t="0" r="18415" b="25400"/>
              <wp:wrapNone/>
              <wp:docPr id="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A600</w:t>
                          </w:r>
                        </w:p>
                        <w:p w:rsidR="00406EA3" w:rsidRDefault="00406EA3" w:rsidP="009E32A0">
                          <w:pPr>
                            <w:rPr>
                              <w:rFonts w:ascii="Arial" w:hAnsi="Arial" w:cs="Arial"/>
                              <w:sz w:val="16"/>
                            </w:rPr>
                          </w:pPr>
                          <w:r>
                            <w:rPr>
                              <w:rFonts w:ascii="Arial" w:hAnsi="Arial" w:cs="Arial"/>
                              <w:sz w:val="16"/>
                            </w:rPr>
                            <w:t>Vorsteuer</w:t>
                          </w:r>
                        </w:p>
                        <w:p w:rsidR="00406EA3" w:rsidRDefault="00406EA3" w:rsidP="009E32A0">
                          <w:pPr>
                            <w:rPr>
                              <w:rFonts w:ascii="Arial" w:hAnsi="Arial" w:cs="Arial"/>
                              <w:sz w:val="16"/>
                            </w:rPr>
                          </w:pPr>
                          <w:r>
                            <w:rPr>
                              <w:rFonts w:ascii="Arial" w:hAnsi="Arial" w:cs="Arial"/>
                              <w:sz w:val="16"/>
                            </w:rPr>
                            <w:t>Fehler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477.1pt;margin-top:269.25pt;width:45.05pt;height:3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EHW3TItAgAAVgQAAA4AAAAAAAAAAAAAAAAALgIA&#10;AGRycy9lMm9Eb2MueG1sUEsBAi0AFAAGAAgAAAAhAHY99V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A600</w:t>
                    </w:r>
                  </w:p>
                  <w:p w:rsidR="00406EA3" w:rsidRDefault="00406EA3" w:rsidP="009E32A0">
                    <w:pPr>
                      <w:rPr>
                        <w:rFonts w:ascii="Arial" w:hAnsi="Arial" w:cs="Arial"/>
                        <w:sz w:val="16"/>
                      </w:rPr>
                    </w:pPr>
                    <w:r>
                      <w:rPr>
                        <w:rFonts w:ascii="Arial" w:hAnsi="Arial" w:cs="Arial"/>
                        <w:sz w:val="16"/>
                      </w:rPr>
                      <w:t>Vorsteuer</w:t>
                    </w:r>
                  </w:p>
                  <w:p w:rsidR="00406EA3" w:rsidRDefault="00406EA3" w:rsidP="009E32A0">
                    <w:pPr>
                      <w:rPr>
                        <w:rFonts w:ascii="Arial" w:hAnsi="Arial" w:cs="Arial"/>
                        <w:sz w:val="16"/>
                      </w:rPr>
                    </w:pPr>
                    <w:r>
                      <w:rPr>
                        <w:rFonts w:ascii="Arial" w:hAnsi="Arial" w:cs="Arial"/>
                        <w:sz w:val="16"/>
                      </w:rPr>
                      <w:t>Fehler</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3AB82AC" wp14:editId="15C0EF62">
          <wp:extent cx="757555" cy="554355"/>
          <wp:effectExtent l="0" t="0" r="0" b="0"/>
          <wp:docPr id="46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5312" behindDoc="0" locked="0" layoutInCell="1" allowOverlap="1" wp14:anchorId="25AC2F7C" wp14:editId="59A67A51">
              <wp:simplePos x="0" y="0"/>
              <wp:positionH relativeFrom="column">
                <wp:posOffset>6059170</wp:posOffset>
              </wp:positionH>
              <wp:positionV relativeFrom="paragraph">
                <wp:posOffset>3419224</wp:posOffset>
              </wp:positionV>
              <wp:extent cx="572135" cy="393700"/>
              <wp:effectExtent l="0" t="0" r="18415" b="25400"/>
              <wp:wrapNone/>
              <wp:docPr id="1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A601</w:t>
                          </w:r>
                        </w:p>
                        <w:p w:rsidR="00406EA3" w:rsidRDefault="00406EA3" w:rsidP="009E32A0">
                          <w:pPr>
                            <w:rPr>
                              <w:rFonts w:ascii="Arial" w:hAnsi="Arial" w:cs="Arial"/>
                              <w:sz w:val="16"/>
                            </w:rPr>
                          </w:pPr>
                          <w:r>
                            <w:rPr>
                              <w:rFonts w:ascii="Arial" w:hAnsi="Arial" w:cs="Arial"/>
                              <w:sz w:val="16"/>
                            </w:rPr>
                            <w:t>Vorsteuer</w:t>
                          </w:r>
                        </w:p>
                        <w:p w:rsidR="00406EA3" w:rsidRDefault="00406EA3" w:rsidP="009E32A0">
                          <w:pPr>
                            <w:rPr>
                              <w:rFonts w:ascii="Arial" w:hAnsi="Arial" w:cs="Arial"/>
                              <w:sz w:val="16"/>
                            </w:rPr>
                          </w:pPr>
                          <w:r>
                            <w:rPr>
                              <w:rFonts w:ascii="Arial" w:hAnsi="Arial" w:cs="Arial"/>
                              <w:sz w:val="16"/>
                            </w:rPr>
                            <w:t>Fehler-∑.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477.1pt;margin-top:269.25pt;width:45.05pt;height:3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A601</w:t>
                    </w:r>
                  </w:p>
                  <w:p w:rsidR="00406EA3" w:rsidRDefault="00406EA3" w:rsidP="009E32A0">
                    <w:pPr>
                      <w:rPr>
                        <w:rFonts w:ascii="Arial" w:hAnsi="Arial" w:cs="Arial"/>
                        <w:sz w:val="16"/>
                      </w:rPr>
                    </w:pPr>
                    <w:r>
                      <w:rPr>
                        <w:rFonts w:ascii="Arial" w:hAnsi="Arial" w:cs="Arial"/>
                        <w:sz w:val="16"/>
                      </w:rPr>
                      <w:t>Vorsteuer</w:t>
                    </w:r>
                  </w:p>
                  <w:p w:rsidR="00406EA3" w:rsidRDefault="00406EA3" w:rsidP="009E32A0">
                    <w:pPr>
                      <w:rPr>
                        <w:rFonts w:ascii="Arial" w:hAnsi="Arial" w:cs="Arial"/>
                        <w:sz w:val="16"/>
                      </w:rPr>
                    </w:pPr>
                    <w:r>
                      <w:rPr>
                        <w:rFonts w:ascii="Arial" w:hAnsi="Arial" w:cs="Arial"/>
                        <w:sz w:val="16"/>
                      </w:rPr>
                      <w:t>Fehler-∑.</w:t>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2AF6032" wp14:editId="7D0A5825">
          <wp:extent cx="757555" cy="554355"/>
          <wp:effectExtent l="0" t="0" r="0" b="0"/>
          <wp:docPr id="46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7360" behindDoc="0" locked="0" layoutInCell="1" allowOverlap="1" wp14:anchorId="10E4788F" wp14:editId="27F1B5D5">
              <wp:simplePos x="0" y="0"/>
              <wp:positionH relativeFrom="column">
                <wp:posOffset>6059170</wp:posOffset>
              </wp:positionH>
              <wp:positionV relativeFrom="paragraph">
                <wp:posOffset>3419224</wp:posOffset>
              </wp:positionV>
              <wp:extent cx="572135" cy="393700"/>
              <wp:effectExtent l="0" t="0" r="18415" b="25400"/>
              <wp:wrapNone/>
              <wp:docPr id="1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A602</w:t>
                          </w:r>
                        </w:p>
                        <w:p w:rsidR="00406EA3" w:rsidRDefault="00406EA3" w:rsidP="009E32A0">
                          <w:pPr>
                            <w:rPr>
                              <w:rFonts w:ascii="Arial" w:hAnsi="Arial" w:cs="Arial"/>
                              <w:sz w:val="16"/>
                            </w:rPr>
                          </w:pPr>
                          <w:r>
                            <w:rPr>
                              <w:rFonts w:ascii="Arial" w:hAnsi="Arial" w:cs="Arial"/>
                              <w:sz w:val="16"/>
                            </w:rPr>
                            <w:t>Reisek.</w:t>
                          </w:r>
                        </w:p>
                        <w:p w:rsidR="00406EA3" w:rsidRDefault="00406EA3" w:rsidP="009E32A0">
                          <w:pPr>
                            <w:rPr>
                              <w:rFonts w:ascii="Arial" w:hAnsi="Arial" w:cs="Arial"/>
                              <w:sz w:val="16"/>
                            </w:rPr>
                          </w:pPr>
                          <w:r>
                            <w:rPr>
                              <w:rFonts w:ascii="Arial" w:hAnsi="Arial" w:cs="Arial"/>
                              <w:sz w:val="16"/>
                            </w:rPr>
                            <w:t>Fehler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477.1pt;margin-top:269.25pt;width:45.05pt;height:3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MdOOm8tAgAAVgQAAA4AAAAAAAAAAAAAAAAALgIA&#10;AGRycy9lMm9Eb2MueG1sUEsBAi0AFAAGAAgAAAAhAHY99V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A602</w:t>
                    </w:r>
                  </w:p>
                  <w:p w:rsidR="00406EA3" w:rsidRDefault="00406EA3" w:rsidP="009E32A0">
                    <w:pPr>
                      <w:rPr>
                        <w:rFonts w:ascii="Arial" w:hAnsi="Arial" w:cs="Arial"/>
                        <w:sz w:val="16"/>
                      </w:rPr>
                    </w:pPr>
                    <w:proofErr w:type="spellStart"/>
                    <w:r>
                      <w:rPr>
                        <w:rFonts w:ascii="Arial" w:hAnsi="Arial" w:cs="Arial"/>
                        <w:sz w:val="16"/>
                      </w:rPr>
                      <w:t>Reisek</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Fehler</w:t>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ED96279" wp14:editId="74A3C1B3">
          <wp:extent cx="757555" cy="554355"/>
          <wp:effectExtent l="0" t="0" r="0" b="0"/>
          <wp:docPr id="46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9408" behindDoc="0" locked="0" layoutInCell="1" allowOverlap="1" wp14:anchorId="494AF912" wp14:editId="5C4209EB">
              <wp:simplePos x="0" y="0"/>
              <wp:positionH relativeFrom="column">
                <wp:posOffset>6059170</wp:posOffset>
              </wp:positionH>
              <wp:positionV relativeFrom="paragraph">
                <wp:posOffset>3419224</wp:posOffset>
              </wp:positionV>
              <wp:extent cx="572135" cy="393700"/>
              <wp:effectExtent l="0" t="0" r="18415" b="25400"/>
              <wp:wrapNone/>
              <wp:docPr id="1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A604</w:t>
                          </w:r>
                        </w:p>
                        <w:p w:rsidR="00406EA3" w:rsidRDefault="00406EA3" w:rsidP="009E32A0">
                          <w:pPr>
                            <w:rPr>
                              <w:rFonts w:ascii="Arial" w:hAnsi="Arial" w:cs="Arial"/>
                              <w:sz w:val="16"/>
                            </w:rPr>
                          </w:pPr>
                          <w:r>
                            <w:rPr>
                              <w:rFonts w:ascii="Arial" w:hAnsi="Arial" w:cs="Arial"/>
                              <w:sz w:val="16"/>
                            </w:rPr>
                            <w:t>Rückfrage</w:t>
                          </w:r>
                        </w:p>
                        <w:p w:rsidR="00406EA3" w:rsidRDefault="00406EA3" w:rsidP="009E32A0">
                          <w:pPr>
                            <w:rPr>
                              <w:rFonts w:ascii="Arial" w:hAnsi="Arial" w:cs="Arial"/>
                              <w:sz w:val="16"/>
                            </w:rPr>
                          </w:pPr>
                          <w:r>
                            <w:rPr>
                              <w:rFonts w:ascii="Arial" w:hAnsi="Arial" w:cs="Arial"/>
                              <w:sz w:val="16"/>
                            </w:rPr>
                            <w:t>Differenzen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477.1pt;margin-top:269.25pt;width:45.05pt;height:3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GvB5E8tAgAAVgQAAA4AAAAAAAAAAAAAAAAALgIA&#10;AGRycy9lMm9Eb2MueG1sUEsBAi0AFAAGAAgAAAAhAHY99V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A604</w:t>
                    </w:r>
                  </w:p>
                  <w:p w:rsidR="00406EA3" w:rsidRDefault="00406EA3" w:rsidP="009E32A0">
                    <w:pPr>
                      <w:rPr>
                        <w:rFonts w:ascii="Arial" w:hAnsi="Arial" w:cs="Arial"/>
                        <w:sz w:val="16"/>
                      </w:rPr>
                    </w:pPr>
                    <w:r>
                      <w:rPr>
                        <w:rFonts w:ascii="Arial" w:hAnsi="Arial" w:cs="Arial"/>
                        <w:sz w:val="16"/>
                      </w:rPr>
                      <w:t>Rückfrage</w:t>
                    </w:r>
                  </w:p>
                  <w:p w:rsidR="00406EA3" w:rsidRDefault="00406EA3" w:rsidP="009E32A0">
                    <w:pPr>
                      <w:rPr>
                        <w:rFonts w:ascii="Arial" w:hAnsi="Arial" w:cs="Arial"/>
                        <w:sz w:val="16"/>
                      </w:rPr>
                    </w:pPr>
                    <w:r>
                      <w:rPr>
                        <w:rFonts w:ascii="Arial" w:hAnsi="Arial" w:cs="Arial"/>
                        <w:sz w:val="16"/>
                      </w:rPr>
                      <w:t>Differenzen</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C83692A" wp14:editId="08666693">
          <wp:extent cx="757555" cy="554355"/>
          <wp:effectExtent l="0" t="0" r="0" b="0"/>
          <wp:docPr id="46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1456" behindDoc="0" locked="0" layoutInCell="1" allowOverlap="1" wp14:anchorId="5B79C1AF" wp14:editId="69083DD3">
              <wp:simplePos x="0" y="0"/>
              <wp:positionH relativeFrom="column">
                <wp:posOffset>6059170</wp:posOffset>
              </wp:positionH>
              <wp:positionV relativeFrom="paragraph">
                <wp:posOffset>3419224</wp:posOffset>
              </wp:positionV>
              <wp:extent cx="572135" cy="393700"/>
              <wp:effectExtent l="0" t="0" r="18415" b="25400"/>
              <wp:wrapNone/>
              <wp:docPr id="1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A605</w:t>
                          </w:r>
                        </w:p>
                        <w:p w:rsidR="00406EA3" w:rsidRDefault="00406EA3" w:rsidP="009E32A0">
                          <w:pPr>
                            <w:rPr>
                              <w:rFonts w:ascii="Arial" w:hAnsi="Arial" w:cs="Arial"/>
                              <w:sz w:val="16"/>
                            </w:rPr>
                          </w:pPr>
                          <w:r>
                            <w:rPr>
                              <w:rFonts w:ascii="Arial" w:hAnsi="Arial" w:cs="Arial"/>
                              <w:sz w:val="16"/>
                            </w:rPr>
                            <w:t>Fehlende</w:t>
                          </w:r>
                        </w:p>
                        <w:p w:rsidR="00406EA3" w:rsidRDefault="00406EA3" w:rsidP="009E32A0">
                          <w:pPr>
                            <w:rPr>
                              <w:rFonts w:ascii="Arial" w:hAnsi="Arial" w:cs="Arial"/>
                              <w:sz w:val="16"/>
                            </w:rPr>
                          </w:pPr>
                          <w:r>
                            <w:rPr>
                              <w:rFonts w:ascii="Arial" w:hAnsi="Arial" w:cs="Arial"/>
                              <w:sz w:val="16"/>
                            </w:rPr>
                            <w:t>Bankausz</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477.1pt;margin-top:269.25pt;width:45.05pt;height:3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A605</w:t>
                    </w:r>
                  </w:p>
                  <w:p w:rsidR="00406EA3" w:rsidRDefault="00406EA3" w:rsidP="009E32A0">
                    <w:pPr>
                      <w:rPr>
                        <w:rFonts w:ascii="Arial" w:hAnsi="Arial" w:cs="Arial"/>
                        <w:sz w:val="16"/>
                      </w:rPr>
                    </w:pPr>
                    <w:r>
                      <w:rPr>
                        <w:rFonts w:ascii="Arial" w:hAnsi="Arial" w:cs="Arial"/>
                        <w:sz w:val="16"/>
                      </w:rPr>
                      <w:t>Fehlende</w:t>
                    </w:r>
                  </w:p>
                  <w:p w:rsidR="00406EA3" w:rsidRDefault="00406EA3" w:rsidP="009E32A0">
                    <w:pPr>
                      <w:rPr>
                        <w:rFonts w:ascii="Arial" w:hAnsi="Arial" w:cs="Arial"/>
                        <w:sz w:val="16"/>
                      </w:rPr>
                    </w:pPr>
                    <w:proofErr w:type="spellStart"/>
                    <w:r>
                      <w:rPr>
                        <w:rFonts w:ascii="Arial" w:hAnsi="Arial" w:cs="Arial"/>
                        <w:sz w:val="16"/>
                      </w:rPr>
                      <w:t>Bankausz</w:t>
                    </w:r>
                    <w:proofErr w:type="spellEnd"/>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C38AD07" wp14:editId="2552DC88">
          <wp:extent cx="757555" cy="554355"/>
          <wp:effectExtent l="0" t="0" r="0" b="0"/>
          <wp:docPr id="46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3504" behindDoc="0" locked="0" layoutInCell="1" allowOverlap="1" wp14:anchorId="76E311F6" wp14:editId="0035124B">
              <wp:simplePos x="0" y="0"/>
              <wp:positionH relativeFrom="column">
                <wp:posOffset>6059170</wp:posOffset>
              </wp:positionH>
              <wp:positionV relativeFrom="paragraph">
                <wp:posOffset>3419224</wp:posOffset>
              </wp:positionV>
              <wp:extent cx="572135" cy="393700"/>
              <wp:effectExtent l="0" t="0" r="18415" b="25400"/>
              <wp:wrapNone/>
              <wp:docPr id="1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A606</w:t>
                          </w:r>
                        </w:p>
                        <w:p w:rsidR="00406EA3" w:rsidRDefault="00406EA3" w:rsidP="009E32A0">
                          <w:pPr>
                            <w:rPr>
                              <w:rFonts w:ascii="Arial" w:hAnsi="Arial" w:cs="Arial"/>
                              <w:sz w:val="16"/>
                            </w:rPr>
                          </w:pPr>
                          <w:r>
                            <w:rPr>
                              <w:rFonts w:ascii="Arial" w:hAnsi="Arial" w:cs="Arial"/>
                              <w:sz w:val="16"/>
                            </w:rPr>
                            <w:t>Klärung</w:t>
                          </w:r>
                        </w:p>
                        <w:p w:rsidR="00406EA3" w:rsidRDefault="00406EA3" w:rsidP="009E32A0">
                          <w:pPr>
                            <w:rPr>
                              <w:rFonts w:ascii="Arial" w:hAnsi="Arial" w:cs="Arial"/>
                              <w:sz w:val="16"/>
                            </w:rPr>
                          </w:pPr>
                          <w:r>
                            <w:rPr>
                              <w:rFonts w:ascii="Arial" w:hAnsi="Arial" w:cs="Arial"/>
                              <w:sz w:val="16"/>
                            </w:rPr>
                            <w:t>Belege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77.1pt;margin-top:269.25pt;width:45.05pt;height:3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A606</w:t>
                    </w:r>
                  </w:p>
                  <w:p w:rsidR="00406EA3" w:rsidRDefault="00406EA3" w:rsidP="009E32A0">
                    <w:pPr>
                      <w:rPr>
                        <w:rFonts w:ascii="Arial" w:hAnsi="Arial" w:cs="Arial"/>
                        <w:sz w:val="16"/>
                      </w:rPr>
                    </w:pPr>
                    <w:r>
                      <w:rPr>
                        <w:rFonts w:ascii="Arial" w:hAnsi="Arial" w:cs="Arial"/>
                        <w:sz w:val="16"/>
                      </w:rPr>
                      <w:t>Klärung</w:t>
                    </w:r>
                  </w:p>
                  <w:p w:rsidR="00406EA3" w:rsidRDefault="00406EA3" w:rsidP="009E32A0">
                    <w:pPr>
                      <w:rPr>
                        <w:rFonts w:ascii="Arial" w:hAnsi="Arial" w:cs="Arial"/>
                        <w:sz w:val="16"/>
                      </w:rPr>
                    </w:pPr>
                    <w:r>
                      <w:rPr>
                        <w:rFonts w:ascii="Arial" w:hAnsi="Arial" w:cs="Arial"/>
                        <w:sz w:val="16"/>
                      </w:rPr>
                      <w:t>Belege</w:t>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F0B678B" wp14:editId="438FFDFD">
          <wp:extent cx="757555" cy="554355"/>
          <wp:effectExtent l="0" t="0" r="0" b="0"/>
          <wp:docPr id="46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5552" behindDoc="0" locked="0" layoutInCell="1" allowOverlap="1" wp14:anchorId="060FA77D" wp14:editId="21992487">
              <wp:simplePos x="0" y="0"/>
              <wp:positionH relativeFrom="column">
                <wp:posOffset>6059170</wp:posOffset>
              </wp:positionH>
              <wp:positionV relativeFrom="paragraph">
                <wp:posOffset>3419224</wp:posOffset>
              </wp:positionV>
              <wp:extent cx="572135" cy="393700"/>
              <wp:effectExtent l="0" t="0" r="18415" b="2540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A607</w:t>
                          </w:r>
                        </w:p>
                        <w:p w:rsidR="00406EA3" w:rsidRDefault="00406EA3" w:rsidP="009E32A0">
                          <w:pPr>
                            <w:rPr>
                              <w:rFonts w:ascii="Arial" w:hAnsi="Arial" w:cs="Arial"/>
                              <w:sz w:val="16"/>
                            </w:rPr>
                          </w:pPr>
                          <w:r>
                            <w:rPr>
                              <w:rFonts w:ascii="Arial" w:hAnsi="Arial" w:cs="Arial"/>
                              <w:sz w:val="16"/>
                            </w:rPr>
                            <w:t>Klärung</w:t>
                          </w:r>
                        </w:p>
                        <w:p w:rsidR="00406EA3" w:rsidRDefault="00406EA3" w:rsidP="009E32A0">
                          <w:pPr>
                            <w:rPr>
                              <w:rFonts w:ascii="Arial" w:hAnsi="Arial" w:cs="Arial"/>
                              <w:sz w:val="16"/>
                            </w:rPr>
                          </w:pPr>
                          <w:r>
                            <w:rPr>
                              <w:rFonts w:ascii="Arial" w:hAnsi="Arial" w:cs="Arial"/>
                              <w:sz w:val="16"/>
                            </w:rPr>
                            <w:t>Haftnotiz</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477.1pt;margin-top:269.25pt;width:45.05pt;height:3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IQIDPYtAgAAVQQAAA4AAAAAAAAAAAAAAAAALgIA&#10;AGRycy9lMm9Eb2MueG1sUEsBAi0AFAAGAAgAAAAhAHY99V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A607</w:t>
                    </w:r>
                  </w:p>
                  <w:p w:rsidR="00406EA3" w:rsidRDefault="00406EA3" w:rsidP="009E32A0">
                    <w:pPr>
                      <w:rPr>
                        <w:rFonts w:ascii="Arial" w:hAnsi="Arial" w:cs="Arial"/>
                        <w:sz w:val="16"/>
                      </w:rPr>
                    </w:pPr>
                    <w:r>
                      <w:rPr>
                        <w:rFonts w:ascii="Arial" w:hAnsi="Arial" w:cs="Arial"/>
                        <w:sz w:val="16"/>
                      </w:rPr>
                      <w:t>Klärung</w:t>
                    </w:r>
                  </w:p>
                  <w:p w:rsidR="00406EA3" w:rsidRDefault="00406EA3" w:rsidP="009E32A0">
                    <w:pPr>
                      <w:rPr>
                        <w:rFonts w:ascii="Arial" w:hAnsi="Arial" w:cs="Arial"/>
                        <w:sz w:val="16"/>
                      </w:rPr>
                    </w:pPr>
                    <w:r>
                      <w:rPr>
                        <w:rFonts w:ascii="Arial" w:hAnsi="Arial" w:cs="Arial"/>
                        <w:sz w:val="16"/>
                      </w:rPr>
                      <w:t>Haftnotiz</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B1B18C7" wp14:editId="29923395">
          <wp:extent cx="757555" cy="554355"/>
          <wp:effectExtent l="0" t="0" r="0" b="0"/>
          <wp:docPr id="46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7600" behindDoc="0" locked="0" layoutInCell="1" allowOverlap="1" wp14:anchorId="68D191D3" wp14:editId="4AD43C6B">
              <wp:simplePos x="0" y="0"/>
              <wp:positionH relativeFrom="column">
                <wp:posOffset>6059170</wp:posOffset>
              </wp:positionH>
              <wp:positionV relativeFrom="paragraph">
                <wp:posOffset>3419224</wp:posOffset>
              </wp:positionV>
              <wp:extent cx="572135" cy="393700"/>
              <wp:effectExtent l="0" t="0" r="18415" b="25400"/>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A610</w:t>
                          </w:r>
                        </w:p>
                        <w:p w:rsidR="00406EA3" w:rsidRDefault="00406EA3" w:rsidP="009E32A0">
                          <w:pPr>
                            <w:rPr>
                              <w:rFonts w:ascii="Arial" w:hAnsi="Arial" w:cs="Arial"/>
                              <w:sz w:val="16"/>
                            </w:rPr>
                          </w:pPr>
                          <w:r>
                            <w:rPr>
                              <w:rFonts w:ascii="Arial" w:hAnsi="Arial" w:cs="Arial"/>
                              <w:sz w:val="16"/>
                            </w:rPr>
                            <w:t>Klärung</w:t>
                          </w:r>
                        </w:p>
                        <w:p w:rsidR="00406EA3" w:rsidRDefault="00406EA3" w:rsidP="009E32A0">
                          <w:pPr>
                            <w:rPr>
                              <w:rFonts w:ascii="Arial" w:hAnsi="Arial" w:cs="Arial"/>
                              <w:sz w:val="16"/>
                            </w:rPr>
                          </w:pPr>
                          <w:r>
                            <w:rPr>
                              <w:rFonts w:ascii="Arial" w:hAnsi="Arial" w:cs="Arial"/>
                              <w:sz w:val="16"/>
                            </w:rPr>
                            <w:t>Tel-mündl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77.1pt;margin-top:269.25pt;width:45.05pt;height:3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ANwb54tAgAAVQQAAA4AAAAAAAAAAAAAAAAALgIA&#10;AGRycy9lMm9Eb2MueG1sUEsBAi0AFAAGAAgAAAAhAHY99V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A610</w:t>
                    </w:r>
                  </w:p>
                  <w:p w:rsidR="00406EA3" w:rsidRDefault="00406EA3" w:rsidP="009E32A0">
                    <w:pPr>
                      <w:rPr>
                        <w:rFonts w:ascii="Arial" w:hAnsi="Arial" w:cs="Arial"/>
                        <w:sz w:val="16"/>
                      </w:rPr>
                    </w:pPr>
                    <w:r>
                      <w:rPr>
                        <w:rFonts w:ascii="Arial" w:hAnsi="Arial" w:cs="Arial"/>
                        <w:sz w:val="16"/>
                      </w:rPr>
                      <w:t>Klärung</w:t>
                    </w:r>
                  </w:p>
                  <w:p w:rsidR="00406EA3" w:rsidRDefault="00406EA3" w:rsidP="009E32A0">
                    <w:pPr>
                      <w:rPr>
                        <w:rFonts w:ascii="Arial" w:hAnsi="Arial" w:cs="Arial"/>
                        <w:sz w:val="16"/>
                      </w:rPr>
                    </w:pPr>
                    <w:r>
                      <w:rPr>
                        <w:rFonts w:ascii="Arial" w:hAnsi="Arial" w:cs="Arial"/>
                        <w:sz w:val="16"/>
                      </w:rPr>
                      <w:t>Tel-</w:t>
                    </w:r>
                    <w:proofErr w:type="spellStart"/>
                    <w:r>
                      <w:rPr>
                        <w:rFonts w:ascii="Arial" w:hAnsi="Arial" w:cs="Arial"/>
                        <w:sz w:val="16"/>
                      </w:rPr>
                      <w:t>mündl</w:t>
                    </w:r>
                    <w:proofErr w:type="spellEnd"/>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604C85D" wp14:editId="30879238">
          <wp:extent cx="757555" cy="554355"/>
          <wp:effectExtent l="0" t="0" r="0" b="0"/>
          <wp:docPr id="5" name="Bild 5"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6704" behindDoc="0" locked="0" layoutInCell="1" allowOverlap="1" wp14:anchorId="5C0140B0" wp14:editId="371B91AE">
              <wp:simplePos x="0" y="0"/>
              <wp:positionH relativeFrom="column">
                <wp:posOffset>6058535</wp:posOffset>
              </wp:positionH>
              <wp:positionV relativeFrom="paragraph">
                <wp:posOffset>681990</wp:posOffset>
              </wp:positionV>
              <wp:extent cx="572135" cy="300990"/>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A101</w:t>
                          </w:r>
                        </w:p>
                        <w:p w:rsidR="00406EA3" w:rsidRPr="009E32A0" w:rsidRDefault="00406EA3" w:rsidP="009E32A0">
                          <w:pPr>
                            <w:rPr>
                              <w:rFonts w:ascii="Arial" w:hAnsi="Arial" w:cs="Arial"/>
                              <w:sz w:val="16"/>
                            </w:rPr>
                          </w:pPr>
                          <w:r>
                            <w:rPr>
                              <w:rFonts w:ascii="Arial" w:hAnsi="Arial" w:cs="Arial"/>
                              <w:sz w:val="16"/>
                            </w:rPr>
                            <w:t>HilfeKMU</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77.05pt;margin-top:53.7pt;width:45.05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A101</w:t>
                    </w:r>
                  </w:p>
                  <w:p w:rsidR="00406EA3" w:rsidRPr="009E32A0" w:rsidRDefault="00406EA3" w:rsidP="009E32A0">
                    <w:pPr>
                      <w:rPr>
                        <w:rFonts w:ascii="Arial" w:hAnsi="Arial" w:cs="Arial"/>
                        <w:sz w:val="16"/>
                      </w:rPr>
                    </w:pPr>
                    <w:proofErr w:type="spellStart"/>
                    <w:r>
                      <w:rPr>
                        <w:rFonts w:ascii="Arial" w:hAnsi="Arial" w:cs="Arial"/>
                        <w:sz w:val="16"/>
                      </w:rPr>
                      <w:t>HilfeKMU</w:t>
                    </w:r>
                    <w:proofErr w:type="spellEnd"/>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B1EBCDF" wp14:editId="75409558">
          <wp:extent cx="757555" cy="554355"/>
          <wp:effectExtent l="0" t="0" r="0" b="0"/>
          <wp:docPr id="46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46144" behindDoc="0" locked="0" layoutInCell="1" allowOverlap="1" wp14:anchorId="49AE451B" wp14:editId="3D9E0BA1">
              <wp:simplePos x="0" y="0"/>
              <wp:positionH relativeFrom="column">
                <wp:posOffset>6059170</wp:posOffset>
              </wp:positionH>
              <wp:positionV relativeFrom="paragraph">
                <wp:posOffset>3419224</wp:posOffset>
              </wp:positionV>
              <wp:extent cx="572135" cy="393700"/>
              <wp:effectExtent l="0" t="0" r="18415" b="2540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A615</w:t>
                          </w:r>
                        </w:p>
                        <w:p w:rsidR="00406EA3" w:rsidRDefault="00406EA3" w:rsidP="009E32A0">
                          <w:pPr>
                            <w:rPr>
                              <w:rFonts w:ascii="Arial" w:hAnsi="Arial" w:cs="Arial"/>
                              <w:sz w:val="16"/>
                            </w:rPr>
                          </w:pPr>
                          <w:r>
                            <w:rPr>
                              <w:rFonts w:ascii="Arial" w:hAnsi="Arial" w:cs="Arial"/>
                              <w:sz w:val="16"/>
                            </w:rPr>
                            <w:t>Rückg</w:t>
                          </w:r>
                        </w:p>
                        <w:p w:rsidR="00406EA3" w:rsidRDefault="00406EA3" w:rsidP="009E32A0">
                          <w:pPr>
                            <w:rPr>
                              <w:rFonts w:ascii="Arial" w:hAnsi="Arial" w:cs="Arial"/>
                              <w:sz w:val="16"/>
                            </w:rPr>
                          </w:pPr>
                          <w:r>
                            <w:rPr>
                              <w:rFonts w:ascii="Arial" w:hAnsi="Arial" w:cs="Arial"/>
                              <w:sz w:val="16"/>
                            </w:rPr>
                            <w:t>PendelO</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477.1pt;margin-top:269.25pt;width:45.05pt;height:3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A615</w:t>
                    </w:r>
                  </w:p>
                  <w:p w:rsidR="00406EA3" w:rsidRDefault="00406EA3" w:rsidP="009E32A0">
                    <w:pPr>
                      <w:rPr>
                        <w:rFonts w:ascii="Arial" w:hAnsi="Arial" w:cs="Arial"/>
                        <w:sz w:val="16"/>
                      </w:rPr>
                    </w:pPr>
                    <w:proofErr w:type="spellStart"/>
                    <w:r>
                      <w:rPr>
                        <w:rFonts w:ascii="Arial" w:hAnsi="Arial" w:cs="Arial"/>
                        <w:sz w:val="16"/>
                      </w:rPr>
                      <w:t>Rückg</w:t>
                    </w:r>
                    <w:proofErr w:type="spellEnd"/>
                  </w:p>
                  <w:p w:rsidR="00406EA3" w:rsidRDefault="00406EA3" w:rsidP="009E32A0">
                    <w:pPr>
                      <w:rPr>
                        <w:rFonts w:ascii="Arial" w:hAnsi="Arial" w:cs="Arial"/>
                        <w:sz w:val="16"/>
                      </w:rPr>
                    </w:pPr>
                    <w:proofErr w:type="spellStart"/>
                    <w:r>
                      <w:rPr>
                        <w:rFonts w:ascii="Arial" w:hAnsi="Arial" w:cs="Arial"/>
                        <w:sz w:val="16"/>
                      </w:rPr>
                      <w:t>PendelO</w:t>
                    </w:r>
                    <w:proofErr w:type="spellEnd"/>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330EBC3" wp14:editId="36D19499">
          <wp:extent cx="757555" cy="554355"/>
          <wp:effectExtent l="0" t="0" r="0" b="0"/>
          <wp:docPr id="46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42048" behindDoc="0" locked="0" layoutInCell="1" allowOverlap="1" wp14:anchorId="213E75B2" wp14:editId="7435E568">
              <wp:simplePos x="0" y="0"/>
              <wp:positionH relativeFrom="column">
                <wp:posOffset>6059170</wp:posOffset>
              </wp:positionH>
              <wp:positionV relativeFrom="paragraph">
                <wp:posOffset>3419224</wp:posOffset>
              </wp:positionV>
              <wp:extent cx="572135" cy="393700"/>
              <wp:effectExtent l="0" t="0" r="18415" b="25400"/>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A620</w:t>
                          </w:r>
                        </w:p>
                        <w:p w:rsidR="00406EA3" w:rsidRDefault="00406EA3" w:rsidP="009E32A0">
                          <w:pPr>
                            <w:rPr>
                              <w:rFonts w:ascii="Arial" w:hAnsi="Arial" w:cs="Arial"/>
                              <w:sz w:val="16"/>
                            </w:rPr>
                          </w:pPr>
                          <w:r>
                            <w:rPr>
                              <w:rFonts w:ascii="Arial" w:hAnsi="Arial" w:cs="Arial"/>
                              <w:sz w:val="16"/>
                            </w:rPr>
                            <w:t>Klein-</w:t>
                          </w:r>
                        </w:p>
                        <w:p w:rsidR="00406EA3" w:rsidRDefault="00406EA3" w:rsidP="009E32A0">
                          <w:pPr>
                            <w:rPr>
                              <w:rFonts w:ascii="Arial" w:hAnsi="Arial" w:cs="Arial"/>
                              <w:sz w:val="16"/>
                            </w:rPr>
                          </w:pPr>
                          <w:r>
                            <w:rPr>
                              <w:rFonts w:ascii="Arial" w:hAnsi="Arial" w:cs="Arial"/>
                              <w:sz w:val="16"/>
                            </w:rPr>
                            <w:t>betrag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477.1pt;margin-top:269.25pt;width:45.05pt;height:3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AWxkYItAgAAVgQAAA4AAAAAAAAAAAAAAAAALgIA&#10;AGRycy9lMm9Eb2MueG1sUEsBAi0AFAAGAAgAAAAhAHY99V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A620</w:t>
                    </w:r>
                  </w:p>
                  <w:p w:rsidR="00406EA3" w:rsidRDefault="00406EA3" w:rsidP="009E32A0">
                    <w:pPr>
                      <w:rPr>
                        <w:rFonts w:ascii="Arial" w:hAnsi="Arial" w:cs="Arial"/>
                        <w:sz w:val="16"/>
                      </w:rPr>
                    </w:pPr>
                    <w:r>
                      <w:rPr>
                        <w:rFonts w:ascii="Arial" w:hAnsi="Arial" w:cs="Arial"/>
                        <w:sz w:val="16"/>
                      </w:rPr>
                      <w:t>Klein-</w:t>
                    </w:r>
                  </w:p>
                  <w:p w:rsidR="00406EA3" w:rsidRDefault="00406EA3" w:rsidP="009E32A0">
                    <w:pPr>
                      <w:rPr>
                        <w:rFonts w:ascii="Arial" w:hAnsi="Arial" w:cs="Arial"/>
                        <w:sz w:val="16"/>
                      </w:rPr>
                    </w:pPr>
                    <w:r>
                      <w:rPr>
                        <w:rFonts w:ascii="Arial" w:hAnsi="Arial" w:cs="Arial"/>
                        <w:sz w:val="16"/>
                      </w:rPr>
                      <w:t>betrag</w:t>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2AECC61" wp14:editId="16E379FC">
          <wp:extent cx="757555" cy="554355"/>
          <wp:effectExtent l="0" t="0" r="0" b="0"/>
          <wp:docPr id="47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52288" behindDoc="0" locked="0" layoutInCell="1" allowOverlap="1" wp14:anchorId="2FCB7CBC" wp14:editId="2C7CF703">
              <wp:simplePos x="0" y="0"/>
              <wp:positionH relativeFrom="column">
                <wp:posOffset>6059170</wp:posOffset>
              </wp:positionH>
              <wp:positionV relativeFrom="paragraph">
                <wp:posOffset>3419224</wp:posOffset>
              </wp:positionV>
              <wp:extent cx="572135" cy="393700"/>
              <wp:effectExtent l="0" t="0" r="18415" b="25400"/>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A630</w:t>
                          </w:r>
                        </w:p>
                        <w:p w:rsidR="00406EA3" w:rsidRDefault="00406EA3" w:rsidP="009E32A0">
                          <w:pPr>
                            <w:rPr>
                              <w:rFonts w:ascii="Arial" w:hAnsi="Arial" w:cs="Arial"/>
                              <w:sz w:val="16"/>
                            </w:rPr>
                          </w:pPr>
                          <w:r>
                            <w:rPr>
                              <w:rFonts w:ascii="Arial" w:hAnsi="Arial" w:cs="Arial"/>
                              <w:sz w:val="16"/>
                            </w:rPr>
                            <w:t>Frei-</w:t>
                          </w:r>
                        </w:p>
                        <w:p w:rsidR="00406EA3" w:rsidRDefault="00406EA3" w:rsidP="009E32A0">
                          <w:pPr>
                            <w:rPr>
                              <w:rFonts w:ascii="Arial" w:hAnsi="Arial" w:cs="Arial"/>
                              <w:sz w:val="16"/>
                            </w:rPr>
                          </w:pPr>
                          <w:r>
                            <w:rPr>
                              <w:rFonts w:ascii="Arial" w:hAnsi="Arial" w:cs="Arial"/>
                              <w:sz w:val="16"/>
                            </w:rPr>
                            <w:t>gabe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77.1pt;margin-top:269.25pt;width:45.05pt;height:3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A630</w:t>
                    </w:r>
                  </w:p>
                  <w:p w:rsidR="00406EA3" w:rsidRDefault="00406EA3" w:rsidP="009E32A0">
                    <w:pPr>
                      <w:rPr>
                        <w:rFonts w:ascii="Arial" w:hAnsi="Arial" w:cs="Arial"/>
                        <w:sz w:val="16"/>
                      </w:rPr>
                    </w:pPr>
                    <w:r>
                      <w:rPr>
                        <w:rFonts w:ascii="Arial" w:hAnsi="Arial" w:cs="Arial"/>
                        <w:sz w:val="16"/>
                      </w:rPr>
                      <w:t>Frei-</w:t>
                    </w:r>
                  </w:p>
                  <w:p w:rsidR="00406EA3" w:rsidRDefault="00406EA3" w:rsidP="009E32A0">
                    <w:pPr>
                      <w:rPr>
                        <w:rFonts w:ascii="Arial" w:hAnsi="Arial" w:cs="Arial"/>
                        <w:sz w:val="16"/>
                      </w:rPr>
                    </w:pPr>
                    <w:proofErr w:type="spellStart"/>
                    <w:r>
                      <w:rPr>
                        <w:rFonts w:ascii="Arial" w:hAnsi="Arial" w:cs="Arial"/>
                        <w:sz w:val="16"/>
                      </w:rPr>
                      <w:t>gabe</w:t>
                    </w:r>
                    <w:proofErr w:type="spellEnd"/>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11D0934" wp14:editId="61F6E4EF">
          <wp:extent cx="757555" cy="554355"/>
          <wp:effectExtent l="0" t="0" r="0" b="0"/>
          <wp:docPr id="47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9648" behindDoc="0" locked="0" layoutInCell="1" allowOverlap="1" wp14:anchorId="57B984E2" wp14:editId="032BA6B3">
              <wp:simplePos x="0" y="0"/>
              <wp:positionH relativeFrom="column">
                <wp:posOffset>6036945</wp:posOffset>
              </wp:positionH>
              <wp:positionV relativeFrom="paragraph">
                <wp:posOffset>13970</wp:posOffset>
              </wp:positionV>
              <wp:extent cx="572135" cy="393700"/>
              <wp:effectExtent l="0" t="0" r="18415" b="25400"/>
              <wp:wrapNone/>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A700</w:t>
                          </w:r>
                        </w:p>
                        <w:p w:rsidR="00406EA3" w:rsidRDefault="00406EA3" w:rsidP="009E32A0">
                          <w:pPr>
                            <w:rPr>
                              <w:rFonts w:ascii="Arial" w:hAnsi="Arial" w:cs="Arial"/>
                              <w:sz w:val="16"/>
                            </w:rPr>
                          </w:pPr>
                          <w:r>
                            <w:rPr>
                              <w:rFonts w:ascii="Arial" w:hAnsi="Arial" w:cs="Arial"/>
                              <w:sz w:val="16"/>
                            </w:rPr>
                            <w:t>Vorst.</w:t>
                          </w:r>
                        </w:p>
                        <w:p w:rsidR="00406EA3" w:rsidRDefault="00406EA3" w:rsidP="009E32A0">
                          <w:pPr>
                            <w:rPr>
                              <w:rFonts w:ascii="Arial" w:hAnsi="Arial" w:cs="Arial"/>
                              <w:sz w:val="16"/>
                            </w:rPr>
                          </w:pPr>
                          <w:r>
                            <w:rPr>
                              <w:rFonts w:ascii="Arial" w:hAnsi="Arial" w:cs="Arial"/>
                              <w:sz w:val="16"/>
                            </w:rPr>
                            <w:t>Anleitg.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475.35pt;margin-top:1.1pt;width:45.05pt;height:3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" fillcolor="#c6d9f1">
              <v:textbox inset=".1mm,.1mm,.1mm,1mm">
                <w:txbxContent>
                  <w:p w:rsidR="00406EA3" w:rsidRDefault="00406EA3" w:rsidP="009E32A0">
                    <w:pPr>
                      <w:rPr>
                        <w:rFonts w:ascii="Arial" w:hAnsi="Arial" w:cs="Arial"/>
                        <w:sz w:val="16"/>
                      </w:rPr>
                    </w:pPr>
                    <w:r>
                      <w:rPr>
                        <w:rFonts w:ascii="Arial" w:hAnsi="Arial" w:cs="Arial"/>
                        <w:sz w:val="16"/>
                      </w:rPr>
                      <w:t>A700</w:t>
                    </w:r>
                  </w:p>
                  <w:p w:rsidR="00406EA3" w:rsidRDefault="00406EA3" w:rsidP="009E32A0">
                    <w:pPr>
                      <w:rPr>
                        <w:rFonts w:ascii="Arial" w:hAnsi="Arial" w:cs="Arial"/>
                        <w:sz w:val="16"/>
                      </w:rPr>
                    </w:pPr>
                    <w:proofErr w:type="spellStart"/>
                    <w:r>
                      <w:rPr>
                        <w:rFonts w:ascii="Arial" w:hAnsi="Arial" w:cs="Arial"/>
                        <w:sz w:val="16"/>
                      </w:rPr>
                      <w:t>Vorst</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Anleitg</w:t>
                    </w:r>
                    <w:proofErr w:type="spellEnd"/>
                    <w:r>
                      <w:rPr>
                        <w:rFonts w:ascii="Arial" w:hAnsi="Arial" w:cs="Arial"/>
                        <w:sz w:val="16"/>
                      </w:rPr>
                      <w:t>.</w:t>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CA6D747" wp14:editId="679D85C0">
          <wp:extent cx="757555" cy="554355"/>
          <wp:effectExtent l="0" t="0" r="0" b="0"/>
          <wp:docPr id="47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54336" behindDoc="0" locked="0" layoutInCell="1" allowOverlap="1" wp14:anchorId="2121081E" wp14:editId="0B4139EC">
              <wp:simplePos x="0" y="0"/>
              <wp:positionH relativeFrom="column">
                <wp:posOffset>6036945</wp:posOffset>
              </wp:positionH>
              <wp:positionV relativeFrom="paragraph">
                <wp:posOffset>13970</wp:posOffset>
              </wp:positionV>
              <wp:extent cx="572135" cy="393700"/>
              <wp:effectExtent l="0" t="0" r="18415" b="2540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A701</w:t>
                          </w:r>
                        </w:p>
                        <w:p w:rsidR="00406EA3" w:rsidRDefault="00406EA3" w:rsidP="009E32A0">
                          <w:pPr>
                            <w:rPr>
                              <w:rFonts w:ascii="Arial" w:hAnsi="Arial" w:cs="Arial"/>
                              <w:sz w:val="16"/>
                            </w:rPr>
                          </w:pPr>
                          <w:r>
                            <w:rPr>
                              <w:rFonts w:ascii="Arial" w:hAnsi="Arial" w:cs="Arial"/>
                              <w:sz w:val="16"/>
                            </w:rPr>
                            <w:t>Steuer-</w:t>
                          </w:r>
                        </w:p>
                        <w:p w:rsidR="00406EA3" w:rsidRDefault="00406EA3" w:rsidP="009E32A0">
                          <w:pPr>
                            <w:rPr>
                              <w:rFonts w:ascii="Arial" w:hAnsi="Arial" w:cs="Arial"/>
                              <w:sz w:val="16"/>
                            </w:rPr>
                          </w:pPr>
                          <w:r>
                            <w:rPr>
                              <w:rFonts w:ascii="Arial" w:hAnsi="Arial" w:cs="Arial"/>
                              <w:sz w:val="16"/>
                            </w:rPr>
                            <w:t>sätze.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475.35pt;margin-top:1.1pt;width:45.05pt;height:3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A701</w:t>
                    </w:r>
                  </w:p>
                  <w:p w:rsidR="00406EA3" w:rsidRDefault="00406EA3" w:rsidP="009E32A0">
                    <w:pPr>
                      <w:rPr>
                        <w:rFonts w:ascii="Arial" w:hAnsi="Arial" w:cs="Arial"/>
                        <w:sz w:val="16"/>
                      </w:rPr>
                    </w:pPr>
                    <w:r>
                      <w:rPr>
                        <w:rFonts w:ascii="Arial" w:hAnsi="Arial" w:cs="Arial"/>
                        <w:sz w:val="16"/>
                      </w:rPr>
                      <w:t>Steuer-</w:t>
                    </w:r>
                  </w:p>
                  <w:p w:rsidR="00406EA3" w:rsidRDefault="00406EA3" w:rsidP="009E32A0">
                    <w:pPr>
                      <w:rPr>
                        <w:rFonts w:ascii="Arial" w:hAnsi="Arial" w:cs="Arial"/>
                        <w:sz w:val="16"/>
                      </w:rPr>
                    </w:pPr>
                    <w:proofErr w:type="spellStart"/>
                    <w:r>
                      <w:rPr>
                        <w:rFonts w:ascii="Arial" w:hAnsi="Arial" w:cs="Arial"/>
                        <w:sz w:val="16"/>
                      </w:rPr>
                      <w:t>sätze</w:t>
                    </w:r>
                    <w:proofErr w:type="spellEnd"/>
                    <w:r>
                      <w:rPr>
                        <w:rFonts w:ascii="Arial" w:hAnsi="Arial" w:cs="Arial"/>
                        <w:sz w:val="16"/>
                      </w:rPr>
                      <w:t>.</w:t>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057D019" wp14:editId="23D74638">
          <wp:extent cx="757555" cy="554355"/>
          <wp:effectExtent l="0" t="0" r="0" b="0"/>
          <wp:docPr id="47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56384" behindDoc="0" locked="0" layoutInCell="1" allowOverlap="1" wp14:anchorId="14ADA4D8" wp14:editId="6499A56B">
              <wp:simplePos x="0" y="0"/>
              <wp:positionH relativeFrom="column">
                <wp:posOffset>6036945</wp:posOffset>
              </wp:positionH>
              <wp:positionV relativeFrom="paragraph">
                <wp:posOffset>13970</wp:posOffset>
              </wp:positionV>
              <wp:extent cx="572135" cy="393700"/>
              <wp:effectExtent l="0" t="0" r="18415" b="25400"/>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A702</w:t>
                          </w:r>
                        </w:p>
                        <w:p w:rsidR="00406EA3" w:rsidRDefault="00406EA3" w:rsidP="009E32A0">
                          <w:pPr>
                            <w:rPr>
                              <w:rFonts w:ascii="Arial" w:hAnsi="Arial" w:cs="Arial"/>
                              <w:sz w:val="16"/>
                            </w:rPr>
                          </w:pPr>
                          <w:r>
                            <w:rPr>
                              <w:rFonts w:ascii="Arial" w:hAnsi="Arial" w:cs="Arial"/>
                              <w:sz w:val="16"/>
                            </w:rPr>
                            <w:t>Kein-</w:t>
                          </w:r>
                        </w:p>
                        <w:p w:rsidR="00406EA3" w:rsidRDefault="00406EA3" w:rsidP="009E32A0">
                          <w:pPr>
                            <w:rPr>
                              <w:rFonts w:ascii="Arial" w:hAnsi="Arial" w:cs="Arial"/>
                              <w:sz w:val="16"/>
                            </w:rPr>
                          </w:pPr>
                          <w:r>
                            <w:rPr>
                              <w:rFonts w:ascii="Arial" w:hAnsi="Arial" w:cs="Arial"/>
                              <w:sz w:val="16"/>
                            </w:rPr>
                            <w:t>betrag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475.35pt;margin-top:1.1pt;width:45.05pt;height:3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n/LgIAAFY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A702</w:t>
                    </w:r>
                  </w:p>
                  <w:p w:rsidR="00406EA3" w:rsidRDefault="00406EA3" w:rsidP="009E32A0">
                    <w:pPr>
                      <w:rPr>
                        <w:rFonts w:ascii="Arial" w:hAnsi="Arial" w:cs="Arial"/>
                        <w:sz w:val="16"/>
                      </w:rPr>
                    </w:pPr>
                    <w:r>
                      <w:rPr>
                        <w:rFonts w:ascii="Arial" w:hAnsi="Arial" w:cs="Arial"/>
                        <w:sz w:val="16"/>
                      </w:rPr>
                      <w:t>Kein-</w:t>
                    </w:r>
                  </w:p>
                  <w:p w:rsidR="00406EA3" w:rsidRDefault="00406EA3" w:rsidP="009E32A0">
                    <w:pPr>
                      <w:rPr>
                        <w:rFonts w:ascii="Arial" w:hAnsi="Arial" w:cs="Arial"/>
                        <w:sz w:val="16"/>
                      </w:rPr>
                    </w:pPr>
                    <w:r>
                      <w:rPr>
                        <w:rFonts w:ascii="Arial" w:hAnsi="Arial" w:cs="Arial"/>
                        <w:sz w:val="16"/>
                      </w:rPr>
                      <w:t>betrag</w:t>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56BE77D" wp14:editId="479C9CA6">
          <wp:extent cx="757555" cy="554355"/>
          <wp:effectExtent l="0" t="0" r="0" b="0"/>
          <wp:docPr id="47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58432" behindDoc="0" locked="0" layoutInCell="1" allowOverlap="1" wp14:anchorId="5E32580E" wp14:editId="4C69036D">
              <wp:simplePos x="0" y="0"/>
              <wp:positionH relativeFrom="column">
                <wp:posOffset>6036945</wp:posOffset>
              </wp:positionH>
              <wp:positionV relativeFrom="paragraph">
                <wp:posOffset>13970</wp:posOffset>
              </wp:positionV>
              <wp:extent cx="572135" cy="393700"/>
              <wp:effectExtent l="0" t="0" r="18415" b="25400"/>
              <wp:wrapNone/>
              <wp:docPr id="2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A703</w:t>
                          </w:r>
                        </w:p>
                        <w:p w:rsidR="00406EA3" w:rsidRDefault="00406EA3" w:rsidP="009E32A0">
                          <w:pPr>
                            <w:rPr>
                              <w:rFonts w:ascii="Arial" w:hAnsi="Arial" w:cs="Arial"/>
                              <w:sz w:val="16"/>
                            </w:rPr>
                          </w:pPr>
                          <w:r>
                            <w:rPr>
                              <w:rFonts w:ascii="Arial" w:hAnsi="Arial" w:cs="Arial"/>
                              <w:sz w:val="16"/>
                            </w:rPr>
                            <w:t>Einfuhr-</w:t>
                          </w:r>
                        </w:p>
                        <w:p w:rsidR="00406EA3" w:rsidRDefault="00406EA3" w:rsidP="009E32A0">
                          <w:pPr>
                            <w:rPr>
                              <w:rFonts w:ascii="Arial" w:hAnsi="Arial" w:cs="Arial"/>
                              <w:sz w:val="16"/>
                            </w:rPr>
                          </w:pPr>
                          <w:r>
                            <w:rPr>
                              <w:rFonts w:ascii="Arial" w:hAnsi="Arial" w:cs="Arial"/>
                              <w:sz w:val="16"/>
                            </w:rPr>
                            <w:t>USt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475.35pt;margin-top:1.1pt;width:45.05pt;height:3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A703</w:t>
                    </w:r>
                  </w:p>
                  <w:p w:rsidR="00406EA3" w:rsidRDefault="00406EA3" w:rsidP="009E32A0">
                    <w:pPr>
                      <w:rPr>
                        <w:rFonts w:ascii="Arial" w:hAnsi="Arial" w:cs="Arial"/>
                        <w:sz w:val="16"/>
                      </w:rPr>
                    </w:pPr>
                    <w:r>
                      <w:rPr>
                        <w:rFonts w:ascii="Arial" w:hAnsi="Arial" w:cs="Arial"/>
                        <w:sz w:val="16"/>
                      </w:rPr>
                      <w:t>Einfuhr-</w:t>
                    </w:r>
                  </w:p>
                  <w:p w:rsidR="00406EA3" w:rsidRDefault="00406EA3" w:rsidP="009E32A0">
                    <w:pPr>
                      <w:rPr>
                        <w:rFonts w:ascii="Arial" w:hAnsi="Arial" w:cs="Arial"/>
                        <w:sz w:val="16"/>
                      </w:rPr>
                    </w:pPr>
                    <w:r>
                      <w:rPr>
                        <w:rFonts w:ascii="Arial" w:hAnsi="Arial" w:cs="Arial"/>
                        <w:sz w:val="16"/>
                      </w:rPr>
                      <w:t>USt</w:t>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3B54D7A" wp14:editId="0D6A3C35">
          <wp:extent cx="757555" cy="554355"/>
          <wp:effectExtent l="0" t="0" r="0" b="0"/>
          <wp:docPr id="47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60480" behindDoc="0" locked="0" layoutInCell="1" allowOverlap="1" wp14:anchorId="3F946C89" wp14:editId="3C148ED9">
              <wp:simplePos x="0" y="0"/>
              <wp:positionH relativeFrom="column">
                <wp:posOffset>6036945</wp:posOffset>
              </wp:positionH>
              <wp:positionV relativeFrom="paragraph">
                <wp:posOffset>13970</wp:posOffset>
              </wp:positionV>
              <wp:extent cx="572135" cy="393700"/>
              <wp:effectExtent l="0" t="0" r="18415" b="25400"/>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A704</w:t>
                          </w:r>
                        </w:p>
                        <w:p w:rsidR="00406EA3" w:rsidRDefault="00406EA3" w:rsidP="009E32A0">
                          <w:pPr>
                            <w:rPr>
                              <w:rFonts w:ascii="Arial" w:hAnsi="Arial" w:cs="Arial"/>
                              <w:sz w:val="16"/>
                            </w:rPr>
                          </w:pPr>
                          <w:r>
                            <w:rPr>
                              <w:rFonts w:ascii="Arial" w:hAnsi="Arial" w:cs="Arial"/>
                              <w:sz w:val="16"/>
                            </w:rPr>
                            <w:t>Innerg.</w:t>
                          </w:r>
                        </w:p>
                        <w:p w:rsidR="00406EA3" w:rsidRDefault="00406EA3" w:rsidP="009E32A0">
                          <w:pPr>
                            <w:rPr>
                              <w:rFonts w:ascii="Arial" w:hAnsi="Arial" w:cs="Arial"/>
                              <w:sz w:val="16"/>
                            </w:rPr>
                          </w:pPr>
                          <w:r>
                            <w:rPr>
                              <w:rFonts w:ascii="Arial" w:hAnsi="Arial" w:cs="Arial"/>
                              <w:sz w:val="16"/>
                            </w:rPr>
                            <w:t>Lieferg.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475.35pt;margin-top:1.1pt;width:45.05pt;height:31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RDLQIAAFY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A704</w:t>
                    </w:r>
                  </w:p>
                  <w:p w:rsidR="00406EA3" w:rsidRDefault="00406EA3" w:rsidP="009E32A0">
                    <w:pPr>
                      <w:rPr>
                        <w:rFonts w:ascii="Arial" w:hAnsi="Arial" w:cs="Arial"/>
                        <w:sz w:val="16"/>
                      </w:rPr>
                    </w:pPr>
                    <w:proofErr w:type="spellStart"/>
                    <w:r>
                      <w:rPr>
                        <w:rFonts w:ascii="Arial" w:hAnsi="Arial" w:cs="Arial"/>
                        <w:sz w:val="16"/>
                      </w:rPr>
                      <w:t>Innerg</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Lieferg</w:t>
                    </w:r>
                    <w:proofErr w:type="spellEnd"/>
                    <w:r>
                      <w:rPr>
                        <w:rFonts w:ascii="Arial" w:hAnsi="Arial" w:cs="Arial"/>
                        <w:sz w:val="16"/>
                      </w:rPr>
                      <w:t>.</w:t>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BB8F4D1" wp14:editId="0194FBE7">
          <wp:extent cx="757555" cy="554355"/>
          <wp:effectExtent l="0" t="0" r="0" b="0"/>
          <wp:docPr id="47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62528" behindDoc="0" locked="0" layoutInCell="1" allowOverlap="1" wp14:anchorId="4B9077B4" wp14:editId="004D035F">
              <wp:simplePos x="0" y="0"/>
              <wp:positionH relativeFrom="column">
                <wp:posOffset>6036945</wp:posOffset>
              </wp:positionH>
              <wp:positionV relativeFrom="paragraph">
                <wp:posOffset>13970</wp:posOffset>
              </wp:positionV>
              <wp:extent cx="572135" cy="393700"/>
              <wp:effectExtent l="0" t="0" r="18415" b="25400"/>
              <wp:wrapNone/>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A705</w:t>
                          </w:r>
                        </w:p>
                        <w:p w:rsidR="00406EA3" w:rsidRDefault="00406EA3" w:rsidP="009E32A0">
                          <w:pPr>
                            <w:rPr>
                              <w:rFonts w:ascii="Arial" w:hAnsi="Arial" w:cs="Arial"/>
                              <w:sz w:val="16"/>
                            </w:rPr>
                          </w:pPr>
                          <w:r>
                            <w:rPr>
                              <w:rFonts w:ascii="Arial" w:hAnsi="Arial" w:cs="Arial"/>
                              <w:sz w:val="16"/>
                            </w:rPr>
                            <w:t>Aus-</w:t>
                          </w:r>
                        </w:p>
                        <w:p w:rsidR="00406EA3" w:rsidRDefault="00406EA3" w:rsidP="009E32A0">
                          <w:pPr>
                            <w:rPr>
                              <w:rFonts w:ascii="Arial" w:hAnsi="Arial" w:cs="Arial"/>
                              <w:sz w:val="16"/>
                            </w:rPr>
                          </w:pPr>
                          <w:r>
                            <w:rPr>
                              <w:rFonts w:ascii="Arial" w:hAnsi="Arial" w:cs="Arial"/>
                              <w:sz w:val="16"/>
                            </w:rPr>
                            <w:t>fuhr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75.35pt;margin-top:1.1pt;width:45.05pt;height:3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" fillcolor="#c6d9f1">
              <v:textbox inset=".1mm,.1mm,.1mm,1mm">
                <w:txbxContent>
                  <w:p w:rsidR="00406EA3" w:rsidRDefault="00406EA3" w:rsidP="009E32A0">
                    <w:pPr>
                      <w:rPr>
                        <w:rFonts w:ascii="Arial" w:hAnsi="Arial" w:cs="Arial"/>
                        <w:sz w:val="16"/>
                      </w:rPr>
                    </w:pPr>
                    <w:r>
                      <w:rPr>
                        <w:rFonts w:ascii="Arial" w:hAnsi="Arial" w:cs="Arial"/>
                        <w:sz w:val="16"/>
                      </w:rPr>
                      <w:t>A705</w:t>
                    </w:r>
                  </w:p>
                  <w:p w:rsidR="00406EA3" w:rsidRDefault="00406EA3" w:rsidP="009E32A0">
                    <w:pPr>
                      <w:rPr>
                        <w:rFonts w:ascii="Arial" w:hAnsi="Arial" w:cs="Arial"/>
                        <w:sz w:val="16"/>
                      </w:rPr>
                    </w:pPr>
                    <w:r>
                      <w:rPr>
                        <w:rFonts w:ascii="Arial" w:hAnsi="Arial" w:cs="Arial"/>
                        <w:sz w:val="16"/>
                      </w:rPr>
                      <w:t>Aus-</w:t>
                    </w:r>
                  </w:p>
                  <w:p w:rsidR="00406EA3" w:rsidRDefault="00406EA3" w:rsidP="009E32A0">
                    <w:pPr>
                      <w:rPr>
                        <w:rFonts w:ascii="Arial" w:hAnsi="Arial" w:cs="Arial"/>
                        <w:sz w:val="16"/>
                      </w:rPr>
                    </w:pPr>
                    <w:r>
                      <w:rPr>
                        <w:rFonts w:ascii="Arial" w:hAnsi="Arial" w:cs="Arial"/>
                        <w:sz w:val="16"/>
                      </w:rPr>
                      <w:t>fuhr</w:t>
                    </w:r>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586FD53" wp14:editId="46B11A44">
          <wp:extent cx="757555" cy="554355"/>
          <wp:effectExtent l="0" t="0" r="0" b="0"/>
          <wp:docPr id="47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64576" behindDoc="0" locked="0" layoutInCell="1" allowOverlap="1" wp14:anchorId="13498503" wp14:editId="0680838F">
              <wp:simplePos x="0" y="0"/>
              <wp:positionH relativeFrom="column">
                <wp:posOffset>6036945</wp:posOffset>
              </wp:positionH>
              <wp:positionV relativeFrom="paragraph">
                <wp:posOffset>13970</wp:posOffset>
              </wp:positionV>
              <wp:extent cx="572135" cy="393700"/>
              <wp:effectExtent l="0" t="0" r="18415" b="25400"/>
              <wp:wrapNone/>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A710</w:t>
                          </w:r>
                        </w:p>
                        <w:p w:rsidR="00406EA3" w:rsidRDefault="00406EA3" w:rsidP="009E32A0">
                          <w:pPr>
                            <w:rPr>
                              <w:rFonts w:ascii="Arial" w:hAnsi="Arial" w:cs="Arial"/>
                              <w:sz w:val="16"/>
                            </w:rPr>
                          </w:pPr>
                          <w:r>
                            <w:rPr>
                              <w:rFonts w:ascii="Arial" w:hAnsi="Arial" w:cs="Arial"/>
                              <w:sz w:val="16"/>
                            </w:rPr>
                            <w:t>Steuer-</w:t>
                          </w:r>
                        </w:p>
                        <w:p w:rsidR="00406EA3" w:rsidRDefault="00406EA3" w:rsidP="009E32A0">
                          <w:pPr>
                            <w:rPr>
                              <w:rFonts w:ascii="Arial" w:hAnsi="Arial" w:cs="Arial"/>
                              <w:sz w:val="16"/>
                            </w:rPr>
                          </w:pPr>
                          <w:r>
                            <w:rPr>
                              <w:rFonts w:ascii="Arial" w:hAnsi="Arial" w:cs="Arial"/>
                              <w:sz w:val="16"/>
                            </w:rPr>
                            <w:t>Schuldn.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475.35pt;margin-top:1.1pt;width:45.05pt;height:3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A710</w:t>
                    </w:r>
                  </w:p>
                  <w:p w:rsidR="00406EA3" w:rsidRDefault="00406EA3" w:rsidP="009E32A0">
                    <w:pPr>
                      <w:rPr>
                        <w:rFonts w:ascii="Arial" w:hAnsi="Arial" w:cs="Arial"/>
                        <w:sz w:val="16"/>
                      </w:rPr>
                    </w:pPr>
                    <w:r>
                      <w:rPr>
                        <w:rFonts w:ascii="Arial" w:hAnsi="Arial" w:cs="Arial"/>
                        <w:sz w:val="16"/>
                      </w:rPr>
                      <w:t>Steuer-</w:t>
                    </w:r>
                  </w:p>
                  <w:p w:rsidR="00406EA3" w:rsidRDefault="00406EA3" w:rsidP="009E32A0">
                    <w:pPr>
                      <w:rPr>
                        <w:rFonts w:ascii="Arial" w:hAnsi="Arial" w:cs="Arial"/>
                        <w:sz w:val="16"/>
                      </w:rPr>
                    </w:pPr>
                    <w:proofErr w:type="spellStart"/>
                    <w:r>
                      <w:rPr>
                        <w:rFonts w:ascii="Arial" w:hAnsi="Arial" w:cs="Arial"/>
                        <w:sz w:val="16"/>
                      </w:rPr>
                      <w:t>Schuldn</w:t>
                    </w:r>
                    <w:proofErr w:type="spellEnd"/>
                    <w:r>
                      <w:rPr>
                        <w:rFonts w:ascii="Arial" w:hAnsi="Arial" w:cs="Arial"/>
                        <w:sz w:val="16"/>
                      </w:rPr>
                      <w:t>.</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7B08FB6" wp14:editId="0B86083F">
          <wp:extent cx="757555" cy="554355"/>
          <wp:effectExtent l="0" t="0" r="0" b="0"/>
          <wp:docPr id="6" name="Bild 6"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7728" behindDoc="0" locked="0" layoutInCell="1" allowOverlap="1" wp14:anchorId="2FF7052C" wp14:editId="328E29E0">
              <wp:simplePos x="0" y="0"/>
              <wp:positionH relativeFrom="column">
                <wp:posOffset>6058535</wp:posOffset>
              </wp:positionH>
              <wp:positionV relativeFrom="paragraph">
                <wp:posOffset>686435</wp:posOffset>
              </wp:positionV>
              <wp:extent cx="572135" cy="30099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A102</w:t>
                          </w:r>
                        </w:p>
                        <w:p w:rsidR="00406EA3" w:rsidRPr="009E32A0" w:rsidRDefault="00406EA3" w:rsidP="009E32A0">
                          <w:pPr>
                            <w:rPr>
                              <w:rFonts w:ascii="Arial" w:hAnsi="Arial" w:cs="Arial"/>
                              <w:sz w:val="16"/>
                            </w:rPr>
                          </w:pPr>
                          <w:r>
                            <w:rPr>
                              <w:rFonts w:ascii="Arial" w:hAnsi="Arial" w:cs="Arial"/>
                              <w:sz w:val="16"/>
                            </w:rPr>
                            <w:t>Bed-Anl.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77.05pt;margin-top:54.05pt;width:45.05pt;height:2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A102</w:t>
                    </w:r>
                  </w:p>
                  <w:p w:rsidR="00406EA3" w:rsidRPr="009E32A0" w:rsidRDefault="00406EA3" w:rsidP="009E32A0">
                    <w:pPr>
                      <w:rPr>
                        <w:rFonts w:ascii="Arial" w:hAnsi="Arial" w:cs="Arial"/>
                        <w:sz w:val="16"/>
                      </w:rPr>
                    </w:pPr>
                    <w:proofErr w:type="spellStart"/>
                    <w:r>
                      <w:rPr>
                        <w:rFonts w:ascii="Arial" w:hAnsi="Arial" w:cs="Arial"/>
                        <w:sz w:val="16"/>
                      </w:rPr>
                      <w:t>Bed</w:t>
                    </w:r>
                    <w:proofErr w:type="spellEnd"/>
                    <w:r>
                      <w:rPr>
                        <w:rFonts w:ascii="Arial" w:hAnsi="Arial" w:cs="Arial"/>
                        <w:sz w:val="16"/>
                      </w:rPr>
                      <w:t>-Anl.</w:t>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B43B2A9" wp14:editId="3F29A93A">
          <wp:extent cx="757555" cy="554355"/>
          <wp:effectExtent l="0" t="0" r="0" b="0"/>
          <wp:docPr id="47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66624" behindDoc="0" locked="0" layoutInCell="1" allowOverlap="1" wp14:anchorId="3C4DF9E0" wp14:editId="1677DE1E">
              <wp:simplePos x="0" y="0"/>
              <wp:positionH relativeFrom="column">
                <wp:posOffset>6036945</wp:posOffset>
              </wp:positionH>
              <wp:positionV relativeFrom="paragraph">
                <wp:posOffset>13970</wp:posOffset>
              </wp:positionV>
              <wp:extent cx="572135" cy="393700"/>
              <wp:effectExtent l="0" t="0" r="18415" b="25400"/>
              <wp:wrapNone/>
              <wp:docPr id="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A720</w:t>
                          </w:r>
                        </w:p>
                        <w:p w:rsidR="00406EA3" w:rsidRDefault="00406EA3" w:rsidP="009E32A0">
                          <w:pPr>
                            <w:rPr>
                              <w:rFonts w:ascii="Arial" w:hAnsi="Arial" w:cs="Arial"/>
                              <w:sz w:val="16"/>
                            </w:rPr>
                          </w:pPr>
                          <w:r>
                            <w:rPr>
                              <w:rFonts w:ascii="Arial" w:hAnsi="Arial" w:cs="Arial"/>
                              <w:sz w:val="16"/>
                            </w:rPr>
                            <w:t>Steuer-</w:t>
                          </w:r>
                        </w:p>
                        <w:p w:rsidR="00406EA3" w:rsidRDefault="00406EA3" w:rsidP="009E32A0">
                          <w:pPr>
                            <w:rPr>
                              <w:rFonts w:ascii="Arial" w:hAnsi="Arial" w:cs="Arial"/>
                              <w:sz w:val="16"/>
                            </w:rPr>
                          </w:pPr>
                          <w:r>
                            <w:rPr>
                              <w:rFonts w:ascii="Arial" w:hAnsi="Arial" w:cs="Arial"/>
                              <w:sz w:val="16"/>
                            </w:rPr>
                            <w:t>Schuldn.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475.35pt;margin-top:1.1pt;width:45.05pt;height:3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kLgIAAFY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A720</w:t>
                    </w:r>
                  </w:p>
                  <w:p w:rsidR="00406EA3" w:rsidRDefault="00406EA3" w:rsidP="009E32A0">
                    <w:pPr>
                      <w:rPr>
                        <w:rFonts w:ascii="Arial" w:hAnsi="Arial" w:cs="Arial"/>
                        <w:sz w:val="16"/>
                      </w:rPr>
                    </w:pPr>
                    <w:r>
                      <w:rPr>
                        <w:rFonts w:ascii="Arial" w:hAnsi="Arial" w:cs="Arial"/>
                        <w:sz w:val="16"/>
                      </w:rPr>
                      <w:t>Steuer-</w:t>
                    </w:r>
                  </w:p>
                  <w:p w:rsidR="00406EA3" w:rsidRDefault="00406EA3" w:rsidP="009E32A0">
                    <w:pPr>
                      <w:rPr>
                        <w:rFonts w:ascii="Arial" w:hAnsi="Arial" w:cs="Arial"/>
                        <w:sz w:val="16"/>
                      </w:rPr>
                    </w:pPr>
                    <w:proofErr w:type="spellStart"/>
                    <w:r>
                      <w:rPr>
                        <w:rFonts w:ascii="Arial" w:hAnsi="Arial" w:cs="Arial"/>
                        <w:sz w:val="16"/>
                      </w:rPr>
                      <w:t>Schuldn</w:t>
                    </w:r>
                    <w:proofErr w:type="spellEnd"/>
                    <w:r>
                      <w:rPr>
                        <w:rFonts w:ascii="Arial" w:hAnsi="Arial" w:cs="Arial"/>
                        <w:sz w:val="16"/>
                      </w:rPr>
                      <w:t>.</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F90F347" wp14:editId="46D19E1E">
          <wp:extent cx="757555" cy="554355"/>
          <wp:effectExtent l="0" t="0" r="0" b="0"/>
          <wp:docPr id="47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68672" behindDoc="0" locked="0" layoutInCell="1" allowOverlap="1" wp14:anchorId="72ABCEFE" wp14:editId="4430EE45">
              <wp:simplePos x="0" y="0"/>
              <wp:positionH relativeFrom="column">
                <wp:posOffset>6036945</wp:posOffset>
              </wp:positionH>
              <wp:positionV relativeFrom="paragraph">
                <wp:posOffset>13970</wp:posOffset>
              </wp:positionV>
              <wp:extent cx="572135" cy="393700"/>
              <wp:effectExtent l="0" t="0" r="18415" b="25400"/>
              <wp:wrapNone/>
              <wp:docPr id="2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A750</w:t>
                          </w:r>
                        </w:p>
                        <w:p w:rsidR="00406EA3" w:rsidRDefault="00406EA3" w:rsidP="009E32A0">
                          <w:pPr>
                            <w:rPr>
                              <w:rFonts w:ascii="Arial" w:hAnsi="Arial" w:cs="Arial"/>
                              <w:sz w:val="16"/>
                            </w:rPr>
                          </w:pPr>
                          <w:r>
                            <w:rPr>
                              <w:rFonts w:ascii="Arial" w:hAnsi="Arial" w:cs="Arial"/>
                              <w:sz w:val="16"/>
                            </w:rPr>
                            <w:t>Eigen-</w:t>
                          </w:r>
                        </w:p>
                        <w:p w:rsidR="00406EA3" w:rsidRDefault="00406EA3" w:rsidP="009E32A0">
                          <w:pPr>
                            <w:rPr>
                              <w:rFonts w:ascii="Arial" w:hAnsi="Arial" w:cs="Arial"/>
                              <w:sz w:val="16"/>
                            </w:rPr>
                          </w:pPr>
                          <w:r>
                            <w:rPr>
                              <w:rFonts w:ascii="Arial" w:hAnsi="Arial" w:cs="Arial"/>
                              <w:sz w:val="16"/>
                            </w:rPr>
                            <w:t>Verbr.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475.35pt;margin-top:1.1pt;width:45.05pt;height:3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4/LgIAAFY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A750</w:t>
                    </w:r>
                  </w:p>
                  <w:p w:rsidR="00406EA3" w:rsidRDefault="00406EA3" w:rsidP="009E32A0">
                    <w:pPr>
                      <w:rPr>
                        <w:rFonts w:ascii="Arial" w:hAnsi="Arial" w:cs="Arial"/>
                        <w:sz w:val="16"/>
                      </w:rPr>
                    </w:pPr>
                    <w:r>
                      <w:rPr>
                        <w:rFonts w:ascii="Arial" w:hAnsi="Arial" w:cs="Arial"/>
                        <w:sz w:val="16"/>
                      </w:rPr>
                      <w:t>Eigen-</w:t>
                    </w:r>
                  </w:p>
                  <w:p w:rsidR="00406EA3" w:rsidRDefault="00406EA3" w:rsidP="009E32A0">
                    <w:pPr>
                      <w:rPr>
                        <w:rFonts w:ascii="Arial" w:hAnsi="Arial" w:cs="Arial"/>
                        <w:sz w:val="16"/>
                      </w:rPr>
                    </w:pPr>
                    <w:r>
                      <w:rPr>
                        <w:rFonts w:ascii="Arial" w:hAnsi="Arial" w:cs="Arial"/>
                        <w:sz w:val="16"/>
                      </w:rPr>
                      <w:t>Verbr.</w:t>
                    </w:r>
                  </w:p>
                </w:txbxContent>
              </v:textbox>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4319A9F" wp14:editId="1E05792A">
          <wp:extent cx="757555" cy="554355"/>
          <wp:effectExtent l="0" t="0" r="0" b="0"/>
          <wp:docPr id="48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70720" behindDoc="0" locked="0" layoutInCell="1" allowOverlap="1" wp14:anchorId="53060AF6" wp14:editId="29DF5CE1">
              <wp:simplePos x="0" y="0"/>
              <wp:positionH relativeFrom="column">
                <wp:posOffset>6036945</wp:posOffset>
              </wp:positionH>
              <wp:positionV relativeFrom="paragraph">
                <wp:posOffset>13970</wp:posOffset>
              </wp:positionV>
              <wp:extent cx="572135" cy="393700"/>
              <wp:effectExtent l="0" t="0" r="18415" b="25400"/>
              <wp:wrapNone/>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A755</w:t>
                          </w:r>
                        </w:p>
                        <w:p w:rsidR="00406EA3" w:rsidRDefault="00406EA3" w:rsidP="009E32A0">
                          <w:pPr>
                            <w:rPr>
                              <w:rFonts w:ascii="Arial" w:hAnsi="Arial" w:cs="Arial"/>
                              <w:sz w:val="16"/>
                            </w:rPr>
                          </w:pPr>
                          <w:r>
                            <w:rPr>
                              <w:rFonts w:ascii="Arial" w:hAnsi="Arial" w:cs="Arial"/>
                              <w:sz w:val="16"/>
                            </w:rPr>
                            <w:t>Lief.an</w:t>
                          </w:r>
                        </w:p>
                        <w:p w:rsidR="00406EA3" w:rsidRDefault="00406EA3" w:rsidP="009E32A0">
                          <w:pPr>
                            <w:rPr>
                              <w:rFonts w:ascii="Arial" w:hAnsi="Arial" w:cs="Arial"/>
                              <w:sz w:val="16"/>
                            </w:rPr>
                          </w:pPr>
                          <w:r>
                            <w:rPr>
                              <w:rFonts w:ascii="Arial" w:hAnsi="Arial" w:cs="Arial"/>
                              <w:sz w:val="16"/>
                            </w:rPr>
                            <w:t>Mitarb.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475.35pt;margin-top:1.1pt;width:45.05pt;height:3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A755</w:t>
                    </w:r>
                  </w:p>
                  <w:p w:rsidR="00406EA3" w:rsidRDefault="00406EA3" w:rsidP="009E32A0">
                    <w:pPr>
                      <w:rPr>
                        <w:rFonts w:ascii="Arial" w:hAnsi="Arial" w:cs="Arial"/>
                        <w:sz w:val="16"/>
                      </w:rPr>
                    </w:pPr>
                    <w:r>
                      <w:rPr>
                        <w:rFonts w:ascii="Arial" w:hAnsi="Arial" w:cs="Arial"/>
                        <w:sz w:val="16"/>
                      </w:rPr>
                      <w:t>Lief.an</w:t>
                    </w:r>
                  </w:p>
                  <w:p w:rsidR="00406EA3" w:rsidRDefault="00406EA3" w:rsidP="009E32A0">
                    <w:pPr>
                      <w:rPr>
                        <w:rFonts w:ascii="Arial" w:hAnsi="Arial" w:cs="Arial"/>
                        <w:sz w:val="16"/>
                      </w:rPr>
                    </w:pPr>
                    <w:proofErr w:type="spellStart"/>
                    <w:r>
                      <w:rPr>
                        <w:rFonts w:ascii="Arial" w:hAnsi="Arial" w:cs="Arial"/>
                        <w:sz w:val="16"/>
                      </w:rPr>
                      <w:t>Mitarb</w:t>
                    </w:r>
                    <w:proofErr w:type="spellEnd"/>
                    <w:r>
                      <w:rPr>
                        <w:rFonts w:ascii="Arial" w:hAnsi="Arial" w:cs="Arial"/>
                        <w:sz w:val="16"/>
                      </w:rPr>
                      <w:t>.</w:t>
                    </w: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8FAF196" wp14:editId="4E12FD21">
          <wp:extent cx="757555" cy="554355"/>
          <wp:effectExtent l="0" t="0" r="0" b="0"/>
          <wp:docPr id="48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72768" behindDoc="0" locked="0" layoutInCell="1" allowOverlap="1" wp14:anchorId="4985BBB8" wp14:editId="2A7F6ECB">
              <wp:simplePos x="0" y="0"/>
              <wp:positionH relativeFrom="column">
                <wp:posOffset>6036945</wp:posOffset>
              </wp:positionH>
              <wp:positionV relativeFrom="paragraph">
                <wp:posOffset>13970</wp:posOffset>
              </wp:positionV>
              <wp:extent cx="572135" cy="393700"/>
              <wp:effectExtent l="0" t="0" r="18415" b="25400"/>
              <wp:wrapNone/>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A756</w:t>
                          </w:r>
                        </w:p>
                        <w:p w:rsidR="00406EA3" w:rsidRDefault="00406EA3" w:rsidP="009E32A0">
                          <w:pPr>
                            <w:rPr>
                              <w:rFonts w:ascii="Arial" w:hAnsi="Arial" w:cs="Arial"/>
                              <w:sz w:val="16"/>
                            </w:rPr>
                          </w:pPr>
                          <w:r>
                            <w:rPr>
                              <w:rFonts w:ascii="Arial" w:hAnsi="Arial" w:cs="Arial"/>
                              <w:sz w:val="16"/>
                            </w:rPr>
                            <w:t>Lief.an</w:t>
                          </w:r>
                        </w:p>
                        <w:p w:rsidR="00406EA3" w:rsidRDefault="00406EA3" w:rsidP="009E32A0">
                          <w:pPr>
                            <w:rPr>
                              <w:rFonts w:ascii="Arial" w:hAnsi="Arial" w:cs="Arial"/>
                              <w:sz w:val="16"/>
                            </w:rPr>
                          </w:pPr>
                          <w:r>
                            <w:rPr>
                              <w:rFonts w:ascii="Arial" w:hAnsi="Arial" w:cs="Arial"/>
                              <w:sz w:val="16"/>
                            </w:rPr>
                            <w:t>Gesell.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475.35pt;margin-top:1.1pt;width:45.05pt;height:3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" fillcolor="#c6d9f1">
              <v:textbox inset=".1mm,.1mm,.1mm,1mm">
                <w:txbxContent>
                  <w:p w:rsidR="00406EA3" w:rsidRDefault="00406EA3" w:rsidP="009E32A0">
                    <w:pPr>
                      <w:rPr>
                        <w:rFonts w:ascii="Arial" w:hAnsi="Arial" w:cs="Arial"/>
                        <w:sz w:val="16"/>
                      </w:rPr>
                    </w:pPr>
                    <w:r>
                      <w:rPr>
                        <w:rFonts w:ascii="Arial" w:hAnsi="Arial" w:cs="Arial"/>
                        <w:sz w:val="16"/>
                      </w:rPr>
                      <w:t>A756</w:t>
                    </w:r>
                  </w:p>
                  <w:p w:rsidR="00406EA3" w:rsidRDefault="00406EA3" w:rsidP="009E32A0">
                    <w:pPr>
                      <w:rPr>
                        <w:rFonts w:ascii="Arial" w:hAnsi="Arial" w:cs="Arial"/>
                        <w:sz w:val="16"/>
                      </w:rPr>
                    </w:pPr>
                    <w:r>
                      <w:rPr>
                        <w:rFonts w:ascii="Arial" w:hAnsi="Arial" w:cs="Arial"/>
                        <w:sz w:val="16"/>
                      </w:rPr>
                      <w:t>Lief.an</w:t>
                    </w:r>
                  </w:p>
                  <w:p w:rsidR="00406EA3" w:rsidRDefault="00406EA3" w:rsidP="009E32A0">
                    <w:pPr>
                      <w:rPr>
                        <w:rFonts w:ascii="Arial" w:hAnsi="Arial" w:cs="Arial"/>
                        <w:sz w:val="16"/>
                      </w:rPr>
                    </w:pPr>
                    <w:r>
                      <w:rPr>
                        <w:rFonts w:ascii="Arial" w:hAnsi="Arial" w:cs="Arial"/>
                        <w:sz w:val="16"/>
                      </w:rPr>
                      <w:t>Gesell.</w:t>
                    </w:r>
                  </w:p>
                </w:txbxContent>
              </v:textbox>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5CA1944" wp14:editId="65383665">
          <wp:extent cx="757555" cy="554355"/>
          <wp:effectExtent l="0" t="0" r="0" b="0"/>
          <wp:docPr id="48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1696" behindDoc="0" locked="0" layoutInCell="1" allowOverlap="1" wp14:anchorId="388BA1B9" wp14:editId="5FC818A9">
              <wp:simplePos x="0" y="0"/>
              <wp:positionH relativeFrom="column">
                <wp:posOffset>6036945</wp:posOffset>
              </wp:positionH>
              <wp:positionV relativeFrom="paragraph">
                <wp:posOffset>414443</wp:posOffset>
              </wp:positionV>
              <wp:extent cx="572135" cy="393700"/>
              <wp:effectExtent l="0" t="0" r="18415" b="25400"/>
              <wp:wrapNone/>
              <wp:docPr id="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AUS100</w:t>
                          </w:r>
                        </w:p>
                        <w:p w:rsidR="00406EA3" w:rsidRDefault="00406EA3" w:rsidP="009E32A0">
                          <w:pPr>
                            <w:rPr>
                              <w:rFonts w:ascii="Arial" w:hAnsi="Arial" w:cs="Arial"/>
                              <w:sz w:val="16"/>
                            </w:rPr>
                          </w:pPr>
                          <w:r>
                            <w:rPr>
                              <w:rFonts w:ascii="Arial" w:hAnsi="Arial" w:cs="Arial"/>
                              <w:sz w:val="16"/>
                            </w:rPr>
                            <w:t>Ausg.</w:t>
                          </w:r>
                        </w:p>
                        <w:p w:rsidR="00406EA3" w:rsidRDefault="00406EA3" w:rsidP="009E32A0">
                          <w:pPr>
                            <w:rPr>
                              <w:rFonts w:ascii="Arial" w:hAnsi="Arial" w:cs="Arial"/>
                              <w:sz w:val="16"/>
                            </w:rPr>
                          </w:pPr>
                          <w:r>
                            <w:rPr>
                              <w:rFonts w:ascii="Arial" w:hAnsi="Arial" w:cs="Arial"/>
                              <w:sz w:val="16"/>
                            </w:rPr>
                            <w:t>Rechn.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475.35pt;margin-top:32.65pt;width:45.05pt;height:3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AUS100</w:t>
                    </w:r>
                  </w:p>
                  <w:p w:rsidR="00406EA3" w:rsidRDefault="00406EA3" w:rsidP="009E32A0">
                    <w:pPr>
                      <w:rPr>
                        <w:rFonts w:ascii="Arial" w:hAnsi="Arial" w:cs="Arial"/>
                        <w:sz w:val="16"/>
                      </w:rPr>
                    </w:pPr>
                    <w:proofErr w:type="spellStart"/>
                    <w:r>
                      <w:rPr>
                        <w:rFonts w:ascii="Arial" w:hAnsi="Arial" w:cs="Arial"/>
                        <w:sz w:val="16"/>
                      </w:rPr>
                      <w:t>Ausg</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Rechn</w:t>
                    </w:r>
                    <w:proofErr w:type="spellEnd"/>
                    <w:r>
                      <w:rPr>
                        <w:rFonts w:ascii="Arial" w:hAnsi="Arial" w:cs="Arial"/>
                        <w:sz w:val="16"/>
                      </w:rPr>
                      <w:t>.</w:t>
                    </w:r>
                  </w:p>
                </w:txbxContent>
              </v:textbox>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A66FF29" wp14:editId="7C5793B8">
          <wp:extent cx="757555" cy="554355"/>
          <wp:effectExtent l="0" t="0" r="0" b="0"/>
          <wp:docPr id="48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81664" behindDoc="0" locked="0" layoutInCell="1" allowOverlap="1" wp14:anchorId="46CAF327" wp14:editId="72DEFC00">
              <wp:simplePos x="0" y="0"/>
              <wp:positionH relativeFrom="column">
                <wp:posOffset>6037645</wp:posOffset>
              </wp:positionH>
              <wp:positionV relativeFrom="paragraph">
                <wp:posOffset>415764</wp:posOffset>
              </wp:positionV>
              <wp:extent cx="572135" cy="516610"/>
              <wp:effectExtent l="0" t="0" r="18415" b="17145"/>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1661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AUS100</w:t>
                          </w:r>
                        </w:p>
                        <w:p w:rsidR="00406EA3" w:rsidRDefault="00406EA3" w:rsidP="009E32A0">
                          <w:pPr>
                            <w:rPr>
                              <w:rFonts w:ascii="Arial" w:hAnsi="Arial" w:cs="Arial"/>
                              <w:sz w:val="16"/>
                            </w:rPr>
                          </w:pPr>
                          <w:r>
                            <w:rPr>
                              <w:rFonts w:ascii="Arial" w:hAnsi="Arial" w:cs="Arial"/>
                              <w:sz w:val="16"/>
                            </w:rPr>
                            <w:t>Ausg.</w:t>
                          </w:r>
                        </w:p>
                        <w:p w:rsidR="00406EA3" w:rsidRDefault="00406EA3" w:rsidP="009E32A0">
                          <w:pPr>
                            <w:rPr>
                              <w:rFonts w:ascii="Arial" w:hAnsi="Arial" w:cs="Arial"/>
                              <w:sz w:val="16"/>
                            </w:rPr>
                          </w:pPr>
                          <w:r>
                            <w:rPr>
                              <w:rFonts w:ascii="Arial" w:hAnsi="Arial" w:cs="Arial"/>
                              <w:sz w:val="16"/>
                            </w:rPr>
                            <w:t>Rechn.</w:t>
                          </w:r>
                        </w:p>
                        <w:p w:rsidR="00406EA3" w:rsidRDefault="00406EA3" w:rsidP="009E32A0">
                          <w:pPr>
                            <w:rPr>
                              <w:rFonts w:ascii="Arial" w:hAnsi="Arial" w:cs="Arial"/>
                              <w:sz w:val="16"/>
                            </w:rPr>
                          </w:pPr>
                          <w:r>
                            <w:rPr>
                              <w:rFonts w:ascii="Arial" w:hAnsi="Arial" w:cs="Arial"/>
                              <w:sz w:val="16"/>
                            </w:rPr>
                            <w:t>Agenda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475.4pt;margin-top:32.75pt;width:45.05pt;height:40.7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AUS100</w:t>
                    </w:r>
                  </w:p>
                  <w:p w:rsidR="00406EA3" w:rsidRDefault="00406EA3" w:rsidP="009E32A0">
                    <w:pPr>
                      <w:rPr>
                        <w:rFonts w:ascii="Arial" w:hAnsi="Arial" w:cs="Arial"/>
                        <w:sz w:val="16"/>
                      </w:rPr>
                    </w:pPr>
                    <w:proofErr w:type="spellStart"/>
                    <w:r>
                      <w:rPr>
                        <w:rFonts w:ascii="Arial" w:hAnsi="Arial" w:cs="Arial"/>
                        <w:sz w:val="16"/>
                      </w:rPr>
                      <w:t>Ausg</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Rechn</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Agenda</w:t>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F768E39" wp14:editId="323B1539">
          <wp:extent cx="757555" cy="554355"/>
          <wp:effectExtent l="0" t="0" r="0" b="0"/>
          <wp:docPr id="48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35904" behindDoc="0" locked="0" layoutInCell="1" allowOverlap="1" wp14:anchorId="1FA9F092" wp14:editId="557EC1BE">
              <wp:simplePos x="0" y="0"/>
              <wp:positionH relativeFrom="column">
                <wp:posOffset>6036945</wp:posOffset>
              </wp:positionH>
              <wp:positionV relativeFrom="paragraph">
                <wp:posOffset>414443</wp:posOffset>
              </wp:positionV>
              <wp:extent cx="572135" cy="393700"/>
              <wp:effectExtent l="0" t="0" r="18415" b="2540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AUS500</w:t>
                          </w:r>
                        </w:p>
                        <w:p w:rsidR="00406EA3" w:rsidRDefault="00406EA3" w:rsidP="009E32A0">
                          <w:pPr>
                            <w:rPr>
                              <w:rFonts w:ascii="Arial" w:hAnsi="Arial" w:cs="Arial"/>
                              <w:sz w:val="16"/>
                            </w:rPr>
                          </w:pPr>
                          <w:r>
                            <w:rPr>
                              <w:rFonts w:ascii="Arial" w:hAnsi="Arial" w:cs="Arial"/>
                              <w:sz w:val="16"/>
                            </w:rPr>
                            <w:t>Dauer</w:t>
                          </w:r>
                        </w:p>
                        <w:p w:rsidR="00406EA3" w:rsidRDefault="00406EA3" w:rsidP="009E32A0">
                          <w:pPr>
                            <w:rPr>
                              <w:rFonts w:ascii="Arial" w:hAnsi="Arial" w:cs="Arial"/>
                              <w:sz w:val="16"/>
                            </w:rPr>
                          </w:pPr>
                          <w:r>
                            <w:rPr>
                              <w:rFonts w:ascii="Arial" w:hAnsi="Arial" w:cs="Arial"/>
                              <w:sz w:val="16"/>
                            </w:rPr>
                            <w:t>Sch.</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475.35pt;margin-top:32.65pt;width:45.05pt;height:3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AUS500</w:t>
                    </w:r>
                  </w:p>
                  <w:p w:rsidR="00406EA3" w:rsidRDefault="00406EA3" w:rsidP="009E32A0">
                    <w:pPr>
                      <w:rPr>
                        <w:rFonts w:ascii="Arial" w:hAnsi="Arial" w:cs="Arial"/>
                        <w:sz w:val="16"/>
                      </w:rPr>
                    </w:pPr>
                    <w:r>
                      <w:rPr>
                        <w:rFonts w:ascii="Arial" w:hAnsi="Arial" w:cs="Arial"/>
                        <w:sz w:val="16"/>
                      </w:rPr>
                      <w:t>Dauer</w:t>
                    </w:r>
                  </w:p>
                  <w:p w:rsidR="00406EA3" w:rsidRDefault="00406EA3" w:rsidP="009E32A0">
                    <w:pPr>
                      <w:rPr>
                        <w:rFonts w:ascii="Arial" w:hAnsi="Arial" w:cs="Arial"/>
                        <w:sz w:val="16"/>
                      </w:rPr>
                    </w:pPr>
                    <w:proofErr w:type="spellStart"/>
                    <w:r>
                      <w:rPr>
                        <w:rFonts w:ascii="Arial" w:hAnsi="Arial" w:cs="Arial"/>
                        <w:sz w:val="16"/>
                      </w:rPr>
                      <w:t>Sch</w:t>
                    </w:r>
                    <w:proofErr w:type="spellEnd"/>
                    <w:r>
                      <w:rPr>
                        <w:rFonts w:ascii="Arial" w:hAnsi="Arial" w:cs="Arial"/>
                        <w:sz w:val="16"/>
                      </w:rPr>
                      <w:t>.</w:t>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ADB7268" wp14:editId="4FC0FE8F">
          <wp:extent cx="757555" cy="554355"/>
          <wp:effectExtent l="0" t="0" r="0" b="0"/>
          <wp:docPr id="48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37952" behindDoc="0" locked="0" layoutInCell="1" allowOverlap="1" wp14:anchorId="39F29AAD" wp14:editId="2B24B9D0">
              <wp:simplePos x="0" y="0"/>
              <wp:positionH relativeFrom="column">
                <wp:posOffset>6036945</wp:posOffset>
              </wp:positionH>
              <wp:positionV relativeFrom="paragraph">
                <wp:posOffset>414443</wp:posOffset>
              </wp:positionV>
              <wp:extent cx="572135" cy="393700"/>
              <wp:effectExtent l="0" t="0" r="18415" b="25400"/>
              <wp:wrapNone/>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AUS501</w:t>
                          </w:r>
                        </w:p>
                        <w:p w:rsidR="00406EA3" w:rsidRDefault="00406EA3" w:rsidP="009E32A0">
                          <w:pPr>
                            <w:rPr>
                              <w:rFonts w:ascii="Arial" w:hAnsi="Arial" w:cs="Arial"/>
                              <w:sz w:val="16"/>
                            </w:rPr>
                          </w:pPr>
                          <w:r>
                            <w:rPr>
                              <w:rFonts w:ascii="Arial" w:hAnsi="Arial" w:cs="Arial"/>
                              <w:sz w:val="16"/>
                            </w:rPr>
                            <w:t>Jahres-</w:t>
                          </w:r>
                        </w:p>
                        <w:p w:rsidR="00406EA3" w:rsidRDefault="00406EA3" w:rsidP="009E32A0">
                          <w:pPr>
                            <w:rPr>
                              <w:rFonts w:ascii="Arial" w:hAnsi="Arial" w:cs="Arial"/>
                              <w:sz w:val="16"/>
                            </w:rPr>
                          </w:pPr>
                          <w:r>
                            <w:rPr>
                              <w:rFonts w:ascii="Arial" w:hAnsi="Arial" w:cs="Arial"/>
                              <w:sz w:val="16"/>
                            </w:rPr>
                            <w:t>Rechn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475.35pt;margin-top:32.65pt;width:45.05pt;height:3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&#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AUS501</w:t>
                    </w:r>
                  </w:p>
                  <w:p w:rsidR="00406EA3" w:rsidRDefault="00406EA3" w:rsidP="009E32A0">
                    <w:pPr>
                      <w:rPr>
                        <w:rFonts w:ascii="Arial" w:hAnsi="Arial" w:cs="Arial"/>
                        <w:sz w:val="16"/>
                      </w:rPr>
                    </w:pPr>
                    <w:r>
                      <w:rPr>
                        <w:rFonts w:ascii="Arial" w:hAnsi="Arial" w:cs="Arial"/>
                        <w:sz w:val="16"/>
                      </w:rPr>
                      <w:t>Jahres-</w:t>
                    </w:r>
                  </w:p>
                  <w:p w:rsidR="00406EA3" w:rsidRDefault="00406EA3" w:rsidP="009E32A0">
                    <w:pPr>
                      <w:rPr>
                        <w:rFonts w:ascii="Arial" w:hAnsi="Arial" w:cs="Arial"/>
                        <w:sz w:val="16"/>
                      </w:rPr>
                    </w:pPr>
                    <w:proofErr w:type="spellStart"/>
                    <w:r>
                      <w:rPr>
                        <w:rFonts w:ascii="Arial" w:hAnsi="Arial" w:cs="Arial"/>
                        <w:sz w:val="16"/>
                      </w:rPr>
                      <w:t>Rechn</w:t>
                    </w:r>
                    <w:proofErr w:type="spellEnd"/>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AF927AC" wp14:editId="0373B36D">
          <wp:extent cx="757555" cy="554355"/>
          <wp:effectExtent l="0" t="0" r="0" b="0"/>
          <wp:docPr id="48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3744" behindDoc="0" locked="0" layoutInCell="1" allowOverlap="1" wp14:anchorId="08B70A15" wp14:editId="710A84EB">
              <wp:simplePos x="0" y="0"/>
              <wp:positionH relativeFrom="column">
                <wp:posOffset>6036945</wp:posOffset>
              </wp:positionH>
              <wp:positionV relativeFrom="paragraph">
                <wp:posOffset>799253</wp:posOffset>
              </wp:positionV>
              <wp:extent cx="572135" cy="393700"/>
              <wp:effectExtent l="0" t="0" r="18415" b="25400"/>
              <wp:wrapNone/>
              <wp:docPr id="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BAN100</w:t>
                          </w:r>
                        </w:p>
                        <w:p w:rsidR="00406EA3" w:rsidRDefault="00406EA3" w:rsidP="009E32A0">
                          <w:pPr>
                            <w:rPr>
                              <w:rFonts w:ascii="Arial" w:hAnsi="Arial" w:cs="Arial"/>
                              <w:sz w:val="16"/>
                            </w:rPr>
                          </w:pPr>
                          <w:r>
                            <w:rPr>
                              <w:rFonts w:ascii="Arial" w:hAnsi="Arial" w:cs="Arial"/>
                              <w:sz w:val="16"/>
                            </w:rPr>
                            <w:t>Auszüge</w:t>
                          </w:r>
                        </w:p>
                        <w:p w:rsidR="00406EA3" w:rsidRDefault="00406EA3" w:rsidP="009E32A0">
                          <w:pPr>
                            <w:rPr>
                              <w:rFonts w:ascii="Arial" w:hAnsi="Arial" w:cs="Arial"/>
                              <w:sz w:val="16"/>
                            </w:rPr>
                          </w:pPr>
                          <w:r>
                            <w:rPr>
                              <w:rFonts w:ascii="Arial" w:hAnsi="Arial" w:cs="Arial"/>
                              <w:sz w:val="16"/>
                            </w:rPr>
                            <w:t>Papier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475.35pt;margin-top:62.95pt;width:45.05pt;height:3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BAN100</w:t>
                    </w:r>
                  </w:p>
                  <w:p w:rsidR="00406EA3" w:rsidRDefault="00406EA3" w:rsidP="009E32A0">
                    <w:pPr>
                      <w:rPr>
                        <w:rFonts w:ascii="Arial" w:hAnsi="Arial" w:cs="Arial"/>
                        <w:sz w:val="16"/>
                      </w:rPr>
                    </w:pPr>
                    <w:r>
                      <w:rPr>
                        <w:rFonts w:ascii="Arial" w:hAnsi="Arial" w:cs="Arial"/>
                        <w:sz w:val="16"/>
                      </w:rPr>
                      <w:t>Auszüge</w:t>
                    </w:r>
                  </w:p>
                  <w:p w:rsidR="00406EA3" w:rsidRDefault="00406EA3" w:rsidP="009E32A0">
                    <w:pPr>
                      <w:rPr>
                        <w:rFonts w:ascii="Arial" w:hAnsi="Arial" w:cs="Arial"/>
                        <w:sz w:val="16"/>
                      </w:rPr>
                    </w:pPr>
                    <w:r>
                      <w:rPr>
                        <w:rFonts w:ascii="Arial" w:hAnsi="Arial" w:cs="Arial"/>
                        <w:sz w:val="16"/>
                      </w:rPr>
                      <w:t>Papier</w:t>
                    </w: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B9A1B8A" wp14:editId="221F53D4">
          <wp:extent cx="757555" cy="554355"/>
          <wp:effectExtent l="0" t="0" r="0" b="0"/>
          <wp:docPr id="48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5792" behindDoc="0" locked="0" layoutInCell="1" allowOverlap="1" wp14:anchorId="26DFA590" wp14:editId="6CDF4BF8">
              <wp:simplePos x="0" y="0"/>
              <wp:positionH relativeFrom="column">
                <wp:posOffset>6036945</wp:posOffset>
              </wp:positionH>
              <wp:positionV relativeFrom="paragraph">
                <wp:posOffset>799253</wp:posOffset>
              </wp:positionV>
              <wp:extent cx="572135" cy="393700"/>
              <wp:effectExtent l="0" t="0" r="18415" b="25400"/>
              <wp:wrapNone/>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BAN101a</w:t>
                          </w:r>
                        </w:p>
                        <w:p w:rsidR="00406EA3" w:rsidRDefault="00406EA3" w:rsidP="009E32A0">
                          <w:pPr>
                            <w:rPr>
                              <w:rFonts w:ascii="Arial" w:hAnsi="Arial" w:cs="Arial"/>
                              <w:sz w:val="16"/>
                            </w:rPr>
                          </w:pPr>
                          <w:r>
                            <w:rPr>
                              <w:rFonts w:ascii="Arial" w:hAnsi="Arial" w:cs="Arial"/>
                              <w:sz w:val="16"/>
                            </w:rPr>
                            <w:t>Reklam</w:t>
                          </w:r>
                        </w:p>
                        <w:p w:rsidR="00406EA3" w:rsidRDefault="00406EA3" w:rsidP="009E32A0">
                          <w:pPr>
                            <w:rPr>
                              <w:rFonts w:ascii="Arial" w:hAnsi="Arial" w:cs="Arial"/>
                              <w:sz w:val="16"/>
                            </w:rPr>
                          </w:pPr>
                          <w:r>
                            <w:rPr>
                              <w:rFonts w:ascii="Arial" w:hAnsi="Arial" w:cs="Arial"/>
                              <w:sz w:val="16"/>
                            </w:rPr>
                            <w:t>Mand.</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475.35pt;margin-top:62.95pt;width:45.05pt;height:3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BAN101a</w:t>
                    </w:r>
                  </w:p>
                  <w:p w:rsidR="00406EA3" w:rsidRDefault="00406EA3" w:rsidP="009E32A0">
                    <w:pPr>
                      <w:rPr>
                        <w:rFonts w:ascii="Arial" w:hAnsi="Arial" w:cs="Arial"/>
                        <w:sz w:val="16"/>
                      </w:rPr>
                    </w:pPr>
                    <w:proofErr w:type="spellStart"/>
                    <w:r>
                      <w:rPr>
                        <w:rFonts w:ascii="Arial" w:hAnsi="Arial" w:cs="Arial"/>
                        <w:sz w:val="16"/>
                      </w:rPr>
                      <w:t>Reklam</w:t>
                    </w:r>
                    <w:proofErr w:type="spellEnd"/>
                  </w:p>
                  <w:p w:rsidR="00406EA3" w:rsidRDefault="00406EA3" w:rsidP="009E32A0">
                    <w:pPr>
                      <w:rPr>
                        <w:rFonts w:ascii="Arial" w:hAnsi="Arial" w:cs="Arial"/>
                        <w:sz w:val="16"/>
                      </w:rPr>
                    </w:pPr>
                    <w:proofErr w:type="spellStart"/>
                    <w:r>
                      <w:rPr>
                        <w:rFonts w:ascii="Arial" w:hAnsi="Arial" w:cs="Arial"/>
                        <w:sz w:val="16"/>
                      </w:rPr>
                      <w:t>Mand</w:t>
                    </w:r>
                    <w:proofErr w:type="spellEnd"/>
                    <w:r>
                      <w:rPr>
                        <w:rFonts w:ascii="Arial" w:hAnsi="Arial" w:cs="Arial"/>
                        <w:sz w:val="16"/>
                      </w:rPr>
                      <w:t>.</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2E93565" wp14:editId="17B20DF4">
          <wp:extent cx="757555" cy="554355"/>
          <wp:effectExtent l="0" t="0" r="0" b="0"/>
          <wp:docPr id="7" name="Bild 7"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8752" behindDoc="0" locked="0" layoutInCell="1" allowOverlap="1" wp14:anchorId="24CE0E34" wp14:editId="10039C16">
              <wp:simplePos x="0" y="0"/>
              <wp:positionH relativeFrom="column">
                <wp:posOffset>6058535</wp:posOffset>
              </wp:positionH>
              <wp:positionV relativeFrom="paragraph">
                <wp:posOffset>690880</wp:posOffset>
              </wp:positionV>
              <wp:extent cx="572135" cy="30099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A103</w:t>
                          </w:r>
                        </w:p>
                        <w:p w:rsidR="00406EA3" w:rsidRPr="009E32A0" w:rsidRDefault="00406EA3" w:rsidP="009E32A0">
                          <w:pPr>
                            <w:rPr>
                              <w:rFonts w:ascii="Arial" w:hAnsi="Arial" w:cs="Arial"/>
                              <w:sz w:val="16"/>
                            </w:rPr>
                          </w:pPr>
                          <w:r>
                            <w:rPr>
                              <w:rFonts w:ascii="Arial" w:hAnsi="Arial" w:cs="Arial"/>
                              <w:sz w:val="16"/>
                            </w:rPr>
                            <w:t>Chancen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77.05pt;margin-top:54.4pt;width:45.0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A103</w:t>
                    </w:r>
                  </w:p>
                  <w:p w:rsidR="00406EA3" w:rsidRPr="009E32A0" w:rsidRDefault="00406EA3" w:rsidP="009E32A0">
                    <w:pPr>
                      <w:rPr>
                        <w:rFonts w:ascii="Arial" w:hAnsi="Arial" w:cs="Arial"/>
                        <w:sz w:val="16"/>
                      </w:rPr>
                    </w:pPr>
                    <w:r>
                      <w:rPr>
                        <w:rFonts w:ascii="Arial" w:hAnsi="Arial" w:cs="Arial"/>
                        <w:sz w:val="16"/>
                      </w:rPr>
                      <w:t>Chancen</w:t>
                    </w:r>
                  </w:p>
                </w:txbxContent>
              </v:textbox>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D724DF2" wp14:editId="352529A3">
          <wp:extent cx="757555" cy="554355"/>
          <wp:effectExtent l="0" t="0" r="0" b="0"/>
          <wp:docPr id="48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7840" behindDoc="0" locked="0" layoutInCell="1" allowOverlap="1" wp14:anchorId="6DBB1B31" wp14:editId="3E0F23DB">
              <wp:simplePos x="0" y="0"/>
              <wp:positionH relativeFrom="column">
                <wp:posOffset>6036945</wp:posOffset>
              </wp:positionH>
              <wp:positionV relativeFrom="paragraph">
                <wp:posOffset>799253</wp:posOffset>
              </wp:positionV>
              <wp:extent cx="572135" cy="393700"/>
              <wp:effectExtent l="0" t="0" r="18415" b="25400"/>
              <wp:wrapNone/>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BAN101b</w:t>
                          </w:r>
                        </w:p>
                        <w:p w:rsidR="00406EA3" w:rsidRDefault="00406EA3" w:rsidP="009E32A0">
                          <w:pPr>
                            <w:rPr>
                              <w:rFonts w:ascii="Arial" w:hAnsi="Arial" w:cs="Arial"/>
                              <w:sz w:val="16"/>
                            </w:rPr>
                          </w:pPr>
                          <w:r>
                            <w:rPr>
                              <w:rFonts w:ascii="Arial" w:hAnsi="Arial" w:cs="Arial"/>
                              <w:sz w:val="16"/>
                            </w:rPr>
                            <w:t>Reklam</w:t>
                          </w:r>
                        </w:p>
                        <w:p w:rsidR="00406EA3" w:rsidRDefault="00406EA3" w:rsidP="009E32A0">
                          <w:pPr>
                            <w:rPr>
                              <w:rFonts w:ascii="Arial" w:hAnsi="Arial" w:cs="Arial"/>
                              <w:sz w:val="16"/>
                            </w:rPr>
                          </w:pPr>
                          <w:r>
                            <w:rPr>
                              <w:rFonts w:ascii="Arial" w:hAnsi="Arial" w:cs="Arial"/>
                              <w:sz w:val="16"/>
                            </w:rPr>
                            <w:t>StB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475.35pt;margin-top:62.95pt;width:45.05pt;height:3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BAN101b</w:t>
                    </w:r>
                  </w:p>
                  <w:p w:rsidR="00406EA3" w:rsidRDefault="00406EA3" w:rsidP="009E32A0">
                    <w:pPr>
                      <w:rPr>
                        <w:rFonts w:ascii="Arial" w:hAnsi="Arial" w:cs="Arial"/>
                        <w:sz w:val="16"/>
                      </w:rPr>
                    </w:pPr>
                    <w:proofErr w:type="spellStart"/>
                    <w:r>
                      <w:rPr>
                        <w:rFonts w:ascii="Arial" w:hAnsi="Arial" w:cs="Arial"/>
                        <w:sz w:val="16"/>
                      </w:rPr>
                      <w:t>Reklam</w:t>
                    </w:r>
                    <w:proofErr w:type="spellEnd"/>
                  </w:p>
                  <w:p w:rsidR="00406EA3" w:rsidRDefault="00406EA3" w:rsidP="009E32A0">
                    <w:pPr>
                      <w:rPr>
                        <w:rFonts w:ascii="Arial" w:hAnsi="Arial" w:cs="Arial"/>
                        <w:sz w:val="16"/>
                      </w:rPr>
                    </w:pPr>
                    <w:r>
                      <w:rPr>
                        <w:rFonts w:ascii="Arial" w:hAnsi="Arial" w:cs="Arial"/>
                        <w:sz w:val="16"/>
                      </w:rPr>
                      <w:t>StB</w:t>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5DF688A" wp14:editId="46BA6A1F">
          <wp:extent cx="757555" cy="554355"/>
          <wp:effectExtent l="0" t="0" r="0" b="0"/>
          <wp:docPr id="48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9888" behindDoc="0" locked="0" layoutInCell="1" allowOverlap="1" wp14:anchorId="788607FE" wp14:editId="48ED8838">
              <wp:simplePos x="0" y="0"/>
              <wp:positionH relativeFrom="column">
                <wp:posOffset>6036945</wp:posOffset>
              </wp:positionH>
              <wp:positionV relativeFrom="paragraph">
                <wp:posOffset>799253</wp:posOffset>
              </wp:positionV>
              <wp:extent cx="572135" cy="393700"/>
              <wp:effectExtent l="0" t="0" r="18415" b="25400"/>
              <wp:wrapNone/>
              <wp:docPr id="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BAN102</w:t>
                          </w:r>
                        </w:p>
                        <w:p w:rsidR="00406EA3" w:rsidRDefault="00406EA3" w:rsidP="009E32A0">
                          <w:pPr>
                            <w:rPr>
                              <w:rFonts w:ascii="Arial" w:hAnsi="Arial" w:cs="Arial"/>
                              <w:sz w:val="16"/>
                            </w:rPr>
                          </w:pPr>
                          <w:r>
                            <w:rPr>
                              <w:rFonts w:ascii="Arial" w:hAnsi="Arial" w:cs="Arial"/>
                              <w:sz w:val="16"/>
                            </w:rPr>
                            <w:t>Geld-</w:t>
                          </w:r>
                        </w:p>
                        <w:p w:rsidR="00406EA3" w:rsidRDefault="00406EA3" w:rsidP="009E32A0">
                          <w:pPr>
                            <w:rPr>
                              <w:rFonts w:ascii="Arial" w:hAnsi="Arial" w:cs="Arial"/>
                              <w:sz w:val="16"/>
                            </w:rPr>
                          </w:pPr>
                          <w:r>
                            <w:rPr>
                              <w:rFonts w:ascii="Arial" w:hAnsi="Arial" w:cs="Arial"/>
                              <w:sz w:val="16"/>
                            </w:rPr>
                            <w:t>transit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475.35pt;margin-top:62.95pt;width:45.05pt;height:3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BAN102</w:t>
                    </w:r>
                  </w:p>
                  <w:p w:rsidR="00406EA3" w:rsidRDefault="00406EA3" w:rsidP="009E32A0">
                    <w:pPr>
                      <w:rPr>
                        <w:rFonts w:ascii="Arial" w:hAnsi="Arial" w:cs="Arial"/>
                        <w:sz w:val="16"/>
                      </w:rPr>
                    </w:pPr>
                    <w:r>
                      <w:rPr>
                        <w:rFonts w:ascii="Arial" w:hAnsi="Arial" w:cs="Arial"/>
                        <w:sz w:val="16"/>
                      </w:rPr>
                      <w:t>Geld-</w:t>
                    </w:r>
                  </w:p>
                  <w:p w:rsidR="00406EA3" w:rsidRDefault="00406EA3" w:rsidP="009E32A0">
                    <w:pPr>
                      <w:rPr>
                        <w:rFonts w:ascii="Arial" w:hAnsi="Arial" w:cs="Arial"/>
                        <w:sz w:val="16"/>
                      </w:rPr>
                    </w:pPr>
                    <w:proofErr w:type="spellStart"/>
                    <w:r>
                      <w:rPr>
                        <w:rFonts w:ascii="Arial" w:hAnsi="Arial" w:cs="Arial"/>
                        <w:sz w:val="16"/>
                      </w:rPr>
                      <w:t>transit</w:t>
                    </w:r>
                    <w:proofErr w:type="spellEnd"/>
                  </w:p>
                </w:txbxContent>
              </v:textbox>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B8FAA61" wp14:editId="31882381">
          <wp:extent cx="757555" cy="554355"/>
          <wp:effectExtent l="0" t="0" r="0" b="0"/>
          <wp:docPr id="49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74816" behindDoc="0" locked="0" layoutInCell="1" allowOverlap="1" wp14:anchorId="4EC6E4A7" wp14:editId="3F3EBDE0">
              <wp:simplePos x="0" y="0"/>
              <wp:positionH relativeFrom="column">
                <wp:posOffset>6036945</wp:posOffset>
              </wp:positionH>
              <wp:positionV relativeFrom="paragraph">
                <wp:posOffset>799253</wp:posOffset>
              </wp:positionV>
              <wp:extent cx="572135" cy="393700"/>
              <wp:effectExtent l="0" t="0" r="18415" b="25400"/>
              <wp:wrapNone/>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BAN200</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Bank</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475.35pt;margin-top:62.95pt;width:45.05pt;height:31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BAN200</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Bank</w:t>
                    </w: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50700BB" wp14:editId="58B3F547">
          <wp:extent cx="757555" cy="554355"/>
          <wp:effectExtent l="0" t="0" r="0" b="0"/>
          <wp:docPr id="49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76864" behindDoc="0" locked="0" layoutInCell="1" allowOverlap="1" wp14:anchorId="0AD57B7D" wp14:editId="3AEF23F5">
              <wp:simplePos x="0" y="0"/>
              <wp:positionH relativeFrom="column">
                <wp:posOffset>6036945</wp:posOffset>
              </wp:positionH>
              <wp:positionV relativeFrom="paragraph">
                <wp:posOffset>799253</wp:posOffset>
              </wp:positionV>
              <wp:extent cx="572135" cy="393700"/>
              <wp:effectExtent l="0" t="0" r="18415" b="25400"/>
              <wp:wrapNone/>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BAN220</w:t>
                          </w:r>
                        </w:p>
                        <w:p w:rsidR="00406EA3" w:rsidRDefault="00406EA3" w:rsidP="009E32A0">
                          <w:pPr>
                            <w:rPr>
                              <w:rFonts w:ascii="Arial" w:hAnsi="Arial" w:cs="Arial"/>
                              <w:sz w:val="16"/>
                            </w:rPr>
                          </w:pPr>
                          <w:r>
                            <w:rPr>
                              <w:rFonts w:ascii="Arial" w:hAnsi="Arial" w:cs="Arial"/>
                              <w:sz w:val="16"/>
                            </w:rPr>
                            <w:t>Collega</w:t>
                          </w:r>
                        </w:p>
                        <w:p w:rsidR="00406EA3" w:rsidRDefault="00406EA3" w:rsidP="009E32A0">
                          <w:pPr>
                            <w:rPr>
                              <w:rFonts w:ascii="Arial" w:hAnsi="Arial" w:cs="Arial"/>
                              <w:sz w:val="16"/>
                            </w:rPr>
                          </w:pPr>
                          <w:r>
                            <w:rPr>
                              <w:rFonts w:ascii="Arial" w:hAnsi="Arial" w:cs="Arial"/>
                              <w:sz w:val="16"/>
                            </w:rPr>
                            <w:t>Bank</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475.35pt;margin-top:62.95pt;width:45.05pt;height:31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BAN220</w:t>
                    </w:r>
                  </w:p>
                  <w:p w:rsidR="00406EA3" w:rsidRDefault="00406EA3" w:rsidP="009E32A0">
                    <w:pPr>
                      <w:rPr>
                        <w:rFonts w:ascii="Arial" w:hAnsi="Arial" w:cs="Arial"/>
                        <w:sz w:val="16"/>
                      </w:rPr>
                    </w:pPr>
                    <w:r>
                      <w:rPr>
                        <w:rFonts w:ascii="Arial" w:hAnsi="Arial" w:cs="Arial"/>
                        <w:sz w:val="16"/>
                      </w:rPr>
                      <w:t>Collega</w:t>
                    </w:r>
                  </w:p>
                  <w:p w:rsidR="00406EA3" w:rsidRDefault="00406EA3" w:rsidP="009E32A0">
                    <w:pPr>
                      <w:rPr>
                        <w:rFonts w:ascii="Arial" w:hAnsi="Arial" w:cs="Arial"/>
                        <w:sz w:val="16"/>
                      </w:rPr>
                    </w:pPr>
                    <w:r>
                      <w:rPr>
                        <w:rFonts w:ascii="Arial" w:hAnsi="Arial" w:cs="Arial"/>
                        <w:sz w:val="16"/>
                      </w:rPr>
                      <w:t>Bank</w:t>
                    </w: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34334AA" wp14:editId="44481C40">
          <wp:extent cx="757555" cy="554355"/>
          <wp:effectExtent l="0" t="0" r="0" b="0"/>
          <wp:docPr id="49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87808" behindDoc="0" locked="0" layoutInCell="1" allowOverlap="1" wp14:anchorId="1D708976" wp14:editId="015645EB">
              <wp:simplePos x="0" y="0"/>
              <wp:positionH relativeFrom="column">
                <wp:posOffset>6036945</wp:posOffset>
              </wp:positionH>
              <wp:positionV relativeFrom="paragraph">
                <wp:posOffset>799253</wp:posOffset>
              </wp:positionV>
              <wp:extent cx="572135" cy="393700"/>
              <wp:effectExtent l="0" t="0" r="18415" b="25400"/>
              <wp:wrapNone/>
              <wp:docPr id="3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BAN230</w:t>
                          </w:r>
                        </w:p>
                        <w:p w:rsidR="00406EA3" w:rsidRDefault="00406EA3" w:rsidP="009E32A0">
                          <w:pPr>
                            <w:rPr>
                              <w:rFonts w:ascii="Arial" w:hAnsi="Arial" w:cs="Arial"/>
                              <w:sz w:val="16"/>
                            </w:rPr>
                          </w:pPr>
                          <w:r>
                            <w:rPr>
                              <w:rFonts w:ascii="Arial" w:hAnsi="Arial" w:cs="Arial"/>
                              <w:sz w:val="16"/>
                            </w:rPr>
                            <w:t>Agenda</w:t>
                          </w:r>
                        </w:p>
                        <w:p w:rsidR="00406EA3" w:rsidRDefault="00406EA3" w:rsidP="009E32A0">
                          <w:pPr>
                            <w:rPr>
                              <w:rFonts w:ascii="Arial" w:hAnsi="Arial" w:cs="Arial"/>
                              <w:sz w:val="16"/>
                            </w:rPr>
                          </w:pPr>
                          <w:r>
                            <w:rPr>
                              <w:rFonts w:ascii="Arial" w:hAnsi="Arial" w:cs="Arial"/>
                              <w:sz w:val="16"/>
                            </w:rPr>
                            <w:t>Bank</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475.35pt;margin-top:62.95pt;width:45.05pt;height:31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BAN230</w:t>
                    </w:r>
                  </w:p>
                  <w:p w:rsidR="00406EA3" w:rsidRDefault="00406EA3" w:rsidP="009E32A0">
                    <w:pPr>
                      <w:rPr>
                        <w:rFonts w:ascii="Arial" w:hAnsi="Arial" w:cs="Arial"/>
                        <w:sz w:val="16"/>
                      </w:rPr>
                    </w:pPr>
                    <w:r>
                      <w:rPr>
                        <w:rFonts w:ascii="Arial" w:hAnsi="Arial" w:cs="Arial"/>
                        <w:sz w:val="16"/>
                      </w:rPr>
                      <w:t>Agenda</w:t>
                    </w:r>
                  </w:p>
                  <w:p w:rsidR="00406EA3" w:rsidRDefault="00406EA3" w:rsidP="009E32A0">
                    <w:pPr>
                      <w:rPr>
                        <w:rFonts w:ascii="Arial" w:hAnsi="Arial" w:cs="Arial"/>
                        <w:sz w:val="16"/>
                      </w:rPr>
                    </w:pPr>
                    <w:r>
                      <w:rPr>
                        <w:rFonts w:ascii="Arial" w:hAnsi="Arial" w:cs="Arial"/>
                        <w:sz w:val="16"/>
                      </w:rPr>
                      <w:t>Bank</w:t>
                    </w: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5C4F7E0" wp14:editId="50662C5C">
          <wp:extent cx="757555" cy="554355"/>
          <wp:effectExtent l="0" t="0" r="0" b="0"/>
          <wp:docPr id="49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78912" behindDoc="0" locked="0" layoutInCell="1" allowOverlap="1" wp14:anchorId="7AC09E82" wp14:editId="4A8DE04E">
              <wp:simplePos x="0" y="0"/>
              <wp:positionH relativeFrom="column">
                <wp:posOffset>6036945</wp:posOffset>
              </wp:positionH>
              <wp:positionV relativeFrom="paragraph">
                <wp:posOffset>799253</wp:posOffset>
              </wp:positionV>
              <wp:extent cx="572135" cy="393700"/>
              <wp:effectExtent l="0" t="0" r="18415" b="25400"/>
              <wp:wrapNone/>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BAN400</w:t>
                          </w:r>
                        </w:p>
                        <w:p w:rsidR="00406EA3" w:rsidRDefault="00406EA3" w:rsidP="009E32A0">
                          <w:pPr>
                            <w:rPr>
                              <w:rFonts w:ascii="Arial" w:hAnsi="Arial" w:cs="Arial"/>
                              <w:sz w:val="16"/>
                            </w:rPr>
                          </w:pPr>
                          <w:r>
                            <w:rPr>
                              <w:rFonts w:ascii="Arial" w:hAnsi="Arial" w:cs="Arial"/>
                              <w:sz w:val="16"/>
                            </w:rPr>
                            <w:t>Bezahlg.</w:t>
                          </w:r>
                        </w:p>
                        <w:p w:rsidR="00406EA3" w:rsidRDefault="00406EA3" w:rsidP="009E32A0">
                          <w:pPr>
                            <w:rPr>
                              <w:rFonts w:ascii="Arial" w:hAnsi="Arial" w:cs="Arial"/>
                              <w:sz w:val="16"/>
                            </w:rPr>
                          </w:pPr>
                          <w:r>
                            <w:rPr>
                              <w:rFonts w:ascii="Arial" w:hAnsi="Arial" w:cs="Arial"/>
                              <w:sz w:val="16"/>
                            </w:rPr>
                            <w:t>Überw.</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475.35pt;margin-top:62.95pt;width:45.05pt;height:31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BAN400</w:t>
                    </w:r>
                  </w:p>
                  <w:p w:rsidR="00406EA3" w:rsidRDefault="00406EA3" w:rsidP="009E32A0">
                    <w:pPr>
                      <w:rPr>
                        <w:rFonts w:ascii="Arial" w:hAnsi="Arial" w:cs="Arial"/>
                        <w:sz w:val="16"/>
                      </w:rPr>
                    </w:pPr>
                    <w:proofErr w:type="spellStart"/>
                    <w:r>
                      <w:rPr>
                        <w:rFonts w:ascii="Arial" w:hAnsi="Arial" w:cs="Arial"/>
                        <w:sz w:val="16"/>
                      </w:rPr>
                      <w:t>Bezahlg</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Überw</w:t>
                    </w:r>
                    <w:proofErr w:type="spellEnd"/>
                    <w:r>
                      <w:rPr>
                        <w:rFonts w:ascii="Arial" w:hAnsi="Arial" w:cs="Arial"/>
                        <w:sz w:val="16"/>
                      </w:rPr>
                      <w:t>.</w:t>
                    </w: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FE2EC93" wp14:editId="7F9A8DE1">
          <wp:extent cx="757555" cy="554355"/>
          <wp:effectExtent l="0" t="0" r="0" b="0"/>
          <wp:docPr id="49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80960" behindDoc="0" locked="0" layoutInCell="1" allowOverlap="1" wp14:anchorId="6741DFB4" wp14:editId="652FFD0A">
              <wp:simplePos x="0" y="0"/>
              <wp:positionH relativeFrom="column">
                <wp:posOffset>6036945</wp:posOffset>
              </wp:positionH>
              <wp:positionV relativeFrom="paragraph">
                <wp:posOffset>799253</wp:posOffset>
              </wp:positionV>
              <wp:extent cx="572135" cy="393700"/>
              <wp:effectExtent l="0" t="0" r="18415" b="25400"/>
              <wp:wrapNone/>
              <wp:docPr id="2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BAN420</w:t>
                          </w:r>
                        </w:p>
                        <w:p w:rsidR="00406EA3" w:rsidRDefault="00406EA3" w:rsidP="009E32A0">
                          <w:pPr>
                            <w:rPr>
                              <w:rFonts w:ascii="Arial" w:hAnsi="Arial" w:cs="Arial"/>
                              <w:sz w:val="16"/>
                            </w:rPr>
                          </w:pPr>
                          <w:r>
                            <w:rPr>
                              <w:rFonts w:ascii="Arial" w:hAnsi="Arial" w:cs="Arial"/>
                              <w:sz w:val="16"/>
                            </w:rPr>
                            <w:t>Bezahlg.</w:t>
                          </w:r>
                        </w:p>
                        <w:p w:rsidR="00406EA3" w:rsidRDefault="00406EA3" w:rsidP="009E32A0">
                          <w:pPr>
                            <w:rPr>
                              <w:rFonts w:ascii="Arial" w:hAnsi="Arial" w:cs="Arial"/>
                              <w:sz w:val="16"/>
                            </w:rPr>
                          </w:pPr>
                          <w:r>
                            <w:rPr>
                              <w:rFonts w:ascii="Arial" w:hAnsi="Arial" w:cs="Arial"/>
                              <w:sz w:val="16"/>
                            </w:rPr>
                            <w:t>SEPA.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75.35pt;margin-top:62.95pt;width:45.05pt;height:31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BAN420</w:t>
                    </w:r>
                  </w:p>
                  <w:p w:rsidR="00406EA3" w:rsidRDefault="00406EA3" w:rsidP="009E32A0">
                    <w:pPr>
                      <w:rPr>
                        <w:rFonts w:ascii="Arial" w:hAnsi="Arial" w:cs="Arial"/>
                        <w:sz w:val="16"/>
                      </w:rPr>
                    </w:pPr>
                    <w:proofErr w:type="spellStart"/>
                    <w:r>
                      <w:rPr>
                        <w:rFonts w:ascii="Arial" w:hAnsi="Arial" w:cs="Arial"/>
                        <w:sz w:val="16"/>
                      </w:rPr>
                      <w:t>Bezahlg</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SEPA.</w:t>
                    </w: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D0B641C" wp14:editId="390C9390">
          <wp:extent cx="757555" cy="554355"/>
          <wp:effectExtent l="0" t="0" r="0" b="0"/>
          <wp:docPr id="49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83008" behindDoc="0" locked="0" layoutInCell="1" allowOverlap="1" wp14:anchorId="3285CBDD" wp14:editId="51EA9AE0">
              <wp:simplePos x="0" y="0"/>
              <wp:positionH relativeFrom="column">
                <wp:posOffset>6036945</wp:posOffset>
              </wp:positionH>
              <wp:positionV relativeFrom="paragraph">
                <wp:posOffset>799253</wp:posOffset>
              </wp:positionV>
              <wp:extent cx="572135" cy="393700"/>
              <wp:effectExtent l="0" t="0" r="18415" b="2540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BAN421</w:t>
                          </w:r>
                        </w:p>
                        <w:p w:rsidR="00406EA3" w:rsidRDefault="00406EA3" w:rsidP="009E32A0">
                          <w:pPr>
                            <w:rPr>
                              <w:rFonts w:ascii="Arial" w:hAnsi="Arial" w:cs="Arial"/>
                              <w:sz w:val="16"/>
                            </w:rPr>
                          </w:pPr>
                          <w:r>
                            <w:rPr>
                              <w:rFonts w:ascii="Arial" w:hAnsi="Arial" w:cs="Arial"/>
                              <w:sz w:val="16"/>
                            </w:rPr>
                            <w:t>Rückruf</w:t>
                          </w:r>
                        </w:p>
                        <w:p w:rsidR="00406EA3" w:rsidRDefault="00406EA3" w:rsidP="009E32A0">
                          <w:pPr>
                            <w:rPr>
                              <w:rFonts w:ascii="Arial" w:hAnsi="Arial" w:cs="Arial"/>
                              <w:sz w:val="16"/>
                            </w:rPr>
                          </w:pPr>
                          <w:r>
                            <w:rPr>
                              <w:rFonts w:ascii="Arial" w:hAnsi="Arial" w:cs="Arial"/>
                              <w:sz w:val="16"/>
                            </w:rPr>
                            <w:t>SEPA.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475.35pt;margin-top:62.95pt;width:45.05pt;height:31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BAN421</w:t>
                    </w:r>
                  </w:p>
                  <w:p w:rsidR="00406EA3" w:rsidRDefault="00406EA3" w:rsidP="009E32A0">
                    <w:pPr>
                      <w:rPr>
                        <w:rFonts w:ascii="Arial" w:hAnsi="Arial" w:cs="Arial"/>
                        <w:sz w:val="16"/>
                      </w:rPr>
                    </w:pPr>
                    <w:r>
                      <w:rPr>
                        <w:rFonts w:ascii="Arial" w:hAnsi="Arial" w:cs="Arial"/>
                        <w:sz w:val="16"/>
                      </w:rPr>
                      <w:t>Rückruf</w:t>
                    </w:r>
                  </w:p>
                  <w:p w:rsidR="00406EA3" w:rsidRDefault="00406EA3" w:rsidP="009E32A0">
                    <w:pPr>
                      <w:rPr>
                        <w:rFonts w:ascii="Arial" w:hAnsi="Arial" w:cs="Arial"/>
                        <w:sz w:val="16"/>
                      </w:rPr>
                    </w:pPr>
                    <w:r>
                      <w:rPr>
                        <w:rFonts w:ascii="Arial" w:hAnsi="Arial" w:cs="Arial"/>
                        <w:sz w:val="16"/>
                      </w:rPr>
                      <w:t>SEPA.</w:t>
                    </w: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044690E" wp14:editId="4B7F0438">
          <wp:extent cx="757555" cy="554355"/>
          <wp:effectExtent l="0" t="0" r="0" b="0"/>
          <wp:docPr id="49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85056" behindDoc="0" locked="0" layoutInCell="1" allowOverlap="1" wp14:anchorId="62D1B2C8" wp14:editId="21C485B7">
              <wp:simplePos x="0" y="0"/>
              <wp:positionH relativeFrom="column">
                <wp:posOffset>6036945</wp:posOffset>
              </wp:positionH>
              <wp:positionV relativeFrom="paragraph">
                <wp:posOffset>799253</wp:posOffset>
              </wp:positionV>
              <wp:extent cx="572135" cy="393700"/>
              <wp:effectExtent l="0" t="0" r="18415" b="25400"/>
              <wp:wrapNone/>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BAN430</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Zahlung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475.35pt;margin-top:62.95pt;width:45.05pt;height:3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BAN430</w:t>
                    </w:r>
                  </w:p>
                  <w:p w:rsidR="00406EA3" w:rsidRDefault="00406EA3" w:rsidP="009E32A0">
                    <w:pPr>
                      <w:rPr>
                        <w:rFonts w:ascii="Arial" w:hAnsi="Arial" w:cs="Arial"/>
                        <w:sz w:val="16"/>
                      </w:rPr>
                    </w:pPr>
                    <w:r>
                      <w:rPr>
                        <w:rFonts w:ascii="Arial" w:hAnsi="Arial" w:cs="Arial"/>
                        <w:sz w:val="16"/>
                      </w:rPr>
                      <w:t>DATEV</w:t>
                    </w:r>
                  </w:p>
                  <w:p w:rsidR="00406EA3" w:rsidRDefault="00406EA3" w:rsidP="009E32A0">
                    <w:pPr>
                      <w:rPr>
                        <w:rFonts w:ascii="Arial" w:hAnsi="Arial" w:cs="Arial"/>
                        <w:sz w:val="16"/>
                      </w:rPr>
                    </w:pPr>
                    <w:r>
                      <w:rPr>
                        <w:rFonts w:ascii="Arial" w:hAnsi="Arial" w:cs="Arial"/>
                        <w:sz w:val="16"/>
                      </w:rPr>
                      <w:t>Zahlung</w:t>
                    </w: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B4A75E8" wp14:editId="4299F024">
          <wp:extent cx="757555" cy="554355"/>
          <wp:effectExtent l="0" t="0" r="0" b="0"/>
          <wp:docPr id="49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51936" behindDoc="0" locked="0" layoutInCell="1" allowOverlap="1" wp14:anchorId="269E6B06" wp14:editId="267C85C5">
              <wp:simplePos x="0" y="0"/>
              <wp:positionH relativeFrom="column">
                <wp:posOffset>6036945</wp:posOffset>
              </wp:positionH>
              <wp:positionV relativeFrom="paragraph">
                <wp:posOffset>1209887</wp:posOffset>
              </wp:positionV>
              <wp:extent cx="572135" cy="393700"/>
              <wp:effectExtent l="0" t="0" r="18415" b="25400"/>
              <wp:wrapNone/>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EIN100</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Belege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475.35pt;margin-top:95.25pt;width:45.05pt;height:3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EIN100</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Belege</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587BE7F" wp14:editId="73A40B6A">
          <wp:extent cx="757555" cy="554355"/>
          <wp:effectExtent l="0" t="0" r="0" b="0"/>
          <wp:docPr id="8" name="Bild 8"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9776" behindDoc="0" locked="0" layoutInCell="1" allowOverlap="1" wp14:anchorId="7756D651" wp14:editId="5968E885">
              <wp:simplePos x="0" y="0"/>
              <wp:positionH relativeFrom="column">
                <wp:posOffset>6058535</wp:posOffset>
              </wp:positionH>
              <wp:positionV relativeFrom="paragraph">
                <wp:posOffset>690880</wp:posOffset>
              </wp:positionV>
              <wp:extent cx="572135" cy="30099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A120</w:t>
                          </w:r>
                        </w:p>
                        <w:p w:rsidR="00406EA3" w:rsidRPr="009E32A0" w:rsidRDefault="00406EA3" w:rsidP="009E32A0">
                          <w:pPr>
                            <w:rPr>
                              <w:rFonts w:ascii="Arial" w:hAnsi="Arial" w:cs="Arial"/>
                              <w:sz w:val="16"/>
                            </w:rPr>
                          </w:pPr>
                          <w:r>
                            <w:rPr>
                              <w:rFonts w:ascii="Arial" w:hAnsi="Arial" w:cs="Arial"/>
                              <w:sz w:val="16"/>
                            </w:rPr>
                            <w:t>Transport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477.05pt;margin-top:54.4pt;width:45.05pt;height: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" fillcolor="#c6d9f1">
              <v:textbox inset=".1mm,.1mm,.1mm,1mm">
                <w:txbxContent>
                  <w:p w:rsidR="00406EA3" w:rsidRDefault="00406EA3" w:rsidP="009E32A0">
                    <w:pPr>
                      <w:rPr>
                        <w:rFonts w:ascii="Arial" w:hAnsi="Arial" w:cs="Arial"/>
                        <w:sz w:val="16"/>
                      </w:rPr>
                    </w:pPr>
                    <w:r>
                      <w:rPr>
                        <w:rFonts w:ascii="Arial" w:hAnsi="Arial" w:cs="Arial"/>
                        <w:sz w:val="16"/>
                      </w:rPr>
                      <w:t>A120</w:t>
                    </w:r>
                  </w:p>
                  <w:p w:rsidR="00406EA3" w:rsidRPr="009E32A0" w:rsidRDefault="00406EA3" w:rsidP="009E32A0">
                    <w:pPr>
                      <w:rPr>
                        <w:rFonts w:ascii="Arial" w:hAnsi="Arial" w:cs="Arial"/>
                        <w:sz w:val="16"/>
                      </w:rPr>
                    </w:pPr>
                    <w:r>
                      <w:rPr>
                        <w:rFonts w:ascii="Arial" w:hAnsi="Arial" w:cs="Arial"/>
                        <w:sz w:val="16"/>
                      </w:rPr>
                      <w:t>Transport</w:t>
                    </w:r>
                  </w:p>
                </w:txbxContent>
              </v:textbox>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224A013" wp14:editId="221DB3A6">
          <wp:extent cx="757555" cy="554355"/>
          <wp:effectExtent l="0" t="0" r="0" b="0"/>
          <wp:docPr id="49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53984" behindDoc="0" locked="0" layoutInCell="1" allowOverlap="1" wp14:anchorId="6881AA5D" wp14:editId="5171A16D">
              <wp:simplePos x="0" y="0"/>
              <wp:positionH relativeFrom="column">
                <wp:posOffset>6036945</wp:posOffset>
              </wp:positionH>
              <wp:positionV relativeFrom="paragraph">
                <wp:posOffset>1209887</wp:posOffset>
              </wp:positionV>
              <wp:extent cx="572135" cy="393700"/>
              <wp:effectExtent l="0" t="0" r="18415" b="25400"/>
              <wp:wrapNone/>
              <wp:docPr id="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EIN101</w:t>
                          </w:r>
                        </w:p>
                        <w:p w:rsidR="00406EA3" w:rsidRDefault="00406EA3" w:rsidP="009E32A0">
                          <w:pPr>
                            <w:rPr>
                              <w:rFonts w:ascii="Arial" w:hAnsi="Arial" w:cs="Arial"/>
                              <w:sz w:val="16"/>
                            </w:rPr>
                          </w:pPr>
                          <w:r>
                            <w:rPr>
                              <w:rFonts w:ascii="Arial" w:hAnsi="Arial" w:cs="Arial"/>
                              <w:sz w:val="16"/>
                            </w:rPr>
                            <w:t>Re-Eing-</w:t>
                          </w:r>
                        </w:p>
                        <w:p w:rsidR="00406EA3" w:rsidRDefault="00406EA3" w:rsidP="009E32A0">
                          <w:pPr>
                            <w:rPr>
                              <w:rFonts w:ascii="Arial" w:hAnsi="Arial" w:cs="Arial"/>
                              <w:sz w:val="16"/>
                            </w:rPr>
                          </w:pPr>
                          <w:r>
                            <w:rPr>
                              <w:rFonts w:ascii="Arial" w:hAnsi="Arial" w:cs="Arial"/>
                              <w:sz w:val="16"/>
                            </w:rPr>
                            <w:t>Buch</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475.35pt;margin-top:95.25pt;width:45.05pt;height:3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EIN101</w:t>
                    </w:r>
                  </w:p>
                  <w:p w:rsidR="00406EA3" w:rsidRDefault="00406EA3"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r>
                      <w:rPr>
                        <w:rFonts w:ascii="Arial" w:hAnsi="Arial" w:cs="Arial"/>
                        <w:sz w:val="16"/>
                      </w:rPr>
                      <w:t>-</w:t>
                    </w:r>
                  </w:p>
                  <w:p w:rsidR="00406EA3" w:rsidRDefault="00406EA3" w:rsidP="009E32A0">
                    <w:pPr>
                      <w:rPr>
                        <w:rFonts w:ascii="Arial" w:hAnsi="Arial" w:cs="Arial"/>
                        <w:sz w:val="16"/>
                      </w:rPr>
                    </w:pPr>
                    <w:r>
                      <w:rPr>
                        <w:rFonts w:ascii="Arial" w:hAnsi="Arial" w:cs="Arial"/>
                        <w:sz w:val="16"/>
                      </w:rPr>
                      <w:t>Buch</w:t>
                    </w:r>
                  </w:p>
                </w:txbxContent>
              </v:textbox>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F4AC52B" wp14:editId="427AABAF">
          <wp:extent cx="757555" cy="554355"/>
          <wp:effectExtent l="0" t="0" r="0" b="0"/>
          <wp:docPr id="49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56032" behindDoc="0" locked="0" layoutInCell="1" allowOverlap="1" wp14:anchorId="771920BA" wp14:editId="1A097CB4">
              <wp:simplePos x="0" y="0"/>
              <wp:positionH relativeFrom="column">
                <wp:posOffset>6038003</wp:posOffset>
              </wp:positionH>
              <wp:positionV relativeFrom="paragraph">
                <wp:posOffset>1208616</wp:posOffset>
              </wp:positionV>
              <wp:extent cx="572135" cy="524933"/>
              <wp:effectExtent l="0" t="0" r="18415" b="27940"/>
              <wp:wrapNone/>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EIN102a</w:t>
                          </w:r>
                        </w:p>
                        <w:p w:rsidR="00406EA3" w:rsidRDefault="00406EA3" w:rsidP="009E32A0">
                          <w:pPr>
                            <w:rPr>
                              <w:rFonts w:ascii="Arial" w:hAnsi="Arial" w:cs="Arial"/>
                              <w:sz w:val="16"/>
                            </w:rPr>
                          </w:pPr>
                          <w:r>
                            <w:rPr>
                              <w:rFonts w:ascii="Arial" w:hAnsi="Arial" w:cs="Arial"/>
                              <w:sz w:val="16"/>
                            </w:rPr>
                            <w:t>Unt-onl</w:t>
                          </w:r>
                        </w:p>
                        <w:p w:rsidR="00406EA3" w:rsidRDefault="00406EA3" w:rsidP="009E32A0">
                          <w:pPr>
                            <w:rPr>
                              <w:rFonts w:ascii="Arial" w:hAnsi="Arial" w:cs="Arial"/>
                              <w:sz w:val="16"/>
                            </w:rPr>
                          </w:pPr>
                          <w:r>
                            <w:rPr>
                              <w:rFonts w:ascii="Arial" w:hAnsi="Arial" w:cs="Arial"/>
                              <w:sz w:val="16"/>
                            </w:rPr>
                            <w:t>Belege</w:t>
                          </w:r>
                        </w:p>
                        <w:p w:rsidR="00406EA3" w:rsidRDefault="00406EA3" w:rsidP="009E32A0">
                          <w:pPr>
                            <w:rPr>
                              <w:rFonts w:ascii="Arial" w:hAnsi="Arial" w:cs="Arial"/>
                              <w:sz w:val="16"/>
                            </w:rPr>
                          </w:pPr>
                          <w:r>
                            <w:rPr>
                              <w:rFonts w:ascii="Arial" w:hAnsi="Arial" w:cs="Arial"/>
                              <w:sz w:val="16"/>
                            </w:rPr>
                            <w:t>StB ja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475.45pt;margin-top:95.15pt;width:45.05pt;height:4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FNmuTYuAgAAVQQAAA4AAAAAAAAAAAAAAAAALgIA&#10;AGRycy9lMm9Eb2MueG1sUEsBAi0AFAAGAAgAAAAhAIoXfRL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EIN102a</w:t>
                    </w:r>
                  </w:p>
                  <w:p w:rsidR="00406EA3" w:rsidRDefault="00406EA3" w:rsidP="009E32A0">
                    <w:pPr>
                      <w:rPr>
                        <w:rFonts w:ascii="Arial" w:hAnsi="Arial" w:cs="Arial"/>
                        <w:sz w:val="16"/>
                      </w:rPr>
                    </w:pPr>
                    <w:proofErr w:type="spellStart"/>
                    <w:r>
                      <w:rPr>
                        <w:rFonts w:ascii="Arial" w:hAnsi="Arial" w:cs="Arial"/>
                        <w:sz w:val="16"/>
                      </w:rPr>
                      <w:t>Unt-onl</w:t>
                    </w:r>
                    <w:proofErr w:type="spellEnd"/>
                  </w:p>
                  <w:p w:rsidR="00406EA3" w:rsidRDefault="00406EA3" w:rsidP="009E32A0">
                    <w:pPr>
                      <w:rPr>
                        <w:rFonts w:ascii="Arial" w:hAnsi="Arial" w:cs="Arial"/>
                        <w:sz w:val="16"/>
                      </w:rPr>
                    </w:pPr>
                    <w:r>
                      <w:rPr>
                        <w:rFonts w:ascii="Arial" w:hAnsi="Arial" w:cs="Arial"/>
                        <w:sz w:val="16"/>
                      </w:rPr>
                      <w:t>Belege</w:t>
                    </w:r>
                  </w:p>
                  <w:p w:rsidR="00406EA3" w:rsidRDefault="00406EA3" w:rsidP="009E32A0">
                    <w:pPr>
                      <w:rPr>
                        <w:rFonts w:ascii="Arial" w:hAnsi="Arial" w:cs="Arial"/>
                        <w:sz w:val="16"/>
                      </w:rPr>
                    </w:pPr>
                    <w:r>
                      <w:rPr>
                        <w:rFonts w:ascii="Arial" w:hAnsi="Arial" w:cs="Arial"/>
                        <w:sz w:val="16"/>
                      </w:rPr>
                      <w:t>StB ja</w:t>
                    </w: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901C60D" wp14:editId="5417D78F">
          <wp:extent cx="757555" cy="554355"/>
          <wp:effectExtent l="0" t="0" r="0" b="0"/>
          <wp:docPr id="50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58080" behindDoc="0" locked="0" layoutInCell="1" allowOverlap="1" wp14:anchorId="31B56616" wp14:editId="171A2B5E">
              <wp:simplePos x="0" y="0"/>
              <wp:positionH relativeFrom="column">
                <wp:posOffset>6038003</wp:posOffset>
              </wp:positionH>
              <wp:positionV relativeFrom="paragraph">
                <wp:posOffset>1208616</wp:posOffset>
              </wp:positionV>
              <wp:extent cx="572135" cy="524933"/>
              <wp:effectExtent l="0" t="0" r="18415" b="27940"/>
              <wp:wrapNone/>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EIN102b</w:t>
                          </w:r>
                        </w:p>
                        <w:p w:rsidR="00406EA3" w:rsidRDefault="00406EA3" w:rsidP="009E32A0">
                          <w:pPr>
                            <w:rPr>
                              <w:rFonts w:ascii="Arial" w:hAnsi="Arial" w:cs="Arial"/>
                              <w:sz w:val="16"/>
                            </w:rPr>
                          </w:pPr>
                          <w:r>
                            <w:rPr>
                              <w:rFonts w:ascii="Arial" w:hAnsi="Arial" w:cs="Arial"/>
                              <w:sz w:val="16"/>
                            </w:rPr>
                            <w:t>Unt-onl</w:t>
                          </w:r>
                        </w:p>
                        <w:p w:rsidR="00406EA3" w:rsidRDefault="00406EA3" w:rsidP="009E32A0">
                          <w:pPr>
                            <w:rPr>
                              <w:rFonts w:ascii="Arial" w:hAnsi="Arial" w:cs="Arial"/>
                              <w:sz w:val="16"/>
                            </w:rPr>
                          </w:pPr>
                          <w:r>
                            <w:rPr>
                              <w:rFonts w:ascii="Arial" w:hAnsi="Arial" w:cs="Arial"/>
                              <w:sz w:val="16"/>
                            </w:rPr>
                            <w:t>Belege</w:t>
                          </w:r>
                        </w:p>
                        <w:p w:rsidR="00406EA3" w:rsidRDefault="00406EA3" w:rsidP="009E32A0">
                          <w:pPr>
                            <w:rPr>
                              <w:rFonts w:ascii="Arial" w:hAnsi="Arial" w:cs="Arial"/>
                              <w:sz w:val="16"/>
                            </w:rPr>
                          </w:pPr>
                          <w:r>
                            <w:rPr>
                              <w:rFonts w:ascii="Arial" w:hAnsi="Arial" w:cs="Arial"/>
                              <w:sz w:val="16"/>
                            </w:rPr>
                            <w:t>StB nein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475.45pt;margin-top:95.15pt;width:45.05pt;height:41.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FqumYC0CAABVBAAADgAAAAAAAAAAAAAAAAAuAgAA&#10;ZHJzL2Uyb0RvYy54bWxQSwECLQAUAAYACAAAACEAihd9Eu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EIN102b</w:t>
                    </w:r>
                  </w:p>
                  <w:p w:rsidR="00406EA3" w:rsidRDefault="00406EA3" w:rsidP="009E32A0">
                    <w:pPr>
                      <w:rPr>
                        <w:rFonts w:ascii="Arial" w:hAnsi="Arial" w:cs="Arial"/>
                        <w:sz w:val="16"/>
                      </w:rPr>
                    </w:pPr>
                    <w:proofErr w:type="spellStart"/>
                    <w:r>
                      <w:rPr>
                        <w:rFonts w:ascii="Arial" w:hAnsi="Arial" w:cs="Arial"/>
                        <w:sz w:val="16"/>
                      </w:rPr>
                      <w:t>Unt-onl</w:t>
                    </w:r>
                    <w:proofErr w:type="spellEnd"/>
                  </w:p>
                  <w:p w:rsidR="00406EA3" w:rsidRDefault="00406EA3" w:rsidP="009E32A0">
                    <w:pPr>
                      <w:rPr>
                        <w:rFonts w:ascii="Arial" w:hAnsi="Arial" w:cs="Arial"/>
                        <w:sz w:val="16"/>
                      </w:rPr>
                    </w:pPr>
                    <w:r>
                      <w:rPr>
                        <w:rFonts w:ascii="Arial" w:hAnsi="Arial" w:cs="Arial"/>
                        <w:sz w:val="16"/>
                      </w:rPr>
                      <w:t>Belege</w:t>
                    </w:r>
                  </w:p>
                  <w:p w:rsidR="00406EA3" w:rsidRDefault="00406EA3" w:rsidP="009E32A0">
                    <w:pPr>
                      <w:rPr>
                        <w:rFonts w:ascii="Arial" w:hAnsi="Arial" w:cs="Arial"/>
                        <w:sz w:val="16"/>
                      </w:rPr>
                    </w:pPr>
                    <w:r>
                      <w:rPr>
                        <w:rFonts w:ascii="Arial" w:hAnsi="Arial" w:cs="Arial"/>
                        <w:sz w:val="16"/>
                      </w:rPr>
                      <w:t>StB nein</w:t>
                    </w:r>
                  </w:p>
                </w:txbxContent>
              </v:textbox>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1FE72AA" wp14:editId="7981C277">
          <wp:extent cx="757555" cy="554355"/>
          <wp:effectExtent l="0" t="0" r="0" b="0"/>
          <wp:docPr id="50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0128" behindDoc="0" locked="0" layoutInCell="1" allowOverlap="1" wp14:anchorId="020E3FDA" wp14:editId="77B441F8">
              <wp:simplePos x="0" y="0"/>
              <wp:positionH relativeFrom="column">
                <wp:posOffset>6038003</wp:posOffset>
              </wp:positionH>
              <wp:positionV relativeFrom="paragraph">
                <wp:posOffset>1208616</wp:posOffset>
              </wp:positionV>
              <wp:extent cx="572135" cy="524933"/>
              <wp:effectExtent l="0" t="0" r="18415" b="27940"/>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EIN103</w:t>
                          </w:r>
                        </w:p>
                        <w:p w:rsidR="00406EA3" w:rsidRDefault="00406EA3" w:rsidP="009E32A0">
                          <w:pPr>
                            <w:rPr>
                              <w:rFonts w:ascii="Arial" w:hAnsi="Arial" w:cs="Arial"/>
                              <w:sz w:val="16"/>
                            </w:rPr>
                          </w:pPr>
                          <w:r>
                            <w:rPr>
                              <w:rFonts w:ascii="Arial" w:hAnsi="Arial" w:cs="Arial"/>
                              <w:sz w:val="16"/>
                            </w:rPr>
                            <w:t>Unt-onl</w:t>
                          </w:r>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r>
                            <w:rPr>
                              <w:rFonts w:ascii="Arial" w:hAnsi="Arial" w:cs="Arial"/>
                              <w:sz w:val="16"/>
                            </w:rPr>
                            <w:t>Erf.StB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475.45pt;margin-top:95.15pt;width:45.05pt;height:4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wPdUty0CAABVBAAADgAAAAAAAAAAAAAAAAAuAgAA&#10;ZHJzL2Uyb0RvYy54bWxQSwECLQAUAAYACAAAACEAihd9Eu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EIN103</w:t>
                    </w:r>
                  </w:p>
                  <w:p w:rsidR="00406EA3" w:rsidRDefault="00406EA3" w:rsidP="009E32A0">
                    <w:pPr>
                      <w:rPr>
                        <w:rFonts w:ascii="Arial" w:hAnsi="Arial" w:cs="Arial"/>
                        <w:sz w:val="16"/>
                      </w:rPr>
                    </w:pPr>
                    <w:proofErr w:type="spellStart"/>
                    <w:r>
                      <w:rPr>
                        <w:rFonts w:ascii="Arial" w:hAnsi="Arial" w:cs="Arial"/>
                        <w:sz w:val="16"/>
                      </w:rPr>
                      <w:t>Unt-onl</w:t>
                    </w:r>
                    <w:proofErr w:type="spellEnd"/>
                  </w:p>
                  <w:p w:rsidR="00406EA3" w:rsidRDefault="00406EA3" w:rsidP="009E32A0">
                    <w:pPr>
                      <w:rPr>
                        <w:rFonts w:ascii="Arial" w:hAnsi="Arial" w:cs="Arial"/>
                        <w:sz w:val="16"/>
                      </w:rPr>
                    </w:pPr>
                    <w:r>
                      <w:rPr>
                        <w:rFonts w:ascii="Arial" w:hAnsi="Arial" w:cs="Arial"/>
                        <w:sz w:val="16"/>
                      </w:rPr>
                      <w:t>Beleg-</w:t>
                    </w:r>
                  </w:p>
                  <w:p w:rsidR="00406EA3" w:rsidRDefault="00406EA3" w:rsidP="009E32A0">
                    <w:pPr>
                      <w:rPr>
                        <w:rFonts w:ascii="Arial" w:hAnsi="Arial" w:cs="Arial"/>
                        <w:sz w:val="16"/>
                      </w:rPr>
                    </w:pPr>
                    <w:proofErr w:type="spellStart"/>
                    <w:r>
                      <w:rPr>
                        <w:rFonts w:ascii="Arial" w:hAnsi="Arial" w:cs="Arial"/>
                        <w:sz w:val="16"/>
                      </w:rPr>
                      <w:t>Erf.StB</w:t>
                    </w:r>
                    <w:proofErr w:type="spellEnd"/>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953B4A4" wp14:editId="7B45D78F">
          <wp:extent cx="757555" cy="554355"/>
          <wp:effectExtent l="0" t="0" r="0" b="0"/>
          <wp:docPr id="50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2176" behindDoc="0" locked="0" layoutInCell="1" allowOverlap="1" wp14:anchorId="416B7CF0" wp14:editId="53A4E3EB">
              <wp:simplePos x="0" y="0"/>
              <wp:positionH relativeFrom="column">
                <wp:posOffset>6038003</wp:posOffset>
              </wp:positionH>
              <wp:positionV relativeFrom="paragraph">
                <wp:posOffset>1208616</wp:posOffset>
              </wp:positionV>
              <wp:extent cx="572135" cy="524933"/>
              <wp:effectExtent l="0" t="0" r="18415" b="27940"/>
              <wp:wrapNone/>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EIN104</w:t>
                          </w:r>
                        </w:p>
                        <w:p w:rsidR="00406EA3" w:rsidRDefault="00406EA3" w:rsidP="009E32A0">
                          <w:pPr>
                            <w:rPr>
                              <w:rFonts w:ascii="Arial" w:hAnsi="Arial" w:cs="Arial"/>
                              <w:sz w:val="16"/>
                            </w:rPr>
                          </w:pPr>
                          <w:r>
                            <w:rPr>
                              <w:rFonts w:ascii="Arial" w:hAnsi="Arial" w:cs="Arial"/>
                              <w:sz w:val="16"/>
                            </w:rPr>
                            <w:t>Re-Eing</w:t>
                          </w:r>
                        </w:p>
                        <w:p w:rsidR="00406EA3" w:rsidRDefault="00406EA3" w:rsidP="009E32A0">
                          <w:pPr>
                            <w:rPr>
                              <w:rFonts w:ascii="Arial" w:hAnsi="Arial" w:cs="Arial"/>
                              <w:sz w:val="16"/>
                            </w:rPr>
                          </w:pPr>
                          <w:r>
                            <w:rPr>
                              <w:rFonts w:ascii="Arial" w:hAnsi="Arial" w:cs="Arial"/>
                              <w:sz w:val="16"/>
                            </w:rPr>
                            <w:t>CVS</w:t>
                          </w:r>
                        </w:p>
                        <w:p w:rsidR="00406EA3" w:rsidRDefault="00406EA3" w:rsidP="009E32A0">
                          <w:pPr>
                            <w:rPr>
                              <w:rFonts w:ascii="Arial" w:hAnsi="Arial" w:cs="Arial"/>
                              <w:sz w:val="16"/>
                            </w:rPr>
                          </w:pPr>
                          <w:r>
                            <w:rPr>
                              <w:rFonts w:ascii="Arial" w:hAnsi="Arial" w:cs="Arial"/>
                              <w:sz w:val="16"/>
                            </w:rPr>
                            <w:t>Mandant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475.45pt;margin-top:95.15pt;width:45.05pt;height:41.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EIN104</w:t>
                    </w:r>
                  </w:p>
                  <w:p w:rsidR="00406EA3" w:rsidRDefault="00406EA3"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406EA3" w:rsidRDefault="00406EA3" w:rsidP="009E32A0">
                    <w:pPr>
                      <w:rPr>
                        <w:rFonts w:ascii="Arial" w:hAnsi="Arial" w:cs="Arial"/>
                        <w:sz w:val="16"/>
                      </w:rPr>
                    </w:pPr>
                    <w:r>
                      <w:rPr>
                        <w:rFonts w:ascii="Arial" w:hAnsi="Arial" w:cs="Arial"/>
                        <w:sz w:val="16"/>
                      </w:rPr>
                      <w:t>CVS</w:t>
                    </w:r>
                  </w:p>
                  <w:p w:rsidR="00406EA3" w:rsidRDefault="00406EA3" w:rsidP="009E32A0">
                    <w:pPr>
                      <w:rPr>
                        <w:rFonts w:ascii="Arial" w:hAnsi="Arial" w:cs="Arial"/>
                        <w:sz w:val="16"/>
                      </w:rPr>
                    </w:pPr>
                    <w:r>
                      <w:rPr>
                        <w:rFonts w:ascii="Arial" w:hAnsi="Arial" w:cs="Arial"/>
                        <w:sz w:val="16"/>
                      </w:rPr>
                      <w:t>Mandant</w:t>
                    </w:r>
                  </w:p>
                </w:txbxContent>
              </v:textbox>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7C89B50" wp14:editId="65FB504F">
          <wp:extent cx="757555" cy="554355"/>
          <wp:effectExtent l="0" t="0" r="0" b="0"/>
          <wp:docPr id="50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4224" behindDoc="0" locked="0" layoutInCell="1" allowOverlap="1" wp14:anchorId="7544D777" wp14:editId="6D0AD83A">
              <wp:simplePos x="0" y="0"/>
              <wp:positionH relativeFrom="column">
                <wp:posOffset>6038003</wp:posOffset>
              </wp:positionH>
              <wp:positionV relativeFrom="paragraph">
                <wp:posOffset>1208616</wp:posOffset>
              </wp:positionV>
              <wp:extent cx="572135" cy="524933"/>
              <wp:effectExtent l="0" t="0" r="18415" b="27940"/>
              <wp:wrapNone/>
              <wp:docPr id="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EIN105</w:t>
                          </w:r>
                        </w:p>
                        <w:p w:rsidR="00406EA3" w:rsidRDefault="00406EA3" w:rsidP="009E32A0">
                          <w:pPr>
                            <w:rPr>
                              <w:rFonts w:ascii="Arial" w:hAnsi="Arial" w:cs="Arial"/>
                              <w:sz w:val="16"/>
                            </w:rPr>
                          </w:pPr>
                          <w:r>
                            <w:rPr>
                              <w:rFonts w:ascii="Arial" w:hAnsi="Arial" w:cs="Arial"/>
                              <w:sz w:val="16"/>
                            </w:rPr>
                            <w:t>Re-Eing</w:t>
                          </w:r>
                        </w:p>
                        <w:p w:rsidR="00406EA3" w:rsidRDefault="00406EA3" w:rsidP="009E32A0">
                          <w:pPr>
                            <w:rPr>
                              <w:rFonts w:ascii="Arial" w:hAnsi="Arial" w:cs="Arial"/>
                              <w:sz w:val="16"/>
                            </w:rPr>
                          </w:pPr>
                          <w:r>
                            <w:rPr>
                              <w:rFonts w:ascii="Arial" w:hAnsi="Arial" w:cs="Arial"/>
                              <w:sz w:val="16"/>
                            </w:rPr>
                            <w:t>CVS</w:t>
                          </w:r>
                        </w:p>
                        <w:p w:rsidR="00406EA3" w:rsidRDefault="00406EA3" w:rsidP="009E32A0">
                          <w:pPr>
                            <w:rPr>
                              <w:rFonts w:ascii="Arial" w:hAnsi="Arial" w:cs="Arial"/>
                              <w:sz w:val="16"/>
                            </w:rPr>
                          </w:pPr>
                          <w:r>
                            <w:rPr>
                              <w:rFonts w:ascii="Arial" w:hAnsi="Arial" w:cs="Arial"/>
                              <w:sz w:val="16"/>
                            </w:rPr>
                            <w:t>StB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475.45pt;margin-top:95.15pt;width:45.05pt;height:41.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LUjBwy0CAABVBAAADgAAAAAAAAAAAAAAAAAuAgAA&#10;ZHJzL2Uyb0RvYy54bWxQSwECLQAUAAYACAAAACEAihd9Eu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EIN105</w:t>
                    </w:r>
                  </w:p>
                  <w:p w:rsidR="00406EA3" w:rsidRDefault="00406EA3"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406EA3" w:rsidRDefault="00406EA3" w:rsidP="009E32A0">
                    <w:pPr>
                      <w:rPr>
                        <w:rFonts w:ascii="Arial" w:hAnsi="Arial" w:cs="Arial"/>
                        <w:sz w:val="16"/>
                      </w:rPr>
                    </w:pPr>
                    <w:r>
                      <w:rPr>
                        <w:rFonts w:ascii="Arial" w:hAnsi="Arial" w:cs="Arial"/>
                        <w:sz w:val="16"/>
                      </w:rPr>
                      <w:t>CVS</w:t>
                    </w:r>
                  </w:p>
                  <w:p w:rsidR="00406EA3" w:rsidRDefault="00406EA3" w:rsidP="009E32A0">
                    <w:pPr>
                      <w:rPr>
                        <w:rFonts w:ascii="Arial" w:hAnsi="Arial" w:cs="Arial"/>
                        <w:sz w:val="16"/>
                      </w:rPr>
                    </w:pPr>
                    <w:r>
                      <w:rPr>
                        <w:rFonts w:ascii="Arial" w:hAnsi="Arial" w:cs="Arial"/>
                        <w:sz w:val="16"/>
                      </w:rPr>
                      <w:t>StB</w:t>
                    </w:r>
                  </w:p>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4162DC4" wp14:editId="71E6AC6A">
          <wp:extent cx="757555" cy="554355"/>
          <wp:effectExtent l="0" t="0" r="0" b="0"/>
          <wp:docPr id="50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50240" behindDoc="0" locked="0" layoutInCell="1" allowOverlap="1" wp14:anchorId="39715425" wp14:editId="4BB5F02C">
              <wp:simplePos x="0" y="0"/>
              <wp:positionH relativeFrom="column">
                <wp:posOffset>6038003</wp:posOffset>
              </wp:positionH>
              <wp:positionV relativeFrom="paragraph">
                <wp:posOffset>1208616</wp:posOffset>
              </wp:positionV>
              <wp:extent cx="572135" cy="524933"/>
              <wp:effectExtent l="0" t="0" r="18415" b="27940"/>
              <wp:wrapNone/>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 200</w:t>
                          </w:r>
                        </w:p>
                        <w:p w:rsidR="00406EA3" w:rsidRDefault="00406EA3" w:rsidP="009E32A0">
                          <w:pPr>
                            <w:rPr>
                              <w:rFonts w:ascii="Arial" w:hAnsi="Arial" w:cs="Arial"/>
                              <w:sz w:val="16"/>
                            </w:rPr>
                          </w:pPr>
                          <w:r>
                            <w:rPr>
                              <w:rFonts w:ascii="Arial" w:hAnsi="Arial" w:cs="Arial"/>
                              <w:sz w:val="16"/>
                            </w:rPr>
                            <w:t>Re-Prüf</w:t>
                          </w:r>
                        </w:p>
                        <w:p w:rsidR="00406EA3" w:rsidRDefault="00406EA3" w:rsidP="009E32A0">
                          <w:pPr>
                            <w:rPr>
                              <w:rFonts w:ascii="Arial" w:hAnsi="Arial" w:cs="Arial"/>
                              <w:sz w:val="16"/>
                            </w:rPr>
                          </w:pPr>
                          <w:r>
                            <w:rPr>
                              <w:rFonts w:ascii="Arial" w:hAnsi="Arial" w:cs="Arial"/>
                              <w:sz w:val="16"/>
                            </w:rPr>
                            <w:t>elektr</w:t>
                          </w:r>
                        </w:p>
                        <w:p w:rsidR="00406EA3" w:rsidRDefault="00406EA3" w:rsidP="009E32A0">
                          <w:pPr>
                            <w:rPr>
                              <w:rFonts w:ascii="Arial" w:hAnsi="Arial" w:cs="Arial"/>
                              <w:sz w:val="16"/>
                            </w:rPr>
                          </w:pPr>
                          <w:r>
                            <w:rPr>
                              <w:rFonts w:ascii="Arial" w:hAnsi="Arial" w:cs="Arial"/>
                              <w:sz w:val="16"/>
                            </w:rPr>
                            <w:t>Rechng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475.45pt;margin-top:95.15pt;width:45.05pt;height:41.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IL/ZQIuAgAAVgQAAA4AAAAAAAAAAAAAAAAALgIA&#10;AGRycy9lMm9Eb2MueG1sUEsBAi0AFAAGAAgAAAAhAIoXfRL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EIN 200</w:t>
                    </w:r>
                  </w:p>
                  <w:p w:rsidR="00406EA3" w:rsidRDefault="00406EA3" w:rsidP="009E32A0">
                    <w:pPr>
                      <w:rPr>
                        <w:rFonts w:ascii="Arial" w:hAnsi="Arial" w:cs="Arial"/>
                        <w:sz w:val="16"/>
                      </w:rPr>
                    </w:pPr>
                    <w:r>
                      <w:rPr>
                        <w:rFonts w:ascii="Arial" w:hAnsi="Arial" w:cs="Arial"/>
                        <w:sz w:val="16"/>
                      </w:rPr>
                      <w:t>Re-Prüf</w:t>
                    </w:r>
                  </w:p>
                  <w:p w:rsidR="00406EA3" w:rsidRDefault="00406EA3" w:rsidP="009E32A0">
                    <w:pPr>
                      <w:rPr>
                        <w:rFonts w:ascii="Arial" w:hAnsi="Arial" w:cs="Arial"/>
                        <w:sz w:val="16"/>
                      </w:rPr>
                    </w:pPr>
                    <w:proofErr w:type="spellStart"/>
                    <w:r>
                      <w:rPr>
                        <w:rFonts w:ascii="Arial" w:hAnsi="Arial" w:cs="Arial"/>
                        <w:sz w:val="16"/>
                      </w:rPr>
                      <w:t>elektr</w:t>
                    </w:r>
                    <w:proofErr w:type="spellEnd"/>
                  </w:p>
                  <w:p w:rsidR="00406EA3" w:rsidRDefault="00406EA3" w:rsidP="009E32A0">
                    <w:pPr>
                      <w:rPr>
                        <w:rFonts w:ascii="Arial" w:hAnsi="Arial" w:cs="Arial"/>
                        <w:sz w:val="16"/>
                      </w:rPr>
                    </w:pPr>
                    <w:proofErr w:type="spellStart"/>
                    <w:r>
                      <w:rPr>
                        <w:rFonts w:ascii="Arial" w:hAnsi="Arial" w:cs="Arial"/>
                        <w:sz w:val="16"/>
                      </w:rPr>
                      <w:t>Rechng</w:t>
                    </w:r>
                    <w:proofErr w:type="spellEnd"/>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DCBB4EF" wp14:editId="2AE8EC59">
          <wp:extent cx="757555" cy="554355"/>
          <wp:effectExtent l="0" t="0" r="0" b="0"/>
          <wp:docPr id="50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6272" behindDoc="0" locked="0" layoutInCell="1" allowOverlap="1" wp14:anchorId="44BFDCA9" wp14:editId="0F81206E">
              <wp:simplePos x="0" y="0"/>
              <wp:positionH relativeFrom="column">
                <wp:posOffset>6038003</wp:posOffset>
              </wp:positionH>
              <wp:positionV relativeFrom="paragraph">
                <wp:posOffset>1208616</wp:posOffset>
              </wp:positionV>
              <wp:extent cx="572135" cy="524933"/>
              <wp:effectExtent l="0" t="0" r="18415" b="27940"/>
              <wp:wrapNone/>
              <wp:docPr id="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EIN300</w:t>
                          </w:r>
                        </w:p>
                        <w:p w:rsidR="00406EA3" w:rsidRDefault="00406EA3" w:rsidP="009E32A0">
                          <w:pPr>
                            <w:rPr>
                              <w:rFonts w:ascii="Arial" w:hAnsi="Arial" w:cs="Arial"/>
                              <w:sz w:val="16"/>
                            </w:rPr>
                          </w:pPr>
                          <w:r>
                            <w:rPr>
                              <w:rFonts w:ascii="Arial" w:hAnsi="Arial" w:cs="Arial"/>
                              <w:sz w:val="16"/>
                            </w:rPr>
                            <w:t>Re-Eing</w:t>
                          </w:r>
                        </w:p>
                        <w:p w:rsidR="00406EA3" w:rsidRDefault="00406EA3" w:rsidP="009E32A0">
                          <w:pPr>
                            <w:rPr>
                              <w:rFonts w:ascii="Arial" w:hAnsi="Arial" w:cs="Arial"/>
                              <w:sz w:val="16"/>
                            </w:rPr>
                          </w:pPr>
                          <w:r>
                            <w:rPr>
                              <w:rFonts w:ascii="Arial" w:hAnsi="Arial" w:cs="Arial"/>
                              <w:sz w:val="16"/>
                            </w:rPr>
                            <w:t>Outlook</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475.45pt;margin-top:95.15pt;width:45.05pt;height:41.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ca8Ndy0CAABVBAAADgAAAAAAAAAAAAAAAAAuAgAA&#10;ZHJzL2Uyb0RvYy54bWxQSwECLQAUAAYACAAAACEAihd9Eu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EIN300</w:t>
                    </w:r>
                  </w:p>
                  <w:p w:rsidR="00406EA3" w:rsidRDefault="00406EA3"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406EA3" w:rsidRDefault="00406EA3" w:rsidP="009E32A0">
                    <w:pPr>
                      <w:rPr>
                        <w:rFonts w:ascii="Arial" w:hAnsi="Arial" w:cs="Arial"/>
                        <w:sz w:val="16"/>
                      </w:rPr>
                    </w:pPr>
                    <w:r>
                      <w:rPr>
                        <w:rFonts w:ascii="Arial" w:hAnsi="Arial" w:cs="Arial"/>
                        <w:sz w:val="16"/>
                      </w:rPr>
                      <w:t>Outlook</w:t>
                    </w:r>
                  </w:p>
                  <w:p w:rsidR="00406EA3" w:rsidRDefault="00406EA3" w:rsidP="009E32A0">
                    <w:pPr>
                      <w:rPr>
                        <w:rFonts w:ascii="Arial" w:hAnsi="Arial" w:cs="Arial"/>
                        <w:sz w:val="16"/>
                      </w:rPr>
                    </w:pP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7C5D80D" wp14:editId="2BFE5E7D">
          <wp:extent cx="757555" cy="554355"/>
          <wp:effectExtent l="0" t="0" r="0" b="0"/>
          <wp:docPr id="50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8320" behindDoc="0" locked="0" layoutInCell="1" allowOverlap="1" wp14:anchorId="587BAD3D" wp14:editId="1BB1D01C">
              <wp:simplePos x="0" y="0"/>
              <wp:positionH relativeFrom="column">
                <wp:posOffset>6038003</wp:posOffset>
              </wp:positionH>
              <wp:positionV relativeFrom="paragraph">
                <wp:posOffset>1208616</wp:posOffset>
              </wp:positionV>
              <wp:extent cx="572135" cy="524933"/>
              <wp:effectExtent l="0" t="0" r="18415" b="27940"/>
              <wp:wrapNone/>
              <wp:docPr id="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EIN301</w:t>
                          </w:r>
                        </w:p>
                        <w:p w:rsidR="00406EA3" w:rsidRDefault="00406EA3" w:rsidP="009E32A0">
                          <w:pPr>
                            <w:rPr>
                              <w:rFonts w:ascii="Arial" w:hAnsi="Arial" w:cs="Arial"/>
                              <w:sz w:val="16"/>
                            </w:rPr>
                          </w:pPr>
                          <w:r>
                            <w:rPr>
                              <w:rFonts w:ascii="Arial" w:hAnsi="Arial" w:cs="Arial"/>
                              <w:sz w:val="16"/>
                            </w:rPr>
                            <w:t>Re-Eing</w:t>
                          </w:r>
                        </w:p>
                        <w:p w:rsidR="00406EA3" w:rsidRDefault="00406EA3" w:rsidP="009E32A0">
                          <w:pPr>
                            <w:rPr>
                              <w:rFonts w:ascii="Arial" w:hAnsi="Arial" w:cs="Arial"/>
                              <w:sz w:val="16"/>
                            </w:rPr>
                          </w:pPr>
                          <w:r>
                            <w:rPr>
                              <w:rFonts w:ascii="Arial" w:hAnsi="Arial" w:cs="Arial"/>
                              <w:sz w:val="16"/>
                            </w:rPr>
                            <w:t>E-Post</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475.45pt;margin-top:95.15pt;width:45.05pt;height:4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OZ1wFIuAgAAVgQAAA4AAAAAAAAAAAAAAAAALgIA&#10;AGRycy9lMm9Eb2MueG1sUEsBAi0AFAAGAAgAAAAhAIoXfRL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EIN301</w:t>
                    </w:r>
                  </w:p>
                  <w:p w:rsidR="00406EA3" w:rsidRDefault="00406EA3"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406EA3" w:rsidRDefault="00406EA3" w:rsidP="009E32A0">
                    <w:pPr>
                      <w:rPr>
                        <w:rFonts w:ascii="Arial" w:hAnsi="Arial" w:cs="Arial"/>
                        <w:sz w:val="16"/>
                      </w:rPr>
                    </w:pPr>
                    <w:r>
                      <w:rPr>
                        <w:rFonts w:ascii="Arial" w:hAnsi="Arial" w:cs="Arial"/>
                        <w:sz w:val="16"/>
                      </w:rPr>
                      <w:t>E-Post</w:t>
                    </w:r>
                  </w:p>
                  <w:p w:rsidR="00406EA3" w:rsidRDefault="00406EA3" w:rsidP="009E32A0">
                    <w:pPr>
                      <w:rPr>
                        <w:rFonts w:ascii="Arial" w:hAnsi="Arial" w:cs="Arial"/>
                        <w:sz w:val="16"/>
                      </w:rPr>
                    </w:pPr>
                  </w:p>
                </w:txbxContent>
              </v:textbox>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0F897893" wp14:editId="27E34DEF">
          <wp:extent cx="757555" cy="554355"/>
          <wp:effectExtent l="0" t="0" r="0" b="0"/>
          <wp:docPr id="50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0368" behindDoc="0" locked="0" layoutInCell="1" allowOverlap="1" wp14:anchorId="56319BF2" wp14:editId="48386FC0">
              <wp:simplePos x="0" y="0"/>
              <wp:positionH relativeFrom="column">
                <wp:posOffset>6038003</wp:posOffset>
              </wp:positionH>
              <wp:positionV relativeFrom="paragraph">
                <wp:posOffset>1208616</wp:posOffset>
              </wp:positionV>
              <wp:extent cx="572135" cy="524933"/>
              <wp:effectExtent l="0" t="0" r="18415" b="27940"/>
              <wp:wrapNone/>
              <wp:docPr id="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EIN302</w:t>
                          </w:r>
                        </w:p>
                        <w:p w:rsidR="00406EA3" w:rsidRDefault="00406EA3" w:rsidP="009E32A0">
                          <w:pPr>
                            <w:rPr>
                              <w:rFonts w:ascii="Arial" w:hAnsi="Arial" w:cs="Arial"/>
                              <w:sz w:val="16"/>
                            </w:rPr>
                          </w:pPr>
                          <w:r>
                            <w:rPr>
                              <w:rFonts w:ascii="Arial" w:hAnsi="Arial" w:cs="Arial"/>
                              <w:sz w:val="16"/>
                            </w:rPr>
                            <w:t>Re-Eing</w:t>
                          </w:r>
                        </w:p>
                        <w:p w:rsidR="00406EA3" w:rsidRDefault="00406EA3" w:rsidP="009E32A0">
                          <w:pPr>
                            <w:rPr>
                              <w:rFonts w:ascii="Arial" w:hAnsi="Arial" w:cs="Arial"/>
                              <w:sz w:val="16"/>
                            </w:rPr>
                          </w:pPr>
                          <w:r>
                            <w:rPr>
                              <w:rFonts w:ascii="Arial" w:hAnsi="Arial" w:cs="Arial"/>
                              <w:sz w:val="16"/>
                            </w:rPr>
                            <w:t>De-Mail</w:t>
                          </w: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475.45pt;margin-top:95.15pt;width:45.05pt;height:41.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EIN302</w:t>
                    </w:r>
                  </w:p>
                  <w:p w:rsidR="00406EA3" w:rsidRDefault="00406EA3"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406EA3" w:rsidRDefault="00406EA3" w:rsidP="009E32A0">
                    <w:pPr>
                      <w:rPr>
                        <w:rFonts w:ascii="Arial" w:hAnsi="Arial" w:cs="Arial"/>
                        <w:sz w:val="16"/>
                      </w:rPr>
                    </w:pPr>
                    <w:r>
                      <w:rPr>
                        <w:rFonts w:ascii="Arial" w:hAnsi="Arial" w:cs="Arial"/>
                        <w:sz w:val="16"/>
                      </w:rPr>
                      <w:t>De-Mail</w:t>
                    </w:r>
                  </w:p>
                  <w:p w:rsidR="00406EA3" w:rsidRDefault="00406EA3" w:rsidP="009E32A0">
                    <w:pPr>
                      <w:rPr>
                        <w:rFonts w:ascii="Arial" w:hAnsi="Arial" w:cs="Arial"/>
                        <w:sz w:val="16"/>
                      </w:rPr>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8AD2357" wp14:editId="15317F19">
          <wp:extent cx="757555" cy="554355"/>
          <wp:effectExtent l="0" t="0" r="0" b="0"/>
          <wp:docPr id="20" name="Bild 9"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60800" behindDoc="0" locked="0" layoutInCell="1" allowOverlap="1" wp14:anchorId="26E5A84B" wp14:editId="5376004A">
              <wp:simplePos x="0" y="0"/>
              <wp:positionH relativeFrom="column">
                <wp:posOffset>6058535</wp:posOffset>
              </wp:positionH>
              <wp:positionV relativeFrom="paragraph">
                <wp:posOffset>686435</wp:posOffset>
              </wp:positionV>
              <wp:extent cx="572135" cy="30099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A180</w:t>
                          </w:r>
                        </w:p>
                        <w:p w:rsidR="00406EA3" w:rsidRPr="009E32A0" w:rsidRDefault="00406EA3" w:rsidP="009E32A0">
                          <w:pPr>
                            <w:rPr>
                              <w:rFonts w:ascii="Arial" w:hAnsi="Arial" w:cs="Arial"/>
                              <w:sz w:val="16"/>
                            </w:rPr>
                          </w:pPr>
                          <w:r>
                            <w:rPr>
                              <w:rFonts w:ascii="Arial" w:hAnsi="Arial" w:cs="Arial"/>
                              <w:sz w:val="16"/>
                            </w:rPr>
                            <w:t>Auftrag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77.05pt;margin-top:54.05pt;width:45.05pt;height:2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" fillcolor="#c6d9f1">
              <v:textbox inset=".1mm,.1mm,.1mm,1mm">
                <w:txbxContent>
                  <w:p w:rsidR="00406EA3" w:rsidRDefault="00406EA3" w:rsidP="009E32A0">
                    <w:pPr>
                      <w:rPr>
                        <w:rFonts w:ascii="Arial" w:hAnsi="Arial" w:cs="Arial"/>
                        <w:sz w:val="16"/>
                      </w:rPr>
                    </w:pPr>
                    <w:r>
                      <w:rPr>
                        <w:rFonts w:ascii="Arial" w:hAnsi="Arial" w:cs="Arial"/>
                        <w:sz w:val="16"/>
                      </w:rPr>
                      <w:t>A180</w:t>
                    </w:r>
                  </w:p>
                  <w:p w:rsidR="00406EA3" w:rsidRPr="009E32A0" w:rsidRDefault="00406EA3" w:rsidP="009E32A0">
                    <w:pPr>
                      <w:rPr>
                        <w:rFonts w:ascii="Arial" w:hAnsi="Arial" w:cs="Arial"/>
                        <w:sz w:val="16"/>
                      </w:rPr>
                    </w:pPr>
                    <w:r>
                      <w:rPr>
                        <w:rFonts w:ascii="Arial" w:hAnsi="Arial" w:cs="Arial"/>
                        <w:sz w:val="16"/>
                      </w:rPr>
                      <w:t>Auftrag</w:t>
                    </w: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3823F49D" wp14:editId="566BF909">
          <wp:extent cx="757555" cy="554355"/>
          <wp:effectExtent l="0" t="0" r="0" b="0"/>
          <wp:docPr id="50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2416" behindDoc="0" locked="0" layoutInCell="1" allowOverlap="1" wp14:anchorId="073DAB7C" wp14:editId="63E86606">
              <wp:simplePos x="0" y="0"/>
              <wp:positionH relativeFrom="column">
                <wp:posOffset>6038003</wp:posOffset>
              </wp:positionH>
              <wp:positionV relativeFrom="paragraph">
                <wp:posOffset>1208616</wp:posOffset>
              </wp:positionV>
              <wp:extent cx="572135" cy="524933"/>
              <wp:effectExtent l="0" t="0" r="18415" b="27940"/>
              <wp:wrapNone/>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EIN400</w:t>
                          </w:r>
                        </w:p>
                        <w:p w:rsidR="00406EA3" w:rsidRDefault="00406EA3" w:rsidP="009E32A0">
                          <w:pPr>
                            <w:rPr>
                              <w:rFonts w:ascii="Arial" w:hAnsi="Arial" w:cs="Arial"/>
                              <w:sz w:val="16"/>
                            </w:rPr>
                          </w:pPr>
                          <w:r>
                            <w:rPr>
                              <w:rFonts w:ascii="Arial" w:hAnsi="Arial" w:cs="Arial"/>
                              <w:sz w:val="16"/>
                            </w:rPr>
                            <w:t>Re-Eing</w:t>
                          </w:r>
                        </w:p>
                        <w:p w:rsidR="00406EA3" w:rsidRDefault="00406EA3" w:rsidP="009E32A0">
                          <w:pPr>
                            <w:rPr>
                              <w:rFonts w:ascii="Arial" w:hAnsi="Arial" w:cs="Arial"/>
                              <w:sz w:val="16"/>
                            </w:rPr>
                          </w:pPr>
                          <w:r>
                            <w:rPr>
                              <w:rFonts w:ascii="Arial" w:hAnsi="Arial" w:cs="Arial"/>
                              <w:sz w:val="16"/>
                            </w:rPr>
                            <w:t>ZUGFeRD</w:t>
                          </w:r>
                        </w:p>
                        <w:p w:rsidR="00406EA3" w:rsidRDefault="00406EA3" w:rsidP="009E32A0">
                          <w:pPr>
                            <w:rPr>
                              <w:rFonts w:ascii="Arial" w:hAnsi="Arial" w:cs="Arial"/>
                              <w:sz w:val="16"/>
                            </w:rPr>
                          </w:pPr>
                          <w:r>
                            <w:rPr>
                              <w:rFonts w:ascii="Arial" w:hAnsi="Arial" w:cs="Arial"/>
                              <w:sz w:val="16"/>
                            </w:rPr>
                            <w:t>DATEV</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475.45pt;margin-top:95.15pt;width:45.05pt;height:41.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kexx8y0CAABWBAAADgAAAAAAAAAAAAAAAAAuAgAA&#10;ZHJzL2Uyb0RvYy54bWxQSwECLQAUAAYACAAAACEAihd9Eu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EIN400</w:t>
                    </w:r>
                  </w:p>
                  <w:p w:rsidR="00406EA3" w:rsidRDefault="00406EA3"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406EA3" w:rsidRDefault="00406EA3" w:rsidP="009E32A0">
                    <w:pPr>
                      <w:rPr>
                        <w:rFonts w:ascii="Arial" w:hAnsi="Arial" w:cs="Arial"/>
                        <w:sz w:val="16"/>
                      </w:rPr>
                    </w:pPr>
                    <w:r>
                      <w:rPr>
                        <w:rFonts w:ascii="Arial" w:hAnsi="Arial" w:cs="Arial"/>
                        <w:sz w:val="16"/>
                      </w:rPr>
                      <w:t>ZUGFeRD</w:t>
                    </w:r>
                  </w:p>
                  <w:p w:rsidR="00406EA3" w:rsidRDefault="00406EA3" w:rsidP="009E32A0">
                    <w:pPr>
                      <w:rPr>
                        <w:rFonts w:ascii="Arial" w:hAnsi="Arial" w:cs="Arial"/>
                        <w:sz w:val="16"/>
                      </w:rPr>
                    </w:pPr>
                    <w:r>
                      <w:rPr>
                        <w:rFonts w:ascii="Arial" w:hAnsi="Arial" w:cs="Arial"/>
                        <w:sz w:val="16"/>
                      </w:rPr>
                      <w:t>DATEV</w:t>
                    </w:r>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659ED3F0" wp14:editId="19357D46">
          <wp:extent cx="757555" cy="554355"/>
          <wp:effectExtent l="0" t="0" r="0" b="0"/>
          <wp:docPr id="50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4464" behindDoc="0" locked="0" layoutInCell="1" allowOverlap="1" wp14:anchorId="3413AD2A" wp14:editId="71E6E9B7">
              <wp:simplePos x="0" y="0"/>
              <wp:positionH relativeFrom="column">
                <wp:posOffset>6038003</wp:posOffset>
              </wp:positionH>
              <wp:positionV relativeFrom="paragraph">
                <wp:posOffset>1208616</wp:posOffset>
              </wp:positionV>
              <wp:extent cx="572135" cy="524933"/>
              <wp:effectExtent l="0" t="0" r="18415" b="27940"/>
              <wp:wrapNone/>
              <wp:docPr id="1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EIN401</w:t>
                          </w:r>
                        </w:p>
                        <w:p w:rsidR="00406EA3" w:rsidRDefault="00406EA3" w:rsidP="009E32A0">
                          <w:pPr>
                            <w:rPr>
                              <w:rFonts w:ascii="Arial" w:hAnsi="Arial" w:cs="Arial"/>
                              <w:sz w:val="16"/>
                            </w:rPr>
                          </w:pPr>
                          <w:r>
                            <w:rPr>
                              <w:rFonts w:ascii="Arial" w:hAnsi="Arial" w:cs="Arial"/>
                              <w:sz w:val="16"/>
                            </w:rPr>
                            <w:t>Re-Eing</w:t>
                          </w:r>
                        </w:p>
                        <w:p w:rsidR="00406EA3" w:rsidRDefault="00406EA3" w:rsidP="009E32A0">
                          <w:pPr>
                            <w:rPr>
                              <w:rFonts w:ascii="Arial" w:hAnsi="Arial" w:cs="Arial"/>
                              <w:sz w:val="16"/>
                            </w:rPr>
                          </w:pPr>
                          <w:r>
                            <w:rPr>
                              <w:rFonts w:ascii="Arial" w:hAnsi="Arial" w:cs="Arial"/>
                              <w:sz w:val="16"/>
                            </w:rPr>
                            <w:t>ZUGFeRD</w:t>
                          </w:r>
                        </w:p>
                        <w:p w:rsidR="00406EA3" w:rsidRDefault="00406EA3" w:rsidP="009E32A0">
                          <w:pPr>
                            <w:rPr>
                              <w:rFonts w:ascii="Arial" w:hAnsi="Arial" w:cs="Arial"/>
                              <w:sz w:val="16"/>
                            </w:rPr>
                          </w:pPr>
                          <w:r>
                            <w:rPr>
                              <w:rFonts w:ascii="Arial" w:hAnsi="Arial" w:cs="Arial"/>
                              <w:sz w:val="16"/>
                            </w:rPr>
                            <w:t>COLLEGA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475.45pt;margin-top:95.15pt;width:45.05pt;height:41.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EIN401</w:t>
                    </w:r>
                  </w:p>
                  <w:p w:rsidR="00406EA3" w:rsidRDefault="00406EA3"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406EA3" w:rsidRDefault="00406EA3" w:rsidP="009E32A0">
                    <w:pPr>
                      <w:rPr>
                        <w:rFonts w:ascii="Arial" w:hAnsi="Arial" w:cs="Arial"/>
                        <w:sz w:val="16"/>
                      </w:rPr>
                    </w:pPr>
                    <w:r>
                      <w:rPr>
                        <w:rFonts w:ascii="Arial" w:hAnsi="Arial" w:cs="Arial"/>
                        <w:sz w:val="16"/>
                      </w:rPr>
                      <w:t>ZUGFeRD</w:t>
                    </w:r>
                  </w:p>
                  <w:p w:rsidR="00406EA3" w:rsidRDefault="00406EA3" w:rsidP="009E32A0">
                    <w:pPr>
                      <w:rPr>
                        <w:rFonts w:ascii="Arial" w:hAnsi="Arial" w:cs="Arial"/>
                        <w:sz w:val="16"/>
                      </w:rPr>
                    </w:pPr>
                    <w:r>
                      <w:rPr>
                        <w:rFonts w:ascii="Arial" w:hAnsi="Arial" w:cs="Arial"/>
                        <w:sz w:val="16"/>
                      </w:rPr>
                      <w:t>COLLEGA</w:t>
                    </w: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2A0F9EE" wp14:editId="34A10165">
          <wp:extent cx="757555" cy="554355"/>
          <wp:effectExtent l="0" t="0" r="0" b="0"/>
          <wp:docPr id="51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6512" behindDoc="0" locked="0" layoutInCell="1" allowOverlap="1" wp14:anchorId="1FBF42AE" wp14:editId="076DCF87">
              <wp:simplePos x="0" y="0"/>
              <wp:positionH relativeFrom="column">
                <wp:posOffset>6038003</wp:posOffset>
              </wp:positionH>
              <wp:positionV relativeFrom="paragraph">
                <wp:posOffset>1208616</wp:posOffset>
              </wp:positionV>
              <wp:extent cx="572135" cy="524933"/>
              <wp:effectExtent l="0" t="0" r="18415" b="27940"/>
              <wp:wrapNone/>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EIN500</w:t>
                          </w:r>
                        </w:p>
                        <w:p w:rsidR="00406EA3" w:rsidRDefault="00406EA3" w:rsidP="009E32A0">
                          <w:pPr>
                            <w:rPr>
                              <w:rFonts w:ascii="Arial" w:hAnsi="Arial" w:cs="Arial"/>
                              <w:sz w:val="16"/>
                            </w:rPr>
                          </w:pPr>
                          <w:r>
                            <w:rPr>
                              <w:rFonts w:ascii="Arial" w:hAnsi="Arial" w:cs="Arial"/>
                              <w:sz w:val="16"/>
                            </w:rPr>
                            <w:t>Dauer-</w:t>
                          </w:r>
                        </w:p>
                        <w:p w:rsidR="00406EA3" w:rsidRDefault="00406EA3" w:rsidP="009E32A0">
                          <w:pPr>
                            <w:rPr>
                              <w:rFonts w:ascii="Arial" w:hAnsi="Arial" w:cs="Arial"/>
                              <w:sz w:val="16"/>
                            </w:rPr>
                          </w:pPr>
                          <w:r>
                            <w:rPr>
                              <w:rFonts w:ascii="Arial" w:hAnsi="Arial" w:cs="Arial"/>
                              <w:sz w:val="16"/>
                            </w:rPr>
                            <w:t>Schuld-</w:t>
                          </w:r>
                        </w:p>
                        <w:p w:rsidR="00406EA3" w:rsidRDefault="00406EA3" w:rsidP="009E32A0">
                          <w:pPr>
                            <w:rPr>
                              <w:rFonts w:ascii="Arial" w:hAnsi="Arial" w:cs="Arial"/>
                              <w:sz w:val="16"/>
                            </w:rPr>
                          </w:pPr>
                          <w:r>
                            <w:rPr>
                              <w:rFonts w:ascii="Arial" w:hAnsi="Arial" w:cs="Arial"/>
                              <w:sz w:val="16"/>
                            </w:rPr>
                            <w:t>Verhältn.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475.45pt;margin-top:95.15pt;width:45.05pt;height:41.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E20tCguAgAAVgQAAA4AAAAAAAAAAAAAAAAALgIA&#10;AGRycy9lMm9Eb2MueG1sUEsBAi0AFAAGAAgAAAAhAIoXfRL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EIN500</w:t>
                    </w:r>
                  </w:p>
                  <w:p w:rsidR="00406EA3" w:rsidRDefault="00406EA3" w:rsidP="009E32A0">
                    <w:pPr>
                      <w:rPr>
                        <w:rFonts w:ascii="Arial" w:hAnsi="Arial" w:cs="Arial"/>
                        <w:sz w:val="16"/>
                      </w:rPr>
                    </w:pPr>
                    <w:r>
                      <w:rPr>
                        <w:rFonts w:ascii="Arial" w:hAnsi="Arial" w:cs="Arial"/>
                        <w:sz w:val="16"/>
                      </w:rPr>
                      <w:t>Dauer-</w:t>
                    </w:r>
                  </w:p>
                  <w:p w:rsidR="00406EA3" w:rsidRDefault="00406EA3" w:rsidP="009E32A0">
                    <w:pPr>
                      <w:rPr>
                        <w:rFonts w:ascii="Arial" w:hAnsi="Arial" w:cs="Arial"/>
                        <w:sz w:val="16"/>
                      </w:rPr>
                    </w:pPr>
                    <w:r>
                      <w:rPr>
                        <w:rFonts w:ascii="Arial" w:hAnsi="Arial" w:cs="Arial"/>
                        <w:sz w:val="16"/>
                      </w:rPr>
                      <w:t>Schuld-</w:t>
                    </w:r>
                  </w:p>
                  <w:p w:rsidR="00406EA3" w:rsidRDefault="00406EA3" w:rsidP="009E32A0">
                    <w:pPr>
                      <w:rPr>
                        <w:rFonts w:ascii="Arial" w:hAnsi="Arial" w:cs="Arial"/>
                        <w:sz w:val="16"/>
                      </w:rPr>
                    </w:pPr>
                    <w:proofErr w:type="spellStart"/>
                    <w:r>
                      <w:rPr>
                        <w:rFonts w:ascii="Arial" w:hAnsi="Arial" w:cs="Arial"/>
                        <w:sz w:val="16"/>
                      </w:rPr>
                      <w:t>Verhältn</w:t>
                    </w:r>
                    <w:proofErr w:type="spellEnd"/>
                    <w:r>
                      <w:rPr>
                        <w:rFonts w:ascii="Arial" w:hAnsi="Arial" w:cs="Arial"/>
                        <w:sz w:val="16"/>
                      </w:rPr>
                      <w:t>.</w:t>
                    </w:r>
                  </w:p>
                </w:txbxContent>
              </v:textbox>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ABF1801" wp14:editId="3008AD6A">
          <wp:extent cx="757555" cy="554355"/>
          <wp:effectExtent l="0" t="0" r="0" b="0"/>
          <wp:docPr id="51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8560" behindDoc="0" locked="0" layoutInCell="1" allowOverlap="1" wp14:anchorId="57F1872F" wp14:editId="67DC0172">
              <wp:simplePos x="0" y="0"/>
              <wp:positionH relativeFrom="column">
                <wp:posOffset>6038003</wp:posOffset>
              </wp:positionH>
              <wp:positionV relativeFrom="paragraph">
                <wp:posOffset>1208616</wp:posOffset>
              </wp:positionV>
              <wp:extent cx="572135" cy="524933"/>
              <wp:effectExtent l="0" t="0" r="18415" b="27940"/>
              <wp:wrapNone/>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EIN501</w:t>
                          </w:r>
                        </w:p>
                        <w:p w:rsidR="00406EA3" w:rsidRDefault="00406EA3" w:rsidP="009E32A0">
                          <w:pPr>
                            <w:rPr>
                              <w:rFonts w:ascii="Arial" w:hAnsi="Arial" w:cs="Arial"/>
                              <w:sz w:val="16"/>
                            </w:rPr>
                          </w:pPr>
                          <w:r>
                            <w:rPr>
                              <w:rFonts w:ascii="Arial" w:hAnsi="Arial" w:cs="Arial"/>
                              <w:sz w:val="16"/>
                            </w:rPr>
                            <w:t>Jahres-Rech-</w:t>
                          </w:r>
                        </w:p>
                        <w:p w:rsidR="00406EA3" w:rsidRDefault="00406EA3" w:rsidP="009E32A0">
                          <w:pPr>
                            <w:rPr>
                              <w:rFonts w:ascii="Arial" w:hAnsi="Arial" w:cs="Arial"/>
                              <w:sz w:val="16"/>
                            </w:rPr>
                          </w:pPr>
                          <w:r>
                            <w:rPr>
                              <w:rFonts w:ascii="Arial" w:hAnsi="Arial" w:cs="Arial"/>
                              <w:sz w:val="16"/>
                            </w:rPr>
                            <w:t>nung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475.45pt;margin-top:95.15pt;width:45.05pt;height:41.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Ac0YPMuAgAAVgQAAA4AAAAAAAAAAAAAAAAALgIA&#10;AGRycy9lMm9Eb2MueG1sUEsBAi0AFAAGAAgAAAAhAIoXfRL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EIN501</w:t>
                    </w:r>
                  </w:p>
                  <w:p w:rsidR="00406EA3" w:rsidRDefault="00406EA3" w:rsidP="009E32A0">
                    <w:pPr>
                      <w:rPr>
                        <w:rFonts w:ascii="Arial" w:hAnsi="Arial" w:cs="Arial"/>
                        <w:sz w:val="16"/>
                      </w:rPr>
                    </w:pPr>
                    <w:r>
                      <w:rPr>
                        <w:rFonts w:ascii="Arial" w:hAnsi="Arial" w:cs="Arial"/>
                        <w:sz w:val="16"/>
                      </w:rPr>
                      <w:t>Jahres-Rech-</w:t>
                    </w:r>
                  </w:p>
                  <w:p w:rsidR="00406EA3" w:rsidRDefault="00406EA3" w:rsidP="009E32A0">
                    <w:pPr>
                      <w:rPr>
                        <w:rFonts w:ascii="Arial" w:hAnsi="Arial" w:cs="Arial"/>
                        <w:sz w:val="16"/>
                      </w:rPr>
                    </w:pPr>
                    <w:proofErr w:type="spellStart"/>
                    <w:r>
                      <w:rPr>
                        <w:rFonts w:ascii="Arial" w:hAnsi="Arial" w:cs="Arial"/>
                        <w:sz w:val="16"/>
                      </w:rPr>
                      <w:t>nung</w:t>
                    </w:r>
                    <w:proofErr w:type="spellEnd"/>
                  </w:p>
                </w:txbxContent>
              </v:textbox>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7E30576A" wp14:editId="1F967805">
          <wp:extent cx="757555" cy="554355"/>
          <wp:effectExtent l="0" t="0" r="0" b="0"/>
          <wp:docPr id="51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0608" behindDoc="0" locked="0" layoutInCell="1" allowOverlap="1" wp14:anchorId="6A870AB1" wp14:editId="59B20EF4">
              <wp:simplePos x="0" y="0"/>
              <wp:positionH relativeFrom="column">
                <wp:posOffset>6038003</wp:posOffset>
              </wp:positionH>
              <wp:positionV relativeFrom="paragraph">
                <wp:posOffset>1208616</wp:posOffset>
              </wp:positionV>
              <wp:extent cx="572135" cy="524933"/>
              <wp:effectExtent l="0" t="0" r="18415" b="27940"/>
              <wp:wrapNone/>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EIN520</w:t>
                          </w:r>
                        </w:p>
                        <w:p w:rsidR="00406EA3" w:rsidRDefault="00406EA3" w:rsidP="009E32A0">
                          <w:pPr>
                            <w:rPr>
                              <w:rFonts w:ascii="Arial" w:hAnsi="Arial" w:cs="Arial"/>
                              <w:sz w:val="16"/>
                            </w:rPr>
                          </w:pPr>
                          <w:r>
                            <w:rPr>
                              <w:rFonts w:ascii="Arial" w:hAnsi="Arial" w:cs="Arial"/>
                              <w:sz w:val="16"/>
                            </w:rPr>
                            <w:t>E-Rech-</w:t>
                          </w:r>
                        </w:p>
                        <w:p w:rsidR="00406EA3" w:rsidRDefault="00406EA3" w:rsidP="009E32A0">
                          <w:pPr>
                            <w:rPr>
                              <w:rFonts w:ascii="Arial" w:hAnsi="Arial" w:cs="Arial"/>
                              <w:sz w:val="16"/>
                            </w:rPr>
                          </w:pPr>
                          <w:r>
                            <w:rPr>
                              <w:rFonts w:ascii="Arial" w:hAnsi="Arial" w:cs="Arial"/>
                              <w:sz w:val="16"/>
                            </w:rPr>
                            <w:t>nung</w:t>
                          </w:r>
                        </w:p>
                        <w:p w:rsidR="00406EA3" w:rsidRDefault="00406EA3" w:rsidP="009E32A0">
                          <w:pPr>
                            <w:rPr>
                              <w:rFonts w:ascii="Arial" w:hAnsi="Arial" w:cs="Arial"/>
                              <w:sz w:val="16"/>
                            </w:rPr>
                          </w:pPr>
                          <w:r>
                            <w:rPr>
                              <w:rFonts w:ascii="Arial" w:hAnsi="Arial" w:cs="Arial"/>
                              <w:sz w:val="16"/>
                            </w:rPr>
                            <w:t>Gutsch.</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475.45pt;margin-top:95.15pt;width:45.05pt;height:41.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6pnjAi0CAABWBAAADgAAAAAAAAAAAAAAAAAuAgAA&#10;ZHJzL2Uyb0RvYy54bWxQSwECLQAUAAYACAAAACEAihd9EuAAAAAMAQAADwAAAAAAAAAAAAAAAACH&#10;BAAAZHJzL2Rvd25yZXYueG1sUEsFBgAAAAAEAAQA8wAAAJQFAAAAAA==&#10;" fillcolor="#c6d9f1">
              <v:textbox inset=".1mm,.1mm,.1mm,1mm">
                <w:txbxContent>
                  <w:p w:rsidR="00406EA3" w:rsidRDefault="00406EA3" w:rsidP="009E32A0">
                    <w:pPr>
                      <w:rPr>
                        <w:rFonts w:ascii="Arial" w:hAnsi="Arial" w:cs="Arial"/>
                        <w:sz w:val="16"/>
                      </w:rPr>
                    </w:pPr>
                    <w:r>
                      <w:rPr>
                        <w:rFonts w:ascii="Arial" w:hAnsi="Arial" w:cs="Arial"/>
                        <w:sz w:val="16"/>
                      </w:rPr>
                      <w:t>EIN520</w:t>
                    </w:r>
                  </w:p>
                  <w:p w:rsidR="00406EA3" w:rsidRDefault="00406EA3" w:rsidP="009E32A0">
                    <w:pPr>
                      <w:rPr>
                        <w:rFonts w:ascii="Arial" w:hAnsi="Arial" w:cs="Arial"/>
                        <w:sz w:val="16"/>
                      </w:rPr>
                    </w:pPr>
                    <w:r>
                      <w:rPr>
                        <w:rFonts w:ascii="Arial" w:hAnsi="Arial" w:cs="Arial"/>
                        <w:sz w:val="16"/>
                      </w:rPr>
                      <w:t>E-Rech-</w:t>
                    </w:r>
                  </w:p>
                  <w:p w:rsidR="00406EA3" w:rsidRDefault="00406EA3" w:rsidP="009E32A0">
                    <w:pPr>
                      <w:rPr>
                        <w:rFonts w:ascii="Arial" w:hAnsi="Arial" w:cs="Arial"/>
                        <w:sz w:val="16"/>
                      </w:rPr>
                    </w:pPr>
                    <w:proofErr w:type="spellStart"/>
                    <w:r>
                      <w:rPr>
                        <w:rFonts w:ascii="Arial" w:hAnsi="Arial" w:cs="Arial"/>
                        <w:sz w:val="16"/>
                      </w:rPr>
                      <w:t>nung</w:t>
                    </w:r>
                    <w:proofErr w:type="spellEnd"/>
                  </w:p>
                  <w:p w:rsidR="00406EA3" w:rsidRDefault="00406EA3" w:rsidP="009E32A0">
                    <w:pPr>
                      <w:rPr>
                        <w:rFonts w:ascii="Arial" w:hAnsi="Arial" w:cs="Arial"/>
                        <w:sz w:val="16"/>
                      </w:rPr>
                    </w:pPr>
                    <w:proofErr w:type="spellStart"/>
                    <w:r>
                      <w:rPr>
                        <w:rFonts w:ascii="Arial" w:hAnsi="Arial" w:cs="Arial"/>
                        <w:sz w:val="16"/>
                      </w:rPr>
                      <w:t>Gutsch</w:t>
                    </w:r>
                    <w:proofErr w:type="spellEnd"/>
                    <w:r>
                      <w:rPr>
                        <w:rFonts w:ascii="Arial" w:hAnsi="Arial" w:cs="Arial"/>
                        <w:sz w:val="16"/>
                      </w:rPr>
                      <w:t>.</w:t>
                    </w:r>
                  </w:p>
                </w:txbxContent>
              </v:textbox>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EF47AA3" wp14:editId="24118A72">
          <wp:extent cx="757555" cy="554355"/>
          <wp:effectExtent l="0" t="0" r="0" b="0"/>
          <wp:docPr id="51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31808" behindDoc="0" locked="0" layoutInCell="1" allowOverlap="1" wp14:anchorId="4FF8F8FA" wp14:editId="1D746630">
              <wp:simplePos x="0" y="0"/>
              <wp:positionH relativeFrom="column">
                <wp:posOffset>6038003</wp:posOffset>
              </wp:positionH>
              <wp:positionV relativeFrom="paragraph">
                <wp:posOffset>1208616</wp:posOffset>
              </wp:positionV>
              <wp:extent cx="572135" cy="524933"/>
              <wp:effectExtent l="0" t="0" r="18415" b="27940"/>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KAS001</w:t>
                          </w:r>
                        </w:p>
                        <w:p w:rsidR="00406EA3" w:rsidRDefault="00406EA3" w:rsidP="009E32A0">
                          <w:pPr>
                            <w:rPr>
                              <w:rFonts w:ascii="Arial" w:hAnsi="Arial" w:cs="Arial"/>
                              <w:sz w:val="16"/>
                            </w:rPr>
                          </w:pPr>
                          <w:r>
                            <w:rPr>
                              <w:rFonts w:ascii="Arial" w:hAnsi="Arial" w:cs="Arial"/>
                              <w:sz w:val="16"/>
                            </w:rPr>
                            <w:t>Tägl.</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Muss</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475.45pt;margin-top:95.15pt;width:45.05pt;height:41.3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JxVp9ouAgAAVgQAAA4AAAAAAAAAAAAAAAAALgIA&#10;AGRycy9lMm9Eb2MueG1sUEsBAi0AFAAGAAgAAAAhAIoXfRLgAAAADAEAAA8AAAAAAAAAAAAAAAAA&#10;iA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KAS001</w:t>
                    </w:r>
                  </w:p>
                  <w:p w:rsidR="00406EA3" w:rsidRDefault="00406EA3" w:rsidP="009E32A0">
                    <w:pPr>
                      <w:rPr>
                        <w:rFonts w:ascii="Arial" w:hAnsi="Arial" w:cs="Arial"/>
                        <w:sz w:val="16"/>
                      </w:rPr>
                    </w:pPr>
                    <w:r>
                      <w:rPr>
                        <w:rFonts w:ascii="Arial" w:hAnsi="Arial" w:cs="Arial"/>
                        <w:sz w:val="16"/>
                      </w:rPr>
                      <w:t>Tägl.</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Muss</w:t>
                    </w:r>
                  </w:p>
                </w:txbxContent>
              </v:textbox>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15811156" wp14:editId="1382D82D">
          <wp:extent cx="757555" cy="554355"/>
          <wp:effectExtent l="0" t="0" r="0" b="0"/>
          <wp:docPr id="51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2075520" behindDoc="0" locked="0" layoutInCell="1" allowOverlap="1" wp14:anchorId="1DABF836" wp14:editId="695DFC7E">
              <wp:simplePos x="0" y="0"/>
              <wp:positionH relativeFrom="column">
                <wp:posOffset>6038003</wp:posOffset>
              </wp:positionH>
              <wp:positionV relativeFrom="paragraph">
                <wp:posOffset>1208616</wp:posOffset>
              </wp:positionV>
              <wp:extent cx="572135" cy="524933"/>
              <wp:effectExtent l="0" t="0" r="18415" b="2794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KAS010</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r>
                            <w:rPr>
                              <w:rFonts w:ascii="Arial" w:hAnsi="Arial" w:cs="Arial"/>
                              <w:sz w:val="16"/>
                            </w:rPr>
                            <w:t>Kontie-</w:t>
                          </w:r>
                        </w:p>
                        <w:p w:rsidR="00406EA3" w:rsidRDefault="00406EA3" w:rsidP="009E32A0">
                          <w:pPr>
                            <w:rPr>
                              <w:rFonts w:ascii="Arial" w:hAnsi="Arial" w:cs="Arial"/>
                              <w:sz w:val="16"/>
                            </w:rPr>
                          </w:pPr>
                          <w:r>
                            <w:rPr>
                              <w:rFonts w:ascii="Arial" w:hAnsi="Arial" w:cs="Arial"/>
                              <w:sz w:val="16"/>
                            </w:rPr>
                            <w:t>ren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475.45pt;margin-top:95.15pt;width:45.05pt;height:41.3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" fillcolor="#c6d9f1">
              <v:textbox inset=".1mm,.1mm,.1mm,1mm">
                <w:txbxContent>
                  <w:p w:rsidR="00406EA3" w:rsidRDefault="00406EA3" w:rsidP="009E32A0">
                    <w:pPr>
                      <w:rPr>
                        <w:rFonts w:ascii="Arial" w:hAnsi="Arial" w:cs="Arial"/>
                        <w:sz w:val="16"/>
                      </w:rPr>
                    </w:pPr>
                    <w:r>
                      <w:rPr>
                        <w:rFonts w:ascii="Arial" w:hAnsi="Arial" w:cs="Arial"/>
                        <w:sz w:val="16"/>
                      </w:rPr>
                      <w:t>KAS010</w:t>
                    </w:r>
                  </w:p>
                  <w:p w:rsidR="00406EA3" w:rsidRDefault="00406EA3" w:rsidP="009E32A0">
                    <w:pPr>
                      <w:rPr>
                        <w:rFonts w:ascii="Arial" w:hAnsi="Arial" w:cs="Arial"/>
                        <w:sz w:val="16"/>
                      </w:rPr>
                    </w:pPr>
                    <w:r>
                      <w:rPr>
                        <w:rFonts w:ascii="Arial" w:hAnsi="Arial" w:cs="Arial"/>
                        <w:sz w:val="16"/>
                      </w:rPr>
                      <w:t>Kasse</w:t>
                    </w:r>
                  </w:p>
                  <w:p w:rsidR="00406EA3" w:rsidRDefault="00406EA3" w:rsidP="009E32A0">
                    <w:pPr>
                      <w:rPr>
                        <w:rFonts w:ascii="Arial" w:hAnsi="Arial" w:cs="Arial"/>
                        <w:sz w:val="16"/>
                      </w:rPr>
                    </w:pPr>
                    <w:proofErr w:type="spellStart"/>
                    <w:r>
                      <w:rPr>
                        <w:rFonts w:ascii="Arial" w:hAnsi="Arial" w:cs="Arial"/>
                        <w:sz w:val="16"/>
                      </w:rPr>
                      <w:t>Kontie</w:t>
                    </w:r>
                    <w:proofErr w:type="spellEnd"/>
                    <w:r>
                      <w:rPr>
                        <w:rFonts w:ascii="Arial" w:hAnsi="Arial" w:cs="Arial"/>
                        <w:sz w:val="16"/>
                      </w:rPr>
                      <w:t>-</w:t>
                    </w:r>
                  </w:p>
                  <w:p w:rsidR="00406EA3" w:rsidRDefault="00406EA3" w:rsidP="009E32A0">
                    <w:pPr>
                      <w:rPr>
                        <w:rFonts w:ascii="Arial" w:hAnsi="Arial" w:cs="Arial"/>
                        <w:sz w:val="16"/>
                      </w:rPr>
                    </w:pPr>
                    <w:proofErr w:type="spellStart"/>
                    <w:r>
                      <w:rPr>
                        <w:rFonts w:ascii="Arial" w:hAnsi="Arial" w:cs="Arial"/>
                        <w:sz w:val="16"/>
                      </w:rPr>
                      <w:t>ren</w:t>
                    </w:r>
                    <w:proofErr w:type="spellEnd"/>
                  </w:p>
                </w:txbxContent>
              </v:textbox>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55AC558C" wp14:editId="4F5ACBA7">
          <wp:extent cx="757555" cy="554355"/>
          <wp:effectExtent l="0" t="0" r="0" b="0"/>
          <wp:docPr id="51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2656" behindDoc="0" locked="0" layoutInCell="1" allowOverlap="1" wp14:anchorId="69439FCE" wp14:editId="62568F61">
              <wp:simplePos x="0" y="0"/>
              <wp:positionH relativeFrom="column">
                <wp:posOffset>6037580</wp:posOffset>
              </wp:positionH>
              <wp:positionV relativeFrom="paragraph">
                <wp:posOffset>1613112</wp:posOffset>
              </wp:positionV>
              <wp:extent cx="572135" cy="630766"/>
              <wp:effectExtent l="0" t="0" r="18415" b="17145"/>
              <wp:wrapNone/>
              <wp:docPr id="1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KAS100</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Buch</w:t>
                          </w:r>
                        </w:p>
                        <w:p w:rsidR="00406EA3" w:rsidRDefault="00406EA3" w:rsidP="009E32A0">
                          <w:pPr>
                            <w:rPr>
                              <w:rFonts w:ascii="Arial" w:hAnsi="Arial" w:cs="Arial"/>
                              <w:sz w:val="16"/>
                            </w:rPr>
                          </w:pPr>
                          <w:r>
                            <w:rPr>
                              <w:rFonts w:ascii="Arial" w:hAnsi="Arial" w:cs="Arial"/>
                              <w:sz w:val="16"/>
                            </w:rPr>
                            <w:t>ausführl.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5" type="#_x0000_t202" style="position:absolute;margin-left:475.4pt;margin-top:127pt;width:45.05pt;height:49.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KAS100</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Buch</w:t>
                    </w:r>
                  </w:p>
                  <w:p w:rsidR="00406EA3" w:rsidRDefault="00406EA3" w:rsidP="009E32A0">
                    <w:pPr>
                      <w:rPr>
                        <w:rFonts w:ascii="Arial" w:hAnsi="Arial" w:cs="Arial"/>
                        <w:sz w:val="16"/>
                      </w:rPr>
                    </w:pPr>
                    <w:proofErr w:type="spellStart"/>
                    <w:r>
                      <w:rPr>
                        <w:rFonts w:ascii="Arial" w:hAnsi="Arial" w:cs="Arial"/>
                        <w:sz w:val="16"/>
                      </w:rPr>
                      <w:t>ausführl</w:t>
                    </w:r>
                    <w:proofErr w:type="spellEnd"/>
                    <w:r>
                      <w:rPr>
                        <w:rFonts w:ascii="Arial" w:hAnsi="Arial" w:cs="Arial"/>
                        <w:sz w:val="16"/>
                      </w:rPr>
                      <w:t>.</w:t>
                    </w:r>
                  </w:p>
                </w:txbxContent>
              </v:textbox>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2DC76B82" wp14:editId="567429F3">
          <wp:extent cx="757555" cy="554355"/>
          <wp:effectExtent l="0" t="0" r="0" b="0"/>
          <wp:docPr id="51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4704" behindDoc="0" locked="0" layoutInCell="1" allowOverlap="1" wp14:anchorId="417A334F" wp14:editId="080F23FC">
              <wp:simplePos x="0" y="0"/>
              <wp:positionH relativeFrom="column">
                <wp:posOffset>6037580</wp:posOffset>
              </wp:positionH>
              <wp:positionV relativeFrom="paragraph">
                <wp:posOffset>1605068</wp:posOffset>
              </wp:positionV>
              <wp:extent cx="572135" cy="630766"/>
              <wp:effectExtent l="0" t="0" r="18415" b="17145"/>
              <wp:wrapNone/>
              <wp:docPr id="1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KAS101</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Buch</w:t>
                          </w:r>
                        </w:p>
                        <w:p w:rsidR="00406EA3" w:rsidRDefault="00406EA3" w:rsidP="009E32A0">
                          <w:pPr>
                            <w:rPr>
                              <w:rFonts w:ascii="Arial" w:hAnsi="Arial" w:cs="Arial"/>
                              <w:sz w:val="16"/>
                            </w:rPr>
                          </w:pPr>
                          <w:r>
                            <w:rPr>
                              <w:rFonts w:ascii="Arial" w:hAnsi="Arial" w:cs="Arial"/>
                              <w:sz w:val="16"/>
                            </w:rPr>
                            <w:t>Kurzfass.</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475.4pt;margin-top:126.4pt;width:45.05pt;height:49.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" fillcolor="#c6d9f1">
              <v:textbox inset=".1mm,.1mm,.1mm,1mm">
                <w:txbxContent>
                  <w:p w:rsidR="00406EA3" w:rsidRDefault="00406EA3" w:rsidP="009E32A0">
                    <w:pPr>
                      <w:rPr>
                        <w:rFonts w:ascii="Arial" w:hAnsi="Arial" w:cs="Arial"/>
                        <w:sz w:val="16"/>
                      </w:rPr>
                    </w:pPr>
                    <w:r>
                      <w:rPr>
                        <w:rFonts w:ascii="Arial" w:hAnsi="Arial" w:cs="Arial"/>
                        <w:sz w:val="16"/>
                      </w:rPr>
                      <w:t>KAS101</w:t>
                    </w:r>
                  </w:p>
                  <w:p w:rsidR="00406EA3" w:rsidRDefault="00406EA3" w:rsidP="009E32A0">
                    <w:pPr>
                      <w:rPr>
                        <w:rFonts w:ascii="Arial" w:hAnsi="Arial" w:cs="Arial"/>
                        <w:sz w:val="16"/>
                      </w:rPr>
                    </w:pPr>
                    <w:r>
                      <w:rPr>
                        <w:rFonts w:ascii="Arial" w:hAnsi="Arial" w:cs="Arial"/>
                        <w:sz w:val="16"/>
                      </w:rPr>
                      <w:t>Papier-</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Buch</w:t>
                    </w:r>
                  </w:p>
                  <w:p w:rsidR="00406EA3" w:rsidRDefault="00406EA3" w:rsidP="009E32A0">
                    <w:pPr>
                      <w:rPr>
                        <w:rFonts w:ascii="Arial" w:hAnsi="Arial" w:cs="Arial"/>
                        <w:sz w:val="16"/>
                      </w:rPr>
                    </w:pPr>
                    <w:proofErr w:type="spellStart"/>
                    <w:r>
                      <w:rPr>
                        <w:rFonts w:ascii="Arial" w:hAnsi="Arial" w:cs="Arial"/>
                        <w:sz w:val="16"/>
                      </w:rPr>
                      <w:t>Kurzfass</w:t>
                    </w:r>
                    <w:proofErr w:type="spellEnd"/>
                    <w:r>
                      <w:rPr>
                        <w:rFonts w:ascii="Arial" w:hAnsi="Arial" w:cs="Arial"/>
                        <w:sz w:val="16"/>
                      </w:rPr>
                      <w:t>.</w:t>
                    </w:r>
                  </w:p>
                </w:txbxContent>
              </v:textbox>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A3" w:rsidRDefault="00406EA3" w:rsidP="00A117DD">
    <w:pPr>
      <w:tabs>
        <w:tab w:val="left" w:pos="8364"/>
      </w:tabs>
      <w:ind w:left="8364" w:right="-2"/>
    </w:pPr>
    <w:r>
      <w:rPr>
        <w:noProof/>
      </w:rPr>
      <w:drawing>
        <wp:inline distT="0" distB="0" distL="0" distR="0" wp14:anchorId="47E43C8F" wp14:editId="19F414C4">
          <wp:extent cx="757555" cy="554355"/>
          <wp:effectExtent l="0" t="0" r="0" b="0"/>
          <wp:docPr id="51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406EA3" w:rsidRPr="00833675" w:rsidRDefault="00406EA3"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406EA3" w:rsidRPr="00833675" w:rsidRDefault="00406EA3" w:rsidP="00A117DD">
    <w:pPr>
      <w:ind w:right="-2"/>
      <w:jc w:val="right"/>
      <w:rPr>
        <w:w w:val="110"/>
        <w:sz w:val="14"/>
        <w:szCs w:val="16"/>
      </w:rPr>
    </w:pPr>
    <w:r w:rsidRPr="00833675">
      <w:rPr>
        <w:w w:val="110"/>
        <w:sz w:val="14"/>
        <w:szCs w:val="16"/>
      </w:rPr>
      <w:t>Holzhäuseln 37</w:t>
    </w:r>
  </w:p>
  <w:p w:rsidR="00406EA3" w:rsidRPr="00833675" w:rsidRDefault="00406EA3" w:rsidP="00A117DD">
    <w:pPr>
      <w:jc w:val="right"/>
      <w:rPr>
        <w:w w:val="110"/>
        <w:sz w:val="14"/>
        <w:szCs w:val="16"/>
      </w:rPr>
    </w:pPr>
    <w:r w:rsidRPr="00833675">
      <w:rPr>
        <w:w w:val="110"/>
        <w:sz w:val="14"/>
        <w:szCs w:val="16"/>
      </w:rPr>
      <w:t>84172 Buch am Erlbach</w:t>
    </w:r>
  </w:p>
  <w:p w:rsidR="00406EA3" w:rsidRPr="00833675" w:rsidRDefault="00406EA3" w:rsidP="00A117DD">
    <w:pPr>
      <w:ind w:right="-2"/>
      <w:jc w:val="right"/>
      <w:rPr>
        <w:w w:val="110"/>
        <w:sz w:val="14"/>
        <w:szCs w:val="16"/>
        <w:lang w:val="en-US"/>
      </w:rPr>
    </w:pPr>
    <w:r w:rsidRPr="00833675">
      <w:rPr>
        <w:w w:val="110"/>
        <w:sz w:val="14"/>
        <w:szCs w:val="16"/>
        <w:lang w:val="en-US"/>
      </w:rPr>
      <w:t>Tel.: (0 87 09) 92 23 – 0</w:t>
    </w:r>
  </w:p>
  <w:p w:rsidR="00406EA3" w:rsidRPr="00833675" w:rsidRDefault="00406EA3" w:rsidP="00A117DD">
    <w:pPr>
      <w:ind w:right="-2"/>
      <w:jc w:val="right"/>
      <w:rPr>
        <w:w w:val="110"/>
        <w:sz w:val="14"/>
        <w:szCs w:val="16"/>
        <w:lang w:val="en-US"/>
      </w:rPr>
    </w:pPr>
    <w:r w:rsidRPr="00833675">
      <w:rPr>
        <w:w w:val="110"/>
        <w:sz w:val="14"/>
        <w:szCs w:val="16"/>
        <w:lang w:val="en-US"/>
      </w:rPr>
      <w:t>Fax: (0 87 09) 92 23 33</w:t>
    </w:r>
  </w:p>
  <w:p w:rsidR="00406EA3" w:rsidRPr="00833675" w:rsidRDefault="00406EA3"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406EA3" w:rsidRDefault="00406EA3"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406EA3" w:rsidRPr="00833675" w:rsidRDefault="00406EA3" w:rsidP="00A117DD">
    <w:pPr>
      <w:ind w:right="-2"/>
      <w:jc w:val="right"/>
      <w:rPr>
        <w:w w:val="110"/>
        <w:sz w:val="14"/>
        <w:szCs w:val="16"/>
      </w:rPr>
    </w:pPr>
  </w:p>
  <w:p w:rsidR="00406EA3" w:rsidRPr="00833675" w:rsidRDefault="00406EA3"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406EA3" w:rsidRDefault="00406EA3" w:rsidP="00A117DD">
    <w:pPr>
      <w:ind w:right="-2"/>
      <w:jc w:val="right"/>
      <w:rPr>
        <w:w w:val="110"/>
        <w:sz w:val="14"/>
        <w:szCs w:val="16"/>
      </w:rPr>
    </w:pPr>
    <w:r w:rsidRPr="00833675">
      <w:rPr>
        <w:w w:val="110"/>
        <w:sz w:val="14"/>
        <w:szCs w:val="16"/>
      </w:rPr>
      <w:t>USt-IdNr. DE 189568449</w:t>
    </w:r>
  </w:p>
  <w:p w:rsidR="00406EA3" w:rsidRPr="006508BA" w:rsidRDefault="00406EA3" w:rsidP="00A117DD">
    <w:pPr>
      <w:ind w:right="-2"/>
      <w:jc w:val="right"/>
      <w:rPr>
        <w:w w:val="110"/>
        <w:sz w:val="6"/>
        <w:szCs w:val="16"/>
      </w:rPr>
    </w:pPr>
  </w:p>
  <w:p w:rsidR="00406EA3" w:rsidRPr="00833675" w:rsidRDefault="00406EA3" w:rsidP="00A117DD">
    <w:pPr>
      <w:ind w:right="-2"/>
      <w:jc w:val="right"/>
      <w:rPr>
        <w:w w:val="110"/>
        <w:sz w:val="14"/>
        <w:szCs w:val="16"/>
      </w:rPr>
    </w:pPr>
    <w:r w:rsidRPr="00833675">
      <w:rPr>
        <w:w w:val="110"/>
        <w:sz w:val="14"/>
        <w:szCs w:val="16"/>
      </w:rPr>
      <w:t>Sprecher des Anwenderbeirats:</w:t>
    </w:r>
  </w:p>
  <w:p w:rsidR="00406EA3" w:rsidRPr="00833675" w:rsidRDefault="00406EA3" w:rsidP="00A117DD">
    <w:pPr>
      <w:jc w:val="right"/>
      <w:rPr>
        <w:w w:val="110"/>
        <w:sz w:val="14"/>
        <w:szCs w:val="16"/>
      </w:rPr>
    </w:pPr>
    <w:r w:rsidRPr="00833675">
      <w:rPr>
        <w:w w:val="110"/>
        <w:sz w:val="14"/>
        <w:szCs w:val="16"/>
      </w:rPr>
      <w:t>Günter Hässel, WP∙StB∙RB</w:t>
    </w:r>
  </w:p>
  <w:p w:rsidR="00406EA3" w:rsidRDefault="00406EA3" w:rsidP="0047530C">
    <w:pPr>
      <w:pStyle w:val="Kopfzeile"/>
      <w:tabs>
        <w:tab w:val="clear" w:pos="4536"/>
        <w:tab w:val="clear" w:pos="9072"/>
        <w:tab w:val="right" w:pos="9498"/>
      </w:tabs>
      <w:rPr>
        <w:u w:val="single"/>
      </w:rPr>
    </w:pPr>
    <w:r w:rsidRPr="0062506E">
      <w:rPr>
        <w:u w:val="single"/>
      </w:rPr>
      <w:tab/>
    </w:r>
  </w:p>
  <w:p w:rsidR="00406EA3" w:rsidRPr="0047530C" w:rsidRDefault="00406EA3"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6752" behindDoc="0" locked="0" layoutInCell="1" allowOverlap="1" wp14:anchorId="43CD5C60" wp14:editId="385D990E">
              <wp:simplePos x="0" y="0"/>
              <wp:positionH relativeFrom="column">
                <wp:posOffset>6037580</wp:posOffset>
              </wp:positionH>
              <wp:positionV relativeFrom="paragraph">
                <wp:posOffset>1589828</wp:posOffset>
              </wp:positionV>
              <wp:extent cx="572135" cy="630766"/>
              <wp:effectExtent l="0" t="0" r="18415" b="17145"/>
              <wp:wrapNone/>
              <wp:docPr id="1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406EA3" w:rsidRDefault="00406EA3" w:rsidP="009E32A0">
                          <w:pPr>
                            <w:rPr>
                              <w:rFonts w:ascii="Arial" w:hAnsi="Arial" w:cs="Arial"/>
                              <w:sz w:val="16"/>
                            </w:rPr>
                          </w:pPr>
                          <w:r>
                            <w:rPr>
                              <w:rFonts w:ascii="Arial" w:hAnsi="Arial" w:cs="Arial"/>
                              <w:sz w:val="16"/>
                            </w:rPr>
                            <w:t>KAS102</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r>
                            <w:rPr>
                              <w:rFonts w:ascii="Arial" w:hAnsi="Arial" w:cs="Arial"/>
                              <w:sz w:val="16"/>
                            </w:rPr>
                            <w:t>bericht</w:t>
                          </w:r>
                        </w:p>
                        <w:p w:rsidR="00406EA3" w:rsidRDefault="00406EA3" w:rsidP="009E32A0">
                          <w:pPr>
                            <w:rPr>
                              <w:rFonts w:ascii="Arial" w:hAnsi="Arial" w:cs="Arial"/>
                              <w:sz w:val="16"/>
                            </w:rPr>
                          </w:pPr>
                        </w:p>
                        <w:p w:rsidR="00406EA3" w:rsidRDefault="00406EA3"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475.4pt;margin-top:125.2pt;width:45.05pt;height:49.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" fillcolor="#c6d9f1">
              <v:textbox inset=".1mm,.1mm,.1mm,1mm">
                <w:txbxContent>
                  <w:p w:rsidR="00406EA3" w:rsidRDefault="00406EA3" w:rsidP="009E32A0">
                    <w:pPr>
                      <w:rPr>
                        <w:rFonts w:ascii="Arial" w:hAnsi="Arial" w:cs="Arial"/>
                        <w:sz w:val="16"/>
                      </w:rPr>
                    </w:pPr>
                    <w:r>
                      <w:rPr>
                        <w:rFonts w:ascii="Arial" w:hAnsi="Arial" w:cs="Arial"/>
                        <w:sz w:val="16"/>
                      </w:rPr>
                      <w:t>KAS102</w:t>
                    </w:r>
                  </w:p>
                  <w:p w:rsidR="00406EA3" w:rsidRDefault="00406EA3" w:rsidP="009E32A0">
                    <w:pPr>
                      <w:rPr>
                        <w:rFonts w:ascii="Arial" w:hAnsi="Arial" w:cs="Arial"/>
                        <w:sz w:val="16"/>
                      </w:rPr>
                    </w:pPr>
                    <w:r>
                      <w:rPr>
                        <w:rFonts w:ascii="Arial" w:hAnsi="Arial" w:cs="Arial"/>
                        <w:sz w:val="16"/>
                      </w:rPr>
                      <w:t>Kassen-</w:t>
                    </w:r>
                  </w:p>
                  <w:p w:rsidR="00406EA3" w:rsidRDefault="00406EA3" w:rsidP="009E32A0">
                    <w:pPr>
                      <w:rPr>
                        <w:rFonts w:ascii="Arial" w:hAnsi="Arial" w:cs="Arial"/>
                        <w:sz w:val="16"/>
                      </w:rPr>
                    </w:pPr>
                    <w:proofErr w:type="spellStart"/>
                    <w:r>
                      <w:rPr>
                        <w:rFonts w:ascii="Arial" w:hAnsi="Arial" w:cs="Arial"/>
                        <w:sz w:val="16"/>
                      </w:rPr>
                      <w:t>bericht</w:t>
                    </w:r>
                    <w:proofErr w:type="spellEnd"/>
                  </w:p>
                  <w:p w:rsidR="00406EA3" w:rsidRDefault="00406EA3" w:rsidP="009E32A0">
                    <w:pPr>
                      <w:rPr>
                        <w:rFonts w:ascii="Arial" w:hAnsi="Arial" w:cs="Arial"/>
                        <w:sz w:val="16"/>
                      </w:rPr>
                    </w:pPr>
                  </w:p>
                  <w:p w:rsidR="00406EA3" w:rsidRDefault="00406EA3" w:rsidP="009E32A0">
                    <w:pPr>
                      <w:rPr>
                        <w:rFonts w:ascii="Arial" w:hAnsi="Arial" w:cs="Arial"/>
                        <w:sz w:val="16"/>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748602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181622C"/>
    <w:multiLevelType w:val="hybridMultilevel"/>
    <w:tmpl w:val="70E21F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4A970F6"/>
    <w:multiLevelType w:val="hybridMultilevel"/>
    <w:tmpl w:val="11843A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4F5624E"/>
    <w:multiLevelType w:val="multilevel"/>
    <w:tmpl w:val="962CB9D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51D6A0B"/>
    <w:multiLevelType w:val="hybridMultilevel"/>
    <w:tmpl w:val="F4B68B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5C47093"/>
    <w:multiLevelType w:val="multilevel"/>
    <w:tmpl w:val="206057E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68D02A5"/>
    <w:multiLevelType w:val="hybridMultilevel"/>
    <w:tmpl w:val="5FFC9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6A478CC"/>
    <w:multiLevelType w:val="multilevel"/>
    <w:tmpl w:val="D5D28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451F6F"/>
    <w:multiLevelType w:val="hybridMultilevel"/>
    <w:tmpl w:val="6B7AA0C4"/>
    <w:lvl w:ilvl="0" w:tplc="F95E26B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80F4635"/>
    <w:multiLevelType w:val="hybridMultilevel"/>
    <w:tmpl w:val="72E2A0A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7CF68FF6">
      <w:start w:val="1"/>
      <w:numFmt w:val="decimal"/>
      <w:lvlText w:val="%4-"/>
      <w:lvlJc w:val="left"/>
      <w:pPr>
        <w:ind w:left="2880" w:hanging="360"/>
      </w:pPr>
      <w:rPr>
        <w:rFonts w:hint="default"/>
      </w:rPr>
    </w:lvl>
    <w:lvl w:ilvl="4" w:tplc="7646B830">
      <w:start w:val="1"/>
      <w:numFmt w:val="upperRoman"/>
      <w:lvlText w:val="%5."/>
      <w:lvlJc w:val="left"/>
      <w:pPr>
        <w:ind w:left="3960" w:hanging="720"/>
      </w:pPr>
      <w:rPr>
        <w:rFonts w:hint="default"/>
      </w:r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9286DA7"/>
    <w:multiLevelType w:val="hybridMultilevel"/>
    <w:tmpl w:val="3724E3D6"/>
    <w:lvl w:ilvl="0" w:tplc="3468DBF8">
      <w:start w:val="1"/>
      <w:numFmt w:val="decimal"/>
      <w:lvlText w:val="(%1)"/>
      <w:lvlJc w:val="left"/>
      <w:pPr>
        <w:ind w:left="927" w:hanging="360"/>
      </w:pPr>
      <w:rPr>
        <w:rFonts w:ascii="Arial" w:eastAsia="Times New Roman" w:hAnsi="Arial" w:cs="Arial"/>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nsid w:val="0988466D"/>
    <w:multiLevelType w:val="hybridMultilevel"/>
    <w:tmpl w:val="BE5C425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98846FD"/>
    <w:multiLevelType w:val="multilevel"/>
    <w:tmpl w:val="416C1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B6A0783"/>
    <w:multiLevelType w:val="multilevel"/>
    <w:tmpl w:val="C77464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BA2021F"/>
    <w:multiLevelType w:val="hybridMultilevel"/>
    <w:tmpl w:val="AE2EC79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0C106345"/>
    <w:multiLevelType w:val="hybridMultilevel"/>
    <w:tmpl w:val="1626FC66"/>
    <w:lvl w:ilvl="0" w:tplc="37808D2A">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6">
    <w:nsid w:val="0C234E9F"/>
    <w:multiLevelType w:val="multilevel"/>
    <w:tmpl w:val="89D08C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F3217ED"/>
    <w:multiLevelType w:val="hybridMultilevel"/>
    <w:tmpl w:val="A894E6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0FBF502E"/>
    <w:multiLevelType w:val="multilevel"/>
    <w:tmpl w:val="E8DE1A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FCB1E9E"/>
    <w:multiLevelType w:val="hybridMultilevel"/>
    <w:tmpl w:val="2FD204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121A1F08"/>
    <w:multiLevelType w:val="multilevel"/>
    <w:tmpl w:val="3F9CBDD8"/>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3DA4225"/>
    <w:multiLevelType w:val="hybridMultilevel"/>
    <w:tmpl w:val="87AA2058"/>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22">
    <w:nsid w:val="14F52770"/>
    <w:multiLevelType w:val="hybridMultilevel"/>
    <w:tmpl w:val="8966A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151A48A6"/>
    <w:multiLevelType w:val="hybridMultilevel"/>
    <w:tmpl w:val="5B04166A"/>
    <w:lvl w:ilvl="0" w:tplc="7A766042">
      <w:start w:val="1"/>
      <w:numFmt w:val="upperLetter"/>
      <w:lvlText w:val="%1."/>
      <w:lvlJc w:val="left"/>
      <w:pPr>
        <w:ind w:left="927" w:hanging="360"/>
      </w:pPr>
      <w:rPr>
        <w:rFonts w:hint="default"/>
      </w:rPr>
    </w:lvl>
    <w:lvl w:ilvl="1" w:tplc="04070019">
      <w:start w:val="1"/>
      <w:numFmt w:val="lowerLetter"/>
      <w:lvlText w:val="%2."/>
      <w:lvlJc w:val="left"/>
      <w:pPr>
        <w:ind w:left="1647" w:hanging="360"/>
      </w:pPr>
    </w:lvl>
    <w:lvl w:ilvl="2" w:tplc="0407001B">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4">
    <w:nsid w:val="152B3FE7"/>
    <w:multiLevelType w:val="multilevel"/>
    <w:tmpl w:val="1852433C"/>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6531727"/>
    <w:multiLevelType w:val="multilevel"/>
    <w:tmpl w:val="928ED7C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nsid w:val="17DF0551"/>
    <w:multiLevelType w:val="hybridMultilevel"/>
    <w:tmpl w:val="7F7EAA4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1933790B"/>
    <w:multiLevelType w:val="multilevel"/>
    <w:tmpl w:val="0E0EAA7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1A4504CD"/>
    <w:multiLevelType w:val="hybridMultilevel"/>
    <w:tmpl w:val="D1CAE3BC"/>
    <w:lvl w:ilvl="0" w:tplc="C37AABD0">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9">
    <w:nsid w:val="1A9D3CC7"/>
    <w:multiLevelType w:val="multilevel"/>
    <w:tmpl w:val="BA56FC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C6E52A4"/>
    <w:multiLevelType w:val="hybridMultilevel"/>
    <w:tmpl w:val="628AB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1DF333CD"/>
    <w:multiLevelType w:val="multilevel"/>
    <w:tmpl w:val="BB22C1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F4D72F9"/>
    <w:multiLevelType w:val="hybridMultilevel"/>
    <w:tmpl w:val="14B0EB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1F8F7B27"/>
    <w:multiLevelType w:val="hybridMultilevel"/>
    <w:tmpl w:val="5A06186C"/>
    <w:lvl w:ilvl="0" w:tplc="4DEA6C2E">
      <w:start w:val="1"/>
      <w:numFmt w:val="upperLetter"/>
      <w:lvlText w:val="%1."/>
      <w:lvlJc w:val="left"/>
      <w:pPr>
        <w:ind w:left="1080" w:hanging="72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1FFE0EED"/>
    <w:multiLevelType w:val="hybridMultilevel"/>
    <w:tmpl w:val="21C865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21DA703D"/>
    <w:multiLevelType w:val="hybridMultilevel"/>
    <w:tmpl w:val="832814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22251D02"/>
    <w:multiLevelType w:val="multilevel"/>
    <w:tmpl w:val="055A9A2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4260AA4"/>
    <w:multiLevelType w:val="multilevel"/>
    <w:tmpl w:val="5D3C56FC"/>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4D71216"/>
    <w:multiLevelType w:val="multilevel"/>
    <w:tmpl w:val="32B4B000"/>
    <w:lvl w:ilvl="0">
      <w:start w:val="1"/>
      <w:numFmt w:val="decimal"/>
      <w:lvlText w:val="%1."/>
      <w:lvlJc w:val="left"/>
      <w:pPr>
        <w:ind w:left="720" w:hanging="360"/>
      </w:pPr>
      <w:rPr>
        <w:rFonts w:hint="default"/>
        <w:b w:val="0"/>
        <w:sz w:val="20"/>
      </w:rPr>
    </w:lvl>
    <w:lvl w:ilvl="1">
      <w:start w:val="1"/>
      <w:numFmt w:val="decimal"/>
      <w:isLgl/>
      <w:lvlText w:val="%1.%2."/>
      <w:lvlJc w:val="left"/>
      <w:pPr>
        <w:ind w:left="1854" w:hanging="720"/>
      </w:pPr>
      <w:rPr>
        <w:rFonts w:hint="default"/>
        <w:b w:val="0"/>
        <w:sz w:val="20"/>
      </w:rPr>
    </w:lvl>
    <w:lvl w:ilvl="2">
      <w:start w:val="1"/>
      <w:numFmt w:val="decimal"/>
      <w:isLgl/>
      <w:lvlText w:val="%1.%2.%3."/>
      <w:lvlJc w:val="left"/>
      <w:pPr>
        <w:ind w:left="2628" w:hanging="720"/>
      </w:pPr>
      <w:rPr>
        <w:rFonts w:hint="default"/>
        <w:b w:val="0"/>
        <w:sz w:val="20"/>
      </w:rPr>
    </w:lvl>
    <w:lvl w:ilvl="3">
      <w:start w:val="1"/>
      <w:numFmt w:val="decimal"/>
      <w:isLgl/>
      <w:lvlText w:val="%1.%2.%3.%4."/>
      <w:lvlJc w:val="left"/>
      <w:pPr>
        <w:ind w:left="3762" w:hanging="1080"/>
      </w:pPr>
      <w:rPr>
        <w:rFonts w:hint="default"/>
        <w:b w:val="0"/>
        <w:sz w:val="20"/>
      </w:rPr>
    </w:lvl>
    <w:lvl w:ilvl="4">
      <w:start w:val="1"/>
      <w:numFmt w:val="decimal"/>
      <w:isLgl/>
      <w:lvlText w:val="%1.%2.%3.%4.%5."/>
      <w:lvlJc w:val="left"/>
      <w:pPr>
        <w:ind w:left="4536" w:hanging="1080"/>
      </w:pPr>
      <w:rPr>
        <w:rFonts w:hint="default"/>
        <w:b w:val="0"/>
        <w:sz w:val="20"/>
      </w:rPr>
    </w:lvl>
    <w:lvl w:ilvl="5">
      <w:start w:val="1"/>
      <w:numFmt w:val="decimal"/>
      <w:isLgl/>
      <w:lvlText w:val="%1.%2.%3.%4.%5.%6."/>
      <w:lvlJc w:val="left"/>
      <w:pPr>
        <w:ind w:left="5670" w:hanging="1440"/>
      </w:pPr>
      <w:rPr>
        <w:rFonts w:hint="default"/>
        <w:b w:val="0"/>
        <w:sz w:val="20"/>
      </w:rPr>
    </w:lvl>
    <w:lvl w:ilvl="6">
      <w:start w:val="1"/>
      <w:numFmt w:val="decimal"/>
      <w:isLgl/>
      <w:lvlText w:val="%1.%2.%3.%4.%5.%6.%7."/>
      <w:lvlJc w:val="left"/>
      <w:pPr>
        <w:ind w:left="6444" w:hanging="1440"/>
      </w:pPr>
      <w:rPr>
        <w:rFonts w:hint="default"/>
        <w:b w:val="0"/>
        <w:sz w:val="20"/>
      </w:rPr>
    </w:lvl>
    <w:lvl w:ilvl="7">
      <w:start w:val="1"/>
      <w:numFmt w:val="decimal"/>
      <w:isLgl/>
      <w:lvlText w:val="%1.%2.%3.%4.%5.%6.%7.%8."/>
      <w:lvlJc w:val="left"/>
      <w:pPr>
        <w:ind w:left="7578" w:hanging="1800"/>
      </w:pPr>
      <w:rPr>
        <w:rFonts w:hint="default"/>
        <w:b w:val="0"/>
        <w:sz w:val="20"/>
      </w:rPr>
    </w:lvl>
    <w:lvl w:ilvl="8">
      <w:start w:val="1"/>
      <w:numFmt w:val="decimal"/>
      <w:isLgl/>
      <w:lvlText w:val="%1.%2.%3.%4.%5.%6.%7.%8.%9."/>
      <w:lvlJc w:val="left"/>
      <w:pPr>
        <w:ind w:left="8712" w:hanging="2160"/>
      </w:pPr>
      <w:rPr>
        <w:rFonts w:hint="default"/>
        <w:b w:val="0"/>
        <w:sz w:val="20"/>
      </w:rPr>
    </w:lvl>
  </w:abstractNum>
  <w:abstractNum w:abstractNumId="39">
    <w:nsid w:val="27966F3F"/>
    <w:multiLevelType w:val="multilevel"/>
    <w:tmpl w:val="88BE46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7C44A7D"/>
    <w:multiLevelType w:val="hybridMultilevel"/>
    <w:tmpl w:val="C9FC3D5E"/>
    <w:lvl w:ilvl="0" w:tplc="19289C1E">
      <w:start w:val="5"/>
      <w:numFmt w:val="bullet"/>
      <w:lvlText w:val="-"/>
      <w:lvlJc w:val="left"/>
      <w:pPr>
        <w:ind w:left="1637" w:hanging="360"/>
      </w:pPr>
      <w:rPr>
        <w:rFonts w:ascii="Arial" w:eastAsia="Times New Roman" w:hAnsi="Arial" w:cs="Arial" w:hint="default"/>
      </w:rPr>
    </w:lvl>
    <w:lvl w:ilvl="1" w:tplc="04070003">
      <w:start w:val="1"/>
      <w:numFmt w:val="bullet"/>
      <w:lvlText w:val="o"/>
      <w:lvlJc w:val="left"/>
      <w:pPr>
        <w:ind w:left="2357" w:hanging="360"/>
      </w:pPr>
      <w:rPr>
        <w:rFonts w:ascii="Courier New" w:hAnsi="Courier New" w:cs="Courier New" w:hint="default"/>
      </w:rPr>
    </w:lvl>
    <w:lvl w:ilvl="2" w:tplc="04070005" w:tentative="1">
      <w:start w:val="1"/>
      <w:numFmt w:val="bullet"/>
      <w:lvlText w:val=""/>
      <w:lvlJc w:val="left"/>
      <w:pPr>
        <w:ind w:left="3077" w:hanging="360"/>
      </w:pPr>
      <w:rPr>
        <w:rFonts w:ascii="Wingdings" w:hAnsi="Wingdings" w:hint="default"/>
      </w:rPr>
    </w:lvl>
    <w:lvl w:ilvl="3" w:tplc="04070001" w:tentative="1">
      <w:start w:val="1"/>
      <w:numFmt w:val="bullet"/>
      <w:lvlText w:val=""/>
      <w:lvlJc w:val="left"/>
      <w:pPr>
        <w:ind w:left="3797" w:hanging="360"/>
      </w:pPr>
      <w:rPr>
        <w:rFonts w:ascii="Symbol" w:hAnsi="Symbol" w:hint="default"/>
      </w:rPr>
    </w:lvl>
    <w:lvl w:ilvl="4" w:tplc="04070003" w:tentative="1">
      <w:start w:val="1"/>
      <w:numFmt w:val="bullet"/>
      <w:lvlText w:val="o"/>
      <w:lvlJc w:val="left"/>
      <w:pPr>
        <w:ind w:left="4517" w:hanging="360"/>
      </w:pPr>
      <w:rPr>
        <w:rFonts w:ascii="Courier New" w:hAnsi="Courier New" w:cs="Courier New" w:hint="default"/>
      </w:rPr>
    </w:lvl>
    <w:lvl w:ilvl="5" w:tplc="04070005" w:tentative="1">
      <w:start w:val="1"/>
      <w:numFmt w:val="bullet"/>
      <w:lvlText w:val=""/>
      <w:lvlJc w:val="left"/>
      <w:pPr>
        <w:ind w:left="5237" w:hanging="360"/>
      </w:pPr>
      <w:rPr>
        <w:rFonts w:ascii="Wingdings" w:hAnsi="Wingdings" w:hint="default"/>
      </w:rPr>
    </w:lvl>
    <w:lvl w:ilvl="6" w:tplc="04070001" w:tentative="1">
      <w:start w:val="1"/>
      <w:numFmt w:val="bullet"/>
      <w:lvlText w:val=""/>
      <w:lvlJc w:val="left"/>
      <w:pPr>
        <w:ind w:left="5957" w:hanging="360"/>
      </w:pPr>
      <w:rPr>
        <w:rFonts w:ascii="Symbol" w:hAnsi="Symbol" w:hint="default"/>
      </w:rPr>
    </w:lvl>
    <w:lvl w:ilvl="7" w:tplc="04070003" w:tentative="1">
      <w:start w:val="1"/>
      <w:numFmt w:val="bullet"/>
      <w:lvlText w:val="o"/>
      <w:lvlJc w:val="left"/>
      <w:pPr>
        <w:ind w:left="6677" w:hanging="360"/>
      </w:pPr>
      <w:rPr>
        <w:rFonts w:ascii="Courier New" w:hAnsi="Courier New" w:cs="Courier New" w:hint="default"/>
      </w:rPr>
    </w:lvl>
    <w:lvl w:ilvl="8" w:tplc="04070005" w:tentative="1">
      <w:start w:val="1"/>
      <w:numFmt w:val="bullet"/>
      <w:lvlText w:val=""/>
      <w:lvlJc w:val="left"/>
      <w:pPr>
        <w:ind w:left="7397" w:hanging="360"/>
      </w:pPr>
      <w:rPr>
        <w:rFonts w:ascii="Wingdings" w:hAnsi="Wingdings" w:hint="default"/>
      </w:rPr>
    </w:lvl>
  </w:abstractNum>
  <w:abstractNum w:abstractNumId="41">
    <w:nsid w:val="27DC4B14"/>
    <w:multiLevelType w:val="multilevel"/>
    <w:tmpl w:val="D868A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99B6C9C"/>
    <w:multiLevelType w:val="multilevel"/>
    <w:tmpl w:val="CA4071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29E91238"/>
    <w:multiLevelType w:val="multilevel"/>
    <w:tmpl w:val="0462623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4">
    <w:nsid w:val="2BBD2DD5"/>
    <w:multiLevelType w:val="hybridMultilevel"/>
    <w:tmpl w:val="E250D190"/>
    <w:lvl w:ilvl="0" w:tplc="455666B2">
      <w:start w:val="1"/>
      <w:numFmt w:val="decimal"/>
      <w:lvlText w:val="(%1)"/>
      <w:lvlJc w:val="left"/>
      <w:pPr>
        <w:ind w:left="927" w:hanging="360"/>
      </w:pPr>
      <w:rPr>
        <w:rFonts w:ascii="Arial" w:eastAsia="Times New Roman"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2D2819D1"/>
    <w:multiLevelType w:val="multilevel"/>
    <w:tmpl w:val="2BC80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D444F7E"/>
    <w:multiLevelType w:val="multilevel"/>
    <w:tmpl w:val="0FBE2F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2D87468C"/>
    <w:multiLevelType w:val="hybridMultilevel"/>
    <w:tmpl w:val="0FE077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2DA8337E"/>
    <w:multiLevelType w:val="multilevel"/>
    <w:tmpl w:val="A06CBD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2DC34877"/>
    <w:multiLevelType w:val="hybridMultilevel"/>
    <w:tmpl w:val="102CE3E2"/>
    <w:lvl w:ilvl="0" w:tplc="41EAFF4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0">
    <w:nsid w:val="2E623302"/>
    <w:multiLevelType w:val="hybridMultilevel"/>
    <w:tmpl w:val="F02423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2EFE770F"/>
    <w:multiLevelType w:val="hybridMultilevel"/>
    <w:tmpl w:val="6C94F0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nsid w:val="2F940CF0"/>
    <w:multiLevelType w:val="hybridMultilevel"/>
    <w:tmpl w:val="F692D9E4"/>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nsid w:val="2FFC23A0"/>
    <w:multiLevelType w:val="hybridMultilevel"/>
    <w:tmpl w:val="77EE7C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nsid w:val="317D54F2"/>
    <w:multiLevelType w:val="hybridMultilevel"/>
    <w:tmpl w:val="7B2A7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nsid w:val="31ED0D07"/>
    <w:multiLevelType w:val="multilevel"/>
    <w:tmpl w:val="8306F244"/>
    <w:lvl w:ilvl="0">
      <w:start w:val="1"/>
      <w:numFmt w:val="decimal"/>
      <w:lvlText w:val="%1."/>
      <w:lvlJc w:val="left"/>
      <w:pPr>
        <w:ind w:left="720" w:hanging="360"/>
      </w:pPr>
      <w:rPr>
        <w:rFonts w:hint="default"/>
      </w:rPr>
    </w:lvl>
    <w:lvl w:ilvl="1">
      <w:start w:val="4"/>
      <w:numFmt w:val="decimal"/>
      <w:isLgl/>
      <w:lvlText w:val="%1.%2."/>
      <w:lvlJc w:val="left"/>
      <w:pPr>
        <w:ind w:left="960" w:hanging="495"/>
      </w:pPr>
      <w:rPr>
        <w:rFonts w:hint="default"/>
        <w:b/>
      </w:rPr>
    </w:lvl>
    <w:lvl w:ilvl="2">
      <w:start w:val="2"/>
      <w:numFmt w:val="decimal"/>
      <w:isLgl/>
      <w:lvlText w:val="%1.%2.%3."/>
      <w:lvlJc w:val="left"/>
      <w:pPr>
        <w:ind w:left="1290" w:hanging="720"/>
      </w:pPr>
      <w:rPr>
        <w:rFonts w:hint="default"/>
        <w:b/>
      </w:rPr>
    </w:lvl>
    <w:lvl w:ilvl="3">
      <w:start w:val="1"/>
      <w:numFmt w:val="decimal"/>
      <w:isLgl/>
      <w:lvlText w:val="%1.%2.%3.%4."/>
      <w:lvlJc w:val="left"/>
      <w:pPr>
        <w:ind w:left="1395" w:hanging="720"/>
      </w:pPr>
      <w:rPr>
        <w:rFonts w:hint="default"/>
        <w:b/>
      </w:rPr>
    </w:lvl>
    <w:lvl w:ilvl="4">
      <w:start w:val="1"/>
      <w:numFmt w:val="decimal"/>
      <w:isLgl/>
      <w:lvlText w:val="%1.%2.%3.%4.%5."/>
      <w:lvlJc w:val="left"/>
      <w:pPr>
        <w:ind w:left="1860" w:hanging="1080"/>
      </w:pPr>
      <w:rPr>
        <w:rFonts w:hint="default"/>
        <w:b/>
      </w:rPr>
    </w:lvl>
    <w:lvl w:ilvl="5">
      <w:start w:val="1"/>
      <w:numFmt w:val="decimal"/>
      <w:isLgl/>
      <w:lvlText w:val="%1.%2.%3.%4.%5.%6."/>
      <w:lvlJc w:val="left"/>
      <w:pPr>
        <w:ind w:left="1965" w:hanging="1080"/>
      </w:pPr>
      <w:rPr>
        <w:rFonts w:hint="default"/>
        <w:b/>
      </w:rPr>
    </w:lvl>
    <w:lvl w:ilvl="6">
      <w:start w:val="1"/>
      <w:numFmt w:val="decimal"/>
      <w:isLgl/>
      <w:lvlText w:val="%1.%2.%3.%4.%5.%6.%7."/>
      <w:lvlJc w:val="left"/>
      <w:pPr>
        <w:ind w:left="2430" w:hanging="1440"/>
      </w:pPr>
      <w:rPr>
        <w:rFonts w:hint="default"/>
        <w:b/>
      </w:rPr>
    </w:lvl>
    <w:lvl w:ilvl="7">
      <w:start w:val="1"/>
      <w:numFmt w:val="decimal"/>
      <w:isLgl/>
      <w:lvlText w:val="%1.%2.%3.%4.%5.%6.%7.%8."/>
      <w:lvlJc w:val="left"/>
      <w:pPr>
        <w:ind w:left="2535" w:hanging="1440"/>
      </w:pPr>
      <w:rPr>
        <w:rFonts w:hint="default"/>
        <w:b/>
      </w:rPr>
    </w:lvl>
    <w:lvl w:ilvl="8">
      <w:start w:val="1"/>
      <w:numFmt w:val="decimal"/>
      <w:isLgl/>
      <w:lvlText w:val="%1.%2.%3.%4.%5.%6.%7.%8.%9."/>
      <w:lvlJc w:val="left"/>
      <w:pPr>
        <w:ind w:left="3000" w:hanging="1800"/>
      </w:pPr>
      <w:rPr>
        <w:rFonts w:hint="default"/>
        <w:b/>
      </w:rPr>
    </w:lvl>
  </w:abstractNum>
  <w:abstractNum w:abstractNumId="56">
    <w:nsid w:val="33602190"/>
    <w:multiLevelType w:val="multilevel"/>
    <w:tmpl w:val="6EEE40D4"/>
    <w:lvl w:ilvl="0">
      <w:start w:val="1"/>
      <w:numFmt w:val="decimal"/>
      <w:lvlText w:val="%1."/>
      <w:lvlJc w:val="left"/>
      <w:pPr>
        <w:ind w:left="786" w:hanging="360"/>
      </w:pPr>
      <w:rPr>
        <w:rFonts w:hint="default"/>
      </w:rPr>
    </w:lvl>
    <w:lvl w:ilvl="1">
      <w:start w:val="4"/>
      <w:numFmt w:val="decimal"/>
      <w:isLgl/>
      <w:lvlText w:val="%1.%2."/>
      <w:lvlJc w:val="left"/>
      <w:pPr>
        <w:ind w:left="921" w:hanging="495"/>
      </w:pPr>
      <w:rPr>
        <w:rFonts w:hint="default"/>
        <w:b/>
      </w:rPr>
    </w:lvl>
    <w:lvl w:ilvl="2">
      <w:start w:val="3"/>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57">
    <w:nsid w:val="337E2220"/>
    <w:multiLevelType w:val="hybridMultilevel"/>
    <w:tmpl w:val="07C0A5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33852D66"/>
    <w:multiLevelType w:val="multilevel"/>
    <w:tmpl w:val="490E00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33B73E93"/>
    <w:multiLevelType w:val="hybridMultilevel"/>
    <w:tmpl w:val="7FE63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33F443BA"/>
    <w:multiLevelType w:val="hybridMultilevel"/>
    <w:tmpl w:val="FA0AF8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34FD7D18"/>
    <w:multiLevelType w:val="hybridMultilevel"/>
    <w:tmpl w:val="422CE5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nsid w:val="3747617B"/>
    <w:multiLevelType w:val="hybridMultilevel"/>
    <w:tmpl w:val="05B8A4C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nsid w:val="37D1105D"/>
    <w:multiLevelType w:val="multilevel"/>
    <w:tmpl w:val="E35AA7F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8EC7220"/>
    <w:multiLevelType w:val="multilevel"/>
    <w:tmpl w:val="B73ACF9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39DD120C"/>
    <w:multiLevelType w:val="hybridMultilevel"/>
    <w:tmpl w:val="B2E8F1D0"/>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nsid w:val="3A325F2E"/>
    <w:multiLevelType w:val="hybridMultilevel"/>
    <w:tmpl w:val="D1AC39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nsid w:val="3ACA2800"/>
    <w:multiLevelType w:val="hybridMultilevel"/>
    <w:tmpl w:val="6472E2F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3C0C587B"/>
    <w:multiLevelType w:val="multilevel"/>
    <w:tmpl w:val="95708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3CBB7FE8"/>
    <w:multiLevelType w:val="multilevel"/>
    <w:tmpl w:val="A36CF234"/>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D4C5733"/>
    <w:multiLevelType w:val="multilevel"/>
    <w:tmpl w:val="0058AC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DE53B2E"/>
    <w:multiLevelType w:val="hybridMultilevel"/>
    <w:tmpl w:val="2B6A0B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nsid w:val="3E0F1381"/>
    <w:multiLevelType w:val="hybridMultilevel"/>
    <w:tmpl w:val="48CACC2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nsid w:val="3ECC4B81"/>
    <w:multiLevelType w:val="multilevel"/>
    <w:tmpl w:val="4F5CF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EFA2D98"/>
    <w:multiLevelType w:val="multilevel"/>
    <w:tmpl w:val="40765DB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5">
    <w:nsid w:val="3F5D190A"/>
    <w:multiLevelType w:val="hybridMultilevel"/>
    <w:tmpl w:val="6F0476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nsid w:val="41342E20"/>
    <w:multiLevelType w:val="hybridMultilevel"/>
    <w:tmpl w:val="59822834"/>
    <w:lvl w:ilvl="0" w:tplc="32DEC3CE">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nsid w:val="41F523DE"/>
    <w:multiLevelType w:val="hybridMultilevel"/>
    <w:tmpl w:val="661829FA"/>
    <w:lvl w:ilvl="0" w:tplc="28D28896">
      <w:start w:val="2"/>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nsid w:val="41F928D7"/>
    <w:multiLevelType w:val="hybridMultilevel"/>
    <w:tmpl w:val="30A4638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nsid w:val="423D5004"/>
    <w:multiLevelType w:val="hybridMultilevel"/>
    <w:tmpl w:val="2A820D9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nsid w:val="42C42DAB"/>
    <w:multiLevelType w:val="hybridMultilevel"/>
    <w:tmpl w:val="DFE2A586"/>
    <w:lvl w:ilvl="0" w:tplc="41EAFF4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1">
    <w:nsid w:val="45157DEC"/>
    <w:multiLevelType w:val="hybridMultilevel"/>
    <w:tmpl w:val="CF20879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nsid w:val="46E5721D"/>
    <w:multiLevelType w:val="hybridMultilevel"/>
    <w:tmpl w:val="01C64F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49422C5F"/>
    <w:multiLevelType w:val="hybridMultilevel"/>
    <w:tmpl w:val="E3327C58"/>
    <w:lvl w:ilvl="0" w:tplc="71C879D6">
      <w:start w:val="1"/>
      <w:numFmt w:val="decimal"/>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nsid w:val="49D23F71"/>
    <w:multiLevelType w:val="hybridMultilevel"/>
    <w:tmpl w:val="89527E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nsid w:val="4B596281"/>
    <w:multiLevelType w:val="hybridMultilevel"/>
    <w:tmpl w:val="0CCC5BEA"/>
    <w:lvl w:ilvl="0" w:tplc="77348364">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4B86101F"/>
    <w:multiLevelType w:val="multilevel"/>
    <w:tmpl w:val="580AF554"/>
    <w:lvl w:ilvl="0">
      <w:start w:val="1"/>
      <w:numFmt w:val="decimal"/>
      <w:lvlText w:val="%1"/>
      <w:lvlJc w:val="left"/>
      <w:pPr>
        <w:ind w:left="375" w:hanging="375"/>
      </w:pPr>
      <w:rPr>
        <w:rFonts w:hint="default"/>
        <w:b/>
      </w:rPr>
    </w:lvl>
    <w:lvl w:ilvl="1">
      <w:start w:val="1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7">
    <w:nsid w:val="4B9B442E"/>
    <w:multiLevelType w:val="hybridMultilevel"/>
    <w:tmpl w:val="E030230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nsid w:val="4BED11BA"/>
    <w:multiLevelType w:val="hybridMultilevel"/>
    <w:tmpl w:val="A240158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nsid w:val="4C8F524A"/>
    <w:multiLevelType w:val="hybridMultilevel"/>
    <w:tmpl w:val="3DFA1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nsid w:val="4C977F40"/>
    <w:multiLevelType w:val="multilevel"/>
    <w:tmpl w:val="295297B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1">
    <w:nsid w:val="4D032F4E"/>
    <w:multiLevelType w:val="hybridMultilevel"/>
    <w:tmpl w:val="C6B828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nsid w:val="4D4D4EAF"/>
    <w:multiLevelType w:val="hybridMultilevel"/>
    <w:tmpl w:val="0C8234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nsid w:val="4DCE27E3"/>
    <w:multiLevelType w:val="hybridMultilevel"/>
    <w:tmpl w:val="210C3AE0"/>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nsid w:val="4DFB4B37"/>
    <w:multiLevelType w:val="hybridMultilevel"/>
    <w:tmpl w:val="34E6D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nsid w:val="4E832D1A"/>
    <w:multiLevelType w:val="hybridMultilevel"/>
    <w:tmpl w:val="806053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6">
    <w:nsid w:val="4FB80643"/>
    <w:multiLevelType w:val="hybridMultilevel"/>
    <w:tmpl w:val="2174D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54563532"/>
    <w:multiLevelType w:val="multilevel"/>
    <w:tmpl w:val="2DFA3D8E"/>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98">
    <w:nsid w:val="54FE6C38"/>
    <w:multiLevelType w:val="hybridMultilevel"/>
    <w:tmpl w:val="875A0A18"/>
    <w:lvl w:ilvl="0" w:tplc="C242006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nsid w:val="55584C6C"/>
    <w:multiLevelType w:val="hybridMultilevel"/>
    <w:tmpl w:val="149AC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nsid w:val="55CD6317"/>
    <w:multiLevelType w:val="hybridMultilevel"/>
    <w:tmpl w:val="F81874FE"/>
    <w:lvl w:ilvl="0" w:tplc="27FA274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nsid w:val="568615CD"/>
    <w:multiLevelType w:val="hybridMultilevel"/>
    <w:tmpl w:val="73563C94"/>
    <w:lvl w:ilvl="0" w:tplc="CAA8481A">
      <w:start w:val="5"/>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2">
    <w:nsid w:val="568B4EDB"/>
    <w:multiLevelType w:val="multilevel"/>
    <w:tmpl w:val="EEDCF4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57BE52C4"/>
    <w:multiLevelType w:val="multilevel"/>
    <w:tmpl w:val="1A8604B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nsid w:val="58626D11"/>
    <w:multiLevelType w:val="hybridMultilevel"/>
    <w:tmpl w:val="8BBE65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nsid w:val="59F71D40"/>
    <w:multiLevelType w:val="hybridMultilevel"/>
    <w:tmpl w:val="B1AEF9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nsid w:val="5A3F5D56"/>
    <w:multiLevelType w:val="multilevel"/>
    <w:tmpl w:val="3A063FC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5A4A228A"/>
    <w:multiLevelType w:val="hybridMultilevel"/>
    <w:tmpl w:val="2CDC57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nsid w:val="5A5D7AC1"/>
    <w:multiLevelType w:val="multilevel"/>
    <w:tmpl w:val="B4FA67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5AB64668"/>
    <w:multiLevelType w:val="hybridMultilevel"/>
    <w:tmpl w:val="A9DA9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nsid w:val="5AC7544F"/>
    <w:multiLevelType w:val="hybridMultilevel"/>
    <w:tmpl w:val="59744314"/>
    <w:lvl w:ilvl="0" w:tplc="65A286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1">
    <w:nsid w:val="5AEC60F4"/>
    <w:multiLevelType w:val="hybridMultilevel"/>
    <w:tmpl w:val="532C13F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2">
    <w:nsid w:val="5AEE30F2"/>
    <w:multiLevelType w:val="multilevel"/>
    <w:tmpl w:val="4B88FA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5BC3127E"/>
    <w:multiLevelType w:val="hybridMultilevel"/>
    <w:tmpl w:val="44B0990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4">
    <w:nsid w:val="5C4E7552"/>
    <w:multiLevelType w:val="hybridMultilevel"/>
    <w:tmpl w:val="4134C9AA"/>
    <w:lvl w:ilvl="0" w:tplc="09CC368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5">
    <w:nsid w:val="5CC6681B"/>
    <w:multiLevelType w:val="multilevel"/>
    <w:tmpl w:val="3A3C7F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5DE2020A"/>
    <w:multiLevelType w:val="hybridMultilevel"/>
    <w:tmpl w:val="3F74C32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7">
    <w:nsid w:val="5DE26491"/>
    <w:multiLevelType w:val="hybridMultilevel"/>
    <w:tmpl w:val="33F245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8">
    <w:nsid w:val="5EB212B6"/>
    <w:multiLevelType w:val="multilevel"/>
    <w:tmpl w:val="1E7011AE"/>
    <w:lvl w:ilvl="0">
      <w:start w:val="1"/>
      <w:numFmt w:val="decimal"/>
      <w:lvlText w:val="%1."/>
      <w:lvlJc w:val="left"/>
      <w:pPr>
        <w:ind w:left="720" w:hanging="360"/>
      </w:pPr>
      <w:rPr>
        <w:rFonts w:hint="default"/>
      </w:rPr>
    </w:lvl>
    <w:lvl w:ilvl="1">
      <w:start w:val="1"/>
      <w:numFmt w:val="decimal"/>
      <w:isLgl/>
      <w:lvlText w:val="%1.%2."/>
      <w:lvlJc w:val="left"/>
      <w:pPr>
        <w:ind w:left="958" w:hanging="495"/>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19">
    <w:nsid w:val="60782C71"/>
    <w:multiLevelType w:val="hybridMultilevel"/>
    <w:tmpl w:val="E7BA8F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0">
    <w:nsid w:val="60AE2E02"/>
    <w:multiLevelType w:val="hybridMultilevel"/>
    <w:tmpl w:val="F56EFCB6"/>
    <w:lvl w:ilvl="0" w:tplc="6A1C530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1">
    <w:nsid w:val="61971DF3"/>
    <w:multiLevelType w:val="hybridMultilevel"/>
    <w:tmpl w:val="644C4E92"/>
    <w:lvl w:ilvl="0" w:tplc="A4389CFA">
      <w:start w:val="1"/>
      <w:numFmt w:val="decimal"/>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2">
    <w:nsid w:val="6218069A"/>
    <w:multiLevelType w:val="hybridMultilevel"/>
    <w:tmpl w:val="757EDC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nsid w:val="62231244"/>
    <w:multiLevelType w:val="hybridMultilevel"/>
    <w:tmpl w:val="0B1CA2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4">
    <w:nsid w:val="62467466"/>
    <w:multiLevelType w:val="multilevel"/>
    <w:tmpl w:val="9022F6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nsid w:val="62896DCA"/>
    <w:multiLevelType w:val="hybridMultilevel"/>
    <w:tmpl w:val="FB3EFF34"/>
    <w:lvl w:ilvl="0" w:tplc="59A6C29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6">
    <w:nsid w:val="63895752"/>
    <w:multiLevelType w:val="hybridMultilevel"/>
    <w:tmpl w:val="19C029F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7">
    <w:nsid w:val="6472347D"/>
    <w:multiLevelType w:val="multilevel"/>
    <w:tmpl w:val="A39E5B0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128">
    <w:nsid w:val="65820180"/>
    <w:multiLevelType w:val="hybridMultilevel"/>
    <w:tmpl w:val="8912F0CA"/>
    <w:lvl w:ilvl="0" w:tplc="BA5C1428">
      <w:start w:val="5"/>
      <w:numFmt w:val="bullet"/>
      <w:lvlText w:val="-"/>
      <w:lvlJc w:val="left"/>
      <w:pPr>
        <w:ind w:left="720" w:hanging="360"/>
      </w:pPr>
      <w:rPr>
        <w:rFonts w:ascii="Arial" w:eastAsia="Times New Roman" w:hAnsi="Arial" w:cs="Arial" w:hint="default"/>
        <w:i w:val="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nsid w:val="65B528F6"/>
    <w:multiLevelType w:val="hybridMultilevel"/>
    <w:tmpl w:val="4C4C8E1E"/>
    <w:lvl w:ilvl="0" w:tplc="04070001">
      <w:start w:val="1"/>
      <w:numFmt w:val="bullet"/>
      <w:lvlText w:val=""/>
      <w:lvlJc w:val="left"/>
      <w:pPr>
        <w:ind w:left="1343" w:hanging="360"/>
      </w:pPr>
      <w:rPr>
        <w:rFonts w:ascii="Symbol" w:hAnsi="Symbol" w:hint="default"/>
      </w:rPr>
    </w:lvl>
    <w:lvl w:ilvl="1" w:tplc="04070003" w:tentative="1">
      <w:start w:val="1"/>
      <w:numFmt w:val="bullet"/>
      <w:lvlText w:val="o"/>
      <w:lvlJc w:val="left"/>
      <w:pPr>
        <w:ind w:left="2063" w:hanging="360"/>
      </w:pPr>
      <w:rPr>
        <w:rFonts w:ascii="Courier New" w:hAnsi="Courier New" w:cs="Courier New" w:hint="default"/>
      </w:rPr>
    </w:lvl>
    <w:lvl w:ilvl="2" w:tplc="04070005" w:tentative="1">
      <w:start w:val="1"/>
      <w:numFmt w:val="bullet"/>
      <w:lvlText w:val=""/>
      <w:lvlJc w:val="left"/>
      <w:pPr>
        <w:ind w:left="2783" w:hanging="360"/>
      </w:pPr>
      <w:rPr>
        <w:rFonts w:ascii="Wingdings" w:hAnsi="Wingdings" w:hint="default"/>
      </w:rPr>
    </w:lvl>
    <w:lvl w:ilvl="3" w:tplc="04070001" w:tentative="1">
      <w:start w:val="1"/>
      <w:numFmt w:val="bullet"/>
      <w:lvlText w:val=""/>
      <w:lvlJc w:val="left"/>
      <w:pPr>
        <w:ind w:left="3503" w:hanging="360"/>
      </w:pPr>
      <w:rPr>
        <w:rFonts w:ascii="Symbol" w:hAnsi="Symbol" w:hint="default"/>
      </w:rPr>
    </w:lvl>
    <w:lvl w:ilvl="4" w:tplc="04070003" w:tentative="1">
      <w:start w:val="1"/>
      <w:numFmt w:val="bullet"/>
      <w:lvlText w:val="o"/>
      <w:lvlJc w:val="left"/>
      <w:pPr>
        <w:ind w:left="4223" w:hanging="360"/>
      </w:pPr>
      <w:rPr>
        <w:rFonts w:ascii="Courier New" w:hAnsi="Courier New" w:cs="Courier New" w:hint="default"/>
      </w:rPr>
    </w:lvl>
    <w:lvl w:ilvl="5" w:tplc="04070005" w:tentative="1">
      <w:start w:val="1"/>
      <w:numFmt w:val="bullet"/>
      <w:lvlText w:val=""/>
      <w:lvlJc w:val="left"/>
      <w:pPr>
        <w:ind w:left="4943" w:hanging="360"/>
      </w:pPr>
      <w:rPr>
        <w:rFonts w:ascii="Wingdings" w:hAnsi="Wingdings" w:hint="default"/>
      </w:rPr>
    </w:lvl>
    <w:lvl w:ilvl="6" w:tplc="04070001" w:tentative="1">
      <w:start w:val="1"/>
      <w:numFmt w:val="bullet"/>
      <w:lvlText w:val=""/>
      <w:lvlJc w:val="left"/>
      <w:pPr>
        <w:ind w:left="5663" w:hanging="360"/>
      </w:pPr>
      <w:rPr>
        <w:rFonts w:ascii="Symbol" w:hAnsi="Symbol" w:hint="default"/>
      </w:rPr>
    </w:lvl>
    <w:lvl w:ilvl="7" w:tplc="04070003" w:tentative="1">
      <w:start w:val="1"/>
      <w:numFmt w:val="bullet"/>
      <w:lvlText w:val="o"/>
      <w:lvlJc w:val="left"/>
      <w:pPr>
        <w:ind w:left="6383" w:hanging="360"/>
      </w:pPr>
      <w:rPr>
        <w:rFonts w:ascii="Courier New" w:hAnsi="Courier New" w:cs="Courier New" w:hint="default"/>
      </w:rPr>
    </w:lvl>
    <w:lvl w:ilvl="8" w:tplc="04070005" w:tentative="1">
      <w:start w:val="1"/>
      <w:numFmt w:val="bullet"/>
      <w:lvlText w:val=""/>
      <w:lvlJc w:val="left"/>
      <w:pPr>
        <w:ind w:left="7103" w:hanging="360"/>
      </w:pPr>
      <w:rPr>
        <w:rFonts w:ascii="Wingdings" w:hAnsi="Wingdings" w:hint="default"/>
      </w:rPr>
    </w:lvl>
  </w:abstractNum>
  <w:abstractNum w:abstractNumId="130">
    <w:nsid w:val="672E2722"/>
    <w:multiLevelType w:val="multilevel"/>
    <w:tmpl w:val="1CFE8AA6"/>
    <w:lvl w:ilvl="0">
      <w:start w:val="1"/>
      <w:numFmt w:val="decimal"/>
      <w:lvlText w:val="%1."/>
      <w:lvlJc w:val="left"/>
      <w:pPr>
        <w:ind w:left="495" w:hanging="495"/>
      </w:pPr>
      <w:rPr>
        <w:rFonts w:hint="default"/>
      </w:rPr>
    </w:lvl>
    <w:lvl w:ilvl="1">
      <w:start w:val="6"/>
      <w:numFmt w:val="decimal"/>
      <w:lvlText w:val="%1.%2."/>
      <w:lvlJc w:val="left"/>
      <w:pPr>
        <w:ind w:left="778" w:hanging="49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1">
    <w:nsid w:val="691A4DB7"/>
    <w:multiLevelType w:val="multilevel"/>
    <w:tmpl w:val="3E9AF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6B6E34FA"/>
    <w:multiLevelType w:val="hybridMultilevel"/>
    <w:tmpl w:val="EFF2DFC0"/>
    <w:lvl w:ilvl="0" w:tplc="AD2C0F0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nsid w:val="6C374420"/>
    <w:multiLevelType w:val="hybridMultilevel"/>
    <w:tmpl w:val="6492B6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4">
    <w:nsid w:val="6F240947"/>
    <w:multiLevelType w:val="multilevel"/>
    <w:tmpl w:val="ED544F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6F821940"/>
    <w:multiLevelType w:val="hybridMultilevel"/>
    <w:tmpl w:val="81C01BDC"/>
    <w:lvl w:ilvl="0" w:tplc="6A8260F8">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36">
    <w:nsid w:val="70AF2F57"/>
    <w:multiLevelType w:val="hybridMultilevel"/>
    <w:tmpl w:val="BBAA15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7">
    <w:nsid w:val="70D5703E"/>
    <w:multiLevelType w:val="hybridMultilevel"/>
    <w:tmpl w:val="54BAEC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8">
    <w:nsid w:val="70DD19DD"/>
    <w:multiLevelType w:val="hybridMultilevel"/>
    <w:tmpl w:val="60EA801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9">
    <w:nsid w:val="71301AE3"/>
    <w:multiLevelType w:val="hybridMultilevel"/>
    <w:tmpl w:val="375E6D4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0">
    <w:nsid w:val="718E1FA9"/>
    <w:multiLevelType w:val="hybridMultilevel"/>
    <w:tmpl w:val="E6B40D02"/>
    <w:lvl w:ilvl="0" w:tplc="737E4C1A">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41">
    <w:nsid w:val="72044344"/>
    <w:multiLevelType w:val="hybridMultilevel"/>
    <w:tmpl w:val="B5F04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nsid w:val="73D90B9E"/>
    <w:multiLevelType w:val="hybridMultilevel"/>
    <w:tmpl w:val="F31E7E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3">
    <w:nsid w:val="7410501B"/>
    <w:multiLevelType w:val="hybridMultilevel"/>
    <w:tmpl w:val="A810113E"/>
    <w:lvl w:ilvl="0" w:tplc="CF36C762">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4">
    <w:nsid w:val="74327A73"/>
    <w:multiLevelType w:val="hybridMultilevel"/>
    <w:tmpl w:val="9BD851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5">
    <w:nsid w:val="74A354CC"/>
    <w:multiLevelType w:val="hybridMultilevel"/>
    <w:tmpl w:val="68A298F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6">
    <w:nsid w:val="75D673D3"/>
    <w:multiLevelType w:val="hybridMultilevel"/>
    <w:tmpl w:val="96C48A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nsid w:val="7616000F"/>
    <w:multiLevelType w:val="hybridMultilevel"/>
    <w:tmpl w:val="5816C18E"/>
    <w:lvl w:ilvl="0" w:tplc="AA86492A">
      <w:start w:val="1"/>
      <w:numFmt w:val="lowerRoman"/>
      <w:lvlText w:val="(%1)"/>
      <w:lvlJc w:val="left"/>
      <w:pPr>
        <w:ind w:left="1854" w:hanging="72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48">
    <w:nsid w:val="76810249"/>
    <w:multiLevelType w:val="hybridMultilevel"/>
    <w:tmpl w:val="9028E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nsid w:val="773B52CB"/>
    <w:multiLevelType w:val="multilevel"/>
    <w:tmpl w:val="FB9061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77BA7CB6"/>
    <w:multiLevelType w:val="hybridMultilevel"/>
    <w:tmpl w:val="EC1446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1">
    <w:nsid w:val="79450BED"/>
    <w:multiLevelType w:val="hybridMultilevel"/>
    <w:tmpl w:val="C32029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2">
    <w:nsid w:val="7A154C51"/>
    <w:multiLevelType w:val="multilevel"/>
    <w:tmpl w:val="61DA3BFE"/>
    <w:lvl w:ilvl="0">
      <w:start w:val="1"/>
      <w:numFmt w:val="decimal"/>
      <w:lvlText w:val="%1."/>
      <w:lvlJc w:val="left"/>
      <w:pPr>
        <w:ind w:left="720" w:hanging="360"/>
      </w:pPr>
    </w:lvl>
    <w:lvl w:ilvl="1">
      <w:start w:val="3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nsid w:val="7A637199"/>
    <w:multiLevelType w:val="multilevel"/>
    <w:tmpl w:val="7EE6B51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4">
    <w:nsid w:val="7ABA1571"/>
    <w:multiLevelType w:val="multilevel"/>
    <w:tmpl w:val="3B9EAF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7CC56900"/>
    <w:multiLevelType w:val="multilevel"/>
    <w:tmpl w:val="E93425AC"/>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nsid w:val="7D38302F"/>
    <w:multiLevelType w:val="hybridMultilevel"/>
    <w:tmpl w:val="EB5E1E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nsid w:val="7EF011F2"/>
    <w:multiLevelType w:val="multilevel"/>
    <w:tmpl w:val="2A0464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nsid w:val="7F386171"/>
    <w:multiLevelType w:val="hybridMultilevel"/>
    <w:tmpl w:val="203CEF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9">
    <w:nsid w:val="7F397A40"/>
    <w:multiLevelType w:val="hybridMultilevel"/>
    <w:tmpl w:val="309C1AB2"/>
    <w:lvl w:ilvl="0" w:tplc="8898B9A6">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106"/>
  </w:num>
  <w:num w:numId="2">
    <w:abstractNumId w:val="103"/>
  </w:num>
  <w:num w:numId="3">
    <w:abstractNumId w:val="137"/>
  </w:num>
  <w:num w:numId="4">
    <w:abstractNumId w:val="9"/>
  </w:num>
  <w:num w:numId="5">
    <w:abstractNumId w:val="65"/>
  </w:num>
  <w:num w:numId="6">
    <w:abstractNumId w:val="94"/>
  </w:num>
  <w:num w:numId="7">
    <w:abstractNumId w:val="51"/>
  </w:num>
  <w:num w:numId="8">
    <w:abstractNumId w:val="155"/>
  </w:num>
  <w:num w:numId="9">
    <w:abstractNumId w:val="116"/>
  </w:num>
  <w:num w:numId="10">
    <w:abstractNumId w:val="76"/>
  </w:num>
  <w:num w:numId="11">
    <w:abstractNumId w:val="132"/>
  </w:num>
  <w:num w:numId="12">
    <w:abstractNumId w:val="14"/>
  </w:num>
  <w:num w:numId="13">
    <w:abstractNumId w:val="0"/>
  </w:num>
  <w:num w:numId="14">
    <w:abstractNumId w:val="47"/>
  </w:num>
  <w:num w:numId="15">
    <w:abstractNumId w:val="126"/>
  </w:num>
  <w:num w:numId="16">
    <w:abstractNumId w:val="108"/>
  </w:num>
  <w:num w:numId="17">
    <w:abstractNumId w:val="111"/>
  </w:num>
  <w:num w:numId="18">
    <w:abstractNumId w:val="35"/>
  </w:num>
  <w:num w:numId="19">
    <w:abstractNumId w:val="21"/>
  </w:num>
  <w:num w:numId="20">
    <w:abstractNumId w:val="82"/>
  </w:num>
  <w:num w:numId="21">
    <w:abstractNumId w:val="141"/>
  </w:num>
  <w:num w:numId="22">
    <w:abstractNumId w:val="89"/>
  </w:num>
  <w:num w:numId="23">
    <w:abstractNumId w:val="129"/>
  </w:num>
  <w:num w:numId="24">
    <w:abstractNumId w:val="107"/>
  </w:num>
  <w:num w:numId="25">
    <w:abstractNumId w:val="123"/>
  </w:num>
  <w:num w:numId="26">
    <w:abstractNumId w:val="158"/>
  </w:num>
  <w:num w:numId="27">
    <w:abstractNumId w:val="119"/>
  </w:num>
  <w:num w:numId="28">
    <w:abstractNumId w:val="52"/>
  </w:num>
  <w:num w:numId="29">
    <w:abstractNumId w:val="1"/>
  </w:num>
  <w:num w:numId="30">
    <w:abstractNumId w:val="70"/>
  </w:num>
  <w:num w:numId="31">
    <w:abstractNumId w:val="48"/>
  </w:num>
  <w:num w:numId="32">
    <w:abstractNumId w:val="159"/>
  </w:num>
  <w:num w:numId="33">
    <w:abstractNumId w:val="128"/>
  </w:num>
  <w:num w:numId="34">
    <w:abstractNumId w:val="124"/>
  </w:num>
  <w:num w:numId="35">
    <w:abstractNumId w:val="13"/>
  </w:num>
  <w:num w:numId="36">
    <w:abstractNumId w:val="112"/>
  </w:num>
  <w:num w:numId="37">
    <w:abstractNumId w:val="18"/>
  </w:num>
  <w:num w:numId="38">
    <w:abstractNumId w:val="154"/>
  </w:num>
  <w:num w:numId="39">
    <w:abstractNumId w:val="2"/>
  </w:num>
  <w:num w:numId="40">
    <w:abstractNumId w:val="153"/>
  </w:num>
  <w:num w:numId="41">
    <w:abstractNumId w:val="114"/>
  </w:num>
  <w:num w:numId="42">
    <w:abstractNumId w:val="10"/>
  </w:num>
  <w:num w:numId="43">
    <w:abstractNumId w:val="85"/>
  </w:num>
  <w:num w:numId="44">
    <w:abstractNumId w:val="96"/>
  </w:num>
  <w:num w:numId="45">
    <w:abstractNumId w:val="149"/>
  </w:num>
  <w:num w:numId="46">
    <w:abstractNumId w:val="101"/>
  </w:num>
  <w:num w:numId="47">
    <w:abstractNumId w:val="16"/>
  </w:num>
  <w:num w:numId="48">
    <w:abstractNumId w:val="86"/>
  </w:num>
  <w:num w:numId="49">
    <w:abstractNumId w:val="157"/>
  </w:num>
  <w:num w:numId="50">
    <w:abstractNumId w:val="63"/>
  </w:num>
  <w:num w:numId="51">
    <w:abstractNumId w:val="24"/>
  </w:num>
  <w:num w:numId="52">
    <w:abstractNumId w:val="73"/>
  </w:num>
  <w:num w:numId="53">
    <w:abstractNumId w:val="58"/>
  </w:num>
  <w:num w:numId="54">
    <w:abstractNumId w:val="130"/>
  </w:num>
  <w:num w:numId="55">
    <w:abstractNumId w:val="29"/>
  </w:num>
  <w:num w:numId="56">
    <w:abstractNumId w:val="36"/>
  </w:num>
  <w:num w:numId="57">
    <w:abstractNumId w:val="20"/>
  </w:num>
  <w:num w:numId="58">
    <w:abstractNumId w:val="152"/>
  </w:num>
  <w:num w:numId="59">
    <w:abstractNumId w:val="42"/>
  </w:num>
  <w:num w:numId="60">
    <w:abstractNumId w:val="7"/>
  </w:num>
  <w:num w:numId="61">
    <w:abstractNumId w:val="40"/>
  </w:num>
  <w:num w:numId="62">
    <w:abstractNumId w:val="115"/>
  </w:num>
  <w:num w:numId="63">
    <w:abstractNumId w:val="45"/>
  </w:num>
  <w:num w:numId="64">
    <w:abstractNumId w:val="135"/>
  </w:num>
  <w:num w:numId="65">
    <w:abstractNumId w:val="140"/>
  </w:num>
  <w:num w:numId="66">
    <w:abstractNumId w:val="27"/>
  </w:num>
  <w:num w:numId="67">
    <w:abstractNumId w:val="127"/>
  </w:num>
  <w:num w:numId="68">
    <w:abstractNumId w:val="74"/>
  </w:num>
  <w:num w:numId="69">
    <w:abstractNumId w:val="53"/>
  </w:num>
  <w:num w:numId="70">
    <w:abstractNumId w:val="105"/>
  </w:num>
  <w:num w:numId="71">
    <w:abstractNumId w:val="143"/>
  </w:num>
  <w:num w:numId="72">
    <w:abstractNumId w:val="19"/>
  </w:num>
  <w:num w:numId="73">
    <w:abstractNumId w:val="5"/>
  </w:num>
  <w:num w:numId="74">
    <w:abstractNumId w:val="37"/>
  </w:num>
  <w:num w:numId="75">
    <w:abstractNumId w:val="147"/>
  </w:num>
  <w:num w:numId="76">
    <w:abstractNumId w:val="138"/>
  </w:num>
  <w:num w:numId="77">
    <w:abstractNumId w:val="8"/>
  </w:num>
  <w:num w:numId="78">
    <w:abstractNumId w:val="145"/>
  </w:num>
  <w:num w:numId="79">
    <w:abstractNumId w:val="93"/>
  </w:num>
  <w:num w:numId="80">
    <w:abstractNumId w:val="84"/>
  </w:num>
  <w:num w:numId="81">
    <w:abstractNumId w:val="95"/>
  </w:num>
  <w:num w:numId="82">
    <w:abstractNumId w:val="23"/>
  </w:num>
  <w:num w:numId="83">
    <w:abstractNumId w:val="146"/>
  </w:num>
  <w:num w:numId="84">
    <w:abstractNumId w:val="15"/>
  </w:num>
  <w:num w:numId="85">
    <w:abstractNumId w:val="151"/>
  </w:num>
  <w:num w:numId="86">
    <w:abstractNumId w:val="17"/>
  </w:num>
  <w:num w:numId="87">
    <w:abstractNumId w:val="41"/>
  </w:num>
  <w:num w:numId="88">
    <w:abstractNumId w:val="43"/>
  </w:num>
  <w:num w:numId="89">
    <w:abstractNumId w:val="133"/>
  </w:num>
  <w:num w:numId="90">
    <w:abstractNumId w:val="33"/>
  </w:num>
  <w:num w:numId="91">
    <w:abstractNumId w:val="38"/>
  </w:num>
  <w:num w:numId="92">
    <w:abstractNumId w:val="97"/>
  </w:num>
  <w:num w:numId="93">
    <w:abstractNumId w:val="55"/>
  </w:num>
  <w:num w:numId="94">
    <w:abstractNumId w:val="64"/>
  </w:num>
  <w:num w:numId="95">
    <w:abstractNumId w:val="72"/>
  </w:num>
  <w:num w:numId="96">
    <w:abstractNumId w:val="28"/>
  </w:num>
  <w:num w:numId="97">
    <w:abstractNumId w:val="67"/>
  </w:num>
  <w:num w:numId="98">
    <w:abstractNumId w:val="139"/>
  </w:num>
  <w:num w:numId="99">
    <w:abstractNumId w:val="87"/>
  </w:num>
  <w:num w:numId="100">
    <w:abstractNumId w:val="30"/>
  </w:num>
  <w:num w:numId="101">
    <w:abstractNumId w:val="60"/>
  </w:num>
  <w:num w:numId="102">
    <w:abstractNumId w:val="109"/>
  </w:num>
  <w:num w:numId="103">
    <w:abstractNumId w:val="99"/>
  </w:num>
  <w:num w:numId="104">
    <w:abstractNumId w:val="59"/>
  </w:num>
  <w:num w:numId="105">
    <w:abstractNumId w:val="6"/>
  </w:num>
  <w:num w:numId="106">
    <w:abstractNumId w:val="148"/>
  </w:num>
  <w:num w:numId="107">
    <w:abstractNumId w:val="100"/>
  </w:num>
  <w:num w:numId="108">
    <w:abstractNumId w:val="136"/>
  </w:num>
  <w:num w:numId="109">
    <w:abstractNumId w:val="144"/>
  </w:num>
  <w:num w:numId="110">
    <w:abstractNumId w:val="113"/>
  </w:num>
  <w:num w:numId="111">
    <w:abstractNumId w:val="39"/>
  </w:num>
  <w:num w:numId="112">
    <w:abstractNumId w:val="91"/>
  </w:num>
  <w:num w:numId="113">
    <w:abstractNumId w:val="4"/>
  </w:num>
  <w:num w:numId="114">
    <w:abstractNumId w:val="34"/>
  </w:num>
  <w:num w:numId="115">
    <w:abstractNumId w:val="49"/>
  </w:num>
  <w:num w:numId="116">
    <w:abstractNumId w:val="31"/>
  </w:num>
  <w:num w:numId="117">
    <w:abstractNumId w:val="80"/>
  </w:num>
  <w:num w:numId="118">
    <w:abstractNumId w:val="118"/>
  </w:num>
  <w:num w:numId="119">
    <w:abstractNumId w:val="88"/>
  </w:num>
  <w:num w:numId="120">
    <w:abstractNumId w:val="12"/>
  </w:num>
  <w:num w:numId="121">
    <w:abstractNumId w:val="22"/>
  </w:num>
  <w:num w:numId="122">
    <w:abstractNumId w:val="90"/>
  </w:num>
  <w:num w:numId="123">
    <w:abstractNumId w:val="122"/>
  </w:num>
  <w:num w:numId="124">
    <w:abstractNumId w:val="150"/>
  </w:num>
  <w:num w:numId="125">
    <w:abstractNumId w:val="75"/>
  </w:num>
  <w:num w:numId="126">
    <w:abstractNumId w:val="50"/>
  </w:num>
  <w:num w:numId="127">
    <w:abstractNumId w:val="117"/>
  </w:num>
  <w:num w:numId="128">
    <w:abstractNumId w:val="134"/>
  </w:num>
  <w:num w:numId="129">
    <w:abstractNumId w:val="57"/>
  </w:num>
  <w:num w:numId="130">
    <w:abstractNumId w:val="32"/>
  </w:num>
  <w:num w:numId="131">
    <w:abstractNumId w:val="61"/>
  </w:num>
  <w:num w:numId="132">
    <w:abstractNumId w:val="3"/>
  </w:num>
  <w:num w:numId="133">
    <w:abstractNumId w:val="81"/>
  </w:num>
  <w:num w:numId="134">
    <w:abstractNumId w:val="98"/>
  </w:num>
  <w:num w:numId="135">
    <w:abstractNumId w:val="125"/>
  </w:num>
  <w:num w:numId="136">
    <w:abstractNumId w:val="78"/>
  </w:num>
  <w:num w:numId="137">
    <w:abstractNumId w:val="11"/>
  </w:num>
  <w:num w:numId="138">
    <w:abstractNumId w:val="26"/>
  </w:num>
  <w:num w:numId="139">
    <w:abstractNumId w:val="79"/>
  </w:num>
  <w:num w:numId="140">
    <w:abstractNumId w:val="142"/>
  </w:num>
  <w:num w:numId="141">
    <w:abstractNumId w:val="92"/>
  </w:num>
  <w:num w:numId="142">
    <w:abstractNumId w:val="62"/>
  </w:num>
  <w:num w:numId="143">
    <w:abstractNumId w:val="71"/>
  </w:num>
  <w:num w:numId="144">
    <w:abstractNumId w:val="102"/>
  </w:num>
  <w:num w:numId="145">
    <w:abstractNumId w:val="131"/>
  </w:num>
  <w:num w:numId="146">
    <w:abstractNumId w:val="120"/>
  </w:num>
  <w:num w:numId="147">
    <w:abstractNumId w:val="54"/>
  </w:num>
  <w:num w:numId="148">
    <w:abstractNumId w:val="156"/>
  </w:num>
  <w:num w:numId="149">
    <w:abstractNumId w:val="104"/>
  </w:num>
  <w:num w:numId="150">
    <w:abstractNumId w:val="66"/>
  </w:num>
  <w:num w:numId="151">
    <w:abstractNumId w:val="69"/>
  </w:num>
  <w:num w:numId="152">
    <w:abstractNumId w:val="77"/>
  </w:num>
  <w:num w:numId="153">
    <w:abstractNumId w:val="46"/>
  </w:num>
  <w:num w:numId="154">
    <w:abstractNumId w:val="68"/>
  </w:num>
  <w:num w:numId="155">
    <w:abstractNumId w:val="56"/>
  </w:num>
  <w:num w:numId="156">
    <w:abstractNumId w:val="110"/>
  </w:num>
  <w:num w:numId="157">
    <w:abstractNumId w:val="44"/>
  </w:num>
  <w:num w:numId="158">
    <w:abstractNumId w:val="83"/>
  </w:num>
  <w:num w:numId="159">
    <w:abstractNumId w:val="121"/>
  </w:num>
  <w:num w:numId="160">
    <w:abstractNumId w:val="25"/>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4"/>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64"/>
    <w:rsid w:val="00005658"/>
    <w:rsid w:val="00006291"/>
    <w:rsid w:val="000110BF"/>
    <w:rsid w:val="00011181"/>
    <w:rsid w:val="000114E4"/>
    <w:rsid w:val="00012499"/>
    <w:rsid w:val="000126CD"/>
    <w:rsid w:val="00013991"/>
    <w:rsid w:val="0001458F"/>
    <w:rsid w:val="000146AC"/>
    <w:rsid w:val="0001730B"/>
    <w:rsid w:val="000174F9"/>
    <w:rsid w:val="00017859"/>
    <w:rsid w:val="00021BD0"/>
    <w:rsid w:val="0002421E"/>
    <w:rsid w:val="00025002"/>
    <w:rsid w:val="00025243"/>
    <w:rsid w:val="000259E7"/>
    <w:rsid w:val="00027BDD"/>
    <w:rsid w:val="00033984"/>
    <w:rsid w:val="00035746"/>
    <w:rsid w:val="000358EE"/>
    <w:rsid w:val="00037EEC"/>
    <w:rsid w:val="000406DF"/>
    <w:rsid w:val="00043130"/>
    <w:rsid w:val="00044084"/>
    <w:rsid w:val="000463F7"/>
    <w:rsid w:val="00047270"/>
    <w:rsid w:val="0004756E"/>
    <w:rsid w:val="00051EA6"/>
    <w:rsid w:val="000523A8"/>
    <w:rsid w:val="00054D3D"/>
    <w:rsid w:val="00056A3A"/>
    <w:rsid w:val="00062A09"/>
    <w:rsid w:val="000630A2"/>
    <w:rsid w:val="00064625"/>
    <w:rsid w:val="00072E7E"/>
    <w:rsid w:val="0007654F"/>
    <w:rsid w:val="0007719F"/>
    <w:rsid w:val="00085AF0"/>
    <w:rsid w:val="00090AA9"/>
    <w:rsid w:val="0009129C"/>
    <w:rsid w:val="0009320A"/>
    <w:rsid w:val="000955A0"/>
    <w:rsid w:val="00096250"/>
    <w:rsid w:val="00097016"/>
    <w:rsid w:val="00097FC2"/>
    <w:rsid w:val="000A19EA"/>
    <w:rsid w:val="000A20A9"/>
    <w:rsid w:val="000A34D8"/>
    <w:rsid w:val="000A3C50"/>
    <w:rsid w:val="000A404E"/>
    <w:rsid w:val="000A485D"/>
    <w:rsid w:val="000A54B9"/>
    <w:rsid w:val="000A5C43"/>
    <w:rsid w:val="000B2561"/>
    <w:rsid w:val="000B3099"/>
    <w:rsid w:val="000B4435"/>
    <w:rsid w:val="000B58AC"/>
    <w:rsid w:val="000B6302"/>
    <w:rsid w:val="000B7445"/>
    <w:rsid w:val="000B7972"/>
    <w:rsid w:val="000B79BF"/>
    <w:rsid w:val="000C05DC"/>
    <w:rsid w:val="000D02C7"/>
    <w:rsid w:val="000D1249"/>
    <w:rsid w:val="000D1954"/>
    <w:rsid w:val="000D3412"/>
    <w:rsid w:val="000D6D3F"/>
    <w:rsid w:val="000D7C6F"/>
    <w:rsid w:val="000E204A"/>
    <w:rsid w:val="000E3928"/>
    <w:rsid w:val="000F1324"/>
    <w:rsid w:val="000F387B"/>
    <w:rsid w:val="000F731B"/>
    <w:rsid w:val="000F7625"/>
    <w:rsid w:val="001004DD"/>
    <w:rsid w:val="00102389"/>
    <w:rsid w:val="00102897"/>
    <w:rsid w:val="00106B49"/>
    <w:rsid w:val="001143D5"/>
    <w:rsid w:val="001146FC"/>
    <w:rsid w:val="001148E8"/>
    <w:rsid w:val="001229FB"/>
    <w:rsid w:val="001253DC"/>
    <w:rsid w:val="00126608"/>
    <w:rsid w:val="001267BE"/>
    <w:rsid w:val="00133C8D"/>
    <w:rsid w:val="00133D88"/>
    <w:rsid w:val="0013543C"/>
    <w:rsid w:val="00136AF7"/>
    <w:rsid w:val="00140C70"/>
    <w:rsid w:val="0014155C"/>
    <w:rsid w:val="00141E05"/>
    <w:rsid w:val="00141FFA"/>
    <w:rsid w:val="001432CC"/>
    <w:rsid w:val="00154F48"/>
    <w:rsid w:val="0015685C"/>
    <w:rsid w:val="00162EE4"/>
    <w:rsid w:val="001632B2"/>
    <w:rsid w:val="001670A7"/>
    <w:rsid w:val="00171C36"/>
    <w:rsid w:val="00176B7D"/>
    <w:rsid w:val="001853A5"/>
    <w:rsid w:val="00186914"/>
    <w:rsid w:val="001877F5"/>
    <w:rsid w:val="00192ABD"/>
    <w:rsid w:val="0019336D"/>
    <w:rsid w:val="001935F0"/>
    <w:rsid w:val="001A2D0A"/>
    <w:rsid w:val="001A3C51"/>
    <w:rsid w:val="001A66BD"/>
    <w:rsid w:val="001A69D3"/>
    <w:rsid w:val="001B0808"/>
    <w:rsid w:val="001B13A8"/>
    <w:rsid w:val="001B1575"/>
    <w:rsid w:val="001B1F60"/>
    <w:rsid w:val="001B242F"/>
    <w:rsid w:val="001B389E"/>
    <w:rsid w:val="001B3F27"/>
    <w:rsid w:val="001C1210"/>
    <w:rsid w:val="001C4D2E"/>
    <w:rsid w:val="001D0CDC"/>
    <w:rsid w:val="001D1500"/>
    <w:rsid w:val="001D1CEC"/>
    <w:rsid w:val="001D22E6"/>
    <w:rsid w:val="001D5105"/>
    <w:rsid w:val="001D7E17"/>
    <w:rsid w:val="001E393C"/>
    <w:rsid w:val="001E49B2"/>
    <w:rsid w:val="001E5FFC"/>
    <w:rsid w:val="001E6F0D"/>
    <w:rsid w:val="001E7F18"/>
    <w:rsid w:val="001F0077"/>
    <w:rsid w:val="001F472C"/>
    <w:rsid w:val="001F4C02"/>
    <w:rsid w:val="002033EB"/>
    <w:rsid w:val="002062D4"/>
    <w:rsid w:val="00216764"/>
    <w:rsid w:val="00217FA2"/>
    <w:rsid w:val="00225277"/>
    <w:rsid w:val="00237666"/>
    <w:rsid w:val="00240264"/>
    <w:rsid w:val="00241A8B"/>
    <w:rsid w:val="00242012"/>
    <w:rsid w:val="00243C27"/>
    <w:rsid w:val="0024638C"/>
    <w:rsid w:val="0024668E"/>
    <w:rsid w:val="002475E3"/>
    <w:rsid w:val="002501D0"/>
    <w:rsid w:val="002515F6"/>
    <w:rsid w:val="00253C41"/>
    <w:rsid w:val="00254782"/>
    <w:rsid w:val="00254D10"/>
    <w:rsid w:val="00256B98"/>
    <w:rsid w:val="002635BF"/>
    <w:rsid w:val="00263708"/>
    <w:rsid w:val="0027057E"/>
    <w:rsid w:val="00270AFC"/>
    <w:rsid w:val="00271F3C"/>
    <w:rsid w:val="002728F1"/>
    <w:rsid w:val="00273DDE"/>
    <w:rsid w:val="0027457B"/>
    <w:rsid w:val="00275C18"/>
    <w:rsid w:val="002808B2"/>
    <w:rsid w:val="0028132C"/>
    <w:rsid w:val="00281E05"/>
    <w:rsid w:val="0028749F"/>
    <w:rsid w:val="00291D80"/>
    <w:rsid w:val="002965FF"/>
    <w:rsid w:val="002A0581"/>
    <w:rsid w:val="002A0878"/>
    <w:rsid w:val="002A0D44"/>
    <w:rsid w:val="002A2C63"/>
    <w:rsid w:val="002A6E5B"/>
    <w:rsid w:val="002A75F9"/>
    <w:rsid w:val="002B2471"/>
    <w:rsid w:val="002C13A7"/>
    <w:rsid w:val="002C4A1E"/>
    <w:rsid w:val="002C4A5B"/>
    <w:rsid w:val="002D3B82"/>
    <w:rsid w:val="002D4924"/>
    <w:rsid w:val="002D70FC"/>
    <w:rsid w:val="002D7E7B"/>
    <w:rsid w:val="002E6DD7"/>
    <w:rsid w:val="002E7772"/>
    <w:rsid w:val="002F04C2"/>
    <w:rsid w:val="002F1169"/>
    <w:rsid w:val="002F29A0"/>
    <w:rsid w:val="002F43E9"/>
    <w:rsid w:val="002F452A"/>
    <w:rsid w:val="0030138C"/>
    <w:rsid w:val="0030348A"/>
    <w:rsid w:val="003060EA"/>
    <w:rsid w:val="00306826"/>
    <w:rsid w:val="00313D83"/>
    <w:rsid w:val="00315ACC"/>
    <w:rsid w:val="00317359"/>
    <w:rsid w:val="00321A0A"/>
    <w:rsid w:val="0032272B"/>
    <w:rsid w:val="00324469"/>
    <w:rsid w:val="00325399"/>
    <w:rsid w:val="00325B32"/>
    <w:rsid w:val="00327BC3"/>
    <w:rsid w:val="0033053D"/>
    <w:rsid w:val="00330B03"/>
    <w:rsid w:val="00333BA3"/>
    <w:rsid w:val="00333C46"/>
    <w:rsid w:val="003369CC"/>
    <w:rsid w:val="00337184"/>
    <w:rsid w:val="00340E76"/>
    <w:rsid w:val="00344A55"/>
    <w:rsid w:val="003456D7"/>
    <w:rsid w:val="00345AC6"/>
    <w:rsid w:val="00345D9A"/>
    <w:rsid w:val="003468A5"/>
    <w:rsid w:val="00350C4F"/>
    <w:rsid w:val="00353FFF"/>
    <w:rsid w:val="00355FD9"/>
    <w:rsid w:val="00360B1E"/>
    <w:rsid w:val="003626D8"/>
    <w:rsid w:val="00362E45"/>
    <w:rsid w:val="003640AD"/>
    <w:rsid w:val="003650FB"/>
    <w:rsid w:val="0036748D"/>
    <w:rsid w:val="00371364"/>
    <w:rsid w:val="00374B3E"/>
    <w:rsid w:val="003756C3"/>
    <w:rsid w:val="00376971"/>
    <w:rsid w:val="00377EBF"/>
    <w:rsid w:val="00380BD9"/>
    <w:rsid w:val="00381177"/>
    <w:rsid w:val="00381605"/>
    <w:rsid w:val="00384008"/>
    <w:rsid w:val="00384528"/>
    <w:rsid w:val="00385759"/>
    <w:rsid w:val="00393A84"/>
    <w:rsid w:val="00393C7A"/>
    <w:rsid w:val="00393EB5"/>
    <w:rsid w:val="003970D9"/>
    <w:rsid w:val="003A017D"/>
    <w:rsid w:val="003A19EA"/>
    <w:rsid w:val="003A1FC8"/>
    <w:rsid w:val="003A26D6"/>
    <w:rsid w:val="003A442E"/>
    <w:rsid w:val="003A66B0"/>
    <w:rsid w:val="003A71B1"/>
    <w:rsid w:val="003A7B7A"/>
    <w:rsid w:val="003B7533"/>
    <w:rsid w:val="003C0F6A"/>
    <w:rsid w:val="003C0F7A"/>
    <w:rsid w:val="003C507E"/>
    <w:rsid w:val="003C6B52"/>
    <w:rsid w:val="003C76C0"/>
    <w:rsid w:val="003D0015"/>
    <w:rsid w:val="003D1F29"/>
    <w:rsid w:val="003D26C2"/>
    <w:rsid w:val="003D5777"/>
    <w:rsid w:val="003D589B"/>
    <w:rsid w:val="003D6F5B"/>
    <w:rsid w:val="003E1E7B"/>
    <w:rsid w:val="003E36E3"/>
    <w:rsid w:val="003E5C89"/>
    <w:rsid w:val="003E6E80"/>
    <w:rsid w:val="003F022E"/>
    <w:rsid w:val="003F1388"/>
    <w:rsid w:val="003F5659"/>
    <w:rsid w:val="003F7F42"/>
    <w:rsid w:val="004009FD"/>
    <w:rsid w:val="00401E26"/>
    <w:rsid w:val="00403EF3"/>
    <w:rsid w:val="00405279"/>
    <w:rsid w:val="00405845"/>
    <w:rsid w:val="004068BA"/>
    <w:rsid w:val="00406EA3"/>
    <w:rsid w:val="004071E7"/>
    <w:rsid w:val="00416305"/>
    <w:rsid w:val="004201D2"/>
    <w:rsid w:val="00423C62"/>
    <w:rsid w:val="00425677"/>
    <w:rsid w:val="00427523"/>
    <w:rsid w:val="004334CC"/>
    <w:rsid w:val="00433F79"/>
    <w:rsid w:val="0043421E"/>
    <w:rsid w:val="0043797D"/>
    <w:rsid w:val="004413B0"/>
    <w:rsid w:val="004413BF"/>
    <w:rsid w:val="004416F0"/>
    <w:rsid w:val="004479B4"/>
    <w:rsid w:val="00450B48"/>
    <w:rsid w:val="00452227"/>
    <w:rsid w:val="00454B96"/>
    <w:rsid w:val="00457E2B"/>
    <w:rsid w:val="004624E6"/>
    <w:rsid w:val="0046415B"/>
    <w:rsid w:val="004651E0"/>
    <w:rsid w:val="00465DB0"/>
    <w:rsid w:val="00465FBE"/>
    <w:rsid w:val="004669FC"/>
    <w:rsid w:val="00470662"/>
    <w:rsid w:val="00471A1D"/>
    <w:rsid w:val="0047307F"/>
    <w:rsid w:val="0047530C"/>
    <w:rsid w:val="00475C64"/>
    <w:rsid w:val="00476476"/>
    <w:rsid w:val="004766B0"/>
    <w:rsid w:val="00476A8E"/>
    <w:rsid w:val="004775E7"/>
    <w:rsid w:val="00480217"/>
    <w:rsid w:val="004803A2"/>
    <w:rsid w:val="00482009"/>
    <w:rsid w:val="004823C3"/>
    <w:rsid w:val="00484293"/>
    <w:rsid w:val="00485DCD"/>
    <w:rsid w:val="00486673"/>
    <w:rsid w:val="00494807"/>
    <w:rsid w:val="004A2C1A"/>
    <w:rsid w:val="004A5137"/>
    <w:rsid w:val="004A7FC5"/>
    <w:rsid w:val="004B3FF3"/>
    <w:rsid w:val="004B4245"/>
    <w:rsid w:val="004B6B99"/>
    <w:rsid w:val="004C1336"/>
    <w:rsid w:val="004C168D"/>
    <w:rsid w:val="004C2DCD"/>
    <w:rsid w:val="004C50CA"/>
    <w:rsid w:val="004C5D75"/>
    <w:rsid w:val="004C7682"/>
    <w:rsid w:val="004C7F30"/>
    <w:rsid w:val="004D23F3"/>
    <w:rsid w:val="004D34F2"/>
    <w:rsid w:val="004D46BD"/>
    <w:rsid w:val="004D4D52"/>
    <w:rsid w:val="004D4F59"/>
    <w:rsid w:val="004E1AE6"/>
    <w:rsid w:val="004E6411"/>
    <w:rsid w:val="004E7378"/>
    <w:rsid w:val="005000E1"/>
    <w:rsid w:val="00500591"/>
    <w:rsid w:val="005023F0"/>
    <w:rsid w:val="005032BD"/>
    <w:rsid w:val="00507620"/>
    <w:rsid w:val="00511692"/>
    <w:rsid w:val="00512A07"/>
    <w:rsid w:val="00512F0D"/>
    <w:rsid w:val="005134AF"/>
    <w:rsid w:val="005139C2"/>
    <w:rsid w:val="00515D59"/>
    <w:rsid w:val="00516149"/>
    <w:rsid w:val="00517B1D"/>
    <w:rsid w:val="005201AD"/>
    <w:rsid w:val="00521274"/>
    <w:rsid w:val="005255AC"/>
    <w:rsid w:val="00525C6E"/>
    <w:rsid w:val="00526A1D"/>
    <w:rsid w:val="00527E16"/>
    <w:rsid w:val="005303CA"/>
    <w:rsid w:val="005309F7"/>
    <w:rsid w:val="0053140A"/>
    <w:rsid w:val="00531D8F"/>
    <w:rsid w:val="005322D3"/>
    <w:rsid w:val="00534CD3"/>
    <w:rsid w:val="00536521"/>
    <w:rsid w:val="005409A3"/>
    <w:rsid w:val="005419DE"/>
    <w:rsid w:val="00541AAA"/>
    <w:rsid w:val="005445BD"/>
    <w:rsid w:val="0054644E"/>
    <w:rsid w:val="00555623"/>
    <w:rsid w:val="00555E1A"/>
    <w:rsid w:val="00557F04"/>
    <w:rsid w:val="00567E28"/>
    <w:rsid w:val="00582D4D"/>
    <w:rsid w:val="00585792"/>
    <w:rsid w:val="00591373"/>
    <w:rsid w:val="00595091"/>
    <w:rsid w:val="005966E4"/>
    <w:rsid w:val="005A55FE"/>
    <w:rsid w:val="005A6FC6"/>
    <w:rsid w:val="005B43F1"/>
    <w:rsid w:val="005B4B22"/>
    <w:rsid w:val="005B52B8"/>
    <w:rsid w:val="005B5851"/>
    <w:rsid w:val="005C0D0F"/>
    <w:rsid w:val="005C183F"/>
    <w:rsid w:val="005C1FDF"/>
    <w:rsid w:val="005C51AD"/>
    <w:rsid w:val="005C628D"/>
    <w:rsid w:val="005D013A"/>
    <w:rsid w:val="005D16A5"/>
    <w:rsid w:val="005D257A"/>
    <w:rsid w:val="005D2D5E"/>
    <w:rsid w:val="005D3DD6"/>
    <w:rsid w:val="005D7428"/>
    <w:rsid w:val="005E5D12"/>
    <w:rsid w:val="005E6CDB"/>
    <w:rsid w:val="005F2DB6"/>
    <w:rsid w:val="005F3FF6"/>
    <w:rsid w:val="005F4254"/>
    <w:rsid w:val="005F57E0"/>
    <w:rsid w:val="005F7B77"/>
    <w:rsid w:val="006023FB"/>
    <w:rsid w:val="0060249B"/>
    <w:rsid w:val="00602CA4"/>
    <w:rsid w:val="00604862"/>
    <w:rsid w:val="00606D2D"/>
    <w:rsid w:val="00612A9D"/>
    <w:rsid w:val="0061780B"/>
    <w:rsid w:val="00617D61"/>
    <w:rsid w:val="00621FD1"/>
    <w:rsid w:val="00625B12"/>
    <w:rsid w:val="0063075F"/>
    <w:rsid w:val="00631E77"/>
    <w:rsid w:val="006332A0"/>
    <w:rsid w:val="00635D2F"/>
    <w:rsid w:val="0063689E"/>
    <w:rsid w:val="00642C91"/>
    <w:rsid w:val="00650D34"/>
    <w:rsid w:val="0065271A"/>
    <w:rsid w:val="00655218"/>
    <w:rsid w:val="00656452"/>
    <w:rsid w:val="006574E2"/>
    <w:rsid w:val="00660BC4"/>
    <w:rsid w:val="00665CEE"/>
    <w:rsid w:val="00667AF9"/>
    <w:rsid w:val="00672966"/>
    <w:rsid w:val="00674225"/>
    <w:rsid w:val="006778DC"/>
    <w:rsid w:val="00680045"/>
    <w:rsid w:val="0068166A"/>
    <w:rsid w:val="0068167B"/>
    <w:rsid w:val="0068281E"/>
    <w:rsid w:val="00682F07"/>
    <w:rsid w:val="00685D44"/>
    <w:rsid w:val="00686BBB"/>
    <w:rsid w:val="00690927"/>
    <w:rsid w:val="00690A55"/>
    <w:rsid w:val="00691FDC"/>
    <w:rsid w:val="006940FA"/>
    <w:rsid w:val="00694250"/>
    <w:rsid w:val="00695097"/>
    <w:rsid w:val="00696BE1"/>
    <w:rsid w:val="006A0689"/>
    <w:rsid w:val="006A1CC4"/>
    <w:rsid w:val="006A5C13"/>
    <w:rsid w:val="006A5DE5"/>
    <w:rsid w:val="006B04EE"/>
    <w:rsid w:val="006B32E5"/>
    <w:rsid w:val="006B4FC7"/>
    <w:rsid w:val="006B7225"/>
    <w:rsid w:val="006B7B3C"/>
    <w:rsid w:val="006C0A56"/>
    <w:rsid w:val="006C5690"/>
    <w:rsid w:val="006C6828"/>
    <w:rsid w:val="006D32B7"/>
    <w:rsid w:val="006D4482"/>
    <w:rsid w:val="006D6862"/>
    <w:rsid w:val="006E0B87"/>
    <w:rsid w:val="006E312A"/>
    <w:rsid w:val="006E4D87"/>
    <w:rsid w:val="006E759E"/>
    <w:rsid w:val="006F118E"/>
    <w:rsid w:val="006F1EB9"/>
    <w:rsid w:val="006F5B11"/>
    <w:rsid w:val="006F660A"/>
    <w:rsid w:val="00703126"/>
    <w:rsid w:val="00703FE4"/>
    <w:rsid w:val="00705DE6"/>
    <w:rsid w:val="00705FC3"/>
    <w:rsid w:val="0070610D"/>
    <w:rsid w:val="00710E71"/>
    <w:rsid w:val="00711029"/>
    <w:rsid w:val="00713167"/>
    <w:rsid w:val="00713807"/>
    <w:rsid w:val="00714635"/>
    <w:rsid w:val="00715F42"/>
    <w:rsid w:val="00720974"/>
    <w:rsid w:val="00722545"/>
    <w:rsid w:val="00723FAB"/>
    <w:rsid w:val="00724D15"/>
    <w:rsid w:val="007260B4"/>
    <w:rsid w:val="00726A67"/>
    <w:rsid w:val="0073074E"/>
    <w:rsid w:val="0073275E"/>
    <w:rsid w:val="00732D43"/>
    <w:rsid w:val="007368B8"/>
    <w:rsid w:val="00740FE3"/>
    <w:rsid w:val="00744ECB"/>
    <w:rsid w:val="00745688"/>
    <w:rsid w:val="00750235"/>
    <w:rsid w:val="0075067D"/>
    <w:rsid w:val="007510F4"/>
    <w:rsid w:val="00754939"/>
    <w:rsid w:val="00754B4C"/>
    <w:rsid w:val="00754F24"/>
    <w:rsid w:val="0075506F"/>
    <w:rsid w:val="007608E7"/>
    <w:rsid w:val="00761DE6"/>
    <w:rsid w:val="007642A9"/>
    <w:rsid w:val="00764F21"/>
    <w:rsid w:val="0077326F"/>
    <w:rsid w:val="00773B3B"/>
    <w:rsid w:val="0077479F"/>
    <w:rsid w:val="00775C80"/>
    <w:rsid w:val="0078183C"/>
    <w:rsid w:val="0079230A"/>
    <w:rsid w:val="007935EB"/>
    <w:rsid w:val="00796C84"/>
    <w:rsid w:val="007A062D"/>
    <w:rsid w:val="007A3B36"/>
    <w:rsid w:val="007A4394"/>
    <w:rsid w:val="007A5288"/>
    <w:rsid w:val="007A6C56"/>
    <w:rsid w:val="007A7A18"/>
    <w:rsid w:val="007B1FAF"/>
    <w:rsid w:val="007B225C"/>
    <w:rsid w:val="007B40E4"/>
    <w:rsid w:val="007C0A9C"/>
    <w:rsid w:val="007C2A38"/>
    <w:rsid w:val="007C30F5"/>
    <w:rsid w:val="007C3E2F"/>
    <w:rsid w:val="007C644A"/>
    <w:rsid w:val="007D00B3"/>
    <w:rsid w:val="007D28D1"/>
    <w:rsid w:val="007D68F2"/>
    <w:rsid w:val="007D7B0F"/>
    <w:rsid w:val="007E1AFE"/>
    <w:rsid w:val="007E45DF"/>
    <w:rsid w:val="007E47DB"/>
    <w:rsid w:val="007E4F70"/>
    <w:rsid w:val="007E6119"/>
    <w:rsid w:val="007F4EE7"/>
    <w:rsid w:val="007F5D73"/>
    <w:rsid w:val="007F6507"/>
    <w:rsid w:val="0080094E"/>
    <w:rsid w:val="008031E0"/>
    <w:rsid w:val="0080381E"/>
    <w:rsid w:val="0080569A"/>
    <w:rsid w:val="00807EA1"/>
    <w:rsid w:val="00810D38"/>
    <w:rsid w:val="0081161D"/>
    <w:rsid w:val="008119D6"/>
    <w:rsid w:val="008158D4"/>
    <w:rsid w:val="008169FC"/>
    <w:rsid w:val="008204AC"/>
    <w:rsid w:val="00825142"/>
    <w:rsid w:val="00825B24"/>
    <w:rsid w:val="00831D37"/>
    <w:rsid w:val="00833A8F"/>
    <w:rsid w:val="0083510F"/>
    <w:rsid w:val="00835729"/>
    <w:rsid w:val="00837C54"/>
    <w:rsid w:val="00841CB5"/>
    <w:rsid w:val="00842219"/>
    <w:rsid w:val="00842E71"/>
    <w:rsid w:val="0084304B"/>
    <w:rsid w:val="0084531C"/>
    <w:rsid w:val="00845A75"/>
    <w:rsid w:val="00847685"/>
    <w:rsid w:val="008543DA"/>
    <w:rsid w:val="00861F2D"/>
    <w:rsid w:val="008622AE"/>
    <w:rsid w:val="00870490"/>
    <w:rsid w:val="00871E4A"/>
    <w:rsid w:val="00874ECF"/>
    <w:rsid w:val="00881DA4"/>
    <w:rsid w:val="008859A9"/>
    <w:rsid w:val="008861FF"/>
    <w:rsid w:val="00887A82"/>
    <w:rsid w:val="00887B90"/>
    <w:rsid w:val="00890486"/>
    <w:rsid w:val="00895333"/>
    <w:rsid w:val="0089554D"/>
    <w:rsid w:val="00897602"/>
    <w:rsid w:val="008A1608"/>
    <w:rsid w:val="008A2A7D"/>
    <w:rsid w:val="008A52DA"/>
    <w:rsid w:val="008B12D5"/>
    <w:rsid w:val="008B13DF"/>
    <w:rsid w:val="008B13FD"/>
    <w:rsid w:val="008B5446"/>
    <w:rsid w:val="008B597F"/>
    <w:rsid w:val="008C1D76"/>
    <w:rsid w:val="008C232B"/>
    <w:rsid w:val="008C2FED"/>
    <w:rsid w:val="008C47E8"/>
    <w:rsid w:val="008C6E27"/>
    <w:rsid w:val="008D5521"/>
    <w:rsid w:val="008D67EA"/>
    <w:rsid w:val="008E0803"/>
    <w:rsid w:val="008E1CE2"/>
    <w:rsid w:val="008E208E"/>
    <w:rsid w:val="008E25C6"/>
    <w:rsid w:val="008E355C"/>
    <w:rsid w:val="008F2D3D"/>
    <w:rsid w:val="008F409A"/>
    <w:rsid w:val="008F416E"/>
    <w:rsid w:val="008F4510"/>
    <w:rsid w:val="008F4738"/>
    <w:rsid w:val="008F4AED"/>
    <w:rsid w:val="008F4E29"/>
    <w:rsid w:val="008F62D8"/>
    <w:rsid w:val="0090006C"/>
    <w:rsid w:val="009022AF"/>
    <w:rsid w:val="009039A0"/>
    <w:rsid w:val="00907C5F"/>
    <w:rsid w:val="0091671F"/>
    <w:rsid w:val="0092186B"/>
    <w:rsid w:val="00921DF1"/>
    <w:rsid w:val="00922667"/>
    <w:rsid w:val="00925FA8"/>
    <w:rsid w:val="00932592"/>
    <w:rsid w:val="00935F0D"/>
    <w:rsid w:val="009409AE"/>
    <w:rsid w:val="00943303"/>
    <w:rsid w:val="009434FA"/>
    <w:rsid w:val="009472FC"/>
    <w:rsid w:val="00953883"/>
    <w:rsid w:val="00963384"/>
    <w:rsid w:val="009635C0"/>
    <w:rsid w:val="00963998"/>
    <w:rsid w:val="00965808"/>
    <w:rsid w:val="0096685A"/>
    <w:rsid w:val="00967468"/>
    <w:rsid w:val="00967CAA"/>
    <w:rsid w:val="009803AE"/>
    <w:rsid w:val="00983465"/>
    <w:rsid w:val="00984011"/>
    <w:rsid w:val="00984952"/>
    <w:rsid w:val="009874DE"/>
    <w:rsid w:val="0099262B"/>
    <w:rsid w:val="0099516D"/>
    <w:rsid w:val="009962EB"/>
    <w:rsid w:val="00996836"/>
    <w:rsid w:val="00997EDD"/>
    <w:rsid w:val="009A2F1B"/>
    <w:rsid w:val="009A41D9"/>
    <w:rsid w:val="009A782A"/>
    <w:rsid w:val="009A7E75"/>
    <w:rsid w:val="009B0610"/>
    <w:rsid w:val="009B1965"/>
    <w:rsid w:val="009B2EF1"/>
    <w:rsid w:val="009B36B2"/>
    <w:rsid w:val="009B4120"/>
    <w:rsid w:val="009B5AAD"/>
    <w:rsid w:val="009B6D6E"/>
    <w:rsid w:val="009B7041"/>
    <w:rsid w:val="009B7930"/>
    <w:rsid w:val="009C20F1"/>
    <w:rsid w:val="009C672C"/>
    <w:rsid w:val="009D07BB"/>
    <w:rsid w:val="009D0D15"/>
    <w:rsid w:val="009D32D6"/>
    <w:rsid w:val="009D3DBD"/>
    <w:rsid w:val="009D660A"/>
    <w:rsid w:val="009D673F"/>
    <w:rsid w:val="009D6E0A"/>
    <w:rsid w:val="009D7C49"/>
    <w:rsid w:val="009E2442"/>
    <w:rsid w:val="009E32A0"/>
    <w:rsid w:val="009E35CE"/>
    <w:rsid w:val="009E56A2"/>
    <w:rsid w:val="009E5C3F"/>
    <w:rsid w:val="009E75C4"/>
    <w:rsid w:val="009F0A98"/>
    <w:rsid w:val="00A00F26"/>
    <w:rsid w:val="00A03C86"/>
    <w:rsid w:val="00A04ACB"/>
    <w:rsid w:val="00A053BD"/>
    <w:rsid w:val="00A059BE"/>
    <w:rsid w:val="00A05D72"/>
    <w:rsid w:val="00A10B86"/>
    <w:rsid w:val="00A10F93"/>
    <w:rsid w:val="00A117DD"/>
    <w:rsid w:val="00A12CEE"/>
    <w:rsid w:val="00A13035"/>
    <w:rsid w:val="00A13177"/>
    <w:rsid w:val="00A13810"/>
    <w:rsid w:val="00A152A2"/>
    <w:rsid w:val="00A25A2E"/>
    <w:rsid w:val="00A32C0B"/>
    <w:rsid w:val="00A32F2D"/>
    <w:rsid w:val="00A35CE3"/>
    <w:rsid w:val="00A4218C"/>
    <w:rsid w:val="00A459D0"/>
    <w:rsid w:val="00A52263"/>
    <w:rsid w:val="00A531D4"/>
    <w:rsid w:val="00A53884"/>
    <w:rsid w:val="00A53CF3"/>
    <w:rsid w:val="00A55C34"/>
    <w:rsid w:val="00A571D6"/>
    <w:rsid w:val="00A63E1B"/>
    <w:rsid w:val="00A7250C"/>
    <w:rsid w:val="00A734C8"/>
    <w:rsid w:val="00A73B7A"/>
    <w:rsid w:val="00A74389"/>
    <w:rsid w:val="00A8417D"/>
    <w:rsid w:val="00A84586"/>
    <w:rsid w:val="00A84A2C"/>
    <w:rsid w:val="00A87A68"/>
    <w:rsid w:val="00A92363"/>
    <w:rsid w:val="00A93DFE"/>
    <w:rsid w:val="00A95C79"/>
    <w:rsid w:val="00A96AF8"/>
    <w:rsid w:val="00AB021D"/>
    <w:rsid w:val="00AB73DB"/>
    <w:rsid w:val="00AC11C1"/>
    <w:rsid w:val="00AC3268"/>
    <w:rsid w:val="00AC430C"/>
    <w:rsid w:val="00AC6BAF"/>
    <w:rsid w:val="00AC72B3"/>
    <w:rsid w:val="00AD377F"/>
    <w:rsid w:val="00AD66C3"/>
    <w:rsid w:val="00AD6BCD"/>
    <w:rsid w:val="00AE02CA"/>
    <w:rsid w:val="00AE7D93"/>
    <w:rsid w:val="00AF0506"/>
    <w:rsid w:val="00B001F8"/>
    <w:rsid w:val="00B015CB"/>
    <w:rsid w:val="00B027B3"/>
    <w:rsid w:val="00B04214"/>
    <w:rsid w:val="00B04B18"/>
    <w:rsid w:val="00B0744F"/>
    <w:rsid w:val="00B12B91"/>
    <w:rsid w:val="00B14C06"/>
    <w:rsid w:val="00B17845"/>
    <w:rsid w:val="00B17B38"/>
    <w:rsid w:val="00B22DA1"/>
    <w:rsid w:val="00B262F0"/>
    <w:rsid w:val="00B32F53"/>
    <w:rsid w:val="00B34A51"/>
    <w:rsid w:val="00B34EA9"/>
    <w:rsid w:val="00B36170"/>
    <w:rsid w:val="00B37528"/>
    <w:rsid w:val="00B40678"/>
    <w:rsid w:val="00B423F7"/>
    <w:rsid w:val="00B46AAE"/>
    <w:rsid w:val="00B5074A"/>
    <w:rsid w:val="00B53390"/>
    <w:rsid w:val="00B54613"/>
    <w:rsid w:val="00B61B78"/>
    <w:rsid w:val="00B62A02"/>
    <w:rsid w:val="00B63702"/>
    <w:rsid w:val="00B64724"/>
    <w:rsid w:val="00B66F9F"/>
    <w:rsid w:val="00B678D8"/>
    <w:rsid w:val="00B74C3A"/>
    <w:rsid w:val="00B753DC"/>
    <w:rsid w:val="00B758E4"/>
    <w:rsid w:val="00B774D2"/>
    <w:rsid w:val="00B80A7B"/>
    <w:rsid w:val="00B82A4F"/>
    <w:rsid w:val="00B85863"/>
    <w:rsid w:val="00B91775"/>
    <w:rsid w:val="00B9240D"/>
    <w:rsid w:val="00B92FB4"/>
    <w:rsid w:val="00B93A00"/>
    <w:rsid w:val="00B94757"/>
    <w:rsid w:val="00B96E83"/>
    <w:rsid w:val="00BA10E6"/>
    <w:rsid w:val="00BA276F"/>
    <w:rsid w:val="00BA323A"/>
    <w:rsid w:val="00BB0E61"/>
    <w:rsid w:val="00BB153E"/>
    <w:rsid w:val="00BB26D9"/>
    <w:rsid w:val="00BB2CAB"/>
    <w:rsid w:val="00BB4187"/>
    <w:rsid w:val="00BB4191"/>
    <w:rsid w:val="00BB4BAE"/>
    <w:rsid w:val="00BC0C7E"/>
    <w:rsid w:val="00BC2ED3"/>
    <w:rsid w:val="00BC42D0"/>
    <w:rsid w:val="00BC5296"/>
    <w:rsid w:val="00BD1D29"/>
    <w:rsid w:val="00BD2A18"/>
    <w:rsid w:val="00BD2B5B"/>
    <w:rsid w:val="00BD514E"/>
    <w:rsid w:val="00BD5AA3"/>
    <w:rsid w:val="00BD6D88"/>
    <w:rsid w:val="00BE06CF"/>
    <w:rsid w:val="00BE12EB"/>
    <w:rsid w:val="00BE16BC"/>
    <w:rsid w:val="00BE2455"/>
    <w:rsid w:val="00BE3C9D"/>
    <w:rsid w:val="00BE4DC5"/>
    <w:rsid w:val="00BE6026"/>
    <w:rsid w:val="00BE74AC"/>
    <w:rsid w:val="00BF2E54"/>
    <w:rsid w:val="00BF30A4"/>
    <w:rsid w:val="00BF55A9"/>
    <w:rsid w:val="00C012B0"/>
    <w:rsid w:val="00C0194A"/>
    <w:rsid w:val="00C05147"/>
    <w:rsid w:val="00C11314"/>
    <w:rsid w:val="00C13D68"/>
    <w:rsid w:val="00C144FC"/>
    <w:rsid w:val="00C1476D"/>
    <w:rsid w:val="00C1513A"/>
    <w:rsid w:val="00C16102"/>
    <w:rsid w:val="00C22FA8"/>
    <w:rsid w:val="00C24C92"/>
    <w:rsid w:val="00C27D08"/>
    <w:rsid w:val="00C32D2D"/>
    <w:rsid w:val="00C33996"/>
    <w:rsid w:val="00C341CA"/>
    <w:rsid w:val="00C34AAD"/>
    <w:rsid w:val="00C4174C"/>
    <w:rsid w:val="00C43054"/>
    <w:rsid w:val="00C4427E"/>
    <w:rsid w:val="00C54FEA"/>
    <w:rsid w:val="00C571B2"/>
    <w:rsid w:val="00C57F28"/>
    <w:rsid w:val="00C605A7"/>
    <w:rsid w:val="00C61772"/>
    <w:rsid w:val="00C62C9F"/>
    <w:rsid w:val="00C6352A"/>
    <w:rsid w:val="00C64934"/>
    <w:rsid w:val="00C6728B"/>
    <w:rsid w:val="00C71638"/>
    <w:rsid w:val="00C75E4C"/>
    <w:rsid w:val="00C76BAF"/>
    <w:rsid w:val="00C77809"/>
    <w:rsid w:val="00C80CB0"/>
    <w:rsid w:val="00C83E59"/>
    <w:rsid w:val="00C93263"/>
    <w:rsid w:val="00C9335F"/>
    <w:rsid w:val="00C9403F"/>
    <w:rsid w:val="00C97A51"/>
    <w:rsid w:val="00CA1828"/>
    <w:rsid w:val="00CA2180"/>
    <w:rsid w:val="00CA3A97"/>
    <w:rsid w:val="00CA3E40"/>
    <w:rsid w:val="00CA460C"/>
    <w:rsid w:val="00CA5FC4"/>
    <w:rsid w:val="00CA6C8D"/>
    <w:rsid w:val="00CA7295"/>
    <w:rsid w:val="00CB0271"/>
    <w:rsid w:val="00CB33CA"/>
    <w:rsid w:val="00CB3822"/>
    <w:rsid w:val="00CB67CA"/>
    <w:rsid w:val="00CC03F1"/>
    <w:rsid w:val="00CC6544"/>
    <w:rsid w:val="00CD24F9"/>
    <w:rsid w:val="00CD273D"/>
    <w:rsid w:val="00CD2BA4"/>
    <w:rsid w:val="00CD626C"/>
    <w:rsid w:val="00CD7043"/>
    <w:rsid w:val="00CD7AAB"/>
    <w:rsid w:val="00CE1D3A"/>
    <w:rsid w:val="00CE242F"/>
    <w:rsid w:val="00CE3331"/>
    <w:rsid w:val="00CE452C"/>
    <w:rsid w:val="00CE65AE"/>
    <w:rsid w:val="00CE73F2"/>
    <w:rsid w:val="00CF140F"/>
    <w:rsid w:val="00CF5DB4"/>
    <w:rsid w:val="00D022FC"/>
    <w:rsid w:val="00D03F3C"/>
    <w:rsid w:val="00D07497"/>
    <w:rsid w:val="00D10AFA"/>
    <w:rsid w:val="00D10FC3"/>
    <w:rsid w:val="00D110BE"/>
    <w:rsid w:val="00D128F3"/>
    <w:rsid w:val="00D12D88"/>
    <w:rsid w:val="00D14FBA"/>
    <w:rsid w:val="00D16236"/>
    <w:rsid w:val="00D16BAC"/>
    <w:rsid w:val="00D16C5B"/>
    <w:rsid w:val="00D17798"/>
    <w:rsid w:val="00D17A8E"/>
    <w:rsid w:val="00D2095F"/>
    <w:rsid w:val="00D21C9C"/>
    <w:rsid w:val="00D22586"/>
    <w:rsid w:val="00D23DDD"/>
    <w:rsid w:val="00D25F37"/>
    <w:rsid w:val="00D2610D"/>
    <w:rsid w:val="00D26E52"/>
    <w:rsid w:val="00D32CAD"/>
    <w:rsid w:val="00D33E7B"/>
    <w:rsid w:val="00D35343"/>
    <w:rsid w:val="00D36456"/>
    <w:rsid w:val="00D4055F"/>
    <w:rsid w:val="00D422DF"/>
    <w:rsid w:val="00D4286D"/>
    <w:rsid w:val="00D42F1A"/>
    <w:rsid w:val="00D463F1"/>
    <w:rsid w:val="00D478B3"/>
    <w:rsid w:val="00D509D3"/>
    <w:rsid w:val="00D51449"/>
    <w:rsid w:val="00D523BD"/>
    <w:rsid w:val="00D525AD"/>
    <w:rsid w:val="00D52D6A"/>
    <w:rsid w:val="00D53812"/>
    <w:rsid w:val="00D553A5"/>
    <w:rsid w:val="00D5709A"/>
    <w:rsid w:val="00D575C3"/>
    <w:rsid w:val="00D57744"/>
    <w:rsid w:val="00D610DF"/>
    <w:rsid w:val="00D634CA"/>
    <w:rsid w:val="00D65DA9"/>
    <w:rsid w:val="00D67477"/>
    <w:rsid w:val="00D67BE0"/>
    <w:rsid w:val="00D75534"/>
    <w:rsid w:val="00D76FA7"/>
    <w:rsid w:val="00D84FE0"/>
    <w:rsid w:val="00D85B87"/>
    <w:rsid w:val="00D94E66"/>
    <w:rsid w:val="00D95A4F"/>
    <w:rsid w:val="00D9675E"/>
    <w:rsid w:val="00DA0F81"/>
    <w:rsid w:val="00DA1E9A"/>
    <w:rsid w:val="00DA1F68"/>
    <w:rsid w:val="00DA6681"/>
    <w:rsid w:val="00DB0369"/>
    <w:rsid w:val="00DB05A8"/>
    <w:rsid w:val="00DB076E"/>
    <w:rsid w:val="00DB2A5A"/>
    <w:rsid w:val="00DB38E7"/>
    <w:rsid w:val="00DC1EAF"/>
    <w:rsid w:val="00DC2A69"/>
    <w:rsid w:val="00DC5EE5"/>
    <w:rsid w:val="00DC61CB"/>
    <w:rsid w:val="00DD14B3"/>
    <w:rsid w:val="00DD24C2"/>
    <w:rsid w:val="00DD290A"/>
    <w:rsid w:val="00DD3EED"/>
    <w:rsid w:val="00DD4946"/>
    <w:rsid w:val="00DD6009"/>
    <w:rsid w:val="00DD7591"/>
    <w:rsid w:val="00DD7FC1"/>
    <w:rsid w:val="00DD7FD3"/>
    <w:rsid w:val="00DE1085"/>
    <w:rsid w:val="00DE1B0E"/>
    <w:rsid w:val="00DE3B83"/>
    <w:rsid w:val="00DE69DB"/>
    <w:rsid w:val="00DE75CD"/>
    <w:rsid w:val="00DF213E"/>
    <w:rsid w:val="00DF2A84"/>
    <w:rsid w:val="00DF32EB"/>
    <w:rsid w:val="00DF5755"/>
    <w:rsid w:val="00DF6BFC"/>
    <w:rsid w:val="00E04BC9"/>
    <w:rsid w:val="00E06EDE"/>
    <w:rsid w:val="00E13DB6"/>
    <w:rsid w:val="00E21E21"/>
    <w:rsid w:val="00E22ED0"/>
    <w:rsid w:val="00E277BA"/>
    <w:rsid w:val="00E30E4F"/>
    <w:rsid w:val="00E35CF9"/>
    <w:rsid w:val="00E41D15"/>
    <w:rsid w:val="00E506E4"/>
    <w:rsid w:val="00E56D23"/>
    <w:rsid w:val="00E57FA2"/>
    <w:rsid w:val="00E63D62"/>
    <w:rsid w:val="00E643D9"/>
    <w:rsid w:val="00E65FFB"/>
    <w:rsid w:val="00E67200"/>
    <w:rsid w:val="00E71AFD"/>
    <w:rsid w:val="00E758B2"/>
    <w:rsid w:val="00E76294"/>
    <w:rsid w:val="00E84905"/>
    <w:rsid w:val="00E87D42"/>
    <w:rsid w:val="00E908BA"/>
    <w:rsid w:val="00E92756"/>
    <w:rsid w:val="00E92CC6"/>
    <w:rsid w:val="00E953CF"/>
    <w:rsid w:val="00EA10A1"/>
    <w:rsid w:val="00EB0701"/>
    <w:rsid w:val="00EB3900"/>
    <w:rsid w:val="00EB54F0"/>
    <w:rsid w:val="00EC1D37"/>
    <w:rsid w:val="00EC327B"/>
    <w:rsid w:val="00EC3872"/>
    <w:rsid w:val="00EC45CC"/>
    <w:rsid w:val="00EC64D2"/>
    <w:rsid w:val="00EC6C6F"/>
    <w:rsid w:val="00ED0A03"/>
    <w:rsid w:val="00ED1009"/>
    <w:rsid w:val="00ED1FF5"/>
    <w:rsid w:val="00ED3153"/>
    <w:rsid w:val="00EE0E1F"/>
    <w:rsid w:val="00EE253F"/>
    <w:rsid w:val="00EE3665"/>
    <w:rsid w:val="00EE4225"/>
    <w:rsid w:val="00EE6C27"/>
    <w:rsid w:val="00EE7D1E"/>
    <w:rsid w:val="00EF2AC7"/>
    <w:rsid w:val="00EF444F"/>
    <w:rsid w:val="00EF7BB4"/>
    <w:rsid w:val="00F03989"/>
    <w:rsid w:val="00F05419"/>
    <w:rsid w:val="00F05EFB"/>
    <w:rsid w:val="00F0733A"/>
    <w:rsid w:val="00F12A44"/>
    <w:rsid w:val="00F166A9"/>
    <w:rsid w:val="00F211DD"/>
    <w:rsid w:val="00F225C0"/>
    <w:rsid w:val="00F23BAE"/>
    <w:rsid w:val="00F2672C"/>
    <w:rsid w:val="00F33049"/>
    <w:rsid w:val="00F34616"/>
    <w:rsid w:val="00F36435"/>
    <w:rsid w:val="00F376AC"/>
    <w:rsid w:val="00F43765"/>
    <w:rsid w:val="00F43D4E"/>
    <w:rsid w:val="00F4506B"/>
    <w:rsid w:val="00F4535B"/>
    <w:rsid w:val="00F47678"/>
    <w:rsid w:val="00F520C4"/>
    <w:rsid w:val="00F55927"/>
    <w:rsid w:val="00F60A67"/>
    <w:rsid w:val="00F622AB"/>
    <w:rsid w:val="00F62BBF"/>
    <w:rsid w:val="00F6486D"/>
    <w:rsid w:val="00F6685E"/>
    <w:rsid w:val="00F70179"/>
    <w:rsid w:val="00F737B7"/>
    <w:rsid w:val="00F741B2"/>
    <w:rsid w:val="00F74B5C"/>
    <w:rsid w:val="00F75307"/>
    <w:rsid w:val="00F771F9"/>
    <w:rsid w:val="00F826B3"/>
    <w:rsid w:val="00F84794"/>
    <w:rsid w:val="00F85881"/>
    <w:rsid w:val="00F864FF"/>
    <w:rsid w:val="00F94462"/>
    <w:rsid w:val="00F94E6A"/>
    <w:rsid w:val="00F970F7"/>
    <w:rsid w:val="00FA0E6A"/>
    <w:rsid w:val="00FA3CAD"/>
    <w:rsid w:val="00FA3F64"/>
    <w:rsid w:val="00FB67EB"/>
    <w:rsid w:val="00FD07C4"/>
    <w:rsid w:val="00FD18CC"/>
    <w:rsid w:val="00FD3B51"/>
    <w:rsid w:val="00FD4A16"/>
    <w:rsid w:val="00FD6A1C"/>
    <w:rsid w:val="00FD7AE3"/>
    <w:rsid w:val="00FE1814"/>
    <w:rsid w:val="00FE4A6F"/>
    <w:rsid w:val="00FE5004"/>
    <w:rsid w:val="00FF1506"/>
    <w:rsid w:val="00FF25E9"/>
    <w:rsid w:val="00FF3197"/>
    <w:rsid w:val="00FF3510"/>
    <w:rsid w:val="00FF41B0"/>
    <w:rsid w:val="00FF49F5"/>
    <w:rsid w:val="00FF5584"/>
    <w:rsid w:val="00FF55AA"/>
    <w:rsid w:val="00FF6D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7533"/>
    <w:pPr>
      <w:widowControl w:val="0"/>
    </w:pPr>
  </w:style>
  <w:style w:type="paragraph" w:styleId="berschrift1">
    <w:name w:val="heading 1"/>
    <w:basedOn w:val="Standard"/>
    <w:next w:val="Standard"/>
    <w:link w:val="berschrift1Zchn"/>
    <w:qFormat/>
    <w:pPr>
      <w:keepNext/>
      <w:widowControl/>
      <w:outlineLvl w:val="0"/>
    </w:pPr>
    <w:rPr>
      <w:rFonts w:ascii="Haettenschweiler" w:hAnsi="Haettenschweiler"/>
      <w:sz w:val="28"/>
    </w:rPr>
  </w:style>
  <w:style w:type="paragraph" w:styleId="berschrift2">
    <w:name w:val="heading 2"/>
    <w:basedOn w:val="Standard"/>
    <w:next w:val="Standard"/>
    <w:link w:val="berschrift2Zchn"/>
    <w:uiPriority w:val="9"/>
    <w:semiHidden/>
    <w:unhideWhenUsed/>
    <w:qFormat/>
    <w:rsid w:val="00BE06CF"/>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qFormat/>
    <w:pPr>
      <w:keepNext/>
      <w:widowControl/>
      <w:ind w:right="-115"/>
      <w:jc w:val="center"/>
      <w:outlineLvl w:val="3"/>
    </w:pPr>
    <w:rPr>
      <w:rFonts w:ascii="Haettenschweiler" w:hAnsi="Haettenschweile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widowControl/>
      <w:tabs>
        <w:tab w:val="center" w:pos="4536"/>
        <w:tab w:val="right" w:pos="9072"/>
      </w:tabs>
    </w:pPr>
    <w:rPr>
      <w:rFonts w:ascii="Arial" w:hAnsi="Arial"/>
      <w:sz w:val="22"/>
    </w:rPr>
  </w:style>
  <w:style w:type="paragraph" w:styleId="Textkrper">
    <w:name w:val="Body Text"/>
    <w:basedOn w:val="Standard"/>
    <w:link w:val="TextkrperZchn"/>
    <w:semiHidden/>
    <w:pPr>
      <w:widowControl/>
      <w:ind w:right="17"/>
      <w:jc w:val="center"/>
    </w:pPr>
    <w:rPr>
      <w:rFonts w:ascii="Arial" w:hAnsi="Arial"/>
      <w:sz w:val="24"/>
    </w:rPr>
  </w:style>
  <w:style w:type="paragraph" w:styleId="Textkrper2">
    <w:name w:val="Body Text 2"/>
    <w:basedOn w:val="Standard"/>
    <w:link w:val="Textkrper2Zchn"/>
    <w:semiHidden/>
    <w:pPr>
      <w:widowControl/>
      <w:ind w:right="17"/>
      <w:jc w:val="center"/>
    </w:pPr>
    <w:rPr>
      <w:rFonts w:ascii="Arial" w:hAnsi="Arial"/>
      <w:sz w:val="22"/>
    </w:rPr>
  </w:style>
  <w:style w:type="paragraph" w:styleId="Textkrper3">
    <w:name w:val="Body Text 3"/>
    <w:basedOn w:val="Standard"/>
    <w:link w:val="Textkrper3Zchn"/>
    <w:semiHidden/>
    <w:pPr>
      <w:widowControl/>
      <w:ind w:right="-147"/>
      <w:jc w:val="center"/>
    </w:pPr>
    <w:rPr>
      <w:sz w:val="18"/>
    </w:rPr>
  </w:style>
  <w:style w:type="paragraph" w:styleId="Kopfzeile">
    <w:name w:val="header"/>
    <w:basedOn w:val="Standard"/>
    <w:link w:val="KopfzeileZchn"/>
    <w:uiPriority w:val="99"/>
    <w:pPr>
      <w:tabs>
        <w:tab w:val="center" w:pos="4536"/>
        <w:tab w:val="right" w:pos="9072"/>
      </w:tabs>
    </w:pPr>
    <w:rPr>
      <w:rFonts w:ascii="Arial" w:hAnsi="Arial"/>
      <w:sz w:val="22"/>
    </w:rPr>
  </w:style>
  <w:style w:type="character" w:styleId="Hyperlink">
    <w:name w:val="Hyperlink"/>
    <w:rPr>
      <w:color w:val="0000FF"/>
      <w:u w:val="single"/>
    </w:r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character" w:customStyle="1" w:styleId="KopfzeileZchn">
    <w:name w:val="Kopfzeile Zchn"/>
    <w:link w:val="Kopfzeile"/>
    <w:uiPriority w:val="99"/>
    <w:rsid w:val="00DF213E"/>
    <w:rPr>
      <w:rFonts w:ascii="Arial" w:hAnsi="Arial"/>
      <w:sz w:val="22"/>
    </w:rPr>
  </w:style>
  <w:style w:type="table" w:styleId="Tabellenraster">
    <w:name w:val="Table Grid"/>
    <w:basedOn w:val="NormaleTabelle"/>
    <w:uiPriority w:val="59"/>
    <w:rsid w:val="007C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B73DB"/>
    <w:rPr>
      <w:rFonts w:ascii="Tahoma" w:hAnsi="Tahoma" w:cs="Tahoma"/>
      <w:sz w:val="16"/>
      <w:szCs w:val="16"/>
    </w:rPr>
  </w:style>
  <w:style w:type="character" w:customStyle="1" w:styleId="SprechblasentextZchn">
    <w:name w:val="Sprechblasentext Zchn"/>
    <w:link w:val="Sprechblasentext"/>
    <w:uiPriority w:val="99"/>
    <w:semiHidden/>
    <w:rsid w:val="00AB73DB"/>
    <w:rPr>
      <w:rFonts w:ascii="Tahoma" w:hAnsi="Tahoma" w:cs="Tahoma"/>
      <w:sz w:val="16"/>
      <w:szCs w:val="16"/>
    </w:rPr>
  </w:style>
  <w:style w:type="paragraph" w:styleId="Listenabsatz">
    <w:name w:val="List Paragraph"/>
    <w:basedOn w:val="Standard"/>
    <w:uiPriority w:val="34"/>
    <w:qFormat/>
    <w:rsid w:val="00DD6009"/>
    <w:pPr>
      <w:ind w:left="708"/>
    </w:pPr>
  </w:style>
  <w:style w:type="character" w:customStyle="1" w:styleId="FuzeileZchn">
    <w:name w:val="Fußzeile Zchn"/>
    <w:link w:val="Fuzeile"/>
    <w:uiPriority w:val="99"/>
    <w:rsid w:val="00715F42"/>
    <w:rPr>
      <w:rFonts w:ascii="Arial" w:hAnsi="Arial"/>
      <w:sz w:val="22"/>
    </w:rPr>
  </w:style>
  <w:style w:type="paragraph" w:customStyle="1" w:styleId="berschriftB">
    <w:name w:val="Überschrift B"/>
    <w:basedOn w:val="Standard"/>
    <w:rsid w:val="00FA0E6A"/>
    <w:pPr>
      <w:keepNext/>
      <w:widowControl/>
      <w:spacing w:before="240" w:after="240"/>
      <w:outlineLvl w:val="0"/>
    </w:pPr>
    <w:rPr>
      <w:rFonts w:ascii="Arial" w:hAnsi="Arial"/>
      <w:sz w:val="32"/>
      <w:u w:val="single"/>
    </w:rPr>
  </w:style>
  <w:style w:type="paragraph" w:styleId="Blocktext">
    <w:name w:val="Block Text"/>
    <w:basedOn w:val="Standard"/>
    <w:semiHidden/>
    <w:rsid w:val="00FA0E6A"/>
    <w:pPr>
      <w:widowControl/>
      <w:tabs>
        <w:tab w:val="left" w:pos="5245"/>
      </w:tabs>
      <w:ind w:left="142" w:right="283"/>
      <w:jc w:val="both"/>
    </w:pPr>
    <w:rPr>
      <w:rFonts w:ascii="Arial" w:hAnsi="Arial" w:cs="Arial"/>
      <w:sz w:val="24"/>
    </w:rPr>
  </w:style>
  <w:style w:type="character" w:customStyle="1" w:styleId="TextkrperZchn">
    <w:name w:val="Textkörper Zchn"/>
    <w:link w:val="Textkrper"/>
    <w:semiHidden/>
    <w:rsid w:val="00FA0E6A"/>
    <w:rPr>
      <w:rFonts w:ascii="Arial" w:hAnsi="Arial"/>
      <w:sz w:val="24"/>
    </w:rPr>
  </w:style>
  <w:style w:type="paragraph" w:customStyle="1" w:styleId="Default">
    <w:name w:val="Default"/>
    <w:rsid w:val="00680045"/>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uiPriority w:val="99"/>
    <w:semiHidden/>
    <w:unhideWhenUsed/>
    <w:rsid w:val="0068166A"/>
  </w:style>
  <w:style w:type="character" w:customStyle="1" w:styleId="FunotentextZchn">
    <w:name w:val="Fußnotentext Zchn"/>
    <w:basedOn w:val="Absatz-Standardschriftart"/>
    <w:link w:val="Funotentext"/>
    <w:uiPriority w:val="99"/>
    <w:semiHidden/>
    <w:rsid w:val="0068166A"/>
  </w:style>
  <w:style w:type="character" w:styleId="Funotenzeichen">
    <w:name w:val="footnote reference"/>
    <w:uiPriority w:val="99"/>
    <w:semiHidden/>
    <w:unhideWhenUsed/>
    <w:rsid w:val="0068166A"/>
    <w:rPr>
      <w:vertAlign w:val="superscript"/>
    </w:rPr>
  </w:style>
  <w:style w:type="paragraph" w:styleId="Aufzhlungszeichen">
    <w:name w:val="List Bullet"/>
    <w:basedOn w:val="Standard"/>
    <w:uiPriority w:val="99"/>
    <w:unhideWhenUsed/>
    <w:rsid w:val="002808B2"/>
    <w:pPr>
      <w:numPr>
        <w:numId w:val="13"/>
      </w:numPr>
      <w:contextualSpacing/>
    </w:pPr>
  </w:style>
  <w:style w:type="paragraph" w:styleId="Kommentartext">
    <w:name w:val="annotation text"/>
    <w:basedOn w:val="Standard"/>
    <w:link w:val="KommentartextZchn"/>
    <w:uiPriority w:val="99"/>
    <w:semiHidden/>
    <w:unhideWhenUsed/>
    <w:rsid w:val="00D17A8E"/>
  </w:style>
  <w:style w:type="character" w:customStyle="1" w:styleId="KommentartextZchn">
    <w:name w:val="Kommentartext Zchn"/>
    <w:basedOn w:val="Absatz-Standardschriftart"/>
    <w:link w:val="Kommentartext"/>
    <w:uiPriority w:val="99"/>
    <w:semiHidden/>
    <w:rsid w:val="00D17A8E"/>
  </w:style>
  <w:style w:type="paragraph" w:styleId="Verzeichnis1">
    <w:name w:val="toc 1"/>
    <w:basedOn w:val="Standard"/>
    <w:next w:val="Standard"/>
    <w:autoRedefine/>
    <w:uiPriority w:val="39"/>
    <w:unhideWhenUsed/>
    <w:rsid w:val="00A84A2C"/>
    <w:pPr>
      <w:tabs>
        <w:tab w:val="left" w:pos="851"/>
        <w:tab w:val="right" w:leader="dot" w:pos="9486"/>
      </w:tabs>
      <w:ind w:left="851" w:hanging="851"/>
    </w:pPr>
  </w:style>
  <w:style w:type="paragraph" w:styleId="Inhaltsverzeichnisberschrift">
    <w:name w:val="TOC Heading"/>
    <w:basedOn w:val="berschrift1"/>
    <w:next w:val="Standard"/>
    <w:uiPriority w:val="39"/>
    <w:semiHidden/>
    <w:unhideWhenUsed/>
    <w:qFormat/>
    <w:rsid w:val="00BE06CF"/>
    <w:pPr>
      <w:keepLines/>
      <w:widowControl w:val="0"/>
      <w:spacing w:before="480"/>
      <w:outlineLvl w:val="9"/>
    </w:pPr>
    <w:rPr>
      <w:rFonts w:asciiTheme="majorHAnsi" w:eastAsiaTheme="majorEastAsia" w:hAnsiTheme="majorHAnsi" w:cstheme="majorBidi"/>
      <w:b/>
      <w:bCs/>
      <w:color w:val="365F91" w:themeColor="accent1" w:themeShade="BF"/>
      <w:szCs w:val="28"/>
    </w:rPr>
  </w:style>
  <w:style w:type="character" w:customStyle="1" w:styleId="berschrift2Zchn">
    <w:name w:val="Überschrift 2 Zchn"/>
    <w:basedOn w:val="Absatz-Standardschriftart"/>
    <w:link w:val="berschrift2"/>
    <w:uiPriority w:val="9"/>
    <w:semiHidden/>
    <w:rsid w:val="00BE06CF"/>
    <w:rPr>
      <w:rFonts w:ascii="Cambria" w:hAnsi="Cambria"/>
      <w:b/>
      <w:bCs/>
      <w:i/>
      <w:iCs/>
      <w:sz w:val="28"/>
      <w:szCs w:val="28"/>
    </w:rPr>
  </w:style>
  <w:style w:type="numbering" w:customStyle="1" w:styleId="KeineListe1">
    <w:name w:val="Keine Liste1"/>
    <w:next w:val="KeineListe"/>
    <w:uiPriority w:val="99"/>
    <w:semiHidden/>
    <w:unhideWhenUsed/>
    <w:rsid w:val="00BE06CF"/>
  </w:style>
  <w:style w:type="character" w:customStyle="1" w:styleId="berschrift1Zchn">
    <w:name w:val="Überschrift 1 Zchn"/>
    <w:link w:val="berschrift1"/>
    <w:rsid w:val="00BE06CF"/>
    <w:rPr>
      <w:rFonts w:ascii="Haettenschweiler" w:hAnsi="Haettenschweiler"/>
      <w:sz w:val="28"/>
    </w:rPr>
  </w:style>
  <w:style w:type="character" w:customStyle="1" w:styleId="berschrift4Zchn">
    <w:name w:val="Überschrift 4 Zchn"/>
    <w:link w:val="berschrift4"/>
    <w:rsid w:val="00BE06CF"/>
    <w:rPr>
      <w:rFonts w:ascii="Haettenschweiler" w:hAnsi="Haettenschweiler"/>
      <w:b/>
    </w:rPr>
  </w:style>
  <w:style w:type="character" w:customStyle="1" w:styleId="Textkrper2Zchn">
    <w:name w:val="Textkörper 2 Zchn"/>
    <w:link w:val="Textkrper2"/>
    <w:semiHidden/>
    <w:rsid w:val="00BE06CF"/>
    <w:rPr>
      <w:rFonts w:ascii="Arial" w:hAnsi="Arial"/>
      <w:sz w:val="22"/>
    </w:rPr>
  </w:style>
  <w:style w:type="character" w:customStyle="1" w:styleId="Textkrper3Zchn">
    <w:name w:val="Textkörper 3 Zchn"/>
    <w:link w:val="Textkrper3"/>
    <w:semiHidden/>
    <w:rsid w:val="00BE06CF"/>
    <w:rPr>
      <w:sz w:val="18"/>
    </w:rPr>
  </w:style>
  <w:style w:type="character" w:styleId="SchwacheHervorhebung">
    <w:name w:val="Subtle Emphasis"/>
    <w:uiPriority w:val="19"/>
    <w:qFormat/>
    <w:rsid w:val="00BE06CF"/>
    <w:rPr>
      <w:rFonts w:ascii="Arial" w:hAnsi="Arial"/>
      <w:b/>
      <w:iCs/>
      <w:color w:val="80808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7533"/>
    <w:pPr>
      <w:widowControl w:val="0"/>
    </w:pPr>
  </w:style>
  <w:style w:type="paragraph" w:styleId="berschrift1">
    <w:name w:val="heading 1"/>
    <w:basedOn w:val="Standard"/>
    <w:next w:val="Standard"/>
    <w:link w:val="berschrift1Zchn"/>
    <w:qFormat/>
    <w:pPr>
      <w:keepNext/>
      <w:widowControl/>
      <w:outlineLvl w:val="0"/>
    </w:pPr>
    <w:rPr>
      <w:rFonts w:ascii="Haettenschweiler" w:hAnsi="Haettenschweiler"/>
      <w:sz w:val="28"/>
    </w:rPr>
  </w:style>
  <w:style w:type="paragraph" w:styleId="berschrift2">
    <w:name w:val="heading 2"/>
    <w:basedOn w:val="Standard"/>
    <w:next w:val="Standard"/>
    <w:link w:val="berschrift2Zchn"/>
    <w:uiPriority w:val="9"/>
    <w:semiHidden/>
    <w:unhideWhenUsed/>
    <w:qFormat/>
    <w:rsid w:val="00BE06CF"/>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qFormat/>
    <w:pPr>
      <w:keepNext/>
      <w:widowControl/>
      <w:ind w:right="-115"/>
      <w:jc w:val="center"/>
      <w:outlineLvl w:val="3"/>
    </w:pPr>
    <w:rPr>
      <w:rFonts w:ascii="Haettenschweiler" w:hAnsi="Haettenschweile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widowControl/>
      <w:tabs>
        <w:tab w:val="center" w:pos="4536"/>
        <w:tab w:val="right" w:pos="9072"/>
      </w:tabs>
    </w:pPr>
    <w:rPr>
      <w:rFonts w:ascii="Arial" w:hAnsi="Arial"/>
      <w:sz w:val="22"/>
    </w:rPr>
  </w:style>
  <w:style w:type="paragraph" w:styleId="Textkrper">
    <w:name w:val="Body Text"/>
    <w:basedOn w:val="Standard"/>
    <w:link w:val="TextkrperZchn"/>
    <w:semiHidden/>
    <w:pPr>
      <w:widowControl/>
      <w:ind w:right="17"/>
      <w:jc w:val="center"/>
    </w:pPr>
    <w:rPr>
      <w:rFonts w:ascii="Arial" w:hAnsi="Arial"/>
      <w:sz w:val="24"/>
    </w:rPr>
  </w:style>
  <w:style w:type="paragraph" w:styleId="Textkrper2">
    <w:name w:val="Body Text 2"/>
    <w:basedOn w:val="Standard"/>
    <w:link w:val="Textkrper2Zchn"/>
    <w:semiHidden/>
    <w:pPr>
      <w:widowControl/>
      <w:ind w:right="17"/>
      <w:jc w:val="center"/>
    </w:pPr>
    <w:rPr>
      <w:rFonts w:ascii="Arial" w:hAnsi="Arial"/>
      <w:sz w:val="22"/>
    </w:rPr>
  </w:style>
  <w:style w:type="paragraph" w:styleId="Textkrper3">
    <w:name w:val="Body Text 3"/>
    <w:basedOn w:val="Standard"/>
    <w:link w:val="Textkrper3Zchn"/>
    <w:semiHidden/>
    <w:pPr>
      <w:widowControl/>
      <w:ind w:right="-147"/>
      <w:jc w:val="center"/>
    </w:pPr>
    <w:rPr>
      <w:sz w:val="18"/>
    </w:rPr>
  </w:style>
  <w:style w:type="paragraph" w:styleId="Kopfzeile">
    <w:name w:val="header"/>
    <w:basedOn w:val="Standard"/>
    <w:link w:val="KopfzeileZchn"/>
    <w:uiPriority w:val="99"/>
    <w:pPr>
      <w:tabs>
        <w:tab w:val="center" w:pos="4536"/>
        <w:tab w:val="right" w:pos="9072"/>
      </w:tabs>
    </w:pPr>
    <w:rPr>
      <w:rFonts w:ascii="Arial" w:hAnsi="Arial"/>
      <w:sz w:val="22"/>
    </w:rPr>
  </w:style>
  <w:style w:type="character" w:styleId="Hyperlink">
    <w:name w:val="Hyperlink"/>
    <w:rPr>
      <w:color w:val="0000FF"/>
      <w:u w:val="single"/>
    </w:r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character" w:customStyle="1" w:styleId="KopfzeileZchn">
    <w:name w:val="Kopfzeile Zchn"/>
    <w:link w:val="Kopfzeile"/>
    <w:uiPriority w:val="99"/>
    <w:rsid w:val="00DF213E"/>
    <w:rPr>
      <w:rFonts w:ascii="Arial" w:hAnsi="Arial"/>
      <w:sz w:val="22"/>
    </w:rPr>
  </w:style>
  <w:style w:type="table" w:styleId="Tabellenraster">
    <w:name w:val="Table Grid"/>
    <w:basedOn w:val="NormaleTabelle"/>
    <w:uiPriority w:val="59"/>
    <w:rsid w:val="007C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B73DB"/>
    <w:rPr>
      <w:rFonts w:ascii="Tahoma" w:hAnsi="Tahoma" w:cs="Tahoma"/>
      <w:sz w:val="16"/>
      <w:szCs w:val="16"/>
    </w:rPr>
  </w:style>
  <w:style w:type="character" w:customStyle="1" w:styleId="SprechblasentextZchn">
    <w:name w:val="Sprechblasentext Zchn"/>
    <w:link w:val="Sprechblasentext"/>
    <w:uiPriority w:val="99"/>
    <w:semiHidden/>
    <w:rsid w:val="00AB73DB"/>
    <w:rPr>
      <w:rFonts w:ascii="Tahoma" w:hAnsi="Tahoma" w:cs="Tahoma"/>
      <w:sz w:val="16"/>
      <w:szCs w:val="16"/>
    </w:rPr>
  </w:style>
  <w:style w:type="paragraph" w:styleId="Listenabsatz">
    <w:name w:val="List Paragraph"/>
    <w:basedOn w:val="Standard"/>
    <w:uiPriority w:val="34"/>
    <w:qFormat/>
    <w:rsid w:val="00DD6009"/>
    <w:pPr>
      <w:ind w:left="708"/>
    </w:pPr>
  </w:style>
  <w:style w:type="character" w:customStyle="1" w:styleId="FuzeileZchn">
    <w:name w:val="Fußzeile Zchn"/>
    <w:link w:val="Fuzeile"/>
    <w:uiPriority w:val="99"/>
    <w:rsid w:val="00715F42"/>
    <w:rPr>
      <w:rFonts w:ascii="Arial" w:hAnsi="Arial"/>
      <w:sz w:val="22"/>
    </w:rPr>
  </w:style>
  <w:style w:type="paragraph" w:customStyle="1" w:styleId="berschriftB">
    <w:name w:val="Überschrift B"/>
    <w:basedOn w:val="Standard"/>
    <w:rsid w:val="00FA0E6A"/>
    <w:pPr>
      <w:keepNext/>
      <w:widowControl/>
      <w:spacing w:before="240" w:after="240"/>
      <w:outlineLvl w:val="0"/>
    </w:pPr>
    <w:rPr>
      <w:rFonts w:ascii="Arial" w:hAnsi="Arial"/>
      <w:sz w:val="32"/>
      <w:u w:val="single"/>
    </w:rPr>
  </w:style>
  <w:style w:type="paragraph" w:styleId="Blocktext">
    <w:name w:val="Block Text"/>
    <w:basedOn w:val="Standard"/>
    <w:semiHidden/>
    <w:rsid w:val="00FA0E6A"/>
    <w:pPr>
      <w:widowControl/>
      <w:tabs>
        <w:tab w:val="left" w:pos="5245"/>
      </w:tabs>
      <w:ind w:left="142" w:right="283"/>
      <w:jc w:val="both"/>
    </w:pPr>
    <w:rPr>
      <w:rFonts w:ascii="Arial" w:hAnsi="Arial" w:cs="Arial"/>
      <w:sz w:val="24"/>
    </w:rPr>
  </w:style>
  <w:style w:type="character" w:customStyle="1" w:styleId="TextkrperZchn">
    <w:name w:val="Textkörper Zchn"/>
    <w:link w:val="Textkrper"/>
    <w:semiHidden/>
    <w:rsid w:val="00FA0E6A"/>
    <w:rPr>
      <w:rFonts w:ascii="Arial" w:hAnsi="Arial"/>
      <w:sz w:val="24"/>
    </w:rPr>
  </w:style>
  <w:style w:type="paragraph" w:customStyle="1" w:styleId="Default">
    <w:name w:val="Default"/>
    <w:rsid w:val="00680045"/>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uiPriority w:val="99"/>
    <w:semiHidden/>
    <w:unhideWhenUsed/>
    <w:rsid w:val="0068166A"/>
  </w:style>
  <w:style w:type="character" w:customStyle="1" w:styleId="FunotentextZchn">
    <w:name w:val="Fußnotentext Zchn"/>
    <w:basedOn w:val="Absatz-Standardschriftart"/>
    <w:link w:val="Funotentext"/>
    <w:uiPriority w:val="99"/>
    <w:semiHidden/>
    <w:rsid w:val="0068166A"/>
  </w:style>
  <w:style w:type="character" w:styleId="Funotenzeichen">
    <w:name w:val="footnote reference"/>
    <w:uiPriority w:val="99"/>
    <w:semiHidden/>
    <w:unhideWhenUsed/>
    <w:rsid w:val="0068166A"/>
    <w:rPr>
      <w:vertAlign w:val="superscript"/>
    </w:rPr>
  </w:style>
  <w:style w:type="paragraph" w:styleId="Aufzhlungszeichen">
    <w:name w:val="List Bullet"/>
    <w:basedOn w:val="Standard"/>
    <w:uiPriority w:val="99"/>
    <w:unhideWhenUsed/>
    <w:rsid w:val="002808B2"/>
    <w:pPr>
      <w:numPr>
        <w:numId w:val="13"/>
      </w:numPr>
      <w:contextualSpacing/>
    </w:pPr>
  </w:style>
  <w:style w:type="paragraph" w:styleId="Kommentartext">
    <w:name w:val="annotation text"/>
    <w:basedOn w:val="Standard"/>
    <w:link w:val="KommentartextZchn"/>
    <w:uiPriority w:val="99"/>
    <w:semiHidden/>
    <w:unhideWhenUsed/>
    <w:rsid w:val="00D17A8E"/>
  </w:style>
  <w:style w:type="character" w:customStyle="1" w:styleId="KommentartextZchn">
    <w:name w:val="Kommentartext Zchn"/>
    <w:basedOn w:val="Absatz-Standardschriftart"/>
    <w:link w:val="Kommentartext"/>
    <w:uiPriority w:val="99"/>
    <w:semiHidden/>
    <w:rsid w:val="00D17A8E"/>
  </w:style>
  <w:style w:type="paragraph" w:styleId="Verzeichnis1">
    <w:name w:val="toc 1"/>
    <w:basedOn w:val="Standard"/>
    <w:next w:val="Standard"/>
    <w:autoRedefine/>
    <w:uiPriority w:val="39"/>
    <w:unhideWhenUsed/>
    <w:rsid w:val="00A84A2C"/>
    <w:pPr>
      <w:tabs>
        <w:tab w:val="left" w:pos="851"/>
        <w:tab w:val="right" w:leader="dot" w:pos="9486"/>
      </w:tabs>
      <w:ind w:left="851" w:hanging="851"/>
    </w:pPr>
  </w:style>
  <w:style w:type="paragraph" w:styleId="Inhaltsverzeichnisberschrift">
    <w:name w:val="TOC Heading"/>
    <w:basedOn w:val="berschrift1"/>
    <w:next w:val="Standard"/>
    <w:uiPriority w:val="39"/>
    <w:semiHidden/>
    <w:unhideWhenUsed/>
    <w:qFormat/>
    <w:rsid w:val="00BE06CF"/>
    <w:pPr>
      <w:keepLines/>
      <w:widowControl w:val="0"/>
      <w:spacing w:before="480"/>
      <w:outlineLvl w:val="9"/>
    </w:pPr>
    <w:rPr>
      <w:rFonts w:asciiTheme="majorHAnsi" w:eastAsiaTheme="majorEastAsia" w:hAnsiTheme="majorHAnsi" w:cstheme="majorBidi"/>
      <w:b/>
      <w:bCs/>
      <w:color w:val="365F91" w:themeColor="accent1" w:themeShade="BF"/>
      <w:szCs w:val="28"/>
    </w:rPr>
  </w:style>
  <w:style w:type="character" w:customStyle="1" w:styleId="berschrift2Zchn">
    <w:name w:val="Überschrift 2 Zchn"/>
    <w:basedOn w:val="Absatz-Standardschriftart"/>
    <w:link w:val="berschrift2"/>
    <w:uiPriority w:val="9"/>
    <w:semiHidden/>
    <w:rsid w:val="00BE06CF"/>
    <w:rPr>
      <w:rFonts w:ascii="Cambria" w:hAnsi="Cambria"/>
      <w:b/>
      <w:bCs/>
      <w:i/>
      <w:iCs/>
      <w:sz w:val="28"/>
      <w:szCs w:val="28"/>
    </w:rPr>
  </w:style>
  <w:style w:type="numbering" w:customStyle="1" w:styleId="KeineListe1">
    <w:name w:val="Keine Liste1"/>
    <w:next w:val="KeineListe"/>
    <w:uiPriority w:val="99"/>
    <w:semiHidden/>
    <w:unhideWhenUsed/>
    <w:rsid w:val="00BE06CF"/>
  </w:style>
  <w:style w:type="character" w:customStyle="1" w:styleId="berschrift1Zchn">
    <w:name w:val="Überschrift 1 Zchn"/>
    <w:link w:val="berschrift1"/>
    <w:rsid w:val="00BE06CF"/>
    <w:rPr>
      <w:rFonts w:ascii="Haettenschweiler" w:hAnsi="Haettenschweiler"/>
      <w:sz w:val="28"/>
    </w:rPr>
  </w:style>
  <w:style w:type="character" w:customStyle="1" w:styleId="berschrift4Zchn">
    <w:name w:val="Überschrift 4 Zchn"/>
    <w:link w:val="berschrift4"/>
    <w:rsid w:val="00BE06CF"/>
    <w:rPr>
      <w:rFonts w:ascii="Haettenschweiler" w:hAnsi="Haettenschweiler"/>
      <w:b/>
    </w:rPr>
  </w:style>
  <w:style w:type="character" w:customStyle="1" w:styleId="Textkrper2Zchn">
    <w:name w:val="Textkörper 2 Zchn"/>
    <w:link w:val="Textkrper2"/>
    <w:semiHidden/>
    <w:rsid w:val="00BE06CF"/>
    <w:rPr>
      <w:rFonts w:ascii="Arial" w:hAnsi="Arial"/>
      <w:sz w:val="22"/>
    </w:rPr>
  </w:style>
  <w:style w:type="character" w:customStyle="1" w:styleId="Textkrper3Zchn">
    <w:name w:val="Textkörper 3 Zchn"/>
    <w:link w:val="Textkrper3"/>
    <w:semiHidden/>
    <w:rsid w:val="00BE06CF"/>
    <w:rPr>
      <w:sz w:val="18"/>
    </w:rPr>
  </w:style>
  <w:style w:type="character" w:styleId="SchwacheHervorhebung">
    <w:name w:val="Subtle Emphasis"/>
    <w:uiPriority w:val="19"/>
    <w:qFormat/>
    <w:rsid w:val="00BE06CF"/>
    <w:rPr>
      <w:rFonts w:ascii="Arial" w:hAnsi="Arial"/>
      <w:b/>
      <w:iCs/>
      <w:color w:val="808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3253">
      <w:bodyDiv w:val="1"/>
      <w:marLeft w:val="0"/>
      <w:marRight w:val="0"/>
      <w:marTop w:val="0"/>
      <w:marBottom w:val="0"/>
      <w:divBdr>
        <w:top w:val="none" w:sz="0" w:space="0" w:color="auto"/>
        <w:left w:val="none" w:sz="0" w:space="0" w:color="auto"/>
        <w:bottom w:val="none" w:sz="0" w:space="0" w:color="auto"/>
        <w:right w:val="none" w:sz="0" w:space="0" w:color="auto"/>
      </w:divBdr>
    </w:div>
    <w:div w:id="348484002">
      <w:bodyDiv w:val="1"/>
      <w:marLeft w:val="0"/>
      <w:marRight w:val="0"/>
      <w:marTop w:val="0"/>
      <w:marBottom w:val="0"/>
      <w:divBdr>
        <w:top w:val="none" w:sz="0" w:space="0" w:color="auto"/>
        <w:left w:val="none" w:sz="0" w:space="0" w:color="auto"/>
        <w:bottom w:val="none" w:sz="0" w:space="0" w:color="auto"/>
        <w:right w:val="none" w:sz="0" w:space="0" w:color="auto"/>
      </w:divBdr>
    </w:div>
    <w:div w:id="19360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97.xml"/><Relationship Id="rId21" Type="http://schemas.openxmlformats.org/officeDocument/2006/relationships/header" Target="header8.xml"/><Relationship Id="rId42" Type="http://schemas.openxmlformats.org/officeDocument/2006/relationships/header" Target="header26.xml"/><Relationship Id="rId63" Type="http://schemas.openxmlformats.org/officeDocument/2006/relationships/header" Target="header46.xml"/><Relationship Id="rId84" Type="http://schemas.openxmlformats.org/officeDocument/2006/relationships/header" Target="header66.xml"/><Relationship Id="rId138" Type="http://schemas.openxmlformats.org/officeDocument/2006/relationships/header" Target="header115.xml"/><Relationship Id="rId159" Type="http://schemas.openxmlformats.org/officeDocument/2006/relationships/header" Target="header135.xml"/><Relationship Id="rId170" Type="http://schemas.openxmlformats.org/officeDocument/2006/relationships/header" Target="header146.xml"/><Relationship Id="rId191" Type="http://schemas.openxmlformats.org/officeDocument/2006/relationships/header" Target="header167.xml"/><Relationship Id="rId205" Type="http://schemas.openxmlformats.org/officeDocument/2006/relationships/header" Target="header180.xml"/><Relationship Id="rId226" Type="http://schemas.openxmlformats.org/officeDocument/2006/relationships/header" Target="header201.xml"/><Relationship Id="rId107" Type="http://schemas.openxmlformats.org/officeDocument/2006/relationships/header" Target="header88.xml"/><Relationship Id="rId11" Type="http://schemas.openxmlformats.org/officeDocument/2006/relationships/hyperlink" Target="mailto:info@collega.de" TargetMode="External"/><Relationship Id="rId32" Type="http://schemas.openxmlformats.org/officeDocument/2006/relationships/header" Target="header16.xml"/><Relationship Id="rId53" Type="http://schemas.openxmlformats.org/officeDocument/2006/relationships/header" Target="header37.xml"/><Relationship Id="rId74" Type="http://schemas.openxmlformats.org/officeDocument/2006/relationships/header" Target="header56.xml"/><Relationship Id="rId128" Type="http://schemas.openxmlformats.org/officeDocument/2006/relationships/header" Target="header107.xml"/><Relationship Id="rId149" Type="http://schemas.openxmlformats.org/officeDocument/2006/relationships/hyperlink" Target="mailto:info@collega.de" TargetMode="External"/><Relationship Id="rId5" Type="http://schemas.openxmlformats.org/officeDocument/2006/relationships/settings" Target="settings.xml"/><Relationship Id="rId95" Type="http://schemas.openxmlformats.org/officeDocument/2006/relationships/header" Target="header77.xml"/><Relationship Id="rId160" Type="http://schemas.openxmlformats.org/officeDocument/2006/relationships/header" Target="header136.xml"/><Relationship Id="rId181" Type="http://schemas.openxmlformats.org/officeDocument/2006/relationships/header" Target="header157.xml"/><Relationship Id="rId216" Type="http://schemas.openxmlformats.org/officeDocument/2006/relationships/header" Target="header191.xml"/><Relationship Id="rId237" Type="http://schemas.openxmlformats.org/officeDocument/2006/relationships/header" Target="header212.xml"/><Relationship Id="rId22" Type="http://schemas.openxmlformats.org/officeDocument/2006/relationships/hyperlink" Target="https://www.collega.de/news-collega-gobd-verfahrensdokumentation" TargetMode="External"/><Relationship Id="rId43" Type="http://schemas.openxmlformats.org/officeDocument/2006/relationships/header" Target="header27.xml"/><Relationship Id="rId64" Type="http://schemas.openxmlformats.org/officeDocument/2006/relationships/header" Target="header47.xml"/><Relationship Id="rId118" Type="http://schemas.openxmlformats.org/officeDocument/2006/relationships/header" Target="header98.xml"/><Relationship Id="rId139" Type="http://schemas.openxmlformats.org/officeDocument/2006/relationships/header" Target="header116.xml"/><Relationship Id="rId85" Type="http://schemas.openxmlformats.org/officeDocument/2006/relationships/header" Target="header67.xml"/><Relationship Id="rId150" Type="http://schemas.openxmlformats.org/officeDocument/2006/relationships/header" Target="header126.xml"/><Relationship Id="rId171" Type="http://schemas.openxmlformats.org/officeDocument/2006/relationships/header" Target="header147.xml"/><Relationship Id="rId192" Type="http://schemas.openxmlformats.org/officeDocument/2006/relationships/header" Target="header168.xml"/><Relationship Id="rId206" Type="http://schemas.openxmlformats.org/officeDocument/2006/relationships/header" Target="header181.xml"/><Relationship Id="rId227" Type="http://schemas.openxmlformats.org/officeDocument/2006/relationships/header" Target="header202.xml"/><Relationship Id="rId201" Type="http://schemas.openxmlformats.org/officeDocument/2006/relationships/header" Target="header177.xml"/><Relationship Id="rId222" Type="http://schemas.openxmlformats.org/officeDocument/2006/relationships/header" Target="header197.xml"/><Relationship Id="rId243" Type="http://schemas.openxmlformats.org/officeDocument/2006/relationships/fontTable" Target="fontTable.xml"/><Relationship Id="rId12" Type="http://schemas.openxmlformats.org/officeDocument/2006/relationships/hyperlink" Target="https://www.collega.de/impressum" TargetMode="External"/><Relationship Id="rId17" Type="http://schemas.openxmlformats.org/officeDocument/2006/relationships/header" Target="header5.xml"/><Relationship Id="rId33" Type="http://schemas.openxmlformats.org/officeDocument/2006/relationships/header" Target="header17.xml"/><Relationship Id="rId38" Type="http://schemas.openxmlformats.org/officeDocument/2006/relationships/header" Target="header22.xml"/><Relationship Id="rId59" Type="http://schemas.openxmlformats.org/officeDocument/2006/relationships/header" Target="header42.xml"/><Relationship Id="rId103" Type="http://schemas.openxmlformats.org/officeDocument/2006/relationships/header" Target="header84.xml"/><Relationship Id="rId108" Type="http://schemas.openxmlformats.org/officeDocument/2006/relationships/header" Target="header89.xml"/><Relationship Id="rId124" Type="http://schemas.openxmlformats.org/officeDocument/2006/relationships/header" Target="header103.xml"/><Relationship Id="rId129" Type="http://schemas.openxmlformats.org/officeDocument/2006/relationships/header" Target="header108.xml"/><Relationship Id="rId54" Type="http://schemas.openxmlformats.org/officeDocument/2006/relationships/header" Target="header38.xml"/><Relationship Id="rId70" Type="http://schemas.openxmlformats.org/officeDocument/2006/relationships/header" Target="header53.xml"/><Relationship Id="rId75" Type="http://schemas.openxmlformats.org/officeDocument/2006/relationships/header" Target="header57.xml"/><Relationship Id="rId91" Type="http://schemas.openxmlformats.org/officeDocument/2006/relationships/header" Target="header73.xml"/><Relationship Id="rId96" Type="http://schemas.openxmlformats.org/officeDocument/2006/relationships/header" Target="header78.xml"/><Relationship Id="rId140" Type="http://schemas.openxmlformats.org/officeDocument/2006/relationships/header" Target="header117.xml"/><Relationship Id="rId145" Type="http://schemas.openxmlformats.org/officeDocument/2006/relationships/header" Target="header122.xml"/><Relationship Id="rId161" Type="http://schemas.openxmlformats.org/officeDocument/2006/relationships/header" Target="header137.xml"/><Relationship Id="rId166" Type="http://schemas.openxmlformats.org/officeDocument/2006/relationships/header" Target="header142.xml"/><Relationship Id="rId182" Type="http://schemas.openxmlformats.org/officeDocument/2006/relationships/header" Target="header158.xml"/><Relationship Id="rId187" Type="http://schemas.openxmlformats.org/officeDocument/2006/relationships/header" Target="header163.xml"/><Relationship Id="rId217" Type="http://schemas.openxmlformats.org/officeDocument/2006/relationships/header" Target="header192.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187.xml"/><Relationship Id="rId233" Type="http://schemas.openxmlformats.org/officeDocument/2006/relationships/header" Target="header208.xml"/><Relationship Id="rId238"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2.xml"/><Relationship Id="rId49" Type="http://schemas.openxmlformats.org/officeDocument/2006/relationships/header" Target="header33.xml"/><Relationship Id="rId114" Type="http://schemas.openxmlformats.org/officeDocument/2006/relationships/header" Target="header94.xml"/><Relationship Id="rId119" Type="http://schemas.openxmlformats.org/officeDocument/2006/relationships/image" Target="media/image4.png"/><Relationship Id="rId44" Type="http://schemas.openxmlformats.org/officeDocument/2006/relationships/header" Target="header28.xml"/><Relationship Id="rId60" Type="http://schemas.openxmlformats.org/officeDocument/2006/relationships/header" Target="header43.xml"/><Relationship Id="rId65" Type="http://schemas.openxmlformats.org/officeDocument/2006/relationships/header" Target="header48.xml"/><Relationship Id="rId81" Type="http://schemas.openxmlformats.org/officeDocument/2006/relationships/header" Target="header63.xml"/><Relationship Id="rId86" Type="http://schemas.openxmlformats.org/officeDocument/2006/relationships/header" Target="header68.xml"/><Relationship Id="rId130" Type="http://schemas.openxmlformats.org/officeDocument/2006/relationships/header" Target="header109.xml"/><Relationship Id="rId135" Type="http://schemas.openxmlformats.org/officeDocument/2006/relationships/header" Target="header112.xml"/><Relationship Id="rId151" Type="http://schemas.openxmlformats.org/officeDocument/2006/relationships/header" Target="header127.xml"/><Relationship Id="rId156" Type="http://schemas.openxmlformats.org/officeDocument/2006/relationships/header" Target="header132.xml"/><Relationship Id="rId177" Type="http://schemas.openxmlformats.org/officeDocument/2006/relationships/header" Target="header153.xml"/><Relationship Id="rId198" Type="http://schemas.openxmlformats.org/officeDocument/2006/relationships/header" Target="header174.xml"/><Relationship Id="rId172" Type="http://schemas.openxmlformats.org/officeDocument/2006/relationships/header" Target="header148.xml"/><Relationship Id="rId193" Type="http://schemas.openxmlformats.org/officeDocument/2006/relationships/header" Target="header169.xml"/><Relationship Id="rId202" Type="http://schemas.openxmlformats.org/officeDocument/2006/relationships/hyperlink" Target="https://www.collega.de/collega-ev/verein-organisat-ordner" TargetMode="External"/><Relationship Id="rId207" Type="http://schemas.openxmlformats.org/officeDocument/2006/relationships/header" Target="header182.xml"/><Relationship Id="rId223" Type="http://schemas.openxmlformats.org/officeDocument/2006/relationships/header" Target="header198.xml"/><Relationship Id="rId228" Type="http://schemas.openxmlformats.org/officeDocument/2006/relationships/header" Target="header203.xml"/><Relationship Id="rId244"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eader" Target="header23.xml"/><Relationship Id="rId109" Type="http://schemas.openxmlformats.org/officeDocument/2006/relationships/header" Target="header90.xml"/><Relationship Id="rId34" Type="http://schemas.openxmlformats.org/officeDocument/2006/relationships/header" Target="header18.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58.xml"/><Relationship Id="rId97" Type="http://schemas.openxmlformats.org/officeDocument/2006/relationships/image" Target="media/image3.png"/><Relationship Id="rId104" Type="http://schemas.openxmlformats.org/officeDocument/2006/relationships/header" Target="header85.xml"/><Relationship Id="rId120" Type="http://schemas.openxmlformats.org/officeDocument/2006/relationships/header" Target="header99.xml"/><Relationship Id="rId125" Type="http://schemas.openxmlformats.org/officeDocument/2006/relationships/header" Target="header104.xml"/><Relationship Id="rId141" Type="http://schemas.openxmlformats.org/officeDocument/2006/relationships/header" Target="header118.xml"/><Relationship Id="rId146" Type="http://schemas.openxmlformats.org/officeDocument/2006/relationships/header" Target="header123.xml"/><Relationship Id="rId167" Type="http://schemas.openxmlformats.org/officeDocument/2006/relationships/header" Target="header143.xml"/><Relationship Id="rId188" Type="http://schemas.openxmlformats.org/officeDocument/2006/relationships/header" Target="header164.xml"/><Relationship Id="rId7" Type="http://schemas.openxmlformats.org/officeDocument/2006/relationships/footnotes" Target="footnotes.xml"/><Relationship Id="rId71" Type="http://schemas.openxmlformats.org/officeDocument/2006/relationships/header" Target="header54.xml"/><Relationship Id="rId92" Type="http://schemas.openxmlformats.org/officeDocument/2006/relationships/header" Target="header74.xml"/><Relationship Id="rId162" Type="http://schemas.openxmlformats.org/officeDocument/2006/relationships/header" Target="header138.xml"/><Relationship Id="rId183" Type="http://schemas.openxmlformats.org/officeDocument/2006/relationships/header" Target="header159.xml"/><Relationship Id="rId213" Type="http://schemas.openxmlformats.org/officeDocument/2006/relationships/header" Target="header188.xml"/><Relationship Id="rId218" Type="http://schemas.openxmlformats.org/officeDocument/2006/relationships/header" Target="header193.xml"/><Relationship Id="rId234" Type="http://schemas.openxmlformats.org/officeDocument/2006/relationships/header" Target="header209.xml"/><Relationship Id="rId239" Type="http://schemas.openxmlformats.org/officeDocument/2006/relationships/header" Target="header213.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yperlink" Target="https://www.dws-verlag.de/catalogsearch/result/?q=vollst%C3%A4ndigkeitserkl%C3%A4rung&amp;cat=19&amp;gclid=CLKR-dSml9MCFVYW0wodL3cGsQ" TargetMode="External"/><Relationship Id="rId40" Type="http://schemas.openxmlformats.org/officeDocument/2006/relationships/header" Target="header24.xml"/><Relationship Id="rId45" Type="http://schemas.openxmlformats.org/officeDocument/2006/relationships/header" Target="header29.xml"/><Relationship Id="rId66" Type="http://schemas.openxmlformats.org/officeDocument/2006/relationships/header" Target="header49.xml"/><Relationship Id="rId87" Type="http://schemas.openxmlformats.org/officeDocument/2006/relationships/header" Target="header69.xml"/><Relationship Id="rId110" Type="http://schemas.openxmlformats.org/officeDocument/2006/relationships/header" Target="header91.xml"/><Relationship Id="rId115" Type="http://schemas.openxmlformats.org/officeDocument/2006/relationships/header" Target="header95.xml"/><Relationship Id="rId131" Type="http://schemas.openxmlformats.org/officeDocument/2006/relationships/header" Target="header110.xml"/><Relationship Id="rId136" Type="http://schemas.openxmlformats.org/officeDocument/2006/relationships/header" Target="header113.xml"/><Relationship Id="rId157" Type="http://schemas.openxmlformats.org/officeDocument/2006/relationships/header" Target="header133.xml"/><Relationship Id="rId178" Type="http://schemas.openxmlformats.org/officeDocument/2006/relationships/header" Target="header154.xml"/><Relationship Id="rId61" Type="http://schemas.openxmlformats.org/officeDocument/2006/relationships/header" Target="header44.xml"/><Relationship Id="rId82" Type="http://schemas.openxmlformats.org/officeDocument/2006/relationships/header" Target="header64.xml"/><Relationship Id="rId152" Type="http://schemas.openxmlformats.org/officeDocument/2006/relationships/header" Target="header128.xml"/><Relationship Id="rId173" Type="http://schemas.openxmlformats.org/officeDocument/2006/relationships/header" Target="header149.xml"/><Relationship Id="rId194" Type="http://schemas.openxmlformats.org/officeDocument/2006/relationships/header" Target="header170.xml"/><Relationship Id="rId199" Type="http://schemas.openxmlformats.org/officeDocument/2006/relationships/header" Target="header175.xml"/><Relationship Id="rId203" Type="http://schemas.openxmlformats.org/officeDocument/2006/relationships/header" Target="header178.xml"/><Relationship Id="rId208" Type="http://schemas.openxmlformats.org/officeDocument/2006/relationships/header" Target="header183.xml"/><Relationship Id="rId229" Type="http://schemas.openxmlformats.org/officeDocument/2006/relationships/header" Target="header204.xml"/><Relationship Id="rId19" Type="http://schemas.openxmlformats.org/officeDocument/2006/relationships/header" Target="header6.xml"/><Relationship Id="rId224" Type="http://schemas.openxmlformats.org/officeDocument/2006/relationships/header" Target="header199.xml"/><Relationship Id="rId240" Type="http://schemas.openxmlformats.org/officeDocument/2006/relationships/header" Target="header214.xml"/><Relationship Id="rId14" Type="http://schemas.openxmlformats.org/officeDocument/2006/relationships/header" Target="header3.xml"/><Relationship Id="rId30" Type="http://schemas.openxmlformats.org/officeDocument/2006/relationships/header" Target="header14.xml"/><Relationship Id="rId35" Type="http://schemas.openxmlformats.org/officeDocument/2006/relationships/header" Target="header19.xml"/><Relationship Id="rId56" Type="http://schemas.openxmlformats.org/officeDocument/2006/relationships/header" Target="header40.xml"/><Relationship Id="rId77" Type="http://schemas.openxmlformats.org/officeDocument/2006/relationships/header" Target="header59.xml"/><Relationship Id="rId100" Type="http://schemas.openxmlformats.org/officeDocument/2006/relationships/header" Target="header81.xml"/><Relationship Id="rId105" Type="http://schemas.openxmlformats.org/officeDocument/2006/relationships/header" Target="header86.xml"/><Relationship Id="rId126" Type="http://schemas.openxmlformats.org/officeDocument/2006/relationships/header" Target="header105.xml"/><Relationship Id="rId147" Type="http://schemas.openxmlformats.org/officeDocument/2006/relationships/header" Target="header124.xml"/><Relationship Id="rId168" Type="http://schemas.openxmlformats.org/officeDocument/2006/relationships/header" Target="header144.xml"/><Relationship Id="rId8" Type="http://schemas.openxmlformats.org/officeDocument/2006/relationships/endnotes" Target="endnotes.xml"/><Relationship Id="rId51" Type="http://schemas.openxmlformats.org/officeDocument/2006/relationships/header" Target="header35.xml"/><Relationship Id="rId72" Type="http://schemas.openxmlformats.org/officeDocument/2006/relationships/header" Target="header55.xml"/><Relationship Id="rId93" Type="http://schemas.openxmlformats.org/officeDocument/2006/relationships/header" Target="header75.xml"/><Relationship Id="rId98" Type="http://schemas.openxmlformats.org/officeDocument/2006/relationships/header" Target="header79.xml"/><Relationship Id="rId121" Type="http://schemas.openxmlformats.org/officeDocument/2006/relationships/header" Target="header100.xml"/><Relationship Id="rId142" Type="http://schemas.openxmlformats.org/officeDocument/2006/relationships/header" Target="header119.xml"/><Relationship Id="rId163" Type="http://schemas.openxmlformats.org/officeDocument/2006/relationships/header" Target="header139.xml"/><Relationship Id="rId184" Type="http://schemas.openxmlformats.org/officeDocument/2006/relationships/header" Target="header160.xml"/><Relationship Id="rId189" Type="http://schemas.openxmlformats.org/officeDocument/2006/relationships/header" Target="header165.xml"/><Relationship Id="rId219" Type="http://schemas.openxmlformats.org/officeDocument/2006/relationships/header" Target="header194.xml"/><Relationship Id="rId3" Type="http://schemas.openxmlformats.org/officeDocument/2006/relationships/styles" Target="styles.xml"/><Relationship Id="rId214" Type="http://schemas.openxmlformats.org/officeDocument/2006/relationships/header" Target="header189.xml"/><Relationship Id="rId230" Type="http://schemas.openxmlformats.org/officeDocument/2006/relationships/header" Target="header205.xml"/><Relationship Id="rId235" Type="http://schemas.openxmlformats.org/officeDocument/2006/relationships/header" Target="header210.xml"/><Relationship Id="rId25" Type="http://schemas.openxmlformats.org/officeDocument/2006/relationships/hyperlink" Target="https://www.idw.de/e-formulare/getCustomizedFormsList?AREASHORTNAME=muster&amp;SORTCRITERIA=Formdomain-SortByComment" TargetMode="External"/><Relationship Id="rId46" Type="http://schemas.openxmlformats.org/officeDocument/2006/relationships/header" Target="header30.xml"/><Relationship Id="rId67" Type="http://schemas.openxmlformats.org/officeDocument/2006/relationships/header" Target="header50.xml"/><Relationship Id="rId116" Type="http://schemas.openxmlformats.org/officeDocument/2006/relationships/header" Target="header96.xml"/><Relationship Id="rId137" Type="http://schemas.openxmlformats.org/officeDocument/2006/relationships/header" Target="header114.xml"/><Relationship Id="rId158" Type="http://schemas.openxmlformats.org/officeDocument/2006/relationships/header" Target="header134.xml"/><Relationship Id="rId20" Type="http://schemas.openxmlformats.org/officeDocument/2006/relationships/header" Target="header7.xml"/><Relationship Id="rId41" Type="http://schemas.openxmlformats.org/officeDocument/2006/relationships/header" Target="header25.xml"/><Relationship Id="rId62" Type="http://schemas.openxmlformats.org/officeDocument/2006/relationships/header" Target="header45.xml"/><Relationship Id="rId83" Type="http://schemas.openxmlformats.org/officeDocument/2006/relationships/header" Target="header65.xml"/><Relationship Id="rId88" Type="http://schemas.openxmlformats.org/officeDocument/2006/relationships/header" Target="header70.xml"/><Relationship Id="rId111" Type="http://schemas.openxmlformats.org/officeDocument/2006/relationships/header" Target="header92.xml"/><Relationship Id="rId132" Type="http://schemas.openxmlformats.org/officeDocument/2006/relationships/image" Target="media/image5.png"/><Relationship Id="rId153" Type="http://schemas.openxmlformats.org/officeDocument/2006/relationships/header" Target="header129.xml"/><Relationship Id="rId174" Type="http://schemas.openxmlformats.org/officeDocument/2006/relationships/header" Target="header150.xml"/><Relationship Id="rId179" Type="http://schemas.openxmlformats.org/officeDocument/2006/relationships/header" Target="header155.xml"/><Relationship Id="rId195" Type="http://schemas.openxmlformats.org/officeDocument/2006/relationships/header" Target="header171.xml"/><Relationship Id="rId209" Type="http://schemas.openxmlformats.org/officeDocument/2006/relationships/header" Target="header184.xml"/><Relationship Id="rId190" Type="http://schemas.openxmlformats.org/officeDocument/2006/relationships/header" Target="header166.xml"/><Relationship Id="rId204" Type="http://schemas.openxmlformats.org/officeDocument/2006/relationships/header" Target="header179.xml"/><Relationship Id="rId220" Type="http://schemas.openxmlformats.org/officeDocument/2006/relationships/header" Target="header195.xml"/><Relationship Id="rId225" Type="http://schemas.openxmlformats.org/officeDocument/2006/relationships/header" Target="header200.xml"/><Relationship Id="rId241" Type="http://schemas.openxmlformats.org/officeDocument/2006/relationships/header" Target="header215.xml"/><Relationship Id="rId15" Type="http://schemas.openxmlformats.org/officeDocument/2006/relationships/hyperlink" Target="http://www.bmwi.de/Redaktion/DE/Dossier/digitalisierung.html" TargetMode="External"/><Relationship Id="rId36" Type="http://schemas.openxmlformats.org/officeDocument/2006/relationships/header" Target="header20.xml"/><Relationship Id="rId57" Type="http://schemas.openxmlformats.org/officeDocument/2006/relationships/header" Target="header41.xml"/><Relationship Id="rId106" Type="http://schemas.openxmlformats.org/officeDocument/2006/relationships/header" Target="header87.xml"/><Relationship Id="rId127" Type="http://schemas.openxmlformats.org/officeDocument/2006/relationships/header" Target="header106.xml"/><Relationship Id="rId10" Type="http://schemas.openxmlformats.org/officeDocument/2006/relationships/footer" Target="footer1.xml"/><Relationship Id="rId31" Type="http://schemas.openxmlformats.org/officeDocument/2006/relationships/header" Target="header15.xml"/><Relationship Id="rId52" Type="http://schemas.openxmlformats.org/officeDocument/2006/relationships/header" Target="header36.xml"/><Relationship Id="rId73" Type="http://schemas.openxmlformats.org/officeDocument/2006/relationships/hyperlink" Target="file:///\\colbuch\HSC\Collega_Verbundsystem\Collega_Neu\DMKANZ\00\00\84\29\842908_Douple%20Opt%20In%20best&#228;tigt.msg" TargetMode="External"/><Relationship Id="rId78" Type="http://schemas.openxmlformats.org/officeDocument/2006/relationships/header" Target="header60.xml"/><Relationship Id="rId94" Type="http://schemas.openxmlformats.org/officeDocument/2006/relationships/header" Target="header76.xml"/><Relationship Id="rId99" Type="http://schemas.openxmlformats.org/officeDocument/2006/relationships/header" Target="header80.xml"/><Relationship Id="rId101" Type="http://schemas.openxmlformats.org/officeDocument/2006/relationships/header" Target="header82.xml"/><Relationship Id="rId122" Type="http://schemas.openxmlformats.org/officeDocument/2006/relationships/header" Target="header101.xml"/><Relationship Id="rId143" Type="http://schemas.openxmlformats.org/officeDocument/2006/relationships/header" Target="header120.xml"/><Relationship Id="rId148" Type="http://schemas.openxmlformats.org/officeDocument/2006/relationships/header" Target="header125.xml"/><Relationship Id="rId164" Type="http://schemas.openxmlformats.org/officeDocument/2006/relationships/header" Target="header140.xml"/><Relationship Id="rId169" Type="http://schemas.openxmlformats.org/officeDocument/2006/relationships/header" Target="header145.xml"/><Relationship Id="rId185" Type="http://schemas.openxmlformats.org/officeDocument/2006/relationships/header" Target="header161.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eader" Target="header156.xml"/><Relationship Id="rId210" Type="http://schemas.openxmlformats.org/officeDocument/2006/relationships/header" Target="header185.xml"/><Relationship Id="rId215" Type="http://schemas.openxmlformats.org/officeDocument/2006/relationships/header" Target="header190.xml"/><Relationship Id="rId236" Type="http://schemas.openxmlformats.org/officeDocument/2006/relationships/header" Target="header211.xml"/><Relationship Id="rId26" Type="http://schemas.openxmlformats.org/officeDocument/2006/relationships/header" Target="header10.xml"/><Relationship Id="rId231" Type="http://schemas.openxmlformats.org/officeDocument/2006/relationships/header" Target="header206.xml"/><Relationship Id="rId47" Type="http://schemas.openxmlformats.org/officeDocument/2006/relationships/header" Target="header31.xml"/><Relationship Id="rId68" Type="http://schemas.openxmlformats.org/officeDocument/2006/relationships/header" Target="header51.xml"/><Relationship Id="rId89" Type="http://schemas.openxmlformats.org/officeDocument/2006/relationships/header" Target="header71.xml"/><Relationship Id="rId112" Type="http://schemas.openxmlformats.org/officeDocument/2006/relationships/hyperlink" Target="https://www.collega.de/collega-ev/verein-organisat-ordner" TargetMode="External"/><Relationship Id="rId133" Type="http://schemas.openxmlformats.org/officeDocument/2006/relationships/hyperlink" Target="http://wedo.de/Kombiniertes_Zaehlbrett_fuer_256_20_Hartgeld_lose_Rillen_lichtgrau" TargetMode="External"/><Relationship Id="rId154" Type="http://schemas.openxmlformats.org/officeDocument/2006/relationships/header" Target="header130.xml"/><Relationship Id="rId175" Type="http://schemas.openxmlformats.org/officeDocument/2006/relationships/header" Target="header151.xml"/><Relationship Id="rId196" Type="http://schemas.openxmlformats.org/officeDocument/2006/relationships/header" Target="header172.xml"/><Relationship Id="rId200" Type="http://schemas.openxmlformats.org/officeDocument/2006/relationships/header" Target="header176.xml"/><Relationship Id="rId16" Type="http://schemas.openxmlformats.org/officeDocument/2006/relationships/header" Target="header4.xml"/><Relationship Id="rId221" Type="http://schemas.openxmlformats.org/officeDocument/2006/relationships/header" Target="header196.xml"/><Relationship Id="rId242" Type="http://schemas.openxmlformats.org/officeDocument/2006/relationships/header" Target="header216.xml"/><Relationship Id="rId37" Type="http://schemas.openxmlformats.org/officeDocument/2006/relationships/header" Target="header21.xml"/><Relationship Id="rId58" Type="http://schemas.openxmlformats.org/officeDocument/2006/relationships/hyperlink" Target="https://www.collega.de/news-collega-wochenticker/141-collega-wochen-ticker-01-2017/1178-rueckwirkung-der-rechnungsberichtigung" TargetMode="External"/><Relationship Id="rId79" Type="http://schemas.openxmlformats.org/officeDocument/2006/relationships/header" Target="header61.xml"/><Relationship Id="rId102" Type="http://schemas.openxmlformats.org/officeDocument/2006/relationships/header" Target="header83.xml"/><Relationship Id="rId123" Type="http://schemas.openxmlformats.org/officeDocument/2006/relationships/header" Target="header102.xml"/><Relationship Id="rId144" Type="http://schemas.openxmlformats.org/officeDocument/2006/relationships/header" Target="header121.xml"/><Relationship Id="rId90" Type="http://schemas.openxmlformats.org/officeDocument/2006/relationships/header" Target="header72.xml"/><Relationship Id="rId165" Type="http://schemas.openxmlformats.org/officeDocument/2006/relationships/header" Target="header141.xml"/><Relationship Id="rId186" Type="http://schemas.openxmlformats.org/officeDocument/2006/relationships/header" Target="header162.xml"/><Relationship Id="rId211" Type="http://schemas.openxmlformats.org/officeDocument/2006/relationships/header" Target="header186.xml"/><Relationship Id="rId232" Type="http://schemas.openxmlformats.org/officeDocument/2006/relationships/header" Target="header207.xml"/><Relationship Id="rId27" Type="http://schemas.openxmlformats.org/officeDocument/2006/relationships/header" Target="header11.xml"/><Relationship Id="rId48" Type="http://schemas.openxmlformats.org/officeDocument/2006/relationships/header" Target="header32.xml"/><Relationship Id="rId69" Type="http://schemas.openxmlformats.org/officeDocument/2006/relationships/header" Target="header52.xml"/><Relationship Id="rId113" Type="http://schemas.openxmlformats.org/officeDocument/2006/relationships/header" Target="header93.xml"/><Relationship Id="rId134" Type="http://schemas.openxmlformats.org/officeDocument/2006/relationships/header" Target="header111.xml"/><Relationship Id="rId80" Type="http://schemas.openxmlformats.org/officeDocument/2006/relationships/header" Target="header62.xml"/><Relationship Id="rId155" Type="http://schemas.openxmlformats.org/officeDocument/2006/relationships/header" Target="header131.xml"/><Relationship Id="rId176" Type="http://schemas.openxmlformats.org/officeDocument/2006/relationships/header" Target="header152.xml"/><Relationship Id="rId197" Type="http://schemas.openxmlformats.org/officeDocument/2006/relationships/header" Target="header173.xml"/></Relationships>
</file>

<file path=word/_rels/header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E0232-4808-4DFF-A8F0-F67CF5F49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148</Pages>
  <Words>126331</Words>
  <Characters>795887</Characters>
  <Application>Microsoft Office Word</Application>
  <DocSecurity>0</DocSecurity>
  <Lines>6632</Lines>
  <Paragraphs>1840</Paragraphs>
  <ScaleCrop>false</ScaleCrop>
  <HeadingPairs>
    <vt:vector size="2" baseType="variant">
      <vt:variant>
        <vt:lpstr>Titel</vt:lpstr>
      </vt:variant>
      <vt:variant>
        <vt:i4>1</vt:i4>
      </vt:variant>
    </vt:vector>
  </HeadingPairs>
  <TitlesOfParts>
    <vt:vector size="1" baseType="lpstr">
      <vt:lpstr>COLLEGA-VerfDoku</vt:lpstr>
    </vt:vector>
  </TitlesOfParts>
  <Company/>
  <LinksUpToDate>false</LinksUpToDate>
  <CharactersWithSpaces>920378</CharactersWithSpaces>
  <SharedDoc>false</SharedDoc>
  <HLinks>
    <vt:vector size="114" baseType="variant">
      <vt:variant>
        <vt:i4>7864322</vt:i4>
      </vt:variant>
      <vt:variant>
        <vt:i4>24</vt:i4>
      </vt:variant>
      <vt:variant>
        <vt:i4>0</vt:i4>
      </vt:variant>
      <vt:variant>
        <vt:i4>5</vt:i4>
      </vt:variant>
      <vt:variant>
        <vt:lpwstr/>
      </vt:variant>
      <vt:variant>
        <vt:lpwstr>A180_Aufgabenteilung_Mandant_Steuerber</vt:lpwstr>
      </vt:variant>
      <vt:variant>
        <vt:i4>3932274</vt:i4>
      </vt:variant>
      <vt:variant>
        <vt:i4>21</vt:i4>
      </vt:variant>
      <vt:variant>
        <vt:i4>0</vt:i4>
      </vt:variant>
      <vt:variant>
        <vt:i4>5</vt:i4>
      </vt:variant>
      <vt:variant>
        <vt:lpwstr/>
      </vt:variant>
      <vt:variant>
        <vt:lpwstr>A120_Beschreibung_Transportmedien</vt:lpwstr>
      </vt:variant>
      <vt:variant>
        <vt:i4>1572966</vt:i4>
      </vt:variant>
      <vt:variant>
        <vt:i4>18</vt:i4>
      </vt:variant>
      <vt:variant>
        <vt:i4>0</vt:i4>
      </vt:variant>
      <vt:variant>
        <vt:i4>5</vt:i4>
      </vt:variant>
      <vt:variant>
        <vt:lpwstr/>
      </vt:variant>
      <vt:variant>
        <vt:lpwstr>A103_Chancen_und_Risiken</vt:lpwstr>
      </vt:variant>
      <vt:variant>
        <vt:i4>262240</vt:i4>
      </vt:variant>
      <vt:variant>
        <vt:i4>15</vt:i4>
      </vt:variant>
      <vt:variant>
        <vt:i4>0</vt:i4>
      </vt:variant>
      <vt:variant>
        <vt:i4>5</vt:i4>
      </vt:variant>
      <vt:variant>
        <vt:lpwstr/>
      </vt:variant>
      <vt:variant>
        <vt:lpwstr>A102_Bedienungsanleitung</vt:lpwstr>
      </vt:variant>
      <vt:variant>
        <vt:i4>6357124</vt:i4>
      </vt:variant>
      <vt:variant>
        <vt:i4>12</vt:i4>
      </vt:variant>
      <vt:variant>
        <vt:i4>0</vt:i4>
      </vt:variant>
      <vt:variant>
        <vt:i4>5</vt:i4>
      </vt:variant>
      <vt:variant>
        <vt:lpwstr/>
      </vt:variant>
      <vt:variant>
        <vt:lpwstr>A101_Hilfestellung_für_KMU</vt:lpwstr>
      </vt:variant>
      <vt:variant>
        <vt:i4>1179747</vt:i4>
      </vt:variant>
      <vt:variant>
        <vt:i4>9</vt:i4>
      </vt:variant>
      <vt:variant>
        <vt:i4>0</vt:i4>
      </vt:variant>
      <vt:variant>
        <vt:i4>5</vt:i4>
      </vt:variant>
      <vt:variant>
        <vt:lpwstr/>
      </vt:variant>
      <vt:variant>
        <vt:lpwstr>A100_Verfahrensdokumentation</vt:lpwstr>
      </vt:variant>
      <vt:variant>
        <vt:i4>327705</vt:i4>
      </vt:variant>
      <vt:variant>
        <vt:i4>6</vt:i4>
      </vt:variant>
      <vt:variant>
        <vt:i4>0</vt:i4>
      </vt:variant>
      <vt:variant>
        <vt:i4>5</vt:i4>
      </vt:variant>
      <vt:variant>
        <vt:lpwstr>https://www.collega.de/impressum</vt:lpwstr>
      </vt:variant>
      <vt:variant>
        <vt:lpwstr/>
      </vt:variant>
      <vt:variant>
        <vt:i4>131108</vt:i4>
      </vt:variant>
      <vt:variant>
        <vt:i4>3</vt:i4>
      </vt:variant>
      <vt:variant>
        <vt:i4>0</vt:i4>
      </vt:variant>
      <vt:variant>
        <vt:i4>5</vt:i4>
      </vt:variant>
      <vt:variant>
        <vt:lpwstr>mailto:info@collega.de</vt:lpwstr>
      </vt:variant>
      <vt:variant>
        <vt:lpwstr/>
      </vt:variant>
      <vt:variant>
        <vt:i4>7012479</vt:i4>
      </vt:variant>
      <vt:variant>
        <vt:i4>39</vt:i4>
      </vt:variant>
      <vt:variant>
        <vt:i4>0</vt:i4>
      </vt:variant>
      <vt:variant>
        <vt:i4>5</vt:i4>
      </vt:variant>
      <vt:variant>
        <vt:lpwstr>http://www.collega.de/</vt:lpwstr>
      </vt:variant>
      <vt:variant>
        <vt:lpwstr/>
      </vt:variant>
      <vt:variant>
        <vt:i4>7012479</vt:i4>
      </vt:variant>
      <vt:variant>
        <vt:i4>36</vt:i4>
      </vt:variant>
      <vt:variant>
        <vt:i4>0</vt:i4>
      </vt:variant>
      <vt:variant>
        <vt:i4>5</vt:i4>
      </vt:variant>
      <vt:variant>
        <vt:lpwstr>http://www.collega.de/</vt:lpwstr>
      </vt:variant>
      <vt:variant>
        <vt:lpwstr/>
      </vt:variant>
      <vt:variant>
        <vt:i4>7012479</vt:i4>
      </vt:variant>
      <vt:variant>
        <vt:i4>33</vt:i4>
      </vt:variant>
      <vt:variant>
        <vt:i4>0</vt:i4>
      </vt:variant>
      <vt:variant>
        <vt:i4>5</vt:i4>
      </vt:variant>
      <vt:variant>
        <vt:lpwstr>http://www.collega.de/</vt:lpwstr>
      </vt:variant>
      <vt:variant>
        <vt:lpwstr/>
      </vt:variant>
      <vt:variant>
        <vt:i4>7012479</vt:i4>
      </vt:variant>
      <vt:variant>
        <vt:i4>30</vt:i4>
      </vt:variant>
      <vt:variant>
        <vt:i4>0</vt:i4>
      </vt:variant>
      <vt:variant>
        <vt:i4>5</vt:i4>
      </vt:variant>
      <vt:variant>
        <vt:lpwstr>http://www.collega.de/</vt:lpwstr>
      </vt:variant>
      <vt:variant>
        <vt:lpwstr/>
      </vt:variant>
      <vt:variant>
        <vt:i4>7012479</vt:i4>
      </vt:variant>
      <vt:variant>
        <vt:i4>27</vt:i4>
      </vt:variant>
      <vt:variant>
        <vt:i4>0</vt:i4>
      </vt:variant>
      <vt:variant>
        <vt:i4>5</vt:i4>
      </vt:variant>
      <vt:variant>
        <vt:lpwstr>http://www.collega.de/</vt:lpwstr>
      </vt:variant>
      <vt:variant>
        <vt:lpwstr/>
      </vt:variant>
      <vt:variant>
        <vt:i4>7012479</vt:i4>
      </vt:variant>
      <vt:variant>
        <vt:i4>24</vt:i4>
      </vt:variant>
      <vt:variant>
        <vt:i4>0</vt:i4>
      </vt:variant>
      <vt:variant>
        <vt:i4>5</vt:i4>
      </vt:variant>
      <vt:variant>
        <vt:lpwstr>http://www.collega.de/</vt:lpwstr>
      </vt:variant>
      <vt:variant>
        <vt:lpwstr/>
      </vt:variant>
      <vt:variant>
        <vt:i4>7012479</vt:i4>
      </vt:variant>
      <vt:variant>
        <vt:i4>21</vt:i4>
      </vt:variant>
      <vt:variant>
        <vt:i4>0</vt:i4>
      </vt:variant>
      <vt:variant>
        <vt:i4>5</vt:i4>
      </vt:variant>
      <vt:variant>
        <vt:lpwstr>http://www.collega.de/</vt:lpwstr>
      </vt:variant>
      <vt:variant>
        <vt:lpwstr/>
      </vt:variant>
      <vt:variant>
        <vt:i4>7012479</vt:i4>
      </vt:variant>
      <vt:variant>
        <vt:i4>18</vt:i4>
      </vt:variant>
      <vt:variant>
        <vt:i4>0</vt:i4>
      </vt:variant>
      <vt:variant>
        <vt:i4>5</vt:i4>
      </vt:variant>
      <vt:variant>
        <vt:lpwstr>http://www.collega.de/</vt:lpwstr>
      </vt:variant>
      <vt:variant>
        <vt:lpwstr/>
      </vt:variant>
      <vt:variant>
        <vt:i4>7012479</vt:i4>
      </vt:variant>
      <vt:variant>
        <vt:i4>15</vt:i4>
      </vt:variant>
      <vt:variant>
        <vt:i4>0</vt:i4>
      </vt:variant>
      <vt:variant>
        <vt:i4>5</vt:i4>
      </vt:variant>
      <vt:variant>
        <vt:lpwstr>http://www.collega.de/</vt:lpwstr>
      </vt:variant>
      <vt:variant>
        <vt:lpwstr/>
      </vt:variant>
      <vt:variant>
        <vt:i4>6553705</vt:i4>
      </vt:variant>
      <vt:variant>
        <vt:i4>3</vt:i4>
      </vt:variant>
      <vt:variant>
        <vt:i4>0</vt:i4>
      </vt:variant>
      <vt:variant>
        <vt:i4>5</vt:i4>
      </vt:variant>
      <vt:variant>
        <vt:lpwstr/>
      </vt:variant>
      <vt:variant>
        <vt:lpwstr>Inhaltsverzeichnis</vt:lpwstr>
      </vt:variant>
      <vt:variant>
        <vt:i4>7012479</vt:i4>
      </vt:variant>
      <vt:variant>
        <vt:i4>0</vt:i4>
      </vt:variant>
      <vt:variant>
        <vt:i4>0</vt:i4>
      </vt:variant>
      <vt:variant>
        <vt:i4>5</vt:i4>
      </vt:variant>
      <vt:variant>
        <vt:lpwstr>http://www.collega.de/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COLLEGA-VerfDoku</dc:title>
  <dc:subject>Vorlage</dc:subject>
  <dc:creator>Günter Hässel</dc:creator>
  <cp:lastModifiedBy>A01</cp:lastModifiedBy>
  <cp:revision>2</cp:revision>
  <cp:lastPrinted>2017-04-27T16:59:00Z</cp:lastPrinted>
  <dcterms:created xsi:type="dcterms:W3CDTF">2017-05-03T10:34:00Z</dcterms:created>
  <dcterms:modified xsi:type="dcterms:W3CDTF">2017-05-03T10:34:00Z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rede">
    <vt:lpwstr>Firma</vt:lpwstr>
  </property>
  <property fmtid="{D5CDD505-2E9C-101B-9397-08002B2CF9AE}" pid="3" name="AkadTitl">
    <vt:lpwstr/>
  </property>
  <property fmtid="{D5CDD505-2E9C-101B-9397-08002B2CF9AE}" pid="4" name="AdelTitl">
    <vt:lpwstr/>
  </property>
  <property fmtid="{D5CDD505-2E9C-101B-9397-08002B2CF9AE}" pid="5" name="Name1">
    <vt:lpwstr>Collega e.V.</vt:lpwstr>
  </property>
  <property fmtid="{D5CDD505-2E9C-101B-9397-08002B2CF9AE}" pid="6" name="Name2">
    <vt:lpwstr/>
  </property>
  <property fmtid="{D5CDD505-2E9C-101B-9397-08002B2CF9AE}" pid="7" name="Zusatz1">
    <vt:lpwstr/>
  </property>
  <property fmtid="{D5CDD505-2E9C-101B-9397-08002B2CF9AE}" pid="8" name="Zusatz2">
    <vt:lpwstr/>
  </property>
  <property fmtid="{D5CDD505-2E9C-101B-9397-08002B2CF9AE}" pid="9" name="Zusatz3">
    <vt:lpwstr/>
  </property>
  <property fmtid="{D5CDD505-2E9C-101B-9397-08002B2CF9AE}" pid="10" name="Strasse">
    <vt:lpwstr>Holzhäuseln 37</vt:lpwstr>
  </property>
  <property fmtid="{D5CDD505-2E9C-101B-9397-08002B2CF9AE}" pid="11" name="Landkennz">
    <vt:lpwstr/>
  </property>
  <property fmtid="{D5CDD505-2E9C-101B-9397-08002B2CF9AE}" pid="12" name="PLZ">
    <vt:lpwstr>84172</vt:lpwstr>
  </property>
  <property fmtid="{D5CDD505-2E9C-101B-9397-08002B2CF9AE}" pid="13" name="ORT">
    <vt:lpwstr>Buch am Erlbach</vt:lpwstr>
  </property>
  <property fmtid="{D5CDD505-2E9C-101B-9397-08002B2CF9AE}" pid="14" name="Briefanrede">
    <vt:lpwstr>Sehr geehrte Damen und Herren</vt:lpwstr>
  </property>
  <property fmtid="{D5CDD505-2E9C-101B-9397-08002B2CF9AE}" pid="15" name="BrfDat">
    <vt:lpwstr>05. November 2016</vt:lpwstr>
  </property>
  <property fmtid="{D5CDD505-2E9C-101B-9397-08002B2CF9AE}" pid="16" name="Mitarbeiter">
    <vt:lpwstr>Günter Hässel</vt:lpwstr>
  </property>
  <property fmtid="{D5CDD505-2E9C-101B-9397-08002B2CF9AE}" pid="17" name="MitKurz">
    <vt:lpwstr>hä</vt:lpwstr>
  </property>
  <property fmtid="{D5CDD505-2E9C-101B-9397-08002B2CF9AE}" pid="18" name="DateiName">
    <vt:lpwstr>A001 Deckblatt</vt:lpwstr>
  </property>
  <property fmtid="{D5CDD505-2E9C-101B-9397-08002B2CF9AE}" pid="19" name="DateiNr">
    <vt:lpwstr>841356</vt:lpwstr>
  </property>
  <property fmtid="{D5CDD505-2E9C-101B-9397-08002B2CF9AE}" pid="20" name="MandNr">
    <vt:lpwstr>30058</vt:lpwstr>
  </property>
  <property fmtid="{D5CDD505-2E9C-101B-9397-08002B2CF9AE}" pid="21" name="KanzBz">
    <vt:lpwstr>COLLEGA Software GmbH</vt:lpwstr>
  </property>
  <property fmtid="{D5CDD505-2E9C-101B-9397-08002B2CF9AE}" pid="22" name="InstAnrede">
    <vt:lpwstr>[InstAnrede]</vt:lpwstr>
  </property>
  <property fmtid="{D5CDD505-2E9C-101B-9397-08002B2CF9AE}" pid="23" name="InstNr">
    <vt:lpwstr>[InstNr]</vt:lpwstr>
  </property>
  <property fmtid="{D5CDD505-2E9C-101B-9397-08002B2CF9AE}" pid="24" name="InstName">
    <vt:lpwstr>[InstName]</vt:lpwstr>
  </property>
  <property fmtid="{D5CDD505-2E9C-101B-9397-08002B2CF9AE}" pid="25" name="InstAktenNr">
    <vt:lpwstr>[InstAktenNr]</vt:lpwstr>
  </property>
  <property fmtid="{D5CDD505-2E9C-101B-9397-08002B2CF9AE}" pid="26" name="InstSachbearb">
    <vt:lpwstr>[InstSachbearb]</vt:lpwstr>
  </property>
  <property fmtid="{D5CDD505-2E9C-101B-9397-08002B2CF9AE}" pid="27" name="InstStrasse">
    <vt:lpwstr>[InstStrasse]</vt:lpwstr>
  </property>
  <property fmtid="{D5CDD505-2E9C-101B-9397-08002B2CF9AE}" pid="28" name="InstPLZ">
    <vt:lpwstr>[InstPLZ]</vt:lpwstr>
  </property>
  <property fmtid="{D5CDD505-2E9C-101B-9397-08002B2CF9AE}" pid="29" name="InstOrt">
    <vt:lpwstr>[InstOrt]</vt:lpwstr>
  </property>
  <property fmtid="{D5CDD505-2E9C-101B-9397-08002B2CF9AE}" pid="30" name="Adresse">
    <vt:lpwstr>Firma_x000d_
Collega e.V._x000d_
Holzhäuseln 37_x000d_
84172 Buch am Erlbach</vt:lpwstr>
  </property>
  <property fmtid="{D5CDD505-2E9C-101B-9397-08002B2CF9AE}" pid="31" name="MitTelefon">
    <vt:lpwstr>08709/92230</vt:lpwstr>
  </property>
  <property fmtid="{D5CDD505-2E9C-101B-9397-08002B2CF9AE}" pid="32" name="MitTelefax">
    <vt:lpwstr>08709/922333</vt:lpwstr>
  </property>
  <property fmtid="{D5CDD505-2E9C-101B-9397-08002B2CF9AE}" pid="33" name="MitEmail">
    <vt:lpwstr>g.haessel@collega.de</vt:lpwstr>
  </property>
  <property fmtid="{D5CDD505-2E9C-101B-9397-08002B2CF9AE}" pid="34" name="MitPersNr">
    <vt:lpwstr>01</vt:lpwstr>
  </property>
  <property fmtid="{D5CDD505-2E9C-101B-9397-08002B2CF9AE}" pid="35" name="FaxNr">
    <vt:lpwstr>08709/922333</vt:lpwstr>
  </property>
  <property fmtid="{D5CDD505-2E9C-101B-9397-08002B2CF9AE}" pid="36" name="AuftragNr">
    <vt:lpwstr/>
  </property>
  <property fmtid="{D5CDD505-2E9C-101B-9397-08002B2CF9AE}" pid="37" name="AuftragBz">
    <vt:lpwstr/>
  </property>
  <property fmtid="{D5CDD505-2E9C-101B-9397-08002B2CF9AE}" pid="38" name="PA_Auftraggeber_AZ">
    <vt:lpwstr>[PA_Auftraggeber_AZ]</vt:lpwstr>
  </property>
  <property fmtid="{D5CDD505-2E9C-101B-9397-08002B2CF9AE}" pid="39" name="PA_Patentinhaber_AZ">
    <vt:lpwstr>[PA_Patentinhaber_AZ]</vt:lpwstr>
  </property>
  <property fmtid="{D5CDD505-2E9C-101B-9397-08002B2CF9AE}" pid="40" name="PA_Auftragnehmer_AZ">
    <vt:lpwstr>[PA_Auftragnehmer_AZ]</vt:lpwstr>
  </property>
  <property fmtid="{D5CDD505-2E9C-101B-9397-08002B2CF9AE}" pid="41" name="PA_Anmeldenummer">
    <vt:lpwstr>[PA_Anmeldenummer]</vt:lpwstr>
  </property>
  <property fmtid="{D5CDD505-2E9C-101B-9397-08002B2CF9AE}" pid="42" name="PA_Patentnummer">
    <vt:lpwstr>[PA_Patentnummer]</vt:lpwstr>
  </property>
  <property fmtid="{D5CDD505-2E9C-101B-9397-08002B2CF9AE}" pid="43" name="RechNr">
    <vt:lpwstr>[RechNr]</vt:lpwstr>
  </property>
  <property fmtid="{D5CDD505-2E9C-101B-9397-08002B2CF9AE}" pid="44" name="RechLfdNr">
    <vt:lpwstr>[RechLfdNr]</vt:lpwstr>
  </property>
  <property fmtid="{D5CDD505-2E9C-101B-9397-08002B2CF9AE}" pid="45" name="InstBezugsperson">
    <vt:lpwstr>[InstBezugsperson]</vt:lpwstr>
  </property>
  <property fmtid="{D5CDD505-2E9C-101B-9397-08002B2CF9AE}" pid="46" name="Jahr">
    <vt:lpwstr>2016</vt:lpwstr>
  </property>
  <property fmtid="{D5CDD505-2E9C-101B-9397-08002B2CF9AE}" pid="47" name="Zeitraum">
    <vt:lpwstr>0</vt:lpwstr>
  </property>
  <property fmtid="{D5CDD505-2E9C-101B-9397-08002B2CF9AE}" pid="48" name="InstNotiz">
    <vt:lpwstr>[InstNotiz]</vt:lpwstr>
  </property>
  <property fmtid="{D5CDD505-2E9C-101B-9397-08002B2CF9AE}" pid="49" name="InstSachbearbAnrede">
    <vt:lpwstr>[InstSachbearbAnrede]</vt:lpwstr>
  </property>
  <property fmtid="{D5CDD505-2E9C-101B-9397-08002B2CF9AE}" pid="50" name="InstPostfach">
    <vt:lpwstr>[InstPostfach]</vt:lpwstr>
  </property>
  <property fmtid="{D5CDD505-2E9C-101B-9397-08002B2CF9AE}" pid="51" name="InstPostfachPLZ">
    <vt:lpwstr>[InstPostfachPLZ]</vt:lpwstr>
  </property>
  <property fmtid="{D5CDD505-2E9C-101B-9397-08002B2CF9AE}" pid="52" name="InstPostfachOrt">
    <vt:lpwstr>[InstPostfachOrt]</vt:lpwstr>
  </property>
</Properties>
</file>